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78E415" w14:textId="77777777" w:rsidR="00720A06" w:rsidRDefault="00720A06" w:rsidP="00720A06">
      <w:bookmarkStart w:id="0" w:name="_Toc213486132"/>
      <w:bookmarkStart w:id="1" w:name="_Toc212013559"/>
      <w:bookmarkStart w:id="2" w:name="_Toc193079249"/>
      <w:bookmarkStart w:id="3" w:name="_Toc193079182"/>
      <w:bookmarkStart w:id="4" w:name="_Toc189361276"/>
      <w:bookmarkStart w:id="5" w:name="_Toc189361188"/>
      <w:bookmarkStart w:id="6" w:name="_Toc188966033"/>
      <w:bookmarkStart w:id="7" w:name="_Toc188776373"/>
      <w:bookmarkStart w:id="8" w:name="_Toc187566673"/>
      <w:bookmarkStart w:id="9" w:name="_Toc187219742"/>
      <w:bookmarkStart w:id="10" w:name="_Toc187204904"/>
      <w:bookmarkStart w:id="11" w:name="_Toc187201557"/>
      <w:bookmarkStart w:id="12" w:name="_Toc187136497"/>
      <w:bookmarkStart w:id="13" w:name="_Toc187134227"/>
      <w:bookmarkStart w:id="14" w:name="_Toc187133502"/>
      <w:bookmarkStart w:id="15" w:name="_Toc187132999"/>
      <w:bookmarkStart w:id="16" w:name="_Toc213486129"/>
      <w:bookmarkStart w:id="17" w:name="_Toc212013556"/>
      <w:bookmarkStart w:id="18" w:name="_Toc193079246"/>
      <w:bookmarkStart w:id="19" w:name="_Toc193079179"/>
      <w:bookmarkStart w:id="20" w:name="_Toc189361273"/>
      <w:bookmarkStart w:id="21" w:name="_Toc189361185"/>
      <w:bookmarkStart w:id="22" w:name="_Toc188966030"/>
      <w:bookmarkStart w:id="23" w:name="_Toc188776370"/>
      <w:bookmarkStart w:id="24" w:name="_Toc187566670"/>
      <w:bookmarkStart w:id="25" w:name="_Toc187219739"/>
      <w:bookmarkStart w:id="26" w:name="_Toc187204901"/>
      <w:r>
        <w:rPr>
          <w:noProof/>
        </w:rPr>
        <w:drawing>
          <wp:inline distT="0" distB="0" distL="0" distR="0" wp14:anchorId="0381FDF6" wp14:editId="2CF86AEF">
            <wp:extent cx="1546860" cy="1013460"/>
            <wp:effectExtent l="0" t="0" r="0" b="0"/>
            <wp:docPr id="1"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46860" cy="1013460"/>
                    </a:xfrm>
                    <a:prstGeom prst="rect">
                      <a:avLst/>
                    </a:prstGeom>
                    <a:noFill/>
                    <a:ln>
                      <a:noFill/>
                    </a:ln>
                  </pic:spPr>
                </pic:pic>
              </a:graphicData>
            </a:graphic>
          </wp:inline>
        </w:drawing>
      </w:r>
    </w:p>
    <w:p w14:paraId="52D2EFDD" w14:textId="77777777" w:rsidR="00720A06" w:rsidRDefault="00720A06" w:rsidP="00720A06">
      <w:pPr>
        <w:jc w:val="right"/>
        <w:rPr>
          <w:rFonts w:eastAsia="黑体"/>
          <w:bCs/>
          <w:spacing w:val="20"/>
          <w:sz w:val="32"/>
          <w:szCs w:val="32"/>
        </w:rPr>
      </w:pPr>
      <w:r w:rsidRPr="008C2602">
        <w:rPr>
          <w:rFonts w:eastAsia="黑体" w:hint="eastAsia"/>
          <w:b/>
          <w:bCs/>
          <w:spacing w:val="20"/>
          <w:sz w:val="32"/>
          <w:szCs w:val="32"/>
        </w:rPr>
        <w:t xml:space="preserve">T/CECS </w:t>
      </w:r>
      <w:r w:rsidRPr="008C2602">
        <w:rPr>
          <w:rFonts w:eastAsia="黑体"/>
          <w:b/>
          <w:bCs/>
          <w:spacing w:val="20"/>
          <w:sz w:val="32"/>
          <w:szCs w:val="32"/>
        </w:rPr>
        <w:t>×××</w:t>
      </w:r>
      <w:r w:rsidRPr="008C2602">
        <w:rPr>
          <w:rFonts w:eastAsia="黑体" w:hint="eastAsia"/>
          <w:b/>
          <w:bCs/>
          <w:spacing w:val="20"/>
          <w:sz w:val="32"/>
          <w:szCs w:val="32"/>
        </w:rPr>
        <w:t>－</w:t>
      </w:r>
      <w:r w:rsidRPr="008C2602">
        <w:rPr>
          <w:rFonts w:eastAsia="黑体" w:hint="eastAsia"/>
          <w:b/>
          <w:bCs/>
          <w:spacing w:val="20"/>
          <w:sz w:val="32"/>
          <w:szCs w:val="32"/>
        </w:rPr>
        <w:t>20</w:t>
      </w:r>
      <w:r w:rsidRPr="008C2602">
        <w:rPr>
          <w:rFonts w:eastAsia="黑体"/>
          <w:b/>
          <w:bCs/>
          <w:spacing w:val="20"/>
          <w:sz w:val="32"/>
          <w:szCs w:val="32"/>
        </w:rPr>
        <w:t>2×</w:t>
      </w:r>
    </w:p>
    <w:p w14:paraId="0148E341" w14:textId="77777777" w:rsidR="00720A06" w:rsidRDefault="00720A06" w:rsidP="00720A06">
      <w:pPr>
        <w:rPr>
          <w:rFonts w:ascii="黑体" w:eastAsia="黑体" w:hAnsi="黑体"/>
          <w:sz w:val="28"/>
          <w:szCs w:val="28"/>
        </w:rPr>
      </w:pPr>
      <w:r>
        <w:rPr>
          <w:rFonts w:ascii="Calibri" w:hAnsi="Calibri"/>
          <w:noProof/>
          <w:sz w:val="28"/>
          <w:szCs w:val="28"/>
        </w:rPr>
        <mc:AlternateContent>
          <mc:Choice Requires="wps">
            <w:drawing>
              <wp:anchor distT="4294967295" distB="4294967295" distL="114300" distR="114300" simplePos="0" relativeHeight="251665408" behindDoc="0" locked="0" layoutInCell="1" allowOverlap="1" wp14:anchorId="512B1EE0" wp14:editId="7E4C5F39">
                <wp:simplePos x="0" y="0"/>
                <wp:positionH relativeFrom="column">
                  <wp:posOffset>-333375</wp:posOffset>
                </wp:positionH>
                <wp:positionV relativeFrom="paragraph">
                  <wp:posOffset>86994</wp:posOffset>
                </wp:positionV>
                <wp:extent cx="6172200" cy="0"/>
                <wp:effectExtent l="0" t="0" r="19050" b="190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FA8FD21" id="直接连接符 8" o:spid="_x0000_s1026" style="position:absolute;left:0;text-align:left;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6.25pt,6.85pt" to="459.7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"/>
            </w:pict>
          </mc:Fallback>
        </mc:AlternateContent>
      </w:r>
    </w:p>
    <w:p w14:paraId="6442F2A7" w14:textId="77777777" w:rsidR="00720A06" w:rsidRPr="00072E3D" w:rsidRDefault="00720A06" w:rsidP="00720A06">
      <w:pPr>
        <w:tabs>
          <w:tab w:val="left" w:pos="8280"/>
        </w:tabs>
        <w:adjustRightInd w:val="0"/>
        <w:snapToGrid w:val="0"/>
        <w:spacing w:beforeLines="100" w:before="326"/>
        <w:jc w:val="center"/>
        <w:rPr>
          <w:rFonts w:cs="Microsoft JhengHei"/>
          <w:b/>
          <w:kern w:val="0"/>
          <w:szCs w:val="28"/>
        </w:rPr>
      </w:pPr>
      <w:r w:rsidRPr="00072E3D">
        <w:rPr>
          <w:rFonts w:cs="Microsoft JhengHei" w:hint="eastAsia"/>
          <w:b/>
          <w:sz w:val="32"/>
          <w:szCs w:val="36"/>
        </w:rPr>
        <w:t>中国工程建设标准化协会标准</w:t>
      </w:r>
    </w:p>
    <w:p w14:paraId="7763D9CA" w14:textId="77777777" w:rsidR="00720A06" w:rsidRDefault="00720A06" w:rsidP="00720A06">
      <w:pPr>
        <w:tabs>
          <w:tab w:val="left" w:pos="8280"/>
        </w:tabs>
        <w:adjustRightInd w:val="0"/>
        <w:snapToGrid w:val="0"/>
        <w:spacing w:beforeLines="50" w:before="163" w:afterLines="50" w:after="163" w:line="240" w:lineRule="auto"/>
        <w:jc w:val="center"/>
        <w:rPr>
          <w:rFonts w:ascii="黑体" w:eastAsia="黑体" w:cs="Microsoft JhengHei"/>
          <w:kern w:val="0"/>
          <w:sz w:val="28"/>
          <w:szCs w:val="28"/>
        </w:rPr>
      </w:pPr>
    </w:p>
    <w:p w14:paraId="31792507" w14:textId="77777777" w:rsidR="00720A06" w:rsidRPr="00720A06" w:rsidRDefault="00720A06" w:rsidP="00720A06">
      <w:pPr>
        <w:adjustRightInd w:val="0"/>
        <w:snapToGrid w:val="0"/>
        <w:spacing w:beforeLines="50" w:before="163" w:line="240" w:lineRule="auto"/>
        <w:jc w:val="center"/>
        <w:rPr>
          <w:rFonts w:eastAsia="黑体"/>
          <w:sz w:val="48"/>
          <w:szCs w:val="44"/>
        </w:rPr>
      </w:pPr>
      <w:r w:rsidRPr="00720A06">
        <w:rPr>
          <w:rFonts w:eastAsia="黑体" w:hint="eastAsia"/>
          <w:sz w:val="48"/>
          <w:szCs w:val="44"/>
        </w:rPr>
        <w:t>市政桥梁挂篮施工安全风险管理标准</w:t>
      </w:r>
    </w:p>
    <w:p w14:paraId="2F94E905" w14:textId="0F8E4E65" w:rsidR="00720A06" w:rsidRPr="00D7662C" w:rsidRDefault="00720A06" w:rsidP="00720A06">
      <w:pPr>
        <w:adjustRightInd w:val="0"/>
        <w:snapToGrid w:val="0"/>
        <w:spacing w:beforeLines="100" w:before="326" w:afterLines="100" w:after="326"/>
        <w:jc w:val="center"/>
        <w:rPr>
          <w:rFonts w:ascii="Times New Roman" w:hAnsi="Times New Roman" w:cs="Times New Roman"/>
          <w:kern w:val="0"/>
          <w:sz w:val="28"/>
          <w:szCs w:val="36"/>
        </w:rPr>
      </w:pPr>
      <w:r w:rsidRPr="00D7662C">
        <w:rPr>
          <w:rFonts w:ascii="Times New Roman" w:hAnsi="Times New Roman" w:cs="Times New Roman"/>
          <w:kern w:val="0"/>
          <w:sz w:val="28"/>
          <w:szCs w:val="36"/>
        </w:rPr>
        <w:t>Standard for safety risk management of cradle for municipal bridge construction</w:t>
      </w:r>
    </w:p>
    <w:p w14:paraId="7EBC3FED" w14:textId="3BD435E8" w:rsidR="00720A06" w:rsidRDefault="00720A06" w:rsidP="00720A06">
      <w:pPr>
        <w:adjustRightInd w:val="0"/>
        <w:snapToGrid w:val="0"/>
        <w:spacing w:beforeLines="100" w:before="326" w:afterLines="100" w:after="326"/>
        <w:jc w:val="center"/>
        <w:rPr>
          <w:sz w:val="36"/>
          <w:szCs w:val="36"/>
        </w:rPr>
      </w:pPr>
      <w:r>
        <w:rPr>
          <w:rFonts w:hint="eastAsia"/>
          <w:sz w:val="36"/>
          <w:szCs w:val="36"/>
        </w:rPr>
        <w:t>（征求意见稿</w:t>
      </w:r>
      <w:r>
        <w:rPr>
          <w:sz w:val="36"/>
          <w:szCs w:val="36"/>
        </w:rPr>
        <w:t>）</w:t>
      </w:r>
    </w:p>
    <w:p w14:paraId="16ED6282" w14:textId="77777777" w:rsidR="00720A06" w:rsidRDefault="00720A06" w:rsidP="00720A06">
      <w:pPr>
        <w:adjustRightInd w:val="0"/>
        <w:snapToGrid w:val="0"/>
        <w:spacing w:beforeLines="100" w:before="326" w:afterLines="100" w:after="326"/>
        <w:jc w:val="center"/>
        <w:rPr>
          <w:rFonts w:ascii="黑体" w:eastAsia="黑体" w:cs="Microsoft JhengHei"/>
          <w:sz w:val="28"/>
          <w:szCs w:val="28"/>
        </w:rPr>
      </w:pPr>
    </w:p>
    <w:p w14:paraId="2BE8CEFF" w14:textId="62F1474B" w:rsidR="00720A06" w:rsidRDefault="00720A06" w:rsidP="00720A06">
      <w:pPr>
        <w:jc w:val="center"/>
        <w:rPr>
          <w:rFonts w:eastAsia="黑体"/>
          <w:bCs/>
          <w:spacing w:val="20"/>
          <w:sz w:val="30"/>
          <w:szCs w:val="30"/>
        </w:rPr>
      </w:pPr>
    </w:p>
    <w:p w14:paraId="5D48EB26" w14:textId="51720804" w:rsidR="003D4851" w:rsidRDefault="003D4851" w:rsidP="00720A06">
      <w:pPr>
        <w:jc w:val="center"/>
        <w:rPr>
          <w:rFonts w:eastAsia="黑体"/>
          <w:bCs/>
          <w:spacing w:val="20"/>
          <w:sz w:val="30"/>
          <w:szCs w:val="30"/>
        </w:rPr>
      </w:pPr>
    </w:p>
    <w:p w14:paraId="1EAA5AEB" w14:textId="77777777" w:rsidR="003D4851" w:rsidRDefault="003D4851" w:rsidP="00720A06">
      <w:pPr>
        <w:jc w:val="center"/>
        <w:rPr>
          <w:rFonts w:eastAsia="黑体"/>
          <w:bCs/>
          <w:spacing w:val="20"/>
          <w:sz w:val="30"/>
          <w:szCs w:val="30"/>
        </w:rPr>
      </w:pPr>
    </w:p>
    <w:p w14:paraId="1D2DC505" w14:textId="556C2C25" w:rsidR="00720A06" w:rsidRDefault="00202493" w:rsidP="00720A06">
      <w:pPr>
        <w:jc w:val="center"/>
        <w:rPr>
          <w:rFonts w:eastAsia="黑体"/>
          <w:bCs/>
          <w:spacing w:val="20"/>
          <w:sz w:val="30"/>
          <w:szCs w:val="30"/>
        </w:rPr>
      </w:pPr>
      <w:r>
        <w:rPr>
          <w:rFonts w:eastAsia="黑体"/>
          <w:bCs/>
          <w:spacing w:val="20"/>
          <w:sz w:val="30"/>
          <w:szCs w:val="30"/>
        </w:rPr>
        <w:t xml:space="preserve"> </w:t>
      </w:r>
    </w:p>
    <w:p w14:paraId="31E66687" w14:textId="54F116FC" w:rsidR="00BF0F57" w:rsidRDefault="00BF0F57" w:rsidP="00720A06">
      <w:pPr>
        <w:jc w:val="center"/>
        <w:rPr>
          <w:rFonts w:eastAsia="黑体"/>
          <w:bCs/>
          <w:spacing w:val="20"/>
          <w:sz w:val="30"/>
          <w:szCs w:val="30"/>
        </w:rPr>
      </w:pPr>
    </w:p>
    <w:p w14:paraId="400BB46A" w14:textId="1C150B72" w:rsidR="00BF0F57" w:rsidRDefault="00BF0F57" w:rsidP="00720A06">
      <w:pPr>
        <w:jc w:val="center"/>
        <w:rPr>
          <w:rFonts w:eastAsia="黑体"/>
          <w:bCs/>
          <w:spacing w:val="20"/>
          <w:sz w:val="30"/>
          <w:szCs w:val="30"/>
        </w:rPr>
      </w:pPr>
    </w:p>
    <w:p w14:paraId="6E64CC15" w14:textId="116F9DFB" w:rsidR="00BF0F57" w:rsidRPr="008C2602" w:rsidRDefault="00BF0F57" w:rsidP="00720A06">
      <w:pPr>
        <w:jc w:val="center"/>
        <w:rPr>
          <w:rFonts w:ascii="仿宋" w:eastAsia="仿宋" w:hAnsi="仿宋"/>
          <w:b/>
          <w:bCs/>
          <w:spacing w:val="20"/>
          <w:sz w:val="30"/>
          <w:szCs w:val="30"/>
        </w:rPr>
      </w:pPr>
      <w:r w:rsidRPr="001D527F">
        <w:rPr>
          <w:sz w:val="30"/>
          <w:szCs w:val="30"/>
        </w:rPr>
        <w:t>20</w:t>
      </w:r>
      <w:r>
        <w:rPr>
          <w:sz w:val="30"/>
          <w:szCs w:val="30"/>
        </w:rPr>
        <w:t>2</w:t>
      </w:r>
      <w:r w:rsidR="00C301F1">
        <w:rPr>
          <w:sz w:val="30"/>
          <w:szCs w:val="30"/>
        </w:rPr>
        <w:t>2</w:t>
      </w:r>
      <w:r w:rsidRPr="001D527F">
        <w:rPr>
          <w:sz w:val="30"/>
          <w:szCs w:val="30"/>
        </w:rPr>
        <w:t>年</w:t>
      </w:r>
      <w:r w:rsidR="00C301F1">
        <w:rPr>
          <w:sz w:val="30"/>
          <w:szCs w:val="30"/>
        </w:rPr>
        <w:t>3</w:t>
      </w:r>
      <w:r w:rsidRPr="001D527F">
        <w:rPr>
          <w:sz w:val="30"/>
          <w:szCs w:val="30"/>
        </w:rPr>
        <w:t>月</w:t>
      </w:r>
      <w:r w:rsidR="00C301F1">
        <w:rPr>
          <w:sz w:val="30"/>
          <w:szCs w:val="30"/>
        </w:rPr>
        <w:t>5</w:t>
      </w:r>
      <w:r w:rsidRPr="001D527F">
        <w:rPr>
          <w:sz w:val="30"/>
          <w:szCs w:val="30"/>
        </w:rPr>
        <w:t>日</w:t>
      </w:r>
    </w:p>
    <w:p w14:paraId="7FEC1825" w14:textId="77777777" w:rsidR="00720A06" w:rsidRDefault="00720A06" w:rsidP="00720A06">
      <w:pPr>
        <w:jc w:val="center"/>
        <w:rPr>
          <w:rFonts w:eastAsia="黑体"/>
          <w:bCs/>
          <w:spacing w:val="20"/>
          <w:sz w:val="30"/>
          <w:szCs w:val="30"/>
        </w:rPr>
      </w:pPr>
      <w:r>
        <w:rPr>
          <w:rFonts w:eastAsia="黑体"/>
          <w:bCs/>
          <w:spacing w:val="20"/>
          <w:sz w:val="30"/>
          <w:szCs w:val="30"/>
        </w:rPr>
        <w:br w:type="page"/>
      </w:r>
    </w:p>
    <w:p w14:paraId="1F6740A6" w14:textId="77777777" w:rsidR="00720A06" w:rsidRDefault="00720A06" w:rsidP="00720A06">
      <w:pPr>
        <w:jc w:val="center"/>
        <w:rPr>
          <w:rFonts w:eastAsia="黑体"/>
          <w:bCs/>
          <w:spacing w:val="20"/>
          <w:sz w:val="30"/>
          <w:szCs w:val="30"/>
        </w:rPr>
      </w:pPr>
    </w:p>
    <w:p w14:paraId="5727E7DC" w14:textId="77777777" w:rsidR="00720A06" w:rsidRPr="00A248EF" w:rsidRDefault="00720A06" w:rsidP="00720A06">
      <w:pPr>
        <w:tabs>
          <w:tab w:val="left" w:pos="8280"/>
        </w:tabs>
        <w:adjustRightInd w:val="0"/>
        <w:snapToGrid w:val="0"/>
        <w:spacing w:beforeLines="100" w:before="326"/>
        <w:jc w:val="center"/>
        <w:rPr>
          <w:rFonts w:ascii="黑体" w:eastAsia="黑体" w:hAnsi="黑体" w:cs="Microsoft JhengHei"/>
          <w:kern w:val="0"/>
          <w:szCs w:val="28"/>
        </w:rPr>
      </w:pPr>
      <w:r w:rsidRPr="00A248EF">
        <w:rPr>
          <w:rFonts w:ascii="黑体" w:eastAsia="黑体" w:hAnsi="黑体" w:cs="Microsoft JhengHei" w:hint="eastAsia"/>
          <w:sz w:val="32"/>
          <w:szCs w:val="36"/>
        </w:rPr>
        <w:t>中国工程建设标准化协会标准</w:t>
      </w:r>
    </w:p>
    <w:p w14:paraId="30F6CEAC" w14:textId="77777777" w:rsidR="00720A06" w:rsidRDefault="00720A06" w:rsidP="00720A06">
      <w:pPr>
        <w:tabs>
          <w:tab w:val="left" w:pos="8280"/>
        </w:tabs>
        <w:adjustRightInd w:val="0"/>
        <w:snapToGrid w:val="0"/>
        <w:spacing w:beforeLines="50" w:before="163" w:afterLines="50" w:after="163" w:line="240" w:lineRule="auto"/>
        <w:jc w:val="center"/>
        <w:rPr>
          <w:rFonts w:ascii="黑体" w:eastAsia="黑体" w:cs="Microsoft JhengHei"/>
          <w:kern w:val="0"/>
          <w:sz w:val="28"/>
          <w:szCs w:val="28"/>
        </w:rPr>
      </w:pPr>
    </w:p>
    <w:p w14:paraId="3F10EA5F" w14:textId="77777777" w:rsidR="00720A06" w:rsidRPr="00720A06" w:rsidRDefault="00720A06" w:rsidP="00720A06">
      <w:pPr>
        <w:adjustRightInd w:val="0"/>
        <w:snapToGrid w:val="0"/>
        <w:spacing w:beforeLines="50" w:before="163" w:line="240" w:lineRule="auto"/>
        <w:jc w:val="center"/>
        <w:rPr>
          <w:rFonts w:eastAsia="黑体"/>
          <w:sz w:val="48"/>
          <w:szCs w:val="44"/>
        </w:rPr>
      </w:pPr>
      <w:r w:rsidRPr="00720A06">
        <w:rPr>
          <w:rFonts w:eastAsia="黑体" w:hint="eastAsia"/>
          <w:sz w:val="48"/>
          <w:szCs w:val="44"/>
        </w:rPr>
        <w:t>市政桥梁挂篮施工安全风险管理标准</w:t>
      </w:r>
    </w:p>
    <w:p w14:paraId="06FC1236" w14:textId="77777777" w:rsidR="00720A06" w:rsidRPr="00D7662C" w:rsidRDefault="00720A06" w:rsidP="00720A06">
      <w:pPr>
        <w:adjustRightInd w:val="0"/>
        <w:snapToGrid w:val="0"/>
        <w:spacing w:beforeLines="100" w:before="326" w:afterLines="100" w:after="326"/>
        <w:jc w:val="center"/>
        <w:rPr>
          <w:rFonts w:ascii="Times New Roman" w:hAnsi="Times New Roman" w:cs="Times New Roman"/>
          <w:sz w:val="28"/>
          <w:szCs w:val="36"/>
        </w:rPr>
      </w:pPr>
      <w:r w:rsidRPr="00D7662C">
        <w:rPr>
          <w:rFonts w:ascii="Times New Roman" w:hAnsi="Times New Roman" w:cs="Times New Roman"/>
          <w:sz w:val="28"/>
          <w:szCs w:val="36"/>
        </w:rPr>
        <w:t>Standard for safety risk management of cradle for municipal bridge construction</w:t>
      </w:r>
    </w:p>
    <w:p w14:paraId="51BFF016" w14:textId="77777777" w:rsidR="00720A06" w:rsidRDefault="00720A06" w:rsidP="00720A06">
      <w:pPr>
        <w:adjustRightInd w:val="0"/>
        <w:snapToGrid w:val="0"/>
        <w:spacing w:beforeLines="100" w:before="326" w:afterLines="100" w:after="326"/>
        <w:jc w:val="center"/>
        <w:rPr>
          <w:sz w:val="36"/>
          <w:szCs w:val="36"/>
        </w:rPr>
      </w:pPr>
      <w:r w:rsidRPr="008C2602">
        <w:rPr>
          <w:rFonts w:eastAsia="黑体" w:hint="eastAsia"/>
          <w:b/>
          <w:bCs/>
          <w:spacing w:val="20"/>
          <w:sz w:val="32"/>
          <w:szCs w:val="32"/>
        </w:rPr>
        <w:t xml:space="preserve">T/CECS </w:t>
      </w:r>
      <w:r w:rsidRPr="008C2602">
        <w:rPr>
          <w:rFonts w:eastAsia="黑体"/>
          <w:b/>
          <w:bCs/>
          <w:spacing w:val="20"/>
          <w:sz w:val="32"/>
          <w:szCs w:val="32"/>
        </w:rPr>
        <w:t>×××</w:t>
      </w:r>
      <w:r w:rsidRPr="008C2602">
        <w:rPr>
          <w:rFonts w:eastAsia="黑体" w:hint="eastAsia"/>
          <w:b/>
          <w:bCs/>
          <w:spacing w:val="20"/>
          <w:sz w:val="32"/>
          <w:szCs w:val="32"/>
        </w:rPr>
        <w:t>－</w:t>
      </w:r>
      <w:r w:rsidRPr="008C2602">
        <w:rPr>
          <w:rFonts w:eastAsia="黑体" w:hint="eastAsia"/>
          <w:b/>
          <w:bCs/>
          <w:spacing w:val="20"/>
          <w:sz w:val="32"/>
          <w:szCs w:val="32"/>
        </w:rPr>
        <w:t>20</w:t>
      </w:r>
      <w:r w:rsidRPr="008C2602">
        <w:rPr>
          <w:rFonts w:eastAsia="黑体"/>
          <w:b/>
          <w:bCs/>
          <w:spacing w:val="20"/>
          <w:sz w:val="32"/>
          <w:szCs w:val="32"/>
        </w:rPr>
        <w:t>2</w:t>
      </w:r>
      <w:r>
        <w:rPr>
          <w:rFonts w:eastAsia="黑体" w:hint="eastAsia"/>
          <w:b/>
          <w:bCs/>
          <w:spacing w:val="20"/>
          <w:sz w:val="32"/>
          <w:szCs w:val="32"/>
        </w:rPr>
        <w:t>X</w:t>
      </w:r>
    </w:p>
    <w:p w14:paraId="4B6A602C" w14:textId="77777777" w:rsidR="00720A06" w:rsidRPr="001D527F" w:rsidRDefault="00720A06" w:rsidP="00720A06">
      <w:pPr>
        <w:rPr>
          <w:sz w:val="30"/>
          <w:szCs w:val="30"/>
        </w:rPr>
      </w:pPr>
    </w:p>
    <w:p w14:paraId="4AF84C34" w14:textId="77777777" w:rsidR="00720A06" w:rsidRDefault="00720A06" w:rsidP="00720A06">
      <w:pPr>
        <w:ind w:firstLineChars="400" w:firstLine="1115"/>
        <w:rPr>
          <w:sz w:val="30"/>
          <w:szCs w:val="30"/>
        </w:rPr>
      </w:pPr>
      <w:r w:rsidRPr="001D527F">
        <w:rPr>
          <w:sz w:val="30"/>
          <w:szCs w:val="30"/>
        </w:rPr>
        <w:t>主编单位：</w:t>
      </w:r>
      <w:r>
        <w:rPr>
          <w:rFonts w:hint="eastAsia"/>
          <w:sz w:val="30"/>
          <w:szCs w:val="30"/>
        </w:rPr>
        <w:t>华中科技大学</w:t>
      </w:r>
    </w:p>
    <w:p w14:paraId="1BE64AB5" w14:textId="77777777" w:rsidR="004A553E" w:rsidRPr="004A553E" w:rsidRDefault="00720A06" w:rsidP="004A553E">
      <w:pPr>
        <w:ind w:firstLineChars="400" w:firstLine="1115"/>
        <w:rPr>
          <w:sz w:val="30"/>
          <w:szCs w:val="30"/>
        </w:rPr>
      </w:pPr>
      <w:r>
        <w:rPr>
          <w:rFonts w:hint="eastAsia"/>
          <w:sz w:val="30"/>
          <w:szCs w:val="30"/>
        </w:rPr>
        <w:t xml:space="preserve"> </w:t>
      </w:r>
      <w:r>
        <w:rPr>
          <w:sz w:val="30"/>
          <w:szCs w:val="30"/>
        </w:rPr>
        <w:t xml:space="preserve">         </w:t>
      </w:r>
      <w:r w:rsidR="004A553E" w:rsidRPr="004A553E">
        <w:rPr>
          <w:rFonts w:hint="eastAsia"/>
          <w:sz w:val="30"/>
          <w:szCs w:val="30"/>
        </w:rPr>
        <w:t>中交一公局集团有限公司</w:t>
      </w:r>
    </w:p>
    <w:p w14:paraId="64018CBD" w14:textId="77777777" w:rsidR="00720A06" w:rsidRPr="001D527F" w:rsidRDefault="00720A06" w:rsidP="00720A06">
      <w:pPr>
        <w:ind w:firstLineChars="400" w:firstLine="1115"/>
        <w:rPr>
          <w:sz w:val="30"/>
          <w:szCs w:val="30"/>
        </w:rPr>
      </w:pPr>
      <w:r w:rsidRPr="001D527F">
        <w:rPr>
          <w:sz w:val="30"/>
          <w:szCs w:val="30"/>
        </w:rPr>
        <w:t>批准部门：中国工程建设标准化协会</w:t>
      </w:r>
    </w:p>
    <w:p w14:paraId="2A812D84" w14:textId="77777777" w:rsidR="00720A06" w:rsidRPr="001D527F" w:rsidRDefault="00720A06" w:rsidP="00720A06">
      <w:pPr>
        <w:ind w:firstLineChars="400" w:firstLine="1115"/>
        <w:rPr>
          <w:sz w:val="30"/>
          <w:szCs w:val="30"/>
        </w:rPr>
      </w:pPr>
      <w:r w:rsidRPr="001D527F">
        <w:rPr>
          <w:sz w:val="30"/>
          <w:szCs w:val="30"/>
        </w:rPr>
        <w:t>施行日期：20</w:t>
      </w:r>
      <w:r>
        <w:rPr>
          <w:sz w:val="30"/>
          <w:szCs w:val="30"/>
        </w:rPr>
        <w:t>2</w:t>
      </w:r>
      <w:r w:rsidRPr="008C2602">
        <w:rPr>
          <w:rFonts w:eastAsia="黑体"/>
          <w:b/>
          <w:bCs/>
          <w:spacing w:val="20"/>
          <w:sz w:val="32"/>
          <w:szCs w:val="32"/>
        </w:rPr>
        <w:t>×</w:t>
      </w:r>
      <w:r w:rsidRPr="001D527F">
        <w:rPr>
          <w:sz w:val="30"/>
          <w:szCs w:val="30"/>
        </w:rPr>
        <w:t>年</w:t>
      </w:r>
      <w:r w:rsidRPr="008C2602">
        <w:rPr>
          <w:rFonts w:eastAsia="黑体"/>
          <w:b/>
          <w:bCs/>
          <w:spacing w:val="20"/>
          <w:sz w:val="32"/>
          <w:szCs w:val="32"/>
        </w:rPr>
        <w:t>××</w:t>
      </w:r>
      <w:r w:rsidRPr="001D527F">
        <w:rPr>
          <w:sz w:val="30"/>
          <w:szCs w:val="30"/>
        </w:rPr>
        <w:t>月</w:t>
      </w:r>
      <w:r>
        <w:rPr>
          <w:sz w:val="30"/>
          <w:szCs w:val="30"/>
        </w:rPr>
        <w:t>1</w:t>
      </w:r>
      <w:r w:rsidRPr="001D527F">
        <w:rPr>
          <w:sz w:val="30"/>
          <w:szCs w:val="30"/>
        </w:rPr>
        <w:t>日</w:t>
      </w:r>
    </w:p>
    <w:p w14:paraId="38BBE849" w14:textId="77777777" w:rsidR="00720A06" w:rsidRPr="001D527F" w:rsidRDefault="00720A06" w:rsidP="00720A06">
      <w:pPr>
        <w:ind w:firstLineChars="400" w:firstLine="1115"/>
        <w:rPr>
          <w:sz w:val="30"/>
          <w:szCs w:val="30"/>
        </w:rPr>
      </w:pPr>
    </w:p>
    <w:p w14:paraId="1BCB0F5D" w14:textId="164AF0BF" w:rsidR="00720A06" w:rsidRDefault="00720A06" w:rsidP="00720A06">
      <w:pPr>
        <w:ind w:firstLineChars="400" w:firstLine="1115"/>
        <w:rPr>
          <w:sz w:val="30"/>
          <w:szCs w:val="30"/>
        </w:rPr>
      </w:pPr>
    </w:p>
    <w:p w14:paraId="54029991" w14:textId="02CA22C6" w:rsidR="003D4851" w:rsidRDefault="003D4851" w:rsidP="00720A06">
      <w:pPr>
        <w:ind w:firstLineChars="400" w:firstLine="1115"/>
        <w:rPr>
          <w:sz w:val="30"/>
          <w:szCs w:val="30"/>
        </w:rPr>
      </w:pPr>
    </w:p>
    <w:p w14:paraId="1FA4CA44" w14:textId="77777777" w:rsidR="003D4851" w:rsidRPr="001D527F" w:rsidRDefault="003D4851" w:rsidP="00720A06">
      <w:pPr>
        <w:ind w:firstLineChars="400" w:firstLine="1115"/>
        <w:rPr>
          <w:sz w:val="30"/>
          <w:szCs w:val="30"/>
        </w:rPr>
      </w:pPr>
    </w:p>
    <w:p w14:paraId="5877577B" w14:textId="732CBB54" w:rsidR="00720A06" w:rsidRPr="001D527F" w:rsidRDefault="00202493" w:rsidP="00720A06">
      <w:pPr>
        <w:jc w:val="center"/>
        <w:rPr>
          <w:rFonts w:eastAsia="黑体"/>
          <w:sz w:val="30"/>
          <w:szCs w:val="30"/>
        </w:rPr>
      </w:pPr>
      <w:r>
        <w:rPr>
          <w:rFonts w:eastAsia="仿宋" w:hint="eastAsia"/>
          <w:b/>
          <w:sz w:val="30"/>
          <w:szCs w:val="30"/>
        </w:rPr>
        <w:t xml:space="preserve"> </w:t>
      </w:r>
    </w:p>
    <w:p w14:paraId="7563EF49" w14:textId="77777777" w:rsidR="00720A06" w:rsidRPr="008C2602" w:rsidRDefault="00720A06" w:rsidP="00720A06">
      <w:pPr>
        <w:jc w:val="center"/>
        <w:rPr>
          <w:rFonts w:eastAsia="黑体"/>
          <w:bCs/>
          <w:spacing w:val="20"/>
          <w:sz w:val="30"/>
          <w:szCs w:val="30"/>
        </w:rPr>
      </w:pPr>
    </w:p>
    <w:p w14:paraId="15DFA90D" w14:textId="77777777" w:rsidR="00720A06" w:rsidRDefault="00720A06" w:rsidP="00720A06">
      <w:pPr>
        <w:spacing w:line="240" w:lineRule="auto"/>
        <w:jc w:val="center"/>
        <w:rPr>
          <w:b/>
          <w:sz w:val="36"/>
          <w:szCs w:val="36"/>
        </w:rPr>
        <w:sectPr w:rsidR="00720A06" w:rsidSect="005C2C5A">
          <w:pgSz w:w="11906" w:h="16838" w:code="9"/>
          <w:pgMar w:top="1440" w:right="1558" w:bottom="1440" w:left="1560" w:header="851" w:footer="992" w:gutter="0"/>
          <w:cols w:space="720"/>
          <w:docGrid w:type="linesAndChars" w:linePitch="326" w:charSpace="-4355"/>
        </w:sectPr>
      </w:pPr>
    </w:p>
    <w:p w14:paraId="40650FFE" w14:textId="77777777" w:rsidR="00720A06" w:rsidRPr="0000750E" w:rsidRDefault="00720A06" w:rsidP="00720A06">
      <w:pPr>
        <w:spacing w:line="240" w:lineRule="auto"/>
        <w:jc w:val="center"/>
        <w:rPr>
          <w:rFonts w:ascii="黑体" w:eastAsia="黑体" w:hAnsi="黑体"/>
          <w:sz w:val="36"/>
          <w:szCs w:val="36"/>
        </w:rPr>
      </w:pPr>
      <w:r w:rsidRPr="0000750E">
        <w:rPr>
          <w:rFonts w:ascii="黑体" w:eastAsia="黑体" w:hAnsi="黑体" w:hint="eastAsia"/>
          <w:sz w:val="36"/>
          <w:szCs w:val="36"/>
        </w:rPr>
        <w:lastRenderedPageBreak/>
        <w:t xml:space="preserve">前 </w:t>
      </w:r>
      <w:r w:rsidRPr="0000750E">
        <w:rPr>
          <w:rFonts w:ascii="黑体" w:eastAsia="黑体" w:hAnsi="黑体"/>
          <w:sz w:val="36"/>
          <w:szCs w:val="36"/>
        </w:rPr>
        <w:t xml:space="preserve">   </w:t>
      </w:r>
      <w:r w:rsidRPr="0000750E">
        <w:rPr>
          <w:rFonts w:ascii="黑体" w:eastAsia="黑体" w:hAnsi="黑体" w:hint="eastAsia"/>
          <w:sz w:val="36"/>
          <w:szCs w:val="36"/>
        </w:rPr>
        <w:t>言</w:t>
      </w:r>
    </w:p>
    <w:p w14:paraId="00236CED" w14:textId="77777777" w:rsidR="00720A06" w:rsidRDefault="00720A06" w:rsidP="00720A06">
      <w:pPr>
        <w:ind w:firstLine="480"/>
      </w:pPr>
    </w:p>
    <w:p w14:paraId="6A1677EB" w14:textId="602C36FE" w:rsidR="00720A06" w:rsidRPr="003565A5" w:rsidRDefault="00720A06" w:rsidP="00720A06">
      <w:pPr>
        <w:ind w:firstLine="480"/>
        <w:rPr>
          <w:kern w:val="24"/>
        </w:rPr>
      </w:pPr>
      <w:r w:rsidRPr="003565A5">
        <w:rPr>
          <w:rFonts w:hint="eastAsia"/>
          <w:kern w:val="24"/>
        </w:rPr>
        <w:t>根据中国工程建设标准化协会</w:t>
      </w:r>
      <w:r w:rsidRPr="00720A06">
        <w:rPr>
          <w:rFonts w:hint="eastAsia"/>
        </w:rPr>
        <w:t>建标协字</w:t>
      </w:r>
      <w:r w:rsidRPr="00720A06">
        <w:t>[2018]30号《关于印发&lt;2018 年第二批协会标准制订、修订计划&gt;》</w:t>
      </w:r>
      <w:r w:rsidRPr="002A4F86">
        <w:t>的通知的要求</w:t>
      </w:r>
      <w:r w:rsidRPr="003565A5">
        <w:rPr>
          <w:rFonts w:hint="eastAsia"/>
          <w:kern w:val="24"/>
        </w:rPr>
        <w:t>，</w:t>
      </w:r>
      <w:r w:rsidR="00533F2D">
        <w:rPr>
          <w:rFonts w:hint="eastAsia"/>
          <w:kern w:val="24"/>
        </w:rPr>
        <w:t>标准</w:t>
      </w:r>
      <w:r w:rsidRPr="003565A5">
        <w:rPr>
          <w:rFonts w:hint="eastAsia"/>
          <w:kern w:val="24"/>
        </w:rPr>
        <w:t>编制组经过深入调查研究，认真总结科研成果和实践经验，参考有关标准，并在广</w:t>
      </w:r>
      <w:r w:rsidR="006C494F">
        <w:rPr>
          <w:rFonts w:hint="eastAsia"/>
          <w:kern w:val="24"/>
        </w:rPr>
        <w:t>调研</w:t>
      </w:r>
      <w:r w:rsidRPr="003565A5">
        <w:rPr>
          <w:rFonts w:hint="eastAsia"/>
          <w:kern w:val="24"/>
        </w:rPr>
        <w:t>的基础上，制定</w:t>
      </w:r>
      <w:r w:rsidR="009B747B">
        <w:rPr>
          <w:rFonts w:hint="eastAsia"/>
          <w:kern w:val="24"/>
        </w:rPr>
        <w:t>本标准</w:t>
      </w:r>
      <w:r w:rsidR="006C494F">
        <w:rPr>
          <w:rFonts w:hint="eastAsia"/>
          <w:kern w:val="24"/>
        </w:rPr>
        <w:t>征求意见稿</w:t>
      </w:r>
      <w:r w:rsidRPr="003565A5">
        <w:rPr>
          <w:rFonts w:hint="eastAsia"/>
          <w:kern w:val="24"/>
        </w:rPr>
        <w:t>。</w:t>
      </w:r>
    </w:p>
    <w:p w14:paraId="7B035892" w14:textId="74908183" w:rsidR="00720A06" w:rsidRPr="003565A5" w:rsidRDefault="009B747B" w:rsidP="00720A06">
      <w:pPr>
        <w:ind w:firstLine="480"/>
        <w:rPr>
          <w:kern w:val="24"/>
        </w:rPr>
      </w:pPr>
      <w:r>
        <w:rPr>
          <w:rFonts w:hint="eastAsia"/>
          <w:kern w:val="24"/>
        </w:rPr>
        <w:t>本标准</w:t>
      </w:r>
      <w:r w:rsidR="00720A06" w:rsidRPr="003565A5">
        <w:rPr>
          <w:rFonts w:hint="eastAsia"/>
          <w:kern w:val="24"/>
        </w:rPr>
        <w:t>共分为7章和</w:t>
      </w:r>
      <w:r w:rsidR="00720A06">
        <w:rPr>
          <w:kern w:val="24"/>
        </w:rPr>
        <w:t>1</w:t>
      </w:r>
      <w:r w:rsidR="00720A06" w:rsidRPr="003565A5">
        <w:rPr>
          <w:rFonts w:hint="eastAsia"/>
          <w:kern w:val="24"/>
        </w:rPr>
        <w:t>个附录，主要技术内容包括：</w:t>
      </w:r>
      <w:r w:rsidR="00720A06" w:rsidRPr="00720A06">
        <w:rPr>
          <w:kern w:val="24"/>
        </w:rPr>
        <w:t>总则；术语；基本规定；安全风险评估；安全风险</w:t>
      </w:r>
      <w:r w:rsidR="00494CDC">
        <w:rPr>
          <w:rFonts w:hint="eastAsia"/>
          <w:kern w:val="24"/>
        </w:rPr>
        <w:t>评估</w:t>
      </w:r>
      <w:r w:rsidR="00720A06" w:rsidRPr="00720A06">
        <w:rPr>
          <w:kern w:val="24"/>
        </w:rPr>
        <w:t>；安全风险</w:t>
      </w:r>
      <w:r w:rsidR="00494CDC">
        <w:rPr>
          <w:rFonts w:hint="eastAsia"/>
          <w:kern w:val="24"/>
        </w:rPr>
        <w:t>动态</w:t>
      </w:r>
      <w:r w:rsidR="00720A06" w:rsidRPr="00720A06">
        <w:rPr>
          <w:kern w:val="24"/>
        </w:rPr>
        <w:t>管理；安全风险</w:t>
      </w:r>
      <w:r w:rsidR="00BE2881">
        <w:rPr>
          <w:rFonts w:hint="eastAsia"/>
          <w:kern w:val="24"/>
        </w:rPr>
        <w:t>监测</w:t>
      </w:r>
      <w:r w:rsidR="00720A06" w:rsidRPr="00720A06">
        <w:rPr>
          <w:kern w:val="24"/>
        </w:rPr>
        <w:t>；附录</w:t>
      </w:r>
      <w:r w:rsidR="00720A06" w:rsidRPr="003565A5">
        <w:rPr>
          <w:rFonts w:hint="eastAsia"/>
          <w:kern w:val="24"/>
        </w:rPr>
        <w:t>。</w:t>
      </w:r>
    </w:p>
    <w:p w14:paraId="4A69DE56" w14:textId="1A9B3F92" w:rsidR="00720A06" w:rsidRPr="003565A5" w:rsidRDefault="00720A06" w:rsidP="00720A06">
      <w:pPr>
        <w:ind w:firstLine="480"/>
        <w:rPr>
          <w:kern w:val="24"/>
        </w:rPr>
      </w:pPr>
      <w:r w:rsidRPr="003565A5">
        <w:rPr>
          <w:rFonts w:hint="eastAsia"/>
          <w:kern w:val="24"/>
        </w:rPr>
        <w:t>请注意</w:t>
      </w:r>
      <w:r w:rsidR="009B747B">
        <w:rPr>
          <w:rFonts w:hint="eastAsia"/>
          <w:kern w:val="24"/>
        </w:rPr>
        <w:t>本标准</w:t>
      </w:r>
      <w:r w:rsidRPr="003565A5">
        <w:rPr>
          <w:rFonts w:hint="eastAsia"/>
          <w:kern w:val="24"/>
        </w:rPr>
        <w:t>的某些内容可能直接或间接涉及专利，</w:t>
      </w:r>
      <w:r w:rsidR="009B747B">
        <w:rPr>
          <w:rFonts w:hint="eastAsia"/>
          <w:kern w:val="24"/>
        </w:rPr>
        <w:t>本标准</w:t>
      </w:r>
      <w:r w:rsidRPr="003565A5">
        <w:rPr>
          <w:rFonts w:hint="eastAsia"/>
          <w:kern w:val="24"/>
        </w:rPr>
        <w:t>的发布机构不承担识别这些专利的责任。</w:t>
      </w:r>
    </w:p>
    <w:p w14:paraId="5A83687A" w14:textId="584BFE23" w:rsidR="00720A06" w:rsidRPr="003565A5" w:rsidRDefault="009B747B" w:rsidP="00720A06">
      <w:pPr>
        <w:ind w:firstLine="480"/>
        <w:rPr>
          <w:kern w:val="24"/>
        </w:rPr>
      </w:pPr>
      <w:r>
        <w:rPr>
          <w:rFonts w:hint="eastAsia"/>
          <w:kern w:val="24"/>
        </w:rPr>
        <w:t>本标准</w:t>
      </w:r>
      <w:r w:rsidR="00720A06" w:rsidRPr="003565A5">
        <w:rPr>
          <w:rFonts w:hint="eastAsia"/>
          <w:kern w:val="24"/>
        </w:rPr>
        <w:t>由中国工程建设标准化协会</w:t>
      </w:r>
      <w:r w:rsidR="00720A06" w:rsidRPr="00A33113">
        <w:rPr>
          <w:rFonts w:hint="eastAsia"/>
          <w:kern w:val="24"/>
        </w:rPr>
        <w:t>施工安全专业委员会</w:t>
      </w:r>
      <w:r w:rsidR="00720A06" w:rsidRPr="003565A5">
        <w:rPr>
          <w:rFonts w:hint="eastAsia"/>
          <w:kern w:val="24"/>
        </w:rPr>
        <w:t>归口管理，由</w:t>
      </w:r>
      <w:r w:rsidR="00720A06">
        <w:rPr>
          <w:rFonts w:hint="eastAsia"/>
          <w:kern w:val="24"/>
        </w:rPr>
        <w:t>华中科技大学</w:t>
      </w:r>
      <w:r w:rsidR="00720A06" w:rsidRPr="003565A5">
        <w:rPr>
          <w:rFonts w:hint="eastAsia"/>
          <w:kern w:val="24"/>
        </w:rPr>
        <w:t>负责具体技术内容的解释。</w:t>
      </w:r>
      <w:r>
        <w:rPr>
          <w:rFonts w:hint="eastAsia"/>
          <w:kern w:val="24"/>
          <w:szCs w:val="21"/>
        </w:rPr>
        <w:t>本标准</w:t>
      </w:r>
      <w:r w:rsidR="00720A06" w:rsidRPr="003565A5">
        <w:rPr>
          <w:rFonts w:hint="eastAsia"/>
          <w:kern w:val="24"/>
          <w:szCs w:val="21"/>
        </w:rPr>
        <w:t>在使用过程中</w:t>
      </w:r>
      <w:r w:rsidR="00720A06" w:rsidRPr="003565A5">
        <w:rPr>
          <w:rFonts w:hint="eastAsia"/>
          <w:kern w:val="24"/>
        </w:rPr>
        <w:t>如有需要修改或补充之处</w:t>
      </w:r>
      <w:r w:rsidR="00720A06" w:rsidRPr="003565A5">
        <w:rPr>
          <w:rFonts w:hint="eastAsia"/>
          <w:kern w:val="24"/>
          <w:szCs w:val="21"/>
        </w:rPr>
        <w:t>，请将有关资料和建议</w:t>
      </w:r>
      <w:r w:rsidR="00720A06" w:rsidRPr="003565A5">
        <w:rPr>
          <w:kern w:val="24"/>
          <w:szCs w:val="21"/>
        </w:rPr>
        <w:t>寄送</w:t>
      </w:r>
      <w:r w:rsidR="00720A06" w:rsidRPr="003565A5">
        <w:rPr>
          <w:rFonts w:hint="eastAsia"/>
          <w:kern w:val="24"/>
          <w:szCs w:val="21"/>
        </w:rPr>
        <w:t>解释单位</w:t>
      </w:r>
      <w:r w:rsidR="00720A06" w:rsidRPr="003565A5">
        <w:rPr>
          <w:rFonts w:hint="eastAsia"/>
          <w:kern w:val="24"/>
        </w:rPr>
        <w:t>（地址：</w:t>
      </w:r>
      <w:r w:rsidR="00720A06" w:rsidRPr="00652C58">
        <w:rPr>
          <w:rFonts w:hint="eastAsia"/>
          <w:kern w:val="24"/>
        </w:rPr>
        <w:t>武汉市珞喻路</w:t>
      </w:r>
      <w:r w:rsidR="00720A06" w:rsidRPr="00652C58">
        <w:rPr>
          <w:kern w:val="24"/>
        </w:rPr>
        <w:t>1037号</w:t>
      </w:r>
      <w:r w:rsidR="00720A06">
        <w:rPr>
          <w:rFonts w:hint="eastAsia"/>
          <w:kern w:val="24"/>
        </w:rPr>
        <w:t>华中科技大学南二楼2</w:t>
      </w:r>
      <w:r w:rsidR="00720A06">
        <w:rPr>
          <w:kern w:val="24"/>
        </w:rPr>
        <w:t>14</w:t>
      </w:r>
      <w:r w:rsidR="00720A06">
        <w:rPr>
          <w:rFonts w:hint="eastAsia"/>
          <w:kern w:val="24"/>
        </w:rPr>
        <w:t>室</w:t>
      </w:r>
      <w:r w:rsidR="00720A06" w:rsidRPr="00652C58">
        <w:rPr>
          <w:kern w:val="24"/>
        </w:rPr>
        <w:t>；邮编：430074</w:t>
      </w:r>
      <w:r w:rsidR="00124F9A">
        <w:rPr>
          <w:rFonts w:hint="eastAsia"/>
          <w:kern w:val="24"/>
        </w:rPr>
        <w:t>；E</w:t>
      </w:r>
      <w:r w:rsidR="00124F9A">
        <w:rPr>
          <w:kern w:val="24"/>
        </w:rPr>
        <w:t>mail:13628638956@139</w:t>
      </w:r>
      <w:r w:rsidR="00990C5D">
        <w:rPr>
          <w:kern w:val="24"/>
        </w:rPr>
        <w:t>.</w:t>
      </w:r>
      <w:r w:rsidR="00124F9A">
        <w:rPr>
          <w:kern w:val="24"/>
        </w:rPr>
        <w:t>com</w:t>
      </w:r>
      <w:r w:rsidR="00720A06" w:rsidRPr="003565A5">
        <w:rPr>
          <w:rFonts w:hint="eastAsia"/>
          <w:kern w:val="24"/>
        </w:rPr>
        <w:t>），以供修订时参考。</w:t>
      </w:r>
    </w:p>
    <w:p w14:paraId="7E4BE4FC" w14:textId="77777777" w:rsidR="00720A06" w:rsidRDefault="00720A06" w:rsidP="00720A06">
      <w:pPr>
        <w:ind w:firstLine="510"/>
      </w:pPr>
      <w:r w:rsidRPr="006F5720">
        <w:rPr>
          <w:rFonts w:ascii="黑体" w:eastAsia="黑体" w:hAnsi="黑体" w:hint="eastAsia"/>
          <w:spacing w:val="20"/>
        </w:rPr>
        <w:t>主编单位：</w:t>
      </w:r>
      <w:r w:rsidRPr="00A33113">
        <w:rPr>
          <w:rFonts w:hint="eastAsia"/>
        </w:rPr>
        <w:t>华中科技大学</w:t>
      </w:r>
    </w:p>
    <w:p w14:paraId="797E42F7" w14:textId="77777777" w:rsidR="00720A06" w:rsidRDefault="00720A06" w:rsidP="00720A06">
      <w:pPr>
        <w:ind w:firstLineChars="800" w:firstLine="1920"/>
      </w:pPr>
      <w:r>
        <w:rPr>
          <w:rFonts w:hint="eastAsia"/>
        </w:rPr>
        <w:t>中交一公局集团有限公司</w:t>
      </w:r>
    </w:p>
    <w:p w14:paraId="49250B96" w14:textId="2DE0783A" w:rsidR="004918C0" w:rsidRDefault="00720A06" w:rsidP="00720A06">
      <w:pPr>
        <w:ind w:firstLine="510"/>
        <w:rPr>
          <w:rFonts w:ascii="黑体" w:eastAsia="黑体" w:hAnsi="黑体"/>
          <w:spacing w:val="20"/>
        </w:rPr>
      </w:pPr>
      <w:r w:rsidRPr="006F5720">
        <w:rPr>
          <w:rFonts w:ascii="黑体" w:eastAsia="黑体" w:hAnsi="黑体" w:hint="eastAsia"/>
          <w:spacing w:val="20"/>
        </w:rPr>
        <w:t>参编单位：</w:t>
      </w:r>
      <w:r w:rsidR="004918C0" w:rsidRPr="004918C0">
        <w:rPr>
          <w:rFonts w:hint="eastAsia"/>
        </w:rPr>
        <w:t>深圳粤通建设工程有限公司</w:t>
      </w:r>
    </w:p>
    <w:p w14:paraId="7BACBC68" w14:textId="40A305DF" w:rsidR="00720A06" w:rsidRPr="00720A06" w:rsidRDefault="00720A06" w:rsidP="004918C0">
      <w:pPr>
        <w:ind w:firstLineChars="800" w:firstLine="1920"/>
      </w:pPr>
      <w:r w:rsidRPr="00720A06">
        <w:rPr>
          <w:rFonts w:hint="eastAsia"/>
        </w:rPr>
        <w:t>南京市政设计研究院集团有限公司</w:t>
      </w:r>
    </w:p>
    <w:p w14:paraId="296FCBE8" w14:textId="77777777" w:rsidR="00DC520E" w:rsidRDefault="00DC520E" w:rsidP="00DC520E">
      <w:pPr>
        <w:ind w:firstLineChars="800" w:firstLine="1920"/>
      </w:pPr>
      <w:r>
        <w:rPr>
          <w:rFonts w:hint="eastAsia"/>
        </w:rPr>
        <w:t>中铁十一局集团有限公司</w:t>
      </w:r>
    </w:p>
    <w:p w14:paraId="20A609B9" w14:textId="77777777" w:rsidR="00DC520E" w:rsidRPr="00671D7A" w:rsidRDefault="00DC520E" w:rsidP="00DC520E">
      <w:pPr>
        <w:ind w:firstLineChars="800" w:firstLine="1920"/>
      </w:pPr>
      <w:r w:rsidRPr="00671D7A">
        <w:rPr>
          <w:rFonts w:hint="eastAsia"/>
        </w:rPr>
        <w:t>深圳市城市公共安全技术研究院有限公司</w:t>
      </w:r>
    </w:p>
    <w:p w14:paraId="53EC21AF" w14:textId="24F23A21" w:rsidR="00720A06" w:rsidRPr="00B23CD6" w:rsidRDefault="00720A06" w:rsidP="00720A06">
      <w:pPr>
        <w:ind w:firstLineChars="800" w:firstLine="1920"/>
        <w:rPr>
          <w:rFonts w:ascii="黑体" w:eastAsia="黑体" w:hAnsi="黑体"/>
          <w:spacing w:val="20"/>
        </w:rPr>
      </w:pPr>
      <w:r w:rsidRPr="00B23CD6">
        <w:rPr>
          <w:rFonts w:hint="eastAsia"/>
        </w:rPr>
        <w:t>湖北省建设工程质量安全监督总站</w:t>
      </w:r>
    </w:p>
    <w:p w14:paraId="2C3F44AA" w14:textId="77777777" w:rsidR="0029195A" w:rsidRDefault="0029195A" w:rsidP="0029195A">
      <w:pPr>
        <w:ind w:firstLineChars="800" w:firstLine="1920"/>
      </w:pPr>
      <w:r w:rsidRPr="00671D7A">
        <w:rPr>
          <w:rFonts w:hint="eastAsia"/>
        </w:rPr>
        <w:t>武汉众得安科技有限公司</w:t>
      </w:r>
    </w:p>
    <w:p w14:paraId="6824DC5C" w14:textId="77777777" w:rsidR="00C42AAA" w:rsidRPr="0029195A" w:rsidRDefault="00C42AAA" w:rsidP="00C42AAA">
      <w:pPr>
        <w:ind w:firstLineChars="800" w:firstLine="1920"/>
      </w:pPr>
      <w:r w:rsidRPr="0029195A">
        <w:rPr>
          <w:rFonts w:hint="eastAsia"/>
        </w:rPr>
        <w:t>深圳市太科检测有限公司</w:t>
      </w:r>
    </w:p>
    <w:p w14:paraId="5619B0FB" w14:textId="0DEA2244" w:rsidR="00720A06" w:rsidRPr="00A57E46" w:rsidRDefault="00720A06" w:rsidP="00720A06">
      <w:pPr>
        <w:ind w:firstLineChars="800" w:firstLine="1920"/>
      </w:pPr>
      <w:r w:rsidRPr="00A57E46">
        <w:rPr>
          <w:rFonts w:hint="eastAsia"/>
        </w:rPr>
        <w:t>中建三局第</w:t>
      </w:r>
      <w:r>
        <w:rPr>
          <w:rFonts w:hint="eastAsia"/>
        </w:rPr>
        <w:t>三</w:t>
      </w:r>
      <w:r w:rsidRPr="00A57E46">
        <w:rPr>
          <w:rFonts w:hint="eastAsia"/>
        </w:rPr>
        <w:t>建设工程有限公司</w:t>
      </w:r>
    </w:p>
    <w:p w14:paraId="3F3547FB" w14:textId="77777777" w:rsidR="00720A06" w:rsidRDefault="00720A06" w:rsidP="00720A06">
      <w:pPr>
        <w:ind w:firstLineChars="800" w:firstLine="1920"/>
      </w:pPr>
      <w:r>
        <w:rPr>
          <w:rFonts w:hint="eastAsia"/>
        </w:rPr>
        <w:t>中交一公局第三工程有限公司</w:t>
      </w:r>
    </w:p>
    <w:p w14:paraId="6B019E31" w14:textId="59C56602" w:rsidR="00720A06" w:rsidRDefault="00720A06" w:rsidP="00720A06">
      <w:pPr>
        <w:ind w:firstLineChars="800" w:firstLine="1920"/>
      </w:pPr>
      <w:r>
        <w:rPr>
          <w:rFonts w:hint="eastAsia"/>
        </w:rPr>
        <w:t>武汉市交通基本建设工程质量监督站</w:t>
      </w:r>
    </w:p>
    <w:p w14:paraId="0E0C0B23" w14:textId="381EB11E" w:rsidR="00720A06" w:rsidRPr="00A57E46" w:rsidRDefault="00720A06" w:rsidP="00720A06">
      <w:pPr>
        <w:ind w:firstLineChars="800" w:firstLine="1920"/>
      </w:pPr>
      <w:r>
        <w:rPr>
          <w:rFonts w:hint="eastAsia"/>
        </w:rPr>
        <w:t>北京天恒安科工程技术有限公司</w:t>
      </w:r>
    </w:p>
    <w:p w14:paraId="558CE524" w14:textId="12472D60" w:rsidR="00720A06" w:rsidRDefault="00720A06" w:rsidP="00720A06">
      <w:pPr>
        <w:ind w:firstLine="480"/>
      </w:pPr>
      <w:r w:rsidRPr="006F5720">
        <w:rPr>
          <w:rFonts w:ascii="黑体" w:eastAsia="黑体" w:hAnsi="黑体" w:hint="eastAsia"/>
        </w:rPr>
        <w:t>主要起草人</w:t>
      </w:r>
      <w:r>
        <w:rPr>
          <w:rFonts w:hint="eastAsia"/>
        </w:rPr>
        <w:t>：*</w:t>
      </w:r>
      <w:r>
        <w:t>**</w:t>
      </w:r>
      <w:r>
        <w:rPr>
          <w:rFonts w:hint="eastAsia"/>
        </w:rPr>
        <w:t xml:space="preserve">  *</w:t>
      </w:r>
      <w:r>
        <w:t>**</w:t>
      </w:r>
      <w:r>
        <w:rPr>
          <w:rFonts w:hint="eastAsia"/>
        </w:rPr>
        <w:t xml:space="preserve"> </w:t>
      </w:r>
      <w:r>
        <w:t xml:space="preserve"> </w:t>
      </w:r>
    </w:p>
    <w:p w14:paraId="193F7E9B" w14:textId="43471EFF" w:rsidR="00720A06" w:rsidRDefault="00720A06" w:rsidP="00720A06">
      <w:pPr>
        <w:ind w:firstLine="480"/>
      </w:pPr>
      <w:r w:rsidRPr="006F5720">
        <w:rPr>
          <w:rFonts w:ascii="黑体" w:eastAsia="黑体" w:hAnsi="黑体" w:hint="eastAsia"/>
        </w:rPr>
        <w:lastRenderedPageBreak/>
        <w:t>主要审查人</w:t>
      </w:r>
      <w:r>
        <w:rPr>
          <w:rFonts w:hint="eastAsia"/>
        </w:rPr>
        <w:t>：*</w:t>
      </w:r>
      <w:r>
        <w:t>**</w:t>
      </w:r>
      <w:r>
        <w:rPr>
          <w:rFonts w:hint="eastAsia"/>
        </w:rPr>
        <w:t xml:space="preserve">  *</w:t>
      </w:r>
      <w:r>
        <w:t>**</w:t>
      </w:r>
      <w:r>
        <w:rPr>
          <w:rFonts w:hint="eastAsia"/>
        </w:rPr>
        <w:t xml:space="preserve"> </w:t>
      </w:r>
      <w:r>
        <w:t xml:space="preserve"> </w:t>
      </w:r>
    </w:p>
    <w:p w14:paraId="33E8C2B2" w14:textId="7181CC64" w:rsidR="00720A06" w:rsidRPr="00A41431" w:rsidRDefault="00720A06" w:rsidP="00720A06">
      <w:pPr>
        <w:ind w:firstLineChars="800" w:firstLine="1920"/>
        <w:sectPr w:rsidR="00720A06" w:rsidRPr="00A41431" w:rsidSect="005C2C5A">
          <w:footerReference w:type="default" r:id="rId10"/>
          <w:pgSz w:w="11906" w:h="16838"/>
          <w:pgMar w:top="1440" w:right="1800" w:bottom="1440" w:left="1800" w:header="851" w:footer="992" w:gutter="0"/>
          <w:pgNumType w:fmt="upperRoman" w:start="1"/>
          <w:cols w:space="425"/>
          <w:docGrid w:type="lines" w:linePitch="312"/>
        </w:sectPr>
      </w:pPr>
      <w:r>
        <w:rPr>
          <w:rFonts w:hint="eastAsia"/>
        </w:rPr>
        <w:t xml:space="preserve">  </w:t>
      </w:r>
    </w:p>
    <w:bookmarkEnd w:id="26" w:displacedByCustomXml="next"/>
    <w:bookmarkEnd w:id="25" w:displacedByCustomXml="next"/>
    <w:bookmarkEnd w:id="24" w:displacedByCustomXml="next"/>
    <w:bookmarkEnd w:id="23" w:displacedByCustomXml="next"/>
    <w:bookmarkEnd w:id="22" w:displacedByCustomXml="next"/>
    <w:bookmarkEnd w:id="21" w:displacedByCustomXml="next"/>
    <w:bookmarkEnd w:id="20" w:displacedByCustomXml="next"/>
    <w:bookmarkEnd w:id="19" w:displacedByCustomXml="next"/>
    <w:bookmarkEnd w:id="18" w:displacedByCustomXml="next"/>
    <w:bookmarkEnd w:id="17" w:displacedByCustomXml="next"/>
    <w:bookmarkEnd w:id="16" w:displacedByCustomXml="next"/>
    <w:bookmarkEnd w:id="15" w:displacedByCustomXml="next"/>
    <w:bookmarkEnd w:id="14" w:displacedByCustomXml="next"/>
    <w:bookmarkEnd w:id="13" w:displacedByCustomXml="next"/>
    <w:bookmarkEnd w:id="12" w:displacedByCustomXml="next"/>
    <w:bookmarkEnd w:id="11" w:displacedByCustomXml="next"/>
    <w:bookmarkEnd w:id="10" w:displacedByCustomXml="next"/>
    <w:bookmarkEnd w:id="9" w:displacedByCustomXml="next"/>
    <w:bookmarkEnd w:id="8" w:displacedByCustomXml="next"/>
    <w:bookmarkEnd w:id="7" w:displacedByCustomXml="next"/>
    <w:bookmarkEnd w:id="6" w:displacedByCustomXml="next"/>
    <w:bookmarkEnd w:id="5" w:displacedByCustomXml="next"/>
    <w:bookmarkEnd w:id="4" w:displacedByCustomXml="next"/>
    <w:bookmarkEnd w:id="3" w:displacedByCustomXml="next"/>
    <w:bookmarkEnd w:id="2" w:displacedByCustomXml="next"/>
    <w:bookmarkEnd w:id="1" w:displacedByCustomXml="next"/>
    <w:bookmarkEnd w:id="0" w:displacedByCustomXml="next"/>
    <w:sdt>
      <w:sdtPr>
        <w:rPr>
          <w:rFonts w:ascii="宋体" w:eastAsia="宋体" w:hAnsi="宋体" w:cstheme="minorBidi"/>
          <w:color w:val="auto"/>
          <w:kern w:val="2"/>
          <w:sz w:val="24"/>
          <w:szCs w:val="22"/>
          <w:lang w:val="zh-CN"/>
        </w:rPr>
        <w:id w:val="963541004"/>
        <w:docPartObj>
          <w:docPartGallery w:val="Table of Contents"/>
          <w:docPartUnique/>
        </w:docPartObj>
      </w:sdtPr>
      <w:sdtEndPr>
        <w:rPr>
          <w:rFonts w:ascii="Times New Roman" w:hAnsi="Times New Roman" w:cs="Times New Roman"/>
        </w:rPr>
      </w:sdtEndPr>
      <w:sdtContent>
        <w:p w14:paraId="7502A6F8" w14:textId="77777777" w:rsidR="0012240B" w:rsidRPr="0012240B" w:rsidRDefault="0012240B" w:rsidP="0012240B">
          <w:pPr>
            <w:pStyle w:val="TOC"/>
            <w:jc w:val="center"/>
            <w:rPr>
              <w:rFonts w:ascii="宋体" w:eastAsia="宋体" w:hAnsi="宋体" w:cs="Mongolian Baiti"/>
              <w:color w:val="auto"/>
              <w:kern w:val="2"/>
              <w:sz w:val="36"/>
              <w:szCs w:val="36"/>
              <w:lang w:val="zh-CN"/>
            </w:rPr>
          </w:pPr>
          <w:r w:rsidRPr="0012240B">
            <w:rPr>
              <w:rFonts w:ascii="宋体" w:eastAsia="宋体" w:hAnsi="宋体" w:cs="Mongolian Baiti"/>
              <w:color w:val="auto"/>
              <w:kern w:val="2"/>
              <w:sz w:val="36"/>
              <w:szCs w:val="36"/>
              <w:lang w:val="zh-CN"/>
            </w:rPr>
            <w:t>目</w:t>
          </w:r>
          <w:r>
            <w:rPr>
              <w:rFonts w:ascii="宋体" w:eastAsia="宋体" w:hAnsi="宋体" w:cs="Mongolian Baiti" w:hint="eastAsia"/>
              <w:color w:val="auto"/>
              <w:kern w:val="2"/>
              <w:sz w:val="36"/>
              <w:szCs w:val="36"/>
              <w:lang w:val="zh-CN"/>
            </w:rPr>
            <w:t xml:space="preserve"> </w:t>
          </w:r>
          <w:r>
            <w:rPr>
              <w:rFonts w:ascii="宋体" w:eastAsia="宋体" w:hAnsi="宋体" w:cs="Mongolian Baiti"/>
              <w:color w:val="auto"/>
              <w:kern w:val="2"/>
              <w:sz w:val="36"/>
              <w:szCs w:val="36"/>
              <w:lang w:val="zh-CN"/>
            </w:rPr>
            <w:t>次</w:t>
          </w:r>
        </w:p>
        <w:p w14:paraId="6F47BEA5" w14:textId="3DA3DC59" w:rsidR="00494CDC" w:rsidRPr="00C97B07" w:rsidRDefault="0012240B" w:rsidP="00A35D11">
          <w:pPr>
            <w:pStyle w:val="11"/>
            <w:rPr>
              <w:rFonts w:eastAsiaTheme="minorEastAsia"/>
              <w:sz w:val="24"/>
              <w:szCs w:val="24"/>
              <w:lang w:val="en-US"/>
            </w:rPr>
          </w:pPr>
          <w:r w:rsidRPr="00C97B07">
            <w:rPr>
              <w:sz w:val="24"/>
              <w:szCs w:val="24"/>
              <w:lang w:val="en-US"/>
            </w:rPr>
            <w:fldChar w:fldCharType="begin"/>
          </w:r>
          <w:r w:rsidRPr="00C97B07">
            <w:rPr>
              <w:sz w:val="24"/>
              <w:szCs w:val="24"/>
            </w:rPr>
            <w:instrText xml:space="preserve"> TOC \o "1-3" \h \z \u </w:instrText>
          </w:r>
          <w:r w:rsidRPr="00C97B07">
            <w:rPr>
              <w:sz w:val="24"/>
              <w:szCs w:val="24"/>
              <w:lang w:val="en-US"/>
            </w:rPr>
            <w:fldChar w:fldCharType="separate"/>
          </w:r>
          <w:hyperlink w:anchor="_Toc91775691" w:history="1">
            <w:r w:rsidR="00494CDC" w:rsidRPr="00C97B07">
              <w:rPr>
                <w:rStyle w:val="ad"/>
                <w:kern w:val="44"/>
                <w:sz w:val="24"/>
                <w:szCs w:val="24"/>
              </w:rPr>
              <w:t>1</w:t>
            </w:r>
            <w:r w:rsidR="00494CDC" w:rsidRPr="00C97B07">
              <w:rPr>
                <w:rFonts w:eastAsiaTheme="minorEastAsia"/>
                <w:sz w:val="24"/>
                <w:szCs w:val="24"/>
                <w:lang w:val="en-US"/>
              </w:rPr>
              <w:tab/>
            </w:r>
            <w:r w:rsidR="00494CDC" w:rsidRPr="00C97B07">
              <w:rPr>
                <w:rStyle w:val="ad"/>
                <w:kern w:val="44"/>
                <w:sz w:val="24"/>
                <w:szCs w:val="24"/>
              </w:rPr>
              <w:t>总</w:t>
            </w:r>
            <w:r w:rsidR="00494CDC" w:rsidRPr="00C97B07">
              <w:rPr>
                <w:rStyle w:val="ad"/>
                <w:kern w:val="44"/>
                <w:sz w:val="24"/>
                <w:szCs w:val="24"/>
              </w:rPr>
              <w:t xml:space="preserve">  </w:t>
            </w:r>
            <w:r w:rsidR="00494CDC" w:rsidRPr="00C97B07">
              <w:rPr>
                <w:rStyle w:val="ad"/>
                <w:kern w:val="44"/>
                <w:sz w:val="24"/>
                <w:szCs w:val="24"/>
              </w:rPr>
              <w:t>则</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_Toc91775691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5</w:t>
            </w:r>
            <w:r w:rsidR="00494CDC" w:rsidRPr="00C97B07">
              <w:rPr>
                <w:webHidden/>
                <w:sz w:val="24"/>
                <w:szCs w:val="24"/>
              </w:rPr>
              <w:fldChar w:fldCharType="end"/>
            </w:r>
          </w:hyperlink>
        </w:p>
        <w:p w14:paraId="2E69A41F" w14:textId="3A42744A" w:rsidR="00494CDC" w:rsidRPr="00C97B07" w:rsidRDefault="00BA7158" w:rsidP="00A35D11">
          <w:pPr>
            <w:pStyle w:val="11"/>
            <w:rPr>
              <w:rFonts w:eastAsiaTheme="minorEastAsia"/>
              <w:sz w:val="24"/>
              <w:szCs w:val="24"/>
              <w:lang w:val="en-US"/>
            </w:rPr>
          </w:pPr>
          <w:hyperlink w:anchor="_Toc91775692" w:history="1">
            <w:r w:rsidR="00494CDC" w:rsidRPr="00C97B07">
              <w:rPr>
                <w:rStyle w:val="ad"/>
                <w:kern w:val="44"/>
                <w:sz w:val="24"/>
                <w:szCs w:val="24"/>
              </w:rPr>
              <w:t>2</w:t>
            </w:r>
            <w:r w:rsidR="00494CDC" w:rsidRPr="00C97B07">
              <w:rPr>
                <w:rFonts w:eastAsiaTheme="minorEastAsia"/>
                <w:sz w:val="24"/>
                <w:szCs w:val="24"/>
                <w:lang w:val="en-US"/>
              </w:rPr>
              <w:tab/>
            </w:r>
            <w:r w:rsidR="00494CDC" w:rsidRPr="00C97B07">
              <w:rPr>
                <w:rStyle w:val="ad"/>
                <w:kern w:val="44"/>
                <w:sz w:val="24"/>
                <w:szCs w:val="24"/>
              </w:rPr>
              <w:t>术</w:t>
            </w:r>
            <w:r w:rsidR="00494CDC" w:rsidRPr="00C97B07">
              <w:rPr>
                <w:rStyle w:val="ad"/>
                <w:kern w:val="44"/>
                <w:sz w:val="24"/>
                <w:szCs w:val="24"/>
              </w:rPr>
              <w:t xml:space="preserve">  </w:t>
            </w:r>
            <w:r w:rsidR="00494CDC" w:rsidRPr="00C97B07">
              <w:rPr>
                <w:rStyle w:val="ad"/>
                <w:kern w:val="44"/>
                <w:sz w:val="24"/>
                <w:szCs w:val="24"/>
              </w:rPr>
              <w:t>语</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_Toc91775692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6</w:t>
            </w:r>
            <w:r w:rsidR="00494CDC" w:rsidRPr="00C97B07">
              <w:rPr>
                <w:webHidden/>
                <w:sz w:val="24"/>
                <w:szCs w:val="24"/>
              </w:rPr>
              <w:fldChar w:fldCharType="end"/>
            </w:r>
          </w:hyperlink>
        </w:p>
        <w:p w14:paraId="25CA0D8F" w14:textId="0205B039" w:rsidR="00494CDC" w:rsidRPr="00C97B07" w:rsidRDefault="00BA7158" w:rsidP="00A35D11">
          <w:pPr>
            <w:pStyle w:val="11"/>
            <w:rPr>
              <w:rFonts w:eastAsiaTheme="minorEastAsia"/>
              <w:sz w:val="24"/>
              <w:szCs w:val="24"/>
              <w:lang w:val="en-US"/>
            </w:rPr>
          </w:pPr>
          <w:hyperlink w:anchor="_Toc91775693" w:history="1">
            <w:r w:rsidR="00494CDC" w:rsidRPr="00C97B07">
              <w:rPr>
                <w:rStyle w:val="ad"/>
                <w:kern w:val="44"/>
                <w:sz w:val="24"/>
                <w:szCs w:val="24"/>
              </w:rPr>
              <w:t>3</w:t>
            </w:r>
            <w:r w:rsidR="00494CDC" w:rsidRPr="00C97B07">
              <w:rPr>
                <w:rFonts w:eastAsiaTheme="minorEastAsia"/>
                <w:sz w:val="24"/>
                <w:szCs w:val="24"/>
                <w:lang w:val="en-US"/>
              </w:rPr>
              <w:tab/>
            </w:r>
            <w:r w:rsidR="00494CDC" w:rsidRPr="00C97B07">
              <w:rPr>
                <w:rStyle w:val="ad"/>
                <w:kern w:val="44"/>
                <w:sz w:val="24"/>
                <w:szCs w:val="24"/>
              </w:rPr>
              <w:t>基本规定</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_Toc91775693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7</w:t>
            </w:r>
            <w:r w:rsidR="00494CDC" w:rsidRPr="00C97B07">
              <w:rPr>
                <w:webHidden/>
                <w:sz w:val="24"/>
                <w:szCs w:val="24"/>
              </w:rPr>
              <w:fldChar w:fldCharType="end"/>
            </w:r>
          </w:hyperlink>
        </w:p>
        <w:p w14:paraId="5376E7B0" w14:textId="526F4979" w:rsidR="00494CDC" w:rsidRPr="00C97B07" w:rsidRDefault="00BA7158" w:rsidP="00A35D11">
          <w:pPr>
            <w:pStyle w:val="11"/>
            <w:rPr>
              <w:rFonts w:eastAsiaTheme="minorEastAsia"/>
              <w:sz w:val="24"/>
              <w:szCs w:val="24"/>
              <w:lang w:val="en-US"/>
            </w:rPr>
          </w:pPr>
          <w:hyperlink w:anchor="_Toc91775694" w:history="1">
            <w:r w:rsidR="00494CDC" w:rsidRPr="00C97B07">
              <w:rPr>
                <w:rStyle w:val="ad"/>
                <w:kern w:val="44"/>
                <w:sz w:val="24"/>
                <w:szCs w:val="24"/>
              </w:rPr>
              <w:t>4</w:t>
            </w:r>
            <w:r w:rsidR="00494CDC" w:rsidRPr="00C97B07">
              <w:rPr>
                <w:rFonts w:eastAsiaTheme="minorEastAsia"/>
                <w:sz w:val="24"/>
                <w:szCs w:val="24"/>
                <w:lang w:val="en-US"/>
              </w:rPr>
              <w:tab/>
            </w:r>
            <w:r w:rsidR="00494CDC" w:rsidRPr="00C97B07">
              <w:rPr>
                <w:rStyle w:val="ad"/>
                <w:kern w:val="44"/>
                <w:sz w:val="24"/>
                <w:szCs w:val="24"/>
              </w:rPr>
              <w:t>安全风险评估</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_Toc91775694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8</w:t>
            </w:r>
            <w:r w:rsidR="00494CDC" w:rsidRPr="00C97B07">
              <w:rPr>
                <w:webHidden/>
                <w:sz w:val="24"/>
                <w:szCs w:val="24"/>
              </w:rPr>
              <w:fldChar w:fldCharType="end"/>
            </w:r>
          </w:hyperlink>
        </w:p>
        <w:p w14:paraId="13A32262" w14:textId="48D08A0F"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695" w:history="1">
            <w:r w:rsidR="00494CDC" w:rsidRPr="00C97B07">
              <w:rPr>
                <w:rStyle w:val="ad"/>
                <w:rFonts w:ascii="Times New Roman" w:hAnsi="Times New Roman" w:cs="Times New Roman"/>
                <w:noProof/>
                <w:szCs w:val="24"/>
              </w:rPr>
              <w:t>4.1</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一般规定</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_Toc91775695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8</w:t>
            </w:r>
            <w:r w:rsidR="00494CDC" w:rsidRPr="00C97B07">
              <w:rPr>
                <w:rFonts w:ascii="Times New Roman" w:hAnsi="Times New Roman" w:cs="Times New Roman"/>
                <w:noProof/>
                <w:webHidden/>
                <w:szCs w:val="24"/>
              </w:rPr>
              <w:fldChar w:fldCharType="end"/>
            </w:r>
          </w:hyperlink>
        </w:p>
        <w:p w14:paraId="746ABC1A" w14:textId="77930957"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696" w:history="1">
            <w:r w:rsidR="00494CDC" w:rsidRPr="00C97B07">
              <w:rPr>
                <w:rStyle w:val="ad"/>
                <w:rFonts w:ascii="Times New Roman" w:hAnsi="Times New Roman" w:cs="Times New Roman"/>
                <w:noProof/>
                <w:szCs w:val="24"/>
              </w:rPr>
              <w:t>4.2</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安全风险辨识</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_Toc91775696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8</w:t>
            </w:r>
            <w:r w:rsidR="00494CDC" w:rsidRPr="00C97B07">
              <w:rPr>
                <w:rFonts w:ascii="Times New Roman" w:hAnsi="Times New Roman" w:cs="Times New Roman"/>
                <w:noProof/>
                <w:webHidden/>
                <w:szCs w:val="24"/>
              </w:rPr>
              <w:fldChar w:fldCharType="end"/>
            </w:r>
          </w:hyperlink>
        </w:p>
        <w:p w14:paraId="3DBF1B9F" w14:textId="42036E17"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697" w:history="1">
            <w:r w:rsidR="00494CDC" w:rsidRPr="00C97B07">
              <w:rPr>
                <w:rStyle w:val="ad"/>
                <w:rFonts w:ascii="Times New Roman" w:hAnsi="Times New Roman" w:cs="Times New Roman"/>
                <w:noProof/>
                <w:szCs w:val="24"/>
              </w:rPr>
              <w:t>4.3</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安全风险分析</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_Toc91775697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8</w:t>
            </w:r>
            <w:r w:rsidR="00494CDC" w:rsidRPr="00C97B07">
              <w:rPr>
                <w:rFonts w:ascii="Times New Roman" w:hAnsi="Times New Roman" w:cs="Times New Roman"/>
                <w:noProof/>
                <w:webHidden/>
                <w:szCs w:val="24"/>
              </w:rPr>
              <w:fldChar w:fldCharType="end"/>
            </w:r>
          </w:hyperlink>
        </w:p>
        <w:p w14:paraId="67936512" w14:textId="5E28E872"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698" w:history="1">
            <w:r w:rsidR="00494CDC" w:rsidRPr="00C97B07">
              <w:rPr>
                <w:rStyle w:val="ad"/>
                <w:rFonts w:ascii="Times New Roman" w:hAnsi="Times New Roman" w:cs="Times New Roman"/>
                <w:noProof/>
                <w:szCs w:val="24"/>
              </w:rPr>
              <w:t>4.4</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安全风险评价</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_Toc91775698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8</w:t>
            </w:r>
            <w:r w:rsidR="00494CDC" w:rsidRPr="00C97B07">
              <w:rPr>
                <w:rFonts w:ascii="Times New Roman" w:hAnsi="Times New Roman" w:cs="Times New Roman"/>
                <w:noProof/>
                <w:webHidden/>
                <w:szCs w:val="24"/>
              </w:rPr>
              <w:fldChar w:fldCharType="end"/>
            </w:r>
          </w:hyperlink>
        </w:p>
        <w:p w14:paraId="1C995A3A" w14:textId="6CBAB2A9" w:rsidR="00494CDC" w:rsidRPr="00C97B07" w:rsidRDefault="00BA7158" w:rsidP="00A35D11">
          <w:pPr>
            <w:pStyle w:val="11"/>
            <w:rPr>
              <w:rFonts w:eastAsiaTheme="minorEastAsia"/>
              <w:sz w:val="24"/>
              <w:szCs w:val="24"/>
              <w:lang w:val="en-US"/>
            </w:rPr>
          </w:pPr>
          <w:hyperlink w:anchor="_Toc91775699" w:history="1">
            <w:r w:rsidR="00494CDC" w:rsidRPr="00C97B07">
              <w:rPr>
                <w:rStyle w:val="ad"/>
                <w:kern w:val="44"/>
                <w:sz w:val="24"/>
                <w:szCs w:val="24"/>
              </w:rPr>
              <w:t>5</w:t>
            </w:r>
            <w:r w:rsidR="00494CDC" w:rsidRPr="00C97B07">
              <w:rPr>
                <w:rFonts w:eastAsiaTheme="minorEastAsia"/>
                <w:sz w:val="24"/>
                <w:szCs w:val="24"/>
                <w:lang w:val="en-US"/>
              </w:rPr>
              <w:tab/>
            </w:r>
            <w:r w:rsidR="00494CDC" w:rsidRPr="00C97B07">
              <w:rPr>
                <w:rStyle w:val="ad"/>
                <w:kern w:val="44"/>
                <w:sz w:val="24"/>
                <w:szCs w:val="24"/>
              </w:rPr>
              <w:t>安全风险预防</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_Toc91775699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11</w:t>
            </w:r>
            <w:r w:rsidR="00494CDC" w:rsidRPr="00C97B07">
              <w:rPr>
                <w:webHidden/>
                <w:sz w:val="24"/>
                <w:szCs w:val="24"/>
              </w:rPr>
              <w:fldChar w:fldCharType="end"/>
            </w:r>
          </w:hyperlink>
        </w:p>
        <w:p w14:paraId="4227321F" w14:textId="1EC9675D"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0" w:history="1">
            <w:r w:rsidR="00494CDC" w:rsidRPr="00C97B07">
              <w:rPr>
                <w:rStyle w:val="ad"/>
                <w:rFonts w:ascii="Times New Roman" w:hAnsi="Times New Roman" w:cs="Times New Roman"/>
                <w:noProof/>
                <w:szCs w:val="24"/>
              </w:rPr>
              <w:t>5.1</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一般规定</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_Toc91775700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11</w:t>
            </w:r>
            <w:r w:rsidR="00494CDC" w:rsidRPr="00C97B07">
              <w:rPr>
                <w:rFonts w:ascii="Times New Roman" w:hAnsi="Times New Roman" w:cs="Times New Roman"/>
                <w:noProof/>
                <w:webHidden/>
                <w:szCs w:val="24"/>
              </w:rPr>
              <w:fldChar w:fldCharType="end"/>
            </w:r>
          </w:hyperlink>
        </w:p>
        <w:p w14:paraId="74BA9AF0" w14:textId="0E493E64"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1" w:history="1">
            <w:r w:rsidR="00494CDC" w:rsidRPr="00C97B07">
              <w:rPr>
                <w:rStyle w:val="ad"/>
                <w:rFonts w:ascii="Times New Roman" w:hAnsi="Times New Roman" w:cs="Times New Roman"/>
                <w:noProof/>
                <w:szCs w:val="24"/>
              </w:rPr>
              <w:t>5.2</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安全风险预防对策</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_Toc91775701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11</w:t>
            </w:r>
            <w:r w:rsidR="00494CDC" w:rsidRPr="00C97B07">
              <w:rPr>
                <w:rFonts w:ascii="Times New Roman" w:hAnsi="Times New Roman" w:cs="Times New Roman"/>
                <w:noProof/>
                <w:webHidden/>
                <w:szCs w:val="24"/>
              </w:rPr>
              <w:fldChar w:fldCharType="end"/>
            </w:r>
          </w:hyperlink>
        </w:p>
        <w:p w14:paraId="35D6D490" w14:textId="19CF4343"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2" w:history="1">
            <w:r w:rsidR="00494CDC" w:rsidRPr="00C97B07">
              <w:rPr>
                <w:rStyle w:val="ad"/>
                <w:rFonts w:ascii="Times New Roman" w:hAnsi="Times New Roman" w:cs="Times New Roman"/>
                <w:noProof/>
                <w:szCs w:val="24"/>
              </w:rPr>
              <w:t>5.3</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挂篮施工作业标准化</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_Toc91775702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12</w:t>
            </w:r>
            <w:r w:rsidR="00494CDC" w:rsidRPr="00C97B07">
              <w:rPr>
                <w:rFonts w:ascii="Times New Roman" w:hAnsi="Times New Roman" w:cs="Times New Roman"/>
                <w:noProof/>
                <w:webHidden/>
                <w:szCs w:val="24"/>
              </w:rPr>
              <w:fldChar w:fldCharType="end"/>
            </w:r>
          </w:hyperlink>
        </w:p>
        <w:p w14:paraId="0DA55708" w14:textId="51FE40AC"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3" w:history="1">
            <w:r w:rsidR="00494CDC" w:rsidRPr="00C97B07">
              <w:rPr>
                <w:rStyle w:val="ad"/>
                <w:rFonts w:ascii="Times New Roman" w:hAnsi="Times New Roman" w:cs="Times New Roman"/>
                <w:noProof/>
                <w:szCs w:val="24"/>
              </w:rPr>
              <w:t>5.4</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安全专项技术方案</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_Toc91775703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13</w:t>
            </w:r>
            <w:r w:rsidR="00494CDC" w:rsidRPr="00C97B07">
              <w:rPr>
                <w:rFonts w:ascii="Times New Roman" w:hAnsi="Times New Roman" w:cs="Times New Roman"/>
                <w:noProof/>
                <w:webHidden/>
                <w:szCs w:val="24"/>
              </w:rPr>
              <w:fldChar w:fldCharType="end"/>
            </w:r>
          </w:hyperlink>
        </w:p>
        <w:p w14:paraId="1B0882A9" w14:textId="582C7E0C" w:rsidR="00494CDC" w:rsidRPr="00C97B07" w:rsidRDefault="00BA7158" w:rsidP="00A35D11">
          <w:pPr>
            <w:pStyle w:val="11"/>
            <w:rPr>
              <w:rFonts w:eastAsiaTheme="minorEastAsia"/>
              <w:sz w:val="24"/>
              <w:szCs w:val="24"/>
              <w:lang w:val="en-US"/>
            </w:rPr>
          </w:pPr>
          <w:hyperlink w:anchor="_Toc91775704" w:history="1">
            <w:r w:rsidR="00494CDC" w:rsidRPr="00C97B07">
              <w:rPr>
                <w:rStyle w:val="ad"/>
                <w:kern w:val="44"/>
                <w:sz w:val="24"/>
                <w:szCs w:val="24"/>
              </w:rPr>
              <w:t>6</w:t>
            </w:r>
            <w:r w:rsidR="00494CDC" w:rsidRPr="00C97B07">
              <w:rPr>
                <w:rFonts w:eastAsiaTheme="minorEastAsia"/>
                <w:sz w:val="24"/>
                <w:szCs w:val="24"/>
                <w:lang w:val="en-US"/>
              </w:rPr>
              <w:tab/>
            </w:r>
            <w:r w:rsidR="00494CDC" w:rsidRPr="00C97B07">
              <w:rPr>
                <w:rStyle w:val="ad"/>
                <w:kern w:val="44"/>
                <w:sz w:val="24"/>
                <w:szCs w:val="24"/>
              </w:rPr>
              <w:t>安全风险动态管理</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_Toc91775704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16</w:t>
            </w:r>
            <w:r w:rsidR="00494CDC" w:rsidRPr="00C97B07">
              <w:rPr>
                <w:webHidden/>
                <w:sz w:val="24"/>
                <w:szCs w:val="24"/>
              </w:rPr>
              <w:fldChar w:fldCharType="end"/>
            </w:r>
          </w:hyperlink>
        </w:p>
        <w:p w14:paraId="30893C13" w14:textId="03AC092E"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5" w:history="1">
            <w:r w:rsidR="00494CDC" w:rsidRPr="00C97B07">
              <w:rPr>
                <w:rStyle w:val="ad"/>
                <w:rFonts w:ascii="Times New Roman" w:hAnsi="Times New Roman" w:cs="Times New Roman"/>
                <w:noProof/>
                <w:szCs w:val="24"/>
              </w:rPr>
              <w:t>6.1</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一般规定</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_Toc91775705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16</w:t>
            </w:r>
            <w:r w:rsidR="00494CDC" w:rsidRPr="00C97B07">
              <w:rPr>
                <w:rFonts w:ascii="Times New Roman" w:hAnsi="Times New Roman" w:cs="Times New Roman"/>
                <w:noProof/>
                <w:webHidden/>
                <w:szCs w:val="24"/>
              </w:rPr>
              <w:fldChar w:fldCharType="end"/>
            </w:r>
          </w:hyperlink>
        </w:p>
        <w:p w14:paraId="1BD284F7" w14:textId="46383B8B"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6" w:history="1">
            <w:r w:rsidR="00494CDC" w:rsidRPr="00C97B07">
              <w:rPr>
                <w:rStyle w:val="ad"/>
                <w:rFonts w:ascii="Times New Roman" w:hAnsi="Times New Roman" w:cs="Times New Roman"/>
                <w:noProof/>
                <w:szCs w:val="24"/>
              </w:rPr>
              <w:t>6.2</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安全风险动态管理工作内容</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_Toc91775706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16</w:t>
            </w:r>
            <w:r w:rsidR="00494CDC" w:rsidRPr="00C97B07">
              <w:rPr>
                <w:rFonts w:ascii="Times New Roman" w:hAnsi="Times New Roman" w:cs="Times New Roman"/>
                <w:noProof/>
                <w:webHidden/>
                <w:szCs w:val="24"/>
              </w:rPr>
              <w:fldChar w:fldCharType="end"/>
            </w:r>
          </w:hyperlink>
        </w:p>
        <w:p w14:paraId="7643A5F5" w14:textId="5A4BD754"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7" w:history="1">
            <w:r w:rsidR="00494CDC" w:rsidRPr="00C97B07">
              <w:rPr>
                <w:rStyle w:val="ad"/>
                <w:rFonts w:ascii="Times New Roman" w:hAnsi="Times New Roman" w:cs="Times New Roman"/>
                <w:noProof/>
                <w:szCs w:val="24"/>
              </w:rPr>
              <w:t>6.3</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安全风险排查</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_Toc91775707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17</w:t>
            </w:r>
            <w:r w:rsidR="00494CDC" w:rsidRPr="00C97B07">
              <w:rPr>
                <w:rFonts w:ascii="Times New Roman" w:hAnsi="Times New Roman" w:cs="Times New Roman"/>
                <w:noProof/>
                <w:webHidden/>
                <w:szCs w:val="24"/>
              </w:rPr>
              <w:fldChar w:fldCharType="end"/>
            </w:r>
          </w:hyperlink>
        </w:p>
        <w:p w14:paraId="1C42AAFB" w14:textId="472D74A9"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8" w:history="1">
            <w:r w:rsidR="00494CDC" w:rsidRPr="00C97B07">
              <w:rPr>
                <w:rStyle w:val="ad"/>
                <w:rFonts w:ascii="Times New Roman" w:hAnsi="Times New Roman" w:cs="Times New Roman"/>
                <w:noProof/>
                <w:szCs w:val="24"/>
              </w:rPr>
              <w:t>6.4</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安全隐患治理</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_Toc91775708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18</w:t>
            </w:r>
            <w:r w:rsidR="00494CDC" w:rsidRPr="00C97B07">
              <w:rPr>
                <w:rFonts w:ascii="Times New Roman" w:hAnsi="Times New Roman" w:cs="Times New Roman"/>
                <w:noProof/>
                <w:webHidden/>
                <w:szCs w:val="24"/>
              </w:rPr>
              <w:fldChar w:fldCharType="end"/>
            </w:r>
          </w:hyperlink>
        </w:p>
        <w:p w14:paraId="44A62624" w14:textId="531D67B3"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09" w:history="1">
            <w:r w:rsidR="00494CDC" w:rsidRPr="00C97B07">
              <w:rPr>
                <w:rStyle w:val="ad"/>
                <w:rFonts w:ascii="Times New Roman" w:hAnsi="Times New Roman" w:cs="Times New Roman"/>
                <w:noProof/>
                <w:szCs w:val="24"/>
              </w:rPr>
              <w:t>6.5</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责任管理</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_Toc91775709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19</w:t>
            </w:r>
            <w:r w:rsidR="00494CDC" w:rsidRPr="00C97B07">
              <w:rPr>
                <w:rFonts w:ascii="Times New Roman" w:hAnsi="Times New Roman" w:cs="Times New Roman"/>
                <w:noProof/>
                <w:webHidden/>
                <w:szCs w:val="24"/>
              </w:rPr>
              <w:fldChar w:fldCharType="end"/>
            </w:r>
          </w:hyperlink>
        </w:p>
        <w:p w14:paraId="35120D71" w14:textId="22B210FA" w:rsidR="00494CDC" w:rsidRPr="00C97B07" w:rsidRDefault="00BA7158" w:rsidP="00A35D11">
          <w:pPr>
            <w:pStyle w:val="11"/>
            <w:rPr>
              <w:rFonts w:eastAsiaTheme="minorEastAsia"/>
              <w:sz w:val="24"/>
              <w:szCs w:val="24"/>
              <w:lang w:val="en-US"/>
            </w:rPr>
          </w:pPr>
          <w:hyperlink w:anchor="_Toc91775710" w:history="1">
            <w:r w:rsidR="00494CDC" w:rsidRPr="00C97B07">
              <w:rPr>
                <w:rStyle w:val="ad"/>
                <w:kern w:val="44"/>
                <w:sz w:val="24"/>
                <w:szCs w:val="24"/>
              </w:rPr>
              <w:t>7</w:t>
            </w:r>
            <w:r w:rsidR="00494CDC" w:rsidRPr="00C97B07">
              <w:rPr>
                <w:rFonts w:eastAsiaTheme="minorEastAsia"/>
                <w:sz w:val="24"/>
                <w:szCs w:val="24"/>
                <w:lang w:val="en-US"/>
              </w:rPr>
              <w:tab/>
            </w:r>
            <w:r w:rsidR="00494CDC" w:rsidRPr="00C97B07">
              <w:rPr>
                <w:rStyle w:val="ad"/>
                <w:kern w:val="44"/>
                <w:sz w:val="24"/>
                <w:szCs w:val="24"/>
              </w:rPr>
              <w:t>安全风险监测</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_Toc91775710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21</w:t>
            </w:r>
            <w:r w:rsidR="00494CDC" w:rsidRPr="00C97B07">
              <w:rPr>
                <w:webHidden/>
                <w:sz w:val="24"/>
                <w:szCs w:val="24"/>
              </w:rPr>
              <w:fldChar w:fldCharType="end"/>
            </w:r>
          </w:hyperlink>
        </w:p>
        <w:p w14:paraId="109A8424" w14:textId="24F0532D"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11" w:history="1">
            <w:r w:rsidR="00494CDC" w:rsidRPr="00C97B07">
              <w:rPr>
                <w:rStyle w:val="ad"/>
                <w:rFonts w:ascii="Times New Roman" w:hAnsi="Times New Roman" w:cs="Times New Roman"/>
                <w:noProof/>
                <w:szCs w:val="24"/>
              </w:rPr>
              <w:t>7.1</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一般规定</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_Toc91775711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21</w:t>
            </w:r>
            <w:r w:rsidR="00494CDC" w:rsidRPr="00C97B07">
              <w:rPr>
                <w:rFonts w:ascii="Times New Roman" w:hAnsi="Times New Roman" w:cs="Times New Roman"/>
                <w:noProof/>
                <w:webHidden/>
                <w:szCs w:val="24"/>
              </w:rPr>
              <w:fldChar w:fldCharType="end"/>
            </w:r>
          </w:hyperlink>
        </w:p>
        <w:p w14:paraId="12CC15A0" w14:textId="2384417E"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12" w:history="1">
            <w:r w:rsidR="00494CDC" w:rsidRPr="00C97B07">
              <w:rPr>
                <w:rStyle w:val="ad"/>
                <w:rFonts w:ascii="Times New Roman" w:hAnsi="Times New Roman" w:cs="Times New Roman"/>
                <w:noProof/>
                <w:szCs w:val="24"/>
              </w:rPr>
              <w:t>7.2</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挂篮安装过程安全风险监测</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_Toc91775712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21</w:t>
            </w:r>
            <w:r w:rsidR="00494CDC" w:rsidRPr="00C97B07">
              <w:rPr>
                <w:rFonts w:ascii="Times New Roman" w:hAnsi="Times New Roman" w:cs="Times New Roman"/>
                <w:noProof/>
                <w:webHidden/>
                <w:szCs w:val="24"/>
              </w:rPr>
              <w:fldChar w:fldCharType="end"/>
            </w:r>
          </w:hyperlink>
        </w:p>
        <w:p w14:paraId="3A66459C" w14:textId="1ADE4EC5"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13" w:history="1">
            <w:r w:rsidR="00494CDC" w:rsidRPr="00C97B07">
              <w:rPr>
                <w:rStyle w:val="ad"/>
                <w:rFonts w:ascii="Times New Roman" w:hAnsi="Times New Roman" w:cs="Times New Roman"/>
                <w:noProof/>
                <w:szCs w:val="24"/>
              </w:rPr>
              <w:t>7.3</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挂篮行走过程安全风险监测</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_Toc91775713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23</w:t>
            </w:r>
            <w:r w:rsidR="00494CDC" w:rsidRPr="00C97B07">
              <w:rPr>
                <w:rFonts w:ascii="Times New Roman" w:hAnsi="Times New Roman" w:cs="Times New Roman"/>
                <w:noProof/>
                <w:webHidden/>
                <w:szCs w:val="24"/>
              </w:rPr>
              <w:fldChar w:fldCharType="end"/>
            </w:r>
          </w:hyperlink>
        </w:p>
        <w:p w14:paraId="00894B24" w14:textId="56D2CE97"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14" w:history="1">
            <w:r w:rsidR="00494CDC" w:rsidRPr="00C97B07">
              <w:rPr>
                <w:rStyle w:val="ad"/>
                <w:rFonts w:ascii="Times New Roman" w:hAnsi="Times New Roman" w:cs="Times New Roman"/>
                <w:noProof/>
                <w:szCs w:val="24"/>
              </w:rPr>
              <w:t>7.4</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挂篮使用过程安全风险监测</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_Toc91775714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25</w:t>
            </w:r>
            <w:r w:rsidR="00494CDC" w:rsidRPr="00C97B07">
              <w:rPr>
                <w:rFonts w:ascii="Times New Roman" w:hAnsi="Times New Roman" w:cs="Times New Roman"/>
                <w:noProof/>
                <w:webHidden/>
                <w:szCs w:val="24"/>
              </w:rPr>
              <w:fldChar w:fldCharType="end"/>
            </w:r>
          </w:hyperlink>
        </w:p>
        <w:p w14:paraId="2E1452E9" w14:textId="08135193" w:rsidR="00494CDC" w:rsidRPr="00C97B07"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15" w:history="1">
            <w:r w:rsidR="00494CDC" w:rsidRPr="00C97B07">
              <w:rPr>
                <w:rStyle w:val="ad"/>
                <w:rFonts w:ascii="Times New Roman" w:hAnsi="Times New Roman" w:cs="Times New Roman"/>
                <w:noProof/>
                <w:szCs w:val="24"/>
              </w:rPr>
              <w:t>7.5</w:t>
            </w:r>
            <w:r w:rsidR="00494CDC" w:rsidRPr="00C97B07">
              <w:rPr>
                <w:rFonts w:ascii="Times New Roman" w:eastAsiaTheme="minorEastAsia" w:hAnsi="Times New Roman" w:cs="Times New Roman"/>
                <w:noProof/>
                <w:szCs w:val="24"/>
              </w:rPr>
              <w:tab/>
            </w:r>
            <w:r w:rsidR="00494CDC" w:rsidRPr="00C97B07">
              <w:rPr>
                <w:rStyle w:val="ad"/>
                <w:rFonts w:ascii="Times New Roman" w:hAnsi="Times New Roman" w:cs="Times New Roman"/>
                <w:noProof/>
                <w:szCs w:val="24"/>
              </w:rPr>
              <w:t>挂篮拆卸过程安全风险监测</w:t>
            </w:r>
            <w:r w:rsidR="00494CDC" w:rsidRPr="00C97B07">
              <w:rPr>
                <w:rFonts w:ascii="Times New Roman" w:hAnsi="Times New Roman" w:cs="Times New Roman"/>
                <w:noProof/>
                <w:webHidden/>
                <w:szCs w:val="24"/>
              </w:rPr>
              <w:tab/>
            </w:r>
            <w:r w:rsidR="00494CDC" w:rsidRPr="00C97B07">
              <w:rPr>
                <w:rFonts w:ascii="Times New Roman" w:hAnsi="Times New Roman" w:cs="Times New Roman"/>
                <w:noProof/>
                <w:webHidden/>
                <w:szCs w:val="24"/>
              </w:rPr>
              <w:fldChar w:fldCharType="begin"/>
            </w:r>
            <w:r w:rsidR="00494CDC" w:rsidRPr="00C97B07">
              <w:rPr>
                <w:rFonts w:ascii="Times New Roman" w:hAnsi="Times New Roman" w:cs="Times New Roman"/>
                <w:noProof/>
                <w:webHidden/>
                <w:szCs w:val="24"/>
              </w:rPr>
              <w:instrText xml:space="preserve"> PAGEREF _Toc91775715 \h </w:instrText>
            </w:r>
            <w:r w:rsidR="00494CDC" w:rsidRPr="00C97B07">
              <w:rPr>
                <w:rFonts w:ascii="Times New Roman" w:hAnsi="Times New Roman" w:cs="Times New Roman"/>
                <w:noProof/>
                <w:webHidden/>
                <w:szCs w:val="24"/>
              </w:rPr>
            </w:r>
            <w:r w:rsidR="00494CDC" w:rsidRPr="00C97B07">
              <w:rPr>
                <w:rFonts w:ascii="Times New Roman" w:hAnsi="Times New Roman" w:cs="Times New Roman"/>
                <w:noProof/>
                <w:webHidden/>
                <w:szCs w:val="24"/>
              </w:rPr>
              <w:fldChar w:fldCharType="separate"/>
            </w:r>
            <w:r w:rsidR="00494CDC" w:rsidRPr="00C97B07">
              <w:rPr>
                <w:rFonts w:ascii="Times New Roman" w:hAnsi="Times New Roman" w:cs="Times New Roman"/>
                <w:noProof/>
                <w:webHidden/>
                <w:szCs w:val="24"/>
              </w:rPr>
              <w:t>26</w:t>
            </w:r>
            <w:r w:rsidR="00494CDC" w:rsidRPr="00C97B07">
              <w:rPr>
                <w:rFonts w:ascii="Times New Roman" w:hAnsi="Times New Roman" w:cs="Times New Roman"/>
                <w:noProof/>
                <w:webHidden/>
                <w:szCs w:val="24"/>
              </w:rPr>
              <w:fldChar w:fldCharType="end"/>
            </w:r>
          </w:hyperlink>
        </w:p>
        <w:p w14:paraId="5CBD7C47" w14:textId="0B4347FA" w:rsidR="00494CDC" w:rsidRPr="00C97B07" w:rsidRDefault="00BA7158" w:rsidP="00A35D11">
          <w:pPr>
            <w:pStyle w:val="11"/>
            <w:rPr>
              <w:rFonts w:eastAsiaTheme="minorEastAsia"/>
              <w:sz w:val="24"/>
              <w:szCs w:val="24"/>
              <w:lang w:val="en-US"/>
            </w:rPr>
          </w:pPr>
          <w:hyperlink w:anchor="_Toc91775716" w:history="1">
            <w:r w:rsidR="00494CDC" w:rsidRPr="00C97B07">
              <w:rPr>
                <w:rStyle w:val="ad"/>
                <w:sz w:val="24"/>
                <w:szCs w:val="24"/>
              </w:rPr>
              <w:t>附录</w:t>
            </w:r>
            <w:r w:rsidR="00494CDC" w:rsidRPr="00C97B07">
              <w:rPr>
                <w:rStyle w:val="ad"/>
                <w:sz w:val="24"/>
                <w:szCs w:val="24"/>
              </w:rPr>
              <w:t xml:space="preserve">A </w:t>
            </w:r>
            <w:r w:rsidR="00494CDC" w:rsidRPr="00C97B07">
              <w:rPr>
                <w:rStyle w:val="ad"/>
                <w:sz w:val="24"/>
                <w:szCs w:val="24"/>
              </w:rPr>
              <w:t>桥梁挂篮施工各阶段安全风险因素清单</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_Toc91775716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28</w:t>
            </w:r>
            <w:r w:rsidR="00494CDC" w:rsidRPr="00C97B07">
              <w:rPr>
                <w:webHidden/>
                <w:sz w:val="24"/>
                <w:szCs w:val="24"/>
              </w:rPr>
              <w:fldChar w:fldCharType="end"/>
            </w:r>
          </w:hyperlink>
        </w:p>
        <w:p w14:paraId="6C5587A5" w14:textId="27308B20" w:rsidR="00494CDC" w:rsidRPr="00C97B07" w:rsidRDefault="00BA7158" w:rsidP="00A35D11">
          <w:pPr>
            <w:pStyle w:val="11"/>
            <w:rPr>
              <w:rFonts w:eastAsiaTheme="minorEastAsia"/>
              <w:sz w:val="24"/>
              <w:szCs w:val="24"/>
              <w:lang w:val="en-US"/>
            </w:rPr>
          </w:pPr>
          <w:hyperlink w:anchor="_Toc91775717" w:history="1">
            <w:r w:rsidR="00494CDC" w:rsidRPr="00C97B07">
              <w:rPr>
                <w:rStyle w:val="ad"/>
                <w:kern w:val="44"/>
                <w:sz w:val="24"/>
                <w:szCs w:val="24"/>
              </w:rPr>
              <w:t>本</w:t>
            </w:r>
            <w:r w:rsidR="009B747B">
              <w:rPr>
                <w:rStyle w:val="ad"/>
                <w:rFonts w:hint="eastAsia"/>
                <w:kern w:val="44"/>
                <w:sz w:val="24"/>
                <w:szCs w:val="24"/>
              </w:rPr>
              <w:t>标准</w:t>
            </w:r>
            <w:r w:rsidR="00494CDC" w:rsidRPr="00C97B07">
              <w:rPr>
                <w:rStyle w:val="ad"/>
                <w:kern w:val="44"/>
                <w:sz w:val="24"/>
                <w:szCs w:val="24"/>
              </w:rPr>
              <w:t>用词说明</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_Toc91775717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31</w:t>
            </w:r>
            <w:r w:rsidR="00494CDC" w:rsidRPr="00C97B07">
              <w:rPr>
                <w:webHidden/>
                <w:sz w:val="24"/>
                <w:szCs w:val="24"/>
              </w:rPr>
              <w:fldChar w:fldCharType="end"/>
            </w:r>
          </w:hyperlink>
        </w:p>
        <w:p w14:paraId="2841B0FD" w14:textId="28C5750E" w:rsidR="00494CDC" w:rsidRPr="00C97B07" w:rsidRDefault="00BA7158" w:rsidP="00A35D11">
          <w:pPr>
            <w:pStyle w:val="11"/>
            <w:rPr>
              <w:rFonts w:eastAsiaTheme="minorEastAsia"/>
              <w:sz w:val="24"/>
              <w:szCs w:val="24"/>
              <w:lang w:val="en-US"/>
            </w:rPr>
          </w:pPr>
          <w:hyperlink w:anchor="_Toc91775718" w:history="1">
            <w:r w:rsidR="00494CDC" w:rsidRPr="00C97B07">
              <w:rPr>
                <w:rStyle w:val="ad"/>
                <w:kern w:val="44"/>
                <w:sz w:val="24"/>
                <w:szCs w:val="24"/>
              </w:rPr>
              <w:t>引用标准名录</w:t>
            </w:r>
            <w:r w:rsidR="00494CDC" w:rsidRPr="00C97B07">
              <w:rPr>
                <w:webHidden/>
                <w:sz w:val="24"/>
                <w:szCs w:val="24"/>
              </w:rPr>
              <w:tab/>
            </w:r>
            <w:r w:rsidR="00494CDC" w:rsidRPr="00C97B07">
              <w:rPr>
                <w:webHidden/>
                <w:sz w:val="24"/>
                <w:szCs w:val="24"/>
              </w:rPr>
              <w:fldChar w:fldCharType="begin"/>
            </w:r>
            <w:r w:rsidR="00494CDC" w:rsidRPr="00C97B07">
              <w:rPr>
                <w:webHidden/>
                <w:sz w:val="24"/>
                <w:szCs w:val="24"/>
              </w:rPr>
              <w:instrText xml:space="preserve"> PAGEREF _Toc91775718 \h </w:instrText>
            </w:r>
            <w:r w:rsidR="00494CDC" w:rsidRPr="00C97B07">
              <w:rPr>
                <w:webHidden/>
                <w:sz w:val="24"/>
                <w:szCs w:val="24"/>
              </w:rPr>
            </w:r>
            <w:r w:rsidR="00494CDC" w:rsidRPr="00C97B07">
              <w:rPr>
                <w:webHidden/>
                <w:sz w:val="24"/>
                <w:szCs w:val="24"/>
              </w:rPr>
              <w:fldChar w:fldCharType="separate"/>
            </w:r>
            <w:r w:rsidR="00494CDC" w:rsidRPr="00C97B07">
              <w:rPr>
                <w:webHidden/>
                <w:sz w:val="24"/>
                <w:szCs w:val="24"/>
              </w:rPr>
              <w:t>32</w:t>
            </w:r>
            <w:r w:rsidR="00494CDC" w:rsidRPr="00C97B07">
              <w:rPr>
                <w:webHidden/>
                <w:sz w:val="24"/>
                <w:szCs w:val="24"/>
              </w:rPr>
              <w:fldChar w:fldCharType="end"/>
            </w:r>
          </w:hyperlink>
        </w:p>
        <w:p w14:paraId="7B2FB10C" w14:textId="4BE505B2" w:rsidR="00494CDC" w:rsidRPr="00C97B07" w:rsidRDefault="00494CDC" w:rsidP="00A35D11">
          <w:pPr>
            <w:pStyle w:val="11"/>
            <w:rPr>
              <w:rFonts w:eastAsiaTheme="minorEastAsia"/>
              <w:sz w:val="24"/>
              <w:szCs w:val="24"/>
              <w:lang w:val="en-US"/>
            </w:rPr>
          </w:pPr>
          <w:r w:rsidRPr="00C97B07">
            <w:rPr>
              <w:rStyle w:val="ad"/>
              <w:color w:val="auto"/>
              <w:sz w:val="24"/>
              <w:szCs w:val="24"/>
              <w:u w:val="none"/>
            </w:rPr>
            <w:t>附：</w:t>
          </w:r>
          <w:hyperlink w:anchor="_Toc91775719" w:history="1">
            <w:r w:rsidRPr="00C97B07">
              <w:rPr>
                <w:rStyle w:val="ad"/>
                <w:sz w:val="24"/>
                <w:szCs w:val="24"/>
              </w:rPr>
              <w:t>条文说明</w:t>
            </w:r>
            <w:r w:rsidRPr="00C97B07">
              <w:rPr>
                <w:webHidden/>
                <w:sz w:val="24"/>
                <w:szCs w:val="24"/>
              </w:rPr>
              <w:tab/>
            </w:r>
            <w:r w:rsidRPr="00C97B07">
              <w:rPr>
                <w:webHidden/>
                <w:sz w:val="24"/>
                <w:szCs w:val="24"/>
              </w:rPr>
              <w:fldChar w:fldCharType="begin"/>
            </w:r>
            <w:r w:rsidRPr="00C97B07">
              <w:rPr>
                <w:webHidden/>
                <w:sz w:val="24"/>
                <w:szCs w:val="24"/>
              </w:rPr>
              <w:instrText xml:space="preserve"> PAGEREF _Toc91775719 \h </w:instrText>
            </w:r>
            <w:r w:rsidRPr="00C97B07">
              <w:rPr>
                <w:webHidden/>
                <w:sz w:val="24"/>
                <w:szCs w:val="24"/>
              </w:rPr>
            </w:r>
            <w:r w:rsidRPr="00C97B07">
              <w:rPr>
                <w:webHidden/>
                <w:sz w:val="24"/>
                <w:szCs w:val="24"/>
              </w:rPr>
              <w:fldChar w:fldCharType="separate"/>
            </w:r>
            <w:r w:rsidRPr="00C97B07">
              <w:rPr>
                <w:webHidden/>
                <w:sz w:val="24"/>
                <w:szCs w:val="24"/>
              </w:rPr>
              <w:t>33</w:t>
            </w:r>
            <w:r w:rsidRPr="00C97B07">
              <w:rPr>
                <w:webHidden/>
                <w:sz w:val="24"/>
                <w:szCs w:val="24"/>
              </w:rPr>
              <w:fldChar w:fldCharType="end"/>
            </w:r>
          </w:hyperlink>
        </w:p>
        <w:p w14:paraId="070E4551" w14:textId="7D32A5B3" w:rsidR="003A04C9" w:rsidRPr="00C97B07" w:rsidRDefault="0012240B" w:rsidP="00494CDC">
          <w:pPr>
            <w:snapToGrid w:val="0"/>
            <w:spacing w:line="288" w:lineRule="auto"/>
            <w:rPr>
              <w:rFonts w:ascii="Times New Roman" w:hAnsi="Times New Roman" w:cs="Times New Roman"/>
            </w:rPr>
          </w:pPr>
          <w:r w:rsidRPr="00C97B07">
            <w:rPr>
              <w:rFonts w:ascii="Times New Roman" w:hAnsi="Times New Roman" w:cs="Times New Roman"/>
              <w:szCs w:val="24"/>
              <w:lang w:val="zh-CN"/>
            </w:rPr>
            <w:fldChar w:fldCharType="end"/>
          </w:r>
        </w:p>
      </w:sdtContent>
    </w:sdt>
    <w:p w14:paraId="0616AE4A" w14:textId="77777777" w:rsidR="00A35D11" w:rsidRDefault="00A35D11" w:rsidP="00456D06">
      <w:pPr>
        <w:pStyle w:val="1"/>
        <w:tabs>
          <w:tab w:val="num" w:pos="567"/>
        </w:tabs>
        <w:spacing w:before="0" w:after="0" w:line="720" w:lineRule="auto"/>
        <w:jc w:val="center"/>
        <w:rPr>
          <w:b w:val="0"/>
          <w:sz w:val="36"/>
        </w:rPr>
        <w:sectPr w:rsidR="00A35D11">
          <w:pgSz w:w="11906" w:h="16838"/>
          <w:pgMar w:top="1440" w:right="1800" w:bottom="1440" w:left="1800" w:header="851" w:footer="992" w:gutter="0"/>
          <w:cols w:space="425"/>
          <w:docGrid w:type="lines" w:linePitch="312"/>
        </w:sectPr>
      </w:pPr>
      <w:bookmarkStart w:id="27" w:name="_Toc457039136"/>
      <w:bookmarkStart w:id="28" w:name="_Toc457996330"/>
      <w:bookmarkStart w:id="29" w:name="_Toc8034990"/>
      <w:bookmarkStart w:id="30" w:name="_Toc475691055"/>
    </w:p>
    <w:p w14:paraId="23FBBFFA" w14:textId="1FB29D18" w:rsidR="00A35D11" w:rsidRPr="00A35D11" w:rsidRDefault="00A35D11" w:rsidP="00A35D11">
      <w:pPr>
        <w:pStyle w:val="11"/>
      </w:pPr>
      <w:r w:rsidRPr="00A35D11">
        <w:rPr>
          <w:rFonts w:hint="eastAsia"/>
        </w:rPr>
        <w:lastRenderedPageBreak/>
        <w:t>C</w:t>
      </w:r>
      <w:r w:rsidRPr="00A35D11">
        <w:t>ONTENTS</w:t>
      </w:r>
    </w:p>
    <w:p w14:paraId="6F16C90A" w14:textId="325AE428" w:rsidR="005137B8" w:rsidRPr="005137B8" w:rsidRDefault="00A35D11" w:rsidP="005137B8">
      <w:pPr>
        <w:pStyle w:val="11"/>
        <w:rPr>
          <w:rFonts w:eastAsiaTheme="minorEastAsia"/>
          <w:sz w:val="24"/>
          <w:szCs w:val="24"/>
          <w:lang w:val="en-US"/>
        </w:rPr>
      </w:pPr>
      <w:r>
        <w:rPr>
          <w:b/>
        </w:rPr>
        <w:fldChar w:fldCharType="begin"/>
      </w:r>
      <w:r>
        <w:rPr>
          <w:b/>
        </w:rPr>
        <w:instrText xml:space="preserve"> TOC \f \h \z </w:instrText>
      </w:r>
      <w:r>
        <w:rPr>
          <w:b/>
        </w:rPr>
        <w:fldChar w:fldCharType="separate"/>
      </w:r>
      <w:hyperlink w:anchor="_Toc96938016" w:history="1">
        <w:r w:rsidR="005137B8" w:rsidRPr="005137B8">
          <w:rPr>
            <w:rStyle w:val="ad"/>
            <w:kern w:val="44"/>
            <w:sz w:val="24"/>
            <w:szCs w:val="24"/>
          </w:rPr>
          <w:t>1 General Provisions</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_Toc96938016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7</w:t>
        </w:r>
        <w:r w:rsidR="005137B8" w:rsidRPr="005137B8">
          <w:rPr>
            <w:webHidden/>
            <w:sz w:val="24"/>
            <w:szCs w:val="24"/>
          </w:rPr>
          <w:fldChar w:fldCharType="end"/>
        </w:r>
      </w:hyperlink>
    </w:p>
    <w:p w14:paraId="582B892E" w14:textId="2168E051" w:rsidR="005137B8" w:rsidRPr="005137B8" w:rsidRDefault="00BA7158" w:rsidP="005137B8">
      <w:pPr>
        <w:pStyle w:val="11"/>
        <w:rPr>
          <w:rFonts w:eastAsiaTheme="minorEastAsia"/>
          <w:sz w:val="24"/>
          <w:szCs w:val="24"/>
          <w:lang w:val="en-US"/>
        </w:rPr>
      </w:pPr>
      <w:hyperlink w:anchor="_Toc96938017" w:history="1">
        <w:r w:rsidR="005137B8" w:rsidRPr="005137B8">
          <w:rPr>
            <w:rStyle w:val="ad"/>
            <w:kern w:val="44"/>
            <w:sz w:val="24"/>
            <w:szCs w:val="24"/>
          </w:rPr>
          <w:t>2 Terms</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_Toc96938017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8</w:t>
        </w:r>
        <w:r w:rsidR="005137B8" w:rsidRPr="005137B8">
          <w:rPr>
            <w:webHidden/>
            <w:sz w:val="24"/>
            <w:szCs w:val="24"/>
          </w:rPr>
          <w:fldChar w:fldCharType="end"/>
        </w:r>
      </w:hyperlink>
    </w:p>
    <w:p w14:paraId="193A8FFE" w14:textId="62900FCF" w:rsidR="005137B8" w:rsidRPr="005137B8" w:rsidRDefault="00BA7158" w:rsidP="005137B8">
      <w:pPr>
        <w:pStyle w:val="11"/>
        <w:rPr>
          <w:rFonts w:eastAsiaTheme="minorEastAsia"/>
          <w:sz w:val="24"/>
          <w:szCs w:val="24"/>
          <w:lang w:val="en-US"/>
        </w:rPr>
      </w:pPr>
      <w:hyperlink w:anchor="_Toc96938018" w:history="1">
        <w:r w:rsidR="005137B8" w:rsidRPr="005137B8">
          <w:rPr>
            <w:rStyle w:val="ad"/>
            <w:kern w:val="44"/>
            <w:sz w:val="24"/>
            <w:szCs w:val="24"/>
          </w:rPr>
          <w:t>3 Basic Requirements</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_Toc96938018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9</w:t>
        </w:r>
        <w:r w:rsidR="005137B8" w:rsidRPr="005137B8">
          <w:rPr>
            <w:webHidden/>
            <w:sz w:val="24"/>
            <w:szCs w:val="24"/>
          </w:rPr>
          <w:fldChar w:fldCharType="end"/>
        </w:r>
      </w:hyperlink>
    </w:p>
    <w:p w14:paraId="76B2B46C" w14:textId="6132EDEB" w:rsidR="005137B8" w:rsidRPr="005137B8" w:rsidRDefault="00BA7158" w:rsidP="005137B8">
      <w:pPr>
        <w:pStyle w:val="11"/>
        <w:rPr>
          <w:rFonts w:eastAsiaTheme="minorEastAsia"/>
          <w:sz w:val="24"/>
          <w:szCs w:val="24"/>
          <w:lang w:val="en-US"/>
        </w:rPr>
      </w:pPr>
      <w:hyperlink w:anchor="_Toc96938019" w:history="1">
        <w:r w:rsidR="005137B8" w:rsidRPr="005137B8">
          <w:rPr>
            <w:rStyle w:val="ad"/>
            <w:kern w:val="44"/>
            <w:sz w:val="24"/>
            <w:szCs w:val="24"/>
          </w:rPr>
          <w:t>4 Safety Risk Evaluation</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_Toc96938019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10</w:t>
        </w:r>
        <w:r w:rsidR="005137B8" w:rsidRPr="005137B8">
          <w:rPr>
            <w:webHidden/>
            <w:sz w:val="24"/>
            <w:szCs w:val="24"/>
          </w:rPr>
          <w:fldChar w:fldCharType="end"/>
        </w:r>
      </w:hyperlink>
    </w:p>
    <w:p w14:paraId="40C0996E" w14:textId="49807037"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0" w:history="1">
        <w:r w:rsidR="005137B8" w:rsidRPr="005137B8">
          <w:rPr>
            <w:rStyle w:val="ad"/>
            <w:rFonts w:ascii="Times New Roman" w:hAnsi="Times New Roman" w:cs="Times New Roman"/>
            <w:noProof/>
            <w:szCs w:val="24"/>
          </w:rPr>
          <w:t>4.1 General Requirements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_Toc96938020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10</w:t>
        </w:r>
        <w:r w:rsidR="005137B8" w:rsidRPr="005137B8">
          <w:rPr>
            <w:rFonts w:ascii="Times New Roman" w:hAnsi="Times New Roman" w:cs="Times New Roman"/>
            <w:noProof/>
            <w:webHidden/>
            <w:szCs w:val="24"/>
          </w:rPr>
          <w:fldChar w:fldCharType="end"/>
        </w:r>
      </w:hyperlink>
    </w:p>
    <w:p w14:paraId="37CAF717" w14:textId="520C5D51"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1" w:history="1">
        <w:r w:rsidR="005137B8" w:rsidRPr="005137B8">
          <w:rPr>
            <w:rStyle w:val="ad"/>
            <w:rFonts w:ascii="Times New Roman" w:hAnsi="Times New Roman" w:cs="Times New Roman"/>
            <w:noProof/>
            <w:szCs w:val="24"/>
          </w:rPr>
          <w:t>4.2 Safety Risk Identification</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_Toc96938021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10</w:t>
        </w:r>
        <w:r w:rsidR="005137B8" w:rsidRPr="005137B8">
          <w:rPr>
            <w:rFonts w:ascii="Times New Roman" w:hAnsi="Times New Roman" w:cs="Times New Roman"/>
            <w:noProof/>
            <w:webHidden/>
            <w:szCs w:val="24"/>
          </w:rPr>
          <w:fldChar w:fldCharType="end"/>
        </w:r>
      </w:hyperlink>
    </w:p>
    <w:p w14:paraId="0075F6F0" w14:textId="7B0C3829"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2" w:history="1">
        <w:r w:rsidR="005137B8" w:rsidRPr="005137B8">
          <w:rPr>
            <w:rStyle w:val="ad"/>
            <w:rFonts w:ascii="Times New Roman" w:hAnsi="Times New Roman" w:cs="Times New Roman"/>
            <w:noProof/>
            <w:szCs w:val="24"/>
          </w:rPr>
          <w:t>4.3 Safety Risk Analysis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_Toc96938022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10</w:t>
        </w:r>
        <w:r w:rsidR="005137B8" w:rsidRPr="005137B8">
          <w:rPr>
            <w:rFonts w:ascii="Times New Roman" w:hAnsi="Times New Roman" w:cs="Times New Roman"/>
            <w:noProof/>
            <w:webHidden/>
            <w:szCs w:val="24"/>
          </w:rPr>
          <w:fldChar w:fldCharType="end"/>
        </w:r>
      </w:hyperlink>
    </w:p>
    <w:p w14:paraId="488F16E6" w14:textId="4912E9AE"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3" w:history="1">
        <w:r w:rsidR="005137B8" w:rsidRPr="005137B8">
          <w:rPr>
            <w:rStyle w:val="ad"/>
            <w:rFonts w:ascii="Times New Roman" w:hAnsi="Times New Roman" w:cs="Times New Roman"/>
            <w:noProof/>
            <w:szCs w:val="24"/>
          </w:rPr>
          <w:t>4.4 Safety Risk Evaluation</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_Toc96938023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10</w:t>
        </w:r>
        <w:r w:rsidR="005137B8" w:rsidRPr="005137B8">
          <w:rPr>
            <w:rFonts w:ascii="Times New Roman" w:hAnsi="Times New Roman" w:cs="Times New Roman"/>
            <w:noProof/>
            <w:webHidden/>
            <w:szCs w:val="24"/>
          </w:rPr>
          <w:fldChar w:fldCharType="end"/>
        </w:r>
      </w:hyperlink>
    </w:p>
    <w:p w14:paraId="346E5ADC" w14:textId="1F1D7AF4" w:rsidR="005137B8" w:rsidRPr="005137B8" w:rsidRDefault="00BA7158" w:rsidP="005137B8">
      <w:pPr>
        <w:pStyle w:val="11"/>
        <w:rPr>
          <w:rFonts w:eastAsiaTheme="minorEastAsia"/>
          <w:sz w:val="24"/>
          <w:szCs w:val="24"/>
          <w:lang w:val="en-US"/>
        </w:rPr>
      </w:pPr>
      <w:hyperlink w:anchor="_Toc96938024" w:history="1">
        <w:r w:rsidR="005137B8" w:rsidRPr="005137B8">
          <w:rPr>
            <w:rStyle w:val="ad"/>
            <w:kern w:val="44"/>
            <w:sz w:val="24"/>
            <w:szCs w:val="24"/>
          </w:rPr>
          <w:t>5 Safety Risk Prevention</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_Toc96938024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13</w:t>
        </w:r>
        <w:r w:rsidR="005137B8" w:rsidRPr="005137B8">
          <w:rPr>
            <w:webHidden/>
            <w:sz w:val="24"/>
            <w:szCs w:val="24"/>
          </w:rPr>
          <w:fldChar w:fldCharType="end"/>
        </w:r>
      </w:hyperlink>
    </w:p>
    <w:p w14:paraId="08A07F0B" w14:textId="0CACBED5"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5" w:history="1">
        <w:r w:rsidR="005137B8" w:rsidRPr="005137B8">
          <w:rPr>
            <w:rStyle w:val="ad"/>
            <w:rFonts w:ascii="Times New Roman" w:hAnsi="Times New Roman" w:cs="Times New Roman"/>
            <w:noProof/>
            <w:szCs w:val="24"/>
          </w:rPr>
          <w:t>5.1 General Requirements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_Toc96938025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13</w:t>
        </w:r>
        <w:r w:rsidR="005137B8" w:rsidRPr="005137B8">
          <w:rPr>
            <w:rFonts w:ascii="Times New Roman" w:hAnsi="Times New Roman" w:cs="Times New Roman"/>
            <w:noProof/>
            <w:webHidden/>
            <w:szCs w:val="24"/>
          </w:rPr>
          <w:fldChar w:fldCharType="end"/>
        </w:r>
      </w:hyperlink>
    </w:p>
    <w:p w14:paraId="103689AA" w14:textId="5EE0E9D1"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6" w:history="1">
        <w:r w:rsidR="005137B8" w:rsidRPr="005137B8">
          <w:rPr>
            <w:rStyle w:val="ad"/>
            <w:rFonts w:ascii="Times New Roman" w:hAnsi="Times New Roman" w:cs="Times New Roman"/>
            <w:noProof/>
            <w:szCs w:val="24"/>
          </w:rPr>
          <w:t>5.2 Safety Risk Prevention Measures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_Toc96938026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13</w:t>
        </w:r>
        <w:r w:rsidR="005137B8" w:rsidRPr="005137B8">
          <w:rPr>
            <w:rFonts w:ascii="Times New Roman" w:hAnsi="Times New Roman" w:cs="Times New Roman"/>
            <w:noProof/>
            <w:webHidden/>
            <w:szCs w:val="24"/>
          </w:rPr>
          <w:fldChar w:fldCharType="end"/>
        </w:r>
      </w:hyperlink>
    </w:p>
    <w:p w14:paraId="174BE8DF" w14:textId="023EC7BD" w:rsidR="005137B8" w:rsidRPr="005137B8" w:rsidRDefault="00BA7158" w:rsidP="005137B8">
      <w:pPr>
        <w:pStyle w:val="11"/>
        <w:rPr>
          <w:rFonts w:eastAsiaTheme="minorEastAsia"/>
          <w:sz w:val="24"/>
          <w:szCs w:val="24"/>
          <w:lang w:val="en-US"/>
        </w:rPr>
      </w:pPr>
      <w:hyperlink w:anchor="_Toc96938027" w:history="1">
        <w:r w:rsidR="005137B8" w:rsidRPr="005137B8">
          <w:rPr>
            <w:rStyle w:val="ad"/>
            <w:sz w:val="24"/>
            <w:szCs w:val="24"/>
          </w:rPr>
          <w:t>5.3 Cradle Construction Standardization</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_Toc96938027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14</w:t>
        </w:r>
        <w:r w:rsidR="005137B8" w:rsidRPr="005137B8">
          <w:rPr>
            <w:webHidden/>
            <w:sz w:val="24"/>
            <w:szCs w:val="24"/>
          </w:rPr>
          <w:fldChar w:fldCharType="end"/>
        </w:r>
      </w:hyperlink>
    </w:p>
    <w:p w14:paraId="563169A2" w14:textId="7EBB07A4"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28" w:history="1">
        <w:r w:rsidR="005137B8" w:rsidRPr="005137B8">
          <w:rPr>
            <w:rStyle w:val="ad"/>
            <w:rFonts w:ascii="Times New Roman" w:hAnsi="Times New Roman" w:cs="Times New Roman"/>
            <w:noProof/>
            <w:szCs w:val="24"/>
          </w:rPr>
          <w:t>5.4 Special Technical Scheme for Safety</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_Toc96938028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15</w:t>
        </w:r>
        <w:r w:rsidR="005137B8" w:rsidRPr="005137B8">
          <w:rPr>
            <w:rFonts w:ascii="Times New Roman" w:hAnsi="Times New Roman" w:cs="Times New Roman"/>
            <w:noProof/>
            <w:webHidden/>
            <w:szCs w:val="24"/>
          </w:rPr>
          <w:fldChar w:fldCharType="end"/>
        </w:r>
      </w:hyperlink>
    </w:p>
    <w:p w14:paraId="40AE55A7" w14:textId="64430944" w:rsidR="005137B8" w:rsidRPr="005137B8" w:rsidRDefault="00BA7158" w:rsidP="005137B8">
      <w:pPr>
        <w:pStyle w:val="11"/>
        <w:rPr>
          <w:rFonts w:eastAsiaTheme="minorEastAsia"/>
          <w:sz w:val="24"/>
          <w:szCs w:val="24"/>
          <w:lang w:val="en-US"/>
        </w:rPr>
      </w:pPr>
      <w:hyperlink w:anchor="_Toc96938029" w:history="1">
        <w:r w:rsidR="005137B8" w:rsidRPr="005137B8">
          <w:rPr>
            <w:rStyle w:val="ad"/>
            <w:kern w:val="44"/>
            <w:sz w:val="24"/>
            <w:szCs w:val="24"/>
          </w:rPr>
          <w:t>6 Dynamic Management of Safety Risk</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_Toc96938029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18</w:t>
        </w:r>
        <w:r w:rsidR="005137B8" w:rsidRPr="005137B8">
          <w:rPr>
            <w:webHidden/>
            <w:sz w:val="24"/>
            <w:szCs w:val="24"/>
          </w:rPr>
          <w:fldChar w:fldCharType="end"/>
        </w:r>
      </w:hyperlink>
    </w:p>
    <w:p w14:paraId="7B18AD6C" w14:textId="23DEB46A"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0" w:history="1">
        <w:r w:rsidR="005137B8" w:rsidRPr="005137B8">
          <w:rPr>
            <w:rStyle w:val="ad"/>
            <w:rFonts w:ascii="Times New Roman" w:hAnsi="Times New Roman" w:cs="Times New Roman"/>
            <w:noProof/>
            <w:szCs w:val="24"/>
          </w:rPr>
          <w:t>6.1 General Requirements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_Toc96938030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18</w:t>
        </w:r>
        <w:r w:rsidR="005137B8" w:rsidRPr="005137B8">
          <w:rPr>
            <w:rFonts w:ascii="Times New Roman" w:hAnsi="Times New Roman" w:cs="Times New Roman"/>
            <w:noProof/>
            <w:webHidden/>
            <w:szCs w:val="24"/>
          </w:rPr>
          <w:fldChar w:fldCharType="end"/>
        </w:r>
      </w:hyperlink>
    </w:p>
    <w:p w14:paraId="7CC20C8E" w14:textId="7FAE8E55"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1" w:history="1">
        <w:r w:rsidR="005137B8" w:rsidRPr="005137B8">
          <w:rPr>
            <w:rStyle w:val="ad"/>
            <w:rFonts w:ascii="Times New Roman" w:hAnsi="Times New Roman" w:cs="Times New Roman"/>
            <w:noProof/>
            <w:szCs w:val="24"/>
          </w:rPr>
          <w:t>6.2 Content of Safety Risk Dynamic Management</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_Toc96938031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18</w:t>
        </w:r>
        <w:r w:rsidR="005137B8" w:rsidRPr="005137B8">
          <w:rPr>
            <w:rFonts w:ascii="Times New Roman" w:hAnsi="Times New Roman" w:cs="Times New Roman"/>
            <w:noProof/>
            <w:webHidden/>
            <w:szCs w:val="24"/>
          </w:rPr>
          <w:fldChar w:fldCharType="end"/>
        </w:r>
      </w:hyperlink>
    </w:p>
    <w:p w14:paraId="3B689B66" w14:textId="4F219E11"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2" w:history="1">
        <w:r w:rsidR="005137B8" w:rsidRPr="005137B8">
          <w:rPr>
            <w:rStyle w:val="ad"/>
            <w:rFonts w:ascii="Times New Roman" w:hAnsi="Times New Roman" w:cs="Times New Roman"/>
            <w:noProof/>
            <w:szCs w:val="24"/>
          </w:rPr>
          <w:t>6.3 Safety Risk Check</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_Toc96938032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19</w:t>
        </w:r>
        <w:r w:rsidR="005137B8" w:rsidRPr="005137B8">
          <w:rPr>
            <w:rFonts w:ascii="Times New Roman" w:hAnsi="Times New Roman" w:cs="Times New Roman"/>
            <w:noProof/>
            <w:webHidden/>
            <w:szCs w:val="24"/>
          </w:rPr>
          <w:fldChar w:fldCharType="end"/>
        </w:r>
      </w:hyperlink>
    </w:p>
    <w:p w14:paraId="371E5C9D" w14:textId="2E7455D1"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3" w:history="1">
        <w:r w:rsidR="005137B8" w:rsidRPr="005137B8">
          <w:rPr>
            <w:rStyle w:val="ad"/>
            <w:rFonts w:ascii="Times New Roman" w:hAnsi="Times New Roman" w:cs="Times New Roman"/>
            <w:noProof/>
            <w:szCs w:val="24"/>
          </w:rPr>
          <w:t>6.4 Handling of Safety Hazards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_Toc96938033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20</w:t>
        </w:r>
        <w:r w:rsidR="005137B8" w:rsidRPr="005137B8">
          <w:rPr>
            <w:rFonts w:ascii="Times New Roman" w:hAnsi="Times New Roman" w:cs="Times New Roman"/>
            <w:noProof/>
            <w:webHidden/>
            <w:szCs w:val="24"/>
          </w:rPr>
          <w:fldChar w:fldCharType="end"/>
        </w:r>
      </w:hyperlink>
    </w:p>
    <w:p w14:paraId="22D3D498" w14:textId="27806D58"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4" w:history="1">
        <w:r w:rsidR="005137B8" w:rsidRPr="005137B8">
          <w:rPr>
            <w:rStyle w:val="ad"/>
            <w:rFonts w:ascii="Times New Roman" w:hAnsi="Times New Roman" w:cs="Times New Roman"/>
            <w:noProof/>
            <w:szCs w:val="24"/>
          </w:rPr>
          <w:t>6.5 Responsibility Management</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_Toc96938034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21</w:t>
        </w:r>
        <w:r w:rsidR="005137B8" w:rsidRPr="005137B8">
          <w:rPr>
            <w:rFonts w:ascii="Times New Roman" w:hAnsi="Times New Roman" w:cs="Times New Roman"/>
            <w:noProof/>
            <w:webHidden/>
            <w:szCs w:val="24"/>
          </w:rPr>
          <w:fldChar w:fldCharType="end"/>
        </w:r>
      </w:hyperlink>
    </w:p>
    <w:p w14:paraId="338F91BA" w14:textId="2213C701" w:rsidR="005137B8" w:rsidRPr="005137B8" w:rsidRDefault="00BA7158" w:rsidP="005137B8">
      <w:pPr>
        <w:pStyle w:val="11"/>
        <w:rPr>
          <w:rFonts w:eastAsiaTheme="minorEastAsia"/>
          <w:sz w:val="24"/>
          <w:szCs w:val="24"/>
          <w:lang w:val="en-US"/>
        </w:rPr>
      </w:pPr>
      <w:hyperlink w:anchor="_Toc96938035" w:history="1">
        <w:r w:rsidR="005137B8" w:rsidRPr="005137B8">
          <w:rPr>
            <w:rStyle w:val="ad"/>
            <w:kern w:val="44"/>
            <w:sz w:val="24"/>
            <w:szCs w:val="24"/>
          </w:rPr>
          <w:t>7 Safety Risk Monitoring</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_Toc96938035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23</w:t>
        </w:r>
        <w:r w:rsidR="005137B8" w:rsidRPr="005137B8">
          <w:rPr>
            <w:webHidden/>
            <w:sz w:val="24"/>
            <w:szCs w:val="24"/>
          </w:rPr>
          <w:fldChar w:fldCharType="end"/>
        </w:r>
      </w:hyperlink>
    </w:p>
    <w:p w14:paraId="25D6637D" w14:textId="6A31AE2A"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6" w:history="1">
        <w:r w:rsidR="005137B8" w:rsidRPr="005137B8">
          <w:rPr>
            <w:rStyle w:val="ad"/>
            <w:rFonts w:ascii="Times New Roman" w:hAnsi="Times New Roman" w:cs="Times New Roman"/>
            <w:noProof/>
            <w:szCs w:val="24"/>
          </w:rPr>
          <w:t>7.1 General Requirements</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_Toc96938036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23</w:t>
        </w:r>
        <w:r w:rsidR="005137B8" w:rsidRPr="005137B8">
          <w:rPr>
            <w:rFonts w:ascii="Times New Roman" w:hAnsi="Times New Roman" w:cs="Times New Roman"/>
            <w:noProof/>
            <w:webHidden/>
            <w:szCs w:val="24"/>
          </w:rPr>
          <w:fldChar w:fldCharType="end"/>
        </w:r>
      </w:hyperlink>
    </w:p>
    <w:p w14:paraId="2CB380DD" w14:textId="34D295B6"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7" w:history="1">
        <w:r w:rsidR="005137B8" w:rsidRPr="005137B8">
          <w:rPr>
            <w:rStyle w:val="ad"/>
            <w:rFonts w:ascii="Times New Roman" w:hAnsi="Times New Roman" w:cs="Times New Roman"/>
            <w:noProof/>
            <w:szCs w:val="24"/>
          </w:rPr>
          <w:t>7.2 Safety Risk Monitoring of Cradle Installation</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_Toc96938037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23</w:t>
        </w:r>
        <w:r w:rsidR="005137B8" w:rsidRPr="005137B8">
          <w:rPr>
            <w:rFonts w:ascii="Times New Roman" w:hAnsi="Times New Roman" w:cs="Times New Roman"/>
            <w:noProof/>
            <w:webHidden/>
            <w:szCs w:val="24"/>
          </w:rPr>
          <w:fldChar w:fldCharType="end"/>
        </w:r>
      </w:hyperlink>
    </w:p>
    <w:p w14:paraId="7D635893" w14:textId="0A2C0E1E"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8" w:history="1">
        <w:r w:rsidR="005137B8" w:rsidRPr="005137B8">
          <w:rPr>
            <w:rStyle w:val="ad"/>
            <w:rFonts w:ascii="Times New Roman" w:hAnsi="Times New Roman" w:cs="Times New Roman"/>
            <w:noProof/>
            <w:szCs w:val="24"/>
          </w:rPr>
          <w:t>7.3 Safety Risk Monitoring of Cradle Moving</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_Toc96938038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25</w:t>
        </w:r>
        <w:r w:rsidR="005137B8" w:rsidRPr="005137B8">
          <w:rPr>
            <w:rFonts w:ascii="Times New Roman" w:hAnsi="Times New Roman" w:cs="Times New Roman"/>
            <w:noProof/>
            <w:webHidden/>
            <w:szCs w:val="24"/>
          </w:rPr>
          <w:fldChar w:fldCharType="end"/>
        </w:r>
      </w:hyperlink>
    </w:p>
    <w:p w14:paraId="674A0BBE" w14:textId="6D662184"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39" w:history="1">
        <w:r w:rsidR="005137B8" w:rsidRPr="005137B8">
          <w:rPr>
            <w:rStyle w:val="ad"/>
            <w:rFonts w:ascii="Times New Roman" w:hAnsi="Times New Roman" w:cs="Times New Roman"/>
            <w:noProof/>
            <w:szCs w:val="24"/>
          </w:rPr>
          <w:t>7.4 Safety Risk Monitoring of Cradle Usage</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_Toc96938039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27</w:t>
        </w:r>
        <w:r w:rsidR="005137B8" w:rsidRPr="005137B8">
          <w:rPr>
            <w:rFonts w:ascii="Times New Roman" w:hAnsi="Times New Roman" w:cs="Times New Roman"/>
            <w:noProof/>
            <w:webHidden/>
            <w:szCs w:val="24"/>
          </w:rPr>
          <w:fldChar w:fldCharType="end"/>
        </w:r>
      </w:hyperlink>
    </w:p>
    <w:p w14:paraId="1EB15A1B" w14:textId="4A4F8691" w:rsidR="005137B8" w:rsidRPr="005137B8" w:rsidRDefault="00BA7158" w:rsidP="005137B8">
      <w:pPr>
        <w:pStyle w:val="22"/>
        <w:tabs>
          <w:tab w:val="right" w:leader="dot" w:pos="8296"/>
        </w:tabs>
        <w:spacing w:line="276" w:lineRule="auto"/>
        <w:ind w:left="480"/>
        <w:rPr>
          <w:rFonts w:ascii="Times New Roman" w:eastAsiaTheme="minorEastAsia" w:hAnsi="Times New Roman" w:cs="Times New Roman"/>
          <w:noProof/>
          <w:szCs w:val="24"/>
        </w:rPr>
      </w:pPr>
      <w:hyperlink w:anchor="_Toc96938040" w:history="1">
        <w:r w:rsidR="005137B8" w:rsidRPr="005137B8">
          <w:rPr>
            <w:rStyle w:val="ad"/>
            <w:rFonts w:ascii="Times New Roman" w:hAnsi="Times New Roman" w:cs="Times New Roman"/>
            <w:noProof/>
            <w:szCs w:val="24"/>
          </w:rPr>
          <w:t>7.5 Safety Risk Monitoring of Cradle Dismantling</w:t>
        </w:r>
        <w:r w:rsidR="005137B8" w:rsidRPr="005137B8">
          <w:rPr>
            <w:rFonts w:ascii="Times New Roman" w:hAnsi="Times New Roman" w:cs="Times New Roman"/>
            <w:noProof/>
            <w:webHidden/>
            <w:szCs w:val="24"/>
          </w:rPr>
          <w:tab/>
        </w:r>
        <w:r w:rsidR="005137B8" w:rsidRPr="005137B8">
          <w:rPr>
            <w:rFonts w:ascii="Times New Roman" w:hAnsi="Times New Roman" w:cs="Times New Roman"/>
            <w:noProof/>
            <w:webHidden/>
            <w:szCs w:val="24"/>
          </w:rPr>
          <w:fldChar w:fldCharType="begin"/>
        </w:r>
        <w:r w:rsidR="005137B8" w:rsidRPr="005137B8">
          <w:rPr>
            <w:rFonts w:ascii="Times New Roman" w:hAnsi="Times New Roman" w:cs="Times New Roman"/>
            <w:noProof/>
            <w:webHidden/>
            <w:szCs w:val="24"/>
          </w:rPr>
          <w:instrText xml:space="preserve"> PAGEREF _Toc96938040 \h </w:instrText>
        </w:r>
        <w:r w:rsidR="005137B8" w:rsidRPr="005137B8">
          <w:rPr>
            <w:rFonts w:ascii="Times New Roman" w:hAnsi="Times New Roman" w:cs="Times New Roman"/>
            <w:noProof/>
            <w:webHidden/>
            <w:szCs w:val="24"/>
          </w:rPr>
        </w:r>
        <w:r w:rsidR="005137B8" w:rsidRPr="005137B8">
          <w:rPr>
            <w:rFonts w:ascii="Times New Roman" w:hAnsi="Times New Roman" w:cs="Times New Roman"/>
            <w:noProof/>
            <w:webHidden/>
            <w:szCs w:val="24"/>
          </w:rPr>
          <w:fldChar w:fldCharType="separate"/>
        </w:r>
        <w:r w:rsidR="005137B8" w:rsidRPr="005137B8">
          <w:rPr>
            <w:rFonts w:ascii="Times New Roman" w:hAnsi="Times New Roman" w:cs="Times New Roman"/>
            <w:noProof/>
            <w:webHidden/>
            <w:szCs w:val="24"/>
          </w:rPr>
          <w:t>28</w:t>
        </w:r>
        <w:r w:rsidR="005137B8" w:rsidRPr="005137B8">
          <w:rPr>
            <w:rFonts w:ascii="Times New Roman" w:hAnsi="Times New Roman" w:cs="Times New Roman"/>
            <w:noProof/>
            <w:webHidden/>
            <w:szCs w:val="24"/>
          </w:rPr>
          <w:fldChar w:fldCharType="end"/>
        </w:r>
      </w:hyperlink>
    </w:p>
    <w:p w14:paraId="14DA8EBC" w14:textId="575C053E" w:rsidR="005137B8" w:rsidRPr="005137B8" w:rsidRDefault="00BA7158" w:rsidP="005137B8">
      <w:pPr>
        <w:pStyle w:val="11"/>
        <w:rPr>
          <w:rFonts w:eastAsiaTheme="minorEastAsia"/>
          <w:sz w:val="24"/>
          <w:szCs w:val="24"/>
          <w:lang w:val="en-US"/>
        </w:rPr>
      </w:pPr>
      <w:hyperlink w:anchor="_Toc96938041" w:history="1">
        <w:r w:rsidR="005137B8" w:rsidRPr="005137B8">
          <w:rPr>
            <w:rStyle w:val="ad"/>
            <w:sz w:val="24"/>
            <w:szCs w:val="24"/>
          </w:rPr>
          <w:t>Appendix A Safety Risk Factor List of Bridge Cradle Construction in Each Phase</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_Toc96938041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30</w:t>
        </w:r>
        <w:r w:rsidR="005137B8" w:rsidRPr="005137B8">
          <w:rPr>
            <w:webHidden/>
            <w:sz w:val="24"/>
            <w:szCs w:val="24"/>
          </w:rPr>
          <w:fldChar w:fldCharType="end"/>
        </w:r>
      </w:hyperlink>
    </w:p>
    <w:p w14:paraId="1FA27C5E" w14:textId="70819529" w:rsidR="005137B8" w:rsidRPr="005137B8" w:rsidRDefault="00BA7158" w:rsidP="005137B8">
      <w:pPr>
        <w:pStyle w:val="11"/>
        <w:rPr>
          <w:rFonts w:eastAsiaTheme="minorEastAsia"/>
          <w:sz w:val="24"/>
          <w:szCs w:val="24"/>
          <w:lang w:val="en-US"/>
        </w:rPr>
      </w:pPr>
      <w:hyperlink w:anchor="_Toc96938042" w:history="1">
        <w:r w:rsidR="005137B8" w:rsidRPr="005137B8">
          <w:rPr>
            <w:rStyle w:val="ad"/>
            <w:kern w:val="44"/>
            <w:sz w:val="24"/>
            <w:szCs w:val="24"/>
            <w:lang w:eastAsia="x-none"/>
          </w:rPr>
          <w:t>Explanation of Wording in This Specification</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_Toc96938042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33</w:t>
        </w:r>
        <w:r w:rsidR="005137B8" w:rsidRPr="005137B8">
          <w:rPr>
            <w:webHidden/>
            <w:sz w:val="24"/>
            <w:szCs w:val="24"/>
          </w:rPr>
          <w:fldChar w:fldCharType="end"/>
        </w:r>
      </w:hyperlink>
    </w:p>
    <w:p w14:paraId="3789F339" w14:textId="433EE942" w:rsidR="005137B8" w:rsidRPr="005137B8" w:rsidRDefault="00BA7158" w:rsidP="005137B8">
      <w:pPr>
        <w:pStyle w:val="11"/>
        <w:rPr>
          <w:rFonts w:eastAsiaTheme="minorEastAsia"/>
          <w:sz w:val="24"/>
          <w:szCs w:val="24"/>
          <w:lang w:val="en-US"/>
        </w:rPr>
      </w:pPr>
      <w:hyperlink w:anchor="_Toc96938043" w:history="1">
        <w:r w:rsidR="005137B8" w:rsidRPr="005137B8">
          <w:rPr>
            <w:rStyle w:val="ad"/>
            <w:kern w:val="44"/>
            <w:sz w:val="24"/>
            <w:szCs w:val="24"/>
            <w:lang w:eastAsia="x-none"/>
          </w:rPr>
          <w:t>List of Quoted Standards</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_Toc96938043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34</w:t>
        </w:r>
        <w:r w:rsidR="005137B8" w:rsidRPr="005137B8">
          <w:rPr>
            <w:webHidden/>
            <w:sz w:val="24"/>
            <w:szCs w:val="24"/>
          </w:rPr>
          <w:fldChar w:fldCharType="end"/>
        </w:r>
      </w:hyperlink>
    </w:p>
    <w:p w14:paraId="424499B7" w14:textId="12D31294" w:rsidR="005137B8" w:rsidRPr="005137B8" w:rsidRDefault="00BA7158" w:rsidP="005137B8">
      <w:pPr>
        <w:pStyle w:val="11"/>
        <w:rPr>
          <w:rFonts w:eastAsiaTheme="minorEastAsia"/>
          <w:sz w:val="24"/>
          <w:szCs w:val="24"/>
          <w:lang w:val="en-US"/>
        </w:rPr>
      </w:pPr>
      <w:hyperlink w:anchor="_Toc96938044" w:history="1">
        <w:r w:rsidR="005137B8" w:rsidRPr="005137B8">
          <w:rPr>
            <w:rStyle w:val="ad"/>
            <w:sz w:val="24"/>
            <w:szCs w:val="24"/>
            <w:lang w:eastAsia="x-none"/>
          </w:rPr>
          <w:t>Addition: Explanation of Provisions</w:t>
        </w:r>
        <w:r w:rsidR="005137B8" w:rsidRPr="005137B8">
          <w:rPr>
            <w:webHidden/>
            <w:sz w:val="24"/>
            <w:szCs w:val="24"/>
          </w:rPr>
          <w:tab/>
        </w:r>
        <w:r w:rsidR="005137B8" w:rsidRPr="005137B8">
          <w:rPr>
            <w:webHidden/>
            <w:sz w:val="24"/>
            <w:szCs w:val="24"/>
          </w:rPr>
          <w:fldChar w:fldCharType="begin"/>
        </w:r>
        <w:r w:rsidR="005137B8" w:rsidRPr="005137B8">
          <w:rPr>
            <w:webHidden/>
            <w:sz w:val="24"/>
            <w:szCs w:val="24"/>
          </w:rPr>
          <w:instrText xml:space="preserve"> PAGEREF _Toc96938044 \h </w:instrText>
        </w:r>
        <w:r w:rsidR="005137B8" w:rsidRPr="005137B8">
          <w:rPr>
            <w:webHidden/>
            <w:sz w:val="24"/>
            <w:szCs w:val="24"/>
          </w:rPr>
        </w:r>
        <w:r w:rsidR="005137B8" w:rsidRPr="005137B8">
          <w:rPr>
            <w:webHidden/>
            <w:sz w:val="24"/>
            <w:szCs w:val="24"/>
          </w:rPr>
          <w:fldChar w:fldCharType="separate"/>
        </w:r>
        <w:r w:rsidR="005137B8" w:rsidRPr="005137B8">
          <w:rPr>
            <w:webHidden/>
            <w:sz w:val="24"/>
            <w:szCs w:val="24"/>
          </w:rPr>
          <w:t>35</w:t>
        </w:r>
        <w:r w:rsidR="005137B8" w:rsidRPr="005137B8">
          <w:rPr>
            <w:webHidden/>
            <w:sz w:val="24"/>
            <w:szCs w:val="24"/>
          </w:rPr>
          <w:fldChar w:fldCharType="end"/>
        </w:r>
      </w:hyperlink>
    </w:p>
    <w:p w14:paraId="4985E3B5" w14:textId="5CC9CA4F" w:rsidR="0012240B" w:rsidRDefault="00A35D11" w:rsidP="00456D06">
      <w:pPr>
        <w:pStyle w:val="1"/>
        <w:tabs>
          <w:tab w:val="num" w:pos="567"/>
        </w:tabs>
        <w:spacing w:before="0" w:after="0" w:line="720" w:lineRule="auto"/>
        <w:jc w:val="center"/>
        <w:rPr>
          <w:b w:val="0"/>
          <w:sz w:val="36"/>
        </w:rPr>
        <w:sectPr w:rsidR="0012240B">
          <w:pgSz w:w="11906" w:h="16838"/>
          <w:pgMar w:top="1440" w:right="1800" w:bottom="1440" w:left="1800" w:header="851" w:footer="992" w:gutter="0"/>
          <w:cols w:space="425"/>
          <w:docGrid w:type="lines" w:linePitch="312"/>
        </w:sectPr>
      </w:pPr>
      <w:r>
        <w:rPr>
          <w:b w:val="0"/>
          <w:sz w:val="36"/>
        </w:rPr>
        <w:fldChar w:fldCharType="end"/>
      </w:r>
    </w:p>
    <w:p w14:paraId="6C72B821" w14:textId="3B3B40F3" w:rsidR="00537786" w:rsidRPr="00CA55BC" w:rsidRDefault="00537786"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31" w:name="_Toc78445574"/>
      <w:bookmarkStart w:id="32" w:name="_Toc91775691"/>
      <w:bookmarkEnd w:id="27"/>
      <w:bookmarkEnd w:id="28"/>
      <w:bookmarkEnd w:id="29"/>
      <w:bookmarkEnd w:id="30"/>
      <w:r w:rsidRPr="00CA55BC">
        <w:rPr>
          <w:rFonts w:ascii="Times New Roman" w:hAnsi="Times New Roman" w:cs="Times New Roman"/>
          <w:b/>
          <w:bCs/>
          <w:kern w:val="44"/>
          <w:sz w:val="32"/>
          <w:szCs w:val="32"/>
        </w:rPr>
        <w:lastRenderedPageBreak/>
        <w:t>总</w:t>
      </w:r>
      <w:r w:rsidRPr="00CA55BC">
        <w:rPr>
          <w:rFonts w:ascii="Times New Roman" w:hAnsi="Times New Roman" w:cs="Times New Roman"/>
          <w:b/>
          <w:bCs/>
          <w:kern w:val="44"/>
          <w:sz w:val="32"/>
          <w:szCs w:val="32"/>
        </w:rPr>
        <w:t xml:space="preserve">  </w:t>
      </w:r>
      <w:r w:rsidRPr="00CA55BC">
        <w:rPr>
          <w:rFonts w:ascii="Times New Roman" w:hAnsi="Times New Roman" w:cs="Times New Roman"/>
          <w:b/>
          <w:bCs/>
          <w:kern w:val="44"/>
          <w:sz w:val="32"/>
          <w:szCs w:val="32"/>
        </w:rPr>
        <w:t>则</w:t>
      </w:r>
      <w:bookmarkEnd w:id="31"/>
      <w:bookmarkEnd w:id="32"/>
      <w:r w:rsidR="00D7662C">
        <w:rPr>
          <w:rFonts w:ascii="Times New Roman" w:hAnsi="Times New Roman" w:cs="Times New Roman"/>
          <w:b/>
          <w:bCs/>
          <w:kern w:val="44"/>
          <w:sz w:val="32"/>
          <w:szCs w:val="32"/>
        </w:rPr>
        <w:fldChar w:fldCharType="begin"/>
      </w:r>
      <w:r w:rsidR="00D7662C">
        <w:rPr>
          <w:rFonts w:ascii="Times New Roman" w:hAnsi="Times New Roman" w:cs="Times New Roman"/>
          <w:b/>
          <w:bCs/>
          <w:kern w:val="44"/>
          <w:sz w:val="32"/>
          <w:szCs w:val="32"/>
        </w:rPr>
        <w:instrText xml:space="preserve"> TC  "</w:instrText>
      </w:r>
      <w:bookmarkStart w:id="33" w:name="_Toc96937621"/>
      <w:bookmarkStart w:id="34" w:name="_Toc96938016"/>
      <w:r w:rsidR="00D7662C">
        <w:rPr>
          <w:rFonts w:ascii="Times New Roman" w:hAnsi="Times New Roman" w:cs="Times New Roman"/>
          <w:b/>
          <w:bCs/>
          <w:kern w:val="44"/>
          <w:sz w:val="32"/>
          <w:szCs w:val="32"/>
        </w:rPr>
        <w:instrText xml:space="preserve">1 </w:instrText>
      </w:r>
      <w:r w:rsidR="00D7662C" w:rsidRPr="00D7662C">
        <w:rPr>
          <w:rFonts w:ascii="Times New Roman" w:hAnsi="Times New Roman" w:cs="Times New Roman"/>
          <w:b/>
          <w:bCs/>
          <w:kern w:val="44"/>
          <w:sz w:val="32"/>
          <w:szCs w:val="32"/>
        </w:rPr>
        <w:instrText xml:space="preserve">General </w:instrText>
      </w:r>
      <w:r w:rsidR="00427CB7">
        <w:rPr>
          <w:rFonts w:ascii="Times New Roman" w:hAnsi="Times New Roman" w:cs="Times New Roman"/>
          <w:b/>
          <w:bCs/>
          <w:kern w:val="44"/>
          <w:sz w:val="32"/>
          <w:szCs w:val="32"/>
        </w:rPr>
        <w:instrText>P</w:instrText>
      </w:r>
      <w:r w:rsidR="00D7662C" w:rsidRPr="00D7662C">
        <w:rPr>
          <w:rFonts w:ascii="Times New Roman" w:hAnsi="Times New Roman" w:cs="Times New Roman"/>
          <w:b/>
          <w:bCs/>
          <w:kern w:val="44"/>
          <w:sz w:val="32"/>
          <w:szCs w:val="32"/>
        </w:rPr>
        <w:instrText>rovisions</w:instrText>
      </w:r>
      <w:bookmarkEnd w:id="33"/>
      <w:bookmarkEnd w:id="34"/>
      <w:r w:rsidR="00D7662C">
        <w:rPr>
          <w:rFonts w:ascii="Times New Roman" w:hAnsi="Times New Roman" w:cs="Times New Roman"/>
          <w:b/>
          <w:bCs/>
          <w:kern w:val="44"/>
          <w:sz w:val="32"/>
          <w:szCs w:val="32"/>
        </w:rPr>
        <w:instrText xml:space="preserve">" \l 1 </w:instrText>
      </w:r>
      <w:r w:rsidR="00D7662C">
        <w:rPr>
          <w:rFonts w:ascii="Times New Roman" w:hAnsi="Times New Roman" w:cs="Times New Roman"/>
          <w:b/>
          <w:bCs/>
          <w:kern w:val="44"/>
          <w:sz w:val="32"/>
          <w:szCs w:val="32"/>
        </w:rPr>
        <w:fldChar w:fldCharType="end"/>
      </w:r>
    </w:p>
    <w:p w14:paraId="551F025E" w14:textId="00E7673A" w:rsidR="00A5768E" w:rsidRPr="00537786" w:rsidRDefault="00533F2D" w:rsidP="00537786">
      <w:pPr>
        <w:numPr>
          <w:ilvl w:val="2"/>
          <w:numId w:val="32"/>
        </w:numPr>
        <w:rPr>
          <w:rFonts w:ascii="Times New Roman" w:hAnsi="Times New Roman" w:cs="Times New Roman"/>
        </w:rPr>
      </w:pPr>
      <w:r>
        <w:rPr>
          <w:rFonts w:ascii="Times New Roman" w:hAnsi="Times New Roman" w:cs="Times New Roman" w:hint="eastAsia"/>
          <w:lang w:bidi="ar"/>
        </w:rPr>
        <w:t>为指导市政桥梁挂篮施工安全生产，有效减少安全事</w:t>
      </w:r>
      <w:r>
        <w:rPr>
          <w:rFonts w:cs="Times New Roman" w:hint="eastAsia"/>
          <w:lang w:bidi="ar"/>
        </w:rPr>
        <w:t>故</w:t>
      </w:r>
      <w:r>
        <w:rPr>
          <w:rFonts w:ascii="Times New Roman" w:hAnsi="Times New Roman" w:cs="Times New Roman" w:hint="eastAsia"/>
          <w:lang w:bidi="ar"/>
        </w:rPr>
        <w:t>发生，保障工程建设安全，制定本标准。</w:t>
      </w:r>
    </w:p>
    <w:p w14:paraId="21AAAFC2" w14:textId="143E428C" w:rsidR="00A5768E" w:rsidRPr="00537786" w:rsidRDefault="00533F2D" w:rsidP="00537786">
      <w:pPr>
        <w:numPr>
          <w:ilvl w:val="2"/>
          <w:numId w:val="32"/>
        </w:numPr>
        <w:rPr>
          <w:rFonts w:ascii="Times New Roman" w:hAnsi="Times New Roman" w:cs="Times New Roman"/>
        </w:rPr>
      </w:pPr>
      <w:r>
        <w:rPr>
          <w:rFonts w:ascii="Times New Roman" w:hAnsi="Times New Roman" w:cs="Times New Roman" w:hint="eastAsia"/>
          <w:lang w:bidi="ar"/>
        </w:rPr>
        <w:t>本标准适用于市政桥梁挂篮施工过程安全风险管理。</w:t>
      </w:r>
    </w:p>
    <w:p w14:paraId="2C2576A0" w14:textId="102D3843" w:rsidR="00B75DC7" w:rsidRPr="00537786" w:rsidRDefault="00533F2D" w:rsidP="00537786">
      <w:pPr>
        <w:numPr>
          <w:ilvl w:val="2"/>
          <w:numId w:val="32"/>
        </w:numPr>
        <w:rPr>
          <w:rFonts w:ascii="Times New Roman" w:hAnsi="Times New Roman" w:cs="Times New Roman"/>
        </w:rPr>
      </w:pPr>
      <w:r>
        <w:rPr>
          <w:rFonts w:ascii="Times New Roman" w:hAnsi="Times New Roman" w:cs="Times New Roman" w:hint="eastAsia"/>
          <w:lang w:bidi="ar"/>
        </w:rPr>
        <w:t>市政桥梁挂篮施工安全风险管理除应</w:t>
      </w:r>
      <w:r>
        <w:rPr>
          <w:rFonts w:cs="Times New Roman" w:hint="eastAsia"/>
          <w:lang w:bidi="ar"/>
        </w:rPr>
        <w:t>符合</w:t>
      </w:r>
      <w:r>
        <w:rPr>
          <w:rFonts w:ascii="Times New Roman" w:hAnsi="Times New Roman" w:cs="Times New Roman" w:hint="eastAsia"/>
          <w:lang w:bidi="ar"/>
        </w:rPr>
        <w:t>本标准外，尚应符合国家现行相关标准的规定。</w:t>
      </w:r>
    </w:p>
    <w:p w14:paraId="25C72E12" w14:textId="77777777" w:rsidR="00B75DC7" w:rsidRDefault="00B75DC7">
      <w:pPr>
        <w:widowControl/>
        <w:spacing w:line="240" w:lineRule="auto"/>
        <w:jc w:val="left"/>
        <w:rPr>
          <w:bCs/>
        </w:rPr>
      </w:pPr>
      <w:r>
        <w:rPr>
          <w:bCs/>
        </w:rPr>
        <w:br w:type="page"/>
      </w:r>
    </w:p>
    <w:p w14:paraId="48CB5528" w14:textId="7E87F84E" w:rsidR="00A5768E" w:rsidRPr="00537786" w:rsidRDefault="00721DCB"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35" w:name="_Toc91775692"/>
      <w:r w:rsidRPr="00537786">
        <w:rPr>
          <w:rFonts w:ascii="Times New Roman" w:hAnsi="Times New Roman" w:cs="Times New Roman"/>
          <w:b/>
          <w:bCs/>
          <w:kern w:val="44"/>
          <w:sz w:val="32"/>
          <w:szCs w:val="32"/>
        </w:rPr>
        <w:lastRenderedPageBreak/>
        <w:t>术</w:t>
      </w:r>
      <w:r w:rsidR="0012240B" w:rsidRPr="00537786">
        <w:rPr>
          <w:rFonts w:ascii="Times New Roman" w:hAnsi="Times New Roman" w:cs="Times New Roman" w:hint="eastAsia"/>
          <w:b/>
          <w:bCs/>
          <w:kern w:val="44"/>
          <w:sz w:val="32"/>
          <w:szCs w:val="32"/>
        </w:rPr>
        <w:t xml:space="preserve"> </w:t>
      </w:r>
      <w:r w:rsidR="0012240B" w:rsidRPr="00537786">
        <w:rPr>
          <w:rFonts w:ascii="Times New Roman" w:hAnsi="Times New Roman" w:cs="Times New Roman"/>
          <w:b/>
          <w:bCs/>
          <w:kern w:val="44"/>
          <w:sz w:val="32"/>
          <w:szCs w:val="32"/>
        </w:rPr>
        <w:t xml:space="preserve"> </w:t>
      </w:r>
      <w:r w:rsidRPr="00537786">
        <w:rPr>
          <w:rFonts w:ascii="Times New Roman" w:hAnsi="Times New Roman" w:cs="Times New Roman"/>
          <w:b/>
          <w:bCs/>
          <w:kern w:val="44"/>
          <w:sz w:val="32"/>
          <w:szCs w:val="32"/>
        </w:rPr>
        <w:t>语</w:t>
      </w:r>
      <w:bookmarkEnd w:id="35"/>
      <w:r w:rsidR="00D7662C">
        <w:rPr>
          <w:rFonts w:ascii="Times New Roman" w:hAnsi="Times New Roman" w:cs="Times New Roman"/>
          <w:b/>
          <w:bCs/>
          <w:kern w:val="44"/>
          <w:sz w:val="32"/>
          <w:szCs w:val="32"/>
        </w:rPr>
        <w:fldChar w:fldCharType="begin"/>
      </w:r>
      <w:r w:rsidR="00D7662C">
        <w:rPr>
          <w:rFonts w:ascii="Times New Roman" w:hAnsi="Times New Roman" w:cs="Times New Roman"/>
          <w:b/>
          <w:bCs/>
          <w:kern w:val="44"/>
          <w:sz w:val="32"/>
          <w:szCs w:val="32"/>
        </w:rPr>
        <w:instrText xml:space="preserve"> TC  "</w:instrText>
      </w:r>
      <w:bookmarkStart w:id="36" w:name="_Toc96937622"/>
      <w:bookmarkStart w:id="37" w:name="_Toc96938017"/>
      <w:r w:rsidR="00D7662C">
        <w:rPr>
          <w:rFonts w:ascii="Times New Roman" w:hAnsi="Times New Roman" w:cs="Times New Roman"/>
          <w:b/>
          <w:bCs/>
          <w:kern w:val="44"/>
          <w:sz w:val="32"/>
          <w:szCs w:val="32"/>
        </w:rPr>
        <w:instrText>2 Terms</w:instrText>
      </w:r>
      <w:bookmarkEnd w:id="36"/>
      <w:bookmarkEnd w:id="37"/>
      <w:r w:rsidR="00D7662C">
        <w:rPr>
          <w:rFonts w:ascii="Times New Roman" w:hAnsi="Times New Roman" w:cs="Times New Roman"/>
          <w:b/>
          <w:bCs/>
          <w:kern w:val="44"/>
          <w:sz w:val="32"/>
          <w:szCs w:val="32"/>
        </w:rPr>
        <w:instrText xml:space="preserve">" \l 1 </w:instrText>
      </w:r>
      <w:r w:rsidR="00D7662C">
        <w:rPr>
          <w:rFonts w:ascii="Times New Roman" w:hAnsi="Times New Roman" w:cs="Times New Roman"/>
          <w:b/>
          <w:bCs/>
          <w:kern w:val="44"/>
          <w:sz w:val="32"/>
          <w:szCs w:val="32"/>
        </w:rPr>
        <w:fldChar w:fldCharType="end"/>
      </w:r>
    </w:p>
    <w:p w14:paraId="3B8EA8A9" w14:textId="358DE069" w:rsidR="00A5768E" w:rsidRPr="00537786" w:rsidRDefault="00721DCB" w:rsidP="00537786">
      <w:pPr>
        <w:numPr>
          <w:ilvl w:val="2"/>
          <w:numId w:val="32"/>
        </w:numPr>
        <w:rPr>
          <w:rFonts w:ascii="Times New Roman" w:hAnsi="Times New Roman" w:cs="Times New Roman"/>
        </w:rPr>
      </w:pPr>
      <w:r w:rsidRPr="00537786">
        <w:rPr>
          <w:rFonts w:ascii="Times New Roman" w:hAnsi="Times New Roman" w:cs="Times New Roman" w:hint="eastAsia"/>
        </w:rPr>
        <w:t>安全风险</w:t>
      </w:r>
      <w:r w:rsidR="00937AFF" w:rsidRPr="00537786">
        <w:rPr>
          <w:rFonts w:ascii="Times New Roman" w:hAnsi="Times New Roman" w:cs="Times New Roman" w:hint="eastAsia"/>
        </w:rPr>
        <w:t>因素</w:t>
      </w:r>
      <w:r w:rsidR="00D7662C">
        <w:rPr>
          <w:rFonts w:ascii="Times New Roman" w:hAnsi="Times New Roman" w:cs="Times New Roman" w:hint="eastAsia"/>
        </w:rPr>
        <w:t xml:space="preserve"> </w:t>
      </w:r>
      <w:r w:rsidR="00D7662C">
        <w:rPr>
          <w:rFonts w:ascii="Times New Roman" w:hAnsi="Times New Roman" w:cs="Times New Roman"/>
        </w:rPr>
        <w:t>Safety risk factor</w:t>
      </w:r>
    </w:p>
    <w:p w14:paraId="6AE94005" w14:textId="77777777" w:rsidR="00A5768E" w:rsidRDefault="00721DCB" w:rsidP="00DD7BC8">
      <w:pPr>
        <w:pStyle w:val="ae"/>
        <w:adjustRightInd w:val="0"/>
        <w:snapToGrid w:val="0"/>
        <w:ind w:firstLineChars="0" w:firstLine="0"/>
        <w:rPr>
          <w:bCs/>
        </w:rPr>
      </w:pPr>
      <w:r>
        <w:rPr>
          <w:rFonts w:hint="eastAsia"/>
          <w:bCs/>
        </w:rPr>
        <w:t>市政桥梁挂篮施工中存在的危险、有害因素。</w:t>
      </w:r>
    </w:p>
    <w:p w14:paraId="1149FDD9" w14:textId="3CF77682" w:rsidR="006641B8" w:rsidRPr="00537786" w:rsidRDefault="006641B8" w:rsidP="00537786">
      <w:pPr>
        <w:numPr>
          <w:ilvl w:val="2"/>
          <w:numId w:val="32"/>
        </w:numPr>
        <w:rPr>
          <w:rFonts w:ascii="Times New Roman" w:hAnsi="Times New Roman" w:cs="Times New Roman"/>
        </w:rPr>
      </w:pPr>
      <w:r w:rsidRPr="00537786">
        <w:rPr>
          <w:rFonts w:ascii="Times New Roman" w:hAnsi="Times New Roman" w:cs="Times New Roman" w:hint="eastAsia"/>
        </w:rPr>
        <w:t>市政桥梁挂篮施工</w:t>
      </w:r>
      <w:r w:rsidR="00D7662C">
        <w:rPr>
          <w:rFonts w:ascii="Times New Roman" w:hAnsi="Times New Roman" w:cs="Times New Roman" w:hint="eastAsia"/>
        </w:rPr>
        <w:t xml:space="preserve"> </w:t>
      </w:r>
      <w:r w:rsidR="00D7662C">
        <w:rPr>
          <w:rFonts w:ascii="Times New Roman" w:hAnsi="Times New Roman" w:cs="Times New Roman"/>
        </w:rPr>
        <w:t>C</w:t>
      </w:r>
      <w:r w:rsidR="00D7662C" w:rsidRPr="00D7662C">
        <w:rPr>
          <w:rFonts w:ascii="Times New Roman" w:hAnsi="Times New Roman" w:cs="Times New Roman"/>
        </w:rPr>
        <w:t>radle for municipal bridge construction</w:t>
      </w:r>
    </w:p>
    <w:p w14:paraId="5E9C3563" w14:textId="62E17C56" w:rsidR="006641B8" w:rsidRPr="00DD7BC8" w:rsidRDefault="006641B8" w:rsidP="00DD7BC8">
      <w:pPr>
        <w:pStyle w:val="ae"/>
        <w:adjustRightInd w:val="0"/>
        <w:snapToGrid w:val="0"/>
        <w:ind w:firstLineChars="0" w:firstLine="0"/>
        <w:rPr>
          <w:bCs/>
        </w:rPr>
      </w:pPr>
      <w:r>
        <w:rPr>
          <w:rFonts w:hint="eastAsia"/>
          <w:bCs/>
        </w:rPr>
        <w:t>采用挂篮施工工艺</w:t>
      </w:r>
      <w:r w:rsidR="00EF0737">
        <w:rPr>
          <w:rFonts w:hint="eastAsia"/>
          <w:bCs/>
        </w:rPr>
        <w:t>进行建设的</w:t>
      </w:r>
      <w:r w:rsidR="004C6C51">
        <w:rPr>
          <w:rFonts w:hint="eastAsia"/>
          <w:bCs/>
        </w:rPr>
        <w:t>桥梁</w:t>
      </w:r>
      <w:r w:rsidR="00EF0737">
        <w:rPr>
          <w:rFonts w:hint="eastAsia"/>
          <w:bCs/>
        </w:rPr>
        <w:t>工程</w:t>
      </w:r>
      <w:r w:rsidR="00DD7BC8">
        <w:rPr>
          <w:rFonts w:hint="eastAsia"/>
          <w:bCs/>
        </w:rPr>
        <w:t>。</w:t>
      </w:r>
    </w:p>
    <w:p w14:paraId="29B902B7" w14:textId="5E89FF60" w:rsidR="00A5768E" w:rsidRPr="00537786" w:rsidRDefault="00721DCB" w:rsidP="00537786">
      <w:pPr>
        <w:numPr>
          <w:ilvl w:val="2"/>
          <w:numId w:val="32"/>
        </w:numPr>
        <w:rPr>
          <w:rFonts w:ascii="Times New Roman" w:hAnsi="Times New Roman" w:cs="Times New Roman"/>
        </w:rPr>
      </w:pPr>
      <w:r w:rsidRPr="00537786">
        <w:rPr>
          <w:rFonts w:ascii="Times New Roman" w:hAnsi="Times New Roman" w:cs="Times New Roman" w:hint="eastAsia"/>
        </w:rPr>
        <w:t>安全风险</w:t>
      </w:r>
      <w:r w:rsidR="00EF0737" w:rsidRPr="00537786">
        <w:rPr>
          <w:rFonts w:ascii="Times New Roman" w:hAnsi="Times New Roman" w:cs="Times New Roman" w:hint="eastAsia"/>
        </w:rPr>
        <w:t>动态</w:t>
      </w:r>
      <w:r w:rsidRPr="00537786">
        <w:rPr>
          <w:rFonts w:ascii="Times New Roman" w:hAnsi="Times New Roman" w:cs="Times New Roman" w:hint="eastAsia"/>
        </w:rPr>
        <w:t>管理</w:t>
      </w:r>
      <w:r w:rsidR="00D7662C">
        <w:rPr>
          <w:rFonts w:ascii="Times New Roman" w:hAnsi="Times New Roman" w:cs="Times New Roman" w:hint="eastAsia"/>
        </w:rPr>
        <w:t xml:space="preserve"> </w:t>
      </w:r>
      <w:r w:rsidR="00D7662C">
        <w:rPr>
          <w:rFonts w:ascii="Times New Roman" w:hAnsi="Times New Roman" w:cs="Times New Roman"/>
        </w:rPr>
        <w:t>Dynamic management of safety risk</w:t>
      </w:r>
    </w:p>
    <w:p w14:paraId="39A9E199" w14:textId="7F4AD9AD" w:rsidR="00A5768E" w:rsidRDefault="005C33AA" w:rsidP="00DD7BC8">
      <w:pPr>
        <w:pStyle w:val="ae"/>
        <w:adjustRightInd w:val="0"/>
        <w:snapToGrid w:val="0"/>
        <w:ind w:firstLineChars="0" w:firstLine="0"/>
        <w:rPr>
          <w:bCs/>
        </w:rPr>
      </w:pPr>
      <w:r>
        <w:rPr>
          <w:rFonts w:hint="eastAsia"/>
          <w:bCs/>
        </w:rPr>
        <w:t>对目标对象随时间进展</w:t>
      </w:r>
      <w:r w:rsidR="00536639">
        <w:rPr>
          <w:rFonts w:hint="eastAsia"/>
          <w:bCs/>
        </w:rPr>
        <w:t>持续</w:t>
      </w:r>
      <w:r>
        <w:rPr>
          <w:rFonts w:hint="eastAsia"/>
          <w:bCs/>
        </w:rPr>
        <w:t>进行的风险识别</w:t>
      </w:r>
      <w:r w:rsidR="00721DCB">
        <w:rPr>
          <w:rFonts w:hint="eastAsia"/>
          <w:bCs/>
        </w:rPr>
        <w:t>、</w:t>
      </w:r>
      <w:r>
        <w:rPr>
          <w:rFonts w:hint="eastAsia"/>
          <w:bCs/>
        </w:rPr>
        <w:t>风险分析、风险</w:t>
      </w:r>
      <w:r w:rsidR="00721DCB">
        <w:rPr>
          <w:rFonts w:hint="eastAsia"/>
          <w:bCs/>
        </w:rPr>
        <w:t>评估、风险</w:t>
      </w:r>
      <w:r w:rsidR="00536639">
        <w:rPr>
          <w:rFonts w:hint="eastAsia"/>
          <w:bCs/>
        </w:rPr>
        <w:t>处置的</w:t>
      </w:r>
      <w:r w:rsidR="00721DCB">
        <w:rPr>
          <w:rFonts w:hint="eastAsia"/>
          <w:bCs/>
        </w:rPr>
        <w:t>总称。</w:t>
      </w:r>
    </w:p>
    <w:p w14:paraId="1EE08FAA" w14:textId="368E0AAD" w:rsidR="00741E5F" w:rsidRPr="00537786" w:rsidRDefault="00F753A2" w:rsidP="00537786">
      <w:pPr>
        <w:numPr>
          <w:ilvl w:val="2"/>
          <w:numId w:val="32"/>
        </w:numPr>
        <w:rPr>
          <w:rFonts w:ascii="Times New Roman" w:hAnsi="Times New Roman" w:cs="Times New Roman"/>
        </w:rPr>
      </w:pPr>
      <w:r w:rsidRPr="00537786">
        <w:rPr>
          <w:rFonts w:ascii="Times New Roman" w:hAnsi="Times New Roman" w:cs="Times New Roman" w:hint="eastAsia"/>
        </w:rPr>
        <w:t>安全</w:t>
      </w:r>
      <w:r w:rsidR="00741E5F" w:rsidRPr="00537786">
        <w:rPr>
          <w:rFonts w:ascii="Times New Roman" w:hAnsi="Times New Roman" w:cs="Times New Roman" w:hint="eastAsia"/>
        </w:rPr>
        <w:t>隐患</w:t>
      </w:r>
      <w:r w:rsidR="00D7662C">
        <w:rPr>
          <w:rFonts w:ascii="Times New Roman" w:hAnsi="Times New Roman" w:cs="Times New Roman" w:hint="eastAsia"/>
        </w:rPr>
        <w:t xml:space="preserve"> </w:t>
      </w:r>
      <w:r w:rsidR="00D7662C">
        <w:rPr>
          <w:rFonts w:ascii="Times New Roman" w:hAnsi="Times New Roman" w:cs="Times New Roman"/>
        </w:rPr>
        <w:t>Safety hazard</w:t>
      </w:r>
    </w:p>
    <w:p w14:paraId="27F41EE3" w14:textId="77777777" w:rsidR="00A5768E" w:rsidRDefault="00741E5F">
      <w:pPr>
        <w:adjustRightInd w:val="0"/>
        <w:snapToGrid w:val="0"/>
        <w:rPr>
          <w:bCs/>
        </w:rPr>
      </w:pPr>
      <w:r w:rsidRPr="00741E5F">
        <w:rPr>
          <w:rFonts w:hint="eastAsia"/>
          <w:bCs/>
        </w:rPr>
        <w:t>桥梁挂篮施工中可能导致事故发生的人的不安全行为、物的不安全状态和管理上的缺陷。</w:t>
      </w:r>
    </w:p>
    <w:p w14:paraId="2FA12850" w14:textId="743DCA87" w:rsidR="00770C36" w:rsidRPr="00537786" w:rsidRDefault="00770C36" w:rsidP="00537786">
      <w:pPr>
        <w:numPr>
          <w:ilvl w:val="2"/>
          <w:numId w:val="32"/>
        </w:numPr>
        <w:rPr>
          <w:rFonts w:ascii="Times New Roman" w:hAnsi="Times New Roman" w:cs="Times New Roman"/>
        </w:rPr>
      </w:pPr>
      <w:r w:rsidRPr="00537786">
        <w:rPr>
          <w:rFonts w:ascii="Times New Roman" w:hAnsi="Times New Roman" w:cs="Times New Roman" w:hint="eastAsia"/>
        </w:rPr>
        <w:t>挂篮安装</w:t>
      </w:r>
      <w:r w:rsidR="00D7662C">
        <w:rPr>
          <w:rFonts w:ascii="Times New Roman" w:hAnsi="Times New Roman" w:cs="Times New Roman" w:hint="eastAsia"/>
        </w:rPr>
        <w:t xml:space="preserve"> </w:t>
      </w:r>
      <w:r w:rsidR="00D7662C">
        <w:rPr>
          <w:rFonts w:ascii="Times New Roman" w:hAnsi="Times New Roman" w:cs="Times New Roman"/>
        </w:rPr>
        <w:t>C</w:t>
      </w:r>
      <w:r w:rsidR="00D7662C" w:rsidRPr="00D7662C">
        <w:rPr>
          <w:rFonts w:ascii="Times New Roman" w:hAnsi="Times New Roman" w:cs="Times New Roman"/>
        </w:rPr>
        <w:t>radle</w:t>
      </w:r>
      <w:r w:rsidR="00D7662C">
        <w:rPr>
          <w:rFonts w:ascii="Times New Roman" w:hAnsi="Times New Roman" w:cs="Times New Roman"/>
        </w:rPr>
        <w:t xml:space="preserve"> installation</w:t>
      </w:r>
    </w:p>
    <w:p w14:paraId="54944B32" w14:textId="589B5D92" w:rsidR="00770C36" w:rsidRDefault="00852A05">
      <w:pPr>
        <w:adjustRightInd w:val="0"/>
        <w:snapToGrid w:val="0"/>
        <w:rPr>
          <w:bCs/>
        </w:rPr>
      </w:pPr>
      <w:r>
        <w:rPr>
          <w:rFonts w:hint="eastAsia"/>
          <w:bCs/>
        </w:rPr>
        <w:t>进行</w:t>
      </w:r>
      <w:r w:rsidR="00770C36" w:rsidRPr="00770C36">
        <w:rPr>
          <w:rFonts w:hint="eastAsia"/>
          <w:bCs/>
        </w:rPr>
        <w:t>挂篮各结构的组装</w:t>
      </w:r>
      <w:r w:rsidR="00EF0737">
        <w:rPr>
          <w:rFonts w:hint="eastAsia"/>
          <w:bCs/>
        </w:rPr>
        <w:t>、</w:t>
      </w:r>
      <w:r>
        <w:rPr>
          <w:rFonts w:hint="eastAsia"/>
          <w:bCs/>
        </w:rPr>
        <w:t>整体</w:t>
      </w:r>
      <w:r w:rsidR="00770C36" w:rsidRPr="00770C36">
        <w:rPr>
          <w:rFonts w:hint="eastAsia"/>
          <w:bCs/>
        </w:rPr>
        <w:t>加载试验，</w:t>
      </w:r>
      <w:r w:rsidR="00EF0737">
        <w:rPr>
          <w:rFonts w:hint="eastAsia"/>
          <w:bCs/>
        </w:rPr>
        <w:t>进而</w:t>
      </w:r>
      <w:r w:rsidR="00770C36" w:rsidRPr="00770C36">
        <w:rPr>
          <w:rFonts w:hint="eastAsia"/>
          <w:bCs/>
        </w:rPr>
        <w:t>使其能够投入使用的</w:t>
      </w:r>
      <w:r w:rsidR="00F42900">
        <w:rPr>
          <w:rFonts w:hint="eastAsia"/>
          <w:bCs/>
        </w:rPr>
        <w:t>工艺</w:t>
      </w:r>
      <w:r w:rsidR="00770C36" w:rsidRPr="00770C36">
        <w:rPr>
          <w:rFonts w:hint="eastAsia"/>
          <w:bCs/>
        </w:rPr>
        <w:t>过程。</w:t>
      </w:r>
    </w:p>
    <w:p w14:paraId="5815979A" w14:textId="74A1E9C5" w:rsidR="00770C36" w:rsidRPr="00537786" w:rsidRDefault="00770C36" w:rsidP="00537786">
      <w:pPr>
        <w:numPr>
          <w:ilvl w:val="2"/>
          <w:numId w:val="32"/>
        </w:numPr>
        <w:rPr>
          <w:rFonts w:ascii="Times New Roman" w:hAnsi="Times New Roman" w:cs="Times New Roman"/>
        </w:rPr>
      </w:pPr>
      <w:r w:rsidRPr="00537786">
        <w:rPr>
          <w:rFonts w:ascii="Times New Roman" w:hAnsi="Times New Roman" w:cs="Times New Roman" w:hint="eastAsia"/>
        </w:rPr>
        <w:t>挂篮使用</w:t>
      </w:r>
      <w:r w:rsidR="00D7662C">
        <w:rPr>
          <w:rFonts w:ascii="Times New Roman" w:hAnsi="Times New Roman" w:cs="Times New Roman" w:hint="eastAsia"/>
        </w:rPr>
        <w:t xml:space="preserve"> </w:t>
      </w:r>
      <w:r w:rsidR="00D7662C">
        <w:rPr>
          <w:rFonts w:ascii="Times New Roman" w:hAnsi="Times New Roman" w:cs="Times New Roman"/>
        </w:rPr>
        <w:t>C</w:t>
      </w:r>
      <w:r w:rsidR="00D7662C" w:rsidRPr="00D7662C">
        <w:rPr>
          <w:rFonts w:ascii="Times New Roman" w:hAnsi="Times New Roman" w:cs="Times New Roman"/>
        </w:rPr>
        <w:t>radle</w:t>
      </w:r>
      <w:r w:rsidR="00D7662C">
        <w:rPr>
          <w:rFonts w:ascii="Times New Roman" w:hAnsi="Times New Roman" w:cs="Times New Roman"/>
        </w:rPr>
        <w:t xml:space="preserve"> usage</w:t>
      </w:r>
    </w:p>
    <w:p w14:paraId="4F65D200" w14:textId="1B9658B7" w:rsidR="00770C36" w:rsidRDefault="00871D2E">
      <w:pPr>
        <w:adjustRightInd w:val="0"/>
        <w:snapToGrid w:val="0"/>
        <w:rPr>
          <w:bCs/>
        </w:rPr>
      </w:pPr>
      <w:r>
        <w:rPr>
          <w:rFonts w:hint="eastAsia"/>
          <w:bCs/>
        </w:rPr>
        <w:t>以</w:t>
      </w:r>
      <w:r w:rsidR="00770C36" w:rsidRPr="00770C36">
        <w:rPr>
          <w:rFonts w:hint="eastAsia"/>
          <w:bCs/>
        </w:rPr>
        <w:t>挂篮</w:t>
      </w:r>
      <w:r>
        <w:rPr>
          <w:rFonts w:hint="eastAsia"/>
          <w:bCs/>
        </w:rPr>
        <w:t>为</w:t>
      </w:r>
      <w:r w:rsidR="004C6C51">
        <w:rPr>
          <w:rFonts w:hint="eastAsia"/>
          <w:bCs/>
        </w:rPr>
        <w:t>施工作业平台，</w:t>
      </w:r>
      <w:r w:rsidR="00770C36" w:rsidRPr="00770C36">
        <w:rPr>
          <w:rFonts w:hint="eastAsia"/>
          <w:bCs/>
        </w:rPr>
        <w:t>完成</w:t>
      </w:r>
      <w:r w:rsidR="004C6C51">
        <w:rPr>
          <w:rFonts w:hint="eastAsia"/>
          <w:bCs/>
        </w:rPr>
        <w:t>桥梁</w:t>
      </w:r>
      <w:r w:rsidR="00770C36" w:rsidRPr="00770C36">
        <w:rPr>
          <w:rFonts w:hint="eastAsia"/>
          <w:bCs/>
        </w:rPr>
        <w:t>梁段的</w:t>
      </w:r>
      <w:r w:rsidR="00EF0737">
        <w:rPr>
          <w:rFonts w:hint="eastAsia"/>
          <w:bCs/>
        </w:rPr>
        <w:t>支模、钢筋绑扎、混凝土浇筑、预应力施加等施工</w:t>
      </w:r>
      <w:r w:rsidR="004C6C51">
        <w:rPr>
          <w:rFonts w:hint="eastAsia"/>
          <w:bCs/>
        </w:rPr>
        <w:t>活动的工艺</w:t>
      </w:r>
      <w:r w:rsidR="00770C36" w:rsidRPr="00770C36">
        <w:rPr>
          <w:rFonts w:hint="eastAsia"/>
          <w:bCs/>
        </w:rPr>
        <w:t>过程。</w:t>
      </w:r>
    </w:p>
    <w:p w14:paraId="103628CA" w14:textId="098C31E4" w:rsidR="00770C36" w:rsidRPr="00537786" w:rsidRDefault="00770C36" w:rsidP="00537786">
      <w:pPr>
        <w:numPr>
          <w:ilvl w:val="2"/>
          <w:numId w:val="32"/>
        </w:numPr>
        <w:rPr>
          <w:rFonts w:ascii="Times New Roman" w:hAnsi="Times New Roman" w:cs="Times New Roman"/>
        </w:rPr>
      </w:pPr>
      <w:r w:rsidRPr="00537786">
        <w:rPr>
          <w:rFonts w:ascii="Times New Roman" w:hAnsi="Times New Roman" w:cs="Times New Roman" w:hint="eastAsia"/>
        </w:rPr>
        <w:t>挂篮行走</w:t>
      </w:r>
      <w:r w:rsidR="00D7662C">
        <w:rPr>
          <w:rFonts w:ascii="Times New Roman" w:hAnsi="Times New Roman" w:cs="Times New Roman" w:hint="eastAsia"/>
        </w:rPr>
        <w:t xml:space="preserve"> </w:t>
      </w:r>
      <w:r w:rsidR="00D7662C">
        <w:rPr>
          <w:rFonts w:ascii="Times New Roman" w:hAnsi="Times New Roman" w:cs="Times New Roman"/>
        </w:rPr>
        <w:t>C</w:t>
      </w:r>
      <w:r w:rsidR="00D7662C" w:rsidRPr="00D7662C">
        <w:rPr>
          <w:rFonts w:ascii="Times New Roman" w:hAnsi="Times New Roman" w:cs="Times New Roman"/>
        </w:rPr>
        <w:t>radle</w:t>
      </w:r>
      <w:r w:rsidR="00D7662C">
        <w:rPr>
          <w:rFonts w:ascii="Times New Roman" w:hAnsi="Times New Roman" w:cs="Times New Roman"/>
        </w:rPr>
        <w:t xml:space="preserve"> moving</w:t>
      </w:r>
    </w:p>
    <w:p w14:paraId="08C7783F" w14:textId="14704E64" w:rsidR="00770C36" w:rsidRDefault="00EF0737">
      <w:pPr>
        <w:adjustRightInd w:val="0"/>
        <w:snapToGrid w:val="0"/>
        <w:rPr>
          <w:bCs/>
        </w:rPr>
      </w:pPr>
      <w:r>
        <w:rPr>
          <w:rFonts w:hint="eastAsia"/>
          <w:bCs/>
        </w:rPr>
        <w:t>桥梁</w:t>
      </w:r>
      <w:r w:rsidR="00770C36" w:rsidRPr="00770C36">
        <w:rPr>
          <w:rFonts w:hint="eastAsia"/>
          <w:bCs/>
        </w:rPr>
        <w:t>节段</w:t>
      </w:r>
      <w:r>
        <w:rPr>
          <w:rFonts w:hint="eastAsia"/>
          <w:bCs/>
        </w:rPr>
        <w:t>施工</w:t>
      </w:r>
      <w:r w:rsidR="00852A05" w:rsidRPr="00770C36">
        <w:rPr>
          <w:rFonts w:hint="eastAsia"/>
          <w:bCs/>
        </w:rPr>
        <w:t>完成</w:t>
      </w:r>
      <w:r>
        <w:rPr>
          <w:rFonts w:hint="eastAsia"/>
          <w:bCs/>
        </w:rPr>
        <w:t>，且混凝土强度符合行走要求</w:t>
      </w:r>
      <w:r w:rsidR="004C6C51">
        <w:rPr>
          <w:rFonts w:hint="eastAsia"/>
          <w:bCs/>
        </w:rPr>
        <w:t>后</w:t>
      </w:r>
      <w:r>
        <w:rPr>
          <w:rFonts w:hint="eastAsia"/>
          <w:bCs/>
        </w:rPr>
        <w:t>，将</w:t>
      </w:r>
      <w:r w:rsidRPr="00770C36">
        <w:rPr>
          <w:rFonts w:hint="eastAsia"/>
          <w:bCs/>
        </w:rPr>
        <w:t>挂篮</w:t>
      </w:r>
      <w:r w:rsidR="004C6C51">
        <w:rPr>
          <w:rFonts w:hint="eastAsia"/>
          <w:bCs/>
        </w:rPr>
        <w:t>整体</w:t>
      </w:r>
      <w:r w:rsidR="00770C36" w:rsidRPr="00770C36">
        <w:rPr>
          <w:rFonts w:hint="eastAsia"/>
          <w:bCs/>
        </w:rPr>
        <w:t>移动至下一节段的</w:t>
      </w:r>
      <w:r w:rsidR="004C6C51">
        <w:rPr>
          <w:rFonts w:hint="eastAsia"/>
          <w:bCs/>
        </w:rPr>
        <w:t>工艺</w:t>
      </w:r>
      <w:r w:rsidR="00770C36" w:rsidRPr="00770C36">
        <w:rPr>
          <w:rFonts w:hint="eastAsia"/>
          <w:bCs/>
        </w:rPr>
        <w:t>过程。</w:t>
      </w:r>
    </w:p>
    <w:p w14:paraId="675CB877" w14:textId="445BE1DC" w:rsidR="00770C36" w:rsidRPr="00537786" w:rsidRDefault="00770C36" w:rsidP="00537786">
      <w:pPr>
        <w:numPr>
          <w:ilvl w:val="2"/>
          <w:numId w:val="32"/>
        </w:numPr>
        <w:rPr>
          <w:rFonts w:ascii="Times New Roman" w:hAnsi="Times New Roman" w:cs="Times New Roman"/>
        </w:rPr>
      </w:pPr>
      <w:r w:rsidRPr="00537786">
        <w:rPr>
          <w:rFonts w:ascii="Times New Roman" w:hAnsi="Times New Roman" w:cs="Times New Roman" w:hint="eastAsia"/>
        </w:rPr>
        <w:t>挂篮拆卸</w:t>
      </w:r>
      <w:r w:rsidR="00D7662C">
        <w:rPr>
          <w:rFonts w:ascii="Times New Roman" w:hAnsi="Times New Roman" w:cs="Times New Roman" w:hint="eastAsia"/>
        </w:rPr>
        <w:t xml:space="preserve"> </w:t>
      </w:r>
      <w:r w:rsidR="00D7662C">
        <w:rPr>
          <w:rFonts w:ascii="Times New Roman" w:hAnsi="Times New Roman" w:cs="Times New Roman"/>
        </w:rPr>
        <w:t>C</w:t>
      </w:r>
      <w:r w:rsidR="00D7662C" w:rsidRPr="00D7662C">
        <w:rPr>
          <w:rFonts w:ascii="Times New Roman" w:hAnsi="Times New Roman" w:cs="Times New Roman"/>
        </w:rPr>
        <w:t>radle</w:t>
      </w:r>
      <w:r w:rsidR="00D7662C">
        <w:rPr>
          <w:rFonts w:ascii="Times New Roman" w:hAnsi="Times New Roman" w:cs="Times New Roman"/>
        </w:rPr>
        <w:t xml:space="preserve"> dismantling</w:t>
      </w:r>
    </w:p>
    <w:p w14:paraId="67E71A71" w14:textId="1A0491F8" w:rsidR="00B75DC7" w:rsidRDefault="00770C36" w:rsidP="007B7B32">
      <w:pPr>
        <w:adjustRightInd w:val="0"/>
        <w:snapToGrid w:val="0"/>
        <w:rPr>
          <w:bCs/>
        </w:rPr>
      </w:pPr>
      <w:r w:rsidRPr="00770C36">
        <w:rPr>
          <w:rFonts w:hint="eastAsia"/>
          <w:bCs/>
        </w:rPr>
        <w:t>完成挂篮各结构系统的分解、拆除和保养</w:t>
      </w:r>
      <w:r w:rsidR="004C6C51">
        <w:rPr>
          <w:rFonts w:hint="eastAsia"/>
          <w:bCs/>
        </w:rPr>
        <w:t>活动的工艺过程</w:t>
      </w:r>
      <w:r w:rsidRPr="00770C36">
        <w:rPr>
          <w:rFonts w:hint="eastAsia"/>
          <w:bCs/>
        </w:rPr>
        <w:t>。</w:t>
      </w:r>
      <w:r w:rsidR="00B75DC7">
        <w:rPr>
          <w:bCs/>
        </w:rPr>
        <w:br w:type="page"/>
      </w:r>
    </w:p>
    <w:p w14:paraId="667EBD59" w14:textId="77777777" w:rsidR="00770C36" w:rsidRPr="00770C36" w:rsidRDefault="00770C36">
      <w:pPr>
        <w:adjustRightInd w:val="0"/>
        <w:snapToGrid w:val="0"/>
        <w:rPr>
          <w:bCs/>
        </w:rPr>
      </w:pPr>
    </w:p>
    <w:p w14:paraId="18534594" w14:textId="205D67FD" w:rsidR="00A5768E" w:rsidRPr="00537786" w:rsidRDefault="00721DCB"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38" w:name="_Toc91775693"/>
      <w:r w:rsidRPr="00537786">
        <w:rPr>
          <w:rFonts w:ascii="Times New Roman" w:hAnsi="Times New Roman" w:cs="Times New Roman"/>
          <w:b/>
          <w:bCs/>
          <w:kern w:val="44"/>
          <w:sz w:val="32"/>
          <w:szCs w:val="32"/>
        </w:rPr>
        <w:t>基本规定</w:t>
      </w:r>
      <w:bookmarkEnd w:id="38"/>
      <w:r w:rsidR="00427CB7">
        <w:rPr>
          <w:rFonts w:ascii="Times New Roman" w:hAnsi="Times New Roman" w:cs="Times New Roman"/>
          <w:b/>
          <w:bCs/>
          <w:kern w:val="44"/>
          <w:sz w:val="32"/>
          <w:szCs w:val="32"/>
        </w:rPr>
        <w:fldChar w:fldCharType="begin"/>
      </w:r>
      <w:r w:rsidR="00427CB7">
        <w:rPr>
          <w:rFonts w:ascii="Times New Roman" w:hAnsi="Times New Roman" w:cs="Times New Roman"/>
          <w:b/>
          <w:bCs/>
          <w:kern w:val="44"/>
          <w:sz w:val="32"/>
          <w:szCs w:val="32"/>
        </w:rPr>
        <w:instrText xml:space="preserve"> TC  "</w:instrText>
      </w:r>
      <w:bookmarkStart w:id="39" w:name="_Toc96937623"/>
      <w:bookmarkStart w:id="40" w:name="_Toc96938018"/>
      <w:r w:rsidR="00427CB7">
        <w:rPr>
          <w:rFonts w:ascii="Times New Roman" w:hAnsi="Times New Roman" w:cs="Times New Roman"/>
          <w:b/>
          <w:bCs/>
          <w:kern w:val="44"/>
          <w:sz w:val="32"/>
          <w:szCs w:val="32"/>
        </w:rPr>
        <w:instrText>3 Basic Requirements</w:instrText>
      </w:r>
      <w:bookmarkEnd w:id="39"/>
      <w:bookmarkEnd w:id="40"/>
      <w:r w:rsidR="00427CB7">
        <w:rPr>
          <w:rFonts w:ascii="Times New Roman" w:hAnsi="Times New Roman" w:cs="Times New Roman"/>
          <w:b/>
          <w:bCs/>
          <w:kern w:val="44"/>
          <w:sz w:val="32"/>
          <w:szCs w:val="32"/>
        </w:rPr>
        <w:instrText xml:space="preserve">" \l 1 </w:instrText>
      </w:r>
      <w:r w:rsidR="00427CB7">
        <w:rPr>
          <w:rFonts w:ascii="Times New Roman" w:hAnsi="Times New Roman" w:cs="Times New Roman"/>
          <w:b/>
          <w:bCs/>
          <w:kern w:val="44"/>
          <w:sz w:val="32"/>
          <w:szCs w:val="32"/>
        </w:rPr>
        <w:fldChar w:fldCharType="end"/>
      </w:r>
    </w:p>
    <w:p w14:paraId="351C955E" w14:textId="0BDE833C" w:rsidR="00F801BE" w:rsidRPr="00537786" w:rsidRDefault="00721DCB" w:rsidP="00537786">
      <w:pPr>
        <w:numPr>
          <w:ilvl w:val="2"/>
          <w:numId w:val="32"/>
        </w:numPr>
        <w:rPr>
          <w:rFonts w:ascii="Times New Roman" w:hAnsi="Times New Roman" w:cs="Times New Roman"/>
        </w:rPr>
      </w:pPr>
      <w:r w:rsidRPr="00537786">
        <w:rPr>
          <w:rFonts w:ascii="Times New Roman" w:hAnsi="Times New Roman" w:cs="Times New Roman" w:hint="eastAsia"/>
        </w:rPr>
        <w:t>桥梁施工用挂篮</w:t>
      </w:r>
      <w:r w:rsidR="00C45585" w:rsidRPr="00537786">
        <w:rPr>
          <w:rFonts w:ascii="Times New Roman" w:hAnsi="Times New Roman" w:cs="Times New Roman" w:hint="eastAsia"/>
        </w:rPr>
        <w:t>结构构件的设计、制造、安装应符合《钢结构设计</w:t>
      </w:r>
      <w:r w:rsidR="00E479A4">
        <w:rPr>
          <w:rFonts w:ascii="Times New Roman" w:hAnsi="Times New Roman" w:cs="Times New Roman" w:hint="eastAsia"/>
        </w:rPr>
        <w:t>标准</w:t>
      </w:r>
      <w:r w:rsidR="00C45585" w:rsidRPr="00537786">
        <w:rPr>
          <w:rFonts w:ascii="Times New Roman" w:hAnsi="Times New Roman" w:cs="Times New Roman" w:hint="eastAsia"/>
        </w:rPr>
        <w:t>》</w:t>
      </w:r>
      <w:r w:rsidR="00C45585" w:rsidRPr="00537786">
        <w:rPr>
          <w:rFonts w:ascii="Times New Roman" w:hAnsi="Times New Roman" w:cs="Times New Roman" w:hint="eastAsia"/>
        </w:rPr>
        <w:t>G</w:t>
      </w:r>
      <w:r w:rsidR="00C45585" w:rsidRPr="00537786">
        <w:rPr>
          <w:rFonts w:ascii="Times New Roman" w:hAnsi="Times New Roman" w:cs="Times New Roman"/>
        </w:rPr>
        <w:t>B50017</w:t>
      </w:r>
      <w:r w:rsidR="00C45585" w:rsidRPr="00537786">
        <w:rPr>
          <w:rFonts w:ascii="Times New Roman" w:hAnsi="Times New Roman" w:cs="Times New Roman" w:hint="eastAsia"/>
        </w:rPr>
        <w:t>、《钢结构工程施工规范》</w:t>
      </w:r>
      <w:r w:rsidR="00C45585" w:rsidRPr="00537786">
        <w:rPr>
          <w:rFonts w:ascii="Times New Roman" w:hAnsi="Times New Roman" w:cs="Times New Roman" w:hint="eastAsia"/>
        </w:rPr>
        <w:t>G</w:t>
      </w:r>
      <w:r w:rsidR="00C45585" w:rsidRPr="00537786">
        <w:rPr>
          <w:rFonts w:ascii="Times New Roman" w:hAnsi="Times New Roman" w:cs="Times New Roman"/>
        </w:rPr>
        <w:t>B50755</w:t>
      </w:r>
      <w:r w:rsidR="00C45585" w:rsidRPr="00537786">
        <w:rPr>
          <w:rFonts w:ascii="Times New Roman" w:hAnsi="Times New Roman" w:cs="Times New Roman" w:hint="eastAsia"/>
        </w:rPr>
        <w:t>的要求，</w:t>
      </w:r>
      <w:r w:rsidR="00533F2D" w:rsidRPr="00533F2D">
        <w:rPr>
          <w:rFonts w:ascii="Times New Roman" w:hAnsi="Times New Roman" w:cs="Times New Roman" w:hint="eastAsia"/>
        </w:rPr>
        <w:t>挂篮的安装、使用、拆除应安全可靠、操作方便。</w:t>
      </w:r>
    </w:p>
    <w:p w14:paraId="2A36A34A" w14:textId="7C5210AC" w:rsidR="00AA6F8B" w:rsidRPr="00537786" w:rsidRDefault="00AA6F8B" w:rsidP="00537786">
      <w:pPr>
        <w:numPr>
          <w:ilvl w:val="2"/>
          <w:numId w:val="32"/>
        </w:numPr>
        <w:rPr>
          <w:rFonts w:ascii="Times New Roman" w:hAnsi="Times New Roman" w:cs="Times New Roman"/>
        </w:rPr>
      </w:pPr>
      <w:r w:rsidRPr="00537786">
        <w:rPr>
          <w:rFonts w:ascii="Times New Roman" w:hAnsi="Times New Roman" w:cs="Times New Roman" w:hint="eastAsia"/>
        </w:rPr>
        <w:t>桥梁挂篮施工应制定安全管理计划，建立安全生产管理组织，进行全过程安全管理。</w:t>
      </w:r>
    </w:p>
    <w:p w14:paraId="7911628D" w14:textId="77777777" w:rsidR="008225F9" w:rsidRPr="00537786" w:rsidRDefault="008225F9" w:rsidP="00537786">
      <w:pPr>
        <w:numPr>
          <w:ilvl w:val="2"/>
          <w:numId w:val="32"/>
        </w:numPr>
        <w:rPr>
          <w:rFonts w:ascii="Times New Roman" w:hAnsi="Times New Roman" w:cs="Times New Roman"/>
        </w:rPr>
      </w:pPr>
      <w:r w:rsidRPr="00537786">
        <w:rPr>
          <w:rFonts w:ascii="Times New Roman" w:hAnsi="Times New Roman" w:cs="Times New Roman" w:hint="eastAsia"/>
        </w:rPr>
        <w:t>桥梁挂篮施工，应编制安全专项技术方案，并组织专家评审，方案通过评审、经审批后方可实施。</w:t>
      </w:r>
    </w:p>
    <w:p w14:paraId="77836036" w14:textId="504AC7FB" w:rsidR="008225F9" w:rsidRPr="00537786" w:rsidRDefault="008225F9" w:rsidP="00537786">
      <w:pPr>
        <w:numPr>
          <w:ilvl w:val="2"/>
          <w:numId w:val="32"/>
        </w:numPr>
        <w:rPr>
          <w:rFonts w:ascii="Times New Roman" w:hAnsi="Times New Roman" w:cs="Times New Roman"/>
        </w:rPr>
      </w:pPr>
      <w:r w:rsidRPr="00537786">
        <w:rPr>
          <w:rFonts w:ascii="Times New Roman" w:hAnsi="Times New Roman" w:cs="Times New Roman" w:hint="eastAsia"/>
        </w:rPr>
        <w:t>桥梁挂篮施工应进行静态安全风险评估和施工过程安全风险动态评估，并针对安全风险制定应对措施，对关键风险因素进行安全</w:t>
      </w:r>
      <w:r w:rsidR="00BE2881" w:rsidRPr="00537786">
        <w:rPr>
          <w:rFonts w:ascii="Times New Roman" w:hAnsi="Times New Roman" w:cs="Times New Roman" w:hint="eastAsia"/>
        </w:rPr>
        <w:t>监测</w:t>
      </w:r>
      <w:r w:rsidRPr="00537786">
        <w:rPr>
          <w:rFonts w:ascii="Times New Roman" w:hAnsi="Times New Roman" w:cs="Times New Roman" w:hint="eastAsia"/>
        </w:rPr>
        <w:t>。</w:t>
      </w:r>
    </w:p>
    <w:p w14:paraId="19BDBE05" w14:textId="71D55364" w:rsidR="008225F9" w:rsidRPr="00537786" w:rsidRDefault="008225F9" w:rsidP="00537786">
      <w:pPr>
        <w:numPr>
          <w:ilvl w:val="2"/>
          <w:numId w:val="32"/>
        </w:numPr>
        <w:rPr>
          <w:rFonts w:ascii="Times New Roman" w:hAnsi="Times New Roman" w:cs="Times New Roman"/>
        </w:rPr>
      </w:pPr>
      <w:r w:rsidRPr="00537786">
        <w:rPr>
          <w:rFonts w:ascii="Times New Roman" w:hAnsi="Times New Roman" w:cs="Times New Roman" w:hint="eastAsia"/>
        </w:rPr>
        <w:t>桥梁挂篮施工应进行定期和不定期的质量安全隐患排查治理。</w:t>
      </w:r>
    </w:p>
    <w:p w14:paraId="4DA0EB46" w14:textId="01FD7C56" w:rsidR="00A5768E" w:rsidRPr="00537786" w:rsidRDefault="00533F2D" w:rsidP="00537786">
      <w:pPr>
        <w:numPr>
          <w:ilvl w:val="2"/>
          <w:numId w:val="32"/>
        </w:numPr>
        <w:rPr>
          <w:rFonts w:ascii="Times New Roman" w:hAnsi="Times New Roman" w:cs="Times New Roman"/>
        </w:rPr>
      </w:pPr>
      <w:r w:rsidRPr="00533F2D">
        <w:rPr>
          <w:rFonts w:ascii="Times New Roman" w:hAnsi="Times New Roman" w:cs="Times New Roman" w:hint="eastAsia"/>
        </w:rPr>
        <w:t>桥梁施工用挂篮安装完成经验收合格后方可使用</w:t>
      </w:r>
      <w:r w:rsidR="004C1350" w:rsidRPr="00537786">
        <w:rPr>
          <w:rFonts w:ascii="Times New Roman" w:hAnsi="Times New Roman" w:cs="Times New Roman" w:hint="eastAsia"/>
        </w:rPr>
        <w:t>，挂篮每次</w:t>
      </w:r>
      <w:r w:rsidR="00F801BE" w:rsidRPr="00537786">
        <w:rPr>
          <w:rFonts w:ascii="Times New Roman" w:hAnsi="Times New Roman" w:cs="Times New Roman" w:hint="eastAsia"/>
        </w:rPr>
        <w:t>行走后应进行</w:t>
      </w:r>
      <w:r w:rsidR="008E20E4" w:rsidRPr="00537786">
        <w:rPr>
          <w:rFonts w:ascii="Times New Roman" w:hAnsi="Times New Roman" w:cs="Times New Roman" w:hint="eastAsia"/>
        </w:rPr>
        <w:t>自检、</w:t>
      </w:r>
      <w:r w:rsidR="00F801BE" w:rsidRPr="00537786">
        <w:rPr>
          <w:rFonts w:ascii="Times New Roman" w:hAnsi="Times New Roman" w:cs="Times New Roman" w:hint="eastAsia"/>
        </w:rPr>
        <w:t>验收。</w:t>
      </w:r>
    </w:p>
    <w:p w14:paraId="1082C814" w14:textId="4E4E46EF" w:rsidR="004D22AB" w:rsidRDefault="004D22AB">
      <w:pPr>
        <w:widowControl/>
        <w:spacing w:line="240" w:lineRule="auto"/>
        <w:jc w:val="left"/>
      </w:pPr>
      <w:r>
        <w:br w:type="page"/>
      </w:r>
    </w:p>
    <w:p w14:paraId="2C0423D4" w14:textId="77777777" w:rsidR="00A5768E" w:rsidRDefault="00A5768E"/>
    <w:p w14:paraId="0442520E" w14:textId="7B1CA5C0" w:rsidR="00456D06" w:rsidRPr="00537786" w:rsidRDefault="00456D06"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41" w:name="_Toc91775694"/>
      <w:r w:rsidRPr="00537786">
        <w:rPr>
          <w:rFonts w:ascii="Times New Roman" w:hAnsi="Times New Roman" w:cs="Times New Roman"/>
          <w:b/>
          <w:bCs/>
          <w:kern w:val="44"/>
          <w:sz w:val="32"/>
          <w:szCs w:val="32"/>
        </w:rPr>
        <w:t>安全风险</w:t>
      </w:r>
      <w:r w:rsidRPr="00537786">
        <w:rPr>
          <w:rFonts w:ascii="Times New Roman" w:hAnsi="Times New Roman" w:cs="Times New Roman" w:hint="eastAsia"/>
          <w:b/>
          <w:bCs/>
          <w:kern w:val="44"/>
          <w:sz w:val="32"/>
          <w:szCs w:val="32"/>
        </w:rPr>
        <w:t>评估</w:t>
      </w:r>
      <w:bookmarkEnd w:id="41"/>
      <w:r w:rsidR="00427CB7">
        <w:rPr>
          <w:rFonts w:ascii="Times New Roman" w:hAnsi="Times New Roman" w:cs="Times New Roman"/>
          <w:b/>
          <w:bCs/>
          <w:kern w:val="44"/>
          <w:sz w:val="32"/>
          <w:szCs w:val="32"/>
        </w:rPr>
        <w:fldChar w:fldCharType="begin"/>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hint="eastAsia"/>
          <w:b/>
          <w:bCs/>
          <w:kern w:val="44"/>
          <w:sz w:val="32"/>
          <w:szCs w:val="32"/>
        </w:rPr>
        <w:instrText>TC  "</w:instrText>
      </w:r>
      <w:bookmarkStart w:id="42" w:name="_Toc96937624"/>
      <w:bookmarkStart w:id="43" w:name="_Toc96938019"/>
      <w:r w:rsidR="00427CB7">
        <w:rPr>
          <w:rFonts w:ascii="Times New Roman" w:hAnsi="Times New Roman" w:cs="Times New Roman" w:hint="eastAsia"/>
          <w:b/>
          <w:bCs/>
          <w:kern w:val="44"/>
          <w:sz w:val="32"/>
          <w:szCs w:val="32"/>
        </w:rPr>
        <w:instrText>4 Safety Risk Evaluation</w:instrText>
      </w:r>
      <w:bookmarkEnd w:id="42"/>
      <w:bookmarkEnd w:id="43"/>
      <w:r w:rsidR="00427CB7">
        <w:rPr>
          <w:rFonts w:ascii="Times New Roman" w:hAnsi="Times New Roman" w:cs="Times New Roman" w:hint="eastAsia"/>
          <w:b/>
          <w:bCs/>
          <w:kern w:val="44"/>
          <w:sz w:val="32"/>
          <w:szCs w:val="32"/>
        </w:rPr>
        <w:instrText>" \l 1</w:instrText>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b/>
          <w:bCs/>
          <w:kern w:val="44"/>
          <w:sz w:val="32"/>
          <w:szCs w:val="32"/>
        </w:rPr>
        <w:fldChar w:fldCharType="end"/>
      </w:r>
    </w:p>
    <w:p w14:paraId="7F528BB2" w14:textId="24C7A21A" w:rsidR="00456D06" w:rsidRPr="00456D06" w:rsidRDefault="00456D06" w:rsidP="006754B5">
      <w:pPr>
        <w:pStyle w:val="2"/>
        <w:numPr>
          <w:ilvl w:val="1"/>
          <w:numId w:val="26"/>
        </w:numPr>
        <w:jc w:val="center"/>
        <w:rPr>
          <w:color w:val="000000" w:themeColor="text1"/>
        </w:rPr>
      </w:pPr>
      <w:bookmarkStart w:id="44" w:name="_Toc456011183"/>
      <w:bookmarkStart w:id="45" w:name="_Toc457039145"/>
      <w:bookmarkStart w:id="46" w:name="_Toc457996339"/>
      <w:bookmarkStart w:id="47" w:name="_Toc475691066"/>
      <w:bookmarkStart w:id="48" w:name="_Toc8034998"/>
      <w:bookmarkStart w:id="49" w:name="_Toc91775695"/>
      <w:r w:rsidRPr="00456D06">
        <w:rPr>
          <w:color w:val="000000" w:themeColor="text1"/>
        </w:rPr>
        <w:t>一般规定</w:t>
      </w:r>
      <w:bookmarkEnd w:id="44"/>
      <w:bookmarkEnd w:id="45"/>
      <w:bookmarkEnd w:id="46"/>
      <w:bookmarkEnd w:id="47"/>
      <w:bookmarkEnd w:id="48"/>
      <w:bookmarkEnd w:id="49"/>
      <w:r w:rsidR="009A2CAE">
        <w:rPr>
          <w:color w:val="000000" w:themeColor="text1"/>
        </w:rPr>
        <w:fldChar w:fldCharType="begin"/>
      </w:r>
      <w:r w:rsidR="009A2CAE">
        <w:rPr>
          <w:color w:val="000000" w:themeColor="text1"/>
        </w:rPr>
        <w:instrText xml:space="preserve"> TC  "</w:instrText>
      </w:r>
      <w:bookmarkStart w:id="50" w:name="_Toc96937625"/>
      <w:bookmarkStart w:id="51" w:name="_Toc96938020"/>
      <w:r w:rsidR="009A2CAE">
        <w:rPr>
          <w:color w:val="000000" w:themeColor="text1"/>
        </w:rPr>
        <w:instrText>4.1 General Requirements</w:instrText>
      </w:r>
      <w:bookmarkEnd w:id="50"/>
      <w:bookmarkEnd w:id="51"/>
      <w:r w:rsidR="009A2CAE">
        <w:rPr>
          <w:color w:val="000000" w:themeColor="text1"/>
        </w:rPr>
        <w:instrText xml:space="preserve">" \l 2 </w:instrText>
      </w:r>
      <w:r w:rsidR="009A2CAE">
        <w:rPr>
          <w:color w:val="000000" w:themeColor="text1"/>
        </w:rPr>
        <w:fldChar w:fldCharType="end"/>
      </w:r>
    </w:p>
    <w:p w14:paraId="1CC616BD" w14:textId="4EC09E23" w:rsidR="00456D06" w:rsidRPr="00737E7F" w:rsidRDefault="00456D06" w:rsidP="00081DAD">
      <w:pPr>
        <w:pStyle w:val="ae"/>
        <w:numPr>
          <w:ilvl w:val="2"/>
          <w:numId w:val="28"/>
        </w:numPr>
        <w:snapToGrid w:val="0"/>
        <w:ind w:firstLineChars="0"/>
        <w:rPr>
          <w:b/>
          <w:bCs/>
        </w:rPr>
      </w:pPr>
      <w:r w:rsidRPr="00737E7F">
        <w:rPr>
          <w:rFonts w:hint="eastAsia"/>
          <w:bCs/>
        </w:rPr>
        <w:t>桥梁挂篮施工安全风险评估</w:t>
      </w:r>
      <w:r w:rsidR="0007363D">
        <w:rPr>
          <w:rFonts w:hint="eastAsia"/>
          <w:bCs/>
        </w:rPr>
        <w:t>应</w:t>
      </w:r>
      <w:r w:rsidR="00CD4048">
        <w:rPr>
          <w:rFonts w:hint="eastAsia"/>
          <w:bCs/>
        </w:rPr>
        <w:t>包括</w:t>
      </w:r>
      <w:r w:rsidRPr="00737E7F">
        <w:rPr>
          <w:rFonts w:hint="eastAsia"/>
          <w:bCs/>
        </w:rPr>
        <w:t>安全风险辨识、分析、静态评估和动态评估</w:t>
      </w:r>
      <w:r w:rsidR="008A6046">
        <w:rPr>
          <w:rFonts w:hint="eastAsia"/>
          <w:bCs/>
        </w:rPr>
        <w:t>，</w:t>
      </w:r>
      <w:r w:rsidR="0007363D">
        <w:rPr>
          <w:rFonts w:hint="eastAsia"/>
          <w:bCs/>
        </w:rPr>
        <w:t>并</w:t>
      </w:r>
      <w:r w:rsidR="008A6046">
        <w:rPr>
          <w:rFonts w:hint="eastAsia"/>
          <w:bCs/>
        </w:rPr>
        <w:t>应根据评估结果制定</w:t>
      </w:r>
      <w:r w:rsidRPr="00737E7F">
        <w:rPr>
          <w:rFonts w:hint="eastAsia"/>
          <w:bCs/>
        </w:rPr>
        <w:t>安全风险管控对策</w:t>
      </w:r>
      <w:r w:rsidR="008A6046">
        <w:rPr>
          <w:rFonts w:hint="eastAsia"/>
          <w:bCs/>
        </w:rPr>
        <w:t>，</w:t>
      </w:r>
      <w:r w:rsidRPr="00737E7F">
        <w:rPr>
          <w:rFonts w:hint="eastAsia"/>
          <w:bCs/>
        </w:rPr>
        <w:t>编制桥梁挂篮施工安全风险评估报告。</w:t>
      </w:r>
    </w:p>
    <w:p w14:paraId="4BBEC358" w14:textId="5A3816B4" w:rsidR="00051A68" w:rsidRPr="00051A68" w:rsidRDefault="00456D06" w:rsidP="00081DAD">
      <w:pPr>
        <w:pStyle w:val="ae"/>
        <w:numPr>
          <w:ilvl w:val="2"/>
          <w:numId w:val="28"/>
        </w:numPr>
        <w:snapToGrid w:val="0"/>
        <w:ind w:firstLineChars="0"/>
      </w:pPr>
      <w:r w:rsidRPr="00995A8A">
        <w:rPr>
          <w:rFonts w:hint="eastAsia"/>
          <w:bCs/>
        </w:rPr>
        <w:t>应在桥梁挂篮施工准备阶段，结合工程特点、周边环境和施工组织设计进行挂篮施工安全风险辨识、分析与静态评估</w:t>
      </w:r>
      <w:r w:rsidR="0007363D">
        <w:rPr>
          <w:rFonts w:hint="eastAsia"/>
          <w:bCs/>
        </w:rPr>
        <w:t>。</w:t>
      </w:r>
    </w:p>
    <w:p w14:paraId="415E1BF6" w14:textId="77777777" w:rsidR="00051A68" w:rsidRPr="00051A68" w:rsidRDefault="00051A68" w:rsidP="00081DAD">
      <w:pPr>
        <w:pStyle w:val="ae"/>
        <w:numPr>
          <w:ilvl w:val="2"/>
          <w:numId w:val="28"/>
        </w:numPr>
        <w:snapToGrid w:val="0"/>
        <w:ind w:firstLineChars="0"/>
      </w:pPr>
      <w:r>
        <w:rPr>
          <w:rFonts w:hint="eastAsia"/>
          <w:bCs/>
        </w:rPr>
        <w:t>应在桥梁挂篮</w:t>
      </w:r>
      <w:r w:rsidR="00456D06" w:rsidRPr="00995A8A">
        <w:rPr>
          <w:rFonts w:hint="eastAsia"/>
          <w:bCs/>
        </w:rPr>
        <w:t>施工过程中持续地进行安全风险动态评估。</w:t>
      </w:r>
    </w:p>
    <w:p w14:paraId="52E41EE2" w14:textId="5E0805A2" w:rsidR="00456D06" w:rsidRDefault="00456D06" w:rsidP="00081DAD">
      <w:pPr>
        <w:pStyle w:val="ae"/>
        <w:numPr>
          <w:ilvl w:val="2"/>
          <w:numId w:val="28"/>
        </w:numPr>
        <w:snapToGrid w:val="0"/>
        <w:ind w:firstLineChars="0"/>
      </w:pPr>
      <w:r w:rsidRPr="00995A8A">
        <w:rPr>
          <w:bCs/>
        </w:rPr>
        <w:t>工程设计、施工方案</w:t>
      </w:r>
      <w:r w:rsidR="00051A68">
        <w:rPr>
          <w:rFonts w:hint="eastAsia"/>
          <w:bCs/>
        </w:rPr>
        <w:t>有</w:t>
      </w:r>
      <w:r w:rsidRPr="00995A8A">
        <w:rPr>
          <w:bCs/>
        </w:rPr>
        <w:t>重大变</w:t>
      </w:r>
      <w:r>
        <w:t>更</w:t>
      </w:r>
      <w:r w:rsidR="00451C1A">
        <w:rPr>
          <w:rFonts w:hint="eastAsia"/>
        </w:rPr>
        <w:t>或因故停工超过1个月后复工的</w:t>
      </w:r>
      <w:r>
        <w:t>，应重新进行安全风险</w:t>
      </w:r>
      <w:r>
        <w:rPr>
          <w:rFonts w:hint="eastAsia"/>
        </w:rPr>
        <w:t>评估</w:t>
      </w:r>
      <w:r>
        <w:t>。</w:t>
      </w:r>
    </w:p>
    <w:p w14:paraId="148197A6" w14:textId="112E7E3D" w:rsidR="00456D06" w:rsidRPr="00456D06" w:rsidRDefault="00456D06" w:rsidP="00081DAD">
      <w:pPr>
        <w:pStyle w:val="2"/>
        <w:numPr>
          <w:ilvl w:val="1"/>
          <w:numId w:val="26"/>
        </w:numPr>
        <w:ind w:left="0" w:firstLine="0"/>
        <w:jc w:val="center"/>
        <w:rPr>
          <w:color w:val="000000" w:themeColor="text1"/>
        </w:rPr>
      </w:pPr>
      <w:bookmarkStart w:id="52" w:name="_Toc91775696"/>
      <w:r w:rsidRPr="00456D06">
        <w:rPr>
          <w:rFonts w:hint="eastAsia"/>
          <w:color w:val="000000" w:themeColor="text1"/>
        </w:rPr>
        <w:t>安全风险辨识</w:t>
      </w:r>
      <w:bookmarkEnd w:id="52"/>
      <w:r w:rsidR="009A2CAE">
        <w:rPr>
          <w:color w:val="000000" w:themeColor="text1"/>
        </w:rPr>
        <w:fldChar w:fldCharType="begin"/>
      </w:r>
      <w:r w:rsidR="009A2CAE">
        <w:rPr>
          <w:color w:val="000000" w:themeColor="text1"/>
        </w:rPr>
        <w:instrText xml:space="preserve"> </w:instrText>
      </w:r>
      <w:r w:rsidR="009A2CAE">
        <w:rPr>
          <w:rFonts w:hint="eastAsia"/>
          <w:color w:val="000000" w:themeColor="text1"/>
        </w:rPr>
        <w:instrText>TC  "</w:instrText>
      </w:r>
      <w:bookmarkStart w:id="53" w:name="_Toc96937626"/>
      <w:bookmarkStart w:id="54" w:name="_Toc96938021"/>
      <w:r w:rsidR="009A2CAE">
        <w:rPr>
          <w:rFonts w:hint="eastAsia"/>
          <w:color w:val="000000" w:themeColor="text1"/>
        </w:rPr>
        <w:instrText>4.2 Safety Risk Identification</w:instrText>
      </w:r>
      <w:bookmarkEnd w:id="53"/>
      <w:bookmarkEnd w:id="54"/>
      <w:r w:rsidR="009A2CAE">
        <w:rPr>
          <w:rFonts w:hint="eastAsia"/>
          <w:color w:val="000000" w:themeColor="text1"/>
        </w:rPr>
        <w:instrText>" \l 2</w:instrText>
      </w:r>
      <w:r w:rsidR="009A2CAE">
        <w:rPr>
          <w:color w:val="000000" w:themeColor="text1"/>
        </w:rPr>
        <w:instrText xml:space="preserve"> </w:instrText>
      </w:r>
      <w:r w:rsidR="009A2CAE">
        <w:rPr>
          <w:color w:val="000000" w:themeColor="text1"/>
        </w:rPr>
        <w:fldChar w:fldCharType="end"/>
      </w:r>
    </w:p>
    <w:p w14:paraId="545F5880" w14:textId="00D46B2C" w:rsidR="009C54E4" w:rsidRDefault="00445E2A" w:rsidP="007410EA">
      <w:pPr>
        <w:pStyle w:val="ae"/>
        <w:numPr>
          <w:ilvl w:val="2"/>
          <w:numId w:val="50"/>
        </w:numPr>
        <w:autoSpaceDE w:val="0"/>
        <w:autoSpaceDN w:val="0"/>
        <w:snapToGrid w:val="0"/>
        <w:ind w:firstLineChars="0"/>
        <w:rPr>
          <w:bCs/>
        </w:rPr>
      </w:pPr>
      <w:r>
        <w:rPr>
          <w:rFonts w:hint="eastAsia"/>
          <w:bCs/>
        </w:rPr>
        <w:t>应</w:t>
      </w:r>
      <w:r w:rsidR="00456D06" w:rsidRPr="00737E7F">
        <w:rPr>
          <w:rFonts w:hint="eastAsia"/>
          <w:bCs/>
        </w:rPr>
        <w:t>根据相关法规、项目施工组织设计、桥梁挂篮施工专项安全技术方案等资料，编制</w:t>
      </w:r>
      <w:r w:rsidR="009C54E4">
        <w:rPr>
          <w:rFonts w:hint="eastAsia"/>
          <w:bCs/>
        </w:rPr>
        <w:t>挂篮施工</w:t>
      </w:r>
      <w:r w:rsidR="00456D06" w:rsidRPr="00737E7F">
        <w:rPr>
          <w:rFonts w:hint="eastAsia"/>
          <w:bCs/>
        </w:rPr>
        <w:t>安全风险清单。</w:t>
      </w:r>
    </w:p>
    <w:p w14:paraId="41D91545" w14:textId="57E8F541" w:rsidR="009C54E4" w:rsidRPr="009C54E4" w:rsidRDefault="009C54E4" w:rsidP="007410EA">
      <w:pPr>
        <w:pStyle w:val="ae"/>
        <w:numPr>
          <w:ilvl w:val="2"/>
          <w:numId w:val="50"/>
        </w:numPr>
        <w:autoSpaceDE w:val="0"/>
        <w:autoSpaceDN w:val="0"/>
        <w:snapToGrid w:val="0"/>
        <w:ind w:firstLineChars="0"/>
        <w:rPr>
          <w:bCs/>
        </w:rPr>
      </w:pPr>
      <w:r>
        <w:rPr>
          <w:rFonts w:hint="eastAsia"/>
          <w:bCs/>
        </w:rPr>
        <w:t>安全风险</w:t>
      </w:r>
      <w:r w:rsidR="00456D06">
        <w:t>清单应包括风险名称、风险类型、风险</w:t>
      </w:r>
      <w:r w:rsidR="008E20E4">
        <w:rPr>
          <w:rFonts w:hint="eastAsia"/>
        </w:rPr>
        <w:t>来源</w:t>
      </w:r>
      <w:r w:rsidR="00456D06">
        <w:t>。</w:t>
      </w:r>
    </w:p>
    <w:p w14:paraId="4AA38316" w14:textId="5B4F527A" w:rsidR="00456D06" w:rsidRPr="00737E7F" w:rsidRDefault="009C54E4" w:rsidP="007410EA">
      <w:pPr>
        <w:pStyle w:val="ae"/>
        <w:numPr>
          <w:ilvl w:val="2"/>
          <w:numId w:val="50"/>
        </w:numPr>
        <w:autoSpaceDE w:val="0"/>
        <w:autoSpaceDN w:val="0"/>
        <w:snapToGrid w:val="0"/>
        <w:ind w:firstLineChars="0"/>
        <w:rPr>
          <w:bCs/>
        </w:rPr>
      </w:pPr>
      <w:r>
        <w:rPr>
          <w:rFonts w:hint="eastAsia"/>
        </w:rPr>
        <w:t>可</w:t>
      </w:r>
      <w:r w:rsidRPr="00737E7F">
        <w:rPr>
          <w:rFonts w:hint="eastAsia"/>
          <w:bCs/>
        </w:rPr>
        <w:t>采用安全检查表、问卷调查、专家会议等形式，筛查项目挂篮施工</w:t>
      </w:r>
      <w:r>
        <w:rPr>
          <w:rFonts w:hint="eastAsia"/>
          <w:bCs/>
        </w:rPr>
        <w:t>全过程</w:t>
      </w:r>
      <w:r w:rsidRPr="00737E7F">
        <w:rPr>
          <w:rFonts w:hint="eastAsia"/>
          <w:bCs/>
        </w:rPr>
        <w:t>涉及的</w:t>
      </w:r>
      <w:r>
        <w:rPr>
          <w:rFonts w:hint="eastAsia"/>
          <w:bCs/>
        </w:rPr>
        <w:t>工艺、</w:t>
      </w:r>
      <w:r w:rsidRPr="00737E7F">
        <w:rPr>
          <w:rFonts w:hint="eastAsia"/>
          <w:bCs/>
        </w:rPr>
        <w:t>设备、环境、管理及作业行为等方面的安全风险</w:t>
      </w:r>
      <w:r>
        <w:rPr>
          <w:rFonts w:hint="eastAsia"/>
          <w:bCs/>
        </w:rPr>
        <w:t>。</w:t>
      </w:r>
    </w:p>
    <w:p w14:paraId="7DE8BD47" w14:textId="7D004ABE" w:rsidR="00456D06" w:rsidRDefault="00445E2A" w:rsidP="007410EA">
      <w:pPr>
        <w:pStyle w:val="ae"/>
        <w:numPr>
          <w:ilvl w:val="2"/>
          <w:numId w:val="50"/>
        </w:numPr>
        <w:autoSpaceDE w:val="0"/>
        <w:autoSpaceDN w:val="0"/>
        <w:snapToGrid w:val="0"/>
        <w:ind w:firstLineChars="0"/>
        <w:rPr>
          <w:bCs/>
        </w:rPr>
      </w:pPr>
      <w:r>
        <w:rPr>
          <w:rFonts w:hint="eastAsia"/>
          <w:bCs/>
        </w:rPr>
        <w:t>安全</w:t>
      </w:r>
      <w:r w:rsidR="00893D51">
        <w:rPr>
          <w:rFonts w:hint="eastAsia"/>
          <w:bCs/>
        </w:rPr>
        <w:t>风险</w:t>
      </w:r>
      <w:r>
        <w:rPr>
          <w:rFonts w:hint="eastAsia"/>
          <w:bCs/>
        </w:rPr>
        <w:t>清单</w:t>
      </w:r>
      <w:r w:rsidR="009C54E4">
        <w:rPr>
          <w:rFonts w:hint="eastAsia"/>
          <w:bCs/>
        </w:rPr>
        <w:t>编制</w:t>
      </w:r>
      <w:r w:rsidR="0011581E">
        <w:rPr>
          <w:rFonts w:hint="eastAsia"/>
          <w:bCs/>
        </w:rPr>
        <w:t>应考虑</w:t>
      </w:r>
      <w:r w:rsidR="00451C1A">
        <w:rPr>
          <w:rFonts w:hint="eastAsia"/>
          <w:bCs/>
        </w:rPr>
        <w:t>桥梁挂篮施工</w:t>
      </w:r>
      <w:r w:rsidR="0011581E">
        <w:rPr>
          <w:rFonts w:hint="eastAsia"/>
          <w:bCs/>
        </w:rPr>
        <w:t>坍塌、起重伤害、物体打击、高处坠落、机械伤害、触电、火灾爆炸以及交通伤害等</w:t>
      </w:r>
      <w:r>
        <w:rPr>
          <w:rFonts w:hint="eastAsia"/>
          <w:bCs/>
        </w:rPr>
        <w:t>事故</w:t>
      </w:r>
      <w:r w:rsidR="00456D06">
        <w:rPr>
          <w:rFonts w:hint="eastAsia"/>
          <w:bCs/>
        </w:rPr>
        <w:t>风险类型</w:t>
      </w:r>
      <w:r w:rsidR="008E20E4">
        <w:rPr>
          <w:rFonts w:hint="eastAsia"/>
          <w:bCs/>
        </w:rPr>
        <w:t>。</w:t>
      </w:r>
      <w:r w:rsidR="00456D06" w:rsidRPr="009A4839">
        <w:rPr>
          <w:rFonts w:hint="eastAsia"/>
          <w:bCs/>
        </w:rPr>
        <w:t>桥梁挂篮施工各阶段安全风险因素清单</w:t>
      </w:r>
      <w:r w:rsidR="0011581E" w:rsidRPr="009A4839">
        <w:rPr>
          <w:rFonts w:hint="eastAsia"/>
          <w:bCs/>
        </w:rPr>
        <w:t>可参考</w:t>
      </w:r>
      <w:r w:rsidR="00E8035D" w:rsidRPr="009A4839">
        <w:rPr>
          <w:rFonts w:hint="eastAsia"/>
          <w:bCs/>
        </w:rPr>
        <w:t>附录A</w:t>
      </w:r>
      <w:r w:rsidR="0011581E" w:rsidRPr="009A4839">
        <w:rPr>
          <w:rFonts w:hint="eastAsia"/>
          <w:bCs/>
        </w:rPr>
        <w:t>编制</w:t>
      </w:r>
      <w:r w:rsidR="00456D06" w:rsidRPr="009A4839">
        <w:rPr>
          <w:rFonts w:hint="eastAsia"/>
          <w:bCs/>
        </w:rPr>
        <w:t>。</w:t>
      </w:r>
    </w:p>
    <w:p w14:paraId="64B24846" w14:textId="4041EE54" w:rsidR="00456D06" w:rsidRPr="00456D06" w:rsidRDefault="00456D06" w:rsidP="007410EA">
      <w:pPr>
        <w:pStyle w:val="2"/>
        <w:numPr>
          <w:ilvl w:val="1"/>
          <w:numId w:val="50"/>
        </w:numPr>
        <w:ind w:left="0" w:firstLine="0"/>
        <w:jc w:val="center"/>
        <w:rPr>
          <w:color w:val="000000" w:themeColor="text1"/>
        </w:rPr>
      </w:pPr>
      <w:bookmarkStart w:id="55" w:name="_Toc91775697"/>
      <w:r w:rsidRPr="00456D06">
        <w:rPr>
          <w:rFonts w:hint="eastAsia"/>
          <w:color w:val="000000" w:themeColor="text1"/>
        </w:rPr>
        <w:t>安全风险分析</w:t>
      </w:r>
      <w:bookmarkEnd w:id="55"/>
      <w:r w:rsidR="009A2CAE">
        <w:rPr>
          <w:color w:val="000000" w:themeColor="text1"/>
        </w:rPr>
        <w:fldChar w:fldCharType="begin"/>
      </w:r>
      <w:r w:rsidR="009A2CAE">
        <w:rPr>
          <w:color w:val="000000" w:themeColor="text1"/>
        </w:rPr>
        <w:instrText xml:space="preserve"> </w:instrText>
      </w:r>
      <w:r w:rsidR="009A2CAE">
        <w:rPr>
          <w:rFonts w:hint="eastAsia"/>
          <w:color w:val="000000" w:themeColor="text1"/>
        </w:rPr>
        <w:instrText>TC  "</w:instrText>
      </w:r>
      <w:bookmarkStart w:id="56" w:name="_Toc96937627"/>
      <w:bookmarkStart w:id="57" w:name="_Toc96938022"/>
      <w:r w:rsidR="009A2CAE">
        <w:rPr>
          <w:rFonts w:hint="eastAsia"/>
          <w:color w:val="000000" w:themeColor="text1"/>
        </w:rPr>
        <w:instrText>4.3 Safety Risk Analysis</w:instrText>
      </w:r>
      <w:bookmarkEnd w:id="56"/>
      <w:bookmarkEnd w:id="57"/>
      <w:r w:rsidR="009A2CAE">
        <w:rPr>
          <w:rFonts w:hint="eastAsia"/>
          <w:color w:val="000000" w:themeColor="text1"/>
        </w:rPr>
        <w:instrText>" \l 2</w:instrText>
      </w:r>
      <w:r w:rsidR="009A2CAE">
        <w:rPr>
          <w:color w:val="000000" w:themeColor="text1"/>
        </w:rPr>
        <w:instrText xml:space="preserve"> </w:instrText>
      </w:r>
      <w:r w:rsidR="009A2CAE">
        <w:rPr>
          <w:color w:val="000000" w:themeColor="text1"/>
        </w:rPr>
        <w:fldChar w:fldCharType="end"/>
      </w:r>
    </w:p>
    <w:p w14:paraId="6ADF4918" w14:textId="18D94591" w:rsidR="00516D48" w:rsidRPr="009167CC" w:rsidRDefault="00516D48" w:rsidP="007410EA">
      <w:pPr>
        <w:pStyle w:val="ae"/>
        <w:numPr>
          <w:ilvl w:val="2"/>
          <w:numId w:val="50"/>
        </w:numPr>
        <w:autoSpaceDE w:val="0"/>
        <w:autoSpaceDN w:val="0"/>
        <w:snapToGrid w:val="0"/>
        <w:ind w:firstLineChars="0"/>
        <w:rPr>
          <w:b/>
        </w:rPr>
      </w:pPr>
      <w:r>
        <w:rPr>
          <w:rFonts w:hint="eastAsia"/>
          <w:bCs/>
        </w:rPr>
        <w:t>应在调查研究基础上，综合考虑挂篮施工各阶段的现场实际情况进行</w:t>
      </w:r>
      <w:r w:rsidR="00C160DD">
        <w:rPr>
          <w:rFonts w:hint="eastAsia"/>
          <w:bCs/>
        </w:rPr>
        <w:t>风险分析</w:t>
      </w:r>
      <w:r>
        <w:rPr>
          <w:rFonts w:ascii="Times New Roman" w:hAnsi="Times New Roman" w:cs="Times New Roman" w:hint="eastAsia"/>
        </w:rPr>
        <w:t>。</w:t>
      </w:r>
    </w:p>
    <w:p w14:paraId="529834FA" w14:textId="6A0720D7" w:rsidR="00456D06" w:rsidRDefault="008E20E4" w:rsidP="007410EA">
      <w:pPr>
        <w:pStyle w:val="ae"/>
        <w:numPr>
          <w:ilvl w:val="2"/>
          <w:numId w:val="50"/>
        </w:numPr>
        <w:autoSpaceDE w:val="0"/>
        <w:autoSpaceDN w:val="0"/>
        <w:snapToGrid w:val="0"/>
        <w:ind w:firstLineChars="0"/>
        <w:rPr>
          <w:bCs/>
        </w:rPr>
      </w:pPr>
      <w:r>
        <w:rPr>
          <w:rFonts w:hint="eastAsia"/>
          <w:bCs/>
        </w:rPr>
        <w:t>应</w:t>
      </w:r>
      <w:r w:rsidR="00E03861">
        <w:rPr>
          <w:rFonts w:hint="eastAsia"/>
          <w:bCs/>
        </w:rPr>
        <w:t>对</w:t>
      </w:r>
      <w:r>
        <w:rPr>
          <w:rFonts w:hint="eastAsia"/>
          <w:bCs/>
        </w:rPr>
        <w:t>风险</w:t>
      </w:r>
      <w:r w:rsidR="00893D51">
        <w:rPr>
          <w:rFonts w:hint="eastAsia"/>
          <w:bCs/>
        </w:rPr>
        <w:t>因素</w:t>
      </w:r>
      <w:r>
        <w:rPr>
          <w:rFonts w:hint="eastAsia"/>
          <w:bCs/>
        </w:rPr>
        <w:t>的</w:t>
      </w:r>
      <w:r w:rsidR="00E03861">
        <w:rPr>
          <w:rFonts w:hint="eastAsia"/>
          <w:bCs/>
        </w:rPr>
        <w:t>来源、</w:t>
      </w:r>
      <w:r w:rsidR="00893D51">
        <w:rPr>
          <w:rFonts w:hint="eastAsia"/>
          <w:bCs/>
        </w:rPr>
        <w:t>相互关系、</w:t>
      </w:r>
      <w:r w:rsidR="00456D06">
        <w:rPr>
          <w:rFonts w:hint="eastAsia"/>
          <w:bCs/>
        </w:rPr>
        <w:t>层次</w:t>
      </w:r>
      <w:r w:rsidR="001030D4">
        <w:rPr>
          <w:rFonts w:hint="eastAsia"/>
          <w:bCs/>
        </w:rPr>
        <w:t>结构</w:t>
      </w:r>
      <w:r w:rsidR="00E03861">
        <w:rPr>
          <w:rFonts w:hint="eastAsia"/>
          <w:bCs/>
        </w:rPr>
        <w:t>进行</w:t>
      </w:r>
      <w:r w:rsidR="00C160DD">
        <w:rPr>
          <w:rFonts w:hint="eastAsia"/>
          <w:bCs/>
        </w:rPr>
        <w:t>分析</w:t>
      </w:r>
      <w:r w:rsidR="00456D06">
        <w:rPr>
          <w:rFonts w:ascii="Times New Roman" w:hAnsi="Times New Roman" w:cs="Times New Roman" w:hint="eastAsia"/>
        </w:rPr>
        <w:t>。</w:t>
      </w:r>
    </w:p>
    <w:p w14:paraId="78AAC3A2" w14:textId="72CC1D3D" w:rsidR="00456D06" w:rsidRPr="00456D06" w:rsidRDefault="00456D06" w:rsidP="007410EA">
      <w:pPr>
        <w:pStyle w:val="2"/>
        <w:numPr>
          <w:ilvl w:val="1"/>
          <w:numId w:val="50"/>
        </w:numPr>
        <w:ind w:left="0" w:firstLine="0"/>
        <w:jc w:val="center"/>
        <w:rPr>
          <w:color w:val="000000" w:themeColor="text1"/>
        </w:rPr>
      </w:pPr>
      <w:bookmarkStart w:id="58" w:name="_Toc91775698"/>
      <w:r w:rsidRPr="00456D06">
        <w:rPr>
          <w:rFonts w:hint="eastAsia"/>
          <w:color w:val="000000" w:themeColor="text1"/>
        </w:rPr>
        <w:t>安全风险评价</w:t>
      </w:r>
      <w:bookmarkEnd w:id="58"/>
      <w:r w:rsidR="009A2CAE">
        <w:rPr>
          <w:color w:val="000000" w:themeColor="text1"/>
        </w:rPr>
        <w:fldChar w:fldCharType="begin"/>
      </w:r>
      <w:r w:rsidR="009A2CAE">
        <w:rPr>
          <w:color w:val="000000" w:themeColor="text1"/>
        </w:rPr>
        <w:instrText xml:space="preserve"> </w:instrText>
      </w:r>
      <w:r w:rsidR="009A2CAE">
        <w:rPr>
          <w:rFonts w:hint="eastAsia"/>
          <w:color w:val="000000" w:themeColor="text1"/>
        </w:rPr>
        <w:instrText>TC  "</w:instrText>
      </w:r>
      <w:bookmarkStart w:id="59" w:name="_Toc96937628"/>
      <w:bookmarkStart w:id="60" w:name="_Toc96938023"/>
      <w:r w:rsidR="009A2CAE">
        <w:rPr>
          <w:rFonts w:hint="eastAsia"/>
          <w:color w:val="000000" w:themeColor="text1"/>
        </w:rPr>
        <w:instrText>4.4 Safety Risk Evaluation</w:instrText>
      </w:r>
      <w:bookmarkEnd w:id="59"/>
      <w:bookmarkEnd w:id="60"/>
      <w:r w:rsidR="009A2CAE">
        <w:rPr>
          <w:rFonts w:hint="eastAsia"/>
          <w:color w:val="000000" w:themeColor="text1"/>
        </w:rPr>
        <w:instrText>" \l 2</w:instrText>
      </w:r>
      <w:r w:rsidR="009A2CAE">
        <w:rPr>
          <w:color w:val="000000" w:themeColor="text1"/>
        </w:rPr>
        <w:instrText xml:space="preserve"> </w:instrText>
      </w:r>
      <w:r w:rsidR="009A2CAE">
        <w:rPr>
          <w:color w:val="000000" w:themeColor="text1"/>
        </w:rPr>
        <w:fldChar w:fldCharType="end"/>
      </w:r>
    </w:p>
    <w:p w14:paraId="4A2009F9" w14:textId="780E2B7C" w:rsidR="00456D06" w:rsidRDefault="00893D51" w:rsidP="007410EA">
      <w:pPr>
        <w:pStyle w:val="ae"/>
        <w:numPr>
          <w:ilvl w:val="2"/>
          <w:numId w:val="50"/>
        </w:numPr>
        <w:autoSpaceDE w:val="0"/>
        <w:autoSpaceDN w:val="0"/>
        <w:snapToGrid w:val="0"/>
        <w:ind w:firstLineChars="0"/>
        <w:rPr>
          <w:b/>
          <w:bCs/>
        </w:rPr>
      </w:pPr>
      <w:r>
        <w:rPr>
          <w:rFonts w:hint="eastAsia"/>
        </w:rPr>
        <w:t>应</w:t>
      </w:r>
      <w:r w:rsidR="00456D06">
        <w:rPr>
          <w:rFonts w:hint="eastAsia"/>
        </w:rPr>
        <w:t>在安全风险辨识、分析的基础上，</w:t>
      </w:r>
      <w:r>
        <w:rPr>
          <w:rFonts w:hint="eastAsia"/>
          <w:bCs/>
        </w:rPr>
        <w:t>结合</w:t>
      </w:r>
      <w:r w:rsidRPr="00BE70AF">
        <w:rPr>
          <w:rFonts w:hint="eastAsia"/>
          <w:bCs/>
        </w:rPr>
        <w:t>相关工程数据或工程案例，并根据</w:t>
      </w:r>
      <w:r>
        <w:rPr>
          <w:rFonts w:hint="eastAsia"/>
          <w:bCs/>
        </w:rPr>
        <w:t>工程</w:t>
      </w:r>
      <w:r w:rsidRPr="00BE70AF">
        <w:rPr>
          <w:rFonts w:hint="eastAsia"/>
          <w:bCs/>
        </w:rPr>
        <w:t>实际</w:t>
      </w:r>
      <w:r>
        <w:rPr>
          <w:rFonts w:hint="eastAsia"/>
          <w:bCs/>
        </w:rPr>
        <w:t>环境，</w:t>
      </w:r>
      <w:r w:rsidR="00456D06">
        <w:rPr>
          <w:rFonts w:ascii="Times New Roman" w:hAnsi="Times New Roman" w:cs="Times New Roman" w:hint="eastAsia"/>
        </w:rPr>
        <w:t>评价桥梁挂篮施工存在的</w:t>
      </w:r>
      <w:r w:rsidR="001B7414">
        <w:rPr>
          <w:rFonts w:ascii="Times New Roman" w:hAnsi="Times New Roman" w:cs="Times New Roman" w:hint="eastAsia"/>
        </w:rPr>
        <w:t>风险</w:t>
      </w:r>
      <w:r w:rsidR="00456D06">
        <w:rPr>
          <w:rFonts w:ascii="Times New Roman" w:hAnsi="Times New Roman" w:cs="Times New Roman" w:hint="eastAsia"/>
        </w:rPr>
        <w:t>源</w:t>
      </w:r>
      <w:r w:rsidR="001B7414">
        <w:rPr>
          <w:rFonts w:ascii="Times New Roman" w:hAnsi="Times New Roman" w:cs="Times New Roman" w:hint="eastAsia"/>
        </w:rPr>
        <w:t>、</w:t>
      </w:r>
      <w:r w:rsidR="00456D06">
        <w:rPr>
          <w:rFonts w:ascii="Times New Roman" w:hAnsi="Times New Roman" w:cs="Times New Roman"/>
        </w:rPr>
        <w:t>风险事件</w:t>
      </w:r>
      <w:r w:rsidR="00456D06">
        <w:rPr>
          <w:rFonts w:ascii="Times New Roman" w:hAnsi="Times New Roman" w:cs="Times New Roman" w:hint="eastAsia"/>
        </w:rPr>
        <w:t>发生的可能性和</w:t>
      </w:r>
      <w:r w:rsidR="00456D06">
        <w:rPr>
          <w:rFonts w:ascii="Times New Roman" w:hAnsi="Times New Roman" w:cs="Times New Roman" w:hint="eastAsia"/>
        </w:rPr>
        <w:lastRenderedPageBreak/>
        <w:t>严重程度。</w:t>
      </w:r>
    </w:p>
    <w:p w14:paraId="4A2B737E" w14:textId="78EE629A" w:rsidR="00456D06" w:rsidRPr="000576B5" w:rsidRDefault="00456D06" w:rsidP="007410EA">
      <w:pPr>
        <w:pStyle w:val="ae"/>
        <w:numPr>
          <w:ilvl w:val="2"/>
          <w:numId w:val="50"/>
        </w:numPr>
        <w:autoSpaceDE w:val="0"/>
        <w:autoSpaceDN w:val="0"/>
        <w:snapToGrid w:val="0"/>
        <w:ind w:firstLineChars="0"/>
        <w:rPr>
          <w:bCs/>
        </w:rPr>
      </w:pPr>
      <w:r w:rsidRPr="00EB47F2">
        <w:rPr>
          <w:rFonts w:hint="eastAsia"/>
        </w:rPr>
        <w:t>安全</w:t>
      </w:r>
      <w:r w:rsidRPr="00BE70AF">
        <w:rPr>
          <w:rFonts w:hint="eastAsia"/>
          <w:bCs/>
        </w:rPr>
        <w:t>风险</w:t>
      </w:r>
      <w:r>
        <w:rPr>
          <w:rFonts w:hint="eastAsia"/>
          <w:bCs/>
        </w:rPr>
        <w:t>评价</w:t>
      </w:r>
      <w:r w:rsidR="0082774C">
        <w:rPr>
          <w:rFonts w:hint="eastAsia"/>
          <w:bCs/>
        </w:rPr>
        <w:t>可选择</w:t>
      </w:r>
      <w:r w:rsidRPr="00BE70AF">
        <w:rPr>
          <w:rFonts w:hint="eastAsia"/>
          <w:bCs/>
        </w:rPr>
        <w:t>风险矩阵法、层次分析法、故障树法、模糊综合评估法、蒙特卡罗</w:t>
      </w:r>
      <w:r w:rsidR="0082774C">
        <w:rPr>
          <w:rFonts w:hint="eastAsia"/>
          <w:bCs/>
        </w:rPr>
        <w:t>法</w:t>
      </w:r>
      <w:r w:rsidRPr="00BE70AF">
        <w:rPr>
          <w:rFonts w:hint="eastAsia"/>
          <w:bCs/>
        </w:rPr>
        <w:t>等。</w:t>
      </w:r>
    </w:p>
    <w:p w14:paraId="4835356C" w14:textId="79022298" w:rsidR="00456D06" w:rsidRDefault="00456D06" w:rsidP="007410EA">
      <w:pPr>
        <w:pStyle w:val="ae"/>
        <w:numPr>
          <w:ilvl w:val="2"/>
          <w:numId w:val="50"/>
        </w:numPr>
        <w:autoSpaceDE w:val="0"/>
        <w:autoSpaceDN w:val="0"/>
        <w:snapToGrid w:val="0"/>
        <w:ind w:firstLineChars="0"/>
        <w:rPr>
          <w:color w:val="000000" w:themeColor="text1"/>
        </w:rPr>
      </w:pPr>
      <w:r w:rsidRPr="00C325BC">
        <w:rPr>
          <w:color w:val="000000" w:themeColor="text1"/>
        </w:rPr>
        <w:t>风险</w:t>
      </w:r>
      <w:r w:rsidRPr="00C325BC">
        <w:rPr>
          <w:rFonts w:hint="eastAsia"/>
          <w:color w:val="000000" w:themeColor="text1"/>
        </w:rPr>
        <w:t>事件</w:t>
      </w:r>
      <w:r w:rsidRPr="00C325BC">
        <w:rPr>
          <w:color w:val="000000" w:themeColor="text1"/>
        </w:rPr>
        <w:t>的发生可能性</w:t>
      </w:r>
      <w:r w:rsidRPr="00C325BC">
        <w:rPr>
          <w:rFonts w:hint="eastAsia"/>
          <w:color w:val="000000" w:themeColor="text1"/>
        </w:rPr>
        <w:t>，</w:t>
      </w:r>
      <w:r w:rsidRPr="00C325BC">
        <w:rPr>
          <w:color w:val="000000" w:themeColor="text1"/>
        </w:rPr>
        <w:t>宜通过查阅历史资料或专家咨询等方式确定，</w:t>
      </w:r>
      <w:r w:rsidR="001030D4">
        <w:rPr>
          <w:rFonts w:hint="eastAsia"/>
          <w:color w:val="000000" w:themeColor="text1"/>
        </w:rPr>
        <w:t>可按照表4</w:t>
      </w:r>
      <w:r w:rsidR="001030D4">
        <w:rPr>
          <w:color w:val="000000" w:themeColor="text1"/>
        </w:rPr>
        <w:t>.4.3</w:t>
      </w:r>
      <w:r w:rsidR="001030D4">
        <w:rPr>
          <w:rFonts w:hint="eastAsia"/>
          <w:color w:val="000000" w:themeColor="text1"/>
        </w:rPr>
        <w:t>将安全风险</w:t>
      </w:r>
      <w:r w:rsidRPr="00C325BC">
        <w:rPr>
          <w:color w:val="000000" w:themeColor="text1"/>
        </w:rPr>
        <w:t>划分为“</w:t>
      </w:r>
      <w:r>
        <w:rPr>
          <w:rFonts w:hint="eastAsia"/>
          <w:color w:val="000000" w:themeColor="text1"/>
        </w:rPr>
        <w:t>很</w:t>
      </w:r>
      <w:r w:rsidRPr="00C325BC">
        <w:rPr>
          <w:color w:val="000000" w:themeColor="text1"/>
        </w:rPr>
        <w:t>低”、“</w:t>
      </w:r>
      <w:r>
        <w:rPr>
          <w:rFonts w:hint="eastAsia"/>
          <w:color w:val="000000" w:themeColor="text1"/>
        </w:rPr>
        <w:t>低</w:t>
      </w:r>
      <w:r w:rsidRPr="00C325BC">
        <w:rPr>
          <w:color w:val="000000" w:themeColor="text1"/>
        </w:rPr>
        <w:t>”、“</w:t>
      </w:r>
      <w:r>
        <w:rPr>
          <w:rFonts w:hint="eastAsia"/>
          <w:color w:val="000000" w:themeColor="text1"/>
        </w:rPr>
        <w:t>较</w:t>
      </w:r>
      <w:r w:rsidRPr="00C325BC">
        <w:rPr>
          <w:color w:val="000000" w:themeColor="text1"/>
        </w:rPr>
        <w:t>高”、“高”四个级别。</w:t>
      </w:r>
    </w:p>
    <w:p w14:paraId="3C4F5384" w14:textId="7E25BEAB" w:rsidR="00456D06" w:rsidRPr="00486709" w:rsidRDefault="00456D06" w:rsidP="00486709">
      <w:pPr>
        <w:pStyle w:val="aa"/>
        <w:tabs>
          <w:tab w:val="center" w:pos="4153"/>
          <w:tab w:val="left" w:pos="6900"/>
        </w:tabs>
      </w:pPr>
      <w:r w:rsidRPr="00486709">
        <w:rPr>
          <w:rFonts w:hint="eastAsia"/>
        </w:rPr>
        <w:t>表</w:t>
      </w:r>
      <w:r w:rsidRPr="00486709">
        <w:rPr>
          <w:rFonts w:hint="eastAsia"/>
        </w:rPr>
        <w:t>4</w:t>
      </w:r>
      <w:r w:rsidRPr="00486709">
        <w:t>.</w:t>
      </w:r>
      <w:r w:rsidR="00CA3A8C">
        <w:t>4.</w:t>
      </w:r>
      <w:r w:rsidR="006536B8">
        <w:t>3</w:t>
      </w:r>
      <w:r w:rsidRPr="00486709">
        <w:rPr>
          <w:rFonts w:hint="eastAsia"/>
        </w:rPr>
        <w:t>安全风险事件发生可能性度量</w:t>
      </w:r>
    </w:p>
    <w:tbl>
      <w:tblPr>
        <w:tblStyle w:val="ac"/>
        <w:tblW w:w="5003" w:type="pct"/>
        <w:jc w:val="center"/>
        <w:tblLook w:val="04A0" w:firstRow="1" w:lastRow="0" w:firstColumn="1" w:lastColumn="0" w:noHBand="0" w:noVBand="1"/>
      </w:tblPr>
      <w:tblGrid>
        <w:gridCol w:w="1092"/>
        <w:gridCol w:w="7209"/>
      </w:tblGrid>
      <w:tr w:rsidR="00456D06" w:rsidRPr="008F0824" w14:paraId="06D0FF86" w14:textId="77777777" w:rsidTr="00456D06">
        <w:trPr>
          <w:jc w:val="center"/>
        </w:trPr>
        <w:tc>
          <w:tcPr>
            <w:tcW w:w="658" w:type="pct"/>
          </w:tcPr>
          <w:p w14:paraId="4A43BC47"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61" w:name="_Toc11256786"/>
            <w:r w:rsidRPr="008F0824">
              <w:rPr>
                <w:rFonts w:ascii="Times New Roman" w:hAnsi="Times New Roman" w:cs="Times New Roman" w:hint="eastAsia"/>
                <w:color w:val="000000" w:themeColor="text1"/>
                <w:sz w:val="21"/>
                <w:szCs w:val="24"/>
              </w:rPr>
              <w:t>级别</w:t>
            </w:r>
            <w:bookmarkEnd w:id="61"/>
          </w:p>
        </w:tc>
        <w:tc>
          <w:tcPr>
            <w:tcW w:w="4342" w:type="pct"/>
          </w:tcPr>
          <w:p w14:paraId="239ADB04"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62" w:name="_Toc11256787"/>
            <w:r w:rsidRPr="008F0824">
              <w:rPr>
                <w:rFonts w:ascii="Times New Roman" w:hAnsi="Times New Roman" w:cs="Times New Roman" w:hint="eastAsia"/>
                <w:color w:val="000000" w:themeColor="text1"/>
                <w:sz w:val="21"/>
                <w:szCs w:val="24"/>
              </w:rPr>
              <w:t>定性</w:t>
            </w:r>
            <w:r w:rsidRPr="008F0824">
              <w:rPr>
                <w:rFonts w:ascii="Times New Roman" w:hAnsi="Times New Roman" w:cs="Times New Roman" w:hint="eastAsia"/>
                <w:color w:val="000000" w:themeColor="text1"/>
                <w:sz w:val="21"/>
                <w:szCs w:val="24"/>
              </w:rPr>
              <w:t>/</w:t>
            </w:r>
            <w:r w:rsidRPr="008F0824">
              <w:rPr>
                <w:rFonts w:ascii="Times New Roman" w:hAnsi="Times New Roman" w:cs="Times New Roman" w:hint="eastAsia"/>
                <w:color w:val="000000" w:themeColor="text1"/>
                <w:sz w:val="21"/>
                <w:szCs w:val="24"/>
              </w:rPr>
              <w:t>定量描述</w:t>
            </w:r>
            <w:bookmarkEnd w:id="62"/>
          </w:p>
        </w:tc>
      </w:tr>
      <w:tr w:rsidR="00456D06" w:rsidRPr="008F0824" w14:paraId="2FD64790" w14:textId="77777777" w:rsidTr="00456D06">
        <w:trPr>
          <w:jc w:val="center"/>
        </w:trPr>
        <w:tc>
          <w:tcPr>
            <w:tcW w:w="658" w:type="pct"/>
          </w:tcPr>
          <w:p w14:paraId="1AE76DB5"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63" w:name="_Toc11256788"/>
            <w:r w:rsidRPr="008F0824">
              <w:rPr>
                <w:rFonts w:ascii="Times New Roman" w:hAnsi="Times New Roman" w:cs="Times New Roman" w:hint="eastAsia"/>
                <w:color w:val="000000" w:themeColor="text1"/>
                <w:sz w:val="21"/>
                <w:szCs w:val="24"/>
              </w:rPr>
              <w:t>很低</w:t>
            </w:r>
            <w:bookmarkEnd w:id="63"/>
          </w:p>
        </w:tc>
        <w:tc>
          <w:tcPr>
            <w:tcW w:w="4342" w:type="pct"/>
          </w:tcPr>
          <w:p w14:paraId="3B686ACE" w14:textId="77777777" w:rsidR="00456D06" w:rsidRPr="008F0824" w:rsidRDefault="00456D06" w:rsidP="0012240B">
            <w:pPr>
              <w:pStyle w:val="ae"/>
              <w:spacing w:line="240" w:lineRule="auto"/>
              <w:ind w:firstLineChars="0" w:firstLine="0"/>
              <w:jc w:val="left"/>
              <w:rPr>
                <w:rFonts w:ascii="Times New Roman" w:hAnsi="Times New Roman" w:cs="Times New Roman"/>
                <w:color w:val="000000" w:themeColor="text1"/>
                <w:sz w:val="21"/>
                <w:szCs w:val="24"/>
              </w:rPr>
            </w:pPr>
            <w:bookmarkStart w:id="64" w:name="_Toc11256789"/>
            <w:r w:rsidRPr="008F0824">
              <w:rPr>
                <w:rFonts w:ascii="Times New Roman" w:hAnsi="Times New Roman" w:cs="Times New Roman" w:hint="eastAsia"/>
                <w:color w:val="000000" w:themeColor="text1"/>
                <w:sz w:val="21"/>
                <w:szCs w:val="24"/>
              </w:rPr>
              <w:t>行业内几乎没有发生过</w:t>
            </w:r>
            <w:r w:rsidRPr="008F0824">
              <w:rPr>
                <w:rFonts w:ascii="Times New Roman" w:hAnsi="Times New Roman" w:cs="Times New Roman" w:hint="eastAsia"/>
                <w:color w:val="000000" w:themeColor="text1"/>
                <w:sz w:val="21"/>
                <w:szCs w:val="24"/>
              </w:rPr>
              <w:t>/</w:t>
            </w:r>
            <w:r w:rsidRPr="008F0824">
              <w:rPr>
                <w:rFonts w:ascii="Times New Roman" w:hAnsi="Times New Roman" w:cs="Times New Roman" w:hint="eastAsia"/>
                <w:color w:val="000000" w:themeColor="text1"/>
                <w:sz w:val="21"/>
                <w:szCs w:val="24"/>
              </w:rPr>
              <w:t>发生概率低于</w:t>
            </w:r>
            <w:r w:rsidRPr="008F0824">
              <w:rPr>
                <w:rFonts w:ascii="Times New Roman" w:hAnsi="Times New Roman" w:cs="Times New Roman" w:hint="eastAsia"/>
                <w:color w:val="000000" w:themeColor="text1"/>
                <w:sz w:val="21"/>
                <w:szCs w:val="24"/>
              </w:rPr>
              <w:t>0</w:t>
            </w:r>
            <w:r w:rsidRPr="008F0824">
              <w:rPr>
                <w:rFonts w:ascii="Times New Roman" w:hAnsi="Times New Roman" w:cs="Times New Roman"/>
                <w:color w:val="000000" w:themeColor="text1"/>
                <w:sz w:val="21"/>
                <w:szCs w:val="24"/>
              </w:rPr>
              <w:t>.01</w:t>
            </w:r>
            <w:r w:rsidRPr="008F0824">
              <w:rPr>
                <w:rFonts w:ascii="Times New Roman" w:hAnsi="Times New Roman" w:cs="Times New Roman" w:hint="eastAsia"/>
                <w:color w:val="000000" w:themeColor="text1"/>
                <w:sz w:val="21"/>
                <w:szCs w:val="24"/>
              </w:rPr>
              <w:t>%</w:t>
            </w:r>
            <w:bookmarkEnd w:id="64"/>
          </w:p>
        </w:tc>
      </w:tr>
      <w:tr w:rsidR="00456D06" w:rsidRPr="008F0824" w14:paraId="53106BDB" w14:textId="77777777" w:rsidTr="00456D06">
        <w:trPr>
          <w:jc w:val="center"/>
        </w:trPr>
        <w:tc>
          <w:tcPr>
            <w:tcW w:w="658" w:type="pct"/>
          </w:tcPr>
          <w:p w14:paraId="4A843A46"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65" w:name="_Toc11256790"/>
            <w:r w:rsidRPr="008F0824">
              <w:rPr>
                <w:rFonts w:ascii="Times New Roman" w:hAnsi="Times New Roman" w:cs="Times New Roman" w:hint="eastAsia"/>
                <w:color w:val="000000" w:themeColor="text1"/>
                <w:sz w:val="21"/>
                <w:szCs w:val="24"/>
              </w:rPr>
              <w:t>低</w:t>
            </w:r>
            <w:bookmarkEnd w:id="65"/>
          </w:p>
        </w:tc>
        <w:tc>
          <w:tcPr>
            <w:tcW w:w="4342" w:type="pct"/>
          </w:tcPr>
          <w:p w14:paraId="4DBC7CE6" w14:textId="77777777" w:rsidR="00456D06" w:rsidRPr="008F0824" w:rsidRDefault="00456D06" w:rsidP="0012240B">
            <w:pPr>
              <w:pStyle w:val="ae"/>
              <w:spacing w:line="240" w:lineRule="auto"/>
              <w:ind w:firstLineChars="0" w:firstLine="0"/>
              <w:jc w:val="left"/>
              <w:rPr>
                <w:rFonts w:ascii="Times New Roman" w:hAnsi="Times New Roman" w:cs="Times New Roman"/>
                <w:color w:val="000000" w:themeColor="text1"/>
                <w:sz w:val="21"/>
                <w:szCs w:val="24"/>
              </w:rPr>
            </w:pPr>
            <w:bookmarkStart w:id="66" w:name="_Toc11256791"/>
            <w:r w:rsidRPr="008F0824">
              <w:rPr>
                <w:rFonts w:ascii="Times New Roman" w:hAnsi="Times New Roman" w:cs="Times New Roman" w:hint="eastAsia"/>
                <w:color w:val="000000" w:themeColor="text1"/>
                <w:sz w:val="21"/>
                <w:szCs w:val="24"/>
              </w:rPr>
              <w:t>行业</w:t>
            </w:r>
            <w:r w:rsidRPr="008C6F1E">
              <w:rPr>
                <w:rFonts w:ascii="Times New Roman" w:hAnsi="Times New Roman" w:cs="Times New Roman" w:hint="eastAsia"/>
                <w:color w:val="000000" w:themeColor="text1"/>
                <w:sz w:val="21"/>
                <w:szCs w:val="24"/>
              </w:rPr>
              <w:t>内罕见发生</w:t>
            </w:r>
            <w:r w:rsidRPr="008C6F1E">
              <w:rPr>
                <w:rFonts w:ascii="Times New Roman" w:hAnsi="Times New Roman" w:cs="Times New Roman" w:hint="eastAsia"/>
                <w:color w:val="000000" w:themeColor="text1"/>
                <w:sz w:val="21"/>
                <w:szCs w:val="24"/>
              </w:rPr>
              <w:t>/</w:t>
            </w:r>
            <w:r w:rsidRPr="008F0824">
              <w:rPr>
                <w:rFonts w:ascii="Times New Roman" w:hAnsi="Times New Roman" w:cs="Times New Roman" w:hint="eastAsia"/>
                <w:color w:val="000000" w:themeColor="text1"/>
                <w:sz w:val="21"/>
                <w:szCs w:val="24"/>
              </w:rPr>
              <w:t>发生概率为</w:t>
            </w:r>
            <w:r w:rsidRPr="008F0824">
              <w:rPr>
                <w:rFonts w:ascii="Times New Roman" w:hAnsi="Times New Roman" w:cs="Times New Roman" w:hint="eastAsia"/>
                <w:color w:val="000000" w:themeColor="text1"/>
                <w:sz w:val="21"/>
                <w:szCs w:val="24"/>
              </w:rPr>
              <w:t>0</w:t>
            </w:r>
            <w:r w:rsidRPr="008F0824">
              <w:rPr>
                <w:rFonts w:ascii="Times New Roman" w:hAnsi="Times New Roman" w:cs="Times New Roman"/>
                <w:color w:val="000000" w:themeColor="text1"/>
                <w:sz w:val="21"/>
                <w:szCs w:val="24"/>
              </w:rPr>
              <w:t>.01~0.1</w:t>
            </w:r>
            <w:r w:rsidRPr="008F0824">
              <w:rPr>
                <w:rFonts w:ascii="Times New Roman" w:hAnsi="Times New Roman" w:cs="Times New Roman" w:hint="eastAsia"/>
                <w:color w:val="000000" w:themeColor="text1"/>
                <w:sz w:val="21"/>
                <w:szCs w:val="24"/>
              </w:rPr>
              <w:t>%</w:t>
            </w:r>
            <w:bookmarkEnd w:id="66"/>
          </w:p>
        </w:tc>
      </w:tr>
      <w:tr w:rsidR="00456D06" w:rsidRPr="008F0824" w14:paraId="713D6DB4" w14:textId="77777777" w:rsidTr="00456D06">
        <w:trPr>
          <w:jc w:val="center"/>
        </w:trPr>
        <w:tc>
          <w:tcPr>
            <w:tcW w:w="658" w:type="pct"/>
          </w:tcPr>
          <w:p w14:paraId="38068467"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67" w:name="_Toc11256792"/>
            <w:r w:rsidRPr="008F0824">
              <w:rPr>
                <w:rFonts w:ascii="Times New Roman" w:hAnsi="Times New Roman" w:cs="Times New Roman" w:hint="eastAsia"/>
                <w:color w:val="000000" w:themeColor="text1"/>
                <w:sz w:val="21"/>
                <w:szCs w:val="24"/>
              </w:rPr>
              <w:t>较高</w:t>
            </w:r>
            <w:bookmarkEnd w:id="67"/>
          </w:p>
        </w:tc>
        <w:tc>
          <w:tcPr>
            <w:tcW w:w="4342" w:type="pct"/>
          </w:tcPr>
          <w:p w14:paraId="6D124712" w14:textId="77777777" w:rsidR="00456D06" w:rsidRPr="008F0824" w:rsidRDefault="00456D06" w:rsidP="0012240B">
            <w:pPr>
              <w:pStyle w:val="ae"/>
              <w:spacing w:line="240" w:lineRule="auto"/>
              <w:ind w:firstLineChars="0" w:firstLine="0"/>
              <w:jc w:val="left"/>
              <w:rPr>
                <w:rFonts w:ascii="Times New Roman" w:hAnsi="Times New Roman" w:cs="Times New Roman"/>
                <w:color w:val="000000" w:themeColor="text1"/>
                <w:sz w:val="21"/>
                <w:szCs w:val="24"/>
              </w:rPr>
            </w:pPr>
            <w:bookmarkStart w:id="68" w:name="_Toc11256793"/>
            <w:r w:rsidRPr="008F0824">
              <w:rPr>
                <w:rFonts w:ascii="Times New Roman" w:hAnsi="Times New Roman" w:cs="Times New Roman" w:hint="eastAsia"/>
                <w:color w:val="000000" w:themeColor="text1"/>
                <w:sz w:val="21"/>
                <w:szCs w:val="24"/>
              </w:rPr>
              <w:t>行业内偶尔发生</w:t>
            </w:r>
            <w:r w:rsidRPr="008F0824">
              <w:rPr>
                <w:rFonts w:ascii="Times New Roman" w:hAnsi="Times New Roman" w:cs="Times New Roman" w:hint="eastAsia"/>
                <w:color w:val="000000" w:themeColor="text1"/>
                <w:sz w:val="21"/>
                <w:szCs w:val="24"/>
              </w:rPr>
              <w:t>/</w:t>
            </w:r>
            <w:r w:rsidRPr="008F0824">
              <w:rPr>
                <w:rFonts w:ascii="Times New Roman" w:hAnsi="Times New Roman" w:cs="Times New Roman" w:hint="eastAsia"/>
                <w:color w:val="000000" w:themeColor="text1"/>
                <w:sz w:val="21"/>
                <w:szCs w:val="24"/>
              </w:rPr>
              <w:t>发生概率为</w:t>
            </w:r>
            <w:r w:rsidRPr="008F0824">
              <w:rPr>
                <w:rFonts w:ascii="Times New Roman" w:hAnsi="Times New Roman" w:cs="Times New Roman" w:hint="eastAsia"/>
                <w:color w:val="000000" w:themeColor="text1"/>
                <w:sz w:val="21"/>
                <w:szCs w:val="24"/>
              </w:rPr>
              <w:t>0</w:t>
            </w:r>
            <w:r w:rsidRPr="008F0824">
              <w:rPr>
                <w:rFonts w:ascii="Times New Roman" w:hAnsi="Times New Roman" w:cs="Times New Roman"/>
                <w:color w:val="000000" w:themeColor="text1"/>
                <w:sz w:val="21"/>
                <w:szCs w:val="24"/>
              </w:rPr>
              <w:t>.1</w:t>
            </w:r>
            <w:r w:rsidRPr="008F0824">
              <w:rPr>
                <w:rFonts w:ascii="Times New Roman" w:hAnsi="Times New Roman" w:cs="Times New Roman" w:hint="eastAsia"/>
                <w:color w:val="000000" w:themeColor="text1"/>
                <w:sz w:val="21"/>
                <w:szCs w:val="24"/>
              </w:rPr>
              <w:t>%~</w:t>
            </w:r>
            <w:r w:rsidRPr="008F0824">
              <w:rPr>
                <w:rFonts w:ascii="Times New Roman" w:hAnsi="Times New Roman" w:cs="Times New Roman"/>
                <w:color w:val="000000" w:themeColor="text1"/>
                <w:sz w:val="21"/>
                <w:szCs w:val="24"/>
              </w:rPr>
              <w:t>1</w:t>
            </w:r>
            <w:r w:rsidRPr="008F0824">
              <w:rPr>
                <w:rFonts w:ascii="Times New Roman" w:hAnsi="Times New Roman" w:cs="Times New Roman" w:hint="eastAsia"/>
                <w:color w:val="000000" w:themeColor="text1"/>
                <w:sz w:val="21"/>
                <w:szCs w:val="24"/>
              </w:rPr>
              <w:t>%</w:t>
            </w:r>
            <w:bookmarkEnd w:id="68"/>
          </w:p>
        </w:tc>
      </w:tr>
      <w:tr w:rsidR="00456D06" w:rsidRPr="008F0824" w14:paraId="4EB55EAE" w14:textId="77777777" w:rsidTr="00456D06">
        <w:trPr>
          <w:jc w:val="center"/>
        </w:trPr>
        <w:tc>
          <w:tcPr>
            <w:tcW w:w="658" w:type="pct"/>
          </w:tcPr>
          <w:p w14:paraId="5CA68F72"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69" w:name="_Toc11256794"/>
            <w:r w:rsidRPr="008F0824">
              <w:rPr>
                <w:rFonts w:ascii="Times New Roman" w:hAnsi="Times New Roman" w:cs="Times New Roman" w:hint="eastAsia"/>
                <w:color w:val="000000" w:themeColor="text1"/>
                <w:sz w:val="21"/>
                <w:szCs w:val="24"/>
              </w:rPr>
              <w:t>高</w:t>
            </w:r>
            <w:bookmarkEnd w:id="69"/>
          </w:p>
        </w:tc>
        <w:tc>
          <w:tcPr>
            <w:tcW w:w="4342" w:type="pct"/>
          </w:tcPr>
          <w:p w14:paraId="7CD9E865" w14:textId="77777777" w:rsidR="00456D06" w:rsidRPr="008F0824" w:rsidRDefault="00456D06" w:rsidP="0012240B">
            <w:pPr>
              <w:pStyle w:val="ae"/>
              <w:spacing w:line="240" w:lineRule="auto"/>
              <w:ind w:firstLineChars="0" w:firstLine="0"/>
              <w:jc w:val="left"/>
              <w:rPr>
                <w:rFonts w:ascii="Times New Roman" w:hAnsi="Times New Roman" w:cs="Times New Roman"/>
                <w:color w:val="000000" w:themeColor="text1"/>
                <w:sz w:val="21"/>
                <w:szCs w:val="24"/>
              </w:rPr>
            </w:pPr>
            <w:bookmarkStart w:id="70" w:name="_Toc11256795"/>
            <w:r w:rsidRPr="008F0824">
              <w:rPr>
                <w:rFonts w:ascii="Times New Roman" w:hAnsi="Times New Roman" w:cs="Times New Roman" w:hint="eastAsia"/>
                <w:color w:val="000000" w:themeColor="text1"/>
                <w:sz w:val="21"/>
                <w:szCs w:val="24"/>
              </w:rPr>
              <w:t>行业内经常发生</w:t>
            </w:r>
            <w:r w:rsidRPr="008F0824">
              <w:rPr>
                <w:rFonts w:ascii="Times New Roman" w:hAnsi="Times New Roman" w:cs="Times New Roman" w:hint="eastAsia"/>
                <w:color w:val="000000" w:themeColor="text1"/>
                <w:sz w:val="21"/>
                <w:szCs w:val="24"/>
              </w:rPr>
              <w:t>/</w:t>
            </w:r>
            <w:r w:rsidRPr="008F0824">
              <w:rPr>
                <w:rFonts w:ascii="Times New Roman" w:hAnsi="Times New Roman" w:cs="Times New Roman" w:hint="eastAsia"/>
                <w:color w:val="000000" w:themeColor="text1"/>
                <w:sz w:val="21"/>
                <w:szCs w:val="24"/>
              </w:rPr>
              <w:t>发生概率大于</w:t>
            </w:r>
            <w:r w:rsidRPr="008F0824">
              <w:rPr>
                <w:rFonts w:ascii="Times New Roman" w:hAnsi="Times New Roman" w:cs="Times New Roman" w:hint="eastAsia"/>
                <w:color w:val="000000" w:themeColor="text1"/>
                <w:sz w:val="21"/>
                <w:szCs w:val="24"/>
              </w:rPr>
              <w:t>1%</w:t>
            </w:r>
            <w:bookmarkEnd w:id="70"/>
          </w:p>
        </w:tc>
      </w:tr>
    </w:tbl>
    <w:p w14:paraId="1EFE19F2" w14:textId="5EA693F7" w:rsidR="00CA3A8C" w:rsidRDefault="00CA3A8C" w:rsidP="007410EA">
      <w:pPr>
        <w:pStyle w:val="ae"/>
        <w:numPr>
          <w:ilvl w:val="2"/>
          <w:numId w:val="50"/>
        </w:numPr>
        <w:autoSpaceDE w:val="0"/>
        <w:autoSpaceDN w:val="0"/>
        <w:snapToGrid w:val="0"/>
        <w:ind w:firstLineChars="0"/>
        <w:rPr>
          <w:color w:val="000000" w:themeColor="text1"/>
        </w:rPr>
      </w:pPr>
      <w:bookmarkStart w:id="71" w:name="_Hlk519448396"/>
      <w:bookmarkStart w:id="72" w:name="_Hlk519448268"/>
      <w:r w:rsidRPr="00CA3A8C">
        <w:rPr>
          <w:rFonts w:hint="eastAsia"/>
          <w:color w:val="000000" w:themeColor="text1"/>
        </w:rPr>
        <w:t>风险事件的后果严重性宜综合考虑人员伤亡、直接经济损失、社会影响等因素确定，</w:t>
      </w:r>
      <w:r w:rsidR="001030D4">
        <w:rPr>
          <w:rFonts w:hint="eastAsia"/>
          <w:color w:val="000000" w:themeColor="text1"/>
        </w:rPr>
        <w:t>可按照表4</w:t>
      </w:r>
      <w:r w:rsidR="001030D4">
        <w:rPr>
          <w:color w:val="000000" w:themeColor="text1"/>
        </w:rPr>
        <w:t>.4.4</w:t>
      </w:r>
      <w:r w:rsidRPr="00CA3A8C">
        <w:rPr>
          <w:rFonts w:hint="eastAsia"/>
          <w:color w:val="000000" w:themeColor="text1"/>
        </w:rPr>
        <w:t>划分为“较小”、“一般”、“严重”、“非常严重”四个级别</w:t>
      </w:r>
      <w:r>
        <w:rPr>
          <w:rFonts w:hint="eastAsia"/>
          <w:color w:val="000000" w:themeColor="text1"/>
        </w:rPr>
        <w:t>。</w:t>
      </w:r>
    </w:p>
    <w:p w14:paraId="15361F80" w14:textId="722B901F" w:rsidR="00456D06" w:rsidRPr="008F0824" w:rsidRDefault="00456D06" w:rsidP="00456D06">
      <w:pPr>
        <w:pStyle w:val="aa"/>
        <w:rPr>
          <w:color w:val="000000" w:themeColor="text1"/>
        </w:rPr>
      </w:pPr>
      <w:r w:rsidRPr="008F0824">
        <w:rPr>
          <w:rFonts w:hint="eastAsia"/>
          <w:color w:val="000000" w:themeColor="text1"/>
        </w:rPr>
        <w:t>表</w:t>
      </w:r>
      <w:r>
        <w:rPr>
          <w:rFonts w:hint="eastAsia"/>
          <w:color w:val="000000" w:themeColor="text1"/>
        </w:rPr>
        <w:t>4</w:t>
      </w:r>
      <w:r w:rsidRPr="008F0824">
        <w:rPr>
          <w:color w:val="000000" w:themeColor="text1"/>
        </w:rPr>
        <w:t>.</w:t>
      </w:r>
      <w:r w:rsidR="00CA3A8C">
        <w:rPr>
          <w:color w:val="000000" w:themeColor="text1"/>
        </w:rPr>
        <w:t>4.</w:t>
      </w:r>
      <w:r w:rsidR="006536B8">
        <w:rPr>
          <w:color w:val="000000" w:themeColor="text1"/>
        </w:rPr>
        <w:t>4</w:t>
      </w:r>
      <w:r w:rsidRPr="008F0824">
        <w:rPr>
          <w:color w:val="000000" w:themeColor="text1"/>
        </w:rPr>
        <w:t xml:space="preserve"> </w:t>
      </w:r>
      <w:r w:rsidRPr="008F0824">
        <w:rPr>
          <w:rFonts w:hint="eastAsia"/>
          <w:color w:val="000000" w:themeColor="text1"/>
        </w:rPr>
        <w:t>安全风险事件后果严重性度量</w:t>
      </w:r>
    </w:p>
    <w:tbl>
      <w:tblPr>
        <w:tblStyle w:val="ac"/>
        <w:tblW w:w="5000" w:type="pct"/>
        <w:jc w:val="center"/>
        <w:tblLook w:val="04A0" w:firstRow="1" w:lastRow="0" w:firstColumn="1" w:lastColumn="0" w:noHBand="0" w:noVBand="1"/>
      </w:tblPr>
      <w:tblGrid>
        <w:gridCol w:w="1092"/>
        <w:gridCol w:w="7204"/>
      </w:tblGrid>
      <w:tr w:rsidR="00456D06" w:rsidRPr="008F0824" w14:paraId="29597D43" w14:textId="77777777" w:rsidTr="00456D06">
        <w:trPr>
          <w:jc w:val="center"/>
        </w:trPr>
        <w:tc>
          <w:tcPr>
            <w:tcW w:w="658" w:type="pct"/>
          </w:tcPr>
          <w:p w14:paraId="58632905"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73" w:name="_Toc11256796"/>
            <w:bookmarkEnd w:id="71"/>
            <w:r w:rsidRPr="008F0824">
              <w:rPr>
                <w:rFonts w:ascii="Times New Roman" w:hAnsi="Times New Roman" w:cs="Times New Roman" w:hint="eastAsia"/>
                <w:color w:val="000000" w:themeColor="text1"/>
                <w:sz w:val="21"/>
                <w:szCs w:val="24"/>
              </w:rPr>
              <w:t>级别</w:t>
            </w:r>
            <w:bookmarkEnd w:id="73"/>
          </w:p>
        </w:tc>
        <w:tc>
          <w:tcPr>
            <w:tcW w:w="4342" w:type="pct"/>
          </w:tcPr>
          <w:p w14:paraId="6F299582"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74" w:name="_Toc11256797"/>
            <w:r w:rsidRPr="008F0824">
              <w:rPr>
                <w:rFonts w:ascii="Times New Roman" w:hAnsi="Times New Roman" w:cs="Times New Roman" w:hint="eastAsia"/>
                <w:color w:val="000000" w:themeColor="text1"/>
                <w:sz w:val="21"/>
                <w:szCs w:val="24"/>
              </w:rPr>
              <w:t>描述</w:t>
            </w:r>
            <w:bookmarkEnd w:id="74"/>
          </w:p>
        </w:tc>
      </w:tr>
      <w:tr w:rsidR="00456D06" w:rsidRPr="008F0824" w14:paraId="50114F4A" w14:textId="77777777" w:rsidTr="00456D06">
        <w:trPr>
          <w:jc w:val="center"/>
        </w:trPr>
        <w:tc>
          <w:tcPr>
            <w:tcW w:w="658" w:type="pct"/>
            <w:vAlign w:val="center"/>
          </w:tcPr>
          <w:p w14:paraId="69272F81"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75" w:name="_Toc11256798"/>
            <w:r w:rsidRPr="008F0824">
              <w:rPr>
                <w:rFonts w:ascii="Times New Roman" w:hAnsi="Times New Roman" w:cs="Times New Roman" w:hint="eastAsia"/>
                <w:color w:val="000000" w:themeColor="text1"/>
                <w:sz w:val="21"/>
                <w:szCs w:val="24"/>
              </w:rPr>
              <w:t>较小</w:t>
            </w:r>
            <w:bookmarkEnd w:id="75"/>
          </w:p>
        </w:tc>
        <w:tc>
          <w:tcPr>
            <w:tcW w:w="4342" w:type="pct"/>
          </w:tcPr>
          <w:p w14:paraId="1F566299" w14:textId="50E1B295" w:rsidR="00456D06" w:rsidRPr="008F0824" w:rsidRDefault="00456D06" w:rsidP="0012240B">
            <w:pPr>
              <w:pStyle w:val="ae"/>
              <w:spacing w:line="240" w:lineRule="auto"/>
              <w:ind w:firstLineChars="0" w:firstLine="0"/>
              <w:jc w:val="left"/>
              <w:rPr>
                <w:rFonts w:ascii="Times New Roman" w:hAnsi="Times New Roman" w:cs="Times New Roman"/>
                <w:color w:val="000000" w:themeColor="text1"/>
                <w:sz w:val="21"/>
                <w:szCs w:val="24"/>
              </w:rPr>
            </w:pPr>
            <w:bookmarkStart w:id="76" w:name="_Toc11256799"/>
            <w:r w:rsidRPr="008F0824">
              <w:rPr>
                <w:rFonts w:ascii="Times New Roman" w:hAnsi="Times New Roman" w:cs="Times New Roman" w:hint="eastAsia"/>
                <w:color w:val="000000" w:themeColor="text1"/>
                <w:sz w:val="21"/>
                <w:szCs w:val="24"/>
              </w:rPr>
              <w:t>无人员伤亡，直接经济损失小于</w:t>
            </w:r>
            <w:r w:rsidRPr="008F0824">
              <w:rPr>
                <w:rFonts w:ascii="Times New Roman" w:hAnsi="Times New Roman" w:cs="Times New Roman"/>
                <w:color w:val="000000" w:themeColor="text1"/>
                <w:sz w:val="21"/>
                <w:szCs w:val="24"/>
              </w:rPr>
              <w:t>10</w:t>
            </w:r>
            <w:r w:rsidR="00C75B81">
              <w:rPr>
                <w:rFonts w:ascii="Times New Roman" w:hAnsi="Times New Roman" w:cs="Times New Roman"/>
                <w:color w:val="000000" w:themeColor="text1"/>
                <w:sz w:val="21"/>
                <w:szCs w:val="24"/>
              </w:rPr>
              <w:t>0</w:t>
            </w:r>
            <w:r w:rsidRPr="008F0824">
              <w:rPr>
                <w:rFonts w:ascii="Times New Roman" w:hAnsi="Times New Roman" w:cs="Times New Roman" w:hint="eastAsia"/>
                <w:color w:val="000000" w:themeColor="text1"/>
                <w:sz w:val="21"/>
                <w:szCs w:val="24"/>
              </w:rPr>
              <w:t>万元，社会影响可忽略</w:t>
            </w:r>
            <w:bookmarkEnd w:id="76"/>
          </w:p>
        </w:tc>
      </w:tr>
      <w:tr w:rsidR="00456D06" w:rsidRPr="008F0824" w14:paraId="3880B1A4" w14:textId="77777777" w:rsidTr="00456D06">
        <w:trPr>
          <w:jc w:val="center"/>
        </w:trPr>
        <w:tc>
          <w:tcPr>
            <w:tcW w:w="658" w:type="pct"/>
            <w:vAlign w:val="center"/>
          </w:tcPr>
          <w:p w14:paraId="431B9D34"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77" w:name="_Toc11256800"/>
            <w:r w:rsidRPr="008F0824">
              <w:rPr>
                <w:rFonts w:ascii="Times New Roman" w:hAnsi="Times New Roman" w:cs="Times New Roman" w:hint="eastAsia"/>
                <w:color w:val="000000" w:themeColor="text1"/>
                <w:sz w:val="21"/>
                <w:szCs w:val="24"/>
              </w:rPr>
              <w:t>一般</w:t>
            </w:r>
            <w:bookmarkEnd w:id="77"/>
          </w:p>
        </w:tc>
        <w:tc>
          <w:tcPr>
            <w:tcW w:w="4342" w:type="pct"/>
          </w:tcPr>
          <w:p w14:paraId="156AAD22" w14:textId="1BD194E6" w:rsidR="00456D06" w:rsidRPr="008F0824" w:rsidRDefault="00456D06" w:rsidP="0012240B">
            <w:pPr>
              <w:pStyle w:val="ae"/>
              <w:spacing w:line="240" w:lineRule="auto"/>
              <w:ind w:firstLineChars="0" w:firstLine="0"/>
              <w:jc w:val="left"/>
              <w:rPr>
                <w:rFonts w:ascii="Times New Roman" w:hAnsi="Times New Roman" w:cs="Times New Roman"/>
                <w:color w:val="000000" w:themeColor="text1"/>
                <w:sz w:val="21"/>
                <w:szCs w:val="24"/>
              </w:rPr>
            </w:pPr>
            <w:bookmarkStart w:id="78" w:name="_Toc11256801"/>
            <w:r w:rsidRPr="008F0824">
              <w:rPr>
                <w:rFonts w:ascii="Times New Roman" w:hAnsi="Times New Roman" w:cs="Times New Roman" w:hint="eastAsia"/>
                <w:color w:val="000000" w:themeColor="text1"/>
                <w:sz w:val="21"/>
                <w:szCs w:val="24"/>
              </w:rPr>
              <w:t>有人员轻伤，直接经济损失超过</w:t>
            </w:r>
            <w:r w:rsidRPr="008F0824">
              <w:rPr>
                <w:rFonts w:ascii="Times New Roman" w:hAnsi="Times New Roman" w:cs="Times New Roman" w:hint="eastAsia"/>
                <w:color w:val="000000" w:themeColor="text1"/>
                <w:sz w:val="21"/>
                <w:szCs w:val="24"/>
              </w:rPr>
              <w:t>1</w:t>
            </w:r>
            <w:r w:rsidRPr="008F0824">
              <w:rPr>
                <w:rFonts w:ascii="Times New Roman" w:hAnsi="Times New Roman" w:cs="Times New Roman"/>
                <w:color w:val="000000" w:themeColor="text1"/>
                <w:sz w:val="21"/>
                <w:szCs w:val="24"/>
              </w:rPr>
              <w:t>0</w:t>
            </w:r>
            <w:r w:rsidR="00C75B81">
              <w:rPr>
                <w:rFonts w:ascii="Times New Roman" w:hAnsi="Times New Roman" w:cs="Times New Roman"/>
                <w:color w:val="000000" w:themeColor="text1"/>
                <w:sz w:val="21"/>
                <w:szCs w:val="24"/>
              </w:rPr>
              <w:t>0</w:t>
            </w:r>
            <w:r w:rsidRPr="008F0824">
              <w:rPr>
                <w:rFonts w:ascii="Times New Roman" w:hAnsi="Times New Roman" w:cs="Times New Roman" w:hint="eastAsia"/>
                <w:color w:val="000000" w:themeColor="text1"/>
                <w:sz w:val="21"/>
                <w:szCs w:val="24"/>
              </w:rPr>
              <w:t>万元</w:t>
            </w:r>
            <w:r w:rsidR="00C75B81">
              <w:rPr>
                <w:rFonts w:ascii="Times New Roman" w:hAnsi="Times New Roman" w:cs="Times New Roman" w:hint="eastAsia"/>
                <w:color w:val="000000" w:themeColor="text1"/>
                <w:sz w:val="21"/>
                <w:szCs w:val="24"/>
              </w:rPr>
              <w:t>但小于</w:t>
            </w:r>
            <w:r w:rsidR="00C75B81">
              <w:rPr>
                <w:rFonts w:ascii="Times New Roman" w:hAnsi="Times New Roman" w:cs="Times New Roman" w:hint="eastAsia"/>
                <w:color w:val="000000" w:themeColor="text1"/>
                <w:sz w:val="21"/>
                <w:szCs w:val="24"/>
              </w:rPr>
              <w:t>3</w:t>
            </w:r>
            <w:r w:rsidR="00C75B81">
              <w:rPr>
                <w:rFonts w:ascii="Times New Roman" w:hAnsi="Times New Roman" w:cs="Times New Roman"/>
                <w:color w:val="000000" w:themeColor="text1"/>
                <w:sz w:val="21"/>
                <w:szCs w:val="24"/>
              </w:rPr>
              <w:t>00</w:t>
            </w:r>
            <w:r w:rsidR="00C75B81">
              <w:rPr>
                <w:rFonts w:ascii="Times New Roman" w:hAnsi="Times New Roman" w:cs="Times New Roman" w:hint="eastAsia"/>
                <w:color w:val="000000" w:themeColor="text1"/>
                <w:sz w:val="21"/>
                <w:szCs w:val="24"/>
              </w:rPr>
              <w:t>万元</w:t>
            </w:r>
            <w:r w:rsidRPr="008F0824">
              <w:rPr>
                <w:rFonts w:ascii="Times New Roman" w:hAnsi="Times New Roman" w:cs="Times New Roman" w:hint="eastAsia"/>
                <w:color w:val="000000" w:themeColor="text1"/>
                <w:sz w:val="21"/>
                <w:szCs w:val="24"/>
              </w:rPr>
              <w:t>，社会影响</w:t>
            </w:r>
            <w:bookmarkEnd w:id="78"/>
            <w:r w:rsidR="00F26883">
              <w:rPr>
                <w:rFonts w:ascii="Times New Roman" w:hAnsi="Times New Roman" w:cs="Times New Roman" w:hint="eastAsia"/>
                <w:color w:val="000000" w:themeColor="text1"/>
                <w:sz w:val="21"/>
                <w:szCs w:val="24"/>
              </w:rPr>
              <w:t>一般</w:t>
            </w:r>
          </w:p>
        </w:tc>
      </w:tr>
      <w:tr w:rsidR="00456D06" w:rsidRPr="008F0824" w14:paraId="702BA669" w14:textId="77777777" w:rsidTr="00456D06">
        <w:trPr>
          <w:jc w:val="center"/>
        </w:trPr>
        <w:tc>
          <w:tcPr>
            <w:tcW w:w="658" w:type="pct"/>
            <w:vAlign w:val="center"/>
          </w:tcPr>
          <w:p w14:paraId="3C2BB493"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79" w:name="_Toc11256802"/>
            <w:r w:rsidRPr="008F0824">
              <w:rPr>
                <w:rFonts w:ascii="Times New Roman" w:hAnsi="Times New Roman" w:cs="Times New Roman" w:hint="eastAsia"/>
                <w:color w:val="000000" w:themeColor="text1"/>
                <w:sz w:val="21"/>
                <w:szCs w:val="24"/>
              </w:rPr>
              <w:t>严重</w:t>
            </w:r>
            <w:bookmarkEnd w:id="79"/>
          </w:p>
        </w:tc>
        <w:tc>
          <w:tcPr>
            <w:tcW w:w="4342" w:type="pct"/>
          </w:tcPr>
          <w:p w14:paraId="73BB36A1" w14:textId="74979946" w:rsidR="00456D06" w:rsidRPr="008F0824" w:rsidRDefault="00456D06" w:rsidP="0012240B">
            <w:pPr>
              <w:pStyle w:val="ae"/>
              <w:spacing w:line="240" w:lineRule="auto"/>
              <w:ind w:firstLineChars="0" w:firstLine="0"/>
              <w:rPr>
                <w:rFonts w:ascii="Times New Roman" w:hAnsi="Times New Roman" w:cs="Times New Roman"/>
                <w:color w:val="000000" w:themeColor="text1"/>
                <w:sz w:val="21"/>
                <w:szCs w:val="24"/>
              </w:rPr>
            </w:pPr>
            <w:bookmarkStart w:id="80" w:name="_Toc11256803"/>
            <w:r w:rsidRPr="008F0824">
              <w:rPr>
                <w:rFonts w:ascii="Times New Roman" w:hAnsi="Times New Roman" w:cs="Times New Roman" w:hint="eastAsia"/>
                <w:color w:val="000000" w:themeColor="text1"/>
                <w:sz w:val="21"/>
                <w:szCs w:val="24"/>
              </w:rPr>
              <w:t>死亡</w:t>
            </w:r>
            <w:r w:rsidRPr="008F0824">
              <w:rPr>
                <w:rFonts w:ascii="Times New Roman" w:hAnsi="Times New Roman" w:cs="Times New Roman"/>
                <w:color w:val="000000" w:themeColor="text1"/>
                <w:sz w:val="21"/>
                <w:szCs w:val="24"/>
              </w:rPr>
              <w:t>1-2</w:t>
            </w:r>
            <w:r w:rsidRPr="008F0824">
              <w:rPr>
                <w:rFonts w:ascii="Times New Roman" w:hAnsi="Times New Roman" w:cs="Times New Roman" w:hint="eastAsia"/>
                <w:color w:val="000000" w:themeColor="text1"/>
                <w:sz w:val="21"/>
                <w:szCs w:val="24"/>
              </w:rPr>
              <w:t>人或重伤</w:t>
            </w:r>
            <w:r w:rsidRPr="008F0824">
              <w:rPr>
                <w:rFonts w:ascii="Times New Roman" w:hAnsi="Times New Roman" w:cs="Times New Roman" w:hint="eastAsia"/>
                <w:color w:val="000000" w:themeColor="text1"/>
                <w:sz w:val="21"/>
                <w:szCs w:val="24"/>
              </w:rPr>
              <w:t>1-</w:t>
            </w:r>
            <w:r w:rsidRPr="008F0824">
              <w:rPr>
                <w:rFonts w:ascii="Times New Roman" w:hAnsi="Times New Roman" w:cs="Times New Roman"/>
                <w:color w:val="000000" w:themeColor="text1"/>
                <w:sz w:val="21"/>
                <w:szCs w:val="24"/>
              </w:rPr>
              <w:t>9</w:t>
            </w:r>
            <w:r w:rsidRPr="008F0824">
              <w:rPr>
                <w:rFonts w:ascii="Times New Roman" w:hAnsi="Times New Roman" w:cs="Times New Roman" w:hint="eastAsia"/>
                <w:color w:val="000000" w:themeColor="text1"/>
                <w:sz w:val="21"/>
                <w:szCs w:val="24"/>
              </w:rPr>
              <w:t>人，或直接经济损失超过</w:t>
            </w:r>
            <w:r w:rsidR="00C75B81">
              <w:rPr>
                <w:rFonts w:ascii="Times New Roman" w:hAnsi="Times New Roman" w:cs="Times New Roman"/>
                <w:color w:val="000000" w:themeColor="text1"/>
                <w:sz w:val="21"/>
                <w:szCs w:val="24"/>
              </w:rPr>
              <w:t>300</w:t>
            </w:r>
            <w:r w:rsidRPr="008F0824">
              <w:rPr>
                <w:rFonts w:ascii="Times New Roman" w:hAnsi="Times New Roman" w:cs="Times New Roman" w:hint="eastAsia"/>
                <w:color w:val="000000" w:themeColor="text1"/>
                <w:sz w:val="21"/>
                <w:szCs w:val="24"/>
              </w:rPr>
              <w:t>万元</w:t>
            </w:r>
            <w:r w:rsidR="00C75B81">
              <w:rPr>
                <w:rFonts w:ascii="Times New Roman" w:hAnsi="Times New Roman" w:cs="Times New Roman" w:hint="eastAsia"/>
                <w:color w:val="000000" w:themeColor="text1"/>
                <w:sz w:val="21"/>
                <w:szCs w:val="24"/>
              </w:rPr>
              <w:t>但小于</w:t>
            </w:r>
            <w:r w:rsidR="00C75B81">
              <w:rPr>
                <w:rFonts w:ascii="Times New Roman" w:hAnsi="Times New Roman" w:cs="Times New Roman" w:hint="eastAsia"/>
                <w:color w:val="000000" w:themeColor="text1"/>
                <w:sz w:val="21"/>
                <w:szCs w:val="24"/>
              </w:rPr>
              <w:t>1</w:t>
            </w:r>
            <w:r w:rsidR="00C75B81">
              <w:rPr>
                <w:rFonts w:ascii="Times New Roman" w:hAnsi="Times New Roman" w:cs="Times New Roman"/>
                <w:color w:val="000000" w:themeColor="text1"/>
                <w:sz w:val="21"/>
                <w:szCs w:val="24"/>
              </w:rPr>
              <w:t>000</w:t>
            </w:r>
            <w:r w:rsidR="00C75B81">
              <w:rPr>
                <w:rFonts w:ascii="Times New Roman" w:hAnsi="Times New Roman" w:cs="Times New Roman" w:hint="eastAsia"/>
                <w:color w:val="000000" w:themeColor="text1"/>
                <w:sz w:val="21"/>
                <w:szCs w:val="24"/>
              </w:rPr>
              <w:t>万元</w:t>
            </w:r>
            <w:r w:rsidRPr="008F0824">
              <w:rPr>
                <w:rFonts w:ascii="Times New Roman" w:hAnsi="Times New Roman" w:cs="Times New Roman" w:hint="eastAsia"/>
                <w:color w:val="000000" w:themeColor="text1"/>
                <w:sz w:val="21"/>
                <w:szCs w:val="24"/>
              </w:rPr>
              <w:t>，</w:t>
            </w:r>
            <w:r w:rsidR="00F26883">
              <w:rPr>
                <w:rFonts w:ascii="Times New Roman" w:hAnsi="Times New Roman" w:cs="Times New Roman" w:hint="eastAsia"/>
                <w:color w:val="000000" w:themeColor="text1"/>
                <w:sz w:val="21"/>
                <w:szCs w:val="24"/>
              </w:rPr>
              <w:t>有一定</w:t>
            </w:r>
            <w:r w:rsidRPr="008F0824">
              <w:rPr>
                <w:rFonts w:ascii="Times New Roman" w:hAnsi="Times New Roman" w:cs="Times New Roman" w:hint="eastAsia"/>
                <w:color w:val="000000" w:themeColor="text1"/>
                <w:sz w:val="21"/>
                <w:szCs w:val="24"/>
              </w:rPr>
              <w:t>社会影响</w:t>
            </w:r>
            <w:bookmarkEnd w:id="80"/>
          </w:p>
        </w:tc>
      </w:tr>
      <w:tr w:rsidR="00456D06" w:rsidRPr="008F0824" w14:paraId="22665ABE" w14:textId="77777777" w:rsidTr="00456D06">
        <w:trPr>
          <w:jc w:val="center"/>
        </w:trPr>
        <w:tc>
          <w:tcPr>
            <w:tcW w:w="658" w:type="pct"/>
            <w:vAlign w:val="center"/>
          </w:tcPr>
          <w:p w14:paraId="559C07F3"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81" w:name="_Toc11256804"/>
            <w:r w:rsidRPr="008F0824">
              <w:rPr>
                <w:rFonts w:ascii="Times New Roman" w:hAnsi="Times New Roman" w:cs="Times New Roman" w:hint="eastAsia"/>
                <w:color w:val="000000" w:themeColor="text1"/>
                <w:sz w:val="21"/>
                <w:szCs w:val="24"/>
              </w:rPr>
              <w:t>非常</w:t>
            </w:r>
            <w:bookmarkEnd w:id="81"/>
          </w:p>
          <w:p w14:paraId="5DE9CE37" w14:textId="77777777" w:rsidR="00456D06" w:rsidRPr="008F0824" w:rsidRDefault="00456D06" w:rsidP="0012240B">
            <w:pPr>
              <w:pStyle w:val="ae"/>
              <w:spacing w:line="240" w:lineRule="auto"/>
              <w:ind w:firstLineChars="0" w:firstLine="0"/>
              <w:jc w:val="center"/>
              <w:rPr>
                <w:rFonts w:ascii="Times New Roman" w:hAnsi="Times New Roman" w:cs="Times New Roman"/>
                <w:color w:val="000000" w:themeColor="text1"/>
                <w:sz w:val="21"/>
                <w:szCs w:val="24"/>
              </w:rPr>
            </w:pPr>
            <w:bookmarkStart w:id="82" w:name="_Toc11256805"/>
            <w:r w:rsidRPr="008F0824">
              <w:rPr>
                <w:rFonts w:ascii="Times New Roman" w:hAnsi="Times New Roman" w:cs="Times New Roman" w:hint="eastAsia"/>
                <w:color w:val="000000" w:themeColor="text1"/>
                <w:sz w:val="21"/>
                <w:szCs w:val="24"/>
              </w:rPr>
              <w:t>严重</w:t>
            </w:r>
            <w:bookmarkEnd w:id="82"/>
          </w:p>
        </w:tc>
        <w:tc>
          <w:tcPr>
            <w:tcW w:w="4342" w:type="pct"/>
          </w:tcPr>
          <w:p w14:paraId="6D99051F" w14:textId="76E00ECF" w:rsidR="00456D06" w:rsidRPr="008F0824" w:rsidRDefault="00456D06" w:rsidP="0012240B">
            <w:pPr>
              <w:pStyle w:val="ae"/>
              <w:spacing w:line="240" w:lineRule="auto"/>
              <w:ind w:firstLineChars="0" w:firstLine="0"/>
              <w:rPr>
                <w:rFonts w:ascii="Times New Roman" w:hAnsi="Times New Roman" w:cs="Times New Roman"/>
                <w:color w:val="000000" w:themeColor="text1"/>
                <w:sz w:val="21"/>
                <w:szCs w:val="24"/>
              </w:rPr>
            </w:pPr>
            <w:bookmarkStart w:id="83" w:name="_Toc11256806"/>
            <w:r w:rsidRPr="008F0824">
              <w:rPr>
                <w:rFonts w:ascii="Times New Roman" w:hAnsi="Times New Roman" w:cs="Times New Roman" w:hint="eastAsia"/>
                <w:color w:val="000000" w:themeColor="text1"/>
                <w:sz w:val="21"/>
                <w:szCs w:val="24"/>
              </w:rPr>
              <w:t>死亡</w:t>
            </w:r>
            <w:r w:rsidRPr="008F0824">
              <w:rPr>
                <w:rFonts w:ascii="Times New Roman" w:hAnsi="Times New Roman" w:cs="Times New Roman" w:hint="eastAsia"/>
                <w:color w:val="000000" w:themeColor="text1"/>
                <w:sz w:val="21"/>
                <w:szCs w:val="24"/>
              </w:rPr>
              <w:t>3</w:t>
            </w:r>
            <w:r w:rsidRPr="008F0824">
              <w:rPr>
                <w:rFonts w:ascii="Times New Roman" w:hAnsi="Times New Roman" w:cs="Times New Roman" w:hint="eastAsia"/>
                <w:color w:val="000000" w:themeColor="text1"/>
                <w:sz w:val="21"/>
                <w:szCs w:val="24"/>
              </w:rPr>
              <w:t>人及以上或重伤</w:t>
            </w:r>
            <w:r w:rsidRPr="008F0824">
              <w:rPr>
                <w:rFonts w:ascii="Times New Roman" w:hAnsi="Times New Roman" w:cs="Times New Roman" w:hint="eastAsia"/>
                <w:color w:val="000000" w:themeColor="text1"/>
                <w:sz w:val="21"/>
                <w:szCs w:val="24"/>
              </w:rPr>
              <w:t>1</w:t>
            </w:r>
            <w:r w:rsidRPr="008F0824">
              <w:rPr>
                <w:rFonts w:ascii="Times New Roman" w:hAnsi="Times New Roman" w:cs="Times New Roman"/>
                <w:color w:val="000000" w:themeColor="text1"/>
                <w:sz w:val="21"/>
                <w:szCs w:val="24"/>
              </w:rPr>
              <w:t>0</w:t>
            </w:r>
            <w:r w:rsidRPr="008F0824">
              <w:rPr>
                <w:rFonts w:ascii="Times New Roman" w:hAnsi="Times New Roman" w:cs="Times New Roman" w:hint="eastAsia"/>
                <w:color w:val="000000" w:themeColor="text1"/>
                <w:sz w:val="21"/>
                <w:szCs w:val="24"/>
              </w:rPr>
              <w:t>人及以上，或直接经济损失超过</w:t>
            </w:r>
            <w:r w:rsidR="00C75B81">
              <w:rPr>
                <w:rFonts w:ascii="Times New Roman" w:hAnsi="Times New Roman" w:cs="Times New Roman"/>
                <w:color w:val="000000" w:themeColor="text1"/>
                <w:sz w:val="21"/>
                <w:szCs w:val="24"/>
              </w:rPr>
              <w:t>10</w:t>
            </w:r>
            <w:r w:rsidR="00C75B81" w:rsidRPr="008F0824">
              <w:rPr>
                <w:rFonts w:ascii="Times New Roman" w:hAnsi="Times New Roman" w:cs="Times New Roman"/>
                <w:color w:val="000000" w:themeColor="text1"/>
                <w:sz w:val="21"/>
                <w:szCs w:val="24"/>
              </w:rPr>
              <w:t>00</w:t>
            </w:r>
            <w:r w:rsidRPr="008F0824">
              <w:rPr>
                <w:rFonts w:ascii="Times New Roman" w:hAnsi="Times New Roman" w:cs="Times New Roman" w:hint="eastAsia"/>
                <w:color w:val="000000" w:themeColor="text1"/>
                <w:sz w:val="21"/>
                <w:szCs w:val="24"/>
              </w:rPr>
              <w:t>万元，社会影响较为恶劣</w:t>
            </w:r>
            <w:bookmarkEnd w:id="83"/>
          </w:p>
        </w:tc>
      </w:tr>
    </w:tbl>
    <w:bookmarkEnd w:id="72"/>
    <w:p w14:paraId="4BB3F4D4" w14:textId="5060C1AD" w:rsidR="00456D06" w:rsidRPr="00C325BC" w:rsidRDefault="00456D06" w:rsidP="007410EA">
      <w:pPr>
        <w:pStyle w:val="ae"/>
        <w:numPr>
          <w:ilvl w:val="2"/>
          <w:numId w:val="50"/>
        </w:numPr>
        <w:autoSpaceDE w:val="0"/>
        <w:autoSpaceDN w:val="0"/>
        <w:snapToGrid w:val="0"/>
        <w:ind w:firstLineChars="0"/>
        <w:rPr>
          <w:color w:val="000000" w:themeColor="text1"/>
        </w:rPr>
      </w:pPr>
      <w:r w:rsidRPr="00C325BC">
        <w:rPr>
          <w:rFonts w:hint="eastAsia"/>
          <w:color w:val="000000" w:themeColor="text1"/>
        </w:rPr>
        <w:t>根</w:t>
      </w:r>
      <w:r w:rsidRPr="00F23C91">
        <w:rPr>
          <w:rFonts w:ascii="Times New Roman" w:hAnsi="Times New Roman" w:cs="Times New Roman"/>
          <w:color w:val="000000" w:themeColor="text1"/>
        </w:rPr>
        <w:t>据安全风险事件的发生可能性和后果严重性，安全风险等级</w:t>
      </w:r>
      <w:r w:rsidR="001030D4">
        <w:rPr>
          <w:rFonts w:ascii="Times New Roman" w:hAnsi="Times New Roman" w:cs="Times New Roman" w:hint="eastAsia"/>
          <w:color w:val="000000" w:themeColor="text1"/>
        </w:rPr>
        <w:t>可按照表</w:t>
      </w:r>
      <w:r w:rsidR="001030D4">
        <w:rPr>
          <w:rFonts w:ascii="Times New Roman" w:hAnsi="Times New Roman" w:cs="Times New Roman" w:hint="eastAsia"/>
          <w:color w:val="000000" w:themeColor="text1"/>
        </w:rPr>
        <w:t>4</w:t>
      </w:r>
      <w:r w:rsidR="001030D4">
        <w:rPr>
          <w:rFonts w:ascii="Times New Roman" w:hAnsi="Times New Roman" w:cs="Times New Roman"/>
          <w:color w:val="000000" w:themeColor="text1"/>
        </w:rPr>
        <w:t>.4.5</w:t>
      </w:r>
      <w:r w:rsidRPr="00F23C91">
        <w:rPr>
          <w:rFonts w:ascii="Times New Roman" w:hAnsi="Times New Roman" w:cs="Times New Roman"/>
          <w:color w:val="000000" w:themeColor="text1"/>
        </w:rPr>
        <w:t>划分为一般（</w:t>
      </w:r>
      <w:r w:rsidRPr="00F23C91">
        <w:rPr>
          <w:rFonts w:ascii="Times New Roman" w:hAnsi="Times New Roman" w:cs="Times New Roman"/>
          <w:color w:val="000000" w:themeColor="text1"/>
        </w:rPr>
        <w:t>I</w:t>
      </w:r>
      <w:r w:rsidRPr="00F23C91">
        <w:rPr>
          <w:rFonts w:ascii="Times New Roman" w:hAnsi="Times New Roman" w:cs="Times New Roman"/>
          <w:color w:val="000000" w:themeColor="text1"/>
        </w:rPr>
        <w:t>级）、较大（</w:t>
      </w:r>
      <w:r w:rsidRPr="00F23C91">
        <w:rPr>
          <w:rFonts w:ascii="Times New Roman" w:hAnsi="Times New Roman" w:cs="Times New Roman"/>
          <w:color w:val="000000" w:themeColor="text1"/>
        </w:rPr>
        <w:t>II</w:t>
      </w:r>
      <w:r w:rsidRPr="00F23C91">
        <w:rPr>
          <w:rFonts w:ascii="Times New Roman" w:hAnsi="Times New Roman" w:cs="Times New Roman"/>
          <w:color w:val="000000" w:themeColor="text1"/>
        </w:rPr>
        <w:t>级）、重大（</w:t>
      </w:r>
      <w:r w:rsidRPr="00F23C91">
        <w:rPr>
          <w:rFonts w:ascii="Times New Roman" w:hAnsi="Times New Roman" w:cs="Times New Roman"/>
          <w:color w:val="000000" w:themeColor="text1"/>
        </w:rPr>
        <w:t>III</w:t>
      </w:r>
      <w:r w:rsidRPr="00F23C91">
        <w:rPr>
          <w:rFonts w:ascii="Times New Roman" w:hAnsi="Times New Roman" w:cs="Times New Roman"/>
          <w:color w:val="000000" w:themeColor="text1"/>
        </w:rPr>
        <w:t>）、特别重大（</w:t>
      </w:r>
      <w:r w:rsidRPr="00F23C91">
        <w:rPr>
          <w:rFonts w:ascii="Times New Roman" w:hAnsi="Times New Roman" w:cs="Times New Roman"/>
          <w:color w:val="000000" w:themeColor="text1"/>
        </w:rPr>
        <w:t>IV</w:t>
      </w:r>
      <w:r w:rsidRPr="00F23C91">
        <w:rPr>
          <w:rFonts w:ascii="Times New Roman" w:hAnsi="Times New Roman" w:cs="Times New Roman"/>
          <w:color w:val="000000" w:themeColor="text1"/>
        </w:rPr>
        <w:t>）四</w:t>
      </w:r>
      <w:r w:rsidRPr="00C325BC">
        <w:rPr>
          <w:color w:val="000000" w:themeColor="text1"/>
        </w:rPr>
        <w:t>个级别。</w:t>
      </w:r>
    </w:p>
    <w:p w14:paraId="51C43FA2" w14:textId="0A8024E6" w:rsidR="00456D06" w:rsidRPr="008F0824" w:rsidRDefault="00456D06" w:rsidP="00456D06">
      <w:pPr>
        <w:pStyle w:val="aa"/>
        <w:rPr>
          <w:color w:val="000000" w:themeColor="text1"/>
        </w:rPr>
      </w:pPr>
      <w:r w:rsidRPr="008F0824">
        <w:rPr>
          <w:rFonts w:hint="eastAsia"/>
          <w:color w:val="000000" w:themeColor="text1"/>
        </w:rPr>
        <w:t>表</w:t>
      </w:r>
      <w:r>
        <w:rPr>
          <w:rFonts w:hint="eastAsia"/>
          <w:color w:val="000000" w:themeColor="text1"/>
        </w:rPr>
        <w:t>4</w:t>
      </w:r>
      <w:r w:rsidRPr="008F0824">
        <w:rPr>
          <w:color w:val="000000" w:themeColor="text1"/>
        </w:rPr>
        <w:t>.</w:t>
      </w:r>
      <w:r>
        <w:rPr>
          <w:color w:val="000000" w:themeColor="text1"/>
        </w:rPr>
        <w:t>4</w:t>
      </w:r>
      <w:r w:rsidR="00CA3A8C">
        <w:rPr>
          <w:color w:val="000000" w:themeColor="text1"/>
        </w:rPr>
        <w:t>.</w:t>
      </w:r>
      <w:r w:rsidR="00580E85">
        <w:rPr>
          <w:color w:val="000000" w:themeColor="text1"/>
        </w:rPr>
        <w:t>5</w:t>
      </w:r>
      <w:r>
        <w:rPr>
          <w:color w:val="000000" w:themeColor="text1"/>
        </w:rPr>
        <w:t xml:space="preserve"> </w:t>
      </w:r>
      <w:r w:rsidRPr="008F0824">
        <w:rPr>
          <w:rFonts w:hint="eastAsia"/>
          <w:color w:val="000000" w:themeColor="text1"/>
        </w:rPr>
        <w:t>安全风险等级划分矩阵</w:t>
      </w:r>
    </w:p>
    <w:tbl>
      <w:tblPr>
        <w:tblStyle w:val="ac"/>
        <w:tblW w:w="5000" w:type="pct"/>
        <w:jc w:val="center"/>
        <w:tblLook w:val="04A0" w:firstRow="1" w:lastRow="0" w:firstColumn="1" w:lastColumn="0" w:noHBand="0" w:noVBand="1"/>
      </w:tblPr>
      <w:tblGrid>
        <w:gridCol w:w="2486"/>
        <w:gridCol w:w="1453"/>
        <w:gridCol w:w="1452"/>
        <w:gridCol w:w="1452"/>
        <w:gridCol w:w="1453"/>
      </w:tblGrid>
      <w:tr w:rsidR="00456D06" w:rsidRPr="008F0824" w14:paraId="11CAE16B" w14:textId="77777777" w:rsidTr="00C75B81">
        <w:trPr>
          <w:trHeight w:val="737"/>
          <w:jc w:val="center"/>
        </w:trPr>
        <w:tc>
          <w:tcPr>
            <w:tcW w:w="1498" w:type="pct"/>
            <w:tcBorders>
              <w:tl2br w:val="single" w:sz="4" w:space="0" w:color="auto"/>
            </w:tcBorders>
            <w:vAlign w:val="center"/>
          </w:tcPr>
          <w:p w14:paraId="70CA02CA" w14:textId="77777777" w:rsidR="00456D06" w:rsidRPr="008F0824" w:rsidRDefault="00456D06" w:rsidP="0012240B">
            <w:pPr>
              <w:spacing w:line="288" w:lineRule="auto"/>
              <w:rPr>
                <w:rFonts w:ascii="Times New Roman" w:hAnsi="Times New Roman" w:cs="Times New Roman"/>
                <w:color w:val="000000" w:themeColor="text1"/>
                <w:sz w:val="21"/>
                <w:szCs w:val="21"/>
              </w:rPr>
            </w:pPr>
            <w:r w:rsidRPr="008F0824">
              <w:rPr>
                <w:rFonts w:ascii="Times New Roman" w:hAnsi="Times New Roman" w:cs="Times New Roman" w:hint="eastAsia"/>
                <w:color w:val="000000" w:themeColor="text1"/>
                <w:sz w:val="21"/>
                <w:szCs w:val="21"/>
              </w:rPr>
              <w:t xml:space="preserve"> </w:t>
            </w:r>
            <w:r w:rsidRPr="008F0824">
              <w:rPr>
                <w:rFonts w:ascii="Times New Roman" w:hAnsi="Times New Roman" w:cs="Times New Roman"/>
                <w:color w:val="000000" w:themeColor="text1"/>
                <w:sz w:val="21"/>
                <w:szCs w:val="21"/>
              </w:rPr>
              <w:t xml:space="preserve">          </w:t>
            </w:r>
            <w:bookmarkStart w:id="84" w:name="_Toc11256807"/>
            <w:r w:rsidRPr="008F0824">
              <w:rPr>
                <w:rFonts w:ascii="Times New Roman" w:hAnsi="Times New Roman" w:cs="Times New Roman" w:hint="eastAsia"/>
                <w:color w:val="000000" w:themeColor="text1"/>
                <w:sz w:val="21"/>
                <w:szCs w:val="21"/>
              </w:rPr>
              <w:t>发生可能性</w:t>
            </w:r>
            <w:bookmarkEnd w:id="84"/>
          </w:p>
          <w:p w14:paraId="10D9F087" w14:textId="77777777" w:rsidR="00456D06" w:rsidRPr="008F0824" w:rsidRDefault="00456D06" w:rsidP="0012240B">
            <w:pPr>
              <w:spacing w:line="288" w:lineRule="auto"/>
              <w:rPr>
                <w:rFonts w:ascii="Times New Roman" w:hAnsi="Times New Roman" w:cs="Times New Roman"/>
                <w:color w:val="000000" w:themeColor="text1"/>
                <w:sz w:val="21"/>
                <w:szCs w:val="21"/>
              </w:rPr>
            </w:pPr>
            <w:bookmarkStart w:id="85" w:name="_Toc11256808"/>
            <w:r w:rsidRPr="008F0824">
              <w:rPr>
                <w:rFonts w:ascii="Times New Roman" w:hAnsi="Times New Roman" w:cs="Times New Roman" w:hint="eastAsia"/>
                <w:color w:val="000000" w:themeColor="text1"/>
                <w:sz w:val="21"/>
                <w:szCs w:val="21"/>
              </w:rPr>
              <w:t>后果严重性</w:t>
            </w:r>
            <w:bookmarkEnd w:id="85"/>
          </w:p>
        </w:tc>
        <w:tc>
          <w:tcPr>
            <w:tcW w:w="876" w:type="pct"/>
            <w:vAlign w:val="center"/>
          </w:tcPr>
          <w:p w14:paraId="13ED2950"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86" w:name="_Toc11256809"/>
            <w:r w:rsidRPr="008F0824">
              <w:rPr>
                <w:rFonts w:ascii="Times New Roman" w:hAnsi="Times New Roman" w:cs="Times New Roman" w:hint="eastAsia"/>
                <w:color w:val="000000" w:themeColor="text1"/>
                <w:sz w:val="21"/>
                <w:szCs w:val="21"/>
              </w:rPr>
              <w:t>很低</w:t>
            </w:r>
            <w:bookmarkEnd w:id="86"/>
          </w:p>
        </w:tc>
        <w:tc>
          <w:tcPr>
            <w:tcW w:w="875" w:type="pct"/>
            <w:vAlign w:val="center"/>
          </w:tcPr>
          <w:p w14:paraId="0C56935E"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87" w:name="_Toc11256810"/>
            <w:r w:rsidRPr="008F0824">
              <w:rPr>
                <w:rFonts w:ascii="Times New Roman" w:hAnsi="Times New Roman" w:cs="Times New Roman" w:hint="eastAsia"/>
                <w:color w:val="000000" w:themeColor="text1"/>
                <w:sz w:val="21"/>
                <w:szCs w:val="21"/>
              </w:rPr>
              <w:t>低</w:t>
            </w:r>
            <w:bookmarkEnd w:id="87"/>
          </w:p>
        </w:tc>
        <w:tc>
          <w:tcPr>
            <w:tcW w:w="875" w:type="pct"/>
            <w:vAlign w:val="center"/>
          </w:tcPr>
          <w:p w14:paraId="7060448D"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88" w:name="_Toc11256811"/>
            <w:r w:rsidRPr="008F0824">
              <w:rPr>
                <w:rFonts w:ascii="Times New Roman" w:hAnsi="Times New Roman" w:cs="Times New Roman" w:hint="eastAsia"/>
                <w:color w:val="000000" w:themeColor="text1"/>
                <w:sz w:val="21"/>
                <w:szCs w:val="21"/>
              </w:rPr>
              <w:t>较高</w:t>
            </w:r>
            <w:bookmarkEnd w:id="88"/>
          </w:p>
        </w:tc>
        <w:tc>
          <w:tcPr>
            <w:tcW w:w="876" w:type="pct"/>
            <w:vAlign w:val="center"/>
          </w:tcPr>
          <w:p w14:paraId="3832D966"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89" w:name="_Toc11256812"/>
            <w:r w:rsidRPr="008F0824">
              <w:rPr>
                <w:rFonts w:ascii="Times New Roman" w:hAnsi="Times New Roman" w:cs="Times New Roman" w:hint="eastAsia"/>
                <w:color w:val="000000" w:themeColor="text1"/>
                <w:sz w:val="21"/>
                <w:szCs w:val="21"/>
              </w:rPr>
              <w:t>高</w:t>
            </w:r>
            <w:bookmarkEnd w:id="89"/>
          </w:p>
        </w:tc>
      </w:tr>
      <w:tr w:rsidR="00456D06" w:rsidRPr="008F0824" w14:paraId="5BB9FF37" w14:textId="77777777" w:rsidTr="00C75B81">
        <w:trPr>
          <w:jc w:val="center"/>
        </w:trPr>
        <w:tc>
          <w:tcPr>
            <w:tcW w:w="1498" w:type="pct"/>
          </w:tcPr>
          <w:p w14:paraId="2F3684AA"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0" w:name="_Toc11256813"/>
            <w:r w:rsidRPr="008F0824">
              <w:rPr>
                <w:rFonts w:ascii="Times New Roman" w:hAnsi="Times New Roman" w:cs="Times New Roman" w:hint="eastAsia"/>
                <w:color w:val="000000" w:themeColor="text1"/>
                <w:sz w:val="21"/>
                <w:szCs w:val="21"/>
              </w:rPr>
              <w:t>较小</w:t>
            </w:r>
            <w:bookmarkEnd w:id="90"/>
          </w:p>
        </w:tc>
        <w:tc>
          <w:tcPr>
            <w:tcW w:w="876" w:type="pct"/>
            <w:vAlign w:val="center"/>
          </w:tcPr>
          <w:p w14:paraId="598C2979"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1" w:name="_Toc11256814"/>
            <w:r w:rsidRPr="008F0824">
              <w:rPr>
                <w:rFonts w:ascii="Times New Roman" w:hAnsi="Times New Roman" w:cs="Times New Roman" w:hint="eastAsia"/>
                <w:color w:val="000000" w:themeColor="text1"/>
                <w:sz w:val="21"/>
                <w:szCs w:val="21"/>
              </w:rPr>
              <w:t>I</w:t>
            </w:r>
            <w:bookmarkEnd w:id="91"/>
          </w:p>
        </w:tc>
        <w:tc>
          <w:tcPr>
            <w:tcW w:w="875" w:type="pct"/>
            <w:vAlign w:val="center"/>
          </w:tcPr>
          <w:p w14:paraId="711FFE3D"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2" w:name="_Toc11256815"/>
            <w:r w:rsidRPr="008F0824">
              <w:rPr>
                <w:rFonts w:ascii="Times New Roman" w:hAnsi="Times New Roman" w:cs="Times New Roman" w:hint="eastAsia"/>
                <w:color w:val="000000" w:themeColor="text1"/>
                <w:sz w:val="21"/>
                <w:szCs w:val="21"/>
              </w:rPr>
              <w:t>I</w:t>
            </w:r>
            <w:bookmarkEnd w:id="92"/>
          </w:p>
        </w:tc>
        <w:tc>
          <w:tcPr>
            <w:tcW w:w="875" w:type="pct"/>
            <w:vAlign w:val="center"/>
          </w:tcPr>
          <w:p w14:paraId="736970F4"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3" w:name="_Hlk525287243"/>
            <w:bookmarkStart w:id="94" w:name="_Toc11256816"/>
            <w:r w:rsidRPr="008F0824">
              <w:rPr>
                <w:rFonts w:ascii="Times New Roman" w:hAnsi="Times New Roman" w:cs="Times New Roman" w:hint="eastAsia"/>
                <w:color w:val="000000" w:themeColor="text1"/>
                <w:sz w:val="21"/>
                <w:szCs w:val="21"/>
              </w:rPr>
              <w:t>I</w:t>
            </w:r>
            <w:r w:rsidRPr="008F0824">
              <w:rPr>
                <w:rFonts w:ascii="Times New Roman" w:hAnsi="Times New Roman" w:cs="Times New Roman"/>
                <w:color w:val="000000" w:themeColor="text1"/>
                <w:sz w:val="21"/>
                <w:szCs w:val="21"/>
              </w:rPr>
              <w:t>I</w:t>
            </w:r>
            <w:bookmarkEnd w:id="93"/>
            <w:bookmarkEnd w:id="94"/>
          </w:p>
        </w:tc>
        <w:tc>
          <w:tcPr>
            <w:tcW w:w="876" w:type="pct"/>
            <w:vAlign w:val="center"/>
          </w:tcPr>
          <w:p w14:paraId="2F1F3827"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5" w:name="_Toc11256817"/>
            <w:r w:rsidRPr="008F0824">
              <w:rPr>
                <w:rFonts w:ascii="Times New Roman" w:hAnsi="Times New Roman" w:cs="Times New Roman"/>
                <w:color w:val="000000" w:themeColor="text1"/>
                <w:sz w:val="21"/>
                <w:szCs w:val="21"/>
              </w:rPr>
              <w:t>II</w:t>
            </w:r>
            <w:bookmarkEnd w:id="95"/>
          </w:p>
        </w:tc>
      </w:tr>
      <w:tr w:rsidR="00456D06" w:rsidRPr="008F0824" w14:paraId="58806C12" w14:textId="77777777" w:rsidTr="00C75B81">
        <w:trPr>
          <w:jc w:val="center"/>
        </w:trPr>
        <w:tc>
          <w:tcPr>
            <w:tcW w:w="1498" w:type="pct"/>
          </w:tcPr>
          <w:p w14:paraId="0980D306"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6" w:name="_Toc11256818"/>
            <w:r w:rsidRPr="008F0824">
              <w:rPr>
                <w:rFonts w:ascii="Times New Roman" w:hAnsi="Times New Roman" w:cs="Times New Roman" w:hint="eastAsia"/>
                <w:color w:val="000000" w:themeColor="text1"/>
                <w:sz w:val="21"/>
                <w:szCs w:val="21"/>
              </w:rPr>
              <w:t>一般</w:t>
            </w:r>
            <w:bookmarkEnd w:id="96"/>
          </w:p>
        </w:tc>
        <w:tc>
          <w:tcPr>
            <w:tcW w:w="876" w:type="pct"/>
            <w:vAlign w:val="center"/>
          </w:tcPr>
          <w:p w14:paraId="2E2C5231"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7" w:name="_Toc11256819"/>
            <w:r w:rsidRPr="008F0824">
              <w:rPr>
                <w:rFonts w:ascii="Times New Roman" w:hAnsi="Times New Roman" w:cs="Times New Roman" w:hint="eastAsia"/>
                <w:color w:val="000000" w:themeColor="text1"/>
                <w:sz w:val="21"/>
                <w:szCs w:val="21"/>
              </w:rPr>
              <w:t>I</w:t>
            </w:r>
            <w:bookmarkEnd w:id="97"/>
          </w:p>
        </w:tc>
        <w:tc>
          <w:tcPr>
            <w:tcW w:w="875" w:type="pct"/>
            <w:vAlign w:val="center"/>
          </w:tcPr>
          <w:p w14:paraId="7559E070"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8" w:name="_Toc11256820"/>
            <w:r w:rsidRPr="008F0824">
              <w:rPr>
                <w:rFonts w:ascii="Times New Roman" w:hAnsi="Times New Roman" w:cs="Times New Roman" w:hint="eastAsia"/>
                <w:color w:val="000000" w:themeColor="text1"/>
                <w:sz w:val="21"/>
                <w:szCs w:val="21"/>
              </w:rPr>
              <w:t>I</w:t>
            </w:r>
            <w:r w:rsidRPr="008F0824">
              <w:rPr>
                <w:rFonts w:ascii="Times New Roman" w:hAnsi="Times New Roman" w:cs="Times New Roman"/>
                <w:color w:val="000000" w:themeColor="text1"/>
                <w:sz w:val="21"/>
                <w:szCs w:val="21"/>
              </w:rPr>
              <w:t>I</w:t>
            </w:r>
            <w:bookmarkEnd w:id="98"/>
          </w:p>
        </w:tc>
        <w:tc>
          <w:tcPr>
            <w:tcW w:w="875" w:type="pct"/>
            <w:vAlign w:val="center"/>
          </w:tcPr>
          <w:p w14:paraId="14042333"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99" w:name="_Toc11256821"/>
            <w:r w:rsidRPr="008F0824">
              <w:rPr>
                <w:rFonts w:ascii="Times New Roman" w:hAnsi="Times New Roman" w:cs="Times New Roman"/>
                <w:color w:val="000000" w:themeColor="text1"/>
                <w:sz w:val="21"/>
                <w:szCs w:val="21"/>
              </w:rPr>
              <w:t>II</w:t>
            </w:r>
            <w:bookmarkEnd w:id="99"/>
          </w:p>
        </w:tc>
        <w:tc>
          <w:tcPr>
            <w:tcW w:w="876" w:type="pct"/>
            <w:vAlign w:val="center"/>
          </w:tcPr>
          <w:p w14:paraId="7DC70E66"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0" w:name="_Toc11256822"/>
            <w:r w:rsidRPr="008F0824">
              <w:rPr>
                <w:rFonts w:ascii="Times New Roman" w:hAnsi="Times New Roman" w:cs="Times New Roman"/>
                <w:color w:val="000000" w:themeColor="text1"/>
                <w:sz w:val="21"/>
                <w:szCs w:val="21"/>
              </w:rPr>
              <w:t>III</w:t>
            </w:r>
            <w:bookmarkEnd w:id="100"/>
          </w:p>
        </w:tc>
      </w:tr>
      <w:tr w:rsidR="00456D06" w:rsidRPr="008F0824" w14:paraId="7AB4D5EA" w14:textId="77777777" w:rsidTr="00C75B81">
        <w:trPr>
          <w:jc w:val="center"/>
        </w:trPr>
        <w:tc>
          <w:tcPr>
            <w:tcW w:w="1498" w:type="pct"/>
          </w:tcPr>
          <w:p w14:paraId="51BEC2AF"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1" w:name="_Toc11256823"/>
            <w:r w:rsidRPr="008F0824">
              <w:rPr>
                <w:rFonts w:ascii="Times New Roman" w:hAnsi="Times New Roman" w:cs="Times New Roman" w:hint="eastAsia"/>
                <w:color w:val="000000" w:themeColor="text1"/>
                <w:sz w:val="21"/>
                <w:szCs w:val="21"/>
              </w:rPr>
              <w:t>严重</w:t>
            </w:r>
            <w:bookmarkEnd w:id="101"/>
          </w:p>
        </w:tc>
        <w:tc>
          <w:tcPr>
            <w:tcW w:w="876" w:type="pct"/>
            <w:vAlign w:val="center"/>
          </w:tcPr>
          <w:p w14:paraId="1E3F8CBE"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2" w:name="_Toc11256824"/>
            <w:r w:rsidRPr="008F0824">
              <w:rPr>
                <w:rFonts w:ascii="Times New Roman" w:hAnsi="Times New Roman" w:cs="Times New Roman" w:hint="eastAsia"/>
                <w:color w:val="000000" w:themeColor="text1"/>
                <w:sz w:val="21"/>
                <w:szCs w:val="21"/>
              </w:rPr>
              <w:t>I</w:t>
            </w:r>
            <w:r w:rsidRPr="008F0824">
              <w:rPr>
                <w:rFonts w:ascii="Times New Roman" w:hAnsi="Times New Roman" w:cs="Times New Roman"/>
                <w:color w:val="000000" w:themeColor="text1"/>
                <w:sz w:val="21"/>
                <w:szCs w:val="21"/>
              </w:rPr>
              <w:t>I</w:t>
            </w:r>
            <w:bookmarkEnd w:id="102"/>
          </w:p>
        </w:tc>
        <w:tc>
          <w:tcPr>
            <w:tcW w:w="875" w:type="pct"/>
            <w:vAlign w:val="center"/>
          </w:tcPr>
          <w:p w14:paraId="07070E59"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3" w:name="_Toc11256825"/>
            <w:r w:rsidRPr="008F0824">
              <w:rPr>
                <w:rFonts w:ascii="Times New Roman" w:hAnsi="Times New Roman" w:cs="Times New Roman"/>
                <w:color w:val="000000" w:themeColor="text1"/>
                <w:sz w:val="21"/>
                <w:szCs w:val="21"/>
              </w:rPr>
              <w:t>II</w:t>
            </w:r>
            <w:bookmarkEnd w:id="103"/>
          </w:p>
        </w:tc>
        <w:tc>
          <w:tcPr>
            <w:tcW w:w="875" w:type="pct"/>
            <w:vAlign w:val="center"/>
          </w:tcPr>
          <w:p w14:paraId="34BE1E16"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4" w:name="_Toc11256826"/>
            <w:r w:rsidRPr="008F0824">
              <w:rPr>
                <w:rFonts w:ascii="Times New Roman" w:hAnsi="Times New Roman" w:cs="Times New Roman"/>
                <w:color w:val="000000" w:themeColor="text1"/>
                <w:sz w:val="21"/>
                <w:szCs w:val="21"/>
              </w:rPr>
              <w:t>III</w:t>
            </w:r>
            <w:bookmarkEnd w:id="104"/>
          </w:p>
        </w:tc>
        <w:tc>
          <w:tcPr>
            <w:tcW w:w="876" w:type="pct"/>
            <w:vAlign w:val="center"/>
          </w:tcPr>
          <w:p w14:paraId="7C94FCD8" w14:textId="216CCB61" w:rsidR="00456D06" w:rsidRPr="008F0824" w:rsidRDefault="009470A7" w:rsidP="0012240B">
            <w:pPr>
              <w:spacing w:line="240" w:lineRule="auto"/>
              <w:jc w:val="center"/>
              <w:rPr>
                <w:rFonts w:ascii="Times New Roman" w:hAnsi="Times New Roman" w:cs="Times New Roman"/>
                <w:color w:val="000000" w:themeColor="text1"/>
                <w:sz w:val="21"/>
                <w:szCs w:val="21"/>
              </w:rPr>
            </w:pPr>
            <w:r w:rsidRPr="009470A7">
              <w:rPr>
                <w:rFonts w:ascii="Times New Roman" w:hAnsi="Times New Roman" w:cs="Times New Roman"/>
                <w:color w:val="000000" w:themeColor="text1"/>
                <w:sz w:val="21"/>
                <w:szCs w:val="21"/>
              </w:rPr>
              <w:t>IV</w:t>
            </w:r>
          </w:p>
        </w:tc>
      </w:tr>
      <w:tr w:rsidR="00456D06" w:rsidRPr="008F0824" w14:paraId="0B7F2571" w14:textId="77777777" w:rsidTr="00C75B81">
        <w:trPr>
          <w:jc w:val="center"/>
        </w:trPr>
        <w:tc>
          <w:tcPr>
            <w:tcW w:w="1498" w:type="pct"/>
          </w:tcPr>
          <w:p w14:paraId="067F5E22"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5" w:name="_Toc11256828"/>
            <w:r w:rsidRPr="008F0824">
              <w:rPr>
                <w:rFonts w:ascii="Times New Roman" w:hAnsi="Times New Roman" w:cs="Times New Roman" w:hint="eastAsia"/>
                <w:color w:val="000000" w:themeColor="text1"/>
                <w:sz w:val="21"/>
                <w:szCs w:val="21"/>
              </w:rPr>
              <w:t>非常严重</w:t>
            </w:r>
            <w:bookmarkEnd w:id="105"/>
          </w:p>
        </w:tc>
        <w:tc>
          <w:tcPr>
            <w:tcW w:w="876" w:type="pct"/>
            <w:vAlign w:val="center"/>
          </w:tcPr>
          <w:p w14:paraId="5F4AF606"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6" w:name="_Toc11256829"/>
            <w:r w:rsidRPr="008F0824">
              <w:rPr>
                <w:rFonts w:ascii="Times New Roman" w:hAnsi="Times New Roman" w:cs="Times New Roman"/>
                <w:color w:val="000000" w:themeColor="text1"/>
                <w:sz w:val="21"/>
                <w:szCs w:val="21"/>
              </w:rPr>
              <w:t>II</w:t>
            </w:r>
            <w:bookmarkEnd w:id="106"/>
          </w:p>
        </w:tc>
        <w:tc>
          <w:tcPr>
            <w:tcW w:w="875" w:type="pct"/>
            <w:vAlign w:val="center"/>
          </w:tcPr>
          <w:p w14:paraId="59CD1C72"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bookmarkStart w:id="107" w:name="_Toc11256830"/>
            <w:r w:rsidRPr="008F0824">
              <w:rPr>
                <w:rFonts w:ascii="Times New Roman" w:hAnsi="Times New Roman" w:cs="Times New Roman" w:hint="eastAsia"/>
                <w:color w:val="000000" w:themeColor="text1"/>
                <w:sz w:val="21"/>
                <w:szCs w:val="21"/>
              </w:rPr>
              <w:t>I</w:t>
            </w:r>
            <w:r w:rsidRPr="008F0824">
              <w:rPr>
                <w:rFonts w:ascii="Times New Roman" w:hAnsi="Times New Roman" w:cs="Times New Roman"/>
                <w:color w:val="000000" w:themeColor="text1"/>
                <w:sz w:val="21"/>
                <w:szCs w:val="21"/>
              </w:rPr>
              <w:t>II</w:t>
            </w:r>
            <w:bookmarkEnd w:id="107"/>
          </w:p>
        </w:tc>
        <w:tc>
          <w:tcPr>
            <w:tcW w:w="875" w:type="pct"/>
            <w:vAlign w:val="center"/>
          </w:tcPr>
          <w:p w14:paraId="2CC91A35" w14:textId="2BCF11EF" w:rsidR="00456D06" w:rsidRPr="008F0824" w:rsidRDefault="009470A7" w:rsidP="0012240B">
            <w:pPr>
              <w:spacing w:line="240" w:lineRule="auto"/>
              <w:jc w:val="center"/>
              <w:rPr>
                <w:rFonts w:ascii="Times New Roman" w:hAnsi="Times New Roman" w:cs="Times New Roman"/>
                <w:color w:val="000000" w:themeColor="text1"/>
                <w:sz w:val="21"/>
                <w:szCs w:val="21"/>
              </w:rPr>
            </w:pPr>
            <w:r w:rsidRPr="009470A7">
              <w:rPr>
                <w:rFonts w:ascii="Times New Roman" w:hAnsi="Times New Roman" w:cs="Times New Roman"/>
                <w:color w:val="000000" w:themeColor="text1"/>
                <w:sz w:val="21"/>
                <w:szCs w:val="21"/>
              </w:rPr>
              <w:t>IV</w:t>
            </w:r>
          </w:p>
        </w:tc>
        <w:tc>
          <w:tcPr>
            <w:tcW w:w="876" w:type="pct"/>
            <w:vAlign w:val="center"/>
          </w:tcPr>
          <w:p w14:paraId="39FF2019" w14:textId="77777777" w:rsidR="00456D06" w:rsidRPr="008F0824" w:rsidRDefault="00456D06" w:rsidP="0012240B">
            <w:pPr>
              <w:spacing w:line="240" w:lineRule="auto"/>
              <w:jc w:val="center"/>
              <w:rPr>
                <w:rFonts w:ascii="Times New Roman" w:hAnsi="Times New Roman" w:cs="Times New Roman"/>
                <w:color w:val="000000" w:themeColor="text1"/>
                <w:sz w:val="21"/>
                <w:szCs w:val="21"/>
              </w:rPr>
            </w:pPr>
            <w:r w:rsidRPr="008F0824">
              <w:rPr>
                <w:rFonts w:ascii="Times New Roman" w:hAnsi="Times New Roman" w:cs="Times New Roman"/>
                <w:color w:val="000000" w:themeColor="text1"/>
                <w:sz w:val="21"/>
                <w:szCs w:val="21"/>
              </w:rPr>
              <w:fldChar w:fldCharType="begin"/>
            </w:r>
            <w:r w:rsidRPr="008F0824">
              <w:rPr>
                <w:rFonts w:ascii="Times New Roman" w:hAnsi="Times New Roman" w:cs="Times New Roman"/>
                <w:color w:val="000000" w:themeColor="text1"/>
                <w:sz w:val="21"/>
                <w:szCs w:val="21"/>
              </w:rPr>
              <w:instrText xml:space="preserve"> </w:instrText>
            </w:r>
            <w:r w:rsidRPr="008F0824">
              <w:rPr>
                <w:rFonts w:ascii="Times New Roman" w:hAnsi="Times New Roman" w:cs="Times New Roman" w:hint="eastAsia"/>
                <w:color w:val="000000" w:themeColor="text1"/>
                <w:sz w:val="21"/>
                <w:szCs w:val="21"/>
              </w:rPr>
              <w:instrText>= 4 \* ROMAN</w:instrText>
            </w:r>
            <w:r w:rsidRPr="008F0824">
              <w:rPr>
                <w:rFonts w:ascii="Times New Roman" w:hAnsi="Times New Roman" w:cs="Times New Roman"/>
                <w:color w:val="000000" w:themeColor="text1"/>
                <w:sz w:val="21"/>
                <w:szCs w:val="21"/>
              </w:rPr>
              <w:instrText xml:space="preserve"> </w:instrText>
            </w:r>
            <w:r w:rsidRPr="008F0824">
              <w:rPr>
                <w:rFonts w:ascii="Times New Roman" w:hAnsi="Times New Roman" w:cs="Times New Roman"/>
                <w:color w:val="000000" w:themeColor="text1"/>
                <w:sz w:val="21"/>
                <w:szCs w:val="21"/>
              </w:rPr>
              <w:fldChar w:fldCharType="separate"/>
            </w:r>
            <w:bookmarkStart w:id="108" w:name="_Toc11256832"/>
            <w:r w:rsidRPr="008F0824">
              <w:rPr>
                <w:rFonts w:ascii="Times New Roman" w:hAnsi="Times New Roman" w:cs="Times New Roman"/>
                <w:noProof/>
                <w:color w:val="000000" w:themeColor="text1"/>
                <w:sz w:val="21"/>
                <w:szCs w:val="21"/>
              </w:rPr>
              <w:t>IV</w:t>
            </w:r>
            <w:bookmarkEnd w:id="108"/>
            <w:r w:rsidRPr="008F0824">
              <w:rPr>
                <w:rFonts w:ascii="Times New Roman" w:hAnsi="Times New Roman" w:cs="Times New Roman"/>
                <w:color w:val="000000" w:themeColor="text1"/>
                <w:sz w:val="21"/>
                <w:szCs w:val="21"/>
              </w:rPr>
              <w:fldChar w:fldCharType="end"/>
            </w:r>
          </w:p>
        </w:tc>
      </w:tr>
    </w:tbl>
    <w:p w14:paraId="04FB3A35" w14:textId="7ACC09AF" w:rsidR="00C75B81" w:rsidRPr="0067542C" w:rsidRDefault="00C75B81" w:rsidP="007410EA">
      <w:pPr>
        <w:pStyle w:val="ae"/>
        <w:numPr>
          <w:ilvl w:val="2"/>
          <w:numId w:val="50"/>
        </w:numPr>
        <w:autoSpaceDE w:val="0"/>
        <w:autoSpaceDN w:val="0"/>
        <w:snapToGrid w:val="0"/>
        <w:ind w:firstLineChars="0"/>
        <w:rPr>
          <w:b/>
          <w:bCs/>
        </w:rPr>
      </w:pPr>
      <w:r>
        <w:rPr>
          <w:rFonts w:hint="eastAsia"/>
        </w:rPr>
        <w:t>安全风险评估报告应包括以下内容：</w:t>
      </w:r>
    </w:p>
    <w:p w14:paraId="09E92E8E" w14:textId="77777777" w:rsidR="00C75B81" w:rsidRDefault="00C75B81" w:rsidP="0067542C">
      <w:pPr>
        <w:pStyle w:val="ae"/>
        <w:numPr>
          <w:ilvl w:val="0"/>
          <w:numId w:val="1"/>
        </w:numPr>
        <w:ind w:firstLineChars="0"/>
      </w:pPr>
      <w:r>
        <w:rPr>
          <w:rFonts w:hint="eastAsia"/>
        </w:rPr>
        <w:t>安全</w:t>
      </w:r>
      <w:r w:rsidRPr="00A8664B">
        <w:rPr>
          <w:rFonts w:hint="eastAsia"/>
        </w:rPr>
        <w:t>风险评估依据</w:t>
      </w:r>
    </w:p>
    <w:p w14:paraId="51ABBD0D" w14:textId="77777777" w:rsidR="00C75B81" w:rsidRDefault="00C75B81" w:rsidP="0067542C">
      <w:pPr>
        <w:pStyle w:val="ae"/>
        <w:numPr>
          <w:ilvl w:val="0"/>
          <w:numId w:val="1"/>
        </w:numPr>
        <w:ind w:firstLineChars="0"/>
      </w:pPr>
      <w:r>
        <w:rPr>
          <w:rFonts w:hint="eastAsia"/>
        </w:rPr>
        <w:lastRenderedPageBreak/>
        <w:t>工程</w:t>
      </w:r>
      <w:r w:rsidRPr="00A8664B">
        <w:rPr>
          <w:rFonts w:hint="eastAsia"/>
        </w:rPr>
        <w:t>概况</w:t>
      </w:r>
    </w:p>
    <w:p w14:paraId="44806FCB" w14:textId="77777777" w:rsidR="00C75B81" w:rsidRDefault="00C75B81" w:rsidP="0067542C">
      <w:pPr>
        <w:pStyle w:val="ae"/>
        <w:numPr>
          <w:ilvl w:val="0"/>
          <w:numId w:val="1"/>
        </w:numPr>
        <w:ind w:firstLineChars="0"/>
      </w:pPr>
      <w:r w:rsidRPr="00A8664B">
        <w:rPr>
          <w:rFonts w:hint="eastAsia"/>
        </w:rPr>
        <w:t>安全风险评估过程</w:t>
      </w:r>
    </w:p>
    <w:p w14:paraId="0E4D90F2" w14:textId="77777777" w:rsidR="00C75B81" w:rsidRDefault="00C75B81" w:rsidP="0067542C">
      <w:pPr>
        <w:pStyle w:val="ae"/>
        <w:numPr>
          <w:ilvl w:val="0"/>
          <w:numId w:val="1"/>
        </w:numPr>
        <w:ind w:firstLineChars="0"/>
      </w:pPr>
      <w:r>
        <w:rPr>
          <w:rFonts w:hint="eastAsia"/>
        </w:rPr>
        <w:t>安全风险</w:t>
      </w:r>
      <w:r w:rsidRPr="00A8664B">
        <w:rPr>
          <w:rFonts w:hint="eastAsia"/>
        </w:rPr>
        <w:t>评估方法</w:t>
      </w:r>
    </w:p>
    <w:p w14:paraId="50BE515B" w14:textId="77777777" w:rsidR="00C75B81" w:rsidRDefault="00C75B81" w:rsidP="0067542C">
      <w:pPr>
        <w:pStyle w:val="ae"/>
        <w:numPr>
          <w:ilvl w:val="0"/>
          <w:numId w:val="1"/>
        </w:numPr>
        <w:ind w:firstLineChars="0"/>
      </w:pPr>
      <w:r>
        <w:rPr>
          <w:rFonts w:hint="eastAsia"/>
        </w:rPr>
        <w:t>安全风险</w:t>
      </w:r>
      <w:r w:rsidRPr="00A8664B">
        <w:rPr>
          <w:rFonts w:hint="eastAsia"/>
        </w:rPr>
        <w:t>评估范围</w:t>
      </w:r>
    </w:p>
    <w:p w14:paraId="3043E7CD" w14:textId="77777777" w:rsidR="00C75B81" w:rsidRDefault="00C75B81" w:rsidP="0067542C">
      <w:pPr>
        <w:pStyle w:val="ae"/>
        <w:numPr>
          <w:ilvl w:val="0"/>
          <w:numId w:val="1"/>
        </w:numPr>
        <w:ind w:firstLineChars="0"/>
      </w:pPr>
      <w:r>
        <w:rPr>
          <w:rFonts w:hint="eastAsia"/>
        </w:rPr>
        <w:t>安全风险</w:t>
      </w:r>
      <w:r w:rsidRPr="00A8664B">
        <w:rPr>
          <w:rFonts w:hint="eastAsia"/>
        </w:rPr>
        <w:t>评估内容</w:t>
      </w:r>
    </w:p>
    <w:p w14:paraId="382071D9" w14:textId="77777777" w:rsidR="00C75B81" w:rsidRDefault="00C75B81" w:rsidP="0067542C">
      <w:pPr>
        <w:pStyle w:val="ae"/>
        <w:numPr>
          <w:ilvl w:val="0"/>
          <w:numId w:val="1"/>
        </w:numPr>
        <w:ind w:firstLineChars="0"/>
      </w:pPr>
      <w:r>
        <w:rPr>
          <w:rFonts w:hint="eastAsia"/>
        </w:rPr>
        <w:t>安全</w:t>
      </w:r>
      <w:r w:rsidRPr="00A8664B">
        <w:rPr>
          <w:rFonts w:hint="eastAsia"/>
        </w:rPr>
        <w:t>风险评估结论</w:t>
      </w:r>
    </w:p>
    <w:p w14:paraId="009C70B2" w14:textId="23FC4301" w:rsidR="00C75B81" w:rsidRPr="00C75B81" w:rsidRDefault="00C75B81" w:rsidP="0067542C">
      <w:pPr>
        <w:pStyle w:val="ae"/>
        <w:numPr>
          <w:ilvl w:val="0"/>
          <w:numId w:val="1"/>
        </w:numPr>
        <w:ind w:firstLineChars="0"/>
      </w:pPr>
      <w:r>
        <w:rPr>
          <w:rFonts w:hint="eastAsia"/>
        </w:rPr>
        <w:t>安全</w:t>
      </w:r>
      <w:r w:rsidRPr="00A8664B">
        <w:rPr>
          <w:rFonts w:hint="eastAsia"/>
        </w:rPr>
        <w:t>风险应对策略与建议</w:t>
      </w:r>
    </w:p>
    <w:p w14:paraId="2B3DFF6F" w14:textId="57662736" w:rsidR="00456D06" w:rsidRPr="003E23CA" w:rsidRDefault="00456D06" w:rsidP="007410EA">
      <w:pPr>
        <w:pStyle w:val="ae"/>
        <w:numPr>
          <w:ilvl w:val="2"/>
          <w:numId w:val="50"/>
        </w:numPr>
        <w:autoSpaceDE w:val="0"/>
        <w:autoSpaceDN w:val="0"/>
        <w:snapToGrid w:val="0"/>
        <w:ind w:firstLineChars="0"/>
        <w:rPr>
          <w:b/>
          <w:bCs/>
        </w:rPr>
      </w:pPr>
      <w:r w:rsidRPr="00991ED6">
        <w:rPr>
          <w:rFonts w:hint="eastAsia"/>
        </w:rPr>
        <w:t>安全风险评估报告</w:t>
      </w:r>
      <w:r w:rsidR="006536B8">
        <w:rPr>
          <w:rFonts w:hint="eastAsia"/>
        </w:rPr>
        <w:t>编制应符合下列规定：</w:t>
      </w:r>
    </w:p>
    <w:p w14:paraId="19A5D288" w14:textId="220C0266" w:rsidR="00CA3A8C" w:rsidRDefault="00456D06" w:rsidP="0067542C">
      <w:pPr>
        <w:pStyle w:val="ae"/>
        <w:numPr>
          <w:ilvl w:val="0"/>
          <w:numId w:val="51"/>
        </w:numPr>
        <w:ind w:firstLineChars="0"/>
      </w:pPr>
      <w:r>
        <w:rPr>
          <w:rFonts w:hint="eastAsia"/>
        </w:rPr>
        <w:t>安全</w:t>
      </w:r>
      <w:r w:rsidRPr="00A8664B">
        <w:rPr>
          <w:rFonts w:hint="eastAsia"/>
        </w:rPr>
        <w:t>风险评估依据</w:t>
      </w:r>
      <w:r>
        <w:rPr>
          <w:rFonts w:hint="eastAsia"/>
        </w:rPr>
        <w:t>应包括工程</w:t>
      </w:r>
      <w:r w:rsidR="00132A8C">
        <w:rPr>
          <w:rFonts w:hint="eastAsia"/>
        </w:rPr>
        <w:t>建设</w:t>
      </w:r>
      <w:r>
        <w:rPr>
          <w:rFonts w:hint="eastAsia"/>
        </w:rPr>
        <w:t>相关的法律法规、安全风险评估采用的规范标准</w:t>
      </w:r>
      <w:r w:rsidR="00533F2D">
        <w:rPr>
          <w:rFonts w:hint="eastAsia"/>
        </w:rPr>
        <w:t>、</w:t>
      </w:r>
      <w:r w:rsidR="00533F2D" w:rsidRPr="00533F2D">
        <w:rPr>
          <w:rFonts w:hint="eastAsia"/>
        </w:rPr>
        <w:t>安全风险评估清单、桥梁挂篮施工专项安全技术方案</w:t>
      </w:r>
      <w:r>
        <w:rPr>
          <w:rFonts w:hint="eastAsia"/>
        </w:rPr>
        <w:t>；</w:t>
      </w:r>
    </w:p>
    <w:p w14:paraId="098A73B8" w14:textId="176BD16A" w:rsidR="00CA3A8C" w:rsidRDefault="00456D06" w:rsidP="0067542C">
      <w:pPr>
        <w:pStyle w:val="ae"/>
        <w:numPr>
          <w:ilvl w:val="0"/>
          <w:numId w:val="51"/>
        </w:numPr>
        <w:ind w:firstLineChars="0"/>
      </w:pPr>
      <w:r>
        <w:rPr>
          <w:rFonts w:hint="eastAsia"/>
        </w:rPr>
        <w:t>桥梁工程</w:t>
      </w:r>
      <w:r w:rsidRPr="00A8664B">
        <w:rPr>
          <w:rFonts w:hint="eastAsia"/>
        </w:rPr>
        <w:t>概况</w:t>
      </w:r>
      <w:r w:rsidR="00CA3A8C">
        <w:rPr>
          <w:rFonts w:hint="eastAsia"/>
        </w:rPr>
        <w:t>应包括桥梁工程施工段概况</w:t>
      </w:r>
      <w:r w:rsidR="00955B53">
        <w:rPr>
          <w:rFonts w:hint="eastAsia"/>
        </w:rPr>
        <w:t>及施工组织设计</w:t>
      </w:r>
      <w:r w:rsidR="00CA3A8C">
        <w:rPr>
          <w:rFonts w:hint="eastAsia"/>
        </w:rPr>
        <w:t>、气象水文条件、周边环境条件</w:t>
      </w:r>
      <w:r>
        <w:rPr>
          <w:rFonts w:hint="eastAsia"/>
        </w:rPr>
        <w:t>；</w:t>
      </w:r>
    </w:p>
    <w:p w14:paraId="1F8608D3" w14:textId="0891E272" w:rsidR="00456D06" w:rsidRPr="007D3B45" w:rsidRDefault="00456D06" w:rsidP="0067542C">
      <w:pPr>
        <w:pStyle w:val="ae"/>
        <w:numPr>
          <w:ilvl w:val="0"/>
          <w:numId w:val="51"/>
        </w:numPr>
        <w:ind w:firstLineChars="0"/>
      </w:pPr>
      <w:r>
        <w:rPr>
          <w:rFonts w:hint="eastAsia"/>
        </w:rPr>
        <w:t>安全风险</w:t>
      </w:r>
      <w:r w:rsidRPr="00A8664B">
        <w:rPr>
          <w:rFonts w:hint="eastAsia"/>
        </w:rPr>
        <w:t>评估内容</w:t>
      </w:r>
      <w:r w:rsidR="00CA3A8C">
        <w:rPr>
          <w:rFonts w:hint="eastAsia"/>
        </w:rPr>
        <w:t>应包括风险源辨识、风险分析、风险</w:t>
      </w:r>
      <w:r w:rsidR="0088582F">
        <w:rPr>
          <w:rFonts w:hint="eastAsia"/>
        </w:rPr>
        <w:t>评估</w:t>
      </w:r>
      <w:r>
        <w:rPr>
          <w:rFonts w:hint="eastAsia"/>
        </w:rPr>
        <w:t>。</w:t>
      </w:r>
    </w:p>
    <w:p w14:paraId="740D5C38" w14:textId="48E4D506" w:rsidR="00456D06" w:rsidRDefault="00456D06" w:rsidP="007410EA">
      <w:pPr>
        <w:pStyle w:val="ae"/>
        <w:numPr>
          <w:ilvl w:val="2"/>
          <w:numId w:val="50"/>
        </w:numPr>
        <w:autoSpaceDE w:val="0"/>
        <w:autoSpaceDN w:val="0"/>
        <w:snapToGrid w:val="0"/>
        <w:ind w:firstLineChars="0"/>
        <w:rPr>
          <w:b/>
          <w:bCs/>
        </w:rPr>
      </w:pPr>
      <w:r w:rsidRPr="00991ED6">
        <w:rPr>
          <w:rFonts w:hint="eastAsia"/>
        </w:rPr>
        <w:t>安全风险评估</w:t>
      </w:r>
      <w:r w:rsidR="006536B8">
        <w:rPr>
          <w:rFonts w:hint="eastAsia"/>
        </w:rPr>
        <w:t>应符合下列规定</w:t>
      </w:r>
      <w:r w:rsidR="0088582F">
        <w:rPr>
          <w:rFonts w:hint="eastAsia"/>
        </w:rPr>
        <w:t>：</w:t>
      </w:r>
    </w:p>
    <w:p w14:paraId="10125959" w14:textId="1C8B9FD3" w:rsidR="00456D06" w:rsidRDefault="00456D06" w:rsidP="00081DAD">
      <w:pPr>
        <w:pStyle w:val="ae"/>
        <w:numPr>
          <w:ilvl w:val="0"/>
          <w:numId w:val="31"/>
        </w:numPr>
        <w:autoSpaceDE w:val="0"/>
        <w:autoSpaceDN w:val="0"/>
        <w:snapToGrid w:val="0"/>
        <w:ind w:left="1208" w:firstLineChars="0" w:hanging="357"/>
      </w:pPr>
      <w:r>
        <w:rPr>
          <w:rFonts w:hint="eastAsia"/>
        </w:rPr>
        <w:t>应</w:t>
      </w:r>
      <w:r w:rsidRPr="00A37D61">
        <w:rPr>
          <w:rFonts w:hint="eastAsia"/>
        </w:rPr>
        <w:t>根据</w:t>
      </w:r>
      <w:r>
        <w:rPr>
          <w:rFonts w:hint="eastAsia"/>
        </w:rPr>
        <w:t>桥梁</w:t>
      </w:r>
      <w:r w:rsidRPr="00A37D61">
        <w:rPr>
          <w:rFonts w:hint="eastAsia"/>
        </w:rPr>
        <w:t>工程所处阶段及特点，</w:t>
      </w:r>
      <w:r>
        <w:rPr>
          <w:rFonts w:hint="eastAsia"/>
        </w:rPr>
        <w:t>及时</w:t>
      </w:r>
      <w:r w:rsidRPr="00A37D61">
        <w:rPr>
          <w:rFonts w:hint="eastAsia"/>
        </w:rPr>
        <w:t>开展风险评估。</w:t>
      </w:r>
    </w:p>
    <w:p w14:paraId="2AFA681A" w14:textId="4DCB2E29" w:rsidR="00456D06" w:rsidRPr="00A37D61" w:rsidRDefault="00456D06" w:rsidP="00081DAD">
      <w:pPr>
        <w:pStyle w:val="ae"/>
        <w:numPr>
          <w:ilvl w:val="0"/>
          <w:numId w:val="31"/>
        </w:numPr>
        <w:autoSpaceDE w:val="0"/>
        <w:autoSpaceDN w:val="0"/>
        <w:snapToGrid w:val="0"/>
        <w:ind w:left="1208" w:firstLineChars="0" w:hanging="357"/>
      </w:pPr>
      <w:r w:rsidRPr="00A37D61">
        <w:rPr>
          <w:rFonts w:hint="eastAsia"/>
        </w:rPr>
        <w:t>评估过程中，应</w:t>
      </w:r>
      <w:r>
        <w:rPr>
          <w:rFonts w:hint="eastAsia"/>
        </w:rPr>
        <w:t>及时</w:t>
      </w:r>
      <w:r w:rsidRPr="00A37D61">
        <w:t>与</w:t>
      </w:r>
      <w:r>
        <w:rPr>
          <w:rFonts w:hint="eastAsia"/>
        </w:rPr>
        <w:t>挂篮施工管理</w:t>
      </w:r>
      <w:r w:rsidRPr="00A37D61">
        <w:t>人员进行有关安全风险评估情况的沟通。</w:t>
      </w:r>
    </w:p>
    <w:p w14:paraId="63786CD5" w14:textId="61304FE6" w:rsidR="00456D06" w:rsidRPr="00A37D61" w:rsidRDefault="00456D06" w:rsidP="00081DAD">
      <w:pPr>
        <w:pStyle w:val="ae"/>
        <w:numPr>
          <w:ilvl w:val="0"/>
          <w:numId w:val="31"/>
        </w:numPr>
        <w:autoSpaceDE w:val="0"/>
        <w:autoSpaceDN w:val="0"/>
        <w:snapToGrid w:val="0"/>
        <w:ind w:left="1208" w:firstLineChars="0" w:hanging="357"/>
      </w:pPr>
      <w:r w:rsidRPr="00A37D61">
        <w:rPr>
          <w:rFonts w:hint="eastAsia"/>
        </w:rPr>
        <w:t>根据工程规模及复杂程度，应在</w:t>
      </w:r>
      <w:r>
        <w:rPr>
          <w:rFonts w:hint="eastAsia"/>
        </w:rPr>
        <w:t>规定时间</w:t>
      </w:r>
      <w:r w:rsidRPr="00A37D61">
        <w:t>内</w:t>
      </w:r>
      <w:r>
        <w:rPr>
          <w:rFonts w:hint="eastAsia"/>
        </w:rPr>
        <w:t>编制并</w:t>
      </w:r>
      <w:r w:rsidRPr="00A37D61">
        <w:t>提交安全风险评估报告。</w:t>
      </w:r>
    </w:p>
    <w:p w14:paraId="38B6A6C9" w14:textId="038DADEF" w:rsidR="00456D06" w:rsidRDefault="00456D06" w:rsidP="00081DAD">
      <w:pPr>
        <w:pStyle w:val="ae"/>
        <w:numPr>
          <w:ilvl w:val="0"/>
          <w:numId w:val="31"/>
        </w:numPr>
        <w:autoSpaceDE w:val="0"/>
        <w:autoSpaceDN w:val="0"/>
        <w:snapToGrid w:val="0"/>
        <w:ind w:left="1208" w:firstLineChars="0" w:hanging="357"/>
      </w:pPr>
      <w:r w:rsidRPr="00A37D61">
        <w:rPr>
          <w:rFonts w:hint="eastAsia"/>
        </w:rPr>
        <w:t>应</w:t>
      </w:r>
      <w:r w:rsidR="00B52715">
        <w:rPr>
          <w:rFonts w:hint="eastAsia"/>
        </w:rPr>
        <w:t>在与项目实施方沟通的基础上编制</w:t>
      </w:r>
      <w:r w:rsidRPr="00A37D61">
        <w:rPr>
          <w:rFonts w:hint="eastAsia"/>
        </w:rPr>
        <w:t>安全风险评估报告</w:t>
      </w:r>
      <w:r w:rsidR="00B52715">
        <w:rPr>
          <w:rFonts w:hint="eastAsia"/>
        </w:rPr>
        <w:t>、制定安全</w:t>
      </w:r>
      <w:r w:rsidRPr="00A37D61">
        <w:t>风险应对措施</w:t>
      </w:r>
      <w:r w:rsidR="001B7414">
        <w:rPr>
          <w:rFonts w:hint="eastAsia"/>
        </w:rPr>
        <w:t>、</w:t>
      </w:r>
      <w:r>
        <w:rPr>
          <w:rFonts w:hint="eastAsia"/>
        </w:rPr>
        <w:t>挂篮施工</w:t>
      </w:r>
      <w:r w:rsidRPr="00A37D61">
        <w:t>方案</w:t>
      </w:r>
      <w:r w:rsidR="00FD4FE4">
        <w:rPr>
          <w:rFonts w:hint="eastAsia"/>
        </w:rPr>
        <w:t>改进</w:t>
      </w:r>
      <w:r w:rsidR="00B52715">
        <w:rPr>
          <w:rFonts w:hint="eastAsia"/>
        </w:rPr>
        <w:t>措施</w:t>
      </w:r>
      <w:r w:rsidRPr="00A37D61">
        <w:t>。</w:t>
      </w:r>
    </w:p>
    <w:p w14:paraId="52295073" w14:textId="7740E77D" w:rsidR="00456D06" w:rsidRPr="00CA3A8C" w:rsidRDefault="00456D06" w:rsidP="007410EA">
      <w:pPr>
        <w:pStyle w:val="ae"/>
        <w:numPr>
          <w:ilvl w:val="2"/>
          <w:numId w:val="50"/>
        </w:numPr>
        <w:autoSpaceDE w:val="0"/>
        <w:autoSpaceDN w:val="0"/>
        <w:snapToGrid w:val="0"/>
        <w:ind w:firstLineChars="0"/>
        <w:rPr>
          <w:bCs/>
        </w:rPr>
      </w:pPr>
      <w:r w:rsidRPr="00CA3A8C">
        <w:rPr>
          <w:rFonts w:hint="eastAsia"/>
          <w:bCs/>
        </w:rPr>
        <w:t>安全风险评估报告应用</w:t>
      </w:r>
      <w:r w:rsidR="0088582F">
        <w:rPr>
          <w:rFonts w:hint="eastAsia"/>
          <w:bCs/>
        </w:rPr>
        <w:t>应符合下列规定：</w:t>
      </w:r>
    </w:p>
    <w:p w14:paraId="1600270B" w14:textId="392A569C" w:rsidR="00456D06" w:rsidRPr="002A59E9" w:rsidRDefault="00456D06" w:rsidP="00081DAD">
      <w:pPr>
        <w:pStyle w:val="ae"/>
        <w:numPr>
          <w:ilvl w:val="0"/>
          <w:numId w:val="29"/>
        </w:numPr>
        <w:autoSpaceDE w:val="0"/>
        <w:autoSpaceDN w:val="0"/>
        <w:snapToGrid w:val="0"/>
        <w:ind w:firstLineChars="0"/>
        <w:rPr>
          <w:bCs/>
        </w:rPr>
      </w:pPr>
      <w:r w:rsidRPr="00C12D60">
        <w:rPr>
          <w:bCs/>
        </w:rPr>
        <w:t>应</w:t>
      </w:r>
      <w:r>
        <w:rPr>
          <w:rFonts w:hint="eastAsia"/>
          <w:bCs/>
        </w:rPr>
        <w:t>根据</w:t>
      </w:r>
      <w:r w:rsidR="00B52715">
        <w:rPr>
          <w:rFonts w:hint="eastAsia"/>
          <w:bCs/>
        </w:rPr>
        <w:t>安全</w:t>
      </w:r>
      <w:r>
        <w:rPr>
          <w:rFonts w:hint="eastAsia"/>
          <w:bCs/>
        </w:rPr>
        <w:t>风险评估报告，</w:t>
      </w:r>
      <w:r w:rsidRPr="00C12D60">
        <w:rPr>
          <w:bCs/>
        </w:rPr>
        <w:t>对于需要进行监控的风险源，制定详细的监控计划、监控技术标准</w:t>
      </w:r>
      <w:r w:rsidRPr="00C12D60">
        <w:rPr>
          <w:rFonts w:hint="eastAsia"/>
          <w:bCs/>
        </w:rPr>
        <w:t>和风险预警</w:t>
      </w:r>
      <w:r w:rsidR="00352744">
        <w:rPr>
          <w:rFonts w:hint="eastAsia"/>
          <w:bCs/>
        </w:rPr>
        <w:t>标准</w:t>
      </w:r>
      <w:r>
        <w:rPr>
          <w:rFonts w:hint="eastAsia"/>
          <w:bCs/>
        </w:rPr>
        <w:t>，</w:t>
      </w:r>
      <w:r w:rsidR="003C7BBF">
        <w:rPr>
          <w:rFonts w:hint="eastAsia"/>
          <w:bCs/>
        </w:rPr>
        <w:t>并应对</w:t>
      </w:r>
      <w:r w:rsidRPr="002A59E9">
        <w:rPr>
          <w:rFonts w:hint="eastAsia"/>
          <w:bCs/>
        </w:rPr>
        <w:t>挂篮施工</w:t>
      </w:r>
      <w:r w:rsidRPr="002A59E9">
        <w:rPr>
          <w:bCs/>
        </w:rPr>
        <w:t>人员和</w:t>
      </w:r>
      <w:r w:rsidRPr="002A59E9">
        <w:rPr>
          <w:rFonts w:hint="eastAsia"/>
          <w:bCs/>
        </w:rPr>
        <w:t>管理</w:t>
      </w:r>
      <w:r w:rsidRPr="002A59E9">
        <w:rPr>
          <w:bCs/>
        </w:rPr>
        <w:t>人员应</w:t>
      </w:r>
      <w:r w:rsidR="003C7BBF">
        <w:rPr>
          <w:rFonts w:hint="eastAsia"/>
          <w:bCs/>
        </w:rPr>
        <w:t>进行</w:t>
      </w:r>
      <w:r w:rsidRPr="002A59E9">
        <w:rPr>
          <w:bCs/>
        </w:rPr>
        <w:t>安全风险</w:t>
      </w:r>
      <w:r w:rsidR="00B52715">
        <w:rPr>
          <w:rFonts w:hint="eastAsia"/>
          <w:bCs/>
        </w:rPr>
        <w:t>管控</w:t>
      </w:r>
      <w:r w:rsidRPr="002A59E9">
        <w:rPr>
          <w:bCs/>
        </w:rPr>
        <w:t>培训。</w:t>
      </w:r>
    </w:p>
    <w:p w14:paraId="1EE68D9E" w14:textId="23B58F31" w:rsidR="00456D06" w:rsidRDefault="00456D06" w:rsidP="00081DAD">
      <w:pPr>
        <w:pStyle w:val="ae"/>
        <w:numPr>
          <w:ilvl w:val="0"/>
          <w:numId w:val="29"/>
        </w:numPr>
        <w:autoSpaceDE w:val="0"/>
        <w:autoSpaceDN w:val="0"/>
        <w:snapToGrid w:val="0"/>
        <w:ind w:firstLineChars="0"/>
        <w:rPr>
          <w:bCs/>
        </w:rPr>
      </w:pPr>
      <w:r w:rsidRPr="00C12D60">
        <w:rPr>
          <w:bCs/>
        </w:rPr>
        <w:t>应根据</w:t>
      </w:r>
      <w:r w:rsidR="00203396">
        <w:rPr>
          <w:rFonts w:hint="eastAsia"/>
          <w:bCs/>
        </w:rPr>
        <w:t>安全风险</w:t>
      </w:r>
      <w:r w:rsidRPr="00C12D60">
        <w:rPr>
          <w:bCs/>
        </w:rPr>
        <w:t>评估</w:t>
      </w:r>
      <w:r w:rsidRPr="00C12D60">
        <w:rPr>
          <w:rFonts w:hint="eastAsia"/>
          <w:bCs/>
        </w:rPr>
        <w:t>报告，</w:t>
      </w:r>
      <w:r w:rsidRPr="00C12D60">
        <w:rPr>
          <w:bCs/>
        </w:rPr>
        <w:t>全面考察与评价</w:t>
      </w:r>
      <w:r w:rsidRPr="00C12D60">
        <w:rPr>
          <w:rFonts w:hint="eastAsia"/>
          <w:bCs/>
        </w:rPr>
        <w:t>挂篮施工</w:t>
      </w:r>
      <w:r w:rsidRPr="00C12D60">
        <w:rPr>
          <w:bCs/>
        </w:rPr>
        <w:t>各阶段风险控制策</w:t>
      </w:r>
      <w:r w:rsidRPr="00C12D60">
        <w:rPr>
          <w:rFonts w:hint="eastAsia"/>
          <w:bCs/>
        </w:rPr>
        <w:t>略</w:t>
      </w:r>
      <w:r w:rsidRPr="00C12D60">
        <w:rPr>
          <w:bCs/>
        </w:rPr>
        <w:t>执行的效果</w:t>
      </w:r>
      <w:r w:rsidRPr="00C12D60">
        <w:rPr>
          <w:rFonts w:hint="eastAsia"/>
          <w:bCs/>
        </w:rPr>
        <w:t>，跟踪记录各阶段风险在采取应对措施后的变化情况。</w:t>
      </w:r>
    </w:p>
    <w:p w14:paraId="3050C337" w14:textId="4108FFD8" w:rsidR="00456D06" w:rsidRPr="00D95A1D" w:rsidRDefault="00456D06" w:rsidP="00081DAD">
      <w:pPr>
        <w:pStyle w:val="ae"/>
        <w:widowControl/>
        <w:numPr>
          <w:ilvl w:val="0"/>
          <w:numId w:val="29"/>
        </w:numPr>
        <w:autoSpaceDE w:val="0"/>
        <w:autoSpaceDN w:val="0"/>
        <w:snapToGrid w:val="0"/>
        <w:spacing w:line="240" w:lineRule="auto"/>
        <w:ind w:firstLineChars="0"/>
        <w:jc w:val="left"/>
        <w:rPr>
          <w:bCs/>
        </w:rPr>
      </w:pPr>
      <w:r w:rsidRPr="00D95A1D">
        <w:rPr>
          <w:bCs/>
        </w:rPr>
        <w:t>应建立风险登记档案，跟踪风险的变化，并根据风险控制措施的</w:t>
      </w:r>
      <w:r w:rsidR="003C7BBF">
        <w:rPr>
          <w:rFonts w:hint="eastAsia"/>
          <w:bCs/>
        </w:rPr>
        <w:t>效果</w:t>
      </w:r>
      <w:r w:rsidRPr="00D95A1D">
        <w:rPr>
          <w:bCs/>
        </w:rPr>
        <w:t>进行动态评估。</w:t>
      </w:r>
      <w:r w:rsidR="0043701A" w:rsidRPr="00D95A1D">
        <w:rPr>
          <w:bCs/>
        </w:rPr>
        <w:br w:type="page"/>
      </w:r>
    </w:p>
    <w:p w14:paraId="053C6C18" w14:textId="3A7D3970" w:rsidR="00E7780B" w:rsidRPr="00537786" w:rsidRDefault="00E7780B"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109" w:name="_Toc91775699"/>
      <w:r w:rsidRPr="00537786">
        <w:rPr>
          <w:rFonts w:ascii="Times New Roman" w:hAnsi="Times New Roman" w:cs="Times New Roman"/>
          <w:b/>
          <w:bCs/>
          <w:kern w:val="44"/>
          <w:sz w:val="32"/>
          <w:szCs w:val="32"/>
        </w:rPr>
        <w:lastRenderedPageBreak/>
        <w:t>安全</w:t>
      </w:r>
      <w:r w:rsidRPr="00537786">
        <w:rPr>
          <w:rFonts w:ascii="Times New Roman" w:hAnsi="Times New Roman" w:cs="Times New Roman" w:hint="eastAsia"/>
          <w:b/>
          <w:bCs/>
          <w:kern w:val="44"/>
          <w:sz w:val="32"/>
          <w:szCs w:val="32"/>
        </w:rPr>
        <w:t>风险预防</w:t>
      </w:r>
      <w:bookmarkEnd w:id="109"/>
      <w:r w:rsidR="00427CB7">
        <w:rPr>
          <w:rFonts w:ascii="Times New Roman" w:hAnsi="Times New Roman" w:cs="Times New Roman"/>
          <w:b/>
          <w:bCs/>
          <w:kern w:val="44"/>
          <w:sz w:val="32"/>
          <w:szCs w:val="32"/>
        </w:rPr>
        <w:fldChar w:fldCharType="begin"/>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hint="eastAsia"/>
          <w:b/>
          <w:bCs/>
          <w:kern w:val="44"/>
          <w:sz w:val="32"/>
          <w:szCs w:val="32"/>
        </w:rPr>
        <w:instrText>TC  "</w:instrText>
      </w:r>
      <w:bookmarkStart w:id="110" w:name="_Toc96937629"/>
      <w:bookmarkStart w:id="111" w:name="_Toc96938024"/>
      <w:r w:rsidR="00427CB7">
        <w:rPr>
          <w:rFonts w:ascii="Times New Roman" w:hAnsi="Times New Roman" w:cs="Times New Roman" w:hint="eastAsia"/>
          <w:b/>
          <w:bCs/>
          <w:kern w:val="44"/>
          <w:sz w:val="32"/>
          <w:szCs w:val="32"/>
        </w:rPr>
        <w:instrText>5 Safety Risk Prevention</w:instrText>
      </w:r>
      <w:bookmarkEnd w:id="110"/>
      <w:bookmarkEnd w:id="111"/>
      <w:r w:rsidR="00427CB7">
        <w:rPr>
          <w:rFonts w:ascii="Times New Roman" w:hAnsi="Times New Roman" w:cs="Times New Roman" w:hint="eastAsia"/>
          <w:b/>
          <w:bCs/>
          <w:kern w:val="44"/>
          <w:sz w:val="32"/>
          <w:szCs w:val="32"/>
        </w:rPr>
        <w:instrText>" \l 1</w:instrText>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b/>
          <w:bCs/>
          <w:kern w:val="44"/>
          <w:sz w:val="32"/>
          <w:szCs w:val="32"/>
        </w:rPr>
        <w:fldChar w:fldCharType="end"/>
      </w:r>
    </w:p>
    <w:p w14:paraId="7A0B8292" w14:textId="176C98B9" w:rsidR="00E7780B" w:rsidRPr="009A4839" w:rsidRDefault="00E7780B" w:rsidP="009A4839">
      <w:pPr>
        <w:pStyle w:val="2"/>
        <w:numPr>
          <w:ilvl w:val="1"/>
          <w:numId w:val="39"/>
        </w:numPr>
        <w:jc w:val="center"/>
        <w:rPr>
          <w:color w:val="000000" w:themeColor="text1"/>
        </w:rPr>
      </w:pPr>
      <w:bookmarkStart w:id="112" w:name="_Toc91775700"/>
      <w:r w:rsidRPr="009A4839">
        <w:rPr>
          <w:rFonts w:hint="eastAsia"/>
          <w:color w:val="000000" w:themeColor="text1"/>
        </w:rPr>
        <w:t>一般规定</w:t>
      </w:r>
      <w:bookmarkEnd w:id="112"/>
      <w:r w:rsidR="009A2CAE">
        <w:rPr>
          <w:color w:val="000000" w:themeColor="text1"/>
        </w:rPr>
        <w:fldChar w:fldCharType="begin"/>
      </w:r>
      <w:r w:rsidR="009A2CAE">
        <w:rPr>
          <w:color w:val="000000" w:themeColor="text1"/>
        </w:rPr>
        <w:instrText xml:space="preserve"> </w:instrText>
      </w:r>
      <w:r w:rsidR="009A2CAE">
        <w:rPr>
          <w:rFonts w:hint="eastAsia"/>
          <w:color w:val="000000" w:themeColor="text1"/>
        </w:rPr>
        <w:instrText>TC  "</w:instrText>
      </w:r>
      <w:bookmarkStart w:id="113" w:name="_Toc96937630"/>
      <w:bookmarkStart w:id="114" w:name="_Toc96938025"/>
      <w:r w:rsidR="009A2CAE">
        <w:rPr>
          <w:rFonts w:hint="eastAsia"/>
          <w:color w:val="000000" w:themeColor="text1"/>
        </w:rPr>
        <w:instrText>5.1 General Requirements</w:instrText>
      </w:r>
      <w:bookmarkEnd w:id="113"/>
      <w:bookmarkEnd w:id="114"/>
      <w:r w:rsidR="009A2CAE">
        <w:rPr>
          <w:rFonts w:hint="eastAsia"/>
          <w:color w:val="000000" w:themeColor="text1"/>
        </w:rPr>
        <w:instrText>" \l 2</w:instrText>
      </w:r>
      <w:r w:rsidR="009A2CAE">
        <w:rPr>
          <w:color w:val="000000" w:themeColor="text1"/>
        </w:rPr>
        <w:instrText xml:space="preserve"> </w:instrText>
      </w:r>
      <w:r w:rsidR="009A2CAE">
        <w:rPr>
          <w:color w:val="000000" w:themeColor="text1"/>
        </w:rPr>
        <w:fldChar w:fldCharType="end"/>
      </w:r>
    </w:p>
    <w:p w14:paraId="269D218A" w14:textId="1EC30221" w:rsidR="00E7780B" w:rsidRPr="00C66996" w:rsidRDefault="00E7780B" w:rsidP="006754B5">
      <w:pPr>
        <w:pStyle w:val="ae"/>
        <w:numPr>
          <w:ilvl w:val="2"/>
          <w:numId w:val="39"/>
        </w:numPr>
        <w:ind w:firstLineChars="0"/>
        <w:rPr>
          <w:color w:val="000000" w:themeColor="text1"/>
        </w:rPr>
      </w:pPr>
      <w:r w:rsidRPr="00C66996">
        <w:rPr>
          <w:rFonts w:hint="eastAsia"/>
          <w:color w:val="000000" w:themeColor="text1"/>
        </w:rPr>
        <w:t>应对挂篮安装、挂篮使用、挂篮行走、挂篮拆卸各阶段工序进行分解，形成安全作业标准化流程</w:t>
      </w:r>
      <w:r>
        <w:rPr>
          <w:rFonts w:hint="eastAsia"/>
          <w:color w:val="000000" w:themeColor="text1"/>
        </w:rPr>
        <w:t>，制定工序作业方案，明确作业人员及作业质量安全技术要求</w:t>
      </w:r>
      <w:r w:rsidRPr="00C66996">
        <w:rPr>
          <w:rFonts w:hint="eastAsia"/>
          <w:color w:val="000000" w:themeColor="text1"/>
        </w:rPr>
        <w:t>。</w:t>
      </w:r>
    </w:p>
    <w:p w14:paraId="751C6067" w14:textId="77777777" w:rsidR="00E7780B" w:rsidRDefault="00E7780B" w:rsidP="006754B5">
      <w:pPr>
        <w:pStyle w:val="ae"/>
        <w:numPr>
          <w:ilvl w:val="2"/>
          <w:numId w:val="39"/>
        </w:numPr>
        <w:ind w:firstLineChars="0"/>
        <w:rPr>
          <w:color w:val="000000" w:themeColor="text1"/>
        </w:rPr>
      </w:pPr>
      <w:r w:rsidRPr="00C66996">
        <w:rPr>
          <w:rFonts w:hint="eastAsia"/>
          <w:color w:val="000000" w:themeColor="text1"/>
        </w:rPr>
        <w:t>应根据相关法规，</w:t>
      </w:r>
      <w:r>
        <w:rPr>
          <w:rFonts w:hint="eastAsia"/>
          <w:color w:val="000000" w:themeColor="text1"/>
        </w:rPr>
        <w:t>依据</w:t>
      </w:r>
      <w:r w:rsidRPr="00C66996">
        <w:rPr>
          <w:rFonts w:hint="eastAsia"/>
          <w:color w:val="000000" w:themeColor="text1"/>
        </w:rPr>
        <w:t>挂篮作业标准化流程</w:t>
      </w:r>
      <w:r>
        <w:rPr>
          <w:rFonts w:hint="eastAsia"/>
          <w:color w:val="000000" w:themeColor="text1"/>
        </w:rPr>
        <w:t>编制</w:t>
      </w:r>
      <w:r w:rsidRPr="00C66996">
        <w:rPr>
          <w:rFonts w:hint="eastAsia"/>
          <w:color w:val="000000" w:themeColor="text1"/>
        </w:rPr>
        <w:t>挂篮施工安全专项</w:t>
      </w:r>
      <w:r>
        <w:rPr>
          <w:rFonts w:hint="eastAsia"/>
          <w:color w:val="000000" w:themeColor="text1"/>
        </w:rPr>
        <w:t>技术</w:t>
      </w:r>
      <w:r w:rsidRPr="00C66996">
        <w:rPr>
          <w:rFonts w:hint="eastAsia"/>
          <w:color w:val="000000" w:themeColor="text1"/>
        </w:rPr>
        <w:t>方案，</w:t>
      </w:r>
      <w:r>
        <w:rPr>
          <w:rFonts w:hint="eastAsia"/>
          <w:color w:val="000000" w:themeColor="text1"/>
        </w:rPr>
        <w:t>安全风险评估等级为较大及以上的应</w:t>
      </w:r>
      <w:r w:rsidRPr="00C66996">
        <w:rPr>
          <w:rFonts w:hint="eastAsia"/>
          <w:color w:val="000000" w:themeColor="text1"/>
        </w:rPr>
        <w:t>组织安全生产专家进行</w:t>
      </w:r>
      <w:r>
        <w:rPr>
          <w:rFonts w:hint="eastAsia"/>
          <w:color w:val="000000" w:themeColor="text1"/>
        </w:rPr>
        <w:t>论证。</w:t>
      </w:r>
    </w:p>
    <w:p w14:paraId="5CAB553D" w14:textId="77777777" w:rsidR="00E7780B" w:rsidRPr="00C66996" w:rsidRDefault="00E7780B" w:rsidP="006754B5">
      <w:pPr>
        <w:pStyle w:val="ae"/>
        <w:numPr>
          <w:ilvl w:val="2"/>
          <w:numId w:val="39"/>
        </w:numPr>
        <w:ind w:firstLineChars="0"/>
        <w:rPr>
          <w:color w:val="000000" w:themeColor="text1"/>
        </w:rPr>
      </w:pPr>
      <w:r w:rsidRPr="00C66996">
        <w:rPr>
          <w:rFonts w:hint="eastAsia"/>
          <w:color w:val="000000" w:themeColor="text1"/>
        </w:rPr>
        <w:t>应根据挂篮施工各阶段</w:t>
      </w:r>
      <w:r>
        <w:rPr>
          <w:rFonts w:hint="eastAsia"/>
          <w:color w:val="000000" w:themeColor="text1"/>
        </w:rPr>
        <w:t>的</w:t>
      </w:r>
      <w:r w:rsidRPr="00C66996">
        <w:rPr>
          <w:rFonts w:hint="eastAsia"/>
          <w:color w:val="000000" w:themeColor="text1"/>
        </w:rPr>
        <w:t>安全风险评估结果</w:t>
      </w:r>
      <w:r>
        <w:rPr>
          <w:rFonts w:hint="eastAsia"/>
          <w:color w:val="000000" w:themeColor="text1"/>
        </w:rPr>
        <w:t>，实施</w:t>
      </w:r>
      <w:r w:rsidRPr="00C66996">
        <w:rPr>
          <w:rFonts w:hint="eastAsia"/>
          <w:color w:val="000000" w:themeColor="text1"/>
        </w:rPr>
        <w:t>针对性的安全风险应对策略。</w:t>
      </w:r>
    </w:p>
    <w:p w14:paraId="33F1EEE3" w14:textId="77777777" w:rsidR="00E7780B" w:rsidRPr="00C66996" w:rsidRDefault="00E7780B" w:rsidP="006754B5">
      <w:pPr>
        <w:pStyle w:val="ae"/>
        <w:numPr>
          <w:ilvl w:val="2"/>
          <w:numId w:val="39"/>
        </w:numPr>
        <w:ind w:firstLineChars="0"/>
        <w:rPr>
          <w:color w:val="000000" w:themeColor="text1"/>
        </w:rPr>
      </w:pPr>
      <w:r>
        <w:rPr>
          <w:rFonts w:hint="eastAsia"/>
          <w:color w:val="000000" w:themeColor="text1"/>
        </w:rPr>
        <w:t>挂篮施工各方应严格按照审批通过后的</w:t>
      </w:r>
      <w:r w:rsidRPr="00C66996">
        <w:rPr>
          <w:rFonts w:hint="eastAsia"/>
          <w:color w:val="000000" w:themeColor="text1"/>
        </w:rPr>
        <w:t>挂篮</w:t>
      </w:r>
      <w:r w:rsidRPr="00C66996">
        <w:rPr>
          <w:color w:val="000000" w:themeColor="text1"/>
        </w:rPr>
        <w:t>安全专项</w:t>
      </w:r>
      <w:r>
        <w:rPr>
          <w:rFonts w:hint="eastAsia"/>
          <w:color w:val="000000" w:themeColor="text1"/>
        </w:rPr>
        <w:t>技术</w:t>
      </w:r>
      <w:r w:rsidRPr="00C66996">
        <w:rPr>
          <w:color w:val="000000" w:themeColor="text1"/>
        </w:rPr>
        <w:t>方案组织施工</w:t>
      </w:r>
      <w:r w:rsidRPr="00C66996">
        <w:rPr>
          <w:rFonts w:hint="eastAsia"/>
          <w:color w:val="000000" w:themeColor="text1"/>
        </w:rPr>
        <w:t>。</w:t>
      </w:r>
    </w:p>
    <w:p w14:paraId="63663941" w14:textId="6820BE23" w:rsidR="00E7780B" w:rsidRPr="00C66996" w:rsidRDefault="00E7780B" w:rsidP="006754B5">
      <w:pPr>
        <w:pStyle w:val="2"/>
        <w:numPr>
          <w:ilvl w:val="1"/>
          <w:numId w:val="39"/>
        </w:numPr>
        <w:jc w:val="center"/>
        <w:rPr>
          <w:color w:val="000000" w:themeColor="text1"/>
        </w:rPr>
      </w:pPr>
      <w:bookmarkStart w:id="115" w:name="_Toc91775701"/>
      <w:r w:rsidRPr="00C66996">
        <w:rPr>
          <w:rFonts w:hint="eastAsia"/>
          <w:color w:val="000000" w:themeColor="text1"/>
        </w:rPr>
        <w:t>安全风险预防对策</w:t>
      </w:r>
      <w:bookmarkEnd w:id="115"/>
      <w:r w:rsidR="009A2CAE">
        <w:rPr>
          <w:color w:val="000000" w:themeColor="text1"/>
        </w:rPr>
        <w:fldChar w:fldCharType="begin"/>
      </w:r>
      <w:r w:rsidR="009A2CAE">
        <w:rPr>
          <w:color w:val="000000" w:themeColor="text1"/>
        </w:rPr>
        <w:instrText xml:space="preserve"> </w:instrText>
      </w:r>
      <w:r w:rsidR="009A2CAE">
        <w:rPr>
          <w:rFonts w:hint="eastAsia"/>
          <w:color w:val="000000" w:themeColor="text1"/>
        </w:rPr>
        <w:instrText>TC  "</w:instrText>
      </w:r>
      <w:bookmarkStart w:id="116" w:name="_Toc96937631"/>
      <w:bookmarkStart w:id="117" w:name="_Toc96938026"/>
      <w:r w:rsidR="009A2CAE">
        <w:rPr>
          <w:rFonts w:hint="eastAsia"/>
          <w:color w:val="000000" w:themeColor="text1"/>
        </w:rPr>
        <w:instrText>5.2 Safety Risk Prevention Measures</w:instrText>
      </w:r>
      <w:bookmarkEnd w:id="116"/>
      <w:bookmarkEnd w:id="117"/>
      <w:r w:rsidR="009A2CAE">
        <w:rPr>
          <w:rFonts w:hint="eastAsia"/>
          <w:color w:val="000000" w:themeColor="text1"/>
        </w:rPr>
        <w:instrText>" \l 2</w:instrText>
      </w:r>
      <w:r w:rsidR="009A2CAE">
        <w:rPr>
          <w:color w:val="000000" w:themeColor="text1"/>
        </w:rPr>
        <w:instrText xml:space="preserve"> </w:instrText>
      </w:r>
      <w:r w:rsidR="009A2CAE">
        <w:rPr>
          <w:color w:val="000000" w:themeColor="text1"/>
        </w:rPr>
        <w:fldChar w:fldCharType="end"/>
      </w:r>
    </w:p>
    <w:p w14:paraId="63AF54B1" w14:textId="77777777" w:rsidR="00E7780B" w:rsidRPr="00D92F17" w:rsidRDefault="00E7780B" w:rsidP="006754B5">
      <w:pPr>
        <w:pStyle w:val="ae"/>
        <w:numPr>
          <w:ilvl w:val="2"/>
          <w:numId w:val="39"/>
        </w:numPr>
        <w:ind w:firstLineChars="0"/>
        <w:rPr>
          <w:bCs/>
        </w:rPr>
      </w:pPr>
      <w:r>
        <w:rPr>
          <w:rFonts w:hint="eastAsia"/>
        </w:rPr>
        <w:t>应根据挂篮施工各阶段的安全风险评估结果，按照各阶段的施工特点与风险等级，制定</w:t>
      </w:r>
      <w:r w:rsidRPr="00D92F17">
        <w:rPr>
          <w:rFonts w:hint="eastAsia"/>
          <w:bCs/>
        </w:rPr>
        <w:t>风险应对策略。</w:t>
      </w:r>
    </w:p>
    <w:p w14:paraId="58510196" w14:textId="77777777" w:rsidR="00E7780B" w:rsidRPr="00D92F17" w:rsidRDefault="00E7780B" w:rsidP="006754B5">
      <w:pPr>
        <w:pStyle w:val="ae"/>
        <w:numPr>
          <w:ilvl w:val="2"/>
          <w:numId w:val="39"/>
        </w:numPr>
        <w:ind w:firstLineChars="0"/>
      </w:pPr>
      <w:r>
        <w:rPr>
          <w:rFonts w:hint="eastAsia"/>
        </w:rPr>
        <w:t>一般安全风险，应</w:t>
      </w:r>
      <w:r w:rsidRPr="00D92F17">
        <w:rPr>
          <w:rFonts w:hint="eastAsia"/>
        </w:rPr>
        <w:t>对施工班组人员进行施工</w:t>
      </w:r>
      <w:r>
        <w:rPr>
          <w:rFonts w:hint="eastAsia"/>
        </w:rPr>
        <w:t>作业教育培训、对作业潜在风险进行警示</w:t>
      </w:r>
      <w:r w:rsidRPr="00D92F17">
        <w:rPr>
          <w:rFonts w:hint="eastAsia"/>
        </w:rPr>
        <w:t>，</w:t>
      </w:r>
      <w:r>
        <w:rPr>
          <w:rFonts w:hint="eastAsia"/>
        </w:rPr>
        <w:t>宜</w:t>
      </w:r>
      <w:r w:rsidRPr="00D92F17">
        <w:rPr>
          <w:rFonts w:hint="eastAsia"/>
        </w:rPr>
        <w:t>近期内开展二次安全风险评估和定期检查。</w:t>
      </w:r>
    </w:p>
    <w:p w14:paraId="36B6B7ED" w14:textId="77777777" w:rsidR="00E7780B" w:rsidRPr="00D92F17" w:rsidRDefault="00E7780B" w:rsidP="006754B5">
      <w:pPr>
        <w:pStyle w:val="ae"/>
        <w:numPr>
          <w:ilvl w:val="2"/>
          <w:numId w:val="39"/>
        </w:numPr>
        <w:ind w:firstLineChars="0"/>
      </w:pPr>
      <w:r w:rsidRPr="00D92F17">
        <w:rPr>
          <w:rFonts w:hint="eastAsia"/>
        </w:rPr>
        <w:t>较大安全风险，</w:t>
      </w:r>
      <w:r>
        <w:rPr>
          <w:rFonts w:hint="eastAsia"/>
        </w:rPr>
        <w:t>宜</w:t>
      </w:r>
      <w:r w:rsidRPr="00D92F17">
        <w:rPr>
          <w:rFonts w:hint="eastAsia"/>
        </w:rPr>
        <w:t>设专门技术人员进行现场指导，</w:t>
      </w:r>
      <w:r>
        <w:rPr>
          <w:rFonts w:hint="eastAsia"/>
        </w:rPr>
        <w:t>应</w:t>
      </w:r>
      <w:r w:rsidRPr="00D92F17">
        <w:rPr>
          <w:rFonts w:hint="eastAsia"/>
        </w:rPr>
        <w:t>对施工班组人员进行岗前施工</w:t>
      </w:r>
      <w:r>
        <w:rPr>
          <w:rFonts w:hint="eastAsia"/>
        </w:rPr>
        <w:t>作业教育培训、对作业潜在风险进行警示，限期开展二次安全风险评估和定期检查，对关键风险因素进行实时监测。</w:t>
      </w:r>
    </w:p>
    <w:p w14:paraId="1ABAD02C" w14:textId="77777777" w:rsidR="00E7780B" w:rsidRDefault="00E7780B" w:rsidP="006754B5">
      <w:pPr>
        <w:pStyle w:val="ae"/>
        <w:numPr>
          <w:ilvl w:val="2"/>
          <w:numId w:val="39"/>
        </w:numPr>
        <w:ind w:firstLineChars="0"/>
      </w:pPr>
      <w:r w:rsidRPr="00D92F17">
        <w:rPr>
          <w:rFonts w:hint="eastAsia"/>
        </w:rPr>
        <w:t>重大安全风险，</w:t>
      </w:r>
      <w:r>
        <w:rPr>
          <w:rFonts w:hint="eastAsia"/>
        </w:rPr>
        <w:t>宜调整施工方案，不能调整施工方案的应加强挂篮施工过程安全风险监测。</w:t>
      </w:r>
      <w:r w:rsidRPr="0026533A">
        <w:rPr>
          <w:rFonts w:hint="eastAsia"/>
        </w:rPr>
        <w:t>宜设专门技术人员进行现场指导，强化施工班组人员岗前施工作业教育培训，设置施工现场安全风险警示牌，并及时开展二次安全风险评估和定期检查。</w:t>
      </w:r>
    </w:p>
    <w:p w14:paraId="0BD0EFFE" w14:textId="77777777" w:rsidR="00E7780B" w:rsidRPr="00D92F17" w:rsidRDefault="00E7780B" w:rsidP="006754B5">
      <w:pPr>
        <w:pStyle w:val="ae"/>
        <w:numPr>
          <w:ilvl w:val="2"/>
          <w:numId w:val="39"/>
        </w:numPr>
        <w:ind w:firstLineChars="0"/>
      </w:pPr>
      <w:r>
        <w:rPr>
          <w:rFonts w:hint="eastAsia"/>
        </w:rPr>
        <w:t>动态评估发现的重大安全风险，应立即停工整改，并加强</w:t>
      </w:r>
      <w:r w:rsidRPr="00D92F17">
        <w:rPr>
          <w:rFonts w:hint="eastAsia"/>
        </w:rPr>
        <w:t>实时安全</w:t>
      </w:r>
      <w:r>
        <w:rPr>
          <w:rFonts w:hint="eastAsia"/>
        </w:rPr>
        <w:t>风险监测</w:t>
      </w:r>
      <w:r w:rsidRPr="00D92F17">
        <w:rPr>
          <w:rFonts w:hint="eastAsia"/>
        </w:rPr>
        <w:t>。</w:t>
      </w:r>
      <w:r>
        <w:rPr>
          <w:rFonts w:hint="eastAsia"/>
        </w:rPr>
        <w:t>宜</w:t>
      </w:r>
      <w:r w:rsidRPr="00D92F17">
        <w:rPr>
          <w:rFonts w:hint="eastAsia"/>
        </w:rPr>
        <w:t>设专门技术人员进行现场指导，</w:t>
      </w:r>
      <w:r>
        <w:rPr>
          <w:rFonts w:hint="eastAsia"/>
        </w:rPr>
        <w:t>强化</w:t>
      </w:r>
      <w:r w:rsidRPr="00D92F17">
        <w:rPr>
          <w:rFonts w:hint="eastAsia"/>
        </w:rPr>
        <w:t>施工班组人员岗前施工</w:t>
      </w:r>
      <w:r>
        <w:rPr>
          <w:rFonts w:hint="eastAsia"/>
        </w:rPr>
        <w:t>作业</w:t>
      </w:r>
      <w:r w:rsidRPr="00D92F17">
        <w:rPr>
          <w:rFonts w:hint="eastAsia"/>
        </w:rPr>
        <w:t>教育培训，设置施工现场安全风险警示牌，并及时开展二次安全风险评估和定期检查。</w:t>
      </w:r>
    </w:p>
    <w:p w14:paraId="6993AC1A" w14:textId="77777777" w:rsidR="00E7780B" w:rsidRDefault="00E7780B" w:rsidP="006754B5">
      <w:pPr>
        <w:pStyle w:val="ae"/>
        <w:numPr>
          <w:ilvl w:val="2"/>
          <w:numId w:val="39"/>
        </w:numPr>
        <w:ind w:firstLineChars="0"/>
      </w:pPr>
      <w:r w:rsidRPr="00EF4112">
        <w:rPr>
          <w:rFonts w:hint="eastAsia"/>
        </w:rPr>
        <w:t>特别重大安全</w:t>
      </w:r>
      <w:r w:rsidRPr="00D92F17">
        <w:rPr>
          <w:rFonts w:hint="eastAsia"/>
        </w:rPr>
        <w:t>风险</w:t>
      </w:r>
      <w:r>
        <w:rPr>
          <w:rFonts w:hint="eastAsia"/>
        </w:rPr>
        <w:t>，</w:t>
      </w:r>
      <w:r w:rsidRPr="00D92F17">
        <w:rPr>
          <w:rFonts w:hint="eastAsia"/>
        </w:rPr>
        <w:t>应</w:t>
      </w:r>
      <w:r>
        <w:rPr>
          <w:rFonts w:hint="eastAsia"/>
        </w:rPr>
        <w:t>依据</w:t>
      </w:r>
      <w:r w:rsidRPr="00D92F17">
        <w:rPr>
          <w:rFonts w:hint="eastAsia"/>
        </w:rPr>
        <w:t>现场环境</w:t>
      </w:r>
      <w:r>
        <w:rPr>
          <w:rFonts w:hint="eastAsia"/>
        </w:rPr>
        <w:t>对</w:t>
      </w:r>
      <w:r w:rsidRPr="00D92F17">
        <w:rPr>
          <w:rFonts w:hint="eastAsia"/>
        </w:rPr>
        <w:t>施工方案进行重新选取与</w:t>
      </w:r>
      <w:r>
        <w:rPr>
          <w:rFonts w:hint="eastAsia"/>
        </w:rPr>
        <w:t>施工方案</w:t>
      </w:r>
      <w:r w:rsidRPr="00D92F17">
        <w:rPr>
          <w:rFonts w:hint="eastAsia"/>
        </w:rPr>
        <w:t>编制，并进行二次评估。</w:t>
      </w:r>
    </w:p>
    <w:p w14:paraId="613E5090" w14:textId="77777777" w:rsidR="00E7780B" w:rsidRPr="00835315" w:rsidRDefault="00E7780B" w:rsidP="006754B5">
      <w:pPr>
        <w:pStyle w:val="ae"/>
        <w:numPr>
          <w:ilvl w:val="2"/>
          <w:numId w:val="39"/>
        </w:numPr>
        <w:ind w:firstLineChars="0"/>
      </w:pPr>
      <w:r>
        <w:rPr>
          <w:rFonts w:hint="eastAsia"/>
        </w:rPr>
        <w:lastRenderedPageBreak/>
        <w:t>动态评估发现的特别重大安全风险，应立即停工整改，并加强安全监测。应</w:t>
      </w:r>
      <w:r w:rsidRPr="00D92F17">
        <w:rPr>
          <w:rFonts w:hint="eastAsia"/>
        </w:rPr>
        <w:t>设置专门技术人员进行现场指导，对施工班组人员进行岗前施工</w:t>
      </w:r>
      <w:r>
        <w:rPr>
          <w:rFonts w:hint="eastAsia"/>
        </w:rPr>
        <w:t>作业</w:t>
      </w:r>
      <w:r w:rsidRPr="00D92F17">
        <w:rPr>
          <w:rFonts w:hint="eastAsia"/>
        </w:rPr>
        <w:t>教育培训，施工现场必须设置安全风险警示牌，必须开展二次安全风险评估和定期检查。</w:t>
      </w:r>
    </w:p>
    <w:p w14:paraId="2EA58C77" w14:textId="0A3EE28D" w:rsidR="00E7780B" w:rsidRPr="006754B5" w:rsidRDefault="00E7780B" w:rsidP="006754B5">
      <w:pPr>
        <w:pStyle w:val="2"/>
        <w:numPr>
          <w:ilvl w:val="1"/>
          <w:numId w:val="39"/>
        </w:numPr>
        <w:jc w:val="center"/>
        <w:rPr>
          <w:color w:val="000000" w:themeColor="text1"/>
        </w:rPr>
      </w:pPr>
      <w:bookmarkStart w:id="118" w:name="_Toc91775702"/>
      <w:r w:rsidRPr="006754B5">
        <w:rPr>
          <w:rFonts w:hint="eastAsia"/>
          <w:color w:val="000000" w:themeColor="text1"/>
        </w:rPr>
        <w:t>挂篮施工作业</w:t>
      </w:r>
      <w:r w:rsidRPr="006754B5">
        <w:rPr>
          <w:color w:val="000000" w:themeColor="text1"/>
        </w:rPr>
        <w:t>标准化</w:t>
      </w:r>
      <w:bookmarkEnd w:id="118"/>
      <w:r w:rsidR="009A2CAE">
        <w:rPr>
          <w:color w:val="000000" w:themeColor="text1"/>
        </w:rPr>
        <w:fldChar w:fldCharType="begin"/>
      </w:r>
      <w:r w:rsidR="009A2CAE">
        <w:rPr>
          <w:color w:val="000000" w:themeColor="text1"/>
        </w:rPr>
        <w:instrText xml:space="preserve"> TC  "</w:instrText>
      </w:r>
      <w:bookmarkStart w:id="119" w:name="_Toc96937632"/>
      <w:bookmarkStart w:id="120" w:name="_Toc96938027"/>
      <w:r w:rsidR="009A2CAE">
        <w:rPr>
          <w:color w:val="000000" w:themeColor="text1"/>
        </w:rPr>
        <w:instrText>5.3 Cradle Construction Standard</w:instrText>
      </w:r>
      <w:r w:rsidR="009A2CAE" w:rsidRPr="009A2CAE">
        <w:rPr>
          <w:color w:val="000000" w:themeColor="text1"/>
        </w:rPr>
        <w:instrText>ization</w:instrText>
      </w:r>
      <w:bookmarkEnd w:id="119"/>
      <w:bookmarkEnd w:id="120"/>
      <w:r w:rsidR="009A2CAE">
        <w:rPr>
          <w:color w:val="000000" w:themeColor="text1"/>
        </w:rPr>
        <w:instrText xml:space="preserve">" </w:instrText>
      </w:r>
      <w:r w:rsidR="009A2CAE">
        <w:rPr>
          <w:color w:val="000000" w:themeColor="text1"/>
        </w:rPr>
        <w:fldChar w:fldCharType="end"/>
      </w:r>
    </w:p>
    <w:p w14:paraId="200A7724" w14:textId="77777777" w:rsidR="00E7780B" w:rsidRDefault="00E7780B" w:rsidP="006754B5">
      <w:pPr>
        <w:pStyle w:val="ae"/>
        <w:numPr>
          <w:ilvl w:val="2"/>
          <w:numId w:val="39"/>
        </w:numPr>
        <w:ind w:firstLineChars="0"/>
      </w:pPr>
      <w:r w:rsidRPr="009172A4">
        <w:t>桥梁挂篮施工</w:t>
      </w:r>
      <w:r>
        <w:rPr>
          <w:rFonts w:hint="eastAsia"/>
        </w:rPr>
        <w:t>可分为挂篮安装、挂篮使用、挂篮行走、挂篮拆卸四个主要阶段。</w:t>
      </w:r>
    </w:p>
    <w:p w14:paraId="4C89659C" w14:textId="77777777" w:rsidR="00E7780B" w:rsidRDefault="00E7780B" w:rsidP="006754B5">
      <w:pPr>
        <w:pStyle w:val="ae"/>
        <w:numPr>
          <w:ilvl w:val="2"/>
          <w:numId w:val="39"/>
        </w:numPr>
        <w:ind w:firstLineChars="0"/>
      </w:pPr>
      <w:r>
        <w:rPr>
          <w:rFonts w:hint="eastAsia"/>
        </w:rPr>
        <w:t>桥梁挂篮施工应以桥墩为中心，进行双向对称安装、使用、行走、拆除作业。</w:t>
      </w:r>
    </w:p>
    <w:p w14:paraId="4E0C0117" w14:textId="77777777" w:rsidR="00E7780B" w:rsidRDefault="00E7780B" w:rsidP="006754B5">
      <w:pPr>
        <w:pStyle w:val="ae"/>
        <w:numPr>
          <w:ilvl w:val="2"/>
          <w:numId w:val="39"/>
        </w:numPr>
        <w:ind w:firstLineChars="0"/>
      </w:pPr>
      <w:r>
        <w:rPr>
          <w:rFonts w:hint="eastAsia"/>
        </w:rPr>
        <w:t>应对</w:t>
      </w:r>
      <w:r w:rsidRPr="009172A4">
        <w:t>桥梁挂篮施工</w:t>
      </w:r>
      <w:r>
        <w:rPr>
          <w:rFonts w:hint="eastAsia"/>
        </w:rPr>
        <w:t>各阶段工序进行分解，形成作业标准化流程。</w:t>
      </w:r>
    </w:p>
    <w:p w14:paraId="3D92AD04" w14:textId="77777777" w:rsidR="00E7780B" w:rsidRDefault="00E7780B" w:rsidP="006754B5">
      <w:pPr>
        <w:pStyle w:val="ae"/>
        <w:numPr>
          <w:ilvl w:val="2"/>
          <w:numId w:val="39"/>
        </w:numPr>
        <w:ind w:firstLineChars="0"/>
      </w:pPr>
      <w:r>
        <w:rPr>
          <w:rFonts w:hint="eastAsia"/>
        </w:rPr>
        <w:t>挂篮安装作业流程可按照作业准备，安装梁面抹平，铺设垫梁，安装行走轨道，安装主</w:t>
      </w:r>
      <w:r w:rsidRPr="00AD630D">
        <w:rPr>
          <w:rFonts w:hint="eastAsia"/>
        </w:rPr>
        <w:t>桁架</w:t>
      </w:r>
      <w:r>
        <w:rPr>
          <w:rFonts w:hint="eastAsia"/>
        </w:rPr>
        <w:t>，安装横向联接</w:t>
      </w:r>
      <w:r w:rsidRPr="00AD630D">
        <w:t>桁架</w:t>
      </w:r>
      <w:r>
        <w:rPr>
          <w:rFonts w:hint="eastAsia"/>
        </w:rPr>
        <w:t>，安装后下横梁，安装前上横梁，安装前下横梁，安装底纵梁，安装侧模，安装顶板底模，安装内骨梁，加载试验，安装结束等工艺编制。</w:t>
      </w:r>
    </w:p>
    <w:p w14:paraId="3F044E3E" w14:textId="77777777" w:rsidR="00E7780B" w:rsidRDefault="00E7780B" w:rsidP="006754B5">
      <w:pPr>
        <w:pStyle w:val="ae"/>
        <w:numPr>
          <w:ilvl w:val="2"/>
          <w:numId w:val="39"/>
        </w:numPr>
        <w:ind w:firstLineChars="0"/>
      </w:pPr>
      <w:r>
        <w:rPr>
          <w:rFonts w:hint="eastAsia"/>
        </w:rPr>
        <w:t>挂篮使用作业流程可按照作业准备，模板调整到位，绑扎底板钢筋，安放腹板钢筋及腹板预应力管道，内模板前移并调整到位，绑扎顶板钢筋并安放顶板预应力管道，设置预埋件和预留孔，混凝土浇筑与养护，预应力工程，作业结束等工艺编制。</w:t>
      </w:r>
    </w:p>
    <w:p w14:paraId="233A678F" w14:textId="713B88E3" w:rsidR="00E7780B" w:rsidRDefault="00E7780B" w:rsidP="006754B5">
      <w:pPr>
        <w:pStyle w:val="ae"/>
        <w:numPr>
          <w:ilvl w:val="2"/>
          <w:numId w:val="39"/>
        </w:numPr>
        <w:ind w:firstLineChars="0"/>
      </w:pPr>
      <w:r>
        <w:rPr>
          <w:rFonts w:hint="eastAsia"/>
        </w:rPr>
        <w:t>挂篮行走作业流程可按照作业准备，铺设轨道垫梁并解除轨道锚固，安装轨道（第一次行走），拆除内外模对拉螺栓以及内模侧板，下放吊杆（约1</w:t>
      </w:r>
      <w:r>
        <w:t>0cm</w:t>
      </w:r>
      <w:r>
        <w:rPr>
          <w:rFonts w:hint="eastAsia"/>
        </w:rPr>
        <w:t>），顶起</w:t>
      </w:r>
      <w:r w:rsidRPr="00793EB2">
        <w:rPr>
          <w:rFonts w:hint="eastAsia"/>
        </w:rPr>
        <w:t>主桁</w:t>
      </w:r>
      <w:r>
        <w:rPr>
          <w:rFonts w:hint="eastAsia"/>
        </w:rPr>
        <w:t>前支座，轨道前移并锚固，下放前支座（非第1次行走），解除后锚使反扣轮受力，安装顶推前移千斤顶准备挂篮前移，安装牵引拉杆，安装后锚固压梁，将挂篮顶推到位，安装挂篮内外导梁后短吊杆，安装挂篮后短吊带，安装挂篮后锚固系，依次将内外模后侧导梁及吊杆滑架前移并固定，调整挂篮及模板系统标高，作业结束等工艺编制。</w:t>
      </w:r>
    </w:p>
    <w:p w14:paraId="12A393EC" w14:textId="77777777" w:rsidR="00E7780B" w:rsidRDefault="00E7780B" w:rsidP="006754B5">
      <w:pPr>
        <w:pStyle w:val="ae"/>
        <w:numPr>
          <w:ilvl w:val="2"/>
          <w:numId w:val="39"/>
        </w:numPr>
        <w:ind w:firstLineChars="0"/>
      </w:pPr>
      <w:r>
        <w:rPr>
          <w:rFonts w:hint="eastAsia"/>
        </w:rPr>
        <w:t>挂篮拆卸作业流程可按照作业准备，分解拆除内模支架及导梁，拆除工作平台及防护栏杆，固定侧模，拆除底模系统，拆除外侧翼板模及导梁，吊挂底模平板，倒铺轨道，将底模、主</w:t>
      </w:r>
      <w:r w:rsidRPr="00AD630D">
        <w:rPr>
          <w:rFonts w:hint="eastAsia"/>
        </w:rPr>
        <w:t>桁</w:t>
      </w:r>
      <w:r>
        <w:rPr>
          <w:rFonts w:hint="eastAsia"/>
        </w:rPr>
        <w:t>系统、及外侧模移动至预定位置，拆除侧模系统，拆除上横梁，拆除</w:t>
      </w:r>
      <w:r w:rsidRPr="00AD630D">
        <w:rPr>
          <w:rFonts w:hint="eastAsia"/>
        </w:rPr>
        <w:t>桁</w:t>
      </w:r>
      <w:r>
        <w:rPr>
          <w:rFonts w:hint="eastAsia"/>
        </w:rPr>
        <w:t>架联接系统，拆除后锚系统及主</w:t>
      </w:r>
      <w:r w:rsidRPr="00AD630D">
        <w:rPr>
          <w:rFonts w:hint="eastAsia"/>
        </w:rPr>
        <w:t>桁</w:t>
      </w:r>
      <w:r>
        <w:rPr>
          <w:rFonts w:hint="eastAsia"/>
        </w:rPr>
        <w:t>架，拆除走形钢轨，挂篮保养，作业结束等工艺编制。</w:t>
      </w:r>
    </w:p>
    <w:p w14:paraId="286E7657" w14:textId="77777777" w:rsidR="00E7780B" w:rsidRPr="00D92F17" w:rsidRDefault="00E7780B" w:rsidP="006754B5">
      <w:pPr>
        <w:pStyle w:val="ae"/>
        <w:numPr>
          <w:ilvl w:val="2"/>
          <w:numId w:val="39"/>
        </w:numPr>
        <w:ind w:firstLineChars="0"/>
      </w:pPr>
      <w:r>
        <w:rPr>
          <w:rFonts w:hint="eastAsia"/>
        </w:rPr>
        <w:lastRenderedPageBreak/>
        <w:t>作业流程中应包括各工艺步骤的安全作业环境条件、作业前提条件、作业质量要求和作业程序。</w:t>
      </w:r>
    </w:p>
    <w:p w14:paraId="30BEA486" w14:textId="2AF18E47" w:rsidR="00E7780B" w:rsidRPr="006754B5" w:rsidRDefault="00E7780B" w:rsidP="006754B5">
      <w:pPr>
        <w:pStyle w:val="2"/>
        <w:numPr>
          <w:ilvl w:val="1"/>
          <w:numId w:val="39"/>
        </w:numPr>
        <w:jc w:val="center"/>
        <w:rPr>
          <w:color w:val="000000" w:themeColor="text1"/>
        </w:rPr>
      </w:pPr>
      <w:bookmarkStart w:id="121" w:name="_Toc91775703"/>
      <w:r w:rsidRPr="006754B5">
        <w:rPr>
          <w:rFonts w:hint="eastAsia"/>
          <w:color w:val="000000" w:themeColor="text1"/>
        </w:rPr>
        <w:t>安全专项技术方案</w:t>
      </w:r>
      <w:bookmarkEnd w:id="121"/>
      <w:r w:rsidR="009A2CAE">
        <w:rPr>
          <w:color w:val="000000" w:themeColor="text1"/>
        </w:rPr>
        <w:fldChar w:fldCharType="begin"/>
      </w:r>
      <w:r w:rsidR="009A2CAE">
        <w:rPr>
          <w:color w:val="000000" w:themeColor="text1"/>
        </w:rPr>
        <w:instrText xml:space="preserve"> </w:instrText>
      </w:r>
      <w:r w:rsidR="009A2CAE">
        <w:rPr>
          <w:rFonts w:hint="eastAsia"/>
          <w:color w:val="000000" w:themeColor="text1"/>
        </w:rPr>
        <w:instrText>TC  "</w:instrText>
      </w:r>
      <w:bookmarkStart w:id="122" w:name="_Toc96937633"/>
      <w:bookmarkStart w:id="123" w:name="_Toc96938028"/>
      <w:r w:rsidR="009A2CAE">
        <w:rPr>
          <w:rFonts w:hint="eastAsia"/>
          <w:color w:val="000000" w:themeColor="text1"/>
        </w:rPr>
        <w:instrText xml:space="preserve">5.4 Special Technical </w:instrText>
      </w:r>
      <w:r w:rsidR="009A2CAE">
        <w:rPr>
          <w:color w:val="000000" w:themeColor="text1"/>
        </w:rPr>
        <w:instrText>S</w:instrText>
      </w:r>
      <w:r w:rsidR="009A2CAE" w:rsidRPr="009A2CAE">
        <w:rPr>
          <w:color w:val="000000" w:themeColor="text1"/>
        </w:rPr>
        <w:instrText>cheme</w:instrText>
      </w:r>
      <w:r w:rsidR="009A2CAE">
        <w:rPr>
          <w:rFonts w:hint="eastAsia"/>
          <w:color w:val="000000" w:themeColor="text1"/>
        </w:rPr>
        <w:instrText xml:space="preserve"> for Safety</w:instrText>
      </w:r>
      <w:bookmarkEnd w:id="122"/>
      <w:bookmarkEnd w:id="123"/>
      <w:r w:rsidR="009A2CAE">
        <w:rPr>
          <w:rFonts w:hint="eastAsia"/>
          <w:color w:val="000000" w:themeColor="text1"/>
        </w:rPr>
        <w:instrText>" \l 2</w:instrText>
      </w:r>
      <w:r w:rsidR="009A2CAE">
        <w:rPr>
          <w:color w:val="000000" w:themeColor="text1"/>
        </w:rPr>
        <w:instrText xml:space="preserve"> </w:instrText>
      </w:r>
      <w:r w:rsidR="009A2CAE">
        <w:rPr>
          <w:color w:val="000000" w:themeColor="text1"/>
        </w:rPr>
        <w:fldChar w:fldCharType="end"/>
      </w:r>
    </w:p>
    <w:p w14:paraId="1CBA7602" w14:textId="77777777" w:rsidR="00E7780B" w:rsidRDefault="00E7780B" w:rsidP="006754B5">
      <w:pPr>
        <w:pStyle w:val="ae"/>
        <w:numPr>
          <w:ilvl w:val="2"/>
          <w:numId w:val="39"/>
        </w:numPr>
        <w:ind w:firstLineChars="0"/>
      </w:pPr>
      <w:r>
        <w:rPr>
          <w:rFonts w:hint="eastAsia"/>
        </w:rPr>
        <w:t>应依据挂篮施工作业标准化流程，编制挂篮施工安全专项技术方案。</w:t>
      </w:r>
    </w:p>
    <w:p w14:paraId="384DEF96" w14:textId="77777777" w:rsidR="00E7780B" w:rsidRPr="00814996" w:rsidRDefault="00E7780B" w:rsidP="006754B5">
      <w:pPr>
        <w:pStyle w:val="ae"/>
        <w:numPr>
          <w:ilvl w:val="2"/>
          <w:numId w:val="39"/>
        </w:numPr>
        <w:ind w:firstLineChars="0"/>
      </w:pPr>
      <w:r w:rsidRPr="00814996">
        <w:rPr>
          <w:rFonts w:hint="eastAsia"/>
        </w:rPr>
        <w:t>挂篮施工作业安全专项技术方案应涵盖各阶段的方案编制、专业技术人员能力、</w:t>
      </w:r>
      <w:r>
        <w:rPr>
          <w:rFonts w:hint="eastAsia"/>
        </w:rPr>
        <w:t>零号块</w:t>
      </w:r>
      <w:r w:rsidRPr="00814996">
        <w:t>混凝土强度、</w:t>
      </w:r>
      <w:r w:rsidRPr="00814996">
        <w:rPr>
          <w:rFonts w:hint="eastAsia"/>
        </w:rPr>
        <w:t>承载区混凝土强度、</w:t>
      </w:r>
      <w:r w:rsidRPr="00814996">
        <w:t>防护装置与机械设备状态</w:t>
      </w:r>
      <w:r w:rsidRPr="00814996">
        <w:rPr>
          <w:rFonts w:hint="eastAsia"/>
        </w:rPr>
        <w:t>等要求</w:t>
      </w:r>
      <w:r w:rsidRPr="00814996">
        <w:t>。</w:t>
      </w:r>
    </w:p>
    <w:p w14:paraId="20ED2490" w14:textId="77777777" w:rsidR="00E7780B" w:rsidRDefault="00E7780B" w:rsidP="006754B5">
      <w:pPr>
        <w:pStyle w:val="ae"/>
        <w:numPr>
          <w:ilvl w:val="2"/>
          <w:numId w:val="39"/>
        </w:numPr>
        <w:ind w:firstLineChars="0"/>
      </w:pPr>
      <w:r>
        <w:rPr>
          <w:rFonts w:hint="eastAsia"/>
        </w:rPr>
        <w:t>重大风险和特别重大风险挂篮施工安全专项技术方案，必须经过安全生产专家组论证通过，经挂篮施工相关方审批后实施。</w:t>
      </w:r>
    </w:p>
    <w:p w14:paraId="44A05E56" w14:textId="77777777" w:rsidR="00E7780B" w:rsidRDefault="00E7780B" w:rsidP="006754B5">
      <w:pPr>
        <w:pStyle w:val="ae"/>
        <w:numPr>
          <w:ilvl w:val="2"/>
          <w:numId w:val="39"/>
        </w:numPr>
        <w:ind w:firstLineChars="0"/>
      </w:pPr>
      <w:r>
        <w:rPr>
          <w:rFonts w:hint="eastAsia"/>
        </w:rPr>
        <w:t>挂篮施工过程，实施方可邀请安全专项技术方案论证专家组成员进行安全专项技术方案实施的监督、指导、检查工作，并保留相关记录。</w:t>
      </w:r>
    </w:p>
    <w:p w14:paraId="574FE1A8" w14:textId="77777777" w:rsidR="00E7780B" w:rsidRDefault="00E7780B" w:rsidP="006754B5">
      <w:pPr>
        <w:pStyle w:val="ae"/>
        <w:numPr>
          <w:ilvl w:val="2"/>
          <w:numId w:val="39"/>
        </w:numPr>
        <w:ind w:firstLineChars="0"/>
      </w:pPr>
      <w:r>
        <w:rPr>
          <w:rFonts w:hint="eastAsia"/>
        </w:rPr>
        <w:t>专家组书面论证审查报告应作为安全专项技术方案的附件，在实施过程中，施工企业应严格按照安全专项技术方案组织施工。</w:t>
      </w:r>
    </w:p>
    <w:p w14:paraId="2E90D0C2" w14:textId="77777777" w:rsidR="00E7780B" w:rsidRPr="00AB32B3" w:rsidRDefault="00E7780B" w:rsidP="006754B5">
      <w:pPr>
        <w:pStyle w:val="ae"/>
        <w:numPr>
          <w:ilvl w:val="2"/>
          <w:numId w:val="39"/>
        </w:numPr>
        <w:ind w:firstLineChars="0"/>
        <w:rPr>
          <w:color w:val="000000" w:themeColor="text1"/>
        </w:rPr>
      </w:pPr>
      <w:r w:rsidRPr="00AB32B3">
        <w:rPr>
          <w:rFonts w:hint="eastAsia"/>
          <w:color w:val="000000" w:themeColor="text1"/>
        </w:rPr>
        <w:t>安全专项</w:t>
      </w:r>
      <w:r>
        <w:rPr>
          <w:rFonts w:hint="eastAsia"/>
          <w:color w:val="000000" w:themeColor="text1"/>
        </w:rPr>
        <w:t>技术</w:t>
      </w:r>
      <w:r w:rsidRPr="00AB32B3">
        <w:rPr>
          <w:rFonts w:hint="eastAsia"/>
          <w:color w:val="000000" w:themeColor="text1"/>
        </w:rPr>
        <w:t>方案应包含以下内容：</w:t>
      </w:r>
    </w:p>
    <w:p w14:paraId="04A57D72" w14:textId="77777777" w:rsidR="00E7780B" w:rsidRPr="00AB32B3" w:rsidRDefault="00E7780B" w:rsidP="00E7780B">
      <w:pPr>
        <w:ind w:firstLine="480"/>
        <w:rPr>
          <w:color w:val="000000" w:themeColor="text1"/>
        </w:rPr>
      </w:pPr>
      <w:r w:rsidRPr="00AB32B3">
        <w:rPr>
          <w:color w:val="000000" w:themeColor="text1"/>
        </w:rPr>
        <w:t>1 工程概况。</w:t>
      </w:r>
    </w:p>
    <w:p w14:paraId="5BCA1F28" w14:textId="77777777" w:rsidR="00E7780B" w:rsidRPr="00AB32B3" w:rsidRDefault="00E7780B" w:rsidP="00E7780B">
      <w:pPr>
        <w:ind w:firstLine="480"/>
        <w:rPr>
          <w:color w:val="000000" w:themeColor="text1"/>
        </w:rPr>
      </w:pPr>
      <w:r w:rsidRPr="00AB32B3">
        <w:rPr>
          <w:color w:val="000000" w:themeColor="text1"/>
        </w:rPr>
        <w:t>2 安全生产管理体系。</w:t>
      </w:r>
    </w:p>
    <w:p w14:paraId="741A29D4" w14:textId="77777777" w:rsidR="00E7780B" w:rsidRPr="00AB32B3" w:rsidRDefault="00E7780B" w:rsidP="00E7780B">
      <w:pPr>
        <w:ind w:firstLine="480"/>
        <w:rPr>
          <w:color w:val="000000" w:themeColor="text1"/>
        </w:rPr>
      </w:pPr>
      <w:r w:rsidRPr="00AB32B3">
        <w:rPr>
          <w:color w:val="000000" w:themeColor="text1"/>
        </w:rPr>
        <w:t>3 作业标准化流程</w:t>
      </w:r>
      <w:r w:rsidRPr="00AB32B3">
        <w:rPr>
          <w:rFonts w:hint="eastAsia"/>
          <w:color w:val="000000" w:themeColor="text1"/>
        </w:rPr>
        <w:t>与</w:t>
      </w:r>
      <w:r w:rsidRPr="00AB32B3">
        <w:rPr>
          <w:color w:val="000000" w:themeColor="text1"/>
        </w:rPr>
        <w:t>安全保障方案。</w:t>
      </w:r>
    </w:p>
    <w:p w14:paraId="2AC3A43A" w14:textId="77777777" w:rsidR="00E7780B" w:rsidRPr="00AB32B3" w:rsidRDefault="00E7780B" w:rsidP="00E7780B">
      <w:pPr>
        <w:ind w:firstLine="480"/>
        <w:rPr>
          <w:color w:val="000000" w:themeColor="text1"/>
        </w:rPr>
      </w:pPr>
      <w:r w:rsidRPr="00AB32B3">
        <w:rPr>
          <w:color w:val="000000" w:themeColor="text1"/>
        </w:rPr>
        <w:t>4 安全操作规程。</w:t>
      </w:r>
    </w:p>
    <w:p w14:paraId="2E800270" w14:textId="77777777" w:rsidR="00E7780B" w:rsidRPr="00AB32B3" w:rsidRDefault="00E7780B" w:rsidP="00E7780B">
      <w:pPr>
        <w:ind w:firstLine="480"/>
        <w:rPr>
          <w:color w:val="000000" w:themeColor="text1"/>
        </w:rPr>
      </w:pPr>
      <w:r w:rsidRPr="00AB32B3">
        <w:rPr>
          <w:color w:val="000000" w:themeColor="text1"/>
        </w:rPr>
        <w:t>5</w:t>
      </w:r>
      <w:r>
        <w:rPr>
          <w:color w:val="000000" w:themeColor="text1"/>
        </w:rPr>
        <w:t xml:space="preserve"> </w:t>
      </w:r>
      <w:r w:rsidRPr="00AB32B3">
        <w:rPr>
          <w:color w:val="000000" w:themeColor="text1"/>
        </w:rPr>
        <w:t>安全防护。</w:t>
      </w:r>
    </w:p>
    <w:p w14:paraId="7FEA5375" w14:textId="77777777" w:rsidR="00E7780B" w:rsidRPr="00091ADA" w:rsidRDefault="00E7780B" w:rsidP="00E7780B">
      <w:pPr>
        <w:ind w:firstLine="480"/>
      </w:pPr>
      <w:r>
        <w:t>6 应急预案。</w:t>
      </w:r>
    </w:p>
    <w:p w14:paraId="5B90A85D" w14:textId="77777777" w:rsidR="00E7780B" w:rsidRDefault="00E7780B" w:rsidP="006754B5">
      <w:pPr>
        <w:pStyle w:val="ae"/>
        <w:numPr>
          <w:ilvl w:val="2"/>
          <w:numId w:val="39"/>
        </w:numPr>
        <w:ind w:firstLineChars="0"/>
      </w:pPr>
      <w:r>
        <w:rPr>
          <w:rFonts w:hint="eastAsia"/>
        </w:rPr>
        <w:t>工程概况应</w:t>
      </w:r>
      <w:r w:rsidRPr="00091ADA">
        <w:rPr>
          <w:rFonts w:hint="eastAsia"/>
        </w:rPr>
        <w:t>包括</w:t>
      </w:r>
      <w:r>
        <w:rPr>
          <w:rFonts w:hint="eastAsia"/>
        </w:rPr>
        <w:t>下列</w:t>
      </w:r>
      <w:r w:rsidRPr="00091ADA">
        <w:rPr>
          <w:rFonts w:hint="eastAsia"/>
        </w:rPr>
        <w:t>内容</w:t>
      </w:r>
      <w:r>
        <w:rPr>
          <w:rFonts w:hint="eastAsia"/>
        </w:rPr>
        <w:t>：</w:t>
      </w:r>
    </w:p>
    <w:p w14:paraId="5797D12C" w14:textId="77777777" w:rsidR="00E7780B" w:rsidRDefault="00E7780B" w:rsidP="00E7780B">
      <w:pPr>
        <w:ind w:firstLine="480"/>
      </w:pPr>
      <w:r>
        <w:rPr>
          <w:rFonts w:hint="eastAsia"/>
        </w:rPr>
        <w:t>1</w:t>
      </w:r>
      <w:r>
        <w:t xml:space="preserve"> </w:t>
      </w:r>
      <w:r>
        <w:rPr>
          <w:rFonts w:hint="eastAsia"/>
        </w:rPr>
        <w:t>工程基本信息：工程地点、建设情况。</w:t>
      </w:r>
    </w:p>
    <w:p w14:paraId="76407992" w14:textId="77777777" w:rsidR="00E7780B" w:rsidRDefault="00E7780B" w:rsidP="00E7780B">
      <w:pPr>
        <w:ind w:firstLine="480"/>
      </w:pPr>
      <w:r>
        <w:rPr>
          <w:rFonts w:hint="eastAsia"/>
        </w:rPr>
        <w:t>2</w:t>
      </w:r>
      <w:r>
        <w:t xml:space="preserve"> </w:t>
      </w:r>
      <w:r>
        <w:rPr>
          <w:rFonts w:hint="eastAsia"/>
        </w:rPr>
        <w:t>施工进度与计划：总工期、工程特点、工程量。</w:t>
      </w:r>
    </w:p>
    <w:p w14:paraId="2284C828" w14:textId="77777777" w:rsidR="00E7780B" w:rsidRDefault="00E7780B" w:rsidP="00E7780B">
      <w:pPr>
        <w:ind w:firstLine="480"/>
      </w:pPr>
      <w:r>
        <w:rPr>
          <w:rFonts w:hint="eastAsia"/>
        </w:rPr>
        <w:t>3</w:t>
      </w:r>
      <w:r>
        <w:t xml:space="preserve"> </w:t>
      </w:r>
      <w:r>
        <w:rPr>
          <w:rFonts w:hint="eastAsia"/>
        </w:rPr>
        <w:t>人员组织结构：实施主体名称、联系方式，人员配置计划表。</w:t>
      </w:r>
    </w:p>
    <w:p w14:paraId="5AFF7295" w14:textId="77777777" w:rsidR="00E7780B" w:rsidRDefault="00E7780B" w:rsidP="00E7780B">
      <w:pPr>
        <w:ind w:firstLine="480"/>
      </w:pPr>
      <w:r>
        <w:rPr>
          <w:rFonts w:hint="eastAsia"/>
        </w:rPr>
        <w:t>4</w:t>
      </w:r>
      <w:r>
        <w:t xml:space="preserve"> </w:t>
      </w:r>
      <w:r>
        <w:rPr>
          <w:rFonts w:hint="eastAsia"/>
        </w:rPr>
        <w:t>工程建设情况：</w:t>
      </w:r>
    </w:p>
    <w:p w14:paraId="14DBA5FC" w14:textId="115A3795" w:rsidR="00E7780B" w:rsidRDefault="00E7780B" w:rsidP="00DD1181">
      <w:pPr>
        <w:ind w:firstLineChars="300" w:firstLine="720"/>
      </w:pPr>
      <w:r>
        <w:rPr>
          <w:rFonts w:hint="eastAsia"/>
        </w:rPr>
        <w:t>1）施工现场块段布置、主梁结构构造、墩旁托架、临时支座、零号块混凝土施工等。</w:t>
      </w:r>
    </w:p>
    <w:p w14:paraId="497B5E95" w14:textId="4D130680" w:rsidR="00E7780B" w:rsidRDefault="00E7780B" w:rsidP="00DD1181">
      <w:pPr>
        <w:ind w:firstLineChars="300" w:firstLine="720"/>
      </w:pPr>
      <w:r>
        <w:rPr>
          <w:rFonts w:hint="eastAsia"/>
        </w:rPr>
        <w:t>2）根据施工组织设计和施工进度安排拟投入的主要施工机具设备种类、型号、数量、放置区域。</w:t>
      </w:r>
    </w:p>
    <w:p w14:paraId="1CE85026" w14:textId="6DED3F41" w:rsidR="00E7780B" w:rsidRDefault="00E7780B" w:rsidP="00DD1181">
      <w:pPr>
        <w:ind w:firstLineChars="300" w:firstLine="720"/>
      </w:pPr>
      <w:r>
        <w:rPr>
          <w:rFonts w:hint="eastAsia"/>
        </w:rPr>
        <w:lastRenderedPageBreak/>
        <w:t>3）挂篮型号、组成部分。</w:t>
      </w:r>
    </w:p>
    <w:p w14:paraId="1757895D" w14:textId="41A089E3" w:rsidR="00E7780B" w:rsidRPr="00E12A14" w:rsidRDefault="00E7780B" w:rsidP="00DD1181">
      <w:pPr>
        <w:ind w:firstLineChars="300" w:firstLine="720"/>
      </w:pPr>
      <w:r>
        <w:rPr>
          <w:rFonts w:hint="eastAsia"/>
        </w:rPr>
        <w:t>4）挂篮组装、使用、行走、拆卸工艺流程。</w:t>
      </w:r>
    </w:p>
    <w:p w14:paraId="143D7A2C" w14:textId="77777777" w:rsidR="00E7780B" w:rsidRDefault="00E7780B" w:rsidP="00E7780B">
      <w:pPr>
        <w:ind w:firstLine="480"/>
      </w:pPr>
      <w:r>
        <w:rPr>
          <w:rFonts w:hint="eastAsia"/>
        </w:rPr>
        <w:t>5</w:t>
      </w:r>
      <w:r>
        <w:t xml:space="preserve"> </w:t>
      </w:r>
      <w:r>
        <w:rPr>
          <w:rFonts w:hint="eastAsia"/>
        </w:rPr>
        <w:t>编制依据与目的。</w:t>
      </w:r>
    </w:p>
    <w:p w14:paraId="1584A51B" w14:textId="77777777" w:rsidR="00E7780B" w:rsidRDefault="00E7780B" w:rsidP="006754B5">
      <w:pPr>
        <w:pStyle w:val="ae"/>
        <w:numPr>
          <w:ilvl w:val="2"/>
          <w:numId w:val="39"/>
        </w:numPr>
        <w:ind w:firstLineChars="0"/>
      </w:pPr>
      <w:r>
        <w:rPr>
          <w:rFonts w:hint="eastAsia"/>
        </w:rPr>
        <w:t>安全生产管理体系应包括目标、组织机构、安全保证体系和安全生产责任制等内容。</w:t>
      </w:r>
    </w:p>
    <w:p w14:paraId="1CBEBC5A" w14:textId="77777777" w:rsidR="00E7780B" w:rsidRDefault="00E7780B" w:rsidP="00E7780B">
      <w:pPr>
        <w:ind w:firstLine="480"/>
      </w:pPr>
      <w:r>
        <w:rPr>
          <w:rFonts w:hint="eastAsia"/>
        </w:rPr>
        <w:t>1目标：安全生产所要达到的目的，如防止挂篮垮塌、拒绝人员伤亡等内容。</w:t>
      </w:r>
    </w:p>
    <w:p w14:paraId="5C4C7D5E" w14:textId="77777777" w:rsidR="00E7780B" w:rsidRDefault="00E7780B" w:rsidP="00E7780B">
      <w:pPr>
        <w:ind w:firstLine="480"/>
      </w:pPr>
      <w:r>
        <w:rPr>
          <w:rFonts w:hint="eastAsia"/>
        </w:rPr>
        <w:t>2组织机构：施工企业安全管理部门，现场项目部安全管理部门的组织架构，人员职位、姓名与职责。</w:t>
      </w:r>
    </w:p>
    <w:p w14:paraId="7D727395" w14:textId="77777777" w:rsidR="00E7780B" w:rsidRPr="00091ADA" w:rsidRDefault="00E7780B" w:rsidP="00E7780B">
      <w:pPr>
        <w:ind w:firstLine="480"/>
      </w:pPr>
      <w:r>
        <w:t xml:space="preserve">3 </w:t>
      </w:r>
      <w:r>
        <w:rPr>
          <w:rFonts w:hint="eastAsia"/>
        </w:rPr>
        <w:t>安全保证体系：安全意识、组织氛围、制度、技术、环境的安全保障措施与方法。</w:t>
      </w:r>
    </w:p>
    <w:p w14:paraId="2AC925AC" w14:textId="77777777" w:rsidR="00E7780B" w:rsidRDefault="00E7780B" w:rsidP="00E7780B">
      <w:pPr>
        <w:ind w:firstLine="480"/>
      </w:pPr>
      <w:r>
        <w:t xml:space="preserve">4 </w:t>
      </w:r>
      <w:r>
        <w:rPr>
          <w:rFonts w:hint="eastAsia"/>
        </w:rPr>
        <w:t>安全生产责任制：部门、岗位责任制。</w:t>
      </w:r>
    </w:p>
    <w:p w14:paraId="01B70BC8" w14:textId="77777777" w:rsidR="00E7780B" w:rsidRDefault="00E7780B" w:rsidP="006754B5">
      <w:pPr>
        <w:pStyle w:val="ae"/>
        <w:numPr>
          <w:ilvl w:val="2"/>
          <w:numId w:val="39"/>
        </w:numPr>
        <w:ind w:firstLineChars="0"/>
      </w:pPr>
      <w:r>
        <w:t>应</w:t>
      </w:r>
      <w:r>
        <w:rPr>
          <w:rFonts w:hint="eastAsia"/>
        </w:rPr>
        <w:t>针对</w:t>
      </w:r>
      <w:r>
        <w:t>挂篮施工</w:t>
      </w:r>
      <w:r>
        <w:rPr>
          <w:rFonts w:hint="eastAsia"/>
        </w:rPr>
        <w:t>阶段</w:t>
      </w:r>
      <w:r>
        <w:t>的</w:t>
      </w:r>
      <w:r w:rsidRPr="00FB455D">
        <w:rPr>
          <w:rFonts w:hint="eastAsia"/>
        </w:rPr>
        <w:t>作业标准化流程</w:t>
      </w:r>
      <w:r>
        <w:rPr>
          <w:rFonts w:hint="eastAsia"/>
        </w:rPr>
        <w:t>，制定</w:t>
      </w:r>
      <w:r>
        <w:t>安全保障</w:t>
      </w:r>
      <w:r>
        <w:rPr>
          <w:rFonts w:hint="eastAsia"/>
        </w:rPr>
        <w:t>措施方案，并应符合下列规定：</w:t>
      </w:r>
    </w:p>
    <w:p w14:paraId="664BB864" w14:textId="77777777" w:rsidR="00E7780B" w:rsidRPr="00FF6B68" w:rsidRDefault="00E7780B" w:rsidP="00E7780B">
      <w:pPr>
        <w:ind w:firstLineChars="200" w:firstLine="480"/>
      </w:pPr>
      <w:r>
        <w:t xml:space="preserve">1 </w:t>
      </w:r>
      <w:r>
        <w:rPr>
          <w:rFonts w:hint="eastAsia"/>
        </w:rPr>
        <w:t>挂篮安装应严格按照安装标准化流程进行，明确专业人员资质和危险因素，并制定针对性的风险预防措施以降低或消除风险。安装过程中起重设备不超载，通信畅通。挂篮安装完成后应进行模拟试压试验，确保结构安全。</w:t>
      </w:r>
    </w:p>
    <w:p w14:paraId="01EDD224" w14:textId="77777777" w:rsidR="00E7780B" w:rsidRDefault="00E7780B" w:rsidP="00E7780B">
      <w:pPr>
        <w:ind w:firstLineChars="200" w:firstLine="480"/>
      </w:pPr>
      <w:r>
        <w:rPr>
          <w:rFonts w:hint="eastAsia"/>
        </w:rPr>
        <w:t>2 挂篮拆卸应严格按照拆卸标准化流程进行，明确专业人员资质和危险因素，并制定针对性的风险预防措施以降低或消除风险。挂篮拆卸时，应对挂篮表面进行全面清理，选用合适的吊装方案将挂篮吊至地面运走。</w:t>
      </w:r>
    </w:p>
    <w:p w14:paraId="1BA35239" w14:textId="77777777" w:rsidR="00E7780B" w:rsidRDefault="00E7780B" w:rsidP="00E7780B">
      <w:pPr>
        <w:ind w:firstLineChars="200" w:firstLine="480"/>
      </w:pPr>
      <w:r w:rsidRPr="00621D79">
        <w:t>3 挂篮</w:t>
      </w:r>
      <w:r>
        <w:t>行走应在预应力束张拉完、管道压浆强度达到设计规定值后进行，</w:t>
      </w:r>
      <w:r>
        <w:rPr>
          <w:rFonts w:hint="eastAsia"/>
        </w:rPr>
        <w:t>严格按照标准化流程进行，明确专业人员资质和危险因素，并制定针对性的风险预防措施以降低或消除风险。挂篮</w:t>
      </w:r>
      <w:r w:rsidRPr="00621D79">
        <w:t>行走时确保受力转化可靠，行走后确保锚固可靠。</w:t>
      </w:r>
    </w:p>
    <w:p w14:paraId="63960F74" w14:textId="77777777" w:rsidR="00E7780B" w:rsidRDefault="00E7780B" w:rsidP="00E7780B">
      <w:pPr>
        <w:ind w:firstLineChars="200" w:firstLine="480"/>
      </w:pPr>
      <w:r>
        <w:rPr>
          <w:rFonts w:hint="eastAsia"/>
        </w:rPr>
        <w:t>4 挂篮使用应严格按照标准化流程进行，明确专业人员资质和危险因素，并制定针对性的风险预防措施以降低或消除风险。应定期对滑道系统、后锚固系统、主桁节点、吊挂系统、模板系统进行检查，预防并控制不平衡力矩。</w:t>
      </w:r>
    </w:p>
    <w:p w14:paraId="0EDBAF35" w14:textId="77777777" w:rsidR="00E7780B" w:rsidRPr="00874BC4" w:rsidRDefault="00E7780B" w:rsidP="00E7780B">
      <w:pPr>
        <w:ind w:firstLineChars="200" w:firstLine="480"/>
      </w:pPr>
      <w:r>
        <w:rPr>
          <w:rFonts w:hint="eastAsia"/>
        </w:rPr>
        <w:t>5</w:t>
      </w:r>
      <w:r>
        <w:t xml:space="preserve"> </w:t>
      </w:r>
      <w:r>
        <w:rPr>
          <w:rFonts w:hint="eastAsia"/>
        </w:rPr>
        <w:t>挂篮施工应编制</w:t>
      </w:r>
      <w:r>
        <w:t>高空作业、</w:t>
      </w:r>
      <w:r>
        <w:rPr>
          <w:rFonts w:hint="eastAsia"/>
        </w:rPr>
        <w:t>施工用电</w:t>
      </w:r>
      <w:r>
        <w:t>、支拆</w:t>
      </w:r>
      <w:r>
        <w:rPr>
          <w:rFonts w:hint="eastAsia"/>
        </w:rPr>
        <w:t>模板</w:t>
      </w:r>
      <w:r>
        <w:t>、混凝土</w:t>
      </w:r>
      <w:r>
        <w:rPr>
          <w:rFonts w:hint="eastAsia"/>
        </w:rPr>
        <w:t>浇筑</w:t>
      </w:r>
      <w:r>
        <w:t>、电焊</w:t>
      </w:r>
      <w:r>
        <w:rPr>
          <w:rFonts w:hint="eastAsia"/>
        </w:rPr>
        <w:t>作业</w:t>
      </w:r>
      <w:r>
        <w:t>等</w:t>
      </w:r>
      <w:r>
        <w:rPr>
          <w:rFonts w:hint="eastAsia"/>
        </w:rPr>
        <w:t>的</w:t>
      </w:r>
      <w:r>
        <w:t>安全</w:t>
      </w:r>
      <w:r>
        <w:rPr>
          <w:rFonts w:hint="eastAsia"/>
        </w:rPr>
        <w:t>作业指导书。</w:t>
      </w:r>
    </w:p>
    <w:p w14:paraId="1CDD4478" w14:textId="77777777" w:rsidR="00E7780B" w:rsidRDefault="00E7780B" w:rsidP="006754B5">
      <w:pPr>
        <w:pStyle w:val="ae"/>
        <w:numPr>
          <w:ilvl w:val="2"/>
          <w:numId w:val="39"/>
        </w:numPr>
        <w:ind w:firstLineChars="0"/>
      </w:pPr>
      <w:r>
        <w:t>安全防护</w:t>
      </w:r>
      <w:r>
        <w:rPr>
          <w:rFonts w:hint="eastAsia"/>
        </w:rPr>
        <w:t>应</w:t>
      </w:r>
      <w:r>
        <w:t>包括施工用电防护、施工车辆、机械、人员、挂篮结构安全防护</w:t>
      </w:r>
      <w:r>
        <w:rPr>
          <w:rFonts w:hint="eastAsia"/>
        </w:rPr>
        <w:t>措施。</w:t>
      </w:r>
    </w:p>
    <w:p w14:paraId="78F53C6F" w14:textId="6F987C9E" w:rsidR="00256108" w:rsidRDefault="00E7780B" w:rsidP="006754B5">
      <w:pPr>
        <w:pStyle w:val="ae"/>
        <w:numPr>
          <w:ilvl w:val="2"/>
          <w:numId w:val="39"/>
        </w:numPr>
        <w:ind w:firstLineChars="0"/>
      </w:pPr>
      <w:r>
        <w:rPr>
          <w:rFonts w:hint="eastAsia"/>
        </w:rPr>
        <w:lastRenderedPageBreak/>
        <w:t>挂篮施工应按规定编制</w:t>
      </w:r>
      <w:r>
        <w:t>安全生产应急预案</w:t>
      </w:r>
      <w:r>
        <w:rPr>
          <w:rFonts w:hint="eastAsia"/>
        </w:rPr>
        <w:t>，</w:t>
      </w:r>
      <w:r>
        <w:t>设立应急组织机构并明确人员职责</w:t>
      </w:r>
      <w:r>
        <w:rPr>
          <w:rFonts w:hint="eastAsia"/>
        </w:rPr>
        <w:t>、</w:t>
      </w:r>
      <w:r>
        <w:t>应急处置程序及各类事故应急措施。</w:t>
      </w:r>
      <w:r w:rsidR="00256108">
        <w:br w:type="page"/>
      </w:r>
    </w:p>
    <w:p w14:paraId="1ABD4187" w14:textId="65786F22" w:rsidR="00E7780B" w:rsidRPr="00537786" w:rsidRDefault="00E7780B"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124" w:name="_Toc91775704"/>
      <w:r w:rsidRPr="00537786">
        <w:rPr>
          <w:rFonts w:ascii="Times New Roman" w:hAnsi="Times New Roman" w:cs="Times New Roman" w:hint="eastAsia"/>
          <w:b/>
          <w:bCs/>
          <w:kern w:val="44"/>
          <w:sz w:val="32"/>
          <w:szCs w:val="32"/>
        </w:rPr>
        <w:lastRenderedPageBreak/>
        <w:t>安全风险动态管理</w:t>
      </w:r>
      <w:bookmarkEnd w:id="124"/>
      <w:r w:rsidR="00427CB7">
        <w:rPr>
          <w:rFonts w:ascii="Times New Roman" w:hAnsi="Times New Roman" w:cs="Times New Roman"/>
          <w:b/>
          <w:bCs/>
          <w:kern w:val="44"/>
          <w:sz w:val="32"/>
          <w:szCs w:val="32"/>
        </w:rPr>
        <w:fldChar w:fldCharType="begin"/>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hint="eastAsia"/>
          <w:b/>
          <w:bCs/>
          <w:kern w:val="44"/>
          <w:sz w:val="32"/>
          <w:szCs w:val="32"/>
        </w:rPr>
        <w:instrText>TC  "</w:instrText>
      </w:r>
      <w:bookmarkStart w:id="125" w:name="_Toc96937634"/>
      <w:bookmarkStart w:id="126" w:name="_Toc96938029"/>
      <w:r w:rsidR="00427CB7">
        <w:rPr>
          <w:rFonts w:ascii="Times New Roman" w:hAnsi="Times New Roman" w:cs="Times New Roman" w:hint="eastAsia"/>
          <w:b/>
          <w:bCs/>
          <w:kern w:val="44"/>
          <w:sz w:val="32"/>
          <w:szCs w:val="32"/>
        </w:rPr>
        <w:instrText>6 Dynamic Management of Safety Risk</w:instrText>
      </w:r>
      <w:bookmarkEnd w:id="125"/>
      <w:bookmarkEnd w:id="126"/>
      <w:r w:rsidR="00427CB7">
        <w:rPr>
          <w:rFonts w:ascii="Times New Roman" w:hAnsi="Times New Roman" w:cs="Times New Roman" w:hint="eastAsia"/>
          <w:b/>
          <w:bCs/>
          <w:kern w:val="44"/>
          <w:sz w:val="32"/>
          <w:szCs w:val="32"/>
        </w:rPr>
        <w:instrText>" \l 1</w:instrText>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b/>
          <w:bCs/>
          <w:kern w:val="44"/>
          <w:sz w:val="32"/>
          <w:szCs w:val="32"/>
        </w:rPr>
        <w:fldChar w:fldCharType="end"/>
      </w:r>
    </w:p>
    <w:p w14:paraId="6987987B" w14:textId="3882ACCA" w:rsidR="00E7780B" w:rsidRPr="006754B5" w:rsidRDefault="00E7780B" w:rsidP="009A4839">
      <w:pPr>
        <w:pStyle w:val="2"/>
        <w:numPr>
          <w:ilvl w:val="1"/>
          <w:numId w:val="40"/>
        </w:numPr>
        <w:jc w:val="center"/>
        <w:rPr>
          <w:rFonts w:cs="Times New Roman"/>
        </w:rPr>
      </w:pPr>
      <w:bookmarkStart w:id="127" w:name="_Toc91775705"/>
      <w:r w:rsidRPr="006754B5">
        <w:rPr>
          <w:rFonts w:cs="Times New Roman"/>
        </w:rPr>
        <w:t>一般规定</w:t>
      </w:r>
      <w:bookmarkEnd w:id="127"/>
      <w:r w:rsidR="009A2CAE">
        <w:rPr>
          <w:rFonts w:cs="Times New Roman"/>
        </w:rPr>
        <w:fldChar w:fldCharType="begin"/>
      </w:r>
      <w:r w:rsidR="009A2CAE">
        <w:rPr>
          <w:rFonts w:cs="Times New Roman"/>
        </w:rPr>
        <w:instrText xml:space="preserve"> TC  "</w:instrText>
      </w:r>
      <w:bookmarkStart w:id="128" w:name="_Toc96937635"/>
      <w:bookmarkStart w:id="129" w:name="_Toc96938030"/>
      <w:r w:rsidR="009A2CAE">
        <w:rPr>
          <w:rFonts w:cs="Times New Roman"/>
        </w:rPr>
        <w:instrText>6.1 General Requirements</w:instrText>
      </w:r>
      <w:bookmarkEnd w:id="128"/>
      <w:bookmarkEnd w:id="129"/>
      <w:r w:rsidR="009A2CAE">
        <w:rPr>
          <w:rFonts w:cs="Times New Roman"/>
        </w:rPr>
        <w:instrText xml:space="preserve">" \l 2 </w:instrText>
      </w:r>
      <w:r w:rsidR="009A2CAE">
        <w:rPr>
          <w:rFonts w:cs="Times New Roman"/>
        </w:rPr>
        <w:fldChar w:fldCharType="end"/>
      </w:r>
    </w:p>
    <w:p w14:paraId="11F1889E" w14:textId="77777777" w:rsidR="00E7780B" w:rsidRDefault="00E7780B" w:rsidP="009A4839">
      <w:pPr>
        <w:pStyle w:val="ae"/>
        <w:numPr>
          <w:ilvl w:val="2"/>
          <w:numId w:val="40"/>
        </w:numPr>
        <w:ind w:firstLineChars="0"/>
        <w:rPr>
          <w:color w:val="000000" w:themeColor="text1"/>
        </w:rPr>
      </w:pPr>
      <w:r>
        <w:rPr>
          <w:rFonts w:hint="eastAsia"/>
          <w:color w:val="000000" w:themeColor="text1"/>
        </w:rPr>
        <w:t>桥梁挂篮施工应编制安全风险动态管理计划。</w:t>
      </w:r>
    </w:p>
    <w:p w14:paraId="7A12D862" w14:textId="77777777" w:rsidR="00E7780B" w:rsidRDefault="00E7780B" w:rsidP="009A4839">
      <w:pPr>
        <w:pStyle w:val="ae"/>
        <w:numPr>
          <w:ilvl w:val="2"/>
          <w:numId w:val="40"/>
        </w:numPr>
        <w:ind w:firstLineChars="0"/>
        <w:rPr>
          <w:color w:val="000000" w:themeColor="text1"/>
        </w:rPr>
      </w:pPr>
      <w:r w:rsidRPr="00EF16D7">
        <w:rPr>
          <w:rFonts w:hint="eastAsia"/>
          <w:color w:val="000000" w:themeColor="text1"/>
        </w:rPr>
        <w:t>桥梁挂篮施工全过程应</w:t>
      </w:r>
      <w:r>
        <w:rPr>
          <w:rFonts w:hint="eastAsia"/>
          <w:color w:val="000000" w:themeColor="text1"/>
        </w:rPr>
        <w:t>依据施工进度</w:t>
      </w:r>
      <w:r w:rsidRPr="00EF16D7">
        <w:rPr>
          <w:rFonts w:hint="eastAsia"/>
          <w:color w:val="000000" w:themeColor="text1"/>
        </w:rPr>
        <w:t>定期地</w:t>
      </w:r>
      <w:r>
        <w:rPr>
          <w:rFonts w:hint="eastAsia"/>
          <w:color w:val="000000" w:themeColor="text1"/>
        </w:rPr>
        <w:t>开展</w:t>
      </w:r>
      <w:r w:rsidRPr="00EF16D7">
        <w:rPr>
          <w:rFonts w:hint="eastAsia"/>
          <w:color w:val="000000" w:themeColor="text1"/>
        </w:rPr>
        <w:t>安全风险</w:t>
      </w:r>
      <w:r>
        <w:rPr>
          <w:rFonts w:hint="eastAsia"/>
          <w:color w:val="000000" w:themeColor="text1"/>
        </w:rPr>
        <w:t>动态</w:t>
      </w:r>
      <w:r w:rsidRPr="00EF16D7">
        <w:rPr>
          <w:rFonts w:hint="eastAsia"/>
          <w:color w:val="000000" w:themeColor="text1"/>
        </w:rPr>
        <w:t>评估</w:t>
      </w:r>
      <w:r>
        <w:rPr>
          <w:rFonts w:hint="eastAsia"/>
          <w:color w:val="000000" w:themeColor="text1"/>
        </w:rPr>
        <w:t>。</w:t>
      </w:r>
    </w:p>
    <w:p w14:paraId="40041047" w14:textId="77777777" w:rsidR="00E7780B" w:rsidRDefault="00E7780B" w:rsidP="009A4839">
      <w:pPr>
        <w:pStyle w:val="ae"/>
        <w:numPr>
          <w:ilvl w:val="2"/>
          <w:numId w:val="40"/>
        </w:numPr>
        <w:ind w:firstLineChars="0"/>
        <w:rPr>
          <w:color w:val="000000" w:themeColor="text1"/>
        </w:rPr>
      </w:pPr>
      <w:r>
        <w:rPr>
          <w:rFonts w:hint="eastAsia"/>
          <w:color w:val="000000" w:themeColor="text1"/>
        </w:rPr>
        <w:t>桥梁挂篮施工应定期地开展挂篮施工安全隐患排查治理。</w:t>
      </w:r>
    </w:p>
    <w:p w14:paraId="76F14430" w14:textId="77777777" w:rsidR="00E7780B" w:rsidRPr="00EF16D7" w:rsidRDefault="00E7780B" w:rsidP="009A4839">
      <w:pPr>
        <w:pStyle w:val="ae"/>
        <w:numPr>
          <w:ilvl w:val="2"/>
          <w:numId w:val="40"/>
        </w:numPr>
        <w:ind w:firstLineChars="0"/>
        <w:rPr>
          <w:color w:val="000000" w:themeColor="text1"/>
        </w:rPr>
      </w:pPr>
      <w:r>
        <w:rPr>
          <w:rFonts w:hint="eastAsia"/>
          <w:color w:val="000000" w:themeColor="text1"/>
        </w:rPr>
        <w:t>针对桥梁挂篮施工安全隐患排查发现的安全风险与安全隐患，应采取闭环管理措施。</w:t>
      </w:r>
    </w:p>
    <w:p w14:paraId="20D1E1D2" w14:textId="77777777" w:rsidR="00E7780B" w:rsidRPr="00EF16D7" w:rsidRDefault="00E7780B" w:rsidP="009A4839">
      <w:pPr>
        <w:pStyle w:val="ae"/>
        <w:numPr>
          <w:ilvl w:val="2"/>
          <w:numId w:val="40"/>
        </w:numPr>
        <w:ind w:firstLineChars="0"/>
        <w:rPr>
          <w:color w:val="000000" w:themeColor="text1"/>
        </w:rPr>
      </w:pPr>
      <w:r>
        <w:rPr>
          <w:rFonts w:hint="eastAsia"/>
          <w:color w:val="000000" w:themeColor="text1"/>
        </w:rPr>
        <w:t>针对安全风险评估等级为较大及以上的安全风险因素，应制定并实施相应的安全风险监测方案</w:t>
      </w:r>
      <w:r w:rsidRPr="00EF16D7">
        <w:rPr>
          <w:rFonts w:hint="eastAsia"/>
          <w:color w:val="000000" w:themeColor="text1"/>
        </w:rPr>
        <w:t>。</w:t>
      </w:r>
    </w:p>
    <w:p w14:paraId="2ED0FCD9" w14:textId="4C2F9430" w:rsidR="00E7780B" w:rsidRPr="00EF16D7" w:rsidRDefault="00E7780B" w:rsidP="009A4839">
      <w:pPr>
        <w:pStyle w:val="2"/>
        <w:numPr>
          <w:ilvl w:val="1"/>
          <w:numId w:val="40"/>
        </w:numPr>
        <w:jc w:val="center"/>
        <w:rPr>
          <w:color w:val="000000" w:themeColor="text1"/>
        </w:rPr>
      </w:pPr>
      <w:bookmarkStart w:id="130" w:name="_Toc91775706"/>
      <w:r w:rsidRPr="00EF16D7">
        <w:rPr>
          <w:rFonts w:hint="eastAsia"/>
          <w:color w:val="000000" w:themeColor="text1"/>
        </w:rPr>
        <w:t>安全风险动态管理工作内容</w:t>
      </w:r>
      <w:bookmarkEnd w:id="130"/>
      <w:r w:rsidR="00A35D11">
        <w:rPr>
          <w:color w:val="000000" w:themeColor="text1"/>
        </w:rPr>
        <w:fldChar w:fldCharType="begin"/>
      </w:r>
      <w:r w:rsidR="00A35D11">
        <w:rPr>
          <w:color w:val="000000" w:themeColor="text1"/>
        </w:rPr>
        <w:instrText xml:space="preserve"> </w:instrText>
      </w:r>
      <w:r w:rsidR="00A35D11">
        <w:rPr>
          <w:rFonts w:hint="eastAsia"/>
          <w:color w:val="000000" w:themeColor="text1"/>
        </w:rPr>
        <w:instrText>TC  "</w:instrText>
      </w:r>
      <w:bookmarkStart w:id="131" w:name="_Toc96937636"/>
      <w:bookmarkStart w:id="132" w:name="_Toc96938031"/>
      <w:r w:rsidR="00A35D11">
        <w:rPr>
          <w:rFonts w:hint="eastAsia"/>
          <w:color w:val="000000" w:themeColor="text1"/>
        </w:rPr>
        <w:instrText>6.2 Content of Safety Risk Dynamic Management</w:instrText>
      </w:r>
      <w:bookmarkEnd w:id="131"/>
      <w:bookmarkEnd w:id="132"/>
      <w:r w:rsidR="00A35D11">
        <w:rPr>
          <w:rFonts w:hint="eastAsia"/>
          <w:color w:val="000000" w:themeColor="text1"/>
        </w:rPr>
        <w:instrText>" \l 2</w:instrText>
      </w:r>
      <w:r w:rsidR="00A35D11">
        <w:rPr>
          <w:color w:val="000000" w:themeColor="text1"/>
        </w:rPr>
        <w:instrText xml:space="preserve"> </w:instrText>
      </w:r>
      <w:r w:rsidR="00A35D11">
        <w:rPr>
          <w:color w:val="000000" w:themeColor="text1"/>
        </w:rPr>
        <w:fldChar w:fldCharType="end"/>
      </w:r>
    </w:p>
    <w:p w14:paraId="2280D638" w14:textId="77777777" w:rsidR="00E7780B" w:rsidRPr="00EF16D7" w:rsidRDefault="00E7780B" w:rsidP="009A4839">
      <w:pPr>
        <w:pStyle w:val="ae"/>
        <w:numPr>
          <w:ilvl w:val="2"/>
          <w:numId w:val="40"/>
        </w:numPr>
        <w:ind w:firstLineChars="0"/>
        <w:rPr>
          <w:color w:val="000000" w:themeColor="text1"/>
        </w:rPr>
      </w:pPr>
      <w:r w:rsidRPr="00EF16D7">
        <w:rPr>
          <w:rFonts w:hint="eastAsia"/>
          <w:color w:val="000000" w:themeColor="text1"/>
        </w:rPr>
        <w:t>施工前应制定安全风险动态管理计划，应包括以下内容：</w:t>
      </w:r>
    </w:p>
    <w:p w14:paraId="43A6DD76" w14:textId="77777777" w:rsidR="00E7780B" w:rsidRDefault="00E7780B" w:rsidP="00E7780B">
      <w:pPr>
        <w:pStyle w:val="ae"/>
        <w:numPr>
          <w:ilvl w:val="0"/>
          <w:numId w:val="33"/>
        </w:numPr>
        <w:ind w:firstLineChars="0"/>
      </w:pPr>
      <w:r>
        <w:rPr>
          <w:rFonts w:hint="eastAsia"/>
        </w:rPr>
        <w:t>组织挂篮施工安全管理专职团队；</w:t>
      </w:r>
    </w:p>
    <w:p w14:paraId="738ADDC4" w14:textId="77777777" w:rsidR="00E7780B" w:rsidRDefault="00E7780B" w:rsidP="00E7780B">
      <w:pPr>
        <w:pStyle w:val="ae"/>
        <w:numPr>
          <w:ilvl w:val="0"/>
          <w:numId w:val="33"/>
        </w:numPr>
        <w:ind w:firstLineChars="0"/>
      </w:pPr>
      <w:r>
        <w:rPr>
          <w:rFonts w:hint="eastAsia"/>
        </w:rPr>
        <w:t>确定安全风险动态评估周期；</w:t>
      </w:r>
    </w:p>
    <w:p w14:paraId="316AA99B" w14:textId="77777777" w:rsidR="00E7780B" w:rsidRDefault="00E7780B" w:rsidP="00E7780B">
      <w:pPr>
        <w:pStyle w:val="ae"/>
        <w:numPr>
          <w:ilvl w:val="0"/>
          <w:numId w:val="33"/>
        </w:numPr>
        <w:ind w:firstLineChars="0"/>
      </w:pPr>
      <w:r>
        <w:rPr>
          <w:rFonts w:hint="eastAsia"/>
        </w:rPr>
        <w:t>预测施工安全风险，识别安全风险因素；</w:t>
      </w:r>
    </w:p>
    <w:p w14:paraId="63F96D75" w14:textId="77777777" w:rsidR="00E7780B" w:rsidRDefault="00E7780B" w:rsidP="00E7780B">
      <w:pPr>
        <w:pStyle w:val="ae"/>
        <w:numPr>
          <w:ilvl w:val="0"/>
          <w:numId w:val="33"/>
        </w:numPr>
        <w:ind w:firstLineChars="0"/>
      </w:pPr>
      <w:r>
        <w:rPr>
          <w:rFonts w:hint="eastAsia"/>
        </w:rPr>
        <w:t>制定风险评估等级为较大及以上的安全风险因素的监测方案；</w:t>
      </w:r>
    </w:p>
    <w:p w14:paraId="72E90CA6" w14:textId="77777777" w:rsidR="00E7780B" w:rsidRDefault="00E7780B" w:rsidP="00E7780B">
      <w:pPr>
        <w:pStyle w:val="ae"/>
        <w:numPr>
          <w:ilvl w:val="0"/>
          <w:numId w:val="33"/>
        </w:numPr>
        <w:ind w:firstLineChars="0"/>
      </w:pPr>
      <w:r>
        <w:rPr>
          <w:rFonts w:hint="eastAsia"/>
        </w:rPr>
        <w:t>制定风险预防措施及应急处置方案。</w:t>
      </w:r>
    </w:p>
    <w:p w14:paraId="719732C3" w14:textId="77777777" w:rsidR="00E7780B" w:rsidRDefault="00E7780B" w:rsidP="009A4839">
      <w:pPr>
        <w:pStyle w:val="ae"/>
        <w:numPr>
          <w:ilvl w:val="2"/>
          <w:numId w:val="40"/>
        </w:numPr>
        <w:ind w:firstLineChars="0"/>
      </w:pPr>
      <w:r>
        <w:rPr>
          <w:rFonts w:hint="eastAsia"/>
        </w:rPr>
        <w:t>开展安全风险动态评估前，应依据桥梁挂篮施工强度确定安全风险动态评估周期，且评估周期不宜大于3个月。</w:t>
      </w:r>
    </w:p>
    <w:p w14:paraId="508369C9" w14:textId="77777777" w:rsidR="00E7780B" w:rsidRDefault="00E7780B" w:rsidP="009A4839">
      <w:pPr>
        <w:pStyle w:val="ae"/>
        <w:numPr>
          <w:ilvl w:val="2"/>
          <w:numId w:val="40"/>
        </w:numPr>
        <w:ind w:firstLineChars="0"/>
      </w:pPr>
      <w:r>
        <w:rPr>
          <w:rFonts w:hint="eastAsia"/>
        </w:rPr>
        <w:t>工程因故停工超过一个月，或发生重大自然灾害事件、生产安全事件，应进行一次安全风险动态评估。</w:t>
      </w:r>
    </w:p>
    <w:p w14:paraId="5C7E231A" w14:textId="77777777" w:rsidR="00E7780B" w:rsidRDefault="00E7780B" w:rsidP="009A4839">
      <w:pPr>
        <w:pStyle w:val="ae"/>
        <w:numPr>
          <w:ilvl w:val="2"/>
          <w:numId w:val="40"/>
        </w:numPr>
        <w:ind w:firstLineChars="0"/>
      </w:pPr>
      <w:r w:rsidRPr="003A04C9">
        <w:rPr>
          <w:rFonts w:hint="eastAsia"/>
        </w:rPr>
        <w:t>施工中</w:t>
      </w:r>
      <w:r>
        <w:rPr>
          <w:rFonts w:hint="eastAsia"/>
        </w:rPr>
        <w:t>持续开展的安全风险管理工作应包括</w:t>
      </w:r>
      <w:r w:rsidRPr="003A04C9">
        <w:rPr>
          <w:rFonts w:hint="eastAsia"/>
        </w:rPr>
        <w:t>：</w:t>
      </w:r>
    </w:p>
    <w:p w14:paraId="6E15898A" w14:textId="77777777" w:rsidR="00E7780B" w:rsidRDefault="00E7780B" w:rsidP="00E7780B">
      <w:pPr>
        <w:pStyle w:val="ae"/>
        <w:numPr>
          <w:ilvl w:val="0"/>
          <w:numId w:val="2"/>
        </w:numPr>
        <w:ind w:firstLineChars="0"/>
      </w:pPr>
      <w:r>
        <w:rPr>
          <w:rFonts w:hint="eastAsia"/>
        </w:rPr>
        <w:t>施工过程中的安全风险排查与评估；</w:t>
      </w:r>
    </w:p>
    <w:p w14:paraId="4B4A5EF4" w14:textId="77777777" w:rsidR="00E7780B" w:rsidRDefault="00E7780B" w:rsidP="00E7780B">
      <w:pPr>
        <w:pStyle w:val="ae"/>
        <w:numPr>
          <w:ilvl w:val="0"/>
          <w:numId w:val="2"/>
        </w:numPr>
        <w:ind w:firstLineChars="0"/>
      </w:pPr>
      <w:r>
        <w:rPr>
          <w:rFonts w:hint="eastAsia"/>
        </w:rPr>
        <w:t>安全风险动态追踪；</w:t>
      </w:r>
    </w:p>
    <w:p w14:paraId="7F299F29" w14:textId="77777777" w:rsidR="00E7780B" w:rsidRDefault="00E7780B" w:rsidP="00E7780B">
      <w:pPr>
        <w:pStyle w:val="ae"/>
        <w:numPr>
          <w:ilvl w:val="0"/>
          <w:numId w:val="2"/>
        </w:numPr>
        <w:ind w:firstLineChars="0"/>
      </w:pPr>
      <w:r>
        <w:rPr>
          <w:rFonts w:hint="eastAsia"/>
        </w:rPr>
        <w:t>安全风险处置；</w:t>
      </w:r>
    </w:p>
    <w:p w14:paraId="7ACBF701" w14:textId="77777777" w:rsidR="00E7780B" w:rsidRDefault="00E7780B" w:rsidP="00E7780B">
      <w:pPr>
        <w:pStyle w:val="ae"/>
        <w:numPr>
          <w:ilvl w:val="0"/>
          <w:numId w:val="2"/>
        </w:numPr>
        <w:ind w:firstLineChars="0"/>
        <w:rPr>
          <w:u w:val="single"/>
        </w:rPr>
      </w:pPr>
      <w:r>
        <w:rPr>
          <w:rFonts w:hint="eastAsia"/>
        </w:rPr>
        <w:t>安全风险情况上报；</w:t>
      </w:r>
    </w:p>
    <w:p w14:paraId="7DCFDF2A" w14:textId="77777777" w:rsidR="00E7780B" w:rsidRDefault="00E7780B" w:rsidP="00E7780B">
      <w:pPr>
        <w:pStyle w:val="ae"/>
        <w:numPr>
          <w:ilvl w:val="0"/>
          <w:numId w:val="2"/>
        </w:numPr>
        <w:ind w:firstLineChars="0"/>
      </w:pPr>
      <w:r>
        <w:rPr>
          <w:rFonts w:hint="eastAsia"/>
        </w:rPr>
        <w:t>重大险情通报；</w:t>
      </w:r>
    </w:p>
    <w:p w14:paraId="2AB14D90" w14:textId="6ADE218E" w:rsidR="00E7780B" w:rsidRDefault="00E7780B" w:rsidP="00E7780B">
      <w:pPr>
        <w:pStyle w:val="ae"/>
        <w:numPr>
          <w:ilvl w:val="0"/>
          <w:numId w:val="2"/>
        </w:numPr>
        <w:ind w:firstLineChars="0"/>
      </w:pPr>
      <w:r>
        <w:rPr>
          <w:rFonts w:hint="eastAsia"/>
        </w:rPr>
        <w:t>定期进行挂篮设备维护保养。</w:t>
      </w:r>
    </w:p>
    <w:p w14:paraId="6EF9582A" w14:textId="77777777" w:rsidR="00E7780B" w:rsidRDefault="00E7780B" w:rsidP="009A4839">
      <w:pPr>
        <w:pStyle w:val="ae"/>
        <w:numPr>
          <w:ilvl w:val="2"/>
          <w:numId w:val="40"/>
        </w:numPr>
        <w:ind w:firstLineChars="0"/>
      </w:pPr>
      <w:r>
        <w:rPr>
          <w:rFonts w:hint="eastAsia"/>
        </w:rPr>
        <w:lastRenderedPageBreak/>
        <w:t>针对安全风险动态管理工作，</w:t>
      </w:r>
      <w:r w:rsidRPr="003A04C9">
        <w:rPr>
          <w:rFonts w:hint="eastAsia"/>
        </w:rPr>
        <w:t>应编制专项安全风险动态管理文件</w:t>
      </w:r>
      <w:r>
        <w:rPr>
          <w:rFonts w:hint="eastAsia"/>
        </w:rPr>
        <w:t>，并建立文件档案</w:t>
      </w:r>
      <w:r w:rsidRPr="003A04C9">
        <w:rPr>
          <w:rFonts w:hint="eastAsia"/>
        </w:rPr>
        <w:t>。安全风险管理动态文件应包括</w:t>
      </w:r>
      <w:r>
        <w:rPr>
          <w:rFonts w:hint="eastAsia"/>
        </w:rPr>
        <w:t>以下内容</w:t>
      </w:r>
      <w:r w:rsidRPr="003A04C9">
        <w:rPr>
          <w:rFonts w:hint="eastAsia"/>
        </w:rPr>
        <w:t>：</w:t>
      </w:r>
    </w:p>
    <w:p w14:paraId="6EB82EB4" w14:textId="77777777" w:rsidR="00E7780B" w:rsidRDefault="00E7780B" w:rsidP="00E7780B">
      <w:pPr>
        <w:pStyle w:val="ae"/>
        <w:numPr>
          <w:ilvl w:val="0"/>
          <w:numId w:val="3"/>
        </w:numPr>
        <w:ind w:firstLineChars="0"/>
      </w:pPr>
      <w:r>
        <w:rPr>
          <w:rFonts w:hint="eastAsia"/>
        </w:rPr>
        <w:t>安全风险预测与评估报告；</w:t>
      </w:r>
    </w:p>
    <w:p w14:paraId="2AE49B84" w14:textId="77777777" w:rsidR="00E7780B" w:rsidRDefault="00E7780B" w:rsidP="00E7780B">
      <w:pPr>
        <w:pStyle w:val="ae"/>
        <w:numPr>
          <w:ilvl w:val="0"/>
          <w:numId w:val="3"/>
        </w:numPr>
        <w:ind w:firstLineChars="0"/>
      </w:pPr>
      <w:r>
        <w:rPr>
          <w:rFonts w:hint="eastAsia"/>
        </w:rPr>
        <w:t>施工过程中安全检查记录；</w:t>
      </w:r>
    </w:p>
    <w:p w14:paraId="1F2ECEA1" w14:textId="77777777" w:rsidR="00E7780B" w:rsidRDefault="00E7780B" w:rsidP="00E7780B">
      <w:pPr>
        <w:pStyle w:val="ae"/>
        <w:numPr>
          <w:ilvl w:val="0"/>
          <w:numId w:val="3"/>
        </w:numPr>
        <w:ind w:firstLineChars="0"/>
      </w:pPr>
      <w:r>
        <w:rPr>
          <w:rFonts w:hint="eastAsia"/>
        </w:rPr>
        <w:t>施工过程中出现的安全隐患、安全事件及其处置措施记录；</w:t>
      </w:r>
    </w:p>
    <w:p w14:paraId="61B9A864" w14:textId="77777777" w:rsidR="00E7780B" w:rsidRDefault="00E7780B" w:rsidP="00E7780B">
      <w:pPr>
        <w:pStyle w:val="ae"/>
        <w:numPr>
          <w:ilvl w:val="0"/>
          <w:numId w:val="3"/>
        </w:numPr>
        <w:ind w:firstLineChars="0"/>
      </w:pPr>
      <w:r w:rsidRPr="00493009">
        <w:rPr>
          <w:rFonts w:hint="eastAsia"/>
        </w:rPr>
        <w:t>挂篮设备维修保养记录</w:t>
      </w:r>
      <w:r>
        <w:rPr>
          <w:rFonts w:hint="eastAsia"/>
        </w:rPr>
        <w:t>。</w:t>
      </w:r>
    </w:p>
    <w:p w14:paraId="2A7DDD1F" w14:textId="77777777" w:rsidR="00E7780B" w:rsidRDefault="00E7780B" w:rsidP="009A4839">
      <w:pPr>
        <w:pStyle w:val="ae"/>
        <w:numPr>
          <w:ilvl w:val="2"/>
          <w:numId w:val="40"/>
        </w:numPr>
        <w:ind w:firstLineChars="0"/>
      </w:pPr>
      <w:r>
        <w:rPr>
          <w:rFonts w:hint="eastAsia"/>
        </w:rPr>
        <w:t>开展安全风险动态管理工作过程中，</w:t>
      </w:r>
      <w:r w:rsidRPr="003A04C9">
        <w:rPr>
          <w:rFonts w:hint="eastAsia"/>
        </w:rPr>
        <w:t>应做好安全风险</w:t>
      </w:r>
      <w:r>
        <w:rPr>
          <w:rFonts w:hint="eastAsia"/>
        </w:rPr>
        <w:t>排</w:t>
      </w:r>
      <w:r w:rsidRPr="003A04C9">
        <w:rPr>
          <w:rFonts w:hint="eastAsia"/>
        </w:rPr>
        <w:t>查和评估记录</w:t>
      </w:r>
      <w:r>
        <w:rPr>
          <w:rFonts w:hint="eastAsia"/>
        </w:rPr>
        <w:t>；应定期进行</w:t>
      </w:r>
      <w:r w:rsidRPr="003A04C9">
        <w:rPr>
          <w:rFonts w:hint="eastAsia"/>
        </w:rPr>
        <w:t>历史安全风险评估</w:t>
      </w:r>
      <w:r>
        <w:rPr>
          <w:rFonts w:hint="eastAsia"/>
        </w:rPr>
        <w:t>对比分</w:t>
      </w:r>
      <w:bookmarkStart w:id="133" w:name="_GoBack"/>
      <w:bookmarkEnd w:id="133"/>
      <w:r>
        <w:rPr>
          <w:rFonts w:hint="eastAsia"/>
        </w:rPr>
        <w:t>析</w:t>
      </w:r>
      <w:r w:rsidRPr="003A04C9">
        <w:rPr>
          <w:rFonts w:hint="eastAsia"/>
        </w:rPr>
        <w:t>，总结</w:t>
      </w:r>
      <w:r>
        <w:rPr>
          <w:rFonts w:hint="eastAsia"/>
        </w:rPr>
        <w:t>安全</w:t>
      </w:r>
      <w:r w:rsidRPr="003A04C9">
        <w:rPr>
          <w:rFonts w:hint="eastAsia"/>
        </w:rPr>
        <w:t>风险变化</w:t>
      </w:r>
      <w:r>
        <w:rPr>
          <w:rFonts w:hint="eastAsia"/>
        </w:rPr>
        <w:t>形势</w:t>
      </w:r>
      <w:r w:rsidRPr="003A04C9">
        <w:rPr>
          <w:rFonts w:hint="eastAsia"/>
        </w:rPr>
        <w:t>和</w:t>
      </w:r>
      <w:r>
        <w:rPr>
          <w:rFonts w:hint="eastAsia"/>
        </w:rPr>
        <w:t>评估动态</w:t>
      </w:r>
      <w:r w:rsidRPr="003A04C9">
        <w:rPr>
          <w:rFonts w:hint="eastAsia"/>
        </w:rPr>
        <w:t>管理</w:t>
      </w:r>
      <w:r>
        <w:rPr>
          <w:rFonts w:hint="eastAsia"/>
        </w:rPr>
        <w:t>工作</w:t>
      </w:r>
      <w:r w:rsidRPr="003A04C9">
        <w:rPr>
          <w:rFonts w:hint="eastAsia"/>
        </w:rPr>
        <w:t>绩效。</w:t>
      </w:r>
    </w:p>
    <w:p w14:paraId="3998AB1B" w14:textId="77777777" w:rsidR="00E7780B" w:rsidRDefault="00E7780B" w:rsidP="00E7780B">
      <w:pPr>
        <w:pStyle w:val="ae"/>
        <w:ind w:firstLineChars="0" w:firstLine="0"/>
      </w:pPr>
    </w:p>
    <w:p w14:paraId="30E8F12B" w14:textId="7A9492F3" w:rsidR="00E7780B" w:rsidRPr="003A04C9" w:rsidRDefault="00E7780B" w:rsidP="009A4839">
      <w:pPr>
        <w:pStyle w:val="2"/>
        <w:numPr>
          <w:ilvl w:val="1"/>
          <w:numId w:val="40"/>
        </w:numPr>
        <w:jc w:val="center"/>
      </w:pPr>
      <w:bookmarkStart w:id="134" w:name="_Toc91775707"/>
      <w:r w:rsidRPr="003A04C9">
        <w:rPr>
          <w:rFonts w:hint="eastAsia"/>
        </w:rPr>
        <w:t>安全风险</w:t>
      </w:r>
      <w:r>
        <w:rPr>
          <w:rFonts w:hint="eastAsia"/>
        </w:rPr>
        <w:t>排查</w:t>
      </w:r>
      <w:bookmarkEnd w:id="134"/>
      <w:r w:rsidR="00A35D11">
        <w:fldChar w:fldCharType="begin"/>
      </w:r>
      <w:r w:rsidR="00A35D11">
        <w:instrText xml:space="preserve"> </w:instrText>
      </w:r>
      <w:r w:rsidR="00A35D11">
        <w:rPr>
          <w:rFonts w:hint="eastAsia"/>
        </w:rPr>
        <w:instrText>TC  "</w:instrText>
      </w:r>
      <w:bookmarkStart w:id="135" w:name="_Toc96937637"/>
      <w:bookmarkStart w:id="136" w:name="_Toc96938032"/>
      <w:r w:rsidR="00A35D11">
        <w:rPr>
          <w:rFonts w:hint="eastAsia"/>
        </w:rPr>
        <w:instrText>6.3 Safety Risk Check</w:instrText>
      </w:r>
      <w:bookmarkEnd w:id="135"/>
      <w:bookmarkEnd w:id="136"/>
      <w:r w:rsidR="00A35D11">
        <w:rPr>
          <w:rFonts w:hint="eastAsia"/>
        </w:rPr>
        <w:instrText>" \l 2</w:instrText>
      </w:r>
      <w:r w:rsidR="00A35D11">
        <w:instrText xml:space="preserve"> </w:instrText>
      </w:r>
      <w:r w:rsidR="00A35D11">
        <w:fldChar w:fldCharType="end"/>
      </w:r>
    </w:p>
    <w:p w14:paraId="7378C799" w14:textId="77777777" w:rsidR="00E7780B" w:rsidRDefault="00E7780B" w:rsidP="009A4839">
      <w:pPr>
        <w:pStyle w:val="ae"/>
        <w:numPr>
          <w:ilvl w:val="2"/>
          <w:numId w:val="40"/>
        </w:numPr>
        <w:ind w:firstLineChars="0"/>
      </w:pPr>
      <w:r w:rsidRPr="003A04C9">
        <w:rPr>
          <w:rFonts w:hint="eastAsia"/>
        </w:rPr>
        <w:t>挂篮安装前应仔细检查挂篮组件，确保组件质量合格，型号尺寸正确。</w:t>
      </w:r>
    </w:p>
    <w:p w14:paraId="7B8E35A2" w14:textId="77777777" w:rsidR="00E7780B" w:rsidRDefault="00E7780B" w:rsidP="009A4839">
      <w:pPr>
        <w:pStyle w:val="ae"/>
        <w:numPr>
          <w:ilvl w:val="2"/>
          <w:numId w:val="40"/>
        </w:numPr>
        <w:ind w:firstLineChars="0"/>
      </w:pPr>
      <w:r w:rsidRPr="003A04C9">
        <w:rPr>
          <w:rFonts w:hint="eastAsia"/>
        </w:rPr>
        <w:t>挂篮安装</w:t>
      </w:r>
      <w:r>
        <w:rPr>
          <w:rFonts w:hint="eastAsia"/>
        </w:rPr>
        <w:t>及</w:t>
      </w:r>
      <w:r w:rsidRPr="003A04C9">
        <w:rPr>
          <w:rFonts w:hint="eastAsia"/>
        </w:rPr>
        <w:t>行走过程中应</w:t>
      </w:r>
      <w:r>
        <w:rPr>
          <w:rFonts w:hint="eastAsia"/>
        </w:rPr>
        <w:t>设</w:t>
      </w:r>
      <w:r w:rsidRPr="003A04C9">
        <w:rPr>
          <w:rFonts w:hint="eastAsia"/>
        </w:rPr>
        <w:t>专职</w:t>
      </w:r>
      <w:r>
        <w:rPr>
          <w:rFonts w:hint="eastAsia"/>
        </w:rPr>
        <w:t>监督管理</w:t>
      </w:r>
      <w:r w:rsidRPr="003A04C9">
        <w:rPr>
          <w:rFonts w:hint="eastAsia"/>
        </w:rPr>
        <w:t>人员</w:t>
      </w:r>
      <w:r>
        <w:rPr>
          <w:rFonts w:hint="eastAsia"/>
        </w:rPr>
        <w:t>进行</w:t>
      </w:r>
      <w:r w:rsidRPr="003A04C9">
        <w:rPr>
          <w:rFonts w:hint="eastAsia"/>
        </w:rPr>
        <w:t>现场监督。</w:t>
      </w:r>
    </w:p>
    <w:p w14:paraId="19AC8E33" w14:textId="77777777" w:rsidR="00E7780B" w:rsidRDefault="00E7780B" w:rsidP="009A4839">
      <w:pPr>
        <w:pStyle w:val="ae"/>
        <w:numPr>
          <w:ilvl w:val="2"/>
          <w:numId w:val="40"/>
        </w:numPr>
        <w:ind w:firstLineChars="0"/>
      </w:pPr>
      <w:r w:rsidRPr="003A04C9">
        <w:rPr>
          <w:rFonts w:hint="eastAsia"/>
        </w:rPr>
        <w:t>挂篮安装</w:t>
      </w:r>
      <w:r>
        <w:rPr>
          <w:rFonts w:hint="eastAsia"/>
        </w:rPr>
        <w:t>以及</w:t>
      </w:r>
      <w:r w:rsidRPr="003A04C9">
        <w:rPr>
          <w:rFonts w:hint="eastAsia"/>
        </w:rPr>
        <w:t>行走完成后应组织专业人员对挂篮进行</w:t>
      </w:r>
      <w:r>
        <w:rPr>
          <w:rFonts w:hint="eastAsia"/>
        </w:rPr>
        <w:t>检查验收</w:t>
      </w:r>
      <w:r w:rsidRPr="003A04C9">
        <w:rPr>
          <w:rFonts w:hint="eastAsia"/>
        </w:rPr>
        <w:t>，确保挂篮安装质量</w:t>
      </w:r>
      <w:r>
        <w:rPr>
          <w:rFonts w:hint="eastAsia"/>
        </w:rPr>
        <w:t>满足要求、挂篮状态符合规定</w:t>
      </w:r>
      <w:r w:rsidRPr="003A04C9">
        <w:rPr>
          <w:rFonts w:hint="eastAsia"/>
        </w:rPr>
        <w:t>。</w:t>
      </w:r>
    </w:p>
    <w:p w14:paraId="0BD8083B" w14:textId="77777777" w:rsidR="00E7780B" w:rsidRDefault="00E7780B" w:rsidP="009A4839">
      <w:pPr>
        <w:pStyle w:val="ae"/>
        <w:numPr>
          <w:ilvl w:val="2"/>
          <w:numId w:val="40"/>
        </w:numPr>
        <w:ind w:firstLineChars="0"/>
      </w:pPr>
      <w:r w:rsidRPr="003A04C9">
        <w:rPr>
          <w:rFonts w:hint="eastAsia"/>
        </w:rPr>
        <w:t>挂篮使用</w:t>
      </w:r>
      <w:r>
        <w:rPr>
          <w:rFonts w:hint="eastAsia"/>
        </w:rPr>
        <w:t>相关方</w:t>
      </w:r>
      <w:r w:rsidRPr="003A04C9">
        <w:rPr>
          <w:rFonts w:hint="eastAsia"/>
        </w:rPr>
        <w:t>应组织专业人员对挂篮进行</w:t>
      </w:r>
      <w:r>
        <w:rPr>
          <w:rFonts w:hint="eastAsia"/>
        </w:rPr>
        <w:t>定期</w:t>
      </w:r>
      <w:r w:rsidRPr="003A04C9">
        <w:rPr>
          <w:rFonts w:hint="eastAsia"/>
        </w:rPr>
        <w:t>安全检查，并做好检查记录。</w:t>
      </w:r>
    </w:p>
    <w:p w14:paraId="79C080C5" w14:textId="77777777" w:rsidR="00E7780B" w:rsidRDefault="00E7780B" w:rsidP="009A4839">
      <w:pPr>
        <w:pStyle w:val="ae"/>
        <w:numPr>
          <w:ilvl w:val="2"/>
          <w:numId w:val="40"/>
        </w:numPr>
        <w:ind w:firstLineChars="0"/>
      </w:pPr>
      <w:r w:rsidRPr="003A04C9">
        <w:rPr>
          <w:rFonts w:hint="eastAsia"/>
        </w:rPr>
        <w:t>挂篮施工安全风险</w:t>
      </w:r>
      <w:r>
        <w:rPr>
          <w:rFonts w:hint="eastAsia"/>
        </w:rPr>
        <w:t>排查可以采用日常巡查、第三方检查以及企业或监管机构定期、不定期的检查等方式进行，排查工作</w:t>
      </w:r>
      <w:r w:rsidRPr="003A04C9">
        <w:rPr>
          <w:rFonts w:hint="eastAsia"/>
        </w:rPr>
        <w:t>应</w:t>
      </w:r>
      <w:r>
        <w:rPr>
          <w:rFonts w:hint="eastAsia"/>
        </w:rPr>
        <w:t>符合以下要求</w:t>
      </w:r>
      <w:r w:rsidRPr="003A04C9">
        <w:rPr>
          <w:rFonts w:hint="eastAsia"/>
        </w:rPr>
        <w:t>：</w:t>
      </w:r>
    </w:p>
    <w:p w14:paraId="6918EE64" w14:textId="77777777" w:rsidR="00E7780B" w:rsidRDefault="00E7780B" w:rsidP="00E7780B">
      <w:pPr>
        <w:pStyle w:val="ae"/>
        <w:numPr>
          <w:ilvl w:val="0"/>
          <w:numId w:val="4"/>
        </w:numPr>
        <w:ind w:firstLineChars="0"/>
      </w:pPr>
      <w:r>
        <w:rPr>
          <w:rFonts w:hint="eastAsia"/>
        </w:rPr>
        <w:t>专职安全员应对挂篮施工过程进行日常安全巡查，并采用安全风险检查表单进行记录和评估。</w:t>
      </w:r>
    </w:p>
    <w:p w14:paraId="7C7E50A9" w14:textId="77777777" w:rsidR="00E7780B" w:rsidRDefault="00E7780B" w:rsidP="00E7780B">
      <w:pPr>
        <w:pStyle w:val="ae"/>
        <w:numPr>
          <w:ilvl w:val="0"/>
          <w:numId w:val="4"/>
        </w:numPr>
        <w:ind w:firstLineChars="0"/>
      </w:pPr>
      <w:r>
        <w:rPr>
          <w:rFonts w:hint="eastAsia"/>
        </w:rPr>
        <w:t>项目方应组织专职安全员、安全监理人员开展每月至少一次的挂篮安全检查工作，检查内容应包括：</w:t>
      </w:r>
    </w:p>
    <w:p w14:paraId="14E95789" w14:textId="77777777" w:rsidR="00E7780B" w:rsidRDefault="00E7780B" w:rsidP="00E7780B">
      <w:pPr>
        <w:numPr>
          <w:ilvl w:val="0"/>
          <w:numId w:val="5"/>
        </w:numPr>
        <w:ind w:left="964" w:hanging="363"/>
      </w:pPr>
      <w:r>
        <w:rPr>
          <w:rFonts w:hint="eastAsia"/>
        </w:rPr>
        <w:t>挂篮施工安全风险情况；</w:t>
      </w:r>
    </w:p>
    <w:p w14:paraId="56CFEB39" w14:textId="77777777" w:rsidR="00E7780B" w:rsidRDefault="00E7780B" w:rsidP="00E7780B">
      <w:pPr>
        <w:numPr>
          <w:ilvl w:val="0"/>
          <w:numId w:val="5"/>
        </w:numPr>
        <w:ind w:left="964" w:hanging="363"/>
      </w:pPr>
      <w:r>
        <w:rPr>
          <w:rFonts w:hint="eastAsia"/>
        </w:rPr>
        <w:t>专职安全员及安全监理人员是否按规定履行职责；</w:t>
      </w:r>
    </w:p>
    <w:p w14:paraId="017FDC5A" w14:textId="77777777" w:rsidR="00E7780B" w:rsidRDefault="00E7780B" w:rsidP="00E7780B">
      <w:pPr>
        <w:numPr>
          <w:ilvl w:val="0"/>
          <w:numId w:val="5"/>
        </w:numPr>
        <w:ind w:left="964" w:hanging="363"/>
      </w:pPr>
      <w:r>
        <w:rPr>
          <w:rFonts w:hint="eastAsia"/>
        </w:rPr>
        <w:t>挂篮施工安全风险动态管理文档的完备性。</w:t>
      </w:r>
    </w:p>
    <w:p w14:paraId="213518BA" w14:textId="77777777" w:rsidR="00E7780B" w:rsidRDefault="00E7780B" w:rsidP="00E7780B">
      <w:pPr>
        <w:pStyle w:val="ae"/>
        <w:numPr>
          <w:ilvl w:val="0"/>
          <w:numId w:val="4"/>
        </w:numPr>
        <w:ind w:firstLineChars="0"/>
      </w:pPr>
      <w:r>
        <w:rPr>
          <w:rFonts w:hint="eastAsia"/>
        </w:rPr>
        <w:t>企业或监管机构的安全检查内容应包括：</w:t>
      </w:r>
    </w:p>
    <w:p w14:paraId="0D025B9C" w14:textId="77777777" w:rsidR="00E7780B" w:rsidRDefault="00E7780B" w:rsidP="00E7780B">
      <w:pPr>
        <w:numPr>
          <w:ilvl w:val="1"/>
          <w:numId w:val="6"/>
        </w:numPr>
        <w:ind w:left="964" w:hanging="363"/>
      </w:pPr>
      <w:r>
        <w:rPr>
          <w:rFonts w:hint="eastAsia"/>
        </w:rPr>
        <w:t>挂篮施工安全风险情况；</w:t>
      </w:r>
    </w:p>
    <w:p w14:paraId="2E812BF4" w14:textId="77777777" w:rsidR="00E7780B" w:rsidRDefault="00E7780B" w:rsidP="00E7780B">
      <w:pPr>
        <w:numPr>
          <w:ilvl w:val="1"/>
          <w:numId w:val="6"/>
        </w:numPr>
        <w:ind w:left="964" w:hanging="363"/>
      </w:pPr>
      <w:r>
        <w:rPr>
          <w:rFonts w:hint="eastAsia"/>
        </w:rPr>
        <w:t>专项安全管理文件的完备性；</w:t>
      </w:r>
    </w:p>
    <w:p w14:paraId="2C7FFB48" w14:textId="77777777" w:rsidR="00E7780B" w:rsidRDefault="00E7780B" w:rsidP="00E7780B">
      <w:pPr>
        <w:numPr>
          <w:ilvl w:val="1"/>
          <w:numId w:val="6"/>
        </w:numPr>
        <w:ind w:left="964" w:hanging="363"/>
      </w:pPr>
      <w:r>
        <w:rPr>
          <w:rFonts w:hint="eastAsia"/>
        </w:rPr>
        <w:lastRenderedPageBreak/>
        <w:t>专职安全员的挂篮施工安全管理工作开展情况；</w:t>
      </w:r>
    </w:p>
    <w:p w14:paraId="44D7CDDD" w14:textId="77777777" w:rsidR="00E7780B" w:rsidRDefault="00E7780B" w:rsidP="00E7780B">
      <w:pPr>
        <w:numPr>
          <w:ilvl w:val="1"/>
          <w:numId w:val="6"/>
        </w:numPr>
        <w:ind w:left="964" w:hanging="363"/>
      </w:pPr>
      <w:r>
        <w:rPr>
          <w:rFonts w:hint="eastAsia"/>
        </w:rPr>
        <w:t>挂篮施工安全风险动态管理文档的完备性。</w:t>
      </w:r>
    </w:p>
    <w:p w14:paraId="26016B2B" w14:textId="77777777" w:rsidR="00E7780B" w:rsidRDefault="00E7780B" w:rsidP="009A4839">
      <w:pPr>
        <w:pStyle w:val="ae"/>
        <w:numPr>
          <w:ilvl w:val="2"/>
          <w:numId w:val="40"/>
        </w:numPr>
        <w:ind w:firstLineChars="0"/>
      </w:pPr>
      <w:r>
        <w:rPr>
          <w:rFonts w:hint="eastAsia"/>
        </w:rPr>
        <w:t>桥梁挂篮施工过程中，每次挂篮使用前和使用中、混凝土浇筑前和浇筑中均应进行安全隐患排查治理。</w:t>
      </w:r>
    </w:p>
    <w:p w14:paraId="1F79248B" w14:textId="77777777" w:rsidR="00E7780B" w:rsidRDefault="00E7780B" w:rsidP="009A4839">
      <w:pPr>
        <w:pStyle w:val="ae"/>
        <w:numPr>
          <w:ilvl w:val="2"/>
          <w:numId w:val="40"/>
        </w:numPr>
        <w:ind w:firstLineChars="0"/>
      </w:pPr>
      <w:r>
        <w:rPr>
          <w:rFonts w:hint="eastAsia"/>
        </w:rPr>
        <w:t>桥梁挂篮行走时，每次挂篮行走前、行走中、行走后均应进行安全隐患排查治理。</w:t>
      </w:r>
    </w:p>
    <w:p w14:paraId="057BACC2" w14:textId="77777777" w:rsidR="00E7780B" w:rsidRDefault="00E7780B" w:rsidP="009A4839">
      <w:pPr>
        <w:pStyle w:val="ae"/>
        <w:numPr>
          <w:ilvl w:val="2"/>
          <w:numId w:val="40"/>
        </w:numPr>
        <w:ind w:firstLineChars="0"/>
      </w:pPr>
      <w:r w:rsidRPr="003A04C9">
        <w:rPr>
          <w:rFonts w:hint="eastAsia"/>
        </w:rPr>
        <w:t>当挂篮施工相关条件发生</w:t>
      </w:r>
      <w:r>
        <w:rPr>
          <w:rFonts w:hint="eastAsia"/>
        </w:rPr>
        <w:t>下列</w:t>
      </w:r>
      <w:r w:rsidRPr="003A04C9">
        <w:rPr>
          <w:rFonts w:hint="eastAsia"/>
        </w:rPr>
        <w:t>变化</w:t>
      </w:r>
      <w:r>
        <w:rPr>
          <w:rFonts w:hint="eastAsia"/>
        </w:rPr>
        <w:t>时，应及时组织安全专业人员对挂篮施工进行安全风险检查：</w:t>
      </w:r>
    </w:p>
    <w:p w14:paraId="749F5428" w14:textId="77777777" w:rsidR="00E7780B" w:rsidRDefault="00E7780B" w:rsidP="00E7780B">
      <w:pPr>
        <w:pStyle w:val="ae"/>
        <w:numPr>
          <w:ilvl w:val="0"/>
          <w:numId w:val="7"/>
        </w:numPr>
        <w:ind w:firstLineChars="0"/>
      </w:pPr>
      <w:r>
        <w:rPr>
          <w:rFonts w:hint="eastAsia"/>
        </w:rPr>
        <w:t>使用新的挂篮设备；</w:t>
      </w:r>
    </w:p>
    <w:p w14:paraId="1F6C7FE3" w14:textId="77777777" w:rsidR="00E7780B" w:rsidRDefault="00E7780B" w:rsidP="00E7780B">
      <w:pPr>
        <w:pStyle w:val="ae"/>
        <w:numPr>
          <w:ilvl w:val="0"/>
          <w:numId w:val="7"/>
        </w:numPr>
        <w:ind w:firstLineChars="0"/>
      </w:pPr>
      <w:r>
        <w:rPr>
          <w:rFonts w:hint="eastAsia"/>
        </w:rPr>
        <w:t>更换挂篮安装和使用的工人团队；</w:t>
      </w:r>
    </w:p>
    <w:p w14:paraId="2072FCF6" w14:textId="77777777" w:rsidR="00E7780B" w:rsidRDefault="00E7780B" w:rsidP="00E7780B">
      <w:pPr>
        <w:pStyle w:val="ae"/>
        <w:numPr>
          <w:ilvl w:val="0"/>
          <w:numId w:val="7"/>
        </w:numPr>
        <w:ind w:firstLineChars="0"/>
      </w:pPr>
      <w:r>
        <w:rPr>
          <w:rFonts w:hint="eastAsia"/>
        </w:rPr>
        <w:t>政府出台与挂篮施工相关的新安全标准；</w:t>
      </w:r>
    </w:p>
    <w:p w14:paraId="765F2681" w14:textId="77777777" w:rsidR="00E7780B" w:rsidRDefault="00E7780B" w:rsidP="00E7780B">
      <w:pPr>
        <w:pStyle w:val="ae"/>
        <w:numPr>
          <w:ilvl w:val="0"/>
          <w:numId w:val="7"/>
        </w:numPr>
        <w:ind w:firstLineChars="0"/>
      </w:pPr>
      <w:r>
        <w:rPr>
          <w:rFonts w:hint="eastAsia"/>
        </w:rPr>
        <w:t>事故或未遂事故之后。</w:t>
      </w:r>
    </w:p>
    <w:p w14:paraId="3B552B75" w14:textId="77777777" w:rsidR="00E7780B" w:rsidRDefault="00E7780B" w:rsidP="009A4839">
      <w:pPr>
        <w:pStyle w:val="ae"/>
        <w:numPr>
          <w:ilvl w:val="2"/>
          <w:numId w:val="40"/>
        </w:numPr>
        <w:ind w:firstLineChars="0"/>
      </w:pPr>
      <w:r w:rsidRPr="003A04C9">
        <w:rPr>
          <w:rFonts w:hint="eastAsia"/>
        </w:rPr>
        <w:t>每次安全风险</w:t>
      </w:r>
      <w:r>
        <w:rPr>
          <w:rFonts w:hint="eastAsia"/>
        </w:rPr>
        <w:t>排查</w:t>
      </w:r>
      <w:r w:rsidRPr="003A04C9">
        <w:rPr>
          <w:rFonts w:hint="eastAsia"/>
        </w:rPr>
        <w:t>之后，应编制对应的安全风险评估报告，报告</w:t>
      </w:r>
      <w:r>
        <w:rPr>
          <w:rFonts w:hint="eastAsia"/>
        </w:rPr>
        <w:t>内容应包括：</w:t>
      </w:r>
    </w:p>
    <w:p w14:paraId="4D710670" w14:textId="77777777" w:rsidR="00E7780B" w:rsidRDefault="00E7780B" w:rsidP="00E7780B">
      <w:pPr>
        <w:ind w:firstLineChars="200" w:firstLine="480"/>
      </w:pPr>
      <w:r>
        <w:t>1</w:t>
      </w:r>
      <w:r>
        <w:tab/>
        <w:t>该次安全风险评估结论；</w:t>
      </w:r>
    </w:p>
    <w:p w14:paraId="0410D5DA" w14:textId="77777777" w:rsidR="00E7780B" w:rsidRDefault="00E7780B" w:rsidP="00E7780B">
      <w:pPr>
        <w:ind w:firstLineChars="200" w:firstLine="480"/>
      </w:pPr>
      <w:r>
        <w:t>2</w:t>
      </w:r>
      <w:r>
        <w:tab/>
      </w:r>
      <w:r>
        <w:rPr>
          <w:rFonts w:hint="eastAsia"/>
        </w:rPr>
        <w:t>该次安全风险</w:t>
      </w:r>
      <w:r>
        <w:t>与历史安全风险</w:t>
      </w:r>
      <w:r>
        <w:rPr>
          <w:rFonts w:hint="eastAsia"/>
        </w:rPr>
        <w:t>情况</w:t>
      </w:r>
      <w:r>
        <w:t>的对比分析；</w:t>
      </w:r>
    </w:p>
    <w:p w14:paraId="3E3C501C" w14:textId="46D6AB3F" w:rsidR="00E7780B" w:rsidRDefault="00E7780B" w:rsidP="00DD1181">
      <w:pPr>
        <w:ind w:firstLineChars="200" w:firstLine="480"/>
      </w:pPr>
      <w:r>
        <w:t>3</w:t>
      </w:r>
      <w:r>
        <w:tab/>
        <w:t>针对该次安全风险排查结论的具体应对措施。</w:t>
      </w:r>
    </w:p>
    <w:p w14:paraId="2ADA04A3" w14:textId="77777777" w:rsidR="00E7780B" w:rsidRDefault="00E7780B" w:rsidP="009A4839">
      <w:pPr>
        <w:pStyle w:val="ae"/>
        <w:numPr>
          <w:ilvl w:val="2"/>
          <w:numId w:val="40"/>
        </w:numPr>
        <w:ind w:firstLineChars="0"/>
      </w:pPr>
      <w:r w:rsidRPr="003A04C9">
        <w:rPr>
          <w:rFonts w:hint="eastAsia"/>
        </w:rPr>
        <w:t>安全风险发生变化时，应及时更新风险</w:t>
      </w:r>
      <w:r>
        <w:rPr>
          <w:rFonts w:hint="eastAsia"/>
        </w:rPr>
        <w:t>清单及其</w:t>
      </w:r>
      <w:r w:rsidRPr="003A04C9">
        <w:rPr>
          <w:rFonts w:hint="eastAsia"/>
        </w:rPr>
        <w:t>预防措施，</w:t>
      </w:r>
      <w:r>
        <w:rPr>
          <w:rFonts w:hint="eastAsia"/>
        </w:rPr>
        <w:t>以</w:t>
      </w:r>
      <w:r w:rsidRPr="003A04C9">
        <w:rPr>
          <w:rFonts w:hint="eastAsia"/>
        </w:rPr>
        <w:t>准确应对实时安全风险情况。</w:t>
      </w:r>
    </w:p>
    <w:p w14:paraId="08F0991D" w14:textId="07995B6B" w:rsidR="00E7780B" w:rsidRPr="003A04C9" w:rsidRDefault="00E7780B" w:rsidP="009A4839">
      <w:pPr>
        <w:pStyle w:val="2"/>
        <w:numPr>
          <w:ilvl w:val="1"/>
          <w:numId w:val="40"/>
        </w:numPr>
        <w:jc w:val="center"/>
      </w:pPr>
      <w:bookmarkStart w:id="137" w:name="_Toc91775708"/>
      <w:r w:rsidRPr="003A04C9">
        <w:rPr>
          <w:rFonts w:hint="eastAsia"/>
        </w:rPr>
        <w:t>安全隐患</w:t>
      </w:r>
      <w:r>
        <w:rPr>
          <w:rFonts w:hint="eastAsia"/>
        </w:rPr>
        <w:t>治理</w:t>
      </w:r>
      <w:bookmarkEnd w:id="137"/>
      <w:r w:rsidR="00A35D11">
        <w:fldChar w:fldCharType="begin"/>
      </w:r>
      <w:r w:rsidR="00A35D11">
        <w:instrText xml:space="preserve"> </w:instrText>
      </w:r>
      <w:r w:rsidR="00A35D11">
        <w:rPr>
          <w:rFonts w:hint="eastAsia"/>
        </w:rPr>
        <w:instrText>TC  "</w:instrText>
      </w:r>
      <w:bookmarkStart w:id="138" w:name="_Toc96937638"/>
      <w:bookmarkStart w:id="139" w:name="_Toc96938033"/>
      <w:r w:rsidR="00A35D11">
        <w:rPr>
          <w:rFonts w:hint="eastAsia"/>
        </w:rPr>
        <w:instrText>6.4 Handling of Safety Hazards</w:instrText>
      </w:r>
      <w:bookmarkEnd w:id="138"/>
      <w:bookmarkEnd w:id="139"/>
      <w:r w:rsidR="00A35D11">
        <w:rPr>
          <w:rFonts w:hint="eastAsia"/>
        </w:rPr>
        <w:instrText>" \l 2</w:instrText>
      </w:r>
      <w:r w:rsidR="00A35D11">
        <w:instrText xml:space="preserve"> </w:instrText>
      </w:r>
      <w:r w:rsidR="00A35D11">
        <w:fldChar w:fldCharType="end"/>
      </w:r>
    </w:p>
    <w:p w14:paraId="112EB458" w14:textId="77777777" w:rsidR="00E7780B" w:rsidRDefault="00E7780B" w:rsidP="009A4839">
      <w:pPr>
        <w:pStyle w:val="ae"/>
        <w:numPr>
          <w:ilvl w:val="2"/>
          <w:numId w:val="40"/>
        </w:numPr>
        <w:ind w:firstLineChars="0"/>
      </w:pPr>
      <w:r w:rsidRPr="003A04C9">
        <w:rPr>
          <w:rFonts w:hint="eastAsia"/>
        </w:rPr>
        <w:t>安全隐患</w:t>
      </w:r>
      <w:r>
        <w:rPr>
          <w:rFonts w:hint="eastAsia"/>
        </w:rPr>
        <w:t>可</w:t>
      </w:r>
      <w:r w:rsidRPr="003A04C9">
        <w:rPr>
          <w:rFonts w:hint="eastAsia"/>
        </w:rPr>
        <w:t>分为以下三类</w:t>
      </w:r>
      <w:r>
        <w:rPr>
          <w:rFonts w:hint="eastAsia"/>
        </w:rPr>
        <w:t>：</w:t>
      </w:r>
    </w:p>
    <w:p w14:paraId="47C96065" w14:textId="77777777" w:rsidR="00E7780B" w:rsidRDefault="00E7780B" w:rsidP="00E7780B">
      <w:pPr>
        <w:pStyle w:val="ae"/>
        <w:numPr>
          <w:ilvl w:val="0"/>
          <w:numId w:val="8"/>
        </w:numPr>
        <w:ind w:firstLineChars="0"/>
      </w:pPr>
      <w:r>
        <w:rPr>
          <w:rFonts w:hint="eastAsia"/>
        </w:rPr>
        <w:t>第一类隐患为危害和整改难度小，现场能立即整改和纠正的隐患；</w:t>
      </w:r>
    </w:p>
    <w:p w14:paraId="1383E706" w14:textId="77777777" w:rsidR="00E7780B" w:rsidRDefault="00E7780B" w:rsidP="00E7780B">
      <w:pPr>
        <w:pStyle w:val="ae"/>
        <w:numPr>
          <w:ilvl w:val="0"/>
          <w:numId w:val="8"/>
        </w:numPr>
        <w:ind w:firstLineChars="0"/>
      </w:pPr>
      <w:r>
        <w:rPr>
          <w:rFonts w:hint="eastAsia"/>
        </w:rPr>
        <w:t>第二类隐患为危害和整改难度大，不方便即时整改和纠正的隐患；</w:t>
      </w:r>
    </w:p>
    <w:p w14:paraId="46428CF9" w14:textId="77777777" w:rsidR="00E7780B" w:rsidRDefault="00E7780B" w:rsidP="00E7780B">
      <w:pPr>
        <w:pStyle w:val="ae"/>
        <w:numPr>
          <w:ilvl w:val="0"/>
          <w:numId w:val="8"/>
        </w:numPr>
        <w:ind w:firstLineChars="0"/>
      </w:pPr>
      <w:r>
        <w:rPr>
          <w:rFonts w:hint="eastAsia"/>
        </w:rPr>
        <w:t>第三类隐患为随时可能导致事故发生的各类难以纠正和整改的管理行为，以及现场防护缺陷、结构物或设备隐患等。</w:t>
      </w:r>
    </w:p>
    <w:p w14:paraId="0227045A" w14:textId="77777777" w:rsidR="00E7780B" w:rsidRDefault="00E7780B" w:rsidP="009A4839">
      <w:pPr>
        <w:pStyle w:val="ae"/>
        <w:numPr>
          <w:ilvl w:val="2"/>
          <w:numId w:val="40"/>
        </w:numPr>
        <w:ind w:firstLineChars="0"/>
      </w:pPr>
      <w:r w:rsidRPr="003A04C9">
        <w:rPr>
          <w:rFonts w:hint="eastAsia"/>
        </w:rPr>
        <w:t>市政桥梁挂篮施工过程安全隐患</w:t>
      </w:r>
      <w:r>
        <w:rPr>
          <w:rFonts w:hint="eastAsia"/>
        </w:rPr>
        <w:t>处置</w:t>
      </w:r>
      <w:r w:rsidRPr="003A04C9">
        <w:rPr>
          <w:rFonts w:hint="eastAsia"/>
        </w:rPr>
        <w:t>应</w:t>
      </w:r>
      <w:r>
        <w:rPr>
          <w:rFonts w:hint="eastAsia"/>
        </w:rPr>
        <w:t>遵守以下规定，并做好</w:t>
      </w:r>
      <w:r w:rsidRPr="003A04C9">
        <w:rPr>
          <w:rFonts w:hint="eastAsia"/>
        </w:rPr>
        <w:t>记录：</w:t>
      </w:r>
    </w:p>
    <w:p w14:paraId="2DDEA6A5" w14:textId="77777777" w:rsidR="00E7780B" w:rsidRDefault="00E7780B" w:rsidP="00E7780B">
      <w:pPr>
        <w:pStyle w:val="ae"/>
        <w:numPr>
          <w:ilvl w:val="0"/>
          <w:numId w:val="9"/>
        </w:numPr>
        <w:ind w:firstLineChars="0"/>
      </w:pPr>
      <w:r>
        <w:rPr>
          <w:rFonts w:hint="eastAsia"/>
        </w:rPr>
        <w:t>针对第一类隐患，应在检查的同时督促现场施工人员完成整改，做好检查记录，并将隐患情况反馈给挂篮施工班组长，督促其加强管控；</w:t>
      </w:r>
    </w:p>
    <w:p w14:paraId="51ABD964" w14:textId="77777777" w:rsidR="00E7780B" w:rsidRDefault="00E7780B" w:rsidP="00E7780B">
      <w:pPr>
        <w:pStyle w:val="ae"/>
        <w:numPr>
          <w:ilvl w:val="0"/>
          <w:numId w:val="9"/>
        </w:numPr>
        <w:ind w:firstLineChars="0"/>
      </w:pPr>
      <w:r>
        <w:rPr>
          <w:rFonts w:hint="eastAsia"/>
        </w:rPr>
        <w:t>针对第二类隐患，应督促挂篮施工班组长立即安排整改，并在整改完成</w:t>
      </w:r>
      <w:r>
        <w:rPr>
          <w:rFonts w:hint="eastAsia"/>
        </w:rPr>
        <w:lastRenderedPageBreak/>
        <w:t>后进行复查；同时应将隐患处置过程及复查结果简要附注在安全风险检查表里的整改反馈栏中；</w:t>
      </w:r>
    </w:p>
    <w:p w14:paraId="48BFACD1" w14:textId="77777777" w:rsidR="00E7780B" w:rsidRDefault="00E7780B" w:rsidP="00E7780B">
      <w:pPr>
        <w:pStyle w:val="ae"/>
        <w:numPr>
          <w:ilvl w:val="0"/>
          <w:numId w:val="9"/>
        </w:numPr>
        <w:ind w:firstLineChars="0"/>
      </w:pPr>
      <w:r>
        <w:rPr>
          <w:rFonts w:hint="eastAsia"/>
        </w:rPr>
        <w:t>针对第三类隐患，应由安全监理人员发出整改通知书，要求挂篮施工专业分包商的技术人员制定详细的整改方案，经项目负责人和安全监理人员确认后进行整改，并在整改完成后进行复查。</w:t>
      </w:r>
    </w:p>
    <w:p w14:paraId="7C559F72" w14:textId="77777777" w:rsidR="00E7780B" w:rsidRDefault="00E7780B" w:rsidP="009A4839">
      <w:pPr>
        <w:pStyle w:val="ae"/>
        <w:numPr>
          <w:ilvl w:val="2"/>
          <w:numId w:val="40"/>
        </w:numPr>
        <w:ind w:firstLineChars="0"/>
      </w:pPr>
      <w:r w:rsidRPr="003A04C9">
        <w:rPr>
          <w:rFonts w:hint="eastAsia"/>
        </w:rPr>
        <w:t>市政桥梁挂篮施工过程安全</w:t>
      </w:r>
      <w:r>
        <w:rPr>
          <w:rFonts w:hint="eastAsia"/>
        </w:rPr>
        <w:t>隐患</w:t>
      </w:r>
      <w:r w:rsidRPr="003A04C9">
        <w:rPr>
          <w:rFonts w:hint="eastAsia"/>
        </w:rPr>
        <w:t>检查</w:t>
      </w:r>
      <w:r>
        <w:rPr>
          <w:rFonts w:hint="eastAsia"/>
        </w:rPr>
        <w:t>治理</w:t>
      </w:r>
      <w:r w:rsidRPr="003A04C9">
        <w:rPr>
          <w:rFonts w:hint="eastAsia"/>
        </w:rPr>
        <w:t>记录表应包含以下内容：</w:t>
      </w:r>
    </w:p>
    <w:p w14:paraId="7BD2CA3A" w14:textId="77777777" w:rsidR="00E7780B" w:rsidRDefault="00E7780B" w:rsidP="00E7780B">
      <w:pPr>
        <w:pStyle w:val="ae"/>
        <w:numPr>
          <w:ilvl w:val="0"/>
          <w:numId w:val="10"/>
        </w:numPr>
        <w:ind w:firstLineChars="0"/>
      </w:pPr>
      <w:r>
        <w:rPr>
          <w:rFonts w:hint="eastAsia"/>
        </w:rPr>
        <w:t>记录时间；</w:t>
      </w:r>
    </w:p>
    <w:p w14:paraId="60A50FF9" w14:textId="77777777" w:rsidR="00E7780B" w:rsidRDefault="00E7780B" w:rsidP="00E7780B">
      <w:pPr>
        <w:pStyle w:val="ae"/>
        <w:numPr>
          <w:ilvl w:val="0"/>
          <w:numId w:val="10"/>
        </w:numPr>
        <w:ind w:firstLineChars="0"/>
      </w:pPr>
      <w:r>
        <w:rPr>
          <w:rFonts w:hint="eastAsia"/>
        </w:rPr>
        <w:t>检查出的隐患点；</w:t>
      </w:r>
    </w:p>
    <w:p w14:paraId="3762BBDE" w14:textId="77777777" w:rsidR="00E7780B" w:rsidRDefault="00E7780B" w:rsidP="00E7780B">
      <w:pPr>
        <w:pStyle w:val="ae"/>
        <w:numPr>
          <w:ilvl w:val="0"/>
          <w:numId w:val="10"/>
        </w:numPr>
        <w:ind w:firstLineChars="0"/>
      </w:pPr>
      <w:r>
        <w:rPr>
          <w:rFonts w:hint="eastAsia"/>
        </w:rPr>
        <w:t>隐患类别；</w:t>
      </w:r>
    </w:p>
    <w:p w14:paraId="61CE0984" w14:textId="77777777" w:rsidR="00E7780B" w:rsidRDefault="00E7780B" w:rsidP="00E7780B">
      <w:pPr>
        <w:pStyle w:val="ae"/>
        <w:numPr>
          <w:ilvl w:val="0"/>
          <w:numId w:val="10"/>
        </w:numPr>
        <w:ind w:firstLineChars="0"/>
      </w:pPr>
      <w:r>
        <w:rPr>
          <w:rFonts w:hint="eastAsia"/>
        </w:rPr>
        <w:t>隐患处置过程（包括隐患整改责任人、整改方式）；</w:t>
      </w:r>
    </w:p>
    <w:p w14:paraId="384FECF0" w14:textId="77777777" w:rsidR="00E7780B" w:rsidRDefault="00E7780B" w:rsidP="00E7780B">
      <w:pPr>
        <w:pStyle w:val="ae"/>
        <w:numPr>
          <w:ilvl w:val="0"/>
          <w:numId w:val="10"/>
        </w:numPr>
        <w:ind w:firstLineChars="0"/>
      </w:pPr>
      <w:r>
        <w:rPr>
          <w:rFonts w:hint="eastAsia"/>
        </w:rPr>
        <w:t>隐患处置结果；</w:t>
      </w:r>
    </w:p>
    <w:p w14:paraId="6D4180D0" w14:textId="77777777" w:rsidR="00E7780B" w:rsidRDefault="00E7780B" w:rsidP="00E7780B">
      <w:pPr>
        <w:pStyle w:val="ae"/>
        <w:numPr>
          <w:ilvl w:val="0"/>
          <w:numId w:val="10"/>
        </w:numPr>
        <w:ind w:firstLineChars="0"/>
      </w:pPr>
      <w:r>
        <w:rPr>
          <w:rFonts w:hint="eastAsia"/>
        </w:rPr>
        <w:t>整改方案索引（针对第三类隐患）；</w:t>
      </w:r>
    </w:p>
    <w:p w14:paraId="04F78C4D" w14:textId="77777777" w:rsidR="00E7780B" w:rsidRPr="00E7780B" w:rsidRDefault="00E7780B" w:rsidP="00E7780B">
      <w:pPr>
        <w:pStyle w:val="ae"/>
        <w:numPr>
          <w:ilvl w:val="0"/>
          <w:numId w:val="10"/>
        </w:numPr>
        <w:ind w:firstLineChars="0"/>
      </w:pPr>
      <w:r>
        <w:rPr>
          <w:rFonts w:hint="eastAsia"/>
        </w:rPr>
        <w:t>记</w:t>
      </w:r>
      <w:r w:rsidRPr="00E7780B">
        <w:rPr>
          <w:rFonts w:hint="eastAsia"/>
        </w:rPr>
        <w:t>录人签字。</w:t>
      </w:r>
    </w:p>
    <w:p w14:paraId="27CE0645" w14:textId="7828CBBA" w:rsidR="00E7780B" w:rsidRPr="00E7780B" w:rsidRDefault="00E7780B" w:rsidP="009A4839">
      <w:pPr>
        <w:pStyle w:val="2"/>
        <w:numPr>
          <w:ilvl w:val="1"/>
          <w:numId w:val="40"/>
        </w:numPr>
        <w:jc w:val="center"/>
      </w:pPr>
      <w:bookmarkStart w:id="140" w:name="_Toc91775709"/>
      <w:r w:rsidRPr="00E7780B">
        <w:rPr>
          <w:rFonts w:hint="eastAsia"/>
        </w:rPr>
        <w:t>责任管理</w:t>
      </w:r>
      <w:bookmarkEnd w:id="140"/>
      <w:r w:rsidR="00A35D11">
        <w:fldChar w:fldCharType="begin"/>
      </w:r>
      <w:r w:rsidR="00A35D11">
        <w:instrText xml:space="preserve"> </w:instrText>
      </w:r>
      <w:r w:rsidR="00A35D11">
        <w:rPr>
          <w:rFonts w:hint="eastAsia"/>
        </w:rPr>
        <w:instrText>TC  "</w:instrText>
      </w:r>
      <w:bookmarkStart w:id="141" w:name="_Toc96937639"/>
      <w:bookmarkStart w:id="142" w:name="_Toc96938034"/>
      <w:r w:rsidR="00A35D11">
        <w:rPr>
          <w:rFonts w:hint="eastAsia"/>
        </w:rPr>
        <w:instrText>6.5 Responsibility Management</w:instrText>
      </w:r>
      <w:bookmarkEnd w:id="141"/>
      <w:bookmarkEnd w:id="142"/>
      <w:r w:rsidR="00A35D11">
        <w:rPr>
          <w:rFonts w:hint="eastAsia"/>
        </w:rPr>
        <w:instrText>" \l 2</w:instrText>
      </w:r>
      <w:r w:rsidR="00A35D11">
        <w:instrText xml:space="preserve"> </w:instrText>
      </w:r>
      <w:r w:rsidR="00A35D11">
        <w:fldChar w:fldCharType="end"/>
      </w:r>
    </w:p>
    <w:p w14:paraId="25D3438F" w14:textId="77777777" w:rsidR="00E7780B" w:rsidRPr="00E7780B" w:rsidRDefault="00E7780B" w:rsidP="009A4839">
      <w:pPr>
        <w:pStyle w:val="ae"/>
        <w:numPr>
          <w:ilvl w:val="2"/>
          <w:numId w:val="40"/>
        </w:numPr>
        <w:ind w:firstLineChars="0"/>
      </w:pPr>
      <w:r w:rsidRPr="00E7780B">
        <w:rPr>
          <w:rFonts w:hint="eastAsia"/>
        </w:rPr>
        <w:t>安全风险动态管理，应明确项目负责人责任，具体包括：</w:t>
      </w:r>
    </w:p>
    <w:p w14:paraId="34D38B28" w14:textId="77777777" w:rsidR="00E7780B" w:rsidRDefault="00E7780B" w:rsidP="00E7780B">
      <w:pPr>
        <w:pStyle w:val="ae"/>
        <w:numPr>
          <w:ilvl w:val="0"/>
          <w:numId w:val="11"/>
        </w:numPr>
        <w:ind w:firstLineChars="0"/>
      </w:pPr>
      <w:r w:rsidRPr="00E7780B">
        <w:rPr>
          <w:rFonts w:hint="eastAsia"/>
        </w:rPr>
        <w:t>对挂篮施工安全进行全面监管。施工时必须做好安全保障措施，确保施工机具、施工人员以及工程实体的安全。在挂篮安装、使用、行走、拆卸的全过</w:t>
      </w:r>
      <w:r>
        <w:rPr>
          <w:rFonts w:hint="eastAsia"/>
        </w:rPr>
        <w:t>程中，均应组织挂篮施工安全管理专职团队，设置专职安全员进行监督和风险检查。</w:t>
      </w:r>
    </w:p>
    <w:p w14:paraId="328E5EF0" w14:textId="77777777" w:rsidR="00E7780B" w:rsidRDefault="00E7780B" w:rsidP="00E7780B">
      <w:pPr>
        <w:pStyle w:val="ae"/>
        <w:numPr>
          <w:ilvl w:val="0"/>
          <w:numId w:val="11"/>
        </w:numPr>
        <w:ind w:firstLineChars="0"/>
      </w:pPr>
      <w:r>
        <w:rPr>
          <w:rFonts w:hint="eastAsia"/>
        </w:rPr>
        <w:t>审查特种作业操作人员资质、对挂篮施工人员进行体检。防止出现特种作业人员无证上岗，杜绝患有恐高症、心脏病及酒后人员上岗现象。</w:t>
      </w:r>
    </w:p>
    <w:p w14:paraId="1ADCFC20" w14:textId="77777777" w:rsidR="00E7780B" w:rsidRDefault="00E7780B" w:rsidP="00E7780B">
      <w:pPr>
        <w:pStyle w:val="ae"/>
        <w:numPr>
          <w:ilvl w:val="0"/>
          <w:numId w:val="11"/>
        </w:numPr>
        <w:ind w:firstLineChars="0"/>
      </w:pPr>
      <w:r>
        <w:rPr>
          <w:rFonts w:hint="eastAsia"/>
        </w:rPr>
        <w:t>督促和核查专职安全员对挂篮施工人员进行的安全教育培训、安全技术交底、日常安全检查等工作。</w:t>
      </w:r>
    </w:p>
    <w:p w14:paraId="2AC1106C" w14:textId="77777777" w:rsidR="00E7780B" w:rsidRDefault="00E7780B" w:rsidP="00E7780B">
      <w:pPr>
        <w:pStyle w:val="ae"/>
        <w:numPr>
          <w:ilvl w:val="0"/>
          <w:numId w:val="11"/>
        </w:numPr>
        <w:ind w:firstLineChars="0"/>
      </w:pPr>
      <w:r>
        <w:rPr>
          <w:rFonts w:hint="eastAsia"/>
        </w:rPr>
        <w:t>定期组织专职安全员、安全监理人员进行每月至少一次的安全风险检查。</w:t>
      </w:r>
    </w:p>
    <w:p w14:paraId="4B9FCCEF" w14:textId="77777777" w:rsidR="00E7780B" w:rsidRDefault="00E7780B" w:rsidP="00E7780B">
      <w:pPr>
        <w:pStyle w:val="ae"/>
        <w:numPr>
          <w:ilvl w:val="0"/>
          <w:numId w:val="11"/>
        </w:numPr>
        <w:ind w:firstLineChars="0"/>
      </w:pPr>
      <w:r>
        <w:rPr>
          <w:rFonts w:hint="eastAsia"/>
        </w:rPr>
        <w:t>收到监理单位下发的整改通知书后，督促专职安全员和挂篮施工班组长制定第三类隐患整改方案，并对整改方案进行审批和跟踪落实。</w:t>
      </w:r>
    </w:p>
    <w:p w14:paraId="4C85D486" w14:textId="77777777" w:rsidR="00E7780B" w:rsidRDefault="00E7780B" w:rsidP="009A4839">
      <w:pPr>
        <w:pStyle w:val="ae"/>
        <w:numPr>
          <w:ilvl w:val="2"/>
          <w:numId w:val="40"/>
        </w:numPr>
        <w:ind w:firstLineChars="0"/>
      </w:pPr>
      <w:r w:rsidRPr="003A04C9">
        <w:rPr>
          <w:rFonts w:hint="eastAsia"/>
        </w:rPr>
        <w:t>安全风险动态管理中安全监理人员</w:t>
      </w:r>
      <w:r>
        <w:rPr>
          <w:rFonts w:hint="eastAsia"/>
        </w:rPr>
        <w:t>的责任应包括</w:t>
      </w:r>
      <w:r w:rsidRPr="003A04C9">
        <w:rPr>
          <w:rFonts w:hint="eastAsia"/>
        </w:rPr>
        <w:t>：</w:t>
      </w:r>
    </w:p>
    <w:p w14:paraId="45370181" w14:textId="77777777" w:rsidR="00E7780B" w:rsidRDefault="00E7780B" w:rsidP="00E7780B">
      <w:pPr>
        <w:pStyle w:val="ae"/>
        <w:numPr>
          <w:ilvl w:val="0"/>
          <w:numId w:val="12"/>
        </w:numPr>
        <w:ind w:firstLineChars="0"/>
      </w:pPr>
      <w:r>
        <w:rPr>
          <w:rFonts w:hint="eastAsia"/>
        </w:rPr>
        <w:t>设立项目安全生产框架，编制安全生产实施细则，并按照市政桥梁挂篮施工节点对施工现场进行不定期的全面检查。</w:t>
      </w:r>
    </w:p>
    <w:p w14:paraId="6A41901F" w14:textId="77777777" w:rsidR="00E7780B" w:rsidRDefault="00E7780B" w:rsidP="00E7780B">
      <w:pPr>
        <w:pStyle w:val="ae"/>
        <w:numPr>
          <w:ilvl w:val="0"/>
          <w:numId w:val="12"/>
        </w:numPr>
        <w:ind w:firstLineChars="0"/>
      </w:pPr>
      <w:r>
        <w:rPr>
          <w:rFonts w:hint="eastAsia"/>
        </w:rPr>
        <w:lastRenderedPageBreak/>
        <w:t>对检查发现的第三类隐患发出整改通知书，审核施工班组的整改方案并跟踪落实。</w:t>
      </w:r>
    </w:p>
    <w:p w14:paraId="7042E26E" w14:textId="77777777" w:rsidR="00E7780B" w:rsidRPr="003A04C9" w:rsidRDefault="00E7780B" w:rsidP="009A4839">
      <w:pPr>
        <w:pStyle w:val="ae"/>
        <w:numPr>
          <w:ilvl w:val="2"/>
          <w:numId w:val="40"/>
        </w:numPr>
        <w:ind w:firstLineChars="0"/>
      </w:pPr>
      <w:r w:rsidRPr="003A04C9">
        <w:rPr>
          <w:rFonts w:hint="eastAsia"/>
        </w:rPr>
        <w:t>安全风险动态管理中</w:t>
      </w:r>
      <w:r>
        <w:rPr>
          <w:rFonts w:hint="eastAsia"/>
        </w:rPr>
        <w:t>专职安全员的</w:t>
      </w:r>
      <w:r w:rsidRPr="003A04C9">
        <w:rPr>
          <w:rFonts w:hint="eastAsia"/>
        </w:rPr>
        <w:t>责任</w:t>
      </w:r>
      <w:r>
        <w:rPr>
          <w:rFonts w:hint="eastAsia"/>
        </w:rPr>
        <w:t>应包括：</w:t>
      </w:r>
    </w:p>
    <w:p w14:paraId="50F588C0" w14:textId="77777777" w:rsidR="00E7780B" w:rsidRDefault="00E7780B" w:rsidP="00E7780B">
      <w:pPr>
        <w:pStyle w:val="ae"/>
        <w:numPr>
          <w:ilvl w:val="0"/>
          <w:numId w:val="13"/>
        </w:numPr>
        <w:ind w:firstLineChars="0"/>
      </w:pPr>
      <w:r>
        <w:rPr>
          <w:rFonts w:hint="eastAsia"/>
        </w:rPr>
        <w:t xml:space="preserve">在挂篮施工人员上岗前对其进行安全教育培训、安全技术交底，确保作业人员熟悉挂篮操作性能、操作规程和安装程序，严格执行施工工艺要求和技术要求。 </w:t>
      </w:r>
    </w:p>
    <w:p w14:paraId="768C1213" w14:textId="77777777" w:rsidR="00E7780B" w:rsidRDefault="00E7780B" w:rsidP="00E7780B">
      <w:pPr>
        <w:pStyle w:val="ae"/>
        <w:numPr>
          <w:ilvl w:val="0"/>
          <w:numId w:val="13"/>
        </w:numPr>
        <w:ind w:firstLineChars="0"/>
      </w:pPr>
      <w:r>
        <w:rPr>
          <w:rFonts w:hint="eastAsia"/>
        </w:rPr>
        <w:t>制定安全风险动态管理计划，施工前开展安全风险预测工作，识别安全风险要素，制定风险预测与评估报告、风险预防措施及应急救援预案，定期进行挂篮设备维护保养并撰写挂篮设备维修保养记录。</w:t>
      </w:r>
    </w:p>
    <w:p w14:paraId="769E6B6B" w14:textId="77777777" w:rsidR="00E7780B" w:rsidRDefault="00E7780B" w:rsidP="00E7780B">
      <w:pPr>
        <w:pStyle w:val="ae"/>
        <w:numPr>
          <w:ilvl w:val="0"/>
          <w:numId w:val="13"/>
        </w:numPr>
        <w:ind w:firstLineChars="0"/>
      </w:pPr>
      <w:r>
        <w:rPr>
          <w:rFonts w:hint="eastAsia"/>
        </w:rPr>
        <w:t>对挂篮施工进行全程监控，对“三违”（违章作业、违章指挥、违反劳动纪律）现象进行严厉制止，在挂篮施工过程中应进行日常巡查，根据安全风险检查表单进行风险记录和评估、填写风险检查记录表并在后期跟进整改和进行反馈（即风险处理过程和风险处理结果），同时负责风险情况上报和重大险情通报。</w:t>
      </w:r>
    </w:p>
    <w:p w14:paraId="368BE647" w14:textId="77777777" w:rsidR="00E7780B" w:rsidRDefault="00E7780B" w:rsidP="00E7780B">
      <w:pPr>
        <w:pStyle w:val="ae"/>
        <w:numPr>
          <w:ilvl w:val="0"/>
          <w:numId w:val="13"/>
        </w:numPr>
        <w:ind w:firstLineChars="0"/>
      </w:pPr>
      <w:r>
        <w:rPr>
          <w:rFonts w:hint="eastAsia"/>
        </w:rPr>
        <w:t>针对检查发现的第一、二类隐患，督促挂篮施工班组长安排整改，并在整改完成后进行复查。针对第三类隐患，应与施工班组人员共同制定整改方案，并交由项目负责人和安全监理人员审批，经审批通过后监督施工班组长的整改过程，并邀请项目负责人和安全监理人员进行整改完成后的复查。</w:t>
      </w:r>
    </w:p>
    <w:p w14:paraId="300DF5C1" w14:textId="77777777" w:rsidR="00E7780B" w:rsidRDefault="00E7780B" w:rsidP="009A4839">
      <w:pPr>
        <w:pStyle w:val="ae"/>
        <w:numPr>
          <w:ilvl w:val="2"/>
          <w:numId w:val="40"/>
        </w:numPr>
        <w:ind w:firstLineChars="0"/>
      </w:pPr>
      <w:r w:rsidRPr="003A04C9">
        <w:rPr>
          <w:rFonts w:hint="eastAsia"/>
        </w:rPr>
        <w:t>安全风险动态管理中挂篮施工班组长</w:t>
      </w:r>
      <w:r>
        <w:rPr>
          <w:rFonts w:hint="eastAsia"/>
        </w:rPr>
        <w:t>应做好</w:t>
      </w:r>
      <w:r w:rsidRPr="003A04C9">
        <w:rPr>
          <w:rFonts w:hint="eastAsia"/>
        </w:rPr>
        <w:t>：</w:t>
      </w:r>
    </w:p>
    <w:p w14:paraId="2299BD4A" w14:textId="77777777" w:rsidR="00E7780B" w:rsidRDefault="00E7780B" w:rsidP="00E7780B">
      <w:pPr>
        <w:pStyle w:val="ae"/>
        <w:numPr>
          <w:ilvl w:val="0"/>
          <w:numId w:val="14"/>
        </w:numPr>
        <w:ind w:firstLineChars="0"/>
      </w:pPr>
      <w:r>
        <w:rPr>
          <w:rFonts w:hint="eastAsia"/>
        </w:rPr>
        <w:t>挂篮安装前，应根据施工现场环境、起重机性能、位置和吊重物件情况等，编制吊装实施方案，并对施工作业人员进行安全技术交底；</w:t>
      </w:r>
    </w:p>
    <w:p w14:paraId="7EFF80FE" w14:textId="04786059" w:rsidR="00E7780B" w:rsidRDefault="00E7780B" w:rsidP="00E7780B">
      <w:pPr>
        <w:pStyle w:val="ae"/>
        <w:numPr>
          <w:ilvl w:val="0"/>
          <w:numId w:val="14"/>
        </w:numPr>
        <w:ind w:firstLineChars="0"/>
      </w:pPr>
      <w:r>
        <w:rPr>
          <w:rFonts w:hint="eastAsia"/>
        </w:rPr>
        <w:t>督促进入施工区域的人员戴好安全帽，高</w:t>
      </w:r>
      <w:r w:rsidR="00533F2D">
        <w:rPr>
          <w:rFonts w:hint="eastAsia"/>
        </w:rPr>
        <w:t>处</w:t>
      </w:r>
      <w:r>
        <w:rPr>
          <w:rFonts w:hint="eastAsia"/>
        </w:rPr>
        <w:t>作业人员系好安全带；</w:t>
      </w:r>
    </w:p>
    <w:p w14:paraId="58D0F7BF" w14:textId="1914EA2F" w:rsidR="007F5AE0" w:rsidRDefault="00E7780B" w:rsidP="00E7780B">
      <w:pPr>
        <w:pStyle w:val="ae"/>
        <w:numPr>
          <w:ilvl w:val="0"/>
          <w:numId w:val="14"/>
        </w:numPr>
        <w:ind w:firstLineChars="0"/>
      </w:pPr>
      <w:r>
        <w:rPr>
          <w:rFonts w:hint="eastAsia"/>
        </w:rPr>
        <w:t>针对检查发现的第一、二类隐患，按要求进行整改；针对第三类隐患应</w:t>
      </w:r>
      <w:r w:rsidR="00272A87" w:rsidRPr="00272A87">
        <w:rPr>
          <w:rFonts w:hint="eastAsia"/>
        </w:rPr>
        <w:t>联合技术人员编制详细的整改方案</w:t>
      </w:r>
      <w:r>
        <w:rPr>
          <w:rFonts w:hint="eastAsia"/>
        </w:rPr>
        <w:t>，经专职安全员上报项目负责人和安全监理人员，待审批通过后严格按照整改方案整改，并在整改完成后邀请专职安全员进行复查。</w:t>
      </w:r>
    </w:p>
    <w:p w14:paraId="28891878" w14:textId="77777777" w:rsidR="007F5AE0" w:rsidRDefault="007F5AE0">
      <w:pPr>
        <w:widowControl/>
        <w:spacing w:line="240" w:lineRule="auto"/>
        <w:jc w:val="left"/>
      </w:pPr>
      <w:r>
        <w:br w:type="page"/>
      </w:r>
    </w:p>
    <w:p w14:paraId="082EF914" w14:textId="77777777" w:rsidR="00A5768E" w:rsidRDefault="00A5768E" w:rsidP="007F5AE0"/>
    <w:p w14:paraId="63BD454F" w14:textId="7398744D" w:rsidR="00BA7568" w:rsidRPr="00537786" w:rsidRDefault="00456D06" w:rsidP="00537786">
      <w:pPr>
        <w:keepNext/>
        <w:keepLines/>
        <w:numPr>
          <w:ilvl w:val="0"/>
          <w:numId w:val="32"/>
        </w:numPr>
        <w:spacing w:line="720" w:lineRule="auto"/>
        <w:jc w:val="center"/>
        <w:outlineLvl w:val="0"/>
        <w:rPr>
          <w:rFonts w:ascii="Times New Roman" w:hAnsi="Times New Roman" w:cs="Times New Roman"/>
          <w:b/>
          <w:bCs/>
          <w:kern w:val="44"/>
          <w:sz w:val="32"/>
          <w:szCs w:val="32"/>
        </w:rPr>
      </w:pPr>
      <w:bookmarkStart w:id="143" w:name="_Hlk41490806"/>
      <w:bookmarkStart w:id="144" w:name="_Hlk41500837"/>
      <w:bookmarkStart w:id="145" w:name="_Toc91775710"/>
      <w:r w:rsidRPr="00537786">
        <w:rPr>
          <w:rFonts w:ascii="Times New Roman" w:hAnsi="Times New Roman" w:cs="Times New Roman"/>
          <w:b/>
          <w:bCs/>
          <w:kern w:val="44"/>
          <w:sz w:val="32"/>
          <w:szCs w:val="32"/>
        </w:rPr>
        <w:t>安全风险</w:t>
      </w:r>
      <w:bookmarkEnd w:id="143"/>
      <w:bookmarkEnd w:id="144"/>
      <w:r w:rsidR="00BE2881" w:rsidRPr="00537786">
        <w:rPr>
          <w:rFonts w:ascii="Times New Roman" w:hAnsi="Times New Roman" w:cs="Times New Roman" w:hint="eastAsia"/>
          <w:b/>
          <w:bCs/>
          <w:kern w:val="44"/>
          <w:sz w:val="32"/>
          <w:szCs w:val="32"/>
        </w:rPr>
        <w:t>监测</w:t>
      </w:r>
      <w:bookmarkEnd w:id="145"/>
      <w:r w:rsidR="00427CB7">
        <w:rPr>
          <w:rFonts w:ascii="Times New Roman" w:hAnsi="Times New Roman" w:cs="Times New Roman"/>
          <w:b/>
          <w:bCs/>
          <w:kern w:val="44"/>
          <w:sz w:val="32"/>
          <w:szCs w:val="32"/>
        </w:rPr>
        <w:fldChar w:fldCharType="begin"/>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hint="eastAsia"/>
          <w:b/>
          <w:bCs/>
          <w:kern w:val="44"/>
          <w:sz w:val="32"/>
          <w:szCs w:val="32"/>
        </w:rPr>
        <w:instrText>TC  "</w:instrText>
      </w:r>
      <w:bookmarkStart w:id="146" w:name="_Toc96937640"/>
      <w:bookmarkStart w:id="147" w:name="_Toc96938035"/>
      <w:r w:rsidR="00427CB7">
        <w:rPr>
          <w:rFonts w:ascii="Times New Roman" w:hAnsi="Times New Roman" w:cs="Times New Roman" w:hint="eastAsia"/>
          <w:b/>
          <w:bCs/>
          <w:kern w:val="44"/>
          <w:sz w:val="32"/>
          <w:szCs w:val="32"/>
        </w:rPr>
        <w:instrText>7 Safety Risk Monitoring</w:instrText>
      </w:r>
      <w:bookmarkEnd w:id="146"/>
      <w:bookmarkEnd w:id="147"/>
      <w:r w:rsidR="00427CB7">
        <w:rPr>
          <w:rFonts w:ascii="Times New Roman" w:hAnsi="Times New Roman" w:cs="Times New Roman" w:hint="eastAsia"/>
          <w:b/>
          <w:bCs/>
          <w:kern w:val="44"/>
          <w:sz w:val="32"/>
          <w:szCs w:val="32"/>
        </w:rPr>
        <w:instrText>" \l 1</w:instrText>
      </w:r>
      <w:r w:rsidR="00427CB7">
        <w:rPr>
          <w:rFonts w:ascii="Times New Roman" w:hAnsi="Times New Roman" w:cs="Times New Roman"/>
          <w:b/>
          <w:bCs/>
          <w:kern w:val="44"/>
          <w:sz w:val="32"/>
          <w:szCs w:val="32"/>
        </w:rPr>
        <w:instrText xml:space="preserve"> </w:instrText>
      </w:r>
      <w:r w:rsidR="00427CB7">
        <w:rPr>
          <w:rFonts w:ascii="Times New Roman" w:hAnsi="Times New Roman" w:cs="Times New Roman"/>
          <w:b/>
          <w:bCs/>
          <w:kern w:val="44"/>
          <w:sz w:val="32"/>
          <w:szCs w:val="32"/>
        </w:rPr>
        <w:fldChar w:fldCharType="end"/>
      </w:r>
    </w:p>
    <w:p w14:paraId="6F18C941" w14:textId="264E6338" w:rsidR="00456D06" w:rsidRPr="003A04C9" w:rsidRDefault="00456D06" w:rsidP="006754B5">
      <w:pPr>
        <w:pStyle w:val="2"/>
        <w:numPr>
          <w:ilvl w:val="1"/>
          <w:numId w:val="42"/>
        </w:numPr>
        <w:jc w:val="center"/>
      </w:pPr>
      <w:bookmarkStart w:id="148" w:name="_Toc91775711"/>
      <w:r w:rsidRPr="003A04C9">
        <w:t>一般规定</w:t>
      </w:r>
      <w:bookmarkEnd w:id="148"/>
      <w:r w:rsidR="009A2CAE">
        <w:fldChar w:fldCharType="begin"/>
      </w:r>
      <w:r w:rsidR="009A2CAE">
        <w:instrText xml:space="preserve"> TC  "</w:instrText>
      </w:r>
      <w:bookmarkStart w:id="149" w:name="_Toc96937641"/>
      <w:bookmarkStart w:id="150" w:name="_Toc96938036"/>
      <w:r w:rsidR="009A2CAE">
        <w:instrText>7.1 General Requirements</w:instrText>
      </w:r>
      <w:bookmarkEnd w:id="149"/>
      <w:bookmarkEnd w:id="150"/>
      <w:r w:rsidR="009A2CAE">
        <w:instrText xml:space="preserve">" \l 2 </w:instrText>
      </w:r>
      <w:r w:rsidR="009A2CAE">
        <w:fldChar w:fldCharType="end"/>
      </w:r>
    </w:p>
    <w:p w14:paraId="1CA1259A" w14:textId="303E25F0" w:rsidR="00E90B6F" w:rsidRDefault="00E90B6F" w:rsidP="006754B5">
      <w:pPr>
        <w:pStyle w:val="ae"/>
        <w:numPr>
          <w:ilvl w:val="2"/>
          <w:numId w:val="42"/>
        </w:numPr>
        <w:ind w:firstLineChars="0"/>
      </w:pPr>
      <w:r w:rsidRPr="0056056C">
        <w:rPr>
          <w:rFonts w:hint="eastAsia"/>
        </w:rPr>
        <w:t>安全风险</w:t>
      </w:r>
      <w:r w:rsidR="00BE2881">
        <w:rPr>
          <w:rFonts w:hint="eastAsia"/>
        </w:rPr>
        <w:t>监测</w:t>
      </w:r>
      <w:r w:rsidRPr="0056056C">
        <w:rPr>
          <w:rFonts w:hint="eastAsia"/>
        </w:rPr>
        <w:t>包括</w:t>
      </w:r>
      <w:r w:rsidRPr="003A04C9">
        <w:rPr>
          <w:rFonts w:hint="eastAsia"/>
        </w:rPr>
        <w:t>挂篮安装</w:t>
      </w:r>
      <w:r w:rsidR="00374BBA" w:rsidRPr="003A04C9">
        <w:rPr>
          <w:rFonts w:hint="eastAsia"/>
        </w:rPr>
        <w:t>、使用、行走</w:t>
      </w:r>
      <w:r w:rsidRPr="003A04C9">
        <w:rPr>
          <w:rFonts w:hint="eastAsia"/>
        </w:rPr>
        <w:t>、拆卸</w:t>
      </w:r>
      <w:r>
        <w:rPr>
          <w:rFonts w:hint="eastAsia"/>
        </w:rPr>
        <w:t>各阶段的</w:t>
      </w:r>
      <w:r w:rsidRPr="003A04C9">
        <w:rPr>
          <w:rFonts w:hint="eastAsia"/>
        </w:rPr>
        <w:t>安全风险</w:t>
      </w:r>
      <w:r w:rsidR="00BE2881">
        <w:rPr>
          <w:rFonts w:hint="eastAsia"/>
        </w:rPr>
        <w:t>监测</w:t>
      </w:r>
      <w:r w:rsidRPr="0056056C">
        <w:rPr>
          <w:rFonts w:hint="eastAsia"/>
        </w:rPr>
        <w:t>。</w:t>
      </w:r>
    </w:p>
    <w:p w14:paraId="72CC0512" w14:textId="4153B5B6" w:rsidR="00374BBA" w:rsidRDefault="00374BBA" w:rsidP="006754B5">
      <w:pPr>
        <w:pStyle w:val="ae"/>
        <w:numPr>
          <w:ilvl w:val="2"/>
          <w:numId w:val="42"/>
        </w:numPr>
        <w:ind w:firstLineChars="0"/>
      </w:pPr>
      <w:r>
        <w:rPr>
          <w:rFonts w:hint="eastAsia"/>
        </w:rPr>
        <w:t>安全风险</w:t>
      </w:r>
      <w:r w:rsidR="00BE2881">
        <w:rPr>
          <w:rFonts w:hint="eastAsia"/>
        </w:rPr>
        <w:t>监测</w:t>
      </w:r>
      <w:r>
        <w:rPr>
          <w:rFonts w:hint="eastAsia"/>
        </w:rPr>
        <w:t>应依据安全风险评估报告编制安全风险</w:t>
      </w:r>
      <w:r w:rsidR="00BE2881">
        <w:rPr>
          <w:rFonts w:hint="eastAsia"/>
        </w:rPr>
        <w:t>监测</w:t>
      </w:r>
      <w:r>
        <w:rPr>
          <w:rFonts w:hint="eastAsia"/>
        </w:rPr>
        <w:t>方案。</w:t>
      </w:r>
    </w:p>
    <w:p w14:paraId="50338B2F" w14:textId="305646F2" w:rsidR="00E90B6F" w:rsidRDefault="00E90B6F" w:rsidP="006754B5">
      <w:pPr>
        <w:pStyle w:val="ae"/>
        <w:numPr>
          <w:ilvl w:val="2"/>
          <w:numId w:val="42"/>
        </w:numPr>
        <w:ind w:firstLineChars="0"/>
      </w:pPr>
      <w:r>
        <w:rPr>
          <w:rFonts w:hint="eastAsia"/>
        </w:rPr>
        <w:t>应按照安全风险评估等级，选择人工巡检、旁站监督、视频、传感器监控或其组合方式对挂篮施工全过程进行</w:t>
      </w:r>
      <w:r w:rsidR="00BE2881">
        <w:rPr>
          <w:rFonts w:hint="eastAsia"/>
        </w:rPr>
        <w:t>监测</w:t>
      </w:r>
      <w:r>
        <w:rPr>
          <w:rFonts w:hint="eastAsia"/>
        </w:rPr>
        <w:t>。</w:t>
      </w:r>
    </w:p>
    <w:p w14:paraId="09DED53F" w14:textId="10086B82" w:rsidR="00DD3164" w:rsidRDefault="00DD3164" w:rsidP="006754B5">
      <w:pPr>
        <w:pStyle w:val="ae"/>
        <w:numPr>
          <w:ilvl w:val="2"/>
          <w:numId w:val="42"/>
        </w:numPr>
        <w:ind w:firstLineChars="0"/>
      </w:pPr>
      <w:r>
        <w:rPr>
          <w:rFonts w:hint="eastAsia"/>
        </w:rPr>
        <w:t>挂篮施工全过程必须对称作业，可采用视频、旁站、人工巡查</w:t>
      </w:r>
      <w:r w:rsidR="003307B5">
        <w:rPr>
          <w:rFonts w:hint="eastAsia"/>
        </w:rPr>
        <w:t>，并采用传感器</w:t>
      </w:r>
      <w:r w:rsidR="00BE2881">
        <w:rPr>
          <w:rFonts w:hint="eastAsia"/>
        </w:rPr>
        <w:t>监测</w:t>
      </w:r>
      <w:r w:rsidR="00AC77AE">
        <w:rPr>
          <w:rFonts w:hint="eastAsia"/>
        </w:rPr>
        <w:t>施工</w:t>
      </w:r>
      <w:r>
        <w:rPr>
          <w:rFonts w:hint="eastAsia"/>
        </w:rPr>
        <w:t>作业面</w:t>
      </w:r>
      <w:r w:rsidR="00AC77AE">
        <w:rPr>
          <w:rFonts w:hint="eastAsia"/>
        </w:rPr>
        <w:t>中心点</w:t>
      </w:r>
      <w:r>
        <w:rPr>
          <w:rFonts w:hint="eastAsia"/>
        </w:rPr>
        <w:t>扰度</w:t>
      </w:r>
      <w:r w:rsidR="00605D60">
        <w:rPr>
          <w:rFonts w:hint="eastAsia"/>
        </w:rPr>
        <w:t>、作业面距离</w:t>
      </w:r>
      <w:r w:rsidR="006A2BC3">
        <w:rPr>
          <w:rFonts w:hint="eastAsia"/>
        </w:rPr>
        <w:t>零号</w:t>
      </w:r>
      <w:r w:rsidR="00605D60">
        <w:rPr>
          <w:rFonts w:hint="eastAsia"/>
        </w:rPr>
        <w:t>块中心距离偏差</w:t>
      </w:r>
      <w:r>
        <w:rPr>
          <w:rFonts w:hint="eastAsia"/>
        </w:rPr>
        <w:t>。</w:t>
      </w:r>
    </w:p>
    <w:p w14:paraId="1162E20F" w14:textId="2E09A531" w:rsidR="00AC4EB8" w:rsidRDefault="00BA4B62" w:rsidP="006754B5">
      <w:pPr>
        <w:pStyle w:val="ae"/>
        <w:numPr>
          <w:ilvl w:val="2"/>
          <w:numId w:val="42"/>
        </w:numPr>
        <w:ind w:firstLineChars="0"/>
      </w:pPr>
      <w:r>
        <w:rPr>
          <w:rFonts w:hint="eastAsia"/>
        </w:rPr>
        <w:t>挂篮安装、行走前其承载混凝土强度，必须符合安全专项技术方案要求，可采用现场混凝土强度监测方法进行</w:t>
      </w:r>
      <w:r w:rsidR="00BE2881">
        <w:rPr>
          <w:rFonts w:hint="eastAsia"/>
        </w:rPr>
        <w:t>监测</w:t>
      </w:r>
      <w:r>
        <w:rPr>
          <w:rFonts w:hint="eastAsia"/>
        </w:rPr>
        <w:t>。</w:t>
      </w:r>
    </w:p>
    <w:p w14:paraId="4DB851D9" w14:textId="33D784AE" w:rsidR="00374BBA" w:rsidRDefault="00374BBA" w:rsidP="006754B5">
      <w:pPr>
        <w:pStyle w:val="ae"/>
        <w:numPr>
          <w:ilvl w:val="2"/>
          <w:numId w:val="42"/>
        </w:numPr>
        <w:ind w:firstLineChars="0"/>
      </w:pPr>
      <w:r>
        <w:rPr>
          <w:rFonts w:hint="eastAsia"/>
        </w:rPr>
        <w:t>当安全风险</w:t>
      </w:r>
      <w:r w:rsidR="008F0C28">
        <w:rPr>
          <w:rFonts w:hint="eastAsia"/>
        </w:rPr>
        <w:t>监测</w:t>
      </w:r>
      <w:r>
        <w:rPr>
          <w:rFonts w:hint="eastAsia"/>
        </w:rPr>
        <w:t>指标超过阈值时，应及时预警，并采取措施予以处置。</w:t>
      </w:r>
    </w:p>
    <w:p w14:paraId="4D71FF0A" w14:textId="4CF64C16" w:rsidR="00456D06" w:rsidRPr="003A04C9" w:rsidRDefault="00456D06" w:rsidP="006754B5">
      <w:pPr>
        <w:pStyle w:val="2"/>
        <w:numPr>
          <w:ilvl w:val="1"/>
          <w:numId w:val="42"/>
        </w:numPr>
        <w:jc w:val="center"/>
      </w:pPr>
      <w:bookmarkStart w:id="151" w:name="_Toc91775712"/>
      <w:r w:rsidRPr="003A04C9">
        <w:rPr>
          <w:rFonts w:hint="eastAsia"/>
        </w:rPr>
        <w:t>挂篮安装过程安全风险</w:t>
      </w:r>
      <w:r w:rsidR="00BE2881">
        <w:rPr>
          <w:rFonts w:hint="eastAsia"/>
        </w:rPr>
        <w:t>监测</w:t>
      </w:r>
      <w:bookmarkEnd w:id="151"/>
      <w:r w:rsidR="00A35D11">
        <w:fldChar w:fldCharType="begin"/>
      </w:r>
      <w:r w:rsidR="00A35D11">
        <w:instrText xml:space="preserve"> </w:instrText>
      </w:r>
      <w:r w:rsidR="00A35D11">
        <w:rPr>
          <w:rFonts w:hint="eastAsia"/>
        </w:rPr>
        <w:instrText>TC  "</w:instrText>
      </w:r>
      <w:bookmarkStart w:id="152" w:name="_Toc96937642"/>
      <w:bookmarkStart w:id="153" w:name="_Toc96938037"/>
      <w:r w:rsidR="00A35D11">
        <w:rPr>
          <w:rFonts w:hint="eastAsia"/>
        </w:rPr>
        <w:instrText>7.2 Safety Risk Monitoring of Cradle Installation</w:instrText>
      </w:r>
      <w:bookmarkEnd w:id="152"/>
      <w:bookmarkEnd w:id="153"/>
      <w:r w:rsidR="00A35D11">
        <w:rPr>
          <w:rFonts w:hint="eastAsia"/>
        </w:rPr>
        <w:instrText>" \l 2</w:instrText>
      </w:r>
      <w:r w:rsidR="00A35D11">
        <w:instrText xml:space="preserve"> </w:instrText>
      </w:r>
      <w:r w:rsidR="00A35D11">
        <w:fldChar w:fldCharType="end"/>
      </w:r>
    </w:p>
    <w:p w14:paraId="2951F80E" w14:textId="2F4BF32A" w:rsidR="00456D06" w:rsidRPr="003A04C9" w:rsidRDefault="00456D06" w:rsidP="006754B5">
      <w:pPr>
        <w:pStyle w:val="ae"/>
        <w:numPr>
          <w:ilvl w:val="2"/>
          <w:numId w:val="42"/>
        </w:numPr>
        <w:ind w:firstLineChars="0"/>
      </w:pPr>
      <w:r w:rsidRPr="0056056C">
        <w:rPr>
          <w:rFonts w:hint="eastAsia"/>
        </w:rPr>
        <w:t>挂篮</w:t>
      </w:r>
      <w:r w:rsidR="005955A1">
        <w:rPr>
          <w:rFonts w:hint="eastAsia"/>
        </w:rPr>
        <w:t>安装</w:t>
      </w:r>
      <w:r w:rsidRPr="00CA783E">
        <w:t>过程安全</w:t>
      </w:r>
      <w:r>
        <w:rPr>
          <w:rFonts w:hint="eastAsia"/>
        </w:rPr>
        <w:t>风险</w:t>
      </w:r>
      <w:r w:rsidR="00BE2881">
        <w:rPr>
          <w:rFonts w:hint="eastAsia"/>
        </w:rPr>
        <w:t>监测</w:t>
      </w:r>
      <w:r w:rsidRPr="00CA783E">
        <w:t>，</w:t>
      </w:r>
      <w:r w:rsidR="00ED13AE">
        <w:rPr>
          <w:rFonts w:hint="eastAsia"/>
        </w:rPr>
        <w:t>应包括</w:t>
      </w:r>
      <w:r>
        <w:rPr>
          <w:rFonts w:hint="eastAsia"/>
        </w:rPr>
        <w:t>挂篮</w:t>
      </w:r>
      <w:r w:rsidR="005955A1">
        <w:rPr>
          <w:rFonts w:hint="eastAsia"/>
        </w:rPr>
        <w:t>安装</w:t>
      </w:r>
      <w:r>
        <w:rPr>
          <w:rFonts w:hint="eastAsia"/>
        </w:rPr>
        <w:t>流程中</w:t>
      </w:r>
      <w:r w:rsidRPr="00CA783E">
        <w:t>的</w:t>
      </w:r>
      <w:r w:rsidR="005955A1">
        <w:rPr>
          <w:rFonts w:hint="eastAsia"/>
        </w:rPr>
        <w:t>安装</w:t>
      </w:r>
      <w:r w:rsidRPr="00CA783E">
        <w:t>条件、</w:t>
      </w:r>
      <w:r w:rsidR="005955A1">
        <w:rPr>
          <w:rFonts w:hint="eastAsia"/>
        </w:rPr>
        <w:t>安装</w:t>
      </w:r>
      <w:r w:rsidRPr="00CA783E">
        <w:t>顺序、关</w:t>
      </w:r>
      <w:r w:rsidRPr="0056056C">
        <w:t>键节点的完成情况以</w:t>
      </w:r>
      <w:r w:rsidR="00CE1D75">
        <w:t>及</w:t>
      </w:r>
      <w:r w:rsidR="005955A1">
        <w:rPr>
          <w:rFonts w:hint="eastAsia"/>
        </w:rPr>
        <w:t>安装</w:t>
      </w:r>
      <w:r w:rsidRPr="0056056C">
        <w:t>过程的安全性</w:t>
      </w:r>
      <w:r w:rsidR="00BE2881">
        <w:rPr>
          <w:rFonts w:hint="eastAsia"/>
        </w:rPr>
        <w:t>监测</w:t>
      </w:r>
      <w:r w:rsidRPr="0056056C">
        <w:t>。</w:t>
      </w:r>
    </w:p>
    <w:p w14:paraId="48A5E742" w14:textId="4CF9A203" w:rsidR="00456D06" w:rsidRPr="003A04C9" w:rsidRDefault="00456D06" w:rsidP="006754B5">
      <w:pPr>
        <w:pStyle w:val="ae"/>
        <w:numPr>
          <w:ilvl w:val="2"/>
          <w:numId w:val="42"/>
        </w:numPr>
        <w:ind w:firstLineChars="0"/>
      </w:pPr>
      <w:r w:rsidRPr="0056056C">
        <w:rPr>
          <w:rFonts w:hint="eastAsia"/>
        </w:rPr>
        <w:t>挂篮进行调试组拼后，</w:t>
      </w:r>
      <w:r w:rsidR="00ED13AE">
        <w:rPr>
          <w:rFonts w:hint="eastAsia"/>
        </w:rPr>
        <w:t>应</w:t>
      </w:r>
      <w:r w:rsidRPr="0056056C">
        <w:rPr>
          <w:rFonts w:hint="eastAsia"/>
        </w:rPr>
        <w:t>仔细检查各部件连接牢固情况，各个结构焊缝是否存在开裂，杆件是否存在变形</w:t>
      </w:r>
      <w:r w:rsidRPr="0056056C">
        <w:t>。</w:t>
      </w:r>
      <w:r w:rsidR="00ED13AE">
        <w:rPr>
          <w:rFonts w:hint="eastAsia"/>
        </w:rPr>
        <w:t>以及</w:t>
      </w:r>
      <w:r w:rsidRPr="0056056C">
        <w:rPr>
          <w:rFonts w:hint="eastAsia"/>
        </w:rPr>
        <w:t>检查各连接配件是否齐全，尺寸与设计是否相符</w:t>
      </w:r>
      <w:r w:rsidRPr="0056056C">
        <w:t>。</w:t>
      </w:r>
    </w:p>
    <w:p w14:paraId="1FA5B555" w14:textId="1130B294" w:rsidR="00456D06" w:rsidRPr="003A04C9" w:rsidRDefault="00456D06" w:rsidP="006754B5">
      <w:pPr>
        <w:pStyle w:val="ae"/>
        <w:numPr>
          <w:ilvl w:val="2"/>
          <w:numId w:val="42"/>
        </w:numPr>
        <w:ind w:firstLineChars="0"/>
      </w:pPr>
      <w:r w:rsidRPr="0056056C">
        <w:rPr>
          <w:rFonts w:hint="eastAsia"/>
        </w:rPr>
        <w:t>各类机械设备的安全检查，</w:t>
      </w:r>
      <w:r w:rsidR="00ED13AE">
        <w:rPr>
          <w:rFonts w:hint="eastAsia"/>
        </w:rPr>
        <w:t>应</w:t>
      </w:r>
      <w:r w:rsidRPr="0056056C">
        <w:rPr>
          <w:rFonts w:hint="eastAsia"/>
        </w:rPr>
        <w:t>包括</w:t>
      </w:r>
      <w:r w:rsidR="003A04C9">
        <w:rPr>
          <w:rFonts w:hint="eastAsia"/>
        </w:rPr>
        <w:t>：</w:t>
      </w:r>
    </w:p>
    <w:p w14:paraId="332A3600" w14:textId="77777777" w:rsidR="00456D06" w:rsidRPr="0056056C" w:rsidRDefault="00456D06" w:rsidP="00081DAD">
      <w:pPr>
        <w:pStyle w:val="ae"/>
        <w:numPr>
          <w:ilvl w:val="0"/>
          <w:numId w:val="15"/>
        </w:numPr>
        <w:autoSpaceDE w:val="0"/>
        <w:autoSpaceDN w:val="0"/>
        <w:snapToGrid w:val="0"/>
        <w:ind w:left="0" w:firstLine="480"/>
      </w:pPr>
      <w:r w:rsidRPr="0056056C">
        <w:rPr>
          <w:rFonts w:hint="eastAsia"/>
        </w:rPr>
        <w:t>千斤顶在使用前按技术要求调试检查，保证规格与适用部位的匹配性；</w:t>
      </w:r>
    </w:p>
    <w:p w14:paraId="756679B6" w14:textId="57E24F1D" w:rsidR="00456D06" w:rsidRDefault="00456D06" w:rsidP="00081DAD">
      <w:pPr>
        <w:pStyle w:val="ae"/>
        <w:numPr>
          <w:ilvl w:val="0"/>
          <w:numId w:val="15"/>
        </w:numPr>
        <w:autoSpaceDE w:val="0"/>
        <w:autoSpaceDN w:val="0"/>
        <w:snapToGrid w:val="0"/>
        <w:ind w:left="0" w:firstLine="480"/>
        <w:rPr>
          <w:bCs/>
        </w:rPr>
      </w:pPr>
      <w:r>
        <w:rPr>
          <w:rFonts w:hint="eastAsia"/>
        </w:rPr>
        <w:t>检查倒链的每一个链环接头是否存在脱焊现象，各齿倒顺应灵活，吊重吨位</w:t>
      </w:r>
      <w:r w:rsidR="00CE1D75">
        <w:rPr>
          <w:rFonts w:hint="eastAsia"/>
        </w:rPr>
        <w:t>应</w:t>
      </w:r>
      <w:r>
        <w:rPr>
          <w:rFonts w:hint="eastAsia"/>
        </w:rPr>
        <w:t>符合</w:t>
      </w:r>
      <w:r w:rsidR="00CE1D75">
        <w:rPr>
          <w:rFonts w:hint="eastAsia"/>
        </w:rPr>
        <w:t>要求</w:t>
      </w:r>
      <w:r>
        <w:rPr>
          <w:rFonts w:hint="eastAsia"/>
        </w:rPr>
        <w:t>；</w:t>
      </w:r>
    </w:p>
    <w:p w14:paraId="7758218B" w14:textId="77777777" w:rsidR="00456D06" w:rsidRDefault="00456D06" w:rsidP="00081DAD">
      <w:pPr>
        <w:pStyle w:val="ae"/>
        <w:numPr>
          <w:ilvl w:val="0"/>
          <w:numId w:val="15"/>
        </w:numPr>
        <w:autoSpaceDE w:val="0"/>
        <w:autoSpaceDN w:val="0"/>
        <w:snapToGrid w:val="0"/>
        <w:ind w:left="0" w:firstLine="480"/>
        <w:rPr>
          <w:bCs/>
        </w:rPr>
      </w:pPr>
      <w:r>
        <w:rPr>
          <w:rFonts w:hint="eastAsia"/>
        </w:rPr>
        <w:t>钢丝绳规格按设计要求进行准备并检查两端穿法是否牢固，防止使用过程中绳头滑脱。</w:t>
      </w:r>
    </w:p>
    <w:p w14:paraId="18625866" w14:textId="245A15A9" w:rsidR="00456D06" w:rsidRPr="003A04C9" w:rsidRDefault="00272A87" w:rsidP="006754B5">
      <w:pPr>
        <w:pStyle w:val="ae"/>
        <w:numPr>
          <w:ilvl w:val="2"/>
          <w:numId w:val="42"/>
        </w:numPr>
        <w:ind w:firstLineChars="0"/>
      </w:pPr>
      <w:r>
        <w:rPr>
          <w:rFonts w:hint="eastAsia"/>
        </w:rPr>
        <w:t>轨道安装应做好以下工作</w:t>
      </w:r>
      <w:r w:rsidR="00456D06" w:rsidRPr="0056056C">
        <w:rPr>
          <w:rFonts w:hint="eastAsia"/>
        </w:rPr>
        <w:t>：</w:t>
      </w:r>
    </w:p>
    <w:p w14:paraId="0FE5FEA6" w14:textId="1FC9311F" w:rsidR="00456D06" w:rsidRDefault="00456D06" w:rsidP="00081DAD">
      <w:pPr>
        <w:pStyle w:val="ae"/>
        <w:numPr>
          <w:ilvl w:val="0"/>
          <w:numId w:val="17"/>
        </w:numPr>
        <w:autoSpaceDE w:val="0"/>
        <w:autoSpaceDN w:val="0"/>
        <w:snapToGrid w:val="0"/>
        <w:ind w:left="0" w:firstLine="480"/>
        <w:rPr>
          <w:bCs/>
        </w:rPr>
      </w:pPr>
      <w:r w:rsidRPr="00FF5804">
        <w:rPr>
          <w:rFonts w:hint="eastAsia"/>
        </w:rPr>
        <w:t>轨道范围内的</w:t>
      </w:r>
      <w:r w:rsidR="00CE1D75">
        <w:rPr>
          <w:rFonts w:hint="eastAsia"/>
        </w:rPr>
        <w:t>混</w:t>
      </w:r>
      <w:r w:rsidRPr="00FF5804">
        <w:rPr>
          <w:rFonts w:hint="eastAsia"/>
        </w:rPr>
        <w:t>凝土表面清理整平，相邻轨道接头平顺，反压梁的精轧螺纹钢连接器需做好标记</w:t>
      </w:r>
      <w:r>
        <w:rPr>
          <w:rFonts w:hint="eastAsia"/>
        </w:rPr>
        <w:t>；</w:t>
      </w:r>
    </w:p>
    <w:p w14:paraId="0566E59F" w14:textId="77777777" w:rsidR="00456D06" w:rsidRDefault="00456D06" w:rsidP="00081DAD">
      <w:pPr>
        <w:pStyle w:val="ae"/>
        <w:numPr>
          <w:ilvl w:val="0"/>
          <w:numId w:val="17"/>
        </w:numPr>
        <w:autoSpaceDE w:val="0"/>
        <w:autoSpaceDN w:val="0"/>
        <w:snapToGrid w:val="0"/>
        <w:ind w:left="0" w:firstLine="480"/>
        <w:rPr>
          <w:bCs/>
        </w:rPr>
      </w:pPr>
      <w:r>
        <w:rPr>
          <w:rFonts w:hint="eastAsia"/>
        </w:rPr>
        <w:lastRenderedPageBreak/>
        <w:t>轨道接长时，检查接头腹板、螺栓、连接板的整体牢固性；</w:t>
      </w:r>
    </w:p>
    <w:p w14:paraId="5783CAE5" w14:textId="046E388C" w:rsidR="00456D06" w:rsidRPr="0056056C" w:rsidRDefault="00456D06" w:rsidP="00081DAD">
      <w:pPr>
        <w:pStyle w:val="ae"/>
        <w:numPr>
          <w:ilvl w:val="0"/>
          <w:numId w:val="17"/>
        </w:numPr>
        <w:autoSpaceDE w:val="0"/>
        <w:autoSpaceDN w:val="0"/>
        <w:snapToGrid w:val="0"/>
        <w:ind w:left="0" w:firstLine="480"/>
        <w:rPr>
          <w:bCs/>
        </w:rPr>
      </w:pPr>
      <w:r>
        <w:rPr>
          <w:rFonts w:hint="eastAsia"/>
        </w:rPr>
        <w:t>检查轨道垫梁是否平整垫实，同时检查反压梁锚固轨道的牢靠性，保证起顶前支座左右主桁的同步性。</w:t>
      </w:r>
    </w:p>
    <w:p w14:paraId="760B8DA0" w14:textId="137C14E0" w:rsidR="00456D06" w:rsidRPr="003A04C9" w:rsidRDefault="00456D06" w:rsidP="006754B5">
      <w:pPr>
        <w:pStyle w:val="ae"/>
        <w:numPr>
          <w:ilvl w:val="2"/>
          <w:numId w:val="42"/>
        </w:numPr>
        <w:ind w:firstLineChars="0"/>
      </w:pPr>
      <w:r w:rsidRPr="0056056C">
        <w:rPr>
          <w:rFonts w:hint="eastAsia"/>
        </w:rPr>
        <w:t>桁架及模板安装</w:t>
      </w:r>
      <w:r w:rsidR="00ED13AE">
        <w:rPr>
          <w:rFonts w:hint="eastAsia"/>
        </w:rPr>
        <w:t>应做好以下工作</w:t>
      </w:r>
      <w:r w:rsidRPr="0056056C">
        <w:rPr>
          <w:rFonts w:hint="eastAsia"/>
        </w:rPr>
        <w:t>：</w:t>
      </w:r>
    </w:p>
    <w:p w14:paraId="34453C8B" w14:textId="7B883FAB" w:rsidR="00456D06" w:rsidRDefault="00456D06" w:rsidP="00081DAD">
      <w:pPr>
        <w:pStyle w:val="ae"/>
        <w:numPr>
          <w:ilvl w:val="0"/>
          <w:numId w:val="18"/>
        </w:numPr>
        <w:autoSpaceDE w:val="0"/>
        <w:autoSpaceDN w:val="0"/>
        <w:snapToGrid w:val="0"/>
        <w:ind w:left="0" w:firstLine="480"/>
      </w:pPr>
      <w:r>
        <w:rPr>
          <w:rFonts w:hint="eastAsia"/>
        </w:rPr>
        <w:t>主梁前支点变形引起底模的竖向变位对挂篮标高产生影响，通过</w:t>
      </w:r>
      <w:r w:rsidR="00BE2881">
        <w:rPr>
          <w:rFonts w:hint="eastAsia"/>
        </w:rPr>
        <w:t>监测</w:t>
      </w:r>
      <w:r>
        <w:rPr>
          <w:rFonts w:hint="eastAsia"/>
        </w:rPr>
        <w:t>底模的竖向变位反映主梁的水平限位和支点的牢固度；</w:t>
      </w:r>
    </w:p>
    <w:p w14:paraId="5F307F6E" w14:textId="094A3200" w:rsidR="00456D06" w:rsidRDefault="00456D06" w:rsidP="00081DAD">
      <w:pPr>
        <w:pStyle w:val="ae"/>
        <w:numPr>
          <w:ilvl w:val="0"/>
          <w:numId w:val="18"/>
        </w:numPr>
        <w:autoSpaceDE w:val="0"/>
        <w:autoSpaceDN w:val="0"/>
        <w:snapToGrid w:val="0"/>
        <w:ind w:left="0" w:firstLine="480"/>
      </w:pPr>
      <w:r>
        <w:rPr>
          <w:rFonts w:hint="eastAsia"/>
        </w:rPr>
        <w:t>观察斜拉杆和各吊杆的工作</w:t>
      </w:r>
      <w:r w:rsidR="00BE2881">
        <w:rPr>
          <w:rFonts w:hint="eastAsia"/>
        </w:rPr>
        <w:t>状态</w:t>
      </w:r>
      <w:r>
        <w:rPr>
          <w:rFonts w:hint="eastAsia"/>
        </w:rPr>
        <w:t>，保持顺直斜拉和垂直悬吊，防止出现扭绞现象；</w:t>
      </w:r>
    </w:p>
    <w:p w14:paraId="62957E1E" w14:textId="1A3989D4" w:rsidR="00456D06" w:rsidRDefault="00456D06" w:rsidP="00081DAD">
      <w:pPr>
        <w:pStyle w:val="ae"/>
        <w:numPr>
          <w:ilvl w:val="0"/>
          <w:numId w:val="18"/>
        </w:numPr>
        <w:autoSpaceDE w:val="0"/>
        <w:autoSpaceDN w:val="0"/>
        <w:snapToGrid w:val="0"/>
        <w:ind w:left="0" w:firstLine="480"/>
      </w:pPr>
      <w:r>
        <w:rPr>
          <w:rFonts w:hint="eastAsia"/>
        </w:rPr>
        <w:t>检查后锚系统连接是</w:t>
      </w:r>
      <w:r w:rsidR="00CE1D75">
        <w:rPr>
          <w:rFonts w:hint="eastAsia"/>
        </w:rPr>
        <w:t>否</w:t>
      </w:r>
      <w:r>
        <w:rPr>
          <w:rFonts w:hint="eastAsia"/>
        </w:rPr>
        <w:t>牢固，精轧螺纹钢和连接器是否有裂纹、滑丝等缺陷。</w:t>
      </w:r>
    </w:p>
    <w:p w14:paraId="2A629577" w14:textId="5CC8F6D9" w:rsidR="00875C26" w:rsidRDefault="00875C26" w:rsidP="006754B5">
      <w:pPr>
        <w:pStyle w:val="ae"/>
        <w:numPr>
          <w:ilvl w:val="2"/>
          <w:numId w:val="42"/>
        </w:numPr>
        <w:ind w:firstLineChars="0"/>
      </w:pPr>
      <w:r>
        <w:rPr>
          <w:rFonts w:hint="eastAsia"/>
        </w:rPr>
        <w:t>应设专人巡查、旁站监督挂篮安装整个过程，宜选用位移计、倾斜仪对挂篮整体位移</w:t>
      </w:r>
      <w:r w:rsidR="00915B1F">
        <w:rPr>
          <w:rFonts w:hint="eastAsia"/>
        </w:rPr>
        <w:t>、</w:t>
      </w:r>
      <w:r>
        <w:rPr>
          <w:rFonts w:hint="eastAsia"/>
        </w:rPr>
        <w:t>倾角进行实时</w:t>
      </w:r>
      <w:r w:rsidR="00BE2881">
        <w:rPr>
          <w:rFonts w:hint="eastAsia"/>
        </w:rPr>
        <w:t>监测</w:t>
      </w:r>
      <w:r>
        <w:rPr>
          <w:rFonts w:hint="eastAsia"/>
        </w:rPr>
        <w:t>。可选用视频对挂篮安装作业环境进行</w:t>
      </w:r>
      <w:r w:rsidR="00BE2881">
        <w:rPr>
          <w:rFonts w:hint="eastAsia"/>
        </w:rPr>
        <w:t>监测</w:t>
      </w:r>
      <w:r>
        <w:rPr>
          <w:rFonts w:hint="eastAsia"/>
        </w:rPr>
        <w:t>。</w:t>
      </w:r>
    </w:p>
    <w:p w14:paraId="730799CB" w14:textId="58F203F7" w:rsidR="00902391" w:rsidRDefault="00456D06" w:rsidP="006754B5">
      <w:pPr>
        <w:pStyle w:val="ae"/>
        <w:numPr>
          <w:ilvl w:val="2"/>
          <w:numId w:val="42"/>
        </w:numPr>
        <w:ind w:firstLineChars="0"/>
      </w:pPr>
      <w:r>
        <w:rPr>
          <w:rFonts w:hint="eastAsia"/>
        </w:rPr>
        <w:t>挂篮安装作业过程中，</w:t>
      </w:r>
      <w:r w:rsidR="00902391">
        <w:rPr>
          <w:rFonts w:hint="eastAsia"/>
        </w:rPr>
        <w:t>可按表7</w:t>
      </w:r>
      <w:r w:rsidR="00902391">
        <w:t>.2.7</w:t>
      </w:r>
      <w:r>
        <w:rPr>
          <w:rFonts w:hint="eastAsia"/>
        </w:rPr>
        <w:t>对作业工序安全事项进行监测</w:t>
      </w:r>
      <w:r w:rsidR="00883166">
        <w:rPr>
          <w:rFonts w:hint="eastAsia"/>
        </w:rPr>
        <w:t>。</w:t>
      </w:r>
    </w:p>
    <w:p w14:paraId="4EDA1D11" w14:textId="77777777" w:rsidR="00456D06" w:rsidRPr="001E09FB" w:rsidRDefault="00456D06" w:rsidP="00456D06">
      <w:pPr>
        <w:autoSpaceDE w:val="0"/>
        <w:autoSpaceDN w:val="0"/>
        <w:snapToGrid w:val="0"/>
        <w:jc w:val="center"/>
        <w:rPr>
          <w:rFonts w:ascii="黑体" w:eastAsia="黑体" w:hAnsi="黑体"/>
          <w:sz w:val="21"/>
          <w:szCs w:val="21"/>
        </w:rPr>
      </w:pPr>
      <w:r w:rsidRPr="001E09FB">
        <w:rPr>
          <w:rFonts w:ascii="黑体" w:eastAsia="黑体" w:hAnsi="黑体" w:hint="eastAsia"/>
          <w:sz w:val="21"/>
          <w:szCs w:val="21"/>
        </w:rPr>
        <w:t>表7</w:t>
      </w:r>
      <w:r w:rsidRPr="001E09FB">
        <w:rPr>
          <w:rFonts w:ascii="黑体" w:eastAsia="黑体" w:hAnsi="黑体"/>
          <w:sz w:val="21"/>
          <w:szCs w:val="21"/>
        </w:rPr>
        <w:t xml:space="preserve">.2.7 </w:t>
      </w:r>
      <w:r w:rsidRPr="001E09FB">
        <w:rPr>
          <w:rFonts w:ascii="黑体" w:eastAsia="黑体" w:hAnsi="黑体" w:hint="eastAsia"/>
          <w:sz w:val="21"/>
          <w:szCs w:val="21"/>
        </w:rPr>
        <w:t>挂篮安装作业工作流程及监测内容清单</w:t>
      </w:r>
    </w:p>
    <w:tbl>
      <w:tblPr>
        <w:tblW w:w="0" w:type="auto"/>
        <w:tblLook w:val="04A0" w:firstRow="1" w:lastRow="0" w:firstColumn="1" w:lastColumn="0" w:noHBand="0" w:noVBand="1"/>
      </w:tblPr>
      <w:tblGrid>
        <w:gridCol w:w="2247"/>
        <w:gridCol w:w="1232"/>
        <w:gridCol w:w="1764"/>
        <w:gridCol w:w="3053"/>
      </w:tblGrid>
      <w:tr w:rsidR="00456D06" w:rsidRPr="008D6DF5" w14:paraId="1D534EC4" w14:textId="77777777" w:rsidTr="00456D06">
        <w:trPr>
          <w:trHeight w:val="28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099FE01" w14:textId="77777777" w:rsidR="00456D06" w:rsidRPr="008D6DF5" w:rsidRDefault="00456D06" w:rsidP="008D6DF5">
            <w:pPr>
              <w:widowControl/>
              <w:adjustRightInd w:val="0"/>
              <w:snapToGrid w:val="0"/>
              <w:spacing w:line="240" w:lineRule="auto"/>
              <w:jc w:val="center"/>
              <w:rPr>
                <w:rFonts w:cs="宋体"/>
                <w:b/>
                <w:bCs/>
                <w:color w:val="000000"/>
                <w:kern w:val="0"/>
                <w:sz w:val="21"/>
                <w:szCs w:val="21"/>
              </w:rPr>
            </w:pPr>
            <w:r w:rsidRPr="008D6DF5">
              <w:rPr>
                <w:rFonts w:cs="宋体" w:hint="eastAsia"/>
                <w:b/>
                <w:color w:val="000000"/>
                <w:kern w:val="0"/>
                <w:sz w:val="21"/>
                <w:szCs w:val="21"/>
              </w:rPr>
              <w:t>工作流程</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EB22442" w14:textId="77777777" w:rsidR="00456D06" w:rsidRPr="008D6DF5" w:rsidRDefault="00456D06" w:rsidP="008D6DF5">
            <w:pPr>
              <w:widowControl/>
              <w:adjustRightInd w:val="0"/>
              <w:snapToGrid w:val="0"/>
              <w:spacing w:line="240" w:lineRule="auto"/>
              <w:jc w:val="center"/>
              <w:rPr>
                <w:rFonts w:cs="宋体"/>
                <w:b/>
                <w:bCs/>
                <w:color w:val="000000"/>
                <w:kern w:val="0"/>
                <w:sz w:val="21"/>
                <w:szCs w:val="21"/>
              </w:rPr>
            </w:pPr>
            <w:r w:rsidRPr="008D6DF5">
              <w:rPr>
                <w:rFonts w:cs="宋体" w:hint="eastAsia"/>
                <w:b/>
                <w:color w:val="000000"/>
                <w:kern w:val="0"/>
                <w:sz w:val="21"/>
                <w:szCs w:val="21"/>
              </w:rPr>
              <w:t>监测对象</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325E526" w14:textId="77777777" w:rsidR="00456D06" w:rsidRPr="008D6DF5" w:rsidRDefault="00456D06" w:rsidP="008D6DF5">
            <w:pPr>
              <w:widowControl/>
              <w:adjustRightInd w:val="0"/>
              <w:snapToGrid w:val="0"/>
              <w:spacing w:line="240" w:lineRule="auto"/>
              <w:jc w:val="center"/>
              <w:rPr>
                <w:rFonts w:cs="宋体"/>
                <w:b/>
                <w:bCs/>
                <w:color w:val="000000"/>
                <w:kern w:val="0"/>
                <w:sz w:val="21"/>
                <w:szCs w:val="21"/>
              </w:rPr>
            </w:pPr>
            <w:r w:rsidRPr="008D6DF5">
              <w:rPr>
                <w:rFonts w:cs="宋体" w:hint="eastAsia"/>
                <w:b/>
                <w:color w:val="000000"/>
                <w:kern w:val="0"/>
                <w:sz w:val="21"/>
                <w:szCs w:val="21"/>
              </w:rPr>
              <w:t>监测内容</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FD4AF3A" w14:textId="77777777" w:rsidR="00456D06" w:rsidRPr="008D6DF5" w:rsidRDefault="00456D06" w:rsidP="008D6DF5">
            <w:pPr>
              <w:widowControl/>
              <w:adjustRightInd w:val="0"/>
              <w:snapToGrid w:val="0"/>
              <w:spacing w:line="240" w:lineRule="auto"/>
              <w:jc w:val="center"/>
              <w:rPr>
                <w:rFonts w:cs="宋体"/>
                <w:b/>
                <w:bCs/>
                <w:color w:val="000000"/>
                <w:kern w:val="0"/>
                <w:sz w:val="21"/>
                <w:szCs w:val="21"/>
              </w:rPr>
            </w:pPr>
            <w:r w:rsidRPr="008D6DF5">
              <w:rPr>
                <w:rFonts w:cs="宋体" w:hint="eastAsia"/>
                <w:b/>
                <w:color w:val="000000"/>
                <w:kern w:val="0"/>
                <w:sz w:val="21"/>
                <w:szCs w:val="21"/>
              </w:rPr>
              <w:t>安全达标要求</w:t>
            </w:r>
          </w:p>
        </w:tc>
      </w:tr>
      <w:tr w:rsidR="00456D06" w:rsidRPr="008D6DF5" w14:paraId="75B9DFF3"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20017113"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作业准备</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25B9E65" w14:textId="6163EBBF" w:rsidR="00456D06" w:rsidRPr="008D6DF5" w:rsidRDefault="006A2BC3" w:rsidP="008D6DF5">
            <w:pPr>
              <w:widowControl/>
              <w:adjustRightInd w:val="0"/>
              <w:snapToGrid w:val="0"/>
              <w:spacing w:line="240" w:lineRule="auto"/>
              <w:jc w:val="center"/>
              <w:rPr>
                <w:rFonts w:cs="宋体"/>
                <w:bCs/>
                <w:color w:val="000000"/>
                <w:kern w:val="0"/>
                <w:sz w:val="21"/>
                <w:szCs w:val="21"/>
              </w:rPr>
            </w:pPr>
            <w:r>
              <w:rPr>
                <w:rFonts w:cs="宋体" w:hint="eastAsia"/>
                <w:color w:val="000000"/>
                <w:kern w:val="0"/>
                <w:sz w:val="21"/>
                <w:szCs w:val="21"/>
              </w:rPr>
              <w:t>零号</w:t>
            </w:r>
            <w:r w:rsidR="00456D06" w:rsidRPr="008D6DF5">
              <w:rPr>
                <w:rFonts w:cs="宋体" w:hint="eastAsia"/>
                <w:color w:val="000000"/>
                <w:kern w:val="0"/>
                <w:sz w:val="21"/>
                <w:szCs w:val="21"/>
              </w:rPr>
              <w:t>块</w:t>
            </w:r>
          </w:p>
        </w:tc>
        <w:tc>
          <w:tcPr>
            <w:tcW w:w="0" w:type="auto"/>
            <w:tcBorders>
              <w:top w:val="nil"/>
              <w:left w:val="nil"/>
              <w:bottom w:val="single" w:sz="4" w:space="0" w:color="auto"/>
              <w:right w:val="single" w:sz="4" w:space="0" w:color="auto"/>
            </w:tcBorders>
            <w:shd w:val="clear" w:color="auto" w:fill="auto"/>
            <w:vAlign w:val="center"/>
            <w:hideMark/>
          </w:tcPr>
          <w:p w14:paraId="3FD8873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强度</w:t>
            </w:r>
          </w:p>
        </w:tc>
        <w:tc>
          <w:tcPr>
            <w:tcW w:w="0" w:type="auto"/>
            <w:tcBorders>
              <w:top w:val="nil"/>
              <w:left w:val="nil"/>
              <w:bottom w:val="single" w:sz="4" w:space="0" w:color="auto"/>
              <w:right w:val="single" w:sz="4" w:space="0" w:color="auto"/>
            </w:tcBorders>
            <w:shd w:val="clear" w:color="auto" w:fill="auto"/>
            <w:vAlign w:val="center"/>
            <w:hideMark/>
          </w:tcPr>
          <w:p w14:paraId="70C94DC8"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混凝土强度95%</w:t>
            </w:r>
          </w:p>
        </w:tc>
      </w:tr>
      <w:tr w:rsidR="00456D06" w:rsidRPr="008D6DF5" w14:paraId="01C0B149"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76D15580"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57CA02D0"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7BDAD46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养护龄期</w:t>
            </w:r>
          </w:p>
        </w:tc>
        <w:tc>
          <w:tcPr>
            <w:tcW w:w="0" w:type="auto"/>
            <w:tcBorders>
              <w:top w:val="nil"/>
              <w:left w:val="nil"/>
              <w:bottom w:val="single" w:sz="4" w:space="0" w:color="auto"/>
              <w:right w:val="single" w:sz="4" w:space="0" w:color="auto"/>
            </w:tcBorders>
            <w:shd w:val="clear" w:color="auto" w:fill="auto"/>
            <w:vAlign w:val="center"/>
            <w:hideMark/>
          </w:tcPr>
          <w:p w14:paraId="15127FE2"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养护龄期不小于5天</w:t>
            </w:r>
          </w:p>
        </w:tc>
      </w:tr>
      <w:tr w:rsidR="00456D06" w:rsidRPr="008D6DF5" w14:paraId="1ED54E93"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585DE920"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25C565E4"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行走轨道</w:t>
            </w:r>
          </w:p>
        </w:tc>
        <w:tc>
          <w:tcPr>
            <w:tcW w:w="0" w:type="auto"/>
            <w:tcBorders>
              <w:top w:val="nil"/>
              <w:left w:val="nil"/>
              <w:bottom w:val="single" w:sz="4" w:space="0" w:color="auto"/>
              <w:right w:val="single" w:sz="4" w:space="0" w:color="auto"/>
            </w:tcBorders>
            <w:shd w:val="clear" w:color="auto" w:fill="auto"/>
            <w:vAlign w:val="center"/>
            <w:hideMark/>
          </w:tcPr>
          <w:p w14:paraId="20E2B093"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轨道轴线</w:t>
            </w:r>
          </w:p>
        </w:tc>
        <w:tc>
          <w:tcPr>
            <w:tcW w:w="0" w:type="auto"/>
            <w:tcBorders>
              <w:top w:val="nil"/>
              <w:left w:val="nil"/>
              <w:bottom w:val="single" w:sz="4" w:space="0" w:color="auto"/>
              <w:right w:val="single" w:sz="4" w:space="0" w:color="auto"/>
            </w:tcBorders>
            <w:shd w:val="clear" w:color="auto" w:fill="auto"/>
            <w:vAlign w:val="center"/>
            <w:hideMark/>
          </w:tcPr>
          <w:p w14:paraId="339CBB97"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放样准确</w:t>
            </w:r>
          </w:p>
        </w:tc>
      </w:tr>
      <w:tr w:rsidR="00456D06" w:rsidRPr="008D6DF5" w14:paraId="39356018"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78341226"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00A93737"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安装平面</w:t>
            </w:r>
          </w:p>
        </w:tc>
        <w:tc>
          <w:tcPr>
            <w:tcW w:w="0" w:type="auto"/>
            <w:tcBorders>
              <w:top w:val="nil"/>
              <w:left w:val="nil"/>
              <w:bottom w:val="single" w:sz="4" w:space="0" w:color="auto"/>
              <w:right w:val="single" w:sz="4" w:space="0" w:color="auto"/>
            </w:tcBorders>
            <w:shd w:val="clear" w:color="auto" w:fill="auto"/>
            <w:vAlign w:val="center"/>
            <w:hideMark/>
          </w:tcPr>
          <w:p w14:paraId="76B7F2B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平整度</w:t>
            </w:r>
          </w:p>
        </w:tc>
        <w:tc>
          <w:tcPr>
            <w:tcW w:w="0" w:type="auto"/>
            <w:tcBorders>
              <w:top w:val="nil"/>
              <w:left w:val="nil"/>
              <w:bottom w:val="single" w:sz="4" w:space="0" w:color="auto"/>
              <w:right w:val="single" w:sz="4" w:space="0" w:color="auto"/>
            </w:tcBorders>
            <w:shd w:val="clear" w:color="auto" w:fill="auto"/>
            <w:vAlign w:val="center"/>
            <w:hideMark/>
          </w:tcPr>
          <w:p w14:paraId="09E88B5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达到要求</w:t>
            </w:r>
          </w:p>
        </w:tc>
      </w:tr>
      <w:tr w:rsidR="00456D06" w:rsidRPr="008D6DF5" w14:paraId="7F27AB22"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FB43F00"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行走轨道安装</w:t>
            </w:r>
          </w:p>
        </w:tc>
        <w:tc>
          <w:tcPr>
            <w:tcW w:w="0" w:type="auto"/>
            <w:tcBorders>
              <w:top w:val="nil"/>
              <w:left w:val="nil"/>
              <w:bottom w:val="single" w:sz="4" w:space="0" w:color="auto"/>
              <w:right w:val="single" w:sz="4" w:space="0" w:color="auto"/>
            </w:tcBorders>
            <w:shd w:val="clear" w:color="auto" w:fill="auto"/>
            <w:vAlign w:val="center"/>
            <w:hideMark/>
          </w:tcPr>
          <w:p w14:paraId="50E1CB60"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垫梁</w:t>
            </w:r>
          </w:p>
        </w:tc>
        <w:tc>
          <w:tcPr>
            <w:tcW w:w="0" w:type="auto"/>
            <w:tcBorders>
              <w:top w:val="nil"/>
              <w:left w:val="nil"/>
              <w:bottom w:val="single" w:sz="4" w:space="0" w:color="auto"/>
              <w:right w:val="single" w:sz="4" w:space="0" w:color="auto"/>
            </w:tcBorders>
            <w:shd w:val="clear" w:color="auto" w:fill="auto"/>
            <w:vAlign w:val="center"/>
            <w:hideMark/>
          </w:tcPr>
          <w:p w14:paraId="0143FCB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2841CB7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无明显使用损伤</w:t>
            </w:r>
          </w:p>
        </w:tc>
      </w:tr>
      <w:tr w:rsidR="00456D06" w:rsidRPr="008D6DF5" w14:paraId="27E0AFDD"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2FDD3C50"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555F9C28"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压梁</w:t>
            </w:r>
          </w:p>
        </w:tc>
        <w:tc>
          <w:tcPr>
            <w:tcW w:w="0" w:type="auto"/>
            <w:tcBorders>
              <w:top w:val="nil"/>
              <w:left w:val="nil"/>
              <w:bottom w:val="single" w:sz="4" w:space="0" w:color="auto"/>
              <w:right w:val="single" w:sz="4" w:space="0" w:color="auto"/>
            </w:tcBorders>
            <w:shd w:val="clear" w:color="auto" w:fill="auto"/>
            <w:vAlign w:val="center"/>
            <w:hideMark/>
          </w:tcPr>
          <w:p w14:paraId="4FF6953A"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间距</w:t>
            </w:r>
          </w:p>
        </w:tc>
        <w:tc>
          <w:tcPr>
            <w:tcW w:w="0" w:type="auto"/>
            <w:tcBorders>
              <w:top w:val="nil"/>
              <w:left w:val="nil"/>
              <w:bottom w:val="single" w:sz="4" w:space="0" w:color="auto"/>
              <w:right w:val="single" w:sz="4" w:space="0" w:color="auto"/>
            </w:tcBorders>
            <w:shd w:val="clear" w:color="auto" w:fill="auto"/>
            <w:vAlign w:val="center"/>
            <w:hideMark/>
          </w:tcPr>
          <w:p w14:paraId="41C7C516"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5B4955E5"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71C78713"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0E95E34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反扣轮</w:t>
            </w:r>
          </w:p>
        </w:tc>
        <w:tc>
          <w:tcPr>
            <w:tcW w:w="0" w:type="auto"/>
            <w:tcBorders>
              <w:top w:val="nil"/>
              <w:left w:val="nil"/>
              <w:bottom w:val="single" w:sz="4" w:space="0" w:color="auto"/>
              <w:right w:val="single" w:sz="4" w:space="0" w:color="auto"/>
            </w:tcBorders>
            <w:shd w:val="clear" w:color="auto" w:fill="auto"/>
            <w:vAlign w:val="center"/>
            <w:hideMark/>
          </w:tcPr>
          <w:p w14:paraId="273D12E8"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安装位置</w:t>
            </w:r>
          </w:p>
        </w:tc>
        <w:tc>
          <w:tcPr>
            <w:tcW w:w="0" w:type="auto"/>
            <w:tcBorders>
              <w:top w:val="nil"/>
              <w:left w:val="nil"/>
              <w:bottom w:val="single" w:sz="4" w:space="0" w:color="auto"/>
              <w:right w:val="single" w:sz="4" w:space="0" w:color="auto"/>
            </w:tcBorders>
            <w:shd w:val="clear" w:color="auto" w:fill="auto"/>
            <w:vAlign w:val="center"/>
            <w:hideMark/>
          </w:tcPr>
          <w:p w14:paraId="6D0B0846"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准确受力</w:t>
            </w:r>
          </w:p>
        </w:tc>
      </w:tr>
      <w:tr w:rsidR="00456D06" w:rsidRPr="008D6DF5" w14:paraId="1FCBF900" w14:textId="77777777" w:rsidTr="00456D06">
        <w:trPr>
          <w:trHeight w:val="570"/>
        </w:trPr>
        <w:tc>
          <w:tcPr>
            <w:tcW w:w="0" w:type="auto"/>
            <w:vMerge/>
            <w:tcBorders>
              <w:top w:val="nil"/>
              <w:left w:val="single" w:sz="4" w:space="0" w:color="auto"/>
              <w:bottom w:val="single" w:sz="4" w:space="0" w:color="auto"/>
              <w:right w:val="single" w:sz="4" w:space="0" w:color="auto"/>
            </w:tcBorders>
            <w:vAlign w:val="center"/>
            <w:hideMark/>
          </w:tcPr>
          <w:p w14:paraId="277124C2"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3A9BF5E7"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连接件</w:t>
            </w:r>
          </w:p>
        </w:tc>
        <w:tc>
          <w:tcPr>
            <w:tcW w:w="0" w:type="auto"/>
            <w:tcBorders>
              <w:top w:val="nil"/>
              <w:left w:val="nil"/>
              <w:bottom w:val="single" w:sz="4" w:space="0" w:color="auto"/>
              <w:right w:val="single" w:sz="4" w:space="0" w:color="auto"/>
            </w:tcBorders>
            <w:shd w:val="clear" w:color="auto" w:fill="auto"/>
            <w:vAlign w:val="center"/>
            <w:hideMark/>
          </w:tcPr>
          <w:p w14:paraId="0C356714"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紧固程度</w:t>
            </w:r>
          </w:p>
        </w:tc>
        <w:tc>
          <w:tcPr>
            <w:tcW w:w="0" w:type="auto"/>
            <w:tcBorders>
              <w:top w:val="nil"/>
              <w:left w:val="nil"/>
              <w:bottom w:val="single" w:sz="4" w:space="0" w:color="auto"/>
              <w:right w:val="single" w:sz="4" w:space="0" w:color="auto"/>
            </w:tcBorders>
            <w:shd w:val="clear" w:color="auto" w:fill="auto"/>
            <w:vAlign w:val="center"/>
            <w:hideMark/>
          </w:tcPr>
          <w:p w14:paraId="77C01AAB" w14:textId="2C694330"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螺母扭紧力矩达标，外露螺纹圈数</w:t>
            </w:r>
            <w:r w:rsidR="00CE1D75">
              <w:rPr>
                <w:rFonts w:cs="宋体" w:hint="eastAsia"/>
                <w:color w:val="000000"/>
                <w:kern w:val="0"/>
                <w:sz w:val="21"/>
                <w:szCs w:val="21"/>
              </w:rPr>
              <w:t>达</w:t>
            </w:r>
            <w:r w:rsidRPr="008D6DF5">
              <w:rPr>
                <w:rFonts w:cs="宋体" w:hint="eastAsia"/>
                <w:color w:val="000000"/>
                <w:kern w:val="0"/>
                <w:sz w:val="21"/>
                <w:szCs w:val="21"/>
              </w:rPr>
              <w:t>标</w:t>
            </w:r>
          </w:p>
        </w:tc>
      </w:tr>
      <w:tr w:rsidR="00456D06" w:rsidRPr="008D6DF5" w14:paraId="21C460FD"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F1C379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主桁安装</w:t>
            </w:r>
          </w:p>
        </w:tc>
        <w:tc>
          <w:tcPr>
            <w:tcW w:w="0" w:type="auto"/>
            <w:tcBorders>
              <w:top w:val="nil"/>
              <w:left w:val="nil"/>
              <w:bottom w:val="single" w:sz="4" w:space="0" w:color="auto"/>
              <w:right w:val="single" w:sz="4" w:space="0" w:color="auto"/>
            </w:tcBorders>
            <w:shd w:val="clear" w:color="auto" w:fill="auto"/>
            <w:vAlign w:val="center"/>
            <w:hideMark/>
          </w:tcPr>
          <w:p w14:paraId="288E47D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7567F493"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变形、锈蚀、开裂</w:t>
            </w:r>
          </w:p>
        </w:tc>
        <w:tc>
          <w:tcPr>
            <w:tcW w:w="0" w:type="auto"/>
            <w:tcBorders>
              <w:top w:val="nil"/>
              <w:left w:val="nil"/>
              <w:bottom w:val="single" w:sz="4" w:space="0" w:color="auto"/>
              <w:right w:val="single" w:sz="4" w:space="0" w:color="auto"/>
            </w:tcBorders>
            <w:shd w:val="clear" w:color="auto" w:fill="auto"/>
            <w:vAlign w:val="center"/>
            <w:hideMark/>
          </w:tcPr>
          <w:p w14:paraId="301E9EF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无明显使用损伤</w:t>
            </w:r>
          </w:p>
        </w:tc>
      </w:tr>
      <w:tr w:rsidR="00456D06" w:rsidRPr="008D6DF5" w14:paraId="45E06618"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05C990CC"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20C48F25"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桁架</w:t>
            </w:r>
          </w:p>
        </w:tc>
        <w:tc>
          <w:tcPr>
            <w:tcW w:w="0" w:type="auto"/>
            <w:tcBorders>
              <w:top w:val="nil"/>
              <w:left w:val="nil"/>
              <w:bottom w:val="single" w:sz="4" w:space="0" w:color="auto"/>
              <w:right w:val="single" w:sz="4" w:space="0" w:color="auto"/>
            </w:tcBorders>
            <w:shd w:val="clear" w:color="auto" w:fill="auto"/>
            <w:vAlign w:val="center"/>
            <w:hideMark/>
          </w:tcPr>
          <w:p w14:paraId="2FB4384A"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垂直度</w:t>
            </w:r>
          </w:p>
        </w:tc>
        <w:tc>
          <w:tcPr>
            <w:tcW w:w="0" w:type="auto"/>
            <w:tcBorders>
              <w:top w:val="nil"/>
              <w:left w:val="nil"/>
              <w:bottom w:val="single" w:sz="4" w:space="0" w:color="auto"/>
              <w:right w:val="single" w:sz="4" w:space="0" w:color="auto"/>
            </w:tcBorders>
            <w:shd w:val="clear" w:color="auto" w:fill="auto"/>
            <w:vAlign w:val="center"/>
            <w:hideMark/>
          </w:tcPr>
          <w:p w14:paraId="2FE02B0D"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63D440AF"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CB96E6D"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后锚安装</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0CE1EE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后锚系统</w:t>
            </w:r>
          </w:p>
        </w:tc>
        <w:tc>
          <w:tcPr>
            <w:tcW w:w="0" w:type="auto"/>
            <w:tcBorders>
              <w:top w:val="nil"/>
              <w:left w:val="nil"/>
              <w:bottom w:val="single" w:sz="4" w:space="0" w:color="auto"/>
              <w:right w:val="single" w:sz="4" w:space="0" w:color="auto"/>
            </w:tcBorders>
            <w:shd w:val="clear" w:color="auto" w:fill="auto"/>
            <w:vAlign w:val="center"/>
            <w:hideMark/>
          </w:tcPr>
          <w:p w14:paraId="7E84F69B"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垂直度</w:t>
            </w:r>
          </w:p>
        </w:tc>
        <w:tc>
          <w:tcPr>
            <w:tcW w:w="0" w:type="auto"/>
            <w:tcBorders>
              <w:top w:val="nil"/>
              <w:left w:val="nil"/>
              <w:bottom w:val="single" w:sz="4" w:space="0" w:color="auto"/>
              <w:right w:val="single" w:sz="4" w:space="0" w:color="auto"/>
            </w:tcBorders>
            <w:shd w:val="clear" w:color="auto" w:fill="auto"/>
            <w:vAlign w:val="center"/>
            <w:hideMark/>
          </w:tcPr>
          <w:p w14:paraId="4DF5A553"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3928F70B"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60C26A1D"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1D6DD3FF"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196AA1F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压紧状态</w:t>
            </w:r>
          </w:p>
        </w:tc>
        <w:tc>
          <w:tcPr>
            <w:tcW w:w="0" w:type="auto"/>
            <w:tcBorders>
              <w:top w:val="nil"/>
              <w:left w:val="nil"/>
              <w:bottom w:val="single" w:sz="4" w:space="0" w:color="auto"/>
              <w:right w:val="single" w:sz="4" w:space="0" w:color="auto"/>
            </w:tcBorders>
            <w:shd w:val="clear" w:color="auto" w:fill="auto"/>
            <w:vAlign w:val="center"/>
            <w:hideMark/>
          </w:tcPr>
          <w:p w14:paraId="2AD49A1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稳定受力无松动</w:t>
            </w:r>
          </w:p>
        </w:tc>
      </w:tr>
      <w:tr w:rsidR="00456D06" w:rsidRPr="008D6DF5" w14:paraId="7EBFE35A"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739A36C9"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7E34BC65"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482C66CD"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6A70A6E7"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合格</w:t>
            </w:r>
          </w:p>
        </w:tc>
      </w:tr>
      <w:tr w:rsidR="00456D06" w:rsidRPr="008D6DF5" w14:paraId="6F120DDA"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2281E21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安装横向联系</w:t>
            </w:r>
          </w:p>
        </w:tc>
        <w:tc>
          <w:tcPr>
            <w:tcW w:w="0" w:type="auto"/>
            <w:tcBorders>
              <w:top w:val="nil"/>
              <w:left w:val="nil"/>
              <w:bottom w:val="single" w:sz="4" w:space="0" w:color="auto"/>
              <w:right w:val="single" w:sz="4" w:space="0" w:color="auto"/>
            </w:tcBorders>
            <w:shd w:val="clear" w:color="auto" w:fill="auto"/>
            <w:vAlign w:val="center"/>
            <w:hideMark/>
          </w:tcPr>
          <w:p w14:paraId="6BCA6F14"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横向桁架</w:t>
            </w:r>
          </w:p>
        </w:tc>
        <w:tc>
          <w:tcPr>
            <w:tcW w:w="0" w:type="auto"/>
            <w:tcBorders>
              <w:top w:val="nil"/>
              <w:left w:val="nil"/>
              <w:bottom w:val="single" w:sz="4" w:space="0" w:color="auto"/>
              <w:right w:val="single" w:sz="4" w:space="0" w:color="auto"/>
            </w:tcBorders>
            <w:shd w:val="clear" w:color="auto" w:fill="auto"/>
            <w:vAlign w:val="center"/>
            <w:hideMark/>
          </w:tcPr>
          <w:p w14:paraId="5014485A"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352888BA"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无明显使用损伤</w:t>
            </w:r>
          </w:p>
        </w:tc>
      </w:tr>
      <w:tr w:rsidR="00456D06" w:rsidRPr="008D6DF5" w14:paraId="131618D6"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22AA4C93"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7A4857ED"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吊杆</w:t>
            </w:r>
          </w:p>
        </w:tc>
        <w:tc>
          <w:tcPr>
            <w:tcW w:w="0" w:type="auto"/>
            <w:tcBorders>
              <w:top w:val="nil"/>
              <w:left w:val="nil"/>
              <w:bottom w:val="single" w:sz="4" w:space="0" w:color="auto"/>
              <w:right w:val="single" w:sz="4" w:space="0" w:color="auto"/>
            </w:tcBorders>
            <w:shd w:val="clear" w:color="auto" w:fill="auto"/>
            <w:vAlign w:val="center"/>
            <w:hideMark/>
          </w:tcPr>
          <w:p w14:paraId="4462059A"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垂直度</w:t>
            </w:r>
          </w:p>
        </w:tc>
        <w:tc>
          <w:tcPr>
            <w:tcW w:w="0" w:type="auto"/>
            <w:tcBorders>
              <w:top w:val="nil"/>
              <w:left w:val="nil"/>
              <w:bottom w:val="single" w:sz="4" w:space="0" w:color="auto"/>
              <w:right w:val="single" w:sz="4" w:space="0" w:color="auto"/>
            </w:tcBorders>
            <w:shd w:val="clear" w:color="auto" w:fill="auto"/>
            <w:vAlign w:val="center"/>
            <w:hideMark/>
          </w:tcPr>
          <w:p w14:paraId="7F7DAB00"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34667FD6" w14:textId="77777777" w:rsidTr="00456D06">
        <w:trPr>
          <w:trHeight w:val="570"/>
        </w:trPr>
        <w:tc>
          <w:tcPr>
            <w:tcW w:w="0" w:type="auto"/>
            <w:vMerge/>
            <w:tcBorders>
              <w:top w:val="nil"/>
              <w:left w:val="single" w:sz="4" w:space="0" w:color="auto"/>
              <w:bottom w:val="single" w:sz="4" w:space="0" w:color="auto"/>
              <w:right w:val="single" w:sz="4" w:space="0" w:color="auto"/>
            </w:tcBorders>
            <w:vAlign w:val="center"/>
            <w:hideMark/>
          </w:tcPr>
          <w:p w14:paraId="51C38AB4"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55AD07B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连接件</w:t>
            </w:r>
          </w:p>
        </w:tc>
        <w:tc>
          <w:tcPr>
            <w:tcW w:w="0" w:type="auto"/>
            <w:tcBorders>
              <w:top w:val="nil"/>
              <w:left w:val="nil"/>
              <w:bottom w:val="single" w:sz="4" w:space="0" w:color="auto"/>
              <w:right w:val="single" w:sz="4" w:space="0" w:color="auto"/>
            </w:tcBorders>
            <w:shd w:val="clear" w:color="auto" w:fill="auto"/>
            <w:vAlign w:val="center"/>
            <w:hideMark/>
          </w:tcPr>
          <w:p w14:paraId="6A0EAA2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紧固程度</w:t>
            </w:r>
          </w:p>
        </w:tc>
        <w:tc>
          <w:tcPr>
            <w:tcW w:w="0" w:type="auto"/>
            <w:tcBorders>
              <w:top w:val="nil"/>
              <w:left w:val="nil"/>
              <w:bottom w:val="single" w:sz="4" w:space="0" w:color="auto"/>
              <w:right w:val="single" w:sz="4" w:space="0" w:color="auto"/>
            </w:tcBorders>
            <w:shd w:val="clear" w:color="auto" w:fill="auto"/>
            <w:vAlign w:val="center"/>
            <w:hideMark/>
          </w:tcPr>
          <w:p w14:paraId="4FA2D231" w14:textId="5D43529D"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螺母扭紧力矩达标，外露螺纹圈数</w:t>
            </w:r>
            <w:r w:rsidR="00CE1D75">
              <w:rPr>
                <w:rFonts w:cs="宋体" w:hint="eastAsia"/>
                <w:color w:val="000000"/>
                <w:kern w:val="0"/>
                <w:sz w:val="21"/>
                <w:szCs w:val="21"/>
              </w:rPr>
              <w:t>达</w:t>
            </w:r>
            <w:r w:rsidRPr="008D6DF5">
              <w:rPr>
                <w:rFonts w:cs="宋体" w:hint="eastAsia"/>
                <w:color w:val="000000"/>
                <w:kern w:val="0"/>
                <w:sz w:val="21"/>
                <w:szCs w:val="21"/>
              </w:rPr>
              <w:t>标</w:t>
            </w:r>
          </w:p>
        </w:tc>
      </w:tr>
      <w:tr w:rsidR="00456D06" w:rsidRPr="008D6DF5" w14:paraId="26DF7E98" w14:textId="77777777" w:rsidTr="00456D06">
        <w:trPr>
          <w:trHeight w:val="231"/>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5B430D02"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安装后下、前上、前下支撑</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656DE84"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各构件</w:t>
            </w:r>
          </w:p>
        </w:tc>
        <w:tc>
          <w:tcPr>
            <w:tcW w:w="0" w:type="auto"/>
            <w:tcBorders>
              <w:top w:val="nil"/>
              <w:left w:val="nil"/>
              <w:bottom w:val="single" w:sz="4" w:space="0" w:color="auto"/>
              <w:right w:val="single" w:sz="4" w:space="0" w:color="auto"/>
            </w:tcBorders>
            <w:shd w:val="clear" w:color="auto" w:fill="auto"/>
            <w:vAlign w:val="center"/>
            <w:hideMark/>
          </w:tcPr>
          <w:p w14:paraId="3DA3512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安装位置</w:t>
            </w:r>
          </w:p>
        </w:tc>
        <w:tc>
          <w:tcPr>
            <w:tcW w:w="0" w:type="auto"/>
            <w:tcBorders>
              <w:top w:val="nil"/>
              <w:left w:val="nil"/>
              <w:bottom w:val="single" w:sz="4" w:space="0" w:color="auto"/>
              <w:right w:val="single" w:sz="4" w:space="0" w:color="auto"/>
            </w:tcBorders>
            <w:shd w:val="clear" w:color="auto" w:fill="auto"/>
            <w:vAlign w:val="center"/>
            <w:hideMark/>
          </w:tcPr>
          <w:p w14:paraId="3D6D584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安装偏差符合设计规范要求</w:t>
            </w:r>
          </w:p>
        </w:tc>
      </w:tr>
      <w:tr w:rsidR="00456D06" w:rsidRPr="008D6DF5" w14:paraId="5AA42572"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670863E9"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47EDC18D"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07272B3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04B2CE62"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无明显使用损伤</w:t>
            </w:r>
          </w:p>
        </w:tc>
      </w:tr>
      <w:tr w:rsidR="00456D06" w:rsidRPr="008D6DF5" w14:paraId="283F0309"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663D67D2"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5CC4C239"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035BE3D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焊接质量</w:t>
            </w:r>
          </w:p>
        </w:tc>
        <w:tc>
          <w:tcPr>
            <w:tcW w:w="0" w:type="auto"/>
            <w:tcBorders>
              <w:top w:val="nil"/>
              <w:left w:val="nil"/>
              <w:bottom w:val="single" w:sz="4" w:space="0" w:color="auto"/>
              <w:right w:val="single" w:sz="4" w:space="0" w:color="auto"/>
            </w:tcBorders>
            <w:shd w:val="clear" w:color="auto" w:fill="auto"/>
            <w:vAlign w:val="center"/>
            <w:hideMark/>
          </w:tcPr>
          <w:p w14:paraId="7741895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无开裂、脱落现象</w:t>
            </w:r>
          </w:p>
        </w:tc>
      </w:tr>
      <w:tr w:rsidR="00456D06" w:rsidRPr="008D6DF5" w14:paraId="7D7F986D"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146432B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安装底模</w:t>
            </w:r>
          </w:p>
        </w:tc>
        <w:tc>
          <w:tcPr>
            <w:tcW w:w="0" w:type="auto"/>
            <w:tcBorders>
              <w:top w:val="nil"/>
              <w:left w:val="nil"/>
              <w:bottom w:val="single" w:sz="4" w:space="0" w:color="auto"/>
              <w:right w:val="single" w:sz="4" w:space="0" w:color="auto"/>
            </w:tcBorders>
            <w:shd w:val="clear" w:color="auto" w:fill="auto"/>
            <w:vAlign w:val="center"/>
            <w:hideMark/>
          </w:tcPr>
          <w:p w14:paraId="62FB0E31"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安装平面</w:t>
            </w:r>
          </w:p>
        </w:tc>
        <w:tc>
          <w:tcPr>
            <w:tcW w:w="0" w:type="auto"/>
            <w:tcBorders>
              <w:top w:val="nil"/>
              <w:left w:val="nil"/>
              <w:bottom w:val="single" w:sz="4" w:space="0" w:color="auto"/>
              <w:right w:val="single" w:sz="4" w:space="0" w:color="auto"/>
            </w:tcBorders>
            <w:shd w:val="clear" w:color="auto" w:fill="auto"/>
            <w:vAlign w:val="center"/>
            <w:hideMark/>
          </w:tcPr>
          <w:p w14:paraId="545C5AF8"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平整度</w:t>
            </w:r>
          </w:p>
        </w:tc>
        <w:tc>
          <w:tcPr>
            <w:tcW w:w="0" w:type="auto"/>
            <w:tcBorders>
              <w:top w:val="nil"/>
              <w:left w:val="nil"/>
              <w:bottom w:val="single" w:sz="4" w:space="0" w:color="auto"/>
              <w:right w:val="single" w:sz="4" w:space="0" w:color="auto"/>
            </w:tcBorders>
            <w:shd w:val="clear" w:color="auto" w:fill="auto"/>
            <w:vAlign w:val="center"/>
            <w:hideMark/>
          </w:tcPr>
          <w:p w14:paraId="761ACEE2"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055CD769" w14:textId="77777777" w:rsidTr="00456D06">
        <w:trPr>
          <w:trHeight w:val="340"/>
        </w:trPr>
        <w:tc>
          <w:tcPr>
            <w:tcW w:w="0" w:type="auto"/>
            <w:vMerge/>
            <w:tcBorders>
              <w:top w:val="nil"/>
              <w:left w:val="single" w:sz="4" w:space="0" w:color="auto"/>
              <w:bottom w:val="single" w:sz="4" w:space="0" w:color="auto"/>
              <w:right w:val="single" w:sz="4" w:space="0" w:color="auto"/>
            </w:tcBorders>
            <w:vAlign w:val="center"/>
            <w:hideMark/>
          </w:tcPr>
          <w:p w14:paraId="23079632"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519B4BB"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底纵梁</w:t>
            </w:r>
          </w:p>
        </w:tc>
        <w:tc>
          <w:tcPr>
            <w:tcW w:w="0" w:type="auto"/>
            <w:tcBorders>
              <w:top w:val="nil"/>
              <w:left w:val="nil"/>
              <w:bottom w:val="single" w:sz="4" w:space="0" w:color="auto"/>
              <w:right w:val="single" w:sz="4" w:space="0" w:color="auto"/>
            </w:tcBorders>
            <w:shd w:val="clear" w:color="auto" w:fill="auto"/>
            <w:vAlign w:val="center"/>
            <w:hideMark/>
          </w:tcPr>
          <w:p w14:paraId="76376F74"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铺设位置</w:t>
            </w:r>
          </w:p>
        </w:tc>
        <w:tc>
          <w:tcPr>
            <w:tcW w:w="0" w:type="auto"/>
            <w:tcBorders>
              <w:top w:val="nil"/>
              <w:left w:val="nil"/>
              <w:bottom w:val="single" w:sz="4" w:space="0" w:color="auto"/>
              <w:right w:val="single" w:sz="4" w:space="0" w:color="auto"/>
            </w:tcBorders>
            <w:shd w:val="clear" w:color="auto" w:fill="auto"/>
            <w:vAlign w:val="center"/>
            <w:hideMark/>
          </w:tcPr>
          <w:p w14:paraId="47BBA95B"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安装偏差符合设计规范要求</w:t>
            </w:r>
          </w:p>
        </w:tc>
      </w:tr>
      <w:tr w:rsidR="00456D06" w:rsidRPr="008D6DF5" w14:paraId="62A56808"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55C09855"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58A0CFC4"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2C4F78B5"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7FD67DC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无明显使用损伤</w:t>
            </w:r>
          </w:p>
        </w:tc>
      </w:tr>
      <w:tr w:rsidR="00456D06" w:rsidRPr="008D6DF5" w14:paraId="3E7319D5" w14:textId="77777777" w:rsidTr="00456D06">
        <w:trPr>
          <w:trHeight w:val="29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E94E23B" w14:textId="7AC54A7E"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侧</w:t>
            </w:r>
            <w:r w:rsidR="00CE1D75">
              <w:rPr>
                <w:rFonts w:cs="宋体" w:hint="eastAsia"/>
                <w:color w:val="000000"/>
                <w:kern w:val="0"/>
                <w:sz w:val="21"/>
                <w:szCs w:val="21"/>
              </w:rPr>
              <w:t>模</w:t>
            </w:r>
            <w:r w:rsidRPr="008D6DF5">
              <w:rPr>
                <w:rFonts w:cs="宋体" w:hint="eastAsia"/>
                <w:color w:val="000000"/>
                <w:kern w:val="0"/>
                <w:sz w:val="21"/>
                <w:szCs w:val="21"/>
              </w:rPr>
              <w:t>、顶模</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0B7DDC8"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模板</w:t>
            </w:r>
          </w:p>
        </w:tc>
        <w:tc>
          <w:tcPr>
            <w:tcW w:w="0" w:type="auto"/>
            <w:tcBorders>
              <w:top w:val="nil"/>
              <w:left w:val="nil"/>
              <w:bottom w:val="single" w:sz="4" w:space="0" w:color="auto"/>
              <w:right w:val="single" w:sz="4" w:space="0" w:color="auto"/>
            </w:tcBorders>
            <w:shd w:val="clear" w:color="auto" w:fill="auto"/>
            <w:vAlign w:val="center"/>
            <w:hideMark/>
          </w:tcPr>
          <w:p w14:paraId="18C40E50"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安装位置</w:t>
            </w:r>
          </w:p>
        </w:tc>
        <w:tc>
          <w:tcPr>
            <w:tcW w:w="0" w:type="auto"/>
            <w:tcBorders>
              <w:top w:val="nil"/>
              <w:left w:val="nil"/>
              <w:bottom w:val="single" w:sz="4" w:space="0" w:color="auto"/>
              <w:right w:val="single" w:sz="4" w:space="0" w:color="auto"/>
            </w:tcBorders>
            <w:shd w:val="clear" w:color="auto" w:fill="auto"/>
            <w:vAlign w:val="center"/>
            <w:hideMark/>
          </w:tcPr>
          <w:p w14:paraId="3465BF92"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安装偏差符合设计规范要求</w:t>
            </w:r>
          </w:p>
        </w:tc>
      </w:tr>
      <w:tr w:rsidR="00456D06" w:rsidRPr="008D6DF5" w14:paraId="623BBD6E"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60B2D964"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484AC970"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781EAE0B"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构件质量</w:t>
            </w:r>
          </w:p>
        </w:tc>
        <w:tc>
          <w:tcPr>
            <w:tcW w:w="0" w:type="auto"/>
            <w:tcBorders>
              <w:top w:val="nil"/>
              <w:left w:val="nil"/>
              <w:bottom w:val="single" w:sz="4" w:space="0" w:color="auto"/>
              <w:right w:val="single" w:sz="4" w:space="0" w:color="auto"/>
            </w:tcBorders>
            <w:shd w:val="clear" w:color="auto" w:fill="auto"/>
            <w:vAlign w:val="center"/>
            <w:hideMark/>
          </w:tcPr>
          <w:p w14:paraId="4C07CC77"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无明显使用损伤</w:t>
            </w:r>
          </w:p>
        </w:tc>
      </w:tr>
      <w:tr w:rsidR="00456D06" w:rsidRPr="008D6DF5" w14:paraId="57609BB2"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28DF1AC0"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安装通道和平台</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1211FFE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安全防护设施</w:t>
            </w:r>
          </w:p>
        </w:tc>
        <w:tc>
          <w:tcPr>
            <w:tcW w:w="0" w:type="auto"/>
            <w:tcBorders>
              <w:top w:val="nil"/>
              <w:left w:val="nil"/>
              <w:bottom w:val="single" w:sz="4" w:space="0" w:color="auto"/>
              <w:right w:val="single" w:sz="4" w:space="0" w:color="auto"/>
            </w:tcBorders>
            <w:shd w:val="clear" w:color="auto" w:fill="auto"/>
            <w:vAlign w:val="center"/>
            <w:hideMark/>
          </w:tcPr>
          <w:p w14:paraId="57933E0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防护网</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6C0393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牢固可靠</w:t>
            </w:r>
          </w:p>
        </w:tc>
      </w:tr>
      <w:tr w:rsidR="00456D06" w:rsidRPr="008D6DF5" w14:paraId="7B1A6419"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3041E0E5"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6A5D73E0"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1E334B8B"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栅栏</w:t>
            </w:r>
          </w:p>
        </w:tc>
        <w:tc>
          <w:tcPr>
            <w:tcW w:w="0" w:type="auto"/>
            <w:vMerge/>
            <w:tcBorders>
              <w:top w:val="nil"/>
              <w:left w:val="single" w:sz="4" w:space="0" w:color="auto"/>
              <w:bottom w:val="single" w:sz="4" w:space="0" w:color="auto"/>
              <w:right w:val="single" w:sz="4" w:space="0" w:color="auto"/>
            </w:tcBorders>
            <w:vAlign w:val="center"/>
            <w:hideMark/>
          </w:tcPr>
          <w:p w14:paraId="30E5CDF1"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r>
      <w:tr w:rsidR="00456D06" w:rsidRPr="008D6DF5" w14:paraId="2C6D3555" w14:textId="77777777" w:rsidTr="00456D06">
        <w:trPr>
          <w:trHeight w:val="28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3E7F1336"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加载试验</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2C10C97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挂篮整体</w:t>
            </w:r>
          </w:p>
        </w:tc>
        <w:tc>
          <w:tcPr>
            <w:tcW w:w="0" w:type="auto"/>
            <w:tcBorders>
              <w:top w:val="nil"/>
              <w:left w:val="nil"/>
              <w:bottom w:val="single" w:sz="4" w:space="0" w:color="auto"/>
              <w:right w:val="single" w:sz="4" w:space="0" w:color="auto"/>
            </w:tcBorders>
            <w:shd w:val="clear" w:color="auto" w:fill="auto"/>
            <w:vAlign w:val="center"/>
            <w:hideMark/>
          </w:tcPr>
          <w:p w14:paraId="1B0DEC0B"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承载力</w:t>
            </w:r>
          </w:p>
        </w:tc>
        <w:tc>
          <w:tcPr>
            <w:tcW w:w="0" w:type="auto"/>
            <w:tcBorders>
              <w:top w:val="nil"/>
              <w:left w:val="nil"/>
              <w:bottom w:val="single" w:sz="4" w:space="0" w:color="auto"/>
              <w:right w:val="single" w:sz="4" w:space="0" w:color="auto"/>
            </w:tcBorders>
            <w:shd w:val="clear" w:color="auto" w:fill="auto"/>
            <w:vAlign w:val="center"/>
            <w:hideMark/>
          </w:tcPr>
          <w:p w14:paraId="0025279C"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14281128" w14:textId="77777777" w:rsidTr="00456D06">
        <w:trPr>
          <w:trHeight w:val="285"/>
        </w:trPr>
        <w:tc>
          <w:tcPr>
            <w:tcW w:w="0" w:type="auto"/>
            <w:vMerge/>
            <w:tcBorders>
              <w:top w:val="nil"/>
              <w:left w:val="single" w:sz="4" w:space="0" w:color="auto"/>
              <w:bottom w:val="single" w:sz="4" w:space="0" w:color="auto"/>
              <w:right w:val="single" w:sz="4" w:space="0" w:color="auto"/>
            </w:tcBorders>
            <w:vAlign w:val="center"/>
            <w:hideMark/>
          </w:tcPr>
          <w:p w14:paraId="74A3D76B"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vMerge/>
            <w:tcBorders>
              <w:top w:val="nil"/>
              <w:left w:val="single" w:sz="4" w:space="0" w:color="auto"/>
              <w:bottom w:val="single" w:sz="4" w:space="0" w:color="auto"/>
              <w:right w:val="single" w:sz="4" w:space="0" w:color="auto"/>
            </w:tcBorders>
            <w:vAlign w:val="center"/>
            <w:hideMark/>
          </w:tcPr>
          <w:p w14:paraId="4C8C0E6B" w14:textId="77777777" w:rsidR="00456D06" w:rsidRPr="008D6DF5" w:rsidRDefault="00456D06" w:rsidP="008D6DF5">
            <w:pPr>
              <w:widowControl/>
              <w:adjustRightInd w:val="0"/>
              <w:snapToGrid w:val="0"/>
              <w:spacing w:line="240" w:lineRule="auto"/>
              <w:jc w:val="left"/>
              <w:rPr>
                <w:rFonts w:cs="宋体"/>
                <w:bCs/>
                <w:color w:val="000000"/>
                <w:kern w:val="0"/>
                <w:sz w:val="21"/>
                <w:szCs w:val="21"/>
              </w:rPr>
            </w:pPr>
          </w:p>
        </w:tc>
        <w:tc>
          <w:tcPr>
            <w:tcW w:w="0" w:type="auto"/>
            <w:tcBorders>
              <w:top w:val="nil"/>
              <w:left w:val="nil"/>
              <w:bottom w:val="single" w:sz="4" w:space="0" w:color="auto"/>
              <w:right w:val="single" w:sz="4" w:space="0" w:color="auto"/>
            </w:tcBorders>
            <w:shd w:val="clear" w:color="auto" w:fill="auto"/>
            <w:vAlign w:val="center"/>
            <w:hideMark/>
          </w:tcPr>
          <w:p w14:paraId="3412041A"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挠度变形</w:t>
            </w:r>
          </w:p>
        </w:tc>
        <w:tc>
          <w:tcPr>
            <w:tcW w:w="0" w:type="auto"/>
            <w:tcBorders>
              <w:top w:val="nil"/>
              <w:left w:val="nil"/>
              <w:bottom w:val="single" w:sz="4" w:space="0" w:color="auto"/>
              <w:right w:val="single" w:sz="4" w:space="0" w:color="auto"/>
            </w:tcBorders>
            <w:shd w:val="clear" w:color="auto" w:fill="auto"/>
            <w:vAlign w:val="center"/>
            <w:hideMark/>
          </w:tcPr>
          <w:p w14:paraId="32341C22"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符合设计要求</w:t>
            </w:r>
          </w:p>
        </w:tc>
      </w:tr>
      <w:tr w:rsidR="00456D06" w:rsidRPr="008D6DF5" w14:paraId="3D786AA6" w14:textId="77777777" w:rsidTr="00456D06">
        <w:trPr>
          <w:trHeight w:val="2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26E5F9"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其他</w:t>
            </w:r>
          </w:p>
        </w:tc>
        <w:tc>
          <w:tcPr>
            <w:tcW w:w="0" w:type="auto"/>
            <w:tcBorders>
              <w:top w:val="nil"/>
              <w:left w:val="nil"/>
              <w:bottom w:val="single" w:sz="4" w:space="0" w:color="auto"/>
              <w:right w:val="single" w:sz="4" w:space="0" w:color="auto"/>
            </w:tcBorders>
            <w:shd w:val="clear" w:color="auto" w:fill="auto"/>
            <w:vAlign w:val="center"/>
            <w:hideMark/>
          </w:tcPr>
          <w:p w14:paraId="4F51755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起重吊装作业</w:t>
            </w:r>
          </w:p>
        </w:tc>
        <w:tc>
          <w:tcPr>
            <w:tcW w:w="0" w:type="auto"/>
            <w:tcBorders>
              <w:top w:val="nil"/>
              <w:left w:val="nil"/>
              <w:bottom w:val="single" w:sz="4" w:space="0" w:color="auto"/>
              <w:right w:val="single" w:sz="4" w:space="0" w:color="auto"/>
            </w:tcBorders>
            <w:shd w:val="clear" w:color="auto" w:fill="auto"/>
            <w:vAlign w:val="center"/>
            <w:hideMark/>
          </w:tcPr>
          <w:p w14:paraId="03109748"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与此相关的各类作业</w:t>
            </w:r>
          </w:p>
        </w:tc>
        <w:tc>
          <w:tcPr>
            <w:tcW w:w="0" w:type="auto"/>
            <w:tcBorders>
              <w:top w:val="nil"/>
              <w:left w:val="nil"/>
              <w:bottom w:val="single" w:sz="4" w:space="0" w:color="auto"/>
              <w:right w:val="single" w:sz="4" w:space="0" w:color="auto"/>
            </w:tcBorders>
            <w:shd w:val="clear" w:color="auto" w:fill="auto"/>
            <w:vAlign w:val="center"/>
            <w:hideMark/>
          </w:tcPr>
          <w:p w14:paraId="2E88497F" w14:textId="77777777" w:rsidR="00456D06" w:rsidRPr="008D6DF5" w:rsidRDefault="00456D06" w:rsidP="008D6DF5">
            <w:pPr>
              <w:widowControl/>
              <w:adjustRightInd w:val="0"/>
              <w:snapToGrid w:val="0"/>
              <w:spacing w:line="240" w:lineRule="auto"/>
              <w:jc w:val="center"/>
              <w:rPr>
                <w:rFonts w:cs="宋体"/>
                <w:bCs/>
                <w:color w:val="000000"/>
                <w:kern w:val="0"/>
                <w:sz w:val="21"/>
                <w:szCs w:val="21"/>
              </w:rPr>
            </w:pPr>
            <w:r w:rsidRPr="008D6DF5">
              <w:rPr>
                <w:rFonts w:cs="宋体" w:hint="eastAsia"/>
                <w:color w:val="000000"/>
                <w:kern w:val="0"/>
                <w:sz w:val="21"/>
                <w:szCs w:val="21"/>
              </w:rPr>
              <w:t>满足规范要求</w:t>
            </w:r>
          </w:p>
        </w:tc>
      </w:tr>
    </w:tbl>
    <w:p w14:paraId="39094A86" w14:textId="7DC7AE78" w:rsidR="001F2353" w:rsidRPr="003A04C9" w:rsidRDefault="001D608D" w:rsidP="006754B5">
      <w:pPr>
        <w:pStyle w:val="ae"/>
        <w:numPr>
          <w:ilvl w:val="2"/>
          <w:numId w:val="42"/>
        </w:numPr>
        <w:ind w:firstLineChars="0"/>
      </w:pPr>
      <w:r>
        <w:rPr>
          <w:rFonts w:hint="eastAsia"/>
        </w:rPr>
        <w:t>安装后的检查</w:t>
      </w:r>
      <w:r w:rsidR="001F2353">
        <w:rPr>
          <w:rFonts w:hint="eastAsia"/>
        </w:rPr>
        <w:t>应</w:t>
      </w:r>
      <w:r w:rsidR="001F2353" w:rsidRPr="0056056C">
        <w:rPr>
          <w:rFonts w:hint="eastAsia"/>
        </w:rPr>
        <w:t>符合</w:t>
      </w:r>
      <w:r w:rsidR="001F2353">
        <w:rPr>
          <w:rFonts w:hint="eastAsia"/>
        </w:rPr>
        <w:t>以下</w:t>
      </w:r>
      <w:r w:rsidR="001F2353" w:rsidRPr="0056056C">
        <w:rPr>
          <w:rFonts w:hint="eastAsia"/>
        </w:rPr>
        <w:t>安全技术要求</w:t>
      </w:r>
      <w:r w:rsidR="001F2353">
        <w:rPr>
          <w:rFonts w:hint="eastAsia"/>
        </w:rPr>
        <w:t>：</w:t>
      </w:r>
    </w:p>
    <w:p w14:paraId="347CDADC" w14:textId="77777777" w:rsidR="001F2353" w:rsidRPr="0056056C" w:rsidRDefault="001F2353" w:rsidP="001F2353">
      <w:pPr>
        <w:pStyle w:val="ae"/>
        <w:numPr>
          <w:ilvl w:val="0"/>
          <w:numId w:val="16"/>
        </w:numPr>
        <w:autoSpaceDE w:val="0"/>
        <w:autoSpaceDN w:val="0"/>
        <w:snapToGrid w:val="0"/>
        <w:ind w:left="0" w:firstLine="480"/>
        <w:rPr>
          <w:bCs/>
        </w:rPr>
      </w:pPr>
      <w:r w:rsidRPr="0056056C">
        <w:rPr>
          <w:rFonts w:hint="eastAsia"/>
        </w:rPr>
        <w:t>对挂篮实际拼装与设计图</w:t>
      </w:r>
      <w:r>
        <w:rPr>
          <w:rFonts w:hint="eastAsia"/>
        </w:rPr>
        <w:t>比对</w:t>
      </w:r>
      <w:r w:rsidRPr="0056056C">
        <w:rPr>
          <w:rFonts w:hint="eastAsia"/>
        </w:rPr>
        <w:t>复核，检查是否按设计图加工</w:t>
      </w:r>
      <w:r>
        <w:rPr>
          <w:rFonts w:hint="eastAsia"/>
        </w:rPr>
        <w:t>制造</w:t>
      </w:r>
      <w:r w:rsidRPr="0056056C">
        <w:rPr>
          <w:rFonts w:hint="eastAsia"/>
        </w:rPr>
        <w:t>；</w:t>
      </w:r>
    </w:p>
    <w:p w14:paraId="34E4FE24" w14:textId="77777777" w:rsidR="001F2353" w:rsidRPr="0056056C" w:rsidRDefault="001F2353" w:rsidP="001F2353">
      <w:pPr>
        <w:pStyle w:val="ae"/>
        <w:numPr>
          <w:ilvl w:val="0"/>
          <w:numId w:val="16"/>
        </w:numPr>
        <w:autoSpaceDE w:val="0"/>
        <w:autoSpaceDN w:val="0"/>
        <w:snapToGrid w:val="0"/>
        <w:ind w:left="0" w:firstLine="480"/>
        <w:rPr>
          <w:bCs/>
        </w:rPr>
      </w:pPr>
      <w:r w:rsidRPr="0056056C">
        <w:rPr>
          <w:rFonts w:hint="eastAsia"/>
        </w:rPr>
        <w:t>审查挂篮施工工艺、安全操作规程是否符合实际施工要求；</w:t>
      </w:r>
    </w:p>
    <w:p w14:paraId="4FF68B36" w14:textId="77777777" w:rsidR="001F2353" w:rsidRPr="0056056C" w:rsidRDefault="001F2353" w:rsidP="001F2353">
      <w:pPr>
        <w:pStyle w:val="ae"/>
        <w:numPr>
          <w:ilvl w:val="0"/>
          <w:numId w:val="16"/>
        </w:numPr>
        <w:autoSpaceDE w:val="0"/>
        <w:autoSpaceDN w:val="0"/>
        <w:snapToGrid w:val="0"/>
        <w:ind w:left="0" w:firstLine="480"/>
        <w:rPr>
          <w:bCs/>
        </w:rPr>
      </w:pPr>
      <w:r w:rsidRPr="0056056C">
        <w:rPr>
          <w:rFonts w:hint="eastAsia"/>
        </w:rPr>
        <w:t>检查挂篮安全防护措施是否有效；</w:t>
      </w:r>
    </w:p>
    <w:p w14:paraId="4047722E" w14:textId="77777777" w:rsidR="001F2353" w:rsidRPr="0056056C" w:rsidRDefault="001F2353" w:rsidP="001F2353">
      <w:pPr>
        <w:pStyle w:val="ae"/>
        <w:numPr>
          <w:ilvl w:val="0"/>
          <w:numId w:val="16"/>
        </w:numPr>
        <w:autoSpaceDE w:val="0"/>
        <w:autoSpaceDN w:val="0"/>
        <w:snapToGrid w:val="0"/>
        <w:ind w:left="0" w:firstLine="480"/>
        <w:rPr>
          <w:bCs/>
        </w:rPr>
      </w:pPr>
      <w:r w:rsidRPr="0056056C">
        <w:rPr>
          <w:rFonts w:hint="eastAsia"/>
        </w:rPr>
        <w:t>通过加载试验，实测挂篮变形值，验证设计参数及承载力。</w:t>
      </w:r>
    </w:p>
    <w:p w14:paraId="52D6B61A" w14:textId="22F58D34" w:rsidR="00456D06" w:rsidRPr="003A04C9" w:rsidRDefault="00456D06" w:rsidP="006754B5">
      <w:pPr>
        <w:pStyle w:val="2"/>
        <w:numPr>
          <w:ilvl w:val="1"/>
          <w:numId w:val="42"/>
        </w:numPr>
        <w:jc w:val="center"/>
      </w:pPr>
      <w:bookmarkStart w:id="154" w:name="_Toc91775713"/>
      <w:r w:rsidRPr="003A04C9">
        <w:rPr>
          <w:rFonts w:hint="eastAsia"/>
        </w:rPr>
        <w:t>挂篮行走过程安全风险</w:t>
      </w:r>
      <w:r w:rsidR="00BE2881">
        <w:rPr>
          <w:rFonts w:hint="eastAsia"/>
        </w:rPr>
        <w:t>监测</w:t>
      </w:r>
      <w:bookmarkEnd w:id="154"/>
      <w:r w:rsidR="00A35D11">
        <w:fldChar w:fldCharType="begin"/>
      </w:r>
      <w:r w:rsidR="00A35D11">
        <w:instrText xml:space="preserve"> </w:instrText>
      </w:r>
      <w:r w:rsidR="00A35D11">
        <w:rPr>
          <w:rFonts w:hint="eastAsia"/>
        </w:rPr>
        <w:instrText>TC  "</w:instrText>
      </w:r>
      <w:bookmarkStart w:id="155" w:name="_Toc96937643"/>
      <w:bookmarkStart w:id="156" w:name="_Toc96938038"/>
      <w:r w:rsidR="00A35D11">
        <w:rPr>
          <w:rFonts w:hint="eastAsia"/>
        </w:rPr>
        <w:instrText>7.3 Safety Risk Monitoring of Cradle Moving</w:instrText>
      </w:r>
      <w:bookmarkEnd w:id="155"/>
      <w:bookmarkEnd w:id="156"/>
      <w:r w:rsidR="00A35D11">
        <w:rPr>
          <w:rFonts w:hint="eastAsia"/>
        </w:rPr>
        <w:instrText>" \l 2</w:instrText>
      </w:r>
      <w:r w:rsidR="00A35D11">
        <w:instrText xml:space="preserve"> </w:instrText>
      </w:r>
      <w:r w:rsidR="00A35D11">
        <w:fldChar w:fldCharType="end"/>
      </w:r>
    </w:p>
    <w:p w14:paraId="1214E4DB" w14:textId="02BF2155" w:rsidR="00456D06" w:rsidRPr="003A04C9" w:rsidRDefault="00456D06" w:rsidP="006754B5">
      <w:pPr>
        <w:pStyle w:val="ae"/>
        <w:numPr>
          <w:ilvl w:val="2"/>
          <w:numId w:val="42"/>
        </w:numPr>
        <w:ind w:firstLineChars="0"/>
      </w:pPr>
      <w:r w:rsidRPr="004E715F">
        <w:rPr>
          <w:rFonts w:hint="eastAsia"/>
        </w:rPr>
        <w:t>挂篮施工</w:t>
      </w:r>
      <w:r w:rsidR="00FA24BC">
        <w:rPr>
          <w:rFonts w:hint="eastAsia"/>
        </w:rPr>
        <w:t>应</w:t>
      </w:r>
      <w:r w:rsidR="00FA24BC" w:rsidRPr="004E715F">
        <w:rPr>
          <w:rFonts w:hint="eastAsia"/>
        </w:rPr>
        <w:t>检查</w:t>
      </w:r>
      <w:r w:rsidR="00FA24BC">
        <w:rPr>
          <w:rFonts w:hint="eastAsia"/>
        </w:rPr>
        <w:t>以下</w:t>
      </w:r>
      <w:r w:rsidRPr="004E715F">
        <w:rPr>
          <w:rFonts w:hint="eastAsia"/>
        </w:rPr>
        <w:t>行走条件：</w:t>
      </w:r>
    </w:p>
    <w:p w14:paraId="469C5E21" w14:textId="0BF2479F" w:rsidR="00456D06" w:rsidRPr="004E715F" w:rsidRDefault="00456D06" w:rsidP="00081DAD">
      <w:pPr>
        <w:pStyle w:val="ae"/>
        <w:numPr>
          <w:ilvl w:val="0"/>
          <w:numId w:val="19"/>
        </w:numPr>
        <w:snapToGrid w:val="0"/>
        <w:ind w:left="0" w:firstLine="480"/>
        <w:rPr>
          <w:b/>
          <w:bCs/>
        </w:rPr>
      </w:pPr>
      <w:r w:rsidRPr="004E715F">
        <w:rPr>
          <w:rFonts w:hint="eastAsia"/>
        </w:rPr>
        <w:t>对挂篮的底</w:t>
      </w:r>
      <w:r w:rsidR="00915B1F">
        <w:rPr>
          <w:rFonts w:hint="eastAsia"/>
        </w:rPr>
        <w:t>模</w:t>
      </w:r>
      <w:r w:rsidRPr="004E715F">
        <w:rPr>
          <w:rFonts w:hint="eastAsia"/>
        </w:rPr>
        <w:t>、侧</w:t>
      </w:r>
      <w:r w:rsidR="00915B1F">
        <w:rPr>
          <w:rFonts w:hint="eastAsia"/>
        </w:rPr>
        <w:t>模</w:t>
      </w:r>
      <w:r w:rsidRPr="004E715F">
        <w:rPr>
          <w:rFonts w:hint="eastAsia"/>
        </w:rPr>
        <w:t>、内外滑梁、主桁架，包括吊挂钢丝绳等做行走前的结构检查，确保合格后方可解除挂篮的后锚固。</w:t>
      </w:r>
    </w:p>
    <w:p w14:paraId="77D3F725" w14:textId="68B2553C" w:rsidR="00456D06" w:rsidRPr="004E715F" w:rsidRDefault="00456D06" w:rsidP="00081DAD">
      <w:pPr>
        <w:pStyle w:val="ae"/>
        <w:numPr>
          <w:ilvl w:val="0"/>
          <w:numId w:val="19"/>
        </w:numPr>
        <w:snapToGrid w:val="0"/>
        <w:ind w:left="0" w:firstLine="480"/>
        <w:rPr>
          <w:bCs/>
        </w:rPr>
      </w:pPr>
      <w:r w:rsidRPr="004E715F">
        <w:rPr>
          <w:rFonts w:hint="eastAsia"/>
        </w:rPr>
        <w:t>挂篮前移时主桁后端应各用一个符合设计要求的倒链反拉带进行前移保护，底篮后横梁与外侧模滑梁之间的葫芦必须设置备用安全绳。</w:t>
      </w:r>
    </w:p>
    <w:p w14:paraId="19BD3A82" w14:textId="10AECD3D" w:rsidR="00456D06" w:rsidRPr="00E76366" w:rsidRDefault="00456D06" w:rsidP="00081DAD">
      <w:pPr>
        <w:pStyle w:val="ae"/>
        <w:numPr>
          <w:ilvl w:val="0"/>
          <w:numId w:val="19"/>
        </w:numPr>
        <w:snapToGrid w:val="0"/>
        <w:ind w:left="0" w:firstLine="480"/>
        <w:rPr>
          <w:rFonts w:ascii="΢ȭхڢ;" w:eastAsia="΢ȭхڢ;" w:hAnsi="Tahoma" w:cs="Times New Roman"/>
          <w:color w:val="000000"/>
          <w:kern w:val="0"/>
          <w:szCs w:val="24"/>
        </w:rPr>
      </w:pPr>
      <w:r w:rsidRPr="004E715F">
        <w:rPr>
          <w:rFonts w:hint="eastAsia"/>
        </w:rPr>
        <w:t>挂篮前移</w:t>
      </w:r>
      <w:r w:rsidRPr="004E715F">
        <w:rPr>
          <w:rFonts w:ascii="΢ȭхڢ;" w:eastAsia="΢ȭхڢ;" w:hAnsi="Tahoma" w:cs="Times New Roman" w:hint="eastAsia"/>
          <w:color w:val="000000"/>
          <w:kern w:val="0"/>
          <w:szCs w:val="24"/>
        </w:rPr>
        <w:t>时，严格控制</w:t>
      </w:r>
      <w:r w:rsidR="00605D60">
        <w:rPr>
          <w:rFonts w:ascii="΢ȭхڢ;" w:eastAsia="΢ȭхڢ;" w:hAnsi="Tahoma" w:cs="Times New Roman" w:hint="eastAsia"/>
          <w:color w:val="000000"/>
          <w:kern w:val="0"/>
          <w:szCs w:val="24"/>
        </w:rPr>
        <w:t>移动</w:t>
      </w:r>
      <w:r w:rsidRPr="004E715F">
        <w:rPr>
          <w:rFonts w:ascii="΢ȭхڢ;" w:eastAsia="΢ȭхڢ;" w:hAnsi="Tahoma" w:cs="Times New Roman" w:hint="eastAsia"/>
          <w:color w:val="000000"/>
          <w:kern w:val="0"/>
          <w:szCs w:val="24"/>
        </w:rPr>
        <w:t>速度在设计允许范围内，</w:t>
      </w:r>
      <w:r w:rsidR="00605D60">
        <w:rPr>
          <w:rFonts w:ascii="΢ȭхڢ;" w:eastAsia="΢ȭхڢ;" w:hAnsi="Tahoma" w:cs="Times New Roman" w:hint="eastAsia"/>
          <w:color w:val="000000"/>
          <w:kern w:val="0"/>
          <w:szCs w:val="24"/>
        </w:rPr>
        <w:t>保持</w:t>
      </w:r>
      <w:r w:rsidRPr="004E715F">
        <w:rPr>
          <w:rFonts w:ascii="΢ȭхڢ;" w:eastAsia="΢ȭхڢ;" w:hAnsi="Tahoma" w:cs="Times New Roman" w:hint="eastAsia"/>
          <w:color w:val="000000"/>
          <w:kern w:val="0"/>
          <w:szCs w:val="24"/>
        </w:rPr>
        <w:t>平稳</w:t>
      </w:r>
      <w:r w:rsidR="00605D60">
        <w:rPr>
          <w:rFonts w:ascii="΢ȭхڢ;" w:eastAsia="΢ȭхڢ;" w:hAnsi="Tahoma" w:cs="Times New Roman" w:hint="eastAsia"/>
          <w:color w:val="000000"/>
          <w:kern w:val="0"/>
          <w:szCs w:val="24"/>
        </w:rPr>
        <w:t>移动</w:t>
      </w:r>
      <w:r w:rsidRPr="004E715F">
        <w:rPr>
          <w:rFonts w:ascii="΢ȭхڢ;" w:eastAsia="΢ȭхڢ;" w:hAnsi="Tahoma" w:cs="Times New Roman" w:hint="eastAsia"/>
          <w:color w:val="000000"/>
          <w:kern w:val="0"/>
          <w:szCs w:val="24"/>
        </w:rPr>
        <w:t>，后锚点葫芦</w:t>
      </w:r>
      <w:r w:rsidR="00605D60">
        <w:rPr>
          <w:rFonts w:ascii="΢ȭхڢ;" w:eastAsia="΢ȭхڢ;" w:hAnsi="Tahoma" w:cs="Times New Roman" w:hint="eastAsia"/>
          <w:color w:val="000000"/>
          <w:kern w:val="0"/>
          <w:szCs w:val="24"/>
        </w:rPr>
        <w:t>位移</w:t>
      </w:r>
      <w:r w:rsidRPr="004E715F">
        <w:rPr>
          <w:rFonts w:ascii="΢ȭхڢ;" w:eastAsia="΢ȭхڢ;" w:hAnsi="Tahoma" w:cs="Times New Roman" w:hint="eastAsia"/>
          <w:color w:val="000000"/>
          <w:kern w:val="0"/>
          <w:szCs w:val="24"/>
        </w:rPr>
        <w:t>速度与挂篮前进速度保持一致，通过检查</w:t>
      </w:r>
      <w:r w:rsidR="00C6107A">
        <w:rPr>
          <w:rFonts w:ascii="΢ȭхڢ;" w:eastAsia="΢ȭхڢ;" w:hAnsi="Tahoma" w:cs="Times New Roman" w:hint="eastAsia"/>
          <w:color w:val="000000"/>
          <w:kern w:val="0"/>
          <w:szCs w:val="24"/>
        </w:rPr>
        <w:t>牵引装置</w:t>
      </w:r>
      <w:r w:rsidRPr="004E715F">
        <w:rPr>
          <w:rFonts w:ascii="΢ȭхڢ;" w:eastAsia="΢ȭхڢ;" w:hAnsi="Tahoma" w:cs="Times New Roman" w:hint="eastAsia"/>
          <w:color w:val="000000"/>
          <w:kern w:val="0"/>
          <w:szCs w:val="24"/>
        </w:rPr>
        <w:t>的受力状态判断其速度是否满足要求。</w:t>
      </w:r>
    </w:p>
    <w:p w14:paraId="5E412253" w14:textId="162EA833" w:rsidR="006F49A8" w:rsidRDefault="00FA24BC" w:rsidP="006754B5">
      <w:pPr>
        <w:pStyle w:val="ae"/>
        <w:numPr>
          <w:ilvl w:val="2"/>
          <w:numId w:val="42"/>
        </w:numPr>
        <w:ind w:firstLineChars="0"/>
      </w:pPr>
      <w:r>
        <w:rPr>
          <w:rFonts w:hint="eastAsia"/>
        </w:rPr>
        <w:t>应</w:t>
      </w:r>
      <w:r w:rsidRPr="0056056C">
        <w:rPr>
          <w:rFonts w:hint="eastAsia"/>
        </w:rPr>
        <w:t>保持</w:t>
      </w:r>
      <w:r w:rsidR="00456D06" w:rsidRPr="0056056C">
        <w:rPr>
          <w:rFonts w:hint="eastAsia"/>
        </w:rPr>
        <w:t>挂篮</w:t>
      </w:r>
      <w:r w:rsidR="006F49A8" w:rsidRPr="0056056C">
        <w:rPr>
          <w:rFonts w:hint="eastAsia"/>
        </w:rPr>
        <w:t>桁架</w:t>
      </w:r>
      <w:r w:rsidR="00456D06" w:rsidRPr="0056056C">
        <w:rPr>
          <w:rFonts w:hint="eastAsia"/>
        </w:rPr>
        <w:t>移动过程</w:t>
      </w:r>
      <w:r w:rsidR="00C37D01">
        <w:rPr>
          <w:rFonts w:hint="eastAsia"/>
        </w:rPr>
        <w:t>的</w:t>
      </w:r>
      <w:r w:rsidR="00456D06" w:rsidRPr="0056056C">
        <w:rPr>
          <w:rFonts w:hint="eastAsia"/>
        </w:rPr>
        <w:t>平衡，</w:t>
      </w:r>
      <w:r w:rsidR="006F49A8">
        <w:rPr>
          <w:rFonts w:hint="eastAsia"/>
        </w:rPr>
        <w:t>同侧挂篮</w:t>
      </w:r>
      <w:r w:rsidR="00456D06" w:rsidRPr="0056056C">
        <w:rPr>
          <w:rFonts w:hint="eastAsia"/>
        </w:rPr>
        <w:t>桁</w:t>
      </w:r>
      <w:r w:rsidR="00605D60">
        <w:rPr>
          <w:rFonts w:hint="eastAsia"/>
        </w:rPr>
        <w:t>架</w:t>
      </w:r>
      <w:r w:rsidR="006F49A8">
        <w:rPr>
          <w:rFonts w:hint="eastAsia"/>
        </w:rPr>
        <w:t>片</w:t>
      </w:r>
      <w:r w:rsidR="00456D06" w:rsidRPr="0056056C">
        <w:rPr>
          <w:rFonts w:hint="eastAsia"/>
        </w:rPr>
        <w:t>距离</w:t>
      </w:r>
      <w:r w:rsidR="00605D60">
        <w:rPr>
          <w:rFonts w:hint="eastAsia"/>
        </w:rPr>
        <w:t>偏差</w:t>
      </w:r>
      <w:r w:rsidR="006F49A8">
        <w:rPr>
          <w:rFonts w:hint="eastAsia"/>
        </w:rPr>
        <w:t>和以</w:t>
      </w:r>
      <w:r w:rsidR="006A2BC3">
        <w:rPr>
          <w:rFonts w:hint="eastAsia"/>
        </w:rPr>
        <w:t>零号</w:t>
      </w:r>
      <w:r w:rsidR="006F49A8">
        <w:rPr>
          <w:rFonts w:hint="eastAsia"/>
        </w:rPr>
        <w:t>块为对称轴的挂篮距离偏差</w:t>
      </w:r>
      <w:r>
        <w:rPr>
          <w:rFonts w:hint="eastAsia"/>
        </w:rPr>
        <w:t>宜</w:t>
      </w:r>
      <w:r w:rsidR="00456D06" w:rsidRPr="0056056C">
        <w:rPr>
          <w:rFonts w:hint="eastAsia"/>
        </w:rPr>
        <w:t>控制在1</w:t>
      </w:r>
      <w:r w:rsidR="00456D06" w:rsidRPr="0056056C">
        <w:t>0cm</w:t>
      </w:r>
      <w:r w:rsidR="00456D06" w:rsidRPr="0056056C">
        <w:rPr>
          <w:rFonts w:hint="eastAsia"/>
        </w:rPr>
        <w:t>内</w:t>
      </w:r>
      <w:r w:rsidR="006F49A8">
        <w:rPr>
          <w:rFonts w:hint="eastAsia"/>
        </w:rPr>
        <w:t>。</w:t>
      </w:r>
    </w:p>
    <w:p w14:paraId="0B7A4EA4" w14:textId="5EB7DB0D" w:rsidR="00456D06" w:rsidRPr="003A04C9" w:rsidRDefault="006F49A8" w:rsidP="006754B5">
      <w:pPr>
        <w:pStyle w:val="ae"/>
        <w:numPr>
          <w:ilvl w:val="2"/>
          <w:numId w:val="42"/>
        </w:numPr>
        <w:ind w:firstLineChars="0"/>
      </w:pPr>
      <w:r>
        <w:rPr>
          <w:rFonts w:hint="eastAsia"/>
        </w:rPr>
        <w:t>可</w:t>
      </w:r>
      <w:r w:rsidR="00456D06" w:rsidRPr="0056056C">
        <w:rPr>
          <w:rFonts w:hint="eastAsia"/>
        </w:rPr>
        <w:t>通过水准</w:t>
      </w:r>
      <w:r>
        <w:rPr>
          <w:rFonts w:hint="eastAsia"/>
        </w:rPr>
        <w:t>测量监测</w:t>
      </w:r>
      <w:r w:rsidR="00456D06" w:rsidRPr="0056056C">
        <w:rPr>
          <w:rFonts w:hint="eastAsia"/>
        </w:rPr>
        <w:t>两端</w:t>
      </w:r>
      <w:r>
        <w:rPr>
          <w:rFonts w:hint="eastAsia"/>
        </w:rPr>
        <w:t>挂篮</w:t>
      </w:r>
      <w:r w:rsidR="00456D06" w:rsidRPr="0056056C">
        <w:rPr>
          <w:rFonts w:hint="eastAsia"/>
        </w:rPr>
        <w:t>的平衡状态，</w:t>
      </w:r>
      <w:r>
        <w:rPr>
          <w:rFonts w:hint="eastAsia"/>
        </w:rPr>
        <w:t>用皮尺测量</w:t>
      </w:r>
      <w:r w:rsidRPr="006F49A8">
        <w:rPr>
          <w:rFonts w:hint="eastAsia"/>
        </w:rPr>
        <w:t>桁架片距离偏差</w:t>
      </w:r>
      <w:r w:rsidR="00456D06" w:rsidRPr="0056056C">
        <w:rPr>
          <w:rFonts w:hint="eastAsia"/>
        </w:rPr>
        <w:t>。</w:t>
      </w:r>
    </w:p>
    <w:p w14:paraId="6E27B301" w14:textId="2EFDAE8A" w:rsidR="00456D06" w:rsidRDefault="00456D06" w:rsidP="006754B5">
      <w:pPr>
        <w:pStyle w:val="ae"/>
        <w:numPr>
          <w:ilvl w:val="2"/>
          <w:numId w:val="42"/>
        </w:numPr>
        <w:ind w:firstLineChars="0"/>
      </w:pPr>
      <w:r>
        <w:rPr>
          <w:rFonts w:hint="eastAsia"/>
        </w:rPr>
        <w:t>主桁前移到位时，应注意检查横梁箱室内预留孔、后锚预留孔是</w:t>
      </w:r>
      <w:r w:rsidR="00272A87">
        <w:rPr>
          <w:rFonts w:hint="eastAsia"/>
        </w:rPr>
        <w:t>否</w:t>
      </w:r>
      <w:r>
        <w:rPr>
          <w:rFonts w:hint="eastAsia"/>
        </w:rPr>
        <w:t>与横梁吊具、后锚节点对齐</w:t>
      </w:r>
      <w:r w:rsidRPr="00B777E0">
        <w:t>。</w:t>
      </w:r>
    </w:p>
    <w:p w14:paraId="040B2DDF" w14:textId="1C7CBAA9" w:rsidR="00456D06" w:rsidRPr="003A04C9" w:rsidRDefault="00456D06" w:rsidP="006754B5">
      <w:pPr>
        <w:pStyle w:val="ae"/>
        <w:numPr>
          <w:ilvl w:val="2"/>
          <w:numId w:val="42"/>
        </w:numPr>
        <w:ind w:firstLineChars="0"/>
      </w:pPr>
      <w:r w:rsidRPr="0056056C">
        <w:rPr>
          <w:rFonts w:hint="eastAsia"/>
        </w:rPr>
        <w:t>前进</w:t>
      </w:r>
      <w:r w:rsidR="00FA24BC">
        <w:rPr>
          <w:rFonts w:hint="eastAsia"/>
        </w:rPr>
        <w:t>阻力加大</w:t>
      </w:r>
      <w:r w:rsidRPr="0056056C">
        <w:rPr>
          <w:rFonts w:hint="eastAsia"/>
        </w:rPr>
        <w:t>时</w:t>
      </w:r>
      <w:r w:rsidR="008A441E">
        <w:rPr>
          <w:rFonts w:hint="eastAsia"/>
        </w:rPr>
        <w:t>，</w:t>
      </w:r>
      <w:r w:rsidR="00FA24BC">
        <w:rPr>
          <w:rFonts w:hint="eastAsia"/>
        </w:rPr>
        <w:t>应</w:t>
      </w:r>
      <w:r w:rsidRPr="0056056C">
        <w:rPr>
          <w:rFonts w:hint="eastAsia"/>
        </w:rPr>
        <w:t>及时检查</w:t>
      </w:r>
      <w:r w:rsidR="008A441E">
        <w:rPr>
          <w:rFonts w:hint="eastAsia"/>
        </w:rPr>
        <w:t>有无侵入移动挂篮内</w:t>
      </w:r>
      <w:r w:rsidRPr="0056056C">
        <w:rPr>
          <w:rFonts w:hint="eastAsia"/>
        </w:rPr>
        <w:t>的</w:t>
      </w:r>
      <w:r w:rsidR="008A441E">
        <w:rPr>
          <w:rFonts w:hint="eastAsia"/>
        </w:rPr>
        <w:t>设施</w:t>
      </w:r>
      <w:r>
        <w:rPr>
          <w:rFonts w:hint="eastAsia"/>
        </w:rPr>
        <w:t>。</w:t>
      </w:r>
    </w:p>
    <w:p w14:paraId="09745F62" w14:textId="24B2D925" w:rsidR="00C37D01" w:rsidRPr="003A04C9" w:rsidRDefault="00C37D01" w:rsidP="006754B5">
      <w:pPr>
        <w:pStyle w:val="ae"/>
        <w:numPr>
          <w:ilvl w:val="2"/>
          <w:numId w:val="42"/>
        </w:numPr>
        <w:autoSpaceDE w:val="0"/>
        <w:autoSpaceDN w:val="0"/>
        <w:snapToGrid w:val="0"/>
        <w:ind w:firstLineChars="0"/>
      </w:pPr>
      <w:r>
        <w:rPr>
          <w:rFonts w:hint="eastAsia"/>
        </w:rPr>
        <w:t>应设专人巡视检查、旁站监督整个行走过程挂篮状态，宜采用倾斜仪、位移计对挂篮整体位移、倾角进行</w:t>
      </w:r>
      <w:r w:rsidR="00BE2881">
        <w:rPr>
          <w:rFonts w:hint="eastAsia"/>
        </w:rPr>
        <w:t>监测</w:t>
      </w:r>
      <w:r>
        <w:rPr>
          <w:rFonts w:hint="eastAsia"/>
        </w:rPr>
        <w:t>，选择混凝土强度监测仪对挂篮锚固点混</w:t>
      </w:r>
      <w:r>
        <w:rPr>
          <w:rFonts w:hint="eastAsia"/>
        </w:rPr>
        <w:lastRenderedPageBreak/>
        <w:t>凝土强度监测，可采用视频对挂篮周围环境</w:t>
      </w:r>
      <w:r w:rsidR="00915B1F">
        <w:rPr>
          <w:rFonts w:hint="eastAsia"/>
        </w:rPr>
        <w:t>进行</w:t>
      </w:r>
      <w:r>
        <w:rPr>
          <w:rFonts w:hint="eastAsia"/>
        </w:rPr>
        <w:t>监测。</w:t>
      </w:r>
    </w:p>
    <w:p w14:paraId="3BEB64E8" w14:textId="6FC29C08" w:rsidR="00456D06" w:rsidRDefault="00456D06" w:rsidP="006754B5">
      <w:pPr>
        <w:pStyle w:val="ae"/>
        <w:numPr>
          <w:ilvl w:val="2"/>
          <w:numId w:val="42"/>
        </w:numPr>
        <w:ind w:firstLineChars="0"/>
      </w:pPr>
      <w:r>
        <w:rPr>
          <w:rFonts w:hint="eastAsia"/>
        </w:rPr>
        <w:t>挂篮行走作业过程中，</w:t>
      </w:r>
      <w:r w:rsidR="00902391">
        <w:rPr>
          <w:rFonts w:hint="eastAsia"/>
        </w:rPr>
        <w:t>可按表7</w:t>
      </w:r>
      <w:r w:rsidR="00580E85">
        <w:t>.3.7</w:t>
      </w:r>
      <w:r>
        <w:rPr>
          <w:rFonts w:hint="eastAsia"/>
        </w:rPr>
        <w:t>对作业工序流程所含安全事项进行监测。</w:t>
      </w:r>
    </w:p>
    <w:p w14:paraId="508AE827" w14:textId="601DD8D6" w:rsidR="00456D06" w:rsidRPr="001E09FB" w:rsidRDefault="00456D06" w:rsidP="00456D06">
      <w:pPr>
        <w:autoSpaceDE w:val="0"/>
        <w:autoSpaceDN w:val="0"/>
        <w:snapToGrid w:val="0"/>
        <w:jc w:val="center"/>
        <w:rPr>
          <w:rFonts w:ascii="黑体" w:eastAsia="黑体" w:hAnsi="黑体"/>
          <w:sz w:val="21"/>
          <w:szCs w:val="21"/>
        </w:rPr>
      </w:pPr>
      <w:r w:rsidRPr="001E09FB">
        <w:rPr>
          <w:rFonts w:ascii="黑体" w:eastAsia="黑体" w:hAnsi="黑体" w:hint="eastAsia"/>
          <w:sz w:val="21"/>
          <w:szCs w:val="21"/>
        </w:rPr>
        <w:t>表7</w:t>
      </w:r>
      <w:r w:rsidRPr="001E09FB">
        <w:rPr>
          <w:rFonts w:ascii="黑体" w:eastAsia="黑体" w:hAnsi="黑体"/>
          <w:sz w:val="21"/>
          <w:szCs w:val="21"/>
        </w:rPr>
        <w:t>.</w:t>
      </w:r>
      <w:r>
        <w:rPr>
          <w:rFonts w:ascii="黑体" w:eastAsia="黑体" w:hAnsi="黑体"/>
          <w:sz w:val="21"/>
          <w:szCs w:val="21"/>
        </w:rPr>
        <w:t>3</w:t>
      </w:r>
      <w:r w:rsidRPr="001E09FB">
        <w:rPr>
          <w:rFonts w:ascii="黑体" w:eastAsia="黑体" w:hAnsi="黑体"/>
          <w:sz w:val="21"/>
          <w:szCs w:val="21"/>
        </w:rPr>
        <w:t>.</w:t>
      </w:r>
      <w:r w:rsidR="00580E85">
        <w:rPr>
          <w:rFonts w:ascii="黑体" w:eastAsia="黑体" w:hAnsi="黑体"/>
          <w:sz w:val="21"/>
          <w:szCs w:val="21"/>
        </w:rPr>
        <w:t>7</w:t>
      </w:r>
      <w:r w:rsidRPr="001E09FB">
        <w:rPr>
          <w:rFonts w:ascii="黑体" w:eastAsia="黑体" w:hAnsi="黑体"/>
          <w:sz w:val="21"/>
          <w:szCs w:val="21"/>
        </w:rPr>
        <w:t xml:space="preserve"> </w:t>
      </w:r>
      <w:r w:rsidRPr="001E09FB">
        <w:rPr>
          <w:rFonts w:ascii="黑体" w:eastAsia="黑体" w:hAnsi="黑体" w:hint="eastAsia"/>
          <w:sz w:val="21"/>
          <w:szCs w:val="21"/>
        </w:rPr>
        <w:t>挂篮</w:t>
      </w:r>
      <w:r>
        <w:rPr>
          <w:rFonts w:ascii="黑体" w:eastAsia="黑体" w:hAnsi="黑体" w:hint="eastAsia"/>
          <w:sz w:val="21"/>
          <w:szCs w:val="21"/>
        </w:rPr>
        <w:t>行走</w:t>
      </w:r>
      <w:r w:rsidRPr="001E09FB">
        <w:rPr>
          <w:rFonts w:ascii="黑体" w:eastAsia="黑体" w:hAnsi="黑体" w:hint="eastAsia"/>
          <w:sz w:val="21"/>
          <w:szCs w:val="21"/>
        </w:rPr>
        <w:t>作业工作流程及监测内容清单</w:t>
      </w:r>
    </w:p>
    <w:tbl>
      <w:tblPr>
        <w:tblW w:w="0" w:type="auto"/>
        <w:tblLook w:val="04A0" w:firstRow="1" w:lastRow="0" w:firstColumn="1" w:lastColumn="0" w:noHBand="0" w:noVBand="1"/>
      </w:tblPr>
      <w:tblGrid>
        <w:gridCol w:w="1696"/>
        <w:gridCol w:w="1455"/>
        <w:gridCol w:w="1806"/>
        <w:gridCol w:w="3339"/>
      </w:tblGrid>
      <w:tr w:rsidR="00456D06" w:rsidRPr="00CA3A8C" w14:paraId="4ABE1D26" w14:textId="77777777" w:rsidTr="00456D06">
        <w:trPr>
          <w:trHeight w:val="285"/>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91221" w14:textId="77777777" w:rsidR="00456D06" w:rsidRPr="00CA3A8C" w:rsidRDefault="00456D06" w:rsidP="00456D06">
            <w:pPr>
              <w:widowControl/>
              <w:spacing w:line="240" w:lineRule="auto"/>
              <w:jc w:val="center"/>
              <w:rPr>
                <w:rFonts w:cs="宋体"/>
                <w:b/>
                <w:bCs/>
                <w:color w:val="000000"/>
                <w:kern w:val="0"/>
                <w:sz w:val="21"/>
                <w:szCs w:val="21"/>
              </w:rPr>
            </w:pPr>
            <w:r w:rsidRPr="00CA3A8C">
              <w:rPr>
                <w:rFonts w:cs="宋体" w:hint="eastAsia"/>
                <w:b/>
                <w:color w:val="000000"/>
                <w:kern w:val="0"/>
                <w:sz w:val="21"/>
                <w:szCs w:val="21"/>
              </w:rPr>
              <w:t>工作流程</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1D3986C2" w14:textId="77777777" w:rsidR="00456D06" w:rsidRPr="00CA3A8C" w:rsidRDefault="00456D06" w:rsidP="00456D06">
            <w:pPr>
              <w:widowControl/>
              <w:spacing w:line="240" w:lineRule="auto"/>
              <w:jc w:val="center"/>
              <w:rPr>
                <w:rFonts w:cs="宋体"/>
                <w:b/>
                <w:bCs/>
                <w:color w:val="000000"/>
                <w:kern w:val="0"/>
                <w:sz w:val="21"/>
                <w:szCs w:val="21"/>
              </w:rPr>
            </w:pPr>
            <w:r w:rsidRPr="00CA3A8C">
              <w:rPr>
                <w:rFonts w:cs="宋体" w:hint="eastAsia"/>
                <w:b/>
                <w:color w:val="000000"/>
                <w:kern w:val="0"/>
                <w:sz w:val="21"/>
                <w:szCs w:val="21"/>
              </w:rPr>
              <w:t>监测对象</w:t>
            </w:r>
          </w:p>
        </w:tc>
        <w:tc>
          <w:tcPr>
            <w:tcW w:w="1806" w:type="dxa"/>
            <w:tcBorders>
              <w:top w:val="single" w:sz="4" w:space="0" w:color="auto"/>
              <w:left w:val="nil"/>
              <w:bottom w:val="single" w:sz="4" w:space="0" w:color="auto"/>
              <w:right w:val="single" w:sz="4" w:space="0" w:color="auto"/>
            </w:tcBorders>
            <w:shd w:val="clear" w:color="auto" w:fill="auto"/>
            <w:noWrap/>
            <w:vAlign w:val="center"/>
            <w:hideMark/>
          </w:tcPr>
          <w:p w14:paraId="42F3833D" w14:textId="77777777" w:rsidR="00456D06" w:rsidRPr="00CA3A8C" w:rsidRDefault="00456D06" w:rsidP="00456D06">
            <w:pPr>
              <w:widowControl/>
              <w:spacing w:line="240" w:lineRule="auto"/>
              <w:jc w:val="center"/>
              <w:rPr>
                <w:rFonts w:cs="宋体"/>
                <w:b/>
                <w:bCs/>
                <w:color w:val="000000"/>
                <w:kern w:val="0"/>
                <w:sz w:val="21"/>
                <w:szCs w:val="21"/>
              </w:rPr>
            </w:pPr>
            <w:r w:rsidRPr="00CA3A8C">
              <w:rPr>
                <w:rFonts w:cs="宋体" w:hint="eastAsia"/>
                <w:b/>
                <w:color w:val="000000"/>
                <w:kern w:val="0"/>
                <w:sz w:val="21"/>
                <w:szCs w:val="21"/>
              </w:rPr>
              <w:t>监测内容</w:t>
            </w:r>
          </w:p>
        </w:tc>
        <w:tc>
          <w:tcPr>
            <w:tcW w:w="3339" w:type="dxa"/>
            <w:tcBorders>
              <w:top w:val="single" w:sz="4" w:space="0" w:color="auto"/>
              <w:left w:val="nil"/>
              <w:bottom w:val="single" w:sz="4" w:space="0" w:color="auto"/>
              <w:right w:val="single" w:sz="4" w:space="0" w:color="auto"/>
            </w:tcBorders>
            <w:shd w:val="clear" w:color="auto" w:fill="auto"/>
            <w:noWrap/>
            <w:vAlign w:val="center"/>
            <w:hideMark/>
          </w:tcPr>
          <w:p w14:paraId="12FE8EEF" w14:textId="77777777" w:rsidR="00456D06" w:rsidRPr="00CA3A8C" w:rsidRDefault="00456D06" w:rsidP="00456D06">
            <w:pPr>
              <w:widowControl/>
              <w:spacing w:line="240" w:lineRule="auto"/>
              <w:jc w:val="center"/>
              <w:rPr>
                <w:rFonts w:cs="宋体"/>
                <w:b/>
                <w:bCs/>
                <w:color w:val="000000"/>
                <w:kern w:val="0"/>
                <w:sz w:val="21"/>
                <w:szCs w:val="21"/>
              </w:rPr>
            </w:pPr>
            <w:r w:rsidRPr="00CA3A8C">
              <w:rPr>
                <w:rFonts w:cs="宋体" w:hint="eastAsia"/>
                <w:b/>
                <w:color w:val="000000"/>
                <w:kern w:val="0"/>
                <w:sz w:val="21"/>
                <w:szCs w:val="21"/>
              </w:rPr>
              <w:t>控制要点</w:t>
            </w:r>
          </w:p>
        </w:tc>
      </w:tr>
      <w:tr w:rsidR="00456D06" w:rsidRPr="00CA3A8C" w14:paraId="457532A0" w14:textId="77777777" w:rsidTr="00456D06">
        <w:trPr>
          <w:trHeight w:val="285"/>
        </w:trPr>
        <w:tc>
          <w:tcPr>
            <w:tcW w:w="16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A7108BA"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作业准备</w:t>
            </w:r>
          </w:p>
        </w:tc>
        <w:tc>
          <w:tcPr>
            <w:tcW w:w="145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D68C42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1#块</w:t>
            </w:r>
          </w:p>
        </w:tc>
        <w:tc>
          <w:tcPr>
            <w:tcW w:w="1806" w:type="dxa"/>
            <w:tcBorders>
              <w:top w:val="nil"/>
              <w:left w:val="nil"/>
              <w:bottom w:val="single" w:sz="4" w:space="0" w:color="auto"/>
              <w:right w:val="single" w:sz="4" w:space="0" w:color="auto"/>
            </w:tcBorders>
            <w:shd w:val="clear" w:color="auto" w:fill="auto"/>
            <w:noWrap/>
            <w:vAlign w:val="center"/>
            <w:hideMark/>
          </w:tcPr>
          <w:p w14:paraId="173ACEE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强度</w:t>
            </w:r>
          </w:p>
        </w:tc>
        <w:tc>
          <w:tcPr>
            <w:tcW w:w="3339" w:type="dxa"/>
            <w:tcBorders>
              <w:top w:val="nil"/>
              <w:left w:val="nil"/>
              <w:bottom w:val="single" w:sz="4" w:space="0" w:color="auto"/>
              <w:right w:val="single" w:sz="4" w:space="0" w:color="auto"/>
            </w:tcBorders>
            <w:shd w:val="clear" w:color="auto" w:fill="auto"/>
            <w:vAlign w:val="center"/>
            <w:hideMark/>
          </w:tcPr>
          <w:p w14:paraId="461F9A7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混凝土强度95%</w:t>
            </w:r>
          </w:p>
        </w:tc>
      </w:tr>
      <w:tr w:rsidR="00456D06" w:rsidRPr="00CA3A8C" w14:paraId="3CFA0E93"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3C23FFD6"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000000"/>
              <w:right w:val="single" w:sz="4" w:space="0" w:color="auto"/>
            </w:tcBorders>
            <w:vAlign w:val="center"/>
            <w:hideMark/>
          </w:tcPr>
          <w:p w14:paraId="4C1A9B2B"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33BFA61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养护龄期</w:t>
            </w:r>
          </w:p>
        </w:tc>
        <w:tc>
          <w:tcPr>
            <w:tcW w:w="3339" w:type="dxa"/>
            <w:tcBorders>
              <w:top w:val="nil"/>
              <w:left w:val="nil"/>
              <w:bottom w:val="single" w:sz="4" w:space="0" w:color="auto"/>
              <w:right w:val="single" w:sz="4" w:space="0" w:color="auto"/>
            </w:tcBorders>
            <w:shd w:val="clear" w:color="auto" w:fill="auto"/>
            <w:vAlign w:val="center"/>
            <w:hideMark/>
          </w:tcPr>
          <w:p w14:paraId="5A52FE7E"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养护龄期不小于5天</w:t>
            </w:r>
          </w:p>
        </w:tc>
      </w:tr>
      <w:tr w:rsidR="00456D06" w:rsidRPr="00CA3A8C" w14:paraId="4CCFF62B"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600DFF55"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1409493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施工器具</w:t>
            </w:r>
          </w:p>
        </w:tc>
        <w:tc>
          <w:tcPr>
            <w:tcW w:w="1806" w:type="dxa"/>
            <w:tcBorders>
              <w:top w:val="nil"/>
              <w:left w:val="nil"/>
              <w:bottom w:val="single" w:sz="4" w:space="0" w:color="auto"/>
              <w:right w:val="single" w:sz="4" w:space="0" w:color="auto"/>
            </w:tcBorders>
            <w:shd w:val="clear" w:color="auto" w:fill="auto"/>
            <w:noWrap/>
            <w:vAlign w:val="center"/>
            <w:hideMark/>
          </w:tcPr>
          <w:p w14:paraId="434B1EB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33E755B6"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合格</w:t>
            </w:r>
          </w:p>
        </w:tc>
      </w:tr>
      <w:tr w:rsidR="00456D06" w:rsidRPr="00CA3A8C" w14:paraId="5CA1214B" w14:textId="77777777" w:rsidTr="00456D06">
        <w:trPr>
          <w:trHeight w:val="285"/>
        </w:trPr>
        <w:tc>
          <w:tcPr>
            <w:tcW w:w="16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1239B4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铺设垫梁</w:t>
            </w:r>
          </w:p>
        </w:tc>
        <w:tc>
          <w:tcPr>
            <w:tcW w:w="145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E099DF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垫梁</w:t>
            </w:r>
          </w:p>
        </w:tc>
        <w:tc>
          <w:tcPr>
            <w:tcW w:w="1806" w:type="dxa"/>
            <w:tcBorders>
              <w:top w:val="nil"/>
              <w:left w:val="nil"/>
              <w:bottom w:val="single" w:sz="4" w:space="0" w:color="auto"/>
              <w:right w:val="single" w:sz="4" w:space="0" w:color="auto"/>
            </w:tcBorders>
            <w:shd w:val="clear" w:color="auto" w:fill="auto"/>
            <w:noWrap/>
            <w:vAlign w:val="center"/>
            <w:hideMark/>
          </w:tcPr>
          <w:p w14:paraId="41FE8B3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铺设位置</w:t>
            </w:r>
          </w:p>
        </w:tc>
        <w:tc>
          <w:tcPr>
            <w:tcW w:w="3339" w:type="dxa"/>
            <w:tcBorders>
              <w:top w:val="nil"/>
              <w:left w:val="nil"/>
              <w:bottom w:val="single" w:sz="4" w:space="0" w:color="auto"/>
              <w:right w:val="single" w:sz="4" w:space="0" w:color="auto"/>
            </w:tcBorders>
            <w:shd w:val="clear" w:color="auto" w:fill="auto"/>
            <w:noWrap/>
            <w:vAlign w:val="center"/>
            <w:hideMark/>
          </w:tcPr>
          <w:p w14:paraId="5D2E849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安装偏差符合设计要求</w:t>
            </w:r>
          </w:p>
        </w:tc>
      </w:tr>
      <w:tr w:rsidR="00456D06" w:rsidRPr="00CA3A8C" w14:paraId="76722D70"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2C8719EE"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000000"/>
              <w:right w:val="single" w:sz="4" w:space="0" w:color="auto"/>
            </w:tcBorders>
            <w:vAlign w:val="center"/>
            <w:hideMark/>
          </w:tcPr>
          <w:p w14:paraId="55FA9793"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0995D39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53E43FD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无明显使用损伤</w:t>
            </w:r>
          </w:p>
        </w:tc>
      </w:tr>
      <w:tr w:rsidR="00456D06" w:rsidRPr="00CA3A8C" w14:paraId="606A8080"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546181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解除锚固</w:t>
            </w:r>
          </w:p>
        </w:tc>
        <w:tc>
          <w:tcPr>
            <w:tcW w:w="1455" w:type="dxa"/>
            <w:tcBorders>
              <w:top w:val="nil"/>
              <w:left w:val="nil"/>
              <w:bottom w:val="single" w:sz="4" w:space="0" w:color="auto"/>
              <w:right w:val="single" w:sz="4" w:space="0" w:color="auto"/>
            </w:tcBorders>
            <w:shd w:val="clear" w:color="auto" w:fill="auto"/>
            <w:noWrap/>
            <w:vAlign w:val="center"/>
            <w:hideMark/>
          </w:tcPr>
          <w:p w14:paraId="3D166A71"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c>
          <w:tcPr>
            <w:tcW w:w="1806" w:type="dxa"/>
            <w:tcBorders>
              <w:top w:val="nil"/>
              <w:left w:val="nil"/>
              <w:bottom w:val="single" w:sz="4" w:space="0" w:color="auto"/>
              <w:right w:val="single" w:sz="4" w:space="0" w:color="auto"/>
            </w:tcBorders>
            <w:shd w:val="clear" w:color="auto" w:fill="auto"/>
            <w:noWrap/>
            <w:vAlign w:val="center"/>
            <w:hideMark/>
          </w:tcPr>
          <w:p w14:paraId="1FFE4D37"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c>
          <w:tcPr>
            <w:tcW w:w="3339" w:type="dxa"/>
            <w:tcBorders>
              <w:top w:val="nil"/>
              <w:left w:val="nil"/>
              <w:bottom w:val="single" w:sz="4" w:space="0" w:color="auto"/>
              <w:right w:val="single" w:sz="4" w:space="0" w:color="auto"/>
            </w:tcBorders>
            <w:shd w:val="clear" w:color="auto" w:fill="auto"/>
            <w:noWrap/>
            <w:vAlign w:val="center"/>
            <w:hideMark/>
          </w:tcPr>
          <w:p w14:paraId="79E4FA7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r>
      <w:tr w:rsidR="00456D06" w:rsidRPr="00CA3A8C" w14:paraId="5C5B7281" w14:textId="77777777" w:rsidTr="00456D06">
        <w:trPr>
          <w:trHeight w:val="285"/>
        </w:trPr>
        <w:tc>
          <w:tcPr>
            <w:tcW w:w="16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0D08856"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安装轨道</w:t>
            </w:r>
          </w:p>
        </w:tc>
        <w:tc>
          <w:tcPr>
            <w:tcW w:w="145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0B434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轨道</w:t>
            </w:r>
          </w:p>
        </w:tc>
        <w:tc>
          <w:tcPr>
            <w:tcW w:w="1806" w:type="dxa"/>
            <w:tcBorders>
              <w:top w:val="nil"/>
              <w:left w:val="nil"/>
              <w:bottom w:val="single" w:sz="4" w:space="0" w:color="auto"/>
              <w:right w:val="single" w:sz="4" w:space="0" w:color="auto"/>
            </w:tcBorders>
            <w:shd w:val="clear" w:color="auto" w:fill="auto"/>
            <w:noWrap/>
            <w:vAlign w:val="center"/>
            <w:hideMark/>
          </w:tcPr>
          <w:p w14:paraId="4A20D45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铺设位置</w:t>
            </w:r>
          </w:p>
        </w:tc>
        <w:tc>
          <w:tcPr>
            <w:tcW w:w="3339" w:type="dxa"/>
            <w:tcBorders>
              <w:top w:val="nil"/>
              <w:left w:val="nil"/>
              <w:bottom w:val="single" w:sz="4" w:space="0" w:color="auto"/>
              <w:right w:val="single" w:sz="4" w:space="0" w:color="auto"/>
            </w:tcBorders>
            <w:shd w:val="clear" w:color="auto" w:fill="auto"/>
            <w:noWrap/>
            <w:vAlign w:val="center"/>
            <w:hideMark/>
          </w:tcPr>
          <w:p w14:paraId="687E9D0A"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安装偏差符合设计要求</w:t>
            </w:r>
          </w:p>
        </w:tc>
      </w:tr>
      <w:tr w:rsidR="00456D06" w:rsidRPr="00CA3A8C" w14:paraId="2700E901"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3B44B1F4"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000000"/>
              <w:right w:val="single" w:sz="4" w:space="0" w:color="auto"/>
            </w:tcBorders>
            <w:vAlign w:val="center"/>
            <w:hideMark/>
          </w:tcPr>
          <w:p w14:paraId="556BB77B"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206ABB5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39A26B7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无明显使用损伤</w:t>
            </w:r>
          </w:p>
        </w:tc>
      </w:tr>
      <w:tr w:rsidR="00456D06" w:rsidRPr="00CA3A8C" w14:paraId="385ED0A7"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68F7971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拆模</w:t>
            </w:r>
          </w:p>
        </w:tc>
        <w:tc>
          <w:tcPr>
            <w:tcW w:w="1455" w:type="dxa"/>
            <w:tcBorders>
              <w:top w:val="nil"/>
              <w:left w:val="nil"/>
              <w:bottom w:val="single" w:sz="4" w:space="0" w:color="auto"/>
              <w:right w:val="single" w:sz="4" w:space="0" w:color="auto"/>
            </w:tcBorders>
            <w:shd w:val="clear" w:color="auto" w:fill="auto"/>
            <w:noWrap/>
            <w:vAlign w:val="center"/>
            <w:hideMark/>
          </w:tcPr>
          <w:p w14:paraId="7D6D25D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作业流程</w:t>
            </w:r>
          </w:p>
        </w:tc>
        <w:tc>
          <w:tcPr>
            <w:tcW w:w="1806" w:type="dxa"/>
            <w:tcBorders>
              <w:top w:val="nil"/>
              <w:left w:val="nil"/>
              <w:bottom w:val="single" w:sz="4" w:space="0" w:color="auto"/>
              <w:right w:val="single" w:sz="4" w:space="0" w:color="auto"/>
            </w:tcBorders>
            <w:shd w:val="clear" w:color="auto" w:fill="auto"/>
            <w:noWrap/>
            <w:vAlign w:val="center"/>
            <w:hideMark/>
          </w:tcPr>
          <w:p w14:paraId="5F52E341"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 xml:space="preserve">　</w:t>
            </w:r>
          </w:p>
        </w:tc>
        <w:tc>
          <w:tcPr>
            <w:tcW w:w="3339" w:type="dxa"/>
            <w:tcBorders>
              <w:top w:val="nil"/>
              <w:left w:val="nil"/>
              <w:bottom w:val="single" w:sz="4" w:space="0" w:color="auto"/>
              <w:right w:val="single" w:sz="4" w:space="0" w:color="auto"/>
            </w:tcBorders>
            <w:shd w:val="clear" w:color="auto" w:fill="auto"/>
            <w:noWrap/>
            <w:vAlign w:val="center"/>
            <w:hideMark/>
          </w:tcPr>
          <w:p w14:paraId="09E52F9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完备正确</w:t>
            </w:r>
          </w:p>
        </w:tc>
      </w:tr>
      <w:tr w:rsidR="00456D06" w:rsidRPr="00CA3A8C" w14:paraId="330775D8"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8775DA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下放吊杆</w:t>
            </w:r>
          </w:p>
        </w:tc>
        <w:tc>
          <w:tcPr>
            <w:tcW w:w="1455" w:type="dxa"/>
            <w:tcBorders>
              <w:top w:val="nil"/>
              <w:left w:val="nil"/>
              <w:bottom w:val="single" w:sz="4" w:space="0" w:color="auto"/>
              <w:right w:val="single" w:sz="4" w:space="0" w:color="auto"/>
            </w:tcBorders>
            <w:shd w:val="clear" w:color="auto" w:fill="auto"/>
            <w:noWrap/>
            <w:vAlign w:val="center"/>
            <w:hideMark/>
          </w:tcPr>
          <w:p w14:paraId="064F9D7E"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吊杆</w:t>
            </w:r>
          </w:p>
        </w:tc>
        <w:tc>
          <w:tcPr>
            <w:tcW w:w="1806" w:type="dxa"/>
            <w:tcBorders>
              <w:top w:val="nil"/>
              <w:left w:val="nil"/>
              <w:bottom w:val="single" w:sz="4" w:space="0" w:color="auto"/>
              <w:right w:val="single" w:sz="4" w:space="0" w:color="auto"/>
            </w:tcBorders>
            <w:shd w:val="clear" w:color="auto" w:fill="auto"/>
            <w:noWrap/>
            <w:vAlign w:val="center"/>
            <w:hideMark/>
          </w:tcPr>
          <w:p w14:paraId="3759A07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下放高度</w:t>
            </w:r>
          </w:p>
        </w:tc>
        <w:tc>
          <w:tcPr>
            <w:tcW w:w="3339" w:type="dxa"/>
            <w:tcBorders>
              <w:top w:val="nil"/>
              <w:left w:val="nil"/>
              <w:bottom w:val="single" w:sz="4" w:space="0" w:color="auto"/>
              <w:right w:val="single" w:sz="4" w:space="0" w:color="auto"/>
            </w:tcBorders>
            <w:shd w:val="clear" w:color="auto" w:fill="auto"/>
            <w:noWrap/>
            <w:vAlign w:val="center"/>
            <w:hideMark/>
          </w:tcPr>
          <w:p w14:paraId="046F0B0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符合设计规范</w:t>
            </w:r>
          </w:p>
        </w:tc>
      </w:tr>
      <w:tr w:rsidR="00456D06" w:rsidRPr="00CA3A8C" w14:paraId="37F62C5A"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040B8E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轨道前移</w:t>
            </w:r>
          </w:p>
        </w:tc>
        <w:tc>
          <w:tcPr>
            <w:tcW w:w="1455" w:type="dxa"/>
            <w:tcBorders>
              <w:top w:val="nil"/>
              <w:left w:val="nil"/>
              <w:bottom w:val="single" w:sz="4" w:space="0" w:color="auto"/>
              <w:right w:val="single" w:sz="4" w:space="0" w:color="auto"/>
            </w:tcBorders>
            <w:shd w:val="clear" w:color="auto" w:fill="auto"/>
            <w:noWrap/>
            <w:vAlign w:val="center"/>
            <w:hideMark/>
          </w:tcPr>
          <w:p w14:paraId="0E037E0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轨道</w:t>
            </w:r>
          </w:p>
        </w:tc>
        <w:tc>
          <w:tcPr>
            <w:tcW w:w="1806" w:type="dxa"/>
            <w:tcBorders>
              <w:top w:val="nil"/>
              <w:left w:val="nil"/>
              <w:bottom w:val="single" w:sz="4" w:space="0" w:color="auto"/>
              <w:right w:val="single" w:sz="4" w:space="0" w:color="auto"/>
            </w:tcBorders>
            <w:shd w:val="clear" w:color="auto" w:fill="auto"/>
            <w:noWrap/>
            <w:vAlign w:val="center"/>
            <w:hideMark/>
          </w:tcPr>
          <w:p w14:paraId="37064D7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前移位置</w:t>
            </w:r>
          </w:p>
        </w:tc>
        <w:tc>
          <w:tcPr>
            <w:tcW w:w="3339" w:type="dxa"/>
            <w:tcBorders>
              <w:top w:val="nil"/>
              <w:left w:val="nil"/>
              <w:bottom w:val="single" w:sz="4" w:space="0" w:color="auto"/>
              <w:right w:val="single" w:sz="4" w:space="0" w:color="auto"/>
            </w:tcBorders>
            <w:shd w:val="clear" w:color="auto" w:fill="auto"/>
            <w:noWrap/>
            <w:vAlign w:val="center"/>
            <w:hideMark/>
          </w:tcPr>
          <w:p w14:paraId="07D60122"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偏差符合设计规范</w:t>
            </w:r>
          </w:p>
        </w:tc>
      </w:tr>
      <w:tr w:rsidR="00456D06" w:rsidRPr="00CA3A8C" w14:paraId="5119BA06"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A10389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解除后锚</w:t>
            </w:r>
          </w:p>
        </w:tc>
        <w:tc>
          <w:tcPr>
            <w:tcW w:w="1455" w:type="dxa"/>
            <w:tcBorders>
              <w:top w:val="nil"/>
              <w:left w:val="nil"/>
              <w:bottom w:val="single" w:sz="4" w:space="0" w:color="auto"/>
              <w:right w:val="single" w:sz="4" w:space="0" w:color="auto"/>
            </w:tcBorders>
            <w:shd w:val="clear" w:color="auto" w:fill="auto"/>
            <w:noWrap/>
            <w:vAlign w:val="center"/>
            <w:hideMark/>
          </w:tcPr>
          <w:p w14:paraId="5B58903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c>
          <w:tcPr>
            <w:tcW w:w="1806" w:type="dxa"/>
            <w:tcBorders>
              <w:top w:val="nil"/>
              <w:left w:val="nil"/>
              <w:bottom w:val="single" w:sz="4" w:space="0" w:color="auto"/>
              <w:right w:val="single" w:sz="4" w:space="0" w:color="auto"/>
            </w:tcBorders>
            <w:shd w:val="clear" w:color="auto" w:fill="auto"/>
            <w:noWrap/>
            <w:vAlign w:val="center"/>
            <w:hideMark/>
          </w:tcPr>
          <w:p w14:paraId="6FA0614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c>
          <w:tcPr>
            <w:tcW w:w="3339" w:type="dxa"/>
            <w:tcBorders>
              <w:top w:val="nil"/>
              <w:left w:val="nil"/>
              <w:bottom w:val="single" w:sz="4" w:space="0" w:color="auto"/>
              <w:right w:val="single" w:sz="4" w:space="0" w:color="auto"/>
            </w:tcBorders>
            <w:shd w:val="clear" w:color="auto" w:fill="auto"/>
            <w:noWrap/>
            <w:vAlign w:val="center"/>
            <w:hideMark/>
          </w:tcPr>
          <w:p w14:paraId="76C07A1E"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r>
      <w:tr w:rsidR="00456D06" w:rsidRPr="00CA3A8C" w14:paraId="0D15FA43" w14:textId="77777777" w:rsidTr="00456D06">
        <w:trPr>
          <w:trHeight w:val="285"/>
        </w:trPr>
        <w:tc>
          <w:tcPr>
            <w:tcW w:w="16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024C06"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牵引顶推</w:t>
            </w:r>
          </w:p>
        </w:tc>
        <w:tc>
          <w:tcPr>
            <w:tcW w:w="14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A2B65D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千斤顶</w:t>
            </w:r>
          </w:p>
        </w:tc>
        <w:tc>
          <w:tcPr>
            <w:tcW w:w="1806" w:type="dxa"/>
            <w:tcBorders>
              <w:top w:val="nil"/>
              <w:left w:val="nil"/>
              <w:bottom w:val="single" w:sz="4" w:space="0" w:color="auto"/>
              <w:right w:val="single" w:sz="4" w:space="0" w:color="auto"/>
            </w:tcBorders>
            <w:shd w:val="clear" w:color="auto" w:fill="auto"/>
            <w:noWrap/>
            <w:vAlign w:val="center"/>
            <w:hideMark/>
          </w:tcPr>
          <w:p w14:paraId="1DEE8C8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规格</w:t>
            </w:r>
          </w:p>
        </w:tc>
        <w:tc>
          <w:tcPr>
            <w:tcW w:w="3339" w:type="dxa"/>
            <w:tcBorders>
              <w:top w:val="nil"/>
              <w:left w:val="nil"/>
              <w:bottom w:val="single" w:sz="4" w:space="0" w:color="auto"/>
              <w:right w:val="single" w:sz="4" w:space="0" w:color="auto"/>
            </w:tcBorders>
            <w:shd w:val="clear" w:color="auto" w:fill="auto"/>
            <w:noWrap/>
            <w:vAlign w:val="center"/>
            <w:hideMark/>
          </w:tcPr>
          <w:p w14:paraId="6392AD7A"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适配工作区域</w:t>
            </w:r>
          </w:p>
        </w:tc>
      </w:tr>
      <w:tr w:rsidR="00456D06" w:rsidRPr="00CA3A8C" w14:paraId="593A7315"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1F2EA71F"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auto"/>
              <w:right w:val="single" w:sz="4" w:space="0" w:color="auto"/>
            </w:tcBorders>
            <w:vAlign w:val="center"/>
            <w:hideMark/>
          </w:tcPr>
          <w:p w14:paraId="5BCE0E60"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0B0A68F9"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2969C1B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合格</w:t>
            </w:r>
          </w:p>
        </w:tc>
      </w:tr>
      <w:tr w:rsidR="00456D06" w:rsidRPr="00CA3A8C" w14:paraId="30FF0D95"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325DDD66"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auto"/>
              <w:right w:val="single" w:sz="4" w:space="0" w:color="auto"/>
            </w:tcBorders>
            <w:vAlign w:val="center"/>
            <w:hideMark/>
          </w:tcPr>
          <w:p w14:paraId="560353B1"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58AE8BA2"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安装位置</w:t>
            </w:r>
          </w:p>
        </w:tc>
        <w:tc>
          <w:tcPr>
            <w:tcW w:w="3339" w:type="dxa"/>
            <w:tcBorders>
              <w:top w:val="nil"/>
              <w:left w:val="nil"/>
              <w:bottom w:val="single" w:sz="4" w:space="0" w:color="auto"/>
              <w:right w:val="single" w:sz="4" w:space="0" w:color="auto"/>
            </w:tcBorders>
            <w:shd w:val="clear" w:color="auto" w:fill="auto"/>
            <w:noWrap/>
            <w:vAlign w:val="center"/>
            <w:hideMark/>
          </w:tcPr>
          <w:p w14:paraId="3B2FB9FE"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准确</w:t>
            </w:r>
          </w:p>
        </w:tc>
      </w:tr>
      <w:tr w:rsidR="00456D06" w:rsidRPr="00CA3A8C" w14:paraId="69A1E6BE"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43B8CB78"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2362993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牵引拉杆</w:t>
            </w:r>
          </w:p>
        </w:tc>
        <w:tc>
          <w:tcPr>
            <w:tcW w:w="1806" w:type="dxa"/>
            <w:tcBorders>
              <w:top w:val="nil"/>
              <w:left w:val="nil"/>
              <w:bottom w:val="single" w:sz="4" w:space="0" w:color="auto"/>
              <w:right w:val="single" w:sz="4" w:space="0" w:color="auto"/>
            </w:tcBorders>
            <w:shd w:val="clear" w:color="auto" w:fill="auto"/>
            <w:noWrap/>
            <w:vAlign w:val="center"/>
            <w:hideMark/>
          </w:tcPr>
          <w:p w14:paraId="189D2FB9"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613C8407"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无明显使用损伤</w:t>
            </w:r>
          </w:p>
        </w:tc>
      </w:tr>
      <w:tr w:rsidR="00456D06" w:rsidRPr="00CA3A8C" w14:paraId="028AB198"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031DFDF0"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30A39DC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连接件</w:t>
            </w:r>
          </w:p>
        </w:tc>
        <w:tc>
          <w:tcPr>
            <w:tcW w:w="1806" w:type="dxa"/>
            <w:tcBorders>
              <w:top w:val="nil"/>
              <w:left w:val="nil"/>
              <w:bottom w:val="single" w:sz="4" w:space="0" w:color="auto"/>
              <w:right w:val="single" w:sz="4" w:space="0" w:color="auto"/>
            </w:tcBorders>
            <w:shd w:val="clear" w:color="auto" w:fill="auto"/>
            <w:noWrap/>
            <w:vAlign w:val="center"/>
            <w:hideMark/>
          </w:tcPr>
          <w:p w14:paraId="0FE8C0FA"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紧固程度</w:t>
            </w:r>
          </w:p>
        </w:tc>
        <w:tc>
          <w:tcPr>
            <w:tcW w:w="3339" w:type="dxa"/>
            <w:tcBorders>
              <w:top w:val="nil"/>
              <w:left w:val="nil"/>
              <w:bottom w:val="single" w:sz="4" w:space="0" w:color="auto"/>
              <w:right w:val="single" w:sz="4" w:space="0" w:color="auto"/>
            </w:tcBorders>
            <w:shd w:val="clear" w:color="auto" w:fill="auto"/>
            <w:noWrap/>
            <w:vAlign w:val="center"/>
            <w:hideMark/>
          </w:tcPr>
          <w:p w14:paraId="6F3FED97" w14:textId="7811B364"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螺母扭紧力矩达标，外露螺纹圈数</w:t>
            </w:r>
            <w:r w:rsidR="00915B1F">
              <w:rPr>
                <w:rFonts w:cs="宋体" w:hint="eastAsia"/>
                <w:color w:val="000000"/>
                <w:kern w:val="0"/>
                <w:sz w:val="21"/>
                <w:szCs w:val="21"/>
              </w:rPr>
              <w:t>达</w:t>
            </w:r>
            <w:r w:rsidRPr="00CA3A8C">
              <w:rPr>
                <w:rFonts w:cs="宋体" w:hint="eastAsia"/>
                <w:color w:val="000000"/>
                <w:kern w:val="0"/>
                <w:sz w:val="21"/>
                <w:szCs w:val="21"/>
              </w:rPr>
              <w:t>标</w:t>
            </w:r>
          </w:p>
        </w:tc>
      </w:tr>
      <w:tr w:rsidR="00456D06" w:rsidRPr="00CA3A8C" w14:paraId="342E5BA3"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1DCBD1E3"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2F3FB7C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焊接</w:t>
            </w:r>
          </w:p>
        </w:tc>
        <w:tc>
          <w:tcPr>
            <w:tcW w:w="1806" w:type="dxa"/>
            <w:tcBorders>
              <w:top w:val="nil"/>
              <w:left w:val="nil"/>
              <w:bottom w:val="single" w:sz="4" w:space="0" w:color="auto"/>
              <w:right w:val="single" w:sz="4" w:space="0" w:color="auto"/>
            </w:tcBorders>
            <w:shd w:val="clear" w:color="auto" w:fill="auto"/>
            <w:noWrap/>
            <w:vAlign w:val="center"/>
            <w:hideMark/>
          </w:tcPr>
          <w:p w14:paraId="3A7919C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焊接质量</w:t>
            </w:r>
          </w:p>
        </w:tc>
        <w:tc>
          <w:tcPr>
            <w:tcW w:w="3339" w:type="dxa"/>
            <w:tcBorders>
              <w:top w:val="nil"/>
              <w:left w:val="nil"/>
              <w:bottom w:val="single" w:sz="4" w:space="0" w:color="auto"/>
              <w:right w:val="single" w:sz="4" w:space="0" w:color="auto"/>
            </w:tcBorders>
            <w:shd w:val="clear" w:color="auto" w:fill="auto"/>
            <w:vAlign w:val="center"/>
            <w:hideMark/>
          </w:tcPr>
          <w:p w14:paraId="52DE45F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无开裂、脱落现象</w:t>
            </w:r>
          </w:p>
        </w:tc>
      </w:tr>
      <w:tr w:rsidR="00456D06" w:rsidRPr="00CA3A8C" w14:paraId="45E786A3" w14:textId="77777777" w:rsidTr="00456D06">
        <w:trPr>
          <w:trHeight w:val="285"/>
        </w:trPr>
        <w:tc>
          <w:tcPr>
            <w:tcW w:w="16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7E4651"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桁架前移</w:t>
            </w:r>
          </w:p>
        </w:tc>
        <w:tc>
          <w:tcPr>
            <w:tcW w:w="1455" w:type="dxa"/>
            <w:tcBorders>
              <w:top w:val="nil"/>
              <w:left w:val="nil"/>
              <w:bottom w:val="single" w:sz="4" w:space="0" w:color="auto"/>
              <w:right w:val="single" w:sz="4" w:space="0" w:color="auto"/>
            </w:tcBorders>
            <w:shd w:val="clear" w:color="auto" w:fill="auto"/>
            <w:noWrap/>
            <w:vAlign w:val="center"/>
            <w:hideMark/>
          </w:tcPr>
          <w:p w14:paraId="145C83E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顶推速度</w:t>
            </w:r>
          </w:p>
        </w:tc>
        <w:tc>
          <w:tcPr>
            <w:tcW w:w="1806" w:type="dxa"/>
            <w:tcBorders>
              <w:top w:val="nil"/>
              <w:left w:val="nil"/>
              <w:bottom w:val="single" w:sz="4" w:space="0" w:color="auto"/>
              <w:right w:val="single" w:sz="4" w:space="0" w:color="auto"/>
            </w:tcBorders>
            <w:shd w:val="clear" w:color="auto" w:fill="auto"/>
            <w:noWrap/>
            <w:vAlign w:val="center"/>
            <w:hideMark/>
          </w:tcPr>
          <w:p w14:paraId="3C3D96D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w:t>
            </w:r>
          </w:p>
        </w:tc>
        <w:tc>
          <w:tcPr>
            <w:tcW w:w="3339" w:type="dxa"/>
            <w:tcBorders>
              <w:top w:val="nil"/>
              <w:left w:val="nil"/>
              <w:bottom w:val="single" w:sz="4" w:space="0" w:color="auto"/>
              <w:right w:val="single" w:sz="4" w:space="0" w:color="auto"/>
            </w:tcBorders>
            <w:shd w:val="clear" w:color="auto" w:fill="auto"/>
            <w:noWrap/>
            <w:vAlign w:val="center"/>
            <w:hideMark/>
          </w:tcPr>
          <w:p w14:paraId="21D00F4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满足要求</w:t>
            </w:r>
          </w:p>
        </w:tc>
      </w:tr>
      <w:tr w:rsidR="00456D06" w:rsidRPr="00CA3A8C" w14:paraId="0CB2EDAE"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5E25059D"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D552F2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压梁</w:t>
            </w:r>
          </w:p>
        </w:tc>
        <w:tc>
          <w:tcPr>
            <w:tcW w:w="1806" w:type="dxa"/>
            <w:tcBorders>
              <w:top w:val="nil"/>
              <w:left w:val="nil"/>
              <w:bottom w:val="single" w:sz="4" w:space="0" w:color="auto"/>
              <w:right w:val="single" w:sz="4" w:space="0" w:color="auto"/>
            </w:tcBorders>
            <w:shd w:val="clear" w:color="auto" w:fill="auto"/>
            <w:noWrap/>
            <w:vAlign w:val="center"/>
            <w:hideMark/>
          </w:tcPr>
          <w:p w14:paraId="57FFB4B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布设位置</w:t>
            </w:r>
          </w:p>
        </w:tc>
        <w:tc>
          <w:tcPr>
            <w:tcW w:w="3339" w:type="dxa"/>
            <w:tcBorders>
              <w:top w:val="nil"/>
              <w:left w:val="nil"/>
              <w:bottom w:val="single" w:sz="4" w:space="0" w:color="auto"/>
              <w:right w:val="single" w:sz="4" w:space="0" w:color="auto"/>
            </w:tcBorders>
            <w:shd w:val="clear" w:color="auto" w:fill="auto"/>
            <w:noWrap/>
            <w:vAlign w:val="center"/>
            <w:hideMark/>
          </w:tcPr>
          <w:p w14:paraId="07C431B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间距符合设计要求</w:t>
            </w:r>
          </w:p>
        </w:tc>
      </w:tr>
      <w:tr w:rsidR="00456D06" w:rsidRPr="00CA3A8C" w14:paraId="7C83D193"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4754DD4A"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000000"/>
              <w:right w:val="single" w:sz="4" w:space="0" w:color="auto"/>
            </w:tcBorders>
            <w:vAlign w:val="center"/>
            <w:hideMark/>
          </w:tcPr>
          <w:p w14:paraId="1DBA38C0"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0C1FE19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3E1D138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无明显使用损伤</w:t>
            </w:r>
          </w:p>
        </w:tc>
      </w:tr>
      <w:tr w:rsidR="00456D06" w:rsidRPr="00CA3A8C" w14:paraId="030F1ECF"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680BEDEF"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2CB3DBA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连接件</w:t>
            </w:r>
          </w:p>
        </w:tc>
        <w:tc>
          <w:tcPr>
            <w:tcW w:w="1806" w:type="dxa"/>
            <w:tcBorders>
              <w:top w:val="nil"/>
              <w:left w:val="nil"/>
              <w:bottom w:val="single" w:sz="4" w:space="0" w:color="auto"/>
              <w:right w:val="single" w:sz="4" w:space="0" w:color="auto"/>
            </w:tcBorders>
            <w:shd w:val="clear" w:color="auto" w:fill="auto"/>
            <w:noWrap/>
            <w:vAlign w:val="center"/>
            <w:hideMark/>
          </w:tcPr>
          <w:p w14:paraId="0AFDF90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紧固程度</w:t>
            </w:r>
          </w:p>
        </w:tc>
        <w:tc>
          <w:tcPr>
            <w:tcW w:w="3339" w:type="dxa"/>
            <w:tcBorders>
              <w:top w:val="nil"/>
              <w:left w:val="nil"/>
              <w:bottom w:val="single" w:sz="4" w:space="0" w:color="auto"/>
              <w:right w:val="single" w:sz="4" w:space="0" w:color="auto"/>
            </w:tcBorders>
            <w:shd w:val="clear" w:color="auto" w:fill="auto"/>
            <w:noWrap/>
            <w:vAlign w:val="center"/>
            <w:hideMark/>
          </w:tcPr>
          <w:p w14:paraId="4C480C5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螺母扭紧力矩达标，外露螺纹圈数达标</w:t>
            </w:r>
          </w:p>
        </w:tc>
      </w:tr>
      <w:tr w:rsidR="00456D06" w:rsidRPr="00CA3A8C" w14:paraId="7523C7D6"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761DA890"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AD8937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后锚杆</w:t>
            </w:r>
          </w:p>
        </w:tc>
        <w:tc>
          <w:tcPr>
            <w:tcW w:w="1806" w:type="dxa"/>
            <w:tcBorders>
              <w:top w:val="nil"/>
              <w:left w:val="nil"/>
              <w:bottom w:val="single" w:sz="4" w:space="0" w:color="auto"/>
              <w:right w:val="single" w:sz="4" w:space="0" w:color="auto"/>
            </w:tcBorders>
            <w:shd w:val="clear" w:color="auto" w:fill="auto"/>
            <w:noWrap/>
            <w:vAlign w:val="center"/>
            <w:hideMark/>
          </w:tcPr>
          <w:p w14:paraId="119D8C5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垂直度</w:t>
            </w:r>
          </w:p>
        </w:tc>
        <w:tc>
          <w:tcPr>
            <w:tcW w:w="3339" w:type="dxa"/>
            <w:tcBorders>
              <w:top w:val="nil"/>
              <w:left w:val="nil"/>
              <w:bottom w:val="single" w:sz="4" w:space="0" w:color="auto"/>
              <w:right w:val="single" w:sz="4" w:space="0" w:color="auto"/>
            </w:tcBorders>
            <w:shd w:val="clear" w:color="auto" w:fill="auto"/>
            <w:noWrap/>
            <w:vAlign w:val="center"/>
            <w:hideMark/>
          </w:tcPr>
          <w:p w14:paraId="641E2FF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满足设计要求</w:t>
            </w:r>
          </w:p>
        </w:tc>
      </w:tr>
      <w:tr w:rsidR="00456D06" w:rsidRPr="00CA3A8C" w14:paraId="01D37C78"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78B64F28"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000000"/>
              <w:right w:val="single" w:sz="4" w:space="0" w:color="auto"/>
            </w:tcBorders>
            <w:vAlign w:val="center"/>
            <w:hideMark/>
          </w:tcPr>
          <w:p w14:paraId="05079976"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0F96F4F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压紧状态</w:t>
            </w:r>
          </w:p>
        </w:tc>
        <w:tc>
          <w:tcPr>
            <w:tcW w:w="3339" w:type="dxa"/>
            <w:tcBorders>
              <w:top w:val="nil"/>
              <w:left w:val="nil"/>
              <w:bottom w:val="single" w:sz="4" w:space="0" w:color="auto"/>
              <w:right w:val="single" w:sz="4" w:space="0" w:color="auto"/>
            </w:tcBorders>
            <w:shd w:val="clear" w:color="auto" w:fill="auto"/>
            <w:vAlign w:val="center"/>
            <w:hideMark/>
          </w:tcPr>
          <w:p w14:paraId="2D3FC0C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稳定受力无松动</w:t>
            </w:r>
          </w:p>
        </w:tc>
      </w:tr>
      <w:tr w:rsidR="00456D06" w:rsidRPr="00CA3A8C" w14:paraId="5821FE85" w14:textId="77777777" w:rsidTr="00456D06">
        <w:trPr>
          <w:trHeight w:val="285"/>
        </w:trPr>
        <w:tc>
          <w:tcPr>
            <w:tcW w:w="169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95AC9D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承重转换</w:t>
            </w:r>
          </w:p>
        </w:tc>
        <w:tc>
          <w:tcPr>
            <w:tcW w:w="145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AFDB9B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吊杆</w:t>
            </w:r>
          </w:p>
        </w:tc>
        <w:tc>
          <w:tcPr>
            <w:tcW w:w="1806" w:type="dxa"/>
            <w:tcBorders>
              <w:top w:val="nil"/>
              <w:left w:val="nil"/>
              <w:bottom w:val="single" w:sz="4" w:space="0" w:color="auto"/>
              <w:right w:val="single" w:sz="4" w:space="0" w:color="auto"/>
            </w:tcBorders>
            <w:shd w:val="clear" w:color="auto" w:fill="auto"/>
            <w:noWrap/>
            <w:vAlign w:val="center"/>
            <w:hideMark/>
          </w:tcPr>
          <w:p w14:paraId="12CB4B79"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位置</w:t>
            </w:r>
          </w:p>
        </w:tc>
        <w:tc>
          <w:tcPr>
            <w:tcW w:w="3339" w:type="dxa"/>
            <w:tcBorders>
              <w:top w:val="nil"/>
              <w:left w:val="nil"/>
              <w:bottom w:val="single" w:sz="4" w:space="0" w:color="auto"/>
              <w:right w:val="single" w:sz="4" w:space="0" w:color="auto"/>
            </w:tcBorders>
            <w:shd w:val="clear" w:color="auto" w:fill="auto"/>
            <w:noWrap/>
            <w:vAlign w:val="center"/>
            <w:hideMark/>
          </w:tcPr>
          <w:p w14:paraId="1C1B2332"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准确</w:t>
            </w:r>
          </w:p>
        </w:tc>
      </w:tr>
      <w:tr w:rsidR="00456D06" w:rsidRPr="00CA3A8C" w14:paraId="33B51584"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2B2E077D"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000000"/>
              <w:right w:val="single" w:sz="4" w:space="0" w:color="auto"/>
            </w:tcBorders>
            <w:vAlign w:val="center"/>
            <w:hideMark/>
          </w:tcPr>
          <w:p w14:paraId="1FE211B7"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noWrap/>
            <w:vAlign w:val="center"/>
            <w:hideMark/>
          </w:tcPr>
          <w:p w14:paraId="3ECE620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垂直度</w:t>
            </w:r>
          </w:p>
        </w:tc>
        <w:tc>
          <w:tcPr>
            <w:tcW w:w="3339" w:type="dxa"/>
            <w:tcBorders>
              <w:top w:val="nil"/>
              <w:left w:val="nil"/>
              <w:bottom w:val="single" w:sz="4" w:space="0" w:color="auto"/>
              <w:right w:val="single" w:sz="4" w:space="0" w:color="auto"/>
            </w:tcBorders>
            <w:shd w:val="clear" w:color="auto" w:fill="auto"/>
            <w:noWrap/>
            <w:vAlign w:val="center"/>
            <w:hideMark/>
          </w:tcPr>
          <w:p w14:paraId="0E92E057"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偏差符合设计要求</w:t>
            </w:r>
          </w:p>
        </w:tc>
      </w:tr>
      <w:tr w:rsidR="00456D06" w:rsidRPr="00CA3A8C" w14:paraId="4650E80C"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45072D5D"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3F641C6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连接件</w:t>
            </w:r>
          </w:p>
        </w:tc>
        <w:tc>
          <w:tcPr>
            <w:tcW w:w="1806" w:type="dxa"/>
            <w:tcBorders>
              <w:top w:val="nil"/>
              <w:left w:val="nil"/>
              <w:bottom w:val="single" w:sz="4" w:space="0" w:color="auto"/>
              <w:right w:val="single" w:sz="4" w:space="0" w:color="auto"/>
            </w:tcBorders>
            <w:shd w:val="clear" w:color="auto" w:fill="auto"/>
            <w:noWrap/>
            <w:vAlign w:val="center"/>
            <w:hideMark/>
          </w:tcPr>
          <w:p w14:paraId="7EA29087"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紧固程度</w:t>
            </w:r>
          </w:p>
        </w:tc>
        <w:tc>
          <w:tcPr>
            <w:tcW w:w="3339" w:type="dxa"/>
            <w:tcBorders>
              <w:top w:val="nil"/>
              <w:left w:val="nil"/>
              <w:bottom w:val="single" w:sz="4" w:space="0" w:color="auto"/>
              <w:right w:val="single" w:sz="4" w:space="0" w:color="auto"/>
            </w:tcBorders>
            <w:shd w:val="clear" w:color="auto" w:fill="auto"/>
            <w:noWrap/>
            <w:vAlign w:val="center"/>
            <w:hideMark/>
          </w:tcPr>
          <w:p w14:paraId="3D8F879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螺母扭紧力矩达标，外露螺纹圈数达标</w:t>
            </w:r>
          </w:p>
        </w:tc>
      </w:tr>
      <w:tr w:rsidR="00456D06" w:rsidRPr="00CA3A8C" w14:paraId="5D898FA4" w14:textId="77777777" w:rsidTr="00456D06">
        <w:trPr>
          <w:trHeight w:val="285"/>
        </w:trPr>
        <w:tc>
          <w:tcPr>
            <w:tcW w:w="1696" w:type="dxa"/>
            <w:vMerge/>
            <w:tcBorders>
              <w:top w:val="nil"/>
              <w:left w:val="single" w:sz="4" w:space="0" w:color="auto"/>
              <w:bottom w:val="single" w:sz="4" w:space="0" w:color="auto"/>
              <w:right w:val="single" w:sz="4" w:space="0" w:color="auto"/>
            </w:tcBorders>
            <w:vAlign w:val="center"/>
            <w:hideMark/>
          </w:tcPr>
          <w:p w14:paraId="28E2DF70"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tcBorders>
              <w:top w:val="nil"/>
              <w:left w:val="nil"/>
              <w:bottom w:val="single" w:sz="4" w:space="0" w:color="auto"/>
              <w:right w:val="single" w:sz="4" w:space="0" w:color="auto"/>
            </w:tcBorders>
            <w:shd w:val="clear" w:color="auto" w:fill="auto"/>
            <w:noWrap/>
            <w:vAlign w:val="center"/>
            <w:hideMark/>
          </w:tcPr>
          <w:p w14:paraId="22A2A5AE"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吊带</w:t>
            </w:r>
          </w:p>
        </w:tc>
        <w:tc>
          <w:tcPr>
            <w:tcW w:w="1806" w:type="dxa"/>
            <w:tcBorders>
              <w:top w:val="nil"/>
              <w:left w:val="nil"/>
              <w:bottom w:val="single" w:sz="4" w:space="0" w:color="auto"/>
              <w:right w:val="single" w:sz="4" w:space="0" w:color="auto"/>
            </w:tcBorders>
            <w:shd w:val="clear" w:color="auto" w:fill="auto"/>
            <w:noWrap/>
            <w:vAlign w:val="center"/>
            <w:hideMark/>
          </w:tcPr>
          <w:p w14:paraId="54BABD75"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质量</w:t>
            </w:r>
          </w:p>
        </w:tc>
        <w:tc>
          <w:tcPr>
            <w:tcW w:w="3339" w:type="dxa"/>
            <w:tcBorders>
              <w:top w:val="nil"/>
              <w:left w:val="nil"/>
              <w:bottom w:val="single" w:sz="4" w:space="0" w:color="auto"/>
              <w:right w:val="single" w:sz="4" w:space="0" w:color="auto"/>
            </w:tcBorders>
            <w:shd w:val="clear" w:color="auto" w:fill="auto"/>
            <w:noWrap/>
            <w:vAlign w:val="center"/>
            <w:hideMark/>
          </w:tcPr>
          <w:p w14:paraId="1B0302A7"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规格符合设计要求</w:t>
            </w:r>
          </w:p>
        </w:tc>
      </w:tr>
      <w:tr w:rsidR="00456D06" w:rsidRPr="00CA3A8C" w14:paraId="095F5E24" w14:textId="77777777" w:rsidTr="00456D06">
        <w:trPr>
          <w:trHeight w:val="285"/>
        </w:trPr>
        <w:tc>
          <w:tcPr>
            <w:tcW w:w="169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15871A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安装挂篮后锚系统</w:t>
            </w:r>
          </w:p>
        </w:tc>
        <w:tc>
          <w:tcPr>
            <w:tcW w:w="145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0CDCC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后锚系统</w:t>
            </w:r>
          </w:p>
        </w:tc>
        <w:tc>
          <w:tcPr>
            <w:tcW w:w="1806" w:type="dxa"/>
            <w:tcBorders>
              <w:top w:val="nil"/>
              <w:left w:val="nil"/>
              <w:bottom w:val="single" w:sz="4" w:space="0" w:color="auto"/>
              <w:right w:val="single" w:sz="4" w:space="0" w:color="auto"/>
            </w:tcBorders>
            <w:shd w:val="clear" w:color="auto" w:fill="auto"/>
            <w:vAlign w:val="center"/>
            <w:hideMark/>
          </w:tcPr>
          <w:p w14:paraId="3D7F62BD"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锚杆垂直度</w:t>
            </w:r>
          </w:p>
        </w:tc>
        <w:tc>
          <w:tcPr>
            <w:tcW w:w="3339" w:type="dxa"/>
            <w:tcBorders>
              <w:top w:val="nil"/>
              <w:left w:val="nil"/>
              <w:bottom w:val="single" w:sz="4" w:space="0" w:color="auto"/>
              <w:right w:val="single" w:sz="4" w:space="0" w:color="auto"/>
            </w:tcBorders>
            <w:shd w:val="clear" w:color="auto" w:fill="auto"/>
            <w:vAlign w:val="center"/>
            <w:hideMark/>
          </w:tcPr>
          <w:p w14:paraId="5AFBCFCA"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符合设计要求</w:t>
            </w:r>
          </w:p>
        </w:tc>
      </w:tr>
      <w:tr w:rsidR="00456D06" w:rsidRPr="00CA3A8C" w14:paraId="5E3E7E0C" w14:textId="77777777" w:rsidTr="00456D06">
        <w:trPr>
          <w:trHeight w:val="285"/>
        </w:trPr>
        <w:tc>
          <w:tcPr>
            <w:tcW w:w="1696" w:type="dxa"/>
            <w:vMerge/>
            <w:tcBorders>
              <w:top w:val="nil"/>
              <w:left w:val="single" w:sz="4" w:space="0" w:color="auto"/>
              <w:bottom w:val="single" w:sz="4" w:space="0" w:color="000000"/>
              <w:right w:val="single" w:sz="4" w:space="0" w:color="auto"/>
            </w:tcBorders>
            <w:vAlign w:val="center"/>
            <w:hideMark/>
          </w:tcPr>
          <w:p w14:paraId="2AAB31D1"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auto"/>
              <w:right w:val="single" w:sz="4" w:space="0" w:color="auto"/>
            </w:tcBorders>
            <w:vAlign w:val="center"/>
            <w:hideMark/>
          </w:tcPr>
          <w:p w14:paraId="04A2F53F"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vAlign w:val="center"/>
            <w:hideMark/>
          </w:tcPr>
          <w:p w14:paraId="7AA72EF3"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垫片压紧状态</w:t>
            </w:r>
          </w:p>
        </w:tc>
        <w:tc>
          <w:tcPr>
            <w:tcW w:w="3339" w:type="dxa"/>
            <w:tcBorders>
              <w:top w:val="nil"/>
              <w:left w:val="nil"/>
              <w:bottom w:val="single" w:sz="4" w:space="0" w:color="auto"/>
              <w:right w:val="single" w:sz="4" w:space="0" w:color="auto"/>
            </w:tcBorders>
            <w:shd w:val="clear" w:color="auto" w:fill="auto"/>
            <w:vAlign w:val="center"/>
            <w:hideMark/>
          </w:tcPr>
          <w:p w14:paraId="7AC121E6"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稳定受力无松动</w:t>
            </w:r>
          </w:p>
        </w:tc>
      </w:tr>
      <w:tr w:rsidR="00456D06" w:rsidRPr="00CA3A8C" w14:paraId="30F1C460" w14:textId="77777777" w:rsidTr="00456D06">
        <w:trPr>
          <w:trHeight w:val="285"/>
        </w:trPr>
        <w:tc>
          <w:tcPr>
            <w:tcW w:w="1696" w:type="dxa"/>
            <w:vMerge/>
            <w:tcBorders>
              <w:top w:val="nil"/>
              <w:left w:val="single" w:sz="4" w:space="0" w:color="auto"/>
              <w:bottom w:val="single" w:sz="4" w:space="0" w:color="000000"/>
              <w:right w:val="single" w:sz="4" w:space="0" w:color="auto"/>
            </w:tcBorders>
            <w:vAlign w:val="center"/>
            <w:hideMark/>
          </w:tcPr>
          <w:p w14:paraId="1E767830" w14:textId="77777777" w:rsidR="00456D06" w:rsidRPr="00CA3A8C" w:rsidRDefault="00456D06" w:rsidP="00456D06">
            <w:pPr>
              <w:widowControl/>
              <w:spacing w:line="240" w:lineRule="auto"/>
              <w:jc w:val="left"/>
              <w:rPr>
                <w:rFonts w:cs="宋体"/>
                <w:bCs/>
                <w:color w:val="000000"/>
                <w:kern w:val="0"/>
                <w:sz w:val="21"/>
                <w:szCs w:val="21"/>
              </w:rPr>
            </w:pPr>
          </w:p>
        </w:tc>
        <w:tc>
          <w:tcPr>
            <w:tcW w:w="1455" w:type="dxa"/>
            <w:vMerge/>
            <w:tcBorders>
              <w:top w:val="nil"/>
              <w:left w:val="single" w:sz="4" w:space="0" w:color="auto"/>
              <w:bottom w:val="single" w:sz="4" w:space="0" w:color="auto"/>
              <w:right w:val="single" w:sz="4" w:space="0" w:color="auto"/>
            </w:tcBorders>
            <w:vAlign w:val="center"/>
            <w:hideMark/>
          </w:tcPr>
          <w:p w14:paraId="41ED9D82" w14:textId="77777777" w:rsidR="00456D06" w:rsidRPr="00CA3A8C" w:rsidRDefault="00456D06" w:rsidP="00456D06">
            <w:pPr>
              <w:widowControl/>
              <w:spacing w:line="240" w:lineRule="auto"/>
              <w:jc w:val="left"/>
              <w:rPr>
                <w:rFonts w:cs="宋体"/>
                <w:bCs/>
                <w:color w:val="000000"/>
                <w:kern w:val="0"/>
                <w:sz w:val="21"/>
                <w:szCs w:val="21"/>
              </w:rPr>
            </w:pPr>
          </w:p>
        </w:tc>
        <w:tc>
          <w:tcPr>
            <w:tcW w:w="1806" w:type="dxa"/>
            <w:tcBorders>
              <w:top w:val="nil"/>
              <w:left w:val="nil"/>
              <w:bottom w:val="single" w:sz="4" w:space="0" w:color="auto"/>
              <w:right w:val="single" w:sz="4" w:space="0" w:color="auto"/>
            </w:tcBorders>
            <w:shd w:val="clear" w:color="auto" w:fill="auto"/>
            <w:vAlign w:val="center"/>
            <w:hideMark/>
          </w:tcPr>
          <w:p w14:paraId="53C0566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构件质量</w:t>
            </w:r>
          </w:p>
        </w:tc>
        <w:tc>
          <w:tcPr>
            <w:tcW w:w="3339" w:type="dxa"/>
            <w:tcBorders>
              <w:top w:val="nil"/>
              <w:left w:val="nil"/>
              <w:bottom w:val="single" w:sz="4" w:space="0" w:color="auto"/>
              <w:right w:val="single" w:sz="4" w:space="0" w:color="auto"/>
            </w:tcBorders>
            <w:shd w:val="clear" w:color="auto" w:fill="auto"/>
            <w:vAlign w:val="center"/>
            <w:hideMark/>
          </w:tcPr>
          <w:p w14:paraId="14C0510B"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无明显使用损伤</w:t>
            </w:r>
          </w:p>
        </w:tc>
      </w:tr>
      <w:tr w:rsidR="00456D06" w:rsidRPr="00CA3A8C" w14:paraId="6F003DA4"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6076540"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前移固定倒梁及吊杆滑架</w:t>
            </w:r>
          </w:p>
        </w:tc>
        <w:tc>
          <w:tcPr>
            <w:tcW w:w="1455" w:type="dxa"/>
            <w:tcBorders>
              <w:top w:val="nil"/>
              <w:left w:val="nil"/>
              <w:bottom w:val="single" w:sz="4" w:space="0" w:color="auto"/>
              <w:right w:val="single" w:sz="4" w:space="0" w:color="auto"/>
            </w:tcBorders>
            <w:shd w:val="clear" w:color="auto" w:fill="auto"/>
            <w:noWrap/>
            <w:vAlign w:val="center"/>
            <w:hideMark/>
          </w:tcPr>
          <w:p w14:paraId="24C421F1"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导梁、吊杆滑架</w:t>
            </w:r>
          </w:p>
        </w:tc>
        <w:tc>
          <w:tcPr>
            <w:tcW w:w="1806" w:type="dxa"/>
            <w:tcBorders>
              <w:top w:val="nil"/>
              <w:left w:val="nil"/>
              <w:bottom w:val="single" w:sz="4" w:space="0" w:color="auto"/>
              <w:right w:val="single" w:sz="4" w:space="0" w:color="auto"/>
            </w:tcBorders>
            <w:shd w:val="clear" w:color="auto" w:fill="auto"/>
            <w:vAlign w:val="center"/>
            <w:hideMark/>
          </w:tcPr>
          <w:p w14:paraId="1356DE4A"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固定位置</w:t>
            </w:r>
          </w:p>
        </w:tc>
        <w:tc>
          <w:tcPr>
            <w:tcW w:w="3339" w:type="dxa"/>
            <w:tcBorders>
              <w:top w:val="nil"/>
              <w:left w:val="nil"/>
              <w:bottom w:val="single" w:sz="4" w:space="0" w:color="auto"/>
              <w:right w:val="single" w:sz="4" w:space="0" w:color="auto"/>
            </w:tcBorders>
            <w:shd w:val="clear" w:color="auto" w:fill="auto"/>
            <w:vAlign w:val="center"/>
            <w:hideMark/>
          </w:tcPr>
          <w:p w14:paraId="069A7828"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符合设计要求</w:t>
            </w:r>
          </w:p>
        </w:tc>
      </w:tr>
      <w:tr w:rsidR="00456D06" w:rsidRPr="00CA3A8C" w14:paraId="6DFF8B62" w14:textId="77777777" w:rsidTr="00456D06">
        <w:trPr>
          <w:trHeight w:val="285"/>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749B5BC"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lastRenderedPageBreak/>
              <w:t>模板调整校核</w:t>
            </w:r>
          </w:p>
        </w:tc>
        <w:tc>
          <w:tcPr>
            <w:tcW w:w="1455" w:type="dxa"/>
            <w:tcBorders>
              <w:top w:val="nil"/>
              <w:left w:val="nil"/>
              <w:bottom w:val="single" w:sz="4" w:space="0" w:color="auto"/>
              <w:right w:val="single" w:sz="4" w:space="0" w:color="auto"/>
            </w:tcBorders>
            <w:shd w:val="clear" w:color="auto" w:fill="auto"/>
            <w:noWrap/>
            <w:vAlign w:val="center"/>
            <w:hideMark/>
          </w:tcPr>
          <w:p w14:paraId="61CDE28F"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 xml:space="preserve">——　</w:t>
            </w:r>
          </w:p>
        </w:tc>
        <w:tc>
          <w:tcPr>
            <w:tcW w:w="1806" w:type="dxa"/>
            <w:tcBorders>
              <w:top w:val="nil"/>
              <w:left w:val="nil"/>
              <w:bottom w:val="single" w:sz="4" w:space="0" w:color="auto"/>
              <w:right w:val="single" w:sz="4" w:space="0" w:color="auto"/>
            </w:tcBorders>
            <w:shd w:val="clear" w:color="auto" w:fill="auto"/>
            <w:noWrap/>
            <w:vAlign w:val="center"/>
            <w:hideMark/>
          </w:tcPr>
          <w:p w14:paraId="32796C21"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标高</w:t>
            </w:r>
          </w:p>
        </w:tc>
        <w:tc>
          <w:tcPr>
            <w:tcW w:w="3339" w:type="dxa"/>
            <w:tcBorders>
              <w:top w:val="nil"/>
              <w:left w:val="nil"/>
              <w:bottom w:val="single" w:sz="4" w:space="0" w:color="auto"/>
              <w:right w:val="single" w:sz="4" w:space="0" w:color="auto"/>
            </w:tcBorders>
            <w:shd w:val="clear" w:color="auto" w:fill="auto"/>
            <w:noWrap/>
            <w:vAlign w:val="center"/>
            <w:hideMark/>
          </w:tcPr>
          <w:p w14:paraId="77360234" w14:textId="77777777" w:rsidR="00456D06" w:rsidRPr="00CA3A8C" w:rsidRDefault="00456D06" w:rsidP="00456D06">
            <w:pPr>
              <w:widowControl/>
              <w:spacing w:line="240" w:lineRule="auto"/>
              <w:jc w:val="center"/>
              <w:rPr>
                <w:rFonts w:cs="宋体"/>
                <w:bCs/>
                <w:color w:val="000000"/>
                <w:kern w:val="0"/>
                <w:sz w:val="21"/>
                <w:szCs w:val="21"/>
              </w:rPr>
            </w:pPr>
            <w:r w:rsidRPr="00CA3A8C">
              <w:rPr>
                <w:rFonts w:cs="宋体" w:hint="eastAsia"/>
                <w:color w:val="000000"/>
                <w:kern w:val="0"/>
                <w:sz w:val="21"/>
                <w:szCs w:val="21"/>
              </w:rPr>
              <w:t>符合设计要求</w:t>
            </w:r>
          </w:p>
        </w:tc>
      </w:tr>
    </w:tbl>
    <w:p w14:paraId="7F933099" w14:textId="77777777" w:rsidR="00456D06" w:rsidRDefault="00456D06" w:rsidP="00456D06"/>
    <w:p w14:paraId="72412FEF" w14:textId="2241E2A7" w:rsidR="00456D06" w:rsidRPr="003A04C9" w:rsidRDefault="00456D06" w:rsidP="006754B5">
      <w:pPr>
        <w:pStyle w:val="2"/>
        <w:numPr>
          <w:ilvl w:val="1"/>
          <w:numId w:val="42"/>
        </w:numPr>
        <w:jc w:val="center"/>
      </w:pPr>
      <w:bookmarkStart w:id="157" w:name="_Toc91775714"/>
      <w:r w:rsidRPr="003A04C9">
        <w:rPr>
          <w:rFonts w:hint="eastAsia"/>
        </w:rPr>
        <w:t>挂篮使用过程安全风险</w:t>
      </w:r>
      <w:r w:rsidR="00BE2881">
        <w:rPr>
          <w:rFonts w:hint="eastAsia"/>
        </w:rPr>
        <w:t>监测</w:t>
      </w:r>
      <w:bookmarkEnd w:id="157"/>
      <w:r w:rsidR="00A35D11">
        <w:fldChar w:fldCharType="begin"/>
      </w:r>
      <w:r w:rsidR="00A35D11">
        <w:instrText xml:space="preserve"> </w:instrText>
      </w:r>
      <w:r w:rsidR="00A35D11">
        <w:rPr>
          <w:rFonts w:hint="eastAsia"/>
        </w:rPr>
        <w:instrText>TC  "</w:instrText>
      </w:r>
      <w:bookmarkStart w:id="158" w:name="_Toc96937644"/>
      <w:bookmarkStart w:id="159" w:name="_Toc96938039"/>
      <w:r w:rsidR="00A35D11">
        <w:rPr>
          <w:rFonts w:hint="eastAsia"/>
        </w:rPr>
        <w:instrText>7.4 Safety Risk Monitoring of Cradle Usage</w:instrText>
      </w:r>
      <w:bookmarkEnd w:id="158"/>
      <w:bookmarkEnd w:id="159"/>
      <w:r w:rsidR="00A35D11">
        <w:rPr>
          <w:rFonts w:hint="eastAsia"/>
        </w:rPr>
        <w:instrText>" \l 2</w:instrText>
      </w:r>
      <w:r w:rsidR="00A35D11">
        <w:instrText xml:space="preserve"> </w:instrText>
      </w:r>
      <w:r w:rsidR="00A35D11">
        <w:fldChar w:fldCharType="end"/>
      </w:r>
    </w:p>
    <w:p w14:paraId="49D8E440" w14:textId="3C6489F0" w:rsidR="00456D06" w:rsidRPr="003A04C9" w:rsidRDefault="00FA24BC" w:rsidP="006754B5">
      <w:pPr>
        <w:pStyle w:val="ae"/>
        <w:numPr>
          <w:ilvl w:val="2"/>
          <w:numId w:val="42"/>
        </w:numPr>
        <w:ind w:firstLineChars="0"/>
      </w:pPr>
      <w:r>
        <w:rPr>
          <w:rFonts w:hint="eastAsia"/>
        </w:rPr>
        <w:t>挂篮施工混凝土</w:t>
      </w:r>
      <w:r w:rsidR="00456D06" w:rsidRPr="003A04C9">
        <w:rPr>
          <w:rFonts w:hint="eastAsia"/>
        </w:rPr>
        <w:t>浇筑</w:t>
      </w:r>
      <w:r>
        <w:rPr>
          <w:rFonts w:hint="eastAsia"/>
        </w:rPr>
        <w:t>期间应</w:t>
      </w:r>
      <w:r w:rsidR="00BE2881">
        <w:rPr>
          <w:rFonts w:hint="eastAsia"/>
        </w:rPr>
        <w:t>监测</w:t>
      </w:r>
      <w:r>
        <w:rPr>
          <w:rFonts w:hint="eastAsia"/>
        </w:rPr>
        <w:t>：</w:t>
      </w:r>
    </w:p>
    <w:p w14:paraId="20B951FB" w14:textId="77777777" w:rsidR="00456D06" w:rsidRDefault="00456D06" w:rsidP="00081DAD">
      <w:pPr>
        <w:pStyle w:val="ae"/>
        <w:numPr>
          <w:ilvl w:val="0"/>
          <w:numId w:val="22"/>
        </w:numPr>
        <w:autoSpaceDE w:val="0"/>
        <w:autoSpaceDN w:val="0"/>
        <w:snapToGrid w:val="0"/>
        <w:ind w:left="0" w:firstLine="480"/>
        <w:rPr>
          <w:bCs/>
        </w:rPr>
      </w:pPr>
      <w:r w:rsidRPr="00EF2E69">
        <w:rPr>
          <w:rFonts w:hint="eastAsia"/>
        </w:rPr>
        <w:t>砼浇筑前应对挂篮锚固、吊带、轨道等进行全面的检查，浇筑作业过程中留意挂篮的工作状态，确定模板内砼的强度达到要求后方可依次拆除模板</w:t>
      </w:r>
      <w:r>
        <w:rPr>
          <w:rFonts w:hint="eastAsia"/>
        </w:rPr>
        <w:t>；</w:t>
      </w:r>
    </w:p>
    <w:p w14:paraId="008ABECA" w14:textId="77777777" w:rsidR="00456D06" w:rsidRDefault="00456D06" w:rsidP="00081DAD">
      <w:pPr>
        <w:pStyle w:val="ae"/>
        <w:numPr>
          <w:ilvl w:val="0"/>
          <w:numId w:val="22"/>
        </w:numPr>
        <w:autoSpaceDE w:val="0"/>
        <w:autoSpaceDN w:val="0"/>
        <w:snapToGrid w:val="0"/>
        <w:ind w:left="0" w:firstLine="480"/>
        <w:rPr>
          <w:bCs/>
        </w:rPr>
      </w:pPr>
      <w:r>
        <w:rPr>
          <w:rFonts w:hint="eastAsia"/>
        </w:rPr>
        <w:t>混凝土浇筑前，挂篮吊带应全部紧固受力，吊带销应全部上好保险销，各部位千斤顶应全部放松；</w:t>
      </w:r>
    </w:p>
    <w:p w14:paraId="65C5EC20" w14:textId="77777777" w:rsidR="00456D06" w:rsidRDefault="00456D06" w:rsidP="00081DAD">
      <w:pPr>
        <w:pStyle w:val="ae"/>
        <w:numPr>
          <w:ilvl w:val="0"/>
          <w:numId w:val="22"/>
        </w:numPr>
        <w:autoSpaceDE w:val="0"/>
        <w:autoSpaceDN w:val="0"/>
        <w:snapToGrid w:val="0"/>
        <w:ind w:left="0" w:firstLine="480"/>
        <w:rPr>
          <w:bCs/>
        </w:rPr>
      </w:pPr>
      <w:r>
        <w:rPr>
          <w:rFonts w:hint="eastAsia"/>
        </w:rPr>
        <w:t>挂篮安装就位后，在使用前应调平，再次复测高程；并且在浇筑后、张拉前、张拉后都应准确测量高程，控制工作平面处于水平状态；</w:t>
      </w:r>
    </w:p>
    <w:p w14:paraId="75006FEC" w14:textId="564752E9" w:rsidR="00456D06" w:rsidRDefault="00456D06" w:rsidP="00081DAD">
      <w:pPr>
        <w:pStyle w:val="ae"/>
        <w:numPr>
          <w:ilvl w:val="0"/>
          <w:numId w:val="22"/>
        </w:numPr>
        <w:autoSpaceDE w:val="0"/>
        <w:autoSpaceDN w:val="0"/>
        <w:snapToGrid w:val="0"/>
        <w:ind w:left="0" w:firstLine="480"/>
        <w:rPr>
          <w:bCs/>
        </w:rPr>
      </w:pPr>
      <w:r>
        <w:rPr>
          <w:rFonts w:hint="eastAsia"/>
        </w:rPr>
        <w:t>在浇筑前</w:t>
      </w:r>
      <w:r w:rsidR="00880745">
        <w:rPr>
          <w:rFonts w:hint="eastAsia"/>
        </w:rPr>
        <w:t>应</w:t>
      </w:r>
      <w:r>
        <w:rPr>
          <w:rFonts w:hint="eastAsia"/>
        </w:rPr>
        <w:t>检查挂篮各受力点状态、所有吊杆用钢丝绳保险异常、钢丝绳与主梁及横梁连接处的护垫是否存在损伤；</w:t>
      </w:r>
    </w:p>
    <w:p w14:paraId="2CD2B668" w14:textId="65EAF8FC" w:rsidR="00456D06" w:rsidRPr="001430D3" w:rsidRDefault="00456D06" w:rsidP="00081DAD">
      <w:pPr>
        <w:pStyle w:val="ae"/>
        <w:numPr>
          <w:ilvl w:val="0"/>
          <w:numId w:val="22"/>
        </w:numPr>
        <w:autoSpaceDE w:val="0"/>
        <w:autoSpaceDN w:val="0"/>
        <w:snapToGrid w:val="0"/>
        <w:ind w:left="0" w:firstLine="480"/>
        <w:rPr>
          <w:bCs/>
        </w:rPr>
      </w:pPr>
      <w:r>
        <w:rPr>
          <w:rFonts w:hint="eastAsia"/>
        </w:rPr>
        <w:t>浇筑前</w:t>
      </w:r>
      <w:r w:rsidR="00880745">
        <w:rPr>
          <w:rFonts w:hint="eastAsia"/>
        </w:rPr>
        <w:t>应</w:t>
      </w:r>
      <w:r>
        <w:rPr>
          <w:rFonts w:hint="eastAsia"/>
        </w:rPr>
        <w:t>检查模板对拉螺栓是否紧固，模板之间是否有缝隙，不应存在鼓模，漏浆等情况；</w:t>
      </w:r>
    </w:p>
    <w:p w14:paraId="2AAC8F6C" w14:textId="5A1C06E7" w:rsidR="00456D06" w:rsidRPr="00880745" w:rsidRDefault="00880745" w:rsidP="00081DAD">
      <w:pPr>
        <w:pStyle w:val="ae"/>
        <w:numPr>
          <w:ilvl w:val="0"/>
          <w:numId w:val="22"/>
        </w:numPr>
        <w:autoSpaceDE w:val="0"/>
        <w:autoSpaceDN w:val="0"/>
        <w:snapToGrid w:val="0"/>
        <w:ind w:left="0" w:firstLine="480"/>
        <w:rPr>
          <w:bCs/>
        </w:rPr>
      </w:pPr>
      <w:r>
        <w:rPr>
          <w:rFonts w:hint="eastAsia"/>
        </w:rPr>
        <w:t>应</w:t>
      </w:r>
      <w:r w:rsidR="00456D06" w:rsidRPr="008C728A">
        <w:rPr>
          <w:rFonts w:hint="eastAsia"/>
        </w:rPr>
        <w:t>检查钢筋、管道、预埋件位置是否准确，已浇混凝土接面的凿毛润湿情况，垫板的固定情况，压浆管道是否通畅，浇筑进度是</w:t>
      </w:r>
      <w:r w:rsidR="00915B1F">
        <w:rPr>
          <w:rFonts w:hint="eastAsia"/>
        </w:rPr>
        <w:t>否</w:t>
      </w:r>
      <w:r w:rsidR="00456D06" w:rsidRPr="008C728A">
        <w:rPr>
          <w:rFonts w:hint="eastAsia"/>
        </w:rPr>
        <w:t>对称，养护龄期是否达标</w:t>
      </w:r>
      <w:r>
        <w:rPr>
          <w:rFonts w:hint="eastAsia"/>
        </w:rPr>
        <w:t>；</w:t>
      </w:r>
    </w:p>
    <w:p w14:paraId="29CDB192" w14:textId="48FD9599" w:rsidR="00880745" w:rsidRPr="006E7F9D" w:rsidRDefault="00880745" w:rsidP="00081DAD">
      <w:pPr>
        <w:pStyle w:val="ae"/>
        <w:numPr>
          <w:ilvl w:val="0"/>
          <w:numId w:val="22"/>
        </w:numPr>
        <w:autoSpaceDE w:val="0"/>
        <w:autoSpaceDN w:val="0"/>
        <w:snapToGrid w:val="0"/>
        <w:ind w:left="0" w:firstLine="480"/>
        <w:rPr>
          <w:bCs/>
        </w:rPr>
      </w:pPr>
      <w:r>
        <w:rPr>
          <w:rFonts w:hint="eastAsia"/>
        </w:rPr>
        <w:t>整个混凝土浇筑过程，应设专人巡视；</w:t>
      </w:r>
    </w:p>
    <w:p w14:paraId="0AA73654" w14:textId="6F9A8E0F" w:rsidR="006E7F9D" w:rsidRDefault="00781081" w:rsidP="00081DAD">
      <w:pPr>
        <w:pStyle w:val="ae"/>
        <w:numPr>
          <w:ilvl w:val="0"/>
          <w:numId w:val="22"/>
        </w:numPr>
        <w:autoSpaceDE w:val="0"/>
        <w:autoSpaceDN w:val="0"/>
        <w:snapToGrid w:val="0"/>
        <w:ind w:left="0" w:firstLine="480"/>
        <w:rPr>
          <w:bCs/>
        </w:rPr>
      </w:pPr>
      <w:r>
        <w:rPr>
          <w:rFonts w:hint="eastAsia"/>
        </w:rPr>
        <w:t>可</w:t>
      </w:r>
      <w:r w:rsidR="006E7F9D">
        <w:rPr>
          <w:rFonts w:hint="eastAsia"/>
        </w:rPr>
        <w:t>埋设传感器进行</w:t>
      </w:r>
      <w:r w:rsidR="00E5477D">
        <w:rPr>
          <w:rFonts w:hint="eastAsia"/>
        </w:rPr>
        <w:t>挂篮</w:t>
      </w:r>
      <w:r w:rsidR="00880745">
        <w:rPr>
          <w:rFonts w:hint="eastAsia"/>
        </w:rPr>
        <w:t>使用过程的</w:t>
      </w:r>
      <w:r w:rsidR="00902391">
        <w:rPr>
          <w:rFonts w:hint="eastAsia"/>
        </w:rPr>
        <w:t>整体</w:t>
      </w:r>
      <w:r w:rsidR="00E5477D">
        <w:rPr>
          <w:rFonts w:hint="eastAsia"/>
        </w:rPr>
        <w:t>位移、倾斜，关键构件</w:t>
      </w:r>
      <w:r w:rsidR="006E7F9D">
        <w:rPr>
          <w:rFonts w:hint="eastAsia"/>
        </w:rPr>
        <w:t>应力</w:t>
      </w:r>
      <w:r w:rsidR="00E5477D">
        <w:rPr>
          <w:rFonts w:hint="eastAsia"/>
        </w:rPr>
        <w:t>、以及构件连接状态</w:t>
      </w:r>
      <w:r w:rsidR="00880745">
        <w:rPr>
          <w:rFonts w:hint="eastAsia"/>
        </w:rPr>
        <w:t>监测</w:t>
      </w:r>
      <w:r w:rsidR="006E7F9D">
        <w:rPr>
          <w:rFonts w:hint="eastAsia"/>
        </w:rPr>
        <w:t>。</w:t>
      </w:r>
    </w:p>
    <w:p w14:paraId="3906DB55" w14:textId="5C0491DD" w:rsidR="00456D06" w:rsidRPr="003A04C9" w:rsidRDefault="00456D06" w:rsidP="006754B5">
      <w:pPr>
        <w:pStyle w:val="ae"/>
        <w:numPr>
          <w:ilvl w:val="2"/>
          <w:numId w:val="42"/>
        </w:numPr>
        <w:ind w:firstLineChars="0"/>
      </w:pPr>
      <w:r w:rsidRPr="003A04C9">
        <w:rPr>
          <w:rFonts w:hint="eastAsia"/>
        </w:rPr>
        <w:t>外模板及操作平台</w:t>
      </w:r>
      <w:r w:rsidR="00FA24BC">
        <w:rPr>
          <w:rFonts w:hint="eastAsia"/>
        </w:rPr>
        <w:t>的</w:t>
      </w:r>
      <w:r w:rsidRPr="003A04C9">
        <w:rPr>
          <w:rFonts w:hint="eastAsia"/>
        </w:rPr>
        <w:t>安全监控</w:t>
      </w:r>
      <w:r w:rsidR="00FA24BC">
        <w:rPr>
          <w:rFonts w:hint="eastAsia"/>
        </w:rPr>
        <w:t>，应包括以下</w:t>
      </w:r>
      <w:r w:rsidRPr="003A04C9">
        <w:rPr>
          <w:rFonts w:hint="eastAsia"/>
        </w:rPr>
        <w:t>内容</w:t>
      </w:r>
      <w:r w:rsidR="00915B1F">
        <w:rPr>
          <w:rFonts w:hint="eastAsia"/>
        </w:rPr>
        <w:t>：</w:t>
      </w:r>
    </w:p>
    <w:p w14:paraId="57190F17" w14:textId="77777777" w:rsidR="00456D06" w:rsidRDefault="00456D06" w:rsidP="00081DAD">
      <w:pPr>
        <w:pStyle w:val="ae"/>
        <w:numPr>
          <w:ilvl w:val="0"/>
          <w:numId w:val="23"/>
        </w:numPr>
        <w:autoSpaceDE w:val="0"/>
        <w:autoSpaceDN w:val="0"/>
        <w:snapToGrid w:val="0"/>
        <w:ind w:left="0" w:firstLine="480"/>
        <w:rPr>
          <w:bCs/>
        </w:rPr>
      </w:pPr>
      <w:r w:rsidRPr="0007140A">
        <w:rPr>
          <w:rFonts w:hint="eastAsia"/>
        </w:rPr>
        <w:t>外模板操作平台下应设安全措施，以防止落物，平台周围应设护栏、扶梯，</w:t>
      </w:r>
      <w:r>
        <w:rPr>
          <w:rFonts w:hint="eastAsia"/>
        </w:rPr>
        <w:t>手拉</w:t>
      </w:r>
      <w:r w:rsidRPr="0007140A">
        <w:rPr>
          <w:rFonts w:hint="eastAsia"/>
        </w:rPr>
        <w:t>葫芦及钢丝绳应经常检查，保证安全使用。</w:t>
      </w:r>
    </w:p>
    <w:p w14:paraId="7764BC92" w14:textId="77777777" w:rsidR="00456D06" w:rsidRPr="0007140A" w:rsidRDefault="00456D06" w:rsidP="00081DAD">
      <w:pPr>
        <w:pStyle w:val="ae"/>
        <w:numPr>
          <w:ilvl w:val="0"/>
          <w:numId w:val="23"/>
        </w:numPr>
        <w:autoSpaceDE w:val="0"/>
        <w:autoSpaceDN w:val="0"/>
        <w:snapToGrid w:val="0"/>
        <w:ind w:left="0" w:firstLine="480"/>
        <w:rPr>
          <w:bCs/>
        </w:rPr>
      </w:pPr>
      <w:r>
        <w:rPr>
          <w:rFonts w:hint="eastAsia"/>
        </w:rPr>
        <w:t>检查挂篮前后、两侧工作平台的栏杆、安全网的完备性、脚手板的牢固性。</w:t>
      </w:r>
    </w:p>
    <w:p w14:paraId="6EA3175C" w14:textId="03867CCC" w:rsidR="00456D06" w:rsidRPr="003A04C9" w:rsidRDefault="00456D06" w:rsidP="006754B5">
      <w:pPr>
        <w:pStyle w:val="ae"/>
        <w:numPr>
          <w:ilvl w:val="2"/>
          <w:numId w:val="42"/>
        </w:numPr>
        <w:ind w:firstLineChars="0"/>
      </w:pPr>
      <w:r w:rsidRPr="003A04C9">
        <w:rPr>
          <w:rFonts w:hint="eastAsia"/>
        </w:rPr>
        <w:t>挂篮结构本质安全</w:t>
      </w:r>
      <w:r w:rsidR="00BE2881">
        <w:rPr>
          <w:rFonts w:hint="eastAsia"/>
        </w:rPr>
        <w:t>监测</w:t>
      </w:r>
      <w:r w:rsidR="00FA24BC">
        <w:rPr>
          <w:rFonts w:hint="eastAsia"/>
        </w:rPr>
        <w:t>，应包括下列</w:t>
      </w:r>
      <w:r w:rsidRPr="003A04C9">
        <w:rPr>
          <w:rFonts w:hint="eastAsia"/>
        </w:rPr>
        <w:t>内容</w:t>
      </w:r>
      <w:r w:rsidR="00915B1F">
        <w:rPr>
          <w:rFonts w:hint="eastAsia"/>
        </w:rPr>
        <w:t>：</w:t>
      </w:r>
    </w:p>
    <w:p w14:paraId="01C41B0A" w14:textId="14375568" w:rsidR="00456D06" w:rsidRDefault="00781081" w:rsidP="00081DAD">
      <w:pPr>
        <w:pStyle w:val="ae"/>
        <w:numPr>
          <w:ilvl w:val="0"/>
          <w:numId w:val="24"/>
        </w:numPr>
        <w:autoSpaceDE w:val="0"/>
        <w:autoSpaceDN w:val="0"/>
        <w:snapToGrid w:val="0"/>
        <w:ind w:left="0" w:firstLine="480"/>
        <w:rPr>
          <w:bCs/>
        </w:rPr>
      </w:pPr>
      <w:r>
        <w:rPr>
          <w:rFonts w:hint="eastAsia"/>
        </w:rPr>
        <w:t>应</w:t>
      </w:r>
      <w:r w:rsidR="00456D06">
        <w:rPr>
          <w:rFonts w:hint="eastAsia"/>
        </w:rPr>
        <w:t>检查挂篮后端锚固螺杆、前吊带、前支点等关键承力杆件的良好状况，</w:t>
      </w:r>
      <w:r w:rsidR="00456D06" w:rsidRPr="0007140A">
        <w:rPr>
          <w:rFonts w:hint="eastAsia"/>
        </w:rPr>
        <w:t>留意各部件是否存在异常的变形状态以及各连接件是否发生松动、脱离、开裂等现象；观察上弦桁架两端的水准差，应使得两端不平衡力矩维持在设计范围之内。</w:t>
      </w:r>
    </w:p>
    <w:p w14:paraId="5B4DF06D" w14:textId="11307216" w:rsidR="00456D06" w:rsidRPr="00902391" w:rsidRDefault="00781081" w:rsidP="00081DAD">
      <w:pPr>
        <w:pStyle w:val="ae"/>
        <w:numPr>
          <w:ilvl w:val="0"/>
          <w:numId w:val="24"/>
        </w:numPr>
        <w:autoSpaceDE w:val="0"/>
        <w:autoSpaceDN w:val="0"/>
        <w:snapToGrid w:val="0"/>
        <w:ind w:left="0" w:firstLine="480"/>
        <w:rPr>
          <w:bCs/>
        </w:rPr>
      </w:pPr>
      <w:r>
        <w:rPr>
          <w:rFonts w:hint="eastAsia"/>
        </w:rPr>
        <w:lastRenderedPageBreak/>
        <w:t>应</w:t>
      </w:r>
      <w:r w:rsidR="00456D06" w:rsidRPr="00F2714D">
        <w:rPr>
          <w:rFonts w:hint="eastAsia"/>
        </w:rPr>
        <w:t>严格控制挂篮及箱梁的施工荷载，按两边对称施工；两箱同时施工时应使两幅挂篮相互错开，避免挂篮外侧模发生碰撞</w:t>
      </w:r>
      <w:r w:rsidR="00880745">
        <w:rPr>
          <w:rFonts w:hint="eastAsia"/>
        </w:rPr>
        <w:t>；</w:t>
      </w:r>
    </w:p>
    <w:p w14:paraId="6F52D545" w14:textId="49969A35" w:rsidR="00902391" w:rsidRPr="00902391" w:rsidRDefault="00883166" w:rsidP="00081DAD">
      <w:pPr>
        <w:pStyle w:val="ae"/>
        <w:numPr>
          <w:ilvl w:val="0"/>
          <w:numId w:val="24"/>
        </w:numPr>
        <w:autoSpaceDE w:val="0"/>
        <w:autoSpaceDN w:val="0"/>
        <w:snapToGrid w:val="0"/>
        <w:ind w:left="0" w:firstLineChars="0" w:firstLine="480"/>
        <w:rPr>
          <w:bCs/>
        </w:rPr>
      </w:pPr>
      <w:r>
        <w:rPr>
          <w:rFonts w:hint="eastAsia"/>
        </w:rPr>
        <w:t>挂篮浇筑混凝土期间应设专人巡查</w:t>
      </w:r>
      <w:r w:rsidR="007C5037">
        <w:rPr>
          <w:rFonts w:hint="eastAsia"/>
        </w:rPr>
        <w:t>、旁站监督</w:t>
      </w:r>
      <w:r>
        <w:rPr>
          <w:rFonts w:hint="eastAsia"/>
        </w:rPr>
        <w:t>，</w:t>
      </w:r>
      <w:r w:rsidR="00781081">
        <w:rPr>
          <w:rFonts w:hint="eastAsia"/>
        </w:rPr>
        <w:t>可</w:t>
      </w:r>
      <w:r>
        <w:rPr>
          <w:rFonts w:hint="eastAsia"/>
        </w:rPr>
        <w:t>用</w:t>
      </w:r>
      <w:r w:rsidR="00902391">
        <w:rPr>
          <w:rFonts w:hint="eastAsia"/>
        </w:rPr>
        <w:t>传感器进行挂篮整体位移、倾斜，关键构件应力、以及构件连接状态</w:t>
      </w:r>
      <w:r w:rsidR="00BE2881">
        <w:rPr>
          <w:rFonts w:hint="eastAsia"/>
        </w:rPr>
        <w:t>监测</w:t>
      </w:r>
      <w:r w:rsidR="00902391">
        <w:rPr>
          <w:rFonts w:hint="eastAsia"/>
        </w:rPr>
        <w:t>。</w:t>
      </w:r>
    </w:p>
    <w:p w14:paraId="139D59AB" w14:textId="77777777" w:rsidR="00456D06" w:rsidRDefault="00456D06" w:rsidP="00456D06"/>
    <w:p w14:paraId="1685AE98" w14:textId="43470045" w:rsidR="00456D06" w:rsidRPr="003A04C9" w:rsidRDefault="00456D06" w:rsidP="006754B5">
      <w:pPr>
        <w:pStyle w:val="2"/>
        <w:numPr>
          <w:ilvl w:val="1"/>
          <w:numId w:val="42"/>
        </w:numPr>
        <w:jc w:val="center"/>
      </w:pPr>
      <w:bookmarkStart w:id="160" w:name="_Toc91775715"/>
      <w:r w:rsidRPr="003A04C9">
        <w:rPr>
          <w:rFonts w:hint="eastAsia"/>
        </w:rPr>
        <w:t>挂篮拆卸过程安全风险</w:t>
      </w:r>
      <w:r w:rsidR="00BE2881">
        <w:rPr>
          <w:rFonts w:hint="eastAsia"/>
        </w:rPr>
        <w:t>监测</w:t>
      </w:r>
      <w:bookmarkEnd w:id="160"/>
      <w:r w:rsidR="00A35D11">
        <w:fldChar w:fldCharType="begin"/>
      </w:r>
      <w:r w:rsidR="00A35D11">
        <w:instrText xml:space="preserve"> </w:instrText>
      </w:r>
      <w:r w:rsidR="00A35D11">
        <w:rPr>
          <w:rFonts w:hint="eastAsia"/>
        </w:rPr>
        <w:instrText>TC  "</w:instrText>
      </w:r>
      <w:bookmarkStart w:id="161" w:name="_Toc96937645"/>
      <w:bookmarkStart w:id="162" w:name="_Toc96938040"/>
      <w:r w:rsidR="00A35D11">
        <w:rPr>
          <w:rFonts w:hint="eastAsia"/>
        </w:rPr>
        <w:instrText>7.5 Safety Risk Monitoring of Cradle Dismantling</w:instrText>
      </w:r>
      <w:bookmarkEnd w:id="161"/>
      <w:bookmarkEnd w:id="162"/>
      <w:r w:rsidR="00A35D11">
        <w:rPr>
          <w:rFonts w:hint="eastAsia"/>
        </w:rPr>
        <w:instrText>" \l 2</w:instrText>
      </w:r>
      <w:r w:rsidR="00A35D11">
        <w:instrText xml:space="preserve"> </w:instrText>
      </w:r>
      <w:r w:rsidR="00A35D11">
        <w:fldChar w:fldCharType="end"/>
      </w:r>
    </w:p>
    <w:p w14:paraId="2187BCE9" w14:textId="0041A443" w:rsidR="00456D06" w:rsidRPr="003A04C9" w:rsidRDefault="00FA24BC" w:rsidP="006754B5">
      <w:pPr>
        <w:pStyle w:val="ae"/>
        <w:numPr>
          <w:ilvl w:val="2"/>
          <w:numId w:val="42"/>
        </w:numPr>
        <w:ind w:firstLineChars="0"/>
      </w:pPr>
      <w:r>
        <w:rPr>
          <w:rFonts w:hint="eastAsia"/>
        </w:rPr>
        <w:t>作业前应检查</w:t>
      </w:r>
      <w:r w:rsidR="00456D06" w:rsidRPr="00E76366">
        <w:rPr>
          <w:rFonts w:hint="eastAsia"/>
        </w:rPr>
        <w:t>机械设备</w:t>
      </w:r>
      <w:r>
        <w:rPr>
          <w:rFonts w:hint="eastAsia"/>
        </w:rPr>
        <w:t>的</w:t>
      </w:r>
      <w:r w:rsidR="00456D06" w:rsidRPr="00E76366">
        <w:rPr>
          <w:rFonts w:hint="eastAsia"/>
        </w:rPr>
        <w:t>工作状态</w:t>
      </w:r>
      <w:r w:rsidR="003C5CB8">
        <w:rPr>
          <w:rFonts w:hint="eastAsia"/>
        </w:rPr>
        <w:t>：</w:t>
      </w:r>
    </w:p>
    <w:p w14:paraId="6F66F941" w14:textId="77777777" w:rsidR="00456D06" w:rsidRDefault="00456D06" w:rsidP="00081DAD">
      <w:pPr>
        <w:pStyle w:val="ae"/>
        <w:numPr>
          <w:ilvl w:val="0"/>
          <w:numId w:val="30"/>
        </w:numPr>
        <w:autoSpaceDE w:val="0"/>
        <w:autoSpaceDN w:val="0"/>
        <w:snapToGrid w:val="0"/>
        <w:ind w:left="0" w:firstLineChars="0" w:firstLine="426"/>
        <w:rPr>
          <w:bCs/>
        </w:rPr>
      </w:pPr>
      <w:r>
        <w:rPr>
          <w:rFonts w:hint="eastAsia"/>
        </w:rPr>
        <w:t>检查卷扬机的状态是否良好，是否于箱梁顶部固定牢靠，检查卷扬机钢丝绳和制动刹车系统的性能是否良好；</w:t>
      </w:r>
    </w:p>
    <w:p w14:paraId="5C751ECF" w14:textId="77777777" w:rsidR="00456D06" w:rsidRDefault="00456D06" w:rsidP="00081DAD">
      <w:pPr>
        <w:pStyle w:val="ae"/>
        <w:numPr>
          <w:ilvl w:val="0"/>
          <w:numId w:val="30"/>
        </w:numPr>
        <w:autoSpaceDE w:val="0"/>
        <w:autoSpaceDN w:val="0"/>
        <w:snapToGrid w:val="0"/>
        <w:ind w:left="0" w:firstLineChars="177" w:firstLine="425"/>
        <w:rPr>
          <w:bCs/>
        </w:rPr>
      </w:pPr>
      <w:r>
        <w:rPr>
          <w:rFonts w:hint="eastAsia"/>
        </w:rPr>
        <w:t>检查塔吊工作状态是否可靠，塔吊周围的是否有高压线等障碍物，检查天气情况等是否允许塔吊起吊；</w:t>
      </w:r>
    </w:p>
    <w:p w14:paraId="6FDC4F29" w14:textId="714757BB" w:rsidR="00456D06" w:rsidRPr="001D608D" w:rsidRDefault="00456D06" w:rsidP="006A2BC3">
      <w:pPr>
        <w:pStyle w:val="ae"/>
        <w:numPr>
          <w:ilvl w:val="0"/>
          <w:numId w:val="30"/>
        </w:numPr>
        <w:autoSpaceDE w:val="0"/>
        <w:autoSpaceDN w:val="0"/>
        <w:snapToGrid w:val="0"/>
        <w:ind w:left="0" w:firstLineChars="0" w:firstLine="426"/>
        <w:rPr>
          <w:bCs/>
        </w:rPr>
      </w:pPr>
      <w:r>
        <w:rPr>
          <w:rFonts w:hint="eastAsia"/>
        </w:rPr>
        <w:t>正式起吊前应先进行试吊，试吊过程一切正常且满足要求后才可以进行正式起吊工作。</w:t>
      </w:r>
    </w:p>
    <w:p w14:paraId="71D5DB8A" w14:textId="3CF5C241" w:rsidR="00456D06" w:rsidRPr="003A04C9" w:rsidRDefault="00456D06" w:rsidP="006754B5">
      <w:pPr>
        <w:pStyle w:val="ae"/>
        <w:numPr>
          <w:ilvl w:val="2"/>
          <w:numId w:val="42"/>
        </w:numPr>
        <w:ind w:firstLineChars="0"/>
      </w:pPr>
      <w:r w:rsidRPr="00E76366">
        <w:rPr>
          <w:rFonts w:hint="eastAsia"/>
        </w:rPr>
        <w:t>拆卸作业</w:t>
      </w:r>
      <w:r w:rsidR="00FA24BC">
        <w:rPr>
          <w:rFonts w:hint="eastAsia"/>
        </w:rPr>
        <w:t>应遵从以下</w:t>
      </w:r>
      <w:r w:rsidRPr="00E76366">
        <w:rPr>
          <w:rFonts w:hint="eastAsia"/>
        </w:rPr>
        <w:t>程序</w:t>
      </w:r>
      <w:r w:rsidR="00FA24BC">
        <w:rPr>
          <w:rFonts w:hint="eastAsia"/>
        </w:rPr>
        <w:t>规定：</w:t>
      </w:r>
    </w:p>
    <w:p w14:paraId="345442E1" w14:textId="77777777" w:rsidR="00456D06" w:rsidRDefault="00456D06" w:rsidP="00081DAD">
      <w:pPr>
        <w:pStyle w:val="ae"/>
        <w:numPr>
          <w:ilvl w:val="0"/>
          <w:numId w:val="20"/>
        </w:numPr>
        <w:autoSpaceDE w:val="0"/>
        <w:autoSpaceDN w:val="0"/>
        <w:snapToGrid w:val="0"/>
        <w:ind w:left="0" w:firstLine="480"/>
        <w:rPr>
          <w:bCs/>
        </w:rPr>
      </w:pPr>
      <w:r w:rsidRPr="004E715F">
        <w:rPr>
          <w:rFonts w:hint="eastAsia"/>
        </w:rPr>
        <w:t>中跨合拢时应先拆除一个，再利用另一套挂篮合拢中跨，合拢段施工完成后，挂篮拆除</w:t>
      </w:r>
      <w:r>
        <w:rPr>
          <w:rFonts w:hint="eastAsia"/>
        </w:rPr>
        <w:t>时</w:t>
      </w:r>
      <w:r w:rsidRPr="004E715F">
        <w:rPr>
          <w:rFonts w:hint="eastAsia"/>
        </w:rPr>
        <w:t>，应先拆除模板，再用卷扬机</w:t>
      </w:r>
      <w:r>
        <w:rPr>
          <w:rFonts w:hint="eastAsia"/>
        </w:rPr>
        <w:t>按顺序</w:t>
      </w:r>
      <w:r w:rsidRPr="004E715F">
        <w:rPr>
          <w:rFonts w:hint="eastAsia"/>
        </w:rPr>
        <w:t>开始逐步拆卸</w:t>
      </w:r>
      <w:r>
        <w:rPr>
          <w:rFonts w:hint="eastAsia"/>
        </w:rPr>
        <w:t>；</w:t>
      </w:r>
    </w:p>
    <w:p w14:paraId="1F96946C" w14:textId="77777777" w:rsidR="00456D06" w:rsidRDefault="00456D06" w:rsidP="00081DAD">
      <w:pPr>
        <w:pStyle w:val="ae"/>
        <w:numPr>
          <w:ilvl w:val="0"/>
          <w:numId w:val="20"/>
        </w:numPr>
        <w:autoSpaceDE w:val="0"/>
        <w:autoSpaceDN w:val="0"/>
        <w:snapToGrid w:val="0"/>
        <w:ind w:left="0" w:firstLine="480"/>
        <w:rPr>
          <w:bCs/>
        </w:rPr>
      </w:pPr>
      <w:r>
        <w:rPr>
          <w:rFonts w:hint="eastAsia"/>
        </w:rPr>
        <w:t>拆除模板后，应保证在模板下放过程中各吊点保持同步，下放速度应符合要求；</w:t>
      </w:r>
    </w:p>
    <w:p w14:paraId="6EC8AF2D" w14:textId="77777777" w:rsidR="00456D06" w:rsidRPr="004E715F" w:rsidRDefault="00456D06" w:rsidP="00081DAD">
      <w:pPr>
        <w:pStyle w:val="ae"/>
        <w:numPr>
          <w:ilvl w:val="0"/>
          <w:numId w:val="20"/>
        </w:numPr>
        <w:autoSpaceDE w:val="0"/>
        <w:autoSpaceDN w:val="0"/>
        <w:snapToGrid w:val="0"/>
        <w:ind w:left="0" w:firstLine="480"/>
        <w:rPr>
          <w:bCs/>
        </w:rPr>
      </w:pPr>
      <w:r>
        <w:rPr>
          <w:rFonts w:hint="eastAsia"/>
        </w:rPr>
        <w:t>拆除横向连接桁架前，应将主桁片用手拉葫芦固定拉紧，然后再拆除横向连接桁架，以保证主桁片的稳定性；</w:t>
      </w:r>
    </w:p>
    <w:p w14:paraId="23F5372D" w14:textId="77777777" w:rsidR="00456D06" w:rsidRDefault="00456D06" w:rsidP="00081DAD">
      <w:pPr>
        <w:pStyle w:val="ae"/>
        <w:numPr>
          <w:ilvl w:val="0"/>
          <w:numId w:val="20"/>
        </w:numPr>
        <w:autoSpaceDE w:val="0"/>
        <w:autoSpaceDN w:val="0"/>
        <w:snapToGrid w:val="0"/>
        <w:ind w:left="0" w:firstLine="480"/>
      </w:pPr>
      <w:r w:rsidRPr="00E76366">
        <w:rPr>
          <w:rFonts w:hint="eastAsia"/>
        </w:rPr>
        <w:t>主桁拆除时，应移至塔吊可吊范围内分片拆卸，拆除时与安装的顺序相反。</w:t>
      </w:r>
    </w:p>
    <w:p w14:paraId="11528D7F" w14:textId="77777777" w:rsidR="00456D06" w:rsidRDefault="00456D06" w:rsidP="00081DAD">
      <w:pPr>
        <w:pStyle w:val="ae"/>
        <w:numPr>
          <w:ilvl w:val="0"/>
          <w:numId w:val="20"/>
        </w:numPr>
        <w:autoSpaceDE w:val="0"/>
        <w:autoSpaceDN w:val="0"/>
        <w:snapToGrid w:val="0"/>
        <w:ind w:left="0" w:firstLine="480"/>
      </w:pPr>
      <w:r>
        <w:rPr>
          <w:rFonts w:hint="eastAsia"/>
        </w:rPr>
        <w:t>起吊时，应严格按照起吊方案进行，应设专业的起吊指挥人员，保证起吊过程合理有序的进行。</w:t>
      </w:r>
    </w:p>
    <w:p w14:paraId="6A3D1DDE" w14:textId="009EAF8F" w:rsidR="00456D06" w:rsidRPr="003A04C9" w:rsidRDefault="00FA24BC" w:rsidP="006754B5">
      <w:pPr>
        <w:pStyle w:val="ae"/>
        <w:numPr>
          <w:ilvl w:val="2"/>
          <w:numId w:val="42"/>
        </w:numPr>
        <w:ind w:firstLineChars="0"/>
      </w:pPr>
      <w:r>
        <w:rPr>
          <w:rFonts w:hint="eastAsia"/>
        </w:rPr>
        <w:t>拆除</w:t>
      </w:r>
      <w:r w:rsidR="00456D06" w:rsidRPr="00E76366">
        <w:rPr>
          <w:rFonts w:hint="eastAsia"/>
        </w:rPr>
        <w:t>作业</w:t>
      </w:r>
      <w:r w:rsidR="00456D06">
        <w:rPr>
          <w:rFonts w:hint="eastAsia"/>
        </w:rPr>
        <w:t>环境</w:t>
      </w:r>
      <w:r>
        <w:rPr>
          <w:rFonts w:hint="eastAsia"/>
        </w:rPr>
        <w:t>应</w:t>
      </w:r>
      <w:r w:rsidR="00456D06">
        <w:rPr>
          <w:rFonts w:hint="eastAsia"/>
        </w:rPr>
        <w:t>满足</w:t>
      </w:r>
      <w:r>
        <w:rPr>
          <w:rFonts w:hint="eastAsia"/>
        </w:rPr>
        <w:t>以下规定：</w:t>
      </w:r>
    </w:p>
    <w:p w14:paraId="45AFCC21" w14:textId="77777777" w:rsidR="00456D06" w:rsidRPr="00E76366" w:rsidRDefault="00456D06" w:rsidP="00081DAD">
      <w:pPr>
        <w:pStyle w:val="ae"/>
        <w:numPr>
          <w:ilvl w:val="0"/>
          <w:numId w:val="21"/>
        </w:numPr>
        <w:autoSpaceDE w:val="0"/>
        <w:autoSpaceDN w:val="0"/>
        <w:snapToGrid w:val="0"/>
        <w:ind w:left="0" w:firstLine="480"/>
      </w:pPr>
      <w:r w:rsidRPr="00E76366">
        <w:rPr>
          <w:rFonts w:hint="eastAsia"/>
        </w:rPr>
        <w:t>应加强安全防护措施，临边四周安全网，脚手板要用铁线捆绑固定，施工人员必须带安全帽、安全带。</w:t>
      </w:r>
    </w:p>
    <w:p w14:paraId="0436D8D8" w14:textId="77777777" w:rsidR="00456D06" w:rsidRDefault="00456D06" w:rsidP="00081DAD">
      <w:pPr>
        <w:pStyle w:val="ae"/>
        <w:numPr>
          <w:ilvl w:val="0"/>
          <w:numId w:val="21"/>
        </w:numPr>
        <w:autoSpaceDE w:val="0"/>
        <w:autoSpaceDN w:val="0"/>
        <w:snapToGrid w:val="0"/>
        <w:ind w:left="0" w:firstLine="480"/>
      </w:pPr>
      <w:r w:rsidRPr="00E76366">
        <w:rPr>
          <w:rFonts w:hint="eastAsia"/>
        </w:rPr>
        <w:t>拆除轨道及轨道钢垫梁时，拆除的材料要分类堆放整齐，</w:t>
      </w:r>
      <w:r>
        <w:rPr>
          <w:rFonts w:hint="eastAsia"/>
        </w:rPr>
        <w:t>以免构件</w:t>
      </w:r>
      <w:r w:rsidRPr="00E76366">
        <w:rPr>
          <w:rFonts w:hint="eastAsia"/>
        </w:rPr>
        <w:t>丢失损坏，防止挂篮构件倾倒及下落伤人。</w:t>
      </w:r>
    </w:p>
    <w:p w14:paraId="47299B8D" w14:textId="58FDA662" w:rsidR="00456D06" w:rsidRPr="00E76366" w:rsidRDefault="00456D06" w:rsidP="00081DAD">
      <w:pPr>
        <w:pStyle w:val="ae"/>
        <w:numPr>
          <w:ilvl w:val="0"/>
          <w:numId w:val="21"/>
        </w:numPr>
        <w:autoSpaceDE w:val="0"/>
        <w:autoSpaceDN w:val="0"/>
        <w:snapToGrid w:val="0"/>
        <w:ind w:left="0" w:firstLine="480"/>
      </w:pPr>
      <w:r>
        <w:rPr>
          <w:rFonts w:hint="eastAsia"/>
        </w:rPr>
        <w:lastRenderedPageBreak/>
        <w:t>应在平台下方设安全区域，在拆除和起吊时区域内不能有人员，以防发生坠物伤人和碰撞。</w:t>
      </w:r>
    </w:p>
    <w:p w14:paraId="22415C32" w14:textId="3DF3E9A3" w:rsidR="00E8035D" w:rsidRPr="00FC163B" w:rsidRDefault="00D86B3E" w:rsidP="006754B5">
      <w:pPr>
        <w:pStyle w:val="ae"/>
        <w:numPr>
          <w:ilvl w:val="2"/>
          <w:numId w:val="42"/>
        </w:numPr>
        <w:ind w:firstLineChars="0"/>
      </w:pPr>
      <w:r>
        <w:rPr>
          <w:rFonts w:hint="eastAsia"/>
        </w:rPr>
        <w:t>应设专人巡查</w:t>
      </w:r>
      <w:r w:rsidR="00354524">
        <w:rPr>
          <w:rFonts w:hint="eastAsia"/>
        </w:rPr>
        <w:t>、旁站监督</w:t>
      </w:r>
      <w:r>
        <w:rPr>
          <w:rFonts w:hint="eastAsia"/>
        </w:rPr>
        <w:t>挂篮拆除全过程，</w:t>
      </w:r>
      <w:r w:rsidR="00C37D01">
        <w:rPr>
          <w:rFonts w:hint="eastAsia"/>
        </w:rPr>
        <w:t>可</w:t>
      </w:r>
      <w:r w:rsidR="00FC163B">
        <w:rPr>
          <w:rFonts w:hint="eastAsia"/>
        </w:rPr>
        <w:t>采用视频对拆除作业环境</w:t>
      </w:r>
      <w:r w:rsidR="00BE2881">
        <w:rPr>
          <w:rFonts w:hint="eastAsia"/>
        </w:rPr>
        <w:t>监测</w:t>
      </w:r>
      <w:r w:rsidR="00FC163B">
        <w:rPr>
          <w:rFonts w:hint="eastAsia"/>
        </w:rPr>
        <w:t>。</w:t>
      </w:r>
    </w:p>
    <w:p w14:paraId="1225E996" w14:textId="77777777" w:rsidR="00FC163B" w:rsidRPr="00FC163B" w:rsidRDefault="00FC163B" w:rsidP="006754B5">
      <w:pPr>
        <w:pStyle w:val="ae"/>
        <w:numPr>
          <w:ilvl w:val="2"/>
          <w:numId w:val="42"/>
        </w:numPr>
        <w:ind w:firstLineChars="0"/>
        <w:sectPr w:rsidR="00FC163B" w:rsidRPr="00FC163B">
          <w:footerReference w:type="default" r:id="rId11"/>
          <w:pgSz w:w="11906" w:h="16838"/>
          <w:pgMar w:top="1440" w:right="1800" w:bottom="1440" w:left="1800" w:header="851" w:footer="992" w:gutter="0"/>
          <w:cols w:space="425"/>
          <w:docGrid w:type="lines" w:linePitch="312"/>
        </w:sectPr>
      </w:pPr>
    </w:p>
    <w:p w14:paraId="407ABA30" w14:textId="64214D4E" w:rsidR="00E8035D" w:rsidRPr="006754B5" w:rsidRDefault="00E8035D" w:rsidP="00E8035D">
      <w:pPr>
        <w:pStyle w:val="1"/>
        <w:spacing w:before="0" w:after="0" w:line="720" w:lineRule="auto"/>
        <w:jc w:val="center"/>
        <w:rPr>
          <w:rFonts w:ascii="Times New Roman" w:hAnsi="Times New Roman" w:cs="Times New Roman"/>
          <w:sz w:val="32"/>
        </w:rPr>
      </w:pPr>
      <w:bookmarkStart w:id="163" w:name="_Toc91775716"/>
      <w:r w:rsidRPr="006754B5">
        <w:rPr>
          <w:rFonts w:ascii="Times New Roman" w:hAnsi="Times New Roman" w:cs="Times New Roman"/>
          <w:sz w:val="32"/>
        </w:rPr>
        <w:lastRenderedPageBreak/>
        <w:t>附录</w:t>
      </w:r>
      <w:r w:rsidRPr="006754B5">
        <w:rPr>
          <w:rFonts w:ascii="Times New Roman" w:hAnsi="Times New Roman" w:cs="Times New Roman" w:hint="eastAsia"/>
          <w:sz w:val="32"/>
        </w:rPr>
        <w:t>A</w:t>
      </w:r>
      <w:r w:rsidRPr="006754B5">
        <w:rPr>
          <w:rFonts w:ascii="Times New Roman" w:hAnsi="Times New Roman" w:cs="Times New Roman"/>
          <w:sz w:val="32"/>
        </w:rPr>
        <w:t xml:space="preserve"> </w:t>
      </w:r>
      <w:r w:rsidRPr="006754B5">
        <w:rPr>
          <w:rFonts w:ascii="Times New Roman" w:hAnsi="Times New Roman" w:cs="Times New Roman" w:hint="eastAsia"/>
          <w:sz w:val="32"/>
        </w:rPr>
        <w:t>桥梁挂篮施工各阶段安全风险因素清单</w:t>
      </w:r>
      <w:bookmarkEnd w:id="163"/>
      <w:r w:rsidR="00427CB7">
        <w:rPr>
          <w:rFonts w:ascii="Times New Roman" w:hAnsi="Times New Roman" w:cs="Times New Roman"/>
          <w:sz w:val="32"/>
        </w:rPr>
        <w:fldChar w:fldCharType="begin"/>
      </w:r>
      <w:r w:rsidR="00427CB7">
        <w:rPr>
          <w:rFonts w:ascii="Times New Roman" w:hAnsi="Times New Roman" w:cs="Times New Roman"/>
          <w:sz w:val="32"/>
        </w:rPr>
        <w:instrText xml:space="preserve"> </w:instrText>
      </w:r>
      <w:r w:rsidR="00427CB7">
        <w:rPr>
          <w:rFonts w:ascii="Times New Roman" w:hAnsi="Times New Roman" w:cs="Times New Roman" w:hint="eastAsia"/>
          <w:sz w:val="32"/>
        </w:rPr>
        <w:instrText>TC  "</w:instrText>
      </w:r>
      <w:bookmarkStart w:id="164" w:name="_Toc96937646"/>
      <w:bookmarkStart w:id="165" w:name="_Toc96938041"/>
      <w:r w:rsidR="00427CB7">
        <w:rPr>
          <w:rFonts w:ascii="Times New Roman" w:hAnsi="Times New Roman" w:cs="Times New Roman" w:hint="eastAsia"/>
          <w:sz w:val="32"/>
        </w:rPr>
        <w:instrText>Appendix A</w:instrText>
      </w:r>
      <w:r w:rsidR="00427CB7">
        <w:rPr>
          <w:rFonts w:ascii="Times New Roman" w:hAnsi="Times New Roman" w:cs="Times New Roman"/>
          <w:sz w:val="32"/>
        </w:rPr>
        <w:instrText xml:space="preserve"> Safety Risk Factor List of </w:instrText>
      </w:r>
      <w:r w:rsidR="009A2CAE">
        <w:rPr>
          <w:rFonts w:ascii="Times New Roman" w:hAnsi="Times New Roman" w:cs="Times New Roman"/>
          <w:sz w:val="32"/>
        </w:rPr>
        <w:instrText>Bridge Cradle Construction in Each Phase</w:instrText>
      </w:r>
      <w:bookmarkEnd w:id="164"/>
      <w:bookmarkEnd w:id="165"/>
      <w:r w:rsidR="00427CB7">
        <w:rPr>
          <w:rFonts w:ascii="Times New Roman" w:hAnsi="Times New Roman" w:cs="Times New Roman" w:hint="eastAsia"/>
          <w:sz w:val="32"/>
        </w:rPr>
        <w:instrText>" \l 1</w:instrText>
      </w:r>
      <w:r w:rsidR="00427CB7">
        <w:rPr>
          <w:rFonts w:ascii="Times New Roman" w:hAnsi="Times New Roman" w:cs="Times New Roman"/>
          <w:sz w:val="32"/>
        </w:rPr>
        <w:instrText xml:space="preserve"> </w:instrText>
      </w:r>
      <w:r w:rsidR="00427CB7">
        <w:rPr>
          <w:rFonts w:ascii="Times New Roman" w:hAnsi="Times New Roman" w:cs="Times New Roman"/>
          <w:sz w:val="32"/>
        </w:rPr>
        <w:fldChar w:fldCharType="end"/>
      </w:r>
    </w:p>
    <w:tbl>
      <w:tblPr>
        <w:tblStyle w:val="ac"/>
        <w:tblW w:w="5000" w:type="pct"/>
        <w:tblLook w:val="04A0" w:firstRow="1" w:lastRow="0" w:firstColumn="1" w:lastColumn="0" w:noHBand="0" w:noVBand="1"/>
      </w:tblPr>
      <w:tblGrid>
        <w:gridCol w:w="588"/>
        <w:gridCol w:w="842"/>
        <w:gridCol w:w="2185"/>
        <w:gridCol w:w="669"/>
        <w:gridCol w:w="669"/>
        <w:gridCol w:w="669"/>
        <w:gridCol w:w="669"/>
        <w:gridCol w:w="669"/>
        <w:gridCol w:w="669"/>
        <w:gridCol w:w="667"/>
      </w:tblGrid>
      <w:tr w:rsidR="00E8035D" w:rsidRPr="00EB088A" w14:paraId="2450C90F" w14:textId="77777777" w:rsidTr="00770C36">
        <w:tc>
          <w:tcPr>
            <w:tcW w:w="355" w:type="pct"/>
            <w:vMerge w:val="restart"/>
            <w:vAlign w:val="center"/>
          </w:tcPr>
          <w:p w14:paraId="3F459CFA" w14:textId="77777777" w:rsidR="00E8035D" w:rsidRDefault="00E8035D" w:rsidP="00770C36">
            <w:pPr>
              <w:autoSpaceDE w:val="0"/>
              <w:autoSpaceDN w:val="0"/>
              <w:snapToGrid w:val="0"/>
              <w:spacing w:line="240" w:lineRule="auto"/>
              <w:jc w:val="center"/>
              <w:rPr>
                <w:bCs/>
                <w:sz w:val="21"/>
                <w:szCs w:val="21"/>
              </w:rPr>
            </w:pPr>
            <w:r w:rsidRPr="00EB088A">
              <w:rPr>
                <w:rFonts w:hint="eastAsia"/>
                <w:bCs/>
                <w:sz w:val="21"/>
                <w:szCs w:val="21"/>
              </w:rPr>
              <w:t>施工</w:t>
            </w:r>
          </w:p>
          <w:p w14:paraId="6CA3FEFB"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sz w:val="21"/>
                <w:szCs w:val="21"/>
              </w:rPr>
              <w:t>阶段</w:t>
            </w:r>
          </w:p>
        </w:tc>
        <w:tc>
          <w:tcPr>
            <w:tcW w:w="1825" w:type="pct"/>
            <w:gridSpan w:val="2"/>
            <w:vAlign w:val="center"/>
          </w:tcPr>
          <w:p w14:paraId="6A79CD0E"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sz w:val="21"/>
                <w:szCs w:val="21"/>
              </w:rPr>
              <w:t>致灾风险因素</w:t>
            </w:r>
          </w:p>
        </w:tc>
        <w:tc>
          <w:tcPr>
            <w:tcW w:w="2819" w:type="pct"/>
            <w:gridSpan w:val="7"/>
            <w:vAlign w:val="center"/>
          </w:tcPr>
          <w:p w14:paraId="5DBC8540"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sz w:val="21"/>
                <w:szCs w:val="21"/>
              </w:rPr>
              <w:t>事故风险类型</w:t>
            </w:r>
          </w:p>
        </w:tc>
      </w:tr>
      <w:tr w:rsidR="00E8035D" w:rsidRPr="00EB088A" w14:paraId="0BE8F056" w14:textId="77777777" w:rsidTr="00770C36">
        <w:tc>
          <w:tcPr>
            <w:tcW w:w="355" w:type="pct"/>
            <w:vMerge/>
            <w:vAlign w:val="center"/>
          </w:tcPr>
          <w:p w14:paraId="4A3E1200" w14:textId="77777777" w:rsidR="00E8035D" w:rsidRPr="00EB088A" w:rsidRDefault="00E8035D" w:rsidP="00770C36">
            <w:pPr>
              <w:autoSpaceDE w:val="0"/>
              <w:autoSpaceDN w:val="0"/>
              <w:snapToGrid w:val="0"/>
              <w:spacing w:line="240" w:lineRule="auto"/>
              <w:jc w:val="center"/>
              <w:rPr>
                <w:bCs/>
                <w:sz w:val="21"/>
                <w:szCs w:val="21"/>
              </w:rPr>
            </w:pPr>
          </w:p>
        </w:tc>
        <w:tc>
          <w:tcPr>
            <w:tcW w:w="508" w:type="pct"/>
            <w:vAlign w:val="center"/>
          </w:tcPr>
          <w:p w14:paraId="4A4563C4"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sz w:val="21"/>
                <w:szCs w:val="21"/>
              </w:rPr>
              <w:t>一级风险</w:t>
            </w:r>
          </w:p>
        </w:tc>
        <w:tc>
          <w:tcPr>
            <w:tcW w:w="1317" w:type="pct"/>
            <w:vAlign w:val="center"/>
          </w:tcPr>
          <w:p w14:paraId="631120E8"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sz w:val="21"/>
                <w:szCs w:val="21"/>
              </w:rPr>
              <w:t>二级风险</w:t>
            </w:r>
          </w:p>
        </w:tc>
        <w:tc>
          <w:tcPr>
            <w:tcW w:w="403" w:type="pct"/>
            <w:vAlign w:val="center"/>
          </w:tcPr>
          <w:p w14:paraId="232841CB"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坍塌</w:t>
            </w:r>
          </w:p>
        </w:tc>
        <w:tc>
          <w:tcPr>
            <w:tcW w:w="403" w:type="pct"/>
            <w:vAlign w:val="center"/>
          </w:tcPr>
          <w:p w14:paraId="5A70D698"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起重伤害</w:t>
            </w:r>
          </w:p>
        </w:tc>
        <w:tc>
          <w:tcPr>
            <w:tcW w:w="403" w:type="pct"/>
            <w:vAlign w:val="center"/>
          </w:tcPr>
          <w:p w14:paraId="35E57ADB"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高处坠落</w:t>
            </w:r>
          </w:p>
        </w:tc>
        <w:tc>
          <w:tcPr>
            <w:tcW w:w="403" w:type="pct"/>
            <w:vAlign w:val="center"/>
          </w:tcPr>
          <w:p w14:paraId="3FA70424"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物体打击</w:t>
            </w:r>
          </w:p>
        </w:tc>
        <w:tc>
          <w:tcPr>
            <w:tcW w:w="403" w:type="pct"/>
            <w:vAlign w:val="center"/>
          </w:tcPr>
          <w:p w14:paraId="0556B817"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机械伤害</w:t>
            </w:r>
          </w:p>
        </w:tc>
        <w:tc>
          <w:tcPr>
            <w:tcW w:w="403" w:type="pct"/>
            <w:vAlign w:val="center"/>
          </w:tcPr>
          <w:p w14:paraId="6AE10A1E"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火灾爆炸</w:t>
            </w:r>
          </w:p>
        </w:tc>
        <w:tc>
          <w:tcPr>
            <w:tcW w:w="402" w:type="pct"/>
            <w:vAlign w:val="center"/>
          </w:tcPr>
          <w:p w14:paraId="564E10D7" w14:textId="77777777" w:rsidR="00E8035D" w:rsidRPr="00EB088A" w:rsidRDefault="00E8035D" w:rsidP="00770C36">
            <w:pPr>
              <w:autoSpaceDE w:val="0"/>
              <w:autoSpaceDN w:val="0"/>
              <w:snapToGrid w:val="0"/>
              <w:spacing w:line="240" w:lineRule="auto"/>
              <w:jc w:val="center"/>
              <w:rPr>
                <w:bCs/>
                <w:sz w:val="21"/>
                <w:szCs w:val="21"/>
              </w:rPr>
            </w:pPr>
            <w:r w:rsidRPr="00EB088A">
              <w:rPr>
                <w:rFonts w:hint="eastAsia"/>
                <w:bCs/>
                <w:color w:val="000000"/>
                <w:sz w:val="21"/>
                <w:szCs w:val="21"/>
              </w:rPr>
              <w:t>触电</w:t>
            </w:r>
          </w:p>
        </w:tc>
      </w:tr>
      <w:tr w:rsidR="00E8035D" w:rsidRPr="00EB088A" w14:paraId="29E1A814" w14:textId="77777777" w:rsidTr="00770C36">
        <w:tc>
          <w:tcPr>
            <w:tcW w:w="355" w:type="pct"/>
            <w:vMerge w:val="restart"/>
            <w:vAlign w:val="center"/>
          </w:tcPr>
          <w:p w14:paraId="0258B9C2" w14:textId="77777777" w:rsidR="00E8035D" w:rsidRDefault="00E8035D" w:rsidP="00770C36">
            <w:pPr>
              <w:autoSpaceDE w:val="0"/>
              <w:autoSpaceDN w:val="0"/>
              <w:snapToGrid w:val="0"/>
              <w:spacing w:line="240" w:lineRule="auto"/>
              <w:jc w:val="center"/>
              <w:rPr>
                <w:bCs/>
                <w:sz w:val="21"/>
                <w:szCs w:val="21"/>
              </w:rPr>
            </w:pPr>
            <w:r w:rsidRPr="00FD3051">
              <w:rPr>
                <w:rFonts w:hint="eastAsia"/>
                <w:bCs/>
                <w:sz w:val="21"/>
                <w:szCs w:val="21"/>
              </w:rPr>
              <w:t>挂篮</w:t>
            </w:r>
          </w:p>
          <w:p w14:paraId="20DB08E4"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安装</w:t>
            </w:r>
          </w:p>
        </w:tc>
        <w:tc>
          <w:tcPr>
            <w:tcW w:w="508" w:type="pct"/>
            <w:vMerge w:val="restart"/>
            <w:vAlign w:val="center"/>
          </w:tcPr>
          <w:p w14:paraId="0DF0DC43"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机械风险</w:t>
            </w:r>
          </w:p>
        </w:tc>
        <w:tc>
          <w:tcPr>
            <w:tcW w:w="1317" w:type="pct"/>
            <w:vAlign w:val="center"/>
          </w:tcPr>
          <w:p w14:paraId="6C3EC11E"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挂篮结构构件设计不良</w:t>
            </w:r>
          </w:p>
        </w:tc>
        <w:tc>
          <w:tcPr>
            <w:tcW w:w="403" w:type="pct"/>
            <w:vAlign w:val="center"/>
          </w:tcPr>
          <w:p w14:paraId="3E83806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5E0D30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D0D239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C1C16F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CAA3F9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A56B535"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B72B048"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14DC884" w14:textId="77777777" w:rsidTr="00770C36">
        <w:tc>
          <w:tcPr>
            <w:tcW w:w="355" w:type="pct"/>
            <w:vMerge/>
            <w:vAlign w:val="center"/>
          </w:tcPr>
          <w:p w14:paraId="50F9CCB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A2FBDA9"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48BB7D0"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挂篮结构连接失效</w:t>
            </w:r>
          </w:p>
        </w:tc>
        <w:tc>
          <w:tcPr>
            <w:tcW w:w="403" w:type="pct"/>
          </w:tcPr>
          <w:p w14:paraId="6F1781F9" w14:textId="77777777" w:rsidR="00E8035D" w:rsidRPr="00EB088A" w:rsidRDefault="00E8035D" w:rsidP="00770C36">
            <w:pPr>
              <w:autoSpaceDE w:val="0"/>
              <w:autoSpaceDN w:val="0"/>
              <w:snapToGrid w:val="0"/>
              <w:spacing w:line="240" w:lineRule="auto"/>
              <w:jc w:val="center"/>
              <w:rPr>
                <w:bCs/>
                <w:sz w:val="21"/>
                <w:szCs w:val="21"/>
              </w:rPr>
            </w:pPr>
            <w:r w:rsidRPr="00717F23">
              <w:rPr>
                <w:rFonts w:hint="eastAsia"/>
                <w:bCs/>
                <w:sz w:val="21"/>
                <w:szCs w:val="21"/>
              </w:rPr>
              <w:t>√</w:t>
            </w:r>
          </w:p>
        </w:tc>
        <w:tc>
          <w:tcPr>
            <w:tcW w:w="403" w:type="pct"/>
            <w:vAlign w:val="center"/>
          </w:tcPr>
          <w:p w14:paraId="73E21E5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4B4188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C1DA9D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908884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761AF7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9962D20"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75E42DC" w14:textId="77777777" w:rsidTr="00770C36">
        <w:tc>
          <w:tcPr>
            <w:tcW w:w="355" w:type="pct"/>
            <w:vMerge/>
            <w:vAlign w:val="center"/>
          </w:tcPr>
          <w:p w14:paraId="00124A05"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8AE6207"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4F399EF"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挂篮结构稳定性不足</w:t>
            </w:r>
          </w:p>
        </w:tc>
        <w:tc>
          <w:tcPr>
            <w:tcW w:w="403" w:type="pct"/>
          </w:tcPr>
          <w:p w14:paraId="006542D0" w14:textId="77777777" w:rsidR="00E8035D" w:rsidRPr="00EB088A" w:rsidRDefault="00E8035D" w:rsidP="00770C36">
            <w:pPr>
              <w:autoSpaceDE w:val="0"/>
              <w:autoSpaceDN w:val="0"/>
              <w:snapToGrid w:val="0"/>
              <w:spacing w:line="240" w:lineRule="auto"/>
              <w:jc w:val="center"/>
              <w:rPr>
                <w:bCs/>
                <w:sz w:val="21"/>
                <w:szCs w:val="21"/>
              </w:rPr>
            </w:pPr>
            <w:r w:rsidRPr="00717F23">
              <w:rPr>
                <w:rFonts w:hint="eastAsia"/>
                <w:bCs/>
                <w:sz w:val="21"/>
                <w:szCs w:val="21"/>
              </w:rPr>
              <w:t>√</w:t>
            </w:r>
          </w:p>
        </w:tc>
        <w:tc>
          <w:tcPr>
            <w:tcW w:w="403" w:type="pct"/>
            <w:vAlign w:val="center"/>
          </w:tcPr>
          <w:p w14:paraId="47C0E8F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EB76AC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D8780D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265EB2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AFB228B"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2F68ED24"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8F2BFC5" w14:textId="77777777" w:rsidTr="00770C36">
        <w:tc>
          <w:tcPr>
            <w:tcW w:w="355" w:type="pct"/>
            <w:vMerge/>
            <w:vAlign w:val="center"/>
          </w:tcPr>
          <w:p w14:paraId="2637E863"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49DAD81C"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6BA18236"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挂篮结构锚固不良</w:t>
            </w:r>
          </w:p>
        </w:tc>
        <w:tc>
          <w:tcPr>
            <w:tcW w:w="403" w:type="pct"/>
          </w:tcPr>
          <w:p w14:paraId="2E0D3BDE" w14:textId="77777777" w:rsidR="00E8035D" w:rsidRPr="00EB088A" w:rsidRDefault="00E8035D" w:rsidP="00770C36">
            <w:pPr>
              <w:autoSpaceDE w:val="0"/>
              <w:autoSpaceDN w:val="0"/>
              <w:snapToGrid w:val="0"/>
              <w:spacing w:line="240" w:lineRule="auto"/>
              <w:jc w:val="center"/>
              <w:rPr>
                <w:bCs/>
                <w:sz w:val="21"/>
                <w:szCs w:val="21"/>
              </w:rPr>
            </w:pPr>
            <w:r w:rsidRPr="00717F23">
              <w:rPr>
                <w:rFonts w:hint="eastAsia"/>
                <w:bCs/>
                <w:sz w:val="21"/>
                <w:szCs w:val="21"/>
              </w:rPr>
              <w:t>√</w:t>
            </w:r>
          </w:p>
        </w:tc>
        <w:tc>
          <w:tcPr>
            <w:tcW w:w="403" w:type="pct"/>
            <w:vAlign w:val="center"/>
          </w:tcPr>
          <w:p w14:paraId="4CBE7D0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2CE628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2A6ED1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8E1BA6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6BA079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9C1555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91902F4" w14:textId="77777777" w:rsidTr="00770C36">
        <w:tc>
          <w:tcPr>
            <w:tcW w:w="355" w:type="pct"/>
            <w:vMerge/>
            <w:vAlign w:val="center"/>
          </w:tcPr>
          <w:p w14:paraId="73B3BD0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166EAC4"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449308D"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挂篮支座混凝土强度不足</w:t>
            </w:r>
          </w:p>
        </w:tc>
        <w:tc>
          <w:tcPr>
            <w:tcW w:w="403" w:type="pct"/>
            <w:vAlign w:val="center"/>
          </w:tcPr>
          <w:p w14:paraId="36D878C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99E1EF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216DE2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255FBC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7A9BBB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592556F"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9E45EE3"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C65C552" w14:textId="77777777" w:rsidTr="00770C36">
        <w:tc>
          <w:tcPr>
            <w:tcW w:w="355" w:type="pct"/>
            <w:vMerge/>
            <w:vAlign w:val="center"/>
          </w:tcPr>
          <w:p w14:paraId="2F93385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DE51216"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7F39D7A"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机具设备故障</w:t>
            </w:r>
          </w:p>
        </w:tc>
        <w:tc>
          <w:tcPr>
            <w:tcW w:w="403" w:type="pct"/>
            <w:vAlign w:val="center"/>
          </w:tcPr>
          <w:p w14:paraId="77ED0FB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C8184E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FD4511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F37713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CFE214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C4F1DF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23CAA8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6820B1A" w14:textId="77777777" w:rsidTr="00770C36">
        <w:tc>
          <w:tcPr>
            <w:tcW w:w="355" w:type="pct"/>
            <w:vMerge/>
            <w:vAlign w:val="center"/>
          </w:tcPr>
          <w:p w14:paraId="274FA5F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359DEF82"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作业风险</w:t>
            </w:r>
          </w:p>
        </w:tc>
        <w:tc>
          <w:tcPr>
            <w:tcW w:w="1317" w:type="pct"/>
            <w:vAlign w:val="center"/>
          </w:tcPr>
          <w:p w14:paraId="06FA29B8"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安装程序错误</w:t>
            </w:r>
          </w:p>
        </w:tc>
        <w:tc>
          <w:tcPr>
            <w:tcW w:w="403" w:type="pct"/>
            <w:vAlign w:val="center"/>
          </w:tcPr>
          <w:p w14:paraId="461F230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38EA8D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2EF306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D205DB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DB748B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B6C5C4F"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71E0A68"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CCD86BA" w14:textId="77777777" w:rsidTr="00770C36">
        <w:tc>
          <w:tcPr>
            <w:tcW w:w="355" w:type="pct"/>
            <w:vMerge/>
            <w:vAlign w:val="center"/>
          </w:tcPr>
          <w:p w14:paraId="35F0BDB0"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FA9C939"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F998A10"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作业人员防护不到位</w:t>
            </w:r>
          </w:p>
        </w:tc>
        <w:tc>
          <w:tcPr>
            <w:tcW w:w="403" w:type="pct"/>
            <w:vAlign w:val="center"/>
          </w:tcPr>
          <w:p w14:paraId="2052797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70B2C3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2AC0D3A"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D843C5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50BC06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EE01CDB"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6BFF2A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7A3C910B" w14:textId="77777777" w:rsidTr="00770C36">
        <w:tc>
          <w:tcPr>
            <w:tcW w:w="355" w:type="pct"/>
            <w:vMerge/>
            <w:vAlign w:val="center"/>
          </w:tcPr>
          <w:p w14:paraId="33B66A1C"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8117428"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0A22761"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起吊设备超载</w:t>
            </w:r>
          </w:p>
        </w:tc>
        <w:tc>
          <w:tcPr>
            <w:tcW w:w="403" w:type="pct"/>
            <w:vAlign w:val="center"/>
          </w:tcPr>
          <w:p w14:paraId="77CD900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41B239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0309FB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46CC74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C25389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AF9F91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22D5AC37"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33F78AC" w14:textId="77777777" w:rsidTr="00770C36">
        <w:tc>
          <w:tcPr>
            <w:tcW w:w="355" w:type="pct"/>
            <w:vMerge/>
            <w:vAlign w:val="center"/>
          </w:tcPr>
          <w:p w14:paraId="009555C0"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C0758E0"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0E97712"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作业人员身体或精神状况不佳</w:t>
            </w:r>
          </w:p>
        </w:tc>
        <w:tc>
          <w:tcPr>
            <w:tcW w:w="403" w:type="pct"/>
            <w:vAlign w:val="center"/>
          </w:tcPr>
          <w:p w14:paraId="5789CFE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CFA572A"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AEEDC9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8909F9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F4803F5"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8CC9123"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AE8E253"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0197272" w14:textId="77777777" w:rsidTr="00770C36">
        <w:tc>
          <w:tcPr>
            <w:tcW w:w="355" w:type="pct"/>
            <w:vMerge/>
            <w:vAlign w:val="center"/>
          </w:tcPr>
          <w:p w14:paraId="25053541"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3D8BF20"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D291786"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焊割器材使用不当</w:t>
            </w:r>
          </w:p>
        </w:tc>
        <w:tc>
          <w:tcPr>
            <w:tcW w:w="403" w:type="pct"/>
            <w:vAlign w:val="center"/>
          </w:tcPr>
          <w:p w14:paraId="6C7854E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F5E315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B9756D5"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7EAF1C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B498B2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F6C0B5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4EFB0C73"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0DE57AE" w14:textId="77777777" w:rsidTr="00770C36">
        <w:tc>
          <w:tcPr>
            <w:tcW w:w="355" w:type="pct"/>
            <w:vMerge/>
            <w:vAlign w:val="center"/>
          </w:tcPr>
          <w:p w14:paraId="3B482AA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5A98F4B9"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环境风险</w:t>
            </w:r>
          </w:p>
        </w:tc>
        <w:tc>
          <w:tcPr>
            <w:tcW w:w="1317" w:type="pct"/>
            <w:vAlign w:val="center"/>
          </w:tcPr>
          <w:p w14:paraId="38F155EB"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临边洞口防护不良</w:t>
            </w:r>
          </w:p>
        </w:tc>
        <w:tc>
          <w:tcPr>
            <w:tcW w:w="403" w:type="pct"/>
            <w:vAlign w:val="center"/>
          </w:tcPr>
          <w:p w14:paraId="1D79E3C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8230C3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399C260"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CC2AF8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3D4689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6BC680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4F0B1B6"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5743BA8" w14:textId="77777777" w:rsidTr="00770C36">
        <w:tc>
          <w:tcPr>
            <w:tcW w:w="355" w:type="pct"/>
            <w:vMerge/>
            <w:vAlign w:val="center"/>
          </w:tcPr>
          <w:p w14:paraId="3CD6696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0896814B"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0EACACE"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安全通道防护不良</w:t>
            </w:r>
          </w:p>
        </w:tc>
        <w:tc>
          <w:tcPr>
            <w:tcW w:w="403" w:type="pct"/>
            <w:vAlign w:val="center"/>
          </w:tcPr>
          <w:p w14:paraId="1A72E8E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55E866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656904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1EAE25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AFA13E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6DB294A"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0CBCC95"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B4AE077" w14:textId="77777777" w:rsidTr="00770C36">
        <w:tc>
          <w:tcPr>
            <w:tcW w:w="355" w:type="pct"/>
            <w:vMerge/>
            <w:vAlign w:val="center"/>
          </w:tcPr>
          <w:p w14:paraId="3721797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A3DB77B"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CB496B7"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交叉作业</w:t>
            </w:r>
          </w:p>
        </w:tc>
        <w:tc>
          <w:tcPr>
            <w:tcW w:w="403" w:type="pct"/>
            <w:vAlign w:val="center"/>
          </w:tcPr>
          <w:p w14:paraId="4706CAB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A9AA47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9A463F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29BC270"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C7F160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27C23F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F7CA175"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024BA67B" w14:textId="77777777" w:rsidTr="00770C36">
        <w:tc>
          <w:tcPr>
            <w:tcW w:w="355" w:type="pct"/>
            <w:vMerge/>
            <w:vAlign w:val="center"/>
          </w:tcPr>
          <w:p w14:paraId="029222B4"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B4A1567"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2423EB3C"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恶劣天气</w:t>
            </w:r>
          </w:p>
        </w:tc>
        <w:tc>
          <w:tcPr>
            <w:tcW w:w="403" w:type="pct"/>
            <w:vAlign w:val="center"/>
          </w:tcPr>
          <w:p w14:paraId="11042CF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83E0D9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F9B6DF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8D63AA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D93F82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0A48720"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02E0B9FC"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4A21F19" w14:textId="77777777" w:rsidTr="00770C36">
        <w:tc>
          <w:tcPr>
            <w:tcW w:w="355" w:type="pct"/>
            <w:vMerge/>
            <w:vAlign w:val="center"/>
          </w:tcPr>
          <w:p w14:paraId="2B3E7D6D"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75E86AD"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20616301"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材料气瓶存放不合理</w:t>
            </w:r>
          </w:p>
        </w:tc>
        <w:tc>
          <w:tcPr>
            <w:tcW w:w="403" w:type="pct"/>
            <w:vAlign w:val="center"/>
          </w:tcPr>
          <w:p w14:paraId="531FF42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BE57CD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DF4132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790D74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AA08E1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C7828D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58C40FE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5B92E1E" w14:textId="77777777" w:rsidTr="00770C36">
        <w:tc>
          <w:tcPr>
            <w:tcW w:w="355" w:type="pct"/>
            <w:vMerge/>
            <w:vAlign w:val="center"/>
          </w:tcPr>
          <w:p w14:paraId="0A9005A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235D65F"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66DDA44"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安全警戒设置不到位</w:t>
            </w:r>
          </w:p>
        </w:tc>
        <w:tc>
          <w:tcPr>
            <w:tcW w:w="403" w:type="pct"/>
            <w:vAlign w:val="center"/>
          </w:tcPr>
          <w:p w14:paraId="6F5B682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0B766F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6F6515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29AA21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149040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92C58D0"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557D5FE"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861738E" w14:textId="77777777" w:rsidTr="00770C36">
        <w:tc>
          <w:tcPr>
            <w:tcW w:w="355" w:type="pct"/>
            <w:vMerge/>
            <w:vAlign w:val="center"/>
          </w:tcPr>
          <w:p w14:paraId="7C2AFB41"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7F5DBF6"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E041CD8"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电线老化破损、外电防护失灵</w:t>
            </w:r>
          </w:p>
        </w:tc>
        <w:tc>
          <w:tcPr>
            <w:tcW w:w="403" w:type="pct"/>
            <w:vAlign w:val="center"/>
          </w:tcPr>
          <w:p w14:paraId="0ED3785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1BB79D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03E12B5"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8608F4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B659BC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4167E09"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DEDD71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30A08BBD" w14:textId="77777777" w:rsidTr="00770C36">
        <w:tc>
          <w:tcPr>
            <w:tcW w:w="355" w:type="pct"/>
            <w:vMerge/>
            <w:vAlign w:val="center"/>
          </w:tcPr>
          <w:p w14:paraId="7D9B057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3F2EBD17" w14:textId="77777777" w:rsidR="00E8035D" w:rsidRPr="00EB088A" w:rsidRDefault="00E8035D" w:rsidP="00770C36">
            <w:pPr>
              <w:autoSpaceDE w:val="0"/>
              <w:autoSpaceDN w:val="0"/>
              <w:snapToGrid w:val="0"/>
              <w:spacing w:line="240" w:lineRule="auto"/>
              <w:jc w:val="center"/>
              <w:rPr>
                <w:bCs/>
                <w:sz w:val="21"/>
                <w:szCs w:val="21"/>
              </w:rPr>
            </w:pPr>
            <w:r w:rsidRPr="00FD3051">
              <w:rPr>
                <w:rFonts w:hint="eastAsia"/>
                <w:bCs/>
                <w:sz w:val="21"/>
                <w:szCs w:val="21"/>
              </w:rPr>
              <w:t>管理风险</w:t>
            </w:r>
          </w:p>
        </w:tc>
        <w:tc>
          <w:tcPr>
            <w:tcW w:w="1317" w:type="pct"/>
            <w:vAlign w:val="center"/>
          </w:tcPr>
          <w:p w14:paraId="7F19012E"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安全技术交底不到位</w:t>
            </w:r>
          </w:p>
        </w:tc>
        <w:tc>
          <w:tcPr>
            <w:tcW w:w="403" w:type="pct"/>
            <w:vAlign w:val="center"/>
          </w:tcPr>
          <w:p w14:paraId="7D4F3C2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3C329C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126F5D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EB1E93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A4C879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4FBB1C9"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6E02963"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5157CF6" w14:textId="77777777" w:rsidTr="00770C36">
        <w:tc>
          <w:tcPr>
            <w:tcW w:w="355" w:type="pct"/>
            <w:vMerge/>
            <w:vAlign w:val="center"/>
          </w:tcPr>
          <w:p w14:paraId="1A1DA42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E2F6BD8"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C492B16"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安全监督检查不到位</w:t>
            </w:r>
          </w:p>
        </w:tc>
        <w:tc>
          <w:tcPr>
            <w:tcW w:w="403" w:type="pct"/>
            <w:vAlign w:val="center"/>
          </w:tcPr>
          <w:p w14:paraId="1E06E14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8FE3FFC"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CE9677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131F2B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438B40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E5EC20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1445CEA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2D129DD9" w14:textId="77777777" w:rsidTr="00770C36">
        <w:tc>
          <w:tcPr>
            <w:tcW w:w="355" w:type="pct"/>
            <w:vMerge/>
            <w:vAlign w:val="center"/>
          </w:tcPr>
          <w:p w14:paraId="3467CE3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0D5F26EB"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664C06B"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特种作业人员无证作业</w:t>
            </w:r>
          </w:p>
        </w:tc>
        <w:tc>
          <w:tcPr>
            <w:tcW w:w="403" w:type="pct"/>
            <w:vAlign w:val="center"/>
          </w:tcPr>
          <w:p w14:paraId="3236817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010AB3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A85045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C037F3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D33B75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40C9EEE"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339D7A5"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37055C6" w14:textId="77777777" w:rsidTr="00770C36">
        <w:tc>
          <w:tcPr>
            <w:tcW w:w="355" w:type="pct"/>
            <w:vMerge/>
            <w:vAlign w:val="center"/>
          </w:tcPr>
          <w:p w14:paraId="3E3E5D8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997F49D"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59017AE" w14:textId="77777777" w:rsidR="00E8035D" w:rsidRPr="00FD3051" w:rsidRDefault="00E8035D" w:rsidP="00770C36">
            <w:pPr>
              <w:autoSpaceDE w:val="0"/>
              <w:autoSpaceDN w:val="0"/>
              <w:snapToGrid w:val="0"/>
              <w:spacing w:line="240" w:lineRule="auto"/>
              <w:jc w:val="center"/>
              <w:rPr>
                <w:bCs/>
                <w:sz w:val="21"/>
                <w:szCs w:val="21"/>
              </w:rPr>
            </w:pPr>
            <w:r w:rsidRPr="00FD3051">
              <w:rPr>
                <w:rFonts w:hint="eastAsia"/>
                <w:bCs/>
                <w:sz w:val="21"/>
                <w:szCs w:val="21"/>
              </w:rPr>
              <w:t>挂篮安拆方案缺失或不合理</w:t>
            </w:r>
          </w:p>
        </w:tc>
        <w:tc>
          <w:tcPr>
            <w:tcW w:w="403" w:type="pct"/>
            <w:vAlign w:val="center"/>
          </w:tcPr>
          <w:p w14:paraId="13E956B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9B1530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2CBCAA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F2A33A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10D208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FA4D898"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2160FFE"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C5C4109" w14:textId="77777777" w:rsidTr="00770C36">
        <w:tc>
          <w:tcPr>
            <w:tcW w:w="355" w:type="pct"/>
            <w:vMerge w:val="restart"/>
            <w:vAlign w:val="center"/>
          </w:tcPr>
          <w:p w14:paraId="57973FE1" w14:textId="77777777" w:rsidR="00E8035D" w:rsidRDefault="00E8035D" w:rsidP="00770C36">
            <w:pPr>
              <w:autoSpaceDE w:val="0"/>
              <w:autoSpaceDN w:val="0"/>
              <w:snapToGrid w:val="0"/>
              <w:spacing w:line="240" w:lineRule="auto"/>
              <w:jc w:val="center"/>
              <w:rPr>
                <w:bCs/>
                <w:sz w:val="21"/>
                <w:szCs w:val="21"/>
              </w:rPr>
            </w:pPr>
            <w:r w:rsidRPr="006806FA">
              <w:rPr>
                <w:rFonts w:hint="eastAsia"/>
                <w:bCs/>
                <w:sz w:val="21"/>
                <w:szCs w:val="21"/>
              </w:rPr>
              <w:t>挂篮</w:t>
            </w:r>
          </w:p>
          <w:p w14:paraId="607A885B" w14:textId="77777777" w:rsidR="00E8035D" w:rsidRPr="00EB088A" w:rsidRDefault="00E8035D" w:rsidP="00770C36">
            <w:pPr>
              <w:autoSpaceDE w:val="0"/>
              <w:autoSpaceDN w:val="0"/>
              <w:snapToGrid w:val="0"/>
              <w:spacing w:line="240" w:lineRule="auto"/>
              <w:jc w:val="center"/>
              <w:rPr>
                <w:bCs/>
                <w:sz w:val="21"/>
                <w:szCs w:val="21"/>
              </w:rPr>
            </w:pPr>
            <w:r w:rsidRPr="006806FA">
              <w:rPr>
                <w:rFonts w:hint="eastAsia"/>
                <w:bCs/>
                <w:sz w:val="21"/>
                <w:szCs w:val="21"/>
              </w:rPr>
              <w:t>使用</w:t>
            </w:r>
          </w:p>
        </w:tc>
        <w:tc>
          <w:tcPr>
            <w:tcW w:w="508" w:type="pct"/>
            <w:vMerge w:val="restart"/>
            <w:vAlign w:val="center"/>
          </w:tcPr>
          <w:p w14:paraId="57CE014B" w14:textId="77777777" w:rsidR="00E8035D" w:rsidRPr="00EB088A" w:rsidRDefault="00E8035D" w:rsidP="00770C36">
            <w:pPr>
              <w:autoSpaceDE w:val="0"/>
              <w:autoSpaceDN w:val="0"/>
              <w:snapToGrid w:val="0"/>
              <w:spacing w:line="240" w:lineRule="auto"/>
              <w:jc w:val="center"/>
              <w:rPr>
                <w:bCs/>
                <w:sz w:val="21"/>
                <w:szCs w:val="21"/>
              </w:rPr>
            </w:pPr>
            <w:r w:rsidRPr="003C1235">
              <w:rPr>
                <w:rFonts w:hint="eastAsia"/>
                <w:bCs/>
                <w:sz w:val="21"/>
                <w:szCs w:val="21"/>
              </w:rPr>
              <w:t>机械风险</w:t>
            </w:r>
          </w:p>
        </w:tc>
        <w:tc>
          <w:tcPr>
            <w:tcW w:w="1317" w:type="pct"/>
            <w:vAlign w:val="bottom"/>
          </w:tcPr>
          <w:p w14:paraId="15148C37"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挂篮结构构件设计不良</w:t>
            </w:r>
          </w:p>
        </w:tc>
        <w:tc>
          <w:tcPr>
            <w:tcW w:w="403" w:type="pct"/>
            <w:vAlign w:val="center"/>
          </w:tcPr>
          <w:p w14:paraId="5053D80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B9320F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663915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4CAD37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41FBD3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0ABF02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F27FE86"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46450E75" w14:textId="77777777" w:rsidTr="00770C36">
        <w:tc>
          <w:tcPr>
            <w:tcW w:w="355" w:type="pct"/>
            <w:vMerge/>
            <w:vAlign w:val="center"/>
          </w:tcPr>
          <w:p w14:paraId="1A37B9DC"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6E1DA40"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017EC556"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挂篮结构连接失效</w:t>
            </w:r>
          </w:p>
        </w:tc>
        <w:tc>
          <w:tcPr>
            <w:tcW w:w="403" w:type="pct"/>
          </w:tcPr>
          <w:p w14:paraId="77651FEC" w14:textId="77777777" w:rsidR="00E8035D" w:rsidRPr="00EB088A" w:rsidRDefault="00E8035D" w:rsidP="00770C36">
            <w:pPr>
              <w:autoSpaceDE w:val="0"/>
              <w:autoSpaceDN w:val="0"/>
              <w:snapToGrid w:val="0"/>
              <w:spacing w:line="240" w:lineRule="auto"/>
              <w:jc w:val="center"/>
              <w:rPr>
                <w:bCs/>
                <w:sz w:val="21"/>
                <w:szCs w:val="21"/>
              </w:rPr>
            </w:pPr>
            <w:r w:rsidRPr="00717F23">
              <w:rPr>
                <w:rFonts w:hint="eastAsia"/>
                <w:bCs/>
                <w:sz w:val="21"/>
                <w:szCs w:val="21"/>
              </w:rPr>
              <w:t>√</w:t>
            </w:r>
          </w:p>
        </w:tc>
        <w:tc>
          <w:tcPr>
            <w:tcW w:w="403" w:type="pct"/>
            <w:vAlign w:val="center"/>
          </w:tcPr>
          <w:p w14:paraId="7D869CF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0409B4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990D94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4EBD89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6E05531"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731382E"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20602E9F" w14:textId="77777777" w:rsidTr="00770C36">
        <w:tc>
          <w:tcPr>
            <w:tcW w:w="355" w:type="pct"/>
            <w:vMerge/>
            <w:vAlign w:val="center"/>
          </w:tcPr>
          <w:p w14:paraId="62487EDC"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237AE64"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7D29FE74"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挂篮结构稳定性不足</w:t>
            </w:r>
          </w:p>
        </w:tc>
        <w:tc>
          <w:tcPr>
            <w:tcW w:w="403" w:type="pct"/>
          </w:tcPr>
          <w:p w14:paraId="4F1396F5" w14:textId="77777777" w:rsidR="00E8035D" w:rsidRPr="00EB088A" w:rsidRDefault="00E8035D" w:rsidP="00770C36">
            <w:pPr>
              <w:autoSpaceDE w:val="0"/>
              <w:autoSpaceDN w:val="0"/>
              <w:snapToGrid w:val="0"/>
              <w:spacing w:line="240" w:lineRule="auto"/>
              <w:jc w:val="center"/>
              <w:rPr>
                <w:bCs/>
                <w:sz w:val="21"/>
                <w:szCs w:val="21"/>
              </w:rPr>
            </w:pPr>
            <w:r w:rsidRPr="00717F23">
              <w:rPr>
                <w:rFonts w:hint="eastAsia"/>
                <w:bCs/>
                <w:sz w:val="21"/>
                <w:szCs w:val="21"/>
              </w:rPr>
              <w:t>√</w:t>
            </w:r>
          </w:p>
        </w:tc>
        <w:tc>
          <w:tcPr>
            <w:tcW w:w="403" w:type="pct"/>
            <w:vAlign w:val="center"/>
          </w:tcPr>
          <w:p w14:paraId="3D9327B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1679B3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EBA002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0A5492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FF3A38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0D617EA"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86C1272" w14:textId="77777777" w:rsidTr="00770C36">
        <w:tc>
          <w:tcPr>
            <w:tcW w:w="355" w:type="pct"/>
            <w:vMerge/>
            <w:vAlign w:val="center"/>
          </w:tcPr>
          <w:p w14:paraId="24E94F9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259F5F26"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6E1201FA"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挂篮结构锚固不良</w:t>
            </w:r>
          </w:p>
        </w:tc>
        <w:tc>
          <w:tcPr>
            <w:tcW w:w="403" w:type="pct"/>
          </w:tcPr>
          <w:p w14:paraId="43E2D778" w14:textId="77777777" w:rsidR="00E8035D" w:rsidRPr="00EB088A" w:rsidRDefault="00E8035D" w:rsidP="00770C36">
            <w:pPr>
              <w:autoSpaceDE w:val="0"/>
              <w:autoSpaceDN w:val="0"/>
              <w:snapToGrid w:val="0"/>
              <w:spacing w:line="240" w:lineRule="auto"/>
              <w:jc w:val="center"/>
              <w:rPr>
                <w:bCs/>
                <w:sz w:val="21"/>
                <w:szCs w:val="21"/>
              </w:rPr>
            </w:pPr>
            <w:r w:rsidRPr="00717F23">
              <w:rPr>
                <w:rFonts w:hint="eastAsia"/>
                <w:bCs/>
                <w:sz w:val="21"/>
                <w:szCs w:val="21"/>
              </w:rPr>
              <w:t>√</w:t>
            </w:r>
          </w:p>
        </w:tc>
        <w:tc>
          <w:tcPr>
            <w:tcW w:w="403" w:type="pct"/>
            <w:vAlign w:val="center"/>
          </w:tcPr>
          <w:p w14:paraId="7070F5F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8995A6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E2EE2E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7C4D4C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52383C6"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E832695"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6912275" w14:textId="77777777" w:rsidTr="00770C36">
        <w:tc>
          <w:tcPr>
            <w:tcW w:w="355" w:type="pct"/>
            <w:vMerge/>
            <w:vAlign w:val="center"/>
          </w:tcPr>
          <w:p w14:paraId="250C840B"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C3271A9"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663F4E2A"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挂篮支座混凝土强度不足</w:t>
            </w:r>
          </w:p>
        </w:tc>
        <w:tc>
          <w:tcPr>
            <w:tcW w:w="403" w:type="pct"/>
            <w:vAlign w:val="center"/>
          </w:tcPr>
          <w:p w14:paraId="25A67F2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F6878C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5EDFE9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64D161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6562AE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2B8CE23"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6C8F5F8"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53466D9" w14:textId="77777777" w:rsidTr="00770C36">
        <w:tc>
          <w:tcPr>
            <w:tcW w:w="355" w:type="pct"/>
            <w:vMerge/>
            <w:vAlign w:val="center"/>
          </w:tcPr>
          <w:p w14:paraId="58E3A39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008B852"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5993E60C"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挂篮结构变形、开裂、生锈</w:t>
            </w:r>
          </w:p>
        </w:tc>
        <w:tc>
          <w:tcPr>
            <w:tcW w:w="403" w:type="pct"/>
            <w:vAlign w:val="center"/>
          </w:tcPr>
          <w:p w14:paraId="19ED466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EB2DAC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E7FB35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41039D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D88E01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7091E5B"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3DE60CC"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0CFA3E7" w14:textId="77777777" w:rsidTr="00770C36">
        <w:tc>
          <w:tcPr>
            <w:tcW w:w="355" w:type="pct"/>
            <w:vMerge/>
            <w:vAlign w:val="center"/>
          </w:tcPr>
          <w:p w14:paraId="365A6CAC"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4607D428"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3562DBEC"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机具设备故障</w:t>
            </w:r>
          </w:p>
        </w:tc>
        <w:tc>
          <w:tcPr>
            <w:tcW w:w="403" w:type="pct"/>
            <w:vAlign w:val="center"/>
          </w:tcPr>
          <w:p w14:paraId="2C9BBAF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D603B1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FC8E03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84F653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8E9EB4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0F3108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7CDE4CE"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2FEC41B6" w14:textId="77777777" w:rsidTr="00770C36">
        <w:tc>
          <w:tcPr>
            <w:tcW w:w="355" w:type="pct"/>
            <w:vMerge/>
            <w:vAlign w:val="center"/>
          </w:tcPr>
          <w:p w14:paraId="18CFB26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72FCF3CF" w14:textId="77777777" w:rsidR="00E8035D" w:rsidRPr="00EB088A" w:rsidRDefault="00E8035D" w:rsidP="00770C36">
            <w:pPr>
              <w:autoSpaceDE w:val="0"/>
              <w:autoSpaceDN w:val="0"/>
              <w:snapToGrid w:val="0"/>
              <w:spacing w:line="240" w:lineRule="auto"/>
              <w:jc w:val="center"/>
              <w:rPr>
                <w:bCs/>
                <w:sz w:val="21"/>
                <w:szCs w:val="21"/>
              </w:rPr>
            </w:pPr>
            <w:r w:rsidRPr="003C1235">
              <w:rPr>
                <w:rFonts w:hint="eastAsia"/>
                <w:bCs/>
                <w:sz w:val="21"/>
                <w:szCs w:val="21"/>
              </w:rPr>
              <w:t>作业风险</w:t>
            </w:r>
          </w:p>
        </w:tc>
        <w:tc>
          <w:tcPr>
            <w:tcW w:w="1317" w:type="pct"/>
            <w:vAlign w:val="bottom"/>
          </w:tcPr>
          <w:p w14:paraId="6D2241D6"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超载使用</w:t>
            </w:r>
          </w:p>
        </w:tc>
        <w:tc>
          <w:tcPr>
            <w:tcW w:w="403" w:type="pct"/>
            <w:vAlign w:val="center"/>
          </w:tcPr>
          <w:p w14:paraId="56448F7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F4101F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BF5B8A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CBA8B0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B75797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4C2B5B5"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CC1BFE9"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D1B869D" w14:textId="77777777" w:rsidTr="00770C36">
        <w:tc>
          <w:tcPr>
            <w:tcW w:w="355" w:type="pct"/>
            <w:vMerge/>
            <w:vAlign w:val="center"/>
          </w:tcPr>
          <w:p w14:paraId="15A1A48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531BED5"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1072F1E2"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作业人员防护不到位</w:t>
            </w:r>
          </w:p>
        </w:tc>
        <w:tc>
          <w:tcPr>
            <w:tcW w:w="403" w:type="pct"/>
            <w:vAlign w:val="center"/>
          </w:tcPr>
          <w:p w14:paraId="24B6325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CB6C34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A6F063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04E2A1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1B1CAD0"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CBE5D3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E0ABDA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0BD4662C" w14:textId="77777777" w:rsidTr="00770C36">
        <w:tc>
          <w:tcPr>
            <w:tcW w:w="355" w:type="pct"/>
            <w:vMerge/>
            <w:vAlign w:val="center"/>
          </w:tcPr>
          <w:p w14:paraId="24081D1D"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651A08C"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648911D8"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作业人员身体或精神</w:t>
            </w:r>
            <w:r w:rsidRPr="003C1235">
              <w:rPr>
                <w:rFonts w:hint="eastAsia"/>
                <w:bCs/>
                <w:sz w:val="21"/>
                <w:szCs w:val="21"/>
              </w:rPr>
              <w:lastRenderedPageBreak/>
              <w:t>状况不佳</w:t>
            </w:r>
          </w:p>
        </w:tc>
        <w:tc>
          <w:tcPr>
            <w:tcW w:w="403" w:type="pct"/>
            <w:vAlign w:val="center"/>
          </w:tcPr>
          <w:p w14:paraId="797E766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390BBE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284BA1F"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8E51C1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874711C"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623FA38"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D42EEE9"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BA15B96" w14:textId="77777777" w:rsidTr="00770C36">
        <w:tc>
          <w:tcPr>
            <w:tcW w:w="355" w:type="pct"/>
            <w:vMerge/>
            <w:vAlign w:val="center"/>
          </w:tcPr>
          <w:p w14:paraId="6E604D7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F88EA3A"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428EBA2B"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焊割器材使用不当</w:t>
            </w:r>
          </w:p>
        </w:tc>
        <w:tc>
          <w:tcPr>
            <w:tcW w:w="403" w:type="pct"/>
            <w:vAlign w:val="center"/>
          </w:tcPr>
          <w:p w14:paraId="7888CA4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2C4EAA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76AA8A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1D54AB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EA10B5A"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33D5B9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33F00FF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2EE1E313" w14:textId="77777777" w:rsidTr="00770C36">
        <w:tc>
          <w:tcPr>
            <w:tcW w:w="355" w:type="pct"/>
            <w:vMerge/>
            <w:vAlign w:val="center"/>
          </w:tcPr>
          <w:p w14:paraId="18434FB4"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6955676F" w14:textId="77777777" w:rsidR="00E8035D" w:rsidRPr="00EB088A" w:rsidRDefault="00E8035D" w:rsidP="00770C36">
            <w:pPr>
              <w:autoSpaceDE w:val="0"/>
              <w:autoSpaceDN w:val="0"/>
              <w:snapToGrid w:val="0"/>
              <w:spacing w:line="240" w:lineRule="auto"/>
              <w:jc w:val="center"/>
              <w:rPr>
                <w:bCs/>
                <w:sz w:val="21"/>
                <w:szCs w:val="21"/>
              </w:rPr>
            </w:pPr>
            <w:r w:rsidRPr="003C1235">
              <w:rPr>
                <w:rFonts w:hint="eastAsia"/>
                <w:bCs/>
                <w:sz w:val="21"/>
                <w:szCs w:val="21"/>
              </w:rPr>
              <w:t>环境风险</w:t>
            </w:r>
          </w:p>
        </w:tc>
        <w:tc>
          <w:tcPr>
            <w:tcW w:w="1317" w:type="pct"/>
            <w:vAlign w:val="bottom"/>
          </w:tcPr>
          <w:p w14:paraId="0C6DEC43"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临边洞口防护不良</w:t>
            </w:r>
          </w:p>
        </w:tc>
        <w:tc>
          <w:tcPr>
            <w:tcW w:w="403" w:type="pct"/>
            <w:vAlign w:val="center"/>
          </w:tcPr>
          <w:p w14:paraId="700D7F2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0D32F6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0CEDD4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B0C02F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6D9FE6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402160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F14DFFF"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C195F1B" w14:textId="77777777" w:rsidTr="00770C36">
        <w:tc>
          <w:tcPr>
            <w:tcW w:w="355" w:type="pct"/>
            <w:vMerge/>
            <w:vAlign w:val="center"/>
          </w:tcPr>
          <w:p w14:paraId="2AD1148A"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20DB44C"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52CA89FF"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安全通道防护不良</w:t>
            </w:r>
          </w:p>
        </w:tc>
        <w:tc>
          <w:tcPr>
            <w:tcW w:w="403" w:type="pct"/>
            <w:vAlign w:val="center"/>
          </w:tcPr>
          <w:p w14:paraId="3F1CD2E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FD4BF6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FBF2B6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3F0101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BA612C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D2A4C21"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AB77BE9"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299DBBC" w14:textId="77777777" w:rsidTr="00770C36">
        <w:tc>
          <w:tcPr>
            <w:tcW w:w="355" w:type="pct"/>
            <w:vMerge/>
            <w:vAlign w:val="center"/>
          </w:tcPr>
          <w:p w14:paraId="346250E5"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AC642F9"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630425DE"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交叉作业</w:t>
            </w:r>
          </w:p>
        </w:tc>
        <w:tc>
          <w:tcPr>
            <w:tcW w:w="403" w:type="pct"/>
            <w:vAlign w:val="center"/>
          </w:tcPr>
          <w:p w14:paraId="312DA69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F5BD84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183E55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C022F7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AE4DC6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8E816F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AC6AAF9"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AEC37B1" w14:textId="77777777" w:rsidTr="00770C36">
        <w:tc>
          <w:tcPr>
            <w:tcW w:w="355" w:type="pct"/>
            <w:vMerge/>
            <w:vAlign w:val="center"/>
          </w:tcPr>
          <w:p w14:paraId="138FADD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0A0DC6CA"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4D8FDC25"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恶劣天气</w:t>
            </w:r>
          </w:p>
        </w:tc>
        <w:tc>
          <w:tcPr>
            <w:tcW w:w="403" w:type="pct"/>
            <w:vAlign w:val="center"/>
          </w:tcPr>
          <w:p w14:paraId="22FD4A1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A10153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60BD0E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E59FE8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D86DF0F"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A27FDA5"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B3A6973"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1A4E8C6" w14:textId="77777777" w:rsidTr="00770C36">
        <w:tc>
          <w:tcPr>
            <w:tcW w:w="355" w:type="pct"/>
            <w:vMerge/>
            <w:vAlign w:val="center"/>
          </w:tcPr>
          <w:p w14:paraId="0321761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5BD1745"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323278A7"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材料气瓶存放不合理</w:t>
            </w:r>
          </w:p>
        </w:tc>
        <w:tc>
          <w:tcPr>
            <w:tcW w:w="403" w:type="pct"/>
            <w:vAlign w:val="center"/>
          </w:tcPr>
          <w:p w14:paraId="554B6D3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9A8D86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D83AF7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FEED78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8CEF63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6C7666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5AB15F6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5FFE73D" w14:textId="77777777" w:rsidTr="00770C36">
        <w:tc>
          <w:tcPr>
            <w:tcW w:w="355" w:type="pct"/>
            <w:vMerge/>
            <w:vAlign w:val="center"/>
          </w:tcPr>
          <w:p w14:paraId="0E82DA4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4CFCDAA4"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1B5CA14B"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安全警戒设置不到位</w:t>
            </w:r>
          </w:p>
        </w:tc>
        <w:tc>
          <w:tcPr>
            <w:tcW w:w="403" w:type="pct"/>
            <w:vAlign w:val="center"/>
          </w:tcPr>
          <w:p w14:paraId="4BA47A4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FF50E2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72CC5C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BAB8A5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EE787A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34C975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C55E35B"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8FBD6FA" w14:textId="77777777" w:rsidTr="00770C36">
        <w:tc>
          <w:tcPr>
            <w:tcW w:w="355" w:type="pct"/>
            <w:vMerge/>
            <w:vAlign w:val="center"/>
          </w:tcPr>
          <w:p w14:paraId="1556C61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CF9F2F0"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5BE9BCD3"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电线老化破损、外电防护失灵</w:t>
            </w:r>
          </w:p>
        </w:tc>
        <w:tc>
          <w:tcPr>
            <w:tcW w:w="403" w:type="pct"/>
            <w:vAlign w:val="center"/>
          </w:tcPr>
          <w:p w14:paraId="30FDCA1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33F7DC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5C7DF9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FDA014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96F843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630FFA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30CBE42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25223281" w14:textId="77777777" w:rsidTr="00770C36">
        <w:tc>
          <w:tcPr>
            <w:tcW w:w="355" w:type="pct"/>
            <w:vMerge/>
            <w:vAlign w:val="center"/>
          </w:tcPr>
          <w:p w14:paraId="1072FA8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2600FDDB" w14:textId="77777777" w:rsidR="00E8035D" w:rsidRPr="00EB088A" w:rsidRDefault="00E8035D" w:rsidP="00770C36">
            <w:pPr>
              <w:autoSpaceDE w:val="0"/>
              <w:autoSpaceDN w:val="0"/>
              <w:snapToGrid w:val="0"/>
              <w:spacing w:line="240" w:lineRule="auto"/>
              <w:jc w:val="center"/>
              <w:rPr>
                <w:bCs/>
                <w:sz w:val="21"/>
                <w:szCs w:val="21"/>
              </w:rPr>
            </w:pPr>
            <w:r w:rsidRPr="003C1235">
              <w:rPr>
                <w:rFonts w:hint="eastAsia"/>
                <w:bCs/>
                <w:sz w:val="21"/>
                <w:szCs w:val="21"/>
              </w:rPr>
              <w:t>管理风险</w:t>
            </w:r>
          </w:p>
        </w:tc>
        <w:tc>
          <w:tcPr>
            <w:tcW w:w="1317" w:type="pct"/>
            <w:vAlign w:val="bottom"/>
          </w:tcPr>
          <w:p w14:paraId="0F178FFB"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安全技术交底不到位</w:t>
            </w:r>
          </w:p>
        </w:tc>
        <w:tc>
          <w:tcPr>
            <w:tcW w:w="403" w:type="pct"/>
            <w:vAlign w:val="center"/>
          </w:tcPr>
          <w:p w14:paraId="15FB465C"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3C6F76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30E55A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7F7DD3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AEDD3F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0E91D18"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A0DF950"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699BF1B" w14:textId="77777777" w:rsidTr="00770C36">
        <w:tc>
          <w:tcPr>
            <w:tcW w:w="355" w:type="pct"/>
            <w:vMerge/>
            <w:vAlign w:val="center"/>
          </w:tcPr>
          <w:p w14:paraId="2BF83A6F"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bottom"/>
          </w:tcPr>
          <w:p w14:paraId="6CE6774F"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607BFA5F"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安全监督检查不到位</w:t>
            </w:r>
          </w:p>
        </w:tc>
        <w:tc>
          <w:tcPr>
            <w:tcW w:w="403" w:type="pct"/>
            <w:vAlign w:val="center"/>
          </w:tcPr>
          <w:p w14:paraId="0F41054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C74247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EA7175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B3703A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892F29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8720A3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69FE94A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1641A3C6" w14:textId="77777777" w:rsidTr="00770C36">
        <w:tc>
          <w:tcPr>
            <w:tcW w:w="355" w:type="pct"/>
            <w:vMerge/>
            <w:vAlign w:val="center"/>
          </w:tcPr>
          <w:p w14:paraId="334552FD"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bottom"/>
          </w:tcPr>
          <w:p w14:paraId="058D8822"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bottom"/>
          </w:tcPr>
          <w:p w14:paraId="21AC3A20" w14:textId="77777777" w:rsidR="00E8035D" w:rsidRPr="00FD3051" w:rsidRDefault="00E8035D" w:rsidP="00770C36">
            <w:pPr>
              <w:autoSpaceDE w:val="0"/>
              <w:autoSpaceDN w:val="0"/>
              <w:snapToGrid w:val="0"/>
              <w:spacing w:line="240" w:lineRule="auto"/>
              <w:jc w:val="center"/>
              <w:rPr>
                <w:bCs/>
                <w:sz w:val="21"/>
                <w:szCs w:val="21"/>
              </w:rPr>
            </w:pPr>
            <w:r w:rsidRPr="003C1235">
              <w:rPr>
                <w:rFonts w:hint="eastAsia"/>
                <w:bCs/>
                <w:sz w:val="21"/>
                <w:szCs w:val="21"/>
              </w:rPr>
              <w:t>特种作业人员无证作业</w:t>
            </w:r>
          </w:p>
        </w:tc>
        <w:tc>
          <w:tcPr>
            <w:tcW w:w="403" w:type="pct"/>
            <w:vAlign w:val="center"/>
          </w:tcPr>
          <w:p w14:paraId="673E92D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693812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3CE2FC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80B95C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F7D946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FB364E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0339756"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28A57D9" w14:textId="77777777" w:rsidTr="00770C36">
        <w:tc>
          <w:tcPr>
            <w:tcW w:w="355" w:type="pct"/>
            <w:vMerge w:val="restart"/>
            <w:vAlign w:val="center"/>
          </w:tcPr>
          <w:p w14:paraId="6F349B20" w14:textId="77777777" w:rsidR="00E8035D" w:rsidRDefault="00E8035D" w:rsidP="00770C36">
            <w:pPr>
              <w:autoSpaceDE w:val="0"/>
              <w:autoSpaceDN w:val="0"/>
              <w:snapToGrid w:val="0"/>
              <w:spacing w:line="240" w:lineRule="auto"/>
              <w:jc w:val="center"/>
              <w:rPr>
                <w:bCs/>
                <w:sz w:val="21"/>
                <w:szCs w:val="21"/>
              </w:rPr>
            </w:pPr>
            <w:r w:rsidRPr="0066142A">
              <w:rPr>
                <w:rFonts w:hint="eastAsia"/>
                <w:bCs/>
                <w:sz w:val="21"/>
                <w:szCs w:val="21"/>
              </w:rPr>
              <w:t>挂篮</w:t>
            </w:r>
          </w:p>
          <w:p w14:paraId="502FFD4E"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行走</w:t>
            </w:r>
          </w:p>
        </w:tc>
        <w:tc>
          <w:tcPr>
            <w:tcW w:w="508" w:type="pct"/>
            <w:vMerge w:val="restart"/>
            <w:vAlign w:val="center"/>
          </w:tcPr>
          <w:p w14:paraId="5C157BB7"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机械风险</w:t>
            </w:r>
          </w:p>
        </w:tc>
        <w:tc>
          <w:tcPr>
            <w:tcW w:w="1317" w:type="pct"/>
            <w:vAlign w:val="center"/>
          </w:tcPr>
          <w:p w14:paraId="3F380847"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挂篮结构锚固不良</w:t>
            </w:r>
          </w:p>
        </w:tc>
        <w:tc>
          <w:tcPr>
            <w:tcW w:w="403" w:type="pct"/>
            <w:vAlign w:val="center"/>
          </w:tcPr>
          <w:p w14:paraId="63A25BB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6A65A9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6EE598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0EC6D0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91E6940"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EB88455"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7B980AD"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BAF769A" w14:textId="77777777" w:rsidTr="00770C36">
        <w:tc>
          <w:tcPr>
            <w:tcW w:w="355" w:type="pct"/>
            <w:vMerge/>
            <w:vAlign w:val="center"/>
          </w:tcPr>
          <w:p w14:paraId="0058E1FF"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CE2B605"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06DDB79"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挂篮支座混凝土强度不足</w:t>
            </w:r>
          </w:p>
        </w:tc>
        <w:tc>
          <w:tcPr>
            <w:tcW w:w="403" w:type="pct"/>
            <w:vAlign w:val="center"/>
          </w:tcPr>
          <w:p w14:paraId="21898A5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48D468F"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AD8A7B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4A6705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031A70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BE1B26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C86D53D"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E23D755" w14:textId="77777777" w:rsidTr="00770C36">
        <w:tc>
          <w:tcPr>
            <w:tcW w:w="355" w:type="pct"/>
            <w:vMerge/>
            <w:vAlign w:val="center"/>
          </w:tcPr>
          <w:p w14:paraId="7565CC15"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D532F2C"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B459A67"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机具设备故障</w:t>
            </w:r>
          </w:p>
        </w:tc>
        <w:tc>
          <w:tcPr>
            <w:tcW w:w="403" w:type="pct"/>
            <w:vAlign w:val="center"/>
          </w:tcPr>
          <w:p w14:paraId="18413F1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A1DBE0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210E61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D58EE3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7B8256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E7FB45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43631DD"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4E5FCB61" w14:textId="77777777" w:rsidTr="00770C36">
        <w:tc>
          <w:tcPr>
            <w:tcW w:w="355" w:type="pct"/>
            <w:vMerge/>
            <w:vAlign w:val="center"/>
          </w:tcPr>
          <w:p w14:paraId="2008AF0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082F362D"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作业风险</w:t>
            </w:r>
          </w:p>
        </w:tc>
        <w:tc>
          <w:tcPr>
            <w:tcW w:w="1317" w:type="pct"/>
            <w:vAlign w:val="center"/>
          </w:tcPr>
          <w:p w14:paraId="163E0A48"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行走程序错误</w:t>
            </w:r>
          </w:p>
        </w:tc>
        <w:tc>
          <w:tcPr>
            <w:tcW w:w="403" w:type="pct"/>
            <w:vAlign w:val="center"/>
          </w:tcPr>
          <w:p w14:paraId="651D2CE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B5024A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C9A33B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2BEDDA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F4A384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D5D786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5E1B168"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995C6D5" w14:textId="77777777" w:rsidTr="00770C36">
        <w:tc>
          <w:tcPr>
            <w:tcW w:w="355" w:type="pct"/>
            <w:vMerge/>
            <w:vAlign w:val="center"/>
          </w:tcPr>
          <w:p w14:paraId="4C0A37F5"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F11852D"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E2EDAA7"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作业人员防护不到位</w:t>
            </w:r>
          </w:p>
        </w:tc>
        <w:tc>
          <w:tcPr>
            <w:tcW w:w="403" w:type="pct"/>
            <w:vAlign w:val="center"/>
          </w:tcPr>
          <w:p w14:paraId="0687013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445D4C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600823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C8FC94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32A629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C152FF8"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3DE134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19ECA5F8" w14:textId="77777777" w:rsidTr="00770C36">
        <w:tc>
          <w:tcPr>
            <w:tcW w:w="355" w:type="pct"/>
            <w:vMerge/>
            <w:vAlign w:val="center"/>
          </w:tcPr>
          <w:p w14:paraId="31F9BCE3"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4D00C55"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C75F7BD"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作业人员身体或精神状况不佳</w:t>
            </w:r>
          </w:p>
        </w:tc>
        <w:tc>
          <w:tcPr>
            <w:tcW w:w="403" w:type="pct"/>
            <w:vAlign w:val="center"/>
          </w:tcPr>
          <w:p w14:paraId="64ADE5D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E57AE0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4BBB6C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05FDCB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8A32BF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6D9F074"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1EA708E"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081C0CB2" w14:textId="77777777" w:rsidTr="00770C36">
        <w:tc>
          <w:tcPr>
            <w:tcW w:w="355" w:type="pct"/>
            <w:vMerge/>
            <w:vAlign w:val="center"/>
          </w:tcPr>
          <w:p w14:paraId="26A7DF4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112DA2E1"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环境风险</w:t>
            </w:r>
          </w:p>
        </w:tc>
        <w:tc>
          <w:tcPr>
            <w:tcW w:w="1317" w:type="pct"/>
            <w:vAlign w:val="center"/>
          </w:tcPr>
          <w:p w14:paraId="1ECE3D6D"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临边洞口防护不良</w:t>
            </w:r>
          </w:p>
        </w:tc>
        <w:tc>
          <w:tcPr>
            <w:tcW w:w="403" w:type="pct"/>
            <w:vAlign w:val="center"/>
          </w:tcPr>
          <w:p w14:paraId="69172E1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9507B6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F9BF89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D9C733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5FD3EA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F596AB5"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45F53BA"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00EAA33" w14:textId="77777777" w:rsidTr="00770C36">
        <w:tc>
          <w:tcPr>
            <w:tcW w:w="355" w:type="pct"/>
            <w:vMerge/>
            <w:vAlign w:val="center"/>
          </w:tcPr>
          <w:p w14:paraId="371FC18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8507970"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224FA145"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安全通道防护不良</w:t>
            </w:r>
          </w:p>
        </w:tc>
        <w:tc>
          <w:tcPr>
            <w:tcW w:w="403" w:type="pct"/>
            <w:vAlign w:val="center"/>
          </w:tcPr>
          <w:p w14:paraId="63EA96E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9ABF6A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522639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353B2E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D025AD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E631881"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3AB0147C"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43C455BA" w14:textId="77777777" w:rsidTr="00770C36">
        <w:tc>
          <w:tcPr>
            <w:tcW w:w="355" w:type="pct"/>
            <w:vMerge/>
            <w:vAlign w:val="center"/>
          </w:tcPr>
          <w:p w14:paraId="1DA40F24"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9E59CCA"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8BCBA83"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交叉作业</w:t>
            </w:r>
          </w:p>
        </w:tc>
        <w:tc>
          <w:tcPr>
            <w:tcW w:w="403" w:type="pct"/>
            <w:vAlign w:val="center"/>
          </w:tcPr>
          <w:p w14:paraId="3B4C183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149F40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D22DE7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DBE8C0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20E8C8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331384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22481E6F"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BFC4331" w14:textId="77777777" w:rsidTr="00770C36">
        <w:tc>
          <w:tcPr>
            <w:tcW w:w="355" w:type="pct"/>
            <w:vMerge/>
            <w:vAlign w:val="center"/>
          </w:tcPr>
          <w:p w14:paraId="5E198C65"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52BF801"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2D5F4C3"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恶劣天气</w:t>
            </w:r>
          </w:p>
        </w:tc>
        <w:tc>
          <w:tcPr>
            <w:tcW w:w="403" w:type="pct"/>
            <w:vAlign w:val="center"/>
          </w:tcPr>
          <w:p w14:paraId="751BB1B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27E4B6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22024B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62D0F9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9BCEE6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012B345"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78742D56"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40015563" w14:textId="77777777" w:rsidTr="00770C36">
        <w:tc>
          <w:tcPr>
            <w:tcW w:w="355" w:type="pct"/>
            <w:vMerge/>
            <w:vAlign w:val="center"/>
          </w:tcPr>
          <w:p w14:paraId="37AA678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F52466A"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26415F8"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材料气瓶存放不合理</w:t>
            </w:r>
          </w:p>
        </w:tc>
        <w:tc>
          <w:tcPr>
            <w:tcW w:w="403" w:type="pct"/>
            <w:vAlign w:val="center"/>
          </w:tcPr>
          <w:p w14:paraId="44AB8D2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453FF7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57D603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5DFDBF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8076ED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03450E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121162A0"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27D56CFD" w14:textId="77777777" w:rsidTr="00770C36">
        <w:tc>
          <w:tcPr>
            <w:tcW w:w="355" w:type="pct"/>
            <w:vMerge/>
            <w:vAlign w:val="center"/>
          </w:tcPr>
          <w:p w14:paraId="0E3598D3"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93492AC"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0EB96EB"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安全警戒设置不到位</w:t>
            </w:r>
          </w:p>
        </w:tc>
        <w:tc>
          <w:tcPr>
            <w:tcW w:w="403" w:type="pct"/>
            <w:vAlign w:val="center"/>
          </w:tcPr>
          <w:p w14:paraId="5909855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D4C6D5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80C42B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967DCE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091E71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85AB25A"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A78D022"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33FCA97" w14:textId="77777777" w:rsidTr="00770C36">
        <w:tc>
          <w:tcPr>
            <w:tcW w:w="355" w:type="pct"/>
            <w:vMerge/>
            <w:vAlign w:val="center"/>
          </w:tcPr>
          <w:p w14:paraId="41C2E81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6D4DE349"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管理风险</w:t>
            </w:r>
          </w:p>
        </w:tc>
        <w:tc>
          <w:tcPr>
            <w:tcW w:w="1317" w:type="pct"/>
            <w:vAlign w:val="center"/>
          </w:tcPr>
          <w:p w14:paraId="6015652C"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安全技术交底不到位</w:t>
            </w:r>
          </w:p>
        </w:tc>
        <w:tc>
          <w:tcPr>
            <w:tcW w:w="403" w:type="pct"/>
            <w:vAlign w:val="center"/>
          </w:tcPr>
          <w:p w14:paraId="2FD73A5A"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EE661B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73F8D3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C19217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B25ABB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F38A10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A859F5E"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5BABAC4" w14:textId="77777777" w:rsidTr="00770C36">
        <w:tc>
          <w:tcPr>
            <w:tcW w:w="355" w:type="pct"/>
            <w:vMerge/>
            <w:vAlign w:val="center"/>
          </w:tcPr>
          <w:p w14:paraId="514BDCD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6642A13"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2BAF126A"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安全监督检查不到位</w:t>
            </w:r>
          </w:p>
        </w:tc>
        <w:tc>
          <w:tcPr>
            <w:tcW w:w="403" w:type="pct"/>
          </w:tcPr>
          <w:p w14:paraId="76623B7B" w14:textId="77777777" w:rsidR="00E8035D" w:rsidRPr="00EB088A" w:rsidRDefault="00E8035D" w:rsidP="00770C36">
            <w:pPr>
              <w:autoSpaceDE w:val="0"/>
              <w:autoSpaceDN w:val="0"/>
              <w:snapToGrid w:val="0"/>
              <w:spacing w:line="240" w:lineRule="auto"/>
              <w:jc w:val="center"/>
              <w:rPr>
                <w:bCs/>
                <w:sz w:val="21"/>
                <w:szCs w:val="21"/>
              </w:rPr>
            </w:pPr>
            <w:r w:rsidRPr="00FA244C">
              <w:rPr>
                <w:rFonts w:hint="eastAsia"/>
                <w:bCs/>
                <w:sz w:val="21"/>
                <w:szCs w:val="21"/>
              </w:rPr>
              <w:t>√</w:t>
            </w:r>
          </w:p>
        </w:tc>
        <w:tc>
          <w:tcPr>
            <w:tcW w:w="403" w:type="pct"/>
          </w:tcPr>
          <w:p w14:paraId="3190C8C2" w14:textId="77777777" w:rsidR="00E8035D" w:rsidRPr="00EB088A" w:rsidRDefault="00E8035D" w:rsidP="00770C36">
            <w:pPr>
              <w:autoSpaceDE w:val="0"/>
              <w:autoSpaceDN w:val="0"/>
              <w:snapToGrid w:val="0"/>
              <w:spacing w:line="240" w:lineRule="auto"/>
              <w:jc w:val="center"/>
              <w:rPr>
                <w:bCs/>
                <w:sz w:val="21"/>
                <w:szCs w:val="21"/>
              </w:rPr>
            </w:pPr>
            <w:r w:rsidRPr="00FA244C">
              <w:rPr>
                <w:rFonts w:hint="eastAsia"/>
                <w:bCs/>
                <w:sz w:val="21"/>
                <w:szCs w:val="21"/>
              </w:rPr>
              <w:t>√</w:t>
            </w:r>
          </w:p>
        </w:tc>
        <w:tc>
          <w:tcPr>
            <w:tcW w:w="403" w:type="pct"/>
          </w:tcPr>
          <w:p w14:paraId="1A7283AF"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363295CF" w14:textId="77777777" w:rsidR="00E8035D" w:rsidRPr="00EB088A" w:rsidRDefault="00E8035D" w:rsidP="00770C36">
            <w:pPr>
              <w:autoSpaceDE w:val="0"/>
              <w:autoSpaceDN w:val="0"/>
              <w:snapToGrid w:val="0"/>
              <w:spacing w:line="240" w:lineRule="auto"/>
              <w:jc w:val="center"/>
              <w:rPr>
                <w:bCs/>
                <w:sz w:val="21"/>
                <w:szCs w:val="21"/>
              </w:rPr>
            </w:pPr>
            <w:r w:rsidRPr="00FA244C">
              <w:rPr>
                <w:rFonts w:hint="eastAsia"/>
                <w:bCs/>
                <w:sz w:val="21"/>
                <w:szCs w:val="21"/>
              </w:rPr>
              <w:t>√</w:t>
            </w:r>
          </w:p>
        </w:tc>
        <w:tc>
          <w:tcPr>
            <w:tcW w:w="403" w:type="pct"/>
          </w:tcPr>
          <w:p w14:paraId="4DA9F9BE" w14:textId="77777777" w:rsidR="00E8035D" w:rsidRPr="00EB088A" w:rsidRDefault="00E8035D" w:rsidP="00770C36">
            <w:pPr>
              <w:autoSpaceDE w:val="0"/>
              <w:autoSpaceDN w:val="0"/>
              <w:snapToGrid w:val="0"/>
              <w:spacing w:line="240" w:lineRule="auto"/>
              <w:jc w:val="center"/>
              <w:rPr>
                <w:bCs/>
                <w:sz w:val="21"/>
                <w:szCs w:val="21"/>
              </w:rPr>
            </w:pPr>
            <w:r w:rsidRPr="00FA244C">
              <w:rPr>
                <w:rFonts w:hint="eastAsia"/>
                <w:bCs/>
                <w:sz w:val="21"/>
                <w:szCs w:val="21"/>
              </w:rPr>
              <w:t>√</w:t>
            </w:r>
          </w:p>
        </w:tc>
        <w:tc>
          <w:tcPr>
            <w:tcW w:w="403" w:type="pct"/>
          </w:tcPr>
          <w:p w14:paraId="0CDEDC2C" w14:textId="77777777" w:rsidR="00E8035D" w:rsidRPr="00EB088A" w:rsidRDefault="00E8035D" w:rsidP="00770C36">
            <w:pPr>
              <w:autoSpaceDE w:val="0"/>
              <w:autoSpaceDN w:val="0"/>
              <w:snapToGrid w:val="0"/>
              <w:spacing w:line="240" w:lineRule="auto"/>
              <w:jc w:val="center"/>
              <w:rPr>
                <w:bCs/>
                <w:sz w:val="21"/>
                <w:szCs w:val="21"/>
              </w:rPr>
            </w:pPr>
            <w:r w:rsidRPr="00FA244C">
              <w:rPr>
                <w:rFonts w:hint="eastAsia"/>
                <w:bCs/>
                <w:sz w:val="21"/>
                <w:szCs w:val="21"/>
              </w:rPr>
              <w:t>√</w:t>
            </w:r>
          </w:p>
        </w:tc>
        <w:tc>
          <w:tcPr>
            <w:tcW w:w="402" w:type="pct"/>
          </w:tcPr>
          <w:p w14:paraId="5CB137E9" w14:textId="77777777" w:rsidR="00E8035D" w:rsidRPr="00EB088A" w:rsidRDefault="00E8035D" w:rsidP="00770C36">
            <w:pPr>
              <w:autoSpaceDE w:val="0"/>
              <w:autoSpaceDN w:val="0"/>
              <w:snapToGrid w:val="0"/>
              <w:spacing w:line="240" w:lineRule="auto"/>
              <w:jc w:val="center"/>
              <w:rPr>
                <w:bCs/>
                <w:sz w:val="21"/>
                <w:szCs w:val="21"/>
              </w:rPr>
            </w:pPr>
            <w:r w:rsidRPr="00FA244C">
              <w:rPr>
                <w:rFonts w:hint="eastAsia"/>
                <w:bCs/>
                <w:sz w:val="21"/>
                <w:szCs w:val="21"/>
              </w:rPr>
              <w:t>√</w:t>
            </w:r>
          </w:p>
        </w:tc>
      </w:tr>
      <w:tr w:rsidR="00E8035D" w:rsidRPr="00EB088A" w14:paraId="4ED8EE90" w14:textId="77777777" w:rsidTr="00770C36">
        <w:tc>
          <w:tcPr>
            <w:tcW w:w="355" w:type="pct"/>
            <w:vMerge/>
            <w:vAlign w:val="center"/>
          </w:tcPr>
          <w:p w14:paraId="379BB1D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B03621E"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BD81C3F"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特种作业人员无证作业</w:t>
            </w:r>
          </w:p>
        </w:tc>
        <w:tc>
          <w:tcPr>
            <w:tcW w:w="403" w:type="pct"/>
            <w:vAlign w:val="center"/>
          </w:tcPr>
          <w:p w14:paraId="2CC086C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0FEB3A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63E7B6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610528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B3A6BC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1B461C6C"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BBD0E42"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7D8C8DF" w14:textId="77777777" w:rsidTr="00770C36">
        <w:tc>
          <w:tcPr>
            <w:tcW w:w="355" w:type="pct"/>
            <w:vMerge w:val="restart"/>
            <w:vAlign w:val="center"/>
          </w:tcPr>
          <w:p w14:paraId="7344FC6D" w14:textId="77777777" w:rsidR="00E8035D" w:rsidRDefault="00E8035D" w:rsidP="00770C36">
            <w:pPr>
              <w:autoSpaceDE w:val="0"/>
              <w:autoSpaceDN w:val="0"/>
              <w:snapToGrid w:val="0"/>
              <w:spacing w:line="240" w:lineRule="auto"/>
              <w:jc w:val="center"/>
              <w:rPr>
                <w:bCs/>
                <w:sz w:val="21"/>
                <w:szCs w:val="21"/>
              </w:rPr>
            </w:pPr>
            <w:r w:rsidRPr="0066142A">
              <w:rPr>
                <w:rFonts w:hint="eastAsia"/>
                <w:bCs/>
                <w:sz w:val="21"/>
                <w:szCs w:val="21"/>
              </w:rPr>
              <w:t>挂篮</w:t>
            </w:r>
          </w:p>
          <w:p w14:paraId="3894D3F0"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拆卸</w:t>
            </w:r>
          </w:p>
        </w:tc>
        <w:tc>
          <w:tcPr>
            <w:tcW w:w="508" w:type="pct"/>
            <w:vMerge w:val="restart"/>
            <w:vAlign w:val="center"/>
          </w:tcPr>
          <w:p w14:paraId="40937F38"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机械风险</w:t>
            </w:r>
          </w:p>
        </w:tc>
        <w:tc>
          <w:tcPr>
            <w:tcW w:w="1317" w:type="pct"/>
            <w:vAlign w:val="center"/>
          </w:tcPr>
          <w:p w14:paraId="758469CC"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挂篮结构稳定性不足</w:t>
            </w:r>
          </w:p>
        </w:tc>
        <w:tc>
          <w:tcPr>
            <w:tcW w:w="403" w:type="pct"/>
          </w:tcPr>
          <w:p w14:paraId="73DBAADF"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4D371F4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6B7C0C8"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626B9843"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4BD39D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A612F2B"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D5B6FB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2835873C" w14:textId="77777777" w:rsidTr="00770C36">
        <w:tc>
          <w:tcPr>
            <w:tcW w:w="355" w:type="pct"/>
            <w:vMerge/>
            <w:vAlign w:val="center"/>
          </w:tcPr>
          <w:p w14:paraId="129ED853"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2DD9C4D"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AC21FFF"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挂篮支座混凝土强度不足</w:t>
            </w:r>
          </w:p>
        </w:tc>
        <w:tc>
          <w:tcPr>
            <w:tcW w:w="403" w:type="pct"/>
          </w:tcPr>
          <w:p w14:paraId="44525460"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257BBF71"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76C205B"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2A21EF6B"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2EAA3B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E97F7D4"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70B512A"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2CE759A1" w14:textId="77777777" w:rsidTr="00770C36">
        <w:tc>
          <w:tcPr>
            <w:tcW w:w="355" w:type="pct"/>
            <w:vMerge/>
            <w:vAlign w:val="center"/>
          </w:tcPr>
          <w:p w14:paraId="2891CD8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7C85BD5A"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31BE30B0"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挂篮结构变形、开裂、生锈</w:t>
            </w:r>
          </w:p>
        </w:tc>
        <w:tc>
          <w:tcPr>
            <w:tcW w:w="403" w:type="pct"/>
          </w:tcPr>
          <w:p w14:paraId="685EA7AD"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12538C9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A45302F"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3B563ECF" w14:textId="77777777" w:rsidR="00E8035D" w:rsidRPr="00EB088A" w:rsidRDefault="00E8035D" w:rsidP="00770C36">
            <w:pPr>
              <w:autoSpaceDE w:val="0"/>
              <w:autoSpaceDN w:val="0"/>
              <w:snapToGrid w:val="0"/>
              <w:spacing w:line="240" w:lineRule="auto"/>
              <w:jc w:val="center"/>
              <w:rPr>
                <w:bCs/>
                <w:sz w:val="21"/>
                <w:szCs w:val="21"/>
              </w:rPr>
            </w:pPr>
            <w:r w:rsidRPr="00806117">
              <w:rPr>
                <w:rFonts w:hint="eastAsia"/>
                <w:bCs/>
                <w:sz w:val="21"/>
                <w:szCs w:val="21"/>
              </w:rPr>
              <w:t>√</w:t>
            </w:r>
          </w:p>
        </w:tc>
        <w:tc>
          <w:tcPr>
            <w:tcW w:w="403" w:type="pct"/>
            <w:vAlign w:val="center"/>
          </w:tcPr>
          <w:p w14:paraId="76B46CD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2BFF4DC"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19214882"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30C2EFE" w14:textId="77777777" w:rsidTr="00770C36">
        <w:tc>
          <w:tcPr>
            <w:tcW w:w="355" w:type="pct"/>
            <w:vMerge/>
            <w:vAlign w:val="center"/>
          </w:tcPr>
          <w:p w14:paraId="42663B0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6F31E3C"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7DBC176"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机具设备故障</w:t>
            </w:r>
          </w:p>
        </w:tc>
        <w:tc>
          <w:tcPr>
            <w:tcW w:w="403" w:type="pct"/>
          </w:tcPr>
          <w:p w14:paraId="6499814A"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7001E147" w14:textId="77777777" w:rsidR="00E8035D" w:rsidRPr="00EB088A" w:rsidRDefault="00E8035D" w:rsidP="00770C36">
            <w:pPr>
              <w:autoSpaceDE w:val="0"/>
              <w:autoSpaceDN w:val="0"/>
              <w:snapToGrid w:val="0"/>
              <w:spacing w:line="240" w:lineRule="auto"/>
              <w:jc w:val="center"/>
              <w:rPr>
                <w:bCs/>
                <w:sz w:val="21"/>
                <w:szCs w:val="21"/>
              </w:rPr>
            </w:pPr>
            <w:r w:rsidRPr="004F1F7C">
              <w:rPr>
                <w:rFonts w:hint="eastAsia"/>
                <w:bCs/>
                <w:sz w:val="21"/>
                <w:szCs w:val="21"/>
              </w:rPr>
              <w:t>√</w:t>
            </w:r>
          </w:p>
        </w:tc>
        <w:tc>
          <w:tcPr>
            <w:tcW w:w="403" w:type="pct"/>
            <w:vAlign w:val="center"/>
          </w:tcPr>
          <w:p w14:paraId="132C4221"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23F19DA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73A6D0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774AEEE"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267CC10"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7C7A670" w14:textId="77777777" w:rsidTr="00770C36">
        <w:tc>
          <w:tcPr>
            <w:tcW w:w="355" w:type="pct"/>
            <w:vMerge/>
            <w:vAlign w:val="center"/>
          </w:tcPr>
          <w:p w14:paraId="6573B46B"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22DD5E2A"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作业风险</w:t>
            </w:r>
          </w:p>
        </w:tc>
        <w:tc>
          <w:tcPr>
            <w:tcW w:w="1317" w:type="pct"/>
            <w:vAlign w:val="center"/>
          </w:tcPr>
          <w:p w14:paraId="21723D50"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拆卸程序错误</w:t>
            </w:r>
          </w:p>
        </w:tc>
        <w:tc>
          <w:tcPr>
            <w:tcW w:w="403" w:type="pct"/>
          </w:tcPr>
          <w:p w14:paraId="36A6E78D"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3C0DDC9F" w14:textId="77777777" w:rsidR="00E8035D" w:rsidRPr="00EB088A" w:rsidRDefault="00E8035D" w:rsidP="00770C36">
            <w:pPr>
              <w:autoSpaceDE w:val="0"/>
              <w:autoSpaceDN w:val="0"/>
              <w:snapToGrid w:val="0"/>
              <w:spacing w:line="240" w:lineRule="auto"/>
              <w:jc w:val="center"/>
              <w:rPr>
                <w:bCs/>
                <w:sz w:val="21"/>
                <w:szCs w:val="21"/>
              </w:rPr>
            </w:pPr>
            <w:r w:rsidRPr="004F1F7C">
              <w:rPr>
                <w:rFonts w:hint="eastAsia"/>
                <w:bCs/>
                <w:sz w:val="21"/>
                <w:szCs w:val="21"/>
              </w:rPr>
              <w:t>√</w:t>
            </w:r>
          </w:p>
        </w:tc>
        <w:tc>
          <w:tcPr>
            <w:tcW w:w="403" w:type="pct"/>
            <w:vAlign w:val="center"/>
          </w:tcPr>
          <w:p w14:paraId="7AD595C7"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6EDFE13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DCFC07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6167136"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6020D5D"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ECDEA22" w14:textId="77777777" w:rsidTr="00770C36">
        <w:tc>
          <w:tcPr>
            <w:tcW w:w="355" w:type="pct"/>
            <w:vMerge/>
            <w:vAlign w:val="center"/>
          </w:tcPr>
          <w:p w14:paraId="414907FB"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29C3F43D"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D7D89A5"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作业人员防护不到位</w:t>
            </w:r>
          </w:p>
        </w:tc>
        <w:tc>
          <w:tcPr>
            <w:tcW w:w="403" w:type="pct"/>
          </w:tcPr>
          <w:p w14:paraId="341675B4"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CAE506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64F93B4"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tcPr>
          <w:p w14:paraId="55E225C6" w14:textId="77777777" w:rsidR="00E8035D" w:rsidRPr="00EB088A" w:rsidRDefault="00E8035D" w:rsidP="00770C36">
            <w:pPr>
              <w:autoSpaceDE w:val="0"/>
              <w:autoSpaceDN w:val="0"/>
              <w:snapToGrid w:val="0"/>
              <w:spacing w:line="240" w:lineRule="auto"/>
              <w:jc w:val="center"/>
              <w:rPr>
                <w:bCs/>
                <w:sz w:val="21"/>
                <w:szCs w:val="21"/>
              </w:rPr>
            </w:pPr>
            <w:r w:rsidRPr="00806117">
              <w:rPr>
                <w:rFonts w:hint="eastAsia"/>
                <w:bCs/>
                <w:sz w:val="21"/>
                <w:szCs w:val="21"/>
              </w:rPr>
              <w:t>√</w:t>
            </w:r>
          </w:p>
        </w:tc>
        <w:tc>
          <w:tcPr>
            <w:tcW w:w="403" w:type="pct"/>
            <w:vAlign w:val="center"/>
          </w:tcPr>
          <w:p w14:paraId="5FCFFE6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95FE80C"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F55EF65"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6EE27F85" w14:textId="77777777" w:rsidTr="00770C36">
        <w:tc>
          <w:tcPr>
            <w:tcW w:w="355" w:type="pct"/>
            <w:vMerge/>
            <w:vAlign w:val="center"/>
          </w:tcPr>
          <w:p w14:paraId="5C9BD851"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1C67D95"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6CC9506"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起吊设备超载</w:t>
            </w:r>
          </w:p>
        </w:tc>
        <w:tc>
          <w:tcPr>
            <w:tcW w:w="403" w:type="pct"/>
          </w:tcPr>
          <w:p w14:paraId="417DBD21"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0FCD6C70"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6C5C92C"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7CC3779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1CF0D0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F33C273"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FB787D2"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0B8E16A1" w14:textId="77777777" w:rsidTr="00770C36">
        <w:tc>
          <w:tcPr>
            <w:tcW w:w="355" w:type="pct"/>
            <w:vMerge/>
            <w:vAlign w:val="center"/>
          </w:tcPr>
          <w:p w14:paraId="0242F174"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D35A46A"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6DF155F7"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作业人员身体或精神状况不佳</w:t>
            </w:r>
          </w:p>
        </w:tc>
        <w:tc>
          <w:tcPr>
            <w:tcW w:w="403" w:type="pct"/>
          </w:tcPr>
          <w:p w14:paraId="5E7BE54E"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5218D5D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DD0D0FB"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6EEDFD4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B1A93AA"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59FB8C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B81545B"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A34AE7E" w14:textId="77777777" w:rsidTr="00770C36">
        <w:tc>
          <w:tcPr>
            <w:tcW w:w="355" w:type="pct"/>
            <w:vMerge/>
            <w:vAlign w:val="center"/>
          </w:tcPr>
          <w:p w14:paraId="6506E3B8"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45B03C0"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2ABCAE5"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焊割器材使用不当</w:t>
            </w:r>
          </w:p>
        </w:tc>
        <w:tc>
          <w:tcPr>
            <w:tcW w:w="403" w:type="pct"/>
          </w:tcPr>
          <w:p w14:paraId="53938D7B"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EA77CC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5A6BAB7F"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6F9F1DF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64DB67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E5CF6E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3F79AED3"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0EBF8591" w14:textId="77777777" w:rsidTr="00770C36">
        <w:tc>
          <w:tcPr>
            <w:tcW w:w="355" w:type="pct"/>
            <w:vMerge/>
            <w:vAlign w:val="center"/>
          </w:tcPr>
          <w:p w14:paraId="1216E973"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140693CE"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环境风险</w:t>
            </w:r>
          </w:p>
        </w:tc>
        <w:tc>
          <w:tcPr>
            <w:tcW w:w="1317" w:type="pct"/>
            <w:vAlign w:val="center"/>
          </w:tcPr>
          <w:p w14:paraId="5B61140F"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临边洞口防护不良</w:t>
            </w:r>
          </w:p>
        </w:tc>
        <w:tc>
          <w:tcPr>
            <w:tcW w:w="403" w:type="pct"/>
          </w:tcPr>
          <w:p w14:paraId="364B7591"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07EA07A8"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834728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tcPr>
          <w:p w14:paraId="4F1B5FB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834D1AA"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D5C5833"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6AB07684"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0B726220" w14:textId="77777777" w:rsidTr="00770C36">
        <w:tc>
          <w:tcPr>
            <w:tcW w:w="355" w:type="pct"/>
            <w:vMerge/>
            <w:vAlign w:val="center"/>
          </w:tcPr>
          <w:p w14:paraId="6473B675"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462B9BD7"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206722E"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安全通道防护不良</w:t>
            </w:r>
          </w:p>
        </w:tc>
        <w:tc>
          <w:tcPr>
            <w:tcW w:w="403" w:type="pct"/>
          </w:tcPr>
          <w:p w14:paraId="1C5717D8"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43A77BC"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2103EF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tcPr>
          <w:p w14:paraId="244C512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ED18987"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795C36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77762B9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30E93DC7" w14:textId="77777777" w:rsidTr="00770C36">
        <w:tc>
          <w:tcPr>
            <w:tcW w:w="355" w:type="pct"/>
            <w:vMerge/>
            <w:vAlign w:val="center"/>
          </w:tcPr>
          <w:p w14:paraId="3E2B104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51B9B61"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F24A530"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交叉作业</w:t>
            </w:r>
          </w:p>
        </w:tc>
        <w:tc>
          <w:tcPr>
            <w:tcW w:w="403" w:type="pct"/>
          </w:tcPr>
          <w:p w14:paraId="1BE2112F"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4AB9FD62" w14:textId="77777777" w:rsidR="00E8035D" w:rsidRPr="00EB088A" w:rsidRDefault="00E8035D" w:rsidP="00770C36">
            <w:pPr>
              <w:autoSpaceDE w:val="0"/>
              <w:autoSpaceDN w:val="0"/>
              <w:snapToGrid w:val="0"/>
              <w:spacing w:line="240" w:lineRule="auto"/>
              <w:jc w:val="center"/>
              <w:rPr>
                <w:bCs/>
                <w:sz w:val="21"/>
                <w:szCs w:val="21"/>
              </w:rPr>
            </w:pPr>
            <w:r w:rsidRPr="004F1F7C">
              <w:rPr>
                <w:rFonts w:hint="eastAsia"/>
                <w:bCs/>
                <w:sz w:val="21"/>
                <w:szCs w:val="21"/>
              </w:rPr>
              <w:t>√</w:t>
            </w:r>
          </w:p>
        </w:tc>
        <w:tc>
          <w:tcPr>
            <w:tcW w:w="403" w:type="pct"/>
            <w:vAlign w:val="center"/>
          </w:tcPr>
          <w:p w14:paraId="5C3A731D"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495F098F"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DFE8D9C"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098B91A3"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A5EC646"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46CBC765" w14:textId="77777777" w:rsidTr="00770C36">
        <w:tc>
          <w:tcPr>
            <w:tcW w:w="355" w:type="pct"/>
            <w:vMerge/>
            <w:vAlign w:val="center"/>
          </w:tcPr>
          <w:p w14:paraId="7EF3C6AB"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691983FB"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12E929C0"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恶劣天气</w:t>
            </w:r>
          </w:p>
        </w:tc>
        <w:tc>
          <w:tcPr>
            <w:tcW w:w="403" w:type="pct"/>
          </w:tcPr>
          <w:p w14:paraId="15F35E01"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346A0922"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2ED1CBD"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tcPr>
          <w:p w14:paraId="3D74722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74B0BF1"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515FFF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480A1B72"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58FB69A" w14:textId="77777777" w:rsidTr="00770C36">
        <w:tc>
          <w:tcPr>
            <w:tcW w:w="355" w:type="pct"/>
            <w:vMerge/>
            <w:vAlign w:val="center"/>
          </w:tcPr>
          <w:p w14:paraId="12AD4583"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C506193"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52BBF39B"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材料气瓶存放不合理</w:t>
            </w:r>
          </w:p>
        </w:tc>
        <w:tc>
          <w:tcPr>
            <w:tcW w:w="403" w:type="pct"/>
          </w:tcPr>
          <w:p w14:paraId="0F7D6BC9"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99CB5C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BF5FF6F"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755405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7C92C6C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25E10428"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4469452D"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4AFF389" w14:textId="77777777" w:rsidTr="00770C36">
        <w:tc>
          <w:tcPr>
            <w:tcW w:w="355" w:type="pct"/>
            <w:vMerge/>
            <w:vAlign w:val="center"/>
          </w:tcPr>
          <w:p w14:paraId="455CF0F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994DDFE"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F151DD4"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安全警戒设置不到位</w:t>
            </w:r>
          </w:p>
        </w:tc>
        <w:tc>
          <w:tcPr>
            <w:tcW w:w="403" w:type="pct"/>
          </w:tcPr>
          <w:p w14:paraId="682655EF"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21BB9ED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5C9A953"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tcPr>
          <w:p w14:paraId="14719B5D" w14:textId="77777777" w:rsidR="00E8035D" w:rsidRPr="00EB088A" w:rsidRDefault="00E8035D" w:rsidP="00770C36">
            <w:pPr>
              <w:autoSpaceDE w:val="0"/>
              <w:autoSpaceDN w:val="0"/>
              <w:snapToGrid w:val="0"/>
              <w:spacing w:line="240" w:lineRule="auto"/>
              <w:jc w:val="center"/>
              <w:rPr>
                <w:bCs/>
                <w:sz w:val="21"/>
                <w:szCs w:val="21"/>
              </w:rPr>
            </w:pPr>
            <w:r w:rsidRPr="00806117">
              <w:rPr>
                <w:rFonts w:hint="eastAsia"/>
                <w:bCs/>
                <w:sz w:val="21"/>
                <w:szCs w:val="21"/>
              </w:rPr>
              <w:t>√</w:t>
            </w:r>
          </w:p>
        </w:tc>
        <w:tc>
          <w:tcPr>
            <w:tcW w:w="403" w:type="pct"/>
            <w:vAlign w:val="center"/>
          </w:tcPr>
          <w:p w14:paraId="6561F9D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7ABA18F2"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505C0170"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B18DD35" w14:textId="77777777" w:rsidTr="00770C36">
        <w:tc>
          <w:tcPr>
            <w:tcW w:w="355" w:type="pct"/>
            <w:vMerge/>
            <w:vAlign w:val="center"/>
          </w:tcPr>
          <w:p w14:paraId="1D1EC469"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4061AA84"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DD75088"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电线老化破损、外电防护失灵</w:t>
            </w:r>
          </w:p>
        </w:tc>
        <w:tc>
          <w:tcPr>
            <w:tcW w:w="403" w:type="pct"/>
          </w:tcPr>
          <w:p w14:paraId="483975A8"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F63786F"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6102254"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3401A87D"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EA99130"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0A33A6BF"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7A90ABB9"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r>
      <w:tr w:rsidR="00E8035D" w:rsidRPr="00EB088A" w14:paraId="65A77B22" w14:textId="77777777" w:rsidTr="00770C36">
        <w:tc>
          <w:tcPr>
            <w:tcW w:w="355" w:type="pct"/>
            <w:vMerge/>
            <w:vAlign w:val="center"/>
          </w:tcPr>
          <w:p w14:paraId="23EAFD9E"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restart"/>
            <w:vAlign w:val="center"/>
          </w:tcPr>
          <w:p w14:paraId="09105531" w14:textId="77777777" w:rsidR="00E8035D" w:rsidRPr="00EB088A" w:rsidRDefault="00E8035D" w:rsidP="00770C36">
            <w:pPr>
              <w:autoSpaceDE w:val="0"/>
              <w:autoSpaceDN w:val="0"/>
              <w:snapToGrid w:val="0"/>
              <w:spacing w:line="240" w:lineRule="auto"/>
              <w:jc w:val="center"/>
              <w:rPr>
                <w:bCs/>
                <w:sz w:val="21"/>
                <w:szCs w:val="21"/>
              </w:rPr>
            </w:pPr>
            <w:r w:rsidRPr="0066142A">
              <w:rPr>
                <w:rFonts w:hint="eastAsia"/>
                <w:bCs/>
                <w:sz w:val="21"/>
                <w:szCs w:val="21"/>
              </w:rPr>
              <w:t>管理风险</w:t>
            </w:r>
          </w:p>
        </w:tc>
        <w:tc>
          <w:tcPr>
            <w:tcW w:w="1317" w:type="pct"/>
            <w:vAlign w:val="center"/>
          </w:tcPr>
          <w:p w14:paraId="52A0F485"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安全技术交底不到位</w:t>
            </w:r>
          </w:p>
        </w:tc>
        <w:tc>
          <w:tcPr>
            <w:tcW w:w="403" w:type="pct"/>
          </w:tcPr>
          <w:p w14:paraId="03D1633E"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12D8FB99" w14:textId="77777777" w:rsidR="00E8035D" w:rsidRPr="00EB088A" w:rsidRDefault="00E8035D" w:rsidP="00770C36">
            <w:pPr>
              <w:autoSpaceDE w:val="0"/>
              <w:autoSpaceDN w:val="0"/>
              <w:snapToGrid w:val="0"/>
              <w:spacing w:line="240" w:lineRule="auto"/>
              <w:jc w:val="center"/>
              <w:rPr>
                <w:bCs/>
                <w:sz w:val="21"/>
                <w:szCs w:val="21"/>
              </w:rPr>
            </w:pPr>
            <w:r w:rsidRPr="004F1F7C">
              <w:rPr>
                <w:rFonts w:hint="eastAsia"/>
                <w:bCs/>
                <w:sz w:val="21"/>
                <w:szCs w:val="21"/>
              </w:rPr>
              <w:t>√</w:t>
            </w:r>
          </w:p>
        </w:tc>
        <w:tc>
          <w:tcPr>
            <w:tcW w:w="403" w:type="pct"/>
            <w:vAlign w:val="center"/>
          </w:tcPr>
          <w:p w14:paraId="2938C74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tcPr>
          <w:p w14:paraId="0242504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450D9672"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35515C2C"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D49DCC7"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830685B" w14:textId="77777777" w:rsidTr="00770C36">
        <w:tc>
          <w:tcPr>
            <w:tcW w:w="355" w:type="pct"/>
            <w:vMerge/>
            <w:vAlign w:val="center"/>
          </w:tcPr>
          <w:p w14:paraId="652BB412"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58A805E2"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0F685CB"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安全监督检查不到位</w:t>
            </w:r>
          </w:p>
        </w:tc>
        <w:tc>
          <w:tcPr>
            <w:tcW w:w="403" w:type="pct"/>
          </w:tcPr>
          <w:p w14:paraId="4C779CA7"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23C19FB1" w14:textId="77777777" w:rsidR="00E8035D" w:rsidRPr="00EB088A" w:rsidRDefault="00E8035D" w:rsidP="00770C36">
            <w:pPr>
              <w:autoSpaceDE w:val="0"/>
              <w:autoSpaceDN w:val="0"/>
              <w:snapToGrid w:val="0"/>
              <w:spacing w:line="240" w:lineRule="auto"/>
              <w:jc w:val="center"/>
              <w:rPr>
                <w:bCs/>
                <w:sz w:val="21"/>
                <w:szCs w:val="21"/>
              </w:rPr>
            </w:pPr>
            <w:r w:rsidRPr="004F1F7C">
              <w:rPr>
                <w:rFonts w:hint="eastAsia"/>
                <w:bCs/>
                <w:sz w:val="21"/>
                <w:szCs w:val="21"/>
              </w:rPr>
              <w:t>√</w:t>
            </w:r>
          </w:p>
        </w:tc>
        <w:tc>
          <w:tcPr>
            <w:tcW w:w="403" w:type="pct"/>
            <w:vAlign w:val="center"/>
          </w:tcPr>
          <w:p w14:paraId="561807CA"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72EFBCF3" w14:textId="77777777" w:rsidR="00E8035D" w:rsidRPr="00EB088A" w:rsidRDefault="00E8035D" w:rsidP="00770C36">
            <w:pPr>
              <w:autoSpaceDE w:val="0"/>
              <w:autoSpaceDN w:val="0"/>
              <w:snapToGrid w:val="0"/>
              <w:spacing w:line="240" w:lineRule="auto"/>
              <w:jc w:val="center"/>
              <w:rPr>
                <w:bCs/>
                <w:sz w:val="21"/>
                <w:szCs w:val="21"/>
              </w:rPr>
            </w:pPr>
            <w:r w:rsidRPr="00806117">
              <w:rPr>
                <w:rFonts w:hint="eastAsia"/>
                <w:bCs/>
                <w:sz w:val="21"/>
                <w:szCs w:val="21"/>
              </w:rPr>
              <w:t>√</w:t>
            </w:r>
          </w:p>
        </w:tc>
        <w:tc>
          <w:tcPr>
            <w:tcW w:w="403" w:type="pct"/>
            <w:vAlign w:val="center"/>
          </w:tcPr>
          <w:p w14:paraId="7230BE0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52F7B14B"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2" w:type="pct"/>
            <w:vAlign w:val="center"/>
          </w:tcPr>
          <w:p w14:paraId="0359697C"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13370ED4" w14:textId="77777777" w:rsidTr="00770C36">
        <w:tc>
          <w:tcPr>
            <w:tcW w:w="355" w:type="pct"/>
            <w:vMerge/>
            <w:vAlign w:val="center"/>
          </w:tcPr>
          <w:p w14:paraId="14202847"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30B5EEA1"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4E90713A"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特种作业人员无证作业</w:t>
            </w:r>
          </w:p>
        </w:tc>
        <w:tc>
          <w:tcPr>
            <w:tcW w:w="403" w:type="pct"/>
          </w:tcPr>
          <w:p w14:paraId="165496A3"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4623B984" w14:textId="77777777" w:rsidR="00E8035D" w:rsidRPr="00EB088A" w:rsidRDefault="00E8035D" w:rsidP="00770C36">
            <w:pPr>
              <w:autoSpaceDE w:val="0"/>
              <w:autoSpaceDN w:val="0"/>
              <w:snapToGrid w:val="0"/>
              <w:spacing w:line="240" w:lineRule="auto"/>
              <w:jc w:val="center"/>
              <w:rPr>
                <w:bCs/>
                <w:sz w:val="21"/>
                <w:szCs w:val="21"/>
              </w:rPr>
            </w:pPr>
            <w:r w:rsidRPr="004F1F7C">
              <w:rPr>
                <w:rFonts w:hint="eastAsia"/>
                <w:bCs/>
                <w:sz w:val="21"/>
                <w:szCs w:val="21"/>
              </w:rPr>
              <w:t>√</w:t>
            </w:r>
          </w:p>
        </w:tc>
        <w:tc>
          <w:tcPr>
            <w:tcW w:w="403" w:type="pct"/>
            <w:vAlign w:val="center"/>
          </w:tcPr>
          <w:p w14:paraId="6390CFAC"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457BE7B4"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3D74C5A6"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43CF424D"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12F6B61"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7DB3A568" w14:textId="77777777" w:rsidTr="00770C36">
        <w:tc>
          <w:tcPr>
            <w:tcW w:w="355" w:type="pct"/>
            <w:vMerge/>
            <w:vAlign w:val="center"/>
          </w:tcPr>
          <w:p w14:paraId="4240A366"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44C950DD"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7A30177B"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挂篮安拆方案缺失或不合理</w:t>
            </w:r>
          </w:p>
        </w:tc>
        <w:tc>
          <w:tcPr>
            <w:tcW w:w="403" w:type="pct"/>
          </w:tcPr>
          <w:p w14:paraId="2201CACA" w14:textId="77777777" w:rsidR="00E8035D" w:rsidRPr="00EB088A" w:rsidRDefault="00E8035D" w:rsidP="00770C36">
            <w:pPr>
              <w:autoSpaceDE w:val="0"/>
              <w:autoSpaceDN w:val="0"/>
              <w:snapToGrid w:val="0"/>
              <w:spacing w:line="240" w:lineRule="auto"/>
              <w:jc w:val="center"/>
              <w:rPr>
                <w:bCs/>
                <w:sz w:val="21"/>
                <w:szCs w:val="21"/>
              </w:rPr>
            </w:pPr>
            <w:r w:rsidRPr="00FB0A08">
              <w:rPr>
                <w:rFonts w:hint="eastAsia"/>
                <w:bCs/>
                <w:sz w:val="21"/>
                <w:szCs w:val="21"/>
              </w:rPr>
              <w:t>√</w:t>
            </w:r>
          </w:p>
        </w:tc>
        <w:tc>
          <w:tcPr>
            <w:tcW w:w="403" w:type="pct"/>
          </w:tcPr>
          <w:p w14:paraId="39CD59A9"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15F57DAA"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05E2B15D" w14:textId="77777777" w:rsidR="00E8035D" w:rsidRPr="00EB088A" w:rsidRDefault="00E8035D" w:rsidP="00770C36">
            <w:pPr>
              <w:autoSpaceDE w:val="0"/>
              <w:autoSpaceDN w:val="0"/>
              <w:snapToGrid w:val="0"/>
              <w:spacing w:line="240" w:lineRule="auto"/>
              <w:jc w:val="center"/>
              <w:rPr>
                <w:bCs/>
                <w:sz w:val="21"/>
                <w:szCs w:val="21"/>
              </w:rPr>
            </w:pPr>
            <w:r w:rsidRPr="00806117">
              <w:rPr>
                <w:rFonts w:hint="eastAsia"/>
                <w:bCs/>
                <w:sz w:val="21"/>
                <w:szCs w:val="21"/>
              </w:rPr>
              <w:t>√</w:t>
            </w:r>
          </w:p>
        </w:tc>
        <w:tc>
          <w:tcPr>
            <w:tcW w:w="403" w:type="pct"/>
            <w:vAlign w:val="center"/>
          </w:tcPr>
          <w:p w14:paraId="64BADEA7"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6FFC8A6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4656742C" w14:textId="77777777" w:rsidR="00E8035D" w:rsidRPr="00EB088A" w:rsidRDefault="00E8035D" w:rsidP="00770C36">
            <w:pPr>
              <w:autoSpaceDE w:val="0"/>
              <w:autoSpaceDN w:val="0"/>
              <w:snapToGrid w:val="0"/>
              <w:spacing w:line="240" w:lineRule="auto"/>
              <w:jc w:val="center"/>
              <w:rPr>
                <w:bCs/>
                <w:sz w:val="21"/>
                <w:szCs w:val="21"/>
              </w:rPr>
            </w:pPr>
          </w:p>
        </w:tc>
      </w:tr>
      <w:tr w:rsidR="00E8035D" w:rsidRPr="00EB088A" w14:paraId="58018496" w14:textId="77777777" w:rsidTr="00770C36">
        <w:tc>
          <w:tcPr>
            <w:tcW w:w="355" w:type="pct"/>
            <w:vMerge/>
            <w:vAlign w:val="center"/>
          </w:tcPr>
          <w:p w14:paraId="6FDD766C" w14:textId="77777777" w:rsidR="00E8035D" w:rsidRPr="00EB088A" w:rsidRDefault="00E8035D" w:rsidP="00770C36">
            <w:pPr>
              <w:autoSpaceDE w:val="0"/>
              <w:autoSpaceDN w:val="0"/>
              <w:snapToGrid w:val="0"/>
              <w:spacing w:line="240" w:lineRule="auto"/>
              <w:jc w:val="center"/>
              <w:rPr>
                <w:bCs/>
                <w:sz w:val="21"/>
                <w:szCs w:val="21"/>
              </w:rPr>
            </w:pPr>
          </w:p>
        </w:tc>
        <w:tc>
          <w:tcPr>
            <w:tcW w:w="508" w:type="pct"/>
            <w:vMerge/>
            <w:vAlign w:val="center"/>
          </w:tcPr>
          <w:p w14:paraId="1E14FFF4" w14:textId="77777777" w:rsidR="00E8035D" w:rsidRPr="00EB088A" w:rsidRDefault="00E8035D" w:rsidP="00770C36">
            <w:pPr>
              <w:autoSpaceDE w:val="0"/>
              <w:autoSpaceDN w:val="0"/>
              <w:snapToGrid w:val="0"/>
              <w:spacing w:line="240" w:lineRule="auto"/>
              <w:jc w:val="center"/>
              <w:rPr>
                <w:bCs/>
                <w:sz w:val="21"/>
                <w:szCs w:val="21"/>
              </w:rPr>
            </w:pPr>
          </w:p>
        </w:tc>
        <w:tc>
          <w:tcPr>
            <w:tcW w:w="1317" w:type="pct"/>
            <w:vAlign w:val="center"/>
          </w:tcPr>
          <w:p w14:paraId="26ABEAB7" w14:textId="77777777" w:rsidR="00E8035D" w:rsidRPr="00FD3051" w:rsidRDefault="00E8035D" w:rsidP="00770C36">
            <w:pPr>
              <w:autoSpaceDE w:val="0"/>
              <w:autoSpaceDN w:val="0"/>
              <w:snapToGrid w:val="0"/>
              <w:spacing w:line="240" w:lineRule="auto"/>
              <w:jc w:val="center"/>
              <w:rPr>
                <w:bCs/>
                <w:sz w:val="21"/>
                <w:szCs w:val="21"/>
              </w:rPr>
            </w:pPr>
            <w:r w:rsidRPr="0066142A">
              <w:rPr>
                <w:rFonts w:hint="eastAsia"/>
                <w:bCs/>
                <w:sz w:val="21"/>
                <w:szCs w:val="21"/>
              </w:rPr>
              <w:t>缺少材料分区管理方案</w:t>
            </w:r>
          </w:p>
        </w:tc>
        <w:tc>
          <w:tcPr>
            <w:tcW w:w="403" w:type="pct"/>
          </w:tcPr>
          <w:p w14:paraId="2C58355D"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4F04042E" w14:textId="77777777" w:rsidR="00E8035D" w:rsidRPr="00EB088A" w:rsidRDefault="00E8035D" w:rsidP="00770C36">
            <w:pPr>
              <w:autoSpaceDE w:val="0"/>
              <w:autoSpaceDN w:val="0"/>
              <w:snapToGrid w:val="0"/>
              <w:spacing w:line="240" w:lineRule="auto"/>
              <w:jc w:val="center"/>
              <w:rPr>
                <w:bCs/>
                <w:sz w:val="21"/>
                <w:szCs w:val="21"/>
              </w:rPr>
            </w:pPr>
          </w:p>
        </w:tc>
        <w:tc>
          <w:tcPr>
            <w:tcW w:w="403" w:type="pct"/>
            <w:vAlign w:val="center"/>
          </w:tcPr>
          <w:p w14:paraId="682138EB" w14:textId="77777777" w:rsidR="00E8035D" w:rsidRPr="00EB088A" w:rsidRDefault="00E8035D" w:rsidP="00770C36">
            <w:pPr>
              <w:autoSpaceDE w:val="0"/>
              <w:autoSpaceDN w:val="0"/>
              <w:snapToGrid w:val="0"/>
              <w:spacing w:line="240" w:lineRule="auto"/>
              <w:jc w:val="center"/>
              <w:rPr>
                <w:bCs/>
                <w:sz w:val="21"/>
                <w:szCs w:val="21"/>
              </w:rPr>
            </w:pPr>
          </w:p>
        </w:tc>
        <w:tc>
          <w:tcPr>
            <w:tcW w:w="403" w:type="pct"/>
          </w:tcPr>
          <w:p w14:paraId="5D9171E6"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FCB7F4A" w14:textId="77777777" w:rsidR="00E8035D" w:rsidRPr="00EB088A" w:rsidRDefault="00E8035D" w:rsidP="00770C36">
            <w:pPr>
              <w:autoSpaceDE w:val="0"/>
              <w:autoSpaceDN w:val="0"/>
              <w:snapToGrid w:val="0"/>
              <w:spacing w:line="240" w:lineRule="auto"/>
              <w:jc w:val="center"/>
              <w:rPr>
                <w:bCs/>
                <w:sz w:val="21"/>
                <w:szCs w:val="21"/>
              </w:rPr>
            </w:pPr>
            <w:r>
              <w:rPr>
                <w:rFonts w:hint="eastAsia"/>
                <w:bCs/>
                <w:sz w:val="21"/>
                <w:szCs w:val="21"/>
              </w:rPr>
              <w:t>√</w:t>
            </w:r>
          </w:p>
        </w:tc>
        <w:tc>
          <w:tcPr>
            <w:tcW w:w="403" w:type="pct"/>
            <w:vAlign w:val="center"/>
          </w:tcPr>
          <w:p w14:paraId="2CDF0197" w14:textId="77777777" w:rsidR="00E8035D" w:rsidRPr="00EB088A" w:rsidRDefault="00E8035D" w:rsidP="00770C36">
            <w:pPr>
              <w:autoSpaceDE w:val="0"/>
              <w:autoSpaceDN w:val="0"/>
              <w:snapToGrid w:val="0"/>
              <w:spacing w:line="240" w:lineRule="auto"/>
              <w:jc w:val="center"/>
              <w:rPr>
                <w:bCs/>
                <w:sz w:val="21"/>
                <w:szCs w:val="21"/>
              </w:rPr>
            </w:pPr>
          </w:p>
        </w:tc>
        <w:tc>
          <w:tcPr>
            <w:tcW w:w="402" w:type="pct"/>
            <w:vAlign w:val="center"/>
          </w:tcPr>
          <w:p w14:paraId="024CD12E" w14:textId="77777777" w:rsidR="00E8035D" w:rsidRPr="00EB088A" w:rsidRDefault="00E8035D" w:rsidP="00770C36">
            <w:pPr>
              <w:autoSpaceDE w:val="0"/>
              <w:autoSpaceDN w:val="0"/>
              <w:snapToGrid w:val="0"/>
              <w:spacing w:line="240" w:lineRule="auto"/>
              <w:jc w:val="center"/>
              <w:rPr>
                <w:bCs/>
                <w:sz w:val="21"/>
                <w:szCs w:val="21"/>
              </w:rPr>
            </w:pPr>
          </w:p>
        </w:tc>
      </w:tr>
    </w:tbl>
    <w:p w14:paraId="4D485525" w14:textId="77777777" w:rsidR="00E8035D" w:rsidRDefault="00E8035D" w:rsidP="00E8035D">
      <w:pPr>
        <w:autoSpaceDE w:val="0"/>
        <w:autoSpaceDN w:val="0"/>
        <w:snapToGrid w:val="0"/>
        <w:jc w:val="center"/>
        <w:rPr>
          <w:b/>
        </w:rPr>
      </w:pPr>
    </w:p>
    <w:p w14:paraId="6AF75770" w14:textId="77777777" w:rsidR="00456D06" w:rsidRDefault="00456D06" w:rsidP="00456D06">
      <w:pPr>
        <w:autoSpaceDE w:val="0"/>
        <w:autoSpaceDN w:val="0"/>
        <w:snapToGrid w:val="0"/>
        <w:ind w:firstLineChars="200" w:firstLine="480"/>
        <w:rPr>
          <w:bCs/>
        </w:rPr>
      </w:pPr>
    </w:p>
    <w:p w14:paraId="2DE24C37" w14:textId="74C66DE3" w:rsidR="00400528" w:rsidRDefault="00400528">
      <w:pPr>
        <w:widowControl/>
        <w:spacing w:line="240" w:lineRule="auto"/>
        <w:jc w:val="left"/>
        <w:rPr>
          <w:rFonts w:ascii="Calibri" w:hAnsi="Calibri" w:cs="Times New Roman"/>
          <w:bCs/>
          <w:sz w:val="21"/>
        </w:rPr>
      </w:pPr>
      <w:r>
        <w:rPr>
          <w:bCs/>
        </w:rPr>
        <w:br w:type="page"/>
      </w:r>
    </w:p>
    <w:p w14:paraId="15A291D6" w14:textId="77777777" w:rsidR="00400528" w:rsidRPr="000D07AE" w:rsidRDefault="00400528" w:rsidP="00400528">
      <w:pPr>
        <w:widowControl/>
        <w:jc w:val="left"/>
        <w:rPr>
          <w:rFonts w:ascii="Times New Roman" w:hAnsi="Times New Roman" w:cs="Times New Roman"/>
        </w:rPr>
      </w:pPr>
    </w:p>
    <w:p w14:paraId="18C17BE3" w14:textId="0F5248E0" w:rsidR="00400528" w:rsidRPr="000D07AE" w:rsidRDefault="009B747B" w:rsidP="00400528">
      <w:pPr>
        <w:keepNext/>
        <w:keepLines/>
        <w:widowControl/>
        <w:tabs>
          <w:tab w:val="left" w:pos="0"/>
        </w:tabs>
        <w:jc w:val="center"/>
        <w:outlineLvl w:val="0"/>
        <w:rPr>
          <w:rFonts w:ascii="Times New Roman" w:hAnsi="Times New Roman" w:cs="Times New Roman"/>
          <w:b/>
          <w:kern w:val="44"/>
          <w:sz w:val="32"/>
          <w:szCs w:val="20"/>
          <w:lang w:val="x-none" w:eastAsia="x-none"/>
        </w:rPr>
      </w:pPr>
      <w:bookmarkStart w:id="166" w:name="_Toc33285720"/>
      <w:bookmarkStart w:id="167" w:name="_Toc78445608"/>
      <w:bookmarkStart w:id="168" w:name="_Toc91775717"/>
      <w:r>
        <w:rPr>
          <w:rFonts w:ascii="Times New Roman" w:hAnsi="Times New Roman" w:cs="Times New Roman" w:hint="eastAsia"/>
          <w:b/>
          <w:kern w:val="44"/>
          <w:sz w:val="32"/>
          <w:szCs w:val="20"/>
          <w:lang w:val="x-none" w:eastAsia="x-none"/>
        </w:rPr>
        <w:t>本标准</w:t>
      </w:r>
      <w:r w:rsidR="00400528" w:rsidRPr="000D07AE">
        <w:rPr>
          <w:rFonts w:ascii="Times New Roman" w:hAnsi="Times New Roman" w:cs="Times New Roman" w:hint="eastAsia"/>
          <w:b/>
          <w:kern w:val="44"/>
          <w:sz w:val="32"/>
          <w:szCs w:val="20"/>
          <w:lang w:val="x-none" w:eastAsia="x-none"/>
        </w:rPr>
        <w:t>用词说明</w:t>
      </w:r>
      <w:bookmarkEnd w:id="166"/>
      <w:bookmarkEnd w:id="167"/>
      <w:bookmarkEnd w:id="168"/>
      <w:r w:rsidR="009A2CAE">
        <w:rPr>
          <w:rFonts w:ascii="Times New Roman" w:hAnsi="Times New Roman" w:cs="Times New Roman"/>
          <w:b/>
          <w:kern w:val="44"/>
          <w:sz w:val="32"/>
          <w:szCs w:val="20"/>
          <w:lang w:val="x-none" w:eastAsia="x-none"/>
        </w:rPr>
        <w:fldChar w:fldCharType="begin"/>
      </w:r>
      <w:r w:rsidR="009A2CAE">
        <w:rPr>
          <w:rFonts w:ascii="Times New Roman" w:hAnsi="Times New Roman" w:cs="Times New Roman"/>
          <w:b/>
          <w:kern w:val="44"/>
          <w:sz w:val="32"/>
          <w:szCs w:val="20"/>
          <w:lang w:val="x-none" w:eastAsia="x-none"/>
        </w:rPr>
        <w:instrText xml:space="preserve"> </w:instrText>
      </w:r>
      <w:r w:rsidR="009A2CAE">
        <w:rPr>
          <w:rFonts w:ascii="Times New Roman" w:hAnsi="Times New Roman" w:cs="Times New Roman" w:hint="eastAsia"/>
          <w:b/>
          <w:kern w:val="44"/>
          <w:sz w:val="32"/>
          <w:szCs w:val="20"/>
          <w:lang w:val="x-none" w:eastAsia="x-none"/>
        </w:rPr>
        <w:instrText>TC  "</w:instrText>
      </w:r>
      <w:bookmarkStart w:id="169" w:name="_Toc96937647"/>
      <w:bookmarkStart w:id="170" w:name="_Toc96938042"/>
      <w:r w:rsidR="009A2CAE">
        <w:rPr>
          <w:rFonts w:ascii="Times New Roman" w:hAnsi="Times New Roman" w:cs="Times New Roman" w:hint="eastAsia"/>
          <w:b/>
          <w:kern w:val="44"/>
          <w:sz w:val="32"/>
          <w:szCs w:val="20"/>
          <w:lang w:val="x-none" w:eastAsia="x-none"/>
        </w:rPr>
        <w:instrText xml:space="preserve">Explanation of </w:instrText>
      </w:r>
      <w:r w:rsidR="002142CC">
        <w:rPr>
          <w:rFonts w:ascii="Times New Roman" w:hAnsi="Times New Roman" w:cs="Times New Roman"/>
          <w:b/>
          <w:kern w:val="44"/>
          <w:sz w:val="32"/>
          <w:szCs w:val="20"/>
          <w:lang w:val="x-none" w:eastAsia="x-none"/>
        </w:rPr>
        <w:instrText>W</w:instrText>
      </w:r>
      <w:r w:rsidR="009A2CAE">
        <w:rPr>
          <w:rFonts w:ascii="Times New Roman" w:hAnsi="Times New Roman" w:cs="Times New Roman" w:hint="eastAsia"/>
          <w:b/>
          <w:kern w:val="44"/>
          <w:sz w:val="32"/>
          <w:szCs w:val="20"/>
          <w:lang w:val="x-none" w:eastAsia="x-none"/>
        </w:rPr>
        <w:instrText xml:space="preserve">ording in </w:instrText>
      </w:r>
      <w:r w:rsidR="002142CC">
        <w:rPr>
          <w:rFonts w:ascii="Times New Roman" w:hAnsi="Times New Roman" w:cs="Times New Roman"/>
          <w:b/>
          <w:kern w:val="44"/>
          <w:sz w:val="32"/>
          <w:szCs w:val="20"/>
          <w:lang w:val="x-none" w:eastAsia="x-none"/>
        </w:rPr>
        <w:instrText>T</w:instrText>
      </w:r>
      <w:r w:rsidR="009A2CAE">
        <w:rPr>
          <w:rFonts w:ascii="Times New Roman" w:hAnsi="Times New Roman" w:cs="Times New Roman" w:hint="eastAsia"/>
          <w:b/>
          <w:kern w:val="44"/>
          <w:sz w:val="32"/>
          <w:szCs w:val="20"/>
          <w:lang w:val="x-none" w:eastAsia="x-none"/>
        </w:rPr>
        <w:instrText xml:space="preserve">his </w:instrText>
      </w:r>
      <w:r w:rsidR="002142CC">
        <w:rPr>
          <w:rFonts w:ascii="Times New Roman" w:hAnsi="Times New Roman" w:cs="Times New Roman"/>
          <w:b/>
          <w:kern w:val="44"/>
          <w:sz w:val="32"/>
          <w:szCs w:val="20"/>
          <w:lang w:val="x-none" w:eastAsia="x-none"/>
        </w:rPr>
        <w:instrText>S</w:instrText>
      </w:r>
      <w:r w:rsidR="009A2CAE">
        <w:rPr>
          <w:rFonts w:ascii="Times New Roman" w:hAnsi="Times New Roman" w:cs="Times New Roman" w:hint="eastAsia"/>
          <w:b/>
          <w:kern w:val="44"/>
          <w:sz w:val="32"/>
          <w:szCs w:val="20"/>
          <w:lang w:val="x-none" w:eastAsia="x-none"/>
        </w:rPr>
        <w:instrText>pecification</w:instrText>
      </w:r>
      <w:bookmarkEnd w:id="169"/>
      <w:bookmarkEnd w:id="170"/>
      <w:r w:rsidR="009A2CAE">
        <w:rPr>
          <w:rFonts w:ascii="Times New Roman" w:hAnsi="Times New Roman" w:cs="Times New Roman" w:hint="eastAsia"/>
          <w:b/>
          <w:kern w:val="44"/>
          <w:sz w:val="32"/>
          <w:szCs w:val="20"/>
          <w:lang w:val="x-none" w:eastAsia="x-none"/>
        </w:rPr>
        <w:instrText>" \l 1</w:instrText>
      </w:r>
      <w:r w:rsidR="009A2CAE">
        <w:rPr>
          <w:rFonts w:ascii="Times New Roman" w:hAnsi="Times New Roman" w:cs="Times New Roman"/>
          <w:b/>
          <w:kern w:val="44"/>
          <w:sz w:val="32"/>
          <w:szCs w:val="20"/>
          <w:lang w:val="x-none" w:eastAsia="x-none"/>
        </w:rPr>
        <w:instrText xml:space="preserve"> </w:instrText>
      </w:r>
      <w:r w:rsidR="009A2CAE">
        <w:rPr>
          <w:rFonts w:ascii="Times New Roman" w:hAnsi="Times New Roman" w:cs="Times New Roman"/>
          <w:b/>
          <w:kern w:val="44"/>
          <w:sz w:val="32"/>
          <w:szCs w:val="20"/>
          <w:lang w:val="x-none" w:eastAsia="x-none"/>
        </w:rPr>
        <w:fldChar w:fldCharType="end"/>
      </w:r>
    </w:p>
    <w:p w14:paraId="51BA6F55" w14:textId="77777777" w:rsidR="00400528" w:rsidRPr="000D07AE" w:rsidRDefault="00400528" w:rsidP="00400528">
      <w:pPr>
        <w:widowControl/>
        <w:ind w:firstLineChars="200" w:firstLine="482"/>
        <w:rPr>
          <w:rFonts w:ascii="Times New Roman" w:hAnsi="Times New Roman" w:cs="Times New Roman"/>
          <w:b/>
          <w:bCs/>
          <w:color w:val="000000"/>
        </w:rPr>
      </w:pPr>
    </w:p>
    <w:p w14:paraId="784DEEBC" w14:textId="2045B245" w:rsidR="00400528" w:rsidRPr="000D07AE" w:rsidRDefault="00400528" w:rsidP="00400528">
      <w:pPr>
        <w:widowControl/>
        <w:ind w:firstLineChars="200" w:firstLine="482"/>
        <w:rPr>
          <w:rFonts w:ascii="Times New Roman" w:hAnsi="Times New Roman" w:cs="Times New Roman"/>
        </w:rPr>
      </w:pPr>
      <w:r w:rsidRPr="000D07AE">
        <w:rPr>
          <w:rFonts w:ascii="Times New Roman" w:hAnsi="Times New Roman" w:cs="Times New Roman"/>
          <w:b/>
          <w:bCs/>
          <w:color w:val="000000"/>
        </w:rPr>
        <w:t xml:space="preserve">1  </w:t>
      </w:r>
      <w:r w:rsidRPr="000D07AE">
        <w:rPr>
          <w:rFonts w:ascii="Times New Roman" w:hAnsi="Times New Roman" w:cs="Times New Roman"/>
          <w:color w:val="000000"/>
        </w:rPr>
        <w:t>为便于在执行</w:t>
      </w:r>
      <w:r w:rsidR="009B747B">
        <w:rPr>
          <w:rFonts w:ascii="Times New Roman" w:hAnsi="Times New Roman" w:cs="Times New Roman"/>
          <w:color w:val="000000"/>
        </w:rPr>
        <w:t>本标准</w:t>
      </w:r>
      <w:r w:rsidRPr="000D07AE">
        <w:rPr>
          <w:rFonts w:ascii="Times New Roman" w:hAnsi="Times New Roman" w:cs="Times New Roman"/>
          <w:color w:val="000000"/>
        </w:rPr>
        <w:t>条文时区别对待，对要求严格程度不同的用词说明如下：</w:t>
      </w:r>
    </w:p>
    <w:p w14:paraId="60CCA0D9" w14:textId="77777777" w:rsidR="00400528" w:rsidRPr="000D07AE" w:rsidRDefault="00400528" w:rsidP="00400528">
      <w:pPr>
        <w:widowControl/>
        <w:ind w:leftChars="388" w:left="931"/>
        <w:rPr>
          <w:rFonts w:cs="宋体"/>
          <w:color w:val="000000"/>
        </w:rPr>
      </w:pPr>
      <w:r w:rsidRPr="000D07AE">
        <w:rPr>
          <w:rFonts w:ascii="Times New Roman" w:hAnsi="Times New Roman" w:cs="Times New Roman"/>
          <w:b/>
          <w:bCs/>
          <w:color w:val="000000"/>
        </w:rPr>
        <w:t>1</w:t>
      </w:r>
      <w:r w:rsidRPr="000D07AE">
        <w:rPr>
          <w:rFonts w:ascii="Times New Roman" w:hAnsi="Times New Roman" w:cs="Times New Roman"/>
          <w:color w:val="000000"/>
        </w:rPr>
        <w:t>）</w:t>
      </w:r>
      <w:r w:rsidRPr="000D07AE">
        <w:rPr>
          <w:rFonts w:cs="宋体" w:hint="eastAsia"/>
          <w:color w:val="000000"/>
        </w:rPr>
        <w:t>表示很严格，非这样做不可的：</w:t>
      </w:r>
    </w:p>
    <w:p w14:paraId="25439D18" w14:textId="77777777" w:rsidR="00400528" w:rsidRPr="000D07AE" w:rsidRDefault="00400528" w:rsidP="00400528">
      <w:pPr>
        <w:widowControl/>
        <w:ind w:leftChars="388" w:left="931" w:firstLineChars="149" w:firstLine="358"/>
        <w:rPr>
          <w:rFonts w:cs="宋体"/>
          <w:color w:val="000000"/>
        </w:rPr>
      </w:pPr>
      <w:r w:rsidRPr="000D07AE">
        <w:rPr>
          <w:rFonts w:cs="宋体" w:hint="eastAsia"/>
          <w:color w:val="000000"/>
        </w:rPr>
        <w:t>正面词采用“必须”，反面词采用“严禁”；</w:t>
      </w:r>
    </w:p>
    <w:p w14:paraId="2DEE69A7" w14:textId="77777777" w:rsidR="00400528" w:rsidRPr="000D07AE" w:rsidRDefault="00400528" w:rsidP="00400528">
      <w:pPr>
        <w:widowControl/>
        <w:ind w:leftChars="388" w:left="931"/>
        <w:rPr>
          <w:rFonts w:cs="宋体"/>
          <w:color w:val="000000"/>
        </w:rPr>
      </w:pPr>
      <w:r w:rsidRPr="000D07AE">
        <w:rPr>
          <w:rFonts w:ascii="Times New Roman" w:hAnsi="Times New Roman" w:cs="Times New Roman"/>
          <w:b/>
          <w:bCs/>
          <w:color w:val="000000"/>
        </w:rPr>
        <w:t>2</w:t>
      </w:r>
      <w:r w:rsidRPr="000D07AE">
        <w:rPr>
          <w:rFonts w:ascii="Times New Roman" w:hAnsi="Times New Roman" w:cs="Times New Roman"/>
          <w:color w:val="000000"/>
        </w:rPr>
        <w:t>）</w:t>
      </w:r>
      <w:r w:rsidRPr="000D07AE">
        <w:rPr>
          <w:rFonts w:cs="宋体" w:hint="eastAsia"/>
          <w:color w:val="000000"/>
        </w:rPr>
        <w:t>表示严格，在正常情况下均应这样做的：</w:t>
      </w:r>
    </w:p>
    <w:p w14:paraId="2E57ED88" w14:textId="77777777" w:rsidR="00400528" w:rsidRPr="000D07AE" w:rsidRDefault="00400528" w:rsidP="00400528">
      <w:pPr>
        <w:widowControl/>
        <w:ind w:leftChars="388" w:left="931" w:firstLineChars="149" w:firstLine="358"/>
        <w:rPr>
          <w:rFonts w:cs="宋体"/>
          <w:color w:val="000000"/>
        </w:rPr>
      </w:pPr>
      <w:r w:rsidRPr="000D07AE">
        <w:rPr>
          <w:rFonts w:cs="宋体" w:hint="eastAsia"/>
          <w:color w:val="000000"/>
        </w:rPr>
        <w:t>正面词采用“应”，反面词采用“不应”或“不得”；</w:t>
      </w:r>
    </w:p>
    <w:p w14:paraId="7E404747" w14:textId="77777777" w:rsidR="00400528" w:rsidRPr="000D07AE" w:rsidRDefault="00400528" w:rsidP="00400528">
      <w:pPr>
        <w:widowControl/>
        <w:ind w:leftChars="388" w:left="931"/>
        <w:rPr>
          <w:rFonts w:cs="宋体"/>
          <w:color w:val="000000"/>
        </w:rPr>
      </w:pPr>
      <w:r w:rsidRPr="000D07AE">
        <w:rPr>
          <w:rFonts w:ascii="Times New Roman" w:hAnsi="Times New Roman" w:cs="Times New Roman"/>
          <w:b/>
          <w:bCs/>
          <w:color w:val="000000"/>
        </w:rPr>
        <w:t>3</w:t>
      </w:r>
      <w:r w:rsidRPr="000D07AE">
        <w:rPr>
          <w:rFonts w:ascii="Times New Roman" w:hAnsi="Times New Roman" w:cs="Times New Roman"/>
          <w:color w:val="000000"/>
        </w:rPr>
        <w:t>）</w:t>
      </w:r>
      <w:r w:rsidRPr="000D07AE">
        <w:rPr>
          <w:rFonts w:cs="宋体" w:hint="eastAsia"/>
          <w:color w:val="000000"/>
        </w:rPr>
        <w:t>表示允许稍有选择，在条件许可时首先应这样做的：</w:t>
      </w:r>
    </w:p>
    <w:p w14:paraId="02FB7CF0" w14:textId="77777777" w:rsidR="00400528" w:rsidRPr="000D07AE" w:rsidRDefault="00400528" w:rsidP="00400528">
      <w:pPr>
        <w:widowControl/>
        <w:ind w:leftChars="388" w:left="931" w:firstLineChars="149" w:firstLine="358"/>
        <w:rPr>
          <w:rFonts w:cs="宋体"/>
          <w:color w:val="000000"/>
        </w:rPr>
      </w:pPr>
      <w:r w:rsidRPr="000D07AE">
        <w:rPr>
          <w:rFonts w:cs="宋体" w:hint="eastAsia"/>
          <w:color w:val="000000"/>
        </w:rPr>
        <w:t>正面词采用“宜”，反面词采用“不宜”；</w:t>
      </w:r>
    </w:p>
    <w:p w14:paraId="04F4A655" w14:textId="77777777" w:rsidR="00400528" w:rsidRPr="000D07AE" w:rsidRDefault="00400528" w:rsidP="00400528">
      <w:pPr>
        <w:widowControl/>
        <w:ind w:leftChars="388" w:left="931"/>
        <w:rPr>
          <w:rFonts w:cs="宋体"/>
        </w:rPr>
      </w:pPr>
      <w:r w:rsidRPr="000D07AE">
        <w:rPr>
          <w:rFonts w:ascii="Times New Roman" w:hAnsi="Times New Roman" w:cs="Times New Roman"/>
          <w:b/>
          <w:bCs/>
          <w:color w:val="000000"/>
        </w:rPr>
        <w:t>4</w:t>
      </w:r>
      <w:r w:rsidRPr="000D07AE">
        <w:rPr>
          <w:rFonts w:ascii="Times New Roman" w:hAnsi="Times New Roman" w:cs="Times New Roman"/>
          <w:color w:val="000000"/>
        </w:rPr>
        <w:t>）</w:t>
      </w:r>
      <w:r w:rsidRPr="000D07AE">
        <w:rPr>
          <w:rFonts w:cs="宋体" w:hint="eastAsia"/>
          <w:color w:val="000000"/>
        </w:rPr>
        <w:t>表示有选择，在一定条件下可以这样做的，采用“可”。</w:t>
      </w:r>
    </w:p>
    <w:p w14:paraId="389DC5A0" w14:textId="77777777" w:rsidR="00400528" w:rsidRPr="000D07AE" w:rsidRDefault="00400528" w:rsidP="00400528">
      <w:pPr>
        <w:widowControl/>
        <w:ind w:firstLineChars="200" w:firstLine="482"/>
        <w:rPr>
          <w:rFonts w:cs="宋体"/>
          <w:color w:val="000000"/>
        </w:rPr>
      </w:pPr>
      <w:r w:rsidRPr="000D07AE">
        <w:rPr>
          <w:rFonts w:ascii="Times New Roman" w:hAnsi="Times New Roman" w:cs="Times New Roman"/>
          <w:b/>
          <w:bCs/>
          <w:color w:val="000000"/>
        </w:rPr>
        <w:t xml:space="preserve">2  </w:t>
      </w:r>
      <w:r w:rsidRPr="000D07AE">
        <w:rPr>
          <w:rFonts w:ascii="Times New Roman" w:hAnsi="Times New Roman" w:cs="Times New Roman"/>
          <w:color w:val="000000"/>
        </w:rPr>
        <w:t>条文中指</w:t>
      </w:r>
      <w:r w:rsidRPr="000D07AE">
        <w:rPr>
          <w:rFonts w:ascii="Times New Roman" w:hAnsi="Times New Roman" w:cs="Times New Roman" w:hint="eastAsia"/>
          <w:color w:val="000000"/>
        </w:rPr>
        <w:t>明</w:t>
      </w:r>
      <w:r w:rsidRPr="000D07AE">
        <w:rPr>
          <w:rFonts w:ascii="Times New Roman" w:hAnsi="Times New Roman" w:cs="Times New Roman"/>
          <w:color w:val="000000"/>
        </w:rPr>
        <w:t>应按其他</w:t>
      </w:r>
      <w:r w:rsidRPr="000D07AE">
        <w:rPr>
          <w:rFonts w:ascii="Times New Roman" w:hAnsi="Times New Roman" w:cs="Times New Roman" w:hint="eastAsia"/>
          <w:color w:val="000000"/>
        </w:rPr>
        <w:t>有关</w:t>
      </w:r>
      <w:r w:rsidRPr="000D07AE">
        <w:rPr>
          <w:rFonts w:ascii="Times New Roman" w:hAnsi="Times New Roman" w:cs="Times New Roman"/>
          <w:color w:val="000000"/>
        </w:rPr>
        <w:t>标准</w:t>
      </w:r>
      <w:r w:rsidRPr="000D07AE">
        <w:rPr>
          <w:rFonts w:cs="宋体" w:hint="eastAsia"/>
          <w:color w:val="000000"/>
        </w:rPr>
        <w:t>执行的写法为：“应符合……有关规定”或“应按……执行”。</w:t>
      </w:r>
    </w:p>
    <w:p w14:paraId="17B3652F" w14:textId="77777777" w:rsidR="00400528" w:rsidRDefault="00400528" w:rsidP="00400528">
      <w:pPr>
        <w:widowControl/>
        <w:jc w:val="left"/>
        <w:rPr>
          <w:rFonts w:cs="宋体"/>
          <w:b/>
          <w:color w:val="000000"/>
        </w:rPr>
      </w:pPr>
      <w:r w:rsidRPr="000D07AE">
        <w:rPr>
          <w:rFonts w:cs="宋体"/>
          <w:b/>
          <w:color w:val="000000"/>
        </w:rPr>
        <w:br w:type="page"/>
      </w:r>
    </w:p>
    <w:p w14:paraId="583D6D00" w14:textId="77777777" w:rsidR="00400528" w:rsidRDefault="00400528" w:rsidP="00400528">
      <w:pPr>
        <w:widowControl/>
        <w:jc w:val="left"/>
        <w:rPr>
          <w:rFonts w:cs="宋体"/>
          <w:b/>
          <w:color w:val="000000"/>
        </w:rPr>
      </w:pPr>
    </w:p>
    <w:p w14:paraId="478B8A4B" w14:textId="3337D1F5" w:rsidR="00400528" w:rsidRPr="000D07AE" w:rsidRDefault="00400528" w:rsidP="00400528">
      <w:pPr>
        <w:keepNext/>
        <w:keepLines/>
        <w:widowControl/>
        <w:tabs>
          <w:tab w:val="left" w:pos="0"/>
        </w:tabs>
        <w:jc w:val="center"/>
        <w:outlineLvl w:val="0"/>
        <w:rPr>
          <w:rFonts w:ascii="Times New Roman" w:hAnsi="Times New Roman" w:cs="Times New Roman"/>
          <w:b/>
          <w:kern w:val="44"/>
          <w:sz w:val="32"/>
          <w:szCs w:val="20"/>
          <w:lang w:val="x-none" w:eastAsia="x-none"/>
        </w:rPr>
      </w:pPr>
      <w:bookmarkStart w:id="171" w:name="_Toc33285721"/>
      <w:bookmarkStart w:id="172" w:name="_Toc78445609"/>
      <w:bookmarkStart w:id="173" w:name="_Toc91775718"/>
      <w:r w:rsidRPr="000D07AE">
        <w:rPr>
          <w:rFonts w:ascii="Times New Roman" w:hAnsi="Times New Roman" w:cs="Times New Roman" w:hint="eastAsia"/>
          <w:b/>
          <w:kern w:val="44"/>
          <w:sz w:val="32"/>
          <w:szCs w:val="20"/>
          <w:lang w:val="x-none" w:eastAsia="x-none"/>
        </w:rPr>
        <w:t>引用标准名录</w:t>
      </w:r>
      <w:bookmarkEnd w:id="171"/>
      <w:bookmarkEnd w:id="172"/>
      <w:bookmarkEnd w:id="173"/>
      <w:r w:rsidR="009A2CAE">
        <w:rPr>
          <w:rFonts w:ascii="Times New Roman" w:hAnsi="Times New Roman" w:cs="Times New Roman"/>
          <w:b/>
          <w:kern w:val="44"/>
          <w:sz w:val="32"/>
          <w:szCs w:val="20"/>
          <w:lang w:val="x-none" w:eastAsia="x-none"/>
        </w:rPr>
        <w:fldChar w:fldCharType="begin"/>
      </w:r>
      <w:r w:rsidR="009A2CAE">
        <w:rPr>
          <w:rFonts w:ascii="Times New Roman" w:hAnsi="Times New Roman" w:cs="Times New Roman"/>
          <w:b/>
          <w:kern w:val="44"/>
          <w:sz w:val="32"/>
          <w:szCs w:val="20"/>
          <w:lang w:val="x-none" w:eastAsia="x-none"/>
        </w:rPr>
        <w:instrText xml:space="preserve"> </w:instrText>
      </w:r>
      <w:r w:rsidR="009A2CAE">
        <w:rPr>
          <w:rFonts w:ascii="Times New Roman" w:hAnsi="Times New Roman" w:cs="Times New Roman" w:hint="eastAsia"/>
          <w:b/>
          <w:kern w:val="44"/>
          <w:sz w:val="32"/>
          <w:szCs w:val="20"/>
          <w:lang w:val="x-none" w:eastAsia="x-none"/>
        </w:rPr>
        <w:instrText>TC  "</w:instrText>
      </w:r>
      <w:bookmarkStart w:id="174" w:name="_Toc96937648"/>
      <w:bookmarkStart w:id="175" w:name="_Toc96938043"/>
      <w:r w:rsidR="009A2CAE">
        <w:rPr>
          <w:rFonts w:ascii="Times New Roman" w:hAnsi="Times New Roman" w:cs="Times New Roman" w:hint="eastAsia"/>
          <w:b/>
          <w:kern w:val="44"/>
          <w:sz w:val="32"/>
          <w:szCs w:val="20"/>
          <w:lang w:val="x-none" w:eastAsia="x-none"/>
        </w:rPr>
        <w:instrText xml:space="preserve">List of </w:instrText>
      </w:r>
      <w:r w:rsidR="002142CC">
        <w:rPr>
          <w:rFonts w:ascii="Times New Roman" w:hAnsi="Times New Roman" w:cs="Times New Roman"/>
          <w:b/>
          <w:kern w:val="44"/>
          <w:sz w:val="32"/>
          <w:szCs w:val="20"/>
          <w:lang w:val="x-none" w:eastAsia="x-none"/>
        </w:rPr>
        <w:instrText>Q</w:instrText>
      </w:r>
      <w:r w:rsidR="009A2CAE">
        <w:rPr>
          <w:rFonts w:ascii="Times New Roman" w:hAnsi="Times New Roman" w:cs="Times New Roman" w:hint="eastAsia"/>
          <w:b/>
          <w:kern w:val="44"/>
          <w:sz w:val="32"/>
          <w:szCs w:val="20"/>
          <w:lang w:val="x-none" w:eastAsia="x-none"/>
        </w:rPr>
        <w:instrText xml:space="preserve">uoted </w:instrText>
      </w:r>
      <w:r w:rsidR="002142CC">
        <w:rPr>
          <w:rFonts w:ascii="Times New Roman" w:hAnsi="Times New Roman" w:cs="Times New Roman"/>
          <w:b/>
          <w:kern w:val="44"/>
          <w:sz w:val="32"/>
          <w:szCs w:val="20"/>
          <w:lang w:val="x-none" w:eastAsia="x-none"/>
        </w:rPr>
        <w:instrText>S</w:instrText>
      </w:r>
      <w:r w:rsidR="009A2CAE">
        <w:rPr>
          <w:rFonts w:ascii="Times New Roman" w:hAnsi="Times New Roman" w:cs="Times New Roman" w:hint="eastAsia"/>
          <w:b/>
          <w:kern w:val="44"/>
          <w:sz w:val="32"/>
          <w:szCs w:val="20"/>
          <w:lang w:val="x-none" w:eastAsia="x-none"/>
        </w:rPr>
        <w:instrText>tandards</w:instrText>
      </w:r>
      <w:bookmarkEnd w:id="174"/>
      <w:bookmarkEnd w:id="175"/>
      <w:r w:rsidR="009A2CAE">
        <w:rPr>
          <w:rFonts w:ascii="Times New Roman" w:hAnsi="Times New Roman" w:cs="Times New Roman" w:hint="eastAsia"/>
          <w:b/>
          <w:kern w:val="44"/>
          <w:sz w:val="32"/>
          <w:szCs w:val="20"/>
          <w:lang w:val="x-none" w:eastAsia="x-none"/>
        </w:rPr>
        <w:instrText>" \l 1</w:instrText>
      </w:r>
      <w:r w:rsidR="009A2CAE">
        <w:rPr>
          <w:rFonts w:ascii="Times New Roman" w:hAnsi="Times New Roman" w:cs="Times New Roman"/>
          <w:b/>
          <w:kern w:val="44"/>
          <w:sz w:val="32"/>
          <w:szCs w:val="20"/>
          <w:lang w:val="x-none" w:eastAsia="x-none"/>
        </w:rPr>
        <w:instrText xml:space="preserve"> </w:instrText>
      </w:r>
      <w:r w:rsidR="009A2CAE">
        <w:rPr>
          <w:rFonts w:ascii="Times New Roman" w:hAnsi="Times New Roman" w:cs="Times New Roman"/>
          <w:b/>
          <w:kern w:val="44"/>
          <w:sz w:val="32"/>
          <w:szCs w:val="20"/>
          <w:lang w:val="x-none" w:eastAsia="x-none"/>
        </w:rPr>
        <w:fldChar w:fldCharType="end"/>
      </w:r>
    </w:p>
    <w:p w14:paraId="536DAC74" w14:textId="71E9FBC3" w:rsidR="00DC0E3E" w:rsidRDefault="00E479A4" w:rsidP="00400528">
      <w:pPr>
        <w:widowControl/>
        <w:rPr>
          <w:rFonts w:ascii="Times New Roman" w:hAnsi="Times New Roman" w:cs="Times New Roman"/>
        </w:rPr>
      </w:pPr>
      <w:r>
        <w:rPr>
          <w:rFonts w:ascii="Times New Roman" w:hAnsi="Times New Roman" w:cs="Times New Roman" w:hint="eastAsia"/>
        </w:rPr>
        <w:t>《钢结构设计标准</w:t>
      </w:r>
      <w:r w:rsidR="00DC0E3E" w:rsidRPr="00537786">
        <w:rPr>
          <w:rFonts w:ascii="Times New Roman" w:hAnsi="Times New Roman" w:cs="Times New Roman" w:hint="eastAsia"/>
        </w:rPr>
        <w:t>》</w:t>
      </w:r>
      <w:r w:rsidR="00DC0E3E" w:rsidRPr="00537786">
        <w:rPr>
          <w:rFonts w:ascii="Times New Roman" w:hAnsi="Times New Roman" w:cs="Times New Roman" w:hint="eastAsia"/>
        </w:rPr>
        <w:t>G</w:t>
      </w:r>
      <w:r w:rsidR="00DC0E3E" w:rsidRPr="00537786">
        <w:rPr>
          <w:rFonts w:ascii="Times New Roman" w:hAnsi="Times New Roman" w:cs="Times New Roman"/>
        </w:rPr>
        <w:t>B50017</w:t>
      </w:r>
    </w:p>
    <w:p w14:paraId="4F452B4C" w14:textId="3A1F0773" w:rsidR="00400528" w:rsidRPr="000D07AE" w:rsidRDefault="00DC0E3E" w:rsidP="00400528">
      <w:pPr>
        <w:widowControl/>
        <w:rPr>
          <w:rFonts w:ascii="Times New Roman" w:hAnsi="Times New Roman" w:cs="Times New Roman"/>
        </w:rPr>
      </w:pPr>
      <w:r w:rsidRPr="00537786">
        <w:rPr>
          <w:rFonts w:ascii="Times New Roman" w:hAnsi="Times New Roman" w:cs="Times New Roman" w:hint="eastAsia"/>
        </w:rPr>
        <w:t>《钢结构工程施工规范》</w:t>
      </w:r>
      <w:r w:rsidRPr="00537786">
        <w:rPr>
          <w:rFonts w:ascii="Times New Roman" w:hAnsi="Times New Roman" w:cs="Times New Roman" w:hint="eastAsia"/>
        </w:rPr>
        <w:t>G</w:t>
      </w:r>
      <w:r w:rsidRPr="00537786">
        <w:rPr>
          <w:rFonts w:ascii="Times New Roman" w:hAnsi="Times New Roman" w:cs="Times New Roman"/>
        </w:rPr>
        <w:t>B50755</w:t>
      </w:r>
    </w:p>
    <w:p w14:paraId="2BF4F7C4" w14:textId="56557D84" w:rsidR="00400528" w:rsidRPr="00977C39" w:rsidRDefault="00272A87" w:rsidP="00400528">
      <w:pPr>
        <w:widowControl/>
        <w:rPr>
          <w:rFonts w:ascii="Times New Roman" w:hAnsi="Times New Roman" w:cs="Times New Roman"/>
        </w:rPr>
      </w:pPr>
      <w:r w:rsidRPr="00272A87">
        <w:rPr>
          <w:rFonts w:ascii="Times New Roman" w:hAnsi="Times New Roman" w:cs="Times New Roman" w:hint="eastAsia"/>
        </w:rPr>
        <w:t>《市政工程施工安全检查标准》</w:t>
      </w:r>
      <w:r w:rsidRPr="00272A87">
        <w:rPr>
          <w:rFonts w:ascii="Times New Roman" w:hAnsi="Times New Roman" w:cs="Times New Roman"/>
        </w:rPr>
        <w:t>CJJ/T275</w:t>
      </w:r>
    </w:p>
    <w:p w14:paraId="6FD1DF96" w14:textId="56A06EE8" w:rsidR="00400528" w:rsidRPr="0067542C" w:rsidRDefault="006B6FFF" w:rsidP="00400528">
      <w:pPr>
        <w:rPr>
          <w:rFonts w:ascii="Times New Roman" w:hAnsi="Times New Roman" w:cs="Times New Roman"/>
        </w:rPr>
      </w:pPr>
      <w:r w:rsidRPr="0067542C">
        <w:rPr>
          <w:rFonts w:ascii="Times New Roman" w:hAnsi="Times New Roman" w:cs="Times New Roman" w:hint="eastAsia"/>
        </w:rPr>
        <w:t>《建筑施工高处作业安全技术规范》</w:t>
      </w:r>
      <w:r w:rsidRPr="0067542C">
        <w:rPr>
          <w:rFonts w:ascii="Times New Roman" w:hAnsi="Times New Roman" w:cs="Times New Roman"/>
        </w:rPr>
        <w:t>JGJ80</w:t>
      </w:r>
    </w:p>
    <w:p w14:paraId="617B5EF9" w14:textId="77777777" w:rsidR="00400528" w:rsidRDefault="00400528" w:rsidP="00400528"/>
    <w:p w14:paraId="54F75C6F" w14:textId="77777777" w:rsidR="00400528" w:rsidRDefault="00400528" w:rsidP="00400528"/>
    <w:p w14:paraId="30A1F055" w14:textId="77777777" w:rsidR="00400528" w:rsidRDefault="00400528" w:rsidP="00400528"/>
    <w:p w14:paraId="4F8DB6D5" w14:textId="77777777" w:rsidR="00400528" w:rsidRDefault="00400528" w:rsidP="00400528"/>
    <w:p w14:paraId="0AABEDF0" w14:textId="77777777" w:rsidR="00400528" w:rsidRDefault="00400528" w:rsidP="00400528"/>
    <w:p w14:paraId="00D3BA87" w14:textId="77777777" w:rsidR="00400528" w:rsidRDefault="00400528" w:rsidP="00400528"/>
    <w:p w14:paraId="55A77235" w14:textId="77777777" w:rsidR="00400528" w:rsidRDefault="00400528" w:rsidP="00400528"/>
    <w:p w14:paraId="13D538B2" w14:textId="77777777" w:rsidR="00400528" w:rsidRDefault="00400528" w:rsidP="00400528"/>
    <w:p w14:paraId="75ECB0A5" w14:textId="77777777" w:rsidR="00400528" w:rsidRDefault="00400528" w:rsidP="00400528"/>
    <w:p w14:paraId="14419BB0" w14:textId="77777777" w:rsidR="00400528" w:rsidRDefault="00400528" w:rsidP="00400528"/>
    <w:p w14:paraId="33FE5839" w14:textId="77777777" w:rsidR="00400528" w:rsidRDefault="00400528" w:rsidP="00400528"/>
    <w:p w14:paraId="3F8B5FC5" w14:textId="77777777" w:rsidR="00400528" w:rsidRDefault="00400528" w:rsidP="00400528"/>
    <w:p w14:paraId="60E5D2F8" w14:textId="77777777" w:rsidR="00400528" w:rsidRDefault="00400528" w:rsidP="00400528">
      <w:pPr>
        <w:widowControl/>
        <w:spacing w:line="240" w:lineRule="auto"/>
        <w:jc w:val="left"/>
      </w:pPr>
      <w:r>
        <w:br w:type="page"/>
      </w:r>
    </w:p>
    <w:p w14:paraId="6BDB5C18" w14:textId="77777777" w:rsidR="00400528" w:rsidRDefault="00400528" w:rsidP="00400528"/>
    <w:p w14:paraId="5968E30D" w14:textId="77777777" w:rsidR="00400528" w:rsidRDefault="00400528" w:rsidP="00400528"/>
    <w:p w14:paraId="27DB5DF0" w14:textId="77777777" w:rsidR="00400528" w:rsidRPr="00010926" w:rsidRDefault="00400528" w:rsidP="00400528">
      <w:pPr>
        <w:rPr>
          <w:sz w:val="32"/>
          <w:szCs w:val="32"/>
        </w:rPr>
      </w:pPr>
    </w:p>
    <w:p w14:paraId="25AF8F77" w14:textId="77777777" w:rsidR="00400528" w:rsidRPr="006E7878" w:rsidRDefault="00400528" w:rsidP="00400528">
      <w:pPr>
        <w:jc w:val="center"/>
        <w:rPr>
          <w:rFonts w:cs="Microsoft JhengHei"/>
          <w:b/>
          <w:sz w:val="32"/>
          <w:szCs w:val="36"/>
        </w:rPr>
      </w:pPr>
      <w:r w:rsidRPr="006E7878">
        <w:rPr>
          <w:rFonts w:cs="Microsoft JhengHei" w:hint="eastAsia"/>
          <w:b/>
          <w:sz w:val="32"/>
          <w:szCs w:val="36"/>
        </w:rPr>
        <w:t>中国工程建设</w:t>
      </w:r>
      <w:r>
        <w:rPr>
          <w:rFonts w:cs="Microsoft JhengHei" w:hint="eastAsia"/>
          <w:b/>
          <w:sz w:val="32"/>
          <w:szCs w:val="36"/>
        </w:rPr>
        <w:t>标准化</w:t>
      </w:r>
      <w:r w:rsidRPr="006E7878">
        <w:rPr>
          <w:rFonts w:cs="Microsoft JhengHei" w:hint="eastAsia"/>
          <w:b/>
          <w:sz w:val="32"/>
          <w:szCs w:val="36"/>
        </w:rPr>
        <w:t>协会标准</w:t>
      </w:r>
    </w:p>
    <w:p w14:paraId="5B1F8273" w14:textId="77777777" w:rsidR="00400528" w:rsidRPr="00010926" w:rsidRDefault="00400528" w:rsidP="00400528">
      <w:pPr>
        <w:rPr>
          <w:sz w:val="32"/>
          <w:szCs w:val="32"/>
        </w:rPr>
      </w:pPr>
    </w:p>
    <w:p w14:paraId="50A2CCE5" w14:textId="77777777" w:rsidR="00400528" w:rsidRPr="00400528" w:rsidRDefault="00400528" w:rsidP="00400528">
      <w:pPr>
        <w:jc w:val="center"/>
        <w:rPr>
          <w:rFonts w:cs="Times New Roman"/>
          <w:b/>
          <w:sz w:val="48"/>
          <w:szCs w:val="44"/>
        </w:rPr>
      </w:pPr>
      <w:r w:rsidRPr="00400528">
        <w:rPr>
          <w:rFonts w:cs="Times New Roman" w:hint="eastAsia"/>
          <w:b/>
          <w:sz w:val="48"/>
          <w:szCs w:val="44"/>
        </w:rPr>
        <w:t>市政桥梁挂篮施工安全风险管理标准</w:t>
      </w:r>
    </w:p>
    <w:p w14:paraId="62DC54C9" w14:textId="68C7D1B4" w:rsidR="00400528" w:rsidRPr="006E7878" w:rsidRDefault="00400528" w:rsidP="00400528">
      <w:pPr>
        <w:jc w:val="center"/>
        <w:rPr>
          <w:rFonts w:cs="Times New Roman"/>
          <w:b/>
          <w:sz w:val="48"/>
          <w:szCs w:val="44"/>
        </w:rPr>
      </w:pPr>
    </w:p>
    <w:p w14:paraId="39AD8926" w14:textId="77777777" w:rsidR="00400528" w:rsidRDefault="00400528" w:rsidP="00400528">
      <w:pPr>
        <w:jc w:val="center"/>
        <w:rPr>
          <w:rFonts w:eastAsia="黑体"/>
          <w:b/>
          <w:bCs/>
          <w:spacing w:val="20"/>
          <w:sz w:val="28"/>
          <w:szCs w:val="32"/>
        </w:rPr>
      </w:pPr>
      <w:r w:rsidRPr="00887AD5">
        <w:rPr>
          <w:rFonts w:eastAsia="黑体" w:hint="eastAsia"/>
          <w:b/>
          <w:bCs/>
          <w:spacing w:val="20"/>
          <w:sz w:val="28"/>
          <w:szCs w:val="32"/>
        </w:rPr>
        <w:t xml:space="preserve">T/CECS </w:t>
      </w:r>
      <w:r w:rsidRPr="00887AD5">
        <w:rPr>
          <w:rFonts w:eastAsia="黑体"/>
          <w:b/>
          <w:bCs/>
          <w:spacing w:val="20"/>
          <w:sz w:val="28"/>
          <w:szCs w:val="32"/>
        </w:rPr>
        <w:t>×××</w:t>
      </w:r>
      <w:r w:rsidRPr="00887AD5">
        <w:rPr>
          <w:rFonts w:eastAsia="黑体" w:hint="eastAsia"/>
          <w:b/>
          <w:bCs/>
          <w:spacing w:val="20"/>
          <w:sz w:val="28"/>
          <w:szCs w:val="32"/>
        </w:rPr>
        <w:t>－</w:t>
      </w:r>
      <w:r w:rsidRPr="00887AD5">
        <w:rPr>
          <w:rFonts w:eastAsia="黑体" w:hint="eastAsia"/>
          <w:b/>
          <w:bCs/>
          <w:spacing w:val="20"/>
          <w:sz w:val="28"/>
          <w:szCs w:val="32"/>
        </w:rPr>
        <w:t>20</w:t>
      </w:r>
      <w:r w:rsidRPr="00887AD5">
        <w:rPr>
          <w:rFonts w:eastAsia="黑体"/>
          <w:b/>
          <w:bCs/>
          <w:spacing w:val="20"/>
          <w:sz w:val="28"/>
          <w:szCs w:val="32"/>
        </w:rPr>
        <w:t>2×</w:t>
      </w:r>
    </w:p>
    <w:p w14:paraId="51734062" w14:textId="77777777" w:rsidR="00400528" w:rsidRDefault="00400528" w:rsidP="00400528">
      <w:pPr>
        <w:jc w:val="center"/>
        <w:rPr>
          <w:rFonts w:eastAsia="黑体"/>
          <w:b/>
          <w:bCs/>
          <w:spacing w:val="20"/>
          <w:sz w:val="28"/>
          <w:szCs w:val="32"/>
        </w:rPr>
      </w:pPr>
    </w:p>
    <w:p w14:paraId="4D79D7AD" w14:textId="77777777" w:rsidR="00400528" w:rsidRDefault="00400528" w:rsidP="00400528">
      <w:pPr>
        <w:jc w:val="center"/>
      </w:pPr>
    </w:p>
    <w:p w14:paraId="5653ED26" w14:textId="77C413D9" w:rsidR="00400528" w:rsidRPr="009B1CD9" w:rsidRDefault="00400528" w:rsidP="00400528">
      <w:pPr>
        <w:pStyle w:val="1"/>
        <w:jc w:val="center"/>
        <w:rPr>
          <w:rFonts w:ascii="Times New Roman" w:hAnsi="Times New Roman" w:cs="Times New Roman"/>
          <w:b w:val="0"/>
          <w:bCs w:val="0"/>
          <w:sz w:val="40"/>
          <w:szCs w:val="20"/>
          <w:lang w:val="x-none" w:eastAsia="x-none"/>
        </w:rPr>
      </w:pPr>
      <w:bookmarkStart w:id="176" w:name="_Toc11256933"/>
      <w:bookmarkStart w:id="177" w:name="_Toc78445610"/>
      <w:bookmarkStart w:id="178" w:name="_Toc91775719"/>
      <w:r w:rsidRPr="009B1CD9">
        <w:rPr>
          <w:rFonts w:ascii="Times New Roman" w:hAnsi="Times New Roman" w:cs="Times New Roman" w:hint="eastAsia"/>
          <w:bCs w:val="0"/>
          <w:sz w:val="40"/>
          <w:szCs w:val="20"/>
          <w:lang w:val="x-none" w:eastAsia="x-none"/>
        </w:rPr>
        <w:t>条</w:t>
      </w:r>
      <w:r>
        <w:rPr>
          <w:rFonts w:ascii="Times New Roman" w:hAnsi="Times New Roman" w:cs="Times New Roman" w:hint="eastAsia"/>
          <w:bCs w:val="0"/>
          <w:sz w:val="40"/>
          <w:szCs w:val="20"/>
          <w:lang w:val="x-none"/>
        </w:rPr>
        <w:t xml:space="preserve"> </w:t>
      </w:r>
      <w:r w:rsidRPr="009B1CD9">
        <w:rPr>
          <w:rFonts w:ascii="Times New Roman" w:hAnsi="Times New Roman" w:cs="Times New Roman" w:hint="eastAsia"/>
          <w:bCs w:val="0"/>
          <w:sz w:val="40"/>
          <w:szCs w:val="20"/>
          <w:lang w:val="x-none" w:eastAsia="x-none"/>
        </w:rPr>
        <w:t>文</w:t>
      </w:r>
      <w:r>
        <w:rPr>
          <w:rFonts w:ascii="Times New Roman" w:hAnsi="Times New Roman" w:cs="Times New Roman" w:hint="eastAsia"/>
          <w:bCs w:val="0"/>
          <w:sz w:val="40"/>
          <w:szCs w:val="20"/>
          <w:lang w:val="x-none"/>
        </w:rPr>
        <w:t xml:space="preserve"> </w:t>
      </w:r>
      <w:r w:rsidRPr="009B1CD9">
        <w:rPr>
          <w:rFonts w:ascii="Times New Roman" w:hAnsi="Times New Roman" w:cs="Times New Roman" w:hint="eastAsia"/>
          <w:bCs w:val="0"/>
          <w:sz w:val="40"/>
          <w:szCs w:val="20"/>
          <w:lang w:val="x-none" w:eastAsia="x-none"/>
        </w:rPr>
        <w:t>说</w:t>
      </w:r>
      <w:r>
        <w:rPr>
          <w:rFonts w:ascii="Times New Roman" w:hAnsi="Times New Roman" w:cs="Times New Roman" w:hint="eastAsia"/>
          <w:bCs w:val="0"/>
          <w:sz w:val="40"/>
          <w:szCs w:val="20"/>
          <w:lang w:val="x-none"/>
        </w:rPr>
        <w:t xml:space="preserve"> </w:t>
      </w:r>
      <w:r w:rsidRPr="009B1CD9">
        <w:rPr>
          <w:rFonts w:ascii="Times New Roman" w:hAnsi="Times New Roman" w:cs="Times New Roman" w:hint="eastAsia"/>
          <w:bCs w:val="0"/>
          <w:sz w:val="40"/>
          <w:szCs w:val="20"/>
          <w:lang w:val="x-none" w:eastAsia="x-none"/>
        </w:rPr>
        <w:t>明</w:t>
      </w:r>
      <w:bookmarkEnd w:id="176"/>
      <w:bookmarkEnd w:id="177"/>
      <w:bookmarkEnd w:id="178"/>
      <w:r w:rsidR="009A2CAE">
        <w:rPr>
          <w:rFonts w:ascii="Times New Roman" w:hAnsi="Times New Roman" w:cs="Times New Roman"/>
          <w:bCs w:val="0"/>
          <w:sz w:val="40"/>
          <w:szCs w:val="20"/>
          <w:lang w:val="x-none" w:eastAsia="x-none"/>
        </w:rPr>
        <w:fldChar w:fldCharType="begin"/>
      </w:r>
      <w:r w:rsidR="009A2CAE">
        <w:rPr>
          <w:rFonts w:ascii="Times New Roman" w:hAnsi="Times New Roman" w:cs="Times New Roman"/>
          <w:bCs w:val="0"/>
          <w:sz w:val="40"/>
          <w:szCs w:val="20"/>
          <w:lang w:val="x-none" w:eastAsia="x-none"/>
        </w:rPr>
        <w:instrText xml:space="preserve"> </w:instrText>
      </w:r>
      <w:r w:rsidR="009A2CAE">
        <w:rPr>
          <w:rFonts w:ascii="Times New Roman" w:hAnsi="Times New Roman" w:cs="Times New Roman" w:hint="eastAsia"/>
          <w:bCs w:val="0"/>
          <w:sz w:val="40"/>
          <w:szCs w:val="20"/>
          <w:lang w:val="x-none" w:eastAsia="x-none"/>
        </w:rPr>
        <w:instrText>TC  "</w:instrText>
      </w:r>
      <w:bookmarkStart w:id="179" w:name="_Toc96937649"/>
      <w:bookmarkStart w:id="180" w:name="_Toc96938044"/>
      <w:r w:rsidR="009A2CAE">
        <w:rPr>
          <w:rFonts w:ascii="Times New Roman" w:hAnsi="Times New Roman" w:cs="Times New Roman" w:hint="eastAsia"/>
          <w:bCs w:val="0"/>
          <w:sz w:val="40"/>
          <w:szCs w:val="20"/>
          <w:lang w:val="x-none" w:eastAsia="x-none"/>
        </w:rPr>
        <w:instrText xml:space="preserve">Addition: Explanation of </w:instrText>
      </w:r>
      <w:r w:rsidR="00992416">
        <w:rPr>
          <w:rFonts w:ascii="Times New Roman" w:hAnsi="Times New Roman" w:cs="Times New Roman"/>
          <w:bCs w:val="0"/>
          <w:sz w:val="40"/>
          <w:szCs w:val="20"/>
          <w:lang w:val="x-none" w:eastAsia="x-none"/>
        </w:rPr>
        <w:instrText>P</w:instrText>
      </w:r>
      <w:r w:rsidR="009A2CAE">
        <w:rPr>
          <w:rFonts w:ascii="Times New Roman" w:hAnsi="Times New Roman" w:cs="Times New Roman" w:hint="eastAsia"/>
          <w:bCs w:val="0"/>
          <w:sz w:val="40"/>
          <w:szCs w:val="20"/>
          <w:lang w:val="x-none" w:eastAsia="x-none"/>
        </w:rPr>
        <w:instrText>rovisions</w:instrText>
      </w:r>
      <w:bookmarkEnd w:id="179"/>
      <w:bookmarkEnd w:id="180"/>
      <w:r w:rsidR="009A2CAE">
        <w:rPr>
          <w:rFonts w:ascii="Times New Roman" w:hAnsi="Times New Roman" w:cs="Times New Roman" w:hint="eastAsia"/>
          <w:bCs w:val="0"/>
          <w:sz w:val="40"/>
          <w:szCs w:val="20"/>
          <w:lang w:val="x-none" w:eastAsia="x-none"/>
        </w:rPr>
        <w:instrText>" \l 1</w:instrText>
      </w:r>
      <w:r w:rsidR="009A2CAE">
        <w:rPr>
          <w:rFonts w:ascii="Times New Roman" w:hAnsi="Times New Roman" w:cs="Times New Roman"/>
          <w:bCs w:val="0"/>
          <w:sz w:val="40"/>
          <w:szCs w:val="20"/>
          <w:lang w:val="x-none" w:eastAsia="x-none"/>
        </w:rPr>
        <w:instrText xml:space="preserve"> </w:instrText>
      </w:r>
      <w:r w:rsidR="009A2CAE">
        <w:rPr>
          <w:rFonts w:ascii="Times New Roman" w:hAnsi="Times New Roman" w:cs="Times New Roman"/>
          <w:bCs w:val="0"/>
          <w:sz w:val="40"/>
          <w:szCs w:val="20"/>
          <w:lang w:val="x-none" w:eastAsia="x-none"/>
        </w:rPr>
        <w:fldChar w:fldCharType="end"/>
      </w:r>
    </w:p>
    <w:p w14:paraId="6CBDBAD2" w14:textId="77777777" w:rsidR="00400528" w:rsidRDefault="00400528" w:rsidP="00400528">
      <w:pPr>
        <w:sectPr w:rsidR="00400528">
          <w:pgSz w:w="11906" w:h="16838"/>
          <w:pgMar w:top="1440" w:right="1800" w:bottom="1440" w:left="1800" w:header="851" w:footer="992" w:gutter="0"/>
          <w:cols w:space="425"/>
          <w:docGrid w:type="lines" w:linePitch="312"/>
        </w:sectPr>
      </w:pPr>
    </w:p>
    <w:p w14:paraId="45B4F955" w14:textId="77777777" w:rsidR="00400528" w:rsidRDefault="00400528" w:rsidP="00400528">
      <w:pPr>
        <w:pStyle w:val="1"/>
        <w:jc w:val="center"/>
      </w:pPr>
      <w:bookmarkStart w:id="181" w:name="_Toc77840525"/>
      <w:bookmarkStart w:id="182" w:name="_Toc77842301"/>
      <w:bookmarkStart w:id="183" w:name="_Toc78445611"/>
      <w:bookmarkStart w:id="184" w:name="_Toc91775486"/>
      <w:bookmarkStart w:id="185" w:name="_Toc91775720"/>
      <w:r w:rsidRPr="00940ED4">
        <w:rPr>
          <w:rFonts w:hint="eastAsia"/>
          <w:lang w:val="zh-CN"/>
        </w:rPr>
        <w:lastRenderedPageBreak/>
        <w:t>目</w:t>
      </w:r>
      <w:r w:rsidRPr="00486295">
        <w:rPr>
          <w:rFonts w:hint="eastAsia"/>
        </w:rPr>
        <w:t xml:space="preserve"> </w:t>
      </w:r>
      <w:r w:rsidRPr="00940ED4">
        <w:rPr>
          <w:rFonts w:hint="eastAsia"/>
          <w:lang w:val="zh-CN"/>
        </w:rPr>
        <w:t>次</w:t>
      </w:r>
      <w:bookmarkEnd w:id="181"/>
      <w:bookmarkEnd w:id="182"/>
      <w:bookmarkEnd w:id="183"/>
      <w:bookmarkEnd w:id="184"/>
      <w:bookmarkEnd w:id="185"/>
    </w:p>
    <w:bookmarkStart w:id="186" w:name="_总__则"/>
    <w:bookmarkStart w:id="187" w:name="_Toc11256934"/>
    <w:bookmarkStart w:id="188" w:name="_Toc77840526"/>
    <w:bookmarkStart w:id="189" w:name="_Toc77842302"/>
    <w:bookmarkStart w:id="190" w:name="_Toc78445612"/>
    <w:bookmarkStart w:id="191" w:name="_Toc91775487"/>
    <w:bookmarkStart w:id="192" w:name="_Toc91775721"/>
    <w:bookmarkEnd w:id="186"/>
    <w:p w14:paraId="799BAA04" w14:textId="77777777" w:rsidR="00494CDC" w:rsidRPr="009B747B" w:rsidRDefault="00494CDC" w:rsidP="00A35D11">
      <w:pPr>
        <w:pStyle w:val="11"/>
        <w:rPr>
          <w:rFonts w:eastAsiaTheme="minorEastAsia"/>
          <w:sz w:val="24"/>
          <w:szCs w:val="24"/>
          <w:lang w:val="en-US"/>
        </w:rPr>
      </w:pPr>
      <w:r w:rsidRPr="009B747B">
        <w:rPr>
          <w:rStyle w:val="ad"/>
          <w:color w:val="auto"/>
          <w:sz w:val="24"/>
          <w:szCs w:val="24"/>
          <w:u w:val="none"/>
        </w:rPr>
        <w:fldChar w:fldCharType="begin"/>
      </w:r>
      <w:r w:rsidRPr="009B747B">
        <w:rPr>
          <w:rStyle w:val="ad"/>
          <w:color w:val="auto"/>
          <w:sz w:val="24"/>
          <w:szCs w:val="24"/>
          <w:u w:val="none"/>
        </w:rPr>
        <w:instrText xml:space="preserve"> </w:instrText>
      </w:r>
      <w:r w:rsidRPr="009B747B">
        <w:rPr>
          <w:sz w:val="24"/>
          <w:szCs w:val="24"/>
        </w:rPr>
        <w:instrText>HYPERLINK \l "_Toc91775721"</w:instrText>
      </w:r>
      <w:r w:rsidRPr="009B747B">
        <w:rPr>
          <w:rStyle w:val="ad"/>
          <w:color w:val="auto"/>
          <w:sz w:val="24"/>
          <w:szCs w:val="24"/>
          <w:u w:val="none"/>
        </w:rPr>
        <w:instrText xml:space="preserve"> </w:instrText>
      </w:r>
      <w:r w:rsidRPr="009B747B">
        <w:rPr>
          <w:rStyle w:val="ad"/>
          <w:color w:val="auto"/>
          <w:sz w:val="24"/>
          <w:szCs w:val="24"/>
          <w:u w:val="none"/>
        </w:rPr>
        <w:fldChar w:fldCharType="separate"/>
      </w:r>
      <w:r w:rsidRPr="009B747B">
        <w:rPr>
          <w:rStyle w:val="ad"/>
          <w:color w:val="auto"/>
          <w:kern w:val="44"/>
          <w:sz w:val="24"/>
          <w:szCs w:val="24"/>
          <w:u w:val="none"/>
        </w:rPr>
        <w:t>1</w:t>
      </w:r>
      <w:r w:rsidRPr="009B747B">
        <w:rPr>
          <w:rFonts w:eastAsiaTheme="minorEastAsia"/>
          <w:sz w:val="24"/>
          <w:szCs w:val="24"/>
          <w:lang w:val="en-US"/>
        </w:rPr>
        <w:tab/>
      </w:r>
      <w:r w:rsidRPr="009B747B">
        <w:rPr>
          <w:rStyle w:val="ad"/>
          <w:color w:val="auto"/>
          <w:kern w:val="44"/>
          <w:sz w:val="24"/>
          <w:szCs w:val="24"/>
          <w:u w:val="none"/>
        </w:rPr>
        <w:t>总</w:t>
      </w:r>
      <w:r w:rsidRPr="009B747B">
        <w:rPr>
          <w:rStyle w:val="ad"/>
          <w:color w:val="auto"/>
          <w:kern w:val="44"/>
          <w:sz w:val="24"/>
          <w:szCs w:val="24"/>
          <w:u w:val="none"/>
        </w:rPr>
        <w:t xml:space="preserve">  </w:t>
      </w:r>
      <w:r w:rsidRPr="009B747B">
        <w:rPr>
          <w:rStyle w:val="ad"/>
          <w:color w:val="auto"/>
          <w:kern w:val="44"/>
          <w:sz w:val="24"/>
          <w:szCs w:val="24"/>
          <w:u w:val="none"/>
        </w:rPr>
        <w:t>则</w:t>
      </w:r>
      <w:r w:rsidRPr="009B747B">
        <w:rPr>
          <w:webHidden/>
          <w:sz w:val="24"/>
          <w:szCs w:val="24"/>
        </w:rPr>
        <w:tab/>
      </w:r>
      <w:r w:rsidRPr="009B747B">
        <w:rPr>
          <w:webHidden/>
          <w:sz w:val="24"/>
          <w:szCs w:val="24"/>
        </w:rPr>
        <w:fldChar w:fldCharType="begin"/>
      </w:r>
      <w:r w:rsidRPr="009B747B">
        <w:rPr>
          <w:webHidden/>
          <w:sz w:val="24"/>
          <w:szCs w:val="24"/>
        </w:rPr>
        <w:instrText xml:space="preserve"> PAGEREF _Toc91775721 \h </w:instrText>
      </w:r>
      <w:r w:rsidRPr="009B747B">
        <w:rPr>
          <w:webHidden/>
          <w:sz w:val="24"/>
          <w:szCs w:val="24"/>
        </w:rPr>
      </w:r>
      <w:r w:rsidRPr="009B747B">
        <w:rPr>
          <w:webHidden/>
          <w:sz w:val="24"/>
          <w:szCs w:val="24"/>
        </w:rPr>
        <w:fldChar w:fldCharType="separate"/>
      </w:r>
      <w:r w:rsidRPr="009B747B">
        <w:rPr>
          <w:webHidden/>
          <w:sz w:val="24"/>
          <w:szCs w:val="24"/>
        </w:rPr>
        <w:t>1</w:t>
      </w:r>
      <w:r w:rsidRPr="009B747B">
        <w:rPr>
          <w:webHidden/>
          <w:sz w:val="24"/>
          <w:szCs w:val="24"/>
        </w:rPr>
        <w:fldChar w:fldCharType="end"/>
      </w:r>
      <w:r w:rsidRPr="009B747B">
        <w:rPr>
          <w:rStyle w:val="ad"/>
          <w:color w:val="auto"/>
          <w:sz w:val="24"/>
          <w:szCs w:val="24"/>
          <w:u w:val="none"/>
        </w:rPr>
        <w:fldChar w:fldCharType="end"/>
      </w:r>
    </w:p>
    <w:p w14:paraId="63D65D4D" w14:textId="77777777" w:rsidR="00494CDC" w:rsidRPr="009B747B" w:rsidRDefault="00BA7158" w:rsidP="00A35D11">
      <w:pPr>
        <w:pStyle w:val="11"/>
        <w:rPr>
          <w:rFonts w:eastAsiaTheme="minorEastAsia"/>
          <w:sz w:val="24"/>
          <w:szCs w:val="24"/>
          <w:lang w:val="en-US"/>
        </w:rPr>
      </w:pPr>
      <w:hyperlink w:anchor="_Toc91775722" w:history="1">
        <w:r w:rsidR="00494CDC" w:rsidRPr="009B747B">
          <w:rPr>
            <w:rStyle w:val="ad"/>
            <w:color w:val="auto"/>
            <w:kern w:val="44"/>
            <w:sz w:val="24"/>
            <w:szCs w:val="24"/>
            <w:u w:val="none"/>
          </w:rPr>
          <w:t>2</w:t>
        </w:r>
        <w:r w:rsidR="00494CDC" w:rsidRPr="009B747B">
          <w:rPr>
            <w:rFonts w:eastAsiaTheme="minorEastAsia"/>
            <w:sz w:val="24"/>
            <w:szCs w:val="24"/>
            <w:lang w:val="en-US"/>
          </w:rPr>
          <w:tab/>
        </w:r>
        <w:r w:rsidR="00494CDC" w:rsidRPr="009B747B">
          <w:rPr>
            <w:rStyle w:val="ad"/>
            <w:color w:val="auto"/>
            <w:kern w:val="44"/>
            <w:sz w:val="24"/>
            <w:szCs w:val="24"/>
            <w:u w:val="none"/>
          </w:rPr>
          <w:t>术语</w:t>
        </w:r>
        <w:r w:rsidR="00494CDC" w:rsidRPr="009B747B">
          <w:rPr>
            <w:webHidden/>
            <w:sz w:val="24"/>
            <w:szCs w:val="24"/>
          </w:rPr>
          <w:tab/>
        </w:r>
        <w:r w:rsidR="00494CDC" w:rsidRPr="009B747B">
          <w:rPr>
            <w:webHidden/>
            <w:sz w:val="24"/>
            <w:szCs w:val="24"/>
          </w:rPr>
          <w:fldChar w:fldCharType="begin"/>
        </w:r>
        <w:r w:rsidR="00494CDC" w:rsidRPr="009B747B">
          <w:rPr>
            <w:webHidden/>
            <w:sz w:val="24"/>
            <w:szCs w:val="24"/>
          </w:rPr>
          <w:instrText xml:space="preserve"> PAGEREF _Toc91775722 \h </w:instrText>
        </w:r>
        <w:r w:rsidR="00494CDC" w:rsidRPr="009B747B">
          <w:rPr>
            <w:webHidden/>
            <w:sz w:val="24"/>
            <w:szCs w:val="24"/>
          </w:rPr>
        </w:r>
        <w:r w:rsidR="00494CDC" w:rsidRPr="009B747B">
          <w:rPr>
            <w:webHidden/>
            <w:sz w:val="24"/>
            <w:szCs w:val="24"/>
          </w:rPr>
          <w:fldChar w:fldCharType="separate"/>
        </w:r>
        <w:r w:rsidR="00494CDC" w:rsidRPr="009B747B">
          <w:rPr>
            <w:webHidden/>
            <w:sz w:val="24"/>
            <w:szCs w:val="24"/>
          </w:rPr>
          <w:t>1</w:t>
        </w:r>
        <w:r w:rsidR="00494CDC" w:rsidRPr="009B747B">
          <w:rPr>
            <w:webHidden/>
            <w:sz w:val="24"/>
            <w:szCs w:val="24"/>
          </w:rPr>
          <w:fldChar w:fldCharType="end"/>
        </w:r>
      </w:hyperlink>
    </w:p>
    <w:p w14:paraId="31C64AEF" w14:textId="77777777" w:rsidR="00494CDC" w:rsidRPr="009B747B" w:rsidRDefault="00BA7158" w:rsidP="00A35D11">
      <w:pPr>
        <w:pStyle w:val="11"/>
        <w:rPr>
          <w:rFonts w:eastAsiaTheme="minorEastAsia"/>
          <w:sz w:val="24"/>
          <w:szCs w:val="24"/>
          <w:lang w:val="en-US"/>
        </w:rPr>
      </w:pPr>
      <w:hyperlink w:anchor="_Toc91775723" w:history="1">
        <w:r w:rsidR="00494CDC" w:rsidRPr="009B747B">
          <w:rPr>
            <w:rStyle w:val="ad"/>
            <w:color w:val="auto"/>
            <w:kern w:val="44"/>
            <w:sz w:val="24"/>
            <w:szCs w:val="24"/>
            <w:u w:val="none"/>
          </w:rPr>
          <w:t>3</w:t>
        </w:r>
        <w:r w:rsidR="00494CDC" w:rsidRPr="009B747B">
          <w:rPr>
            <w:rFonts w:eastAsiaTheme="minorEastAsia"/>
            <w:sz w:val="24"/>
            <w:szCs w:val="24"/>
            <w:lang w:val="en-US"/>
          </w:rPr>
          <w:tab/>
        </w:r>
        <w:r w:rsidR="00494CDC" w:rsidRPr="009B747B">
          <w:rPr>
            <w:rStyle w:val="ad"/>
            <w:color w:val="auto"/>
            <w:kern w:val="44"/>
            <w:sz w:val="24"/>
            <w:szCs w:val="24"/>
            <w:u w:val="none"/>
          </w:rPr>
          <w:t>基本规定</w:t>
        </w:r>
        <w:r w:rsidR="00494CDC" w:rsidRPr="009B747B">
          <w:rPr>
            <w:webHidden/>
            <w:sz w:val="24"/>
            <w:szCs w:val="24"/>
          </w:rPr>
          <w:tab/>
        </w:r>
        <w:r w:rsidR="00494CDC" w:rsidRPr="009B747B">
          <w:rPr>
            <w:webHidden/>
            <w:sz w:val="24"/>
            <w:szCs w:val="24"/>
          </w:rPr>
          <w:fldChar w:fldCharType="begin"/>
        </w:r>
        <w:r w:rsidR="00494CDC" w:rsidRPr="009B747B">
          <w:rPr>
            <w:webHidden/>
            <w:sz w:val="24"/>
            <w:szCs w:val="24"/>
          </w:rPr>
          <w:instrText xml:space="preserve"> PAGEREF _Toc91775723 \h </w:instrText>
        </w:r>
        <w:r w:rsidR="00494CDC" w:rsidRPr="009B747B">
          <w:rPr>
            <w:webHidden/>
            <w:sz w:val="24"/>
            <w:szCs w:val="24"/>
          </w:rPr>
        </w:r>
        <w:r w:rsidR="00494CDC" w:rsidRPr="009B747B">
          <w:rPr>
            <w:webHidden/>
            <w:sz w:val="24"/>
            <w:szCs w:val="24"/>
          </w:rPr>
          <w:fldChar w:fldCharType="separate"/>
        </w:r>
        <w:r w:rsidR="00494CDC" w:rsidRPr="009B747B">
          <w:rPr>
            <w:webHidden/>
            <w:sz w:val="24"/>
            <w:szCs w:val="24"/>
          </w:rPr>
          <w:t>1</w:t>
        </w:r>
        <w:r w:rsidR="00494CDC" w:rsidRPr="009B747B">
          <w:rPr>
            <w:webHidden/>
            <w:sz w:val="24"/>
            <w:szCs w:val="24"/>
          </w:rPr>
          <w:fldChar w:fldCharType="end"/>
        </w:r>
      </w:hyperlink>
    </w:p>
    <w:p w14:paraId="1F35853F" w14:textId="77777777" w:rsidR="00494CDC" w:rsidRPr="009B747B" w:rsidRDefault="00BA7158" w:rsidP="00A35D11">
      <w:pPr>
        <w:pStyle w:val="11"/>
        <w:rPr>
          <w:rFonts w:eastAsiaTheme="minorEastAsia"/>
          <w:sz w:val="24"/>
          <w:szCs w:val="24"/>
          <w:lang w:val="en-US"/>
        </w:rPr>
      </w:pPr>
      <w:hyperlink w:anchor="_Toc91775724" w:history="1">
        <w:r w:rsidR="00494CDC" w:rsidRPr="009B747B">
          <w:rPr>
            <w:rStyle w:val="ad"/>
            <w:color w:val="auto"/>
            <w:kern w:val="44"/>
            <w:sz w:val="24"/>
            <w:szCs w:val="24"/>
            <w:u w:val="none"/>
          </w:rPr>
          <w:t>4</w:t>
        </w:r>
        <w:r w:rsidR="00494CDC" w:rsidRPr="009B747B">
          <w:rPr>
            <w:rFonts w:eastAsiaTheme="minorEastAsia"/>
            <w:sz w:val="24"/>
            <w:szCs w:val="24"/>
            <w:lang w:val="en-US"/>
          </w:rPr>
          <w:tab/>
        </w:r>
        <w:r w:rsidR="00494CDC" w:rsidRPr="009B747B">
          <w:rPr>
            <w:rStyle w:val="ad"/>
            <w:color w:val="auto"/>
            <w:kern w:val="44"/>
            <w:sz w:val="24"/>
            <w:szCs w:val="24"/>
            <w:u w:val="none"/>
          </w:rPr>
          <w:t>安全风险评估</w:t>
        </w:r>
        <w:r w:rsidR="00494CDC" w:rsidRPr="009B747B">
          <w:rPr>
            <w:webHidden/>
            <w:sz w:val="24"/>
            <w:szCs w:val="24"/>
          </w:rPr>
          <w:tab/>
        </w:r>
        <w:r w:rsidR="00494CDC" w:rsidRPr="009B747B">
          <w:rPr>
            <w:webHidden/>
            <w:sz w:val="24"/>
            <w:szCs w:val="24"/>
          </w:rPr>
          <w:fldChar w:fldCharType="begin"/>
        </w:r>
        <w:r w:rsidR="00494CDC" w:rsidRPr="009B747B">
          <w:rPr>
            <w:webHidden/>
            <w:sz w:val="24"/>
            <w:szCs w:val="24"/>
          </w:rPr>
          <w:instrText xml:space="preserve"> PAGEREF _Toc91775724 \h </w:instrText>
        </w:r>
        <w:r w:rsidR="00494CDC" w:rsidRPr="009B747B">
          <w:rPr>
            <w:webHidden/>
            <w:sz w:val="24"/>
            <w:szCs w:val="24"/>
          </w:rPr>
        </w:r>
        <w:r w:rsidR="00494CDC" w:rsidRPr="009B747B">
          <w:rPr>
            <w:webHidden/>
            <w:sz w:val="24"/>
            <w:szCs w:val="24"/>
          </w:rPr>
          <w:fldChar w:fldCharType="separate"/>
        </w:r>
        <w:r w:rsidR="00494CDC" w:rsidRPr="009B747B">
          <w:rPr>
            <w:webHidden/>
            <w:sz w:val="24"/>
            <w:szCs w:val="24"/>
          </w:rPr>
          <w:t>2</w:t>
        </w:r>
        <w:r w:rsidR="00494CDC" w:rsidRPr="009B747B">
          <w:rPr>
            <w:webHidden/>
            <w:sz w:val="24"/>
            <w:szCs w:val="24"/>
          </w:rPr>
          <w:fldChar w:fldCharType="end"/>
        </w:r>
      </w:hyperlink>
    </w:p>
    <w:p w14:paraId="6345943B"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25" w:history="1">
        <w:r w:rsidR="00494CDC" w:rsidRPr="009B747B">
          <w:rPr>
            <w:rStyle w:val="ad"/>
            <w:rFonts w:ascii="Times New Roman" w:hAnsi="Times New Roman" w:cs="Times New Roman"/>
            <w:noProof/>
            <w:color w:val="auto"/>
            <w:szCs w:val="24"/>
            <w:u w:val="none"/>
          </w:rPr>
          <w:t>4.1</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一般规定</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_Toc91775725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2</w:t>
        </w:r>
        <w:r w:rsidR="00494CDC" w:rsidRPr="009B747B">
          <w:rPr>
            <w:rFonts w:ascii="Times New Roman" w:hAnsi="Times New Roman" w:cs="Times New Roman"/>
            <w:noProof/>
            <w:webHidden/>
            <w:szCs w:val="24"/>
          </w:rPr>
          <w:fldChar w:fldCharType="end"/>
        </w:r>
      </w:hyperlink>
    </w:p>
    <w:p w14:paraId="7F548D2C"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26" w:history="1">
        <w:r w:rsidR="00494CDC" w:rsidRPr="009B747B">
          <w:rPr>
            <w:rStyle w:val="ad"/>
            <w:rFonts w:ascii="Times New Roman" w:hAnsi="Times New Roman" w:cs="Times New Roman"/>
            <w:noProof/>
            <w:color w:val="auto"/>
            <w:szCs w:val="24"/>
            <w:u w:val="none"/>
          </w:rPr>
          <w:t>4.2</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安全风险辨识</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_Toc91775726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2</w:t>
        </w:r>
        <w:r w:rsidR="00494CDC" w:rsidRPr="009B747B">
          <w:rPr>
            <w:rFonts w:ascii="Times New Roman" w:hAnsi="Times New Roman" w:cs="Times New Roman"/>
            <w:noProof/>
            <w:webHidden/>
            <w:szCs w:val="24"/>
          </w:rPr>
          <w:fldChar w:fldCharType="end"/>
        </w:r>
      </w:hyperlink>
    </w:p>
    <w:p w14:paraId="69B8C6D8"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27" w:history="1">
        <w:r w:rsidR="00494CDC" w:rsidRPr="009B747B">
          <w:rPr>
            <w:rStyle w:val="ad"/>
            <w:rFonts w:ascii="Times New Roman" w:hAnsi="Times New Roman" w:cs="Times New Roman"/>
            <w:noProof/>
            <w:color w:val="auto"/>
            <w:szCs w:val="24"/>
            <w:u w:val="none"/>
          </w:rPr>
          <w:t>4.3</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安全风险分析</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_Toc91775727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2</w:t>
        </w:r>
        <w:r w:rsidR="00494CDC" w:rsidRPr="009B747B">
          <w:rPr>
            <w:rFonts w:ascii="Times New Roman" w:hAnsi="Times New Roman" w:cs="Times New Roman"/>
            <w:noProof/>
            <w:webHidden/>
            <w:szCs w:val="24"/>
          </w:rPr>
          <w:fldChar w:fldCharType="end"/>
        </w:r>
      </w:hyperlink>
    </w:p>
    <w:p w14:paraId="70B14207"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28" w:history="1">
        <w:r w:rsidR="00494CDC" w:rsidRPr="009B747B">
          <w:rPr>
            <w:rStyle w:val="ad"/>
            <w:rFonts w:ascii="Times New Roman" w:hAnsi="Times New Roman" w:cs="Times New Roman"/>
            <w:noProof/>
            <w:color w:val="auto"/>
            <w:szCs w:val="24"/>
            <w:u w:val="none"/>
          </w:rPr>
          <w:t>5.2</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安全风险评价</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_Toc91775728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2</w:t>
        </w:r>
        <w:r w:rsidR="00494CDC" w:rsidRPr="009B747B">
          <w:rPr>
            <w:rFonts w:ascii="Times New Roman" w:hAnsi="Times New Roman" w:cs="Times New Roman"/>
            <w:noProof/>
            <w:webHidden/>
            <w:szCs w:val="24"/>
          </w:rPr>
          <w:fldChar w:fldCharType="end"/>
        </w:r>
      </w:hyperlink>
    </w:p>
    <w:p w14:paraId="5B3F0685" w14:textId="77777777" w:rsidR="00494CDC" w:rsidRPr="009B747B" w:rsidRDefault="00BA7158" w:rsidP="00A35D11">
      <w:pPr>
        <w:pStyle w:val="11"/>
        <w:rPr>
          <w:rFonts w:eastAsiaTheme="minorEastAsia"/>
          <w:sz w:val="24"/>
          <w:szCs w:val="24"/>
          <w:lang w:val="en-US"/>
        </w:rPr>
      </w:pPr>
      <w:hyperlink w:anchor="_Toc91775729" w:history="1">
        <w:r w:rsidR="00494CDC" w:rsidRPr="009B747B">
          <w:rPr>
            <w:rStyle w:val="ad"/>
            <w:color w:val="auto"/>
            <w:kern w:val="44"/>
            <w:sz w:val="24"/>
            <w:szCs w:val="24"/>
            <w:u w:val="none"/>
          </w:rPr>
          <w:t>5</w:t>
        </w:r>
        <w:r w:rsidR="00494CDC" w:rsidRPr="009B747B">
          <w:rPr>
            <w:rFonts w:eastAsiaTheme="minorEastAsia"/>
            <w:sz w:val="24"/>
            <w:szCs w:val="24"/>
            <w:lang w:val="en-US"/>
          </w:rPr>
          <w:tab/>
        </w:r>
        <w:r w:rsidR="00494CDC" w:rsidRPr="009B747B">
          <w:rPr>
            <w:rStyle w:val="ad"/>
            <w:color w:val="auto"/>
            <w:kern w:val="44"/>
            <w:sz w:val="24"/>
            <w:szCs w:val="24"/>
            <w:u w:val="none"/>
          </w:rPr>
          <w:t>安全风险预防</w:t>
        </w:r>
        <w:r w:rsidR="00494CDC" w:rsidRPr="009B747B">
          <w:rPr>
            <w:webHidden/>
            <w:sz w:val="24"/>
            <w:szCs w:val="24"/>
          </w:rPr>
          <w:tab/>
        </w:r>
        <w:r w:rsidR="00494CDC" w:rsidRPr="009B747B">
          <w:rPr>
            <w:webHidden/>
            <w:sz w:val="24"/>
            <w:szCs w:val="24"/>
          </w:rPr>
          <w:fldChar w:fldCharType="begin"/>
        </w:r>
        <w:r w:rsidR="00494CDC" w:rsidRPr="009B747B">
          <w:rPr>
            <w:webHidden/>
            <w:sz w:val="24"/>
            <w:szCs w:val="24"/>
          </w:rPr>
          <w:instrText xml:space="preserve"> PAGEREF _Toc91775729 \h </w:instrText>
        </w:r>
        <w:r w:rsidR="00494CDC" w:rsidRPr="009B747B">
          <w:rPr>
            <w:webHidden/>
            <w:sz w:val="24"/>
            <w:szCs w:val="24"/>
          </w:rPr>
        </w:r>
        <w:r w:rsidR="00494CDC" w:rsidRPr="009B747B">
          <w:rPr>
            <w:webHidden/>
            <w:sz w:val="24"/>
            <w:szCs w:val="24"/>
          </w:rPr>
          <w:fldChar w:fldCharType="separate"/>
        </w:r>
        <w:r w:rsidR="00494CDC" w:rsidRPr="009B747B">
          <w:rPr>
            <w:webHidden/>
            <w:sz w:val="24"/>
            <w:szCs w:val="24"/>
          </w:rPr>
          <w:t>3</w:t>
        </w:r>
        <w:r w:rsidR="00494CDC" w:rsidRPr="009B747B">
          <w:rPr>
            <w:webHidden/>
            <w:sz w:val="24"/>
            <w:szCs w:val="24"/>
          </w:rPr>
          <w:fldChar w:fldCharType="end"/>
        </w:r>
      </w:hyperlink>
    </w:p>
    <w:p w14:paraId="1BE9FF73"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0" w:history="1">
        <w:r w:rsidR="00494CDC" w:rsidRPr="009B747B">
          <w:rPr>
            <w:rStyle w:val="ad"/>
            <w:rFonts w:ascii="Times New Roman" w:hAnsi="Times New Roman" w:cs="Times New Roman"/>
            <w:noProof/>
            <w:color w:val="auto"/>
            <w:szCs w:val="24"/>
            <w:u w:val="none"/>
          </w:rPr>
          <w:t>5.1</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一般规定</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_Toc91775730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3</w:t>
        </w:r>
        <w:r w:rsidR="00494CDC" w:rsidRPr="009B747B">
          <w:rPr>
            <w:rFonts w:ascii="Times New Roman" w:hAnsi="Times New Roman" w:cs="Times New Roman"/>
            <w:noProof/>
            <w:webHidden/>
            <w:szCs w:val="24"/>
          </w:rPr>
          <w:fldChar w:fldCharType="end"/>
        </w:r>
      </w:hyperlink>
    </w:p>
    <w:p w14:paraId="7AF99E2A"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1" w:history="1">
        <w:r w:rsidR="00494CDC" w:rsidRPr="009B747B">
          <w:rPr>
            <w:rStyle w:val="ad"/>
            <w:rFonts w:ascii="Times New Roman" w:hAnsi="Times New Roman" w:cs="Times New Roman"/>
            <w:noProof/>
            <w:color w:val="auto"/>
            <w:szCs w:val="24"/>
            <w:u w:val="none"/>
          </w:rPr>
          <w:t>5.2</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安全风险预防对策</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_Toc91775731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3</w:t>
        </w:r>
        <w:r w:rsidR="00494CDC" w:rsidRPr="009B747B">
          <w:rPr>
            <w:rFonts w:ascii="Times New Roman" w:hAnsi="Times New Roman" w:cs="Times New Roman"/>
            <w:noProof/>
            <w:webHidden/>
            <w:szCs w:val="24"/>
          </w:rPr>
          <w:fldChar w:fldCharType="end"/>
        </w:r>
      </w:hyperlink>
    </w:p>
    <w:p w14:paraId="5535A4B9"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2" w:history="1">
        <w:r w:rsidR="00494CDC" w:rsidRPr="009B747B">
          <w:rPr>
            <w:rStyle w:val="ad"/>
            <w:rFonts w:ascii="Times New Roman" w:hAnsi="Times New Roman" w:cs="Times New Roman"/>
            <w:noProof/>
            <w:color w:val="auto"/>
            <w:szCs w:val="24"/>
            <w:u w:val="none"/>
          </w:rPr>
          <w:t>5.3</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挂篮施工作业标准化</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_Toc91775732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3</w:t>
        </w:r>
        <w:r w:rsidR="00494CDC" w:rsidRPr="009B747B">
          <w:rPr>
            <w:rFonts w:ascii="Times New Roman" w:hAnsi="Times New Roman" w:cs="Times New Roman"/>
            <w:noProof/>
            <w:webHidden/>
            <w:szCs w:val="24"/>
          </w:rPr>
          <w:fldChar w:fldCharType="end"/>
        </w:r>
      </w:hyperlink>
    </w:p>
    <w:p w14:paraId="05FD239A"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3" w:history="1">
        <w:r w:rsidR="00494CDC" w:rsidRPr="009B747B">
          <w:rPr>
            <w:rStyle w:val="ad"/>
            <w:rFonts w:ascii="Times New Roman" w:hAnsi="Times New Roman" w:cs="Times New Roman"/>
            <w:noProof/>
            <w:color w:val="auto"/>
            <w:szCs w:val="24"/>
            <w:u w:val="none"/>
          </w:rPr>
          <w:t>5.4</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安全专项技术方案</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_Toc91775733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3</w:t>
        </w:r>
        <w:r w:rsidR="00494CDC" w:rsidRPr="009B747B">
          <w:rPr>
            <w:rFonts w:ascii="Times New Roman" w:hAnsi="Times New Roman" w:cs="Times New Roman"/>
            <w:noProof/>
            <w:webHidden/>
            <w:szCs w:val="24"/>
          </w:rPr>
          <w:fldChar w:fldCharType="end"/>
        </w:r>
      </w:hyperlink>
    </w:p>
    <w:p w14:paraId="5B4B8EFB" w14:textId="77777777" w:rsidR="00494CDC" w:rsidRPr="009B747B" w:rsidRDefault="00BA7158" w:rsidP="00A35D11">
      <w:pPr>
        <w:pStyle w:val="11"/>
        <w:rPr>
          <w:rFonts w:eastAsiaTheme="minorEastAsia"/>
          <w:sz w:val="24"/>
          <w:szCs w:val="24"/>
          <w:lang w:val="en-US"/>
        </w:rPr>
      </w:pPr>
      <w:hyperlink w:anchor="_Toc91775734" w:history="1">
        <w:r w:rsidR="00494CDC" w:rsidRPr="009B747B">
          <w:rPr>
            <w:rStyle w:val="ad"/>
            <w:color w:val="auto"/>
            <w:kern w:val="44"/>
            <w:sz w:val="24"/>
            <w:szCs w:val="24"/>
            <w:u w:val="none"/>
          </w:rPr>
          <w:t>6</w:t>
        </w:r>
        <w:r w:rsidR="00494CDC" w:rsidRPr="009B747B">
          <w:rPr>
            <w:rFonts w:eastAsiaTheme="minorEastAsia"/>
            <w:sz w:val="24"/>
            <w:szCs w:val="24"/>
            <w:lang w:val="en-US"/>
          </w:rPr>
          <w:tab/>
        </w:r>
        <w:r w:rsidR="00494CDC" w:rsidRPr="009B747B">
          <w:rPr>
            <w:rStyle w:val="ad"/>
            <w:color w:val="auto"/>
            <w:kern w:val="44"/>
            <w:sz w:val="24"/>
            <w:szCs w:val="24"/>
            <w:u w:val="none"/>
          </w:rPr>
          <w:t>安全风险动态管理</w:t>
        </w:r>
        <w:r w:rsidR="00494CDC" w:rsidRPr="009B747B">
          <w:rPr>
            <w:webHidden/>
            <w:sz w:val="24"/>
            <w:szCs w:val="24"/>
          </w:rPr>
          <w:tab/>
        </w:r>
        <w:r w:rsidR="00494CDC" w:rsidRPr="009B747B">
          <w:rPr>
            <w:webHidden/>
            <w:sz w:val="24"/>
            <w:szCs w:val="24"/>
          </w:rPr>
          <w:fldChar w:fldCharType="begin"/>
        </w:r>
        <w:r w:rsidR="00494CDC" w:rsidRPr="009B747B">
          <w:rPr>
            <w:webHidden/>
            <w:sz w:val="24"/>
            <w:szCs w:val="24"/>
          </w:rPr>
          <w:instrText xml:space="preserve"> PAGEREF _Toc91775734 \h </w:instrText>
        </w:r>
        <w:r w:rsidR="00494CDC" w:rsidRPr="009B747B">
          <w:rPr>
            <w:webHidden/>
            <w:sz w:val="24"/>
            <w:szCs w:val="24"/>
          </w:rPr>
        </w:r>
        <w:r w:rsidR="00494CDC" w:rsidRPr="009B747B">
          <w:rPr>
            <w:webHidden/>
            <w:sz w:val="24"/>
            <w:szCs w:val="24"/>
          </w:rPr>
          <w:fldChar w:fldCharType="separate"/>
        </w:r>
        <w:r w:rsidR="00494CDC" w:rsidRPr="009B747B">
          <w:rPr>
            <w:webHidden/>
            <w:sz w:val="24"/>
            <w:szCs w:val="24"/>
          </w:rPr>
          <w:t>3</w:t>
        </w:r>
        <w:r w:rsidR="00494CDC" w:rsidRPr="009B747B">
          <w:rPr>
            <w:webHidden/>
            <w:sz w:val="24"/>
            <w:szCs w:val="24"/>
          </w:rPr>
          <w:fldChar w:fldCharType="end"/>
        </w:r>
      </w:hyperlink>
    </w:p>
    <w:p w14:paraId="7CB90A52"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5" w:history="1">
        <w:r w:rsidR="00494CDC" w:rsidRPr="009B747B">
          <w:rPr>
            <w:rStyle w:val="ad"/>
            <w:rFonts w:ascii="Times New Roman" w:hAnsi="Times New Roman" w:cs="Times New Roman"/>
            <w:noProof/>
            <w:color w:val="auto"/>
            <w:szCs w:val="24"/>
            <w:u w:val="none"/>
          </w:rPr>
          <w:t>6.1</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一般规定</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_Toc91775735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3</w:t>
        </w:r>
        <w:r w:rsidR="00494CDC" w:rsidRPr="009B747B">
          <w:rPr>
            <w:rFonts w:ascii="Times New Roman" w:hAnsi="Times New Roman" w:cs="Times New Roman"/>
            <w:noProof/>
            <w:webHidden/>
            <w:szCs w:val="24"/>
          </w:rPr>
          <w:fldChar w:fldCharType="end"/>
        </w:r>
      </w:hyperlink>
    </w:p>
    <w:p w14:paraId="61CDF581"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6" w:history="1">
        <w:r w:rsidR="00494CDC" w:rsidRPr="009B747B">
          <w:rPr>
            <w:rStyle w:val="ad"/>
            <w:rFonts w:ascii="Times New Roman" w:hAnsi="Times New Roman" w:cs="Times New Roman"/>
            <w:noProof/>
            <w:color w:val="auto"/>
            <w:szCs w:val="24"/>
            <w:u w:val="none"/>
          </w:rPr>
          <w:t>6.2</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安全风险动态管理工作内容</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_Toc91775736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4</w:t>
        </w:r>
        <w:r w:rsidR="00494CDC" w:rsidRPr="009B747B">
          <w:rPr>
            <w:rFonts w:ascii="Times New Roman" w:hAnsi="Times New Roman" w:cs="Times New Roman"/>
            <w:noProof/>
            <w:webHidden/>
            <w:szCs w:val="24"/>
          </w:rPr>
          <w:fldChar w:fldCharType="end"/>
        </w:r>
      </w:hyperlink>
    </w:p>
    <w:p w14:paraId="355050AC"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7" w:history="1">
        <w:r w:rsidR="00494CDC" w:rsidRPr="009B747B">
          <w:rPr>
            <w:rStyle w:val="ad"/>
            <w:rFonts w:ascii="Times New Roman" w:hAnsi="Times New Roman" w:cs="Times New Roman"/>
            <w:noProof/>
            <w:color w:val="auto"/>
            <w:szCs w:val="24"/>
            <w:u w:val="none"/>
          </w:rPr>
          <w:t>6.3</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安全风险排查</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_Toc91775737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4</w:t>
        </w:r>
        <w:r w:rsidR="00494CDC" w:rsidRPr="009B747B">
          <w:rPr>
            <w:rFonts w:ascii="Times New Roman" w:hAnsi="Times New Roman" w:cs="Times New Roman"/>
            <w:noProof/>
            <w:webHidden/>
            <w:szCs w:val="24"/>
          </w:rPr>
          <w:fldChar w:fldCharType="end"/>
        </w:r>
      </w:hyperlink>
    </w:p>
    <w:p w14:paraId="6533A528"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8" w:history="1">
        <w:r w:rsidR="00494CDC" w:rsidRPr="009B747B">
          <w:rPr>
            <w:rStyle w:val="ad"/>
            <w:rFonts w:ascii="Times New Roman" w:hAnsi="Times New Roman" w:cs="Times New Roman"/>
            <w:noProof/>
            <w:color w:val="auto"/>
            <w:szCs w:val="24"/>
            <w:u w:val="none"/>
          </w:rPr>
          <w:t>6.4</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安全隐患治理</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_Toc91775738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4</w:t>
        </w:r>
        <w:r w:rsidR="00494CDC" w:rsidRPr="009B747B">
          <w:rPr>
            <w:rFonts w:ascii="Times New Roman" w:hAnsi="Times New Roman" w:cs="Times New Roman"/>
            <w:noProof/>
            <w:webHidden/>
            <w:szCs w:val="24"/>
          </w:rPr>
          <w:fldChar w:fldCharType="end"/>
        </w:r>
      </w:hyperlink>
    </w:p>
    <w:p w14:paraId="0953E519"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39" w:history="1">
        <w:r w:rsidR="00494CDC" w:rsidRPr="009B747B">
          <w:rPr>
            <w:rStyle w:val="ad"/>
            <w:rFonts w:ascii="Times New Roman" w:hAnsi="Times New Roman" w:cs="Times New Roman"/>
            <w:noProof/>
            <w:color w:val="auto"/>
            <w:szCs w:val="24"/>
            <w:u w:val="none"/>
          </w:rPr>
          <w:t>6.5</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责任管理</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_Toc91775739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4</w:t>
        </w:r>
        <w:r w:rsidR="00494CDC" w:rsidRPr="009B747B">
          <w:rPr>
            <w:rFonts w:ascii="Times New Roman" w:hAnsi="Times New Roman" w:cs="Times New Roman"/>
            <w:noProof/>
            <w:webHidden/>
            <w:szCs w:val="24"/>
          </w:rPr>
          <w:fldChar w:fldCharType="end"/>
        </w:r>
      </w:hyperlink>
    </w:p>
    <w:p w14:paraId="7288A355" w14:textId="77777777" w:rsidR="00494CDC" w:rsidRPr="009B747B" w:rsidRDefault="00BA7158" w:rsidP="00A35D11">
      <w:pPr>
        <w:pStyle w:val="11"/>
        <w:rPr>
          <w:rFonts w:eastAsiaTheme="minorEastAsia"/>
          <w:sz w:val="24"/>
          <w:szCs w:val="24"/>
          <w:lang w:val="en-US"/>
        </w:rPr>
      </w:pPr>
      <w:hyperlink w:anchor="_Toc91775740" w:history="1">
        <w:r w:rsidR="00494CDC" w:rsidRPr="009B747B">
          <w:rPr>
            <w:rStyle w:val="ad"/>
            <w:color w:val="auto"/>
            <w:kern w:val="44"/>
            <w:sz w:val="24"/>
            <w:szCs w:val="24"/>
            <w:u w:val="none"/>
          </w:rPr>
          <w:t>7</w:t>
        </w:r>
        <w:r w:rsidR="00494CDC" w:rsidRPr="009B747B">
          <w:rPr>
            <w:rFonts w:eastAsiaTheme="minorEastAsia"/>
            <w:sz w:val="24"/>
            <w:szCs w:val="24"/>
            <w:lang w:val="en-US"/>
          </w:rPr>
          <w:tab/>
        </w:r>
        <w:r w:rsidR="00494CDC" w:rsidRPr="009B747B">
          <w:rPr>
            <w:rStyle w:val="ad"/>
            <w:color w:val="auto"/>
            <w:kern w:val="44"/>
            <w:sz w:val="24"/>
            <w:szCs w:val="24"/>
            <w:u w:val="none"/>
          </w:rPr>
          <w:t>安全风险监控</w:t>
        </w:r>
        <w:r w:rsidR="00494CDC" w:rsidRPr="009B747B">
          <w:rPr>
            <w:webHidden/>
            <w:sz w:val="24"/>
            <w:szCs w:val="24"/>
          </w:rPr>
          <w:tab/>
        </w:r>
        <w:r w:rsidR="00494CDC" w:rsidRPr="009B747B">
          <w:rPr>
            <w:webHidden/>
            <w:sz w:val="24"/>
            <w:szCs w:val="24"/>
          </w:rPr>
          <w:fldChar w:fldCharType="begin"/>
        </w:r>
        <w:r w:rsidR="00494CDC" w:rsidRPr="009B747B">
          <w:rPr>
            <w:webHidden/>
            <w:sz w:val="24"/>
            <w:szCs w:val="24"/>
          </w:rPr>
          <w:instrText xml:space="preserve"> PAGEREF _Toc91775740 \h </w:instrText>
        </w:r>
        <w:r w:rsidR="00494CDC" w:rsidRPr="009B747B">
          <w:rPr>
            <w:webHidden/>
            <w:sz w:val="24"/>
            <w:szCs w:val="24"/>
          </w:rPr>
        </w:r>
        <w:r w:rsidR="00494CDC" w:rsidRPr="009B747B">
          <w:rPr>
            <w:webHidden/>
            <w:sz w:val="24"/>
            <w:szCs w:val="24"/>
          </w:rPr>
          <w:fldChar w:fldCharType="separate"/>
        </w:r>
        <w:r w:rsidR="00494CDC" w:rsidRPr="009B747B">
          <w:rPr>
            <w:webHidden/>
            <w:sz w:val="24"/>
            <w:szCs w:val="24"/>
          </w:rPr>
          <w:t>5</w:t>
        </w:r>
        <w:r w:rsidR="00494CDC" w:rsidRPr="009B747B">
          <w:rPr>
            <w:webHidden/>
            <w:sz w:val="24"/>
            <w:szCs w:val="24"/>
          </w:rPr>
          <w:fldChar w:fldCharType="end"/>
        </w:r>
      </w:hyperlink>
    </w:p>
    <w:p w14:paraId="7EEED701"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41" w:history="1">
        <w:r w:rsidR="00494CDC" w:rsidRPr="009B747B">
          <w:rPr>
            <w:rStyle w:val="ad"/>
            <w:rFonts w:ascii="Times New Roman" w:hAnsi="Times New Roman" w:cs="Times New Roman"/>
            <w:noProof/>
            <w:color w:val="auto"/>
            <w:szCs w:val="24"/>
            <w:u w:val="none"/>
          </w:rPr>
          <w:t>7.1</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一般规定</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_Toc91775741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5</w:t>
        </w:r>
        <w:r w:rsidR="00494CDC" w:rsidRPr="009B747B">
          <w:rPr>
            <w:rFonts w:ascii="Times New Roman" w:hAnsi="Times New Roman" w:cs="Times New Roman"/>
            <w:noProof/>
            <w:webHidden/>
            <w:szCs w:val="24"/>
          </w:rPr>
          <w:fldChar w:fldCharType="end"/>
        </w:r>
      </w:hyperlink>
    </w:p>
    <w:p w14:paraId="2BBB4D8E"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42" w:history="1">
        <w:r w:rsidR="00494CDC" w:rsidRPr="009B747B">
          <w:rPr>
            <w:rStyle w:val="ad"/>
            <w:rFonts w:ascii="Times New Roman" w:hAnsi="Times New Roman" w:cs="Times New Roman"/>
            <w:noProof/>
            <w:color w:val="auto"/>
            <w:szCs w:val="24"/>
            <w:u w:val="none"/>
          </w:rPr>
          <w:t>7.2</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挂篮安装过程安全风险监控</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_Toc91775742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5</w:t>
        </w:r>
        <w:r w:rsidR="00494CDC" w:rsidRPr="009B747B">
          <w:rPr>
            <w:rFonts w:ascii="Times New Roman" w:hAnsi="Times New Roman" w:cs="Times New Roman"/>
            <w:noProof/>
            <w:webHidden/>
            <w:szCs w:val="24"/>
          </w:rPr>
          <w:fldChar w:fldCharType="end"/>
        </w:r>
      </w:hyperlink>
    </w:p>
    <w:p w14:paraId="4B9B14BB"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43" w:history="1">
        <w:r w:rsidR="00494CDC" w:rsidRPr="009B747B">
          <w:rPr>
            <w:rStyle w:val="ad"/>
            <w:rFonts w:ascii="Times New Roman" w:hAnsi="Times New Roman" w:cs="Times New Roman"/>
            <w:noProof/>
            <w:color w:val="auto"/>
            <w:szCs w:val="24"/>
            <w:u w:val="none"/>
          </w:rPr>
          <w:t>7.3</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挂篮行走过程安全风险监控</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_Toc91775743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5</w:t>
        </w:r>
        <w:r w:rsidR="00494CDC" w:rsidRPr="009B747B">
          <w:rPr>
            <w:rFonts w:ascii="Times New Roman" w:hAnsi="Times New Roman" w:cs="Times New Roman"/>
            <w:noProof/>
            <w:webHidden/>
            <w:szCs w:val="24"/>
          </w:rPr>
          <w:fldChar w:fldCharType="end"/>
        </w:r>
      </w:hyperlink>
    </w:p>
    <w:p w14:paraId="1777231A" w14:textId="77777777" w:rsidR="00494CDC" w:rsidRPr="009B747B" w:rsidRDefault="00BA7158" w:rsidP="00494CDC">
      <w:pPr>
        <w:pStyle w:val="22"/>
        <w:tabs>
          <w:tab w:val="left" w:pos="1260"/>
          <w:tab w:val="right" w:leader="dot" w:pos="8296"/>
        </w:tabs>
        <w:snapToGrid w:val="0"/>
        <w:spacing w:line="288" w:lineRule="auto"/>
        <w:ind w:left="480"/>
        <w:rPr>
          <w:rFonts w:ascii="Times New Roman" w:eastAsiaTheme="minorEastAsia" w:hAnsi="Times New Roman" w:cs="Times New Roman"/>
          <w:noProof/>
          <w:szCs w:val="24"/>
        </w:rPr>
      </w:pPr>
      <w:hyperlink w:anchor="_Toc91775744" w:history="1">
        <w:r w:rsidR="00494CDC" w:rsidRPr="009B747B">
          <w:rPr>
            <w:rStyle w:val="ad"/>
            <w:rFonts w:ascii="Times New Roman" w:hAnsi="Times New Roman" w:cs="Times New Roman"/>
            <w:noProof/>
            <w:color w:val="auto"/>
            <w:szCs w:val="24"/>
            <w:u w:val="none"/>
          </w:rPr>
          <w:t>7.4</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挂篮使用过程安全风险监控</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_Toc91775744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5</w:t>
        </w:r>
        <w:r w:rsidR="00494CDC" w:rsidRPr="009B747B">
          <w:rPr>
            <w:rFonts w:ascii="Times New Roman" w:hAnsi="Times New Roman" w:cs="Times New Roman"/>
            <w:noProof/>
            <w:webHidden/>
            <w:szCs w:val="24"/>
          </w:rPr>
          <w:fldChar w:fldCharType="end"/>
        </w:r>
      </w:hyperlink>
    </w:p>
    <w:p w14:paraId="508A55C4" w14:textId="77777777" w:rsidR="00494CDC" w:rsidRPr="00494CDC" w:rsidRDefault="00BA7158" w:rsidP="00494CDC">
      <w:pPr>
        <w:pStyle w:val="22"/>
        <w:tabs>
          <w:tab w:val="left" w:pos="1260"/>
          <w:tab w:val="right" w:leader="dot" w:pos="8296"/>
        </w:tabs>
        <w:snapToGrid w:val="0"/>
        <w:spacing w:line="288" w:lineRule="auto"/>
        <w:ind w:left="480"/>
        <w:rPr>
          <w:rFonts w:asciiTheme="minorHAnsi" w:eastAsiaTheme="minorEastAsia" w:hAnsiTheme="minorHAnsi"/>
          <w:noProof/>
          <w:sz w:val="21"/>
        </w:rPr>
      </w:pPr>
      <w:hyperlink w:anchor="_Toc91775745" w:history="1">
        <w:r w:rsidR="00494CDC" w:rsidRPr="009B747B">
          <w:rPr>
            <w:rStyle w:val="ad"/>
            <w:rFonts w:ascii="Times New Roman" w:hAnsi="Times New Roman" w:cs="Times New Roman"/>
            <w:noProof/>
            <w:color w:val="auto"/>
            <w:szCs w:val="24"/>
            <w:u w:val="none"/>
          </w:rPr>
          <w:t>7.5</w:t>
        </w:r>
        <w:r w:rsidR="00494CDC" w:rsidRPr="009B747B">
          <w:rPr>
            <w:rFonts w:ascii="Times New Roman" w:eastAsiaTheme="minorEastAsia" w:hAnsi="Times New Roman" w:cs="Times New Roman"/>
            <w:noProof/>
            <w:szCs w:val="24"/>
          </w:rPr>
          <w:tab/>
        </w:r>
        <w:r w:rsidR="00494CDC" w:rsidRPr="009B747B">
          <w:rPr>
            <w:rStyle w:val="ad"/>
            <w:rFonts w:ascii="Times New Roman" w:hAnsi="Times New Roman" w:cs="Times New Roman"/>
            <w:noProof/>
            <w:color w:val="auto"/>
            <w:szCs w:val="24"/>
            <w:u w:val="none"/>
          </w:rPr>
          <w:t>挂篮拆卸过程安全风险监控</w:t>
        </w:r>
        <w:r w:rsidR="00494CDC" w:rsidRPr="009B747B">
          <w:rPr>
            <w:rFonts w:ascii="Times New Roman" w:hAnsi="Times New Roman" w:cs="Times New Roman"/>
            <w:noProof/>
            <w:webHidden/>
            <w:szCs w:val="24"/>
          </w:rPr>
          <w:tab/>
        </w:r>
        <w:r w:rsidR="00494CDC" w:rsidRPr="009B747B">
          <w:rPr>
            <w:rFonts w:ascii="Times New Roman" w:hAnsi="Times New Roman" w:cs="Times New Roman"/>
            <w:noProof/>
            <w:webHidden/>
            <w:szCs w:val="24"/>
          </w:rPr>
          <w:fldChar w:fldCharType="begin"/>
        </w:r>
        <w:r w:rsidR="00494CDC" w:rsidRPr="009B747B">
          <w:rPr>
            <w:rFonts w:ascii="Times New Roman" w:hAnsi="Times New Roman" w:cs="Times New Roman"/>
            <w:noProof/>
            <w:webHidden/>
            <w:szCs w:val="24"/>
          </w:rPr>
          <w:instrText xml:space="preserve"> PAGEREF _Toc91775745 \h </w:instrText>
        </w:r>
        <w:r w:rsidR="00494CDC" w:rsidRPr="009B747B">
          <w:rPr>
            <w:rFonts w:ascii="Times New Roman" w:hAnsi="Times New Roman" w:cs="Times New Roman"/>
            <w:noProof/>
            <w:webHidden/>
            <w:szCs w:val="24"/>
          </w:rPr>
        </w:r>
        <w:r w:rsidR="00494CDC" w:rsidRPr="009B747B">
          <w:rPr>
            <w:rFonts w:ascii="Times New Roman" w:hAnsi="Times New Roman" w:cs="Times New Roman"/>
            <w:noProof/>
            <w:webHidden/>
            <w:szCs w:val="24"/>
          </w:rPr>
          <w:fldChar w:fldCharType="separate"/>
        </w:r>
        <w:r w:rsidR="00494CDC" w:rsidRPr="009B747B">
          <w:rPr>
            <w:rFonts w:ascii="Times New Roman" w:hAnsi="Times New Roman" w:cs="Times New Roman"/>
            <w:noProof/>
            <w:webHidden/>
            <w:szCs w:val="24"/>
          </w:rPr>
          <w:t>6</w:t>
        </w:r>
        <w:r w:rsidR="00494CDC" w:rsidRPr="009B747B">
          <w:rPr>
            <w:rFonts w:ascii="Times New Roman" w:hAnsi="Times New Roman" w:cs="Times New Roman"/>
            <w:noProof/>
            <w:webHidden/>
            <w:szCs w:val="24"/>
          </w:rPr>
          <w:fldChar w:fldCharType="end"/>
        </w:r>
      </w:hyperlink>
    </w:p>
    <w:p w14:paraId="74AC2193" w14:textId="77777777" w:rsidR="00494CDC" w:rsidRDefault="00494CDC" w:rsidP="00F1399D">
      <w:pPr>
        <w:keepNext/>
        <w:keepLines/>
        <w:numPr>
          <w:ilvl w:val="0"/>
          <w:numId w:val="43"/>
        </w:numPr>
        <w:spacing w:line="720" w:lineRule="auto"/>
        <w:jc w:val="center"/>
        <w:outlineLvl w:val="0"/>
        <w:rPr>
          <w:rFonts w:ascii="Times New Roman" w:hAnsi="Times New Roman" w:cs="Times New Roman"/>
          <w:b/>
          <w:bCs/>
          <w:kern w:val="44"/>
          <w:sz w:val="32"/>
          <w:szCs w:val="32"/>
        </w:rPr>
        <w:sectPr w:rsidR="00494CDC" w:rsidSect="00494CDC">
          <w:pgSz w:w="11906" w:h="16838"/>
          <w:pgMar w:top="1440" w:right="1800" w:bottom="1440" w:left="1800" w:header="851" w:footer="992" w:gutter="0"/>
          <w:pgNumType w:start="1"/>
          <w:cols w:space="425"/>
          <w:docGrid w:type="lines" w:linePitch="326"/>
        </w:sectPr>
      </w:pPr>
    </w:p>
    <w:p w14:paraId="1A81EFA5" w14:textId="02864906" w:rsidR="00E7780B" w:rsidRPr="00F1399D" w:rsidRDefault="00E7780B" w:rsidP="00F1399D">
      <w:pPr>
        <w:keepNext/>
        <w:keepLines/>
        <w:numPr>
          <w:ilvl w:val="0"/>
          <w:numId w:val="43"/>
        </w:numPr>
        <w:spacing w:line="720" w:lineRule="auto"/>
        <w:jc w:val="center"/>
        <w:outlineLvl w:val="0"/>
        <w:rPr>
          <w:rFonts w:ascii="Times New Roman" w:hAnsi="Times New Roman" w:cs="Times New Roman"/>
          <w:b/>
          <w:bCs/>
          <w:kern w:val="44"/>
          <w:sz w:val="32"/>
          <w:szCs w:val="32"/>
        </w:rPr>
      </w:pPr>
      <w:r w:rsidRPr="00F1399D">
        <w:rPr>
          <w:rFonts w:ascii="Times New Roman" w:hAnsi="Times New Roman" w:cs="Times New Roman" w:hint="eastAsia"/>
          <w:b/>
          <w:bCs/>
          <w:kern w:val="44"/>
          <w:sz w:val="32"/>
          <w:szCs w:val="32"/>
        </w:rPr>
        <w:lastRenderedPageBreak/>
        <w:t>总</w:t>
      </w:r>
      <w:r w:rsidRPr="00F1399D">
        <w:rPr>
          <w:rFonts w:ascii="Times New Roman" w:hAnsi="Times New Roman" w:cs="Times New Roman" w:hint="eastAsia"/>
          <w:b/>
          <w:bCs/>
          <w:kern w:val="44"/>
          <w:sz w:val="32"/>
          <w:szCs w:val="32"/>
        </w:rPr>
        <w:t xml:space="preserve"> </w:t>
      </w:r>
      <w:r w:rsidRPr="00F1399D">
        <w:rPr>
          <w:rFonts w:ascii="Times New Roman" w:hAnsi="Times New Roman" w:cs="Times New Roman"/>
          <w:b/>
          <w:bCs/>
          <w:kern w:val="44"/>
          <w:sz w:val="32"/>
          <w:szCs w:val="32"/>
        </w:rPr>
        <w:t xml:space="preserve"> </w:t>
      </w:r>
      <w:r w:rsidRPr="00F1399D">
        <w:rPr>
          <w:rFonts w:ascii="Times New Roman" w:hAnsi="Times New Roman" w:cs="Times New Roman" w:hint="eastAsia"/>
          <w:b/>
          <w:bCs/>
          <w:kern w:val="44"/>
          <w:sz w:val="32"/>
          <w:szCs w:val="32"/>
        </w:rPr>
        <w:t>则</w:t>
      </w:r>
      <w:bookmarkEnd w:id="187"/>
      <w:bookmarkEnd w:id="188"/>
      <w:bookmarkEnd w:id="189"/>
      <w:bookmarkEnd w:id="190"/>
      <w:bookmarkEnd w:id="191"/>
      <w:bookmarkEnd w:id="192"/>
    </w:p>
    <w:p w14:paraId="05D35DCB" w14:textId="7AC82001" w:rsidR="00E7780B" w:rsidRPr="00494CDC" w:rsidRDefault="009B747B" w:rsidP="00494CDC">
      <w:pPr>
        <w:pStyle w:val="ae"/>
        <w:numPr>
          <w:ilvl w:val="2"/>
          <w:numId w:val="34"/>
        </w:numPr>
        <w:ind w:firstLineChars="0"/>
      </w:pPr>
      <w:r>
        <w:rPr>
          <w:rFonts w:hint="eastAsia"/>
        </w:rPr>
        <w:t>本标准</w:t>
      </w:r>
      <w:r w:rsidR="00E7780B" w:rsidRPr="00494CDC">
        <w:rPr>
          <w:rFonts w:hint="eastAsia"/>
        </w:rPr>
        <w:t>编制的目的是为了市政桥梁挂篮施工安全风险管理。</w:t>
      </w:r>
    </w:p>
    <w:p w14:paraId="18C1F638" w14:textId="7FB4AB38" w:rsidR="00E7780B" w:rsidRPr="00494CDC" w:rsidRDefault="00E7780B" w:rsidP="00494CDC">
      <w:pPr>
        <w:pStyle w:val="ae"/>
        <w:numPr>
          <w:ilvl w:val="2"/>
          <w:numId w:val="34"/>
        </w:numPr>
        <w:ind w:firstLineChars="0"/>
      </w:pPr>
      <w:r w:rsidRPr="00494CDC">
        <w:rPr>
          <w:rFonts w:hint="eastAsia"/>
        </w:rPr>
        <w:t>本标准的适用对象为市政桥梁悬臂浇筑挂篮，实现其施工过程安全风险管理的规范化和标准化</w:t>
      </w:r>
    </w:p>
    <w:p w14:paraId="640F743A" w14:textId="69207C7D" w:rsidR="00E7780B" w:rsidRPr="00494CDC" w:rsidRDefault="00E7780B" w:rsidP="00494CDC">
      <w:pPr>
        <w:pStyle w:val="ae"/>
        <w:numPr>
          <w:ilvl w:val="2"/>
          <w:numId w:val="34"/>
        </w:numPr>
        <w:ind w:firstLineChars="0"/>
      </w:pPr>
      <w:r w:rsidRPr="00494CDC">
        <w:rPr>
          <w:rFonts w:hint="eastAsia"/>
        </w:rPr>
        <w:t>市政桥梁挂篮施工安全风险管理除应符合</w:t>
      </w:r>
      <w:r w:rsidR="009B747B">
        <w:rPr>
          <w:rFonts w:hint="eastAsia"/>
        </w:rPr>
        <w:t>本标准</w:t>
      </w:r>
      <w:r w:rsidRPr="00494CDC">
        <w:rPr>
          <w:rFonts w:hint="eastAsia"/>
        </w:rPr>
        <w:t>外，针对施工现场具体情况尚应符合国家现行有关标准的规定。</w:t>
      </w:r>
    </w:p>
    <w:p w14:paraId="3FEAB5B6" w14:textId="77777777" w:rsidR="00E7780B" w:rsidRDefault="00E7780B" w:rsidP="00E7780B">
      <w:pPr>
        <w:pStyle w:val="ae"/>
        <w:ind w:firstLineChars="0" w:firstLine="0"/>
      </w:pPr>
    </w:p>
    <w:p w14:paraId="2A49CE9A" w14:textId="77777777" w:rsidR="00E7780B" w:rsidRPr="00F1399D" w:rsidRDefault="00E7780B" w:rsidP="00F1399D">
      <w:pPr>
        <w:keepNext/>
        <w:keepLines/>
        <w:numPr>
          <w:ilvl w:val="0"/>
          <w:numId w:val="43"/>
        </w:numPr>
        <w:spacing w:line="720" w:lineRule="auto"/>
        <w:jc w:val="center"/>
        <w:outlineLvl w:val="0"/>
        <w:rPr>
          <w:rFonts w:ascii="Times New Roman" w:hAnsi="Times New Roman" w:cs="Times New Roman"/>
          <w:b/>
          <w:bCs/>
          <w:kern w:val="44"/>
          <w:sz w:val="32"/>
          <w:szCs w:val="32"/>
        </w:rPr>
      </w:pPr>
      <w:bookmarkStart w:id="193" w:name="_术语"/>
      <w:bookmarkStart w:id="194" w:name="_Toc91775488"/>
      <w:bookmarkStart w:id="195" w:name="_Toc91775722"/>
      <w:bookmarkEnd w:id="193"/>
      <w:r w:rsidRPr="00F1399D">
        <w:rPr>
          <w:rFonts w:ascii="Times New Roman" w:hAnsi="Times New Roman" w:cs="Times New Roman" w:hint="eastAsia"/>
          <w:b/>
          <w:bCs/>
          <w:kern w:val="44"/>
          <w:sz w:val="32"/>
          <w:szCs w:val="32"/>
        </w:rPr>
        <w:t>术语</w:t>
      </w:r>
      <w:bookmarkEnd w:id="194"/>
      <w:bookmarkEnd w:id="195"/>
    </w:p>
    <w:p w14:paraId="6C87A85C" w14:textId="77777777" w:rsidR="00E7780B" w:rsidRDefault="00E7780B" w:rsidP="00E7780B">
      <w:r>
        <w:rPr>
          <w:rFonts w:hint="eastAsia"/>
        </w:rPr>
        <w:t>给出与桥梁挂篮施工安全管理相关的本标准中采用的常用术语。</w:t>
      </w:r>
    </w:p>
    <w:p w14:paraId="2B52B707" w14:textId="77777777" w:rsidR="00E7780B" w:rsidRPr="00F1399D" w:rsidRDefault="00E7780B" w:rsidP="00F1399D">
      <w:pPr>
        <w:keepNext/>
        <w:keepLines/>
        <w:numPr>
          <w:ilvl w:val="0"/>
          <w:numId w:val="43"/>
        </w:numPr>
        <w:spacing w:line="720" w:lineRule="auto"/>
        <w:jc w:val="center"/>
        <w:outlineLvl w:val="0"/>
        <w:rPr>
          <w:rFonts w:ascii="Times New Roman" w:hAnsi="Times New Roman" w:cs="Times New Roman"/>
          <w:b/>
          <w:bCs/>
          <w:kern w:val="44"/>
          <w:sz w:val="32"/>
          <w:szCs w:val="32"/>
        </w:rPr>
      </w:pPr>
      <w:bookmarkStart w:id="196" w:name="_基本规定"/>
      <w:bookmarkStart w:id="197" w:name="_Toc91775489"/>
      <w:bookmarkStart w:id="198" w:name="_Toc91775723"/>
      <w:bookmarkEnd w:id="196"/>
      <w:r w:rsidRPr="00F1399D">
        <w:rPr>
          <w:rFonts w:ascii="Times New Roman" w:hAnsi="Times New Roman" w:cs="Times New Roman" w:hint="eastAsia"/>
          <w:b/>
          <w:bCs/>
          <w:kern w:val="44"/>
          <w:sz w:val="32"/>
          <w:szCs w:val="32"/>
        </w:rPr>
        <w:t>基本规定</w:t>
      </w:r>
      <w:bookmarkEnd w:id="197"/>
      <w:bookmarkEnd w:id="198"/>
    </w:p>
    <w:p w14:paraId="1F4446B6" w14:textId="77777777" w:rsidR="00E7780B" w:rsidRDefault="00E7780B" w:rsidP="00494CDC">
      <w:pPr>
        <w:pStyle w:val="ae"/>
        <w:numPr>
          <w:ilvl w:val="2"/>
          <w:numId w:val="49"/>
        </w:numPr>
        <w:ind w:firstLineChars="0"/>
      </w:pPr>
      <w:r>
        <w:rPr>
          <w:rFonts w:hint="eastAsia"/>
        </w:rPr>
        <w:t>桥梁挂篮施工是一种特种施工方法，设备自重大，承担负荷大，是典型的施工临时用的钢结构，施工安全风险高，所以明确挂篮的设计、制造、安装应遵守的钢结构相关标准，其安装、使用、行走、拆除操作应便利。</w:t>
      </w:r>
    </w:p>
    <w:p w14:paraId="19596C51" w14:textId="77777777" w:rsidR="00E7780B" w:rsidRDefault="00E7780B" w:rsidP="00494CDC">
      <w:pPr>
        <w:pStyle w:val="ae"/>
        <w:numPr>
          <w:ilvl w:val="2"/>
          <w:numId w:val="49"/>
        </w:numPr>
        <w:ind w:firstLineChars="0"/>
      </w:pPr>
      <w:r>
        <w:t xml:space="preserve"> </w:t>
      </w:r>
      <w:r>
        <w:rPr>
          <w:rFonts w:hint="eastAsia"/>
        </w:rPr>
        <w:t>鉴于桥梁挂篮施工的高风险性，规定应对其实施全过程安全管理。</w:t>
      </w:r>
    </w:p>
    <w:p w14:paraId="169D1BBF" w14:textId="77777777" w:rsidR="00E7780B" w:rsidRDefault="00E7780B" w:rsidP="00494CDC">
      <w:pPr>
        <w:pStyle w:val="ae"/>
        <w:numPr>
          <w:ilvl w:val="2"/>
          <w:numId w:val="49"/>
        </w:numPr>
        <w:ind w:firstLineChars="0"/>
      </w:pPr>
      <w:r>
        <w:rPr>
          <w:rFonts w:hint="eastAsia"/>
        </w:rPr>
        <w:t>鉴于桥梁挂篮施工的高风险性，明确规定桥梁挂篮施工应编制安全专项技术方案，与工程建设中的危大工程管理一致。</w:t>
      </w:r>
    </w:p>
    <w:p w14:paraId="243E2A55" w14:textId="77777777" w:rsidR="00E7780B" w:rsidRDefault="00E7780B" w:rsidP="00494CDC">
      <w:pPr>
        <w:pStyle w:val="ae"/>
        <w:numPr>
          <w:ilvl w:val="2"/>
          <w:numId w:val="49"/>
        </w:numPr>
        <w:ind w:firstLineChars="0"/>
      </w:pPr>
      <w:r>
        <w:rPr>
          <w:rFonts w:hint="eastAsia"/>
        </w:rPr>
        <w:t>鉴于桥梁挂篮施工的高风险性，必须通过安全风险静态评估，对其实施中的主要安全风险制定应对措施；通过施工过程安全风险动态评估，完善其安全风险防控策略。</w:t>
      </w:r>
    </w:p>
    <w:p w14:paraId="7FEABE57" w14:textId="77777777" w:rsidR="00E7780B" w:rsidRDefault="00E7780B" w:rsidP="00494CDC">
      <w:pPr>
        <w:pStyle w:val="ae"/>
        <w:numPr>
          <w:ilvl w:val="2"/>
          <w:numId w:val="49"/>
        </w:numPr>
        <w:ind w:firstLineChars="0"/>
      </w:pPr>
      <w:r>
        <w:rPr>
          <w:rFonts w:hint="eastAsia"/>
        </w:rPr>
        <w:t>与挂篮安全风险动态评估相对应，明确规定挂篮施工必须对各类隐患进行定期与不定期的排查治理。</w:t>
      </w:r>
    </w:p>
    <w:p w14:paraId="6B950A09" w14:textId="77777777" w:rsidR="00E7780B" w:rsidRDefault="00E7780B" w:rsidP="00494CDC">
      <w:pPr>
        <w:pStyle w:val="ae"/>
        <w:numPr>
          <w:ilvl w:val="2"/>
          <w:numId w:val="49"/>
        </w:numPr>
        <w:ind w:firstLineChars="0"/>
      </w:pPr>
      <w:r>
        <w:rPr>
          <w:rFonts w:hint="eastAsia"/>
        </w:rPr>
        <w:t>规定桥梁挂篮安装完成后，应验收后使用；规定桥梁挂篮每次行走后应进行自检、验收。</w:t>
      </w:r>
    </w:p>
    <w:p w14:paraId="4FAEF3FA" w14:textId="77777777" w:rsidR="00E7780B" w:rsidRPr="002E674D" w:rsidRDefault="00E7780B" w:rsidP="00E7780B"/>
    <w:p w14:paraId="05D2AFA4" w14:textId="77777777" w:rsidR="00E7780B" w:rsidRPr="00F1399D" w:rsidRDefault="00E7780B" w:rsidP="00F1399D">
      <w:pPr>
        <w:keepNext/>
        <w:keepLines/>
        <w:numPr>
          <w:ilvl w:val="0"/>
          <w:numId w:val="43"/>
        </w:numPr>
        <w:spacing w:line="720" w:lineRule="auto"/>
        <w:jc w:val="center"/>
        <w:outlineLvl w:val="0"/>
        <w:rPr>
          <w:rFonts w:ascii="Times New Roman" w:hAnsi="Times New Roman" w:cs="Times New Roman"/>
          <w:b/>
          <w:bCs/>
          <w:kern w:val="44"/>
          <w:sz w:val="32"/>
          <w:szCs w:val="32"/>
        </w:rPr>
      </w:pPr>
      <w:bookmarkStart w:id="199" w:name="_安全风险评估"/>
      <w:bookmarkStart w:id="200" w:name="_Toc91775490"/>
      <w:bookmarkStart w:id="201" w:name="_Toc91775724"/>
      <w:bookmarkEnd w:id="199"/>
      <w:r w:rsidRPr="00F1399D">
        <w:rPr>
          <w:rFonts w:ascii="Times New Roman" w:hAnsi="Times New Roman" w:cs="Times New Roman" w:hint="eastAsia"/>
          <w:b/>
          <w:bCs/>
          <w:kern w:val="44"/>
          <w:sz w:val="32"/>
          <w:szCs w:val="32"/>
        </w:rPr>
        <w:lastRenderedPageBreak/>
        <w:t>安全风险评估</w:t>
      </w:r>
      <w:bookmarkEnd w:id="200"/>
      <w:bookmarkEnd w:id="201"/>
    </w:p>
    <w:p w14:paraId="7EA8D6AE" w14:textId="77777777" w:rsidR="00E7780B" w:rsidRPr="003A04C9" w:rsidRDefault="00E7780B" w:rsidP="00E7780B">
      <w:pPr>
        <w:pStyle w:val="2"/>
        <w:numPr>
          <w:ilvl w:val="1"/>
          <w:numId w:val="36"/>
        </w:numPr>
        <w:jc w:val="center"/>
      </w:pPr>
      <w:bookmarkStart w:id="202" w:name="_Toc91775491"/>
      <w:bookmarkStart w:id="203" w:name="_Toc91775725"/>
      <w:r>
        <w:rPr>
          <w:rFonts w:hint="eastAsia"/>
        </w:rPr>
        <w:t>一般规定</w:t>
      </w:r>
      <w:bookmarkEnd w:id="202"/>
      <w:bookmarkEnd w:id="203"/>
    </w:p>
    <w:p w14:paraId="2E40C294" w14:textId="77777777" w:rsidR="00E7780B" w:rsidRDefault="00E7780B" w:rsidP="00E7780B">
      <w:pPr>
        <w:pStyle w:val="ae"/>
        <w:numPr>
          <w:ilvl w:val="2"/>
          <w:numId w:val="36"/>
        </w:numPr>
        <w:ind w:firstLineChars="0"/>
      </w:pPr>
      <w:r>
        <w:rPr>
          <w:rFonts w:hint="eastAsia"/>
        </w:rPr>
        <w:t>桥梁挂篮施工的高风险性，明确规定桥梁挂篮施工安全风险评估包含的节点与节点内容，规定安全风险评估最终应形成评估报告。</w:t>
      </w:r>
    </w:p>
    <w:p w14:paraId="05757ADD" w14:textId="77777777" w:rsidR="00E7780B" w:rsidRDefault="00E7780B" w:rsidP="00E7780B">
      <w:pPr>
        <w:pStyle w:val="ae"/>
        <w:numPr>
          <w:ilvl w:val="2"/>
          <w:numId w:val="36"/>
        </w:numPr>
        <w:ind w:firstLineChars="0"/>
      </w:pPr>
      <w:r>
        <w:rPr>
          <w:rFonts w:hint="eastAsia"/>
        </w:rPr>
        <w:t>规定桥梁挂篮施工准备阶段安全风险评估应考虑的因素，规定本阶段安全风险评估应为静态评估。</w:t>
      </w:r>
    </w:p>
    <w:p w14:paraId="06F734A0" w14:textId="77777777" w:rsidR="00E7780B" w:rsidRDefault="00E7780B" w:rsidP="00E7780B">
      <w:pPr>
        <w:pStyle w:val="ae"/>
        <w:numPr>
          <w:ilvl w:val="2"/>
          <w:numId w:val="36"/>
        </w:numPr>
        <w:ind w:firstLineChars="0"/>
      </w:pPr>
      <w:r>
        <w:rPr>
          <w:rFonts w:hint="eastAsia"/>
        </w:rPr>
        <w:t>规定桥梁挂篮施工过程阶段安全风险评估应为全过程的、持续的安全风险动态评估。</w:t>
      </w:r>
    </w:p>
    <w:p w14:paraId="54AA846A" w14:textId="77777777" w:rsidR="00E7780B" w:rsidRDefault="00E7780B" w:rsidP="00E7780B">
      <w:pPr>
        <w:pStyle w:val="ae"/>
        <w:numPr>
          <w:ilvl w:val="2"/>
          <w:numId w:val="36"/>
        </w:numPr>
        <w:ind w:firstLineChars="0"/>
      </w:pPr>
      <w:r>
        <w:rPr>
          <w:rFonts w:hint="eastAsia"/>
        </w:rPr>
        <w:t>规定桥梁挂篮施工安全风险评估需重新进行的特殊情况。</w:t>
      </w:r>
    </w:p>
    <w:p w14:paraId="2CA6A961" w14:textId="77777777" w:rsidR="00E7780B" w:rsidRDefault="00E7780B" w:rsidP="00E7780B">
      <w:pPr>
        <w:pStyle w:val="ae"/>
        <w:ind w:firstLineChars="0" w:firstLine="0"/>
      </w:pPr>
    </w:p>
    <w:p w14:paraId="10BCC409" w14:textId="77777777" w:rsidR="00E7780B" w:rsidRDefault="00E7780B" w:rsidP="00E7780B">
      <w:pPr>
        <w:pStyle w:val="2"/>
        <w:numPr>
          <w:ilvl w:val="1"/>
          <w:numId w:val="36"/>
        </w:numPr>
        <w:jc w:val="center"/>
      </w:pPr>
      <w:bookmarkStart w:id="204" w:name="_Toc91775492"/>
      <w:bookmarkStart w:id="205" w:name="_Toc91775726"/>
      <w:r>
        <w:rPr>
          <w:rFonts w:hint="eastAsia"/>
        </w:rPr>
        <w:t>安全风险辨识</w:t>
      </w:r>
      <w:bookmarkEnd w:id="204"/>
      <w:bookmarkEnd w:id="205"/>
    </w:p>
    <w:p w14:paraId="34B93FEC" w14:textId="4AA197AD" w:rsidR="00E7780B" w:rsidRDefault="00E7780B" w:rsidP="00F1399D">
      <w:pPr>
        <w:pStyle w:val="ae"/>
        <w:numPr>
          <w:ilvl w:val="2"/>
          <w:numId w:val="45"/>
        </w:numPr>
        <w:ind w:firstLineChars="0"/>
      </w:pPr>
      <w:r>
        <w:rPr>
          <w:rFonts w:hint="eastAsia"/>
        </w:rPr>
        <w:t>规定桥梁挂篮施工安全风险清单的编制应遵循法规、施工组织设计和专项安全技术方案等资料。</w:t>
      </w:r>
    </w:p>
    <w:p w14:paraId="41D6127B" w14:textId="35E5C41F" w:rsidR="00E7780B" w:rsidRDefault="00E7780B" w:rsidP="00F1399D">
      <w:pPr>
        <w:pStyle w:val="ae"/>
        <w:numPr>
          <w:ilvl w:val="2"/>
          <w:numId w:val="45"/>
        </w:numPr>
        <w:ind w:firstLineChars="0"/>
      </w:pPr>
      <w:r>
        <w:rPr>
          <w:rFonts w:hint="eastAsia"/>
        </w:rPr>
        <w:t>规定桥梁挂篮施工安全风险清单应包含的内容。</w:t>
      </w:r>
    </w:p>
    <w:p w14:paraId="4C8FD90A" w14:textId="68057EFE" w:rsidR="00E7780B" w:rsidRDefault="00E7780B" w:rsidP="00F1399D">
      <w:pPr>
        <w:pStyle w:val="ae"/>
        <w:numPr>
          <w:ilvl w:val="2"/>
          <w:numId w:val="45"/>
        </w:numPr>
        <w:ind w:firstLineChars="0"/>
      </w:pPr>
      <w:r>
        <w:rPr>
          <w:rFonts w:hint="eastAsia"/>
        </w:rPr>
        <w:t>规定桥梁挂篮施工风险辨识可采取的工作方法和涉及安全风险的全过程节点。</w:t>
      </w:r>
    </w:p>
    <w:p w14:paraId="4586451A" w14:textId="42699853" w:rsidR="00E7780B" w:rsidRDefault="00E7780B" w:rsidP="00F1399D">
      <w:pPr>
        <w:pStyle w:val="ae"/>
        <w:numPr>
          <w:ilvl w:val="2"/>
          <w:numId w:val="45"/>
        </w:numPr>
        <w:ind w:firstLineChars="0"/>
      </w:pPr>
      <w:r>
        <w:rPr>
          <w:rFonts w:hint="eastAsia"/>
        </w:rPr>
        <w:t>规定桥梁挂篮施工风险辨识应考虑的事故类型，具体安全风险因素清单可参考附录A编制。</w:t>
      </w:r>
    </w:p>
    <w:p w14:paraId="4B15C292" w14:textId="77777777" w:rsidR="00E7780B" w:rsidRDefault="00E7780B" w:rsidP="00F1399D">
      <w:pPr>
        <w:pStyle w:val="2"/>
        <w:numPr>
          <w:ilvl w:val="1"/>
          <w:numId w:val="45"/>
        </w:numPr>
        <w:jc w:val="center"/>
      </w:pPr>
      <w:bookmarkStart w:id="206" w:name="_Toc91775493"/>
      <w:bookmarkStart w:id="207" w:name="_Toc91775727"/>
      <w:r>
        <w:rPr>
          <w:rFonts w:hint="eastAsia"/>
        </w:rPr>
        <w:t>安全风险分析</w:t>
      </w:r>
      <w:bookmarkEnd w:id="206"/>
      <w:bookmarkEnd w:id="207"/>
    </w:p>
    <w:p w14:paraId="1CD649DC" w14:textId="009B2433" w:rsidR="00E7780B" w:rsidRDefault="00E7780B" w:rsidP="007410EA">
      <w:pPr>
        <w:pStyle w:val="ae"/>
        <w:numPr>
          <w:ilvl w:val="2"/>
          <w:numId w:val="45"/>
        </w:numPr>
        <w:ind w:firstLineChars="0"/>
      </w:pPr>
      <w:r>
        <w:rPr>
          <w:rFonts w:hint="eastAsia"/>
        </w:rPr>
        <w:t>规定桥梁挂篮施工风险分析基础，规定桥梁挂篮施工风险分析应结合各阶段的实际情况进行。</w:t>
      </w:r>
    </w:p>
    <w:p w14:paraId="63DC4932" w14:textId="5AC85AB1" w:rsidR="00E7780B" w:rsidRDefault="00E7780B" w:rsidP="007410EA">
      <w:pPr>
        <w:pStyle w:val="ae"/>
        <w:numPr>
          <w:ilvl w:val="2"/>
          <w:numId w:val="45"/>
        </w:numPr>
        <w:ind w:firstLineChars="0"/>
      </w:pPr>
      <w:r>
        <w:rPr>
          <w:rFonts w:hint="eastAsia"/>
        </w:rPr>
        <w:t>规定桥梁挂篮施工风险分析的工作内容。</w:t>
      </w:r>
    </w:p>
    <w:p w14:paraId="14F0FFEC" w14:textId="77777777" w:rsidR="00E7780B" w:rsidRDefault="00E7780B" w:rsidP="007410EA">
      <w:pPr>
        <w:pStyle w:val="2"/>
        <w:numPr>
          <w:ilvl w:val="1"/>
          <w:numId w:val="45"/>
        </w:numPr>
        <w:jc w:val="center"/>
      </w:pPr>
      <w:bookmarkStart w:id="208" w:name="_Toc91775494"/>
      <w:bookmarkStart w:id="209" w:name="_Toc91775728"/>
      <w:r>
        <w:rPr>
          <w:rFonts w:hint="eastAsia"/>
        </w:rPr>
        <w:t>安全风险评价</w:t>
      </w:r>
      <w:bookmarkEnd w:id="208"/>
      <w:bookmarkEnd w:id="209"/>
    </w:p>
    <w:p w14:paraId="7C96C4C4" w14:textId="7E8E9999" w:rsidR="00E7780B" w:rsidRDefault="00E7780B" w:rsidP="00E7780B">
      <w:r w:rsidRPr="00F1399D">
        <w:rPr>
          <w:rFonts w:ascii="Times New Roman" w:hAnsi="Times New Roman" w:cs="Times New Roman"/>
          <w:b/>
          <w:bCs/>
        </w:rPr>
        <w:t>4.4.1-4.4.5</w:t>
      </w:r>
      <w:r w:rsidR="00F1399D">
        <w:rPr>
          <w:rFonts w:ascii="Times New Roman" w:hAnsi="Times New Roman" w:cs="Times New Roman"/>
          <w:b/>
          <w:bCs/>
        </w:rPr>
        <w:tab/>
      </w:r>
      <w:r>
        <w:rPr>
          <w:rFonts w:hint="eastAsia"/>
        </w:rPr>
        <w:t>规定安全风险评价方法，并参考生产安全事故等级四级制，对安全风险进行数量化划分。</w:t>
      </w:r>
    </w:p>
    <w:p w14:paraId="3F0790B5" w14:textId="2B31CBE9" w:rsidR="00E7780B" w:rsidRDefault="00E7780B" w:rsidP="00E7780B">
      <w:r w:rsidRPr="00F1399D">
        <w:rPr>
          <w:rFonts w:ascii="Times New Roman" w:hAnsi="Times New Roman" w:cs="Times New Roman" w:hint="eastAsia"/>
          <w:b/>
          <w:bCs/>
        </w:rPr>
        <w:lastRenderedPageBreak/>
        <w:t>4</w:t>
      </w:r>
      <w:r w:rsidRPr="00F1399D">
        <w:rPr>
          <w:rFonts w:ascii="Times New Roman" w:hAnsi="Times New Roman" w:cs="Times New Roman"/>
          <w:b/>
          <w:bCs/>
        </w:rPr>
        <w:t>.4.6</w:t>
      </w:r>
      <w:r w:rsidR="00F1399D">
        <w:rPr>
          <w:rFonts w:ascii="Times New Roman" w:hAnsi="Times New Roman" w:cs="Times New Roman"/>
          <w:b/>
          <w:bCs/>
        </w:rPr>
        <w:tab/>
      </w:r>
      <w:r>
        <w:rPr>
          <w:rFonts w:hint="eastAsia"/>
        </w:rPr>
        <w:t>规定桥梁挂篮施工安全风险评估报告的内容，规定安全风险评估依据、桥梁工程概况和安全风险评估的内容。</w:t>
      </w:r>
    </w:p>
    <w:p w14:paraId="20475330" w14:textId="551DBC2C" w:rsidR="00E7780B" w:rsidRDefault="00E7780B" w:rsidP="00E7780B">
      <w:r w:rsidRPr="00F1399D">
        <w:rPr>
          <w:rFonts w:ascii="Times New Roman" w:hAnsi="Times New Roman" w:cs="Times New Roman" w:hint="eastAsia"/>
          <w:b/>
          <w:bCs/>
        </w:rPr>
        <w:t>4</w:t>
      </w:r>
      <w:r w:rsidRPr="00F1399D">
        <w:rPr>
          <w:rFonts w:ascii="Times New Roman" w:hAnsi="Times New Roman" w:cs="Times New Roman"/>
          <w:b/>
          <w:bCs/>
        </w:rPr>
        <w:t>.4.</w:t>
      </w:r>
      <w:r w:rsidR="00B46909">
        <w:rPr>
          <w:rFonts w:ascii="Times New Roman" w:hAnsi="Times New Roman" w:cs="Times New Roman"/>
          <w:b/>
          <w:bCs/>
        </w:rPr>
        <w:t>8</w:t>
      </w:r>
      <w:r w:rsidR="00F1399D">
        <w:rPr>
          <w:rFonts w:ascii="Times New Roman" w:hAnsi="Times New Roman" w:cs="Times New Roman"/>
          <w:b/>
          <w:bCs/>
        </w:rPr>
        <w:tab/>
      </w:r>
      <w:r>
        <w:rPr>
          <w:rFonts w:hint="eastAsia"/>
        </w:rPr>
        <w:t>规定安全风险评估要根据建设所处阶段、地质地理环境和工程规模及复杂程度等具体情况的变化而及时开展，并且要在调查的基础上进行评估，其结果将更具可靠性。</w:t>
      </w:r>
    </w:p>
    <w:p w14:paraId="19B87F6E" w14:textId="70C8CE3B" w:rsidR="00E8378A" w:rsidRPr="00E7780B" w:rsidRDefault="00E7780B" w:rsidP="00B27C06">
      <w:r w:rsidRPr="00F1399D">
        <w:rPr>
          <w:rFonts w:ascii="Times New Roman" w:hAnsi="Times New Roman" w:cs="Times New Roman" w:hint="eastAsia"/>
          <w:b/>
          <w:bCs/>
        </w:rPr>
        <w:t>4</w:t>
      </w:r>
      <w:r w:rsidRPr="00F1399D">
        <w:rPr>
          <w:rFonts w:ascii="Times New Roman" w:hAnsi="Times New Roman" w:cs="Times New Roman"/>
          <w:b/>
          <w:bCs/>
        </w:rPr>
        <w:t>.4.</w:t>
      </w:r>
      <w:r w:rsidR="00B46909">
        <w:rPr>
          <w:rFonts w:ascii="Times New Roman" w:hAnsi="Times New Roman" w:cs="Times New Roman"/>
          <w:b/>
          <w:bCs/>
        </w:rPr>
        <w:t>9</w:t>
      </w:r>
      <w:r w:rsidR="00F1399D">
        <w:rPr>
          <w:rFonts w:ascii="Times New Roman" w:hAnsi="Times New Roman" w:cs="Times New Roman"/>
          <w:b/>
          <w:bCs/>
        </w:rPr>
        <w:tab/>
      </w:r>
      <w:r>
        <w:rPr>
          <w:rFonts w:hint="eastAsia"/>
        </w:rPr>
        <w:t>安全风险评估报告为桥梁挂篮施工安全风险管控的具体实施提供参考，并且为实现安全绩效的持续改进，规定对安全风险评估报告的应用效果进行跟踪。</w:t>
      </w:r>
    </w:p>
    <w:p w14:paraId="7B72A681" w14:textId="2C3627F4" w:rsidR="00A5768E" w:rsidRPr="00F1399D" w:rsidRDefault="005C2C5A" w:rsidP="00F1399D">
      <w:pPr>
        <w:keepNext/>
        <w:keepLines/>
        <w:numPr>
          <w:ilvl w:val="0"/>
          <w:numId w:val="43"/>
        </w:numPr>
        <w:spacing w:line="720" w:lineRule="auto"/>
        <w:jc w:val="center"/>
        <w:outlineLvl w:val="0"/>
        <w:rPr>
          <w:rFonts w:ascii="Times New Roman" w:hAnsi="Times New Roman" w:cs="Times New Roman"/>
          <w:b/>
          <w:bCs/>
          <w:kern w:val="44"/>
          <w:sz w:val="32"/>
          <w:szCs w:val="32"/>
        </w:rPr>
      </w:pPr>
      <w:bookmarkStart w:id="210" w:name="_安全风险预防"/>
      <w:bookmarkStart w:id="211" w:name="_Toc91775495"/>
      <w:bookmarkStart w:id="212" w:name="_Toc91775729"/>
      <w:bookmarkEnd w:id="210"/>
      <w:r w:rsidRPr="00F1399D">
        <w:rPr>
          <w:rFonts w:ascii="Times New Roman" w:hAnsi="Times New Roman" w:cs="Times New Roman" w:hint="eastAsia"/>
          <w:b/>
          <w:bCs/>
          <w:kern w:val="44"/>
          <w:sz w:val="32"/>
          <w:szCs w:val="32"/>
        </w:rPr>
        <w:t>安全风险预防</w:t>
      </w:r>
      <w:bookmarkEnd w:id="211"/>
      <w:bookmarkEnd w:id="212"/>
    </w:p>
    <w:p w14:paraId="34A790AF" w14:textId="551C24FA" w:rsidR="009C1BAE" w:rsidRPr="009C1BAE" w:rsidRDefault="009C1BAE" w:rsidP="00F1399D">
      <w:pPr>
        <w:pStyle w:val="2"/>
        <w:numPr>
          <w:ilvl w:val="1"/>
          <w:numId w:val="46"/>
        </w:numPr>
        <w:jc w:val="center"/>
      </w:pPr>
      <w:bookmarkStart w:id="213" w:name="_Toc91775496"/>
      <w:bookmarkStart w:id="214" w:name="_Toc91775730"/>
      <w:r>
        <w:rPr>
          <w:rFonts w:hint="eastAsia"/>
        </w:rPr>
        <w:t>一般规定</w:t>
      </w:r>
      <w:bookmarkEnd w:id="213"/>
      <w:bookmarkEnd w:id="214"/>
    </w:p>
    <w:p w14:paraId="30B42ED9" w14:textId="1D9A9CD1" w:rsidR="005C2C5A" w:rsidRDefault="009C1BAE" w:rsidP="00F1399D">
      <w:pPr>
        <w:pStyle w:val="ae"/>
        <w:ind w:firstLineChars="0" w:firstLine="0"/>
        <w:rPr>
          <w:bCs/>
        </w:rPr>
      </w:pPr>
      <w:r w:rsidRPr="00F1399D">
        <w:rPr>
          <w:rFonts w:ascii="Times New Roman" w:hAnsi="Times New Roman" w:cs="Times New Roman"/>
          <w:b/>
        </w:rPr>
        <w:t>5.1.4</w:t>
      </w:r>
      <w:r w:rsidR="00F1399D">
        <w:rPr>
          <w:rFonts w:ascii="Times New Roman" w:hAnsi="Times New Roman" w:cs="Times New Roman"/>
          <w:b/>
        </w:rPr>
        <w:tab/>
      </w:r>
      <w:r>
        <w:rPr>
          <w:rFonts w:hint="eastAsia"/>
          <w:bCs/>
        </w:rPr>
        <w:t>对挂篮施工安全风险预防的技术途径进行规定。</w:t>
      </w:r>
    </w:p>
    <w:p w14:paraId="51446339" w14:textId="2C756D75" w:rsidR="009C1BAE" w:rsidRDefault="009C1BAE" w:rsidP="00F1399D">
      <w:pPr>
        <w:pStyle w:val="2"/>
        <w:numPr>
          <w:ilvl w:val="1"/>
          <w:numId w:val="46"/>
        </w:numPr>
        <w:jc w:val="center"/>
      </w:pPr>
      <w:bookmarkStart w:id="215" w:name="_Toc91775497"/>
      <w:bookmarkStart w:id="216" w:name="_Toc91775731"/>
      <w:r w:rsidRPr="009C1BAE">
        <w:rPr>
          <w:rFonts w:hint="eastAsia"/>
        </w:rPr>
        <w:t>安全风险预防对策</w:t>
      </w:r>
      <w:bookmarkEnd w:id="215"/>
      <w:bookmarkEnd w:id="216"/>
    </w:p>
    <w:p w14:paraId="2FF4E743" w14:textId="5FF27571" w:rsidR="009C1BAE" w:rsidRDefault="009C1BAE" w:rsidP="00F1399D">
      <w:pPr>
        <w:pStyle w:val="ae"/>
        <w:ind w:firstLineChars="0" w:firstLine="0"/>
      </w:pPr>
      <w:r w:rsidRPr="00F1399D">
        <w:rPr>
          <w:rFonts w:ascii="Times New Roman" w:hAnsi="Times New Roman" w:cs="Times New Roman"/>
          <w:b/>
        </w:rPr>
        <w:t>5.2.7</w:t>
      </w:r>
      <w:r w:rsidR="00F1399D" w:rsidRPr="00F1399D">
        <w:rPr>
          <w:rFonts w:ascii="Times New Roman" w:hAnsi="Times New Roman" w:cs="Times New Roman"/>
          <w:b/>
        </w:rPr>
        <w:tab/>
      </w:r>
      <w:r>
        <w:rPr>
          <w:rFonts w:hint="eastAsia"/>
        </w:rPr>
        <w:t>按照一般安全风险，较大安全风险，重大安全风险，特别重大安全风险进行轨道。这里虽然过程建设静态评估不允许出现特别重大风险，但在过程实施过程动态风险评估时出现特别重大安全风险，为此，按照静态评估的风险、动态评估的风险分别提出了预防途径的要求。</w:t>
      </w:r>
      <w:r>
        <w:t xml:space="preserve"> </w:t>
      </w:r>
    </w:p>
    <w:p w14:paraId="73A35CEB" w14:textId="68239F16" w:rsidR="009C1BAE" w:rsidRPr="009C1BAE" w:rsidRDefault="006A52E3" w:rsidP="00F1399D">
      <w:pPr>
        <w:pStyle w:val="2"/>
        <w:numPr>
          <w:ilvl w:val="1"/>
          <w:numId w:val="46"/>
        </w:numPr>
        <w:jc w:val="center"/>
      </w:pPr>
      <w:bookmarkStart w:id="217" w:name="_Toc91775498"/>
      <w:bookmarkStart w:id="218" w:name="_Toc91775732"/>
      <w:r>
        <w:rPr>
          <w:rFonts w:hint="eastAsia"/>
        </w:rPr>
        <w:t>挂篮施工作业标准化</w:t>
      </w:r>
      <w:bookmarkEnd w:id="217"/>
      <w:bookmarkEnd w:id="218"/>
    </w:p>
    <w:p w14:paraId="1EF71594" w14:textId="73904E02" w:rsidR="00442B2F" w:rsidRDefault="006A52E3" w:rsidP="00F1399D">
      <w:pPr>
        <w:pStyle w:val="ae"/>
        <w:ind w:firstLineChars="0" w:firstLine="0"/>
        <w:rPr>
          <w:bCs/>
        </w:rPr>
      </w:pPr>
      <w:r w:rsidRPr="00F1399D">
        <w:rPr>
          <w:rFonts w:ascii="Times New Roman" w:hAnsi="Times New Roman" w:cs="Times New Roman"/>
          <w:b/>
        </w:rPr>
        <w:t>5.3.6</w:t>
      </w:r>
      <w:r w:rsidR="00F1399D" w:rsidRPr="00F1399D">
        <w:rPr>
          <w:rFonts w:ascii="Times New Roman" w:hAnsi="Times New Roman" w:cs="Times New Roman"/>
          <w:b/>
        </w:rPr>
        <w:tab/>
      </w:r>
      <w:r>
        <w:rPr>
          <w:rFonts w:hint="eastAsia"/>
          <w:bCs/>
        </w:rPr>
        <w:t>对桥梁挂篮施工的主要阶段的主要工艺进行明确，并提出应对各工艺过程的作业环境、作业前提、作业质量和作业程序提出要求。</w:t>
      </w:r>
    </w:p>
    <w:p w14:paraId="19EE8B97" w14:textId="7E00A26C" w:rsidR="006A52E3" w:rsidRPr="006A52E3" w:rsidRDefault="006A52E3" w:rsidP="00F1399D">
      <w:pPr>
        <w:pStyle w:val="2"/>
        <w:numPr>
          <w:ilvl w:val="1"/>
          <w:numId w:val="46"/>
        </w:numPr>
        <w:jc w:val="center"/>
      </w:pPr>
      <w:bookmarkStart w:id="219" w:name="_Toc91775499"/>
      <w:bookmarkStart w:id="220" w:name="_Toc91775733"/>
      <w:r w:rsidRPr="006A52E3">
        <w:rPr>
          <w:rFonts w:hint="eastAsia"/>
        </w:rPr>
        <w:t>安全专项技术方案</w:t>
      </w:r>
      <w:bookmarkEnd w:id="219"/>
      <w:bookmarkEnd w:id="220"/>
    </w:p>
    <w:p w14:paraId="54BE05A0" w14:textId="020D9A64" w:rsidR="006A52E3" w:rsidRDefault="006A52E3" w:rsidP="00F1399D">
      <w:pPr>
        <w:pStyle w:val="ae"/>
        <w:ind w:firstLineChars="0" w:firstLine="0"/>
        <w:rPr>
          <w:bCs/>
        </w:rPr>
      </w:pPr>
      <w:r w:rsidRPr="00F1399D">
        <w:rPr>
          <w:rFonts w:ascii="Times New Roman" w:hAnsi="Times New Roman" w:cs="Times New Roman"/>
          <w:b/>
        </w:rPr>
        <w:t>5.4.11</w:t>
      </w:r>
      <w:r w:rsidR="00F1399D" w:rsidRPr="00F1399D">
        <w:rPr>
          <w:rFonts w:ascii="Times New Roman" w:hAnsi="Times New Roman" w:cs="Times New Roman"/>
          <w:b/>
        </w:rPr>
        <w:tab/>
      </w:r>
      <w:r>
        <w:rPr>
          <w:rFonts w:hint="eastAsia"/>
          <w:bCs/>
        </w:rPr>
        <w:t>对挂篮施工安全专项技术方案编制、内容进行统一要求。</w:t>
      </w:r>
    </w:p>
    <w:p w14:paraId="16418AC1" w14:textId="10BCFC50" w:rsidR="005C2C5A" w:rsidRPr="00F1399D" w:rsidRDefault="005C2C5A" w:rsidP="00F1399D">
      <w:pPr>
        <w:keepNext/>
        <w:keepLines/>
        <w:numPr>
          <w:ilvl w:val="0"/>
          <w:numId w:val="43"/>
        </w:numPr>
        <w:spacing w:line="720" w:lineRule="auto"/>
        <w:jc w:val="center"/>
        <w:outlineLvl w:val="0"/>
        <w:rPr>
          <w:rFonts w:ascii="Times New Roman" w:hAnsi="Times New Roman" w:cs="Times New Roman"/>
          <w:b/>
          <w:bCs/>
          <w:kern w:val="44"/>
          <w:sz w:val="32"/>
          <w:szCs w:val="32"/>
        </w:rPr>
      </w:pPr>
      <w:bookmarkStart w:id="221" w:name="_安全风险动态管理"/>
      <w:bookmarkStart w:id="222" w:name="_Toc91775500"/>
      <w:bookmarkStart w:id="223" w:name="_Toc91775734"/>
      <w:bookmarkEnd w:id="221"/>
      <w:r w:rsidRPr="00F1399D">
        <w:rPr>
          <w:rFonts w:ascii="Times New Roman" w:hAnsi="Times New Roman" w:cs="Times New Roman" w:hint="eastAsia"/>
          <w:b/>
          <w:bCs/>
          <w:kern w:val="44"/>
          <w:sz w:val="32"/>
          <w:szCs w:val="32"/>
        </w:rPr>
        <w:t>安全风险动态管理</w:t>
      </w:r>
      <w:bookmarkEnd w:id="222"/>
      <w:bookmarkEnd w:id="223"/>
    </w:p>
    <w:p w14:paraId="3D28392B" w14:textId="763BABD7" w:rsidR="006A52E3" w:rsidRPr="006A52E3" w:rsidRDefault="006A52E3" w:rsidP="00F1399D">
      <w:pPr>
        <w:pStyle w:val="2"/>
        <w:numPr>
          <w:ilvl w:val="1"/>
          <w:numId w:val="47"/>
        </w:numPr>
        <w:jc w:val="center"/>
      </w:pPr>
      <w:bookmarkStart w:id="224" w:name="_Toc91775501"/>
      <w:bookmarkStart w:id="225" w:name="_Toc91775735"/>
      <w:r>
        <w:rPr>
          <w:rFonts w:hint="eastAsia"/>
        </w:rPr>
        <w:t>一般规定</w:t>
      </w:r>
      <w:bookmarkEnd w:id="224"/>
      <w:bookmarkEnd w:id="225"/>
    </w:p>
    <w:p w14:paraId="304DA78F" w14:textId="7ABD7DF8" w:rsidR="005C2C5A" w:rsidRDefault="006A52E3" w:rsidP="00F1399D">
      <w:pPr>
        <w:pStyle w:val="ae"/>
        <w:ind w:firstLineChars="0" w:firstLine="0"/>
        <w:rPr>
          <w:bCs/>
        </w:rPr>
      </w:pPr>
      <w:r w:rsidRPr="00F1399D">
        <w:rPr>
          <w:rFonts w:ascii="Times New Roman" w:hAnsi="Times New Roman" w:cs="Times New Roman"/>
          <w:b/>
        </w:rPr>
        <w:t>6.1.</w:t>
      </w:r>
      <w:r w:rsidR="00374BBA" w:rsidRPr="00F1399D">
        <w:rPr>
          <w:rFonts w:ascii="Times New Roman" w:hAnsi="Times New Roman" w:cs="Times New Roman"/>
          <w:b/>
        </w:rPr>
        <w:t>5</w:t>
      </w:r>
      <w:r w:rsidR="007560A0">
        <w:rPr>
          <w:rFonts w:ascii="Times New Roman" w:hAnsi="Times New Roman" w:cs="Times New Roman"/>
          <w:b/>
        </w:rPr>
        <w:tab/>
      </w:r>
      <w:r>
        <w:rPr>
          <w:rFonts w:hint="eastAsia"/>
          <w:bCs/>
        </w:rPr>
        <w:t>对安全风险动态管理提出</w:t>
      </w:r>
      <w:r w:rsidR="00AD3BB0">
        <w:rPr>
          <w:rFonts w:hint="eastAsia"/>
          <w:bCs/>
        </w:rPr>
        <w:t>制定安全管理计划保障安全风险动态管理组织、资源、技术等，开展定期不定期的风险评估以提升安全风险管控措施的针对性</w:t>
      </w:r>
      <w:r>
        <w:rPr>
          <w:rFonts w:hint="eastAsia"/>
          <w:bCs/>
        </w:rPr>
        <w:t>，</w:t>
      </w:r>
      <w:r>
        <w:rPr>
          <w:rFonts w:hint="eastAsia"/>
          <w:bCs/>
        </w:rPr>
        <w:lastRenderedPageBreak/>
        <w:t>并规定动态管理中同时应进行隐患排查治理与安全监控</w:t>
      </w:r>
      <w:r w:rsidR="00AD3BB0">
        <w:rPr>
          <w:rFonts w:hint="eastAsia"/>
          <w:bCs/>
        </w:rPr>
        <w:t>，以利于降低风险、掌握风险演化过程</w:t>
      </w:r>
      <w:r>
        <w:rPr>
          <w:rFonts w:hint="eastAsia"/>
          <w:bCs/>
        </w:rPr>
        <w:t>。</w:t>
      </w:r>
    </w:p>
    <w:p w14:paraId="3FACCDA8" w14:textId="5C59A2A8" w:rsidR="006A52E3" w:rsidRPr="006A52E3" w:rsidRDefault="006A52E3" w:rsidP="00F1399D">
      <w:pPr>
        <w:pStyle w:val="2"/>
        <w:numPr>
          <w:ilvl w:val="1"/>
          <w:numId w:val="47"/>
        </w:numPr>
        <w:jc w:val="center"/>
      </w:pPr>
      <w:bookmarkStart w:id="226" w:name="_Toc91775502"/>
      <w:bookmarkStart w:id="227" w:name="_Toc91775736"/>
      <w:r w:rsidRPr="006A52E3">
        <w:rPr>
          <w:rFonts w:hint="eastAsia"/>
        </w:rPr>
        <w:t>安全风险动态管理工作内容</w:t>
      </w:r>
      <w:bookmarkEnd w:id="226"/>
      <w:bookmarkEnd w:id="227"/>
    </w:p>
    <w:p w14:paraId="535859D3" w14:textId="59220BA4" w:rsidR="007C48B7" w:rsidRPr="0067542C" w:rsidRDefault="007C48B7" w:rsidP="0067542C">
      <w:pPr>
        <w:pStyle w:val="ae"/>
        <w:numPr>
          <w:ilvl w:val="2"/>
          <w:numId w:val="52"/>
        </w:numPr>
        <w:ind w:firstLineChars="0"/>
      </w:pPr>
      <w:r>
        <w:rPr>
          <w:rFonts w:hint="eastAsia"/>
        </w:rPr>
        <w:t>挂篮设备的维修保养工作应严格遵守《建筑施工高处作业安全技术规范》</w:t>
      </w:r>
      <w:r w:rsidRPr="00F42A7D">
        <w:rPr>
          <w:rFonts w:ascii="Times New Roman" w:hAnsi="Times New Roman" w:cs="Times New Roman"/>
        </w:rPr>
        <w:t>JGJ80</w:t>
      </w:r>
      <w:r w:rsidRPr="00F42A7D">
        <w:rPr>
          <w:rFonts w:ascii="Times New Roman" w:hAnsi="Times New Roman" w:cs="Times New Roman"/>
        </w:rPr>
        <w:t>。</w:t>
      </w:r>
    </w:p>
    <w:p w14:paraId="75C1F6BF" w14:textId="629C9D00" w:rsidR="006A52E3" w:rsidRDefault="00B12965" w:rsidP="00F1399D">
      <w:pPr>
        <w:pStyle w:val="ae"/>
        <w:ind w:firstLineChars="0" w:firstLine="0"/>
        <w:rPr>
          <w:bCs/>
        </w:rPr>
      </w:pPr>
      <w:r w:rsidRPr="00F1399D">
        <w:rPr>
          <w:rFonts w:ascii="Times New Roman" w:hAnsi="Times New Roman" w:cs="Times New Roman"/>
          <w:b/>
        </w:rPr>
        <w:t>6.2.</w:t>
      </w:r>
      <w:r w:rsidR="007C48B7">
        <w:rPr>
          <w:rFonts w:ascii="Times New Roman" w:hAnsi="Times New Roman" w:cs="Times New Roman"/>
          <w:b/>
        </w:rPr>
        <w:t>6</w:t>
      </w:r>
      <w:r w:rsidR="007560A0">
        <w:rPr>
          <w:rFonts w:ascii="Times New Roman" w:hAnsi="Times New Roman" w:cs="Times New Roman"/>
          <w:b/>
        </w:rPr>
        <w:tab/>
      </w:r>
      <w:r w:rsidR="00AD3BB0">
        <w:rPr>
          <w:rFonts w:hint="eastAsia"/>
          <w:bCs/>
        </w:rPr>
        <w:t>明确安全风险动态管理工作内容、动态评估周期以及关键事件发生后的评估要求</w:t>
      </w:r>
    </w:p>
    <w:p w14:paraId="72284600" w14:textId="3AEB9FEE" w:rsidR="00B12965" w:rsidRDefault="00546CCB" w:rsidP="0067542C">
      <w:pPr>
        <w:pStyle w:val="2"/>
        <w:numPr>
          <w:ilvl w:val="1"/>
          <w:numId w:val="52"/>
        </w:numPr>
        <w:jc w:val="center"/>
      </w:pPr>
      <w:bookmarkStart w:id="228" w:name="_Toc91775503"/>
      <w:bookmarkStart w:id="229" w:name="_Toc91775737"/>
      <w:r w:rsidRPr="00546CCB">
        <w:rPr>
          <w:rFonts w:hint="eastAsia"/>
        </w:rPr>
        <w:t>安全风险排查</w:t>
      </w:r>
      <w:bookmarkEnd w:id="228"/>
      <w:bookmarkEnd w:id="229"/>
    </w:p>
    <w:p w14:paraId="4148FAFE" w14:textId="23DD6FF9" w:rsidR="00224B5C" w:rsidRDefault="00224B5C" w:rsidP="00546CCB">
      <w:r w:rsidRPr="00F1399D">
        <w:rPr>
          <w:rFonts w:ascii="Times New Roman" w:hAnsi="Times New Roman" w:cs="Times New Roman" w:hint="eastAsia"/>
          <w:b/>
        </w:rPr>
        <w:t>6</w:t>
      </w:r>
      <w:r w:rsidRPr="00F1399D">
        <w:rPr>
          <w:rFonts w:ascii="Times New Roman" w:hAnsi="Times New Roman" w:cs="Times New Roman"/>
          <w:b/>
        </w:rPr>
        <w:t>.3.1-6.3.5</w:t>
      </w:r>
      <w:r w:rsidR="007560A0">
        <w:rPr>
          <w:rFonts w:ascii="Times New Roman" w:hAnsi="Times New Roman" w:cs="Times New Roman"/>
          <w:b/>
        </w:rPr>
        <w:tab/>
      </w:r>
      <w:r>
        <w:rPr>
          <w:rFonts w:hint="eastAsia"/>
        </w:rPr>
        <w:t>对安全风险排查的对象、排查组织、排查方式及频率、排查的主要内容</w:t>
      </w:r>
    </w:p>
    <w:p w14:paraId="7C633204" w14:textId="7F5CBD77" w:rsidR="00546CCB" w:rsidRDefault="00224B5C" w:rsidP="00546CCB">
      <w:r w:rsidRPr="00F1399D">
        <w:rPr>
          <w:rFonts w:ascii="Times New Roman" w:hAnsi="Times New Roman" w:cs="Times New Roman" w:hint="eastAsia"/>
          <w:b/>
        </w:rPr>
        <w:t>6</w:t>
      </w:r>
      <w:r w:rsidRPr="00F1399D">
        <w:rPr>
          <w:rFonts w:ascii="Times New Roman" w:hAnsi="Times New Roman" w:cs="Times New Roman"/>
          <w:b/>
        </w:rPr>
        <w:t>.3.6-6.3.7</w:t>
      </w:r>
      <w:r w:rsidR="007560A0">
        <w:rPr>
          <w:rFonts w:ascii="Times New Roman" w:hAnsi="Times New Roman" w:cs="Times New Roman"/>
          <w:b/>
        </w:rPr>
        <w:tab/>
      </w:r>
      <w:r>
        <w:rPr>
          <w:rFonts w:hint="eastAsia"/>
        </w:rPr>
        <w:t>隐患是风险向事故转化的过程因素，及时识别消除隐患是控制风险的重要手段，为此该条款对挂篮施工进行安全隐患排查治理规定</w:t>
      </w:r>
    </w:p>
    <w:p w14:paraId="199E81D1" w14:textId="31B4C7AB" w:rsidR="00224B5C" w:rsidRDefault="00224B5C" w:rsidP="00546CCB">
      <w:r w:rsidRPr="00F1399D">
        <w:rPr>
          <w:rFonts w:ascii="Times New Roman" w:hAnsi="Times New Roman" w:cs="Times New Roman"/>
          <w:b/>
        </w:rPr>
        <w:t>6.3.8</w:t>
      </w:r>
      <w:r w:rsidR="007560A0">
        <w:rPr>
          <w:rFonts w:ascii="Times New Roman" w:hAnsi="Times New Roman" w:cs="Times New Roman"/>
          <w:b/>
        </w:rPr>
        <w:tab/>
      </w:r>
      <w:r>
        <w:rPr>
          <w:rFonts w:hint="eastAsia"/>
        </w:rPr>
        <w:t>重大变化条款。</w:t>
      </w:r>
    </w:p>
    <w:p w14:paraId="44DCCFC3" w14:textId="2630525A" w:rsidR="00224B5C" w:rsidRDefault="00224B5C" w:rsidP="00546CCB">
      <w:r w:rsidRPr="00F1399D">
        <w:rPr>
          <w:rFonts w:ascii="Times New Roman" w:hAnsi="Times New Roman" w:cs="Times New Roman" w:hint="eastAsia"/>
          <w:b/>
        </w:rPr>
        <w:t>6</w:t>
      </w:r>
      <w:r w:rsidRPr="00F1399D">
        <w:rPr>
          <w:rFonts w:ascii="Times New Roman" w:hAnsi="Times New Roman" w:cs="Times New Roman"/>
          <w:b/>
        </w:rPr>
        <w:t>.3.9</w:t>
      </w:r>
      <w:r w:rsidR="007560A0">
        <w:rPr>
          <w:rFonts w:ascii="Times New Roman" w:hAnsi="Times New Roman" w:cs="Times New Roman"/>
          <w:b/>
        </w:rPr>
        <w:tab/>
      </w:r>
      <w:r>
        <w:rPr>
          <w:rFonts w:hint="eastAsia"/>
        </w:rPr>
        <w:t>明确动态风险评估与先前安全风险评估报告比较，进一步完成风险应对措施，以实现储蓄改进。</w:t>
      </w:r>
    </w:p>
    <w:p w14:paraId="370D80A9" w14:textId="4350AC72" w:rsidR="00A933A0" w:rsidRPr="00224B5C" w:rsidRDefault="00A933A0" w:rsidP="00546CCB">
      <w:r w:rsidRPr="00F1399D">
        <w:rPr>
          <w:rFonts w:ascii="Times New Roman" w:hAnsi="Times New Roman" w:cs="Times New Roman" w:hint="eastAsia"/>
          <w:b/>
        </w:rPr>
        <w:t>6</w:t>
      </w:r>
      <w:r w:rsidRPr="00F1399D">
        <w:rPr>
          <w:rFonts w:ascii="Times New Roman" w:hAnsi="Times New Roman" w:cs="Times New Roman"/>
          <w:b/>
        </w:rPr>
        <w:t>.3.10</w:t>
      </w:r>
      <w:r w:rsidR="007560A0">
        <w:rPr>
          <w:rFonts w:ascii="Times New Roman" w:hAnsi="Times New Roman" w:cs="Times New Roman"/>
          <w:b/>
        </w:rPr>
        <w:tab/>
      </w:r>
      <w:r>
        <w:rPr>
          <w:rFonts w:hint="eastAsia"/>
        </w:rPr>
        <w:t>在管理层面应给予动态风险评估，及时更新风险及风险应对措施。</w:t>
      </w:r>
    </w:p>
    <w:p w14:paraId="0CE73A9E" w14:textId="07B3454E" w:rsidR="00546CCB" w:rsidRDefault="00546CCB" w:rsidP="0067542C">
      <w:pPr>
        <w:pStyle w:val="2"/>
        <w:numPr>
          <w:ilvl w:val="1"/>
          <w:numId w:val="52"/>
        </w:numPr>
        <w:jc w:val="center"/>
      </w:pPr>
      <w:bookmarkStart w:id="230" w:name="_Toc91775504"/>
      <w:bookmarkStart w:id="231" w:name="_Toc91775738"/>
      <w:r w:rsidRPr="00546CCB">
        <w:rPr>
          <w:rFonts w:hint="eastAsia"/>
        </w:rPr>
        <w:t>安全隐患治理</w:t>
      </w:r>
      <w:bookmarkEnd w:id="230"/>
      <w:bookmarkEnd w:id="231"/>
    </w:p>
    <w:p w14:paraId="0376641B" w14:textId="36D17C60" w:rsidR="00546CCB" w:rsidRDefault="003C5CB8" w:rsidP="0067542C">
      <w:pPr>
        <w:pStyle w:val="ae"/>
        <w:numPr>
          <w:ilvl w:val="2"/>
          <w:numId w:val="52"/>
        </w:numPr>
        <w:ind w:firstLineChars="0"/>
      </w:pPr>
      <w:r>
        <w:t>为</w:t>
      </w:r>
      <w:r w:rsidR="00956D98">
        <w:rPr>
          <w:rFonts w:hint="eastAsia"/>
        </w:rPr>
        <w:t>便于安全隐患治理，按照隐患</w:t>
      </w:r>
      <w:r w:rsidR="00BE22A9">
        <w:rPr>
          <w:rFonts w:hint="eastAsia"/>
        </w:rPr>
        <w:t>危害、</w:t>
      </w:r>
      <w:r w:rsidR="00956D98">
        <w:rPr>
          <w:rFonts w:hint="eastAsia"/>
        </w:rPr>
        <w:t>的</w:t>
      </w:r>
      <w:r w:rsidR="00BE22A9">
        <w:rPr>
          <w:rFonts w:hint="eastAsia"/>
        </w:rPr>
        <w:t>治理</w:t>
      </w:r>
      <w:r w:rsidR="00956D98">
        <w:rPr>
          <w:rFonts w:hint="eastAsia"/>
        </w:rPr>
        <w:t>难易程度分为三类(第一类相当于一般隐患，第二、三类相当于重大隐患</w:t>
      </w:r>
      <w:r w:rsidR="00956D98">
        <w:t>)</w:t>
      </w:r>
      <w:r w:rsidR="00956D98" w:rsidRPr="00546CCB">
        <w:t xml:space="preserve"> </w:t>
      </w:r>
      <w:r w:rsidR="00A37F08">
        <w:rPr>
          <w:rFonts w:hint="eastAsia"/>
        </w:rPr>
        <w:t>。</w:t>
      </w:r>
    </w:p>
    <w:p w14:paraId="65447669" w14:textId="5B374086" w:rsidR="0063679F" w:rsidRDefault="008A2A47" w:rsidP="0067542C">
      <w:pPr>
        <w:pStyle w:val="ae"/>
        <w:numPr>
          <w:ilvl w:val="2"/>
          <w:numId w:val="52"/>
        </w:numPr>
        <w:ind w:firstLineChars="0"/>
      </w:pPr>
      <w:r>
        <w:rPr>
          <w:rFonts w:hint="eastAsia"/>
        </w:rPr>
        <w:t>对三类隐患</w:t>
      </w:r>
      <w:r w:rsidR="00BE22A9">
        <w:rPr>
          <w:rFonts w:hint="eastAsia"/>
        </w:rPr>
        <w:t>治理管理，按照隐患后果严重性、治理难易，对一类隐患，有施工人员立即整改并记录；对第二类隐患有班组长负责立即安排整改，同时应进行复检，并做好记录；对第三类隐患则必须治理方案，安全监理监督实施，整改完成复检</w:t>
      </w:r>
      <w:r w:rsidR="008A441E">
        <w:rPr>
          <w:rFonts w:hint="eastAsia"/>
        </w:rPr>
        <w:t>符合</w:t>
      </w:r>
      <w:r w:rsidR="00BE22A9">
        <w:rPr>
          <w:rFonts w:hint="eastAsia"/>
        </w:rPr>
        <w:t>要求，并做好记录。</w:t>
      </w:r>
    </w:p>
    <w:p w14:paraId="725FD7AD" w14:textId="383024D5" w:rsidR="008F14FE" w:rsidRPr="00546CCB" w:rsidRDefault="006A6D0D" w:rsidP="0067542C">
      <w:pPr>
        <w:pStyle w:val="ae"/>
        <w:numPr>
          <w:ilvl w:val="2"/>
          <w:numId w:val="52"/>
        </w:numPr>
        <w:ind w:firstLineChars="0"/>
      </w:pPr>
      <w:r>
        <w:rPr>
          <w:rFonts w:hint="eastAsia"/>
        </w:rPr>
        <w:t>为实现可追溯，本土</w:t>
      </w:r>
      <w:r w:rsidR="008F14FE">
        <w:rPr>
          <w:rFonts w:hint="eastAsia"/>
        </w:rPr>
        <w:t>对隐患及其治理过程记录的内容</w:t>
      </w:r>
      <w:r>
        <w:rPr>
          <w:rFonts w:hint="eastAsia"/>
        </w:rPr>
        <w:t>进行规定</w:t>
      </w:r>
      <w:r w:rsidR="008F14FE">
        <w:rPr>
          <w:rFonts w:hint="eastAsia"/>
        </w:rPr>
        <w:t>。</w:t>
      </w:r>
    </w:p>
    <w:p w14:paraId="4BFF85B8" w14:textId="64B912C1" w:rsidR="00546CCB" w:rsidRDefault="00546CCB" w:rsidP="0067542C">
      <w:pPr>
        <w:pStyle w:val="2"/>
        <w:numPr>
          <w:ilvl w:val="1"/>
          <w:numId w:val="52"/>
        </w:numPr>
        <w:jc w:val="center"/>
      </w:pPr>
      <w:bookmarkStart w:id="232" w:name="_Toc91775505"/>
      <w:bookmarkStart w:id="233" w:name="_Toc91775739"/>
      <w:r w:rsidRPr="00546CCB">
        <w:rPr>
          <w:rFonts w:hint="eastAsia"/>
        </w:rPr>
        <w:t>责任管理</w:t>
      </w:r>
      <w:bookmarkEnd w:id="232"/>
      <w:bookmarkEnd w:id="233"/>
    </w:p>
    <w:p w14:paraId="2B11574C" w14:textId="590ACD16" w:rsidR="00546CCB" w:rsidRPr="00546CCB" w:rsidRDefault="001363DC" w:rsidP="00546CCB">
      <w:r w:rsidRPr="00F1399D">
        <w:rPr>
          <w:rFonts w:ascii="Times New Roman" w:hAnsi="Times New Roman" w:cs="Times New Roman"/>
          <w:b/>
          <w:bCs/>
        </w:rPr>
        <w:t>6.5.1-6.5.4</w:t>
      </w:r>
      <w:r w:rsidR="00F1399D">
        <w:tab/>
      </w:r>
      <w:r>
        <w:rPr>
          <w:rFonts w:hint="eastAsia"/>
        </w:rPr>
        <w:t>本节对挂篮施工岗位人员、各级管理人员的责任进行细化。</w:t>
      </w:r>
    </w:p>
    <w:p w14:paraId="06713638" w14:textId="2A533BCE" w:rsidR="005C2C5A" w:rsidRPr="00F1399D" w:rsidRDefault="005C2C5A" w:rsidP="00F1399D">
      <w:pPr>
        <w:keepNext/>
        <w:keepLines/>
        <w:numPr>
          <w:ilvl w:val="0"/>
          <w:numId w:val="43"/>
        </w:numPr>
        <w:spacing w:line="720" w:lineRule="auto"/>
        <w:jc w:val="center"/>
        <w:outlineLvl w:val="0"/>
        <w:rPr>
          <w:rFonts w:ascii="Times New Roman" w:hAnsi="Times New Roman" w:cs="Times New Roman"/>
          <w:b/>
          <w:bCs/>
          <w:kern w:val="44"/>
          <w:sz w:val="32"/>
          <w:szCs w:val="32"/>
        </w:rPr>
      </w:pPr>
      <w:bookmarkStart w:id="234" w:name="_安全风险监控"/>
      <w:bookmarkStart w:id="235" w:name="_Toc91775506"/>
      <w:bookmarkStart w:id="236" w:name="_Toc91775740"/>
      <w:bookmarkEnd w:id="234"/>
      <w:r w:rsidRPr="00F1399D">
        <w:rPr>
          <w:rFonts w:ascii="Times New Roman" w:hAnsi="Times New Roman" w:cs="Times New Roman" w:hint="eastAsia"/>
          <w:b/>
          <w:bCs/>
          <w:kern w:val="44"/>
          <w:sz w:val="32"/>
          <w:szCs w:val="32"/>
        </w:rPr>
        <w:lastRenderedPageBreak/>
        <w:t>安全风险监控</w:t>
      </w:r>
      <w:bookmarkEnd w:id="235"/>
      <w:bookmarkEnd w:id="236"/>
    </w:p>
    <w:p w14:paraId="562A1983" w14:textId="1119BC89" w:rsidR="005C2C5A" w:rsidRDefault="00517D44" w:rsidP="007560A0">
      <w:pPr>
        <w:pStyle w:val="2"/>
        <w:numPr>
          <w:ilvl w:val="1"/>
          <w:numId w:val="48"/>
        </w:numPr>
        <w:jc w:val="center"/>
      </w:pPr>
      <w:bookmarkStart w:id="237" w:name="_Toc91775507"/>
      <w:bookmarkStart w:id="238" w:name="_Toc91775741"/>
      <w:r>
        <w:rPr>
          <w:rFonts w:hint="eastAsia"/>
          <w:bCs w:val="0"/>
        </w:rPr>
        <w:t>一般</w:t>
      </w:r>
      <w:r w:rsidRPr="00517D44">
        <w:rPr>
          <w:rFonts w:hint="eastAsia"/>
        </w:rPr>
        <w:t>规定</w:t>
      </w:r>
      <w:bookmarkEnd w:id="237"/>
      <w:bookmarkEnd w:id="238"/>
    </w:p>
    <w:p w14:paraId="2362946F" w14:textId="1D9D4C3D" w:rsidR="00517D44" w:rsidRPr="00517D44" w:rsidRDefault="00F57184" w:rsidP="00517D44">
      <w:r w:rsidRPr="006A2BC3">
        <w:rPr>
          <w:rFonts w:ascii="Times New Roman" w:hAnsi="Times New Roman" w:cs="Times New Roman"/>
          <w:b/>
        </w:rPr>
        <w:t>7.1.1-7.1.6</w:t>
      </w:r>
      <w:r w:rsidR="007560A0">
        <w:tab/>
      </w:r>
      <w:r>
        <w:rPr>
          <w:rFonts w:hint="eastAsia"/>
        </w:rPr>
        <w:t>对安全风险监控提出要求，安全监控方法从人工巡查到仪器仪表监测。并就风险监控超阈值预警提出规定。</w:t>
      </w:r>
    </w:p>
    <w:p w14:paraId="45BF2CEB" w14:textId="3C54B6F2" w:rsidR="00517D44" w:rsidRDefault="00517D44" w:rsidP="007560A0">
      <w:pPr>
        <w:pStyle w:val="2"/>
        <w:numPr>
          <w:ilvl w:val="1"/>
          <w:numId w:val="48"/>
        </w:numPr>
        <w:jc w:val="center"/>
        <w:rPr>
          <w:bCs w:val="0"/>
        </w:rPr>
      </w:pPr>
      <w:bookmarkStart w:id="239" w:name="_Toc91775508"/>
      <w:bookmarkStart w:id="240" w:name="_Toc91775742"/>
      <w:r w:rsidRPr="00517D44">
        <w:rPr>
          <w:rFonts w:hint="eastAsia"/>
        </w:rPr>
        <w:t>挂篮</w:t>
      </w:r>
      <w:r>
        <w:rPr>
          <w:rFonts w:hint="eastAsia"/>
          <w:bCs w:val="0"/>
        </w:rPr>
        <w:t>安装过程安全风险监控</w:t>
      </w:r>
      <w:bookmarkEnd w:id="239"/>
      <w:bookmarkEnd w:id="240"/>
    </w:p>
    <w:p w14:paraId="18FB3EFA" w14:textId="3A09F8C2" w:rsidR="00517D44" w:rsidRDefault="006A6D0D" w:rsidP="00517D44">
      <w:r w:rsidRPr="006A2BC3">
        <w:rPr>
          <w:rFonts w:ascii="Times New Roman" w:hAnsi="Times New Roman" w:cs="Times New Roman"/>
          <w:b/>
        </w:rPr>
        <w:t>7.2.1</w:t>
      </w:r>
      <w:r w:rsidR="007560A0">
        <w:rPr>
          <w:rFonts w:ascii="Times New Roman" w:hAnsi="Times New Roman" w:cs="Times New Roman"/>
          <w:b/>
        </w:rPr>
        <w:tab/>
      </w:r>
      <w:r>
        <w:rPr>
          <w:rFonts w:hint="eastAsia"/>
        </w:rPr>
        <w:t>规定挂篮安装阶段</w:t>
      </w:r>
      <w:r w:rsidR="00A25C14">
        <w:rPr>
          <w:rFonts w:hint="eastAsia"/>
        </w:rPr>
        <w:t>安全风险</w:t>
      </w:r>
      <w:r>
        <w:rPr>
          <w:rFonts w:hint="eastAsia"/>
        </w:rPr>
        <w:t>监控内容。</w:t>
      </w:r>
    </w:p>
    <w:p w14:paraId="32A30F43" w14:textId="36828013" w:rsidR="006A6D0D" w:rsidRDefault="006A6D0D" w:rsidP="00517D44">
      <w:r w:rsidRPr="006A2BC3">
        <w:rPr>
          <w:rFonts w:ascii="Times New Roman" w:hAnsi="Times New Roman" w:cs="Times New Roman"/>
          <w:b/>
        </w:rPr>
        <w:t>7.2.2-7.2.</w:t>
      </w:r>
      <w:r w:rsidR="00B055DA" w:rsidRPr="006A2BC3">
        <w:rPr>
          <w:rFonts w:ascii="Times New Roman" w:hAnsi="Times New Roman" w:cs="Times New Roman"/>
          <w:b/>
        </w:rPr>
        <w:t>5</w:t>
      </w:r>
      <w:r w:rsidR="007560A0">
        <w:rPr>
          <w:rFonts w:ascii="Times New Roman" w:hAnsi="Times New Roman" w:cs="Times New Roman"/>
          <w:b/>
        </w:rPr>
        <w:tab/>
      </w:r>
      <w:r w:rsidR="001D608D">
        <w:t>规定安装过程中</w:t>
      </w:r>
      <w:r>
        <w:rPr>
          <w:rFonts w:hint="eastAsia"/>
        </w:rPr>
        <w:t>各部件及其组合的安全检查项目</w:t>
      </w:r>
      <w:r w:rsidR="001D608D">
        <w:rPr>
          <w:rFonts w:hint="eastAsia"/>
        </w:rPr>
        <w:t>，</w:t>
      </w:r>
      <w:r w:rsidR="001D608D">
        <w:t>包括安装用的机械工具</w:t>
      </w:r>
      <w:r w:rsidR="001D608D">
        <w:rPr>
          <w:rFonts w:hint="eastAsia"/>
        </w:rPr>
        <w:t>、</w:t>
      </w:r>
      <w:r w:rsidR="001D608D">
        <w:t>安装的部件及流程</w:t>
      </w:r>
      <w:r w:rsidR="001D608D">
        <w:rPr>
          <w:rFonts w:hint="eastAsia"/>
        </w:rPr>
        <w:t>。</w:t>
      </w:r>
    </w:p>
    <w:p w14:paraId="7B1F43D2" w14:textId="64A2A88F" w:rsidR="008D310B" w:rsidRPr="008D310B" w:rsidRDefault="008D310B" w:rsidP="00517D44">
      <w:r w:rsidRPr="006A2BC3">
        <w:rPr>
          <w:rFonts w:ascii="Times New Roman" w:hAnsi="Times New Roman" w:cs="Times New Roman"/>
          <w:b/>
        </w:rPr>
        <w:t>7.2.</w:t>
      </w:r>
      <w:r w:rsidR="00B055DA" w:rsidRPr="006A2BC3">
        <w:rPr>
          <w:rFonts w:ascii="Times New Roman" w:hAnsi="Times New Roman" w:cs="Times New Roman"/>
          <w:b/>
        </w:rPr>
        <w:t>6-7.2.7</w:t>
      </w:r>
      <w:r w:rsidR="007560A0">
        <w:rPr>
          <w:rFonts w:ascii="Times New Roman" w:hAnsi="Times New Roman" w:cs="Times New Roman"/>
          <w:b/>
        </w:rPr>
        <w:tab/>
      </w:r>
      <w:r w:rsidR="00B50773">
        <w:rPr>
          <w:rFonts w:hint="eastAsia"/>
        </w:rPr>
        <w:t>安装安全作业条件、作业质量标准规定</w:t>
      </w:r>
      <w:r>
        <w:rPr>
          <w:rFonts w:hint="eastAsia"/>
        </w:rPr>
        <w:t>安装作业各工序</w:t>
      </w:r>
      <w:r w:rsidR="00B46E49">
        <w:rPr>
          <w:rFonts w:hint="eastAsia"/>
        </w:rPr>
        <w:t>监测具体内容。</w:t>
      </w:r>
      <w:r w:rsidR="001D608D">
        <w:rPr>
          <w:rFonts w:hint="eastAsia"/>
        </w:rPr>
        <w:t>安装工序以常见挂篮的安装工序制定，特殊挂篮可参考调整。</w:t>
      </w:r>
    </w:p>
    <w:p w14:paraId="3B01CEF0" w14:textId="4778306B" w:rsidR="006A6D0D" w:rsidRPr="00517D44" w:rsidRDefault="006A6D0D" w:rsidP="00517D44">
      <w:r w:rsidRPr="006A2BC3">
        <w:rPr>
          <w:rFonts w:ascii="Times New Roman" w:hAnsi="Times New Roman" w:cs="Times New Roman"/>
          <w:b/>
        </w:rPr>
        <w:t>7.2.</w:t>
      </w:r>
      <w:r w:rsidR="003F4AC3" w:rsidRPr="006A2BC3">
        <w:rPr>
          <w:rFonts w:ascii="Times New Roman" w:hAnsi="Times New Roman" w:cs="Times New Roman"/>
          <w:b/>
        </w:rPr>
        <w:t>8</w:t>
      </w:r>
      <w:r w:rsidR="007560A0">
        <w:rPr>
          <w:rFonts w:ascii="Times New Roman" w:hAnsi="Times New Roman" w:cs="Times New Roman"/>
          <w:b/>
        </w:rPr>
        <w:tab/>
      </w:r>
      <w:r>
        <w:rPr>
          <w:rFonts w:hint="eastAsia"/>
        </w:rPr>
        <w:t>安装完成后的</w:t>
      </w:r>
      <w:r w:rsidR="001D608D">
        <w:rPr>
          <w:rFonts w:hint="eastAsia"/>
        </w:rPr>
        <w:t>的安全检查应包括与设计的对比检查、过程和结果的检查、静力荷载试验等</w:t>
      </w:r>
      <w:r w:rsidR="00F04470">
        <w:rPr>
          <w:rFonts w:hint="eastAsia"/>
        </w:rPr>
        <w:t>。</w:t>
      </w:r>
    </w:p>
    <w:p w14:paraId="0120B9E2" w14:textId="407C2532" w:rsidR="00517D44" w:rsidRDefault="00517D44" w:rsidP="007560A0">
      <w:pPr>
        <w:pStyle w:val="2"/>
        <w:numPr>
          <w:ilvl w:val="1"/>
          <w:numId w:val="48"/>
        </w:numPr>
        <w:jc w:val="center"/>
        <w:rPr>
          <w:bCs w:val="0"/>
        </w:rPr>
      </w:pPr>
      <w:bookmarkStart w:id="241" w:name="_Toc91775509"/>
      <w:bookmarkStart w:id="242" w:name="_Toc91775743"/>
      <w:r>
        <w:rPr>
          <w:rFonts w:hint="eastAsia"/>
          <w:bCs w:val="0"/>
        </w:rPr>
        <w:t>挂篮行走</w:t>
      </w:r>
      <w:r w:rsidRPr="00517D44">
        <w:rPr>
          <w:rFonts w:hint="eastAsia"/>
        </w:rPr>
        <w:t>过程</w:t>
      </w:r>
      <w:r>
        <w:rPr>
          <w:rFonts w:hint="eastAsia"/>
          <w:bCs w:val="0"/>
        </w:rPr>
        <w:t>安全风险监控</w:t>
      </w:r>
      <w:bookmarkEnd w:id="241"/>
      <w:bookmarkEnd w:id="242"/>
    </w:p>
    <w:p w14:paraId="75ABD3B7" w14:textId="68E658B4" w:rsidR="00517D44" w:rsidRDefault="003F4AC3" w:rsidP="00517D44">
      <w:r w:rsidRPr="006A2BC3">
        <w:rPr>
          <w:rFonts w:ascii="Times New Roman" w:hAnsi="Times New Roman" w:cs="Times New Roman"/>
          <w:b/>
        </w:rPr>
        <w:t>7.3.1</w:t>
      </w:r>
      <w:r w:rsidR="007560A0">
        <w:rPr>
          <w:rFonts w:ascii="Times New Roman" w:hAnsi="Times New Roman" w:cs="Times New Roman"/>
          <w:b/>
        </w:rPr>
        <w:tab/>
      </w:r>
      <w:r w:rsidR="008A441E">
        <w:rPr>
          <w:rFonts w:hint="eastAsia"/>
        </w:rPr>
        <w:t>规定挂篮行走的前提条件。</w:t>
      </w:r>
    </w:p>
    <w:p w14:paraId="1F83CEF1" w14:textId="2C19A20E" w:rsidR="008A441E" w:rsidRDefault="008A441E" w:rsidP="00517D44">
      <w:r w:rsidRPr="006A2BC3">
        <w:rPr>
          <w:rFonts w:ascii="Times New Roman" w:hAnsi="Times New Roman" w:cs="Times New Roman"/>
          <w:b/>
        </w:rPr>
        <w:t>7.3.2</w:t>
      </w:r>
      <w:r w:rsidR="007560A0">
        <w:rPr>
          <w:rFonts w:ascii="Times New Roman" w:hAnsi="Times New Roman" w:cs="Times New Roman"/>
          <w:b/>
        </w:rPr>
        <w:tab/>
      </w:r>
      <w:r>
        <w:rPr>
          <w:rFonts w:hint="eastAsia"/>
        </w:rPr>
        <w:t>通过桥梁挂篮安全技术方案等调研，结合钢结构施工规范，规定桥梁施工断面挂篮片移动时的偏差和以</w:t>
      </w:r>
      <w:r w:rsidR="006A2BC3">
        <w:rPr>
          <w:rFonts w:hint="eastAsia"/>
        </w:rPr>
        <w:t>零号</w:t>
      </w:r>
      <w:r>
        <w:rPr>
          <w:rFonts w:hint="eastAsia"/>
        </w:rPr>
        <w:t>块为中心的桥梁两端挂篮对称移动偏差。</w:t>
      </w:r>
    </w:p>
    <w:p w14:paraId="33665278" w14:textId="67E5D771" w:rsidR="008A441E" w:rsidRDefault="008A441E" w:rsidP="00517D44">
      <w:r w:rsidRPr="006A2BC3">
        <w:rPr>
          <w:rFonts w:ascii="Times New Roman" w:hAnsi="Times New Roman" w:cs="Times New Roman"/>
          <w:b/>
        </w:rPr>
        <w:t>7</w:t>
      </w:r>
      <w:r w:rsidR="0022161F" w:rsidRPr="006A2BC3">
        <w:rPr>
          <w:rFonts w:ascii="Times New Roman" w:hAnsi="Times New Roman" w:cs="Times New Roman"/>
          <w:b/>
        </w:rPr>
        <w:t>.3.</w:t>
      </w:r>
      <w:r w:rsidR="001D608D" w:rsidRPr="006A2BC3">
        <w:rPr>
          <w:rFonts w:ascii="Times New Roman" w:hAnsi="Times New Roman" w:cs="Times New Roman"/>
          <w:b/>
        </w:rPr>
        <w:t>5</w:t>
      </w:r>
      <w:r w:rsidR="007560A0">
        <w:rPr>
          <w:rFonts w:ascii="Times New Roman" w:hAnsi="Times New Roman" w:cs="Times New Roman"/>
          <w:b/>
        </w:rPr>
        <w:tab/>
      </w:r>
      <w:r w:rsidR="0022161F">
        <w:rPr>
          <w:rFonts w:hint="eastAsia"/>
        </w:rPr>
        <w:t>对挂篮移动过程阻力大于正常情况下，及时检查清理侵入障碍。</w:t>
      </w:r>
    </w:p>
    <w:p w14:paraId="4175A982" w14:textId="7786F306" w:rsidR="0022161F" w:rsidRDefault="0022161F" w:rsidP="00517D44">
      <w:r w:rsidRPr="006A2BC3">
        <w:rPr>
          <w:rFonts w:ascii="Times New Roman" w:hAnsi="Times New Roman" w:cs="Times New Roman"/>
          <w:b/>
        </w:rPr>
        <w:t>7.3.</w:t>
      </w:r>
      <w:r w:rsidR="001D608D" w:rsidRPr="006A2BC3">
        <w:rPr>
          <w:rFonts w:ascii="Times New Roman" w:hAnsi="Times New Roman" w:cs="Times New Roman"/>
          <w:b/>
        </w:rPr>
        <w:t>6</w:t>
      </w:r>
      <w:r w:rsidR="007560A0">
        <w:rPr>
          <w:rFonts w:ascii="Times New Roman" w:hAnsi="Times New Roman" w:cs="Times New Roman"/>
          <w:b/>
        </w:rPr>
        <w:tab/>
      </w:r>
      <w:r>
        <w:rPr>
          <w:rFonts w:hint="eastAsia"/>
        </w:rPr>
        <w:t>建议采用的监控手段</w:t>
      </w:r>
      <w:r w:rsidR="001D608D">
        <w:rPr>
          <w:rFonts w:hint="eastAsia"/>
        </w:rPr>
        <w:t>，可根据实际情况调整</w:t>
      </w:r>
      <w:r>
        <w:rPr>
          <w:rFonts w:hint="eastAsia"/>
        </w:rPr>
        <w:t>。</w:t>
      </w:r>
    </w:p>
    <w:p w14:paraId="362464B9" w14:textId="0F261961" w:rsidR="0022161F" w:rsidRPr="00517D44" w:rsidRDefault="0022161F" w:rsidP="00517D44">
      <w:r w:rsidRPr="006A2BC3">
        <w:rPr>
          <w:rFonts w:ascii="Times New Roman" w:hAnsi="Times New Roman" w:cs="Times New Roman"/>
          <w:b/>
        </w:rPr>
        <w:t>7.3.</w:t>
      </w:r>
      <w:r w:rsidR="001D608D" w:rsidRPr="006A2BC3">
        <w:rPr>
          <w:rFonts w:ascii="Times New Roman" w:hAnsi="Times New Roman" w:cs="Times New Roman"/>
          <w:b/>
        </w:rPr>
        <w:t>7</w:t>
      </w:r>
      <w:r w:rsidR="007560A0">
        <w:rPr>
          <w:rFonts w:ascii="Times New Roman" w:hAnsi="Times New Roman" w:cs="Times New Roman"/>
          <w:b/>
        </w:rPr>
        <w:tab/>
      </w:r>
      <w:r>
        <w:rPr>
          <w:rFonts w:hint="eastAsia"/>
        </w:rPr>
        <w:t>按照支撑结构强度、挂篮结构整体性、状态变化、等的关键部件及其受力，建议挂篮行走各环节应监测控制要点。</w:t>
      </w:r>
      <w:r w:rsidR="001D608D">
        <w:rPr>
          <w:rFonts w:hint="eastAsia"/>
        </w:rPr>
        <w:t>挂篮行走环节以常见挂篮形式制定，特殊挂篮可参考调整。</w:t>
      </w:r>
    </w:p>
    <w:p w14:paraId="30025EFA" w14:textId="6F9F4C3A" w:rsidR="00517D44" w:rsidRDefault="00517D44" w:rsidP="007560A0">
      <w:pPr>
        <w:pStyle w:val="2"/>
        <w:numPr>
          <w:ilvl w:val="1"/>
          <w:numId w:val="48"/>
        </w:numPr>
        <w:jc w:val="center"/>
        <w:rPr>
          <w:bCs w:val="0"/>
        </w:rPr>
      </w:pPr>
      <w:bookmarkStart w:id="243" w:name="_Toc91775510"/>
      <w:bookmarkStart w:id="244" w:name="_Toc91775744"/>
      <w:r>
        <w:rPr>
          <w:rFonts w:hint="eastAsia"/>
          <w:bCs w:val="0"/>
        </w:rPr>
        <w:t>挂篮</w:t>
      </w:r>
      <w:r w:rsidRPr="00517D44">
        <w:rPr>
          <w:rFonts w:hint="eastAsia"/>
        </w:rPr>
        <w:t>使用</w:t>
      </w:r>
      <w:r>
        <w:rPr>
          <w:rFonts w:hint="eastAsia"/>
          <w:bCs w:val="0"/>
        </w:rPr>
        <w:t>过程安全风险监控</w:t>
      </w:r>
      <w:bookmarkEnd w:id="243"/>
      <w:bookmarkEnd w:id="244"/>
    </w:p>
    <w:p w14:paraId="4D3C33CC" w14:textId="37DF865C" w:rsidR="00517D44" w:rsidRPr="00517D44" w:rsidRDefault="0022161F" w:rsidP="00517D44">
      <w:r w:rsidRPr="006A2BC3">
        <w:rPr>
          <w:rFonts w:ascii="Times New Roman" w:hAnsi="Times New Roman" w:cs="Times New Roman"/>
          <w:b/>
        </w:rPr>
        <w:t>7.4.1-7.4.3</w:t>
      </w:r>
      <w:r w:rsidR="007560A0">
        <w:rPr>
          <w:rFonts w:ascii="Times New Roman" w:hAnsi="Times New Roman" w:cs="Times New Roman"/>
          <w:b/>
        </w:rPr>
        <w:tab/>
      </w:r>
      <w:r>
        <w:rPr>
          <w:rFonts w:hint="eastAsia"/>
        </w:rPr>
        <w:t>挂篮使用过程，是承受极限荷载阶段，混凝土浇筑是最重要节点，涉及挂篮的支撑结构承载力、整体问题。基于此建议了挂篮使用过程安全风险监控要点。</w:t>
      </w:r>
    </w:p>
    <w:p w14:paraId="243E6013" w14:textId="2B0A47EF" w:rsidR="00517D44" w:rsidRDefault="00517D44" w:rsidP="007560A0">
      <w:pPr>
        <w:pStyle w:val="2"/>
        <w:numPr>
          <w:ilvl w:val="1"/>
          <w:numId w:val="48"/>
        </w:numPr>
        <w:jc w:val="center"/>
        <w:rPr>
          <w:bCs w:val="0"/>
        </w:rPr>
      </w:pPr>
      <w:bookmarkStart w:id="245" w:name="_Toc91775511"/>
      <w:bookmarkStart w:id="246" w:name="_Toc91775745"/>
      <w:r>
        <w:rPr>
          <w:rFonts w:hint="eastAsia"/>
          <w:bCs w:val="0"/>
        </w:rPr>
        <w:lastRenderedPageBreak/>
        <w:t>挂篮拆卸</w:t>
      </w:r>
      <w:r w:rsidRPr="00517D44">
        <w:rPr>
          <w:rFonts w:hint="eastAsia"/>
        </w:rPr>
        <w:t>过程</w:t>
      </w:r>
      <w:r>
        <w:rPr>
          <w:rFonts w:hint="eastAsia"/>
          <w:bCs w:val="0"/>
        </w:rPr>
        <w:t>安全风险监控</w:t>
      </w:r>
      <w:bookmarkEnd w:id="245"/>
      <w:bookmarkEnd w:id="246"/>
    </w:p>
    <w:p w14:paraId="4476640E" w14:textId="1CB53755" w:rsidR="00517D44" w:rsidRDefault="0022161F" w:rsidP="007560A0">
      <w:pPr>
        <w:pStyle w:val="ae"/>
        <w:numPr>
          <w:ilvl w:val="2"/>
          <w:numId w:val="48"/>
        </w:numPr>
        <w:ind w:firstLineChars="0"/>
      </w:pPr>
      <w:r>
        <w:rPr>
          <w:rFonts w:hint="eastAsia"/>
        </w:rPr>
        <w:t>作为重大施工设备，其自身稳定、强度、支撑结构强度时保证拆除安全的前提，为此，拆除作业前必须检查确认作业条件安全。</w:t>
      </w:r>
    </w:p>
    <w:p w14:paraId="5790C84D" w14:textId="2CFD1803" w:rsidR="005E48DF" w:rsidRDefault="005E48DF" w:rsidP="007560A0">
      <w:pPr>
        <w:pStyle w:val="ae"/>
        <w:numPr>
          <w:ilvl w:val="2"/>
          <w:numId w:val="48"/>
        </w:numPr>
        <w:ind w:firstLineChars="0"/>
      </w:pPr>
      <w:r>
        <w:rPr>
          <w:rFonts w:hint="eastAsia"/>
        </w:rPr>
        <w:t>规定拆除作业程序，拆除应遵守先拆附属、后拆主体、最</w:t>
      </w:r>
      <w:r w:rsidR="001D608D">
        <w:rPr>
          <w:rFonts w:hint="eastAsia"/>
        </w:rPr>
        <w:t>后</w:t>
      </w:r>
      <w:r>
        <w:rPr>
          <w:rFonts w:hint="eastAsia"/>
        </w:rPr>
        <w:t>拆除</w:t>
      </w:r>
      <w:r w:rsidR="001D608D">
        <w:rPr>
          <w:rFonts w:hint="eastAsia"/>
        </w:rPr>
        <w:t>与</w:t>
      </w:r>
      <w:r>
        <w:rPr>
          <w:rFonts w:hint="eastAsia"/>
        </w:rPr>
        <w:t>桥梁的锚固装置。</w:t>
      </w:r>
    </w:p>
    <w:p w14:paraId="6BFA2C1A" w14:textId="048F0861" w:rsidR="005E48DF" w:rsidRDefault="005E48DF" w:rsidP="007560A0">
      <w:pPr>
        <w:pStyle w:val="ae"/>
        <w:numPr>
          <w:ilvl w:val="2"/>
          <w:numId w:val="48"/>
        </w:numPr>
        <w:ind w:firstLineChars="0"/>
      </w:pPr>
      <w:r>
        <w:rPr>
          <w:rFonts w:hint="eastAsia"/>
        </w:rPr>
        <w:t>规定拆除作业环境</w:t>
      </w:r>
      <w:r w:rsidR="001D608D">
        <w:rPr>
          <w:rFonts w:hint="eastAsia"/>
        </w:rPr>
        <w:t>安全</w:t>
      </w:r>
      <w:r>
        <w:rPr>
          <w:rFonts w:hint="eastAsia"/>
        </w:rPr>
        <w:t>管控项。</w:t>
      </w:r>
    </w:p>
    <w:p w14:paraId="3A7A760E" w14:textId="24FC28B7" w:rsidR="005E48DF" w:rsidRPr="00517D44" w:rsidRDefault="005E48DF" w:rsidP="007560A0">
      <w:pPr>
        <w:pStyle w:val="ae"/>
        <w:numPr>
          <w:ilvl w:val="2"/>
          <w:numId w:val="48"/>
        </w:numPr>
        <w:ind w:firstLineChars="0"/>
      </w:pPr>
      <w:r>
        <w:rPr>
          <w:rFonts w:hint="eastAsia"/>
        </w:rPr>
        <w:t>拆除作业</w:t>
      </w:r>
      <w:r w:rsidR="001D608D">
        <w:rPr>
          <w:rFonts w:hint="eastAsia"/>
        </w:rPr>
        <w:t>是</w:t>
      </w:r>
      <w:r>
        <w:rPr>
          <w:rFonts w:hint="eastAsia"/>
        </w:rPr>
        <w:t>安全风险高的活动，涉及人的不安全行为、拆除程序不当、起重吊装风险等多因素。</w:t>
      </w:r>
      <w:r w:rsidR="00D47C2B">
        <w:rPr>
          <w:rFonts w:hint="eastAsia"/>
        </w:rPr>
        <w:t>不同因素的监控手段可根据条件和需求采用巡查、旁站、视频监控等方式。</w:t>
      </w:r>
    </w:p>
    <w:sectPr w:rsidR="005E48DF" w:rsidRPr="00517D44" w:rsidSect="00494CDC">
      <w:pgSz w:w="11906" w:h="16838"/>
      <w:pgMar w:top="1440" w:right="1800" w:bottom="1440" w:left="1800"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1A9556" w14:textId="77777777" w:rsidR="00BA7158" w:rsidRDefault="00BA7158" w:rsidP="0012240B">
      <w:pPr>
        <w:spacing w:line="240" w:lineRule="auto"/>
      </w:pPr>
      <w:r>
        <w:separator/>
      </w:r>
    </w:p>
  </w:endnote>
  <w:endnote w:type="continuationSeparator" w:id="0">
    <w:p w14:paraId="4FB41BB1" w14:textId="77777777" w:rsidR="00BA7158" w:rsidRDefault="00BA7158" w:rsidP="001224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Microsoft JhengHei">
    <w:panose1 w:val="020B0604030504040204"/>
    <w:charset w:val="88"/>
    <w:family w:val="swiss"/>
    <w:pitch w:val="variable"/>
    <w:sig w:usb0="000002A7" w:usb1="28CF4400" w:usb2="00000016" w:usb3="00000000" w:csb0="00100009" w:csb1="00000000"/>
  </w:font>
  <w:font w:name="仿宋">
    <w:panose1 w:val="02010609060101010101"/>
    <w:charset w:val="86"/>
    <w:family w:val="modern"/>
    <w:pitch w:val="fixed"/>
    <w:sig w:usb0="800002BF" w:usb1="38CF7CFA"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ȭхڢ;">
    <w:altName w:val="宋体"/>
    <w:charset w:val="86"/>
    <w:family w:val="roma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0067380"/>
      <w:docPartObj>
        <w:docPartGallery w:val="Page Numbers (Bottom of Page)"/>
        <w:docPartUnique/>
      </w:docPartObj>
    </w:sdtPr>
    <w:sdtEndPr/>
    <w:sdtContent>
      <w:p w14:paraId="52EE0478" w14:textId="19DF0C6D" w:rsidR="00CE1D75" w:rsidRDefault="00CE1D75">
        <w:pPr>
          <w:pStyle w:val="a5"/>
          <w:jc w:val="center"/>
        </w:pPr>
        <w:r>
          <w:fldChar w:fldCharType="begin"/>
        </w:r>
        <w:r>
          <w:instrText>PAGE   \* MERGEFORMAT</w:instrText>
        </w:r>
        <w:r>
          <w:fldChar w:fldCharType="separate"/>
        </w:r>
        <w:r w:rsidR="0067542C" w:rsidRPr="0067542C">
          <w:rPr>
            <w:noProof/>
            <w:lang w:val="zh-CN"/>
          </w:rPr>
          <w:t>4</w:t>
        </w:r>
        <w:r>
          <w:fldChar w:fldCharType="end"/>
        </w:r>
      </w:p>
    </w:sdtContent>
  </w:sdt>
  <w:p w14:paraId="102E45B1" w14:textId="77777777" w:rsidR="00CE1D75" w:rsidRDefault="00CE1D75">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885857"/>
      <w:docPartObj>
        <w:docPartGallery w:val="Page Numbers (Bottom of Page)"/>
        <w:docPartUnique/>
      </w:docPartObj>
    </w:sdtPr>
    <w:sdtEndPr/>
    <w:sdtContent>
      <w:p w14:paraId="6E90222D" w14:textId="632933E4" w:rsidR="00CE1D75" w:rsidRDefault="00CE1D75">
        <w:pPr>
          <w:pStyle w:val="a5"/>
          <w:jc w:val="center"/>
        </w:pPr>
        <w:r>
          <w:fldChar w:fldCharType="begin"/>
        </w:r>
        <w:r>
          <w:instrText>PAGE   \* MERGEFORMAT</w:instrText>
        </w:r>
        <w:r>
          <w:fldChar w:fldCharType="separate"/>
        </w:r>
        <w:r w:rsidR="0067542C" w:rsidRPr="0067542C">
          <w:rPr>
            <w:noProof/>
            <w:lang w:val="zh-CN"/>
          </w:rPr>
          <w:t>10</w:t>
        </w:r>
        <w:r>
          <w:fldChar w:fldCharType="end"/>
        </w:r>
      </w:p>
    </w:sdtContent>
  </w:sdt>
  <w:p w14:paraId="2A7C078B" w14:textId="77777777" w:rsidR="00CE1D75" w:rsidRDefault="00CE1D7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EA463" w14:textId="77777777" w:rsidR="00BA7158" w:rsidRDefault="00BA7158" w:rsidP="0012240B">
      <w:pPr>
        <w:spacing w:line="240" w:lineRule="auto"/>
      </w:pPr>
      <w:r>
        <w:separator/>
      </w:r>
    </w:p>
  </w:footnote>
  <w:footnote w:type="continuationSeparator" w:id="0">
    <w:p w14:paraId="7B9CA1E3" w14:textId="77777777" w:rsidR="00BA7158" w:rsidRDefault="00BA7158" w:rsidP="0012240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0A8D9A"/>
    <w:multiLevelType w:val="multilevel"/>
    <w:tmpl w:val="860A8D9A"/>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B71C9758"/>
    <w:multiLevelType w:val="multilevel"/>
    <w:tmpl w:val="B71C9758"/>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CBD1DF33"/>
    <w:multiLevelType w:val="multilevel"/>
    <w:tmpl w:val="CBD1DF33"/>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DF6F22BB"/>
    <w:multiLevelType w:val="multilevel"/>
    <w:tmpl w:val="DF6F22BB"/>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F51969B9"/>
    <w:multiLevelType w:val="multilevel"/>
    <w:tmpl w:val="F51969B9"/>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03725054"/>
    <w:multiLevelType w:val="multilevel"/>
    <w:tmpl w:val="2F403910"/>
    <w:lvl w:ilvl="0">
      <w:start w:val="4"/>
      <w:numFmt w:val="decimal"/>
      <w:lvlText w:val="%1"/>
      <w:lvlJc w:val="left"/>
      <w:pPr>
        <w:tabs>
          <w:tab w:val="num" w:pos="567"/>
        </w:tabs>
        <w:ind w:left="0" w:firstLine="0"/>
      </w:pPr>
      <w:rPr>
        <w:rFonts w:hint="default"/>
        <w:lang w:eastAsia="zh-CN"/>
      </w:rPr>
    </w:lvl>
    <w:lvl w:ilvl="1">
      <w:start w:val="1"/>
      <w:numFmt w:val="decimal"/>
      <w:isLgl/>
      <w:lvlText w:val="%1.%2"/>
      <w:lvlJc w:val="left"/>
      <w:pPr>
        <w:tabs>
          <w:tab w:val="num" w:pos="567"/>
        </w:tabs>
        <w:ind w:left="870" w:hanging="870"/>
      </w:pPr>
      <w:rPr>
        <w:rFonts w:hint="default"/>
        <w:b/>
        <w:bCs w:val="0"/>
        <w:sz w:val="28"/>
      </w:rPr>
    </w:lvl>
    <w:lvl w:ilvl="2">
      <w:start w:val="3"/>
      <w:numFmt w:val="decimal"/>
      <w:isLgl/>
      <w:lvlText w:val="%1.%2.%3"/>
      <w:lvlJc w:val="left"/>
      <w:pPr>
        <w:ind w:left="0" w:firstLine="0"/>
      </w:pPr>
      <w:rPr>
        <w:rFonts w:ascii="Times New Roman" w:eastAsia="宋体" w:hAnsi="Times New Roman" w:cs="Times New Roman" w:hint="default"/>
        <w:b/>
        <w:bCs/>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6" w15:restartNumberingAfterBreak="0">
    <w:nsid w:val="03CDA0CD"/>
    <w:multiLevelType w:val="multilevel"/>
    <w:tmpl w:val="03CDA0CD"/>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07835026"/>
    <w:multiLevelType w:val="multilevel"/>
    <w:tmpl w:val="62EA1710"/>
    <w:lvl w:ilvl="0">
      <w:start w:val="4"/>
      <w:numFmt w:val="decimal"/>
      <w:lvlText w:val="%1"/>
      <w:lvlJc w:val="left"/>
      <w:pPr>
        <w:tabs>
          <w:tab w:val="num" w:pos="567"/>
        </w:tabs>
        <w:ind w:left="0" w:firstLine="0"/>
      </w:pPr>
      <w:rPr>
        <w:rFonts w:hint="default"/>
      </w:rPr>
    </w:lvl>
    <w:lvl w:ilvl="1">
      <w:start w:val="2"/>
      <w:numFmt w:val="decimal"/>
      <w:isLgl/>
      <w:lvlText w:val="%1.%2"/>
      <w:lvlJc w:val="left"/>
      <w:pPr>
        <w:tabs>
          <w:tab w:val="num" w:pos="567"/>
        </w:tabs>
        <w:ind w:left="870" w:hanging="870"/>
      </w:pPr>
      <w:rPr>
        <w:rFonts w:hint="default"/>
        <w:b/>
        <w:bCs w:val="0"/>
        <w:sz w:val="28"/>
      </w:rPr>
    </w:lvl>
    <w:lvl w:ilvl="2">
      <w:start w:val="1"/>
      <w:numFmt w:val="decimal"/>
      <w:isLgl/>
      <w:lvlText w:val="%1.%2.%3"/>
      <w:lvlJc w:val="left"/>
      <w:pPr>
        <w:ind w:left="0" w:firstLine="0"/>
      </w:pPr>
      <w:rPr>
        <w:rFonts w:ascii="Times New Roman" w:eastAsia="宋体" w:hAnsi="Times New Roman" w:cs="Times New Roman" w:hint="default"/>
        <w:b/>
        <w:bCs/>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0B5727E8"/>
    <w:multiLevelType w:val="multilevel"/>
    <w:tmpl w:val="21D40438"/>
    <w:lvl w:ilvl="0">
      <w:start w:val="1"/>
      <w:numFmt w:val="none"/>
      <w:lvlText w:val="3"/>
      <w:lvlJc w:val="left"/>
      <w:pPr>
        <w:tabs>
          <w:tab w:val="num" w:pos="567"/>
        </w:tabs>
        <w:ind w:left="0" w:firstLine="0"/>
      </w:pPr>
      <w:rPr>
        <w:rFonts w:hint="default"/>
      </w:rPr>
    </w:lvl>
    <w:lvl w:ilvl="1">
      <w:numFmt w:val="decimal"/>
      <w:isLgl/>
      <w:lvlText w:val="%13.%2"/>
      <w:lvlJc w:val="left"/>
      <w:pPr>
        <w:ind w:left="870" w:hanging="870"/>
      </w:pPr>
      <w:rPr>
        <w:rFonts w:hint="default"/>
      </w:rPr>
    </w:lvl>
    <w:lvl w:ilvl="2">
      <w:start w:val="1"/>
      <w:numFmt w:val="decimal"/>
      <w:isLgl/>
      <w:lvlText w:val="%13.%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9" w15:restartNumberingAfterBreak="0">
    <w:nsid w:val="14B22562"/>
    <w:multiLevelType w:val="hybridMultilevel"/>
    <w:tmpl w:val="09E86C08"/>
    <w:lvl w:ilvl="0" w:tplc="04090011">
      <w:start w:val="1"/>
      <w:numFmt w:val="decimal"/>
      <w:lvlText w:val="%1)"/>
      <w:lvlJc w:val="left"/>
      <w:pPr>
        <w:ind w:left="1636" w:hanging="360"/>
      </w:pPr>
      <w:rPr>
        <w:rFonts w:hint="default"/>
      </w:rPr>
    </w:lvl>
    <w:lvl w:ilvl="1" w:tplc="04090019" w:tentative="1">
      <w:start w:val="1"/>
      <w:numFmt w:val="lowerLetter"/>
      <w:lvlText w:val="%2)"/>
      <w:lvlJc w:val="left"/>
      <w:pPr>
        <w:ind w:left="1462" w:hanging="420"/>
      </w:pPr>
    </w:lvl>
    <w:lvl w:ilvl="2" w:tplc="0409001B" w:tentative="1">
      <w:start w:val="1"/>
      <w:numFmt w:val="lowerRoman"/>
      <w:lvlText w:val="%3."/>
      <w:lvlJc w:val="right"/>
      <w:pPr>
        <w:ind w:left="1882" w:hanging="420"/>
      </w:pPr>
    </w:lvl>
    <w:lvl w:ilvl="3" w:tplc="0409000F" w:tentative="1">
      <w:start w:val="1"/>
      <w:numFmt w:val="decimal"/>
      <w:lvlText w:val="%4."/>
      <w:lvlJc w:val="left"/>
      <w:pPr>
        <w:ind w:left="2302" w:hanging="420"/>
      </w:pPr>
    </w:lvl>
    <w:lvl w:ilvl="4" w:tplc="04090019" w:tentative="1">
      <w:start w:val="1"/>
      <w:numFmt w:val="lowerLetter"/>
      <w:lvlText w:val="%5)"/>
      <w:lvlJc w:val="left"/>
      <w:pPr>
        <w:ind w:left="2722" w:hanging="420"/>
      </w:pPr>
    </w:lvl>
    <w:lvl w:ilvl="5" w:tplc="0409001B" w:tentative="1">
      <w:start w:val="1"/>
      <w:numFmt w:val="lowerRoman"/>
      <w:lvlText w:val="%6."/>
      <w:lvlJc w:val="right"/>
      <w:pPr>
        <w:ind w:left="3142" w:hanging="420"/>
      </w:pPr>
    </w:lvl>
    <w:lvl w:ilvl="6" w:tplc="0409000F" w:tentative="1">
      <w:start w:val="1"/>
      <w:numFmt w:val="decimal"/>
      <w:lvlText w:val="%7."/>
      <w:lvlJc w:val="left"/>
      <w:pPr>
        <w:ind w:left="3562" w:hanging="420"/>
      </w:pPr>
    </w:lvl>
    <w:lvl w:ilvl="7" w:tplc="04090019" w:tentative="1">
      <w:start w:val="1"/>
      <w:numFmt w:val="lowerLetter"/>
      <w:lvlText w:val="%8)"/>
      <w:lvlJc w:val="left"/>
      <w:pPr>
        <w:ind w:left="3982" w:hanging="420"/>
      </w:pPr>
    </w:lvl>
    <w:lvl w:ilvl="8" w:tplc="0409001B" w:tentative="1">
      <w:start w:val="1"/>
      <w:numFmt w:val="lowerRoman"/>
      <w:lvlText w:val="%9."/>
      <w:lvlJc w:val="right"/>
      <w:pPr>
        <w:ind w:left="4402" w:hanging="420"/>
      </w:pPr>
    </w:lvl>
  </w:abstractNum>
  <w:abstractNum w:abstractNumId="10" w15:restartNumberingAfterBreak="0">
    <w:nsid w:val="194575D2"/>
    <w:multiLevelType w:val="multilevel"/>
    <w:tmpl w:val="194575D2"/>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1A270E94"/>
    <w:multiLevelType w:val="multilevel"/>
    <w:tmpl w:val="3514BEE6"/>
    <w:lvl w:ilvl="0">
      <w:start w:val="1"/>
      <w:numFmt w:val="decimal"/>
      <w:lvlText w:val="%1"/>
      <w:lvlJc w:val="left"/>
      <w:pPr>
        <w:tabs>
          <w:tab w:val="num" w:pos="567"/>
        </w:tabs>
        <w:ind w:left="0" w:firstLine="0"/>
      </w:pPr>
      <w:rPr>
        <w:rFonts w:hint="default"/>
      </w:rPr>
    </w:lvl>
    <w:lvl w:ilvl="1">
      <w:numFmt w:val="decimal"/>
      <w:isLgl/>
      <w:lvlText w:val="%1.%2"/>
      <w:lvlJc w:val="left"/>
      <w:pPr>
        <w:ind w:left="870" w:hanging="870"/>
      </w:pPr>
      <w:rPr>
        <w:rFonts w:hint="default"/>
      </w:rPr>
    </w:lvl>
    <w:lvl w:ilvl="2">
      <w:start w:val="1"/>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2" w15:restartNumberingAfterBreak="0">
    <w:nsid w:val="1A7E02F5"/>
    <w:multiLevelType w:val="multilevel"/>
    <w:tmpl w:val="DE2CE538"/>
    <w:lvl w:ilvl="0">
      <w:start w:val="5"/>
      <w:numFmt w:val="decimal"/>
      <w:lvlText w:val="%1"/>
      <w:lvlJc w:val="left"/>
      <w:pPr>
        <w:tabs>
          <w:tab w:val="num" w:pos="567"/>
        </w:tabs>
        <w:ind w:left="0" w:firstLine="0"/>
      </w:pPr>
      <w:rPr>
        <w:rFonts w:hint="default"/>
      </w:rPr>
    </w:lvl>
    <w:lvl w:ilvl="1">
      <w:start w:val="1"/>
      <w:numFmt w:val="decimal"/>
      <w:isLgl/>
      <w:lvlText w:val="%1.%2"/>
      <w:lvlJc w:val="left"/>
      <w:pPr>
        <w:tabs>
          <w:tab w:val="num" w:pos="567"/>
        </w:tabs>
        <w:ind w:left="870" w:hanging="870"/>
      </w:pPr>
      <w:rPr>
        <w:rFonts w:hint="default"/>
        <w:b/>
        <w:sz w:val="28"/>
      </w:rPr>
    </w:lvl>
    <w:lvl w:ilvl="2">
      <w:start w:val="1"/>
      <w:numFmt w:val="decimal"/>
      <w:isLgl/>
      <w:lvlText w:val="%1.%2.%3"/>
      <w:lvlJc w:val="left"/>
      <w:pPr>
        <w:ind w:left="0" w:firstLine="0"/>
      </w:pPr>
      <w:rPr>
        <w:rFonts w:ascii="Times New Roman" w:eastAsia="宋体" w:hAnsi="Times New Roman" w:cs="Times New Roman" w:hint="default"/>
        <w:b/>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EE330BD"/>
    <w:multiLevelType w:val="multilevel"/>
    <w:tmpl w:val="1EE330BD"/>
    <w:lvl w:ilvl="0">
      <w:start w:val="1"/>
      <w:numFmt w:val="decimal"/>
      <w:lvlText w:val="%1"/>
      <w:lvlJc w:val="left"/>
      <w:pPr>
        <w:ind w:left="420" w:hanging="420"/>
      </w:pPr>
      <w:rPr>
        <w:rFonts w:ascii="宋体" w:eastAsia="宋体" w:hAnsi="宋体" w:cstheme="minorBidi"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1E1BC7A"/>
    <w:multiLevelType w:val="multilevel"/>
    <w:tmpl w:val="21E1BC7A"/>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230FAD1F"/>
    <w:multiLevelType w:val="multilevel"/>
    <w:tmpl w:val="230FAD1F"/>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25D34FE5"/>
    <w:multiLevelType w:val="multilevel"/>
    <w:tmpl w:val="25D34FE5"/>
    <w:lvl w:ilvl="0">
      <w:start w:val="1"/>
      <w:numFmt w:val="decimal"/>
      <w:lvlText w:val="%1"/>
      <w:lvlJc w:val="left"/>
      <w:pPr>
        <w:ind w:left="420" w:hanging="420"/>
      </w:pPr>
      <w:rPr>
        <w:rFonts w:ascii="宋体" w:eastAsia="宋体" w:hAnsi="宋体" w:cstheme="minorBidi"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25E578AB"/>
    <w:multiLevelType w:val="multilevel"/>
    <w:tmpl w:val="DE2CE538"/>
    <w:lvl w:ilvl="0">
      <w:start w:val="5"/>
      <w:numFmt w:val="decimal"/>
      <w:lvlText w:val="%1"/>
      <w:lvlJc w:val="left"/>
      <w:pPr>
        <w:tabs>
          <w:tab w:val="num" w:pos="567"/>
        </w:tabs>
        <w:ind w:left="0" w:firstLine="0"/>
      </w:pPr>
      <w:rPr>
        <w:rFonts w:hint="default"/>
        <w:sz w:val="36"/>
        <w:szCs w:val="36"/>
      </w:rPr>
    </w:lvl>
    <w:lvl w:ilvl="1">
      <w:start w:val="1"/>
      <w:numFmt w:val="decimal"/>
      <w:isLgl/>
      <w:lvlText w:val="%1.%2"/>
      <w:lvlJc w:val="left"/>
      <w:pPr>
        <w:tabs>
          <w:tab w:val="num" w:pos="567"/>
        </w:tabs>
        <w:ind w:left="870" w:hanging="870"/>
      </w:pPr>
      <w:rPr>
        <w:rFonts w:hint="default"/>
        <w:b/>
        <w:bCs w:val="0"/>
        <w:sz w:val="28"/>
      </w:rPr>
    </w:lvl>
    <w:lvl w:ilvl="2">
      <w:start w:val="1"/>
      <w:numFmt w:val="decimal"/>
      <w:isLgl/>
      <w:lvlText w:val="%1.%2.%3"/>
      <w:lvlJc w:val="left"/>
      <w:pPr>
        <w:ind w:left="0" w:firstLine="0"/>
      </w:pPr>
      <w:rPr>
        <w:rFonts w:ascii="Times New Roman" w:eastAsia="宋体" w:hAnsi="Times New Roman" w:cs="Times New Roman" w:hint="default"/>
        <w:b/>
        <w:bCs/>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8" w15:restartNumberingAfterBreak="0">
    <w:nsid w:val="275D59D6"/>
    <w:multiLevelType w:val="multilevel"/>
    <w:tmpl w:val="DE2CE538"/>
    <w:lvl w:ilvl="0">
      <w:start w:val="5"/>
      <w:numFmt w:val="decimal"/>
      <w:lvlText w:val="%1"/>
      <w:lvlJc w:val="left"/>
      <w:pPr>
        <w:tabs>
          <w:tab w:val="num" w:pos="567"/>
        </w:tabs>
        <w:ind w:left="0" w:firstLine="0"/>
      </w:pPr>
      <w:rPr>
        <w:rFonts w:hint="default"/>
      </w:rPr>
    </w:lvl>
    <w:lvl w:ilvl="1">
      <w:start w:val="1"/>
      <w:numFmt w:val="decimal"/>
      <w:isLgl/>
      <w:lvlText w:val="%1.%2"/>
      <w:lvlJc w:val="left"/>
      <w:pPr>
        <w:tabs>
          <w:tab w:val="num" w:pos="567"/>
        </w:tabs>
        <w:ind w:left="870" w:hanging="870"/>
      </w:pPr>
      <w:rPr>
        <w:rFonts w:hint="default"/>
        <w:b/>
        <w:sz w:val="28"/>
      </w:rPr>
    </w:lvl>
    <w:lvl w:ilvl="2">
      <w:start w:val="1"/>
      <w:numFmt w:val="decimal"/>
      <w:isLgl/>
      <w:lvlText w:val="%1.%2.%3"/>
      <w:lvlJc w:val="left"/>
      <w:pPr>
        <w:ind w:left="0" w:firstLine="0"/>
      </w:pPr>
      <w:rPr>
        <w:rFonts w:ascii="Times New Roman" w:eastAsia="宋体" w:hAnsi="Times New Roman" w:cs="Times New Roman" w:hint="default"/>
        <w:b/>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9" w15:restartNumberingAfterBreak="0">
    <w:nsid w:val="29F31AA1"/>
    <w:multiLevelType w:val="multilevel"/>
    <w:tmpl w:val="29F31A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30DD58AC"/>
    <w:multiLevelType w:val="multilevel"/>
    <w:tmpl w:val="3838089A"/>
    <w:lvl w:ilvl="0">
      <w:start w:val="2"/>
      <w:numFmt w:val="decimal"/>
      <w:lvlText w:val="%1"/>
      <w:lvlJc w:val="left"/>
      <w:pPr>
        <w:tabs>
          <w:tab w:val="num" w:pos="567"/>
        </w:tabs>
        <w:ind w:left="0" w:firstLine="0"/>
      </w:pPr>
      <w:rPr>
        <w:rFonts w:hint="default"/>
      </w:rPr>
    </w:lvl>
    <w:lvl w:ilvl="1">
      <w:numFmt w:val="decimal"/>
      <w:isLgl/>
      <w:lvlText w:val="%1.%2"/>
      <w:lvlJc w:val="left"/>
      <w:pPr>
        <w:ind w:left="870" w:hanging="870"/>
      </w:pPr>
      <w:rPr>
        <w:rFonts w:hint="default"/>
      </w:rPr>
    </w:lvl>
    <w:lvl w:ilvl="2">
      <w:start w:val="1"/>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1" w15:restartNumberingAfterBreak="0">
    <w:nsid w:val="348AC2EA"/>
    <w:multiLevelType w:val="multilevel"/>
    <w:tmpl w:val="348AC2EA"/>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3552A9E0"/>
    <w:multiLevelType w:val="multilevel"/>
    <w:tmpl w:val="3552A9E0"/>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15:restartNumberingAfterBreak="0">
    <w:nsid w:val="37502D3F"/>
    <w:multiLevelType w:val="multilevel"/>
    <w:tmpl w:val="37502D3F"/>
    <w:lvl w:ilvl="0">
      <w:start w:val="1"/>
      <w:numFmt w:val="decimal"/>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4" w15:restartNumberingAfterBreak="0">
    <w:nsid w:val="3DFF1917"/>
    <w:multiLevelType w:val="multilevel"/>
    <w:tmpl w:val="D2605B96"/>
    <w:lvl w:ilvl="0">
      <w:start w:val="1"/>
      <w:numFmt w:val="none"/>
      <w:lvlText w:val="1"/>
      <w:lvlJc w:val="left"/>
      <w:pPr>
        <w:tabs>
          <w:tab w:val="num" w:pos="567"/>
        </w:tabs>
        <w:ind w:left="0" w:firstLine="0"/>
      </w:pPr>
      <w:rPr>
        <w:rFonts w:hint="default"/>
      </w:rPr>
    </w:lvl>
    <w:lvl w:ilvl="1">
      <w:numFmt w:val="decimal"/>
      <w:isLgl/>
      <w:lvlText w:val="%11.%2"/>
      <w:lvlJc w:val="left"/>
      <w:pPr>
        <w:ind w:left="870" w:hanging="870"/>
      </w:pPr>
      <w:rPr>
        <w:rFonts w:hint="default"/>
      </w:rPr>
    </w:lvl>
    <w:lvl w:ilvl="2">
      <w:start w:val="1"/>
      <w:numFmt w:val="decimal"/>
      <w:isLgl/>
      <w:lvlText w:val="%11.%2.%3"/>
      <w:lvlJc w:val="left"/>
      <w:pPr>
        <w:ind w:left="0" w:firstLine="0"/>
      </w:pPr>
      <w:rPr>
        <w:rFonts w:ascii="Times New Roman" w:hAnsi="Times New Roman" w:cs="Times New Roman" w:hint="default"/>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5" w15:restartNumberingAfterBreak="0">
    <w:nsid w:val="461B3231"/>
    <w:multiLevelType w:val="multilevel"/>
    <w:tmpl w:val="461B3231"/>
    <w:lvl w:ilvl="0">
      <w:start w:val="1"/>
      <w:numFmt w:val="decimal"/>
      <w:lvlText w:val="%1"/>
      <w:lvlJc w:val="left"/>
      <w:pPr>
        <w:ind w:left="420" w:hanging="420"/>
      </w:pPr>
      <w:rPr>
        <w:rFonts w:ascii="宋体" w:eastAsia="宋体" w:hAnsi="宋体" w:cstheme="minorBidi"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462B218C"/>
    <w:multiLevelType w:val="multilevel"/>
    <w:tmpl w:val="FF76162A"/>
    <w:lvl w:ilvl="0">
      <w:start w:val="3"/>
      <w:numFmt w:val="none"/>
      <w:lvlText w:val="6"/>
      <w:lvlJc w:val="left"/>
      <w:pPr>
        <w:tabs>
          <w:tab w:val="num" w:pos="567"/>
        </w:tabs>
        <w:ind w:left="0" w:firstLine="0"/>
      </w:pPr>
      <w:rPr>
        <w:rFonts w:hint="default"/>
        <w:sz w:val="36"/>
        <w:szCs w:val="36"/>
      </w:rPr>
    </w:lvl>
    <w:lvl w:ilvl="1">
      <w:start w:val="2"/>
      <w:numFmt w:val="decimal"/>
      <w:isLgl/>
      <w:lvlText w:val="%16.%2"/>
      <w:lvlJc w:val="left"/>
      <w:pPr>
        <w:tabs>
          <w:tab w:val="num" w:pos="567"/>
        </w:tabs>
        <w:ind w:left="870" w:hanging="870"/>
      </w:pPr>
      <w:rPr>
        <w:rFonts w:ascii="Times New Roman" w:eastAsia="黑体" w:hAnsi="Times New Roman" w:cs="Times New Roman" w:hint="default"/>
        <w:b/>
        <w:bCs w:val="0"/>
        <w:sz w:val="28"/>
      </w:rPr>
    </w:lvl>
    <w:lvl w:ilvl="2">
      <w:start w:val="4"/>
      <w:numFmt w:val="decimal"/>
      <w:isLgl/>
      <w:lvlText w:val="%16.%2.%3"/>
      <w:lvlJc w:val="left"/>
      <w:pPr>
        <w:ind w:left="0" w:firstLine="0"/>
      </w:pPr>
      <w:rPr>
        <w:rFonts w:ascii="Times New Roman" w:eastAsia="宋体" w:hAnsi="Times New Roman" w:cs="Times New Roman" w:hint="default"/>
        <w:b/>
        <w:bCs/>
        <w:i w:val="0"/>
      </w:rPr>
    </w:lvl>
    <w:lvl w:ilvl="3">
      <w:start w:val="1"/>
      <w:numFmt w:val="decimal"/>
      <w:isLgl/>
      <w:lvlText w:val="%16.%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7" w15:restartNumberingAfterBreak="0">
    <w:nsid w:val="4A8C36D6"/>
    <w:multiLevelType w:val="multilevel"/>
    <w:tmpl w:val="4A8C36D6"/>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15:restartNumberingAfterBreak="0">
    <w:nsid w:val="4EFB3A38"/>
    <w:multiLevelType w:val="hybridMultilevel"/>
    <w:tmpl w:val="8B7C8426"/>
    <w:lvl w:ilvl="0" w:tplc="D67837FE">
      <w:start w:val="1"/>
      <w:numFmt w:val="decimal"/>
      <w:lvlText w:val="%1"/>
      <w:lvlJc w:val="left"/>
      <w:pPr>
        <w:ind w:left="420" w:hanging="420"/>
      </w:pPr>
      <w:rPr>
        <w:rFonts w:ascii="宋体" w:eastAsia="宋体" w:hAnsi="宋体" w:cstheme="minorBidi"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1A73539"/>
    <w:multiLevelType w:val="multilevel"/>
    <w:tmpl w:val="51A73539"/>
    <w:lvl w:ilvl="0">
      <w:start w:val="1"/>
      <w:numFmt w:val="decimal"/>
      <w:lvlText w:val="%1"/>
      <w:lvlJc w:val="left"/>
      <w:pPr>
        <w:ind w:left="420" w:hanging="42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525E2CAA"/>
    <w:multiLevelType w:val="multilevel"/>
    <w:tmpl w:val="31F86F10"/>
    <w:lvl w:ilvl="0">
      <w:start w:val="3"/>
      <w:numFmt w:val="none"/>
      <w:lvlText w:val="6"/>
      <w:lvlJc w:val="left"/>
      <w:pPr>
        <w:tabs>
          <w:tab w:val="num" w:pos="567"/>
        </w:tabs>
        <w:ind w:left="0" w:firstLine="0"/>
      </w:pPr>
      <w:rPr>
        <w:rFonts w:hint="default"/>
        <w:sz w:val="36"/>
        <w:szCs w:val="36"/>
      </w:rPr>
    </w:lvl>
    <w:lvl w:ilvl="1">
      <w:start w:val="1"/>
      <w:numFmt w:val="decimal"/>
      <w:isLgl/>
      <w:lvlText w:val="%16.%2"/>
      <w:lvlJc w:val="left"/>
      <w:pPr>
        <w:tabs>
          <w:tab w:val="num" w:pos="567"/>
        </w:tabs>
        <w:ind w:left="870" w:hanging="870"/>
      </w:pPr>
      <w:rPr>
        <w:rFonts w:ascii="Times New Roman" w:eastAsia="黑体" w:hAnsi="Times New Roman" w:cs="Times New Roman" w:hint="default"/>
        <w:b/>
        <w:sz w:val="28"/>
      </w:rPr>
    </w:lvl>
    <w:lvl w:ilvl="2">
      <w:start w:val="1"/>
      <w:numFmt w:val="decimal"/>
      <w:isLgl/>
      <w:lvlText w:val="%16.%2.%3"/>
      <w:lvlJc w:val="left"/>
      <w:pPr>
        <w:ind w:left="0" w:firstLine="0"/>
      </w:pPr>
      <w:rPr>
        <w:rFonts w:ascii="Times New Roman" w:eastAsia="宋体" w:hAnsi="Times New Roman" w:cs="Times New Roman" w:hint="default"/>
        <w:b/>
        <w:i w:val="0"/>
      </w:rPr>
    </w:lvl>
    <w:lvl w:ilvl="3">
      <w:start w:val="1"/>
      <w:numFmt w:val="decimal"/>
      <w:isLgl/>
      <w:lvlText w:val="%16.%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1" w15:restartNumberingAfterBreak="0">
    <w:nsid w:val="527D5476"/>
    <w:multiLevelType w:val="multilevel"/>
    <w:tmpl w:val="2F403910"/>
    <w:lvl w:ilvl="0">
      <w:start w:val="4"/>
      <w:numFmt w:val="decimal"/>
      <w:lvlText w:val="%1"/>
      <w:lvlJc w:val="left"/>
      <w:pPr>
        <w:tabs>
          <w:tab w:val="num" w:pos="567"/>
        </w:tabs>
        <w:ind w:left="0" w:firstLine="0"/>
      </w:pPr>
      <w:rPr>
        <w:rFonts w:hint="default"/>
        <w:lang w:eastAsia="zh-CN"/>
      </w:rPr>
    </w:lvl>
    <w:lvl w:ilvl="1">
      <w:start w:val="1"/>
      <w:numFmt w:val="decimal"/>
      <w:isLgl/>
      <w:lvlText w:val="%1.%2"/>
      <w:lvlJc w:val="left"/>
      <w:pPr>
        <w:tabs>
          <w:tab w:val="num" w:pos="567"/>
        </w:tabs>
        <w:ind w:left="870" w:hanging="870"/>
      </w:pPr>
      <w:rPr>
        <w:rFonts w:hint="default"/>
        <w:b/>
        <w:bCs w:val="0"/>
        <w:sz w:val="28"/>
      </w:rPr>
    </w:lvl>
    <w:lvl w:ilvl="2">
      <w:start w:val="3"/>
      <w:numFmt w:val="decimal"/>
      <w:isLgl/>
      <w:lvlText w:val="%1.%2.%3"/>
      <w:lvlJc w:val="left"/>
      <w:pPr>
        <w:ind w:left="0" w:firstLine="0"/>
      </w:pPr>
      <w:rPr>
        <w:rFonts w:ascii="Times New Roman" w:eastAsia="宋体" w:hAnsi="Times New Roman" w:cs="Times New Roman" w:hint="default"/>
        <w:b/>
        <w:bCs/>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2" w15:restartNumberingAfterBreak="0">
    <w:nsid w:val="54B902FC"/>
    <w:multiLevelType w:val="multilevel"/>
    <w:tmpl w:val="9A308CDA"/>
    <w:lvl w:ilvl="0">
      <w:start w:val="3"/>
      <w:numFmt w:val="none"/>
      <w:lvlText w:val="7%1"/>
      <w:lvlJc w:val="left"/>
      <w:pPr>
        <w:tabs>
          <w:tab w:val="num" w:pos="567"/>
        </w:tabs>
        <w:ind w:left="0" w:firstLine="0"/>
      </w:pPr>
      <w:rPr>
        <w:rFonts w:hint="default"/>
        <w:sz w:val="36"/>
        <w:szCs w:val="36"/>
      </w:rPr>
    </w:lvl>
    <w:lvl w:ilvl="1">
      <w:start w:val="1"/>
      <w:numFmt w:val="decimal"/>
      <w:isLgl/>
      <w:lvlText w:val="%17.%2"/>
      <w:lvlJc w:val="left"/>
      <w:pPr>
        <w:tabs>
          <w:tab w:val="num" w:pos="567"/>
        </w:tabs>
        <w:ind w:left="870" w:hanging="870"/>
      </w:pPr>
      <w:rPr>
        <w:rFonts w:ascii="Times New Roman" w:eastAsia="黑体" w:hAnsi="Times New Roman" w:cs="Times New Roman" w:hint="default"/>
        <w:b/>
        <w:sz w:val="28"/>
      </w:rPr>
    </w:lvl>
    <w:lvl w:ilvl="2">
      <w:start w:val="1"/>
      <w:numFmt w:val="decimal"/>
      <w:isLgl/>
      <w:lvlText w:val="%17.%2.%3"/>
      <w:lvlJc w:val="left"/>
      <w:pPr>
        <w:ind w:left="0" w:firstLine="0"/>
      </w:pPr>
      <w:rPr>
        <w:rFonts w:ascii="Times New Roman" w:eastAsia="宋体" w:hAnsi="Times New Roman" w:cs="Times New Roman" w:hint="default"/>
        <w:b/>
        <w:i w:val="0"/>
      </w:rPr>
    </w:lvl>
    <w:lvl w:ilvl="3">
      <w:start w:val="1"/>
      <w:numFmt w:val="decimal"/>
      <w:isLgl/>
      <w:lvlText w:val="%17.%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3" w15:restartNumberingAfterBreak="0">
    <w:nsid w:val="54ED545A"/>
    <w:multiLevelType w:val="multilevel"/>
    <w:tmpl w:val="0DB89528"/>
    <w:lvl w:ilvl="0">
      <w:start w:val="2"/>
      <w:numFmt w:val="decimal"/>
      <w:lvlText w:val="%1"/>
      <w:lvlJc w:val="left"/>
      <w:pPr>
        <w:tabs>
          <w:tab w:val="num" w:pos="567"/>
        </w:tabs>
        <w:ind w:left="0" w:firstLine="0"/>
      </w:pPr>
      <w:rPr>
        <w:rFonts w:hint="default"/>
      </w:rPr>
    </w:lvl>
    <w:lvl w:ilvl="1">
      <w:numFmt w:val="decimal"/>
      <w:isLgl/>
      <w:lvlText w:val="%1.%2"/>
      <w:lvlJc w:val="left"/>
      <w:pPr>
        <w:ind w:left="870" w:hanging="870"/>
      </w:pPr>
      <w:rPr>
        <w:rFonts w:hint="default"/>
      </w:rPr>
    </w:lvl>
    <w:lvl w:ilvl="2">
      <w:start w:val="1"/>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4" w15:restartNumberingAfterBreak="0">
    <w:nsid w:val="561A6FF9"/>
    <w:multiLevelType w:val="hybridMultilevel"/>
    <w:tmpl w:val="9668972E"/>
    <w:lvl w:ilvl="0" w:tplc="F66404F2">
      <w:start w:val="1"/>
      <w:numFmt w:val="decimal"/>
      <w:lvlText w:val="%1"/>
      <w:lvlJc w:val="left"/>
      <w:pPr>
        <w:ind w:left="839" w:hanging="419"/>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5A73381C"/>
    <w:multiLevelType w:val="multilevel"/>
    <w:tmpl w:val="96EECBF4"/>
    <w:lvl w:ilvl="0">
      <w:start w:val="4"/>
      <w:numFmt w:val="decimal"/>
      <w:lvlText w:val="%1"/>
      <w:lvlJc w:val="left"/>
      <w:pPr>
        <w:ind w:left="425" w:hanging="425"/>
      </w:pPr>
      <w:rPr>
        <w:rFonts w:hint="eastAsia"/>
        <w:lang w:eastAsia="zh-CN"/>
      </w:rPr>
    </w:lvl>
    <w:lvl w:ilvl="1">
      <w:start w:val="1"/>
      <w:numFmt w:val="decimal"/>
      <w:lvlText w:val="%1.%2"/>
      <w:lvlJc w:val="left"/>
      <w:pPr>
        <w:ind w:left="992" w:hanging="567"/>
      </w:pPr>
      <w:rPr>
        <w:rFonts w:ascii="Times New Roman" w:hAnsi="Times New Roman" w:cs="Times New Roman" w:hint="default"/>
        <w:b w:val="0"/>
        <w:bCs w:val="0"/>
      </w:rPr>
    </w:lvl>
    <w:lvl w:ilvl="2">
      <w:start w:val="1"/>
      <w:numFmt w:val="decimal"/>
      <w:lvlText w:val="%1.%2.%3"/>
      <w:lvlJc w:val="left"/>
      <w:pPr>
        <w:ind w:left="0" w:firstLine="0"/>
      </w:pPr>
      <w:rPr>
        <w:rFonts w:ascii="Times New Roman" w:hAnsi="Times New Roman" w:cs="Times New Roman" w:hint="default"/>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5CA60977"/>
    <w:multiLevelType w:val="multilevel"/>
    <w:tmpl w:val="19B45218"/>
    <w:lvl w:ilvl="0">
      <w:start w:val="4"/>
      <w:numFmt w:val="decimal"/>
      <w:lvlText w:val="%1"/>
      <w:lvlJc w:val="left"/>
      <w:pPr>
        <w:tabs>
          <w:tab w:val="num" w:pos="567"/>
        </w:tabs>
        <w:ind w:left="0" w:firstLine="0"/>
      </w:pPr>
      <w:rPr>
        <w:rFonts w:hint="default"/>
      </w:rPr>
    </w:lvl>
    <w:lvl w:ilvl="1">
      <w:start w:val="2"/>
      <w:numFmt w:val="decimal"/>
      <w:isLgl/>
      <w:lvlText w:val="%1.%2"/>
      <w:lvlJc w:val="left"/>
      <w:pPr>
        <w:tabs>
          <w:tab w:val="num" w:pos="567"/>
        </w:tabs>
        <w:ind w:left="870" w:hanging="870"/>
      </w:pPr>
      <w:rPr>
        <w:rFonts w:hint="default"/>
        <w:b/>
        <w:bCs w:val="0"/>
        <w:sz w:val="28"/>
      </w:rPr>
    </w:lvl>
    <w:lvl w:ilvl="2">
      <w:start w:val="1"/>
      <w:numFmt w:val="decimal"/>
      <w:isLgl/>
      <w:lvlText w:val="%1.%2.%3"/>
      <w:lvlJc w:val="left"/>
      <w:pPr>
        <w:ind w:left="0" w:firstLine="0"/>
      </w:pPr>
      <w:rPr>
        <w:rFonts w:ascii="Times New Roman" w:eastAsia="宋体" w:hAnsi="Times New Roman" w:cs="Times New Roman" w:hint="default"/>
        <w:b/>
        <w:bCs/>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7" w15:restartNumberingAfterBreak="0">
    <w:nsid w:val="5CBA1512"/>
    <w:multiLevelType w:val="multilevel"/>
    <w:tmpl w:val="5CBA1512"/>
    <w:lvl w:ilvl="0">
      <w:start w:val="1"/>
      <w:numFmt w:val="decimal"/>
      <w:lvlText w:val="%1"/>
      <w:lvlJc w:val="left"/>
      <w:pPr>
        <w:ind w:left="420" w:hanging="420"/>
      </w:pPr>
      <w:rPr>
        <w:rFonts w:ascii="宋体" w:eastAsia="宋体" w:hAnsi="宋体" w:cstheme="minorBidi"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602B1479"/>
    <w:multiLevelType w:val="hybridMultilevel"/>
    <w:tmpl w:val="48263A28"/>
    <w:lvl w:ilvl="0" w:tplc="04090011">
      <w:start w:val="1"/>
      <w:numFmt w:val="decimal"/>
      <w:lvlText w:val="%1)"/>
      <w:lvlJc w:val="left"/>
      <w:pPr>
        <w:ind w:left="0" w:firstLine="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63345442"/>
    <w:multiLevelType w:val="multilevel"/>
    <w:tmpl w:val="63345442"/>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0" w15:restartNumberingAfterBreak="0">
    <w:nsid w:val="65054FD0"/>
    <w:multiLevelType w:val="multilevel"/>
    <w:tmpl w:val="65054FD0"/>
    <w:lvl w:ilvl="0">
      <w:start w:val="1"/>
      <w:numFmt w:val="decimal"/>
      <w:lvlText w:val="%1"/>
      <w:lvlJc w:val="left"/>
      <w:pPr>
        <w:ind w:left="420" w:hanging="420"/>
      </w:pPr>
      <w:rPr>
        <w:rFonts w:ascii="宋体" w:eastAsia="宋体" w:hAnsi="宋体" w:cstheme="minorBidi"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69AB0286"/>
    <w:multiLevelType w:val="multilevel"/>
    <w:tmpl w:val="37FAD8AC"/>
    <w:lvl w:ilvl="0">
      <w:start w:val="3"/>
      <w:numFmt w:val="none"/>
      <w:lvlText w:val="7%1"/>
      <w:lvlJc w:val="left"/>
      <w:pPr>
        <w:tabs>
          <w:tab w:val="num" w:pos="567"/>
        </w:tabs>
        <w:ind w:left="0" w:firstLine="0"/>
      </w:pPr>
      <w:rPr>
        <w:rFonts w:hint="default"/>
        <w:sz w:val="36"/>
        <w:szCs w:val="36"/>
      </w:rPr>
    </w:lvl>
    <w:lvl w:ilvl="1">
      <w:start w:val="1"/>
      <w:numFmt w:val="decimal"/>
      <w:isLgl/>
      <w:lvlText w:val="%17.%2"/>
      <w:lvlJc w:val="left"/>
      <w:pPr>
        <w:tabs>
          <w:tab w:val="num" w:pos="567"/>
        </w:tabs>
        <w:ind w:left="870" w:hanging="870"/>
      </w:pPr>
      <w:rPr>
        <w:rFonts w:ascii="Times New Roman" w:eastAsia="黑体" w:hAnsi="Times New Roman" w:cs="Times New Roman" w:hint="default"/>
        <w:b/>
        <w:bCs w:val="0"/>
        <w:sz w:val="28"/>
      </w:rPr>
    </w:lvl>
    <w:lvl w:ilvl="2">
      <w:start w:val="1"/>
      <w:numFmt w:val="decimal"/>
      <w:isLgl/>
      <w:lvlText w:val="%17.%2.%3"/>
      <w:lvlJc w:val="left"/>
      <w:pPr>
        <w:ind w:left="0" w:firstLine="0"/>
      </w:pPr>
      <w:rPr>
        <w:rFonts w:ascii="Times New Roman" w:eastAsia="宋体" w:hAnsi="Times New Roman" w:cs="Times New Roman" w:hint="default"/>
        <w:b/>
        <w:bCs/>
        <w:i w:val="0"/>
      </w:rPr>
    </w:lvl>
    <w:lvl w:ilvl="3">
      <w:start w:val="1"/>
      <w:numFmt w:val="decimal"/>
      <w:isLgl/>
      <w:lvlText w:val="%17.%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2" w15:restartNumberingAfterBreak="0">
    <w:nsid w:val="69E429DD"/>
    <w:multiLevelType w:val="multilevel"/>
    <w:tmpl w:val="DE2CE538"/>
    <w:lvl w:ilvl="0">
      <w:start w:val="5"/>
      <w:numFmt w:val="decimal"/>
      <w:lvlText w:val="%1"/>
      <w:lvlJc w:val="left"/>
      <w:pPr>
        <w:tabs>
          <w:tab w:val="num" w:pos="567"/>
        </w:tabs>
        <w:ind w:left="0" w:firstLine="0"/>
      </w:pPr>
      <w:rPr>
        <w:rFonts w:hint="default"/>
      </w:rPr>
    </w:lvl>
    <w:lvl w:ilvl="1">
      <w:start w:val="1"/>
      <w:numFmt w:val="decimal"/>
      <w:isLgl/>
      <w:lvlText w:val="%1.%2"/>
      <w:lvlJc w:val="left"/>
      <w:pPr>
        <w:tabs>
          <w:tab w:val="num" w:pos="567"/>
        </w:tabs>
        <w:ind w:left="870" w:hanging="870"/>
      </w:pPr>
      <w:rPr>
        <w:rFonts w:hint="default"/>
        <w:b/>
        <w:bCs w:val="0"/>
        <w:sz w:val="28"/>
      </w:rPr>
    </w:lvl>
    <w:lvl w:ilvl="2">
      <w:start w:val="1"/>
      <w:numFmt w:val="decimal"/>
      <w:isLgl/>
      <w:lvlText w:val="%1.%2.%3"/>
      <w:lvlJc w:val="left"/>
      <w:pPr>
        <w:ind w:left="0" w:firstLine="0"/>
      </w:pPr>
      <w:rPr>
        <w:rFonts w:ascii="Times New Roman" w:eastAsia="宋体" w:hAnsi="Times New Roman" w:cs="Times New Roman" w:hint="default"/>
        <w:b/>
        <w:bCs/>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3" w15:restartNumberingAfterBreak="0">
    <w:nsid w:val="6A4A5546"/>
    <w:multiLevelType w:val="multilevel"/>
    <w:tmpl w:val="6A4A5546"/>
    <w:lvl w:ilvl="0">
      <w:start w:val="1"/>
      <w:numFmt w:val="decimal"/>
      <w:lvlText w:val="%1"/>
      <w:lvlJc w:val="left"/>
      <w:pPr>
        <w:ind w:left="420" w:hanging="420"/>
      </w:pPr>
      <w:rPr>
        <w:rFonts w:ascii="宋体" w:eastAsia="宋体" w:hAnsi="宋体" w:cstheme="minorBidi"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6D94153A"/>
    <w:multiLevelType w:val="multilevel"/>
    <w:tmpl w:val="31F86F10"/>
    <w:lvl w:ilvl="0">
      <w:start w:val="3"/>
      <w:numFmt w:val="none"/>
      <w:lvlText w:val="6"/>
      <w:lvlJc w:val="left"/>
      <w:pPr>
        <w:tabs>
          <w:tab w:val="num" w:pos="567"/>
        </w:tabs>
        <w:ind w:left="0" w:firstLine="0"/>
      </w:pPr>
      <w:rPr>
        <w:rFonts w:hint="default"/>
        <w:sz w:val="36"/>
        <w:szCs w:val="36"/>
      </w:rPr>
    </w:lvl>
    <w:lvl w:ilvl="1">
      <w:start w:val="1"/>
      <w:numFmt w:val="decimal"/>
      <w:isLgl/>
      <w:lvlText w:val="%16.%2"/>
      <w:lvlJc w:val="left"/>
      <w:pPr>
        <w:tabs>
          <w:tab w:val="num" w:pos="567"/>
        </w:tabs>
        <w:ind w:left="870" w:hanging="870"/>
      </w:pPr>
      <w:rPr>
        <w:rFonts w:ascii="Times New Roman" w:eastAsia="黑体" w:hAnsi="Times New Roman" w:cs="Times New Roman" w:hint="default"/>
        <w:b/>
        <w:bCs w:val="0"/>
        <w:sz w:val="28"/>
      </w:rPr>
    </w:lvl>
    <w:lvl w:ilvl="2">
      <w:start w:val="1"/>
      <w:numFmt w:val="decimal"/>
      <w:isLgl/>
      <w:lvlText w:val="%16.%2.%3"/>
      <w:lvlJc w:val="left"/>
      <w:pPr>
        <w:ind w:left="0" w:firstLine="0"/>
      </w:pPr>
      <w:rPr>
        <w:rFonts w:ascii="Times New Roman" w:eastAsia="宋体" w:hAnsi="Times New Roman" w:cs="Times New Roman" w:hint="default"/>
        <w:b/>
        <w:bCs/>
        <w:i w:val="0"/>
      </w:rPr>
    </w:lvl>
    <w:lvl w:ilvl="3">
      <w:start w:val="1"/>
      <w:numFmt w:val="decimal"/>
      <w:isLgl/>
      <w:lvlText w:val="%16.%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5" w15:restartNumberingAfterBreak="0">
    <w:nsid w:val="6E126DD8"/>
    <w:multiLevelType w:val="multilevel"/>
    <w:tmpl w:val="2B0A8800"/>
    <w:lvl w:ilvl="0">
      <w:start w:val="1"/>
      <w:numFmt w:val="decimal"/>
      <w:lvlText w:val="%1"/>
      <w:lvlJc w:val="left"/>
      <w:pPr>
        <w:tabs>
          <w:tab w:val="num" w:pos="567"/>
        </w:tabs>
        <w:ind w:left="0" w:firstLine="0"/>
      </w:pPr>
      <w:rPr>
        <w:rFonts w:hint="default"/>
      </w:rPr>
    </w:lvl>
    <w:lvl w:ilvl="1">
      <w:numFmt w:val="decimal"/>
      <w:isLgl/>
      <w:lvlText w:val="%1.%2"/>
      <w:lvlJc w:val="left"/>
      <w:pPr>
        <w:ind w:left="870" w:hanging="870"/>
      </w:pPr>
      <w:rPr>
        <w:rFonts w:hint="default"/>
      </w:rPr>
    </w:lvl>
    <w:lvl w:ilvl="2">
      <w:start w:val="1"/>
      <w:numFmt w:val="decimal"/>
      <w:isLgl/>
      <w:lvlText w:val="%1.%2.%3"/>
      <w:lvlJc w:val="left"/>
      <w:pPr>
        <w:ind w:left="0" w:firstLine="0"/>
      </w:pPr>
      <w:rPr>
        <w:rFonts w:hint="eastAsia"/>
        <w:b/>
        <w:i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6" w15:restartNumberingAfterBreak="0">
    <w:nsid w:val="715512B9"/>
    <w:multiLevelType w:val="hybridMultilevel"/>
    <w:tmpl w:val="A30C7A92"/>
    <w:lvl w:ilvl="0" w:tplc="F67EDBB8">
      <w:start w:val="1"/>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71895C59"/>
    <w:multiLevelType w:val="multilevel"/>
    <w:tmpl w:val="DE2CE538"/>
    <w:lvl w:ilvl="0">
      <w:start w:val="5"/>
      <w:numFmt w:val="decimal"/>
      <w:lvlText w:val="%1"/>
      <w:lvlJc w:val="left"/>
      <w:pPr>
        <w:tabs>
          <w:tab w:val="num" w:pos="567"/>
        </w:tabs>
        <w:ind w:left="0" w:firstLine="0"/>
      </w:pPr>
      <w:rPr>
        <w:rFonts w:hint="default"/>
        <w:sz w:val="36"/>
        <w:szCs w:val="36"/>
        <w:lang w:eastAsia="zh-CN"/>
      </w:rPr>
    </w:lvl>
    <w:lvl w:ilvl="1">
      <w:start w:val="1"/>
      <w:numFmt w:val="decimal"/>
      <w:isLgl/>
      <w:lvlText w:val="%1.%2"/>
      <w:lvlJc w:val="left"/>
      <w:pPr>
        <w:tabs>
          <w:tab w:val="num" w:pos="567"/>
        </w:tabs>
        <w:ind w:left="870" w:hanging="870"/>
      </w:pPr>
      <w:rPr>
        <w:rFonts w:hint="default"/>
        <w:b/>
        <w:sz w:val="28"/>
      </w:rPr>
    </w:lvl>
    <w:lvl w:ilvl="2">
      <w:start w:val="1"/>
      <w:numFmt w:val="decimal"/>
      <w:isLgl/>
      <w:lvlText w:val="%1.%2.%3"/>
      <w:lvlJc w:val="left"/>
      <w:pPr>
        <w:ind w:left="0" w:firstLine="0"/>
      </w:pPr>
      <w:rPr>
        <w:rFonts w:ascii="Times New Roman" w:eastAsia="宋体" w:hAnsi="Times New Roman" w:cs="Times New Roman" w:hint="default"/>
        <w:b/>
        <w:i w:val="0"/>
      </w:rPr>
    </w:lvl>
    <w:lvl w:ilvl="3">
      <w:start w:val="1"/>
      <w:numFmt w:val="decimal"/>
      <w:isLgl/>
      <w:lvlText w:val="%1.%2.%3.%4"/>
      <w:lvlJc w:val="left"/>
      <w:pPr>
        <w:ind w:left="0" w:firstLine="0"/>
      </w:pPr>
      <w:rPr>
        <w:rFonts w:eastAsia="宋体" w:hint="default"/>
        <w:kern w:val="0"/>
        <w:sz w:val="24"/>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8" w15:restartNumberingAfterBreak="0">
    <w:nsid w:val="77746455"/>
    <w:multiLevelType w:val="multilevel"/>
    <w:tmpl w:val="77746455"/>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77EE338C"/>
    <w:multiLevelType w:val="multilevel"/>
    <w:tmpl w:val="21E1BC7A"/>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0" w15:restartNumberingAfterBreak="0">
    <w:nsid w:val="7C742FBA"/>
    <w:multiLevelType w:val="multilevel"/>
    <w:tmpl w:val="7C742FBA"/>
    <w:lvl w:ilvl="0">
      <w:start w:val="1"/>
      <w:numFmt w:val="decimal"/>
      <w:lvlText w:val="%1"/>
      <w:lvlJc w:val="left"/>
      <w:pPr>
        <w:ind w:left="420" w:hanging="420"/>
      </w:pPr>
      <w:rPr>
        <w:rFonts w:ascii="宋体" w:eastAsia="宋体" w:hAnsi="宋体" w:cstheme="minorBidi"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7FBD5C60"/>
    <w:multiLevelType w:val="multilevel"/>
    <w:tmpl w:val="BCB894D4"/>
    <w:lvl w:ilvl="0">
      <w:start w:val="1"/>
      <w:numFmt w:val="decimal"/>
      <w:lvlText w:val="%1 "/>
      <w:lvlJc w:val="left"/>
      <w:pPr>
        <w:ind w:left="0" w:firstLine="420"/>
      </w:pPr>
      <w:rPr>
        <w:rFonts w:ascii="宋体" w:eastAsia="宋体" w:hAnsi="宋体" w:cs="宋体" w:hint="default"/>
      </w:rPr>
    </w:lvl>
    <w:lvl w:ilvl="1">
      <w:start w:val="1"/>
      <w:numFmt w:val="decimal"/>
      <w:lvlText w:val="%2）"/>
      <w:lvlJc w:val="left"/>
      <w:pPr>
        <w:ind w:left="1260" w:hanging="420"/>
      </w:pPr>
      <w:rPr>
        <w:rFonts w:ascii="宋体" w:eastAsia="宋体" w:hAnsi="宋体" w:cs="宋体" w:hint="default"/>
      </w:rPr>
    </w:lvl>
    <w:lvl w:ilvl="2">
      <w:start w:val="1"/>
      <w:numFmt w:val="none"/>
      <w:lvlText w:val=""/>
      <w:lvlJc w:val="right"/>
      <w:pPr>
        <w:ind w:left="1680" w:hanging="420"/>
      </w:pPr>
      <w:rPr>
        <w:rFonts w:ascii="宋体" w:eastAsia="宋体" w:hAnsi="宋体" w:cs="宋体" w:hint="default"/>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num w:numId="1">
    <w:abstractNumId w:val="14"/>
  </w:num>
  <w:num w:numId="2">
    <w:abstractNumId w:val="10"/>
  </w:num>
  <w:num w:numId="3">
    <w:abstractNumId w:val="0"/>
  </w:num>
  <w:num w:numId="4">
    <w:abstractNumId w:val="1"/>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9"/>
  </w:num>
  <w:num w:numId="7">
    <w:abstractNumId w:val="21"/>
  </w:num>
  <w:num w:numId="8">
    <w:abstractNumId w:val="2"/>
  </w:num>
  <w:num w:numId="9">
    <w:abstractNumId w:val="4"/>
  </w:num>
  <w:num w:numId="10">
    <w:abstractNumId w:val="27"/>
  </w:num>
  <w:num w:numId="11">
    <w:abstractNumId w:val="22"/>
  </w:num>
  <w:num w:numId="12">
    <w:abstractNumId w:val="3"/>
  </w:num>
  <w:num w:numId="13">
    <w:abstractNumId w:val="6"/>
  </w:num>
  <w:num w:numId="14">
    <w:abstractNumId w:val="15"/>
  </w:num>
  <w:num w:numId="15">
    <w:abstractNumId w:val="19"/>
  </w:num>
  <w:num w:numId="16">
    <w:abstractNumId w:val="48"/>
  </w:num>
  <w:num w:numId="17">
    <w:abstractNumId w:val="37"/>
  </w:num>
  <w:num w:numId="18">
    <w:abstractNumId w:val="25"/>
  </w:num>
  <w:num w:numId="19">
    <w:abstractNumId w:val="29"/>
  </w:num>
  <w:num w:numId="20">
    <w:abstractNumId w:val="43"/>
  </w:num>
  <w:num w:numId="21">
    <w:abstractNumId w:val="13"/>
  </w:num>
  <w:num w:numId="22">
    <w:abstractNumId w:val="40"/>
  </w:num>
  <w:num w:numId="23">
    <w:abstractNumId w:val="16"/>
  </w:num>
  <w:num w:numId="24">
    <w:abstractNumId w:val="50"/>
  </w:num>
  <w:num w:numId="25">
    <w:abstractNumId w:val="47"/>
  </w:num>
  <w:num w:numId="26">
    <w:abstractNumId w:val="31"/>
  </w:num>
  <w:num w:numId="27">
    <w:abstractNumId w:val="38"/>
  </w:num>
  <w:num w:numId="28">
    <w:abstractNumId w:val="35"/>
  </w:num>
  <w:num w:numId="29">
    <w:abstractNumId w:val="34"/>
  </w:num>
  <w:num w:numId="30">
    <w:abstractNumId w:val="28"/>
  </w:num>
  <w:num w:numId="31">
    <w:abstractNumId w:val="9"/>
  </w:num>
  <w:num w:numId="32">
    <w:abstractNumId w:val="45"/>
  </w:num>
  <w:num w:numId="33">
    <w:abstractNumId w:val="51"/>
  </w:num>
  <w:num w:numId="34">
    <w:abstractNumId w:val="24"/>
  </w:num>
  <w:num w:numId="35">
    <w:abstractNumId w:val="33"/>
  </w:num>
  <w:num w:numId="36">
    <w:abstractNumId w:val="5"/>
  </w:num>
  <w:num w:numId="37">
    <w:abstractNumId w:val="46"/>
  </w:num>
  <w:num w:numId="38">
    <w:abstractNumId w:val="20"/>
  </w:num>
  <w:num w:numId="39">
    <w:abstractNumId w:val="18"/>
  </w:num>
  <w:num w:numId="40">
    <w:abstractNumId w:val="30"/>
  </w:num>
  <w:num w:numId="41">
    <w:abstractNumId w:val="12"/>
  </w:num>
  <w:num w:numId="42">
    <w:abstractNumId w:val="32"/>
  </w:num>
  <w:num w:numId="43">
    <w:abstractNumId w:val="11"/>
  </w:num>
  <w:num w:numId="44">
    <w:abstractNumId w:val="42"/>
  </w:num>
  <w:num w:numId="45">
    <w:abstractNumId w:val="7"/>
  </w:num>
  <w:num w:numId="46">
    <w:abstractNumId w:val="17"/>
  </w:num>
  <w:num w:numId="47">
    <w:abstractNumId w:val="44"/>
  </w:num>
  <w:num w:numId="48">
    <w:abstractNumId w:val="41"/>
  </w:num>
  <w:num w:numId="49">
    <w:abstractNumId w:val="8"/>
  </w:num>
  <w:num w:numId="50">
    <w:abstractNumId w:val="36"/>
  </w:num>
  <w:num w:numId="51">
    <w:abstractNumId w:val="49"/>
  </w:num>
  <w:num w:numId="52">
    <w:abstractNumId w:val="2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19A"/>
    <w:rsid w:val="00012051"/>
    <w:rsid w:val="00014D4E"/>
    <w:rsid w:val="0002158B"/>
    <w:rsid w:val="00025504"/>
    <w:rsid w:val="00034BDF"/>
    <w:rsid w:val="00042E9E"/>
    <w:rsid w:val="00051A68"/>
    <w:rsid w:val="00056958"/>
    <w:rsid w:val="0006007D"/>
    <w:rsid w:val="00062716"/>
    <w:rsid w:val="00065B36"/>
    <w:rsid w:val="00066897"/>
    <w:rsid w:val="00071377"/>
    <w:rsid w:val="0007363D"/>
    <w:rsid w:val="00081DAD"/>
    <w:rsid w:val="00083C1F"/>
    <w:rsid w:val="00084E11"/>
    <w:rsid w:val="00086E17"/>
    <w:rsid w:val="000949C0"/>
    <w:rsid w:val="00094A8A"/>
    <w:rsid w:val="000A1EC2"/>
    <w:rsid w:val="000A707A"/>
    <w:rsid w:val="000B26C6"/>
    <w:rsid w:val="000C1D74"/>
    <w:rsid w:val="000C2D95"/>
    <w:rsid w:val="000C34F3"/>
    <w:rsid w:val="000D1E94"/>
    <w:rsid w:val="000E5B99"/>
    <w:rsid w:val="000F2B97"/>
    <w:rsid w:val="000F6456"/>
    <w:rsid w:val="001030D4"/>
    <w:rsid w:val="00105B7A"/>
    <w:rsid w:val="001122D2"/>
    <w:rsid w:val="0011581E"/>
    <w:rsid w:val="0011606C"/>
    <w:rsid w:val="00116290"/>
    <w:rsid w:val="0012240B"/>
    <w:rsid w:val="00124F9A"/>
    <w:rsid w:val="001258D7"/>
    <w:rsid w:val="0012789A"/>
    <w:rsid w:val="00132A8C"/>
    <w:rsid w:val="001363DC"/>
    <w:rsid w:val="00145350"/>
    <w:rsid w:val="001466F5"/>
    <w:rsid w:val="00157031"/>
    <w:rsid w:val="00164403"/>
    <w:rsid w:val="0016601D"/>
    <w:rsid w:val="00171D02"/>
    <w:rsid w:val="00172980"/>
    <w:rsid w:val="0017415C"/>
    <w:rsid w:val="0017676A"/>
    <w:rsid w:val="00180318"/>
    <w:rsid w:val="00180705"/>
    <w:rsid w:val="0018301C"/>
    <w:rsid w:val="00183431"/>
    <w:rsid w:val="001840EC"/>
    <w:rsid w:val="001846BD"/>
    <w:rsid w:val="00192FFF"/>
    <w:rsid w:val="001A60B6"/>
    <w:rsid w:val="001A76BC"/>
    <w:rsid w:val="001B06F5"/>
    <w:rsid w:val="001B27BF"/>
    <w:rsid w:val="001B7414"/>
    <w:rsid w:val="001C521A"/>
    <w:rsid w:val="001D30C2"/>
    <w:rsid w:val="001D608D"/>
    <w:rsid w:val="001F2353"/>
    <w:rsid w:val="001F6B11"/>
    <w:rsid w:val="001F7788"/>
    <w:rsid w:val="00202493"/>
    <w:rsid w:val="00203396"/>
    <w:rsid w:val="00203FB8"/>
    <w:rsid w:val="00210EFB"/>
    <w:rsid w:val="002142CC"/>
    <w:rsid w:val="00220312"/>
    <w:rsid w:val="0022161F"/>
    <w:rsid w:val="002226BE"/>
    <w:rsid w:val="00222C4C"/>
    <w:rsid w:val="00224B5C"/>
    <w:rsid w:val="00226971"/>
    <w:rsid w:val="00231737"/>
    <w:rsid w:val="00232B0B"/>
    <w:rsid w:val="002404C3"/>
    <w:rsid w:val="00241C86"/>
    <w:rsid w:val="00243A4C"/>
    <w:rsid w:val="00245718"/>
    <w:rsid w:val="00253A1E"/>
    <w:rsid w:val="00256108"/>
    <w:rsid w:val="00256E1B"/>
    <w:rsid w:val="00261446"/>
    <w:rsid w:val="00262276"/>
    <w:rsid w:val="00263F6A"/>
    <w:rsid w:val="0026533A"/>
    <w:rsid w:val="002662FD"/>
    <w:rsid w:val="00272A87"/>
    <w:rsid w:val="00273960"/>
    <w:rsid w:val="0028202F"/>
    <w:rsid w:val="0029195A"/>
    <w:rsid w:val="00292FA7"/>
    <w:rsid w:val="002A240D"/>
    <w:rsid w:val="002A2733"/>
    <w:rsid w:val="002B43E5"/>
    <w:rsid w:val="002C01C3"/>
    <w:rsid w:val="002C237F"/>
    <w:rsid w:val="002C2FB9"/>
    <w:rsid w:val="002C4FC9"/>
    <w:rsid w:val="002D3CEF"/>
    <w:rsid w:val="002D7B14"/>
    <w:rsid w:val="002E483F"/>
    <w:rsid w:val="002E4EAB"/>
    <w:rsid w:val="002E526E"/>
    <w:rsid w:val="002E63FA"/>
    <w:rsid w:val="002F10C6"/>
    <w:rsid w:val="002F59C4"/>
    <w:rsid w:val="00312E2B"/>
    <w:rsid w:val="0031325B"/>
    <w:rsid w:val="00322CE8"/>
    <w:rsid w:val="003236E8"/>
    <w:rsid w:val="00327CF6"/>
    <w:rsid w:val="003307B5"/>
    <w:rsid w:val="00330EF3"/>
    <w:rsid w:val="00344BBC"/>
    <w:rsid w:val="00352744"/>
    <w:rsid w:val="00352E09"/>
    <w:rsid w:val="00354524"/>
    <w:rsid w:val="00366F1A"/>
    <w:rsid w:val="00374BBA"/>
    <w:rsid w:val="00384EC3"/>
    <w:rsid w:val="003912C5"/>
    <w:rsid w:val="003A04C9"/>
    <w:rsid w:val="003A295B"/>
    <w:rsid w:val="003A3E2F"/>
    <w:rsid w:val="003A71C7"/>
    <w:rsid w:val="003B0319"/>
    <w:rsid w:val="003B38F1"/>
    <w:rsid w:val="003B58BA"/>
    <w:rsid w:val="003B5F74"/>
    <w:rsid w:val="003B6A27"/>
    <w:rsid w:val="003C1235"/>
    <w:rsid w:val="003C1334"/>
    <w:rsid w:val="003C436C"/>
    <w:rsid w:val="003C5CB8"/>
    <w:rsid w:val="003C601A"/>
    <w:rsid w:val="003C7BBF"/>
    <w:rsid w:val="003D4851"/>
    <w:rsid w:val="003D5BCA"/>
    <w:rsid w:val="003D76B2"/>
    <w:rsid w:val="003F4AC3"/>
    <w:rsid w:val="003F776C"/>
    <w:rsid w:val="00400528"/>
    <w:rsid w:val="00402A9A"/>
    <w:rsid w:val="004031E2"/>
    <w:rsid w:val="004034BB"/>
    <w:rsid w:val="0041316C"/>
    <w:rsid w:val="004244E9"/>
    <w:rsid w:val="00426190"/>
    <w:rsid w:val="00427CB7"/>
    <w:rsid w:val="0043701A"/>
    <w:rsid w:val="00442B2F"/>
    <w:rsid w:val="00445122"/>
    <w:rsid w:val="00445E2A"/>
    <w:rsid w:val="004470E4"/>
    <w:rsid w:val="004472ED"/>
    <w:rsid w:val="00451C1A"/>
    <w:rsid w:val="00453F6D"/>
    <w:rsid w:val="00455586"/>
    <w:rsid w:val="00456D06"/>
    <w:rsid w:val="004577FB"/>
    <w:rsid w:val="00460A43"/>
    <w:rsid w:val="00464907"/>
    <w:rsid w:val="00466686"/>
    <w:rsid w:val="00466D63"/>
    <w:rsid w:val="00470208"/>
    <w:rsid w:val="00483709"/>
    <w:rsid w:val="00483D02"/>
    <w:rsid w:val="00486295"/>
    <w:rsid w:val="00486709"/>
    <w:rsid w:val="004918C0"/>
    <w:rsid w:val="00493009"/>
    <w:rsid w:val="00494CDC"/>
    <w:rsid w:val="004A0D47"/>
    <w:rsid w:val="004A553E"/>
    <w:rsid w:val="004B3F10"/>
    <w:rsid w:val="004C0238"/>
    <w:rsid w:val="004C1350"/>
    <w:rsid w:val="004C6C51"/>
    <w:rsid w:val="004C7EE5"/>
    <w:rsid w:val="004D22AB"/>
    <w:rsid w:val="004D4622"/>
    <w:rsid w:val="004D574D"/>
    <w:rsid w:val="004E346B"/>
    <w:rsid w:val="004E5DA7"/>
    <w:rsid w:val="004E5DA9"/>
    <w:rsid w:val="004F432B"/>
    <w:rsid w:val="0050318A"/>
    <w:rsid w:val="0050498C"/>
    <w:rsid w:val="005137B8"/>
    <w:rsid w:val="00515351"/>
    <w:rsid w:val="00515819"/>
    <w:rsid w:val="00516D48"/>
    <w:rsid w:val="00517D44"/>
    <w:rsid w:val="0052093A"/>
    <w:rsid w:val="005339C1"/>
    <w:rsid w:val="00533F2D"/>
    <w:rsid w:val="00536639"/>
    <w:rsid w:val="00537786"/>
    <w:rsid w:val="005440A1"/>
    <w:rsid w:val="00544C22"/>
    <w:rsid w:val="00546CCB"/>
    <w:rsid w:val="00547452"/>
    <w:rsid w:val="00555C3E"/>
    <w:rsid w:val="00556077"/>
    <w:rsid w:val="00562712"/>
    <w:rsid w:val="005668FB"/>
    <w:rsid w:val="00567F66"/>
    <w:rsid w:val="0057008D"/>
    <w:rsid w:val="00580E85"/>
    <w:rsid w:val="00587EA6"/>
    <w:rsid w:val="005955A1"/>
    <w:rsid w:val="00595663"/>
    <w:rsid w:val="005A2D86"/>
    <w:rsid w:val="005B1D74"/>
    <w:rsid w:val="005B3D17"/>
    <w:rsid w:val="005B60B9"/>
    <w:rsid w:val="005C2C5A"/>
    <w:rsid w:val="005C3366"/>
    <w:rsid w:val="005C33AA"/>
    <w:rsid w:val="005C54FF"/>
    <w:rsid w:val="005D673F"/>
    <w:rsid w:val="005D7F28"/>
    <w:rsid w:val="005E48DF"/>
    <w:rsid w:val="005F39A7"/>
    <w:rsid w:val="005F6967"/>
    <w:rsid w:val="00601A9E"/>
    <w:rsid w:val="00603147"/>
    <w:rsid w:val="00605D60"/>
    <w:rsid w:val="0060637D"/>
    <w:rsid w:val="006178A4"/>
    <w:rsid w:val="00621C10"/>
    <w:rsid w:val="00623EAB"/>
    <w:rsid w:val="006258E4"/>
    <w:rsid w:val="006330F3"/>
    <w:rsid w:val="006345AB"/>
    <w:rsid w:val="006359C0"/>
    <w:rsid w:val="0063679F"/>
    <w:rsid w:val="00641F76"/>
    <w:rsid w:val="00641FF6"/>
    <w:rsid w:val="00644071"/>
    <w:rsid w:val="0064586E"/>
    <w:rsid w:val="00650530"/>
    <w:rsid w:val="00652850"/>
    <w:rsid w:val="006536B8"/>
    <w:rsid w:val="00655CB8"/>
    <w:rsid w:val="00656732"/>
    <w:rsid w:val="00657C22"/>
    <w:rsid w:val="0066142A"/>
    <w:rsid w:val="00663163"/>
    <w:rsid w:val="006641B8"/>
    <w:rsid w:val="006669EB"/>
    <w:rsid w:val="00667133"/>
    <w:rsid w:val="0067542C"/>
    <w:rsid w:val="006754B5"/>
    <w:rsid w:val="006806FA"/>
    <w:rsid w:val="00681E3E"/>
    <w:rsid w:val="006827A0"/>
    <w:rsid w:val="006A2BC3"/>
    <w:rsid w:val="006A52E3"/>
    <w:rsid w:val="006A6D0D"/>
    <w:rsid w:val="006B1792"/>
    <w:rsid w:val="006B63DC"/>
    <w:rsid w:val="006B6FFF"/>
    <w:rsid w:val="006C22AD"/>
    <w:rsid w:val="006C494F"/>
    <w:rsid w:val="006D14F1"/>
    <w:rsid w:val="006E7F9D"/>
    <w:rsid w:val="006F2757"/>
    <w:rsid w:val="006F49A8"/>
    <w:rsid w:val="006F4C18"/>
    <w:rsid w:val="006F4E06"/>
    <w:rsid w:val="00700365"/>
    <w:rsid w:val="00702175"/>
    <w:rsid w:val="00710EB0"/>
    <w:rsid w:val="0071663B"/>
    <w:rsid w:val="00716770"/>
    <w:rsid w:val="00720A06"/>
    <w:rsid w:val="007219BA"/>
    <w:rsid w:val="00721DCB"/>
    <w:rsid w:val="00723B88"/>
    <w:rsid w:val="007242F4"/>
    <w:rsid w:val="00730914"/>
    <w:rsid w:val="007322C9"/>
    <w:rsid w:val="007410EA"/>
    <w:rsid w:val="00741E5F"/>
    <w:rsid w:val="00744487"/>
    <w:rsid w:val="007502BE"/>
    <w:rsid w:val="007560A0"/>
    <w:rsid w:val="007610FC"/>
    <w:rsid w:val="00762750"/>
    <w:rsid w:val="007657F0"/>
    <w:rsid w:val="00770C36"/>
    <w:rsid w:val="00781081"/>
    <w:rsid w:val="007923D6"/>
    <w:rsid w:val="00793A47"/>
    <w:rsid w:val="00793EB2"/>
    <w:rsid w:val="007A1182"/>
    <w:rsid w:val="007B143C"/>
    <w:rsid w:val="007B2969"/>
    <w:rsid w:val="007B7B32"/>
    <w:rsid w:val="007C0537"/>
    <w:rsid w:val="007C48B7"/>
    <w:rsid w:val="007C5037"/>
    <w:rsid w:val="007D4249"/>
    <w:rsid w:val="007D51B2"/>
    <w:rsid w:val="007E47BD"/>
    <w:rsid w:val="007F3DBE"/>
    <w:rsid w:val="007F5AE0"/>
    <w:rsid w:val="00800120"/>
    <w:rsid w:val="008027E7"/>
    <w:rsid w:val="00814996"/>
    <w:rsid w:val="00814D0D"/>
    <w:rsid w:val="0081572E"/>
    <w:rsid w:val="008177BF"/>
    <w:rsid w:val="00820C85"/>
    <w:rsid w:val="008225F9"/>
    <w:rsid w:val="0082774C"/>
    <w:rsid w:val="0083234D"/>
    <w:rsid w:val="00832849"/>
    <w:rsid w:val="00850504"/>
    <w:rsid w:val="00852A05"/>
    <w:rsid w:val="00871D2E"/>
    <w:rsid w:val="00873B80"/>
    <w:rsid w:val="00875C26"/>
    <w:rsid w:val="008769E4"/>
    <w:rsid w:val="00880745"/>
    <w:rsid w:val="00883166"/>
    <w:rsid w:val="00883245"/>
    <w:rsid w:val="0088582F"/>
    <w:rsid w:val="00886E95"/>
    <w:rsid w:val="00890222"/>
    <w:rsid w:val="00893D51"/>
    <w:rsid w:val="008970BC"/>
    <w:rsid w:val="008A2A47"/>
    <w:rsid w:val="008A2C6D"/>
    <w:rsid w:val="008A3F2F"/>
    <w:rsid w:val="008A441E"/>
    <w:rsid w:val="008A5614"/>
    <w:rsid w:val="008A6046"/>
    <w:rsid w:val="008B159E"/>
    <w:rsid w:val="008B1A6F"/>
    <w:rsid w:val="008B3682"/>
    <w:rsid w:val="008B44D2"/>
    <w:rsid w:val="008B7C18"/>
    <w:rsid w:val="008C4104"/>
    <w:rsid w:val="008D310B"/>
    <w:rsid w:val="008D5976"/>
    <w:rsid w:val="008D5EB4"/>
    <w:rsid w:val="008D6DF5"/>
    <w:rsid w:val="008E168E"/>
    <w:rsid w:val="008E20E4"/>
    <w:rsid w:val="008F0C28"/>
    <w:rsid w:val="008F14FE"/>
    <w:rsid w:val="008F234F"/>
    <w:rsid w:val="008F3607"/>
    <w:rsid w:val="0090032D"/>
    <w:rsid w:val="0090048B"/>
    <w:rsid w:val="00902391"/>
    <w:rsid w:val="009030A1"/>
    <w:rsid w:val="0091070C"/>
    <w:rsid w:val="00915B1F"/>
    <w:rsid w:val="009172A4"/>
    <w:rsid w:val="00921445"/>
    <w:rsid w:val="00937AFF"/>
    <w:rsid w:val="00940C28"/>
    <w:rsid w:val="00946833"/>
    <w:rsid w:val="009470A7"/>
    <w:rsid w:val="00955B53"/>
    <w:rsid w:val="00956290"/>
    <w:rsid w:val="00956D98"/>
    <w:rsid w:val="00960559"/>
    <w:rsid w:val="009627DE"/>
    <w:rsid w:val="00965104"/>
    <w:rsid w:val="009657BE"/>
    <w:rsid w:val="009877B2"/>
    <w:rsid w:val="00987F72"/>
    <w:rsid w:val="00990C5D"/>
    <w:rsid w:val="00991ED6"/>
    <w:rsid w:val="00992416"/>
    <w:rsid w:val="00992E81"/>
    <w:rsid w:val="00993F5C"/>
    <w:rsid w:val="00995A8A"/>
    <w:rsid w:val="009A0DD2"/>
    <w:rsid w:val="009A1077"/>
    <w:rsid w:val="009A2CAE"/>
    <w:rsid w:val="009A4839"/>
    <w:rsid w:val="009B0712"/>
    <w:rsid w:val="009B32B4"/>
    <w:rsid w:val="009B747B"/>
    <w:rsid w:val="009B7BCC"/>
    <w:rsid w:val="009C1BAE"/>
    <w:rsid w:val="009C29CE"/>
    <w:rsid w:val="009C3A85"/>
    <w:rsid w:val="009C54E4"/>
    <w:rsid w:val="009D493D"/>
    <w:rsid w:val="009E071C"/>
    <w:rsid w:val="009E5A67"/>
    <w:rsid w:val="009F0C28"/>
    <w:rsid w:val="009F7918"/>
    <w:rsid w:val="00A07F6F"/>
    <w:rsid w:val="00A1796C"/>
    <w:rsid w:val="00A205D4"/>
    <w:rsid w:val="00A25C14"/>
    <w:rsid w:val="00A341ED"/>
    <w:rsid w:val="00A35D11"/>
    <w:rsid w:val="00A37F08"/>
    <w:rsid w:val="00A400B4"/>
    <w:rsid w:val="00A5459F"/>
    <w:rsid w:val="00A55305"/>
    <w:rsid w:val="00A5768E"/>
    <w:rsid w:val="00A7006C"/>
    <w:rsid w:val="00A732B5"/>
    <w:rsid w:val="00A74EF6"/>
    <w:rsid w:val="00A75AF2"/>
    <w:rsid w:val="00A933A0"/>
    <w:rsid w:val="00A9619A"/>
    <w:rsid w:val="00AA47CC"/>
    <w:rsid w:val="00AA6F8B"/>
    <w:rsid w:val="00AB1F72"/>
    <w:rsid w:val="00AB2A8F"/>
    <w:rsid w:val="00AB32B3"/>
    <w:rsid w:val="00AC0614"/>
    <w:rsid w:val="00AC433C"/>
    <w:rsid w:val="00AC4EB8"/>
    <w:rsid w:val="00AC76CF"/>
    <w:rsid w:val="00AC77AE"/>
    <w:rsid w:val="00AD3BB0"/>
    <w:rsid w:val="00AD5094"/>
    <w:rsid w:val="00AD630D"/>
    <w:rsid w:val="00AF2398"/>
    <w:rsid w:val="00AF5A70"/>
    <w:rsid w:val="00AF699B"/>
    <w:rsid w:val="00AF7AEE"/>
    <w:rsid w:val="00AF7E43"/>
    <w:rsid w:val="00B01C91"/>
    <w:rsid w:val="00B055DA"/>
    <w:rsid w:val="00B12965"/>
    <w:rsid w:val="00B204A1"/>
    <w:rsid w:val="00B216CD"/>
    <w:rsid w:val="00B235FE"/>
    <w:rsid w:val="00B27C06"/>
    <w:rsid w:val="00B3292F"/>
    <w:rsid w:val="00B33C28"/>
    <w:rsid w:val="00B34FEF"/>
    <w:rsid w:val="00B46909"/>
    <w:rsid w:val="00B46E49"/>
    <w:rsid w:val="00B503AE"/>
    <w:rsid w:val="00B50773"/>
    <w:rsid w:val="00B52715"/>
    <w:rsid w:val="00B546A2"/>
    <w:rsid w:val="00B60D03"/>
    <w:rsid w:val="00B73753"/>
    <w:rsid w:val="00B75DC7"/>
    <w:rsid w:val="00B803FD"/>
    <w:rsid w:val="00B814C8"/>
    <w:rsid w:val="00B82074"/>
    <w:rsid w:val="00B87A4C"/>
    <w:rsid w:val="00B9659D"/>
    <w:rsid w:val="00B96A1F"/>
    <w:rsid w:val="00BA1C9E"/>
    <w:rsid w:val="00BA4B62"/>
    <w:rsid w:val="00BA575F"/>
    <w:rsid w:val="00BA7158"/>
    <w:rsid w:val="00BA7568"/>
    <w:rsid w:val="00BD2D6C"/>
    <w:rsid w:val="00BE22A9"/>
    <w:rsid w:val="00BE2881"/>
    <w:rsid w:val="00BE551D"/>
    <w:rsid w:val="00BE69C8"/>
    <w:rsid w:val="00BF0F57"/>
    <w:rsid w:val="00BF3BA2"/>
    <w:rsid w:val="00C0432C"/>
    <w:rsid w:val="00C160DD"/>
    <w:rsid w:val="00C17BAB"/>
    <w:rsid w:val="00C250FD"/>
    <w:rsid w:val="00C27156"/>
    <w:rsid w:val="00C301F1"/>
    <w:rsid w:val="00C32385"/>
    <w:rsid w:val="00C3556F"/>
    <w:rsid w:val="00C37BB2"/>
    <w:rsid w:val="00C37D01"/>
    <w:rsid w:val="00C421E8"/>
    <w:rsid w:val="00C42AAA"/>
    <w:rsid w:val="00C45585"/>
    <w:rsid w:val="00C47067"/>
    <w:rsid w:val="00C6107A"/>
    <w:rsid w:val="00C620D3"/>
    <w:rsid w:val="00C62A6F"/>
    <w:rsid w:val="00C66996"/>
    <w:rsid w:val="00C74C4F"/>
    <w:rsid w:val="00C75B81"/>
    <w:rsid w:val="00C81716"/>
    <w:rsid w:val="00C82B67"/>
    <w:rsid w:val="00C86D63"/>
    <w:rsid w:val="00C97B07"/>
    <w:rsid w:val="00CA301F"/>
    <w:rsid w:val="00CA3A8C"/>
    <w:rsid w:val="00CA4A0B"/>
    <w:rsid w:val="00CA75AB"/>
    <w:rsid w:val="00CD4048"/>
    <w:rsid w:val="00CE1D75"/>
    <w:rsid w:val="00CE3C51"/>
    <w:rsid w:val="00CE6380"/>
    <w:rsid w:val="00CF3B13"/>
    <w:rsid w:val="00CF5A55"/>
    <w:rsid w:val="00CF6496"/>
    <w:rsid w:val="00D00586"/>
    <w:rsid w:val="00D06F68"/>
    <w:rsid w:val="00D16084"/>
    <w:rsid w:val="00D20506"/>
    <w:rsid w:val="00D20945"/>
    <w:rsid w:val="00D246E6"/>
    <w:rsid w:val="00D2726B"/>
    <w:rsid w:val="00D31E2A"/>
    <w:rsid w:val="00D32FBC"/>
    <w:rsid w:val="00D3435A"/>
    <w:rsid w:val="00D3722C"/>
    <w:rsid w:val="00D4337E"/>
    <w:rsid w:val="00D4432D"/>
    <w:rsid w:val="00D465FF"/>
    <w:rsid w:val="00D47C2B"/>
    <w:rsid w:val="00D50F7C"/>
    <w:rsid w:val="00D54887"/>
    <w:rsid w:val="00D6056C"/>
    <w:rsid w:val="00D6256B"/>
    <w:rsid w:val="00D64B69"/>
    <w:rsid w:val="00D65989"/>
    <w:rsid w:val="00D72086"/>
    <w:rsid w:val="00D7662C"/>
    <w:rsid w:val="00D80BA8"/>
    <w:rsid w:val="00D86B3E"/>
    <w:rsid w:val="00D92F17"/>
    <w:rsid w:val="00D952D2"/>
    <w:rsid w:val="00D95A1D"/>
    <w:rsid w:val="00D95B5A"/>
    <w:rsid w:val="00DA3128"/>
    <w:rsid w:val="00DA46C4"/>
    <w:rsid w:val="00DB415B"/>
    <w:rsid w:val="00DB4165"/>
    <w:rsid w:val="00DB6843"/>
    <w:rsid w:val="00DC0E3E"/>
    <w:rsid w:val="00DC520E"/>
    <w:rsid w:val="00DC6095"/>
    <w:rsid w:val="00DD1181"/>
    <w:rsid w:val="00DD3164"/>
    <w:rsid w:val="00DD68F2"/>
    <w:rsid w:val="00DD7BC8"/>
    <w:rsid w:val="00DE6A85"/>
    <w:rsid w:val="00DF7A3A"/>
    <w:rsid w:val="00E00812"/>
    <w:rsid w:val="00E03861"/>
    <w:rsid w:val="00E04C88"/>
    <w:rsid w:val="00E07962"/>
    <w:rsid w:val="00E20A37"/>
    <w:rsid w:val="00E20C58"/>
    <w:rsid w:val="00E27FEC"/>
    <w:rsid w:val="00E3290D"/>
    <w:rsid w:val="00E44A61"/>
    <w:rsid w:val="00E44BEB"/>
    <w:rsid w:val="00E479A4"/>
    <w:rsid w:val="00E529B8"/>
    <w:rsid w:val="00E53E12"/>
    <w:rsid w:val="00E5477D"/>
    <w:rsid w:val="00E5787A"/>
    <w:rsid w:val="00E64E2F"/>
    <w:rsid w:val="00E70A7B"/>
    <w:rsid w:val="00E74666"/>
    <w:rsid w:val="00E7780B"/>
    <w:rsid w:val="00E8035D"/>
    <w:rsid w:val="00E83465"/>
    <w:rsid w:val="00E8378A"/>
    <w:rsid w:val="00E90B6F"/>
    <w:rsid w:val="00E92920"/>
    <w:rsid w:val="00EA2959"/>
    <w:rsid w:val="00EA61A1"/>
    <w:rsid w:val="00EB088A"/>
    <w:rsid w:val="00EB1694"/>
    <w:rsid w:val="00EB47F2"/>
    <w:rsid w:val="00EB6D0A"/>
    <w:rsid w:val="00EC02E4"/>
    <w:rsid w:val="00EC099B"/>
    <w:rsid w:val="00ED0C34"/>
    <w:rsid w:val="00ED13AE"/>
    <w:rsid w:val="00EE2051"/>
    <w:rsid w:val="00EE52F2"/>
    <w:rsid w:val="00EF0737"/>
    <w:rsid w:val="00EF16D7"/>
    <w:rsid w:val="00EF4990"/>
    <w:rsid w:val="00F04470"/>
    <w:rsid w:val="00F052D2"/>
    <w:rsid w:val="00F06DF8"/>
    <w:rsid w:val="00F10365"/>
    <w:rsid w:val="00F10EED"/>
    <w:rsid w:val="00F1399D"/>
    <w:rsid w:val="00F26883"/>
    <w:rsid w:val="00F333F5"/>
    <w:rsid w:val="00F34785"/>
    <w:rsid w:val="00F42900"/>
    <w:rsid w:val="00F5270F"/>
    <w:rsid w:val="00F55CF5"/>
    <w:rsid w:val="00F57184"/>
    <w:rsid w:val="00F575DE"/>
    <w:rsid w:val="00F62C35"/>
    <w:rsid w:val="00F753A2"/>
    <w:rsid w:val="00F801BE"/>
    <w:rsid w:val="00F82D08"/>
    <w:rsid w:val="00F91C87"/>
    <w:rsid w:val="00F93C72"/>
    <w:rsid w:val="00F93E86"/>
    <w:rsid w:val="00F9609E"/>
    <w:rsid w:val="00F97EB7"/>
    <w:rsid w:val="00FA24BC"/>
    <w:rsid w:val="00FA67B6"/>
    <w:rsid w:val="00FA7C10"/>
    <w:rsid w:val="00FB0FE7"/>
    <w:rsid w:val="00FB1C47"/>
    <w:rsid w:val="00FB7AEF"/>
    <w:rsid w:val="00FC163B"/>
    <w:rsid w:val="00FD2813"/>
    <w:rsid w:val="00FD3051"/>
    <w:rsid w:val="00FD4FE4"/>
    <w:rsid w:val="00FE04B1"/>
    <w:rsid w:val="00FE1CEA"/>
    <w:rsid w:val="00FF7691"/>
    <w:rsid w:val="22CF0A29"/>
    <w:rsid w:val="3E1A5D23"/>
    <w:rsid w:val="3F382192"/>
    <w:rsid w:val="47D7563E"/>
    <w:rsid w:val="49E70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71194"/>
  <w15:docId w15:val="{8D8BE15A-13A7-47A7-8B2C-C3D9B3C52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jc w:val="both"/>
    </w:pPr>
    <w:rPr>
      <w:rFonts w:ascii="宋体" w:hAnsi="宋体" w:cstheme="minorBidi"/>
      <w:kern w:val="2"/>
      <w:sz w:val="24"/>
      <w:szCs w:val="22"/>
    </w:rPr>
  </w:style>
  <w:style w:type="paragraph" w:styleId="1">
    <w:name w:val="heading 1"/>
    <w:basedOn w:val="a"/>
    <w:next w:val="a"/>
    <w:link w:val="10"/>
    <w:qFormat/>
    <w:rsid w:val="00456D0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line="480" w:lineRule="auto"/>
      <w:outlineLvl w:val="1"/>
    </w:pPr>
    <w:rPr>
      <w:rFonts w:ascii="Times New Roman" w:eastAsia="黑体" w:hAnsi="Times New Roman"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line="240" w:lineRule="auto"/>
      <w:jc w:val="left"/>
    </w:pPr>
    <w:rPr>
      <w:rFonts w:cs="宋体"/>
      <w:kern w:val="0"/>
      <w:szCs w:val="24"/>
    </w:rPr>
  </w:style>
  <w:style w:type="paragraph" w:styleId="aa">
    <w:name w:val="Title"/>
    <w:aliases w:val="图表标题"/>
    <w:basedOn w:val="a"/>
    <w:next w:val="a"/>
    <w:link w:val="ab"/>
    <w:uiPriority w:val="10"/>
    <w:qFormat/>
    <w:pPr>
      <w:jc w:val="center"/>
    </w:pPr>
    <w:rPr>
      <w:rFonts w:ascii="Times New Roman" w:eastAsia="黑体" w:hAnsi="Times New Roman" w:cstheme="majorBidi"/>
      <w:bCs/>
      <w:sz w:val="21"/>
      <w:szCs w:val="32"/>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Pr>
      <w:color w:val="0000FF"/>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paragraph" w:styleId="ae">
    <w:name w:val="List Paragraph"/>
    <w:basedOn w:val="a"/>
    <w:uiPriority w:val="34"/>
    <w:qFormat/>
    <w:pPr>
      <w:ind w:firstLineChars="200" w:firstLine="420"/>
    </w:pPr>
  </w:style>
  <w:style w:type="paragraph" w:customStyle="1" w:styleId="21">
    <w:name w:val="列出段落2"/>
    <w:basedOn w:val="a"/>
    <w:uiPriority w:val="34"/>
    <w:qFormat/>
    <w:pPr>
      <w:spacing w:line="240" w:lineRule="auto"/>
      <w:ind w:firstLineChars="200" w:firstLine="420"/>
    </w:pPr>
    <w:rPr>
      <w:rFonts w:ascii="Calibri" w:hAnsi="Calibri" w:cs="Times New Roman"/>
      <w:sz w:val="21"/>
    </w:rPr>
  </w:style>
  <w:style w:type="character" w:customStyle="1" w:styleId="ab">
    <w:name w:val="标题 字符"/>
    <w:aliases w:val="图表标题 字符"/>
    <w:basedOn w:val="a0"/>
    <w:link w:val="aa"/>
    <w:uiPriority w:val="10"/>
    <w:rPr>
      <w:rFonts w:ascii="Times New Roman" w:eastAsia="黑体" w:hAnsi="Times New Roman" w:cstheme="majorBidi"/>
      <w:bCs/>
      <w:szCs w:val="32"/>
    </w:rPr>
  </w:style>
  <w:style w:type="character" w:customStyle="1" w:styleId="a4">
    <w:name w:val="日期 字符"/>
    <w:basedOn w:val="a0"/>
    <w:link w:val="a3"/>
    <w:uiPriority w:val="99"/>
    <w:semiHidden/>
    <w:rPr>
      <w:rFonts w:ascii="宋体" w:eastAsia="宋体" w:hAnsi="宋体"/>
      <w:sz w:val="24"/>
    </w:rPr>
  </w:style>
  <w:style w:type="character" w:customStyle="1" w:styleId="20">
    <w:name w:val="标题 2 字符"/>
    <w:basedOn w:val="a0"/>
    <w:link w:val="2"/>
    <w:uiPriority w:val="9"/>
    <w:rPr>
      <w:rFonts w:ascii="Times New Roman" w:eastAsia="黑体" w:hAnsi="Times New Roman" w:cstheme="majorBidi"/>
      <w:bCs/>
      <w:sz w:val="24"/>
      <w:szCs w:val="32"/>
    </w:rPr>
  </w:style>
  <w:style w:type="character" w:customStyle="1" w:styleId="10">
    <w:name w:val="标题 1 字符"/>
    <w:basedOn w:val="a0"/>
    <w:link w:val="1"/>
    <w:qFormat/>
    <w:rsid w:val="00456D06"/>
    <w:rPr>
      <w:rFonts w:ascii="宋体" w:hAnsi="宋体" w:cstheme="minorBidi"/>
      <w:b/>
      <w:bCs/>
      <w:kern w:val="44"/>
      <w:sz w:val="44"/>
      <w:szCs w:val="44"/>
    </w:rPr>
  </w:style>
  <w:style w:type="paragraph" w:styleId="TOC">
    <w:name w:val="TOC Heading"/>
    <w:basedOn w:val="1"/>
    <w:next w:val="a"/>
    <w:uiPriority w:val="39"/>
    <w:unhideWhenUsed/>
    <w:qFormat/>
    <w:rsid w:val="00486709"/>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1">
    <w:name w:val="toc 1"/>
    <w:basedOn w:val="a"/>
    <w:next w:val="a"/>
    <w:autoRedefine/>
    <w:uiPriority w:val="39"/>
    <w:unhideWhenUsed/>
    <w:rsid w:val="00A35D11"/>
    <w:pPr>
      <w:tabs>
        <w:tab w:val="left" w:pos="420"/>
        <w:tab w:val="right" w:leader="dot" w:pos="8296"/>
      </w:tabs>
      <w:spacing w:line="276" w:lineRule="auto"/>
      <w:jc w:val="center"/>
    </w:pPr>
    <w:rPr>
      <w:rFonts w:ascii="Times New Roman" w:hAnsi="Times New Roman" w:cs="Times New Roman"/>
      <w:noProof/>
      <w:sz w:val="36"/>
      <w:szCs w:val="36"/>
      <w:lang w:val="x-none"/>
    </w:rPr>
  </w:style>
  <w:style w:type="paragraph" w:styleId="22">
    <w:name w:val="toc 2"/>
    <w:basedOn w:val="a"/>
    <w:next w:val="a"/>
    <w:autoRedefine/>
    <w:uiPriority w:val="39"/>
    <w:unhideWhenUsed/>
    <w:rsid w:val="00486709"/>
    <w:pPr>
      <w:ind w:leftChars="200" w:left="420"/>
    </w:pPr>
  </w:style>
  <w:style w:type="paragraph" w:styleId="3">
    <w:name w:val="toc 3"/>
    <w:basedOn w:val="a"/>
    <w:next w:val="a"/>
    <w:autoRedefine/>
    <w:uiPriority w:val="39"/>
    <w:unhideWhenUsed/>
    <w:rsid w:val="00486709"/>
    <w:pPr>
      <w:ind w:leftChars="400" w:left="840"/>
    </w:pPr>
  </w:style>
  <w:style w:type="character" w:styleId="af">
    <w:name w:val="annotation reference"/>
    <w:basedOn w:val="a0"/>
    <w:uiPriority w:val="99"/>
    <w:semiHidden/>
    <w:unhideWhenUsed/>
    <w:rsid w:val="00915B1F"/>
    <w:rPr>
      <w:sz w:val="21"/>
      <w:szCs w:val="21"/>
    </w:rPr>
  </w:style>
  <w:style w:type="paragraph" w:styleId="af0">
    <w:name w:val="annotation text"/>
    <w:basedOn w:val="a"/>
    <w:link w:val="af1"/>
    <w:uiPriority w:val="99"/>
    <w:semiHidden/>
    <w:unhideWhenUsed/>
    <w:rsid w:val="00915B1F"/>
    <w:pPr>
      <w:jc w:val="left"/>
    </w:pPr>
  </w:style>
  <w:style w:type="character" w:customStyle="1" w:styleId="af1">
    <w:name w:val="批注文字 字符"/>
    <w:basedOn w:val="a0"/>
    <w:link w:val="af0"/>
    <w:uiPriority w:val="99"/>
    <w:semiHidden/>
    <w:rsid w:val="00915B1F"/>
    <w:rPr>
      <w:rFonts w:ascii="宋体" w:hAnsi="宋体" w:cstheme="minorBidi"/>
      <w:kern w:val="2"/>
      <w:sz w:val="24"/>
      <w:szCs w:val="22"/>
    </w:rPr>
  </w:style>
  <w:style w:type="paragraph" w:styleId="af2">
    <w:name w:val="annotation subject"/>
    <w:basedOn w:val="af0"/>
    <w:next w:val="af0"/>
    <w:link w:val="af3"/>
    <w:uiPriority w:val="99"/>
    <w:semiHidden/>
    <w:unhideWhenUsed/>
    <w:rsid w:val="00915B1F"/>
    <w:rPr>
      <w:b/>
      <w:bCs/>
    </w:rPr>
  </w:style>
  <w:style w:type="character" w:customStyle="1" w:styleId="af3">
    <w:name w:val="批注主题 字符"/>
    <w:basedOn w:val="af1"/>
    <w:link w:val="af2"/>
    <w:uiPriority w:val="99"/>
    <w:semiHidden/>
    <w:rsid w:val="00915B1F"/>
    <w:rPr>
      <w:rFonts w:ascii="宋体" w:hAnsi="宋体" w:cstheme="minorBidi"/>
      <w:b/>
      <w:bCs/>
      <w:kern w:val="2"/>
      <w:sz w:val="24"/>
      <w:szCs w:val="22"/>
    </w:rPr>
  </w:style>
  <w:style w:type="paragraph" w:styleId="af4">
    <w:name w:val="Balloon Text"/>
    <w:basedOn w:val="a"/>
    <w:link w:val="af5"/>
    <w:uiPriority w:val="99"/>
    <w:semiHidden/>
    <w:unhideWhenUsed/>
    <w:rsid w:val="00915B1F"/>
    <w:pPr>
      <w:spacing w:line="240" w:lineRule="auto"/>
    </w:pPr>
    <w:rPr>
      <w:sz w:val="18"/>
      <w:szCs w:val="18"/>
    </w:rPr>
  </w:style>
  <w:style w:type="character" w:customStyle="1" w:styleId="af5">
    <w:name w:val="批注框文本 字符"/>
    <w:basedOn w:val="a0"/>
    <w:link w:val="af4"/>
    <w:uiPriority w:val="99"/>
    <w:semiHidden/>
    <w:rsid w:val="00915B1F"/>
    <w:rPr>
      <w:rFonts w:ascii="宋体" w:hAnsi="宋体"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8542E0-8068-4061-B1CC-90790CA2C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42</Pages>
  <Words>4109</Words>
  <Characters>23424</Characters>
  <Application>Microsoft Office Word</Application>
  <DocSecurity>0</DocSecurity>
  <Lines>195</Lines>
  <Paragraphs>54</Paragraphs>
  <ScaleCrop>false</ScaleCrop>
  <Company/>
  <LinksUpToDate>false</LinksUpToDate>
  <CharactersWithSpaces>27479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 灵</dc:creator>
  <cp:lastModifiedBy>252460689@qq.com</cp:lastModifiedBy>
  <cp:revision>15</cp:revision>
  <dcterms:created xsi:type="dcterms:W3CDTF">2022-03-04T09:15:00Z</dcterms:created>
  <dcterms:modified xsi:type="dcterms:W3CDTF">2022-03-30T08:33:00Z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