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7943" w:rsidRDefault="00D66507">
      <w:pPr>
        <w:snapToGrid w:val="0"/>
        <w:spacing w:line="312" w:lineRule="auto"/>
        <w:ind w:firstLineChars="300" w:firstLine="632"/>
        <w:jc w:val="left"/>
      </w:pPr>
      <w:r>
        <w:rPr>
          <w:b/>
          <w:bCs/>
          <w:noProof/>
        </w:rPr>
        <w:drawing>
          <wp:inline distT="0" distB="0" distL="0" distR="0">
            <wp:extent cx="1550670" cy="1028700"/>
            <wp:effectExtent l="0" t="0" r="11430" b="0"/>
            <wp:docPr id="4" name="图片 4" descr="卡通画&#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卡通画&#10;&#10;中度可信度描述已自动生成"/>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65249" cy="1038351"/>
                    </a:xfrm>
                    <a:prstGeom prst="rect">
                      <a:avLst/>
                    </a:prstGeom>
                    <a:noFill/>
                  </pic:spPr>
                </pic:pic>
              </a:graphicData>
            </a:graphic>
          </wp:inline>
        </w:drawing>
      </w:r>
      <w:r>
        <w:rPr>
          <w:b/>
          <w:bCs/>
          <w:lang w:val="zh-CN"/>
        </w:rPr>
        <w:t xml:space="preserve">　　　　　　　　　　　　　</w:t>
      </w:r>
      <w:r>
        <w:rPr>
          <w:b/>
          <w:bCs/>
          <w:lang w:val="zh-CN"/>
        </w:rPr>
        <w:t xml:space="preserve"> </w:t>
      </w:r>
      <w:r>
        <w:rPr>
          <w:sz w:val="28"/>
          <w:szCs w:val="32"/>
        </w:rPr>
        <w:t>T/CECS</w:t>
      </w:r>
      <w:r>
        <w:rPr>
          <w:sz w:val="32"/>
          <w:szCs w:val="32"/>
        </w:rPr>
        <w:t xml:space="preserve"> </w:t>
      </w:r>
      <w:r>
        <w:rPr>
          <w:sz w:val="28"/>
          <w:szCs w:val="32"/>
        </w:rPr>
        <w:t>x</w:t>
      </w:r>
      <w:r>
        <w:rPr>
          <w:sz w:val="28"/>
          <w:szCs w:val="30"/>
        </w:rPr>
        <w:t>xx</w:t>
      </w:r>
      <w:r>
        <w:rPr>
          <w:sz w:val="28"/>
        </w:rPr>
        <w:t>-2023</w:t>
      </w:r>
    </w:p>
    <w:p w:rsidR="008D7943" w:rsidRDefault="00D66507">
      <w:pPr>
        <w:rPr>
          <w:color w:val="000000"/>
          <w:sz w:val="28"/>
          <w:szCs w:val="28"/>
        </w:rPr>
      </w:pPr>
      <w:r>
        <w:rPr>
          <w:noProof/>
          <w:color w:val="000000"/>
          <w:sz w:val="28"/>
          <w:szCs w:val="28"/>
        </w:rPr>
        <mc:AlternateContent>
          <mc:Choice Requires="wps">
            <w:drawing>
              <wp:anchor distT="0" distB="0" distL="114300" distR="114300" simplePos="0" relativeHeight="251664384" behindDoc="0" locked="0" layoutInCell="1" allowOverlap="1">
                <wp:simplePos x="0" y="0"/>
                <wp:positionH relativeFrom="column">
                  <wp:posOffset>-225425</wp:posOffset>
                </wp:positionH>
                <wp:positionV relativeFrom="paragraph">
                  <wp:posOffset>161290</wp:posOffset>
                </wp:positionV>
                <wp:extent cx="6228715" cy="0"/>
                <wp:effectExtent l="0" t="0" r="635" b="0"/>
                <wp:wrapNone/>
                <wp:docPr id="8" name="直接连接符 3"/>
                <wp:cNvGraphicFramePr/>
                <a:graphic xmlns:a="http://schemas.openxmlformats.org/drawingml/2006/main">
                  <a:graphicData uri="http://schemas.microsoft.com/office/word/2010/wordprocessingShape">
                    <wps:wsp>
                      <wps:cNvCnPr/>
                      <wps:spPr>
                        <a:xfrm>
                          <a:off x="0" y="0"/>
                          <a:ext cx="622871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3" o:spid="_x0000_s1026" o:spt="20" style="position:absolute;left:0pt;margin-left:-17.75pt;margin-top:12.7pt;height:0pt;width:490.45pt;z-index:251664384;mso-width-relative:page;mso-height-relative:page;" filled="f" stroked="t" coordsize="21600,21600" o:gfxdata="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Fp7&#10;rcbWAAAACQEAAA8AAAAAAAAAAQAgAAAAIgAAAGRycy9kb3ducmV2LnhtbFBLAQIUABQAAAAIAIdO&#10;4kDK1lUc7AEAANgDAAAOAAAAAAAAAAEAIAAAACUBAABkcnMvZTJvRG9jLnhtbFBLBQYAAAAABgAG&#10;AFkBAACDBQAAAAA=&#10;">
                <v:fill on="f" focussize="0,0"/>
                <v:stroke color="#000000" joinstyle="round"/>
                <v:imagedata o:title=""/>
                <o:lock v:ext="edit" aspectratio="f"/>
              </v:line>
            </w:pict>
          </mc:Fallback>
        </mc:AlternateContent>
      </w:r>
    </w:p>
    <w:p w:rsidR="008D7943" w:rsidRDefault="008D7943">
      <w:pPr>
        <w:rPr>
          <w:color w:val="000000"/>
          <w:sz w:val="28"/>
          <w:szCs w:val="28"/>
        </w:rPr>
      </w:pPr>
    </w:p>
    <w:p w:rsidR="008D7943" w:rsidRDefault="00D66507">
      <w:pPr>
        <w:snapToGrid w:val="0"/>
        <w:spacing w:line="312" w:lineRule="auto"/>
        <w:jc w:val="center"/>
        <w:rPr>
          <w:b/>
          <w:sz w:val="32"/>
          <w:szCs w:val="36"/>
        </w:rPr>
      </w:pPr>
      <w:r>
        <w:rPr>
          <w:b/>
          <w:sz w:val="32"/>
          <w:szCs w:val="36"/>
        </w:rPr>
        <w:t>中国工程建设标准化协会标准</w:t>
      </w:r>
    </w:p>
    <w:p w:rsidR="008D7943" w:rsidRDefault="008D7943">
      <w:pPr>
        <w:rPr>
          <w:color w:val="000000"/>
          <w:sz w:val="28"/>
          <w:szCs w:val="28"/>
        </w:rPr>
      </w:pPr>
    </w:p>
    <w:p w:rsidR="008D7943" w:rsidRDefault="008D7943">
      <w:pPr>
        <w:rPr>
          <w:color w:val="000000"/>
          <w:sz w:val="28"/>
          <w:szCs w:val="28"/>
        </w:rPr>
      </w:pPr>
    </w:p>
    <w:p w:rsidR="008D7943" w:rsidRDefault="008D7943">
      <w:pPr>
        <w:rPr>
          <w:color w:val="000000"/>
          <w:sz w:val="28"/>
          <w:szCs w:val="28"/>
        </w:rPr>
      </w:pPr>
    </w:p>
    <w:p w:rsidR="008D7943" w:rsidRDefault="00D66507">
      <w:pPr>
        <w:spacing w:line="360" w:lineRule="auto"/>
        <w:jc w:val="center"/>
        <w:rPr>
          <w:b/>
          <w:color w:val="000000"/>
          <w:sz w:val="48"/>
          <w:szCs w:val="48"/>
        </w:rPr>
      </w:pPr>
      <w:r>
        <w:rPr>
          <w:rFonts w:hint="eastAsia"/>
          <w:b/>
          <w:color w:val="000000"/>
          <w:sz w:val="48"/>
          <w:szCs w:val="48"/>
        </w:rPr>
        <w:t>产业园项目全过程工程咨询标准</w:t>
      </w:r>
    </w:p>
    <w:p w:rsidR="008D7943" w:rsidRDefault="00D66507">
      <w:pPr>
        <w:jc w:val="center"/>
        <w:rPr>
          <w:color w:val="auto"/>
          <w:sz w:val="28"/>
          <w:szCs w:val="28"/>
        </w:rPr>
      </w:pPr>
      <w:r>
        <w:rPr>
          <w:color w:val="auto"/>
          <w:sz w:val="28"/>
          <w:szCs w:val="28"/>
        </w:rPr>
        <w:t xml:space="preserve"> </w:t>
      </w:r>
      <w:r>
        <w:rPr>
          <w:rFonts w:hint="eastAsia"/>
          <w:color w:val="auto"/>
          <w:sz w:val="28"/>
          <w:szCs w:val="28"/>
        </w:rPr>
        <w:t xml:space="preserve">Engineering Consulting Standard for The Whole Process </w:t>
      </w:r>
      <w:r>
        <w:rPr>
          <w:color w:val="auto"/>
          <w:sz w:val="28"/>
          <w:szCs w:val="28"/>
        </w:rPr>
        <w:t>o</w:t>
      </w:r>
      <w:r>
        <w:rPr>
          <w:rFonts w:hint="eastAsia"/>
          <w:color w:val="auto"/>
          <w:sz w:val="28"/>
          <w:szCs w:val="28"/>
        </w:rPr>
        <w:t>f Industrial Park</w:t>
      </w:r>
    </w:p>
    <w:p w:rsidR="008D7943" w:rsidRDefault="00D66507">
      <w:pPr>
        <w:jc w:val="center"/>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 xml:space="preserve"> </w:t>
      </w:r>
    </w:p>
    <w:p w:rsidR="008D7943" w:rsidRDefault="00D66507">
      <w:pPr>
        <w:jc w:val="center"/>
        <w:rPr>
          <w:color w:val="000000"/>
          <w:sz w:val="32"/>
          <w:szCs w:val="32"/>
        </w:rPr>
      </w:pPr>
      <w:r>
        <w:rPr>
          <w:rFonts w:hint="eastAsia"/>
          <w:color w:val="000000"/>
          <w:sz w:val="32"/>
          <w:szCs w:val="32"/>
        </w:rPr>
        <w:t>（征求意见稿）</w:t>
      </w:r>
    </w:p>
    <w:p w:rsidR="008D7943" w:rsidRDefault="008D7943">
      <w:pPr>
        <w:jc w:val="center"/>
        <w:rPr>
          <w:b/>
          <w:color w:val="000000"/>
          <w:sz w:val="32"/>
          <w:szCs w:val="32"/>
        </w:rPr>
      </w:pPr>
    </w:p>
    <w:p w:rsidR="008D7943" w:rsidRDefault="008D7943">
      <w:pPr>
        <w:rPr>
          <w:color w:val="000000"/>
          <w:sz w:val="28"/>
          <w:szCs w:val="28"/>
        </w:rPr>
      </w:pPr>
    </w:p>
    <w:p w:rsidR="008D7943" w:rsidRDefault="008D7943">
      <w:pPr>
        <w:rPr>
          <w:color w:val="000000"/>
          <w:sz w:val="28"/>
          <w:szCs w:val="28"/>
        </w:rPr>
      </w:pPr>
    </w:p>
    <w:p w:rsidR="008D7943" w:rsidRDefault="008D7943">
      <w:pPr>
        <w:rPr>
          <w:color w:val="000000"/>
          <w:sz w:val="28"/>
          <w:szCs w:val="28"/>
        </w:rPr>
      </w:pPr>
    </w:p>
    <w:p w:rsidR="008D7943" w:rsidRDefault="008D7943">
      <w:pPr>
        <w:rPr>
          <w:color w:val="000000"/>
          <w:sz w:val="28"/>
          <w:szCs w:val="28"/>
        </w:rPr>
      </w:pPr>
    </w:p>
    <w:p w:rsidR="008D7943" w:rsidRDefault="008D7943">
      <w:pPr>
        <w:rPr>
          <w:color w:val="000000"/>
          <w:sz w:val="28"/>
          <w:szCs w:val="28"/>
        </w:rPr>
      </w:pPr>
    </w:p>
    <w:p w:rsidR="008D7943" w:rsidRDefault="008D7943">
      <w:pPr>
        <w:jc w:val="right"/>
        <w:rPr>
          <w:rFonts w:ascii="宋体" w:hAnsi="宋体"/>
          <w:b/>
          <w:color w:val="000000"/>
          <w:sz w:val="28"/>
          <w:szCs w:val="28"/>
        </w:rPr>
      </w:pPr>
    </w:p>
    <w:p w:rsidR="008D7943" w:rsidRDefault="00D66507">
      <w:pPr>
        <w:jc w:val="left"/>
        <w:rPr>
          <w:rFonts w:ascii="宋体" w:hAnsi="宋体"/>
          <w:b/>
          <w:color w:val="000000"/>
        </w:rPr>
      </w:pPr>
      <w:r>
        <w:rPr>
          <w:rFonts w:ascii="宋体" w:hAnsi="宋体" w:hint="eastAsia"/>
          <w:b/>
          <w:color w:val="000000"/>
        </w:rPr>
        <w:t>202X-XX-XX</w:t>
      </w:r>
      <w:r>
        <w:rPr>
          <w:rFonts w:ascii="宋体" w:hAnsi="宋体" w:hint="eastAsia"/>
          <w:b/>
          <w:color w:val="000000"/>
        </w:rPr>
        <w:t>发布</w:t>
      </w:r>
      <w:r>
        <w:rPr>
          <w:rFonts w:ascii="宋体" w:hAnsi="宋体" w:hint="eastAsia"/>
          <w:b/>
          <w:color w:val="000000"/>
        </w:rPr>
        <w:t xml:space="preserve">                                        202X-XX-XX</w:t>
      </w:r>
      <w:r>
        <w:rPr>
          <w:rFonts w:ascii="宋体" w:hAnsi="宋体" w:hint="eastAsia"/>
          <w:b/>
          <w:color w:val="000000"/>
        </w:rPr>
        <w:t>实施</w:t>
      </w:r>
      <w:r>
        <w:rPr>
          <w:rFonts w:ascii="宋体" w:hAnsi="宋体" w:hint="eastAsia"/>
          <w:b/>
          <w:color w:val="000000"/>
        </w:rPr>
        <w:t xml:space="preserve"> </w:t>
      </w:r>
    </w:p>
    <w:p w:rsidR="008D7943" w:rsidRDefault="00D66507">
      <w:pPr>
        <w:jc w:val="left"/>
        <w:rPr>
          <w:rFonts w:ascii="宋体" w:hAnsi="宋体"/>
          <w:b/>
          <w:color w:val="000000"/>
        </w:rPr>
      </w:pPr>
      <w:r>
        <w:rPr>
          <w:rFonts w:ascii="宋体" w:hAnsi="宋体"/>
          <w:b/>
          <w:noProof/>
          <w:color w:val="000000"/>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5600700" cy="0"/>
                <wp:effectExtent l="0" t="0" r="0" b="0"/>
                <wp:wrapNone/>
                <wp:docPr id="7"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2" o:spid="_x0000_s1026" o:spt="20" style="position:absolute;left:0pt;margin-left:-9pt;margin-top:0pt;height:0pt;width:441pt;z-index:251665408;mso-width-relative:page;mso-height-relative:page;" filled="f" stroked="t" coordsize="21600,21600" o:gfxdata="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EyxWW&#10;1AAAAAUBAAAPAAAAAAAAAAEAIAAAACIAAABkcnMvZG93bnJldi54bWxQSwECFAAUAAAACACHTuJA&#10;kOGwq+wBAADYAwAADgAAAAAAAAABACAAAAAjAQAAZHJzL2Uyb0RvYy54bWxQSwUGAAAAAAYABgBZ&#10;AQAAgQUAAAAA&#10;">
                <v:fill on="f" focussize="0,0"/>
                <v:stroke color="#000000" joinstyle="round"/>
                <v:imagedata o:title=""/>
                <o:lock v:ext="edit" aspectratio="f"/>
              </v:line>
            </w:pict>
          </mc:Fallback>
        </mc:AlternateContent>
      </w:r>
      <w:r>
        <w:rPr>
          <w:rFonts w:ascii="宋体" w:hAnsi="宋体" w:hint="eastAsia"/>
          <w:b/>
          <w:color w:val="000000"/>
        </w:rPr>
        <w:t xml:space="preserve">                                 </w:t>
      </w:r>
    </w:p>
    <w:p w:rsidR="008D7943" w:rsidRDefault="00D66507">
      <w:pPr>
        <w:jc w:val="center"/>
        <w:rPr>
          <w:rFonts w:ascii="宋体" w:hAnsi="宋体"/>
          <w:b/>
          <w:color w:val="000000"/>
          <w:sz w:val="32"/>
          <w:szCs w:val="32"/>
        </w:rPr>
      </w:pPr>
      <w:r>
        <w:rPr>
          <w:rFonts w:ascii="宋体" w:hAnsi="宋体" w:hint="eastAsia"/>
          <w:b/>
          <w:color w:val="000000"/>
          <w:sz w:val="32"/>
          <w:szCs w:val="32"/>
        </w:rPr>
        <w:t>X</w:t>
      </w:r>
      <w:r>
        <w:rPr>
          <w:rFonts w:ascii="宋体" w:hAnsi="宋体"/>
          <w:b/>
          <w:color w:val="000000"/>
          <w:sz w:val="32"/>
          <w:szCs w:val="32"/>
        </w:rPr>
        <w:t>XX</w:t>
      </w:r>
      <w:r>
        <w:rPr>
          <w:rFonts w:ascii="宋体" w:hAnsi="宋体" w:hint="eastAsia"/>
          <w:b/>
          <w:color w:val="000000"/>
          <w:sz w:val="32"/>
          <w:szCs w:val="32"/>
        </w:rPr>
        <w:t>出版社</w:t>
      </w:r>
    </w:p>
    <w:p w:rsidR="008D7943" w:rsidRDefault="008D7943">
      <w:pPr>
        <w:jc w:val="center"/>
        <w:rPr>
          <w:b/>
          <w:color w:val="000000"/>
          <w:sz w:val="36"/>
          <w:szCs w:val="32"/>
        </w:rPr>
      </w:pPr>
    </w:p>
    <w:p w:rsidR="008D7943" w:rsidRDefault="008D7943">
      <w:pPr>
        <w:pStyle w:val="ad"/>
        <w:rPr>
          <w:rFonts w:ascii="新宋体" w:eastAsia="新宋体" w:hAnsi="新宋体"/>
          <w:b/>
          <w:color w:val="000000"/>
          <w:sz w:val="32"/>
          <w:szCs w:val="28"/>
        </w:rPr>
      </w:pPr>
    </w:p>
    <w:p w:rsidR="008D7943" w:rsidRDefault="008D7943">
      <w:pPr>
        <w:pStyle w:val="ad"/>
        <w:rPr>
          <w:rFonts w:ascii="新宋体" w:eastAsia="新宋体" w:hAnsi="新宋体"/>
          <w:b/>
          <w:color w:val="000000"/>
          <w:sz w:val="32"/>
          <w:szCs w:val="28"/>
        </w:rPr>
      </w:pPr>
    </w:p>
    <w:p w:rsidR="008D7943" w:rsidRDefault="00D66507">
      <w:pPr>
        <w:pStyle w:val="ad"/>
        <w:jc w:val="center"/>
        <w:rPr>
          <w:rFonts w:ascii="新宋体" w:eastAsia="新宋体" w:hAnsi="新宋体" w:cs="宋体"/>
          <w:b/>
          <w:color w:val="000000"/>
          <w:kern w:val="0"/>
          <w:sz w:val="36"/>
          <w:szCs w:val="28"/>
        </w:rPr>
      </w:pPr>
      <w:r>
        <w:rPr>
          <w:rFonts w:ascii="新宋体" w:eastAsia="新宋体" w:hAnsi="新宋体" w:hint="eastAsia"/>
          <w:b/>
          <w:color w:val="000000"/>
          <w:sz w:val="36"/>
          <w:szCs w:val="28"/>
        </w:rPr>
        <w:t>中国工程建设协会标准</w:t>
      </w:r>
    </w:p>
    <w:p w:rsidR="008D7943" w:rsidRDefault="008D7943">
      <w:pPr>
        <w:pStyle w:val="ad"/>
        <w:jc w:val="center"/>
        <w:rPr>
          <w:rFonts w:hAnsi="宋体" w:cs="宋体"/>
          <w:b/>
          <w:color w:val="000000"/>
          <w:kern w:val="0"/>
          <w:sz w:val="40"/>
          <w:szCs w:val="36"/>
        </w:rPr>
      </w:pPr>
    </w:p>
    <w:p w:rsidR="008D7943" w:rsidRDefault="008D7943">
      <w:pPr>
        <w:pStyle w:val="ad"/>
        <w:jc w:val="center"/>
        <w:rPr>
          <w:rFonts w:hAnsi="宋体" w:cs="宋体"/>
          <w:b/>
          <w:color w:val="000000"/>
          <w:kern w:val="0"/>
          <w:sz w:val="40"/>
          <w:szCs w:val="36"/>
        </w:rPr>
      </w:pPr>
    </w:p>
    <w:p w:rsidR="008D7943" w:rsidRDefault="00D66507">
      <w:pPr>
        <w:pStyle w:val="ad"/>
        <w:jc w:val="center"/>
        <w:rPr>
          <w:rFonts w:hAnsi="宋体" w:cs="宋体"/>
          <w:b/>
          <w:color w:val="000000"/>
          <w:kern w:val="0"/>
          <w:sz w:val="40"/>
          <w:szCs w:val="36"/>
        </w:rPr>
      </w:pPr>
      <w:r>
        <w:rPr>
          <w:rFonts w:hAnsi="宋体" w:cs="宋体" w:hint="eastAsia"/>
          <w:b/>
          <w:color w:val="000000"/>
          <w:kern w:val="0"/>
          <w:sz w:val="40"/>
          <w:szCs w:val="36"/>
        </w:rPr>
        <w:t>产业园项目全过程工程咨询标准</w:t>
      </w:r>
    </w:p>
    <w:p w:rsidR="008D7943" w:rsidRDefault="008D7943">
      <w:pPr>
        <w:pStyle w:val="ad"/>
        <w:jc w:val="center"/>
        <w:rPr>
          <w:rFonts w:hAnsi="宋体" w:cs="宋体"/>
          <w:b/>
          <w:color w:val="000000"/>
          <w:kern w:val="0"/>
          <w:sz w:val="40"/>
          <w:szCs w:val="36"/>
        </w:rPr>
      </w:pPr>
    </w:p>
    <w:p w:rsidR="008D7943" w:rsidRDefault="00D66507">
      <w:pPr>
        <w:jc w:val="center"/>
        <w:rPr>
          <w:rFonts w:ascii="Arial" w:hAnsi="Arial" w:cs="Arial"/>
          <w:color w:val="333333"/>
          <w:sz w:val="27"/>
          <w:szCs w:val="27"/>
          <w:shd w:val="clear" w:color="auto" w:fill="FFFFFF"/>
        </w:rPr>
      </w:pPr>
      <w:r>
        <w:rPr>
          <w:rFonts w:ascii="Arial" w:hAnsi="Arial" w:cs="Arial" w:hint="eastAsia"/>
          <w:color w:val="333333"/>
          <w:sz w:val="27"/>
          <w:szCs w:val="27"/>
          <w:shd w:val="clear" w:color="auto" w:fill="FFFFFF"/>
        </w:rPr>
        <w:t>Engineering Consulting Standard for The Whole Process Of Industrial Park</w:t>
      </w:r>
    </w:p>
    <w:p w:rsidR="008D7943" w:rsidRDefault="008D7943">
      <w:pPr>
        <w:pStyle w:val="ad"/>
        <w:jc w:val="center"/>
        <w:rPr>
          <w:rFonts w:hAnsi="宋体" w:cs="宋体"/>
          <w:b/>
          <w:color w:val="000000"/>
          <w:kern w:val="0"/>
          <w:sz w:val="40"/>
          <w:szCs w:val="36"/>
        </w:rPr>
      </w:pPr>
    </w:p>
    <w:p w:rsidR="008D7943" w:rsidRDefault="00D66507">
      <w:pPr>
        <w:pStyle w:val="ad"/>
        <w:jc w:val="center"/>
        <w:rPr>
          <w:rFonts w:ascii="黑体" w:eastAsia="黑体" w:hAnsi="宋体"/>
          <w:color w:val="000000"/>
          <w:sz w:val="32"/>
          <w:szCs w:val="28"/>
        </w:rPr>
      </w:pPr>
      <w:r>
        <w:rPr>
          <w:rFonts w:ascii="Times New Roman" w:hAnsi="Times New Roman" w:hint="eastAsia"/>
          <w:color w:val="000000"/>
          <w:sz w:val="32"/>
          <w:szCs w:val="28"/>
        </w:rPr>
        <w:t xml:space="preserve">T/CECS </w:t>
      </w:r>
      <w:r>
        <w:rPr>
          <w:rFonts w:hAnsi="宋体" w:cs="宋体" w:hint="eastAsia"/>
          <w:color w:val="000000"/>
          <w:kern w:val="0"/>
          <w:sz w:val="32"/>
          <w:szCs w:val="28"/>
        </w:rPr>
        <w:t>×××</w:t>
      </w:r>
      <w:r>
        <w:rPr>
          <w:rFonts w:ascii="Times New Roman" w:hAnsi="Times New Roman" w:hint="eastAsia"/>
          <w:color w:val="000000"/>
          <w:sz w:val="32"/>
          <w:szCs w:val="28"/>
        </w:rPr>
        <w:t>-</w:t>
      </w:r>
      <w:r>
        <w:rPr>
          <w:rFonts w:hAnsi="宋体" w:hint="eastAsia"/>
          <w:color w:val="000000"/>
          <w:sz w:val="32"/>
          <w:szCs w:val="28"/>
        </w:rPr>
        <w:t>202</w:t>
      </w:r>
      <w:r>
        <w:rPr>
          <w:rFonts w:hAnsi="宋体" w:cs="宋体" w:hint="eastAsia"/>
          <w:color w:val="000000"/>
          <w:kern w:val="0"/>
          <w:sz w:val="32"/>
          <w:szCs w:val="28"/>
        </w:rPr>
        <w:t>×</w:t>
      </w:r>
    </w:p>
    <w:p w:rsidR="008D7943" w:rsidRDefault="008D7943">
      <w:pPr>
        <w:pStyle w:val="ad"/>
        <w:jc w:val="center"/>
        <w:rPr>
          <w:rFonts w:hAnsi="宋体" w:cs="宋体"/>
          <w:b/>
          <w:color w:val="000000"/>
          <w:kern w:val="0"/>
          <w:sz w:val="40"/>
          <w:szCs w:val="36"/>
        </w:rPr>
      </w:pPr>
    </w:p>
    <w:p w:rsidR="008D7943" w:rsidRDefault="008D7943">
      <w:pPr>
        <w:pStyle w:val="ad"/>
        <w:jc w:val="center"/>
        <w:rPr>
          <w:rFonts w:hAnsi="宋体" w:cs="宋体"/>
          <w:b/>
          <w:color w:val="000000"/>
          <w:kern w:val="0"/>
          <w:sz w:val="40"/>
          <w:szCs w:val="36"/>
        </w:rPr>
      </w:pPr>
    </w:p>
    <w:p w:rsidR="008D7943" w:rsidRDefault="00D66507">
      <w:pPr>
        <w:pStyle w:val="ad"/>
        <w:ind w:firstLineChars="800" w:firstLine="2240"/>
        <w:jc w:val="left"/>
        <w:rPr>
          <w:rFonts w:hAnsi="宋体"/>
          <w:color w:val="000000"/>
          <w:sz w:val="28"/>
          <w:szCs w:val="28"/>
        </w:rPr>
      </w:pPr>
      <w:r>
        <w:rPr>
          <w:rFonts w:hAnsi="宋体" w:hint="eastAsia"/>
          <w:color w:val="000000"/>
          <w:sz w:val="28"/>
          <w:szCs w:val="28"/>
        </w:rPr>
        <w:t>主编单位：华东建筑设计研究院有限公司</w:t>
      </w:r>
    </w:p>
    <w:p w:rsidR="008D7943" w:rsidRDefault="00D66507">
      <w:pPr>
        <w:pStyle w:val="ad"/>
        <w:ind w:firstLineChars="800" w:firstLine="2240"/>
        <w:jc w:val="left"/>
        <w:rPr>
          <w:rFonts w:hAnsi="宋体"/>
          <w:color w:val="000000"/>
          <w:sz w:val="28"/>
          <w:szCs w:val="28"/>
        </w:rPr>
      </w:pPr>
      <w:r>
        <w:rPr>
          <w:rFonts w:hAnsi="宋体" w:hint="eastAsia"/>
          <w:color w:val="000000"/>
          <w:sz w:val="28"/>
          <w:szCs w:val="28"/>
        </w:rPr>
        <w:t>批准部门：中国工程建设标准化协会</w:t>
      </w:r>
    </w:p>
    <w:p w:rsidR="008D7943" w:rsidRDefault="00D66507">
      <w:pPr>
        <w:pStyle w:val="ad"/>
        <w:ind w:firstLineChars="800" w:firstLine="2240"/>
        <w:jc w:val="left"/>
        <w:rPr>
          <w:rFonts w:hAnsi="宋体"/>
          <w:color w:val="000000"/>
          <w:sz w:val="28"/>
          <w:szCs w:val="28"/>
        </w:rPr>
      </w:pPr>
      <w:r>
        <w:rPr>
          <w:rFonts w:hAnsi="宋体" w:hint="eastAsia"/>
          <w:color w:val="000000"/>
          <w:sz w:val="28"/>
          <w:szCs w:val="28"/>
        </w:rPr>
        <w:t>施行日期：</w:t>
      </w:r>
      <w:r>
        <w:rPr>
          <w:rFonts w:hAnsi="宋体" w:hint="eastAsia"/>
          <w:color w:val="000000"/>
          <w:sz w:val="28"/>
          <w:szCs w:val="28"/>
        </w:rPr>
        <w:t>2</w:t>
      </w:r>
      <w:r>
        <w:rPr>
          <w:rFonts w:hAnsi="宋体" w:cs="宋体" w:hint="eastAsia"/>
          <w:color w:val="000000"/>
          <w:kern w:val="0"/>
          <w:sz w:val="28"/>
          <w:szCs w:val="28"/>
        </w:rPr>
        <w:t>02</w:t>
      </w:r>
      <w:r>
        <w:rPr>
          <w:rFonts w:hAnsi="宋体" w:cs="宋体" w:hint="eastAsia"/>
          <w:color w:val="000000"/>
          <w:kern w:val="0"/>
          <w:sz w:val="28"/>
          <w:szCs w:val="28"/>
        </w:rPr>
        <w:t>×</w:t>
      </w:r>
      <w:r>
        <w:rPr>
          <w:rFonts w:hAnsi="宋体" w:hint="eastAsia"/>
          <w:color w:val="000000"/>
          <w:sz w:val="28"/>
          <w:szCs w:val="28"/>
        </w:rPr>
        <w:t>年</w:t>
      </w:r>
      <w:r>
        <w:rPr>
          <w:rFonts w:hAnsi="宋体" w:cs="宋体" w:hint="eastAsia"/>
          <w:color w:val="000000"/>
          <w:kern w:val="0"/>
          <w:sz w:val="28"/>
          <w:szCs w:val="28"/>
        </w:rPr>
        <w:t>××</w:t>
      </w:r>
      <w:r>
        <w:rPr>
          <w:rFonts w:hAnsi="宋体" w:hint="eastAsia"/>
          <w:color w:val="000000"/>
          <w:sz w:val="28"/>
          <w:szCs w:val="28"/>
        </w:rPr>
        <w:t>月</w:t>
      </w:r>
      <w:r>
        <w:rPr>
          <w:rFonts w:hAnsi="宋体" w:cs="宋体" w:hint="eastAsia"/>
          <w:color w:val="000000"/>
          <w:kern w:val="0"/>
          <w:sz w:val="28"/>
          <w:szCs w:val="28"/>
        </w:rPr>
        <w:t>××</w:t>
      </w:r>
      <w:r>
        <w:rPr>
          <w:rFonts w:hAnsi="宋体" w:hint="eastAsia"/>
          <w:color w:val="000000"/>
          <w:sz w:val="28"/>
          <w:szCs w:val="28"/>
        </w:rPr>
        <w:t>日</w:t>
      </w:r>
    </w:p>
    <w:p w:rsidR="008D7943" w:rsidRDefault="008D7943">
      <w:pPr>
        <w:pStyle w:val="ad"/>
        <w:rPr>
          <w:rFonts w:hAnsi="宋体"/>
          <w:color w:val="000000"/>
          <w:sz w:val="28"/>
          <w:szCs w:val="24"/>
        </w:rPr>
      </w:pPr>
    </w:p>
    <w:p w:rsidR="008D7943" w:rsidRDefault="008D7943">
      <w:pPr>
        <w:pStyle w:val="ad"/>
        <w:rPr>
          <w:rFonts w:hAnsi="宋体"/>
          <w:color w:val="000000"/>
          <w:sz w:val="28"/>
          <w:szCs w:val="24"/>
        </w:rPr>
      </w:pPr>
    </w:p>
    <w:p w:rsidR="008D7943" w:rsidRDefault="00D66507">
      <w:pPr>
        <w:pStyle w:val="ad"/>
        <w:jc w:val="center"/>
        <w:rPr>
          <w:rFonts w:hAnsi="宋体"/>
          <w:color w:val="000000"/>
          <w:sz w:val="32"/>
          <w:szCs w:val="28"/>
        </w:rPr>
      </w:pPr>
      <w:r>
        <w:rPr>
          <w:rFonts w:hAnsi="宋体"/>
          <w:color w:val="000000"/>
          <w:sz w:val="32"/>
          <w:szCs w:val="28"/>
        </w:rPr>
        <w:t>XXX</w:t>
      </w:r>
      <w:r>
        <w:rPr>
          <w:rFonts w:hAnsi="宋体" w:hint="eastAsia"/>
          <w:color w:val="000000"/>
          <w:sz w:val="32"/>
          <w:szCs w:val="28"/>
        </w:rPr>
        <w:t>出版社</w:t>
      </w:r>
    </w:p>
    <w:p w:rsidR="008D7943" w:rsidRDefault="00D66507">
      <w:pPr>
        <w:pStyle w:val="ad"/>
        <w:jc w:val="center"/>
        <w:rPr>
          <w:rFonts w:hAnsi="宋体"/>
          <w:color w:val="000000"/>
          <w:sz w:val="28"/>
          <w:szCs w:val="24"/>
        </w:rPr>
      </w:pPr>
      <w:r>
        <w:rPr>
          <w:rFonts w:hAnsi="宋体" w:hint="eastAsia"/>
          <w:color w:val="000000"/>
          <w:sz w:val="28"/>
          <w:szCs w:val="24"/>
        </w:rPr>
        <w:t>20</w:t>
      </w:r>
      <w:r>
        <w:rPr>
          <w:rFonts w:hAnsi="宋体" w:cs="宋体" w:hint="eastAsia"/>
          <w:color w:val="000000"/>
          <w:kern w:val="0"/>
          <w:sz w:val="28"/>
          <w:szCs w:val="28"/>
        </w:rPr>
        <w:t>2</w:t>
      </w:r>
      <w:r>
        <w:rPr>
          <w:rFonts w:hAnsi="宋体" w:cs="宋体" w:hint="eastAsia"/>
          <w:color w:val="000000"/>
          <w:kern w:val="0"/>
          <w:sz w:val="28"/>
          <w:szCs w:val="24"/>
        </w:rPr>
        <w:t>×</w:t>
      </w:r>
      <w:r>
        <w:rPr>
          <w:rFonts w:hAnsi="宋体" w:hint="eastAsia"/>
          <w:color w:val="000000"/>
          <w:sz w:val="28"/>
          <w:szCs w:val="24"/>
        </w:rPr>
        <w:t xml:space="preserve">　北京</w:t>
      </w:r>
    </w:p>
    <w:p w:rsidR="008D7943" w:rsidRDefault="00D66507">
      <w:pPr>
        <w:widowControl/>
        <w:jc w:val="left"/>
        <w:rPr>
          <w:rFonts w:ascii="宋体" w:hAnsi="宋体"/>
          <w:color w:val="000000"/>
          <w:sz w:val="28"/>
          <w:szCs w:val="24"/>
        </w:rPr>
      </w:pPr>
      <w:r>
        <w:rPr>
          <w:rFonts w:hAnsi="宋体"/>
          <w:color w:val="000000"/>
          <w:sz w:val="28"/>
          <w:szCs w:val="24"/>
        </w:rPr>
        <w:br w:type="page"/>
      </w:r>
    </w:p>
    <w:p w:rsidR="008D7943" w:rsidRDefault="00D66507">
      <w:pPr>
        <w:pStyle w:val="ad"/>
        <w:jc w:val="center"/>
        <w:outlineLvl w:val="1"/>
        <w:rPr>
          <w:rFonts w:hAnsi="宋体"/>
          <w:b/>
          <w:bCs/>
          <w:color w:val="000000"/>
          <w:sz w:val="36"/>
          <w:szCs w:val="36"/>
        </w:rPr>
      </w:pPr>
      <w:bookmarkStart w:id="0" w:name="_Toc125034714"/>
      <w:r>
        <w:rPr>
          <w:rFonts w:hAnsi="宋体" w:hint="eastAsia"/>
          <w:b/>
          <w:bCs/>
          <w:color w:val="000000"/>
          <w:sz w:val="36"/>
          <w:szCs w:val="36"/>
        </w:rPr>
        <w:lastRenderedPageBreak/>
        <w:t>前</w:t>
      </w:r>
      <w:r>
        <w:rPr>
          <w:rFonts w:hAnsi="宋体" w:hint="eastAsia"/>
          <w:b/>
          <w:bCs/>
          <w:color w:val="000000"/>
          <w:sz w:val="36"/>
          <w:szCs w:val="36"/>
        </w:rPr>
        <w:t xml:space="preserve">  </w:t>
      </w:r>
      <w:r>
        <w:rPr>
          <w:rFonts w:hAnsi="宋体" w:hint="eastAsia"/>
          <w:b/>
          <w:bCs/>
          <w:color w:val="000000"/>
          <w:sz w:val="36"/>
          <w:szCs w:val="36"/>
        </w:rPr>
        <w:t>言</w:t>
      </w:r>
      <w:bookmarkEnd w:id="0"/>
    </w:p>
    <w:p w:rsidR="008D7943" w:rsidRDefault="008D7943">
      <w:pPr>
        <w:pStyle w:val="ad"/>
        <w:jc w:val="center"/>
        <w:rPr>
          <w:rFonts w:hAnsi="宋体"/>
          <w:b/>
          <w:bCs/>
          <w:color w:val="000000"/>
          <w:sz w:val="36"/>
          <w:szCs w:val="36"/>
        </w:rPr>
      </w:pPr>
    </w:p>
    <w:p w:rsidR="008D7943" w:rsidRDefault="00D66507">
      <w:pPr>
        <w:pStyle w:val="ad"/>
        <w:ind w:firstLineChars="200" w:firstLine="480"/>
        <w:jc w:val="left"/>
        <w:rPr>
          <w:rFonts w:hAnsi="宋体"/>
          <w:szCs w:val="24"/>
        </w:rPr>
      </w:pPr>
      <w:r>
        <w:rPr>
          <w:rFonts w:hAnsi="宋体" w:hint="eastAsia"/>
          <w:color w:val="000000"/>
          <w:szCs w:val="24"/>
        </w:rPr>
        <w:t>根据中国工程建设标准化协会《关于印发﹤</w:t>
      </w:r>
      <w:r>
        <w:rPr>
          <w:rFonts w:hAnsi="宋体"/>
          <w:color w:val="000000"/>
          <w:szCs w:val="24"/>
        </w:rPr>
        <w:t>2021</w:t>
      </w:r>
      <w:r>
        <w:rPr>
          <w:rFonts w:hAnsi="宋体" w:hint="eastAsia"/>
          <w:color w:val="000000"/>
          <w:szCs w:val="24"/>
        </w:rPr>
        <w:t>年</w:t>
      </w:r>
      <w:r>
        <w:rPr>
          <w:rFonts w:hAnsi="宋体"/>
          <w:color w:val="000000"/>
          <w:szCs w:val="24"/>
        </w:rPr>
        <w:t>第</w:t>
      </w:r>
      <w:r>
        <w:rPr>
          <w:rFonts w:hAnsi="宋体" w:hint="eastAsia"/>
          <w:color w:val="000000"/>
          <w:szCs w:val="24"/>
        </w:rPr>
        <w:t>二</w:t>
      </w:r>
      <w:r>
        <w:rPr>
          <w:rFonts w:hAnsi="宋体"/>
          <w:color w:val="000000"/>
          <w:szCs w:val="24"/>
        </w:rPr>
        <w:t>批协会标准制订、修订计划</w:t>
      </w:r>
      <w:r>
        <w:rPr>
          <w:rFonts w:hAnsi="宋体" w:hint="eastAsia"/>
          <w:color w:val="000000"/>
          <w:szCs w:val="24"/>
        </w:rPr>
        <w:t>﹥的通知》（</w:t>
      </w:r>
      <w:r>
        <w:rPr>
          <w:rFonts w:hAnsi="宋体"/>
          <w:color w:val="000000"/>
          <w:szCs w:val="24"/>
        </w:rPr>
        <w:t>建标协</w:t>
      </w:r>
      <w:r>
        <w:rPr>
          <w:rFonts w:hAnsi="宋体" w:hint="eastAsia"/>
          <w:color w:val="000000"/>
          <w:szCs w:val="24"/>
        </w:rPr>
        <w:t>工管函</w:t>
      </w:r>
      <w:r>
        <w:rPr>
          <w:rFonts w:hAnsi="宋体" w:hint="eastAsia"/>
          <w:color w:val="000000"/>
          <w:szCs w:val="24"/>
        </w:rPr>
        <w:t>[20</w:t>
      </w:r>
      <w:r>
        <w:rPr>
          <w:rFonts w:hAnsi="宋体"/>
          <w:color w:val="000000"/>
          <w:szCs w:val="24"/>
        </w:rPr>
        <w:t>21</w:t>
      </w:r>
      <w:r>
        <w:rPr>
          <w:rFonts w:hAnsi="宋体" w:hint="eastAsia"/>
          <w:color w:val="000000"/>
          <w:szCs w:val="24"/>
        </w:rPr>
        <w:t>]</w:t>
      </w:r>
      <w:r>
        <w:rPr>
          <w:rFonts w:hAnsi="宋体"/>
          <w:color w:val="000000"/>
          <w:szCs w:val="24"/>
        </w:rPr>
        <w:t>016</w:t>
      </w:r>
      <w:r>
        <w:rPr>
          <w:rFonts w:hAnsi="宋体" w:hint="eastAsia"/>
          <w:color w:val="000000"/>
          <w:szCs w:val="24"/>
        </w:rPr>
        <w:t>号）的要求，</w:t>
      </w:r>
      <w:r>
        <w:rPr>
          <w:rFonts w:hAnsi="宋体" w:hint="eastAsia"/>
          <w:szCs w:val="24"/>
        </w:rPr>
        <w:t>编制组经深入调查研究，认真总结经验，参考国内外先进标准，并在广泛征求意见的基础上，制定本规程。</w:t>
      </w:r>
    </w:p>
    <w:p w:rsidR="008D7943" w:rsidRDefault="00D66507">
      <w:pPr>
        <w:pStyle w:val="ad"/>
        <w:ind w:firstLineChars="200" w:firstLine="480"/>
        <w:jc w:val="left"/>
        <w:rPr>
          <w:rFonts w:hAnsi="宋体"/>
          <w:szCs w:val="24"/>
        </w:rPr>
      </w:pPr>
      <w:r>
        <w:rPr>
          <w:rFonts w:hAnsi="宋体" w:hint="eastAsia"/>
          <w:szCs w:val="24"/>
        </w:rPr>
        <w:t>本标准共分</w:t>
      </w:r>
      <w:r>
        <w:rPr>
          <w:rFonts w:hAnsi="宋体" w:hint="eastAsia"/>
          <w:szCs w:val="24"/>
        </w:rPr>
        <w:t>1</w:t>
      </w:r>
      <w:r>
        <w:rPr>
          <w:rFonts w:hAnsi="宋体"/>
          <w:szCs w:val="24"/>
        </w:rPr>
        <w:t>1</w:t>
      </w:r>
      <w:r>
        <w:rPr>
          <w:rFonts w:hAnsi="宋体" w:hint="eastAsia"/>
          <w:szCs w:val="24"/>
        </w:rPr>
        <w:t>章，主要内容包括：</w:t>
      </w:r>
      <w:r>
        <w:rPr>
          <w:rFonts w:hAnsi="宋体" w:hint="eastAsia"/>
          <w:szCs w:val="24"/>
        </w:rPr>
        <w:t>1.</w:t>
      </w:r>
      <w:r>
        <w:rPr>
          <w:rFonts w:hAnsi="宋体" w:hint="eastAsia"/>
          <w:szCs w:val="24"/>
        </w:rPr>
        <w:t>总则；</w:t>
      </w:r>
      <w:r>
        <w:rPr>
          <w:rFonts w:hAnsi="宋体" w:hint="eastAsia"/>
          <w:szCs w:val="24"/>
        </w:rPr>
        <w:t>2.</w:t>
      </w:r>
      <w:r>
        <w:rPr>
          <w:rFonts w:hAnsi="宋体" w:hint="eastAsia"/>
          <w:szCs w:val="24"/>
        </w:rPr>
        <w:t>术语</w:t>
      </w:r>
      <w:r>
        <w:rPr>
          <w:rFonts w:hAnsi="宋体" w:hint="eastAsia"/>
          <w:szCs w:val="24"/>
        </w:rPr>
        <w:tab/>
      </w:r>
      <w:r>
        <w:rPr>
          <w:rFonts w:hAnsi="宋体" w:hint="eastAsia"/>
          <w:szCs w:val="24"/>
        </w:rPr>
        <w:t>；</w:t>
      </w:r>
      <w:r>
        <w:rPr>
          <w:rFonts w:hAnsi="宋体" w:hint="eastAsia"/>
          <w:szCs w:val="24"/>
        </w:rPr>
        <w:t>3.</w:t>
      </w:r>
      <w:r>
        <w:rPr>
          <w:rFonts w:hAnsi="宋体" w:hint="eastAsia"/>
          <w:szCs w:val="24"/>
        </w:rPr>
        <w:t>基本规定；</w:t>
      </w:r>
      <w:r>
        <w:rPr>
          <w:rFonts w:hAnsi="宋体" w:hint="eastAsia"/>
          <w:szCs w:val="24"/>
        </w:rPr>
        <w:t>4.</w:t>
      </w:r>
      <w:r>
        <w:rPr>
          <w:rFonts w:hAnsi="宋体" w:cs="宋体" w:hint="eastAsia"/>
          <w:bCs/>
          <w:szCs w:val="24"/>
        </w:rPr>
        <w:t>投资</w:t>
      </w:r>
      <w:r>
        <w:rPr>
          <w:rFonts w:eastAsia="宋体" w:hAnsi="宋体" w:hint="eastAsia"/>
          <w:szCs w:val="24"/>
        </w:rPr>
        <w:t>决策咨询管理</w:t>
      </w:r>
      <w:r>
        <w:rPr>
          <w:rFonts w:hAnsi="宋体" w:hint="eastAsia"/>
          <w:szCs w:val="24"/>
        </w:rPr>
        <w:t>；</w:t>
      </w:r>
      <w:r>
        <w:rPr>
          <w:rFonts w:hAnsi="宋体" w:hint="eastAsia"/>
          <w:szCs w:val="24"/>
        </w:rPr>
        <w:t>5.</w:t>
      </w:r>
      <w:r>
        <w:rPr>
          <w:rFonts w:eastAsia="宋体" w:hAnsi="宋体" w:hint="eastAsia"/>
          <w:szCs w:val="24"/>
        </w:rPr>
        <w:t>产业规划咨询管理</w:t>
      </w:r>
      <w:r>
        <w:rPr>
          <w:rFonts w:hAnsi="宋体" w:hint="eastAsia"/>
          <w:szCs w:val="24"/>
        </w:rPr>
        <w:t>；</w:t>
      </w:r>
      <w:r>
        <w:rPr>
          <w:rFonts w:hAnsi="宋体" w:hint="eastAsia"/>
          <w:szCs w:val="24"/>
        </w:rPr>
        <w:t>6.</w:t>
      </w:r>
      <w:r>
        <w:rPr>
          <w:rFonts w:eastAsia="宋体" w:hAnsi="宋体" w:hint="eastAsia"/>
          <w:szCs w:val="24"/>
        </w:rPr>
        <w:t>项目策划咨询管理</w:t>
      </w:r>
      <w:r>
        <w:rPr>
          <w:rFonts w:hAnsi="宋体" w:hint="eastAsia"/>
          <w:szCs w:val="24"/>
        </w:rPr>
        <w:t>；</w:t>
      </w:r>
      <w:r>
        <w:rPr>
          <w:rFonts w:hAnsi="宋体" w:hint="eastAsia"/>
          <w:szCs w:val="24"/>
        </w:rPr>
        <w:t>7.</w:t>
      </w:r>
      <w:r>
        <w:rPr>
          <w:rFonts w:eastAsia="宋体" w:hAnsi="宋体" w:hint="eastAsia"/>
          <w:szCs w:val="24"/>
        </w:rPr>
        <w:t>勘察设计咨询管理</w:t>
      </w:r>
      <w:r>
        <w:rPr>
          <w:rFonts w:hAnsi="宋体" w:hint="eastAsia"/>
          <w:szCs w:val="24"/>
        </w:rPr>
        <w:t>；</w:t>
      </w:r>
      <w:r>
        <w:rPr>
          <w:rFonts w:hAnsi="宋体" w:hint="eastAsia"/>
          <w:szCs w:val="24"/>
        </w:rPr>
        <w:t>8.</w:t>
      </w:r>
      <w:r>
        <w:rPr>
          <w:rFonts w:eastAsia="宋体" w:hAnsi="宋体" w:hint="eastAsia"/>
          <w:szCs w:val="24"/>
        </w:rPr>
        <w:t>招标采购咨询管理</w:t>
      </w:r>
      <w:r>
        <w:rPr>
          <w:rFonts w:hAnsi="宋体" w:hint="eastAsia"/>
          <w:szCs w:val="24"/>
        </w:rPr>
        <w:t>；</w:t>
      </w:r>
      <w:r>
        <w:rPr>
          <w:rFonts w:hAnsi="宋体" w:hint="eastAsia"/>
          <w:szCs w:val="24"/>
        </w:rPr>
        <w:t>9.</w:t>
      </w:r>
      <w:r>
        <w:rPr>
          <w:rFonts w:eastAsia="宋体" w:hAnsi="宋体" w:hint="eastAsia"/>
          <w:szCs w:val="24"/>
        </w:rPr>
        <w:t>施工阶段咨询管理</w:t>
      </w:r>
      <w:r>
        <w:rPr>
          <w:rFonts w:hAnsi="宋体" w:hint="eastAsia"/>
          <w:szCs w:val="24"/>
        </w:rPr>
        <w:t>；</w:t>
      </w:r>
      <w:r>
        <w:rPr>
          <w:rFonts w:hAnsi="宋体" w:hint="eastAsia"/>
          <w:szCs w:val="24"/>
        </w:rPr>
        <w:t>10.</w:t>
      </w:r>
      <w:r>
        <w:rPr>
          <w:rFonts w:eastAsia="宋体" w:hAnsi="宋体" w:hint="eastAsia"/>
          <w:szCs w:val="24"/>
        </w:rPr>
        <w:t>运营维护咨询管理</w:t>
      </w:r>
      <w:r>
        <w:rPr>
          <w:rFonts w:hAnsi="宋体" w:hint="eastAsia"/>
          <w:szCs w:val="24"/>
        </w:rPr>
        <w:t>；</w:t>
      </w:r>
      <w:r>
        <w:rPr>
          <w:rFonts w:hAnsi="宋体" w:hint="eastAsia"/>
          <w:szCs w:val="24"/>
        </w:rPr>
        <w:t>11.</w:t>
      </w:r>
      <w:r>
        <w:rPr>
          <w:rFonts w:eastAsia="宋体" w:hAnsi="宋体" w:hint="eastAsia"/>
          <w:szCs w:val="24"/>
        </w:rPr>
        <w:t>改造更新咨询管理</w:t>
      </w:r>
      <w:r>
        <w:rPr>
          <w:rFonts w:hAnsi="宋体" w:hint="eastAsia"/>
          <w:szCs w:val="24"/>
        </w:rPr>
        <w:t>。</w:t>
      </w:r>
    </w:p>
    <w:p w:rsidR="008D7943" w:rsidRDefault="00D66507">
      <w:pPr>
        <w:pStyle w:val="ad"/>
        <w:ind w:firstLineChars="200" w:firstLine="480"/>
        <w:jc w:val="left"/>
        <w:rPr>
          <w:rFonts w:hAnsi="宋体"/>
          <w:color w:val="000000"/>
          <w:szCs w:val="24"/>
        </w:rPr>
      </w:pPr>
      <w:r>
        <w:rPr>
          <w:rFonts w:hAnsi="宋体" w:hint="eastAsia"/>
          <w:color w:val="000000"/>
          <w:szCs w:val="24"/>
        </w:rPr>
        <w:t>本标准由中国工程建设标准化协会工程管</w:t>
      </w:r>
      <w:r>
        <w:rPr>
          <w:rFonts w:hAnsi="宋体" w:hint="eastAsia"/>
          <w:color w:val="000000"/>
          <w:szCs w:val="24"/>
        </w:rPr>
        <w:t>理专业委员会负责归口管理，由华东建筑设计研究院有限公司负责具体技术内容的解释。执行过程中，如有意见或建议，请反馈给华东建筑设计研究院有限公司（地址：</w:t>
      </w:r>
      <w:r>
        <w:rPr>
          <w:rFonts w:hAnsi="宋体"/>
          <w:color w:val="000000"/>
          <w:szCs w:val="24"/>
        </w:rPr>
        <w:t>上海市黄浦区中山南路</w:t>
      </w:r>
      <w:r>
        <w:rPr>
          <w:rFonts w:hAnsi="宋体"/>
          <w:color w:val="000000"/>
          <w:szCs w:val="24"/>
        </w:rPr>
        <w:t>1799</w:t>
      </w:r>
      <w:r>
        <w:rPr>
          <w:rFonts w:hAnsi="宋体"/>
          <w:color w:val="000000"/>
          <w:szCs w:val="24"/>
        </w:rPr>
        <w:t>号世博滨江大厦北座</w:t>
      </w:r>
      <w:r>
        <w:rPr>
          <w:rFonts w:hAnsi="宋体" w:hint="eastAsia"/>
          <w:color w:val="000000"/>
          <w:szCs w:val="24"/>
        </w:rPr>
        <w:t>，邮政编码：</w:t>
      </w:r>
      <w:r>
        <w:rPr>
          <w:rFonts w:hAnsi="宋体" w:hint="eastAsia"/>
          <w:color w:val="000000"/>
          <w:szCs w:val="24"/>
        </w:rPr>
        <w:t>200011</w:t>
      </w:r>
      <w:r>
        <w:rPr>
          <w:rFonts w:hAnsi="宋体" w:hint="eastAsia"/>
          <w:color w:val="000000"/>
          <w:szCs w:val="24"/>
        </w:rPr>
        <w:t>）。</w:t>
      </w:r>
    </w:p>
    <w:p w:rsidR="008D7943" w:rsidRDefault="00D66507">
      <w:pPr>
        <w:pStyle w:val="ad"/>
        <w:ind w:firstLineChars="200" w:firstLine="482"/>
        <w:jc w:val="left"/>
        <w:rPr>
          <w:rFonts w:hAnsi="宋体"/>
          <w:color w:val="000000"/>
          <w:szCs w:val="24"/>
        </w:rPr>
      </w:pPr>
      <w:r>
        <w:rPr>
          <w:rFonts w:hAnsi="宋体" w:hint="eastAsia"/>
          <w:b/>
          <w:color w:val="FF0000"/>
          <w:szCs w:val="24"/>
        </w:rPr>
        <w:t xml:space="preserve"> </w:t>
      </w:r>
      <w:r>
        <w:rPr>
          <w:rFonts w:hAnsi="宋体" w:hint="eastAsia"/>
          <w:b/>
          <w:szCs w:val="24"/>
        </w:rPr>
        <w:t>主编单位</w:t>
      </w:r>
      <w:r>
        <w:rPr>
          <w:rFonts w:hAnsi="宋体" w:hint="eastAsia"/>
          <w:color w:val="000000"/>
          <w:szCs w:val="24"/>
        </w:rPr>
        <w:t>：华东建筑设计研究院有限公司</w:t>
      </w:r>
    </w:p>
    <w:p w:rsidR="008D7943" w:rsidRDefault="00D66507">
      <w:pPr>
        <w:pStyle w:val="ad"/>
        <w:ind w:firstLineChars="200" w:firstLine="482"/>
        <w:jc w:val="left"/>
        <w:rPr>
          <w:rFonts w:hAnsi="宋体"/>
          <w:color w:val="000000"/>
          <w:szCs w:val="24"/>
        </w:rPr>
      </w:pPr>
      <w:r>
        <w:rPr>
          <w:rFonts w:hAnsi="宋体" w:hint="eastAsia"/>
          <w:b/>
          <w:color w:val="000000"/>
          <w:szCs w:val="24"/>
        </w:rPr>
        <w:t xml:space="preserve"> </w:t>
      </w:r>
      <w:r>
        <w:rPr>
          <w:rFonts w:hAnsi="宋体" w:hint="eastAsia"/>
          <w:b/>
          <w:color w:val="000000"/>
          <w:szCs w:val="24"/>
        </w:rPr>
        <w:t>参编单位：</w:t>
      </w:r>
    </w:p>
    <w:p w:rsidR="008D7943" w:rsidRDefault="00D66507">
      <w:pPr>
        <w:pStyle w:val="ad"/>
        <w:ind w:firstLineChars="200" w:firstLine="482"/>
        <w:jc w:val="left"/>
        <w:rPr>
          <w:rFonts w:hAnsi="宋体"/>
          <w:color w:val="000000" w:themeColor="text1"/>
          <w:szCs w:val="24"/>
        </w:rPr>
      </w:pPr>
      <w:r>
        <w:rPr>
          <w:rFonts w:hAnsi="宋体" w:hint="eastAsia"/>
          <w:b/>
          <w:color w:val="000000" w:themeColor="text1"/>
          <w:szCs w:val="24"/>
        </w:rPr>
        <w:t xml:space="preserve"> </w:t>
      </w:r>
      <w:r>
        <w:rPr>
          <w:rFonts w:hAnsi="宋体" w:hint="eastAsia"/>
          <w:b/>
          <w:color w:val="000000" w:themeColor="text1"/>
          <w:szCs w:val="24"/>
        </w:rPr>
        <w:t>主要起草人：</w:t>
      </w:r>
    </w:p>
    <w:p w:rsidR="008D7943" w:rsidRDefault="00D66507">
      <w:pPr>
        <w:pStyle w:val="ad"/>
        <w:ind w:firstLineChars="200" w:firstLine="482"/>
        <w:jc w:val="left"/>
        <w:rPr>
          <w:rFonts w:hAnsi="宋体"/>
          <w:color w:val="000000" w:themeColor="text1"/>
          <w:szCs w:val="24"/>
        </w:rPr>
      </w:pPr>
      <w:r>
        <w:rPr>
          <w:rFonts w:hAnsi="宋体" w:hint="eastAsia"/>
          <w:b/>
          <w:color w:val="000000" w:themeColor="text1"/>
          <w:szCs w:val="24"/>
        </w:rPr>
        <w:t xml:space="preserve"> </w:t>
      </w:r>
      <w:r>
        <w:rPr>
          <w:rFonts w:hAnsi="宋体" w:hint="eastAsia"/>
          <w:b/>
          <w:color w:val="000000" w:themeColor="text1"/>
          <w:szCs w:val="24"/>
        </w:rPr>
        <w:t>主要审查人：</w:t>
      </w:r>
    </w:p>
    <w:p w:rsidR="008D7943" w:rsidRDefault="008D7943">
      <w:pPr>
        <w:pStyle w:val="ad"/>
        <w:ind w:firstLineChars="850" w:firstLine="2040"/>
        <w:jc w:val="left"/>
        <w:rPr>
          <w:rFonts w:hAnsi="宋体"/>
          <w:color w:val="000000" w:themeColor="text1"/>
          <w:szCs w:val="24"/>
        </w:rPr>
      </w:pPr>
    </w:p>
    <w:p w:rsidR="008D7943" w:rsidRDefault="008D7943">
      <w:pPr>
        <w:pStyle w:val="ad"/>
        <w:ind w:firstLineChars="200" w:firstLine="480"/>
        <w:jc w:val="left"/>
        <w:rPr>
          <w:rFonts w:hAnsi="宋体"/>
          <w:color w:val="000000" w:themeColor="text1"/>
          <w:szCs w:val="24"/>
        </w:rPr>
      </w:pPr>
    </w:p>
    <w:p w:rsidR="008D7943" w:rsidRDefault="008D7943">
      <w:pPr>
        <w:pStyle w:val="ad"/>
        <w:ind w:firstLineChars="200" w:firstLine="482"/>
        <w:jc w:val="left"/>
        <w:rPr>
          <w:rFonts w:hAnsi="宋体"/>
          <w:b/>
          <w:color w:val="000000" w:themeColor="text1"/>
          <w:szCs w:val="24"/>
        </w:rPr>
      </w:pPr>
    </w:p>
    <w:p w:rsidR="008D7943" w:rsidRDefault="008D7943">
      <w:pPr>
        <w:pStyle w:val="ad"/>
        <w:jc w:val="center"/>
        <w:rPr>
          <w:rFonts w:eastAsia="宋体" w:hAnsi="宋体" w:cs="宋体"/>
          <w:b/>
          <w:bCs/>
          <w:color w:val="000000"/>
          <w:sz w:val="30"/>
          <w:szCs w:val="30"/>
        </w:rPr>
        <w:sectPr w:rsidR="008D7943">
          <w:headerReference w:type="default" r:id="rId10"/>
          <w:footerReference w:type="default" r:id="rId11"/>
          <w:pgSz w:w="11906" w:h="16838"/>
          <w:pgMar w:top="1440" w:right="1106" w:bottom="1383" w:left="1230" w:header="851" w:footer="992" w:gutter="0"/>
          <w:cols w:space="720"/>
          <w:docGrid w:type="lines" w:linePitch="312"/>
        </w:sectPr>
      </w:pPr>
    </w:p>
    <w:p w:rsidR="008D7943" w:rsidRDefault="00D66507">
      <w:pPr>
        <w:pStyle w:val="ad"/>
        <w:jc w:val="center"/>
        <w:rPr>
          <w:rFonts w:eastAsia="宋体" w:hAnsi="宋体" w:cs="宋体"/>
          <w:b/>
          <w:bCs/>
          <w:color w:val="000000"/>
          <w:sz w:val="30"/>
          <w:szCs w:val="30"/>
        </w:rPr>
      </w:pPr>
      <w:r>
        <w:rPr>
          <w:rFonts w:eastAsia="宋体" w:hAnsi="宋体" w:cs="宋体" w:hint="eastAsia"/>
          <w:b/>
          <w:bCs/>
          <w:color w:val="000000"/>
          <w:sz w:val="30"/>
          <w:szCs w:val="30"/>
        </w:rPr>
        <w:lastRenderedPageBreak/>
        <w:t>目次</w:t>
      </w:r>
    </w:p>
    <w:p w:rsidR="008D7943" w:rsidRDefault="00D66507">
      <w:pPr>
        <w:jc w:val="center"/>
      </w:pPr>
      <w:r>
        <w:rPr>
          <w:rFonts w:hint="eastAsia"/>
        </w:rPr>
        <w:t xml:space="preserve"> </w:t>
      </w:r>
    </w:p>
    <w:sdt>
      <w:sdtPr>
        <w:rPr>
          <w:rFonts w:ascii="宋体" w:hAnsi="宋体"/>
        </w:rPr>
        <w:id w:val="147458383"/>
        <w15:color w:val="DBDBDB"/>
        <w:docPartObj>
          <w:docPartGallery w:val="Table of Contents"/>
          <w:docPartUnique/>
        </w:docPartObj>
      </w:sdtPr>
      <w:sdtEndPr>
        <w:rPr>
          <w:color w:val="auto"/>
        </w:rPr>
      </w:sdtEndPr>
      <w:sdtContent>
        <w:p w:rsidR="008D7943" w:rsidRDefault="008D7943">
          <w:pPr>
            <w:jc w:val="center"/>
          </w:pPr>
        </w:p>
        <w:p w:rsidR="008D7943" w:rsidRDefault="00D66507">
          <w:pPr>
            <w:pStyle w:val="21"/>
            <w:tabs>
              <w:tab w:val="right" w:leader="dot" w:pos="9560"/>
            </w:tabs>
            <w:ind w:leftChars="0" w:left="0" w:firstLine="480"/>
            <w:rPr>
              <w:rFonts w:cstheme="minorBidi"/>
              <w:color w:val="auto"/>
              <w:kern w:val="2"/>
              <w:szCs w:val="24"/>
              <w:lang w:val="en-US"/>
            </w:rPr>
          </w:pPr>
          <w:r>
            <w:rPr>
              <w:color w:val="auto"/>
            </w:rPr>
            <w:fldChar w:fldCharType="begin"/>
          </w:r>
          <w:r>
            <w:rPr>
              <w:color w:val="auto"/>
            </w:rPr>
            <w:instrText xml:space="preserve">TOC \o "1-3" \h \u </w:instrText>
          </w:r>
          <w:r>
            <w:rPr>
              <w:color w:val="auto"/>
            </w:rPr>
            <w:fldChar w:fldCharType="separate"/>
          </w:r>
          <w:hyperlink w:anchor="_Toc125034715" w:history="1">
            <w:r>
              <w:rPr>
                <w:rStyle w:val="afb"/>
                <w:rFonts w:cs="宋体"/>
                <w:color w:val="auto"/>
                <w:szCs w:val="24"/>
              </w:rPr>
              <w:t>1</w:t>
            </w:r>
            <w:r>
              <w:rPr>
                <w:rStyle w:val="afb"/>
                <w:rFonts w:cs="宋体"/>
                <w:color w:val="auto"/>
                <w:szCs w:val="24"/>
              </w:rPr>
              <w:t>总则</w:t>
            </w:r>
            <w:r>
              <w:rPr>
                <w:color w:val="auto"/>
                <w:szCs w:val="24"/>
              </w:rPr>
              <w:tab/>
            </w:r>
            <w:r>
              <w:rPr>
                <w:color w:val="auto"/>
                <w:szCs w:val="24"/>
              </w:rPr>
              <w:fldChar w:fldCharType="begin"/>
            </w:r>
            <w:r>
              <w:rPr>
                <w:color w:val="auto"/>
                <w:szCs w:val="24"/>
              </w:rPr>
              <w:instrText xml:space="preserve"> PAGEREF _Toc125034715 \h </w:instrText>
            </w:r>
            <w:r>
              <w:rPr>
                <w:color w:val="auto"/>
                <w:szCs w:val="24"/>
              </w:rPr>
            </w:r>
            <w:r>
              <w:rPr>
                <w:color w:val="auto"/>
                <w:szCs w:val="24"/>
              </w:rPr>
              <w:fldChar w:fldCharType="separate"/>
            </w:r>
            <w:r>
              <w:rPr>
                <w:color w:val="auto"/>
                <w:szCs w:val="24"/>
              </w:rPr>
              <w:t>1</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6" w:history="1">
            <w:r>
              <w:rPr>
                <w:rStyle w:val="afb"/>
                <w:rFonts w:cs="宋体"/>
                <w:color w:val="auto"/>
                <w:szCs w:val="24"/>
              </w:rPr>
              <w:t>2</w:t>
            </w:r>
            <w:r>
              <w:rPr>
                <w:rStyle w:val="afb"/>
                <w:rFonts w:cs="宋体"/>
                <w:color w:val="auto"/>
                <w:szCs w:val="24"/>
              </w:rPr>
              <w:t>术语</w:t>
            </w:r>
            <w:r>
              <w:rPr>
                <w:color w:val="auto"/>
                <w:szCs w:val="24"/>
              </w:rPr>
              <w:tab/>
            </w:r>
            <w:r>
              <w:rPr>
                <w:color w:val="auto"/>
                <w:szCs w:val="24"/>
              </w:rPr>
              <w:fldChar w:fldCharType="begin"/>
            </w:r>
            <w:r>
              <w:rPr>
                <w:color w:val="auto"/>
                <w:szCs w:val="24"/>
              </w:rPr>
              <w:instrText xml:space="preserve"> PAGEREF _Toc125034716 \h </w:instrText>
            </w:r>
            <w:r>
              <w:rPr>
                <w:color w:val="auto"/>
                <w:szCs w:val="24"/>
              </w:rPr>
            </w:r>
            <w:r>
              <w:rPr>
                <w:color w:val="auto"/>
                <w:szCs w:val="24"/>
              </w:rPr>
              <w:fldChar w:fldCharType="separate"/>
            </w:r>
            <w:r>
              <w:rPr>
                <w:color w:val="auto"/>
                <w:szCs w:val="24"/>
              </w:rPr>
              <w:t>2</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7" w:history="1">
            <w:r>
              <w:rPr>
                <w:rStyle w:val="afb"/>
                <w:rFonts w:cs="宋体"/>
                <w:color w:val="auto"/>
                <w:szCs w:val="24"/>
              </w:rPr>
              <w:t>3</w:t>
            </w:r>
            <w:r>
              <w:rPr>
                <w:rStyle w:val="afb"/>
                <w:rFonts w:cs="宋体"/>
                <w:color w:val="auto"/>
                <w:szCs w:val="24"/>
              </w:rPr>
              <w:t>基本规定</w:t>
            </w:r>
            <w:r>
              <w:rPr>
                <w:color w:val="auto"/>
                <w:szCs w:val="24"/>
              </w:rPr>
              <w:tab/>
            </w:r>
            <w:r>
              <w:rPr>
                <w:color w:val="auto"/>
                <w:szCs w:val="24"/>
              </w:rPr>
              <w:fldChar w:fldCharType="begin"/>
            </w:r>
            <w:r>
              <w:rPr>
                <w:color w:val="auto"/>
                <w:szCs w:val="24"/>
              </w:rPr>
              <w:instrText xml:space="preserve"> PAGEREF _Toc125034717 \h </w:instrText>
            </w:r>
            <w:r>
              <w:rPr>
                <w:color w:val="auto"/>
                <w:szCs w:val="24"/>
              </w:rPr>
            </w:r>
            <w:r>
              <w:rPr>
                <w:color w:val="auto"/>
                <w:szCs w:val="24"/>
              </w:rPr>
              <w:fldChar w:fldCharType="separate"/>
            </w:r>
            <w:r>
              <w:rPr>
                <w:color w:val="auto"/>
                <w:szCs w:val="24"/>
              </w:rPr>
              <w:t>4</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8" w:history="1">
            <w:r>
              <w:rPr>
                <w:rStyle w:val="afb"/>
                <w:rFonts w:cs="宋体"/>
                <w:color w:val="auto"/>
                <w:szCs w:val="24"/>
              </w:rPr>
              <w:t xml:space="preserve">4 </w:t>
            </w:r>
            <w:r>
              <w:rPr>
                <w:rStyle w:val="afb"/>
                <w:rFonts w:cs="宋体"/>
                <w:color w:val="auto"/>
                <w:szCs w:val="24"/>
              </w:rPr>
              <w:t>投资决策咨询管理</w:t>
            </w:r>
            <w:r>
              <w:rPr>
                <w:color w:val="auto"/>
                <w:szCs w:val="24"/>
              </w:rPr>
              <w:tab/>
            </w:r>
            <w:r>
              <w:rPr>
                <w:color w:val="auto"/>
                <w:szCs w:val="24"/>
              </w:rPr>
              <w:fldChar w:fldCharType="begin"/>
            </w:r>
            <w:r>
              <w:rPr>
                <w:color w:val="auto"/>
                <w:szCs w:val="24"/>
              </w:rPr>
              <w:instrText xml:space="preserve"> PAGEREF _Toc</w:instrText>
            </w:r>
            <w:r>
              <w:rPr>
                <w:color w:val="auto"/>
                <w:szCs w:val="24"/>
              </w:rPr>
              <w:instrText xml:space="preserve">125034718 \h </w:instrText>
            </w:r>
            <w:r>
              <w:rPr>
                <w:color w:val="auto"/>
                <w:szCs w:val="24"/>
              </w:rPr>
            </w:r>
            <w:r>
              <w:rPr>
                <w:color w:val="auto"/>
                <w:szCs w:val="24"/>
              </w:rPr>
              <w:fldChar w:fldCharType="separate"/>
            </w:r>
            <w:r>
              <w:rPr>
                <w:color w:val="auto"/>
                <w:szCs w:val="24"/>
              </w:rPr>
              <w:t>5</w:t>
            </w:r>
            <w:r>
              <w:rPr>
                <w:color w:val="auto"/>
                <w:szCs w:val="24"/>
              </w:rPr>
              <w:fldChar w:fldCharType="end"/>
            </w:r>
          </w:hyperlink>
        </w:p>
        <w:p w:rsidR="008D7943" w:rsidRDefault="00D66507">
          <w:pPr>
            <w:pStyle w:val="31"/>
            <w:tabs>
              <w:tab w:val="right" w:leader="dot" w:pos="9560"/>
            </w:tabs>
            <w:ind w:leftChars="200" w:left="420" w:firstLineChars="200" w:firstLine="440"/>
            <w:rPr>
              <w:rFonts w:ascii="宋体" w:eastAsia="宋体" w:hAnsi="宋体" w:cstheme="minorBidi"/>
              <w:kern w:val="2"/>
              <w:sz w:val="24"/>
              <w:szCs w:val="24"/>
            </w:rPr>
          </w:pPr>
          <w:hyperlink w:anchor="_Toc125034719" w:history="1">
            <w:r>
              <w:rPr>
                <w:rStyle w:val="afb"/>
                <w:rFonts w:ascii="宋体" w:eastAsia="宋体" w:hAnsi="宋体" w:cs="宋体"/>
                <w:color w:val="auto"/>
                <w:sz w:val="24"/>
                <w:szCs w:val="24"/>
              </w:rPr>
              <w:t>4.1</w:t>
            </w:r>
            <w:r>
              <w:rPr>
                <w:rStyle w:val="afb"/>
                <w:rFonts w:ascii="宋体" w:eastAsia="宋体" w:hAnsi="宋体" w:cs="宋体"/>
                <w:color w:val="auto"/>
                <w:sz w:val="24"/>
                <w:szCs w:val="24"/>
              </w:rPr>
              <w:t>一般规定</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_Toc125034719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rsidR="008D7943" w:rsidRDefault="00D66507">
          <w:pPr>
            <w:pStyle w:val="31"/>
            <w:tabs>
              <w:tab w:val="right" w:leader="dot" w:pos="9560"/>
            </w:tabs>
            <w:ind w:leftChars="200" w:left="420" w:firstLineChars="200" w:firstLine="440"/>
            <w:rPr>
              <w:rFonts w:ascii="宋体" w:eastAsia="宋体" w:hAnsi="宋体" w:cstheme="minorBidi"/>
              <w:kern w:val="2"/>
              <w:sz w:val="24"/>
              <w:szCs w:val="24"/>
            </w:rPr>
          </w:pPr>
          <w:hyperlink w:anchor="_Toc125034720" w:history="1">
            <w:r>
              <w:rPr>
                <w:rStyle w:val="afb"/>
                <w:rFonts w:ascii="宋体" w:eastAsia="宋体" w:hAnsi="宋体" w:cs="宋体"/>
                <w:color w:val="auto"/>
                <w:sz w:val="24"/>
                <w:szCs w:val="24"/>
              </w:rPr>
              <w:t>4.2</w:t>
            </w:r>
            <w:r>
              <w:rPr>
                <w:rStyle w:val="afb"/>
                <w:rFonts w:ascii="宋体" w:eastAsia="宋体" w:hAnsi="宋体" w:cs="宋体"/>
                <w:color w:val="auto"/>
                <w:sz w:val="24"/>
                <w:szCs w:val="24"/>
              </w:rPr>
              <w:t>项目</w:t>
            </w:r>
            <w:r>
              <w:rPr>
                <w:rStyle w:val="afb"/>
                <w:rFonts w:ascii="宋体" w:eastAsia="宋体" w:hAnsi="宋体" w:cs="宋体" w:hint="eastAsia"/>
                <w:color w:val="auto"/>
                <w:sz w:val="24"/>
                <w:szCs w:val="24"/>
              </w:rPr>
              <w:t>投资</w:t>
            </w:r>
            <w:r>
              <w:rPr>
                <w:rStyle w:val="afb"/>
                <w:rFonts w:ascii="宋体" w:eastAsia="宋体" w:hAnsi="宋体" w:cs="宋体"/>
                <w:color w:val="auto"/>
                <w:sz w:val="24"/>
                <w:szCs w:val="24"/>
              </w:rPr>
              <w:t>决策咨询管理的原则和依据</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_Toc125034720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rsidR="008D7943" w:rsidRDefault="00D66507">
          <w:pPr>
            <w:pStyle w:val="31"/>
            <w:tabs>
              <w:tab w:val="right" w:leader="dot" w:pos="9560"/>
            </w:tabs>
            <w:ind w:leftChars="200" w:left="420" w:firstLineChars="200" w:firstLine="440"/>
            <w:rPr>
              <w:rFonts w:ascii="宋体" w:eastAsia="宋体" w:hAnsi="宋体" w:cstheme="minorBidi"/>
              <w:kern w:val="2"/>
              <w:sz w:val="24"/>
              <w:szCs w:val="24"/>
            </w:rPr>
          </w:pPr>
          <w:hyperlink w:anchor="_Toc125034721" w:history="1">
            <w:r>
              <w:rPr>
                <w:rStyle w:val="afb"/>
                <w:rFonts w:ascii="宋体" w:eastAsia="宋体" w:hAnsi="宋体" w:cs="宋体"/>
                <w:color w:val="auto"/>
                <w:sz w:val="24"/>
                <w:szCs w:val="24"/>
              </w:rPr>
              <w:t>4.3</w:t>
            </w:r>
            <w:r>
              <w:rPr>
                <w:rStyle w:val="afb"/>
                <w:rFonts w:ascii="宋体" w:eastAsia="宋体" w:hAnsi="宋体" w:cs="宋体"/>
                <w:color w:val="auto"/>
                <w:sz w:val="24"/>
                <w:szCs w:val="24"/>
              </w:rPr>
              <w:t>项目</w:t>
            </w:r>
            <w:r>
              <w:rPr>
                <w:rStyle w:val="afb"/>
                <w:rFonts w:ascii="宋体" w:eastAsia="宋体" w:hAnsi="宋体" w:cs="宋体" w:hint="eastAsia"/>
                <w:color w:val="auto"/>
                <w:sz w:val="24"/>
                <w:szCs w:val="24"/>
              </w:rPr>
              <w:t>投资</w:t>
            </w:r>
            <w:r>
              <w:rPr>
                <w:rStyle w:val="afb"/>
                <w:rFonts w:ascii="宋体" w:eastAsia="宋体" w:hAnsi="宋体" w:cs="宋体"/>
                <w:color w:val="auto"/>
                <w:sz w:val="24"/>
                <w:szCs w:val="24"/>
              </w:rPr>
              <w:t>决策咨询的分类</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_Toc125034721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6</w:t>
            </w:r>
            <w:r>
              <w:rPr>
                <w:rFonts w:ascii="宋体" w:eastAsia="宋体" w:hAnsi="宋体"/>
                <w:sz w:val="24"/>
                <w:szCs w:val="24"/>
              </w:rPr>
              <w:fldChar w:fldCharType="end"/>
            </w:r>
          </w:hyperlink>
        </w:p>
        <w:p w:rsidR="008D7943" w:rsidRDefault="00D66507">
          <w:pPr>
            <w:pStyle w:val="31"/>
            <w:tabs>
              <w:tab w:val="right" w:leader="dot" w:pos="9560"/>
            </w:tabs>
            <w:ind w:leftChars="200" w:left="420" w:firstLineChars="200" w:firstLine="440"/>
            <w:rPr>
              <w:rFonts w:ascii="宋体" w:eastAsia="宋体" w:hAnsi="宋体" w:cstheme="minorBidi"/>
              <w:color w:val="000000" w:themeColor="text1"/>
              <w:kern w:val="2"/>
              <w:sz w:val="24"/>
              <w:szCs w:val="24"/>
            </w:rPr>
          </w:pPr>
          <w:hyperlink w:anchor="_Toc125034722" w:history="1">
            <w:r>
              <w:rPr>
                <w:rStyle w:val="afb"/>
                <w:rFonts w:ascii="宋体" w:eastAsia="宋体" w:hAnsi="宋体" w:cs="宋体"/>
                <w:color w:val="000000" w:themeColor="text1"/>
                <w:sz w:val="24"/>
                <w:szCs w:val="24"/>
              </w:rPr>
              <w:t xml:space="preserve">4.4 </w:t>
            </w:r>
            <w:r>
              <w:rPr>
                <w:rStyle w:val="afb"/>
                <w:rFonts w:ascii="宋体" w:eastAsia="宋体" w:hAnsi="宋体" w:cs="宋体"/>
                <w:color w:val="000000" w:themeColor="text1"/>
                <w:sz w:val="24"/>
                <w:szCs w:val="24"/>
              </w:rPr>
              <w:t>项目</w:t>
            </w:r>
            <w:r>
              <w:rPr>
                <w:rStyle w:val="afb"/>
                <w:rFonts w:ascii="宋体" w:eastAsia="宋体" w:hAnsi="宋体" w:cs="宋体" w:hint="eastAsia"/>
                <w:color w:val="000000" w:themeColor="text1"/>
                <w:sz w:val="24"/>
                <w:szCs w:val="24"/>
              </w:rPr>
              <w:t>投资</w:t>
            </w:r>
            <w:r>
              <w:rPr>
                <w:rStyle w:val="afb"/>
                <w:rFonts w:ascii="宋体" w:eastAsia="宋体" w:hAnsi="宋体" w:cs="宋体"/>
                <w:color w:val="000000" w:themeColor="text1"/>
                <w:sz w:val="24"/>
                <w:szCs w:val="24"/>
              </w:rPr>
              <w:t>决策咨询的主要任务</w:t>
            </w:r>
            <w:r>
              <w:rPr>
                <w:rFonts w:ascii="宋体" w:eastAsia="宋体" w:hAnsi="宋体"/>
                <w:color w:val="000000" w:themeColor="text1"/>
                <w:sz w:val="24"/>
                <w:szCs w:val="24"/>
              </w:rPr>
              <w:tab/>
            </w:r>
            <w:r>
              <w:rPr>
                <w:rFonts w:ascii="宋体" w:eastAsia="宋体" w:hAnsi="宋体"/>
                <w:color w:val="000000" w:themeColor="text1"/>
                <w:sz w:val="24"/>
                <w:szCs w:val="24"/>
              </w:rPr>
              <w:fldChar w:fldCharType="begin"/>
            </w:r>
            <w:r>
              <w:rPr>
                <w:rFonts w:ascii="宋体" w:eastAsia="宋体" w:hAnsi="宋体"/>
                <w:color w:val="000000" w:themeColor="text1"/>
                <w:sz w:val="24"/>
                <w:szCs w:val="24"/>
              </w:rPr>
              <w:instrText xml:space="preserve"> PAGEREF _Toc125034722 \h </w:instrText>
            </w:r>
            <w:r>
              <w:rPr>
                <w:rFonts w:ascii="宋体" w:eastAsia="宋体" w:hAnsi="宋体"/>
                <w:color w:val="000000" w:themeColor="text1"/>
                <w:sz w:val="24"/>
                <w:szCs w:val="24"/>
              </w:rPr>
            </w:r>
            <w:r>
              <w:rPr>
                <w:rFonts w:ascii="宋体" w:eastAsia="宋体" w:hAnsi="宋体"/>
                <w:color w:val="000000" w:themeColor="text1"/>
                <w:sz w:val="24"/>
                <w:szCs w:val="24"/>
              </w:rPr>
              <w:fldChar w:fldCharType="separate"/>
            </w:r>
            <w:r>
              <w:rPr>
                <w:rFonts w:ascii="宋体" w:eastAsia="宋体" w:hAnsi="宋体"/>
                <w:color w:val="000000" w:themeColor="text1"/>
                <w:sz w:val="24"/>
                <w:szCs w:val="24"/>
              </w:rPr>
              <w:t>6</w:t>
            </w:r>
            <w:r>
              <w:rPr>
                <w:rFonts w:ascii="宋体" w:eastAsia="宋体" w:hAnsi="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Fonts w:ascii="宋体" w:eastAsia="宋体" w:hAnsi="宋体" w:cstheme="minorBidi"/>
              <w:color w:val="000000" w:themeColor="text1"/>
              <w:kern w:val="2"/>
              <w:sz w:val="24"/>
              <w:szCs w:val="24"/>
            </w:rPr>
          </w:pPr>
          <w:hyperlink w:anchor="_Toc125034723" w:history="1">
            <w:r>
              <w:rPr>
                <w:rStyle w:val="afb"/>
                <w:rFonts w:ascii="宋体" w:eastAsia="宋体" w:hAnsi="宋体" w:cs="宋体"/>
                <w:color w:val="000000" w:themeColor="text1"/>
                <w:sz w:val="24"/>
                <w:szCs w:val="24"/>
              </w:rPr>
              <w:t xml:space="preserve">4.5 </w:t>
            </w:r>
            <w:r>
              <w:rPr>
                <w:rStyle w:val="afb"/>
                <w:rFonts w:ascii="宋体" w:eastAsia="宋体" w:hAnsi="宋体" w:cs="宋体"/>
                <w:color w:val="000000" w:themeColor="text1"/>
                <w:sz w:val="24"/>
                <w:szCs w:val="24"/>
              </w:rPr>
              <w:t>项目</w:t>
            </w:r>
            <w:r>
              <w:rPr>
                <w:rStyle w:val="afb"/>
                <w:rFonts w:ascii="宋体" w:eastAsia="宋体" w:hAnsi="宋体" w:cs="宋体" w:hint="eastAsia"/>
                <w:color w:val="000000" w:themeColor="text1"/>
                <w:sz w:val="24"/>
                <w:szCs w:val="24"/>
              </w:rPr>
              <w:t>投资</w:t>
            </w:r>
            <w:r>
              <w:rPr>
                <w:rStyle w:val="afb"/>
                <w:rFonts w:ascii="宋体" w:eastAsia="宋体" w:hAnsi="宋体" w:cs="宋体"/>
                <w:color w:val="000000" w:themeColor="text1"/>
                <w:sz w:val="24"/>
                <w:szCs w:val="24"/>
              </w:rPr>
              <w:t>决策咨询的过程跟踪</w:t>
            </w:r>
            <w:r>
              <w:rPr>
                <w:rFonts w:ascii="宋体" w:eastAsia="宋体" w:hAnsi="宋体"/>
                <w:color w:val="000000" w:themeColor="text1"/>
                <w:sz w:val="24"/>
                <w:szCs w:val="24"/>
              </w:rPr>
              <w:tab/>
            </w:r>
            <w:r>
              <w:rPr>
                <w:rFonts w:ascii="宋体" w:eastAsia="宋体" w:hAnsi="宋体"/>
                <w:color w:val="000000" w:themeColor="text1"/>
                <w:sz w:val="24"/>
                <w:szCs w:val="24"/>
              </w:rPr>
              <w:fldChar w:fldCharType="begin"/>
            </w:r>
            <w:r>
              <w:rPr>
                <w:rFonts w:ascii="宋体" w:eastAsia="宋体" w:hAnsi="宋体"/>
                <w:color w:val="000000" w:themeColor="text1"/>
                <w:sz w:val="24"/>
                <w:szCs w:val="24"/>
              </w:rPr>
              <w:instrText xml:space="preserve"> PAGEREF _Toc125034723 \h </w:instrText>
            </w:r>
            <w:r>
              <w:rPr>
                <w:rFonts w:ascii="宋体" w:eastAsia="宋体" w:hAnsi="宋体"/>
                <w:color w:val="000000" w:themeColor="text1"/>
                <w:sz w:val="24"/>
                <w:szCs w:val="24"/>
              </w:rPr>
            </w:r>
            <w:r>
              <w:rPr>
                <w:rFonts w:ascii="宋体" w:eastAsia="宋体" w:hAnsi="宋体"/>
                <w:color w:val="000000" w:themeColor="text1"/>
                <w:sz w:val="24"/>
                <w:szCs w:val="24"/>
              </w:rPr>
              <w:fldChar w:fldCharType="separate"/>
            </w:r>
            <w:r>
              <w:rPr>
                <w:rFonts w:ascii="宋体" w:eastAsia="宋体" w:hAnsi="宋体"/>
                <w:color w:val="000000" w:themeColor="text1"/>
                <w:sz w:val="24"/>
                <w:szCs w:val="24"/>
              </w:rPr>
              <w:t>7</w:t>
            </w:r>
            <w:r>
              <w:rPr>
                <w:rFonts w:ascii="宋体" w:eastAsia="宋体" w:hAnsi="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25" w:history="1">
            <w:r>
              <w:rPr>
                <w:rStyle w:val="afb"/>
                <w:rFonts w:cs="宋体"/>
                <w:color w:val="000000" w:themeColor="text1"/>
                <w:szCs w:val="24"/>
              </w:rPr>
              <w:t>5</w:t>
            </w:r>
            <w:r>
              <w:rPr>
                <w:rStyle w:val="afb"/>
                <w:rFonts w:cs="宋体"/>
                <w:color w:val="000000" w:themeColor="text1"/>
                <w:szCs w:val="24"/>
              </w:rPr>
              <w:t>产业规划咨询管理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_Toc125034725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8</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26" w:history="1">
            <w:r>
              <w:rPr>
                <w:rStyle w:val="afb"/>
                <w:rFonts w:ascii="宋体" w:eastAsia="宋体" w:hAnsi="宋体" w:cs="宋体"/>
                <w:color w:val="000000" w:themeColor="text1"/>
                <w:sz w:val="24"/>
                <w:szCs w:val="24"/>
              </w:rPr>
              <w:t xml:space="preserve">5.1 </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_Toc125034726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8</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27" w:history="1">
            <w:r>
              <w:rPr>
                <w:rStyle w:val="afb"/>
                <w:rFonts w:ascii="宋体" w:eastAsia="宋体" w:hAnsi="宋体" w:cs="宋体"/>
                <w:color w:val="000000" w:themeColor="text1"/>
                <w:sz w:val="24"/>
                <w:szCs w:val="24"/>
              </w:rPr>
              <w:t xml:space="preserve">5.2 </w:t>
            </w:r>
            <w:r>
              <w:rPr>
                <w:rStyle w:val="afb"/>
                <w:rFonts w:ascii="宋体" w:eastAsia="宋体" w:hAnsi="宋体" w:cs="宋体"/>
                <w:color w:val="000000" w:themeColor="text1"/>
                <w:sz w:val="24"/>
                <w:szCs w:val="24"/>
              </w:rPr>
              <w:t>产业规划咨询工作内容</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_Toc125034727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8</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28" w:history="1">
            <w:r>
              <w:rPr>
                <w:rStyle w:val="afb"/>
                <w:rFonts w:ascii="宋体" w:eastAsia="宋体" w:hAnsi="宋体" w:cs="宋体"/>
                <w:color w:val="000000" w:themeColor="text1"/>
                <w:sz w:val="24"/>
                <w:szCs w:val="24"/>
              </w:rPr>
              <w:t xml:space="preserve">5.3 </w:t>
            </w:r>
            <w:r>
              <w:rPr>
                <w:rStyle w:val="afb"/>
                <w:rFonts w:ascii="宋体" w:eastAsia="宋体" w:hAnsi="宋体" w:cs="宋体"/>
                <w:color w:val="000000" w:themeColor="text1"/>
                <w:sz w:val="24"/>
                <w:szCs w:val="24"/>
              </w:rPr>
              <w:t>产业规划咨询实施过程要求</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_Toc125034728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9</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29" w:history="1">
            <w:r>
              <w:rPr>
                <w:rStyle w:val="afb"/>
                <w:rFonts w:ascii="宋体" w:eastAsia="宋体" w:hAnsi="宋体" w:cs="宋体"/>
                <w:color w:val="000000" w:themeColor="text1"/>
                <w:sz w:val="24"/>
                <w:szCs w:val="24"/>
              </w:rPr>
              <w:t xml:space="preserve">5.4 </w:t>
            </w:r>
            <w:r>
              <w:rPr>
                <w:rStyle w:val="afb"/>
                <w:rFonts w:ascii="宋体" w:eastAsia="宋体" w:hAnsi="宋体" w:cs="宋体"/>
                <w:color w:val="000000" w:themeColor="text1"/>
                <w:sz w:val="24"/>
                <w:szCs w:val="24"/>
              </w:rPr>
              <w:t>产业规划咨询工作流程</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_Toc125034729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10</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31" w:history="1">
            <w:r>
              <w:rPr>
                <w:rStyle w:val="afb"/>
                <w:rFonts w:cs="宋体"/>
                <w:color w:val="000000" w:themeColor="text1"/>
                <w:szCs w:val="24"/>
              </w:rPr>
              <w:t>6</w:t>
            </w:r>
            <w:r>
              <w:rPr>
                <w:rStyle w:val="afb"/>
                <w:rFonts w:cs="宋体"/>
                <w:color w:val="000000" w:themeColor="text1"/>
                <w:szCs w:val="24"/>
              </w:rPr>
              <w:t>项目策划咨询管理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_Toc125034731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12</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2" w:history="1">
            <w:r>
              <w:rPr>
                <w:rStyle w:val="afb"/>
                <w:rFonts w:ascii="宋体" w:eastAsia="宋体" w:hAnsi="宋体" w:cs="宋体"/>
                <w:color w:val="000000" w:themeColor="text1"/>
                <w:sz w:val="24"/>
                <w:szCs w:val="24"/>
              </w:rPr>
              <w:t xml:space="preserve">6.1 </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_Toc125034732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12</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3" w:history="1">
            <w:r>
              <w:rPr>
                <w:rStyle w:val="afb"/>
                <w:rFonts w:ascii="宋体" w:eastAsia="宋体" w:hAnsi="宋体" w:cs="宋体"/>
                <w:color w:val="000000" w:themeColor="text1"/>
                <w:sz w:val="24"/>
                <w:szCs w:val="24"/>
              </w:rPr>
              <w:t xml:space="preserve">6.2 </w:t>
            </w:r>
            <w:r>
              <w:rPr>
                <w:rStyle w:val="afb"/>
                <w:rFonts w:ascii="宋体" w:eastAsia="宋体" w:hAnsi="宋体" w:cs="宋体"/>
                <w:color w:val="000000" w:themeColor="text1"/>
                <w:sz w:val="24"/>
                <w:szCs w:val="24"/>
              </w:rPr>
              <w:t>项目策划咨询工作组织</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w:instrText>
            </w:r>
            <w:r>
              <w:rPr>
                <w:rStyle w:val="afb"/>
                <w:rFonts w:ascii="宋体" w:eastAsia="宋体" w:hAnsi="宋体" w:cs="宋体"/>
                <w:color w:val="000000" w:themeColor="text1"/>
                <w:sz w:val="24"/>
                <w:szCs w:val="24"/>
              </w:rPr>
              <w:instrText xml:space="preserve">REF _Toc125034733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12</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4" w:history="1">
            <w:r>
              <w:rPr>
                <w:rStyle w:val="afb"/>
                <w:rFonts w:ascii="宋体" w:eastAsia="宋体" w:hAnsi="宋体" w:cs="宋体"/>
                <w:color w:val="000000" w:themeColor="text1"/>
                <w:sz w:val="24"/>
                <w:szCs w:val="24"/>
              </w:rPr>
              <w:t xml:space="preserve">6.3 </w:t>
            </w:r>
            <w:r>
              <w:rPr>
                <w:rStyle w:val="afb"/>
                <w:rFonts w:ascii="宋体" w:eastAsia="宋体" w:hAnsi="宋体" w:cs="宋体"/>
                <w:color w:val="000000" w:themeColor="text1"/>
                <w:sz w:val="24"/>
                <w:szCs w:val="24"/>
              </w:rPr>
              <w:t>项目策划咨询工作</w:t>
            </w:r>
            <w:r>
              <w:rPr>
                <w:rStyle w:val="afb"/>
                <w:rFonts w:ascii="宋体" w:eastAsia="宋体" w:hAnsi="宋体" w:cs="宋体" w:hint="eastAsia"/>
                <w:color w:val="000000" w:themeColor="text1"/>
                <w:sz w:val="24"/>
                <w:szCs w:val="24"/>
              </w:rPr>
              <w:t>流程</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_Toc125034734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13</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5" w:history="1">
            <w:r>
              <w:rPr>
                <w:rStyle w:val="afb"/>
                <w:rFonts w:ascii="宋体" w:eastAsia="宋体" w:hAnsi="宋体" w:cs="宋体"/>
                <w:color w:val="000000" w:themeColor="text1"/>
                <w:sz w:val="24"/>
                <w:szCs w:val="24"/>
              </w:rPr>
              <w:t xml:space="preserve">6.4 </w:t>
            </w:r>
            <w:r>
              <w:rPr>
                <w:rStyle w:val="afb"/>
                <w:rFonts w:ascii="宋体" w:eastAsia="宋体" w:hAnsi="宋体" w:cs="宋体"/>
                <w:color w:val="000000" w:themeColor="text1"/>
                <w:sz w:val="24"/>
                <w:szCs w:val="24"/>
              </w:rPr>
              <w:t>项目策划咨询工作</w:t>
            </w:r>
            <w:r>
              <w:rPr>
                <w:rStyle w:val="afb"/>
                <w:rFonts w:ascii="宋体" w:eastAsia="宋体" w:hAnsi="宋体" w:cs="宋体" w:hint="eastAsia"/>
                <w:color w:val="000000" w:themeColor="text1"/>
                <w:sz w:val="24"/>
                <w:szCs w:val="24"/>
              </w:rPr>
              <w:t>要求</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_Toc125034735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14</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37" w:history="1">
            <w:r>
              <w:rPr>
                <w:rStyle w:val="afb"/>
                <w:rFonts w:cs="宋体"/>
                <w:color w:val="000000" w:themeColor="text1"/>
                <w:szCs w:val="24"/>
              </w:rPr>
              <w:t xml:space="preserve">7 </w:t>
            </w:r>
            <w:r>
              <w:rPr>
                <w:rStyle w:val="afb"/>
                <w:rFonts w:cs="宋体"/>
                <w:color w:val="000000" w:themeColor="text1"/>
                <w:szCs w:val="24"/>
              </w:rPr>
              <w:t>勘察设计咨询管理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_Toc125034737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16</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8" w:history="1">
            <w:r>
              <w:rPr>
                <w:rStyle w:val="afb"/>
                <w:rFonts w:ascii="宋体" w:eastAsia="宋体" w:hAnsi="宋体" w:cs="宋体"/>
                <w:color w:val="000000" w:themeColor="text1"/>
                <w:sz w:val="24"/>
                <w:szCs w:val="24"/>
              </w:rPr>
              <w:t>7.1</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_Toc125034738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16</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39" w:history="1">
            <w:r>
              <w:rPr>
                <w:rStyle w:val="afb"/>
                <w:rFonts w:ascii="宋体" w:eastAsia="宋体" w:hAnsi="宋体" w:cs="宋体"/>
                <w:color w:val="000000" w:themeColor="text1"/>
                <w:sz w:val="24"/>
                <w:szCs w:val="24"/>
              </w:rPr>
              <w:t>7.2</w:t>
            </w:r>
            <w:r>
              <w:rPr>
                <w:rStyle w:val="afb"/>
                <w:rFonts w:ascii="宋体" w:eastAsia="宋体" w:hAnsi="宋体" w:cs="宋体"/>
                <w:color w:val="000000" w:themeColor="text1"/>
                <w:sz w:val="24"/>
                <w:szCs w:val="24"/>
              </w:rPr>
              <w:t>工程勘察管理</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_Toc125034739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16</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0" w:history="1">
            <w:r>
              <w:rPr>
                <w:rStyle w:val="afb"/>
                <w:rFonts w:ascii="宋体" w:eastAsia="宋体" w:hAnsi="宋体" w:cs="宋体"/>
                <w:color w:val="000000" w:themeColor="text1"/>
                <w:sz w:val="24"/>
                <w:szCs w:val="24"/>
              </w:rPr>
              <w:t>7.3</w:t>
            </w:r>
            <w:r>
              <w:rPr>
                <w:rStyle w:val="afb"/>
                <w:rFonts w:ascii="宋体" w:eastAsia="宋体" w:hAnsi="宋体" w:cs="宋体"/>
                <w:color w:val="000000" w:themeColor="text1"/>
                <w:sz w:val="24"/>
                <w:szCs w:val="24"/>
              </w:rPr>
              <w:t>工程设计管理</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_Toc125034740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17</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1" w:history="1">
            <w:r>
              <w:rPr>
                <w:rStyle w:val="afb"/>
                <w:rFonts w:ascii="宋体" w:eastAsia="宋体" w:hAnsi="宋体" w:cs="宋体"/>
                <w:color w:val="000000" w:themeColor="text1"/>
                <w:sz w:val="24"/>
                <w:szCs w:val="24"/>
              </w:rPr>
              <w:t>7.4</w:t>
            </w:r>
            <w:r>
              <w:rPr>
                <w:rStyle w:val="afb"/>
                <w:rFonts w:ascii="宋体" w:eastAsia="宋体" w:hAnsi="宋体" w:cs="宋体"/>
                <w:color w:val="000000" w:themeColor="text1"/>
                <w:sz w:val="24"/>
                <w:szCs w:val="24"/>
              </w:rPr>
              <w:t>勘察设计过程跟踪</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_Toc125034741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18</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43" w:history="1">
            <w:r>
              <w:rPr>
                <w:rStyle w:val="afb"/>
                <w:rFonts w:cs="宋体"/>
                <w:color w:val="000000" w:themeColor="text1"/>
                <w:szCs w:val="24"/>
              </w:rPr>
              <w:t xml:space="preserve">8 </w:t>
            </w:r>
            <w:r>
              <w:rPr>
                <w:rStyle w:val="afb"/>
                <w:rFonts w:cs="宋体"/>
                <w:color w:val="000000" w:themeColor="text1"/>
                <w:szCs w:val="24"/>
              </w:rPr>
              <w:t>招标采购咨询管理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_Toc125034743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19</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4" w:history="1">
            <w:r>
              <w:rPr>
                <w:rStyle w:val="afb"/>
                <w:rFonts w:ascii="宋体" w:eastAsia="宋体" w:hAnsi="宋体" w:cs="宋体"/>
                <w:color w:val="000000" w:themeColor="text1"/>
                <w:sz w:val="24"/>
                <w:szCs w:val="24"/>
              </w:rPr>
              <w:t xml:space="preserve">8.1 </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_Toc125034744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19</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5" w:history="1">
            <w:r>
              <w:rPr>
                <w:rStyle w:val="afb"/>
                <w:rFonts w:ascii="宋体" w:eastAsia="宋体" w:hAnsi="宋体" w:cs="宋体"/>
                <w:color w:val="000000" w:themeColor="text1"/>
                <w:sz w:val="24"/>
                <w:szCs w:val="24"/>
              </w:rPr>
              <w:t xml:space="preserve">8.2 </w:t>
            </w:r>
            <w:r>
              <w:rPr>
                <w:rStyle w:val="afb"/>
                <w:rFonts w:ascii="宋体" w:eastAsia="宋体" w:hAnsi="宋体" w:cs="宋体"/>
                <w:color w:val="000000" w:themeColor="text1"/>
                <w:sz w:val="24"/>
                <w:szCs w:val="24"/>
              </w:rPr>
              <w:t>招标采购管理</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w:instrText>
            </w:r>
            <w:r>
              <w:rPr>
                <w:rStyle w:val="afb"/>
                <w:rFonts w:ascii="宋体" w:eastAsia="宋体" w:hAnsi="宋体" w:cs="宋体"/>
                <w:color w:val="000000" w:themeColor="text1"/>
                <w:sz w:val="24"/>
                <w:szCs w:val="24"/>
              </w:rPr>
              <w:instrText xml:space="preserve">_Toc125034745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19</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6" w:history="1">
            <w:r>
              <w:rPr>
                <w:rStyle w:val="afb"/>
                <w:rFonts w:ascii="宋体" w:eastAsia="宋体" w:hAnsi="宋体" w:cs="宋体"/>
                <w:color w:val="000000" w:themeColor="text1"/>
                <w:sz w:val="24"/>
                <w:szCs w:val="24"/>
              </w:rPr>
              <w:t xml:space="preserve">8.3 </w:t>
            </w:r>
            <w:r>
              <w:rPr>
                <w:rStyle w:val="afb"/>
                <w:rFonts w:ascii="宋体" w:eastAsia="宋体" w:hAnsi="宋体" w:cs="宋体"/>
                <w:color w:val="000000" w:themeColor="text1"/>
                <w:sz w:val="24"/>
                <w:szCs w:val="24"/>
              </w:rPr>
              <w:t>招标采购管理过程跟踪</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_Toc125034746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19</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48" w:history="1">
            <w:r>
              <w:rPr>
                <w:rStyle w:val="afb"/>
                <w:rFonts w:cs="宋体"/>
                <w:color w:val="000000" w:themeColor="text1"/>
                <w:szCs w:val="24"/>
              </w:rPr>
              <w:t xml:space="preserve">9 </w:t>
            </w:r>
            <w:r>
              <w:rPr>
                <w:rStyle w:val="afb"/>
                <w:rFonts w:cs="宋体"/>
                <w:color w:val="000000" w:themeColor="text1"/>
                <w:szCs w:val="24"/>
              </w:rPr>
              <w:t>施工阶段咨询管理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_Toc125034748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21</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49" w:history="1">
            <w:r>
              <w:rPr>
                <w:rStyle w:val="afb"/>
                <w:rFonts w:ascii="宋体" w:eastAsia="宋体" w:hAnsi="宋体" w:cs="宋体"/>
                <w:color w:val="000000" w:themeColor="text1"/>
                <w:sz w:val="24"/>
                <w:szCs w:val="24"/>
              </w:rPr>
              <w:t>9.1</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_Toc125034749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21</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0" w:history="1">
            <w:r>
              <w:rPr>
                <w:rStyle w:val="afb"/>
                <w:rFonts w:ascii="宋体" w:eastAsia="宋体" w:hAnsi="宋体" w:cs="宋体"/>
                <w:color w:val="000000" w:themeColor="text1"/>
                <w:sz w:val="24"/>
                <w:szCs w:val="24"/>
              </w:rPr>
              <w:t xml:space="preserve">9.2 </w:t>
            </w:r>
            <w:r>
              <w:rPr>
                <w:rStyle w:val="afb"/>
                <w:rFonts w:ascii="宋体" w:eastAsia="宋体" w:hAnsi="宋体" w:cs="宋体"/>
                <w:color w:val="000000" w:themeColor="text1"/>
                <w:sz w:val="24"/>
                <w:szCs w:val="24"/>
              </w:rPr>
              <w:t>施工阶段咨询管理</w:t>
            </w:r>
            <w:r>
              <w:rPr>
                <w:rStyle w:val="afb"/>
                <w:rFonts w:ascii="宋体" w:eastAsia="宋体" w:hAnsi="宋体" w:cs="宋体" w:hint="eastAsia"/>
                <w:color w:val="000000" w:themeColor="text1"/>
                <w:sz w:val="24"/>
                <w:szCs w:val="24"/>
              </w:rPr>
              <w:t>工作内容</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_Toc125034750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21</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1" w:history="1">
            <w:r>
              <w:rPr>
                <w:rStyle w:val="afb"/>
                <w:rFonts w:ascii="宋体" w:eastAsia="宋体" w:hAnsi="宋体" w:cs="宋体"/>
                <w:color w:val="000000" w:themeColor="text1"/>
                <w:sz w:val="24"/>
                <w:szCs w:val="24"/>
              </w:rPr>
              <w:t xml:space="preserve">9.3 </w:t>
            </w:r>
            <w:r>
              <w:rPr>
                <w:rStyle w:val="afb"/>
                <w:rFonts w:ascii="宋体" w:eastAsia="宋体" w:hAnsi="宋体" w:cs="宋体"/>
                <w:color w:val="000000" w:themeColor="text1"/>
                <w:sz w:val="24"/>
                <w:szCs w:val="24"/>
              </w:rPr>
              <w:t>施工阶段咨询管理过程跟踪</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_Toc125034751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21</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rPr>
          </w:pPr>
          <w:hyperlink w:anchor="_Toc125034753" w:history="1">
            <w:r>
              <w:rPr>
                <w:rStyle w:val="afb"/>
                <w:rFonts w:cs="宋体"/>
                <w:color w:val="000000" w:themeColor="text1"/>
                <w:szCs w:val="24"/>
              </w:rPr>
              <w:t xml:space="preserve">10 </w:t>
            </w:r>
            <w:r>
              <w:rPr>
                <w:rStyle w:val="afb"/>
                <w:rFonts w:cs="宋体"/>
                <w:color w:val="000000" w:themeColor="text1"/>
                <w:szCs w:val="24"/>
              </w:rPr>
              <w:t>运营维护咨询管理</w:t>
            </w:r>
            <w:r>
              <w:rPr>
                <w:rStyle w:val="afb"/>
                <w:rFonts w:cs="宋体"/>
                <w:color w:val="000000" w:themeColor="text1"/>
                <w:szCs w:val="24"/>
              </w:rPr>
              <w:tab/>
            </w:r>
            <w:r>
              <w:rPr>
                <w:rStyle w:val="afb"/>
                <w:rFonts w:cs="宋体"/>
                <w:color w:val="000000" w:themeColor="text1"/>
                <w:szCs w:val="24"/>
              </w:rPr>
              <w:fldChar w:fldCharType="begin"/>
            </w:r>
            <w:r>
              <w:rPr>
                <w:rStyle w:val="afb"/>
                <w:rFonts w:cs="宋体"/>
                <w:color w:val="000000" w:themeColor="text1"/>
                <w:szCs w:val="24"/>
              </w:rPr>
              <w:instrText xml:space="preserve"> PAGEREF _Toc125034753 \h </w:instrText>
            </w:r>
            <w:r>
              <w:rPr>
                <w:rStyle w:val="afb"/>
                <w:rFonts w:cs="宋体"/>
                <w:color w:val="000000" w:themeColor="text1"/>
                <w:szCs w:val="24"/>
              </w:rPr>
            </w:r>
            <w:r>
              <w:rPr>
                <w:rStyle w:val="afb"/>
                <w:rFonts w:cs="宋体"/>
                <w:color w:val="000000" w:themeColor="text1"/>
                <w:szCs w:val="24"/>
              </w:rPr>
              <w:fldChar w:fldCharType="separate"/>
            </w:r>
            <w:r>
              <w:rPr>
                <w:rStyle w:val="afb"/>
                <w:rFonts w:cs="宋体"/>
                <w:color w:val="000000" w:themeColor="text1"/>
                <w:szCs w:val="24"/>
              </w:rPr>
              <w:t>23</w:t>
            </w:r>
            <w:r>
              <w:rPr>
                <w:rStyle w:val="afb"/>
                <w:rFonts w:cs="宋体"/>
                <w:color w:val="000000" w:themeColor="text1"/>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4" w:history="1">
            <w:r>
              <w:rPr>
                <w:rStyle w:val="afb"/>
                <w:rFonts w:ascii="宋体" w:eastAsia="宋体" w:hAnsi="宋体" w:cs="宋体"/>
                <w:color w:val="000000" w:themeColor="text1"/>
                <w:sz w:val="24"/>
                <w:szCs w:val="24"/>
              </w:rPr>
              <w:t>10.1</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_Toc125034754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23</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5" w:history="1">
            <w:r>
              <w:rPr>
                <w:rStyle w:val="afb"/>
                <w:rFonts w:ascii="宋体" w:eastAsia="宋体" w:hAnsi="宋体" w:cs="宋体"/>
                <w:color w:val="000000" w:themeColor="text1"/>
                <w:sz w:val="24"/>
                <w:szCs w:val="24"/>
              </w:rPr>
              <w:t xml:space="preserve">10.2 </w:t>
            </w:r>
            <w:r>
              <w:rPr>
                <w:rStyle w:val="afb"/>
                <w:rFonts w:ascii="宋体" w:eastAsia="宋体" w:hAnsi="宋体" w:cs="宋体" w:hint="eastAsia"/>
                <w:color w:val="000000" w:themeColor="text1"/>
                <w:sz w:val="24"/>
                <w:szCs w:val="24"/>
              </w:rPr>
              <w:t>运营维护咨询管理工作内容</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_Toc125034755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23</w:t>
            </w:r>
            <w:r>
              <w:rPr>
                <w:rStyle w:val="afb"/>
                <w:rFonts w:ascii="宋体" w:eastAsia="宋体" w:hAnsi="宋体" w:cs="宋体"/>
                <w:color w:val="000000" w:themeColor="text1"/>
                <w:sz w:val="24"/>
                <w:szCs w:val="24"/>
              </w:rPr>
              <w:fldChar w:fldCharType="end"/>
            </w:r>
          </w:hyperlink>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6" w:history="1">
            <w:r>
              <w:rPr>
                <w:rStyle w:val="afb"/>
                <w:rFonts w:ascii="宋体" w:eastAsia="宋体" w:hAnsi="宋体" w:cs="宋体"/>
                <w:color w:val="000000" w:themeColor="text1"/>
                <w:sz w:val="24"/>
                <w:szCs w:val="24"/>
              </w:rPr>
              <w:t xml:space="preserve">10.3 </w:t>
            </w:r>
            <w:r>
              <w:rPr>
                <w:rStyle w:val="afb"/>
                <w:rFonts w:ascii="宋体" w:eastAsia="宋体" w:hAnsi="宋体" w:cs="宋体" w:hint="eastAsia"/>
                <w:color w:val="000000" w:themeColor="text1"/>
                <w:sz w:val="24"/>
                <w:szCs w:val="24"/>
              </w:rPr>
              <w:t>运营维护咨询管理工作流程</w:t>
            </w:r>
            <w:r>
              <w:rPr>
                <w:rStyle w:val="afb"/>
                <w:rFonts w:ascii="宋体" w:eastAsia="宋体" w:hAnsi="宋体" w:cs="宋体"/>
                <w:color w:val="000000" w:themeColor="text1"/>
                <w:sz w:val="24"/>
                <w:szCs w:val="24"/>
              </w:rPr>
              <w:tab/>
            </w:r>
            <w:r>
              <w:rPr>
                <w:rStyle w:val="afb"/>
                <w:rFonts w:ascii="宋体" w:eastAsia="宋体" w:hAnsi="宋体" w:cs="宋体"/>
                <w:color w:val="000000" w:themeColor="text1"/>
                <w:sz w:val="24"/>
                <w:szCs w:val="24"/>
              </w:rPr>
              <w:fldChar w:fldCharType="begin"/>
            </w:r>
            <w:r>
              <w:rPr>
                <w:rStyle w:val="afb"/>
                <w:rFonts w:ascii="宋体" w:eastAsia="宋体" w:hAnsi="宋体" w:cs="宋体"/>
                <w:color w:val="000000" w:themeColor="text1"/>
                <w:sz w:val="24"/>
                <w:szCs w:val="24"/>
              </w:rPr>
              <w:instrText xml:space="preserve"> PAGEREF _Toc125034756 \h </w:instrText>
            </w:r>
            <w:r>
              <w:rPr>
                <w:rStyle w:val="afb"/>
                <w:rFonts w:ascii="宋体" w:eastAsia="宋体" w:hAnsi="宋体" w:cs="宋体"/>
                <w:color w:val="000000" w:themeColor="text1"/>
                <w:sz w:val="24"/>
                <w:szCs w:val="24"/>
              </w:rPr>
            </w:r>
            <w:r>
              <w:rPr>
                <w:rStyle w:val="afb"/>
                <w:rFonts w:ascii="宋体" w:eastAsia="宋体" w:hAnsi="宋体" w:cs="宋体"/>
                <w:color w:val="000000" w:themeColor="text1"/>
                <w:sz w:val="24"/>
                <w:szCs w:val="24"/>
              </w:rPr>
              <w:fldChar w:fldCharType="separate"/>
            </w:r>
            <w:r>
              <w:rPr>
                <w:rStyle w:val="afb"/>
                <w:rFonts w:ascii="宋体" w:eastAsia="宋体" w:hAnsi="宋体" w:cs="宋体"/>
                <w:color w:val="000000" w:themeColor="text1"/>
                <w:sz w:val="24"/>
                <w:szCs w:val="24"/>
              </w:rPr>
              <w:t>24</w:t>
            </w:r>
            <w:r>
              <w:rPr>
                <w:rStyle w:val="afb"/>
                <w:rFonts w:ascii="宋体" w:eastAsia="宋体" w:hAnsi="宋体" w:cs="宋体"/>
                <w:color w:val="000000" w:themeColor="text1"/>
                <w:sz w:val="24"/>
                <w:szCs w:val="24"/>
              </w:rPr>
              <w:fldChar w:fldCharType="end"/>
            </w:r>
          </w:hyperlink>
        </w:p>
        <w:p w:rsidR="008D7943" w:rsidRDefault="00D66507">
          <w:pPr>
            <w:pStyle w:val="21"/>
            <w:tabs>
              <w:tab w:val="right" w:leader="dot" w:pos="9560"/>
            </w:tabs>
            <w:ind w:leftChars="0" w:left="0" w:firstLine="480"/>
            <w:rPr>
              <w:rStyle w:val="afb"/>
              <w:rFonts w:cs="宋体"/>
              <w:color w:val="000000" w:themeColor="text1"/>
              <w:szCs w:val="24"/>
              <w:lang w:val="en-US"/>
            </w:rPr>
          </w:pPr>
          <w:hyperlink w:anchor="_Toc125034758" w:history="1">
            <w:r>
              <w:rPr>
                <w:rStyle w:val="afb"/>
                <w:rFonts w:cs="宋体"/>
                <w:color w:val="000000" w:themeColor="text1"/>
                <w:szCs w:val="24"/>
              </w:rPr>
              <w:t xml:space="preserve">11 </w:t>
            </w:r>
            <w:r>
              <w:rPr>
                <w:rStyle w:val="afb"/>
                <w:rFonts w:cs="宋体"/>
                <w:color w:val="000000" w:themeColor="text1"/>
                <w:szCs w:val="24"/>
              </w:rPr>
              <w:t>改造更新咨询管理</w:t>
            </w:r>
            <w:r>
              <w:rPr>
                <w:rStyle w:val="afb"/>
                <w:rFonts w:cs="宋体"/>
                <w:color w:val="000000" w:themeColor="text1"/>
                <w:szCs w:val="24"/>
              </w:rPr>
              <w:tab/>
            </w:r>
            <w:r>
              <w:rPr>
                <w:rStyle w:val="afb"/>
                <w:rFonts w:cs="宋体" w:hint="eastAsia"/>
                <w:color w:val="000000" w:themeColor="text1"/>
                <w:szCs w:val="24"/>
                <w:lang w:val="en-US"/>
              </w:rPr>
              <w:t>2</w:t>
            </w:r>
          </w:hyperlink>
          <w:r>
            <w:rPr>
              <w:rStyle w:val="afb"/>
              <w:rFonts w:cs="宋体" w:hint="eastAsia"/>
              <w:color w:val="000000" w:themeColor="text1"/>
              <w:szCs w:val="24"/>
              <w:lang w:val="en-US"/>
            </w:rPr>
            <w:t>8</w:t>
          </w:r>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59" w:history="1">
            <w:r>
              <w:rPr>
                <w:rStyle w:val="afb"/>
                <w:rFonts w:ascii="宋体" w:eastAsia="宋体" w:hAnsi="宋体" w:cs="宋体"/>
                <w:color w:val="000000" w:themeColor="text1"/>
                <w:sz w:val="24"/>
                <w:szCs w:val="24"/>
              </w:rPr>
              <w:t>11.1</w:t>
            </w:r>
            <w:r>
              <w:rPr>
                <w:rStyle w:val="afb"/>
                <w:rFonts w:ascii="宋体" w:eastAsia="宋体" w:hAnsi="宋体" w:cs="宋体"/>
                <w:color w:val="000000" w:themeColor="text1"/>
                <w:sz w:val="24"/>
                <w:szCs w:val="24"/>
              </w:rPr>
              <w:t>一般规定</w:t>
            </w:r>
            <w:r>
              <w:rPr>
                <w:rStyle w:val="afb"/>
                <w:rFonts w:ascii="宋体" w:eastAsia="宋体" w:hAnsi="宋体" w:cs="宋体"/>
                <w:color w:val="000000" w:themeColor="text1"/>
                <w:sz w:val="24"/>
                <w:szCs w:val="24"/>
              </w:rPr>
              <w:tab/>
            </w:r>
            <w:r>
              <w:rPr>
                <w:rStyle w:val="afb"/>
                <w:rFonts w:ascii="宋体" w:eastAsia="宋体" w:hAnsi="宋体" w:cs="宋体" w:hint="eastAsia"/>
                <w:color w:val="000000" w:themeColor="text1"/>
                <w:sz w:val="24"/>
                <w:szCs w:val="24"/>
              </w:rPr>
              <w:t>2</w:t>
            </w:r>
          </w:hyperlink>
          <w:r>
            <w:rPr>
              <w:rStyle w:val="afb"/>
              <w:rFonts w:ascii="宋体" w:eastAsia="宋体" w:hAnsi="宋体" w:cs="宋体" w:hint="eastAsia"/>
              <w:color w:val="000000" w:themeColor="text1"/>
              <w:sz w:val="24"/>
              <w:szCs w:val="24"/>
            </w:rPr>
            <w:t>8</w:t>
          </w:r>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60" w:history="1">
            <w:r>
              <w:rPr>
                <w:rStyle w:val="afb"/>
                <w:rFonts w:ascii="宋体" w:eastAsia="宋体" w:hAnsi="宋体" w:cs="宋体"/>
                <w:color w:val="000000" w:themeColor="text1"/>
                <w:sz w:val="24"/>
                <w:szCs w:val="24"/>
              </w:rPr>
              <w:t>11.2</w:t>
            </w:r>
            <w:r>
              <w:rPr>
                <w:rStyle w:val="afb"/>
                <w:rFonts w:ascii="宋体" w:eastAsia="宋体" w:hAnsi="宋体" w:cs="宋体"/>
                <w:color w:val="000000" w:themeColor="text1"/>
                <w:sz w:val="24"/>
                <w:szCs w:val="24"/>
              </w:rPr>
              <w:t>改造更新咨询的分类</w:t>
            </w:r>
            <w:r>
              <w:rPr>
                <w:rStyle w:val="afb"/>
                <w:rFonts w:ascii="宋体" w:eastAsia="宋体" w:hAnsi="宋体" w:cs="宋体"/>
                <w:color w:val="000000" w:themeColor="text1"/>
                <w:sz w:val="24"/>
                <w:szCs w:val="24"/>
              </w:rPr>
              <w:tab/>
            </w:r>
            <w:r>
              <w:rPr>
                <w:rStyle w:val="afb"/>
                <w:rFonts w:ascii="宋体" w:eastAsia="宋体" w:hAnsi="宋体" w:cs="宋体" w:hint="eastAsia"/>
                <w:color w:val="000000" w:themeColor="text1"/>
                <w:sz w:val="24"/>
                <w:szCs w:val="24"/>
              </w:rPr>
              <w:t>2</w:t>
            </w:r>
          </w:hyperlink>
          <w:r>
            <w:rPr>
              <w:rStyle w:val="afb"/>
              <w:rFonts w:ascii="宋体" w:eastAsia="宋体" w:hAnsi="宋体" w:cs="宋体" w:hint="eastAsia"/>
              <w:color w:val="000000" w:themeColor="text1"/>
              <w:sz w:val="24"/>
              <w:szCs w:val="24"/>
            </w:rPr>
            <w:t>8</w:t>
          </w:r>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61" w:history="1">
            <w:r>
              <w:rPr>
                <w:rStyle w:val="afb"/>
                <w:rFonts w:ascii="宋体" w:eastAsia="宋体" w:hAnsi="宋体" w:cs="宋体"/>
                <w:color w:val="000000" w:themeColor="text1"/>
                <w:sz w:val="24"/>
                <w:szCs w:val="24"/>
              </w:rPr>
              <w:t>11.3</w:t>
            </w:r>
            <w:r>
              <w:rPr>
                <w:rStyle w:val="afb"/>
                <w:rFonts w:ascii="宋体" w:eastAsia="宋体" w:hAnsi="宋体" w:cs="宋体"/>
                <w:color w:val="000000" w:themeColor="text1"/>
                <w:sz w:val="24"/>
                <w:szCs w:val="24"/>
              </w:rPr>
              <w:t>改造更新咨询</w:t>
            </w:r>
            <w:r>
              <w:rPr>
                <w:rStyle w:val="afb"/>
                <w:rFonts w:ascii="宋体" w:eastAsia="宋体" w:hAnsi="宋体" w:cs="宋体" w:hint="eastAsia"/>
                <w:color w:val="000000" w:themeColor="text1"/>
                <w:sz w:val="24"/>
                <w:szCs w:val="24"/>
              </w:rPr>
              <w:t>的</w:t>
            </w:r>
            <w:r>
              <w:rPr>
                <w:rStyle w:val="afb"/>
                <w:rFonts w:ascii="宋体" w:eastAsia="宋体" w:hAnsi="宋体" w:cs="宋体"/>
                <w:color w:val="000000" w:themeColor="text1"/>
                <w:sz w:val="24"/>
                <w:szCs w:val="24"/>
              </w:rPr>
              <w:t>主要任务</w:t>
            </w:r>
            <w:r>
              <w:rPr>
                <w:rStyle w:val="afb"/>
                <w:rFonts w:ascii="宋体" w:eastAsia="宋体" w:hAnsi="宋体" w:cs="宋体"/>
                <w:color w:val="000000" w:themeColor="text1"/>
                <w:sz w:val="24"/>
                <w:szCs w:val="24"/>
              </w:rPr>
              <w:tab/>
            </w:r>
            <w:r>
              <w:rPr>
                <w:rStyle w:val="afb"/>
                <w:rFonts w:ascii="宋体" w:eastAsia="宋体" w:hAnsi="宋体" w:cs="宋体" w:hint="eastAsia"/>
                <w:color w:val="000000" w:themeColor="text1"/>
                <w:sz w:val="24"/>
                <w:szCs w:val="24"/>
              </w:rPr>
              <w:t>2</w:t>
            </w:r>
          </w:hyperlink>
          <w:r>
            <w:rPr>
              <w:rStyle w:val="afb"/>
              <w:rFonts w:ascii="宋体" w:eastAsia="宋体" w:hAnsi="宋体" w:cs="宋体" w:hint="eastAsia"/>
              <w:color w:val="000000" w:themeColor="text1"/>
              <w:sz w:val="24"/>
              <w:szCs w:val="24"/>
            </w:rPr>
            <w:t>8</w:t>
          </w:r>
        </w:p>
        <w:p w:rsidR="008D7943" w:rsidRDefault="00D66507">
          <w:pPr>
            <w:pStyle w:val="31"/>
            <w:tabs>
              <w:tab w:val="right" w:leader="dot" w:pos="9560"/>
            </w:tabs>
            <w:ind w:leftChars="200" w:left="420" w:firstLineChars="200" w:firstLine="440"/>
            <w:rPr>
              <w:rStyle w:val="afb"/>
              <w:rFonts w:ascii="宋体" w:eastAsia="宋体" w:hAnsi="宋体" w:cs="宋体"/>
              <w:color w:val="000000" w:themeColor="text1"/>
              <w:sz w:val="24"/>
              <w:szCs w:val="24"/>
            </w:rPr>
          </w:pPr>
          <w:hyperlink w:anchor="_Toc125034762" w:history="1">
            <w:r>
              <w:rPr>
                <w:rStyle w:val="afb"/>
                <w:rFonts w:ascii="宋体" w:eastAsia="宋体" w:hAnsi="宋体" w:cs="宋体"/>
                <w:color w:val="000000" w:themeColor="text1"/>
                <w:sz w:val="24"/>
                <w:szCs w:val="24"/>
              </w:rPr>
              <w:t>11.4</w:t>
            </w:r>
            <w:r>
              <w:rPr>
                <w:rStyle w:val="afb"/>
                <w:rFonts w:ascii="宋体" w:eastAsia="宋体" w:hAnsi="宋体" w:cs="宋体"/>
                <w:color w:val="000000" w:themeColor="text1"/>
                <w:sz w:val="24"/>
                <w:szCs w:val="24"/>
              </w:rPr>
              <w:t>改造更新咨询</w:t>
            </w:r>
            <w:r>
              <w:rPr>
                <w:rStyle w:val="afb"/>
                <w:rFonts w:ascii="宋体" w:eastAsia="宋体" w:hAnsi="宋体" w:cs="宋体" w:hint="eastAsia"/>
                <w:color w:val="000000" w:themeColor="text1"/>
                <w:sz w:val="24"/>
                <w:szCs w:val="24"/>
              </w:rPr>
              <w:t>的</w:t>
            </w:r>
            <w:r>
              <w:rPr>
                <w:rStyle w:val="afb"/>
                <w:rFonts w:ascii="宋体" w:eastAsia="宋体" w:hAnsi="宋体" w:cs="宋体"/>
                <w:color w:val="000000" w:themeColor="text1"/>
                <w:sz w:val="24"/>
                <w:szCs w:val="24"/>
              </w:rPr>
              <w:t>工作流程</w:t>
            </w:r>
            <w:r>
              <w:rPr>
                <w:rStyle w:val="afb"/>
                <w:rFonts w:ascii="宋体" w:eastAsia="宋体" w:hAnsi="宋体" w:cs="宋体"/>
                <w:color w:val="000000" w:themeColor="text1"/>
                <w:sz w:val="24"/>
                <w:szCs w:val="24"/>
              </w:rPr>
              <w:tab/>
            </w:r>
            <w:r>
              <w:rPr>
                <w:rStyle w:val="afb"/>
                <w:rFonts w:ascii="宋体" w:eastAsia="宋体" w:hAnsi="宋体" w:cs="宋体" w:hint="eastAsia"/>
                <w:color w:val="000000" w:themeColor="text1"/>
                <w:sz w:val="24"/>
                <w:szCs w:val="24"/>
              </w:rPr>
              <w:t>2</w:t>
            </w:r>
          </w:hyperlink>
          <w:r>
            <w:rPr>
              <w:rStyle w:val="afb"/>
              <w:rFonts w:ascii="宋体" w:eastAsia="宋体" w:hAnsi="宋体" w:cs="宋体" w:hint="eastAsia"/>
              <w:color w:val="000000" w:themeColor="text1"/>
              <w:sz w:val="24"/>
              <w:szCs w:val="24"/>
            </w:rPr>
            <w:t>9</w:t>
          </w:r>
        </w:p>
        <w:p w:rsidR="008D7943" w:rsidRDefault="00D66507">
          <w:pPr>
            <w:pStyle w:val="21"/>
            <w:tabs>
              <w:tab w:val="right" w:leader="dot" w:pos="9560"/>
            </w:tabs>
            <w:ind w:leftChars="0" w:left="0" w:firstLine="480"/>
            <w:rPr>
              <w:rStyle w:val="afb"/>
              <w:rFonts w:cs="宋体"/>
              <w:color w:val="auto"/>
              <w:szCs w:val="24"/>
              <w:lang w:val="en-US"/>
            </w:rPr>
          </w:pPr>
          <w:hyperlink w:anchor="_Toc125034758" w:history="1">
            <w:r>
              <w:rPr>
                <w:rStyle w:val="afb"/>
                <w:rFonts w:cs="宋体" w:hint="eastAsia"/>
                <w:color w:val="000000" w:themeColor="text1"/>
                <w:szCs w:val="24"/>
                <w:lang w:val="en-US"/>
              </w:rPr>
              <w:t>用词说明</w:t>
            </w:r>
            <w:r>
              <w:rPr>
                <w:rStyle w:val="afb"/>
                <w:rFonts w:cs="宋体"/>
                <w:color w:val="000000" w:themeColor="text1"/>
                <w:szCs w:val="24"/>
              </w:rPr>
              <w:tab/>
            </w:r>
          </w:hyperlink>
          <w:r>
            <w:rPr>
              <w:rStyle w:val="afb"/>
              <w:rFonts w:cs="宋体" w:hint="eastAsia"/>
              <w:color w:val="auto"/>
              <w:szCs w:val="24"/>
              <w:lang w:val="en-US"/>
            </w:rPr>
            <w:t>30</w:t>
          </w:r>
        </w:p>
        <w:p w:rsidR="008D7943" w:rsidRDefault="00D66507">
          <w:pPr>
            <w:pStyle w:val="21"/>
            <w:tabs>
              <w:tab w:val="right" w:leader="dot" w:pos="9560"/>
            </w:tabs>
            <w:ind w:leftChars="0" w:left="0" w:firstLine="480"/>
            <w:rPr>
              <w:rStyle w:val="afb"/>
              <w:rFonts w:cs="宋体"/>
              <w:color w:val="auto"/>
              <w:szCs w:val="24"/>
              <w:lang w:val="en-US"/>
            </w:rPr>
          </w:pPr>
          <w:hyperlink w:anchor="_Toc125034758" w:history="1">
            <w:r>
              <w:rPr>
                <w:rStyle w:val="afb"/>
                <w:rFonts w:cs="宋体" w:hint="eastAsia"/>
                <w:color w:val="000000" w:themeColor="text1"/>
                <w:szCs w:val="24"/>
                <w:lang w:val="en-US"/>
              </w:rPr>
              <w:t>附：条文说明</w:t>
            </w:r>
            <w:r>
              <w:rPr>
                <w:rStyle w:val="afb"/>
                <w:rFonts w:cs="宋体"/>
                <w:color w:val="000000" w:themeColor="text1"/>
                <w:szCs w:val="24"/>
              </w:rPr>
              <w:tab/>
            </w:r>
          </w:hyperlink>
          <w:r>
            <w:rPr>
              <w:rStyle w:val="afb"/>
              <w:rFonts w:cs="宋体" w:hint="eastAsia"/>
              <w:color w:val="auto"/>
              <w:szCs w:val="24"/>
              <w:lang w:val="en-US"/>
            </w:rPr>
            <w:t>31</w:t>
          </w:r>
        </w:p>
        <w:p w:rsidR="008D7943" w:rsidRDefault="008D7943"/>
        <w:p w:rsidR="008D7943" w:rsidRDefault="00D66507">
          <w:pPr>
            <w:rPr>
              <w:color w:val="auto"/>
            </w:rPr>
          </w:pPr>
          <w:r>
            <w:rPr>
              <w:color w:val="auto"/>
            </w:rPr>
            <w:fldChar w:fldCharType="end"/>
          </w:r>
        </w:p>
      </w:sdtContent>
    </w:sdt>
    <w:p w:rsidR="008D7943" w:rsidRDefault="008D7943">
      <w:pPr>
        <w:pStyle w:val="ad"/>
        <w:jc w:val="center"/>
        <w:rPr>
          <w:rFonts w:eastAsia="宋体" w:hAnsi="宋体" w:cs="宋体"/>
          <w:b/>
          <w:bCs/>
          <w:sz w:val="28"/>
          <w:szCs w:val="36"/>
        </w:rPr>
      </w:pPr>
    </w:p>
    <w:p w:rsidR="008D7943" w:rsidRDefault="00D66507">
      <w:pPr>
        <w:widowControl/>
        <w:jc w:val="left"/>
        <w:rPr>
          <w:rFonts w:ascii="宋体" w:hAnsi="宋体" w:cs="宋体"/>
          <w:b/>
          <w:bCs/>
          <w:color w:val="auto"/>
          <w:kern w:val="2"/>
          <w:sz w:val="28"/>
          <w:szCs w:val="36"/>
        </w:rPr>
      </w:pPr>
      <w:r>
        <w:rPr>
          <w:rFonts w:hAnsi="宋体" w:cs="宋体"/>
          <w:b/>
          <w:bCs/>
          <w:color w:val="auto"/>
          <w:sz w:val="28"/>
          <w:szCs w:val="36"/>
        </w:rPr>
        <w:br w:type="page"/>
      </w:r>
    </w:p>
    <w:p w:rsidR="008D7943" w:rsidRDefault="00D66507">
      <w:pPr>
        <w:pStyle w:val="ad"/>
        <w:jc w:val="center"/>
        <w:rPr>
          <w:rFonts w:eastAsia="宋体" w:hAnsi="宋体" w:cs="宋体"/>
          <w:b/>
          <w:bCs/>
          <w:sz w:val="30"/>
          <w:szCs w:val="30"/>
        </w:rPr>
      </w:pPr>
      <w:r>
        <w:rPr>
          <w:b/>
          <w:sz w:val="30"/>
          <w:szCs w:val="30"/>
        </w:rPr>
        <w:lastRenderedPageBreak/>
        <w:t>Contents</w:t>
      </w:r>
    </w:p>
    <w:p w:rsidR="008D7943" w:rsidRDefault="00D66507">
      <w:pPr>
        <w:jc w:val="center"/>
        <w:rPr>
          <w:color w:val="auto"/>
        </w:rPr>
      </w:pPr>
      <w:r>
        <w:rPr>
          <w:rFonts w:hint="eastAsia"/>
          <w:color w:val="auto"/>
        </w:rPr>
        <w:t xml:space="preserve"> </w:t>
      </w:r>
    </w:p>
    <w:sdt>
      <w:sdtPr>
        <w:rPr>
          <w:rFonts w:ascii="宋体" w:hAnsi="宋体"/>
          <w:color w:val="auto"/>
        </w:rPr>
        <w:id w:val="1911889579"/>
        <w15:color w:val="DBDBDB"/>
        <w:docPartObj>
          <w:docPartGallery w:val="Table of Contents"/>
          <w:docPartUnique/>
        </w:docPartObj>
      </w:sdtPr>
      <w:sdtEndPr/>
      <w:sdtContent>
        <w:p w:rsidR="008D7943" w:rsidRDefault="008D7943">
          <w:pPr>
            <w:jc w:val="center"/>
            <w:rPr>
              <w:color w:val="auto"/>
            </w:rPr>
          </w:pPr>
        </w:p>
        <w:p w:rsidR="008D7943" w:rsidRDefault="00D66507">
          <w:pPr>
            <w:pStyle w:val="21"/>
            <w:tabs>
              <w:tab w:val="right" w:leader="dot" w:pos="9560"/>
            </w:tabs>
            <w:ind w:leftChars="0" w:left="0" w:firstLine="480"/>
            <w:rPr>
              <w:rFonts w:cstheme="minorBidi"/>
              <w:color w:val="auto"/>
              <w:kern w:val="2"/>
              <w:szCs w:val="24"/>
              <w:lang w:val="en-US"/>
            </w:rPr>
          </w:pPr>
          <w:r>
            <w:rPr>
              <w:color w:val="auto"/>
            </w:rPr>
            <w:fldChar w:fldCharType="begin"/>
          </w:r>
          <w:r>
            <w:rPr>
              <w:color w:val="auto"/>
            </w:rPr>
            <w:instrText xml:space="preserve">TOC \o "1-3" \h \u </w:instrText>
          </w:r>
          <w:r>
            <w:rPr>
              <w:color w:val="auto"/>
            </w:rPr>
            <w:fldChar w:fldCharType="separate"/>
          </w:r>
          <w:hyperlink w:anchor="_Toc125034715" w:history="1">
            <w:r>
              <w:rPr>
                <w:rStyle w:val="afb"/>
                <w:rFonts w:cs="宋体"/>
                <w:color w:val="auto"/>
                <w:szCs w:val="24"/>
              </w:rPr>
              <w:t>1</w:t>
            </w:r>
            <w:r>
              <w:rPr>
                <w:color w:val="auto"/>
              </w:rPr>
              <w:t xml:space="preserve"> </w:t>
            </w:r>
            <w:r>
              <w:rPr>
                <w:rStyle w:val="afb"/>
                <w:rFonts w:cs="宋体"/>
                <w:color w:val="auto"/>
                <w:szCs w:val="24"/>
              </w:rPr>
              <w:t>General provisions</w:t>
            </w:r>
            <w:r>
              <w:rPr>
                <w:color w:val="auto"/>
                <w:szCs w:val="24"/>
              </w:rPr>
              <w:tab/>
            </w:r>
            <w:r>
              <w:rPr>
                <w:color w:val="auto"/>
                <w:szCs w:val="24"/>
              </w:rPr>
              <w:fldChar w:fldCharType="begin"/>
            </w:r>
            <w:r>
              <w:rPr>
                <w:color w:val="auto"/>
                <w:szCs w:val="24"/>
              </w:rPr>
              <w:instrText xml:space="preserve"> PAGEREF _Toc125034715 \h </w:instrText>
            </w:r>
            <w:r>
              <w:rPr>
                <w:color w:val="auto"/>
                <w:szCs w:val="24"/>
              </w:rPr>
            </w:r>
            <w:r>
              <w:rPr>
                <w:color w:val="auto"/>
                <w:szCs w:val="24"/>
              </w:rPr>
              <w:fldChar w:fldCharType="separate"/>
            </w:r>
            <w:r>
              <w:rPr>
                <w:color w:val="auto"/>
                <w:szCs w:val="24"/>
              </w:rPr>
              <w:t>1</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6" w:history="1">
            <w:r>
              <w:rPr>
                <w:rStyle w:val="afb"/>
                <w:rFonts w:cs="宋体"/>
                <w:color w:val="auto"/>
                <w:szCs w:val="24"/>
              </w:rPr>
              <w:t>2</w:t>
            </w:r>
            <w:r>
              <w:rPr>
                <w:color w:val="auto"/>
              </w:rPr>
              <w:t xml:space="preserve"> </w:t>
            </w:r>
            <w:r>
              <w:rPr>
                <w:rStyle w:val="afb"/>
                <w:rFonts w:cs="宋体"/>
                <w:color w:val="auto"/>
                <w:szCs w:val="24"/>
              </w:rPr>
              <w:t>Terms</w:t>
            </w:r>
            <w:r>
              <w:rPr>
                <w:color w:val="auto"/>
                <w:szCs w:val="24"/>
              </w:rPr>
              <w:tab/>
            </w:r>
            <w:r>
              <w:rPr>
                <w:color w:val="auto"/>
                <w:szCs w:val="24"/>
              </w:rPr>
              <w:fldChar w:fldCharType="begin"/>
            </w:r>
            <w:r>
              <w:rPr>
                <w:color w:val="auto"/>
                <w:szCs w:val="24"/>
              </w:rPr>
              <w:instrText xml:space="preserve"> PAGEREF _Toc125034716 \h </w:instrText>
            </w:r>
            <w:r>
              <w:rPr>
                <w:color w:val="auto"/>
                <w:szCs w:val="24"/>
              </w:rPr>
            </w:r>
            <w:r>
              <w:rPr>
                <w:color w:val="auto"/>
                <w:szCs w:val="24"/>
              </w:rPr>
              <w:fldChar w:fldCharType="separate"/>
            </w:r>
            <w:r>
              <w:rPr>
                <w:color w:val="auto"/>
                <w:szCs w:val="24"/>
              </w:rPr>
              <w:t>2</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7" w:history="1">
            <w:r>
              <w:rPr>
                <w:rStyle w:val="afb"/>
                <w:rFonts w:cs="宋体"/>
                <w:color w:val="auto"/>
                <w:szCs w:val="24"/>
              </w:rPr>
              <w:t>3</w:t>
            </w:r>
            <w:r>
              <w:rPr>
                <w:color w:val="auto"/>
              </w:rPr>
              <w:t xml:space="preserve"> </w:t>
            </w:r>
            <w:r>
              <w:rPr>
                <w:rStyle w:val="afb"/>
                <w:rFonts w:cs="宋体"/>
                <w:color w:val="auto"/>
                <w:szCs w:val="24"/>
              </w:rPr>
              <w:t xml:space="preserve">Basic </w:t>
            </w:r>
            <w:r>
              <w:rPr>
                <w:rStyle w:val="afb"/>
                <w:rFonts w:cs="宋体" w:hint="eastAsia"/>
                <w:color w:val="auto"/>
                <w:szCs w:val="24"/>
                <w:lang w:val="en-US"/>
              </w:rPr>
              <w:t>requirements</w:t>
            </w:r>
            <w:r>
              <w:rPr>
                <w:color w:val="auto"/>
                <w:szCs w:val="24"/>
              </w:rPr>
              <w:tab/>
            </w:r>
            <w:r>
              <w:rPr>
                <w:color w:val="auto"/>
                <w:szCs w:val="24"/>
              </w:rPr>
              <w:fldChar w:fldCharType="begin"/>
            </w:r>
            <w:r>
              <w:rPr>
                <w:color w:val="auto"/>
                <w:szCs w:val="24"/>
              </w:rPr>
              <w:instrText xml:space="preserve"> PAGEREF _Toc125034717 \h </w:instrText>
            </w:r>
            <w:r>
              <w:rPr>
                <w:color w:val="auto"/>
                <w:szCs w:val="24"/>
              </w:rPr>
            </w:r>
            <w:r>
              <w:rPr>
                <w:color w:val="auto"/>
                <w:szCs w:val="24"/>
              </w:rPr>
              <w:fldChar w:fldCharType="separate"/>
            </w:r>
            <w:r>
              <w:rPr>
                <w:color w:val="auto"/>
                <w:szCs w:val="24"/>
              </w:rPr>
              <w:t>4</w:t>
            </w:r>
            <w:r>
              <w:rPr>
                <w:color w:val="auto"/>
                <w:szCs w:val="24"/>
              </w:rPr>
              <w:fldChar w:fldCharType="end"/>
            </w:r>
          </w:hyperlink>
        </w:p>
        <w:p w:rsidR="008D7943" w:rsidRDefault="00D66507">
          <w:pPr>
            <w:pStyle w:val="21"/>
            <w:tabs>
              <w:tab w:val="right" w:leader="dot" w:pos="9560"/>
            </w:tabs>
            <w:ind w:leftChars="0" w:left="0" w:firstLine="480"/>
            <w:rPr>
              <w:rFonts w:cstheme="minorBidi"/>
              <w:color w:val="auto"/>
              <w:kern w:val="2"/>
              <w:szCs w:val="24"/>
              <w:lang w:val="en-US"/>
            </w:rPr>
          </w:pPr>
          <w:hyperlink w:anchor="_Toc125034718" w:history="1">
            <w:r>
              <w:rPr>
                <w:rStyle w:val="afb"/>
                <w:rFonts w:cs="宋体"/>
                <w:color w:val="auto"/>
                <w:szCs w:val="24"/>
              </w:rPr>
              <w:t>4 Investment decision consulting management</w:t>
            </w:r>
            <w:r>
              <w:rPr>
                <w:color w:val="auto"/>
                <w:szCs w:val="24"/>
              </w:rPr>
              <w:tab/>
            </w:r>
            <w:r>
              <w:rPr>
                <w:color w:val="auto"/>
                <w:szCs w:val="24"/>
              </w:rPr>
              <w:fldChar w:fldCharType="begin"/>
            </w:r>
            <w:r>
              <w:rPr>
                <w:color w:val="auto"/>
                <w:szCs w:val="24"/>
              </w:rPr>
              <w:instrText xml:space="preserve"> PAGEREF _Toc125034718 \h </w:instrText>
            </w:r>
            <w:r>
              <w:rPr>
                <w:color w:val="auto"/>
                <w:szCs w:val="24"/>
              </w:rPr>
            </w:r>
            <w:r>
              <w:rPr>
                <w:color w:val="auto"/>
                <w:szCs w:val="24"/>
              </w:rPr>
              <w:fldChar w:fldCharType="separate"/>
            </w:r>
            <w:r>
              <w:rPr>
                <w:color w:val="auto"/>
                <w:szCs w:val="24"/>
              </w:rPr>
              <w:t>5</w:t>
            </w:r>
            <w:r>
              <w:rPr>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Fonts w:ascii="宋体" w:eastAsia="宋体" w:hAnsi="宋体" w:cstheme="minorBidi"/>
              <w:kern w:val="2"/>
              <w:sz w:val="24"/>
              <w:szCs w:val="24"/>
            </w:rPr>
          </w:pPr>
          <w:hyperlink w:anchor="_Toc125034719" w:history="1">
            <w:r>
              <w:rPr>
                <w:rStyle w:val="afb"/>
                <w:rFonts w:ascii="宋体" w:eastAsia="宋体" w:hAnsi="宋体" w:cs="宋体"/>
                <w:color w:val="auto"/>
                <w:sz w:val="24"/>
                <w:szCs w:val="24"/>
              </w:rPr>
              <w:t xml:space="preserve">4.1 General </w:t>
            </w:r>
            <w:r>
              <w:rPr>
                <w:rStyle w:val="afb"/>
                <w:rFonts w:ascii="宋体" w:eastAsia="宋体" w:hAnsi="宋体" w:cs="宋体" w:hint="eastAsia"/>
                <w:color w:val="auto"/>
                <w:sz w:val="24"/>
                <w:szCs w:val="24"/>
              </w:rPr>
              <w:t>requirements</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_Toc125034719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rsidR="008D7943" w:rsidRDefault="00D66507">
          <w:pPr>
            <w:pStyle w:val="31"/>
            <w:tabs>
              <w:tab w:val="right" w:leader="dot" w:pos="9560"/>
            </w:tabs>
            <w:spacing w:line="360" w:lineRule="auto"/>
            <w:ind w:leftChars="200" w:left="420" w:firstLineChars="200" w:firstLine="440"/>
            <w:rPr>
              <w:rFonts w:ascii="宋体" w:eastAsia="宋体" w:hAnsi="宋体" w:cstheme="minorBidi"/>
              <w:kern w:val="2"/>
              <w:sz w:val="24"/>
              <w:szCs w:val="24"/>
            </w:rPr>
          </w:pPr>
          <w:hyperlink w:anchor="_Toc125034720" w:history="1">
            <w:r>
              <w:rPr>
                <w:rStyle w:val="afb"/>
                <w:rFonts w:ascii="宋体" w:eastAsia="宋体" w:hAnsi="宋体" w:cs="宋体"/>
                <w:color w:val="auto"/>
                <w:sz w:val="24"/>
                <w:szCs w:val="24"/>
              </w:rPr>
              <w:t>4.2 Principles and basis of project investment decision consultation management</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_Toc125034720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5</w:t>
            </w:r>
            <w:r>
              <w:rPr>
                <w:rFonts w:ascii="宋体" w:eastAsia="宋体" w:hAnsi="宋体"/>
                <w:sz w:val="24"/>
                <w:szCs w:val="24"/>
              </w:rPr>
              <w:fldChar w:fldCharType="end"/>
            </w:r>
          </w:hyperlink>
        </w:p>
        <w:p w:rsidR="008D7943" w:rsidRDefault="00D66507">
          <w:pPr>
            <w:pStyle w:val="31"/>
            <w:tabs>
              <w:tab w:val="right" w:leader="dot" w:pos="9560"/>
            </w:tabs>
            <w:spacing w:line="360" w:lineRule="auto"/>
            <w:ind w:leftChars="200" w:left="420" w:firstLineChars="200" w:firstLine="440"/>
            <w:rPr>
              <w:rFonts w:ascii="宋体" w:eastAsia="宋体" w:hAnsi="宋体" w:cstheme="minorBidi"/>
              <w:kern w:val="2"/>
              <w:sz w:val="24"/>
              <w:szCs w:val="24"/>
            </w:rPr>
          </w:pPr>
          <w:hyperlink w:anchor="_Toc125034721" w:history="1">
            <w:r>
              <w:rPr>
                <w:rStyle w:val="afb"/>
                <w:rFonts w:ascii="宋体" w:eastAsia="宋体" w:hAnsi="宋体" w:cs="宋体"/>
                <w:color w:val="auto"/>
                <w:sz w:val="24"/>
                <w:szCs w:val="24"/>
              </w:rPr>
              <w:t>4.3 Classification of project investment decision consultation</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_Toc125034721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6</w:t>
            </w:r>
            <w:r>
              <w:rPr>
                <w:rFonts w:ascii="宋体" w:eastAsia="宋体" w:hAnsi="宋体"/>
                <w:sz w:val="24"/>
                <w:szCs w:val="24"/>
              </w:rPr>
              <w:fldChar w:fldCharType="end"/>
            </w:r>
          </w:hyperlink>
        </w:p>
        <w:p w:rsidR="008D7943" w:rsidRDefault="00D66507">
          <w:pPr>
            <w:pStyle w:val="31"/>
            <w:tabs>
              <w:tab w:val="right" w:leader="dot" w:pos="9560"/>
            </w:tabs>
            <w:spacing w:line="360" w:lineRule="auto"/>
            <w:ind w:leftChars="200" w:left="420" w:firstLineChars="200" w:firstLine="440"/>
            <w:rPr>
              <w:rFonts w:ascii="宋体" w:eastAsia="宋体" w:hAnsi="宋体" w:cstheme="minorBidi"/>
              <w:kern w:val="2"/>
              <w:sz w:val="24"/>
              <w:szCs w:val="24"/>
            </w:rPr>
          </w:pPr>
          <w:hyperlink w:anchor="_Toc125034722" w:history="1">
            <w:r>
              <w:rPr>
                <w:rStyle w:val="afb"/>
                <w:rFonts w:ascii="宋体" w:eastAsia="宋体" w:hAnsi="宋体" w:cs="宋体"/>
                <w:color w:val="auto"/>
                <w:sz w:val="24"/>
                <w:szCs w:val="24"/>
              </w:rPr>
              <w:t>4.4 Main tasks of project investment decision consultation</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_Toc125034722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6</w:t>
            </w:r>
            <w:r>
              <w:rPr>
                <w:rFonts w:ascii="宋体" w:eastAsia="宋体" w:hAnsi="宋体"/>
                <w:sz w:val="24"/>
                <w:szCs w:val="24"/>
              </w:rPr>
              <w:fldChar w:fldCharType="end"/>
            </w:r>
          </w:hyperlink>
        </w:p>
        <w:p w:rsidR="008D7943" w:rsidRDefault="00D66507">
          <w:pPr>
            <w:pStyle w:val="31"/>
            <w:tabs>
              <w:tab w:val="right" w:leader="dot" w:pos="9560"/>
            </w:tabs>
            <w:spacing w:line="360" w:lineRule="auto"/>
            <w:ind w:leftChars="200" w:left="420" w:firstLineChars="200" w:firstLine="440"/>
            <w:rPr>
              <w:rFonts w:ascii="宋体" w:eastAsia="宋体" w:hAnsi="宋体" w:cstheme="minorBidi"/>
              <w:kern w:val="2"/>
              <w:sz w:val="24"/>
              <w:szCs w:val="24"/>
            </w:rPr>
          </w:pPr>
          <w:hyperlink w:anchor="_Toc125034723" w:history="1">
            <w:r>
              <w:rPr>
                <w:rStyle w:val="afb"/>
                <w:rFonts w:ascii="宋体" w:eastAsia="宋体" w:hAnsi="宋体" w:cs="宋体"/>
                <w:color w:val="auto"/>
                <w:sz w:val="24"/>
                <w:szCs w:val="24"/>
              </w:rPr>
              <w:t xml:space="preserve">4.5 </w:t>
            </w:r>
            <w:r>
              <w:rPr>
                <w:rStyle w:val="afb"/>
                <w:rFonts w:ascii="宋体" w:eastAsia="宋体" w:hAnsi="宋体" w:cs="宋体"/>
                <w:color w:val="auto"/>
                <w:sz w:val="24"/>
                <w:szCs w:val="24"/>
              </w:rPr>
              <w:t>Process tracking of project investment decision consultation</w:t>
            </w:r>
            <w:r>
              <w:rPr>
                <w:rFonts w:ascii="宋体" w:eastAsia="宋体" w:hAnsi="宋体"/>
                <w:sz w:val="24"/>
                <w:szCs w:val="24"/>
              </w:rPr>
              <w:tab/>
            </w:r>
            <w:r>
              <w:rPr>
                <w:rFonts w:ascii="宋体" w:eastAsia="宋体" w:hAnsi="宋体"/>
                <w:sz w:val="24"/>
                <w:szCs w:val="24"/>
              </w:rPr>
              <w:fldChar w:fldCharType="begin"/>
            </w:r>
            <w:r>
              <w:rPr>
                <w:rFonts w:ascii="宋体" w:eastAsia="宋体" w:hAnsi="宋体"/>
                <w:sz w:val="24"/>
                <w:szCs w:val="24"/>
              </w:rPr>
              <w:instrText xml:space="preserve"> PAGEREF _Toc125034723 \h </w:instrText>
            </w:r>
            <w:r>
              <w:rPr>
                <w:rFonts w:ascii="宋体" w:eastAsia="宋体" w:hAnsi="宋体"/>
                <w:sz w:val="24"/>
                <w:szCs w:val="24"/>
              </w:rPr>
            </w:r>
            <w:r>
              <w:rPr>
                <w:rFonts w:ascii="宋体" w:eastAsia="宋体" w:hAnsi="宋体"/>
                <w:sz w:val="24"/>
                <w:szCs w:val="24"/>
              </w:rPr>
              <w:fldChar w:fldCharType="separate"/>
            </w:r>
            <w:r>
              <w:rPr>
                <w:rFonts w:ascii="宋体" w:eastAsia="宋体" w:hAnsi="宋体"/>
                <w:sz w:val="24"/>
                <w:szCs w:val="24"/>
              </w:rPr>
              <w:t>7</w:t>
            </w:r>
            <w:r>
              <w:rPr>
                <w:rFonts w:ascii="宋体" w:eastAsia="宋体" w:hAnsi="宋体"/>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25" w:history="1">
            <w:r>
              <w:rPr>
                <w:rStyle w:val="afb"/>
                <w:rFonts w:cs="宋体"/>
                <w:color w:val="auto"/>
                <w:szCs w:val="24"/>
              </w:rPr>
              <w:t>5 Industrial planning consulting management</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_Toc125034725</w:instrText>
            </w:r>
            <w:r>
              <w:rPr>
                <w:rStyle w:val="afb"/>
                <w:rFonts w:cs="宋体"/>
                <w:color w:val="auto"/>
                <w:szCs w:val="24"/>
              </w:rPr>
              <w:instrText xml:space="preserve">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8</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26" w:history="1">
            <w:r>
              <w:rPr>
                <w:rStyle w:val="afb"/>
                <w:rFonts w:ascii="宋体" w:eastAsia="宋体" w:hAnsi="宋体" w:cs="宋体"/>
                <w:color w:val="auto"/>
                <w:sz w:val="24"/>
                <w:szCs w:val="24"/>
              </w:rPr>
              <w:t xml:space="preserve">5.1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_Toc125034726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8</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27" w:history="1">
            <w:r>
              <w:rPr>
                <w:rStyle w:val="afb"/>
                <w:rFonts w:ascii="宋体" w:eastAsia="宋体" w:hAnsi="宋体" w:cs="宋体"/>
                <w:color w:val="auto"/>
                <w:sz w:val="24"/>
                <w:szCs w:val="24"/>
              </w:rPr>
              <w:t>5.2 Work contents of industrial planningconsulatation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_Toc125034727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8</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28" w:history="1">
            <w:r>
              <w:rPr>
                <w:rStyle w:val="afb"/>
                <w:rFonts w:ascii="宋体" w:eastAsia="宋体" w:hAnsi="宋体" w:cs="宋体"/>
                <w:color w:val="auto"/>
                <w:sz w:val="24"/>
                <w:szCs w:val="24"/>
              </w:rPr>
              <w:t>5.3 Requirements for the implementation process of industrial planningconsultation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_Toc125034728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9</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29" w:history="1">
            <w:r>
              <w:rPr>
                <w:rStyle w:val="afb"/>
                <w:rFonts w:ascii="宋体" w:eastAsia="宋体" w:hAnsi="宋体" w:cs="宋体"/>
                <w:color w:val="auto"/>
                <w:sz w:val="24"/>
                <w:szCs w:val="24"/>
              </w:rPr>
              <w:t xml:space="preserve">5.4 Workflow of </w:t>
            </w:r>
            <w:r>
              <w:rPr>
                <w:rStyle w:val="afb"/>
                <w:rFonts w:ascii="宋体" w:eastAsia="宋体" w:hAnsi="宋体" w:cs="宋体"/>
                <w:color w:val="auto"/>
                <w:sz w:val="24"/>
                <w:szCs w:val="24"/>
              </w:rPr>
              <w:t>industrial planning consultation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_Toc125034729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10</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31" w:history="1">
            <w:r>
              <w:rPr>
                <w:rStyle w:val="afb"/>
                <w:rFonts w:cs="宋体"/>
                <w:color w:val="auto"/>
                <w:szCs w:val="24"/>
              </w:rPr>
              <w:t>6 Project planning consulting management</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_Toc125034731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12</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32" w:history="1">
            <w:r>
              <w:rPr>
                <w:rStyle w:val="afb"/>
                <w:rFonts w:ascii="宋体" w:eastAsia="宋体" w:hAnsi="宋体" w:cs="宋体"/>
                <w:color w:val="auto"/>
                <w:sz w:val="24"/>
                <w:szCs w:val="24"/>
              </w:rPr>
              <w:t xml:space="preserve">6.1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_Toc125034732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12</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33" w:history="1">
            <w:r>
              <w:rPr>
                <w:rStyle w:val="afb"/>
                <w:rFonts w:ascii="宋体" w:eastAsia="宋体" w:hAnsi="宋体" w:cs="宋体"/>
                <w:color w:val="auto"/>
                <w:sz w:val="24"/>
                <w:szCs w:val="24"/>
              </w:rPr>
              <w:t xml:space="preserve">6.2 Work organization of </w:t>
            </w:r>
            <w:r>
              <w:rPr>
                <w:rStyle w:val="afb"/>
                <w:rFonts w:ascii="宋体" w:eastAsia="宋体" w:hAnsi="宋体" w:cs="宋体"/>
                <w:color w:val="auto"/>
                <w:sz w:val="24"/>
                <w:szCs w:val="24"/>
              </w:rPr>
              <w:t>project planning consultation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_Toc125034733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12</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34" w:history="1">
            <w:r>
              <w:rPr>
                <w:rStyle w:val="afb"/>
                <w:rFonts w:ascii="宋体" w:eastAsia="宋体" w:hAnsi="宋体" w:cs="宋体"/>
                <w:color w:val="auto"/>
                <w:sz w:val="24"/>
                <w:szCs w:val="24"/>
              </w:rPr>
              <w:t>6.3 Workflow of project planning consultation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_Toc125034734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13</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35" w:history="1">
            <w:r>
              <w:rPr>
                <w:rStyle w:val="afb"/>
                <w:rFonts w:ascii="宋体" w:eastAsia="宋体" w:hAnsi="宋体" w:cs="宋体"/>
                <w:color w:val="auto"/>
                <w:sz w:val="24"/>
                <w:szCs w:val="24"/>
              </w:rPr>
              <w:t xml:space="preserve">6.4 </w:t>
            </w:r>
            <w:r>
              <w:rPr>
                <w:rStyle w:val="afb"/>
                <w:rFonts w:ascii="宋体" w:eastAsia="宋体" w:hAnsi="宋体" w:cs="宋体" w:hint="eastAsia"/>
                <w:color w:val="auto"/>
                <w:sz w:val="24"/>
                <w:szCs w:val="24"/>
              </w:rPr>
              <w:t>Work requirements for project planning consultation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_Toc125034735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14</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37" w:history="1">
            <w:r>
              <w:rPr>
                <w:rStyle w:val="afb"/>
                <w:rFonts w:cs="宋体"/>
                <w:color w:val="auto"/>
                <w:szCs w:val="24"/>
              </w:rPr>
              <w:t>7 Survey and design consulting management</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_Toc125034737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16</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38" w:history="1">
            <w:r>
              <w:rPr>
                <w:rStyle w:val="afb"/>
                <w:rFonts w:ascii="宋体" w:eastAsia="宋体" w:hAnsi="宋体" w:cs="宋体"/>
                <w:color w:val="auto"/>
                <w:sz w:val="24"/>
                <w:szCs w:val="24"/>
              </w:rPr>
              <w:t xml:space="preserve">7.1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_Toc125034738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16</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400" w:left="1060" w:hangingChars="100" w:hanging="220"/>
            <w:rPr>
              <w:rStyle w:val="afb"/>
              <w:rFonts w:ascii="宋体" w:eastAsia="宋体" w:hAnsi="宋体" w:cs="宋体"/>
              <w:color w:val="auto"/>
              <w:sz w:val="24"/>
              <w:szCs w:val="24"/>
            </w:rPr>
          </w:pPr>
          <w:hyperlink w:anchor="_Toc125034739" w:history="1">
            <w:r>
              <w:rPr>
                <w:rStyle w:val="afb"/>
                <w:rFonts w:ascii="宋体" w:eastAsia="宋体" w:hAnsi="宋体" w:cs="宋体"/>
                <w:color w:val="auto"/>
                <w:sz w:val="24"/>
                <w:szCs w:val="24"/>
              </w:rPr>
              <w:t>7.2 Management of Geotechnical investigation and Surveying</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_Toc125034739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16</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0" w:history="1">
            <w:r>
              <w:rPr>
                <w:rStyle w:val="afb"/>
                <w:rFonts w:ascii="宋体" w:eastAsia="宋体" w:hAnsi="宋体" w:cs="宋体"/>
                <w:color w:val="auto"/>
                <w:sz w:val="24"/>
                <w:szCs w:val="24"/>
              </w:rPr>
              <w:t>7.3 Management of project design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_Toc125034740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17</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1" w:history="1">
            <w:r>
              <w:rPr>
                <w:rStyle w:val="afb"/>
                <w:rFonts w:ascii="宋体" w:eastAsia="宋体" w:hAnsi="宋体" w:cs="宋体"/>
                <w:color w:val="auto"/>
                <w:sz w:val="24"/>
                <w:szCs w:val="24"/>
              </w:rPr>
              <w:t>7.4 Process tracking of survey and design</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_Toc125034741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18</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43" w:history="1">
            <w:r>
              <w:rPr>
                <w:rStyle w:val="afb"/>
                <w:rFonts w:cs="宋体"/>
                <w:color w:val="auto"/>
                <w:szCs w:val="24"/>
              </w:rPr>
              <w:t>8 Bidding procurement consulting management</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_Toc125034743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19</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4" w:history="1">
            <w:r>
              <w:rPr>
                <w:rStyle w:val="afb"/>
                <w:rFonts w:ascii="宋体" w:eastAsia="宋体" w:hAnsi="宋体" w:cs="宋体"/>
                <w:color w:val="auto"/>
                <w:sz w:val="24"/>
                <w:szCs w:val="24"/>
              </w:rPr>
              <w:t xml:space="preserve">8.1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_Toc125034744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19</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5" w:history="1">
            <w:r>
              <w:rPr>
                <w:rStyle w:val="afb"/>
                <w:rFonts w:ascii="宋体" w:eastAsia="宋体" w:hAnsi="宋体" w:cs="宋体"/>
                <w:color w:val="auto"/>
                <w:sz w:val="24"/>
                <w:szCs w:val="24"/>
              </w:rPr>
              <w:t>8.2 Management of bidding procurement</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_Toc125034745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19</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6" w:history="1">
            <w:r>
              <w:rPr>
                <w:rStyle w:val="afb"/>
                <w:rFonts w:ascii="宋体" w:eastAsia="宋体" w:hAnsi="宋体" w:cs="宋体"/>
                <w:color w:val="auto"/>
                <w:sz w:val="24"/>
                <w:szCs w:val="24"/>
              </w:rPr>
              <w:t>8.3 Bidding procurement management process tracking</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_Toc125034746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19</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48" w:history="1">
            <w:r>
              <w:rPr>
                <w:rStyle w:val="afb"/>
                <w:rFonts w:cs="宋体"/>
                <w:color w:val="auto"/>
                <w:szCs w:val="24"/>
              </w:rPr>
              <w:t>9 Consulting management in construction stage</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w:instrText>
            </w:r>
            <w:r>
              <w:rPr>
                <w:rStyle w:val="afb"/>
                <w:rFonts w:cs="宋体"/>
                <w:color w:val="auto"/>
                <w:szCs w:val="24"/>
              </w:rPr>
              <w:instrText xml:space="preserve">4748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21</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49" w:history="1">
            <w:r>
              <w:rPr>
                <w:rStyle w:val="afb"/>
                <w:rFonts w:ascii="宋体" w:eastAsia="宋体" w:hAnsi="宋体" w:cs="宋体"/>
                <w:color w:val="auto"/>
                <w:sz w:val="24"/>
                <w:szCs w:val="24"/>
              </w:rPr>
              <w:t>9.1 General</w:t>
            </w:r>
            <w:r>
              <w:rPr>
                <w:rStyle w:val="afb"/>
                <w:rFonts w:ascii="宋体" w:eastAsia="宋体" w:hAnsi="宋体" w:cs="宋体" w:hint="eastAsia"/>
                <w:color w:val="auto"/>
                <w:sz w:val="24"/>
                <w:szCs w:val="24"/>
              </w:rPr>
              <w:t xml:space="preserve"> 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_Toc125034749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21</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0" w:history="1">
            <w:r>
              <w:rPr>
                <w:rStyle w:val="afb"/>
                <w:rFonts w:ascii="宋体" w:eastAsia="宋体" w:hAnsi="宋体" w:cs="宋体"/>
                <w:color w:val="auto"/>
                <w:sz w:val="24"/>
                <w:szCs w:val="24"/>
              </w:rPr>
              <w:t>9.2 Management of consultation in construction stage</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_Toc125034750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21</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1" w:history="1">
            <w:r>
              <w:rPr>
                <w:rStyle w:val="afb"/>
                <w:rFonts w:ascii="宋体" w:eastAsia="宋体" w:hAnsi="宋体" w:cs="宋体"/>
                <w:color w:val="auto"/>
                <w:sz w:val="24"/>
                <w:szCs w:val="24"/>
              </w:rPr>
              <w:t>9.3 Process tracking of consulting management in construction stage</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_Toc125034751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21</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rPr>
          </w:pPr>
          <w:hyperlink w:anchor="_Toc125034753" w:history="1">
            <w:r>
              <w:rPr>
                <w:rStyle w:val="afb"/>
                <w:rFonts w:cs="宋体"/>
                <w:color w:val="auto"/>
                <w:szCs w:val="24"/>
              </w:rPr>
              <w:t xml:space="preserve">10 Operation and maintenance </w:t>
            </w:r>
            <w:r>
              <w:rPr>
                <w:rStyle w:val="afb"/>
                <w:rFonts w:cs="宋体"/>
                <w:color w:val="auto"/>
                <w:szCs w:val="24"/>
              </w:rPr>
              <w:t>consulting management</w:t>
            </w:r>
            <w:r>
              <w:rPr>
                <w:rStyle w:val="afb"/>
                <w:rFonts w:cs="宋体"/>
                <w:color w:val="auto"/>
                <w:szCs w:val="24"/>
              </w:rPr>
              <w:tab/>
            </w:r>
            <w:r>
              <w:rPr>
                <w:rStyle w:val="afb"/>
                <w:rFonts w:cs="宋体"/>
                <w:color w:val="auto"/>
                <w:szCs w:val="24"/>
              </w:rPr>
              <w:fldChar w:fldCharType="begin"/>
            </w:r>
            <w:r>
              <w:rPr>
                <w:rStyle w:val="afb"/>
                <w:rFonts w:cs="宋体"/>
                <w:color w:val="auto"/>
                <w:szCs w:val="24"/>
              </w:rPr>
              <w:instrText xml:space="preserve"> PAGEREF _Toc125034753 \h </w:instrText>
            </w:r>
            <w:r>
              <w:rPr>
                <w:rStyle w:val="afb"/>
                <w:rFonts w:cs="宋体"/>
                <w:color w:val="auto"/>
                <w:szCs w:val="24"/>
              </w:rPr>
            </w:r>
            <w:r>
              <w:rPr>
                <w:rStyle w:val="afb"/>
                <w:rFonts w:cs="宋体"/>
                <w:color w:val="auto"/>
                <w:szCs w:val="24"/>
              </w:rPr>
              <w:fldChar w:fldCharType="separate"/>
            </w:r>
            <w:r>
              <w:rPr>
                <w:rStyle w:val="afb"/>
                <w:rFonts w:cs="宋体"/>
                <w:color w:val="auto"/>
                <w:szCs w:val="24"/>
              </w:rPr>
              <w:t>23</w:t>
            </w:r>
            <w:r>
              <w:rPr>
                <w:rStyle w:val="afb"/>
                <w:rFonts w:cs="宋体"/>
                <w:color w:val="auto"/>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4" w:history="1">
            <w:r>
              <w:rPr>
                <w:rStyle w:val="afb"/>
                <w:rFonts w:ascii="宋体" w:eastAsia="宋体" w:hAnsi="宋体" w:cs="宋体"/>
                <w:color w:val="auto"/>
                <w:sz w:val="24"/>
                <w:szCs w:val="24"/>
              </w:rPr>
              <w:t xml:space="preserve">10.1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_Toc125034754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23</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5" w:history="1">
            <w:r>
              <w:rPr>
                <w:rStyle w:val="afb"/>
                <w:rFonts w:ascii="宋体" w:eastAsia="宋体" w:hAnsi="宋体" w:cs="宋体"/>
                <w:color w:val="auto"/>
                <w:sz w:val="24"/>
                <w:szCs w:val="24"/>
              </w:rPr>
              <w:t>10.2 Work planning for comprehensive consultation of operation and maintenance management</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_Toc125034755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23</w:t>
            </w:r>
            <w:r>
              <w:rPr>
                <w:rStyle w:val="afb"/>
                <w:rFonts w:ascii="宋体" w:eastAsia="宋体" w:hAnsi="宋体" w:cs="宋体"/>
                <w:color w:val="auto"/>
                <w:sz w:val="24"/>
                <w:szCs w:val="24"/>
              </w:rPr>
              <w:fldChar w:fldCharType="end"/>
            </w:r>
          </w:hyperlink>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6" w:history="1">
            <w:r>
              <w:rPr>
                <w:rStyle w:val="afb"/>
                <w:rFonts w:ascii="宋体" w:eastAsia="宋体" w:hAnsi="宋体" w:cs="宋体"/>
                <w:color w:val="auto"/>
                <w:sz w:val="24"/>
                <w:szCs w:val="24"/>
              </w:rPr>
              <w:t>10.3 Work content of comprehensive consultation on operation and maintenance management</w:t>
            </w:r>
            <w:r>
              <w:rPr>
                <w:rStyle w:val="afb"/>
                <w:rFonts w:ascii="宋体" w:eastAsia="宋体" w:hAnsi="宋体" w:cs="宋体"/>
                <w:color w:val="auto"/>
                <w:sz w:val="24"/>
                <w:szCs w:val="24"/>
              </w:rPr>
              <w:tab/>
            </w:r>
            <w:r>
              <w:rPr>
                <w:rStyle w:val="afb"/>
                <w:rFonts w:ascii="宋体" w:eastAsia="宋体" w:hAnsi="宋体" w:cs="宋体"/>
                <w:color w:val="auto"/>
                <w:sz w:val="24"/>
                <w:szCs w:val="24"/>
              </w:rPr>
              <w:fldChar w:fldCharType="begin"/>
            </w:r>
            <w:r>
              <w:rPr>
                <w:rStyle w:val="afb"/>
                <w:rFonts w:ascii="宋体" w:eastAsia="宋体" w:hAnsi="宋体" w:cs="宋体"/>
                <w:color w:val="auto"/>
                <w:sz w:val="24"/>
                <w:szCs w:val="24"/>
              </w:rPr>
              <w:instrText xml:space="preserve"> PAGEREF _Toc125034756 \h </w:instrText>
            </w:r>
            <w:r>
              <w:rPr>
                <w:rStyle w:val="afb"/>
                <w:rFonts w:ascii="宋体" w:eastAsia="宋体" w:hAnsi="宋体" w:cs="宋体"/>
                <w:color w:val="auto"/>
                <w:sz w:val="24"/>
                <w:szCs w:val="24"/>
              </w:rPr>
            </w:r>
            <w:r>
              <w:rPr>
                <w:rStyle w:val="afb"/>
                <w:rFonts w:ascii="宋体" w:eastAsia="宋体" w:hAnsi="宋体" w:cs="宋体"/>
                <w:color w:val="auto"/>
                <w:sz w:val="24"/>
                <w:szCs w:val="24"/>
              </w:rPr>
              <w:fldChar w:fldCharType="separate"/>
            </w:r>
            <w:r>
              <w:rPr>
                <w:rStyle w:val="afb"/>
                <w:rFonts w:ascii="宋体" w:eastAsia="宋体" w:hAnsi="宋体" w:cs="宋体"/>
                <w:color w:val="auto"/>
                <w:sz w:val="24"/>
                <w:szCs w:val="24"/>
              </w:rPr>
              <w:t>24</w:t>
            </w:r>
            <w:r>
              <w:rPr>
                <w:rStyle w:val="afb"/>
                <w:rFonts w:ascii="宋体" w:eastAsia="宋体" w:hAnsi="宋体" w:cs="宋体"/>
                <w:color w:val="auto"/>
                <w:sz w:val="24"/>
                <w:szCs w:val="24"/>
              </w:rPr>
              <w:fldChar w:fldCharType="end"/>
            </w:r>
          </w:hyperlink>
        </w:p>
        <w:p w:rsidR="008D7943" w:rsidRDefault="00D66507">
          <w:pPr>
            <w:pStyle w:val="21"/>
            <w:tabs>
              <w:tab w:val="right" w:leader="dot" w:pos="9560"/>
            </w:tabs>
            <w:ind w:leftChars="0" w:left="0" w:firstLine="480"/>
            <w:rPr>
              <w:rStyle w:val="afb"/>
              <w:rFonts w:cs="宋体"/>
              <w:color w:val="auto"/>
              <w:szCs w:val="24"/>
              <w:lang w:val="en-US"/>
            </w:rPr>
          </w:pPr>
          <w:hyperlink w:anchor="_Toc125034758" w:history="1">
            <w:r>
              <w:rPr>
                <w:rStyle w:val="afb"/>
                <w:rFonts w:cs="宋体"/>
                <w:color w:val="auto"/>
                <w:szCs w:val="24"/>
                <w:lang w:val="en-US"/>
              </w:rPr>
              <w:t>11 Renov</w:t>
            </w:r>
            <w:r>
              <w:rPr>
                <w:rStyle w:val="afb"/>
                <w:rFonts w:cs="宋体"/>
                <w:color w:val="auto"/>
                <w:szCs w:val="24"/>
                <w:lang w:val="en-US"/>
              </w:rPr>
              <w:t>ation and renewal consulting management</w:t>
            </w:r>
            <w:r>
              <w:rPr>
                <w:rStyle w:val="afb"/>
                <w:rFonts w:cs="宋体"/>
                <w:color w:val="auto"/>
                <w:szCs w:val="24"/>
                <w:lang w:val="en-US"/>
              </w:rPr>
              <w:tab/>
            </w:r>
            <w:r>
              <w:rPr>
                <w:rStyle w:val="afb"/>
                <w:rFonts w:cs="宋体" w:hint="eastAsia"/>
                <w:color w:val="auto"/>
                <w:szCs w:val="24"/>
                <w:lang w:val="en-US"/>
              </w:rPr>
              <w:t>2</w:t>
            </w:r>
          </w:hyperlink>
          <w:r>
            <w:rPr>
              <w:rStyle w:val="afb"/>
              <w:rFonts w:cs="宋体" w:hint="eastAsia"/>
              <w:color w:val="auto"/>
              <w:szCs w:val="24"/>
              <w:lang w:val="en-US"/>
            </w:rPr>
            <w:t>8</w:t>
          </w:r>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59" w:history="1">
            <w:r>
              <w:rPr>
                <w:rStyle w:val="afb"/>
                <w:rFonts w:ascii="宋体" w:eastAsia="宋体" w:hAnsi="宋体" w:cs="宋体"/>
                <w:color w:val="auto"/>
                <w:sz w:val="24"/>
                <w:szCs w:val="24"/>
              </w:rPr>
              <w:t xml:space="preserve">11.1 General </w:t>
            </w:r>
            <w:r>
              <w:rPr>
                <w:rStyle w:val="afb"/>
                <w:rFonts w:ascii="宋体" w:eastAsia="宋体" w:hAnsi="宋体" w:cs="宋体" w:hint="eastAsia"/>
                <w:color w:val="auto"/>
                <w:sz w:val="24"/>
                <w:szCs w:val="24"/>
              </w:rPr>
              <w:t>requirements</w:t>
            </w:r>
            <w:r>
              <w:rPr>
                <w:rStyle w:val="afb"/>
                <w:rFonts w:ascii="宋体" w:eastAsia="宋体" w:hAnsi="宋体" w:cs="宋体"/>
                <w:color w:val="auto"/>
                <w:sz w:val="24"/>
                <w:szCs w:val="24"/>
              </w:rPr>
              <w:tab/>
            </w:r>
            <w:r>
              <w:rPr>
                <w:rStyle w:val="afb"/>
                <w:rFonts w:ascii="宋体" w:eastAsia="宋体" w:hAnsi="宋体" w:cs="宋体" w:hint="eastAsia"/>
                <w:color w:val="auto"/>
                <w:sz w:val="24"/>
                <w:szCs w:val="24"/>
              </w:rPr>
              <w:t>2</w:t>
            </w:r>
          </w:hyperlink>
          <w:r>
            <w:rPr>
              <w:rStyle w:val="afb"/>
              <w:rFonts w:ascii="宋体" w:eastAsia="宋体" w:hAnsi="宋体" w:cs="宋体" w:hint="eastAsia"/>
              <w:color w:val="auto"/>
              <w:sz w:val="24"/>
              <w:szCs w:val="24"/>
            </w:rPr>
            <w:t>8</w:t>
          </w:r>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60" w:history="1">
            <w:r>
              <w:rPr>
                <w:rStyle w:val="afb"/>
                <w:rFonts w:ascii="宋体" w:eastAsia="宋体" w:hAnsi="宋体" w:cs="宋体"/>
                <w:color w:val="auto"/>
                <w:sz w:val="24"/>
                <w:szCs w:val="24"/>
              </w:rPr>
              <w:t>11.2 Classification of renovation and renewal consultation</w:t>
            </w:r>
            <w:r>
              <w:rPr>
                <w:rStyle w:val="afb"/>
                <w:rFonts w:ascii="宋体" w:eastAsia="宋体" w:hAnsi="宋体" w:cs="宋体"/>
                <w:color w:val="auto"/>
                <w:sz w:val="24"/>
                <w:szCs w:val="24"/>
              </w:rPr>
              <w:tab/>
            </w:r>
            <w:r>
              <w:rPr>
                <w:rStyle w:val="afb"/>
                <w:rFonts w:ascii="宋体" w:eastAsia="宋体" w:hAnsi="宋体" w:cs="宋体" w:hint="eastAsia"/>
                <w:color w:val="auto"/>
                <w:sz w:val="24"/>
                <w:szCs w:val="24"/>
              </w:rPr>
              <w:t>2</w:t>
            </w:r>
          </w:hyperlink>
          <w:r>
            <w:rPr>
              <w:rStyle w:val="afb"/>
              <w:rFonts w:ascii="宋体" w:eastAsia="宋体" w:hAnsi="宋体" w:cs="宋体" w:hint="eastAsia"/>
              <w:color w:val="auto"/>
              <w:sz w:val="24"/>
              <w:szCs w:val="24"/>
            </w:rPr>
            <w:t>8</w:t>
          </w:r>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61" w:history="1">
            <w:r>
              <w:rPr>
                <w:rStyle w:val="afb"/>
                <w:rFonts w:ascii="宋体" w:eastAsia="宋体" w:hAnsi="宋体" w:cs="宋体"/>
                <w:color w:val="auto"/>
                <w:sz w:val="24"/>
                <w:szCs w:val="24"/>
              </w:rPr>
              <w:t xml:space="preserve">11.3 Main tasks of </w:t>
            </w:r>
            <w:r>
              <w:rPr>
                <w:rStyle w:val="afb"/>
                <w:rFonts w:ascii="宋体" w:eastAsia="宋体" w:hAnsi="宋体" w:cs="宋体"/>
                <w:color w:val="auto"/>
                <w:sz w:val="24"/>
                <w:szCs w:val="24"/>
              </w:rPr>
              <w:t>reconstruction and renewal consultation</w:t>
            </w:r>
            <w:r>
              <w:rPr>
                <w:rStyle w:val="afb"/>
                <w:rFonts w:ascii="宋体" w:eastAsia="宋体" w:hAnsi="宋体" w:cs="宋体"/>
                <w:color w:val="auto"/>
                <w:sz w:val="24"/>
                <w:szCs w:val="24"/>
              </w:rPr>
              <w:tab/>
            </w:r>
            <w:r>
              <w:rPr>
                <w:rStyle w:val="afb"/>
                <w:rFonts w:ascii="宋体" w:eastAsia="宋体" w:hAnsi="宋体" w:cs="宋体" w:hint="eastAsia"/>
                <w:color w:val="auto"/>
                <w:sz w:val="24"/>
                <w:szCs w:val="24"/>
              </w:rPr>
              <w:t>2</w:t>
            </w:r>
          </w:hyperlink>
          <w:r>
            <w:rPr>
              <w:rStyle w:val="afb"/>
              <w:rFonts w:ascii="宋体" w:eastAsia="宋体" w:hAnsi="宋体" w:cs="宋体" w:hint="eastAsia"/>
              <w:color w:val="auto"/>
              <w:sz w:val="24"/>
              <w:szCs w:val="24"/>
            </w:rPr>
            <w:t>8</w:t>
          </w:r>
        </w:p>
        <w:p w:rsidR="008D7943" w:rsidRDefault="00D66507">
          <w:pPr>
            <w:pStyle w:val="31"/>
            <w:tabs>
              <w:tab w:val="right" w:leader="dot" w:pos="9560"/>
            </w:tabs>
            <w:spacing w:line="360" w:lineRule="auto"/>
            <w:ind w:leftChars="200" w:left="420" w:firstLineChars="200" w:firstLine="440"/>
            <w:rPr>
              <w:rStyle w:val="afb"/>
              <w:rFonts w:ascii="宋体" w:eastAsia="宋体" w:hAnsi="宋体" w:cs="宋体"/>
              <w:color w:val="auto"/>
              <w:sz w:val="24"/>
              <w:szCs w:val="24"/>
            </w:rPr>
          </w:pPr>
          <w:hyperlink w:anchor="_Toc125034762" w:history="1">
            <w:r>
              <w:rPr>
                <w:rStyle w:val="afb"/>
                <w:rFonts w:ascii="宋体" w:eastAsia="宋体" w:hAnsi="宋体" w:cs="宋体"/>
                <w:color w:val="auto"/>
                <w:sz w:val="24"/>
                <w:szCs w:val="24"/>
              </w:rPr>
              <w:t>11.4 Work flow of transformation and renewal consultation</w:t>
            </w:r>
            <w:r>
              <w:rPr>
                <w:rStyle w:val="afb"/>
                <w:rFonts w:ascii="宋体" w:eastAsia="宋体" w:hAnsi="宋体" w:cs="宋体"/>
                <w:color w:val="auto"/>
                <w:sz w:val="24"/>
                <w:szCs w:val="24"/>
              </w:rPr>
              <w:tab/>
            </w:r>
            <w:r>
              <w:rPr>
                <w:rStyle w:val="afb"/>
                <w:rFonts w:ascii="宋体" w:eastAsia="宋体" w:hAnsi="宋体" w:cs="宋体" w:hint="eastAsia"/>
                <w:color w:val="auto"/>
                <w:sz w:val="24"/>
                <w:szCs w:val="24"/>
              </w:rPr>
              <w:t>2</w:t>
            </w:r>
          </w:hyperlink>
          <w:r>
            <w:rPr>
              <w:rStyle w:val="afb"/>
              <w:rFonts w:ascii="宋体" w:eastAsia="宋体" w:hAnsi="宋体" w:cs="宋体" w:hint="eastAsia"/>
              <w:color w:val="auto"/>
              <w:sz w:val="24"/>
              <w:szCs w:val="24"/>
            </w:rPr>
            <w:t>9</w:t>
          </w:r>
        </w:p>
        <w:p w:rsidR="008D7943" w:rsidRDefault="00D66507">
          <w:pPr>
            <w:pStyle w:val="21"/>
            <w:tabs>
              <w:tab w:val="right" w:leader="dot" w:pos="9560"/>
            </w:tabs>
            <w:ind w:leftChars="0" w:left="0" w:firstLine="480"/>
            <w:rPr>
              <w:color w:val="auto"/>
              <w:lang w:val="en-US"/>
            </w:rPr>
          </w:pPr>
          <w:r>
            <w:rPr>
              <w:rFonts w:hint="eastAsia"/>
              <w:color w:val="auto"/>
              <w:lang w:val="en-US"/>
            </w:rPr>
            <w:t>Explanation of wording</w:t>
          </w:r>
          <w:r>
            <w:rPr>
              <w:color w:val="auto"/>
              <w:lang w:val="en-US"/>
            </w:rPr>
            <w:tab/>
          </w:r>
          <w:r>
            <w:rPr>
              <w:rFonts w:hint="eastAsia"/>
              <w:color w:val="auto"/>
              <w:lang w:val="en-US"/>
            </w:rPr>
            <w:t>30</w:t>
          </w:r>
        </w:p>
        <w:p w:rsidR="008D7943" w:rsidRDefault="00D66507">
          <w:pPr>
            <w:pStyle w:val="21"/>
            <w:tabs>
              <w:tab w:val="right" w:leader="dot" w:pos="9560"/>
            </w:tabs>
            <w:ind w:leftChars="0" w:left="0" w:firstLine="480"/>
            <w:rPr>
              <w:color w:val="auto"/>
              <w:lang w:val="en-US"/>
            </w:rPr>
          </w:pPr>
          <w:r>
            <w:rPr>
              <w:rFonts w:hint="eastAsia"/>
              <w:color w:val="auto"/>
              <w:lang w:val="en-US"/>
            </w:rPr>
            <w:t>Addition: Explanation of Provision</w:t>
          </w:r>
          <w:r>
            <w:rPr>
              <w:color w:val="auto"/>
              <w:lang w:val="en-US"/>
            </w:rPr>
            <w:tab/>
          </w:r>
          <w:r>
            <w:rPr>
              <w:rFonts w:hint="eastAsia"/>
              <w:color w:val="auto"/>
              <w:lang w:val="en-US"/>
            </w:rPr>
            <w:t>31</w:t>
          </w:r>
        </w:p>
        <w:p w:rsidR="008D7943" w:rsidRDefault="008D7943"/>
        <w:p w:rsidR="008D7943" w:rsidRDefault="00D66507">
          <w:pPr>
            <w:jc w:val="center"/>
            <w:rPr>
              <w:rFonts w:ascii="宋体" w:hAnsi="宋体" w:cs="宋体"/>
              <w:color w:val="auto"/>
            </w:rPr>
          </w:pPr>
          <w:r>
            <w:rPr>
              <w:color w:val="auto"/>
            </w:rPr>
            <w:fldChar w:fldCharType="end"/>
          </w:r>
        </w:p>
      </w:sdtContent>
    </w:sdt>
    <w:p w:rsidR="008D7943" w:rsidRDefault="008D7943">
      <w:pPr>
        <w:jc w:val="center"/>
        <w:rPr>
          <w:rFonts w:ascii="宋体" w:hAnsi="宋体" w:cs="宋体"/>
        </w:rPr>
      </w:pPr>
    </w:p>
    <w:p w:rsidR="008D7943" w:rsidRDefault="00D66507">
      <w:pPr>
        <w:widowControl/>
        <w:jc w:val="left"/>
        <w:rPr>
          <w:rFonts w:ascii="宋体" w:hAnsi="宋体" w:cs="宋体"/>
        </w:rPr>
      </w:pPr>
      <w:r>
        <w:rPr>
          <w:rFonts w:ascii="宋体" w:hAnsi="宋体" w:cs="宋体" w:hint="eastAsia"/>
        </w:rPr>
        <w:br w:type="page"/>
      </w:r>
    </w:p>
    <w:p w:rsidR="008D7943" w:rsidRDefault="008D7943">
      <w:pPr>
        <w:pStyle w:val="ad"/>
        <w:jc w:val="left"/>
        <w:rPr>
          <w:rFonts w:eastAsia="宋体" w:hAnsi="宋体" w:cs="宋体"/>
          <w:color w:val="FF0000"/>
          <w:szCs w:val="24"/>
        </w:rPr>
        <w:sectPr w:rsidR="008D7943">
          <w:footerReference w:type="default" r:id="rId12"/>
          <w:pgSz w:w="11906" w:h="16838"/>
          <w:pgMar w:top="1440" w:right="1106" w:bottom="1383" w:left="1230" w:header="851" w:footer="992" w:gutter="0"/>
          <w:pgNumType w:start="1"/>
          <w:cols w:space="720"/>
          <w:docGrid w:type="lines" w:linePitch="312"/>
        </w:sectPr>
      </w:pPr>
    </w:p>
    <w:p w:rsidR="008D7943" w:rsidRDefault="00D66507">
      <w:pPr>
        <w:spacing w:line="480" w:lineRule="auto"/>
        <w:jc w:val="center"/>
        <w:outlineLvl w:val="1"/>
        <w:rPr>
          <w:rFonts w:ascii="宋体" w:hAnsi="宋体" w:cs="宋体"/>
          <w:b/>
          <w:bCs/>
          <w:color w:val="auto"/>
          <w:sz w:val="30"/>
          <w:szCs w:val="30"/>
        </w:rPr>
      </w:pPr>
      <w:bookmarkStart w:id="1" w:name="_Toc125034715"/>
      <w:r>
        <w:rPr>
          <w:rFonts w:ascii="宋体" w:hAnsi="宋体" w:cs="宋体" w:hint="eastAsia"/>
          <w:b/>
          <w:bCs/>
          <w:color w:val="auto"/>
          <w:sz w:val="30"/>
          <w:szCs w:val="30"/>
        </w:rPr>
        <w:lastRenderedPageBreak/>
        <w:t>1</w:t>
      </w:r>
      <w:r>
        <w:rPr>
          <w:rFonts w:ascii="宋体" w:hAnsi="宋体" w:cs="宋体" w:hint="eastAsia"/>
          <w:b/>
          <w:bCs/>
          <w:color w:val="auto"/>
          <w:sz w:val="30"/>
          <w:szCs w:val="30"/>
        </w:rPr>
        <w:t>总则</w:t>
      </w:r>
      <w:bookmarkEnd w:id="1"/>
    </w:p>
    <w:p w:rsidR="008D7943" w:rsidRDefault="008D7943">
      <w:pPr>
        <w:pStyle w:val="a0"/>
      </w:pPr>
    </w:p>
    <w:p w:rsidR="008D7943" w:rsidRDefault="00D66507">
      <w:pPr>
        <w:pStyle w:val="afd"/>
        <w:spacing w:line="360" w:lineRule="auto"/>
        <w:ind w:firstLineChars="0" w:firstLine="0"/>
        <w:rPr>
          <w:sz w:val="24"/>
          <w:szCs w:val="24"/>
        </w:rPr>
      </w:pPr>
      <w:r>
        <w:rPr>
          <w:rFonts w:ascii="宋体" w:hAnsi="宋体" w:cs="宋体" w:hint="eastAsia"/>
          <w:b/>
          <w:color w:val="auto"/>
          <w:sz w:val="24"/>
          <w:szCs w:val="24"/>
        </w:rPr>
        <w:t>1.0.1</w:t>
      </w:r>
      <w:r>
        <w:rPr>
          <w:rFonts w:ascii="宋体" w:hAnsi="宋体" w:cs="宋体" w:hint="eastAsia"/>
          <w:b/>
          <w:sz w:val="24"/>
          <w:szCs w:val="24"/>
        </w:rPr>
        <w:t xml:space="preserve"> </w:t>
      </w:r>
      <w:r>
        <w:rPr>
          <w:rFonts w:ascii="宋体" w:hAnsi="宋体" w:cs="宋体" w:hint="eastAsia"/>
          <w:color w:val="auto"/>
          <w:sz w:val="24"/>
          <w:szCs w:val="24"/>
          <w:lang w:val="zh-CN"/>
        </w:rPr>
        <w:t>为规范产业园项目全过程工程咨询程序和行为，明确</w:t>
      </w:r>
      <w:r>
        <w:rPr>
          <w:rFonts w:ascii="宋体" w:hAnsi="宋体" w:cs="宋体" w:hint="eastAsia"/>
          <w:color w:val="auto"/>
          <w:sz w:val="24"/>
          <w:szCs w:val="24"/>
        </w:rPr>
        <w:t>工作范围和要求，提升产业园项目全过程工程咨询水平，促进建筑行业的发展，制定本标准。</w:t>
      </w:r>
    </w:p>
    <w:p w:rsidR="008D7943" w:rsidRDefault="00D66507">
      <w:pPr>
        <w:pStyle w:val="a0"/>
        <w:spacing w:before="0" w:line="360" w:lineRule="auto"/>
        <w:rPr>
          <w:rFonts w:ascii="宋体" w:hAnsi="宋体"/>
          <w:szCs w:val="24"/>
        </w:rPr>
      </w:pPr>
      <w:r>
        <w:rPr>
          <w:rFonts w:ascii="宋体" w:hAnsi="宋体" w:cs="宋体" w:hint="eastAsia"/>
          <w:b/>
          <w:color w:val="auto"/>
          <w:szCs w:val="24"/>
        </w:rPr>
        <w:t>1.0.2</w:t>
      </w:r>
      <w:r>
        <w:rPr>
          <w:rFonts w:ascii="宋体" w:hAnsi="宋体" w:cs="宋体" w:hint="eastAsia"/>
          <w:b/>
          <w:szCs w:val="24"/>
        </w:rPr>
        <w:t xml:space="preserve"> </w:t>
      </w:r>
      <w:r>
        <w:rPr>
          <w:rFonts w:ascii="宋体" w:hAnsi="宋体" w:cs="宋体" w:hint="eastAsia"/>
          <w:color w:val="auto"/>
          <w:szCs w:val="24"/>
          <w:lang w:val="zh-CN"/>
        </w:rPr>
        <w:t>本标准适用于对</w:t>
      </w:r>
      <w:r>
        <w:rPr>
          <w:rFonts w:hint="eastAsia"/>
          <w:color w:val="auto"/>
        </w:rPr>
        <w:t>新建、扩建、改建</w:t>
      </w:r>
      <w:r>
        <w:rPr>
          <w:rFonts w:ascii="宋体" w:hAnsi="宋体" w:cs="宋体" w:hint="eastAsia"/>
          <w:color w:val="auto"/>
          <w:szCs w:val="24"/>
          <w:lang w:val="zh-CN"/>
        </w:rPr>
        <w:t>产业园项目全过程工程咨询成果编制与成果认定等技术工作的管理活动。</w:t>
      </w:r>
    </w:p>
    <w:p w:rsidR="008D7943" w:rsidRDefault="00D66507">
      <w:pPr>
        <w:spacing w:line="360" w:lineRule="auto"/>
        <w:rPr>
          <w:sz w:val="24"/>
          <w:szCs w:val="24"/>
        </w:rPr>
      </w:pPr>
      <w:r>
        <w:rPr>
          <w:rFonts w:ascii="宋体" w:hAnsi="宋体" w:cs="宋体" w:hint="eastAsia"/>
          <w:b/>
          <w:color w:val="auto"/>
          <w:sz w:val="24"/>
          <w:szCs w:val="24"/>
        </w:rPr>
        <w:t>1.0.</w:t>
      </w:r>
      <w:r>
        <w:rPr>
          <w:rFonts w:cs="宋体" w:hint="eastAsia"/>
          <w:b/>
          <w:color w:val="auto"/>
          <w:sz w:val="24"/>
          <w:szCs w:val="24"/>
        </w:rPr>
        <w:t>3</w:t>
      </w:r>
      <w:r>
        <w:rPr>
          <w:rFonts w:ascii="宋体" w:hAnsi="宋体" w:cs="宋体" w:hint="eastAsia"/>
          <w:b/>
          <w:sz w:val="24"/>
          <w:szCs w:val="24"/>
        </w:rPr>
        <w:t xml:space="preserve"> </w:t>
      </w:r>
      <w:r>
        <w:rPr>
          <w:rFonts w:ascii="宋体" w:hAnsi="宋体" w:cs="宋体" w:hint="eastAsia"/>
          <w:color w:val="auto"/>
          <w:sz w:val="24"/>
          <w:szCs w:val="24"/>
          <w:lang w:val="zh-CN"/>
        </w:rPr>
        <w:t>本标准为推荐性标准。产业园项目全过程工程咨询除符合本标准外，尚应按照国家或地方现行的</w:t>
      </w:r>
      <w:r>
        <w:rPr>
          <w:rFonts w:cs="宋体" w:hint="eastAsia"/>
          <w:color w:val="auto"/>
          <w:sz w:val="24"/>
          <w:szCs w:val="24"/>
        </w:rPr>
        <w:t>相关标准、</w:t>
      </w:r>
      <w:r>
        <w:rPr>
          <w:rFonts w:ascii="宋体" w:hAnsi="宋体" w:cs="宋体" w:hint="eastAsia"/>
          <w:color w:val="auto"/>
          <w:sz w:val="24"/>
          <w:szCs w:val="24"/>
          <w:lang w:val="zh-CN"/>
        </w:rPr>
        <w:t>管理办法或要求实施。</w:t>
      </w:r>
    </w:p>
    <w:p w:rsidR="008D7943" w:rsidRDefault="00D66507">
      <w:pPr>
        <w:widowControl/>
        <w:jc w:val="left"/>
        <w:rPr>
          <w:rFonts w:ascii="宋体" w:hAnsi="宋体" w:cs="宋体"/>
          <w:b/>
          <w:bCs/>
          <w:color w:val="auto"/>
          <w:sz w:val="28"/>
          <w:szCs w:val="28"/>
        </w:rPr>
      </w:pPr>
      <w:r>
        <w:rPr>
          <w:rFonts w:ascii="宋体" w:hAnsi="宋体" w:cs="宋体" w:hint="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2" w:name="_Toc125034716"/>
      <w:r>
        <w:rPr>
          <w:rFonts w:ascii="宋体" w:hAnsi="宋体" w:cs="宋体" w:hint="eastAsia"/>
          <w:b/>
          <w:bCs/>
          <w:color w:val="auto"/>
          <w:sz w:val="30"/>
          <w:szCs w:val="30"/>
        </w:rPr>
        <w:lastRenderedPageBreak/>
        <w:t>2</w:t>
      </w:r>
      <w:r>
        <w:rPr>
          <w:rFonts w:ascii="宋体" w:hAnsi="宋体" w:cs="宋体" w:hint="eastAsia"/>
          <w:b/>
          <w:bCs/>
          <w:color w:val="auto"/>
          <w:sz w:val="30"/>
          <w:szCs w:val="30"/>
        </w:rPr>
        <w:t>术语</w:t>
      </w:r>
      <w:bookmarkEnd w:id="2"/>
    </w:p>
    <w:p w:rsidR="008D7943" w:rsidRDefault="008D7943">
      <w:pPr>
        <w:pStyle w:val="a0"/>
      </w:pPr>
    </w:p>
    <w:p w:rsidR="008D7943" w:rsidRDefault="00D66507">
      <w:pPr>
        <w:spacing w:line="360" w:lineRule="auto"/>
        <w:rPr>
          <w:rFonts w:ascii="宋体" w:hAnsi="宋体" w:cs="宋体"/>
          <w:b/>
          <w:sz w:val="24"/>
          <w:szCs w:val="24"/>
        </w:rPr>
      </w:pPr>
      <w:r>
        <w:rPr>
          <w:rFonts w:ascii="宋体" w:hAnsi="宋体" w:cs="宋体" w:hint="eastAsia"/>
          <w:b/>
          <w:color w:val="auto"/>
          <w:sz w:val="24"/>
          <w:szCs w:val="24"/>
        </w:rPr>
        <w:t>2.0.1</w:t>
      </w:r>
      <w:r>
        <w:rPr>
          <w:rFonts w:ascii="宋体" w:hAnsi="宋体" w:cs="宋体" w:hint="eastAsia"/>
          <w:b/>
          <w:sz w:val="24"/>
          <w:szCs w:val="24"/>
        </w:rPr>
        <w:t xml:space="preserve"> </w:t>
      </w:r>
      <w:r>
        <w:rPr>
          <w:rFonts w:ascii="宋体" w:hAnsi="宋体" w:cs="宋体" w:hint="eastAsia"/>
          <w:b/>
          <w:sz w:val="24"/>
          <w:szCs w:val="24"/>
        </w:rPr>
        <w:t>产业园</w:t>
      </w:r>
      <w:r>
        <w:rPr>
          <w:rFonts w:ascii="宋体" w:hAnsi="宋体" w:cs="宋体" w:hint="eastAsia"/>
          <w:color w:val="333333"/>
          <w:sz w:val="27"/>
          <w:szCs w:val="27"/>
          <w:shd w:val="clear" w:color="auto" w:fill="FFFFFF"/>
        </w:rPr>
        <w:t xml:space="preserve"> industrial park</w:t>
      </w:r>
    </w:p>
    <w:p w:rsidR="008D7943" w:rsidRDefault="00D66507">
      <w:pPr>
        <w:pStyle w:val="a0"/>
        <w:spacing w:before="0" w:line="360" w:lineRule="auto"/>
        <w:ind w:firstLineChars="200" w:firstLine="480"/>
        <w:rPr>
          <w:rFonts w:ascii="宋体" w:hAnsi="宋体" w:cs="宋体"/>
          <w:bCs/>
          <w:szCs w:val="24"/>
        </w:rPr>
      </w:pPr>
      <w:r>
        <w:rPr>
          <w:rFonts w:ascii="宋体" w:hAnsi="宋体" w:cs="宋体" w:hint="eastAsia"/>
          <w:bCs/>
          <w:szCs w:val="24"/>
        </w:rPr>
        <w:t>是指政府或企业为实现特定产业发展目标，在一定面积的土地上聚集若干具有一定技术经济关联的企业或产业部门，执行特定标准和限制条件的特殊区位环境。</w:t>
      </w:r>
    </w:p>
    <w:p w:rsidR="008D7943" w:rsidRDefault="00D66507">
      <w:pPr>
        <w:spacing w:line="360" w:lineRule="auto"/>
        <w:rPr>
          <w:rFonts w:ascii="宋体" w:hAnsi="宋体" w:cs="宋体"/>
          <w:color w:val="333333"/>
          <w:sz w:val="27"/>
          <w:szCs w:val="27"/>
          <w:shd w:val="clear" w:color="auto" w:fill="FFFFFF"/>
        </w:rPr>
      </w:pPr>
      <w:r>
        <w:rPr>
          <w:rFonts w:ascii="宋体" w:hAnsi="宋体" w:cs="宋体" w:hint="eastAsia"/>
          <w:b/>
          <w:color w:val="auto"/>
          <w:sz w:val="24"/>
          <w:szCs w:val="24"/>
        </w:rPr>
        <w:t>2.0.2</w:t>
      </w:r>
      <w:r>
        <w:rPr>
          <w:rFonts w:ascii="宋体" w:hAnsi="宋体" w:cs="宋体" w:hint="eastAsia"/>
          <w:b/>
          <w:sz w:val="24"/>
          <w:szCs w:val="24"/>
        </w:rPr>
        <w:t xml:space="preserve"> </w:t>
      </w:r>
      <w:r>
        <w:rPr>
          <w:rFonts w:ascii="宋体" w:hAnsi="宋体" w:cs="宋体" w:hint="eastAsia"/>
          <w:b/>
          <w:sz w:val="24"/>
          <w:szCs w:val="24"/>
        </w:rPr>
        <w:t>产业园项目全过程工程咨询</w:t>
      </w:r>
      <w:r>
        <w:rPr>
          <w:rFonts w:ascii="宋体" w:hAnsi="宋体" w:cs="宋体" w:hint="eastAsia"/>
          <w:color w:val="333333"/>
          <w:sz w:val="27"/>
          <w:szCs w:val="27"/>
          <w:shd w:val="clear" w:color="auto" w:fill="FFFFFF"/>
        </w:rPr>
        <w:t xml:space="preserve"> whole process of industrial park</w:t>
      </w:r>
    </w:p>
    <w:p w:rsidR="008D7943" w:rsidRDefault="00D66507">
      <w:pPr>
        <w:pStyle w:val="a0"/>
        <w:spacing w:before="0" w:line="360" w:lineRule="auto"/>
        <w:ind w:firstLineChars="200" w:firstLine="480"/>
        <w:rPr>
          <w:rFonts w:ascii="宋体" w:hAnsi="宋体" w:cs="宋体"/>
          <w:bCs/>
          <w:szCs w:val="24"/>
        </w:rPr>
      </w:pPr>
      <w:r>
        <w:rPr>
          <w:rFonts w:ascii="宋体" w:hAnsi="宋体" w:cs="宋体" w:hint="eastAsia"/>
          <w:bCs/>
          <w:szCs w:val="24"/>
        </w:rPr>
        <w:t>在产业园项目的投资决策阶段、工程建设阶段、运营维护阶段，咨询人为委托人提供综合性、跨阶段、一体化的工程咨询服务。</w:t>
      </w:r>
    </w:p>
    <w:p w:rsidR="008D7943" w:rsidRDefault="00D66507">
      <w:pPr>
        <w:pStyle w:val="3-"/>
        <w:widowControl w:val="0"/>
        <w:numPr>
          <w:ilvl w:val="2"/>
          <w:numId w:val="0"/>
        </w:numPr>
        <w:tabs>
          <w:tab w:val="clear" w:pos="2160"/>
          <w:tab w:val="left" w:pos="0"/>
          <w:tab w:val="left" w:pos="420"/>
        </w:tabs>
        <w:adjustRightInd w:val="0"/>
        <w:snapToGrid w:val="0"/>
        <w:spacing w:before="120"/>
        <w:jc w:val="both"/>
        <w:outlineLvl w:val="9"/>
        <w:rPr>
          <w:rFonts w:ascii="宋体" w:hAnsi="宋体" w:cs="宋体"/>
          <w:color w:val="333333"/>
          <w:kern w:val="0"/>
          <w:sz w:val="27"/>
          <w:szCs w:val="27"/>
          <w:shd w:val="clear" w:color="auto" w:fill="FFFFFF"/>
        </w:rPr>
      </w:pPr>
      <w:bookmarkStart w:id="3" w:name="_Toc25859"/>
      <w:r>
        <w:rPr>
          <w:rFonts w:ascii="宋体" w:hAnsi="宋体" w:cs="宋体" w:hint="eastAsia"/>
          <w:b/>
          <w:color w:val="auto"/>
          <w:szCs w:val="24"/>
        </w:rPr>
        <w:t xml:space="preserve">2.0.3 </w:t>
      </w:r>
      <w:bookmarkStart w:id="4" w:name="_Toc22838"/>
      <w:bookmarkEnd w:id="3"/>
      <w:r>
        <w:rPr>
          <w:rFonts w:ascii="宋体" w:hAnsi="宋体" w:cs="宋体" w:hint="eastAsia"/>
          <w:b/>
          <w:bCs/>
          <w:szCs w:val="24"/>
        </w:rPr>
        <w:t>产业规划咨询</w:t>
      </w:r>
      <w:bookmarkEnd w:id="4"/>
      <w:r>
        <w:rPr>
          <w:rFonts w:ascii="宋体" w:hAnsi="宋体" w:cs="宋体" w:hint="eastAsia"/>
          <w:color w:val="333333"/>
          <w:kern w:val="0"/>
          <w:sz w:val="27"/>
          <w:szCs w:val="27"/>
          <w:shd w:val="clear" w:color="auto" w:fill="FFFFFF"/>
        </w:rPr>
        <w:t xml:space="preserve"> industrial planning consulting</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0"/>
        <w:jc w:val="both"/>
        <w:outlineLvl w:val="9"/>
      </w:pPr>
      <w:bookmarkStart w:id="5" w:name="_Toc26696"/>
      <w:r>
        <w:rPr>
          <w:rFonts w:hint="eastAsia"/>
        </w:rPr>
        <w:t>是指以特定区域为规划单元，综合运用各种理论分析工具，从当地实际状况出发，充分考虑未来发展态势，围绕规划单元内的产业发展定位、产业体系、产业结构、产业链、空间布局等方面，提供科学、公正、可行的智力服务，供委托人决策。</w:t>
      </w:r>
      <w:bookmarkEnd w:id="5"/>
    </w:p>
    <w:p w:rsidR="008D7943" w:rsidRDefault="00D66507">
      <w:pPr>
        <w:spacing w:line="360" w:lineRule="auto"/>
        <w:rPr>
          <w:rFonts w:ascii="宋体" w:hAnsi="宋体" w:cs="宋体"/>
          <w:color w:val="333333"/>
          <w:sz w:val="27"/>
          <w:szCs w:val="27"/>
          <w:shd w:val="clear" w:color="auto" w:fill="FFFFFF"/>
        </w:rPr>
      </w:pPr>
      <w:bookmarkStart w:id="6" w:name="_Toc785"/>
      <w:r>
        <w:rPr>
          <w:rFonts w:ascii="宋体" w:hAnsi="宋体" w:cs="宋体" w:hint="eastAsia"/>
          <w:b/>
          <w:color w:val="auto"/>
          <w:sz w:val="24"/>
          <w:szCs w:val="24"/>
        </w:rPr>
        <w:t>2.0.</w:t>
      </w:r>
      <w:bookmarkEnd w:id="6"/>
      <w:r>
        <w:rPr>
          <w:rFonts w:ascii="宋体" w:hAnsi="宋体" w:cs="宋体" w:hint="eastAsia"/>
          <w:b/>
          <w:color w:val="auto"/>
          <w:sz w:val="24"/>
          <w:szCs w:val="24"/>
        </w:rPr>
        <w:t>4</w:t>
      </w:r>
      <w:r>
        <w:rPr>
          <w:rFonts w:ascii="宋体" w:hAnsi="宋体" w:cs="宋体" w:hint="eastAsia"/>
          <w:b/>
          <w:sz w:val="24"/>
          <w:szCs w:val="24"/>
        </w:rPr>
        <w:t xml:space="preserve"> </w:t>
      </w:r>
      <w:r>
        <w:rPr>
          <w:rFonts w:ascii="宋体" w:hAnsi="宋体" w:cs="宋体" w:hint="eastAsia"/>
          <w:b/>
          <w:color w:val="auto"/>
          <w:sz w:val="24"/>
          <w:szCs w:val="24"/>
        </w:rPr>
        <w:t>项目策划</w:t>
      </w:r>
      <w:r>
        <w:rPr>
          <w:rFonts w:ascii="宋体" w:hAnsi="宋体" w:cs="宋体" w:hint="eastAsia"/>
          <w:b/>
          <w:color w:val="auto"/>
          <w:sz w:val="24"/>
          <w:szCs w:val="24"/>
        </w:rPr>
        <w:t xml:space="preserve"> </w:t>
      </w:r>
      <w:r>
        <w:rPr>
          <w:rFonts w:ascii="宋体" w:hAnsi="宋体" w:cs="宋体" w:hint="eastAsia"/>
          <w:color w:val="333333"/>
          <w:sz w:val="27"/>
          <w:szCs w:val="27"/>
          <w:shd w:val="clear" w:color="auto" w:fill="FFFFFF"/>
        </w:rPr>
        <w:t>project planning</w:t>
      </w:r>
    </w:p>
    <w:p w:rsidR="008D7943" w:rsidRDefault="00D66507">
      <w:pPr>
        <w:spacing w:line="360" w:lineRule="auto"/>
        <w:ind w:firstLineChars="200" w:firstLine="480"/>
        <w:rPr>
          <w:rFonts w:ascii="宋体" w:hAnsi="宋体" w:cs="宋体"/>
          <w:color w:val="000000"/>
          <w:sz w:val="24"/>
        </w:rPr>
      </w:pPr>
      <w:r>
        <w:rPr>
          <w:rFonts w:ascii="宋体" w:hAnsi="宋体" w:cs="宋体" w:hint="eastAsia"/>
          <w:color w:val="000000"/>
          <w:sz w:val="24"/>
        </w:rPr>
        <w:t>把项目的建设意图转换成定义明确、系统清晰、目标具体的具有可操作性的项目策划文件的活动过程。</w:t>
      </w:r>
    </w:p>
    <w:p w:rsidR="008D7943" w:rsidRDefault="00D66507">
      <w:pPr>
        <w:spacing w:line="360" w:lineRule="auto"/>
        <w:rPr>
          <w:rFonts w:ascii="宋体" w:hAnsi="宋体" w:cs="宋体"/>
          <w:color w:val="333333"/>
          <w:sz w:val="27"/>
          <w:szCs w:val="27"/>
          <w:shd w:val="clear" w:color="auto" w:fill="FFFFFF"/>
        </w:rPr>
      </w:pPr>
      <w:r>
        <w:rPr>
          <w:rFonts w:ascii="宋体" w:hAnsi="宋体" w:cs="宋体" w:hint="eastAsia"/>
          <w:b/>
          <w:color w:val="auto"/>
          <w:sz w:val="24"/>
          <w:szCs w:val="24"/>
        </w:rPr>
        <w:t>2.0.5</w:t>
      </w:r>
      <w:r>
        <w:rPr>
          <w:rFonts w:ascii="宋体" w:hAnsi="宋体" w:cs="宋体" w:hint="eastAsia"/>
          <w:b/>
          <w:sz w:val="24"/>
          <w:szCs w:val="24"/>
        </w:rPr>
        <w:t xml:space="preserve"> </w:t>
      </w:r>
      <w:r>
        <w:rPr>
          <w:rFonts w:ascii="宋体" w:hAnsi="宋体" w:cs="宋体" w:hint="eastAsia"/>
          <w:b/>
          <w:bCs/>
          <w:color w:val="000000"/>
          <w:sz w:val="24"/>
        </w:rPr>
        <w:t>产业图谱</w:t>
      </w:r>
      <w:r>
        <w:rPr>
          <w:rFonts w:ascii="宋体" w:hAnsi="宋体" w:cs="宋体" w:hint="eastAsia"/>
          <w:color w:val="333333"/>
          <w:sz w:val="27"/>
          <w:szCs w:val="27"/>
          <w:shd w:val="clear" w:color="auto" w:fill="FFFFFF"/>
        </w:rPr>
        <w:t xml:space="preserve"> industry map</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0"/>
        <w:jc w:val="both"/>
        <w:outlineLvl w:val="9"/>
      </w:pPr>
      <w:r>
        <w:rPr>
          <w:rFonts w:hint="eastAsia"/>
        </w:rPr>
        <w:t>产业图谱是指依据产业经济理论，以产业上、中、下游的产业关系为基础，构建起整个产业链中各细分产业的现状</w:t>
      </w:r>
      <w:r>
        <w:rPr>
          <w:rFonts w:hint="eastAsia"/>
        </w:rPr>
        <w:t>情况和规划情况，并运用数字化手段，形成可视化、动态化的产业的数据体系。</w:t>
      </w:r>
    </w:p>
    <w:p w:rsidR="008D7943" w:rsidRDefault="00D66507">
      <w:pPr>
        <w:spacing w:line="360" w:lineRule="auto"/>
        <w:rPr>
          <w:rFonts w:ascii="宋体" w:hAnsi="宋体" w:cs="宋体"/>
          <w:color w:val="333333"/>
          <w:sz w:val="24"/>
          <w:shd w:val="clear" w:color="auto" w:fill="FFFFFF"/>
        </w:rPr>
      </w:pPr>
      <w:r>
        <w:rPr>
          <w:rFonts w:ascii="宋体" w:hAnsi="宋体" w:cs="宋体" w:hint="eastAsia"/>
          <w:b/>
          <w:color w:val="auto"/>
          <w:sz w:val="24"/>
          <w:szCs w:val="24"/>
        </w:rPr>
        <w:t xml:space="preserve">2.0.6 </w:t>
      </w:r>
      <w:r>
        <w:rPr>
          <w:rFonts w:ascii="宋体" w:hAnsi="宋体" w:cs="宋体" w:hint="eastAsia"/>
          <w:b/>
          <w:color w:val="auto"/>
          <w:sz w:val="24"/>
          <w:szCs w:val="24"/>
        </w:rPr>
        <w:t>产业园生命周期</w:t>
      </w:r>
      <w:r>
        <w:rPr>
          <w:rFonts w:ascii="宋体" w:hAnsi="宋体" w:cs="宋体" w:hint="eastAsia"/>
          <w:b/>
          <w:color w:val="auto"/>
          <w:sz w:val="24"/>
          <w:szCs w:val="24"/>
        </w:rPr>
        <w:t xml:space="preserve"> </w:t>
      </w:r>
      <w:r>
        <w:rPr>
          <w:rFonts w:ascii="宋体" w:hAnsi="宋体" w:cs="宋体" w:hint="eastAsia"/>
          <w:color w:val="333333"/>
          <w:sz w:val="24"/>
          <w:shd w:val="clear" w:color="auto" w:fill="FFFFFF"/>
        </w:rPr>
        <w:t>life</w:t>
      </w:r>
      <w:r>
        <w:rPr>
          <w:rFonts w:ascii="宋体" w:hAnsi="宋体" w:cs="宋体"/>
          <w:color w:val="333333"/>
          <w:sz w:val="24"/>
          <w:shd w:val="clear" w:color="auto" w:fill="FFFFFF"/>
        </w:rPr>
        <w:t xml:space="preserve"> </w:t>
      </w:r>
      <w:r>
        <w:rPr>
          <w:rFonts w:ascii="宋体" w:hAnsi="宋体" w:cs="宋体" w:hint="eastAsia"/>
          <w:color w:val="333333"/>
          <w:sz w:val="24"/>
          <w:shd w:val="clear" w:color="auto" w:fill="FFFFFF"/>
        </w:rPr>
        <w:t>c</w:t>
      </w:r>
      <w:r>
        <w:rPr>
          <w:rFonts w:ascii="宋体" w:hAnsi="宋体" w:cs="宋体"/>
          <w:color w:val="333333"/>
          <w:sz w:val="24"/>
          <w:shd w:val="clear" w:color="auto" w:fill="FFFFFF"/>
        </w:rPr>
        <w:t xml:space="preserve">ycle of </w:t>
      </w:r>
      <w:r>
        <w:rPr>
          <w:rFonts w:ascii="宋体" w:hAnsi="宋体" w:cs="宋体" w:hint="eastAsia"/>
          <w:color w:val="333333"/>
          <w:sz w:val="24"/>
          <w:shd w:val="clear" w:color="auto" w:fill="FFFFFF"/>
        </w:rPr>
        <w:t>i</w:t>
      </w:r>
      <w:r>
        <w:rPr>
          <w:rFonts w:ascii="宋体" w:hAnsi="宋体" w:cs="宋体"/>
          <w:color w:val="333333"/>
          <w:sz w:val="24"/>
          <w:shd w:val="clear" w:color="auto" w:fill="FFFFFF"/>
        </w:rPr>
        <w:t xml:space="preserve">ndustrial </w:t>
      </w:r>
      <w:r>
        <w:rPr>
          <w:rFonts w:ascii="宋体" w:hAnsi="宋体" w:cs="宋体" w:hint="eastAsia"/>
          <w:color w:val="333333"/>
          <w:sz w:val="24"/>
          <w:shd w:val="clear" w:color="auto" w:fill="FFFFFF"/>
        </w:rPr>
        <w:t>p</w:t>
      </w:r>
      <w:r>
        <w:rPr>
          <w:rFonts w:ascii="宋体" w:hAnsi="宋体" w:cs="宋体"/>
          <w:color w:val="333333"/>
          <w:sz w:val="24"/>
          <w:shd w:val="clear" w:color="auto" w:fill="FFFFFF"/>
        </w:rPr>
        <w:t>ark</w:t>
      </w:r>
    </w:p>
    <w:p w:rsidR="008D7943" w:rsidRDefault="00D66507">
      <w:pPr>
        <w:spacing w:line="360" w:lineRule="auto"/>
        <w:ind w:firstLineChars="200" w:firstLine="480"/>
        <w:rPr>
          <w:color w:val="auto"/>
          <w:sz w:val="24"/>
          <w:szCs w:val="24"/>
        </w:rPr>
      </w:pPr>
      <w:r>
        <w:rPr>
          <w:rFonts w:hint="eastAsia"/>
          <w:color w:val="auto"/>
          <w:sz w:val="24"/>
          <w:szCs w:val="24"/>
        </w:rPr>
        <w:t>产业园同其他社会产品一样，存在着生命周期。按照产品使用周期划分方法，产业园生命周期包括投入期、成长期、成熟期、衰退期。产业园生命周期的时间跨度和发展高度因园区功能定位、经营能力、区域经济发展速度的不同而不同。</w:t>
      </w:r>
    </w:p>
    <w:p w:rsidR="008D7943" w:rsidRDefault="00D66507">
      <w:pPr>
        <w:pStyle w:val="a0"/>
        <w:spacing w:line="360" w:lineRule="auto"/>
        <w:rPr>
          <w:rFonts w:ascii="宋体" w:hAnsi="宋体" w:cs="宋体"/>
          <w:color w:val="333333"/>
          <w:shd w:val="clear" w:color="auto" w:fill="FFFFFF"/>
        </w:rPr>
      </w:pPr>
      <w:r>
        <w:rPr>
          <w:rFonts w:ascii="宋体" w:hAnsi="宋体" w:cs="宋体" w:hint="eastAsia"/>
          <w:b/>
        </w:rPr>
        <w:t xml:space="preserve">2.0.7 </w:t>
      </w:r>
      <w:r>
        <w:rPr>
          <w:rFonts w:ascii="宋体" w:hAnsi="宋体" w:cs="宋体" w:hint="eastAsia"/>
          <w:b/>
        </w:rPr>
        <w:t>产业园改造更新</w:t>
      </w:r>
      <w:r>
        <w:rPr>
          <w:rFonts w:ascii="宋体" w:hAnsi="宋体" w:cs="宋体" w:hint="eastAsia"/>
          <w:color w:val="333333"/>
          <w:shd w:val="clear" w:color="auto" w:fill="FFFFFF"/>
        </w:rPr>
        <w:t>r</w:t>
      </w:r>
      <w:r>
        <w:rPr>
          <w:rFonts w:ascii="宋体" w:hAnsi="宋体" w:cs="宋体"/>
          <w:color w:val="333333"/>
          <w:shd w:val="clear" w:color="auto" w:fill="FFFFFF"/>
        </w:rPr>
        <w:t>enovati</w:t>
      </w:r>
      <w:r>
        <w:rPr>
          <w:rFonts w:ascii="宋体" w:hAnsi="宋体" w:cs="宋体" w:hint="eastAsia"/>
          <w:color w:val="333333"/>
          <w:shd w:val="clear" w:color="auto" w:fill="FFFFFF"/>
        </w:rPr>
        <w:t xml:space="preserve">on </w:t>
      </w:r>
      <w:r>
        <w:rPr>
          <w:rFonts w:ascii="宋体" w:hAnsi="宋体" w:cs="宋体"/>
          <w:color w:val="333333"/>
          <w:shd w:val="clear" w:color="auto" w:fill="FFFFFF"/>
        </w:rPr>
        <w:t xml:space="preserve">of </w:t>
      </w:r>
      <w:r>
        <w:rPr>
          <w:rFonts w:ascii="宋体" w:hAnsi="宋体" w:cs="宋体" w:hint="eastAsia"/>
          <w:color w:val="333333"/>
          <w:shd w:val="clear" w:color="auto" w:fill="FFFFFF"/>
        </w:rPr>
        <w:t>i</w:t>
      </w:r>
      <w:r>
        <w:rPr>
          <w:rFonts w:ascii="宋体" w:hAnsi="宋体" w:cs="宋体"/>
          <w:color w:val="333333"/>
          <w:shd w:val="clear" w:color="auto" w:fill="FFFFFF"/>
        </w:rPr>
        <w:t xml:space="preserve">ndustrial </w:t>
      </w:r>
      <w:r>
        <w:rPr>
          <w:rFonts w:ascii="宋体" w:hAnsi="宋体" w:cs="宋体" w:hint="eastAsia"/>
          <w:color w:val="333333"/>
          <w:shd w:val="clear" w:color="auto" w:fill="FFFFFF"/>
        </w:rPr>
        <w:t>p</w:t>
      </w:r>
      <w:r>
        <w:rPr>
          <w:rFonts w:ascii="宋体" w:hAnsi="宋体" w:cs="宋体"/>
          <w:color w:val="333333"/>
          <w:shd w:val="clear" w:color="auto" w:fill="FFFFFF"/>
        </w:rPr>
        <w:t>ark</w:t>
      </w:r>
    </w:p>
    <w:p w:rsidR="008D7943" w:rsidRDefault="00D66507">
      <w:pPr>
        <w:pStyle w:val="a0"/>
        <w:spacing w:line="360" w:lineRule="auto"/>
        <w:ind w:firstLineChars="196" w:firstLine="470"/>
        <w:rPr>
          <w:rFonts w:ascii="宋体" w:hAnsi="宋体" w:cs="宋体"/>
        </w:rPr>
      </w:pPr>
      <w:r>
        <w:rPr>
          <w:rFonts w:ascii="宋体" w:hAnsi="宋体" w:cs="宋体" w:hint="eastAsia"/>
        </w:rPr>
        <w:t>当产业园开始迈入衰退期，入驻企业生产经营情况开始恶化时，需要重新调</w:t>
      </w:r>
      <w:r>
        <w:rPr>
          <w:rFonts w:ascii="宋体" w:hAnsi="宋体" w:cs="宋体" w:hint="eastAsia"/>
        </w:rPr>
        <w:lastRenderedPageBreak/>
        <w:t>整产业规划。可采用改造更新、产业升级等手段，具体包括土地改性、整体改造和局部提升等措施。</w:t>
      </w:r>
    </w:p>
    <w:p w:rsidR="008D7943" w:rsidRDefault="00D66507">
      <w:pPr>
        <w:spacing w:before="120" w:line="360" w:lineRule="auto"/>
        <w:rPr>
          <w:rFonts w:ascii="宋体" w:hAnsi="宋体" w:cs="宋体"/>
          <w:sz w:val="24"/>
          <w:szCs w:val="24"/>
        </w:rPr>
      </w:pPr>
      <w:r>
        <w:rPr>
          <w:rFonts w:ascii="宋体" w:hAnsi="宋体" w:cs="宋体" w:hint="eastAsia"/>
          <w:b/>
          <w:sz w:val="24"/>
          <w:szCs w:val="24"/>
        </w:rPr>
        <w:t xml:space="preserve">2.0.8 </w:t>
      </w:r>
      <w:r>
        <w:rPr>
          <w:rFonts w:ascii="宋体" w:hAnsi="宋体" w:cs="宋体" w:hint="eastAsia"/>
          <w:b/>
          <w:sz w:val="24"/>
          <w:szCs w:val="24"/>
        </w:rPr>
        <w:t>产业升级</w:t>
      </w:r>
      <w:r>
        <w:rPr>
          <w:rFonts w:ascii="宋体" w:hAnsi="宋体" w:cs="宋体" w:hint="eastAsia"/>
          <w:sz w:val="24"/>
          <w:szCs w:val="24"/>
        </w:rPr>
        <w:t>i</w:t>
      </w:r>
      <w:r>
        <w:rPr>
          <w:rFonts w:ascii="宋体" w:hAnsi="宋体" w:cs="宋体"/>
          <w:sz w:val="24"/>
          <w:szCs w:val="24"/>
        </w:rPr>
        <w:t xml:space="preserve">ndustrial </w:t>
      </w:r>
      <w:r>
        <w:rPr>
          <w:rFonts w:ascii="宋体" w:hAnsi="宋体" w:cs="宋体" w:hint="eastAsia"/>
          <w:sz w:val="24"/>
          <w:szCs w:val="24"/>
        </w:rPr>
        <w:t>u</w:t>
      </w:r>
      <w:r>
        <w:rPr>
          <w:rFonts w:ascii="宋体" w:hAnsi="宋体" w:cs="宋体"/>
          <w:sz w:val="24"/>
          <w:szCs w:val="24"/>
        </w:rPr>
        <w:t>pgrad</w:t>
      </w:r>
      <w:r>
        <w:rPr>
          <w:rFonts w:ascii="宋体" w:hAnsi="宋体" w:cs="宋体" w:hint="eastAsia"/>
          <w:sz w:val="24"/>
          <w:szCs w:val="24"/>
        </w:rPr>
        <w:t>e</w:t>
      </w:r>
    </w:p>
    <w:p w:rsidR="008D7943" w:rsidRDefault="00D66507">
      <w:pPr>
        <w:pStyle w:val="a0"/>
        <w:spacing w:line="360" w:lineRule="auto"/>
        <w:ind w:firstLineChars="196" w:firstLine="470"/>
        <w:rPr>
          <w:rFonts w:ascii="宋体" w:hAnsi="宋体" w:cs="宋体"/>
        </w:rPr>
      </w:pPr>
      <w:r>
        <w:rPr>
          <w:rFonts w:ascii="宋体" w:hAnsi="宋体" w:cs="宋体" w:hint="eastAsia"/>
        </w:rPr>
        <w:t>产业升级主要是指产业结构的改善和产业素质与效率的提高。产业结构的改善表现为产业劳动生产率的提高和产业比例关系的优化；产业素质与效率的提高表现为生产要素的优化组合、技术水平和管理水平以及产品质量的提高。</w:t>
      </w:r>
    </w:p>
    <w:p w:rsidR="008D7943" w:rsidRDefault="00D66507">
      <w:pPr>
        <w:spacing w:before="120" w:line="360" w:lineRule="auto"/>
        <w:rPr>
          <w:rFonts w:ascii="宋体" w:hAnsi="宋体" w:cs="宋体"/>
          <w:sz w:val="24"/>
          <w:szCs w:val="24"/>
        </w:rPr>
      </w:pPr>
      <w:r>
        <w:rPr>
          <w:rFonts w:ascii="宋体" w:hAnsi="宋体" w:cs="宋体" w:hint="eastAsia"/>
          <w:b/>
          <w:sz w:val="24"/>
          <w:szCs w:val="24"/>
        </w:rPr>
        <w:t xml:space="preserve">2.0.9 </w:t>
      </w:r>
      <w:r>
        <w:rPr>
          <w:rFonts w:ascii="宋体" w:hAnsi="宋体" w:cs="宋体" w:hint="eastAsia"/>
          <w:b/>
          <w:sz w:val="24"/>
          <w:szCs w:val="24"/>
        </w:rPr>
        <w:t>委托人</w:t>
      </w:r>
      <w:r>
        <w:rPr>
          <w:rFonts w:ascii="宋体" w:hAnsi="宋体" w:cs="宋体" w:hint="eastAsia"/>
          <w:sz w:val="24"/>
          <w:szCs w:val="24"/>
        </w:rPr>
        <w:t>client</w:t>
      </w:r>
    </w:p>
    <w:p w:rsidR="008D7943" w:rsidRDefault="00D66507">
      <w:pPr>
        <w:pStyle w:val="a0"/>
        <w:spacing w:line="360" w:lineRule="auto"/>
        <w:ind w:firstLineChars="196" w:firstLine="470"/>
        <w:rPr>
          <w:rFonts w:ascii="宋体" w:hAnsi="宋体" w:cs="宋体"/>
        </w:rPr>
      </w:pPr>
      <w:r>
        <w:rPr>
          <w:rFonts w:ascii="宋体" w:hAnsi="宋体" w:cs="宋体" w:hint="eastAsia"/>
        </w:rPr>
        <w:t>产业园项目权益所有者或合法代表者，通过合同形式明确委托对象、委托事项及相关规则的当事人或取得当事人资格的合法继承人。</w:t>
      </w:r>
    </w:p>
    <w:p w:rsidR="008D7943" w:rsidRDefault="00D66507">
      <w:pPr>
        <w:spacing w:before="120" w:line="360" w:lineRule="auto"/>
        <w:rPr>
          <w:rFonts w:ascii="宋体" w:hAnsi="宋体" w:cs="宋体"/>
          <w:sz w:val="24"/>
          <w:szCs w:val="24"/>
        </w:rPr>
      </w:pPr>
      <w:r>
        <w:rPr>
          <w:rFonts w:ascii="宋体" w:hAnsi="宋体" w:cs="宋体" w:hint="eastAsia"/>
          <w:b/>
          <w:sz w:val="24"/>
          <w:szCs w:val="24"/>
        </w:rPr>
        <w:t xml:space="preserve">2.1.0 </w:t>
      </w:r>
      <w:r>
        <w:rPr>
          <w:rFonts w:ascii="宋体" w:hAnsi="宋体" w:cs="宋体" w:hint="eastAsia"/>
          <w:b/>
          <w:sz w:val="24"/>
          <w:szCs w:val="24"/>
        </w:rPr>
        <w:t>咨询人</w:t>
      </w:r>
      <w:r>
        <w:rPr>
          <w:rFonts w:ascii="宋体" w:hAnsi="宋体" w:cs="宋体" w:hint="eastAsia"/>
          <w:sz w:val="24"/>
          <w:szCs w:val="24"/>
        </w:rPr>
        <w:t>consultant</w:t>
      </w:r>
    </w:p>
    <w:p w:rsidR="008D7943" w:rsidRDefault="00D66507">
      <w:pPr>
        <w:pStyle w:val="a0"/>
        <w:spacing w:line="360" w:lineRule="auto"/>
        <w:ind w:firstLineChars="196" w:firstLine="470"/>
        <w:rPr>
          <w:rFonts w:ascii="宋体" w:hAnsi="宋体" w:cs="宋体"/>
        </w:rPr>
      </w:pPr>
      <w:r>
        <w:rPr>
          <w:rFonts w:ascii="宋体" w:hAnsi="宋体" w:cs="宋体" w:hint="eastAsia"/>
        </w:rPr>
        <w:t>接受委托人的委托，承担产业园项目全过程工程咨询的当事人或取得当事人资格的合法继承人。</w:t>
      </w:r>
    </w:p>
    <w:p w:rsidR="008D7943" w:rsidRDefault="00D66507">
      <w:pPr>
        <w:spacing w:before="120" w:line="360" w:lineRule="auto"/>
        <w:rPr>
          <w:rFonts w:ascii="宋体" w:hAnsi="宋体" w:cs="宋体"/>
          <w:sz w:val="24"/>
          <w:szCs w:val="24"/>
        </w:rPr>
      </w:pPr>
      <w:r>
        <w:rPr>
          <w:rFonts w:ascii="宋体" w:hAnsi="宋体" w:cs="宋体" w:hint="eastAsia"/>
          <w:b/>
          <w:sz w:val="24"/>
          <w:szCs w:val="24"/>
        </w:rPr>
        <w:t xml:space="preserve">2.1.1 </w:t>
      </w:r>
      <w:r>
        <w:rPr>
          <w:rFonts w:ascii="宋体" w:hAnsi="宋体" w:cs="宋体" w:hint="eastAsia"/>
          <w:b/>
          <w:sz w:val="24"/>
          <w:szCs w:val="24"/>
        </w:rPr>
        <w:t>总咨询师</w:t>
      </w:r>
      <w:r>
        <w:rPr>
          <w:rFonts w:ascii="宋体" w:hAnsi="宋体" w:cs="宋体" w:hint="eastAsia"/>
          <w:sz w:val="24"/>
          <w:szCs w:val="24"/>
        </w:rPr>
        <w:t>chief consultant</w:t>
      </w:r>
    </w:p>
    <w:p w:rsidR="008D7943" w:rsidRDefault="00D66507">
      <w:pPr>
        <w:pStyle w:val="a0"/>
        <w:spacing w:line="360" w:lineRule="auto"/>
        <w:ind w:firstLineChars="196" w:firstLine="470"/>
        <w:rPr>
          <w:rFonts w:ascii="宋体" w:hAnsi="宋体" w:cs="宋体"/>
        </w:rPr>
      </w:pPr>
      <w:r>
        <w:rPr>
          <w:rFonts w:ascii="宋体" w:hAnsi="宋体" w:cs="宋体" w:hint="eastAsia"/>
        </w:rPr>
        <w:t>开展产业园全过程工程咨询的项目组织机构的总负责人。</w:t>
      </w:r>
    </w:p>
    <w:p w:rsidR="008D7943" w:rsidRDefault="008D7943"/>
    <w:p w:rsidR="008D7943" w:rsidRDefault="008D7943"/>
    <w:p w:rsidR="008D7943" w:rsidRDefault="008D7943"/>
    <w:p w:rsidR="008D7943" w:rsidRDefault="008D7943">
      <w:pPr>
        <w:spacing w:line="400" w:lineRule="exact"/>
        <w:rPr>
          <w:rFonts w:ascii="宋体" w:hAnsi="宋体" w:cs="宋体"/>
          <w:b/>
          <w:color w:val="auto"/>
          <w:sz w:val="24"/>
          <w:szCs w:val="24"/>
        </w:rPr>
      </w:pPr>
    </w:p>
    <w:p w:rsidR="008D7943" w:rsidRDefault="00D66507">
      <w:pPr>
        <w:widowControl/>
        <w:jc w:val="left"/>
        <w:rPr>
          <w:rFonts w:ascii="宋体" w:hAnsi="宋体" w:cs="宋体"/>
          <w:b/>
          <w:bCs/>
          <w:color w:val="auto"/>
          <w:sz w:val="28"/>
          <w:szCs w:val="28"/>
        </w:rPr>
      </w:pPr>
      <w:r>
        <w:rPr>
          <w:rFonts w:ascii="宋体" w:hAnsi="宋体" w:cs="宋体" w:hint="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7" w:name="_Toc125034717"/>
      <w:r>
        <w:rPr>
          <w:rFonts w:ascii="宋体" w:hAnsi="宋体" w:cs="宋体" w:hint="eastAsia"/>
          <w:b/>
          <w:bCs/>
          <w:color w:val="auto"/>
          <w:sz w:val="30"/>
          <w:szCs w:val="30"/>
        </w:rPr>
        <w:lastRenderedPageBreak/>
        <w:t>3</w:t>
      </w:r>
      <w:r>
        <w:rPr>
          <w:rFonts w:ascii="宋体" w:hAnsi="宋体" w:cs="宋体" w:hint="eastAsia"/>
          <w:b/>
          <w:bCs/>
          <w:color w:val="auto"/>
          <w:sz w:val="30"/>
          <w:szCs w:val="30"/>
        </w:rPr>
        <w:t>基本规定</w:t>
      </w:r>
      <w:bookmarkEnd w:id="7"/>
    </w:p>
    <w:p w:rsidR="008D7943" w:rsidRDefault="008D7943">
      <w:pPr>
        <w:pStyle w:val="a0"/>
      </w:pPr>
    </w:p>
    <w:p w:rsidR="008D7943" w:rsidRDefault="00D66507">
      <w:pPr>
        <w:pStyle w:val="afd"/>
        <w:spacing w:line="360" w:lineRule="auto"/>
        <w:ind w:firstLineChars="0" w:firstLine="0"/>
      </w:pPr>
      <w:r>
        <w:rPr>
          <w:rFonts w:ascii="宋体" w:hAnsi="宋体" w:cs="宋体" w:hint="eastAsia"/>
          <w:b/>
          <w:color w:val="auto"/>
          <w:sz w:val="24"/>
          <w:szCs w:val="24"/>
          <w:lang w:val="zh-CN"/>
        </w:rPr>
        <w:t xml:space="preserve">3.0.1 </w:t>
      </w:r>
      <w:r>
        <w:rPr>
          <w:rFonts w:ascii="宋体" w:hAnsi="宋体" w:cs="宋体" w:hint="eastAsia"/>
          <w:color w:val="auto"/>
          <w:sz w:val="24"/>
          <w:szCs w:val="24"/>
          <w:lang w:val="zh-CN"/>
        </w:rPr>
        <w:t>产业园项目全过程工程咨询</w:t>
      </w:r>
      <w:r>
        <w:rPr>
          <w:rFonts w:ascii="Calibri Light" w:hAnsi="Calibri Light" w:cs="宋体" w:hint="eastAsia"/>
          <w:color w:val="auto"/>
          <w:sz w:val="24"/>
          <w:szCs w:val="22"/>
          <w:lang w:val="zh-CN" w:bidi="zh-CN"/>
        </w:rPr>
        <w:t>活动</w:t>
      </w:r>
      <w:r>
        <w:rPr>
          <w:rFonts w:ascii="宋体" w:hAnsi="宋体" w:cs="宋体" w:hint="eastAsia"/>
          <w:color w:val="auto"/>
          <w:sz w:val="24"/>
          <w:szCs w:val="24"/>
          <w:lang w:val="zh-CN"/>
        </w:rPr>
        <w:t>，</w:t>
      </w:r>
      <w:r>
        <w:rPr>
          <w:rFonts w:ascii="Calibri Light" w:hAnsi="Calibri Light" w:cs="宋体" w:hint="eastAsia"/>
          <w:color w:val="auto"/>
          <w:sz w:val="24"/>
          <w:szCs w:val="22"/>
          <w:lang w:val="zh-CN" w:bidi="zh-CN"/>
        </w:rPr>
        <w:t>应当遵循</w:t>
      </w:r>
      <w:r>
        <w:rPr>
          <w:rFonts w:ascii="Calibri Light" w:hAnsi="Calibri Light" w:cs="宋体" w:hint="eastAsia"/>
          <w:color w:val="auto"/>
          <w:sz w:val="24"/>
          <w:szCs w:val="22"/>
          <w:lang w:bidi="zh-CN"/>
        </w:rPr>
        <w:t>独立公正、科学决策、综合效益最大化、可持续发展</w:t>
      </w:r>
      <w:r>
        <w:rPr>
          <w:rFonts w:ascii="Calibri Light" w:hAnsi="Calibri Light" w:cs="宋体" w:hint="eastAsia"/>
          <w:color w:val="auto"/>
          <w:sz w:val="24"/>
          <w:szCs w:val="22"/>
          <w:lang w:val="zh-CN" w:bidi="zh-CN"/>
        </w:rPr>
        <w:t>的原则，合理分担风险，满足节约能源、生态环保的要求，不得损害社会公共利益和他人的合法权益</w:t>
      </w:r>
      <w:r>
        <w:rPr>
          <w:rFonts w:ascii="Calibri Light" w:hAnsi="Calibri Light" w:cs="宋体" w:hint="eastAsia"/>
          <w:color w:val="auto"/>
          <w:sz w:val="24"/>
          <w:szCs w:val="22"/>
          <w:lang w:bidi="zh-CN"/>
        </w:rPr>
        <w:t>。</w:t>
      </w:r>
    </w:p>
    <w:p w:rsidR="008D7943" w:rsidRDefault="00D66507">
      <w:pPr>
        <w:spacing w:line="360" w:lineRule="auto"/>
        <w:rPr>
          <w:sz w:val="24"/>
          <w:szCs w:val="24"/>
        </w:rPr>
      </w:pPr>
      <w:r>
        <w:rPr>
          <w:rFonts w:ascii="宋体" w:hAnsi="宋体" w:cs="宋体" w:hint="eastAsia"/>
          <w:b/>
          <w:color w:val="auto"/>
          <w:sz w:val="24"/>
          <w:szCs w:val="24"/>
          <w:lang w:val="zh-CN"/>
        </w:rPr>
        <w:t xml:space="preserve">3.0.2 </w:t>
      </w:r>
      <w:r>
        <w:rPr>
          <w:rFonts w:ascii="宋体" w:hAnsi="宋体" w:cs="宋体" w:hint="eastAsia"/>
          <w:color w:val="auto"/>
          <w:sz w:val="24"/>
          <w:szCs w:val="24"/>
          <w:lang w:val="zh-CN"/>
        </w:rPr>
        <w:t>委托人应与</w:t>
      </w:r>
      <w:r>
        <w:rPr>
          <w:rFonts w:cs="宋体" w:hint="eastAsia"/>
          <w:color w:val="auto"/>
          <w:sz w:val="24"/>
          <w:szCs w:val="24"/>
          <w:lang w:val="zh-CN"/>
        </w:rPr>
        <w:t>咨询人</w:t>
      </w:r>
      <w:r>
        <w:rPr>
          <w:rFonts w:ascii="宋体" w:hAnsi="宋体" w:cs="宋体" w:hint="eastAsia"/>
          <w:color w:val="auto"/>
          <w:sz w:val="24"/>
          <w:szCs w:val="24"/>
          <w:lang w:val="zh-CN"/>
        </w:rPr>
        <w:t>签订产业园项目全过程工程咨询服务合同。合同中应明确服务范围、服务目标、服务内容、服务期限和酬金、成果形式，以及双方义务、违约责任等条款。</w:t>
      </w:r>
    </w:p>
    <w:p w:rsidR="008D7943" w:rsidRDefault="00D66507">
      <w:pPr>
        <w:spacing w:line="360" w:lineRule="auto"/>
        <w:rPr>
          <w:rFonts w:ascii="宋体" w:hAnsi="宋体" w:cs="宋体"/>
          <w:bCs/>
          <w:color w:val="auto"/>
          <w:sz w:val="24"/>
          <w:szCs w:val="24"/>
          <w:lang w:val="zh-CN"/>
        </w:rPr>
      </w:pPr>
      <w:r>
        <w:rPr>
          <w:rFonts w:ascii="宋体" w:hAnsi="宋体" w:cs="宋体" w:hint="eastAsia"/>
          <w:b/>
          <w:color w:val="auto"/>
          <w:sz w:val="24"/>
          <w:szCs w:val="24"/>
          <w:lang w:val="zh-CN"/>
        </w:rPr>
        <w:t>3.0.</w:t>
      </w:r>
      <w:r>
        <w:rPr>
          <w:rFonts w:ascii="宋体" w:hAnsi="宋体" w:cs="宋体" w:hint="eastAsia"/>
          <w:b/>
          <w:color w:val="auto"/>
          <w:sz w:val="24"/>
          <w:szCs w:val="24"/>
        </w:rPr>
        <w:t>3</w:t>
      </w:r>
      <w:r>
        <w:rPr>
          <w:rFonts w:ascii="宋体" w:hAnsi="宋体" w:cs="宋体" w:hint="eastAsia"/>
          <w:b/>
          <w:color w:val="auto"/>
          <w:sz w:val="24"/>
          <w:szCs w:val="24"/>
          <w:lang w:val="zh-CN"/>
        </w:rPr>
        <w:t xml:space="preserve"> </w:t>
      </w:r>
      <w:r>
        <w:rPr>
          <w:rFonts w:ascii="宋体" w:hAnsi="宋体" w:cs="宋体" w:hint="eastAsia"/>
          <w:bCs/>
          <w:color w:val="auto"/>
          <w:sz w:val="24"/>
          <w:szCs w:val="24"/>
          <w:lang w:val="zh-CN"/>
        </w:rPr>
        <w:t>产业园项目全过程工程咨询是建设项目全过程工程咨询的一个子类别。根据产业园项目的特殊要求和项目的具体情况，产业园项目全过程工程咨询的服务内容应包括项目决策咨询、产业规划咨询、项目策划咨询、勘察设计咨询、招标采购咨询、施工阶段咨询、运营维护咨询、</w:t>
      </w:r>
      <w:r>
        <w:rPr>
          <w:rFonts w:ascii="宋体" w:hAnsi="宋体" w:cs="宋体" w:hint="eastAsia"/>
          <w:bCs/>
          <w:color w:val="auto"/>
          <w:sz w:val="24"/>
          <w:szCs w:val="24"/>
          <w:lang w:val="zh-CN"/>
        </w:rPr>
        <w:t>改造更新咨询的一项或多项咨询服务。</w:t>
      </w:r>
    </w:p>
    <w:p w:rsidR="008D7943" w:rsidRDefault="00D66507">
      <w:pPr>
        <w:spacing w:line="360" w:lineRule="auto"/>
        <w:rPr>
          <w:rFonts w:ascii="宋体" w:hAnsi="宋体" w:cs="宋体"/>
          <w:b/>
          <w:color w:val="auto"/>
          <w:sz w:val="24"/>
          <w:szCs w:val="24"/>
        </w:rPr>
      </w:pPr>
      <w:r>
        <w:rPr>
          <w:rFonts w:ascii="宋体" w:hAnsi="宋体" w:cs="宋体" w:hint="eastAsia"/>
          <w:b/>
          <w:color w:val="auto"/>
          <w:sz w:val="24"/>
          <w:szCs w:val="24"/>
        </w:rPr>
        <w:br w:type="page"/>
      </w:r>
    </w:p>
    <w:p w:rsidR="008D7943" w:rsidRDefault="00D66507">
      <w:pPr>
        <w:spacing w:line="480" w:lineRule="auto"/>
        <w:jc w:val="center"/>
        <w:outlineLvl w:val="1"/>
        <w:rPr>
          <w:rFonts w:ascii="宋体" w:hAnsi="宋体" w:cs="宋体"/>
          <w:b/>
          <w:bCs/>
          <w:color w:val="auto"/>
          <w:sz w:val="30"/>
          <w:szCs w:val="30"/>
        </w:rPr>
      </w:pPr>
      <w:bookmarkStart w:id="8" w:name="_Toc125034718"/>
      <w:r>
        <w:rPr>
          <w:rFonts w:ascii="宋体" w:hAnsi="宋体" w:cs="宋体" w:hint="eastAsia"/>
          <w:b/>
          <w:bCs/>
          <w:color w:val="auto"/>
          <w:sz w:val="30"/>
          <w:szCs w:val="30"/>
        </w:rPr>
        <w:lastRenderedPageBreak/>
        <w:t xml:space="preserve">4 </w:t>
      </w:r>
      <w:r>
        <w:rPr>
          <w:rFonts w:ascii="宋体" w:hAnsi="宋体" w:cs="宋体" w:hint="eastAsia"/>
          <w:b/>
          <w:bCs/>
          <w:color w:val="auto"/>
          <w:sz w:val="30"/>
          <w:szCs w:val="30"/>
        </w:rPr>
        <w:t>投资决策咨询管理</w:t>
      </w:r>
      <w:bookmarkEnd w:id="8"/>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9" w:name="_Toc125034719"/>
      <w:r>
        <w:rPr>
          <w:rFonts w:ascii="黑体" w:eastAsia="黑体" w:hAnsi="黑体" w:cs="宋体" w:hint="eastAsia"/>
          <w:b/>
          <w:color w:val="auto"/>
          <w:sz w:val="28"/>
          <w:szCs w:val="28"/>
        </w:rPr>
        <w:t>4.1</w:t>
      </w:r>
      <w:r>
        <w:rPr>
          <w:rFonts w:ascii="黑体" w:eastAsia="黑体" w:hAnsi="黑体" w:cs="宋体" w:hint="eastAsia"/>
          <w:b/>
          <w:color w:val="auto"/>
          <w:sz w:val="28"/>
          <w:szCs w:val="28"/>
        </w:rPr>
        <w:t>一般规定</w:t>
      </w:r>
      <w:bookmarkEnd w:id="9"/>
    </w:p>
    <w:p w:rsidR="008D7943" w:rsidRDefault="00D66507">
      <w:pPr>
        <w:spacing w:line="360" w:lineRule="auto"/>
        <w:rPr>
          <w:rFonts w:ascii="宋体" w:hAnsi="宋体" w:cs="宋体"/>
          <w:color w:val="000000"/>
          <w:sz w:val="24"/>
        </w:rPr>
      </w:pPr>
      <w:r>
        <w:rPr>
          <w:rFonts w:ascii="宋体" w:hAnsi="宋体" w:cs="宋体" w:hint="eastAsia"/>
          <w:b/>
          <w:bCs/>
          <w:color w:val="000000"/>
          <w:sz w:val="24"/>
        </w:rPr>
        <w:t>4.1.1</w:t>
      </w:r>
      <w:r>
        <w:rPr>
          <w:rFonts w:ascii="宋体" w:hAnsi="宋体" w:cs="宋体" w:hint="eastAsia"/>
          <w:color w:val="000000"/>
          <w:sz w:val="24"/>
        </w:rPr>
        <w:t>产业园项目投资决策咨询是指在产业园项目规划前期，通过对外部环境和内部条件的充分梳理，确定产业园发展定位、规划布局的咨询工作。</w:t>
      </w:r>
    </w:p>
    <w:p w:rsidR="008D7943" w:rsidRDefault="00D66507">
      <w:pPr>
        <w:spacing w:line="360" w:lineRule="auto"/>
        <w:rPr>
          <w:rFonts w:ascii="宋体" w:hAnsi="宋体" w:cs="宋体"/>
          <w:bCs/>
          <w:color w:val="000000"/>
          <w:sz w:val="24"/>
        </w:rPr>
      </w:pPr>
      <w:r>
        <w:rPr>
          <w:rFonts w:ascii="宋体" w:hAnsi="宋体" w:cs="宋体" w:hint="eastAsia"/>
          <w:b/>
          <w:color w:val="000000"/>
          <w:sz w:val="24"/>
        </w:rPr>
        <w:t xml:space="preserve">4.1.2 </w:t>
      </w:r>
      <w:r>
        <w:rPr>
          <w:rFonts w:ascii="宋体" w:hAnsi="宋体" w:cs="宋体" w:hint="eastAsia"/>
          <w:bCs/>
          <w:color w:val="000000"/>
          <w:sz w:val="24"/>
        </w:rPr>
        <w:t>项目决策咨询管理涉及评估咨询、投资咨询、可行性研究、财务咨询等，咨询人应根据委托人要求成立专业的项目决策咨询管理团队，咨询人应委派一名具有相应职业资格和业务能力的专业人员担任全过程工程咨询项目负责人，并在与委托人签订的全过程工程咨询合同中予以明确。</w:t>
      </w:r>
    </w:p>
    <w:p w:rsidR="008D7943" w:rsidRDefault="00D66507">
      <w:pPr>
        <w:spacing w:line="360" w:lineRule="auto"/>
        <w:rPr>
          <w:rFonts w:ascii="宋体" w:hAnsi="宋体" w:cs="宋体"/>
          <w:color w:val="000000"/>
          <w:sz w:val="24"/>
        </w:rPr>
      </w:pPr>
      <w:r>
        <w:rPr>
          <w:rFonts w:ascii="宋体" w:hAnsi="宋体" w:cs="宋体"/>
          <w:b/>
          <w:color w:val="000000"/>
          <w:sz w:val="24"/>
        </w:rPr>
        <w:t>4.1.</w:t>
      </w:r>
      <w:r>
        <w:rPr>
          <w:rFonts w:ascii="宋体" w:hAnsi="宋体" w:cs="宋体" w:hint="eastAsia"/>
          <w:b/>
          <w:color w:val="000000"/>
          <w:sz w:val="24"/>
        </w:rPr>
        <w:t>3</w:t>
      </w:r>
      <w:r>
        <w:rPr>
          <w:rFonts w:ascii="宋体" w:hAnsi="宋体" w:cs="宋体"/>
          <w:b/>
          <w:color w:val="000000"/>
          <w:sz w:val="24"/>
        </w:rPr>
        <w:t xml:space="preserve"> </w:t>
      </w:r>
      <w:r>
        <w:rPr>
          <w:rFonts w:ascii="宋体" w:hAnsi="宋体" w:cs="宋体"/>
          <w:color w:val="000000"/>
          <w:sz w:val="24"/>
        </w:rPr>
        <w:t>总</w:t>
      </w:r>
      <w:r>
        <w:rPr>
          <w:rFonts w:ascii="宋体" w:hAnsi="宋体" w:cs="宋体" w:hint="eastAsia"/>
          <w:color w:val="000000"/>
          <w:sz w:val="24"/>
        </w:rPr>
        <w:t>咨询师</w:t>
      </w:r>
      <w:r>
        <w:rPr>
          <w:rFonts w:ascii="宋体" w:hAnsi="宋体" w:cs="宋体"/>
          <w:color w:val="000000"/>
          <w:sz w:val="24"/>
        </w:rPr>
        <w:t>应根据决策咨询合同和委托人的具体需求制定决策咨询工作计划，工作计划内容应包括：</w:t>
      </w:r>
      <w:r>
        <w:rPr>
          <w:rFonts w:ascii="宋体" w:hAnsi="宋体" w:cs="宋体" w:hint="eastAsia"/>
          <w:color w:val="000000"/>
          <w:sz w:val="24"/>
        </w:rPr>
        <w:t>决策咨询目标、决策咨询成果文件、决策咨询工作时间进度安排及相应人员配置。</w:t>
      </w:r>
    </w:p>
    <w:p w:rsidR="008D7943" w:rsidRDefault="00D66507">
      <w:pPr>
        <w:spacing w:line="360" w:lineRule="auto"/>
        <w:jc w:val="center"/>
        <w:outlineLvl w:val="2"/>
        <w:rPr>
          <w:rFonts w:ascii="黑体" w:eastAsia="黑体" w:hAnsi="黑体" w:cs="宋体"/>
          <w:b/>
          <w:color w:val="auto"/>
          <w:sz w:val="28"/>
          <w:szCs w:val="28"/>
        </w:rPr>
      </w:pPr>
      <w:bookmarkStart w:id="10" w:name="_Toc125034720"/>
      <w:r>
        <w:rPr>
          <w:rFonts w:ascii="黑体" w:eastAsia="黑体" w:hAnsi="黑体" w:cs="宋体"/>
          <w:b/>
          <w:color w:val="auto"/>
          <w:sz w:val="28"/>
          <w:szCs w:val="28"/>
        </w:rPr>
        <w:t>4.2</w:t>
      </w:r>
      <w:r>
        <w:rPr>
          <w:rFonts w:ascii="黑体" w:eastAsia="黑体" w:hAnsi="黑体" w:cs="宋体" w:hint="eastAsia"/>
          <w:b/>
          <w:color w:val="auto"/>
          <w:sz w:val="28"/>
          <w:szCs w:val="28"/>
        </w:rPr>
        <w:t>项目投资决策咨询管理的原则和依据</w:t>
      </w:r>
      <w:bookmarkEnd w:id="10"/>
    </w:p>
    <w:p w:rsidR="008D7943" w:rsidRDefault="00D66507">
      <w:pPr>
        <w:spacing w:line="360" w:lineRule="auto"/>
        <w:rPr>
          <w:rFonts w:ascii="宋体" w:hAnsi="宋体" w:cs="宋体"/>
          <w:bCs/>
          <w:color w:val="000000"/>
          <w:sz w:val="24"/>
        </w:rPr>
      </w:pPr>
      <w:bookmarkStart w:id="11" w:name="_Toc31832"/>
      <w:r>
        <w:rPr>
          <w:rFonts w:ascii="宋体" w:hAnsi="宋体" w:cs="宋体" w:hint="eastAsia"/>
          <w:b/>
          <w:color w:val="000000"/>
          <w:sz w:val="24"/>
        </w:rPr>
        <w:t xml:space="preserve">4.2.1 </w:t>
      </w:r>
      <w:bookmarkEnd w:id="11"/>
      <w:r>
        <w:rPr>
          <w:rFonts w:ascii="宋体" w:hAnsi="宋体" w:cs="宋体" w:hint="eastAsia"/>
          <w:bCs/>
          <w:color w:val="000000"/>
          <w:sz w:val="24"/>
        </w:rPr>
        <w:t>产业园项目投资决策咨询管理应遵循科学决策、民主决策、效益（效果）最大化、风险责任、可持续发展的原则。</w:t>
      </w:r>
    </w:p>
    <w:p w:rsidR="008D7943" w:rsidRDefault="00D66507">
      <w:pPr>
        <w:spacing w:line="360" w:lineRule="auto"/>
        <w:rPr>
          <w:rFonts w:ascii="宋体" w:hAnsi="宋体" w:cs="宋体"/>
          <w:bCs/>
          <w:color w:val="000000"/>
          <w:sz w:val="24"/>
        </w:rPr>
      </w:pPr>
      <w:bookmarkStart w:id="12" w:name="_Toc17326"/>
      <w:r>
        <w:rPr>
          <w:rFonts w:ascii="宋体" w:hAnsi="宋体" w:cs="宋体" w:hint="eastAsia"/>
          <w:b/>
          <w:color w:val="000000"/>
          <w:sz w:val="24"/>
        </w:rPr>
        <w:t xml:space="preserve">4.2.2 </w:t>
      </w:r>
      <w:r>
        <w:rPr>
          <w:rFonts w:ascii="宋体" w:hAnsi="宋体" w:cs="宋体" w:hint="eastAsia"/>
          <w:bCs/>
          <w:color w:val="000000"/>
          <w:sz w:val="24"/>
        </w:rPr>
        <w:t>项目决策投资咨询管理的依据应包括下列内容：</w:t>
      </w:r>
      <w:bookmarkEnd w:id="12"/>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1 </w:t>
      </w:r>
      <w:r>
        <w:rPr>
          <w:rFonts w:ascii="宋体" w:hAnsi="宋体" w:cs="宋体" w:hint="eastAsia"/>
          <w:color w:val="000000"/>
          <w:sz w:val="24"/>
        </w:rPr>
        <w:t>国家、行业和项目所在地有关项目投资决策方面的法律、法规和标准等。</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2 </w:t>
      </w:r>
      <w:r>
        <w:rPr>
          <w:rFonts w:ascii="宋体" w:hAnsi="宋体" w:cs="宋体" w:hint="eastAsia"/>
          <w:color w:val="000000"/>
          <w:sz w:val="24"/>
        </w:rPr>
        <w:t>全过程工程咨询合同和全过程工程咨询规划大纲。</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3 </w:t>
      </w:r>
      <w:r>
        <w:rPr>
          <w:rFonts w:ascii="宋体" w:hAnsi="宋体" w:cs="宋体" w:hint="eastAsia"/>
          <w:color w:val="000000"/>
          <w:sz w:val="24"/>
        </w:rPr>
        <w:t>与项目投资决策有关的成果文件及相关批复文件。</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4 </w:t>
      </w:r>
      <w:r>
        <w:rPr>
          <w:rFonts w:ascii="宋体" w:hAnsi="宋体" w:cs="宋体" w:hint="eastAsia"/>
          <w:color w:val="000000"/>
          <w:sz w:val="24"/>
        </w:rPr>
        <w:t>项目所在地的国民经济和社会发展规划、项目所在地的国土空间总体规划、控制性详细规划、专项规划等。</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5 </w:t>
      </w:r>
      <w:r>
        <w:rPr>
          <w:rFonts w:ascii="宋体" w:hAnsi="宋体" w:cs="宋体" w:hint="eastAsia"/>
          <w:color w:val="000000"/>
          <w:sz w:val="24"/>
        </w:rPr>
        <w:t>项目委托人基本情况和发展规划。</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6 </w:t>
      </w:r>
      <w:r>
        <w:rPr>
          <w:rFonts w:ascii="宋体" w:hAnsi="宋体" w:cs="宋体" w:hint="eastAsia"/>
          <w:color w:val="000000"/>
          <w:sz w:val="24"/>
        </w:rPr>
        <w:t>委托人对项目投资决策的工作分解设想要求。</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7 </w:t>
      </w:r>
      <w:r>
        <w:rPr>
          <w:rFonts w:ascii="宋体" w:hAnsi="宋体" w:cs="宋体" w:hint="eastAsia"/>
          <w:color w:val="000000"/>
          <w:sz w:val="24"/>
        </w:rPr>
        <w:t>委托人对项目的建设规模、建设内容、投资规模、投资收益等方面的要求，对项目投资决策咨询的进度、费用、质量等目标的控制要求。</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8 </w:t>
      </w:r>
      <w:r>
        <w:rPr>
          <w:rFonts w:ascii="宋体" w:hAnsi="宋体" w:cs="宋体" w:hint="eastAsia"/>
          <w:color w:val="000000"/>
          <w:sz w:val="24"/>
        </w:rPr>
        <w:t>项目建设环境、自然环境、政治环境、市场环境、政策环境等。</w:t>
      </w:r>
    </w:p>
    <w:p w:rsidR="008D7943" w:rsidRDefault="00D66507">
      <w:pPr>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9 </w:t>
      </w:r>
      <w:r>
        <w:rPr>
          <w:rFonts w:ascii="宋体" w:hAnsi="宋体" w:cs="宋体" w:hint="eastAsia"/>
          <w:color w:val="000000"/>
          <w:sz w:val="24"/>
        </w:rPr>
        <w:t>类似建设项目的相关投资决策咨询经验。</w:t>
      </w:r>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13" w:name="_Toc125034721"/>
      <w:r>
        <w:rPr>
          <w:rFonts w:ascii="黑体" w:eastAsia="黑体" w:hAnsi="黑体" w:cs="宋体"/>
          <w:b/>
          <w:color w:val="auto"/>
          <w:sz w:val="28"/>
          <w:szCs w:val="28"/>
        </w:rPr>
        <w:lastRenderedPageBreak/>
        <w:t>4.3</w:t>
      </w:r>
      <w:r>
        <w:rPr>
          <w:rFonts w:ascii="黑体" w:eastAsia="黑体" w:hAnsi="黑体" w:cs="宋体" w:hint="eastAsia"/>
          <w:b/>
          <w:color w:val="auto"/>
          <w:sz w:val="28"/>
          <w:szCs w:val="28"/>
        </w:rPr>
        <w:t>项目投资决策咨询的分类</w:t>
      </w:r>
      <w:bookmarkEnd w:id="13"/>
    </w:p>
    <w:p w:rsidR="008D7943" w:rsidRDefault="00D66507">
      <w:pPr>
        <w:spacing w:line="360" w:lineRule="auto"/>
        <w:rPr>
          <w:rFonts w:ascii="宋体" w:hAnsi="宋体" w:cs="宋体"/>
          <w:color w:val="000000"/>
          <w:sz w:val="24"/>
        </w:rPr>
      </w:pPr>
      <w:r>
        <w:rPr>
          <w:rFonts w:ascii="宋体" w:hAnsi="宋体" w:cs="宋体" w:hint="eastAsia"/>
          <w:b/>
          <w:bCs/>
          <w:color w:val="000000"/>
          <w:sz w:val="24"/>
        </w:rPr>
        <w:t>4.</w:t>
      </w:r>
      <w:r>
        <w:rPr>
          <w:rFonts w:ascii="宋体" w:hAnsi="宋体" w:cs="宋体"/>
          <w:b/>
          <w:bCs/>
          <w:color w:val="000000"/>
          <w:sz w:val="24"/>
        </w:rPr>
        <w:t>3</w:t>
      </w:r>
      <w:r>
        <w:rPr>
          <w:rFonts w:ascii="宋体" w:hAnsi="宋体" w:cs="宋体" w:hint="eastAsia"/>
          <w:b/>
          <w:bCs/>
          <w:color w:val="000000"/>
          <w:sz w:val="24"/>
        </w:rPr>
        <w:t xml:space="preserve">.1 </w:t>
      </w:r>
      <w:r>
        <w:rPr>
          <w:rFonts w:ascii="宋体" w:hAnsi="宋体" w:cs="宋体" w:hint="eastAsia"/>
          <w:color w:val="000000"/>
          <w:sz w:val="24"/>
        </w:rPr>
        <w:t>产业园投资决策咨询包括项目规划咨询、投资机会研究咨询、项目建议书、可行性研究报告、项目评估。委托人可根据需求委托一项或多项咨询工作。</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1 </w:t>
      </w:r>
      <w:r>
        <w:rPr>
          <w:rFonts w:ascii="宋体" w:hAnsi="宋体" w:cs="宋体" w:hint="eastAsia"/>
          <w:color w:val="000000"/>
          <w:sz w:val="24"/>
        </w:rPr>
        <w:t>对于企业投资项目，企业可根据自身需要编制项目建议书，或编制可行性研究报告。</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2 </w:t>
      </w:r>
      <w:r>
        <w:rPr>
          <w:rFonts w:ascii="宋体" w:hAnsi="宋体" w:cs="宋体" w:hint="eastAsia"/>
          <w:color w:val="000000"/>
          <w:sz w:val="24"/>
        </w:rPr>
        <w:t>企业投资建设属于政府核准目录范围内的项目，应按照规定向核准机关提交项目申请书。</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3 </w:t>
      </w:r>
      <w:r>
        <w:rPr>
          <w:rFonts w:ascii="宋体" w:hAnsi="宋体" w:cs="宋体" w:hint="eastAsia"/>
          <w:color w:val="000000"/>
          <w:sz w:val="24"/>
        </w:rPr>
        <w:t>企业为获得政府资金支持、财政专项资金（简称专项资金）支持、国际金融组织或者外国政府贷款还应编制资金申请报告。</w:t>
      </w:r>
    </w:p>
    <w:p w:rsidR="008D7943" w:rsidRDefault="00D66507">
      <w:pPr>
        <w:spacing w:line="360" w:lineRule="auto"/>
        <w:rPr>
          <w:rFonts w:ascii="宋体" w:hAnsi="宋体" w:cs="宋体"/>
          <w:color w:val="000000"/>
          <w:sz w:val="24"/>
        </w:rPr>
      </w:pPr>
      <w:r>
        <w:rPr>
          <w:rFonts w:ascii="宋体" w:hAnsi="宋体" w:cs="宋体"/>
          <w:b/>
          <w:bCs/>
          <w:color w:val="000000"/>
          <w:sz w:val="24"/>
        </w:rPr>
        <w:t xml:space="preserve">4.3.2 </w:t>
      </w:r>
      <w:r>
        <w:rPr>
          <w:rFonts w:ascii="宋体" w:hAnsi="宋体" w:cs="宋体" w:hint="eastAsia"/>
          <w:color w:val="000000"/>
          <w:sz w:val="24"/>
        </w:rPr>
        <w:t>项目规划咨询、投资机会研究咨询可作为委托人内部决策依据，项目建议书、可行性研究报告、项目</w:t>
      </w:r>
      <w:r>
        <w:rPr>
          <w:rFonts w:ascii="宋体" w:hAnsi="宋体" w:cs="宋体" w:hint="eastAsia"/>
          <w:color w:val="000000"/>
          <w:sz w:val="24"/>
        </w:rPr>
        <w:t>评估作为提供给政府的审批文件。在项目建议书审批后、可行性研究报告报批前应开展建设项目用地预审与选址意见、建设资金审查，并取得相应批复文件。对可能存在重大社会风险的建设项目应进行社会风险评估。</w:t>
      </w:r>
    </w:p>
    <w:p w:rsidR="008D7943" w:rsidRDefault="00D66507">
      <w:pPr>
        <w:spacing w:line="360" w:lineRule="auto"/>
        <w:jc w:val="center"/>
        <w:outlineLvl w:val="2"/>
        <w:rPr>
          <w:rFonts w:ascii="黑体" w:eastAsia="黑体" w:hAnsi="黑体" w:cs="宋体"/>
          <w:b/>
          <w:color w:val="auto"/>
          <w:sz w:val="28"/>
          <w:szCs w:val="28"/>
        </w:rPr>
      </w:pPr>
      <w:bookmarkStart w:id="14" w:name="_Toc125034722"/>
      <w:r>
        <w:rPr>
          <w:rFonts w:ascii="黑体" w:eastAsia="黑体" w:hAnsi="黑体" w:cs="宋体" w:hint="eastAsia"/>
          <w:b/>
          <w:color w:val="auto"/>
          <w:sz w:val="28"/>
          <w:szCs w:val="28"/>
        </w:rPr>
        <w:t xml:space="preserve">4.4 </w:t>
      </w:r>
      <w:r>
        <w:rPr>
          <w:rFonts w:ascii="黑体" w:eastAsia="黑体" w:hAnsi="黑体" w:cs="宋体" w:hint="eastAsia"/>
          <w:b/>
          <w:color w:val="auto"/>
          <w:sz w:val="28"/>
          <w:szCs w:val="28"/>
        </w:rPr>
        <w:t>项目投资决策咨询的主要任务</w:t>
      </w:r>
      <w:bookmarkEnd w:id="14"/>
    </w:p>
    <w:p w:rsidR="008D7943" w:rsidRDefault="00D66507">
      <w:pPr>
        <w:spacing w:line="360" w:lineRule="auto"/>
        <w:rPr>
          <w:color w:val="000000"/>
          <w:sz w:val="24"/>
          <w:szCs w:val="24"/>
        </w:rPr>
      </w:pPr>
      <w:bookmarkStart w:id="15" w:name="_Toc806284258"/>
      <w:bookmarkStart w:id="16" w:name="_Toc1453558919"/>
      <w:bookmarkStart w:id="17" w:name="_Toc789822514"/>
      <w:r>
        <w:rPr>
          <w:rFonts w:ascii="宋体" w:hAnsi="宋体" w:cs="宋体" w:hint="eastAsia"/>
          <w:b/>
          <w:bCs/>
          <w:color w:val="000000"/>
          <w:sz w:val="24"/>
        </w:rPr>
        <w:t>4.4.1</w:t>
      </w:r>
      <w:bookmarkEnd w:id="15"/>
      <w:bookmarkEnd w:id="16"/>
      <w:bookmarkEnd w:id="17"/>
      <w:r>
        <w:rPr>
          <w:rFonts w:ascii="宋体" w:hAnsi="宋体" w:cs="宋体" w:hint="eastAsia"/>
          <w:b/>
          <w:bCs/>
          <w:color w:val="000000"/>
          <w:sz w:val="24"/>
        </w:rPr>
        <w:t xml:space="preserve"> </w:t>
      </w:r>
      <w:r>
        <w:rPr>
          <w:rFonts w:hint="eastAsia"/>
          <w:color w:val="auto"/>
          <w:sz w:val="24"/>
          <w:szCs w:val="24"/>
        </w:rPr>
        <w:t>项目</w:t>
      </w:r>
      <w:r>
        <w:rPr>
          <w:color w:val="auto"/>
          <w:sz w:val="24"/>
          <w:szCs w:val="24"/>
        </w:rPr>
        <w:t>规划</w:t>
      </w:r>
      <w:r>
        <w:rPr>
          <w:rFonts w:hint="eastAsia"/>
          <w:color w:val="auto"/>
          <w:sz w:val="24"/>
          <w:szCs w:val="24"/>
        </w:rPr>
        <w:t>咨询的工作任务</w:t>
      </w:r>
      <w:r>
        <w:rPr>
          <w:color w:val="auto"/>
          <w:sz w:val="24"/>
          <w:szCs w:val="24"/>
        </w:rPr>
        <w:t>是依据国家、地方有关政策，充分考虑内外部发展环</w:t>
      </w:r>
      <w:r>
        <w:rPr>
          <w:color w:val="000000"/>
          <w:sz w:val="24"/>
          <w:szCs w:val="24"/>
        </w:rPr>
        <w:t>境，从当地实际状况出发，合理确定园区的发展定位，对园区产业结构、空间布局、土地利用、基础设施、环境保护、安全防灾、园区管理等进行总体安排，以指导园区建设和园区产业健康、快速发展</w:t>
      </w:r>
      <w:r>
        <w:rPr>
          <w:rFonts w:hint="eastAsia"/>
          <w:color w:val="000000"/>
          <w:sz w:val="24"/>
          <w:szCs w:val="24"/>
        </w:rPr>
        <w:t>。</w:t>
      </w:r>
    </w:p>
    <w:p w:rsidR="008D7943" w:rsidRDefault="00D66507">
      <w:pPr>
        <w:spacing w:line="360" w:lineRule="auto"/>
        <w:rPr>
          <w:rFonts w:ascii="宋体" w:hAnsi="宋体" w:cs="宋体"/>
          <w:color w:val="000000"/>
          <w:sz w:val="24"/>
        </w:rPr>
      </w:pPr>
      <w:r>
        <w:rPr>
          <w:rFonts w:ascii="宋体" w:hAnsi="宋体" w:cs="宋体" w:hint="eastAsia"/>
          <w:b/>
          <w:bCs/>
          <w:color w:val="000000"/>
          <w:sz w:val="24"/>
          <w:lang w:val="zh-CN"/>
        </w:rPr>
        <w:t>4.</w:t>
      </w:r>
      <w:r>
        <w:rPr>
          <w:rFonts w:ascii="宋体" w:hAnsi="宋体" w:cs="宋体" w:hint="eastAsia"/>
          <w:b/>
          <w:bCs/>
          <w:color w:val="000000"/>
          <w:sz w:val="24"/>
        </w:rPr>
        <w:t>4</w:t>
      </w:r>
      <w:r>
        <w:rPr>
          <w:rFonts w:ascii="宋体" w:hAnsi="宋体" w:cs="宋体" w:hint="eastAsia"/>
          <w:b/>
          <w:bCs/>
          <w:color w:val="000000"/>
          <w:sz w:val="24"/>
          <w:lang w:val="zh-CN"/>
        </w:rPr>
        <w:t>.2</w:t>
      </w:r>
      <w:r>
        <w:rPr>
          <w:rFonts w:ascii="宋体" w:hAnsi="宋体" w:cs="宋体" w:hint="eastAsia"/>
          <w:b/>
          <w:bCs/>
          <w:color w:val="000000"/>
          <w:sz w:val="24"/>
        </w:rPr>
        <w:t xml:space="preserve"> </w:t>
      </w:r>
      <w:r>
        <w:rPr>
          <w:rFonts w:ascii="宋体" w:hAnsi="宋体" w:cs="宋体" w:hint="eastAsia"/>
          <w:color w:val="000000"/>
          <w:sz w:val="24"/>
        </w:rPr>
        <w:t>项目投资机会研究是进行项目初步可行性研究前的准备性调查研究，是为寻求有价值的投资机会而对项目的有关背景、投资条件、市场状况等进行初步调查研究和分析预测。</w:t>
      </w:r>
    </w:p>
    <w:p w:rsidR="008D7943" w:rsidRDefault="00D66507">
      <w:pPr>
        <w:spacing w:line="360" w:lineRule="auto"/>
        <w:rPr>
          <w:rFonts w:ascii="宋体" w:hAnsi="宋体" w:cs="宋体"/>
          <w:color w:val="000000"/>
          <w:sz w:val="24"/>
        </w:rPr>
      </w:pPr>
      <w:r>
        <w:rPr>
          <w:rFonts w:ascii="宋体" w:hAnsi="宋体" w:cs="宋体" w:hint="eastAsia"/>
          <w:b/>
          <w:bCs/>
          <w:color w:val="000000"/>
          <w:sz w:val="24"/>
        </w:rPr>
        <w:t xml:space="preserve">4.4.3 </w:t>
      </w:r>
      <w:r>
        <w:rPr>
          <w:rFonts w:ascii="宋体" w:hAnsi="宋体" w:cs="宋体" w:hint="eastAsia"/>
          <w:color w:val="000000"/>
          <w:sz w:val="24"/>
        </w:rPr>
        <w:t>项目建议书（或项目初步可行性研究）是政府投资项目立项的重要依据，主要论证项目建设的必要性，并对主要建设内容、拟建地点、拟建规模、投资匡算、资金筹措以及社会效益和经济效益等进行初步分析。</w:t>
      </w:r>
    </w:p>
    <w:p w:rsidR="008D7943" w:rsidRDefault="00D66507">
      <w:pPr>
        <w:spacing w:line="360" w:lineRule="auto"/>
        <w:rPr>
          <w:rFonts w:ascii="宋体" w:hAnsi="宋体" w:cs="宋体"/>
          <w:color w:val="000000"/>
          <w:sz w:val="24"/>
        </w:rPr>
      </w:pPr>
      <w:r>
        <w:rPr>
          <w:rFonts w:ascii="宋体" w:hAnsi="宋体" w:cs="宋体" w:hint="eastAsia"/>
          <w:b/>
          <w:bCs/>
          <w:color w:val="000000"/>
          <w:sz w:val="24"/>
        </w:rPr>
        <w:t>4.4.4</w:t>
      </w:r>
      <w:r>
        <w:rPr>
          <w:rFonts w:ascii="宋体" w:hAnsi="宋体" w:cs="宋体" w:hint="eastAsia"/>
          <w:color w:val="auto"/>
          <w:sz w:val="24"/>
        </w:rPr>
        <w:t xml:space="preserve"> </w:t>
      </w:r>
      <w:r>
        <w:rPr>
          <w:rFonts w:ascii="宋体" w:hAnsi="宋体" w:cs="宋体" w:hint="eastAsia"/>
          <w:color w:val="auto"/>
          <w:sz w:val="24"/>
        </w:rPr>
        <w:t>项目可行性研究是投资决策综合性咨询服务的核心内容，研究重点主要包括</w:t>
      </w:r>
      <w:r>
        <w:rPr>
          <w:rFonts w:ascii="宋体" w:hAnsi="宋体" w:cs="宋体" w:hint="eastAsia"/>
          <w:color w:val="000000"/>
          <w:sz w:val="24"/>
        </w:rPr>
        <w:t>分析项目的技术经济可行性、社会效益以及项目资金等主要建设条件的落实情况，提供多种建</w:t>
      </w:r>
      <w:r>
        <w:rPr>
          <w:rFonts w:ascii="宋体" w:hAnsi="宋体" w:cs="宋体" w:hint="eastAsia"/>
          <w:color w:val="000000"/>
          <w:sz w:val="24"/>
        </w:rPr>
        <w:t>设方案并分析其优劣，提出项目建设必要性、可行性和合理性的研究结论</w:t>
      </w:r>
      <w:r>
        <w:rPr>
          <w:rFonts w:ascii="宋体" w:hAnsi="宋体" w:cs="宋体" w:hint="eastAsia"/>
          <w:color w:val="auto"/>
          <w:sz w:val="24"/>
        </w:rPr>
        <w:t>。咨询人根据投资人的委托，分析论述影响项目落地、实施、运营的各项因素，支撑投资人内部决策；同时可行性研究报告是政府投资项目审批决策</w:t>
      </w:r>
      <w:r>
        <w:rPr>
          <w:rFonts w:ascii="宋体" w:hAnsi="宋体" w:cs="宋体" w:hint="eastAsia"/>
          <w:color w:val="auto"/>
          <w:sz w:val="24"/>
        </w:rPr>
        <w:lastRenderedPageBreak/>
        <w:t>的重要依据。</w:t>
      </w:r>
    </w:p>
    <w:p w:rsidR="008D7943" w:rsidRDefault="00D66507">
      <w:pPr>
        <w:spacing w:line="360" w:lineRule="auto"/>
        <w:rPr>
          <w:rFonts w:ascii="宋体" w:hAnsi="宋体" w:cs="宋体"/>
          <w:color w:val="000000"/>
          <w:sz w:val="24"/>
        </w:rPr>
      </w:pPr>
      <w:r>
        <w:rPr>
          <w:rFonts w:ascii="宋体" w:hAnsi="宋体" w:cs="宋体" w:hint="eastAsia"/>
          <w:b/>
          <w:bCs/>
          <w:color w:val="000000"/>
          <w:sz w:val="24"/>
        </w:rPr>
        <w:t xml:space="preserve">4.4.5 </w:t>
      </w:r>
      <w:r>
        <w:rPr>
          <w:rFonts w:ascii="宋体" w:hAnsi="宋体" w:cs="宋体" w:hint="eastAsia"/>
          <w:color w:val="000000"/>
          <w:sz w:val="24"/>
        </w:rPr>
        <w:t>项目评估是在对投资项目进行可行性研究的基础上，根据有关法律、法规、政策，从企业整体的角度对拟</w:t>
      </w:r>
      <w:hyperlink r:id="rId13" w:tgtFrame="_blank" w:history="1">
        <w:r>
          <w:rPr>
            <w:rFonts w:ascii="宋体" w:hAnsi="宋体" w:cs="宋体" w:hint="eastAsia"/>
            <w:color w:val="000000"/>
            <w:sz w:val="24"/>
          </w:rPr>
          <w:t>投资建设项目</w:t>
        </w:r>
      </w:hyperlink>
      <w:r>
        <w:rPr>
          <w:rFonts w:ascii="宋体" w:hAnsi="宋体" w:cs="宋体" w:hint="eastAsia"/>
          <w:color w:val="000000"/>
          <w:sz w:val="24"/>
        </w:rPr>
        <w:t>的计划、设计、实施方案进行全面的</w:t>
      </w:r>
      <w:hyperlink r:id="rId14" w:tgtFrame="_blank" w:history="1">
        <w:r>
          <w:rPr>
            <w:rFonts w:ascii="宋体" w:hAnsi="宋体" w:cs="宋体" w:hint="eastAsia"/>
            <w:color w:val="000000"/>
            <w:sz w:val="24"/>
          </w:rPr>
          <w:t>技术经济论证</w:t>
        </w:r>
      </w:hyperlink>
      <w:r>
        <w:rPr>
          <w:rFonts w:ascii="宋体" w:hAnsi="宋体" w:cs="宋体" w:hint="eastAsia"/>
          <w:color w:val="000000"/>
          <w:sz w:val="24"/>
        </w:rPr>
        <w:t>和评价，从而确定投资项目的可行性和未来发展前景。主要内容包括投资必要性的评估、建设条件评估、技术评估、投资经济效益评估、国民经济效益评估等内容。</w:t>
      </w:r>
    </w:p>
    <w:p w:rsidR="008D7943" w:rsidRDefault="00D66507">
      <w:pPr>
        <w:spacing w:line="360" w:lineRule="auto"/>
        <w:jc w:val="center"/>
        <w:outlineLvl w:val="2"/>
        <w:rPr>
          <w:rFonts w:ascii="黑体" w:eastAsia="黑体" w:hAnsi="黑体" w:cs="宋体"/>
          <w:b/>
          <w:color w:val="auto"/>
          <w:sz w:val="28"/>
          <w:szCs w:val="28"/>
        </w:rPr>
      </w:pPr>
      <w:bookmarkStart w:id="18" w:name="_Toc125034723"/>
      <w:r>
        <w:rPr>
          <w:rFonts w:ascii="黑体" w:eastAsia="黑体" w:hAnsi="黑体" w:cs="宋体" w:hint="eastAsia"/>
          <w:b/>
          <w:color w:val="auto"/>
          <w:sz w:val="28"/>
          <w:szCs w:val="28"/>
        </w:rPr>
        <w:t xml:space="preserve">4.5 </w:t>
      </w:r>
      <w:r>
        <w:rPr>
          <w:rFonts w:ascii="黑体" w:eastAsia="黑体" w:hAnsi="黑体" w:cs="宋体" w:hint="eastAsia"/>
          <w:b/>
          <w:color w:val="auto"/>
          <w:sz w:val="28"/>
          <w:szCs w:val="28"/>
        </w:rPr>
        <w:t>项目投资决策咨询的过程跟踪</w:t>
      </w:r>
      <w:bookmarkEnd w:id="18"/>
    </w:p>
    <w:p w:rsidR="008D7943" w:rsidRDefault="00D66507">
      <w:pPr>
        <w:overflowPunct w:val="0"/>
        <w:spacing w:line="360" w:lineRule="auto"/>
        <w:rPr>
          <w:rFonts w:ascii="宋体" w:hAnsi="宋体" w:cs="宋体"/>
          <w:color w:val="000000"/>
          <w:sz w:val="24"/>
        </w:rPr>
      </w:pPr>
      <w:r>
        <w:rPr>
          <w:rFonts w:ascii="宋体" w:hAnsi="宋体" w:cs="宋体" w:hint="eastAsia"/>
          <w:b/>
          <w:bCs/>
          <w:color w:val="000000"/>
          <w:sz w:val="24"/>
        </w:rPr>
        <w:t xml:space="preserve">4.5.1 </w:t>
      </w:r>
      <w:r>
        <w:rPr>
          <w:rFonts w:ascii="宋体" w:hAnsi="宋体" w:cs="宋体" w:hint="eastAsia"/>
          <w:color w:val="000000"/>
          <w:sz w:val="24"/>
        </w:rPr>
        <w:t>咨询人在咨询活动开展前应编制工作计划提交委托人审核，工作计划应明确前期投资策划的服务范围、工作重点、深度要求、完成时间和质量要求。</w:t>
      </w:r>
    </w:p>
    <w:p w:rsidR="008D7943" w:rsidRDefault="00D66507">
      <w:pPr>
        <w:overflowPunct w:val="0"/>
        <w:spacing w:line="360" w:lineRule="auto"/>
        <w:rPr>
          <w:rFonts w:ascii="宋体" w:hAnsi="宋体" w:cs="宋体"/>
          <w:color w:val="000000"/>
          <w:sz w:val="24"/>
        </w:rPr>
      </w:pPr>
      <w:r>
        <w:rPr>
          <w:rFonts w:ascii="宋体" w:hAnsi="宋体" w:cs="宋体" w:hint="eastAsia"/>
          <w:b/>
          <w:bCs/>
          <w:color w:val="000000"/>
          <w:sz w:val="24"/>
        </w:rPr>
        <w:t xml:space="preserve">4.5.2 </w:t>
      </w:r>
      <w:r>
        <w:rPr>
          <w:rFonts w:ascii="宋体" w:hAnsi="宋体" w:cs="宋体" w:hint="eastAsia"/>
          <w:color w:val="000000"/>
          <w:sz w:val="24"/>
        </w:rPr>
        <w:t>咨询人宜在咨询活动开展前建立管理制度，规范的流程、科学的方法，把控系统的资源。项目前期投资决策的管理职责主要有：</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color w:val="000000"/>
          <w:sz w:val="24"/>
        </w:rPr>
        <w:t>1</w:t>
      </w:r>
      <w:r>
        <w:rPr>
          <w:rFonts w:ascii="宋体" w:hAnsi="宋体" w:cs="宋体"/>
          <w:b/>
          <w:color w:val="000000"/>
          <w:sz w:val="24"/>
        </w:rPr>
        <w:tab/>
      </w:r>
      <w:r>
        <w:rPr>
          <w:rFonts w:ascii="宋体" w:hAnsi="宋体" w:cs="宋体" w:hint="eastAsia"/>
          <w:color w:val="000000"/>
          <w:sz w:val="24"/>
        </w:rPr>
        <w:t>分析、确定项目在决策阶段的管理内容与范围；</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color w:val="000000"/>
          <w:sz w:val="24"/>
        </w:rPr>
        <w:t>2</w:t>
      </w:r>
      <w:r>
        <w:rPr>
          <w:rFonts w:ascii="宋体" w:hAnsi="宋体" w:cs="宋体"/>
          <w:b/>
          <w:color w:val="000000"/>
          <w:sz w:val="24"/>
        </w:rPr>
        <w:tab/>
      </w:r>
      <w:r>
        <w:rPr>
          <w:rFonts w:ascii="宋体" w:hAnsi="宋体" w:cs="宋体" w:hint="eastAsia"/>
          <w:color w:val="000000"/>
          <w:sz w:val="24"/>
        </w:rPr>
        <w:t>协调、研究、形成决策阶段的工作流程并明确责任；</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color w:val="000000"/>
          <w:sz w:val="24"/>
        </w:rPr>
        <w:t>3</w:t>
      </w:r>
      <w:r>
        <w:rPr>
          <w:rFonts w:ascii="宋体" w:hAnsi="宋体" w:cs="宋体"/>
          <w:b/>
          <w:color w:val="000000"/>
          <w:sz w:val="24"/>
        </w:rPr>
        <w:tab/>
      </w:r>
      <w:r>
        <w:rPr>
          <w:rFonts w:ascii="宋体" w:hAnsi="宋体" w:cs="宋体" w:hint="eastAsia"/>
          <w:color w:val="000000"/>
          <w:sz w:val="24"/>
        </w:rPr>
        <w:t>检查、监督前期投资策划的管理过程；</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color w:val="000000"/>
          <w:sz w:val="24"/>
        </w:rPr>
        <w:t>4</w:t>
      </w:r>
      <w:r>
        <w:rPr>
          <w:rFonts w:ascii="宋体" w:hAnsi="宋体" w:cs="宋体"/>
          <w:b/>
          <w:color w:val="000000"/>
          <w:sz w:val="24"/>
        </w:rPr>
        <w:tab/>
      </w:r>
      <w:r>
        <w:rPr>
          <w:rFonts w:ascii="宋体" w:hAnsi="宋体" w:cs="宋体" w:hint="eastAsia"/>
          <w:color w:val="000000"/>
          <w:sz w:val="24"/>
        </w:rPr>
        <w:t>履行受托责任与义务，确保前期投资决策工作的顺利进行；</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color w:val="000000"/>
          <w:sz w:val="24"/>
        </w:rPr>
        <w:t>5</w:t>
      </w:r>
      <w:r>
        <w:rPr>
          <w:rFonts w:ascii="宋体" w:hAnsi="宋体" w:cs="宋体"/>
          <w:b/>
          <w:color w:val="000000"/>
          <w:sz w:val="24"/>
        </w:rPr>
        <w:tab/>
      </w:r>
      <w:r>
        <w:rPr>
          <w:rFonts w:ascii="宋体" w:hAnsi="宋体" w:cs="宋体" w:hint="eastAsia"/>
          <w:color w:val="000000"/>
          <w:sz w:val="24"/>
        </w:rPr>
        <w:t>检查、监督前期投资策划阶段的报建报批等。</w:t>
      </w:r>
    </w:p>
    <w:p w:rsidR="008D7943" w:rsidRDefault="00D66507">
      <w:pPr>
        <w:overflowPunct w:val="0"/>
        <w:spacing w:line="360" w:lineRule="auto"/>
        <w:rPr>
          <w:rFonts w:ascii="宋体" w:hAnsi="宋体" w:cs="宋体"/>
          <w:color w:val="000000"/>
          <w:sz w:val="24"/>
        </w:rPr>
      </w:pPr>
      <w:r>
        <w:rPr>
          <w:rFonts w:ascii="宋体" w:hAnsi="宋体" w:cs="宋体" w:hint="eastAsia"/>
          <w:b/>
          <w:bCs/>
          <w:color w:val="000000"/>
          <w:sz w:val="24"/>
        </w:rPr>
        <w:t>4.5.3</w:t>
      </w:r>
      <w:r>
        <w:rPr>
          <w:rFonts w:ascii="宋体" w:hAnsi="宋体" w:cs="宋体" w:hint="eastAsia"/>
          <w:b/>
          <w:bCs/>
          <w:color w:val="000000"/>
          <w:sz w:val="24"/>
        </w:rPr>
        <w:t xml:space="preserve"> </w:t>
      </w:r>
      <w:r>
        <w:rPr>
          <w:rFonts w:ascii="宋体" w:hAnsi="宋体" w:cs="宋体" w:hint="eastAsia"/>
          <w:color w:val="000000"/>
          <w:sz w:val="24"/>
        </w:rPr>
        <w:t>如果委托人需要对非咨询人提供的咨询成果进行第三方评估，可另行组织第三方或单独委托咨询人组织评审会，对项目决策咨询成果进行第三方评价，形成《评审报告》，作为相关部门审批提供依据。</w:t>
      </w:r>
    </w:p>
    <w:p w:rsidR="008D7943" w:rsidRDefault="00D66507">
      <w:pPr>
        <w:widowControl/>
        <w:jc w:val="left"/>
        <w:rPr>
          <w:rFonts w:ascii="宋体" w:hAnsi="宋体" w:cs="宋体"/>
          <w:b/>
          <w:sz w:val="24"/>
          <w:szCs w:val="24"/>
        </w:rPr>
      </w:pPr>
      <w:r>
        <w:rPr>
          <w:rFonts w:ascii="宋体" w:hAnsi="宋体" w:cs="宋体" w:hint="eastAsia"/>
          <w:b/>
          <w:sz w:val="24"/>
          <w:szCs w:val="24"/>
        </w:rPr>
        <w:br w:type="page"/>
      </w:r>
    </w:p>
    <w:p w:rsidR="008D7943" w:rsidRDefault="00D66507">
      <w:pPr>
        <w:spacing w:line="480" w:lineRule="auto"/>
        <w:jc w:val="center"/>
        <w:outlineLvl w:val="1"/>
        <w:rPr>
          <w:rFonts w:ascii="宋体" w:hAnsi="宋体" w:cs="宋体"/>
          <w:b/>
          <w:bCs/>
          <w:color w:val="auto"/>
          <w:sz w:val="30"/>
          <w:szCs w:val="30"/>
        </w:rPr>
      </w:pPr>
      <w:bookmarkStart w:id="19" w:name="_Toc125034725"/>
      <w:r>
        <w:rPr>
          <w:rFonts w:ascii="宋体" w:hAnsi="宋体" w:cs="宋体" w:hint="eastAsia"/>
          <w:b/>
          <w:bCs/>
          <w:color w:val="auto"/>
          <w:sz w:val="30"/>
          <w:szCs w:val="30"/>
        </w:rPr>
        <w:lastRenderedPageBreak/>
        <w:t>5</w:t>
      </w:r>
      <w:r>
        <w:rPr>
          <w:rFonts w:ascii="宋体" w:hAnsi="宋体" w:cs="宋体" w:hint="eastAsia"/>
          <w:b/>
          <w:bCs/>
          <w:color w:val="auto"/>
          <w:sz w:val="30"/>
          <w:szCs w:val="30"/>
        </w:rPr>
        <w:t>产业规划咨询管理</w:t>
      </w:r>
      <w:bookmarkEnd w:id="19"/>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20" w:name="_Toc125034726"/>
      <w:bookmarkStart w:id="21" w:name="_Toc4745"/>
      <w:bookmarkStart w:id="22" w:name="_Toc37951294"/>
      <w:bookmarkStart w:id="23" w:name="_Toc34755570"/>
      <w:bookmarkStart w:id="24" w:name="_Toc34754964"/>
      <w:r>
        <w:rPr>
          <w:rFonts w:ascii="黑体" w:eastAsia="黑体" w:hAnsi="黑体" w:cs="宋体" w:hint="eastAsia"/>
          <w:b/>
          <w:color w:val="auto"/>
          <w:sz w:val="28"/>
          <w:szCs w:val="28"/>
        </w:rPr>
        <w:t xml:space="preserve">5.1 </w:t>
      </w:r>
      <w:r>
        <w:rPr>
          <w:rFonts w:ascii="黑体" w:eastAsia="黑体" w:hAnsi="黑体" w:cs="宋体" w:hint="eastAsia"/>
          <w:b/>
          <w:color w:val="auto"/>
          <w:sz w:val="28"/>
          <w:szCs w:val="28"/>
        </w:rPr>
        <w:t>一般规定</w:t>
      </w:r>
      <w:bookmarkEnd w:id="20"/>
    </w:p>
    <w:p w:rsidR="008D7943" w:rsidRDefault="00D66507">
      <w:pPr>
        <w:pStyle w:val="3-"/>
        <w:widowControl w:val="0"/>
        <w:numPr>
          <w:ilvl w:val="2"/>
          <w:numId w:val="0"/>
        </w:numPr>
        <w:tabs>
          <w:tab w:val="clear" w:pos="720"/>
          <w:tab w:val="clear" w:pos="2160"/>
          <w:tab w:val="left" w:pos="0"/>
          <w:tab w:val="left" w:pos="420"/>
        </w:tabs>
        <w:adjustRightInd w:val="0"/>
        <w:snapToGrid w:val="0"/>
        <w:jc w:val="both"/>
        <w:outlineLvl w:val="9"/>
        <w:rPr>
          <w:rFonts w:ascii="宋体" w:hAnsi="宋体" w:cs="宋体"/>
          <w:bCs/>
          <w:szCs w:val="24"/>
        </w:rPr>
      </w:pPr>
      <w:bookmarkStart w:id="25" w:name="_Toc26448"/>
      <w:r>
        <w:rPr>
          <w:rFonts w:ascii="宋体" w:hAnsi="宋体" w:cs="宋体" w:hint="eastAsia"/>
          <w:b/>
          <w:bCs/>
          <w:szCs w:val="24"/>
        </w:rPr>
        <w:t>5.1.1</w:t>
      </w:r>
      <w:r>
        <w:rPr>
          <w:rFonts w:ascii="宋体" w:hAnsi="宋体" w:cs="宋体" w:hint="eastAsia"/>
          <w:bCs/>
          <w:szCs w:val="24"/>
        </w:rPr>
        <w:t>产业规划咨询应以产业园区所属区域的上级行政区及国家的经济社会发展规划纲要和行业发展规划为指导依据，对产业园区所属产业的发展基础、发展环境、发展趋势等进行系统研究，依托科学、前瞻的理论研究和客观、详实的实践数据，对特定区域的产业进行战略性、全局性、综合性部署，提出明确的发展目标、发展路径和重点任务。</w:t>
      </w:r>
      <w:bookmarkEnd w:id="25"/>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szCs w:val="24"/>
        </w:rPr>
      </w:pPr>
      <w:bookmarkStart w:id="26" w:name="_Toc25714"/>
      <w:r>
        <w:rPr>
          <w:rFonts w:ascii="宋体" w:hAnsi="宋体" w:cs="宋体" w:hint="eastAsia"/>
          <w:b/>
          <w:bCs/>
          <w:szCs w:val="24"/>
        </w:rPr>
        <w:t>5.1.2</w:t>
      </w:r>
      <w:r>
        <w:rPr>
          <w:rFonts w:ascii="宋体" w:hAnsi="宋体" w:hint="eastAsia"/>
          <w:szCs w:val="24"/>
        </w:rPr>
        <w:t>咨询人根据产业规划咨询合同要求组建咨询团队，团队成员包括但不仅限于经济、技术、社会、环境、管理等专业，并委派一名专业人员担任规划环节总负责人，综合运用多学科知识、工程实践经验、现代科学和管理方法，提交符</w:t>
      </w:r>
      <w:r>
        <w:rPr>
          <w:rFonts w:ascii="宋体" w:hAnsi="宋体" w:hint="eastAsia"/>
          <w:szCs w:val="24"/>
        </w:rPr>
        <w:t>合委托要求的咨询成果。</w:t>
      </w:r>
      <w:bookmarkEnd w:id="26"/>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szCs w:val="24"/>
        </w:rPr>
      </w:pPr>
      <w:bookmarkStart w:id="27" w:name="_Toc27097"/>
      <w:r>
        <w:rPr>
          <w:rFonts w:ascii="宋体" w:hAnsi="宋体" w:cs="宋体" w:hint="eastAsia"/>
          <w:b/>
          <w:bCs/>
          <w:szCs w:val="24"/>
        </w:rPr>
        <w:t>5.1.3</w:t>
      </w:r>
      <w:r>
        <w:rPr>
          <w:rFonts w:ascii="宋体" w:hAnsi="宋体" w:cs="宋体" w:hint="eastAsia"/>
          <w:bCs/>
          <w:szCs w:val="24"/>
        </w:rPr>
        <w:t>产业规划</w:t>
      </w:r>
      <w:r>
        <w:rPr>
          <w:rFonts w:ascii="宋体" w:hAnsi="宋体" w:hint="eastAsia"/>
          <w:szCs w:val="24"/>
        </w:rPr>
        <w:t>咨询工作开始前，总咨询师应组织各领域专业人员，根据咨询合同要求和咨询服务需求编制工作方案，并报送委托人。工作方案内容应包括：咨询工作任务目标，咨询工作依据，咨询工作组织架构、人员配置及工作分工，咨询工作进度安排，交付的成果和形式。</w:t>
      </w:r>
    </w:p>
    <w:p w:rsidR="008D7943" w:rsidRDefault="00D66507">
      <w:pPr>
        <w:spacing w:line="360" w:lineRule="auto"/>
        <w:jc w:val="center"/>
        <w:outlineLvl w:val="2"/>
        <w:rPr>
          <w:rFonts w:ascii="黑体" w:eastAsia="黑体" w:hAnsi="黑体" w:cs="宋体"/>
          <w:b/>
          <w:color w:val="auto"/>
          <w:sz w:val="28"/>
          <w:szCs w:val="28"/>
        </w:rPr>
      </w:pPr>
      <w:bookmarkStart w:id="28" w:name="_Toc125034727"/>
      <w:bookmarkEnd w:id="27"/>
      <w:r>
        <w:rPr>
          <w:rFonts w:ascii="黑体" w:eastAsia="黑体" w:hAnsi="黑体" w:cs="宋体" w:hint="eastAsia"/>
          <w:b/>
          <w:color w:val="auto"/>
          <w:sz w:val="28"/>
          <w:szCs w:val="28"/>
        </w:rPr>
        <w:t xml:space="preserve">5.2 </w:t>
      </w:r>
      <w:r>
        <w:rPr>
          <w:rFonts w:ascii="黑体" w:eastAsia="黑体" w:hAnsi="黑体" w:cs="宋体" w:hint="eastAsia"/>
          <w:b/>
          <w:color w:val="auto"/>
          <w:sz w:val="28"/>
          <w:szCs w:val="28"/>
        </w:rPr>
        <w:t>产业规划咨询工作内容</w:t>
      </w:r>
      <w:bookmarkEnd w:id="28"/>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szCs w:val="24"/>
        </w:rPr>
      </w:pPr>
      <w:bookmarkStart w:id="29" w:name="_Toc26840"/>
      <w:r>
        <w:rPr>
          <w:rFonts w:ascii="宋体" w:hAnsi="宋体" w:cs="宋体" w:hint="eastAsia"/>
          <w:b/>
          <w:bCs/>
          <w:szCs w:val="24"/>
        </w:rPr>
        <w:t xml:space="preserve">5.2.1 </w:t>
      </w:r>
      <w:r>
        <w:rPr>
          <w:rFonts w:ascii="宋体" w:hAnsi="宋体" w:cs="宋体" w:hint="eastAsia"/>
          <w:bCs/>
          <w:szCs w:val="24"/>
        </w:rPr>
        <w:t>产业规划咨询</w:t>
      </w:r>
      <w:r>
        <w:rPr>
          <w:rFonts w:ascii="宋体" w:hAnsi="宋体" w:hint="eastAsia"/>
          <w:szCs w:val="24"/>
        </w:rPr>
        <w:t>应先系统分析国家和地方的经济社会发展规划纲要、行业规划目标重点任务，同时系统梳理产业所涉及领域的政策要求，初步形成产业鼓励类及禁止类领域方向。</w:t>
      </w:r>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szCs w:val="24"/>
        </w:rPr>
      </w:pPr>
      <w:bookmarkStart w:id="30" w:name="_Toc6728"/>
      <w:bookmarkEnd w:id="29"/>
      <w:r>
        <w:rPr>
          <w:rFonts w:ascii="宋体" w:hAnsi="宋体" w:cs="宋体" w:hint="eastAsia"/>
          <w:b/>
          <w:bCs/>
          <w:szCs w:val="24"/>
        </w:rPr>
        <w:t xml:space="preserve">5.2.2 </w:t>
      </w:r>
      <w:r>
        <w:rPr>
          <w:rFonts w:ascii="宋体" w:hAnsi="宋体" w:hint="eastAsia"/>
          <w:szCs w:val="24"/>
        </w:rPr>
        <w:t>从横向分析产业现状，深入研究</w:t>
      </w:r>
      <w:r>
        <w:rPr>
          <w:rFonts w:ascii="宋体" w:hAnsi="宋体" w:hint="eastAsia"/>
          <w:szCs w:val="24"/>
        </w:rPr>
        <w:t>项目所在地的发展基础条件、产业特征、存在问题、技术发展趋势和未来发展方向，结合规划区域的特征条件，初步明确产业发展方向或发展重点领域，为提出产业定位提供基础。</w:t>
      </w:r>
      <w:bookmarkEnd w:id="30"/>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szCs w:val="24"/>
        </w:rPr>
      </w:pPr>
      <w:bookmarkStart w:id="31" w:name="_Toc14466"/>
      <w:r>
        <w:rPr>
          <w:rFonts w:ascii="宋体" w:hAnsi="宋体" w:cs="宋体" w:hint="eastAsia"/>
          <w:b/>
          <w:bCs/>
          <w:szCs w:val="24"/>
        </w:rPr>
        <w:t xml:space="preserve">5.2.3 </w:t>
      </w:r>
      <w:r>
        <w:rPr>
          <w:rFonts w:ascii="宋体" w:hAnsi="宋体"/>
          <w:szCs w:val="24"/>
        </w:rPr>
        <w:t>从纵向分析产业的上下游，描绘产业图谱，并结合产业图谱，初步提出支撑区域产业发展方向的上下游产业发展需求和配套需求，为配套产业方案提供基础</w:t>
      </w:r>
      <w:r>
        <w:rPr>
          <w:rFonts w:ascii="宋体" w:hAnsi="宋体" w:hint="eastAsia"/>
          <w:szCs w:val="24"/>
        </w:rPr>
        <w:t>。</w:t>
      </w:r>
      <w:bookmarkEnd w:id="31"/>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32" w:name="_Toc5479"/>
      <w:r>
        <w:rPr>
          <w:rFonts w:ascii="宋体" w:hAnsi="宋体" w:cs="宋体" w:hint="eastAsia"/>
          <w:b/>
          <w:bCs/>
          <w:szCs w:val="24"/>
        </w:rPr>
        <w:t>5.2.4</w:t>
      </w:r>
      <w:bookmarkStart w:id="33" w:name="_Hlk121329779"/>
      <w:bookmarkEnd w:id="32"/>
      <w:r>
        <w:rPr>
          <w:rFonts w:ascii="宋体" w:hAnsi="宋体" w:cs="宋体" w:hint="eastAsia"/>
          <w:b/>
          <w:bCs/>
          <w:szCs w:val="24"/>
        </w:rPr>
        <w:t xml:space="preserve"> </w:t>
      </w:r>
      <w:r>
        <w:rPr>
          <w:rFonts w:ascii="宋体" w:hAnsi="宋体" w:cs="宋体" w:hint="eastAsia"/>
          <w:szCs w:val="24"/>
        </w:rPr>
        <w:t>在系统分析和深入研究的基础上，提出产业规划方案，产业规划方案一般主要包括以下内容：</w:t>
      </w:r>
    </w:p>
    <w:p w:rsidR="008D7943" w:rsidRDefault="00D66507">
      <w:pPr>
        <w:pStyle w:val="3-"/>
        <w:numPr>
          <w:ilvl w:val="2"/>
          <w:numId w:val="0"/>
        </w:numPr>
        <w:tabs>
          <w:tab w:val="left" w:pos="0"/>
          <w:tab w:val="left" w:pos="420"/>
        </w:tabs>
        <w:adjustRightInd w:val="0"/>
        <w:snapToGrid w:val="0"/>
        <w:ind w:firstLineChars="200" w:firstLine="482"/>
        <w:rPr>
          <w:rFonts w:ascii="宋体" w:hAnsi="宋体" w:cs="宋体"/>
          <w:szCs w:val="24"/>
        </w:rPr>
      </w:pPr>
      <w:r>
        <w:rPr>
          <w:rFonts w:ascii="宋体" w:hAnsi="宋体" w:cs="宋体" w:hint="eastAsia"/>
          <w:b/>
          <w:bCs/>
          <w:szCs w:val="24"/>
        </w:rPr>
        <w:lastRenderedPageBreak/>
        <w:t>1</w:t>
      </w:r>
      <w:r>
        <w:rPr>
          <w:rFonts w:ascii="宋体" w:hAnsi="宋体" w:cs="宋体"/>
          <w:b/>
          <w:bCs/>
          <w:szCs w:val="24"/>
        </w:rPr>
        <w:tab/>
      </w:r>
      <w:r>
        <w:rPr>
          <w:rFonts w:ascii="宋体" w:hAnsi="宋体" w:cs="宋体" w:hint="eastAsia"/>
          <w:szCs w:val="24"/>
        </w:rPr>
        <w:t>发展条件分析。重点分析园区的产业基础、外部发展环境、区域及行业的发展趋势、园区发展的优势、劣势、机遇和挑战。</w:t>
      </w:r>
    </w:p>
    <w:p w:rsidR="008D7943" w:rsidRDefault="00D66507">
      <w:pPr>
        <w:pStyle w:val="3-"/>
        <w:numPr>
          <w:ilvl w:val="2"/>
          <w:numId w:val="0"/>
        </w:numPr>
        <w:tabs>
          <w:tab w:val="left" w:pos="0"/>
          <w:tab w:val="left" w:pos="420"/>
        </w:tabs>
        <w:adjustRightInd w:val="0"/>
        <w:snapToGrid w:val="0"/>
        <w:ind w:firstLineChars="200" w:firstLine="482"/>
        <w:rPr>
          <w:rFonts w:ascii="宋体" w:hAnsi="宋体" w:cs="宋体"/>
          <w:szCs w:val="24"/>
        </w:rPr>
      </w:pPr>
      <w:r>
        <w:rPr>
          <w:rFonts w:ascii="宋体" w:hAnsi="宋体" w:cs="宋体" w:hint="eastAsia"/>
          <w:b/>
          <w:bCs/>
          <w:szCs w:val="24"/>
        </w:rPr>
        <w:t>2</w:t>
      </w:r>
      <w:r>
        <w:rPr>
          <w:rFonts w:ascii="宋体" w:hAnsi="宋体" w:cs="宋体"/>
          <w:b/>
          <w:bCs/>
          <w:szCs w:val="24"/>
        </w:rPr>
        <w:tab/>
      </w:r>
      <w:r>
        <w:rPr>
          <w:rFonts w:ascii="宋体" w:hAnsi="宋体" w:cs="宋体" w:hint="eastAsia"/>
          <w:szCs w:val="24"/>
        </w:rPr>
        <w:t>总体思路与目标。明确园区产业发展的指导思想、基本原则和总体目标及细化指标。</w:t>
      </w:r>
    </w:p>
    <w:p w:rsidR="008D7943" w:rsidRDefault="00D66507">
      <w:pPr>
        <w:pStyle w:val="3-"/>
        <w:numPr>
          <w:ilvl w:val="2"/>
          <w:numId w:val="0"/>
        </w:numPr>
        <w:tabs>
          <w:tab w:val="left" w:pos="0"/>
          <w:tab w:val="left" w:pos="420"/>
        </w:tabs>
        <w:adjustRightInd w:val="0"/>
        <w:snapToGrid w:val="0"/>
        <w:ind w:firstLineChars="200" w:firstLine="482"/>
        <w:rPr>
          <w:rFonts w:ascii="宋体" w:hAnsi="宋体" w:cs="宋体"/>
          <w:szCs w:val="24"/>
        </w:rPr>
      </w:pPr>
      <w:r>
        <w:rPr>
          <w:rFonts w:ascii="宋体" w:hAnsi="宋体" w:cs="宋体" w:hint="eastAsia"/>
          <w:b/>
          <w:bCs/>
          <w:szCs w:val="24"/>
        </w:rPr>
        <w:t>3</w:t>
      </w:r>
      <w:r>
        <w:rPr>
          <w:rFonts w:ascii="宋体" w:hAnsi="宋体" w:cs="宋体"/>
          <w:b/>
          <w:bCs/>
          <w:szCs w:val="24"/>
        </w:rPr>
        <w:tab/>
      </w:r>
      <w:r>
        <w:rPr>
          <w:rFonts w:ascii="宋体" w:hAnsi="宋体" w:cs="宋体" w:hint="eastAsia"/>
          <w:szCs w:val="24"/>
        </w:rPr>
        <w:t>产业发展定位与方向。明确园区的产业定位，提出产业的发展方向和具体要求，并提出“禁止”类的范围。</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2"/>
        <w:outlineLvl w:val="9"/>
        <w:rPr>
          <w:rFonts w:ascii="宋体" w:hAnsi="宋体" w:cs="宋体"/>
          <w:szCs w:val="24"/>
        </w:rPr>
      </w:pPr>
      <w:r>
        <w:rPr>
          <w:rFonts w:ascii="宋体" w:hAnsi="宋体" w:cs="宋体" w:hint="eastAsia"/>
          <w:b/>
          <w:bCs/>
          <w:szCs w:val="24"/>
        </w:rPr>
        <w:t>4</w:t>
      </w:r>
      <w:r>
        <w:rPr>
          <w:rFonts w:ascii="宋体" w:hAnsi="宋体" w:cs="宋体"/>
          <w:b/>
          <w:bCs/>
          <w:szCs w:val="24"/>
        </w:rPr>
        <w:tab/>
      </w:r>
      <w:r>
        <w:rPr>
          <w:rFonts w:ascii="宋体" w:hAnsi="宋体" w:cs="宋体" w:hint="eastAsia"/>
          <w:szCs w:val="24"/>
        </w:rPr>
        <w:t>空间布局。描绘规划的总体布局图，包括提出园区的空间布局要求、产业核心区的空间结构和规划指标要求、配套服务区的空间结构和规划指标要求、园区的基础设施布局。</w:t>
      </w:r>
    </w:p>
    <w:p w:rsidR="008D7943" w:rsidRDefault="00D66507">
      <w:pPr>
        <w:pStyle w:val="3-"/>
        <w:numPr>
          <w:ilvl w:val="2"/>
          <w:numId w:val="0"/>
        </w:numPr>
        <w:tabs>
          <w:tab w:val="left" w:pos="0"/>
          <w:tab w:val="left" w:pos="420"/>
        </w:tabs>
        <w:adjustRightInd w:val="0"/>
        <w:snapToGrid w:val="0"/>
        <w:ind w:firstLineChars="200" w:firstLine="482"/>
        <w:rPr>
          <w:rFonts w:ascii="宋体" w:hAnsi="宋体" w:cs="宋体"/>
          <w:szCs w:val="24"/>
        </w:rPr>
      </w:pPr>
      <w:r>
        <w:rPr>
          <w:rFonts w:ascii="宋体" w:hAnsi="宋体" w:cs="宋体" w:hint="eastAsia"/>
          <w:b/>
          <w:bCs/>
          <w:szCs w:val="24"/>
        </w:rPr>
        <w:t>5</w:t>
      </w:r>
      <w:r>
        <w:rPr>
          <w:rFonts w:ascii="宋体" w:hAnsi="宋体" w:cs="宋体"/>
          <w:b/>
          <w:bCs/>
          <w:szCs w:val="24"/>
        </w:rPr>
        <w:tab/>
      </w:r>
      <w:r>
        <w:rPr>
          <w:rFonts w:ascii="宋体" w:hAnsi="宋体" w:cs="宋体" w:hint="eastAsia"/>
          <w:szCs w:val="24"/>
        </w:rPr>
        <w:t>重点任务和项目，围绕目标定位和发展方向，系统提出核心区、配套服务区、数字化建设和基础设施的建设任务和项目。</w:t>
      </w:r>
    </w:p>
    <w:p w:rsidR="008D7943" w:rsidRDefault="00D66507">
      <w:pPr>
        <w:pStyle w:val="3-"/>
        <w:numPr>
          <w:ilvl w:val="2"/>
          <w:numId w:val="0"/>
        </w:numPr>
        <w:tabs>
          <w:tab w:val="left" w:pos="0"/>
          <w:tab w:val="left" w:pos="420"/>
        </w:tabs>
        <w:adjustRightInd w:val="0"/>
        <w:snapToGrid w:val="0"/>
        <w:ind w:firstLineChars="200" w:firstLine="482"/>
        <w:rPr>
          <w:rFonts w:ascii="宋体" w:hAnsi="宋体" w:cs="宋体"/>
          <w:szCs w:val="24"/>
        </w:rPr>
      </w:pPr>
      <w:r>
        <w:rPr>
          <w:rFonts w:ascii="宋体" w:hAnsi="宋体" w:cs="宋体" w:hint="eastAsia"/>
          <w:b/>
          <w:bCs/>
          <w:szCs w:val="24"/>
        </w:rPr>
        <w:t>6</w:t>
      </w:r>
      <w:r>
        <w:rPr>
          <w:rFonts w:ascii="宋体" w:hAnsi="宋体" w:cs="宋体"/>
          <w:b/>
          <w:bCs/>
          <w:szCs w:val="24"/>
        </w:rPr>
        <w:tab/>
      </w:r>
      <w:r>
        <w:rPr>
          <w:rFonts w:ascii="宋体" w:hAnsi="宋体" w:cs="宋体" w:hint="eastAsia"/>
          <w:szCs w:val="24"/>
        </w:rPr>
        <w:t>要素资源平衡与支撑，围绕任务和项目的要素资源量，提出资金、土地、能耗和环境空间的需求和配套要求。</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2"/>
        <w:outlineLvl w:val="9"/>
        <w:rPr>
          <w:rFonts w:ascii="宋体" w:hAnsi="宋体" w:cs="宋体"/>
          <w:szCs w:val="24"/>
        </w:rPr>
      </w:pPr>
      <w:r>
        <w:rPr>
          <w:rFonts w:ascii="宋体" w:hAnsi="宋体" w:cs="宋体" w:hint="eastAsia"/>
          <w:b/>
          <w:bCs/>
          <w:szCs w:val="24"/>
        </w:rPr>
        <w:t>7</w:t>
      </w:r>
      <w:r>
        <w:rPr>
          <w:rFonts w:ascii="宋体" w:hAnsi="宋体" w:cs="宋体"/>
          <w:b/>
          <w:bCs/>
          <w:szCs w:val="24"/>
        </w:rPr>
        <w:tab/>
      </w:r>
      <w:r>
        <w:rPr>
          <w:rFonts w:ascii="宋体" w:hAnsi="宋体" w:cs="宋体" w:hint="eastAsia"/>
          <w:szCs w:val="24"/>
        </w:rPr>
        <w:t>保障措施。提出组织体系、政策体系、宣传体系和数字治理体系方面相应保障措施。</w:t>
      </w:r>
    </w:p>
    <w:p w:rsidR="008D7943" w:rsidRDefault="00D66507">
      <w:pPr>
        <w:spacing w:line="360" w:lineRule="auto"/>
        <w:jc w:val="center"/>
        <w:outlineLvl w:val="2"/>
        <w:rPr>
          <w:rFonts w:ascii="黑体" w:eastAsia="黑体" w:hAnsi="黑体" w:cs="宋体"/>
          <w:b/>
          <w:color w:val="auto"/>
          <w:sz w:val="28"/>
          <w:szCs w:val="28"/>
        </w:rPr>
      </w:pPr>
      <w:bookmarkStart w:id="34" w:name="_Toc125034728"/>
      <w:bookmarkEnd w:id="33"/>
      <w:r>
        <w:rPr>
          <w:rFonts w:ascii="黑体" w:eastAsia="黑体" w:hAnsi="黑体" w:cs="宋体" w:hint="eastAsia"/>
          <w:b/>
          <w:color w:val="auto"/>
          <w:sz w:val="28"/>
          <w:szCs w:val="28"/>
        </w:rPr>
        <w:t xml:space="preserve">5.3 </w:t>
      </w:r>
      <w:r>
        <w:rPr>
          <w:rFonts w:ascii="黑体" w:eastAsia="黑体" w:hAnsi="黑体" w:cs="宋体" w:hint="eastAsia"/>
          <w:b/>
          <w:color w:val="auto"/>
          <w:sz w:val="28"/>
          <w:szCs w:val="28"/>
        </w:rPr>
        <w:t>产业规划咨询实施过程要求</w:t>
      </w:r>
      <w:bookmarkEnd w:id="34"/>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35" w:name="_Toc19755"/>
      <w:r>
        <w:rPr>
          <w:rFonts w:ascii="宋体" w:hAnsi="宋体" w:cs="宋体" w:hint="eastAsia"/>
          <w:b/>
          <w:bCs/>
          <w:szCs w:val="24"/>
        </w:rPr>
        <w:t>5.3.1</w:t>
      </w:r>
      <w:bookmarkEnd w:id="35"/>
      <w:r>
        <w:rPr>
          <w:rFonts w:ascii="宋体" w:hAnsi="宋体" w:cs="宋体" w:hint="eastAsia"/>
          <w:szCs w:val="24"/>
        </w:rPr>
        <w:t>产业规划应综合考虑区城的经济基础和发展潜力，针对产业发展痛点，从区域特有的比较优势出发，因地制宜，对主产业、配套产业和基础设施等重大布局作出合理安排，制定符合区域产业发展实际、彰</w:t>
      </w:r>
      <w:r>
        <w:rPr>
          <w:rFonts w:ascii="宋体" w:hAnsi="宋体" w:cs="宋体" w:hint="eastAsia"/>
          <w:szCs w:val="24"/>
        </w:rPr>
        <w:t>显区域产业特征的发展方向和发展策略；统筹园区与所属区域的产业发展与城乡发展、土地利用、环境保护和生态建设、基础设施和配套社会设施布局等各项政策规划的关系，统筹园区近期建设与远期运营发展的关系，协调园区内产业核心区与产业配套区之间的关系，协调各分区之间的关系。</w:t>
      </w:r>
      <w:bookmarkStart w:id="36" w:name="_Toc12418"/>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37" w:name="_Toc6391"/>
      <w:bookmarkEnd w:id="36"/>
      <w:r>
        <w:rPr>
          <w:rFonts w:ascii="宋体" w:hAnsi="宋体" w:cs="宋体" w:hint="eastAsia"/>
          <w:b/>
          <w:bCs/>
          <w:szCs w:val="24"/>
        </w:rPr>
        <w:t>5.3.2</w:t>
      </w:r>
      <w:r>
        <w:rPr>
          <w:rFonts w:ascii="宋体" w:hAnsi="宋体" w:cs="宋体" w:hint="eastAsia"/>
          <w:szCs w:val="24"/>
        </w:rPr>
        <w:t>产业规划应</w:t>
      </w:r>
      <w:r>
        <w:rPr>
          <w:rFonts w:ascii="宋体" w:hAnsi="宋体" w:cs="宋体" w:hint="eastAsia"/>
          <w:bCs/>
          <w:szCs w:val="24"/>
        </w:rPr>
        <w:t>按照供需平衡、结构优化、集约高效的原则进行产业和产业链设计。</w:t>
      </w:r>
      <w:r>
        <w:rPr>
          <w:rFonts w:ascii="宋体" w:hAnsi="宋体" w:cs="宋体" w:hint="eastAsia"/>
          <w:szCs w:val="24"/>
        </w:rPr>
        <w:t>产业规划应明确功能分区，提出区域空间的发展导向和管制要求，突出空间的引导力和约束力。一方面要加强“鼓励”，明确鼓励领域和方向，把鼓励发展战略重点、各项生产和建设布局落实到具</w:t>
      </w:r>
      <w:r>
        <w:rPr>
          <w:rFonts w:ascii="宋体" w:hAnsi="宋体" w:cs="宋体" w:hint="eastAsia"/>
          <w:szCs w:val="24"/>
        </w:rPr>
        <w:t>体的空间。另一方面要加强“禁止”，明确禁止进入的负面清单，提出禁止开发和准入的各项内容。</w:t>
      </w:r>
      <w:bookmarkEnd w:id="37"/>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bCs/>
          <w:szCs w:val="24"/>
        </w:rPr>
      </w:pPr>
      <w:bookmarkStart w:id="38" w:name="_Toc17501"/>
      <w:r>
        <w:rPr>
          <w:rFonts w:ascii="宋体" w:hAnsi="宋体" w:cs="宋体" w:hint="eastAsia"/>
          <w:b/>
          <w:bCs/>
          <w:szCs w:val="24"/>
        </w:rPr>
        <w:t>5.3.3</w:t>
      </w:r>
      <w:r>
        <w:rPr>
          <w:rFonts w:ascii="宋体" w:hAnsi="宋体" w:cs="宋体" w:hint="eastAsia"/>
          <w:bCs/>
          <w:szCs w:val="24"/>
        </w:rPr>
        <w:t>提高资源利用效率，促进各类资源的合理利用和优化配置，促进资源优势</w:t>
      </w:r>
      <w:r>
        <w:rPr>
          <w:rFonts w:ascii="宋体" w:hAnsi="宋体" w:cs="宋体" w:hint="eastAsia"/>
          <w:bCs/>
          <w:szCs w:val="24"/>
        </w:rPr>
        <w:lastRenderedPageBreak/>
        <w:t>转化为经济优势。</w:t>
      </w:r>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r>
        <w:rPr>
          <w:rFonts w:ascii="宋体" w:hAnsi="宋体" w:cs="宋体" w:hint="eastAsia"/>
          <w:b/>
          <w:bCs/>
          <w:szCs w:val="24"/>
        </w:rPr>
        <w:t>5.3.4</w:t>
      </w:r>
      <w:r>
        <w:rPr>
          <w:rFonts w:ascii="宋体" w:hAnsi="宋体" w:cs="宋体" w:hint="eastAsia"/>
          <w:szCs w:val="24"/>
        </w:rPr>
        <w:t>产业规划须充分考虑区域的资源环境承载力，要严格保护水土和生物多样性资源，开发建设活动应避让重要生态功能保护区及生态敏感区。要注重资源集约节约利用，加强生态建设与环境保护，促进产业经济、社会与环境协调发展。</w:t>
      </w:r>
      <w:bookmarkEnd w:id="38"/>
    </w:p>
    <w:p w:rsidR="008D7943" w:rsidRDefault="00D66507">
      <w:pPr>
        <w:spacing w:line="360" w:lineRule="auto"/>
        <w:jc w:val="center"/>
        <w:outlineLvl w:val="2"/>
        <w:rPr>
          <w:rFonts w:ascii="黑体" w:eastAsia="黑体" w:hAnsi="黑体" w:cs="宋体"/>
          <w:b/>
          <w:color w:val="auto"/>
          <w:sz w:val="28"/>
          <w:szCs w:val="28"/>
        </w:rPr>
      </w:pPr>
      <w:bookmarkStart w:id="39" w:name="_Toc125034729"/>
      <w:r>
        <w:rPr>
          <w:rFonts w:ascii="黑体" w:eastAsia="黑体" w:hAnsi="黑体" w:cs="宋体" w:hint="eastAsia"/>
          <w:b/>
          <w:color w:val="auto"/>
          <w:sz w:val="28"/>
          <w:szCs w:val="28"/>
        </w:rPr>
        <w:t xml:space="preserve">5.4 </w:t>
      </w:r>
      <w:r>
        <w:rPr>
          <w:rFonts w:ascii="黑体" w:eastAsia="黑体" w:hAnsi="黑体" w:cs="宋体" w:hint="eastAsia"/>
          <w:b/>
          <w:color w:val="auto"/>
          <w:sz w:val="28"/>
          <w:szCs w:val="28"/>
        </w:rPr>
        <w:t>产业规划咨询工作流程</w:t>
      </w:r>
      <w:bookmarkEnd w:id="39"/>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0" w:name="_Toc5309"/>
      <w:r>
        <w:rPr>
          <w:rFonts w:ascii="宋体" w:hAnsi="宋体" w:cs="宋体" w:hint="eastAsia"/>
          <w:b/>
          <w:bCs/>
          <w:szCs w:val="24"/>
        </w:rPr>
        <w:t>5.4.1</w:t>
      </w:r>
      <w:bookmarkStart w:id="41" w:name="_Toc13776"/>
      <w:bookmarkEnd w:id="40"/>
      <w:r>
        <w:rPr>
          <w:rFonts w:ascii="宋体" w:hAnsi="宋体" w:cs="宋体" w:hint="eastAsia"/>
          <w:bCs/>
          <w:szCs w:val="24"/>
        </w:rPr>
        <w:t>现场踏勘，收集分析产业现状基础资料。</w:t>
      </w:r>
      <w:r>
        <w:rPr>
          <w:rFonts w:ascii="宋体" w:hAnsi="宋体" w:cs="宋体" w:hint="eastAsia"/>
          <w:szCs w:val="24"/>
        </w:rPr>
        <w:t>资料清单内容包括但不限于：委托所属区域</w:t>
      </w:r>
      <w:r>
        <w:rPr>
          <w:rFonts w:ascii="宋体" w:hAnsi="宋体" w:cs="宋体" w:hint="eastAsia"/>
          <w:szCs w:val="24"/>
        </w:rPr>
        <w:t>的发展现状、区域布局、产业现状、相关政策及发展规划等，所在区域上级行政区域的基本情况、发展规划、产业发展规划、区域内的特殊行业政策。</w:t>
      </w:r>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2" w:name="_Toc18581"/>
      <w:r>
        <w:rPr>
          <w:rFonts w:ascii="宋体" w:hAnsi="宋体" w:cs="宋体" w:hint="eastAsia"/>
          <w:b/>
          <w:bCs/>
          <w:szCs w:val="24"/>
        </w:rPr>
        <w:t>5.4.2</w:t>
      </w:r>
      <w:r>
        <w:rPr>
          <w:rFonts w:ascii="宋体" w:hAnsi="宋体" w:cs="宋体" w:hint="eastAsia"/>
          <w:bCs/>
          <w:szCs w:val="24"/>
        </w:rPr>
        <w:t>研究政策法规、论证资源条件和环境影响。</w:t>
      </w:r>
      <w:r>
        <w:rPr>
          <w:rFonts w:ascii="宋体" w:hAnsi="宋体" w:cs="宋体" w:hint="eastAsia"/>
          <w:szCs w:val="24"/>
        </w:rPr>
        <w:t>围绕产业所属领域涉及的法律法规和政策文件进行系统梳理，掌握法律法规禁止类或限制类的条件情况。围绕产业发展所需的能源资源、环境容量、基础设施配套条件和自然资源，收集相关数据资料。</w:t>
      </w:r>
      <w:bookmarkEnd w:id="42"/>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3" w:name="_Toc15321"/>
      <w:r>
        <w:rPr>
          <w:rFonts w:ascii="宋体" w:hAnsi="宋体" w:cs="宋体" w:hint="eastAsia"/>
          <w:b/>
          <w:bCs/>
          <w:szCs w:val="24"/>
        </w:rPr>
        <w:t>5.4.3</w:t>
      </w:r>
      <w:r>
        <w:rPr>
          <w:rFonts w:ascii="宋体" w:hAnsi="宋体" w:cs="宋体" w:hint="eastAsia"/>
          <w:bCs/>
          <w:szCs w:val="24"/>
        </w:rPr>
        <w:t>研究对标案例。</w:t>
      </w:r>
      <w:r>
        <w:rPr>
          <w:rFonts w:ascii="宋体" w:hAnsi="宋体" w:cs="宋体" w:hint="eastAsia"/>
          <w:szCs w:val="24"/>
        </w:rPr>
        <w:t>结合所属区域的产业发展特征，按照“相似性、竞争性”原则选择对标对象。系统梳理对标对象的发展经验教训，形成产业规划发展启示，为规划</w:t>
      </w:r>
      <w:r>
        <w:rPr>
          <w:rFonts w:ascii="宋体" w:hAnsi="宋体" w:cs="宋体" w:hint="eastAsia"/>
          <w:szCs w:val="24"/>
        </w:rPr>
        <w:t>方案提出现实基础。</w:t>
      </w:r>
      <w:bookmarkEnd w:id="43"/>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4" w:name="_Toc13334"/>
      <w:r>
        <w:rPr>
          <w:rFonts w:ascii="宋体" w:hAnsi="宋体" w:cs="宋体" w:hint="eastAsia"/>
          <w:b/>
          <w:bCs/>
          <w:szCs w:val="24"/>
        </w:rPr>
        <w:t>5.4.4</w:t>
      </w:r>
      <w:r>
        <w:rPr>
          <w:rFonts w:ascii="宋体" w:hAnsi="宋体" w:cs="宋体" w:hint="eastAsia"/>
          <w:szCs w:val="24"/>
        </w:rPr>
        <w:t>在上述系统分析的基础上，结合所属产业的国内外发展现状和发展趋势，提出产业定位、产业发展目标、主产业和配套产业的发展方向，并提出分领域分阶段的规划指标。</w:t>
      </w:r>
      <w:bookmarkEnd w:id="44"/>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5" w:name="_Toc6643"/>
      <w:r>
        <w:rPr>
          <w:rFonts w:ascii="宋体" w:hAnsi="宋体" w:cs="宋体" w:hint="eastAsia"/>
          <w:b/>
          <w:bCs/>
          <w:szCs w:val="24"/>
        </w:rPr>
        <w:t>5.4.5</w:t>
      </w:r>
      <w:r>
        <w:rPr>
          <w:rFonts w:ascii="宋体" w:hAnsi="宋体" w:cs="宋体" w:hint="eastAsia"/>
          <w:szCs w:val="24"/>
        </w:rPr>
        <w:t>按照产业发展总体目标，结合区域的空间情况，提出产业布局安排，明确主产业功能区和配套产业功能区的边界范围和规划控制指标，提出配套基础设施空间布局分布。</w:t>
      </w:r>
      <w:bookmarkEnd w:id="45"/>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6" w:name="_Toc28303"/>
      <w:r>
        <w:rPr>
          <w:rFonts w:ascii="宋体" w:hAnsi="宋体" w:cs="宋体" w:hint="eastAsia"/>
          <w:b/>
          <w:bCs/>
          <w:szCs w:val="24"/>
        </w:rPr>
        <w:t>5.4.6</w:t>
      </w:r>
      <w:r>
        <w:rPr>
          <w:rFonts w:ascii="宋体" w:hAnsi="宋体" w:cs="宋体" w:hint="eastAsia"/>
          <w:szCs w:val="24"/>
        </w:rPr>
        <w:t>在规划目标的基础上，明确投资方向，结合规划实现的外部条件、政策法规和风险因素，提出较为清晰的投资备选项目，形成规划项目库，并根据条件确定行业和地区的布局和重点，</w:t>
      </w:r>
      <w:r>
        <w:rPr>
          <w:rFonts w:ascii="宋体" w:hAnsi="宋体" w:cs="宋体" w:hint="eastAsia"/>
          <w:szCs w:val="24"/>
        </w:rPr>
        <w:t>对重点项目应提出投资机会的研究报告及重点项目建设时序建议。</w:t>
      </w:r>
      <w:bookmarkEnd w:id="46"/>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bookmarkStart w:id="47" w:name="_Toc18509"/>
      <w:r>
        <w:rPr>
          <w:rFonts w:ascii="宋体" w:hAnsi="宋体" w:cs="宋体" w:hint="eastAsia"/>
          <w:b/>
          <w:bCs/>
          <w:szCs w:val="24"/>
        </w:rPr>
        <w:t>5.4.7</w:t>
      </w:r>
      <w:r>
        <w:rPr>
          <w:rFonts w:ascii="宋体" w:hAnsi="宋体" w:cs="宋体" w:hint="eastAsia"/>
          <w:szCs w:val="24"/>
        </w:rPr>
        <w:t>围绕产业发展目标和投资项目安排，对支撑产业发展的综合交通与物流系统、供水、排污、供电（供气）、数字基础设施、社会配套设施等重要基础设施的供给能力目标、空间布局和时间安排提出任务建议。</w:t>
      </w:r>
      <w:bookmarkEnd w:id="47"/>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szCs w:val="24"/>
        </w:rPr>
      </w:pPr>
      <w:r>
        <w:rPr>
          <w:rFonts w:ascii="宋体" w:hAnsi="宋体" w:cs="宋体" w:hint="eastAsia"/>
          <w:b/>
          <w:bCs/>
          <w:szCs w:val="24"/>
        </w:rPr>
        <w:t>5.4.8</w:t>
      </w:r>
      <w:r>
        <w:rPr>
          <w:rFonts w:ascii="宋体" w:hAnsi="宋体" w:cs="宋体" w:hint="eastAsia"/>
          <w:szCs w:val="24"/>
        </w:rPr>
        <w:t>经过各专业咨询人员的系统研究后，总咨询师牵头负责并形成规划初步成</w:t>
      </w:r>
      <w:r>
        <w:rPr>
          <w:rFonts w:ascii="宋体" w:hAnsi="宋体" w:cs="宋体" w:hint="eastAsia"/>
          <w:szCs w:val="24"/>
        </w:rPr>
        <w:lastRenderedPageBreak/>
        <w:t>果。规划成果初步形成后，应邀请委托人和相关专家对规划成果进行评审。评审后按照意见修改成果，并提交委托人最终确认，形成最终实施方案成果文件。</w:t>
      </w:r>
      <w:bookmarkEnd w:id="41"/>
    </w:p>
    <w:p w:rsidR="008D7943" w:rsidRDefault="00D66507">
      <w:pPr>
        <w:spacing w:line="480" w:lineRule="auto"/>
        <w:jc w:val="center"/>
        <w:outlineLvl w:val="1"/>
        <w:rPr>
          <w:rFonts w:ascii="宋体" w:hAnsi="宋体" w:cs="宋体"/>
          <w:b/>
          <w:bCs/>
          <w:color w:val="auto"/>
          <w:sz w:val="30"/>
          <w:szCs w:val="30"/>
        </w:rPr>
      </w:pPr>
      <w:r>
        <w:rPr>
          <w:rFonts w:eastAsiaTheme="minorEastAsia" w:hAnsiTheme="minorEastAsia"/>
          <w:b/>
          <w:color w:val="auto"/>
          <w:sz w:val="24"/>
          <w:szCs w:val="24"/>
        </w:rPr>
        <w:br w:type="page"/>
      </w:r>
      <w:bookmarkStart w:id="48" w:name="_Toc125034731"/>
      <w:r>
        <w:rPr>
          <w:rFonts w:ascii="宋体" w:hAnsi="宋体" w:cs="宋体"/>
          <w:b/>
          <w:bCs/>
          <w:color w:val="auto"/>
          <w:sz w:val="30"/>
          <w:szCs w:val="30"/>
        </w:rPr>
        <w:lastRenderedPageBreak/>
        <w:t>6</w:t>
      </w:r>
      <w:r>
        <w:rPr>
          <w:rFonts w:ascii="宋体" w:hAnsi="宋体" w:cs="宋体" w:hint="eastAsia"/>
          <w:b/>
          <w:bCs/>
          <w:color w:val="auto"/>
          <w:sz w:val="30"/>
          <w:szCs w:val="30"/>
        </w:rPr>
        <w:t>项目策划咨询管理</w:t>
      </w:r>
      <w:bookmarkEnd w:id="48"/>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49" w:name="_Toc125034732"/>
      <w:r>
        <w:rPr>
          <w:rFonts w:ascii="黑体" w:eastAsia="黑体" w:hAnsi="黑体" w:cs="宋体"/>
          <w:b/>
          <w:color w:val="auto"/>
          <w:sz w:val="28"/>
          <w:szCs w:val="28"/>
        </w:rPr>
        <w:t>6.1</w:t>
      </w:r>
      <w:r>
        <w:rPr>
          <w:rFonts w:ascii="黑体" w:eastAsia="黑体" w:hAnsi="黑体" w:cs="宋体" w:hint="eastAsia"/>
          <w:b/>
          <w:color w:val="auto"/>
          <w:sz w:val="28"/>
          <w:szCs w:val="28"/>
        </w:rPr>
        <w:t xml:space="preserve"> </w:t>
      </w:r>
      <w:r>
        <w:rPr>
          <w:rFonts w:ascii="黑体" w:eastAsia="黑体" w:hAnsi="黑体" w:cs="宋体"/>
          <w:b/>
          <w:color w:val="auto"/>
          <w:sz w:val="28"/>
          <w:szCs w:val="28"/>
        </w:rPr>
        <w:t>一般规定</w:t>
      </w:r>
      <w:bookmarkEnd w:id="49"/>
    </w:p>
    <w:bookmarkEnd w:id="21"/>
    <w:bookmarkEnd w:id="22"/>
    <w:bookmarkEnd w:id="23"/>
    <w:bookmarkEnd w:id="24"/>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6.1.1 </w:t>
      </w:r>
      <w:r>
        <w:rPr>
          <w:rFonts w:ascii="宋体" w:hAnsi="宋体"/>
          <w:sz w:val="24"/>
          <w:szCs w:val="24"/>
        </w:rPr>
        <w:t>项目策划咨询</w:t>
      </w:r>
      <w:r>
        <w:rPr>
          <w:rFonts w:ascii="宋体" w:hAnsi="宋体" w:hint="eastAsia"/>
          <w:sz w:val="24"/>
          <w:szCs w:val="24"/>
        </w:rPr>
        <w:t>是</w:t>
      </w:r>
      <w:r>
        <w:rPr>
          <w:rFonts w:ascii="宋体" w:hAnsi="宋体"/>
          <w:sz w:val="24"/>
          <w:szCs w:val="24"/>
        </w:rPr>
        <w:t>在调查分析有关信息基础上，</w:t>
      </w:r>
      <w:r>
        <w:rPr>
          <w:rFonts w:ascii="宋体" w:hAnsi="宋体" w:hint="eastAsia"/>
          <w:sz w:val="24"/>
          <w:szCs w:val="24"/>
        </w:rPr>
        <w:t>根据项目的资源、目标、要求和工作条件等，</w:t>
      </w:r>
      <w:r>
        <w:rPr>
          <w:rFonts w:ascii="宋体" w:hAnsi="宋体"/>
          <w:sz w:val="24"/>
          <w:szCs w:val="24"/>
        </w:rPr>
        <w:t>对项目</w:t>
      </w:r>
      <w:r>
        <w:rPr>
          <w:rFonts w:ascii="宋体" w:hAnsi="宋体" w:hint="eastAsia"/>
          <w:sz w:val="24"/>
          <w:szCs w:val="24"/>
        </w:rPr>
        <w:t>推进落实</w:t>
      </w:r>
      <w:r>
        <w:rPr>
          <w:rFonts w:ascii="宋体" w:hAnsi="宋体"/>
          <w:sz w:val="24"/>
          <w:szCs w:val="24"/>
        </w:rPr>
        <w:t>进行全面的构思</w:t>
      </w:r>
      <w:r>
        <w:rPr>
          <w:rFonts w:ascii="宋体" w:hAnsi="宋体" w:hint="eastAsia"/>
          <w:sz w:val="24"/>
          <w:szCs w:val="24"/>
        </w:rPr>
        <w:t>和</w:t>
      </w:r>
      <w:r>
        <w:rPr>
          <w:rFonts w:ascii="宋体" w:hAnsi="宋体"/>
          <w:sz w:val="24"/>
          <w:szCs w:val="24"/>
        </w:rPr>
        <w:t>安排，选择</w:t>
      </w:r>
      <w:r>
        <w:rPr>
          <w:rFonts w:ascii="宋体" w:hAnsi="宋体" w:hint="eastAsia"/>
          <w:sz w:val="24"/>
          <w:szCs w:val="24"/>
        </w:rPr>
        <w:t>并</w:t>
      </w:r>
      <w:r>
        <w:rPr>
          <w:rFonts w:ascii="宋体" w:hAnsi="宋体"/>
          <w:sz w:val="24"/>
          <w:szCs w:val="24"/>
        </w:rPr>
        <w:t>制定合理可行的</w:t>
      </w:r>
      <w:r>
        <w:rPr>
          <w:rFonts w:ascii="宋体" w:hAnsi="宋体" w:hint="eastAsia"/>
          <w:sz w:val="24"/>
          <w:szCs w:val="24"/>
        </w:rPr>
        <w:t>建设</w:t>
      </w:r>
      <w:r>
        <w:rPr>
          <w:rFonts w:ascii="宋体" w:hAnsi="宋体"/>
          <w:sz w:val="24"/>
          <w:szCs w:val="24"/>
        </w:rPr>
        <w:t>方案，并</w:t>
      </w:r>
      <w:r>
        <w:rPr>
          <w:rFonts w:ascii="宋体" w:hAnsi="宋体" w:hint="eastAsia"/>
          <w:sz w:val="24"/>
          <w:szCs w:val="24"/>
        </w:rPr>
        <w:t>结合条件</w:t>
      </w:r>
      <w:r>
        <w:rPr>
          <w:rFonts w:ascii="宋体" w:hAnsi="宋体"/>
          <w:sz w:val="24"/>
          <w:szCs w:val="24"/>
        </w:rPr>
        <w:t>变化对方案进行</w:t>
      </w:r>
      <w:r>
        <w:rPr>
          <w:rFonts w:ascii="宋体" w:hAnsi="宋体" w:hint="eastAsia"/>
          <w:sz w:val="24"/>
          <w:szCs w:val="24"/>
        </w:rPr>
        <w:t>及时</w:t>
      </w:r>
      <w:r>
        <w:rPr>
          <w:rFonts w:ascii="宋体" w:hAnsi="宋体"/>
          <w:sz w:val="24"/>
          <w:szCs w:val="24"/>
        </w:rPr>
        <w:t>修改</w:t>
      </w:r>
      <w:r>
        <w:rPr>
          <w:rFonts w:ascii="宋体" w:hAnsi="宋体" w:hint="eastAsia"/>
          <w:sz w:val="24"/>
          <w:szCs w:val="24"/>
        </w:rPr>
        <w:t>完善</w:t>
      </w:r>
      <w:r>
        <w:rPr>
          <w:rFonts w:ascii="宋体" w:hAnsi="宋体"/>
          <w:sz w:val="24"/>
          <w:szCs w:val="24"/>
        </w:rPr>
        <w:t>。</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6.1.2 </w:t>
      </w:r>
      <w:r>
        <w:rPr>
          <w:rFonts w:ascii="宋体" w:hAnsi="宋体" w:hint="eastAsia"/>
          <w:sz w:val="24"/>
          <w:szCs w:val="24"/>
        </w:rPr>
        <w:t>咨询人应与委托人确定责任分工、收集相关资料、制订策划大纲和工作流程，按照合同规定开展项目策划咨询工作。</w:t>
      </w:r>
    </w:p>
    <w:p w:rsidR="008D7943" w:rsidRDefault="00D66507">
      <w:pPr>
        <w:adjustRightInd w:val="0"/>
        <w:snapToGrid w:val="0"/>
        <w:spacing w:line="360" w:lineRule="auto"/>
        <w:rPr>
          <w:rFonts w:ascii="宋体" w:hAnsi="宋体"/>
          <w:color w:val="C00000"/>
          <w:sz w:val="24"/>
          <w:szCs w:val="24"/>
        </w:rPr>
      </w:pPr>
      <w:r>
        <w:rPr>
          <w:rFonts w:ascii="宋体" w:hAnsi="宋体" w:cs="宋体" w:hint="eastAsia"/>
          <w:b/>
          <w:bCs/>
          <w:color w:val="000000"/>
          <w:sz w:val="24"/>
        </w:rPr>
        <w:t xml:space="preserve">6.1.3 </w:t>
      </w:r>
      <w:r>
        <w:rPr>
          <w:rFonts w:ascii="宋体" w:hAnsi="宋体"/>
          <w:color w:val="auto"/>
          <w:sz w:val="24"/>
          <w:szCs w:val="24"/>
        </w:rPr>
        <w:t>咨询人</w:t>
      </w:r>
      <w:r>
        <w:rPr>
          <w:rFonts w:ascii="宋体" w:hAnsi="宋体" w:hint="eastAsia"/>
          <w:color w:val="auto"/>
          <w:sz w:val="24"/>
          <w:szCs w:val="24"/>
        </w:rPr>
        <w:t>在前期策划阶段应针对性地解决委托人在项目建设前期阶段需要决策的主要问题，明确项目建设目标、了解主管部门意图、明确工程基础条件、提出项目技术标准，为工程建设提供科学决策依据。</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6.1.4 </w:t>
      </w:r>
      <w:r>
        <w:rPr>
          <w:rFonts w:ascii="宋体" w:hAnsi="宋体" w:hint="eastAsia"/>
          <w:sz w:val="24"/>
          <w:szCs w:val="24"/>
        </w:rPr>
        <w:t>在项目策划咨询阶段，咨询工作一般包括以下环节：深化策划大纲、收集基础资料、提出概念方案、进行建设策划、组织专项研究、制订修建性规划、编制设计任务书等。</w:t>
      </w:r>
    </w:p>
    <w:p w:rsidR="008D7943" w:rsidRDefault="00D66507">
      <w:pPr>
        <w:spacing w:line="360" w:lineRule="auto"/>
        <w:jc w:val="center"/>
        <w:outlineLvl w:val="2"/>
        <w:rPr>
          <w:rFonts w:ascii="黑体" w:eastAsia="黑体" w:hAnsi="黑体" w:cs="宋体"/>
          <w:b/>
          <w:color w:val="auto"/>
          <w:sz w:val="28"/>
          <w:szCs w:val="28"/>
        </w:rPr>
      </w:pPr>
      <w:bookmarkStart w:id="50" w:name="_Toc125034733"/>
      <w:r>
        <w:rPr>
          <w:rFonts w:ascii="黑体" w:eastAsia="黑体" w:hAnsi="黑体" w:cs="宋体" w:hint="eastAsia"/>
          <w:b/>
          <w:color w:val="auto"/>
          <w:sz w:val="28"/>
          <w:szCs w:val="28"/>
        </w:rPr>
        <w:t xml:space="preserve">6.2 </w:t>
      </w:r>
      <w:r>
        <w:rPr>
          <w:rFonts w:ascii="黑体" w:eastAsia="黑体" w:hAnsi="黑体" w:cs="宋体" w:hint="eastAsia"/>
          <w:b/>
          <w:color w:val="auto"/>
          <w:sz w:val="28"/>
          <w:szCs w:val="28"/>
        </w:rPr>
        <w:t>项目策划咨询工作组织</w:t>
      </w:r>
      <w:bookmarkEnd w:id="50"/>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6.2.1 </w:t>
      </w:r>
      <w:r>
        <w:rPr>
          <w:rFonts w:ascii="宋体" w:hAnsi="宋体" w:hint="eastAsia"/>
          <w:sz w:val="24"/>
          <w:szCs w:val="24"/>
        </w:rPr>
        <w:t>咨询人应发挥综合技术专业优势，协助委托人组织、选择和委托专项研究单位开展评估策划工作，</w:t>
      </w:r>
      <w:r>
        <w:rPr>
          <w:rFonts w:ascii="宋体" w:hAnsi="宋体"/>
          <w:sz w:val="24"/>
          <w:szCs w:val="24"/>
        </w:rPr>
        <w:t>项目实施过程应按项目策划工作要求，组织人员和资源，实施具体措施，完成项目策划工作中确定的内容。</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6.2.2 </w:t>
      </w:r>
      <w:r>
        <w:rPr>
          <w:rFonts w:ascii="宋体" w:hAnsi="宋体" w:hint="eastAsia"/>
          <w:sz w:val="24"/>
          <w:szCs w:val="24"/>
        </w:rPr>
        <w:t>建设地块控制性详细规划或用地条件中规定的用地红线、建筑密度、建筑高度、容积率、绿地率、基础设施和公共服务设施等规</w:t>
      </w:r>
      <w:r>
        <w:rPr>
          <w:rFonts w:ascii="宋体" w:hAnsi="宋体" w:hint="eastAsia"/>
          <w:sz w:val="24"/>
          <w:szCs w:val="24"/>
        </w:rPr>
        <w:t>定应作为强制性内容，必要时应当提供相关专项评估和专业工程策划。</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6.2.3 </w:t>
      </w:r>
      <w:r>
        <w:rPr>
          <w:rFonts w:ascii="宋体" w:hAnsi="宋体" w:hint="eastAsia"/>
          <w:sz w:val="24"/>
          <w:szCs w:val="24"/>
        </w:rPr>
        <w:t>产业园项目在策划阶段应进行建设详细策划，具体内容如下：</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b/>
          <w:bCs/>
          <w:sz w:val="24"/>
          <w:szCs w:val="24"/>
        </w:rPr>
        <w:tab/>
      </w:r>
      <w:r>
        <w:rPr>
          <w:rFonts w:hint="eastAsia"/>
          <w:sz w:val="24"/>
          <w:szCs w:val="24"/>
        </w:rPr>
        <w:t>根据建设条件分析和相关专项评估提出总平面布局方案；</w:t>
      </w:r>
      <w:r>
        <w:rPr>
          <w:sz w:val="24"/>
          <w:szCs w:val="24"/>
        </w:rPr>
        <w:t xml:space="preserve"> </w:t>
      </w:r>
    </w:p>
    <w:p w:rsidR="008D7943" w:rsidRDefault="00D66507">
      <w:pPr>
        <w:adjustRightInd w:val="0"/>
        <w:snapToGrid w:val="0"/>
        <w:spacing w:line="360" w:lineRule="auto"/>
        <w:ind w:firstLineChars="200" w:firstLine="482"/>
        <w:rPr>
          <w:sz w:val="24"/>
          <w:szCs w:val="24"/>
        </w:rPr>
      </w:pPr>
      <w:r>
        <w:rPr>
          <w:rFonts w:hint="eastAsia"/>
          <w:b/>
          <w:bCs/>
          <w:sz w:val="24"/>
          <w:szCs w:val="24"/>
        </w:rPr>
        <w:t>2</w:t>
      </w:r>
      <w:r>
        <w:rPr>
          <w:rFonts w:hint="eastAsia"/>
          <w:b/>
          <w:bCs/>
          <w:sz w:val="24"/>
          <w:szCs w:val="24"/>
        </w:rPr>
        <w:tab/>
      </w:r>
      <w:r>
        <w:rPr>
          <w:rFonts w:hint="eastAsia"/>
          <w:sz w:val="24"/>
          <w:szCs w:val="24"/>
        </w:rPr>
        <w:t>建筑、道路和绿地等的空间布局和景观规划设计；</w:t>
      </w:r>
    </w:p>
    <w:p w:rsidR="008D7943" w:rsidRDefault="00D66507">
      <w:pPr>
        <w:adjustRightInd w:val="0"/>
        <w:snapToGrid w:val="0"/>
        <w:spacing w:line="360" w:lineRule="auto"/>
        <w:ind w:firstLineChars="200" w:firstLine="482"/>
        <w:rPr>
          <w:sz w:val="24"/>
          <w:szCs w:val="24"/>
        </w:rPr>
      </w:pPr>
      <w:r>
        <w:rPr>
          <w:rFonts w:hint="eastAsia"/>
          <w:b/>
          <w:bCs/>
          <w:sz w:val="24"/>
          <w:szCs w:val="24"/>
        </w:rPr>
        <w:t>3</w:t>
      </w:r>
      <w:r>
        <w:rPr>
          <w:rFonts w:hint="eastAsia"/>
          <w:b/>
          <w:bCs/>
          <w:sz w:val="24"/>
          <w:szCs w:val="24"/>
        </w:rPr>
        <w:tab/>
      </w:r>
      <w:r>
        <w:rPr>
          <w:rFonts w:hint="eastAsia"/>
          <w:sz w:val="24"/>
          <w:szCs w:val="24"/>
        </w:rPr>
        <w:t>对园区建筑进行日照分析，制订竖向规划设计；</w:t>
      </w:r>
      <w:r>
        <w:rPr>
          <w:sz w:val="24"/>
          <w:szCs w:val="24"/>
        </w:rPr>
        <w:t xml:space="preserve"> </w:t>
      </w:r>
    </w:p>
    <w:p w:rsidR="008D7943" w:rsidRDefault="00D66507">
      <w:pPr>
        <w:adjustRightInd w:val="0"/>
        <w:snapToGrid w:val="0"/>
        <w:spacing w:line="360" w:lineRule="auto"/>
        <w:ind w:firstLineChars="200" w:firstLine="482"/>
        <w:rPr>
          <w:sz w:val="24"/>
          <w:szCs w:val="24"/>
        </w:rPr>
      </w:pPr>
      <w:r>
        <w:rPr>
          <w:rFonts w:hint="eastAsia"/>
          <w:b/>
          <w:bCs/>
          <w:sz w:val="24"/>
          <w:szCs w:val="24"/>
        </w:rPr>
        <w:t>4</w:t>
      </w:r>
      <w:r>
        <w:rPr>
          <w:rFonts w:hint="eastAsia"/>
          <w:sz w:val="24"/>
          <w:szCs w:val="24"/>
        </w:rPr>
        <w:tab/>
      </w:r>
      <w:r>
        <w:rPr>
          <w:rFonts w:hint="eastAsia"/>
          <w:sz w:val="24"/>
          <w:szCs w:val="24"/>
        </w:rPr>
        <w:t>根据交通影响分析，提出交通组织方案和设计；</w:t>
      </w:r>
    </w:p>
    <w:p w:rsidR="008D7943" w:rsidRDefault="00D66507">
      <w:pPr>
        <w:adjustRightInd w:val="0"/>
        <w:snapToGrid w:val="0"/>
        <w:spacing w:line="360" w:lineRule="auto"/>
        <w:ind w:firstLineChars="200" w:firstLine="482"/>
        <w:rPr>
          <w:sz w:val="24"/>
          <w:szCs w:val="24"/>
        </w:rPr>
      </w:pPr>
      <w:r>
        <w:rPr>
          <w:rFonts w:hint="eastAsia"/>
          <w:b/>
          <w:bCs/>
          <w:sz w:val="24"/>
          <w:szCs w:val="24"/>
        </w:rPr>
        <w:t>5</w:t>
      </w:r>
      <w:r>
        <w:rPr>
          <w:rFonts w:hint="eastAsia"/>
          <w:sz w:val="24"/>
          <w:szCs w:val="24"/>
        </w:rPr>
        <w:tab/>
      </w:r>
      <w:r>
        <w:rPr>
          <w:rFonts w:hint="eastAsia"/>
          <w:sz w:val="24"/>
          <w:szCs w:val="24"/>
        </w:rPr>
        <w:t>结合市政设施基础条件，提出市政工程管线规划设计和管线综合；</w:t>
      </w:r>
    </w:p>
    <w:p w:rsidR="008D7943" w:rsidRDefault="00D66507">
      <w:pPr>
        <w:adjustRightInd w:val="0"/>
        <w:snapToGrid w:val="0"/>
        <w:spacing w:line="360" w:lineRule="auto"/>
        <w:ind w:firstLineChars="200" w:firstLine="482"/>
        <w:rPr>
          <w:sz w:val="24"/>
          <w:szCs w:val="24"/>
        </w:rPr>
      </w:pPr>
      <w:r>
        <w:rPr>
          <w:rFonts w:hint="eastAsia"/>
          <w:b/>
          <w:bCs/>
          <w:sz w:val="24"/>
          <w:szCs w:val="24"/>
        </w:rPr>
        <w:t>6</w:t>
      </w:r>
      <w:r>
        <w:rPr>
          <w:rFonts w:hint="eastAsia"/>
          <w:b/>
          <w:bCs/>
          <w:sz w:val="24"/>
          <w:szCs w:val="24"/>
        </w:rPr>
        <w:tab/>
      </w:r>
      <w:r>
        <w:rPr>
          <w:rFonts w:hint="eastAsia"/>
          <w:sz w:val="24"/>
          <w:szCs w:val="24"/>
        </w:rPr>
        <w:t>估算土方量、工程量、拆迁量和总造价，进行综合技术经济论证。</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6.2.4 </w:t>
      </w:r>
      <w:r>
        <w:rPr>
          <w:rFonts w:ascii="宋体" w:hAnsi="宋体" w:hint="eastAsia"/>
          <w:sz w:val="24"/>
          <w:szCs w:val="24"/>
        </w:rPr>
        <w:t>项目策划咨询工作应编制项目设计任务书，相关专项评估和专业设计策</w:t>
      </w:r>
      <w:r>
        <w:rPr>
          <w:rFonts w:ascii="宋体" w:hAnsi="宋体" w:hint="eastAsia"/>
          <w:sz w:val="24"/>
          <w:szCs w:val="24"/>
        </w:rPr>
        <w:lastRenderedPageBreak/>
        <w:t>划是设计任务书确定的前提基础。</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6.2.5 </w:t>
      </w:r>
      <w:r>
        <w:rPr>
          <w:rFonts w:ascii="宋体" w:hAnsi="宋体" w:hint="eastAsia"/>
          <w:sz w:val="24"/>
          <w:szCs w:val="24"/>
        </w:rPr>
        <w:t>委托人可根据项目需要组织召开座谈会、意见征询会、专家论证会，收集项目信息，协调各方意见，与相关方就策划咨询工作中的重点内容和问题进行充分沟通。</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 xml:space="preserve">6.2.6 </w:t>
      </w:r>
      <w:r>
        <w:rPr>
          <w:rFonts w:ascii="宋体" w:hAnsi="宋体" w:hint="eastAsia"/>
          <w:sz w:val="24"/>
          <w:szCs w:val="24"/>
        </w:rPr>
        <w:t>咨询人须协助委托人保存策划工作过程中形成的各项资料，包括但不限于调研访谈记录、会议纪要、影像资料、书面材料等，可利用专业性工具建立项目库和知识库，加强信息和知识管理。</w:t>
      </w:r>
    </w:p>
    <w:p w:rsidR="008D7943" w:rsidRDefault="00D66507">
      <w:pPr>
        <w:spacing w:line="360" w:lineRule="auto"/>
        <w:jc w:val="center"/>
        <w:outlineLvl w:val="2"/>
        <w:rPr>
          <w:rFonts w:ascii="黑体" w:eastAsia="黑体" w:hAnsi="黑体" w:cs="宋体"/>
          <w:b/>
          <w:color w:val="auto"/>
          <w:sz w:val="28"/>
          <w:szCs w:val="28"/>
        </w:rPr>
      </w:pPr>
      <w:bookmarkStart w:id="51" w:name="_Toc125034734"/>
      <w:r>
        <w:rPr>
          <w:rFonts w:ascii="黑体" w:eastAsia="黑体" w:hAnsi="黑体" w:cs="宋体" w:hint="eastAsia"/>
          <w:b/>
          <w:color w:val="auto"/>
          <w:sz w:val="28"/>
          <w:szCs w:val="28"/>
        </w:rPr>
        <w:t xml:space="preserve">6.3 </w:t>
      </w:r>
      <w:r>
        <w:rPr>
          <w:rFonts w:ascii="黑体" w:eastAsia="黑体" w:hAnsi="黑体" w:cs="宋体" w:hint="eastAsia"/>
          <w:b/>
          <w:color w:val="auto"/>
          <w:sz w:val="28"/>
          <w:szCs w:val="28"/>
        </w:rPr>
        <w:t>项目策划咨询工作</w:t>
      </w:r>
      <w:bookmarkEnd w:id="51"/>
      <w:r>
        <w:rPr>
          <w:rFonts w:ascii="黑体" w:eastAsia="黑体" w:hAnsi="黑体" w:cs="宋体" w:hint="eastAsia"/>
          <w:b/>
          <w:color w:val="auto"/>
          <w:sz w:val="28"/>
          <w:szCs w:val="28"/>
        </w:rPr>
        <w:t>流程</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6.3.1</w:t>
      </w:r>
      <w:r>
        <w:rPr>
          <w:rFonts w:ascii="宋体" w:hAnsi="宋体" w:cs="宋体" w:hint="eastAsia"/>
          <w:b/>
          <w:bCs/>
          <w:color w:val="000000"/>
          <w:sz w:val="24"/>
        </w:rPr>
        <w:tab/>
      </w:r>
      <w:r>
        <w:rPr>
          <w:rFonts w:ascii="宋体" w:hAnsi="宋体" w:hint="eastAsia"/>
          <w:sz w:val="24"/>
          <w:szCs w:val="24"/>
        </w:rPr>
        <w:t>项目策划咨询工作应遵循下列程序：明确项目权属范围，识别各种资源要素，了解管理部门要求，确定建设技术标准，研究工程实施方法，进行工作分解深化，拟定项目管理设想等，进行项目建设各个过程策划研究。</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6.3.2</w:t>
      </w:r>
      <w:r>
        <w:rPr>
          <w:rFonts w:ascii="宋体" w:hAnsi="宋体" w:cs="宋体" w:hint="eastAsia"/>
          <w:b/>
          <w:bCs/>
          <w:color w:val="000000"/>
          <w:sz w:val="24"/>
        </w:rPr>
        <w:tab/>
      </w:r>
      <w:r>
        <w:rPr>
          <w:rFonts w:ascii="宋体" w:hAnsi="宋体" w:hint="eastAsia"/>
          <w:sz w:val="24"/>
          <w:szCs w:val="24"/>
        </w:rPr>
        <w:t>项目策划咨询大纲一般应明确下列内容：项目策划咨询工作的服务目标、策划范围、工作内容、组织模式与过程管理机制；以及项目策划咨询工作成果的形式、验收、评价与管理。</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6.3.3</w:t>
      </w:r>
      <w:r>
        <w:rPr>
          <w:rFonts w:ascii="宋体" w:hAnsi="宋体" w:cs="宋体" w:hint="eastAsia"/>
          <w:b/>
          <w:bCs/>
          <w:color w:val="000000"/>
          <w:sz w:val="24"/>
        </w:rPr>
        <w:tab/>
      </w:r>
      <w:r>
        <w:rPr>
          <w:rFonts w:ascii="宋体" w:hAnsi="宋体"/>
          <w:sz w:val="24"/>
          <w:szCs w:val="24"/>
        </w:rPr>
        <w:t>在项目策划</w:t>
      </w:r>
      <w:r>
        <w:rPr>
          <w:rFonts w:ascii="宋体" w:hAnsi="宋体" w:hint="eastAsia"/>
          <w:sz w:val="24"/>
          <w:szCs w:val="24"/>
        </w:rPr>
        <w:t>咨询服务</w:t>
      </w:r>
      <w:r>
        <w:rPr>
          <w:rFonts w:ascii="宋体" w:hAnsi="宋体"/>
          <w:sz w:val="24"/>
          <w:szCs w:val="24"/>
        </w:rPr>
        <w:t>开始前</w:t>
      </w:r>
      <w:r>
        <w:rPr>
          <w:rFonts w:ascii="宋体" w:hAnsi="宋体" w:hint="eastAsia"/>
          <w:sz w:val="24"/>
          <w:szCs w:val="24"/>
        </w:rPr>
        <w:t>，</w:t>
      </w:r>
      <w:r>
        <w:rPr>
          <w:rFonts w:ascii="宋体" w:hAnsi="宋体"/>
          <w:sz w:val="24"/>
          <w:szCs w:val="24"/>
        </w:rPr>
        <w:t>咨询人应</w:t>
      </w:r>
      <w:r>
        <w:rPr>
          <w:rFonts w:ascii="宋体" w:hAnsi="宋体" w:hint="eastAsia"/>
          <w:sz w:val="24"/>
          <w:szCs w:val="24"/>
        </w:rPr>
        <w:t>明确项目实施目标，调查工程</w:t>
      </w:r>
      <w:r>
        <w:rPr>
          <w:rFonts w:ascii="宋体" w:hAnsi="宋体"/>
          <w:sz w:val="24"/>
          <w:szCs w:val="24"/>
        </w:rPr>
        <w:t>基本条件</w:t>
      </w:r>
      <w:r>
        <w:rPr>
          <w:rFonts w:ascii="宋体" w:hAnsi="宋体" w:hint="eastAsia"/>
          <w:sz w:val="24"/>
          <w:szCs w:val="24"/>
        </w:rPr>
        <w:t>，了解管理部门要求，</w:t>
      </w:r>
      <w:r>
        <w:rPr>
          <w:rFonts w:ascii="宋体" w:hAnsi="宋体"/>
          <w:sz w:val="24"/>
          <w:szCs w:val="24"/>
        </w:rPr>
        <w:t>收集相关资料信息，</w:t>
      </w:r>
      <w:r>
        <w:rPr>
          <w:rFonts w:ascii="宋体" w:hAnsi="宋体" w:hint="eastAsia"/>
          <w:sz w:val="24"/>
          <w:szCs w:val="24"/>
        </w:rPr>
        <w:t>组织专业人员验证基础资料、文件</w:t>
      </w:r>
      <w:r>
        <w:rPr>
          <w:rFonts w:ascii="宋体" w:hAnsi="宋体" w:hint="eastAsia"/>
          <w:sz w:val="24"/>
          <w:szCs w:val="24"/>
        </w:rPr>
        <w:t>和信息的准确性，基础资料调查成果宜提交委托人确认。</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6.3.4</w:t>
      </w:r>
      <w:r>
        <w:rPr>
          <w:rFonts w:ascii="宋体" w:hAnsi="宋体" w:cs="宋体" w:hint="eastAsia"/>
          <w:b/>
          <w:bCs/>
          <w:color w:val="000000"/>
          <w:sz w:val="24"/>
        </w:rPr>
        <w:tab/>
      </w:r>
      <w:r>
        <w:rPr>
          <w:rFonts w:ascii="宋体" w:hAnsi="宋体" w:hint="eastAsia"/>
          <w:sz w:val="24"/>
          <w:szCs w:val="24"/>
        </w:rPr>
        <w:t>咨询人应充分了解委托人的需求、设想与意图，协助委托人梳理出项目定位、主要功能和建筑风格，组织、选择和委托设计单位开展概念策划方案设计，并组织专家对概念策划方案进行研究和论证。</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6.3.5</w:t>
      </w:r>
      <w:r>
        <w:rPr>
          <w:rFonts w:ascii="宋体" w:hAnsi="宋体" w:cs="宋体" w:hint="eastAsia"/>
          <w:b/>
          <w:bCs/>
          <w:color w:val="000000"/>
          <w:sz w:val="24"/>
        </w:rPr>
        <w:tab/>
      </w:r>
      <w:r>
        <w:rPr>
          <w:rFonts w:ascii="宋体" w:hAnsi="宋体" w:hint="eastAsia"/>
          <w:sz w:val="24"/>
          <w:szCs w:val="24"/>
        </w:rPr>
        <w:t>建设规划策划以具体的建设项目需求为依据，通过说明书加图纸以形象的方式将策划范围内的道路、广场、绿地、建筑物、景观等要素表现出来。具有直观、形象的特点。</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6.3.6</w:t>
      </w:r>
      <w:r>
        <w:rPr>
          <w:rFonts w:ascii="宋体" w:hAnsi="宋体" w:cs="宋体" w:hint="eastAsia"/>
          <w:b/>
          <w:bCs/>
          <w:color w:val="000000"/>
          <w:sz w:val="24"/>
        </w:rPr>
        <w:tab/>
      </w:r>
      <w:r>
        <w:rPr>
          <w:rFonts w:ascii="宋体" w:hAnsi="宋体" w:hint="eastAsia"/>
          <w:sz w:val="24"/>
          <w:szCs w:val="24"/>
        </w:rPr>
        <w:t>项目策划咨询工作应依照有关法律法规要求，对项目进行相关专项的评估或评价，可以包括：环境影响评价、</w:t>
      </w:r>
      <w:r>
        <w:rPr>
          <w:rFonts w:ascii="宋体" w:hAnsi="宋体" w:hint="eastAsia"/>
          <w:sz w:val="24"/>
          <w:szCs w:val="24"/>
        </w:rPr>
        <w:t>交通影响评价、健康卫生评价、地质灾害评估、日照分析、节能评估等政府审批的前置条件。</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6.3.7</w:t>
      </w:r>
      <w:r>
        <w:rPr>
          <w:rFonts w:ascii="宋体" w:hAnsi="宋体" w:cs="宋体" w:hint="eastAsia"/>
          <w:b/>
          <w:bCs/>
          <w:color w:val="000000"/>
          <w:sz w:val="24"/>
        </w:rPr>
        <w:tab/>
      </w:r>
      <w:r>
        <w:rPr>
          <w:rFonts w:ascii="宋体" w:hAnsi="宋体" w:hint="eastAsia"/>
          <w:sz w:val="24"/>
          <w:szCs w:val="24"/>
        </w:rPr>
        <w:t>应根据项目技术特点提前谋划研究专项设计策划内容。专项设计策划研究内容可以包括绿色技术设计、人防工程设计、基坑围护设计、室内装修设计、园林景观设计、幕墙深化设计、消防深化设计、装配式专项、智能化专项、</w:t>
      </w:r>
      <w:r>
        <w:rPr>
          <w:rFonts w:ascii="宋体" w:hAnsi="宋体" w:hint="eastAsia"/>
          <w:sz w:val="24"/>
          <w:szCs w:val="24"/>
        </w:rPr>
        <w:t>BIM</w:t>
      </w:r>
      <w:r>
        <w:rPr>
          <w:rFonts w:ascii="宋体" w:hAnsi="宋体" w:hint="eastAsia"/>
          <w:sz w:val="24"/>
          <w:szCs w:val="24"/>
        </w:rPr>
        <w:lastRenderedPageBreak/>
        <w:t>专项咨询以及其他专项设计策划研究内容。</w:t>
      </w:r>
    </w:p>
    <w:p w:rsidR="008D7943" w:rsidRDefault="00D66507">
      <w:pPr>
        <w:adjustRightInd w:val="0"/>
        <w:snapToGrid w:val="0"/>
        <w:spacing w:line="360" w:lineRule="auto"/>
        <w:rPr>
          <w:rFonts w:ascii="宋体" w:hAnsi="宋体"/>
          <w:sz w:val="24"/>
          <w:szCs w:val="24"/>
        </w:rPr>
      </w:pPr>
      <w:r>
        <w:rPr>
          <w:rFonts w:ascii="宋体" w:hAnsi="宋体" w:cs="宋体" w:hint="eastAsia"/>
          <w:b/>
          <w:bCs/>
          <w:color w:val="000000"/>
          <w:sz w:val="24"/>
        </w:rPr>
        <w:t>6.3.8</w:t>
      </w:r>
      <w:r>
        <w:rPr>
          <w:rFonts w:ascii="宋体" w:hAnsi="宋体" w:cs="宋体" w:hint="eastAsia"/>
          <w:b/>
          <w:bCs/>
          <w:color w:val="000000"/>
          <w:sz w:val="24"/>
        </w:rPr>
        <w:tab/>
      </w:r>
      <w:r>
        <w:rPr>
          <w:rFonts w:ascii="宋体" w:hAnsi="宋体" w:hint="eastAsia"/>
          <w:sz w:val="24"/>
          <w:szCs w:val="24"/>
        </w:rPr>
        <w:t>咨询人编制设计任务书应当明确建设项目任务需求，结合策划设计概念方案、相关专项设计研究成果，落实建设规划内容，制定主要建筑功能面积一览表和主要经济技术指标表等。</w:t>
      </w:r>
    </w:p>
    <w:p w:rsidR="008D7943" w:rsidRDefault="00D66507">
      <w:pPr>
        <w:spacing w:line="360" w:lineRule="auto"/>
        <w:jc w:val="center"/>
        <w:outlineLvl w:val="2"/>
        <w:rPr>
          <w:rFonts w:ascii="黑体" w:eastAsia="黑体" w:hAnsi="黑体" w:cs="宋体"/>
          <w:b/>
          <w:color w:val="auto"/>
          <w:sz w:val="28"/>
          <w:szCs w:val="28"/>
        </w:rPr>
      </w:pPr>
      <w:bookmarkStart w:id="52" w:name="_Toc125034735"/>
      <w:r>
        <w:rPr>
          <w:rFonts w:ascii="黑体" w:eastAsia="黑体" w:hAnsi="黑体" w:cs="宋体" w:hint="eastAsia"/>
          <w:b/>
          <w:color w:val="auto"/>
          <w:sz w:val="28"/>
          <w:szCs w:val="28"/>
        </w:rPr>
        <w:t xml:space="preserve">6.4 </w:t>
      </w:r>
      <w:r>
        <w:rPr>
          <w:rFonts w:ascii="黑体" w:eastAsia="黑体" w:hAnsi="黑体" w:cs="宋体" w:hint="eastAsia"/>
          <w:b/>
          <w:color w:val="auto"/>
          <w:sz w:val="28"/>
          <w:szCs w:val="28"/>
        </w:rPr>
        <w:t>项目策划咨询工作</w:t>
      </w:r>
      <w:bookmarkEnd w:id="52"/>
      <w:r>
        <w:rPr>
          <w:rFonts w:ascii="黑体" w:eastAsia="黑体" w:hAnsi="黑体" w:cs="宋体" w:hint="eastAsia"/>
          <w:b/>
          <w:color w:val="auto"/>
          <w:sz w:val="28"/>
          <w:szCs w:val="28"/>
        </w:rPr>
        <w:t>要求</w:t>
      </w:r>
    </w:p>
    <w:p w:rsidR="008D7943" w:rsidRDefault="00D66507">
      <w:pPr>
        <w:adjustRightInd w:val="0"/>
        <w:snapToGrid w:val="0"/>
        <w:spacing w:line="360" w:lineRule="auto"/>
        <w:ind w:left="723" w:hangingChars="300" w:hanging="723"/>
        <w:rPr>
          <w:rFonts w:ascii="宋体" w:hAnsi="宋体"/>
          <w:sz w:val="24"/>
          <w:szCs w:val="24"/>
        </w:rPr>
      </w:pPr>
      <w:r>
        <w:rPr>
          <w:rFonts w:ascii="宋体" w:hAnsi="宋体" w:cs="宋体" w:hint="eastAsia"/>
          <w:b/>
          <w:bCs/>
          <w:color w:val="000000"/>
          <w:sz w:val="24"/>
        </w:rPr>
        <w:t xml:space="preserve">6.4.1 </w:t>
      </w:r>
      <w:r>
        <w:rPr>
          <w:rFonts w:ascii="宋体" w:hAnsi="宋体"/>
          <w:sz w:val="24"/>
          <w:szCs w:val="24"/>
        </w:rPr>
        <w:t>项目策划</w:t>
      </w:r>
      <w:r>
        <w:rPr>
          <w:rFonts w:ascii="宋体" w:hAnsi="宋体" w:hint="eastAsia"/>
          <w:sz w:val="24"/>
          <w:szCs w:val="24"/>
        </w:rPr>
        <w:t>咨询工作</w:t>
      </w:r>
      <w:r>
        <w:rPr>
          <w:rFonts w:ascii="宋体" w:hAnsi="宋体"/>
          <w:sz w:val="24"/>
          <w:szCs w:val="24"/>
        </w:rPr>
        <w:t>须符合以下条件：</w:t>
      </w:r>
    </w:p>
    <w:p w:rsidR="008D7943" w:rsidRDefault="00D66507">
      <w:pPr>
        <w:adjustRightInd w:val="0"/>
        <w:snapToGrid w:val="0"/>
        <w:spacing w:line="360" w:lineRule="auto"/>
        <w:ind w:firstLineChars="200" w:firstLine="482"/>
        <w:rPr>
          <w:sz w:val="24"/>
          <w:szCs w:val="24"/>
        </w:rPr>
      </w:pPr>
      <w:r>
        <w:rPr>
          <w:b/>
          <w:bCs/>
          <w:sz w:val="24"/>
          <w:szCs w:val="24"/>
        </w:rPr>
        <w:t>1</w:t>
      </w:r>
      <w:r>
        <w:rPr>
          <w:rFonts w:hint="eastAsia"/>
          <w:b/>
          <w:bCs/>
          <w:sz w:val="24"/>
          <w:szCs w:val="24"/>
        </w:rPr>
        <w:tab/>
      </w:r>
      <w:r>
        <w:rPr>
          <w:sz w:val="24"/>
          <w:szCs w:val="24"/>
        </w:rPr>
        <w:t>依据工程可行、经济合理、科学谋划、实事求是的原则；</w:t>
      </w:r>
    </w:p>
    <w:p w:rsidR="008D7943" w:rsidRDefault="00D66507">
      <w:pPr>
        <w:adjustRightInd w:val="0"/>
        <w:snapToGrid w:val="0"/>
        <w:spacing w:line="360" w:lineRule="auto"/>
        <w:ind w:firstLineChars="200" w:firstLine="482"/>
        <w:rPr>
          <w:sz w:val="24"/>
          <w:szCs w:val="24"/>
        </w:rPr>
      </w:pPr>
      <w:r>
        <w:rPr>
          <w:b/>
          <w:bCs/>
          <w:sz w:val="24"/>
          <w:szCs w:val="24"/>
        </w:rPr>
        <w:t>2</w:t>
      </w:r>
      <w:r>
        <w:rPr>
          <w:rFonts w:hint="eastAsia"/>
          <w:sz w:val="24"/>
          <w:szCs w:val="24"/>
        </w:rPr>
        <w:tab/>
      </w:r>
      <w:r>
        <w:rPr>
          <w:sz w:val="24"/>
          <w:szCs w:val="24"/>
        </w:rPr>
        <w:t>符合国家或地方相关法律法规、标准、技术规范及规程；</w:t>
      </w:r>
    </w:p>
    <w:p w:rsidR="008D7943" w:rsidRDefault="00D66507">
      <w:pPr>
        <w:adjustRightInd w:val="0"/>
        <w:snapToGrid w:val="0"/>
        <w:spacing w:line="360" w:lineRule="auto"/>
        <w:ind w:firstLineChars="200" w:firstLine="482"/>
        <w:rPr>
          <w:sz w:val="24"/>
          <w:szCs w:val="24"/>
        </w:rPr>
      </w:pPr>
      <w:r>
        <w:rPr>
          <w:b/>
          <w:bCs/>
          <w:sz w:val="24"/>
          <w:szCs w:val="24"/>
        </w:rPr>
        <w:t>3</w:t>
      </w:r>
      <w:r>
        <w:rPr>
          <w:rFonts w:hint="eastAsia"/>
          <w:sz w:val="24"/>
          <w:szCs w:val="24"/>
        </w:rPr>
        <w:tab/>
      </w:r>
      <w:r>
        <w:rPr>
          <w:sz w:val="24"/>
          <w:szCs w:val="24"/>
        </w:rPr>
        <w:t>符合项目所在地相关的各类规划及产业政策等。</w:t>
      </w:r>
    </w:p>
    <w:p w:rsidR="008D7943" w:rsidRDefault="00D66507">
      <w:pPr>
        <w:adjustRightInd w:val="0"/>
        <w:snapToGrid w:val="0"/>
        <w:spacing w:line="360" w:lineRule="auto"/>
        <w:rPr>
          <w:rFonts w:ascii="宋体" w:hAnsi="宋体"/>
          <w:sz w:val="24"/>
          <w:szCs w:val="24"/>
        </w:rPr>
      </w:pPr>
      <w:r>
        <w:rPr>
          <w:rFonts w:ascii="宋体" w:hAnsi="宋体" w:hint="eastAsia"/>
          <w:b/>
          <w:bCs/>
          <w:sz w:val="24"/>
          <w:szCs w:val="24"/>
        </w:rPr>
        <w:t>6</w:t>
      </w:r>
      <w:r>
        <w:rPr>
          <w:rFonts w:ascii="宋体" w:hAnsi="宋体"/>
          <w:b/>
          <w:bCs/>
          <w:sz w:val="24"/>
          <w:szCs w:val="24"/>
        </w:rPr>
        <w:t>.4.2</w:t>
      </w:r>
      <w:r>
        <w:rPr>
          <w:rFonts w:ascii="宋体" w:hAnsi="宋体"/>
          <w:sz w:val="24"/>
          <w:szCs w:val="24"/>
        </w:rPr>
        <w:t xml:space="preserve"> </w:t>
      </w:r>
      <w:r>
        <w:rPr>
          <w:rFonts w:ascii="宋体" w:hAnsi="宋体" w:hint="eastAsia"/>
          <w:sz w:val="24"/>
          <w:szCs w:val="24"/>
        </w:rPr>
        <w:t>产业园区布局规划策划要求：</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b/>
          <w:bCs/>
          <w:sz w:val="24"/>
          <w:szCs w:val="24"/>
        </w:rPr>
        <w:tab/>
      </w:r>
      <w:r>
        <w:rPr>
          <w:rFonts w:hint="eastAsia"/>
          <w:sz w:val="24"/>
          <w:szCs w:val="24"/>
        </w:rPr>
        <w:t>科学功能分区，合理确定生产、办公、生活服务设施等区域，各项设施的布置应紧凑，人行交通与货运交通应明确便捷且互不干扰；</w:t>
      </w:r>
    </w:p>
    <w:p w:rsidR="008D7943" w:rsidRDefault="00D66507">
      <w:pPr>
        <w:adjustRightInd w:val="0"/>
        <w:snapToGrid w:val="0"/>
        <w:spacing w:line="360" w:lineRule="auto"/>
        <w:ind w:firstLineChars="200" w:firstLine="482"/>
        <w:rPr>
          <w:sz w:val="24"/>
          <w:szCs w:val="24"/>
        </w:rPr>
      </w:pPr>
      <w:r>
        <w:rPr>
          <w:rFonts w:hint="eastAsia"/>
          <w:b/>
          <w:bCs/>
          <w:sz w:val="24"/>
          <w:szCs w:val="24"/>
        </w:rPr>
        <w:t>2</w:t>
      </w:r>
      <w:r>
        <w:rPr>
          <w:rFonts w:hint="eastAsia"/>
          <w:b/>
          <w:bCs/>
          <w:sz w:val="24"/>
          <w:szCs w:val="24"/>
        </w:rPr>
        <w:tab/>
      </w:r>
      <w:r>
        <w:rPr>
          <w:rFonts w:hint="eastAsia"/>
          <w:sz w:val="24"/>
          <w:szCs w:val="24"/>
        </w:rPr>
        <w:t>在符合生产流程、操作要求和使用功能的前提下，建筑物等设施可采取多层布置，提高土地利用效益，建筑物外型宜简洁明快</w:t>
      </w:r>
      <w:r>
        <w:rPr>
          <w:rFonts w:hint="eastAsia"/>
          <w:sz w:val="24"/>
          <w:szCs w:val="24"/>
        </w:rPr>
        <w:t>；</w:t>
      </w:r>
    </w:p>
    <w:p w:rsidR="008D7943" w:rsidRDefault="00D66507">
      <w:pPr>
        <w:adjustRightInd w:val="0"/>
        <w:snapToGrid w:val="0"/>
        <w:spacing w:line="360" w:lineRule="auto"/>
        <w:ind w:firstLineChars="200" w:firstLine="482"/>
        <w:rPr>
          <w:sz w:val="24"/>
          <w:szCs w:val="24"/>
        </w:rPr>
      </w:pPr>
      <w:r>
        <w:rPr>
          <w:rFonts w:hint="eastAsia"/>
          <w:b/>
          <w:bCs/>
          <w:sz w:val="24"/>
          <w:szCs w:val="24"/>
        </w:rPr>
        <w:t>3</w:t>
      </w:r>
      <w:r>
        <w:rPr>
          <w:rFonts w:hint="eastAsia"/>
          <w:sz w:val="24"/>
          <w:szCs w:val="24"/>
        </w:rPr>
        <w:tab/>
      </w:r>
      <w:r>
        <w:rPr>
          <w:rFonts w:hint="eastAsia"/>
          <w:sz w:val="24"/>
          <w:szCs w:val="24"/>
        </w:rPr>
        <w:t>厂区及功能分区用地宜规整，应充分利用地形、地势、工程和水文地质条件，合理布置建筑物和有关设施，尽量减少土方工程量和基础工程费用。</w:t>
      </w:r>
    </w:p>
    <w:p w:rsidR="008D7943" w:rsidRDefault="00D66507">
      <w:pPr>
        <w:adjustRightInd w:val="0"/>
        <w:snapToGrid w:val="0"/>
        <w:spacing w:line="360" w:lineRule="auto"/>
        <w:rPr>
          <w:rFonts w:ascii="宋体" w:hAnsi="宋体"/>
          <w:sz w:val="24"/>
          <w:szCs w:val="24"/>
        </w:rPr>
      </w:pPr>
      <w:r>
        <w:rPr>
          <w:rFonts w:ascii="宋体" w:hAnsi="宋体" w:hint="eastAsia"/>
          <w:b/>
          <w:bCs/>
          <w:sz w:val="24"/>
          <w:szCs w:val="24"/>
        </w:rPr>
        <w:t>6</w:t>
      </w:r>
      <w:r>
        <w:rPr>
          <w:rFonts w:ascii="宋体" w:hAnsi="宋体"/>
          <w:b/>
          <w:bCs/>
          <w:sz w:val="24"/>
          <w:szCs w:val="24"/>
        </w:rPr>
        <w:t>.4.3</w:t>
      </w:r>
      <w:r>
        <w:rPr>
          <w:rFonts w:ascii="宋体" w:hAnsi="宋体"/>
          <w:sz w:val="24"/>
          <w:szCs w:val="24"/>
        </w:rPr>
        <w:t xml:space="preserve"> </w:t>
      </w:r>
      <w:r>
        <w:rPr>
          <w:rFonts w:ascii="宋体" w:hAnsi="宋体" w:hint="eastAsia"/>
          <w:sz w:val="24"/>
          <w:szCs w:val="24"/>
        </w:rPr>
        <w:t>产业园区生活配套设施策划要求：</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sz w:val="24"/>
          <w:szCs w:val="24"/>
        </w:rPr>
        <w:tab/>
      </w:r>
      <w:r>
        <w:rPr>
          <w:rFonts w:hint="eastAsia"/>
          <w:sz w:val="24"/>
          <w:szCs w:val="24"/>
        </w:rPr>
        <w:t>在远离生活区无污染的工业用地内，如满足一定用地规模且满足功能分区、消防及环境要求，根据用地条件经报城乡规划行政主管部门同意后，可在单位用地范围内建设少量值班宿舍；</w:t>
      </w:r>
    </w:p>
    <w:p w:rsidR="008D7943" w:rsidRDefault="00D66507">
      <w:pPr>
        <w:adjustRightInd w:val="0"/>
        <w:snapToGrid w:val="0"/>
        <w:spacing w:line="360" w:lineRule="auto"/>
        <w:ind w:firstLineChars="200" w:firstLine="482"/>
        <w:rPr>
          <w:sz w:val="24"/>
          <w:szCs w:val="24"/>
        </w:rPr>
      </w:pPr>
      <w:r>
        <w:rPr>
          <w:b/>
          <w:bCs/>
          <w:sz w:val="24"/>
          <w:szCs w:val="24"/>
        </w:rPr>
        <w:t>2</w:t>
      </w:r>
      <w:r>
        <w:rPr>
          <w:rFonts w:hint="eastAsia"/>
          <w:sz w:val="24"/>
          <w:szCs w:val="24"/>
        </w:rPr>
        <w:tab/>
      </w:r>
      <w:r>
        <w:rPr>
          <w:rFonts w:hint="eastAsia"/>
          <w:sz w:val="24"/>
          <w:szCs w:val="24"/>
        </w:rPr>
        <w:t>生产管理用房应布置在便于生产管理、环境洁净、污染影响较小、靠近主要人流出入口对外交通联系方便的地段，后勤设施应集中设置，具备一定规模服务能力，且位于污染源上风向。</w:t>
      </w:r>
    </w:p>
    <w:p w:rsidR="008D7943" w:rsidRDefault="00D66507">
      <w:pPr>
        <w:adjustRightInd w:val="0"/>
        <w:snapToGrid w:val="0"/>
        <w:spacing w:line="360" w:lineRule="auto"/>
        <w:rPr>
          <w:rFonts w:ascii="宋体" w:hAnsi="宋体"/>
          <w:sz w:val="24"/>
          <w:szCs w:val="24"/>
        </w:rPr>
      </w:pPr>
      <w:r>
        <w:rPr>
          <w:rFonts w:ascii="宋体" w:hAnsi="宋体" w:hint="eastAsia"/>
          <w:b/>
          <w:bCs/>
          <w:sz w:val="24"/>
          <w:szCs w:val="24"/>
        </w:rPr>
        <w:t>6</w:t>
      </w:r>
      <w:r>
        <w:rPr>
          <w:rFonts w:ascii="宋体" w:hAnsi="宋体"/>
          <w:b/>
          <w:bCs/>
          <w:sz w:val="24"/>
          <w:szCs w:val="24"/>
        </w:rPr>
        <w:t xml:space="preserve">.4.4 </w:t>
      </w:r>
      <w:r>
        <w:rPr>
          <w:rFonts w:ascii="宋体" w:hAnsi="宋体" w:hint="eastAsia"/>
          <w:sz w:val="24"/>
          <w:szCs w:val="24"/>
        </w:rPr>
        <w:t>产业园市政配套设施策划要求：</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b/>
          <w:bCs/>
          <w:sz w:val="24"/>
          <w:szCs w:val="24"/>
        </w:rPr>
        <w:tab/>
      </w:r>
      <w:r>
        <w:rPr>
          <w:rFonts w:hint="eastAsia"/>
          <w:sz w:val="24"/>
          <w:szCs w:val="24"/>
        </w:rPr>
        <w:t>用地及周边地段应有足够的供水、供电、供气、污水处理、电话服务等公用工程设施以及存放与处理废物等设施；</w:t>
      </w:r>
    </w:p>
    <w:p w:rsidR="008D7943" w:rsidRDefault="00D66507">
      <w:pPr>
        <w:adjustRightInd w:val="0"/>
        <w:snapToGrid w:val="0"/>
        <w:spacing w:line="360" w:lineRule="auto"/>
        <w:ind w:firstLineChars="200" w:firstLine="482"/>
        <w:rPr>
          <w:sz w:val="24"/>
          <w:szCs w:val="24"/>
        </w:rPr>
      </w:pPr>
      <w:r>
        <w:rPr>
          <w:b/>
          <w:bCs/>
          <w:sz w:val="24"/>
          <w:szCs w:val="24"/>
        </w:rPr>
        <w:t>2</w:t>
      </w:r>
      <w:r>
        <w:rPr>
          <w:rFonts w:hint="eastAsia"/>
          <w:b/>
          <w:bCs/>
          <w:sz w:val="24"/>
          <w:szCs w:val="24"/>
        </w:rPr>
        <w:tab/>
      </w:r>
      <w:r>
        <w:rPr>
          <w:rFonts w:hint="eastAsia"/>
          <w:sz w:val="24"/>
          <w:szCs w:val="24"/>
        </w:rPr>
        <w:t>项目策划咨询工作成果结论应满足国家和项目所在地环境保护规划要求，达到减量化、无害化和资源化的要求。</w:t>
      </w:r>
    </w:p>
    <w:p w:rsidR="008D7943" w:rsidRDefault="00D66507">
      <w:pPr>
        <w:adjustRightInd w:val="0"/>
        <w:snapToGrid w:val="0"/>
        <w:spacing w:line="360" w:lineRule="auto"/>
        <w:rPr>
          <w:rFonts w:ascii="宋体" w:hAnsi="宋体"/>
          <w:sz w:val="24"/>
          <w:szCs w:val="24"/>
        </w:rPr>
      </w:pPr>
      <w:r>
        <w:rPr>
          <w:rFonts w:ascii="宋体" w:hAnsi="宋体" w:hint="eastAsia"/>
          <w:b/>
          <w:bCs/>
          <w:sz w:val="24"/>
          <w:szCs w:val="24"/>
        </w:rPr>
        <w:t>6</w:t>
      </w:r>
      <w:r>
        <w:rPr>
          <w:rFonts w:ascii="宋体" w:hAnsi="宋体"/>
          <w:b/>
          <w:bCs/>
          <w:sz w:val="24"/>
          <w:szCs w:val="24"/>
        </w:rPr>
        <w:t xml:space="preserve">.4.5 </w:t>
      </w:r>
      <w:r>
        <w:rPr>
          <w:rFonts w:ascii="宋体" w:hAnsi="宋体" w:hint="eastAsia"/>
          <w:sz w:val="24"/>
          <w:szCs w:val="24"/>
        </w:rPr>
        <w:t>产业园区绿地景观系统策划要求：</w:t>
      </w:r>
    </w:p>
    <w:p w:rsidR="008D7943" w:rsidRDefault="00D66507">
      <w:pPr>
        <w:adjustRightInd w:val="0"/>
        <w:snapToGrid w:val="0"/>
        <w:spacing w:line="360" w:lineRule="auto"/>
        <w:ind w:firstLineChars="200" w:firstLine="482"/>
        <w:rPr>
          <w:sz w:val="24"/>
          <w:szCs w:val="24"/>
        </w:rPr>
      </w:pPr>
      <w:r>
        <w:rPr>
          <w:rFonts w:hint="eastAsia"/>
          <w:b/>
          <w:bCs/>
          <w:sz w:val="24"/>
          <w:szCs w:val="24"/>
        </w:rPr>
        <w:lastRenderedPageBreak/>
        <w:t>1</w:t>
      </w:r>
      <w:r>
        <w:rPr>
          <w:rFonts w:hint="eastAsia"/>
          <w:b/>
          <w:bCs/>
          <w:sz w:val="24"/>
          <w:szCs w:val="24"/>
        </w:rPr>
        <w:tab/>
      </w:r>
      <w:r>
        <w:rPr>
          <w:rFonts w:hint="eastAsia"/>
          <w:sz w:val="24"/>
          <w:szCs w:val="24"/>
        </w:rPr>
        <w:t>产业园内出入口和生活区等重要地段应当进行环境景观设计，配套设施、小品、雕塑应与周围的环境设计相一致；</w:t>
      </w:r>
    </w:p>
    <w:p w:rsidR="008D7943" w:rsidRDefault="00D66507">
      <w:pPr>
        <w:adjustRightInd w:val="0"/>
        <w:snapToGrid w:val="0"/>
        <w:spacing w:line="360" w:lineRule="auto"/>
        <w:ind w:firstLineChars="200" w:firstLine="482"/>
        <w:rPr>
          <w:sz w:val="24"/>
          <w:szCs w:val="24"/>
        </w:rPr>
      </w:pPr>
      <w:r>
        <w:rPr>
          <w:b/>
          <w:bCs/>
          <w:sz w:val="24"/>
          <w:szCs w:val="24"/>
        </w:rPr>
        <w:t>2</w:t>
      </w:r>
      <w:r>
        <w:rPr>
          <w:rFonts w:hint="eastAsia"/>
          <w:b/>
          <w:bCs/>
          <w:sz w:val="24"/>
          <w:szCs w:val="24"/>
        </w:rPr>
        <w:tab/>
      </w:r>
      <w:r>
        <w:rPr>
          <w:rFonts w:hint="eastAsia"/>
          <w:sz w:val="24"/>
          <w:szCs w:val="24"/>
        </w:rPr>
        <w:t>工业用地绿化建设应符合当地绿化管理条例和环境保护要求，绿化景观系统应保证具有促进空气流通的通风廊；</w:t>
      </w:r>
    </w:p>
    <w:p w:rsidR="008D7943" w:rsidRDefault="00D66507">
      <w:pPr>
        <w:adjustRightInd w:val="0"/>
        <w:snapToGrid w:val="0"/>
        <w:spacing w:line="360" w:lineRule="auto"/>
        <w:rPr>
          <w:rFonts w:ascii="宋体" w:hAnsi="宋体"/>
          <w:sz w:val="24"/>
          <w:szCs w:val="24"/>
        </w:rPr>
      </w:pPr>
      <w:r>
        <w:rPr>
          <w:rFonts w:ascii="宋体" w:hAnsi="宋体" w:hint="eastAsia"/>
          <w:b/>
          <w:bCs/>
          <w:sz w:val="24"/>
          <w:szCs w:val="24"/>
        </w:rPr>
        <w:t>6</w:t>
      </w:r>
      <w:r>
        <w:rPr>
          <w:rFonts w:ascii="宋体" w:hAnsi="宋体"/>
          <w:b/>
          <w:bCs/>
          <w:sz w:val="24"/>
          <w:szCs w:val="24"/>
        </w:rPr>
        <w:t xml:space="preserve">.4.6 </w:t>
      </w:r>
      <w:r>
        <w:rPr>
          <w:rFonts w:ascii="宋体" w:hAnsi="宋体" w:hint="eastAsia"/>
          <w:sz w:val="24"/>
          <w:szCs w:val="24"/>
        </w:rPr>
        <w:t>产业园区道路交通系统策划要求：</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b/>
          <w:bCs/>
          <w:sz w:val="24"/>
          <w:szCs w:val="24"/>
        </w:rPr>
        <w:tab/>
      </w:r>
      <w:r>
        <w:rPr>
          <w:rFonts w:hint="eastAsia"/>
          <w:sz w:val="24"/>
          <w:szCs w:val="24"/>
        </w:rPr>
        <w:t>道路规划应按照功能分区布局，根据地形地貌、环境条件、用地规模及工业门类运行方式，选择经济、便捷的道路系统和断面形式；</w:t>
      </w:r>
    </w:p>
    <w:p w:rsidR="008D7943" w:rsidRDefault="00D66507">
      <w:pPr>
        <w:adjustRightInd w:val="0"/>
        <w:snapToGrid w:val="0"/>
        <w:spacing w:line="360" w:lineRule="auto"/>
        <w:ind w:firstLineChars="200" w:firstLine="482"/>
        <w:rPr>
          <w:sz w:val="24"/>
          <w:szCs w:val="24"/>
        </w:rPr>
      </w:pPr>
      <w:r>
        <w:rPr>
          <w:b/>
          <w:bCs/>
          <w:sz w:val="24"/>
          <w:szCs w:val="24"/>
        </w:rPr>
        <w:t>2</w:t>
      </w:r>
      <w:r>
        <w:rPr>
          <w:rFonts w:hint="eastAsia"/>
          <w:b/>
          <w:bCs/>
          <w:sz w:val="24"/>
          <w:szCs w:val="24"/>
        </w:rPr>
        <w:tab/>
      </w:r>
      <w:r>
        <w:rPr>
          <w:rFonts w:hint="eastAsia"/>
          <w:sz w:val="24"/>
          <w:szCs w:val="24"/>
        </w:rPr>
        <w:t>道路系统与区外道路连接便捷，宜构建环形连通路网，与城市交通性主干道或跨境公路、铁路、港口等交通设施有顺畅的交通联系；</w:t>
      </w:r>
    </w:p>
    <w:p w:rsidR="008D7943" w:rsidRDefault="00D66507">
      <w:pPr>
        <w:adjustRightInd w:val="0"/>
        <w:snapToGrid w:val="0"/>
        <w:spacing w:line="360" w:lineRule="auto"/>
        <w:ind w:firstLineChars="200" w:firstLine="482"/>
        <w:rPr>
          <w:sz w:val="24"/>
          <w:szCs w:val="24"/>
        </w:rPr>
      </w:pPr>
      <w:r>
        <w:rPr>
          <w:b/>
          <w:bCs/>
          <w:sz w:val="24"/>
          <w:szCs w:val="24"/>
        </w:rPr>
        <w:t>3</w:t>
      </w:r>
      <w:r>
        <w:rPr>
          <w:rFonts w:hint="eastAsia"/>
          <w:b/>
          <w:bCs/>
          <w:sz w:val="24"/>
          <w:szCs w:val="24"/>
        </w:rPr>
        <w:tab/>
      </w:r>
      <w:r>
        <w:rPr>
          <w:rFonts w:hint="eastAsia"/>
          <w:sz w:val="24"/>
          <w:szCs w:val="24"/>
        </w:rPr>
        <w:t>道路布置满足生</w:t>
      </w:r>
      <w:r>
        <w:rPr>
          <w:rFonts w:hint="eastAsia"/>
          <w:sz w:val="24"/>
          <w:szCs w:val="24"/>
        </w:rPr>
        <w:t>产、运输、安装、检修、消防及环境卫生的要求，道路交通与竖向设计相协调，有利于场地及道路的排水；</w:t>
      </w:r>
    </w:p>
    <w:p w:rsidR="008D7943" w:rsidRDefault="00D66507">
      <w:pPr>
        <w:adjustRightInd w:val="0"/>
        <w:snapToGrid w:val="0"/>
        <w:spacing w:line="360" w:lineRule="auto"/>
        <w:ind w:firstLineChars="200" w:firstLine="482"/>
        <w:rPr>
          <w:sz w:val="24"/>
          <w:szCs w:val="24"/>
        </w:rPr>
      </w:pPr>
      <w:r>
        <w:rPr>
          <w:b/>
          <w:bCs/>
          <w:sz w:val="24"/>
          <w:szCs w:val="24"/>
        </w:rPr>
        <w:t>4</w:t>
      </w:r>
      <w:r>
        <w:rPr>
          <w:rFonts w:hint="eastAsia"/>
          <w:b/>
          <w:bCs/>
          <w:sz w:val="24"/>
          <w:szCs w:val="24"/>
        </w:rPr>
        <w:tab/>
      </w:r>
      <w:r>
        <w:rPr>
          <w:sz w:val="24"/>
          <w:szCs w:val="24"/>
        </w:rPr>
        <w:t>道路</w:t>
      </w:r>
      <w:r>
        <w:rPr>
          <w:rFonts w:hint="eastAsia"/>
          <w:sz w:val="24"/>
          <w:szCs w:val="24"/>
        </w:rPr>
        <w:t>设计</w:t>
      </w:r>
      <w:r>
        <w:rPr>
          <w:sz w:val="24"/>
          <w:szCs w:val="24"/>
        </w:rPr>
        <w:t>宽度</w:t>
      </w:r>
      <w:r>
        <w:rPr>
          <w:rFonts w:hint="eastAsia"/>
          <w:sz w:val="24"/>
          <w:szCs w:val="24"/>
        </w:rPr>
        <w:t>断面</w:t>
      </w:r>
      <w:r>
        <w:rPr>
          <w:sz w:val="24"/>
          <w:szCs w:val="24"/>
        </w:rPr>
        <w:t>应综合考虑交通、日照通风、地下工程管线埋设、防灾等的要求</w:t>
      </w:r>
      <w:r>
        <w:rPr>
          <w:rFonts w:hint="eastAsia"/>
          <w:sz w:val="24"/>
          <w:szCs w:val="24"/>
        </w:rPr>
        <w:t>，并与区内主要建筑物轴线平行或垂直</w:t>
      </w:r>
      <w:r>
        <w:rPr>
          <w:sz w:val="24"/>
          <w:szCs w:val="24"/>
        </w:rPr>
        <w:t>。</w:t>
      </w:r>
    </w:p>
    <w:p w:rsidR="008D7943" w:rsidRDefault="00D66507">
      <w:pPr>
        <w:widowControl/>
        <w:spacing w:line="360" w:lineRule="auto"/>
        <w:jc w:val="left"/>
        <w:rPr>
          <w:rFonts w:eastAsiaTheme="minorEastAsia"/>
          <w:b/>
          <w:bCs/>
          <w:color w:val="auto"/>
          <w:sz w:val="28"/>
          <w:szCs w:val="28"/>
        </w:rPr>
      </w:pPr>
      <w:r>
        <w:rPr>
          <w:rFonts w:eastAsiaTheme="minor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53" w:name="_Toc125034737"/>
      <w:r>
        <w:rPr>
          <w:rFonts w:ascii="宋体" w:hAnsi="宋体" w:cs="宋体"/>
          <w:b/>
          <w:bCs/>
          <w:color w:val="auto"/>
          <w:sz w:val="30"/>
          <w:szCs w:val="30"/>
        </w:rPr>
        <w:lastRenderedPageBreak/>
        <w:t xml:space="preserve">7 </w:t>
      </w:r>
      <w:r>
        <w:rPr>
          <w:rFonts w:ascii="宋体" w:hAnsi="宋体" w:cs="宋体" w:hint="eastAsia"/>
          <w:b/>
          <w:bCs/>
          <w:color w:val="auto"/>
          <w:sz w:val="30"/>
          <w:szCs w:val="30"/>
        </w:rPr>
        <w:t>勘察设计咨询管理</w:t>
      </w:r>
      <w:bookmarkEnd w:id="53"/>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54" w:name="_Toc125034738"/>
      <w:bookmarkStart w:id="55" w:name="_Hlk34143508"/>
      <w:r>
        <w:rPr>
          <w:rFonts w:ascii="黑体" w:eastAsia="黑体" w:hAnsi="黑体" w:cs="宋体"/>
          <w:b/>
          <w:color w:val="auto"/>
          <w:sz w:val="28"/>
          <w:szCs w:val="28"/>
        </w:rPr>
        <w:t>7.1</w:t>
      </w:r>
      <w:r>
        <w:rPr>
          <w:rFonts w:ascii="黑体" w:eastAsia="黑体" w:hAnsi="黑体" w:cs="宋体"/>
          <w:b/>
          <w:color w:val="auto"/>
          <w:sz w:val="28"/>
          <w:szCs w:val="28"/>
        </w:rPr>
        <w:t>一般规定</w:t>
      </w:r>
      <w:bookmarkEnd w:id="54"/>
      <w:bookmarkEnd w:id="55"/>
    </w:p>
    <w:p w:rsidR="008D7943" w:rsidRDefault="00D66507">
      <w:pPr>
        <w:spacing w:line="360" w:lineRule="auto"/>
        <w:rPr>
          <w:rFonts w:ascii="宋体" w:hAnsi="宋体" w:cs="宋体"/>
          <w:color w:val="000000"/>
          <w:sz w:val="24"/>
          <w:szCs w:val="24"/>
          <w:lang w:bidi="ar"/>
        </w:rPr>
      </w:pPr>
      <w:r>
        <w:rPr>
          <w:rFonts w:ascii="宋体" w:hAnsi="宋体" w:cs="宋体" w:hint="eastAsia"/>
          <w:b/>
          <w:bCs/>
          <w:color w:val="000000"/>
          <w:sz w:val="24"/>
        </w:rPr>
        <w:t xml:space="preserve">7.1.1 </w:t>
      </w:r>
      <w:r>
        <w:rPr>
          <w:rFonts w:ascii="宋体" w:hAnsi="宋体" w:cs="宋体" w:hint="eastAsia"/>
          <w:color w:val="000000"/>
          <w:sz w:val="24"/>
          <w:szCs w:val="24"/>
          <w:lang w:bidi="ar"/>
        </w:rPr>
        <w:t>咨询人依据合同约定、</w:t>
      </w:r>
      <w:r>
        <w:rPr>
          <w:rFonts w:eastAsiaTheme="minorEastAsia" w:hAnsiTheme="minorEastAsia" w:hint="eastAsia"/>
          <w:bCs/>
          <w:sz w:val="24"/>
          <w:szCs w:val="24"/>
        </w:rPr>
        <w:t>《项目建议书》、《项目可行性研究报告》、《项目策划报告》、《设计任务书》等</w:t>
      </w:r>
      <w:r>
        <w:rPr>
          <w:rFonts w:ascii="宋体" w:hAnsi="宋体" w:cs="宋体" w:hint="eastAsia"/>
          <w:color w:val="000000"/>
          <w:sz w:val="24"/>
          <w:szCs w:val="24"/>
          <w:lang w:bidi="ar"/>
        </w:rPr>
        <w:t>开展工程勘察设计管理服务。</w:t>
      </w:r>
    </w:p>
    <w:p w:rsidR="008D7943" w:rsidRDefault="00D66507">
      <w:pPr>
        <w:spacing w:line="360" w:lineRule="auto"/>
      </w:pPr>
      <w:r>
        <w:rPr>
          <w:rFonts w:ascii="宋体" w:hAnsi="宋体" w:cs="宋体" w:hint="eastAsia"/>
          <w:b/>
          <w:bCs/>
          <w:color w:val="000000"/>
          <w:sz w:val="24"/>
        </w:rPr>
        <w:t xml:space="preserve">7.1.2 </w:t>
      </w:r>
      <w:r>
        <w:rPr>
          <w:rFonts w:eastAsiaTheme="minorEastAsia" w:hAnsiTheme="minorEastAsia" w:hint="eastAsia"/>
          <w:bCs/>
          <w:sz w:val="24"/>
          <w:szCs w:val="24"/>
        </w:rPr>
        <w:t>产业园项目委托人应明确设计输入、设计实施、设计输出、设计评审、设计验证、设计变更等设计重要过程的要求及方法。</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7.1.3 </w:t>
      </w:r>
      <w:r>
        <w:rPr>
          <w:rFonts w:eastAsiaTheme="minorEastAsia" w:hAnsiTheme="minorEastAsia" w:hint="eastAsia"/>
          <w:bCs/>
          <w:sz w:val="24"/>
          <w:szCs w:val="24"/>
        </w:rPr>
        <w:t>咨询人开展工程勘察设计管理时，应组建相应的管理团队，建立覆盖全过程的勘察设计管理制度，明确责任人，界定工作范围、职责与分工。</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7.1.4 </w:t>
      </w:r>
      <w:r>
        <w:rPr>
          <w:rFonts w:eastAsiaTheme="minorEastAsia" w:hAnsiTheme="minorEastAsia" w:hint="eastAsia"/>
          <w:bCs/>
          <w:sz w:val="24"/>
          <w:szCs w:val="24"/>
        </w:rPr>
        <w:t>咨询人应协助委托人对工程勘察设计活动及其成果应进行全过程统筹、监督、管理，项目工程勘察设计成果应有总咨询师签署的审核意见。</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7.1.5 </w:t>
      </w:r>
      <w:r>
        <w:rPr>
          <w:rFonts w:eastAsiaTheme="minorEastAsia" w:hAnsiTheme="minorEastAsia" w:hint="eastAsia"/>
          <w:bCs/>
          <w:sz w:val="24"/>
          <w:szCs w:val="24"/>
        </w:rPr>
        <w:t>咨询人应协助委托人，基于产业园整体、全生命周期开展设计管理服务工作，从产业园整体效益出发保障产业园完成既定规划目标。</w:t>
      </w:r>
    </w:p>
    <w:p w:rsidR="008D7943" w:rsidRDefault="00D66507">
      <w:pPr>
        <w:pStyle w:val="a0"/>
        <w:spacing w:before="0" w:line="360" w:lineRule="auto"/>
        <w:rPr>
          <w:rFonts w:ascii="Times New Roman" w:eastAsiaTheme="minorEastAsia" w:hAnsiTheme="minorEastAsia"/>
          <w:bCs/>
          <w:szCs w:val="24"/>
        </w:rPr>
      </w:pPr>
      <w:r>
        <w:rPr>
          <w:rFonts w:ascii="宋体" w:hAnsi="宋体" w:cs="宋体" w:hint="eastAsia"/>
          <w:b/>
          <w:bCs/>
          <w:color w:val="000000"/>
        </w:rPr>
        <w:t xml:space="preserve">7.1.6 </w:t>
      </w:r>
      <w:r>
        <w:rPr>
          <w:rFonts w:ascii="Times New Roman" w:eastAsiaTheme="minorEastAsia" w:hAnsiTheme="minorEastAsia" w:hint="eastAsia"/>
          <w:bCs/>
          <w:szCs w:val="24"/>
        </w:rPr>
        <w:t>咨询人应协助委托人建立产业园分批次后评估反馈机制，依据前批次产业园开发项目数据动态调整、迭代优化后批次产业园项目策划参数，同时最大限度的反馈、协助主管部门优化上位规划。</w:t>
      </w:r>
    </w:p>
    <w:p w:rsidR="008D7943" w:rsidRDefault="00D66507">
      <w:pPr>
        <w:spacing w:line="360" w:lineRule="auto"/>
        <w:jc w:val="center"/>
        <w:outlineLvl w:val="2"/>
        <w:rPr>
          <w:rFonts w:ascii="黑体" w:eastAsia="黑体" w:hAnsi="黑体" w:cs="宋体"/>
          <w:b/>
          <w:color w:val="auto"/>
          <w:sz w:val="28"/>
          <w:szCs w:val="28"/>
        </w:rPr>
      </w:pPr>
      <w:bookmarkStart w:id="56" w:name="_Toc125034739"/>
      <w:r>
        <w:rPr>
          <w:rFonts w:ascii="黑体" w:eastAsia="黑体" w:hAnsi="黑体" w:cs="宋体"/>
          <w:b/>
          <w:color w:val="auto"/>
          <w:sz w:val="28"/>
          <w:szCs w:val="28"/>
        </w:rPr>
        <w:t>7.2</w:t>
      </w:r>
      <w:r>
        <w:rPr>
          <w:rFonts w:ascii="黑体" w:eastAsia="黑体" w:hAnsi="黑体" w:cs="宋体" w:hint="eastAsia"/>
          <w:b/>
          <w:color w:val="auto"/>
          <w:sz w:val="28"/>
          <w:szCs w:val="28"/>
        </w:rPr>
        <w:t>工程勘察管理</w:t>
      </w:r>
      <w:bookmarkEnd w:id="56"/>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7.2.1 </w:t>
      </w:r>
      <w:r>
        <w:rPr>
          <w:rFonts w:eastAsiaTheme="minorEastAsia" w:hAnsiTheme="minorEastAsia" w:hint="eastAsia"/>
          <w:bCs/>
          <w:sz w:val="24"/>
          <w:szCs w:val="24"/>
        </w:rPr>
        <w:t>咨询人应协助委托人收集并整理工程勘察输入性资料，及时解决与输入性资料有关的问题，并提供给勘察单位签收。</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7.2.2 </w:t>
      </w:r>
      <w:r>
        <w:rPr>
          <w:rFonts w:eastAsiaTheme="minorEastAsia" w:hAnsiTheme="minorEastAsia" w:hint="eastAsia"/>
          <w:bCs/>
          <w:sz w:val="24"/>
          <w:szCs w:val="24"/>
        </w:rPr>
        <w:t>咨询人应根据项目进度总体要求、勘察设计咨询管理目标与工作内容，组织审核勘察工作方案及进度计划，并将审核通过的勘察工作方案及进度计划报送委托人确认。</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7.2.3 </w:t>
      </w:r>
      <w:r>
        <w:rPr>
          <w:rFonts w:eastAsiaTheme="minorEastAsia" w:hAnsiTheme="minorEastAsia" w:hint="eastAsia"/>
          <w:bCs/>
          <w:sz w:val="24"/>
          <w:szCs w:val="24"/>
        </w:rPr>
        <w:t>咨询人在工程勘察实施过程中敦促勘察</w:t>
      </w:r>
      <w:r>
        <w:rPr>
          <w:rFonts w:eastAsiaTheme="minorEastAsia" w:hAnsiTheme="minorEastAsia" w:hint="eastAsia"/>
          <w:bCs/>
          <w:sz w:val="24"/>
          <w:szCs w:val="24"/>
        </w:rPr>
        <w:t>单位对过程中形成的成果文件进行收集、整理、编辑、汇总、评审、提交成果文件。</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7.2.4 </w:t>
      </w:r>
      <w:r>
        <w:rPr>
          <w:rFonts w:eastAsiaTheme="minorEastAsia" w:hAnsiTheme="minorEastAsia" w:hint="eastAsia"/>
          <w:bCs/>
          <w:sz w:val="24"/>
          <w:szCs w:val="24"/>
        </w:rPr>
        <w:t>咨询人应协助委托人对勘察单位各阶段工作质量进行动态监控，及时预警。协助委托人组织专家进行相关技术评审，及时调整和优化咨询成果，确保工程勘察设计咨询成果政策的合规性、技术的合理性和具有较高效费比。</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7.2.5 </w:t>
      </w:r>
      <w:r>
        <w:rPr>
          <w:rFonts w:eastAsiaTheme="minorEastAsia" w:hAnsiTheme="minorEastAsia" w:hint="eastAsia"/>
          <w:bCs/>
          <w:sz w:val="24"/>
          <w:szCs w:val="24"/>
        </w:rPr>
        <w:t>咨询人应协助委托人督促勘察单位按时完成内审后提交勘察成果文件；</w:t>
      </w:r>
      <w:r>
        <w:rPr>
          <w:rFonts w:eastAsiaTheme="minorEastAsia" w:hAnsiTheme="minorEastAsia" w:hint="eastAsia"/>
          <w:bCs/>
          <w:sz w:val="24"/>
          <w:szCs w:val="24"/>
        </w:rPr>
        <w:lastRenderedPageBreak/>
        <w:t>组织对成果文件内部专家评审，并向委托人提供评审报告，必要时可组织内外部专家联合技术论证；协助委托人督促勘察单位依据评审意见对勘察工作进行补充完善，再提交具有相应资质的第三方审查机构，审查合格后应加盖审图专用章形成最终成果文件。</w:t>
      </w:r>
    </w:p>
    <w:p w:rsidR="008D7943" w:rsidRDefault="00D66507">
      <w:pPr>
        <w:spacing w:line="360" w:lineRule="auto"/>
        <w:jc w:val="center"/>
        <w:outlineLvl w:val="2"/>
        <w:rPr>
          <w:rFonts w:ascii="黑体" w:eastAsia="黑体" w:hAnsi="黑体" w:cs="宋体"/>
          <w:b/>
          <w:color w:val="auto"/>
          <w:sz w:val="28"/>
          <w:szCs w:val="28"/>
        </w:rPr>
      </w:pPr>
      <w:bookmarkStart w:id="57" w:name="_Toc125034740"/>
      <w:r>
        <w:rPr>
          <w:rFonts w:ascii="黑体" w:eastAsia="黑体" w:hAnsi="黑体" w:cs="宋体"/>
          <w:b/>
          <w:color w:val="auto"/>
          <w:sz w:val="28"/>
          <w:szCs w:val="28"/>
        </w:rPr>
        <w:t>7.3</w:t>
      </w:r>
      <w:r>
        <w:rPr>
          <w:rFonts w:ascii="黑体" w:eastAsia="黑体" w:hAnsi="黑体" w:cs="宋体" w:hint="eastAsia"/>
          <w:b/>
          <w:color w:val="auto"/>
          <w:sz w:val="28"/>
          <w:szCs w:val="28"/>
        </w:rPr>
        <w:t>工程设计管理</w:t>
      </w:r>
      <w:bookmarkEnd w:id="57"/>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7.3.1 </w:t>
      </w:r>
      <w:r>
        <w:rPr>
          <w:rFonts w:eastAsiaTheme="minorEastAsia" w:hAnsiTheme="minorEastAsia" w:hint="eastAsia"/>
          <w:bCs/>
          <w:sz w:val="24"/>
          <w:szCs w:val="24"/>
        </w:rPr>
        <w:t>咨询人应配合委托人进行产业策划，梳理设计范围，产业园项目设计基本要求；落实项目组织形式、组织机构及职责分工，落实资源的配置，划分设计界面。对设计所需要的资源和费用估算进行梳理。</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7.3.2 </w:t>
      </w:r>
      <w:r>
        <w:rPr>
          <w:rFonts w:eastAsiaTheme="minorEastAsia" w:hAnsiTheme="minorEastAsia" w:hint="eastAsia"/>
          <w:bCs/>
          <w:sz w:val="24"/>
          <w:szCs w:val="24"/>
        </w:rPr>
        <w:t>咨询人应协助委托人收集并整理工程设计输入性资料，列明资料清单，并提供给设计单位签收，做好各阶段设计输入资料的接收、发送记录，及时解决与输入资料有关的问题。</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7.3.3 </w:t>
      </w:r>
      <w:r>
        <w:rPr>
          <w:rFonts w:eastAsiaTheme="minorEastAsia" w:hAnsiTheme="minorEastAsia" w:hint="eastAsia"/>
          <w:bCs/>
          <w:sz w:val="24"/>
          <w:szCs w:val="24"/>
        </w:rPr>
        <w:t>咨询人应根据项目策划咨询阶段的《项目策划报告》、《设计任务书》等输入性资料，组织编制工程设计各阶段的设计任务书，报送委托人审批后，下达设计单位作为设计工作的主要依据。</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7.3.4 </w:t>
      </w:r>
      <w:r>
        <w:rPr>
          <w:rFonts w:eastAsiaTheme="minorEastAsia" w:hAnsiTheme="minorEastAsia" w:hint="eastAsia"/>
          <w:bCs/>
          <w:sz w:val="24"/>
          <w:szCs w:val="24"/>
        </w:rPr>
        <w:t>咨询人应组织编制或审核设计单位编制的设计工作方案及进度计划，并将审核通过的设计工作方案及进度计划报送委托人确认，当工作方案和进度计划发生变更时，应按原程序重新报送委</w:t>
      </w:r>
      <w:r>
        <w:rPr>
          <w:rFonts w:eastAsiaTheme="minorEastAsia" w:hAnsiTheme="minorEastAsia" w:hint="eastAsia"/>
          <w:bCs/>
          <w:sz w:val="24"/>
          <w:szCs w:val="24"/>
        </w:rPr>
        <w:t>托人确认。</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7.3.5 </w:t>
      </w:r>
      <w:r>
        <w:rPr>
          <w:rFonts w:eastAsiaTheme="minorEastAsia" w:hAnsiTheme="minorEastAsia" w:hint="eastAsia"/>
          <w:bCs/>
          <w:sz w:val="24"/>
          <w:szCs w:val="24"/>
        </w:rPr>
        <w:t>咨询人应依据合同约定审核设计成果，提供审核建议，并报委托人同意后执行。</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7.3.6 </w:t>
      </w:r>
      <w:r>
        <w:rPr>
          <w:rFonts w:eastAsiaTheme="minorEastAsia" w:hAnsiTheme="minorEastAsia" w:hint="eastAsia"/>
          <w:bCs/>
          <w:sz w:val="24"/>
          <w:szCs w:val="24"/>
        </w:rPr>
        <w:t>对于片区较大的产业园项目，设计周期较长，且不同地块可能涉及多个不同的设计单位，</w:t>
      </w:r>
      <w:r>
        <w:rPr>
          <w:rFonts w:ascii="宋体" w:hAnsi="宋体" w:cs="宋体" w:hint="eastAsia"/>
          <w:color w:val="000000"/>
          <w:sz w:val="24"/>
        </w:rPr>
        <w:t>咨询人宜</w:t>
      </w:r>
      <w:r>
        <w:rPr>
          <w:rFonts w:eastAsiaTheme="minorEastAsia" w:hAnsiTheme="minorEastAsia" w:hint="eastAsia"/>
          <w:bCs/>
          <w:sz w:val="24"/>
          <w:szCs w:val="24"/>
        </w:rPr>
        <w:t>：</w:t>
      </w:r>
    </w:p>
    <w:p w:rsidR="008D7943" w:rsidRDefault="00D66507">
      <w:pPr>
        <w:overflowPunct w:val="0"/>
        <w:spacing w:line="360" w:lineRule="auto"/>
        <w:ind w:firstLineChars="191" w:firstLine="460"/>
        <w:rPr>
          <w:rFonts w:ascii="宋体" w:hAnsi="宋体" w:cs="宋体"/>
          <w:b/>
          <w:bCs/>
          <w:color w:val="000000"/>
          <w:sz w:val="24"/>
        </w:rPr>
      </w:pPr>
      <w:r>
        <w:rPr>
          <w:rFonts w:ascii="宋体" w:hAnsi="宋体" w:cs="宋体" w:hint="eastAsia"/>
          <w:b/>
          <w:bCs/>
          <w:color w:val="000000"/>
          <w:sz w:val="24"/>
        </w:rPr>
        <w:t xml:space="preserve">1 </w:t>
      </w:r>
      <w:r>
        <w:rPr>
          <w:rFonts w:ascii="宋体" w:hAnsi="宋体" w:cs="宋体" w:hint="eastAsia"/>
          <w:color w:val="000000"/>
          <w:sz w:val="24"/>
        </w:rPr>
        <w:t>协助委托人在设计阶段编制设计阶段图纸、变更管理规则；</w:t>
      </w:r>
    </w:p>
    <w:p w:rsidR="008D7943" w:rsidRDefault="00D66507">
      <w:pPr>
        <w:spacing w:line="360" w:lineRule="auto"/>
        <w:ind w:firstLineChars="191" w:firstLine="460"/>
        <w:rPr>
          <w:rFonts w:eastAsiaTheme="minorEastAsia" w:hAnsiTheme="minorEastAsia"/>
          <w:bCs/>
          <w:sz w:val="24"/>
          <w:szCs w:val="24"/>
        </w:rPr>
      </w:pPr>
      <w:r>
        <w:rPr>
          <w:rFonts w:ascii="宋体" w:hAnsi="宋体" w:cs="宋体" w:hint="eastAsia"/>
          <w:b/>
          <w:bCs/>
          <w:color w:val="000000"/>
          <w:sz w:val="24"/>
        </w:rPr>
        <w:t>2</w:t>
      </w:r>
      <w:r>
        <w:rPr>
          <w:rFonts w:ascii="宋体" w:hAnsi="宋体" w:cs="宋体" w:hint="eastAsia"/>
          <w:color w:val="000000"/>
          <w:sz w:val="24"/>
        </w:rPr>
        <w:t xml:space="preserve"> </w:t>
      </w:r>
      <w:r>
        <w:rPr>
          <w:rFonts w:ascii="宋体" w:hAnsi="宋体" w:cs="宋体" w:hint="eastAsia"/>
          <w:color w:val="000000"/>
          <w:sz w:val="24"/>
        </w:rPr>
        <w:t>协助委托人、勘察单位、主体设计院等单位在初步设计阶段做好</w:t>
      </w:r>
      <w:r>
        <w:rPr>
          <w:rFonts w:eastAsiaTheme="minorEastAsia" w:hAnsiTheme="minorEastAsia" w:hint="eastAsia"/>
          <w:bCs/>
          <w:sz w:val="24"/>
          <w:szCs w:val="24"/>
        </w:rPr>
        <w:t>通用单元（断面）的标准化设计，并在优化后固化标准化单元（断面）的工程造价；</w:t>
      </w:r>
    </w:p>
    <w:p w:rsidR="008D7943" w:rsidRDefault="00D66507">
      <w:pPr>
        <w:spacing w:line="360" w:lineRule="auto"/>
        <w:ind w:firstLineChars="191" w:firstLine="460"/>
        <w:rPr>
          <w:rFonts w:eastAsiaTheme="minorEastAsia" w:hAnsiTheme="minorEastAsia"/>
          <w:bCs/>
          <w:sz w:val="24"/>
          <w:szCs w:val="24"/>
        </w:rPr>
      </w:pPr>
      <w:r>
        <w:rPr>
          <w:rFonts w:ascii="宋体" w:hAnsi="宋体" w:cs="宋体" w:hint="eastAsia"/>
          <w:b/>
          <w:bCs/>
          <w:color w:val="000000"/>
          <w:sz w:val="24"/>
        </w:rPr>
        <w:t>3</w:t>
      </w:r>
      <w:r>
        <w:rPr>
          <w:rFonts w:ascii="宋体" w:hAnsi="宋体" w:cs="宋体" w:hint="eastAsia"/>
          <w:color w:val="000000"/>
          <w:sz w:val="24"/>
        </w:rPr>
        <w:t xml:space="preserve"> </w:t>
      </w:r>
      <w:r>
        <w:rPr>
          <w:rFonts w:ascii="宋体" w:hAnsi="宋体" w:cs="宋体" w:hint="eastAsia"/>
          <w:color w:val="000000"/>
          <w:sz w:val="24"/>
        </w:rPr>
        <w:t>协助委托人、勘察单位、主体设计院等单位在施工图设计阶段协助委托人编制初步设计、施工设计阶段各专业单方限额设计控制指标、各专业设计指引等。保障各项措施在各地块切实落地、确保各地块设计手法一致，工程造价可控。</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7.3.7 </w:t>
      </w:r>
      <w:r>
        <w:rPr>
          <w:rFonts w:eastAsiaTheme="minorEastAsia" w:hAnsiTheme="minorEastAsia" w:hint="eastAsia"/>
          <w:bCs/>
          <w:sz w:val="24"/>
          <w:szCs w:val="24"/>
        </w:rPr>
        <w:t>对于片区较大的产业园项目，咨询人在设计管控过程中，应协助设计单位：</w:t>
      </w:r>
    </w:p>
    <w:p w:rsidR="008D7943" w:rsidRDefault="00D66507">
      <w:pPr>
        <w:spacing w:line="360" w:lineRule="auto"/>
        <w:ind w:firstLineChars="191" w:firstLine="460"/>
        <w:rPr>
          <w:rFonts w:ascii="宋体" w:hAnsi="宋体" w:cs="宋体"/>
          <w:b/>
          <w:bCs/>
          <w:color w:val="000000"/>
          <w:sz w:val="24"/>
        </w:rPr>
      </w:pPr>
      <w:r>
        <w:rPr>
          <w:rFonts w:ascii="宋体" w:hAnsi="宋体" w:cs="宋体" w:hint="eastAsia"/>
          <w:b/>
          <w:bCs/>
          <w:color w:val="000000"/>
          <w:sz w:val="24"/>
        </w:rPr>
        <w:t xml:space="preserve">1 </w:t>
      </w:r>
      <w:r>
        <w:rPr>
          <w:rFonts w:ascii="宋体" w:hAnsi="宋体" w:cs="宋体" w:hint="eastAsia"/>
          <w:color w:val="000000"/>
          <w:sz w:val="24"/>
        </w:rPr>
        <w:t>充分发掘委托人需求，针对在产业园中的孵化型、研发型、生产型等企业，</w:t>
      </w:r>
      <w:r>
        <w:rPr>
          <w:rFonts w:ascii="宋体" w:hAnsi="宋体" w:cs="宋体" w:hint="eastAsia"/>
          <w:color w:val="000000"/>
          <w:sz w:val="24"/>
        </w:rPr>
        <w:lastRenderedPageBreak/>
        <w:t>在产业园建筑空间划分、设备系统设计、餐厨卫设计、电梯设计等方面做好设计预留，设计需要适应产业园一定时期内的动态发展。</w:t>
      </w:r>
    </w:p>
    <w:p w:rsidR="008D7943" w:rsidRDefault="00D66507">
      <w:pPr>
        <w:spacing w:line="360" w:lineRule="auto"/>
        <w:ind w:firstLineChars="191" w:firstLine="460"/>
        <w:rPr>
          <w:rFonts w:eastAsiaTheme="minorEastAsia" w:hAnsiTheme="minorEastAsia"/>
          <w:bCs/>
          <w:sz w:val="24"/>
          <w:szCs w:val="24"/>
        </w:rPr>
      </w:pPr>
      <w:r>
        <w:rPr>
          <w:rFonts w:eastAsiaTheme="minorEastAsia" w:hAnsiTheme="minorEastAsia" w:hint="eastAsia"/>
          <w:b/>
          <w:sz w:val="24"/>
          <w:szCs w:val="24"/>
        </w:rPr>
        <w:t>2</w:t>
      </w:r>
      <w:r>
        <w:rPr>
          <w:rFonts w:eastAsiaTheme="minorEastAsia" w:hAnsiTheme="minorEastAsia" w:hint="eastAsia"/>
          <w:bCs/>
          <w:sz w:val="24"/>
          <w:szCs w:val="24"/>
        </w:rPr>
        <w:t xml:space="preserve"> </w:t>
      </w:r>
      <w:r>
        <w:rPr>
          <w:rFonts w:eastAsiaTheme="minorEastAsia" w:hAnsiTheme="minorEastAsia" w:hint="eastAsia"/>
          <w:bCs/>
          <w:sz w:val="24"/>
          <w:szCs w:val="24"/>
        </w:rPr>
        <w:t>做好园区能源管控，预留好碳达峰、</w:t>
      </w:r>
      <w:r>
        <w:rPr>
          <w:rFonts w:eastAsiaTheme="minorEastAsia" w:hAnsiTheme="minorEastAsia" w:hint="eastAsia"/>
          <w:bCs/>
          <w:sz w:val="24"/>
          <w:szCs w:val="24"/>
        </w:rPr>
        <w:t>碳中和路径，绿色、低碳建筑版块进行产业园版块整体设计。</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7.3.8 </w:t>
      </w:r>
      <w:r>
        <w:rPr>
          <w:rFonts w:eastAsiaTheme="minorEastAsia" w:hAnsiTheme="minorEastAsia" w:hint="eastAsia"/>
          <w:bCs/>
          <w:sz w:val="24"/>
          <w:szCs w:val="24"/>
        </w:rPr>
        <w:t>对于片区较大的产业园项目，咨询人在设计管控过程中，应协助委托人做好各地块的分级弹性目标设计。当前序地块因不可抗力需要缩减生产规模时，有序调整后续地块产业目标，采用预留二次开发接口等方式，有计划降低个别地块投资、规避后期改造拆改费用，确保产业园项目在保障效益的同时不超概算。</w:t>
      </w:r>
    </w:p>
    <w:p w:rsidR="008D7943" w:rsidRDefault="00D66507">
      <w:pPr>
        <w:spacing w:line="360" w:lineRule="auto"/>
        <w:jc w:val="center"/>
        <w:outlineLvl w:val="2"/>
        <w:rPr>
          <w:rFonts w:ascii="黑体" w:eastAsia="黑体" w:hAnsi="黑体" w:cs="宋体"/>
          <w:b/>
          <w:color w:val="auto"/>
          <w:sz w:val="28"/>
          <w:szCs w:val="28"/>
        </w:rPr>
      </w:pPr>
      <w:bookmarkStart w:id="58" w:name="_Toc125034741"/>
      <w:bookmarkStart w:id="59" w:name="_Hlk36636866"/>
      <w:r>
        <w:rPr>
          <w:rFonts w:ascii="黑体" w:eastAsia="黑体" w:hAnsi="黑体" w:cs="宋体" w:hint="eastAsia"/>
          <w:b/>
          <w:color w:val="auto"/>
          <w:sz w:val="28"/>
          <w:szCs w:val="28"/>
        </w:rPr>
        <w:t>7.4</w:t>
      </w:r>
      <w:r>
        <w:rPr>
          <w:rFonts w:ascii="黑体" w:eastAsia="黑体" w:hAnsi="黑体" w:cs="宋体" w:hint="eastAsia"/>
          <w:b/>
          <w:color w:val="auto"/>
          <w:sz w:val="28"/>
          <w:szCs w:val="28"/>
        </w:rPr>
        <w:t>勘察设计</w:t>
      </w:r>
      <w:r>
        <w:rPr>
          <w:rFonts w:ascii="黑体" w:eastAsia="黑体" w:hAnsi="黑体" w:cs="宋体"/>
          <w:b/>
          <w:color w:val="auto"/>
          <w:sz w:val="28"/>
          <w:szCs w:val="28"/>
        </w:rPr>
        <w:t>过程跟踪</w:t>
      </w:r>
      <w:bookmarkEnd w:id="58"/>
    </w:p>
    <w:bookmarkEnd w:id="59"/>
    <w:p w:rsidR="008D7943" w:rsidRDefault="00D66507">
      <w:pPr>
        <w:spacing w:line="360" w:lineRule="auto"/>
        <w:rPr>
          <w:rFonts w:ascii="宋体" w:hAnsi="宋体"/>
          <w:color w:val="auto"/>
          <w:sz w:val="24"/>
          <w:szCs w:val="24"/>
        </w:rPr>
      </w:pPr>
      <w:r>
        <w:rPr>
          <w:rFonts w:ascii="宋体" w:hAnsi="宋体" w:cs="宋体" w:hint="eastAsia"/>
          <w:b/>
          <w:bCs/>
          <w:color w:val="000000"/>
          <w:sz w:val="24"/>
        </w:rPr>
        <w:t>7.4.</w:t>
      </w:r>
      <w:r>
        <w:rPr>
          <w:rFonts w:ascii="宋体" w:hAnsi="宋体" w:cs="宋体"/>
          <w:b/>
          <w:bCs/>
          <w:color w:val="000000"/>
          <w:sz w:val="24"/>
        </w:rPr>
        <w:t>1</w:t>
      </w:r>
      <w:r>
        <w:rPr>
          <w:rFonts w:ascii="宋体" w:hAnsi="宋体" w:cs="宋体" w:hint="eastAsia"/>
          <w:b/>
          <w:bCs/>
          <w:color w:val="000000"/>
          <w:sz w:val="24"/>
        </w:rPr>
        <w:t xml:space="preserve"> </w:t>
      </w:r>
      <w:r>
        <w:rPr>
          <w:rFonts w:ascii="宋体" w:hAnsi="宋体" w:hint="eastAsia"/>
          <w:color w:val="auto"/>
          <w:sz w:val="24"/>
          <w:szCs w:val="24"/>
        </w:rPr>
        <w:t>咨询人的管理职责</w:t>
      </w:r>
      <w:r>
        <w:rPr>
          <w:rFonts w:ascii="宋体" w:hAnsi="宋体"/>
          <w:color w:val="auto"/>
          <w:sz w:val="24"/>
          <w:szCs w:val="24"/>
        </w:rPr>
        <w:t>包括设计招标管理、设计进度管理、设计质量管理、设计成本管理和设计变更管理</w:t>
      </w:r>
      <w:r>
        <w:rPr>
          <w:rFonts w:ascii="宋体" w:hAnsi="宋体" w:hint="eastAsia"/>
          <w:color w:val="auto"/>
          <w:sz w:val="24"/>
          <w:szCs w:val="24"/>
        </w:rPr>
        <w:t>等</w:t>
      </w:r>
      <w:r>
        <w:rPr>
          <w:rFonts w:ascii="宋体" w:hAnsi="宋体"/>
          <w:color w:val="auto"/>
          <w:sz w:val="24"/>
          <w:szCs w:val="24"/>
        </w:rPr>
        <w:t>。咨询人应制定相应工作细则、工作计划，合理划分设计任务，编制或审核设计任务书，参与合同谈判，跟踪设计过程，审查和验收设计成果，审查处理设计变更</w:t>
      </w:r>
      <w:r>
        <w:rPr>
          <w:rFonts w:ascii="宋体" w:hAnsi="宋体" w:hint="eastAsia"/>
          <w:color w:val="auto"/>
          <w:sz w:val="24"/>
          <w:szCs w:val="24"/>
        </w:rPr>
        <w:t>，报批报建</w:t>
      </w:r>
      <w:r>
        <w:rPr>
          <w:rFonts w:ascii="宋体" w:hAnsi="宋体"/>
          <w:color w:val="auto"/>
          <w:sz w:val="24"/>
          <w:szCs w:val="24"/>
        </w:rPr>
        <w:t>等</w:t>
      </w:r>
      <w:r>
        <w:rPr>
          <w:rFonts w:ascii="宋体" w:hAnsi="宋体" w:hint="eastAsia"/>
          <w:color w:val="auto"/>
          <w:sz w:val="24"/>
          <w:szCs w:val="24"/>
        </w:rPr>
        <w:t>。</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1 </w:t>
      </w:r>
      <w:r>
        <w:rPr>
          <w:rFonts w:ascii="宋体" w:hAnsi="宋体" w:cs="宋体" w:hint="eastAsia"/>
          <w:color w:val="000000"/>
          <w:sz w:val="24"/>
        </w:rPr>
        <w:t>咨询人应根据产业园项目特点策划项目设计质量、投资、进度目标</w:t>
      </w:r>
      <w:r>
        <w:rPr>
          <w:rFonts w:ascii="宋体" w:hAnsi="宋体" w:cs="宋体" w:hint="eastAsia"/>
          <w:color w:val="000000"/>
          <w:sz w:val="24"/>
        </w:rPr>
        <w:t>,</w:t>
      </w:r>
      <w:r>
        <w:rPr>
          <w:rFonts w:ascii="宋体" w:hAnsi="宋体" w:cs="宋体" w:hint="eastAsia"/>
          <w:color w:val="000000"/>
          <w:sz w:val="24"/>
        </w:rPr>
        <w:t>编制控制计划和实施措施</w:t>
      </w:r>
      <w:r>
        <w:rPr>
          <w:rFonts w:ascii="宋体" w:hAnsi="宋体" w:cs="宋体" w:hint="eastAsia"/>
          <w:color w:val="000000"/>
          <w:sz w:val="24"/>
        </w:rPr>
        <w:t>,</w:t>
      </w:r>
      <w:r>
        <w:rPr>
          <w:rFonts w:ascii="宋体" w:hAnsi="宋体" w:cs="宋体" w:hint="eastAsia"/>
          <w:color w:val="000000"/>
          <w:sz w:val="24"/>
        </w:rPr>
        <w:t>拟定控制要点等。</w:t>
      </w:r>
    </w:p>
    <w:p w:rsidR="008D7943" w:rsidRDefault="00D66507">
      <w:pPr>
        <w:overflowPunct w:val="0"/>
        <w:spacing w:line="360" w:lineRule="auto"/>
        <w:ind w:firstLineChars="200" w:firstLine="482"/>
        <w:rPr>
          <w:rFonts w:ascii="宋体" w:hAnsi="宋体" w:cs="宋体"/>
          <w:b/>
          <w:bCs/>
          <w:color w:val="000000"/>
          <w:sz w:val="24"/>
        </w:rPr>
      </w:pPr>
      <w:r>
        <w:rPr>
          <w:rFonts w:ascii="宋体" w:hAnsi="宋体" w:cs="宋体" w:hint="eastAsia"/>
          <w:b/>
          <w:bCs/>
          <w:color w:val="000000"/>
          <w:sz w:val="24"/>
        </w:rPr>
        <w:t xml:space="preserve">2 </w:t>
      </w:r>
      <w:r>
        <w:rPr>
          <w:rFonts w:ascii="宋体" w:hAnsi="宋体" w:cs="宋体" w:hint="eastAsia"/>
          <w:color w:val="000000"/>
          <w:sz w:val="24"/>
        </w:rPr>
        <w:t>组织勘察设计相关的科研、外部协作、评价审核及谈判等管理工作。</w:t>
      </w:r>
    </w:p>
    <w:p w:rsidR="008D7943" w:rsidRDefault="00D66507">
      <w:pPr>
        <w:overflowPunct w:val="0"/>
        <w:spacing w:line="360" w:lineRule="auto"/>
        <w:ind w:firstLineChars="200" w:firstLine="482"/>
        <w:rPr>
          <w:rFonts w:ascii="宋体" w:hAnsi="宋体" w:cs="宋体"/>
          <w:b/>
          <w:bCs/>
          <w:color w:val="000000"/>
          <w:sz w:val="24"/>
        </w:rPr>
      </w:pPr>
      <w:r>
        <w:rPr>
          <w:rFonts w:ascii="宋体" w:hAnsi="宋体" w:cs="宋体" w:hint="eastAsia"/>
          <w:b/>
          <w:bCs/>
          <w:color w:val="000000"/>
          <w:sz w:val="24"/>
        </w:rPr>
        <w:t xml:space="preserve">3 </w:t>
      </w:r>
      <w:r>
        <w:rPr>
          <w:rFonts w:ascii="宋体" w:hAnsi="宋体" w:cs="宋体" w:hint="eastAsia"/>
          <w:color w:val="000000"/>
          <w:sz w:val="24"/>
        </w:rPr>
        <w:t>组织设计招标或竞赛（征集）、设计方案评选，进行设计方案修改优化、扩初及施工图设计、设计变更管理等。</w:t>
      </w:r>
    </w:p>
    <w:p w:rsidR="008D7943" w:rsidRDefault="00D66507">
      <w:pPr>
        <w:overflowPunct w:val="0"/>
        <w:spacing w:line="360" w:lineRule="auto"/>
        <w:ind w:firstLineChars="200" w:firstLine="482"/>
        <w:rPr>
          <w:rFonts w:ascii="宋体" w:hAnsi="宋体" w:cs="宋体"/>
          <w:color w:val="000000"/>
          <w:sz w:val="24"/>
        </w:rPr>
      </w:pPr>
      <w:r>
        <w:rPr>
          <w:rFonts w:ascii="宋体" w:hAnsi="宋体" w:cs="宋体" w:hint="eastAsia"/>
          <w:b/>
          <w:bCs/>
          <w:color w:val="000000"/>
          <w:sz w:val="24"/>
        </w:rPr>
        <w:t xml:space="preserve">4 </w:t>
      </w:r>
      <w:r>
        <w:rPr>
          <w:rFonts w:ascii="宋体" w:hAnsi="宋体" w:cs="宋体" w:hint="eastAsia"/>
          <w:color w:val="000000"/>
          <w:sz w:val="24"/>
        </w:rPr>
        <w:t>咨询人应协助委托人进行组织协调工作，包括签订设计合同，与设计院沟通对接</w:t>
      </w:r>
      <w:r>
        <w:rPr>
          <w:rFonts w:ascii="宋体" w:hAnsi="宋体" w:cs="宋体" w:hint="eastAsia"/>
          <w:color w:val="000000"/>
          <w:sz w:val="24"/>
        </w:rPr>
        <w:t>;</w:t>
      </w:r>
      <w:r>
        <w:rPr>
          <w:rFonts w:ascii="宋体" w:hAnsi="宋体" w:cs="宋体" w:hint="eastAsia"/>
          <w:color w:val="000000"/>
          <w:sz w:val="24"/>
        </w:rPr>
        <w:t>政</w:t>
      </w:r>
      <w:r>
        <w:rPr>
          <w:rFonts w:ascii="宋体" w:hAnsi="宋体" w:cs="宋体" w:hint="eastAsia"/>
          <w:color w:val="000000"/>
          <w:sz w:val="24"/>
        </w:rPr>
        <w:t>府主管部门意见征询，送审报批</w:t>
      </w:r>
      <w:r>
        <w:rPr>
          <w:rFonts w:ascii="宋体" w:hAnsi="宋体" w:cs="宋体" w:hint="eastAsia"/>
          <w:color w:val="000000"/>
          <w:sz w:val="24"/>
        </w:rPr>
        <w:t>;</w:t>
      </w:r>
      <w:r>
        <w:rPr>
          <w:rFonts w:ascii="宋体" w:hAnsi="宋体" w:cs="宋体" w:hint="eastAsia"/>
          <w:color w:val="000000"/>
          <w:sz w:val="24"/>
        </w:rPr>
        <w:t>组织设计交底，组织施工、设计、造价等相关单位进行图纸会审。</w:t>
      </w:r>
    </w:p>
    <w:p w:rsidR="008D7943" w:rsidRDefault="00D66507">
      <w:pPr>
        <w:spacing w:line="360" w:lineRule="auto"/>
        <w:rPr>
          <w:rFonts w:ascii="宋体" w:hAnsi="宋体"/>
          <w:color w:val="auto"/>
          <w:sz w:val="24"/>
          <w:szCs w:val="24"/>
        </w:rPr>
      </w:pPr>
      <w:r>
        <w:rPr>
          <w:rFonts w:ascii="宋体" w:hAnsi="宋体" w:cs="宋体" w:hint="eastAsia"/>
          <w:b/>
          <w:bCs/>
          <w:color w:val="000000"/>
          <w:sz w:val="24"/>
        </w:rPr>
        <w:t>7.4.</w:t>
      </w:r>
      <w:r>
        <w:rPr>
          <w:rFonts w:ascii="宋体" w:hAnsi="宋体" w:cs="宋体"/>
          <w:b/>
          <w:bCs/>
          <w:color w:val="000000"/>
          <w:sz w:val="24"/>
        </w:rPr>
        <w:t>2</w:t>
      </w:r>
      <w:r>
        <w:rPr>
          <w:rFonts w:ascii="宋体" w:hAnsi="宋体" w:cs="宋体" w:hint="eastAsia"/>
          <w:b/>
          <w:bCs/>
          <w:color w:val="000000"/>
          <w:sz w:val="24"/>
        </w:rPr>
        <w:t xml:space="preserve"> </w:t>
      </w:r>
      <w:r>
        <w:rPr>
          <w:rFonts w:ascii="宋体" w:hAnsi="宋体" w:hint="eastAsia"/>
          <w:color w:val="auto"/>
          <w:sz w:val="24"/>
          <w:szCs w:val="24"/>
        </w:rPr>
        <w:t>勘察设计管理工作的工作目标包括进度目标、质量目标、投资目标、专项目标等。产业园项目需重视低碳、环保、可再生等绿色建筑技术在项目中的应用，注重新技术、新材料、新工艺、新产品的应用与推广。</w:t>
      </w:r>
    </w:p>
    <w:p w:rsidR="008D7943" w:rsidRDefault="00D66507">
      <w:pPr>
        <w:spacing w:line="360" w:lineRule="auto"/>
        <w:rPr>
          <w:rFonts w:ascii="宋体" w:hAnsi="宋体"/>
          <w:color w:val="auto"/>
          <w:sz w:val="24"/>
          <w:szCs w:val="24"/>
        </w:rPr>
      </w:pPr>
      <w:r>
        <w:rPr>
          <w:rFonts w:ascii="宋体" w:hAnsi="宋体" w:cs="宋体" w:hint="eastAsia"/>
          <w:b/>
          <w:bCs/>
          <w:color w:val="000000"/>
          <w:sz w:val="24"/>
        </w:rPr>
        <w:t>7.4.</w:t>
      </w:r>
      <w:r>
        <w:rPr>
          <w:rFonts w:ascii="宋体" w:hAnsi="宋体" w:cs="宋体"/>
          <w:b/>
          <w:bCs/>
          <w:color w:val="000000"/>
          <w:sz w:val="24"/>
        </w:rPr>
        <w:t>3</w:t>
      </w:r>
      <w:r>
        <w:rPr>
          <w:rFonts w:ascii="宋体" w:hAnsi="宋体" w:cs="宋体" w:hint="eastAsia"/>
          <w:b/>
          <w:bCs/>
          <w:color w:val="000000"/>
          <w:sz w:val="24"/>
        </w:rPr>
        <w:t xml:space="preserve"> </w:t>
      </w:r>
      <w:r>
        <w:rPr>
          <w:rFonts w:ascii="宋体" w:hAnsi="宋体" w:hint="eastAsia"/>
          <w:color w:val="auto"/>
          <w:sz w:val="24"/>
          <w:szCs w:val="24"/>
        </w:rPr>
        <w:t>产业园勘察设计管理应</w:t>
      </w:r>
      <w:r>
        <w:rPr>
          <w:rFonts w:ascii="宋体" w:hAnsi="宋体"/>
          <w:color w:val="auto"/>
          <w:sz w:val="24"/>
          <w:szCs w:val="24"/>
        </w:rPr>
        <w:t>尽量</w:t>
      </w:r>
      <w:r>
        <w:rPr>
          <w:rFonts w:ascii="宋体" w:hAnsi="宋体" w:hint="eastAsia"/>
          <w:color w:val="auto"/>
          <w:sz w:val="24"/>
          <w:szCs w:val="24"/>
        </w:rPr>
        <w:t>减少变更次数，以</w:t>
      </w:r>
      <w:r>
        <w:rPr>
          <w:rFonts w:ascii="宋体" w:hAnsi="宋体"/>
          <w:color w:val="auto"/>
          <w:sz w:val="24"/>
          <w:szCs w:val="24"/>
        </w:rPr>
        <w:t>减少</w:t>
      </w:r>
      <w:r>
        <w:rPr>
          <w:rFonts w:ascii="宋体" w:hAnsi="宋体" w:hint="eastAsia"/>
          <w:color w:val="auto"/>
          <w:sz w:val="24"/>
          <w:szCs w:val="24"/>
        </w:rPr>
        <w:t>时间和人力财力方面的浪费。</w:t>
      </w:r>
      <w:r>
        <w:rPr>
          <w:rFonts w:ascii="宋体" w:hAnsi="宋体"/>
          <w:color w:val="auto"/>
          <w:sz w:val="24"/>
          <w:szCs w:val="24"/>
        </w:rPr>
        <w:t>产生变更后，受损方可按合同及有关索赔规定向责任方进行索赔。</w:t>
      </w:r>
      <w:r>
        <w:rPr>
          <w:rFonts w:ascii="宋体" w:hAnsi="宋体"/>
          <w:color w:val="auto"/>
          <w:sz w:val="24"/>
          <w:szCs w:val="24"/>
        </w:rPr>
        <w:t xml:space="preserve"> </w:t>
      </w:r>
    </w:p>
    <w:p w:rsidR="008D7943" w:rsidRDefault="00D66507">
      <w:pPr>
        <w:overflowPunct w:val="0"/>
        <w:spacing w:line="360" w:lineRule="auto"/>
        <w:rPr>
          <w:rFonts w:eastAsiaTheme="minorEastAsia"/>
          <w:b/>
          <w:bCs/>
          <w:color w:val="auto"/>
          <w:sz w:val="28"/>
          <w:szCs w:val="28"/>
        </w:rPr>
      </w:pPr>
      <w:r>
        <w:rPr>
          <w:rFonts w:ascii="宋体" w:hAnsi="宋体" w:cs="宋体" w:hint="eastAsia"/>
          <w:b/>
          <w:bCs/>
          <w:color w:val="000000"/>
          <w:sz w:val="24"/>
        </w:rPr>
        <w:t>7.4.</w:t>
      </w:r>
      <w:r>
        <w:rPr>
          <w:rFonts w:ascii="宋体" w:hAnsi="宋体" w:cs="宋体"/>
          <w:b/>
          <w:bCs/>
          <w:color w:val="000000"/>
          <w:sz w:val="24"/>
        </w:rPr>
        <w:t>4</w:t>
      </w:r>
      <w:r>
        <w:rPr>
          <w:rFonts w:ascii="宋体" w:hAnsi="宋体" w:cs="宋体" w:hint="eastAsia"/>
          <w:color w:val="000000"/>
          <w:sz w:val="24"/>
        </w:rPr>
        <w:t>咨询人应确定勘察设计全过程应归档资料及成果的主要内容、清单、标准与流程。按照工程进度收集、整理各类技术资料（纸质和电子资料），按类存放完整归档。</w:t>
      </w:r>
      <w:r>
        <w:rPr>
          <w:rFonts w:eastAsiaTheme="minor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60" w:name="_Toc125034743"/>
      <w:r>
        <w:rPr>
          <w:rFonts w:ascii="宋体" w:hAnsi="宋体" w:cs="宋体" w:hint="eastAsia"/>
          <w:b/>
          <w:bCs/>
          <w:color w:val="auto"/>
          <w:sz w:val="30"/>
          <w:szCs w:val="30"/>
        </w:rPr>
        <w:lastRenderedPageBreak/>
        <w:t>8</w:t>
      </w:r>
      <w:r>
        <w:rPr>
          <w:rFonts w:ascii="宋体" w:hAnsi="宋体" w:cs="宋体"/>
          <w:b/>
          <w:bCs/>
          <w:color w:val="auto"/>
          <w:sz w:val="30"/>
          <w:szCs w:val="30"/>
        </w:rPr>
        <w:t xml:space="preserve"> </w:t>
      </w:r>
      <w:r>
        <w:rPr>
          <w:rFonts w:ascii="宋体" w:hAnsi="宋体" w:cs="宋体" w:hint="eastAsia"/>
          <w:b/>
          <w:bCs/>
          <w:color w:val="auto"/>
          <w:sz w:val="30"/>
          <w:szCs w:val="30"/>
        </w:rPr>
        <w:t>招标采购咨询管理</w:t>
      </w:r>
      <w:bookmarkEnd w:id="60"/>
    </w:p>
    <w:p w:rsidR="008D7943" w:rsidRDefault="008D7943">
      <w:pPr>
        <w:snapToGrid w:val="0"/>
        <w:spacing w:line="360" w:lineRule="auto"/>
        <w:jc w:val="center"/>
        <w:rPr>
          <w:rFonts w:eastAsiaTheme="minorEastAsia" w:hAnsiTheme="minorEastAsia"/>
          <w:b/>
          <w:color w:val="auto"/>
          <w:sz w:val="24"/>
          <w:szCs w:val="24"/>
        </w:rPr>
      </w:pPr>
    </w:p>
    <w:p w:rsidR="008D7943" w:rsidRDefault="00D66507">
      <w:pPr>
        <w:spacing w:line="360" w:lineRule="auto"/>
        <w:jc w:val="center"/>
        <w:outlineLvl w:val="2"/>
        <w:rPr>
          <w:rFonts w:ascii="黑体" w:eastAsia="黑体" w:hAnsi="黑体" w:cs="宋体"/>
          <w:b/>
          <w:color w:val="auto"/>
          <w:sz w:val="28"/>
          <w:szCs w:val="28"/>
        </w:rPr>
      </w:pPr>
      <w:bookmarkStart w:id="61" w:name="_Toc125034744"/>
      <w:r>
        <w:rPr>
          <w:rFonts w:ascii="黑体" w:eastAsia="黑体" w:hAnsi="黑体" w:cs="宋体"/>
          <w:b/>
          <w:color w:val="auto"/>
          <w:sz w:val="28"/>
          <w:szCs w:val="28"/>
        </w:rPr>
        <w:t xml:space="preserve">8.1 </w:t>
      </w:r>
      <w:r>
        <w:rPr>
          <w:rFonts w:ascii="黑体" w:eastAsia="黑体" w:hAnsi="黑体" w:cs="宋体"/>
          <w:b/>
          <w:color w:val="auto"/>
          <w:sz w:val="28"/>
          <w:szCs w:val="28"/>
        </w:rPr>
        <w:t>一般规定</w:t>
      </w:r>
      <w:bookmarkEnd w:id="61"/>
    </w:p>
    <w:p w:rsidR="008D7943" w:rsidRDefault="00D66507">
      <w:pPr>
        <w:spacing w:line="360" w:lineRule="auto"/>
        <w:outlineLvl w:val="3"/>
        <w:rPr>
          <w:rFonts w:ascii="宋体" w:hAnsi="宋体"/>
          <w:color w:val="000000"/>
          <w:sz w:val="24"/>
        </w:rPr>
      </w:pPr>
      <w:r>
        <w:rPr>
          <w:rFonts w:ascii="宋体" w:hAnsi="宋体"/>
          <w:b/>
          <w:sz w:val="24"/>
          <w:szCs w:val="24"/>
        </w:rPr>
        <w:t>8.1.1</w:t>
      </w:r>
      <w:r>
        <w:rPr>
          <w:rFonts w:ascii="宋体" w:hAnsi="宋体"/>
          <w:color w:val="000000"/>
          <w:sz w:val="24"/>
        </w:rPr>
        <w:t>咨询人</w:t>
      </w:r>
      <w:bookmarkStart w:id="62" w:name="OLE_LINK1"/>
      <w:bookmarkStart w:id="63" w:name="OLE_LINK2"/>
      <w:r>
        <w:rPr>
          <w:rFonts w:ascii="宋体" w:hAnsi="宋体"/>
          <w:color w:val="000000"/>
          <w:sz w:val="24"/>
        </w:rPr>
        <w:t>应按照咨询</w:t>
      </w:r>
      <w:bookmarkEnd w:id="62"/>
      <w:bookmarkEnd w:id="63"/>
      <w:r>
        <w:rPr>
          <w:rFonts w:ascii="宋体" w:hAnsi="宋体"/>
          <w:color w:val="000000"/>
          <w:sz w:val="24"/>
        </w:rPr>
        <w:t>合同约定对产业园项目招标采购咨询活动及成果进行全过程动态管理，协助委托人优选承包单位或供应商。</w:t>
      </w:r>
      <w:r>
        <w:rPr>
          <w:rFonts w:ascii="宋体" w:hAnsi="宋体" w:hint="eastAsia"/>
          <w:color w:val="000000"/>
          <w:sz w:val="24"/>
        </w:rPr>
        <w:t xml:space="preserve"> </w:t>
      </w:r>
    </w:p>
    <w:p w:rsidR="008D7943" w:rsidRDefault="00D66507">
      <w:pPr>
        <w:spacing w:line="360" w:lineRule="auto"/>
        <w:outlineLvl w:val="3"/>
        <w:rPr>
          <w:rFonts w:ascii="宋体" w:hAnsi="宋体"/>
          <w:color w:val="000000"/>
          <w:sz w:val="24"/>
        </w:rPr>
      </w:pPr>
      <w:r>
        <w:rPr>
          <w:rFonts w:ascii="宋体" w:hAnsi="宋体"/>
          <w:b/>
          <w:color w:val="000000"/>
          <w:sz w:val="24"/>
        </w:rPr>
        <w:t>8.1.2</w:t>
      </w:r>
      <w:r>
        <w:rPr>
          <w:rFonts w:ascii="宋体" w:hAnsi="宋体"/>
          <w:color w:val="000000"/>
          <w:sz w:val="24"/>
        </w:rPr>
        <w:t xml:space="preserve"> </w:t>
      </w:r>
      <w:r>
        <w:rPr>
          <w:rFonts w:ascii="宋体" w:hAnsi="宋体"/>
          <w:color w:val="000000"/>
          <w:sz w:val="24"/>
        </w:rPr>
        <w:t>咨询人应</w:t>
      </w:r>
      <w:r>
        <w:rPr>
          <w:rFonts w:ascii="宋体" w:hAnsi="宋体" w:hint="eastAsia"/>
          <w:color w:val="000000"/>
          <w:sz w:val="24"/>
        </w:rPr>
        <w:t>按</w:t>
      </w:r>
      <w:r>
        <w:rPr>
          <w:rFonts w:ascii="宋体" w:hAnsi="宋体"/>
          <w:color w:val="000000"/>
          <w:sz w:val="24"/>
        </w:rPr>
        <w:t>咨询合同</w:t>
      </w:r>
      <w:r>
        <w:rPr>
          <w:rFonts w:ascii="宋体" w:hAnsi="宋体" w:hint="eastAsia"/>
          <w:color w:val="000000"/>
          <w:sz w:val="24"/>
        </w:rPr>
        <w:t>约定</w:t>
      </w:r>
      <w:r>
        <w:rPr>
          <w:rFonts w:ascii="宋体" w:hAnsi="宋体"/>
          <w:color w:val="000000"/>
          <w:sz w:val="24"/>
        </w:rPr>
        <w:t>及工作需要，组建项目招标采购管理机构并配置相应资格和能力的专业管理人员，负责对产业园项目招标采购活动进行全过程统筹管理。</w:t>
      </w:r>
    </w:p>
    <w:p w:rsidR="008D7943" w:rsidRDefault="00D66507">
      <w:pPr>
        <w:spacing w:line="360" w:lineRule="auto"/>
        <w:outlineLvl w:val="3"/>
        <w:rPr>
          <w:rFonts w:ascii="宋体" w:hAnsi="宋体"/>
          <w:color w:val="000000"/>
          <w:sz w:val="24"/>
        </w:rPr>
      </w:pPr>
      <w:r>
        <w:rPr>
          <w:rFonts w:ascii="宋体" w:hAnsi="宋体"/>
          <w:b/>
          <w:color w:val="000000"/>
          <w:sz w:val="24"/>
        </w:rPr>
        <w:t>8.1.3</w:t>
      </w:r>
      <w:r>
        <w:rPr>
          <w:rFonts w:ascii="宋体" w:hAnsi="宋体"/>
          <w:color w:val="000000"/>
          <w:sz w:val="24"/>
        </w:rPr>
        <w:t xml:space="preserve"> </w:t>
      </w:r>
      <w:r>
        <w:rPr>
          <w:rFonts w:hint="eastAsia"/>
          <w:color w:val="000000"/>
          <w:sz w:val="24"/>
        </w:rPr>
        <w:t>产业</w:t>
      </w:r>
      <w:r>
        <w:rPr>
          <w:rFonts w:ascii="宋体" w:hAnsi="宋体"/>
          <w:color w:val="000000"/>
          <w:sz w:val="24"/>
        </w:rPr>
        <w:t>园项目招标采购一般包括勘察设计及监理招标采购、工程施工招标采购</w:t>
      </w:r>
      <w:r>
        <w:rPr>
          <w:rFonts w:ascii="宋体" w:hAnsi="宋体" w:hint="eastAsia"/>
          <w:color w:val="000000"/>
          <w:sz w:val="24"/>
        </w:rPr>
        <w:t>和</w:t>
      </w:r>
      <w:r>
        <w:rPr>
          <w:rFonts w:ascii="宋体" w:hAnsi="宋体"/>
          <w:color w:val="000000"/>
          <w:sz w:val="24"/>
        </w:rPr>
        <w:t>材料设备采购等的一项或多项</w:t>
      </w:r>
      <w:r>
        <w:rPr>
          <w:rFonts w:ascii="宋体" w:hAnsi="宋体" w:hint="eastAsia"/>
          <w:color w:val="000000"/>
          <w:sz w:val="24"/>
        </w:rPr>
        <w:t>采购工作</w:t>
      </w:r>
      <w:r>
        <w:rPr>
          <w:rFonts w:ascii="宋体" w:hAnsi="宋体"/>
          <w:sz w:val="24"/>
          <w:szCs w:val="24"/>
        </w:rPr>
        <w:t>。</w:t>
      </w:r>
    </w:p>
    <w:p w:rsidR="008D7943" w:rsidRDefault="00D66507">
      <w:pPr>
        <w:spacing w:line="360" w:lineRule="auto"/>
        <w:jc w:val="center"/>
        <w:outlineLvl w:val="2"/>
        <w:rPr>
          <w:rFonts w:ascii="黑体" w:eastAsia="黑体" w:hAnsi="黑体" w:cs="宋体"/>
          <w:b/>
          <w:color w:val="auto"/>
          <w:sz w:val="28"/>
          <w:szCs w:val="28"/>
        </w:rPr>
      </w:pPr>
      <w:bookmarkStart w:id="64" w:name="_Toc125034745"/>
      <w:r>
        <w:rPr>
          <w:rFonts w:ascii="黑体" w:eastAsia="黑体" w:hAnsi="黑体" w:cs="宋体"/>
          <w:b/>
          <w:color w:val="auto"/>
          <w:sz w:val="28"/>
          <w:szCs w:val="28"/>
        </w:rPr>
        <w:t xml:space="preserve">8.2 </w:t>
      </w:r>
      <w:r>
        <w:rPr>
          <w:rFonts w:ascii="黑体" w:eastAsia="黑体" w:hAnsi="黑体" w:cs="宋体"/>
          <w:b/>
          <w:color w:val="auto"/>
          <w:sz w:val="28"/>
          <w:szCs w:val="28"/>
        </w:rPr>
        <w:t>招标采购管理</w:t>
      </w:r>
      <w:bookmarkEnd w:id="64"/>
      <w:r>
        <w:rPr>
          <w:rFonts w:ascii="黑体" w:eastAsia="黑体" w:hAnsi="黑体" w:cs="宋体" w:hint="eastAsia"/>
          <w:b/>
          <w:color w:val="auto"/>
          <w:sz w:val="28"/>
          <w:szCs w:val="28"/>
        </w:rPr>
        <w:t>的工作内容</w:t>
      </w:r>
    </w:p>
    <w:p w:rsidR="008D7943" w:rsidRDefault="00D66507">
      <w:pPr>
        <w:spacing w:line="360" w:lineRule="auto"/>
        <w:outlineLvl w:val="3"/>
        <w:rPr>
          <w:rFonts w:ascii="宋体" w:hAnsi="宋体"/>
          <w:color w:val="000000"/>
          <w:sz w:val="24"/>
        </w:rPr>
      </w:pPr>
      <w:r>
        <w:rPr>
          <w:rFonts w:ascii="宋体" w:hAnsi="宋体"/>
          <w:b/>
          <w:sz w:val="24"/>
          <w:szCs w:val="24"/>
        </w:rPr>
        <w:t xml:space="preserve">8.2.1 </w:t>
      </w:r>
      <w:r>
        <w:rPr>
          <w:color w:val="000000"/>
          <w:sz w:val="24"/>
        </w:rPr>
        <w:t>产</w:t>
      </w:r>
      <w:r>
        <w:rPr>
          <w:rFonts w:hint="eastAsia"/>
          <w:color w:val="000000"/>
          <w:sz w:val="24"/>
        </w:rPr>
        <w:t>业</w:t>
      </w:r>
      <w:r>
        <w:rPr>
          <w:rFonts w:ascii="宋体" w:hAnsi="宋体"/>
          <w:color w:val="000000"/>
          <w:sz w:val="24"/>
        </w:rPr>
        <w:t>园项目招标采购咨询管理包括招标采购策划、招标采购准备、招标采购实施、合同签订及招标采购后评价等阶段的过程和成果管理工作。</w:t>
      </w:r>
    </w:p>
    <w:p w:rsidR="008D7943" w:rsidRDefault="00D66507">
      <w:pPr>
        <w:spacing w:line="360" w:lineRule="auto"/>
        <w:outlineLvl w:val="3"/>
        <w:rPr>
          <w:rFonts w:ascii="宋体" w:hAnsi="宋体"/>
          <w:color w:val="000000"/>
          <w:sz w:val="24"/>
        </w:rPr>
      </w:pPr>
      <w:r>
        <w:rPr>
          <w:rFonts w:ascii="宋体" w:hAnsi="宋体"/>
          <w:b/>
          <w:sz w:val="24"/>
          <w:szCs w:val="24"/>
        </w:rPr>
        <w:t>8.2.2</w:t>
      </w:r>
      <w:r>
        <w:rPr>
          <w:rFonts w:ascii="宋体" w:hAnsi="宋体" w:hint="eastAsia"/>
          <w:b/>
          <w:sz w:val="24"/>
          <w:szCs w:val="24"/>
        </w:rPr>
        <w:t xml:space="preserve"> </w:t>
      </w:r>
      <w:r>
        <w:rPr>
          <w:rFonts w:ascii="宋体" w:hAnsi="宋体" w:hint="eastAsia"/>
          <w:color w:val="000000"/>
          <w:sz w:val="24"/>
        </w:rPr>
        <w:t>在</w:t>
      </w:r>
      <w:r>
        <w:rPr>
          <w:rFonts w:ascii="宋体" w:hAnsi="宋体"/>
          <w:bCs/>
          <w:sz w:val="24"/>
          <w:szCs w:val="24"/>
        </w:rPr>
        <w:t>招标采购策划管理</w:t>
      </w:r>
      <w:r>
        <w:rPr>
          <w:rFonts w:ascii="宋体" w:hAnsi="宋体" w:hint="eastAsia"/>
          <w:bCs/>
          <w:sz w:val="24"/>
          <w:szCs w:val="24"/>
        </w:rPr>
        <w:t>中，</w:t>
      </w:r>
      <w:r>
        <w:rPr>
          <w:rFonts w:hint="eastAsia"/>
          <w:color w:val="000000"/>
          <w:sz w:val="24"/>
        </w:rPr>
        <w:t>咨</w:t>
      </w:r>
      <w:r>
        <w:rPr>
          <w:rFonts w:ascii="宋体" w:hAnsi="宋体"/>
          <w:color w:val="000000"/>
          <w:sz w:val="24"/>
        </w:rPr>
        <w:t>询人应协助委托人从</w:t>
      </w:r>
      <w:r>
        <w:rPr>
          <w:rFonts w:ascii="宋体" w:hAnsi="宋体" w:hint="eastAsia"/>
          <w:color w:val="000000"/>
          <w:sz w:val="24"/>
        </w:rPr>
        <w:t>产业政策、产能规划、产品结构或服务类型、投产或运营计划、</w:t>
      </w:r>
      <w:r>
        <w:rPr>
          <w:rFonts w:ascii="宋体" w:hAnsi="宋体"/>
          <w:color w:val="000000"/>
          <w:sz w:val="24"/>
        </w:rPr>
        <w:t>项目类型、规模及复杂程度、资金来源、项目承包方式、材料设备供应方式、项目内外部条件</w:t>
      </w:r>
      <w:r>
        <w:rPr>
          <w:rFonts w:ascii="宋体" w:hAnsi="宋体" w:hint="eastAsia"/>
          <w:color w:val="000000"/>
          <w:sz w:val="24"/>
        </w:rPr>
        <w:t>、</w:t>
      </w:r>
      <w:r>
        <w:rPr>
          <w:rFonts w:ascii="宋体" w:hAnsi="宋体"/>
          <w:color w:val="000000"/>
          <w:sz w:val="24"/>
        </w:rPr>
        <w:t>项目</w:t>
      </w:r>
      <w:r>
        <w:rPr>
          <w:rFonts w:ascii="宋体" w:hAnsi="宋体" w:hint="eastAsia"/>
          <w:color w:val="000000"/>
          <w:sz w:val="24"/>
        </w:rPr>
        <w:t>建设</w:t>
      </w:r>
      <w:r>
        <w:rPr>
          <w:rFonts w:ascii="宋体" w:hAnsi="宋体"/>
          <w:color w:val="000000"/>
          <w:sz w:val="24"/>
        </w:rPr>
        <w:t>目标、市场竞争状况等方面对产业园项目的</w:t>
      </w:r>
      <w:r>
        <w:rPr>
          <w:rFonts w:ascii="宋体" w:hAnsi="宋体"/>
          <w:color w:val="000000"/>
          <w:sz w:val="24"/>
        </w:rPr>
        <w:t>特征及需求等前期基础资料进行收集、整理和综合分析，提出招标采购策划方案编制要求，作为招标采购策划方案编制依据报委托人批准后实施。</w:t>
      </w:r>
    </w:p>
    <w:p w:rsidR="008D7943" w:rsidRDefault="00D66507">
      <w:pPr>
        <w:widowControl/>
        <w:spacing w:line="360" w:lineRule="auto"/>
        <w:rPr>
          <w:rFonts w:ascii="宋体" w:hAnsi="宋体"/>
          <w:color w:val="000000"/>
          <w:sz w:val="24"/>
        </w:rPr>
      </w:pPr>
      <w:r>
        <w:rPr>
          <w:rFonts w:ascii="宋体" w:hAnsi="宋体"/>
          <w:b/>
          <w:color w:val="000000"/>
          <w:sz w:val="24"/>
        </w:rPr>
        <w:t>8.2.</w:t>
      </w:r>
      <w:r>
        <w:rPr>
          <w:rFonts w:ascii="宋体" w:hAnsi="宋体" w:hint="eastAsia"/>
          <w:b/>
          <w:color w:val="000000"/>
          <w:sz w:val="24"/>
        </w:rPr>
        <w:t>3</w:t>
      </w:r>
      <w:r>
        <w:rPr>
          <w:rFonts w:ascii="宋体" w:hAnsi="宋体"/>
          <w:b/>
          <w:color w:val="000000"/>
          <w:sz w:val="24"/>
        </w:rPr>
        <w:t xml:space="preserve"> </w:t>
      </w:r>
      <w:r>
        <w:rPr>
          <w:rFonts w:ascii="宋体" w:hAnsi="宋体" w:hint="eastAsia"/>
          <w:color w:val="000000"/>
          <w:sz w:val="24"/>
        </w:rPr>
        <w:t>在</w:t>
      </w:r>
      <w:r>
        <w:rPr>
          <w:rFonts w:ascii="宋体" w:hAnsi="宋体"/>
          <w:color w:val="000000"/>
          <w:sz w:val="24"/>
        </w:rPr>
        <w:t>招标采购准备</w:t>
      </w:r>
      <w:r>
        <w:rPr>
          <w:rFonts w:ascii="宋体" w:hAnsi="宋体"/>
          <w:bCs/>
          <w:color w:val="000000"/>
          <w:sz w:val="24"/>
        </w:rPr>
        <w:t>管理</w:t>
      </w:r>
      <w:r>
        <w:rPr>
          <w:rFonts w:ascii="宋体" w:hAnsi="宋体" w:hint="eastAsia"/>
          <w:bCs/>
          <w:color w:val="000000"/>
          <w:sz w:val="24"/>
        </w:rPr>
        <w:t>中，</w:t>
      </w:r>
      <w:r>
        <w:rPr>
          <w:rFonts w:hint="eastAsia"/>
          <w:color w:val="000000"/>
          <w:sz w:val="24"/>
        </w:rPr>
        <w:t>咨</w:t>
      </w:r>
      <w:r>
        <w:rPr>
          <w:rFonts w:ascii="宋体" w:hAnsi="宋体"/>
          <w:color w:val="000000"/>
          <w:sz w:val="24"/>
        </w:rPr>
        <w:t>询人可协助委托人根据产业园项目实际需要对潜在投标人的资质、信誉、财务水平、服务能力及服务质量等情况进行考察，对招标采购工作提出明确要求</w:t>
      </w:r>
      <w:r>
        <w:rPr>
          <w:rFonts w:ascii="宋体" w:hAnsi="宋体" w:hint="eastAsia"/>
          <w:color w:val="000000"/>
          <w:sz w:val="24"/>
        </w:rPr>
        <w:t>；</w:t>
      </w:r>
      <w:r>
        <w:rPr>
          <w:rFonts w:hint="eastAsia"/>
          <w:color w:val="000000"/>
          <w:sz w:val="24"/>
        </w:rPr>
        <w:t>咨</w:t>
      </w:r>
      <w:r>
        <w:rPr>
          <w:rFonts w:ascii="宋体" w:hAnsi="宋体"/>
          <w:color w:val="000000"/>
          <w:sz w:val="24"/>
        </w:rPr>
        <w:t>询人可协助委托人收集产业园项目</w:t>
      </w:r>
      <w:r>
        <w:rPr>
          <w:rFonts w:ascii="宋体" w:hAnsi="宋体" w:hint="eastAsia"/>
          <w:color w:val="000000"/>
          <w:sz w:val="24"/>
        </w:rPr>
        <w:t>的生产</w:t>
      </w:r>
      <w:r>
        <w:rPr>
          <w:rFonts w:ascii="宋体" w:hAnsi="宋体"/>
          <w:color w:val="000000"/>
          <w:sz w:val="24"/>
        </w:rPr>
        <w:t>技术要求、设备参数等资料，组织相关技术人员对技术要求</w:t>
      </w:r>
      <w:r>
        <w:rPr>
          <w:rFonts w:ascii="宋体" w:hAnsi="宋体" w:hint="eastAsia"/>
          <w:color w:val="000000"/>
          <w:sz w:val="24"/>
        </w:rPr>
        <w:t>、设备参数</w:t>
      </w:r>
      <w:r>
        <w:rPr>
          <w:rFonts w:ascii="宋体" w:hAnsi="宋体"/>
          <w:color w:val="000000"/>
          <w:sz w:val="24"/>
        </w:rPr>
        <w:t>进行审核，</w:t>
      </w:r>
      <w:r>
        <w:rPr>
          <w:rFonts w:ascii="宋体" w:hAnsi="宋体" w:hint="eastAsia"/>
          <w:color w:val="000000"/>
          <w:sz w:val="24"/>
        </w:rPr>
        <w:t>对关键工艺、成套生产线、大型设备和进口设备可组织专家论证，对能耗或运行费较高的生产线及设备可开展全寿命周期论证，</w:t>
      </w:r>
      <w:r>
        <w:rPr>
          <w:rFonts w:ascii="宋体" w:hAnsi="宋体"/>
          <w:color w:val="000000"/>
          <w:sz w:val="24"/>
        </w:rPr>
        <w:t>提出调整或优化要求，确定最终</w:t>
      </w:r>
      <w:r>
        <w:rPr>
          <w:rFonts w:ascii="宋体" w:hAnsi="宋体" w:hint="eastAsia"/>
          <w:color w:val="000000"/>
          <w:sz w:val="24"/>
        </w:rPr>
        <w:t>方案</w:t>
      </w:r>
      <w:r>
        <w:rPr>
          <w:rFonts w:ascii="宋体" w:hAnsi="宋体"/>
          <w:color w:val="000000"/>
          <w:sz w:val="24"/>
        </w:rPr>
        <w:t>作为招标采购文件编制依据。</w:t>
      </w:r>
    </w:p>
    <w:p w:rsidR="008D7943" w:rsidRDefault="00D66507">
      <w:pPr>
        <w:spacing w:line="360" w:lineRule="auto"/>
        <w:jc w:val="center"/>
        <w:outlineLvl w:val="2"/>
        <w:rPr>
          <w:rFonts w:ascii="黑体" w:eastAsia="黑体" w:hAnsi="黑体" w:cs="宋体"/>
          <w:b/>
          <w:color w:val="auto"/>
          <w:sz w:val="28"/>
          <w:szCs w:val="28"/>
        </w:rPr>
      </w:pPr>
      <w:bookmarkStart w:id="65" w:name="_Toc125034746"/>
      <w:r>
        <w:rPr>
          <w:rFonts w:ascii="黑体" w:eastAsia="黑体" w:hAnsi="黑体" w:cs="宋体"/>
          <w:b/>
          <w:color w:val="auto"/>
          <w:sz w:val="28"/>
          <w:szCs w:val="28"/>
        </w:rPr>
        <w:t xml:space="preserve">8.3 </w:t>
      </w:r>
      <w:r>
        <w:rPr>
          <w:rFonts w:ascii="黑体" w:eastAsia="黑体" w:hAnsi="黑体" w:cs="宋体"/>
          <w:b/>
          <w:color w:val="auto"/>
          <w:sz w:val="28"/>
          <w:szCs w:val="28"/>
        </w:rPr>
        <w:t>招标采购管理过程跟踪</w:t>
      </w:r>
      <w:bookmarkEnd w:id="65"/>
    </w:p>
    <w:p w:rsidR="008D7943" w:rsidRDefault="00D66507">
      <w:pPr>
        <w:spacing w:line="360" w:lineRule="auto"/>
        <w:outlineLvl w:val="3"/>
        <w:rPr>
          <w:rFonts w:ascii="宋体" w:hAnsi="宋体"/>
          <w:color w:val="000000"/>
          <w:sz w:val="24"/>
        </w:rPr>
      </w:pPr>
      <w:r>
        <w:rPr>
          <w:rFonts w:ascii="宋体" w:hAnsi="宋体"/>
          <w:b/>
          <w:color w:val="000000"/>
          <w:sz w:val="24"/>
        </w:rPr>
        <w:t>8.3.</w:t>
      </w:r>
      <w:r>
        <w:rPr>
          <w:rFonts w:ascii="宋体" w:hAnsi="宋体" w:hint="eastAsia"/>
          <w:b/>
          <w:color w:val="000000"/>
          <w:sz w:val="24"/>
        </w:rPr>
        <w:t>1</w:t>
      </w:r>
      <w:r>
        <w:rPr>
          <w:rFonts w:ascii="宋体" w:hAnsi="宋体"/>
          <w:b/>
          <w:color w:val="000000"/>
          <w:sz w:val="24"/>
        </w:rPr>
        <w:t xml:space="preserve"> </w:t>
      </w:r>
      <w:r>
        <w:rPr>
          <w:rFonts w:ascii="宋体" w:hAnsi="宋体" w:hint="eastAsia"/>
          <w:color w:val="000000"/>
          <w:sz w:val="24"/>
        </w:rPr>
        <w:t>招标采购管理包括</w:t>
      </w:r>
      <w:r>
        <w:rPr>
          <w:rFonts w:ascii="宋体" w:hAnsi="宋体"/>
          <w:color w:val="000000"/>
          <w:sz w:val="24"/>
        </w:rPr>
        <w:t>制定管理标准</w:t>
      </w:r>
      <w:r>
        <w:rPr>
          <w:rFonts w:ascii="宋体" w:hAnsi="宋体" w:hint="eastAsia"/>
          <w:color w:val="000000"/>
          <w:sz w:val="24"/>
        </w:rPr>
        <w:t>、督导纠偏、沟通管理、档案管理等。</w:t>
      </w:r>
    </w:p>
    <w:p w:rsidR="008D7943" w:rsidRDefault="00D66507">
      <w:pPr>
        <w:overflowPunct w:val="0"/>
        <w:adjustRightInd w:val="0"/>
        <w:spacing w:line="360" w:lineRule="auto"/>
        <w:rPr>
          <w:rFonts w:ascii="宋体" w:hAnsi="宋体"/>
          <w:color w:val="000000"/>
          <w:sz w:val="24"/>
        </w:rPr>
      </w:pPr>
      <w:r>
        <w:rPr>
          <w:rFonts w:ascii="宋体" w:hAnsi="宋体"/>
          <w:b/>
          <w:color w:val="000000"/>
          <w:sz w:val="24"/>
        </w:rPr>
        <w:lastRenderedPageBreak/>
        <w:t>8.3.2</w:t>
      </w:r>
      <w:r>
        <w:rPr>
          <w:rFonts w:ascii="宋体" w:hAnsi="宋体" w:hint="eastAsia"/>
          <w:b/>
          <w:color w:val="000000"/>
          <w:sz w:val="24"/>
        </w:rPr>
        <w:t xml:space="preserve"> </w:t>
      </w:r>
      <w:r>
        <w:rPr>
          <w:rFonts w:ascii="宋体" w:hAnsi="宋体"/>
          <w:color w:val="000000"/>
          <w:sz w:val="24"/>
        </w:rPr>
        <w:t>咨询人应建立产业园项目招标采购咨询管理制度及管理流程，有效组织和落实工作任务，做好过程管理台帐，对招标采购咨询工作的执行情况进行全程动态监控和管理。咨询人应制定产业园项目招标采购管理计划，</w:t>
      </w:r>
      <w:r>
        <w:rPr>
          <w:rFonts w:ascii="宋体" w:hAnsi="宋体" w:hint="eastAsia"/>
          <w:color w:val="000000"/>
          <w:sz w:val="24"/>
        </w:rPr>
        <w:t>动态跟踪计划执行情况并及时调整</w:t>
      </w:r>
      <w:r>
        <w:rPr>
          <w:rFonts w:ascii="宋体" w:hAnsi="宋体"/>
          <w:color w:val="000000"/>
          <w:sz w:val="24"/>
        </w:rPr>
        <w:t>。</w:t>
      </w:r>
    </w:p>
    <w:p w:rsidR="008D7943" w:rsidRDefault="00D66507">
      <w:pPr>
        <w:spacing w:line="360" w:lineRule="auto"/>
        <w:outlineLvl w:val="3"/>
        <w:rPr>
          <w:rFonts w:ascii="宋体" w:hAnsi="宋体"/>
          <w:color w:val="000000"/>
          <w:sz w:val="24"/>
        </w:rPr>
      </w:pPr>
      <w:r>
        <w:rPr>
          <w:rFonts w:ascii="宋体" w:hAnsi="宋体"/>
          <w:b/>
          <w:color w:val="000000"/>
          <w:sz w:val="24"/>
        </w:rPr>
        <w:t>8.3.</w:t>
      </w:r>
      <w:r>
        <w:rPr>
          <w:rFonts w:ascii="宋体" w:hAnsi="宋体" w:hint="eastAsia"/>
          <w:b/>
          <w:color w:val="000000"/>
          <w:sz w:val="24"/>
        </w:rPr>
        <w:t>3</w:t>
      </w:r>
      <w:r>
        <w:rPr>
          <w:rFonts w:ascii="宋体" w:hAnsi="宋体"/>
          <w:b/>
          <w:color w:val="000000"/>
          <w:sz w:val="24"/>
        </w:rPr>
        <w:t xml:space="preserve"> </w:t>
      </w:r>
      <w:r>
        <w:rPr>
          <w:rFonts w:ascii="宋体" w:hAnsi="宋体"/>
          <w:color w:val="000000"/>
          <w:sz w:val="24"/>
        </w:rPr>
        <w:t>咨询人应根据招标采购咨询管理计划，对产业园项目招标采购咨询各阶段主要工作节点、主要工作内容进行重点</w:t>
      </w:r>
      <w:r>
        <w:rPr>
          <w:rFonts w:ascii="宋体" w:hAnsi="宋体" w:hint="eastAsia"/>
          <w:color w:val="000000"/>
          <w:sz w:val="24"/>
        </w:rPr>
        <w:t>关注和</w:t>
      </w:r>
      <w:r>
        <w:rPr>
          <w:rFonts w:ascii="宋体" w:hAnsi="宋体"/>
          <w:color w:val="000000"/>
          <w:sz w:val="24"/>
        </w:rPr>
        <w:t>检查，</w:t>
      </w:r>
      <w:r>
        <w:rPr>
          <w:rFonts w:ascii="宋体" w:hAnsi="宋体" w:hint="eastAsia"/>
          <w:color w:val="000000"/>
          <w:sz w:val="24"/>
        </w:rPr>
        <w:t>动态纠偏</w:t>
      </w:r>
      <w:r>
        <w:rPr>
          <w:rFonts w:ascii="宋体" w:hAnsi="宋体"/>
          <w:color w:val="000000"/>
          <w:sz w:val="24"/>
        </w:rPr>
        <w:t>。</w:t>
      </w:r>
    </w:p>
    <w:p w:rsidR="008D7943" w:rsidRDefault="00D66507">
      <w:pPr>
        <w:spacing w:line="360" w:lineRule="auto"/>
        <w:outlineLvl w:val="3"/>
        <w:rPr>
          <w:rFonts w:ascii="宋体" w:hAnsi="宋体"/>
          <w:color w:val="000000"/>
          <w:sz w:val="24"/>
        </w:rPr>
      </w:pPr>
      <w:r>
        <w:rPr>
          <w:rFonts w:ascii="宋体" w:hAnsi="宋体"/>
          <w:b/>
          <w:color w:val="000000"/>
          <w:sz w:val="24"/>
        </w:rPr>
        <w:t>8.3.</w:t>
      </w:r>
      <w:r>
        <w:rPr>
          <w:rFonts w:ascii="宋体" w:hAnsi="宋体" w:hint="eastAsia"/>
          <w:b/>
          <w:color w:val="000000"/>
          <w:sz w:val="24"/>
        </w:rPr>
        <w:t>4</w:t>
      </w:r>
      <w:r>
        <w:rPr>
          <w:rFonts w:ascii="宋体" w:hAnsi="宋体"/>
          <w:b/>
          <w:color w:val="000000"/>
          <w:sz w:val="24"/>
        </w:rPr>
        <w:t xml:space="preserve"> </w:t>
      </w:r>
      <w:r>
        <w:rPr>
          <w:rFonts w:ascii="宋体" w:hAnsi="宋体"/>
          <w:color w:val="000000"/>
          <w:sz w:val="24"/>
        </w:rPr>
        <w:t>咨询人应组织制定产业园项目招标采购沟通管理计划，按既定沟通方案</w:t>
      </w:r>
      <w:r>
        <w:rPr>
          <w:rFonts w:ascii="宋体" w:hAnsi="宋体" w:hint="eastAsia"/>
          <w:color w:val="000000"/>
          <w:sz w:val="24"/>
        </w:rPr>
        <w:t>及时</w:t>
      </w:r>
      <w:r>
        <w:rPr>
          <w:rFonts w:ascii="宋体" w:hAnsi="宋体"/>
          <w:color w:val="000000"/>
          <w:sz w:val="24"/>
        </w:rPr>
        <w:t>沟通，积极协调</w:t>
      </w:r>
      <w:r>
        <w:rPr>
          <w:rFonts w:ascii="宋体" w:hAnsi="宋体" w:hint="eastAsia"/>
          <w:color w:val="000000"/>
          <w:sz w:val="24"/>
        </w:rPr>
        <w:t>处置</w:t>
      </w:r>
      <w:r>
        <w:rPr>
          <w:rFonts w:ascii="宋体" w:hAnsi="宋体"/>
          <w:color w:val="000000"/>
          <w:sz w:val="24"/>
        </w:rPr>
        <w:t>新情况或新问题，结合实际</w:t>
      </w:r>
      <w:r>
        <w:rPr>
          <w:rFonts w:ascii="宋体" w:hAnsi="宋体" w:hint="eastAsia"/>
          <w:color w:val="000000"/>
          <w:sz w:val="24"/>
        </w:rPr>
        <w:t>适时</w:t>
      </w:r>
      <w:r>
        <w:rPr>
          <w:rFonts w:ascii="宋体" w:hAnsi="宋体"/>
          <w:color w:val="000000"/>
          <w:sz w:val="24"/>
        </w:rPr>
        <w:t>调整沟通计划和沟通方案。</w:t>
      </w:r>
    </w:p>
    <w:p w:rsidR="008D7943" w:rsidRDefault="00D66507">
      <w:pPr>
        <w:spacing w:line="360" w:lineRule="auto"/>
        <w:outlineLvl w:val="3"/>
        <w:rPr>
          <w:rFonts w:ascii="宋体" w:hAnsi="宋体"/>
          <w:sz w:val="24"/>
          <w:szCs w:val="24"/>
        </w:rPr>
      </w:pPr>
      <w:r>
        <w:rPr>
          <w:rFonts w:ascii="宋体" w:hAnsi="宋体"/>
          <w:b/>
          <w:color w:val="000000"/>
          <w:sz w:val="24"/>
        </w:rPr>
        <w:t>8.3.</w:t>
      </w:r>
      <w:r>
        <w:rPr>
          <w:rFonts w:ascii="宋体" w:hAnsi="宋体" w:hint="eastAsia"/>
          <w:b/>
          <w:color w:val="000000"/>
          <w:sz w:val="24"/>
        </w:rPr>
        <w:t>5</w:t>
      </w:r>
      <w:r>
        <w:rPr>
          <w:rFonts w:ascii="宋体" w:hAnsi="宋体"/>
          <w:b/>
          <w:color w:val="000000"/>
          <w:sz w:val="24"/>
        </w:rPr>
        <w:t xml:space="preserve"> </w:t>
      </w:r>
      <w:r>
        <w:rPr>
          <w:rFonts w:ascii="宋体" w:hAnsi="宋体"/>
          <w:color w:val="000000"/>
          <w:sz w:val="24"/>
        </w:rPr>
        <w:t>咨询人应及时组织对招标采购</w:t>
      </w:r>
      <w:r>
        <w:rPr>
          <w:rFonts w:ascii="宋体" w:hAnsi="宋体" w:hint="eastAsia"/>
          <w:color w:val="000000"/>
          <w:sz w:val="24"/>
        </w:rPr>
        <w:t>活动</w:t>
      </w:r>
      <w:r>
        <w:rPr>
          <w:rFonts w:ascii="宋体" w:hAnsi="宋体"/>
          <w:color w:val="000000"/>
          <w:sz w:val="24"/>
        </w:rPr>
        <w:t>中形成的过程文件、成果文件进行准确、完整收集、整理并存档，应组织按国家有关规定和委托人要求及时向委托人、招标行政监督管理部门报送相关资料</w:t>
      </w:r>
      <w:r>
        <w:rPr>
          <w:rFonts w:ascii="宋体" w:hAnsi="宋体"/>
          <w:sz w:val="24"/>
          <w:szCs w:val="24"/>
        </w:rPr>
        <w:t>。</w:t>
      </w:r>
    </w:p>
    <w:p w:rsidR="008D7943" w:rsidRDefault="00D66507">
      <w:pPr>
        <w:widowControl/>
        <w:jc w:val="left"/>
        <w:rPr>
          <w:rFonts w:eastAsiaTheme="minorEastAsia"/>
          <w:b/>
          <w:bCs/>
          <w:color w:val="auto"/>
          <w:sz w:val="28"/>
          <w:szCs w:val="28"/>
        </w:rPr>
      </w:pPr>
      <w:r>
        <w:rPr>
          <w:rFonts w:eastAsiaTheme="minor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66" w:name="_Toc125034748"/>
      <w:r>
        <w:rPr>
          <w:rFonts w:ascii="宋体" w:hAnsi="宋体" w:cs="宋体" w:hint="eastAsia"/>
          <w:b/>
          <w:bCs/>
          <w:color w:val="auto"/>
          <w:sz w:val="30"/>
          <w:szCs w:val="30"/>
        </w:rPr>
        <w:lastRenderedPageBreak/>
        <w:t xml:space="preserve">9 </w:t>
      </w:r>
      <w:r>
        <w:rPr>
          <w:rFonts w:ascii="宋体" w:hAnsi="宋体" w:cs="宋体" w:hint="eastAsia"/>
          <w:b/>
          <w:bCs/>
          <w:color w:val="auto"/>
          <w:sz w:val="30"/>
          <w:szCs w:val="30"/>
        </w:rPr>
        <w:t>施工阶段咨询管理</w:t>
      </w:r>
      <w:bookmarkEnd w:id="66"/>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67" w:name="_Toc125034749"/>
      <w:r>
        <w:rPr>
          <w:rFonts w:ascii="黑体" w:eastAsia="黑体" w:hAnsi="黑体" w:cs="宋体" w:hint="eastAsia"/>
          <w:b/>
          <w:color w:val="auto"/>
          <w:sz w:val="28"/>
          <w:szCs w:val="28"/>
        </w:rPr>
        <w:t>9</w:t>
      </w:r>
      <w:r>
        <w:rPr>
          <w:rFonts w:ascii="黑体" w:eastAsia="黑体" w:hAnsi="黑体" w:cs="宋体"/>
          <w:b/>
          <w:color w:val="auto"/>
          <w:sz w:val="28"/>
          <w:szCs w:val="28"/>
        </w:rPr>
        <w:t>.1</w:t>
      </w:r>
      <w:r>
        <w:rPr>
          <w:rFonts w:ascii="黑体" w:eastAsia="黑体" w:hAnsi="黑体" w:cs="宋体"/>
          <w:b/>
          <w:color w:val="auto"/>
          <w:sz w:val="28"/>
          <w:szCs w:val="28"/>
        </w:rPr>
        <w:t>一般规定</w:t>
      </w:r>
      <w:bookmarkEnd w:id="67"/>
    </w:p>
    <w:p w:rsidR="008D7943" w:rsidRDefault="00D66507">
      <w:pPr>
        <w:widowControl/>
        <w:spacing w:line="360" w:lineRule="auto"/>
        <w:jc w:val="left"/>
        <w:rPr>
          <w:rFonts w:ascii="宋体" w:hAnsi="宋体"/>
          <w:sz w:val="24"/>
          <w:szCs w:val="24"/>
        </w:rPr>
      </w:pPr>
      <w:r>
        <w:rPr>
          <w:rFonts w:ascii="宋体" w:hAnsi="宋体" w:cs="宋体" w:hint="eastAsia"/>
          <w:b/>
          <w:bCs/>
          <w:color w:val="auto"/>
          <w:sz w:val="24"/>
          <w:szCs w:val="24"/>
          <w:lang w:bidi="zh-CN"/>
        </w:rPr>
        <w:t xml:space="preserve">9.1.1 </w:t>
      </w:r>
      <w:r>
        <w:rPr>
          <w:rFonts w:ascii="宋体" w:hAnsi="宋体" w:cs="宋体" w:hint="eastAsia"/>
          <w:sz w:val="24"/>
          <w:szCs w:val="24"/>
          <w:lang w:val="zh-CN" w:bidi="zh-CN"/>
        </w:rPr>
        <w:t>咨询</w:t>
      </w:r>
      <w:r>
        <w:rPr>
          <w:rFonts w:ascii="宋体" w:hAnsi="宋体" w:cs="宋体" w:hint="eastAsia"/>
          <w:sz w:val="24"/>
          <w:szCs w:val="24"/>
          <w:lang w:bidi="zh-CN"/>
        </w:rPr>
        <w:t>人应</w:t>
      </w:r>
      <w:r>
        <w:rPr>
          <w:rFonts w:ascii="宋体" w:hAnsi="宋体" w:cs="宋体" w:hint="eastAsia"/>
          <w:sz w:val="24"/>
          <w:szCs w:val="24"/>
          <w:lang w:val="zh-CN" w:bidi="zh-CN"/>
        </w:rPr>
        <w:t>根据</w:t>
      </w:r>
      <w:r>
        <w:rPr>
          <w:rFonts w:ascii="宋体" w:hAnsi="宋体" w:cs="宋体" w:hint="eastAsia"/>
          <w:sz w:val="24"/>
          <w:szCs w:val="24"/>
          <w:lang w:bidi="zh-CN"/>
        </w:rPr>
        <w:t>产业园区</w:t>
      </w:r>
      <w:r>
        <w:rPr>
          <w:rFonts w:ascii="宋体" w:hAnsi="宋体" w:cs="宋体" w:hint="eastAsia"/>
          <w:sz w:val="24"/>
          <w:szCs w:val="24"/>
          <w:lang w:val="zh-CN" w:bidi="zh-CN"/>
        </w:rPr>
        <w:t>全过程工程咨询服务合同对项目进行投资、进度、质量、</w:t>
      </w:r>
      <w:r>
        <w:rPr>
          <w:rFonts w:ascii="宋体" w:hAnsi="宋体" w:cs="宋体" w:hint="eastAsia"/>
          <w:sz w:val="24"/>
          <w:szCs w:val="24"/>
          <w:lang w:bidi="zh-CN"/>
        </w:rPr>
        <w:t>安全</w:t>
      </w:r>
      <w:r>
        <w:rPr>
          <w:rFonts w:ascii="宋体" w:hAnsi="宋体" w:cs="宋体" w:hint="eastAsia"/>
          <w:sz w:val="24"/>
          <w:szCs w:val="24"/>
          <w:lang w:val="zh-CN" w:bidi="zh-CN"/>
        </w:rPr>
        <w:t>等方面的管理，负责施工阶段的监督、协调及管理。在项目实施过程中对项目目标进行动态跟踪和控制，确</w:t>
      </w:r>
      <w:r>
        <w:rPr>
          <w:rFonts w:ascii="宋体" w:hAnsi="宋体" w:cs="宋体"/>
          <w:kern w:val="2"/>
          <w:sz w:val="24"/>
          <w:szCs w:val="24"/>
          <w:lang w:bidi="zh-CN"/>
        </w:rPr>
        <w:t>保实现预期的质量、进度、成本、安全生产、文明施工管理等目标</w:t>
      </w:r>
      <w:r>
        <w:rPr>
          <w:rFonts w:ascii="宋体" w:hAnsi="宋体" w:cs="宋体" w:hint="eastAsia"/>
          <w:sz w:val="24"/>
          <w:szCs w:val="24"/>
        </w:rPr>
        <w:t>。</w:t>
      </w:r>
    </w:p>
    <w:p w:rsidR="008D7943" w:rsidRDefault="00D66507">
      <w:pPr>
        <w:pStyle w:val="a0"/>
        <w:spacing w:before="0" w:line="360" w:lineRule="auto"/>
        <w:rPr>
          <w:rFonts w:ascii="宋体" w:hAnsi="宋体" w:cs="宋体"/>
          <w:color w:val="auto"/>
          <w:kern w:val="2"/>
          <w:szCs w:val="24"/>
          <w:lang w:val="zh-CN" w:bidi="zh-CN"/>
        </w:rPr>
      </w:pPr>
      <w:r>
        <w:rPr>
          <w:rFonts w:ascii="宋体" w:hAnsi="宋体" w:cs="宋体" w:hint="eastAsia"/>
          <w:b/>
          <w:bCs/>
          <w:kern w:val="2"/>
          <w:szCs w:val="24"/>
          <w:lang w:bidi="zh-CN"/>
        </w:rPr>
        <w:t>9.1.2</w:t>
      </w:r>
      <w:r>
        <w:rPr>
          <w:rFonts w:ascii="宋体" w:hAnsi="宋体" w:cs="宋体" w:hint="eastAsia"/>
          <w:kern w:val="2"/>
          <w:szCs w:val="24"/>
          <w:lang w:bidi="zh-CN"/>
        </w:rPr>
        <w:t xml:space="preserve"> </w:t>
      </w:r>
      <w:r>
        <w:rPr>
          <w:rFonts w:ascii="宋体" w:hAnsi="宋体" w:cs="宋体" w:hint="eastAsia"/>
          <w:kern w:val="2"/>
          <w:szCs w:val="24"/>
          <w:lang w:bidi="zh-CN"/>
        </w:rPr>
        <w:t>总咨询师</w:t>
      </w:r>
      <w:r>
        <w:rPr>
          <w:rFonts w:ascii="宋体" w:hAnsi="宋体" w:cs="宋体" w:hint="eastAsia"/>
          <w:kern w:val="2"/>
          <w:szCs w:val="24"/>
          <w:lang w:val="zh-CN" w:bidi="zh-CN"/>
        </w:rPr>
        <w:t>应对接参建单位，明确工作职责分工和业</w:t>
      </w:r>
      <w:r>
        <w:rPr>
          <w:rFonts w:ascii="宋体" w:hAnsi="宋体" w:cs="宋体" w:hint="eastAsia"/>
          <w:color w:val="auto"/>
          <w:kern w:val="2"/>
          <w:szCs w:val="24"/>
          <w:lang w:val="zh-CN" w:bidi="zh-CN"/>
        </w:rPr>
        <w:t>务关系。组织制定项目管理制度，明确管理程序、规范管理、落实参建单位责任，严格按照合同约定，做好施工期间的咨询</w:t>
      </w:r>
      <w:r>
        <w:rPr>
          <w:rFonts w:ascii="宋体" w:hAnsi="宋体" w:cs="宋体" w:hint="eastAsia"/>
          <w:color w:val="auto"/>
          <w:kern w:val="2"/>
          <w:szCs w:val="24"/>
          <w:lang w:bidi="zh-CN"/>
        </w:rPr>
        <w:t>管理</w:t>
      </w:r>
      <w:r>
        <w:rPr>
          <w:rFonts w:ascii="宋体" w:hAnsi="宋体" w:cs="宋体" w:hint="eastAsia"/>
          <w:color w:val="auto"/>
          <w:kern w:val="2"/>
          <w:szCs w:val="24"/>
          <w:lang w:val="zh-CN" w:bidi="zh-CN"/>
        </w:rPr>
        <w:t>工作。</w:t>
      </w:r>
    </w:p>
    <w:p w:rsidR="008D7943" w:rsidRDefault="00D66507">
      <w:pPr>
        <w:spacing w:line="360" w:lineRule="auto"/>
        <w:jc w:val="center"/>
        <w:outlineLvl w:val="2"/>
        <w:rPr>
          <w:rFonts w:ascii="黑体" w:eastAsia="黑体" w:hAnsi="黑体" w:cs="宋体"/>
          <w:b/>
          <w:color w:val="auto"/>
          <w:sz w:val="28"/>
          <w:szCs w:val="28"/>
        </w:rPr>
      </w:pPr>
      <w:bookmarkStart w:id="68" w:name="_Toc125034750"/>
      <w:r>
        <w:rPr>
          <w:rFonts w:ascii="黑体" w:eastAsia="黑体" w:hAnsi="黑体" w:cs="宋体" w:hint="eastAsia"/>
          <w:b/>
          <w:color w:val="auto"/>
          <w:sz w:val="28"/>
          <w:szCs w:val="28"/>
        </w:rPr>
        <w:t xml:space="preserve">9.2 </w:t>
      </w:r>
      <w:r>
        <w:rPr>
          <w:rFonts w:ascii="黑体" w:eastAsia="黑体" w:hAnsi="黑体" w:cs="宋体" w:hint="eastAsia"/>
          <w:b/>
          <w:color w:val="auto"/>
          <w:sz w:val="28"/>
          <w:szCs w:val="28"/>
        </w:rPr>
        <w:t>施工阶段咨询管理</w:t>
      </w:r>
      <w:bookmarkEnd w:id="68"/>
      <w:r>
        <w:rPr>
          <w:rFonts w:ascii="黑体" w:eastAsia="黑体" w:hAnsi="黑体" w:cs="宋体" w:hint="eastAsia"/>
          <w:b/>
          <w:color w:val="auto"/>
          <w:sz w:val="28"/>
          <w:szCs w:val="28"/>
        </w:rPr>
        <w:t>工作内容</w:t>
      </w:r>
    </w:p>
    <w:p w:rsidR="008D7943" w:rsidRDefault="00D66507">
      <w:pPr>
        <w:widowControl/>
        <w:spacing w:line="360" w:lineRule="auto"/>
        <w:jc w:val="left"/>
        <w:rPr>
          <w:rFonts w:ascii="宋体" w:hAnsi="宋体" w:cs="宋体"/>
          <w:color w:val="auto"/>
          <w:sz w:val="24"/>
          <w:szCs w:val="24"/>
        </w:rPr>
      </w:pPr>
      <w:r>
        <w:rPr>
          <w:rFonts w:ascii="宋体" w:hAnsi="宋体" w:cs="宋体" w:hint="eastAsia"/>
          <w:b/>
          <w:bCs/>
          <w:color w:val="auto"/>
          <w:sz w:val="24"/>
          <w:szCs w:val="24"/>
        </w:rPr>
        <w:t xml:space="preserve">9.2.1 </w:t>
      </w:r>
      <w:r>
        <w:rPr>
          <w:rFonts w:ascii="宋体" w:hAnsi="宋体" w:cs="宋体" w:hint="eastAsia"/>
          <w:color w:val="auto"/>
          <w:sz w:val="24"/>
          <w:szCs w:val="24"/>
        </w:rPr>
        <w:t>施工阶段咨询管理主要包括质量管理、进度管理、造价管理、合同管理、安全生产与环境保护管理、信息管理等。</w:t>
      </w:r>
    </w:p>
    <w:p w:rsidR="008D7943" w:rsidRDefault="00D66507">
      <w:pPr>
        <w:widowControl/>
        <w:spacing w:line="360" w:lineRule="auto"/>
        <w:jc w:val="left"/>
        <w:rPr>
          <w:rFonts w:ascii="宋体" w:hAnsi="宋体" w:cs="宋体"/>
          <w:color w:val="auto"/>
          <w:sz w:val="24"/>
          <w:szCs w:val="24"/>
        </w:rPr>
      </w:pPr>
      <w:r>
        <w:rPr>
          <w:rFonts w:ascii="宋体" w:hAnsi="宋体" w:cs="宋体" w:hint="eastAsia"/>
          <w:b/>
          <w:bCs/>
          <w:color w:val="auto"/>
          <w:sz w:val="24"/>
          <w:szCs w:val="24"/>
        </w:rPr>
        <w:t xml:space="preserve">9.2.2 </w:t>
      </w:r>
      <w:r>
        <w:rPr>
          <w:rFonts w:ascii="宋体" w:hAnsi="宋体" w:cs="宋体" w:hint="eastAsia"/>
          <w:color w:val="auto"/>
          <w:sz w:val="24"/>
          <w:szCs w:val="24"/>
        </w:rPr>
        <w:t>进度管理中，重点审查施工进度计划中主要工程项目是否合理无遗漏，能够满足产业园项目分批投入、试运、分批动用的需要，阶段性施工进度计划是否满足总进度控制目标的要求；施工的顺序安排、各单位工程的施工开始时间和结束时间是否符合施工工艺要求。</w:t>
      </w:r>
    </w:p>
    <w:p w:rsidR="008D7943" w:rsidRDefault="00D66507">
      <w:pPr>
        <w:widowControl/>
        <w:spacing w:line="360" w:lineRule="auto"/>
        <w:jc w:val="left"/>
        <w:rPr>
          <w:rFonts w:ascii="宋体" w:hAnsi="宋体" w:cs="宋体"/>
          <w:color w:val="auto"/>
          <w:sz w:val="24"/>
          <w:szCs w:val="24"/>
        </w:rPr>
      </w:pPr>
      <w:r>
        <w:rPr>
          <w:rFonts w:ascii="宋体" w:hAnsi="宋体" w:cs="宋体" w:hint="eastAsia"/>
          <w:b/>
          <w:bCs/>
          <w:color w:val="auto"/>
          <w:sz w:val="24"/>
          <w:szCs w:val="24"/>
        </w:rPr>
        <w:t xml:space="preserve">9.2.3 </w:t>
      </w:r>
      <w:r>
        <w:rPr>
          <w:rFonts w:ascii="宋体" w:hAnsi="宋体" w:cs="宋体" w:hint="eastAsia"/>
          <w:color w:val="auto"/>
          <w:sz w:val="24"/>
          <w:szCs w:val="24"/>
        </w:rPr>
        <w:t>造价管理中，需要依据项目施工合同及其他相关文件，在满足工程质量、进度和安全要求的前提下，综合考虑产业园项目荷载、层高、使用功能需求等特点，合理确定目标造</w:t>
      </w:r>
      <w:r>
        <w:rPr>
          <w:rFonts w:ascii="宋体" w:hAnsi="宋体" w:cs="宋体" w:hint="eastAsia"/>
          <w:color w:val="auto"/>
          <w:sz w:val="24"/>
          <w:szCs w:val="24"/>
        </w:rPr>
        <w:t>价，使工程实际造价不超过目标造价。</w:t>
      </w:r>
    </w:p>
    <w:p w:rsidR="008D7943" w:rsidRDefault="00D66507">
      <w:pPr>
        <w:spacing w:line="360" w:lineRule="auto"/>
        <w:jc w:val="center"/>
        <w:outlineLvl w:val="2"/>
        <w:rPr>
          <w:rFonts w:ascii="黑体" w:eastAsia="黑体" w:hAnsi="黑体" w:cs="宋体"/>
          <w:b/>
          <w:color w:val="auto"/>
          <w:sz w:val="28"/>
          <w:szCs w:val="28"/>
        </w:rPr>
      </w:pPr>
      <w:bookmarkStart w:id="69" w:name="_Toc125034751"/>
      <w:r>
        <w:rPr>
          <w:rFonts w:ascii="黑体" w:eastAsia="黑体" w:hAnsi="黑体" w:cs="宋体" w:hint="eastAsia"/>
          <w:b/>
          <w:color w:val="auto"/>
          <w:sz w:val="28"/>
          <w:szCs w:val="28"/>
        </w:rPr>
        <w:t xml:space="preserve">9.3 </w:t>
      </w:r>
      <w:r>
        <w:rPr>
          <w:rFonts w:ascii="黑体" w:eastAsia="黑体" w:hAnsi="黑体" w:cs="宋体" w:hint="eastAsia"/>
          <w:b/>
          <w:color w:val="auto"/>
          <w:sz w:val="28"/>
          <w:szCs w:val="28"/>
        </w:rPr>
        <w:t>施工阶段咨询管理过程跟踪</w:t>
      </w:r>
      <w:bookmarkEnd w:id="69"/>
    </w:p>
    <w:p w:rsidR="008D7943" w:rsidRDefault="00D66507">
      <w:pPr>
        <w:widowControl/>
        <w:spacing w:line="360" w:lineRule="auto"/>
        <w:jc w:val="left"/>
        <w:rPr>
          <w:rFonts w:ascii="宋体" w:hAnsi="宋体" w:cs="宋体"/>
          <w:sz w:val="24"/>
          <w:szCs w:val="24"/>
        </w:rPr>
      </w:pPr>
      <w:r>
        <w:rPr>
          <w:rFonts w:ascii="宋体" w:hAnsi="宋体" w:cs="宋体" w:hint="eastAsia"/>
          <w:b/>
          <w:bCs/>
          <w:color w:val="auto"/>
          <w:sz w:val="24"/>
          <w:szCs w:val="24"/>
        </w:rPr>
        <w:t xml:space="preserve">9.3.1 </w:t>
      </w:r>
      <w:r>
        <w:rPr>
          <w:rFonts w:ascii="宋体" w:hAnsi="宋体" w:cs="宋体" w:hint="eastAsia"/>
          <w:color w:val="auto"/>
          <w:kern w:val="2"/>
          <w:sz w:val="24"/>
          <w:szCs w:val="24"/>
          <w:lang w:bidi="zh-CN"/>
        </w:rPr>
        <w:t>施工阶段咨询管理</w:t>
      </w:r>
      <w:r>
        <w:rPr>
          <w:rFonts w:ascii="宋体" w:hAnsi="宋体" w:cs="宋体"/>
          <w:color w:val="auto"/>
          <w:kern w:val="2"/>
          <w:sz w:val="24"/>
          <w:szCs w:val="24"/>
          <w:lang w:bidi="zh-CN"/>
        </w:rPr>
        <w:t>应依</w:t>
      </w:r>
      <w:r>
        <w:rPr>
          <w:rFonts w:ascii="宋体" w:hAnsi="宋体" w:cs="宋体"/>
          <w:kern w:val="2"/>
          <w:sz w:val="24"/>
          <w:szCs w:val="24"/>
          <w:lang w:bidi="zh-CN"/>
        </w:rPr>
        <w:t>据</w:t>
      </w:r>
      <w:r>
        <w:rPr>
          <w:rFonts w:ascii="宋体" w:hAnsi="宋体" w:cs="宋体" w:hint="eastAsia"/>
          <w:kern w:val="2"/>
          <w:sz w:val="24"/>
          <w:szCs w:val="24"/>
          <w:lang w:bidi="zh-CN"/>
        </w:rPr>
        <w:t>产业园区全过程工程咨询</w:t>
      </w:r>
      <w:r>
        <w:rPr>
          <w:rFonts w:ascii="宋体" w:hAnsi="宋体" w:cs="宋体"/>
          <w:kern w:val="2"/>
          <w:sz w:val="24"/>
          <w:szCs w:val="24"/>
          <w:lang w:bidi="zh-CN"/>
        </w:rPr>
        <w:t>管理合同约定，对合同中</w:t>
      </w:r>
      <w:r>
        <w:rPr>
          <w:rFonts w:ascii="宋体" w:hAnsi="宋体" w:cs="宋体" w:hint="eastAsia"/>
          <w:kern w:val="2"/>
          <w:sz w:val="24"/>
          <w:szCs w:val="24"/>
          <w:lang w:bidi="zh-CN"/>
        </w:rPr>
        <w:t>涉及</w:t>
      </w:r>
      <w:r>
        <w:rPr>
          <w:rFonts w:ascii="宋体" w:hAnsi="宋体" w:cs="宋体"/>
          <w:kern w:val="2"/>
          <w:sz w:val="24"/>
          <w:szCs w:val="24"/>
          <w:lang w:bidi="zh-CN"/>
        </w:rPr>
        <w:t>的</w:t>
      </w:r>
      <w:r>
        <w:rPr>
          <w:rFonts w:ascii="宋体" w:hAnsi="宋体" w:cs="宋体" w:hint="eastAsia"/>
          <w:kern w:val="2"/>
          <w:sz w:val="24"/>
          <w:szCs w:val="24"/>
          <w:lang w:bidi="zh-CN"/>
        </w:rPr>
        <w:t>项目管理、</w:t>
      </w:r>
      <w:r>
        <w:rPr>
          <w:rFonts w:ascii="宋体" w:hAnsi="宋体" w:cs="宋体"/>
          <w:kern w:val="2"/>
          <w:sz w:val="24"/>
          <w:szCs w:val="24"/>
          <w:lang w:bidi="zh-CN"/>
        </w:rPr>
        <w:t>工程监理和工程</w:t>
      </w:r>
      <w:r>
        <w:rPr>
          <w:rFonts w:ascii="宋体" w:hAnsi="宋体" w:cs="宋体" w:hint="eastAsia"/>
          <w:kern w:val="2"/>
          <w:sz w:val="24"/>
          <w:szCs w:val="24"/>
          <w:lang w:bidi="zh-CN"/>
        </w:rPr>
        <w:t>造价咨询等</w:t>
      </w:r>
      <w:r>
        <w:rPr>
          <w:rFonts w:ascii="宋体" w:hAnsi="宋体" w:cs="宋体"/>
          <w:kern w:val="2"/>
          <w:sz w:val="24"/>
          <w:szCs w:val="24"/>
          <w:lang w:bidi="zh-CN"/>
        </w:rPr>
        <w:t>活动进行策划、执行、监督和控制</w:t>
      </w:r>
      <w:r>
        <w:rPr>
          <w:rFonts w:cs="宋体" w:hint="eastAsia"/>
          <w:kern w:val="2"/>
          <w:sz w:val="24"/>
          <w:szCs w:val="24"/>
          <w:lang w:bidi="zh-CN"/>
        </w:rPr>
        <w:t>，</w:t>
      </w:r>
      <w:r>
        <w:rPr>
          <w:rFonts w:ascii="宋体" w:hAnsi="宋体" w:cs="宋体" w:hint="eastAsia"/>
          <w:kern w:val="2"/>
          <w:sz w:val="24"/>
          <w:szCs w:val="24"/>
          <w:lang w:bidi="zh-CN"/>
        </w:rPr>
        <w:t>明确对总包单位和分包单位的管理要求。</w:t>
      </w:r>
      <w:r>
        <w:rPr>
          <w:rFonts w:ascii="宋体" w:hAnsi="宋体" w:cs="宋体"/>
          <w:kern w:val="2"/>
          <w:sz w:val="24"/>
          <w:szCs w:val="24"/>
          <w:lang w:bidi="zh-CN"/>
        </w:rPr>
        <w:t>通过施工项目目标管理的动态控制，</w:t>
      </w:r>
      <w:r>
        <w:rPr>
          <w:rFonts w:ascii="宋体" w:hAnsi="宋体" w:cs="宋体" w:hint="eastAsia"/>
          <w:kern w:val="2"/>
          <w:sz w:val="24"/>
          <w:szCs w:val="24"/>
          <w:lang w:bidi="zh-CN"/>
        </w:rPr>
        <w:t>确</w:t>
      </w:r>
      <w:r>
        <w:rPr>
          <w:rFonts w:ascii="宋体" w:hAnsi="宋体" w:cs="宋体"/>
          <w:kern w:val="2"/>
          <w:sz w:val="24"/>
          <w:szCs w:val="24"/>
          <w:lang w:bidi="zh-CN"/>
        </w:rPr>
        <w:t>保实现施工</w:t>
      </w:r>
      <w:r>
        <w:rPr>
          <w:rFonts w:ascii="宋体" w:hAnsi="宋体" w:cs="宋体" w:hint="eastAsia"/>
          <w:kern w:val="2"/>
          <w:sz w:val="24"/>
          <w:szCs w:val="24"/>
          <w:lang w:bidi="zh-CN"/>
        </w:rPr>
        <w:t>阶段</w:t>
      </w:r>
      <w:r>
        <w:rPr>
          <w:rFonts w:ascii="宋体" w:hAnsi="宋体" w:cs="宋体"/>
          <w:kern w:val="2"/>
          <w:sz w:val="24"/>
          <w:szCs w:val="24"/>
          <w:lang w:bidi="zh-CN"/>
        </w:rPr>
        <w:t>的质量、进度、成本、安全生产、文明施工管理等预期建设目标</w:t>
      </w:r>
      <w:r>
        <w:rPr>
          <w:rFonts w:ascii="宋体" w:hAnsi="宋体" w:cs="宋体" w:hint="eastAsia"/>
          <w:sz w:val="24"/>
          <w:szCs w:val="24"/>
        </w:rPr>
        <w:t>。</w:t>
      </w:r>
    </w:p>
    <w:p w:rsidR="008D7943" w:rsidRDefault="00D66507">
      <w:pPr>
        <w:widowControl/>
        <w:spacing w:line="360" w:lineRule="auto"/>
        <w:jc w:val="left"/>
        <w:rPr>
          <w:rFonts w:ascii="宋体" w:hAnsi="宋体" w:cs="宋体"/>
          <w:b/>
          <w:bCs/>
          <w:sz w:val="24"/>
          <w:szCs w:val="24"/>
        </w:rPr>
      </w:pPr>
      <w:r>
        <w:rPr>
          <w:rFonts w:ascii="宋体" w:hAnsi="宋体" w:cs="宋体"/>
          <w:b/>
          <w:bCs/>
          <w:sz w:val="24"/>
          <w:szCs w:val="24"/>
        </w:rPr>
        <w:t xml:space="preserve">9.3.2 </w:t>
      </w:r>
      <w:r>
        <w:rPr>
          <w:rFonts w:ascii="宋体" w:hAnsi="宋体" w:cs="宋体" w:hint="eastAsia"/>
          <w:bCs/>
          <w:sz w:val="24"/>
          <w:szCs w:val="24"/>
        </w:rPr>
        <w:t>咨询人应建立施工阶段组织管理协调体系，协调好各参建单位及外部单位的关系；主持各种工程管理会议，保证各参建单位沟通顺畅。</w:t>
      </w:r>
    </w:p>
    <w:p w:rsidR="008D7943" w:rsidRDefault="00D66507">
      <w:pPr>
        <w:widowControl/>
        <w:spacing w:line="360" w:lineRule="auto"/>
        <w:jc w:val="left"/>
        <w:rPr>
          <w:rFonts w:ascii="宋体" w:hAnsi="宋体" w:cs="宋体"/>
          <w:sz w:val="24"/>
          <w:szCs w:val="24"/>
        </w:rPr>
      </w:pPr>
      <w:r>
        <w:rPr>
          <w:rFonts w:ascii="宋体" w:hAnsi="宋体" w:cs="宋体"/>
          <w:b/>
          <w:bCs/>
          <w:sz w:val="24"/>
          <w:szCs w:val="24"/>
        </w:rPr>
        <w:lastRenderedPageBreak/>
        <w:t xml:space="preserve">9.3.3 </w:t>
      </w:r>
      <w:r>
        <w:rPr>
          <w:rFonts w:ascii="宋体" w:hAnsi="宋体" w:cs="宋体" w:hint="eastAsia"/>
          <w:kern w:val="2"/>
          <w:sz w:val="24"/>
          <w:szCs w:val="24"/>
          <w:lang w:bidi="zh-CN"/>
        </w:rPr>
        <w:t>全过程工程咨询管理涉及项目管理、监理和造价咨询业务的，应在项目</w:t>
      </w:r>
      <w:r>
        <w:rPr>
          <w:rFonts w:cs="宋体" w:hint="eastAsia"/>
          <w:kern w:val="2"/>
          <w:sz w:val="24"/>
          <w:szCs w:val="24"/>
          <w:lang w:bidi="zh-CN"/>
        </w:rPr>
        <w:t>总</w:t>
      </w:r>
      <w:r>
        <w:rPr>
          <w:rFonts w:ascii="宋体" w:hAnsi="宋体" w:cs="宋体" w:hint="eastAsia"/>
          <w:kern w:val="2"/>
          <w:sz w:val="24"/>
          <w:szCs w:val="24"/>
          <w:lang w:bidi="zh-CN"/>
        </w:rPr>
        <w:t>咨询</w:t>
      </w:r>
      <w:r>
        <w:rPr>
          <w:rFonts w:cs="宋体" w:hint="eastAsia"/>
          <w:kern w:val="2"/>
          <w:sz w:val="24"/>
          <w:szCs w:val="24"/>
          <w:lang w:bidi="zh-CN"/>
        </w:rPr>
        <w:t>师</w:t>
      </w:r>
      <w:r>
        <w:rPr>
          <w:rFonts w:ascii="宋体" w:hAnsi="宋体" w:cs="宋体" w:hint="eastAsia"/>
          <w:kern w:val="2"/>
          <w:sz w:val="24"/>
          <w:szCs w:val="24"/>
          <w:lang w:bidi="zh-CN"/>
        </w:rPr>
        <w:t>的管理及协调下，分别实行项目管理师、总监理工程师、工程造价总咨询师负责制</w:t>
      </w:r>
      <w:r>
        <w:rPr>
          <w:rFonts w:ascii="宋体" w:hAnsi="宋体" w:cs="宋体" w:hint="eastAsia"/>
          <w:sz w:val="24"/>
          <w:szCs w:val="24"/>
        </w:rPr>
        <w:t>。</w:t>
      </w:r>
    </w:p>
    <w:p w:rsidR="008D7943" w:rsidRDefault="00D66507">
      <w:pPr>
        <w:widowControl/>
        <w:spacing w:line="360" w:lineRule="auto"/>
        <w:jc w:val="left"/>
        <w:rPr>
          <w:rFonts w:ascii="宋体" w:hAnsi="宋体" w:cs="宋体"/>
          <w:sz w:val="24"/>
          <w:szCs w:val="24"/>
        </w:rPr>
      </w:pPr>
      <w:r>
        <w:rPr>
          <w:rFonts w:ascii="宋体" w:hAnsi="宋体" w:cs="宋体"/>
          <w:b/>
          <w:bCs/>
          <w:sz w:val="24"/>
          <w:szCs w:val="24"/>
        </w:rPr>
        <w:t xml:space="preserve">9.3.4 </w:t>
      </w:r>
      <w:r>
        <w:rPr>
          <w:rFonts w:cs="宋体" w:hint="eastAsia"/>
          <w:kern w:val="2"/>
          <w:sz w:val="24"/>
          <w:szCs w:val="24"/>
          <w:lang w:bidi="zh-CN"/>
        </w:rPr>
        <w:t>总</w:t>
      </w:r>
      <w:r>
        <w:rPr>
          <w:rFonts w:ascii="宋体" w:hAnsi="宋体" w:cs="宋体" w:hint="eastAsia"/>
          <w:kern w:val="2"/>
          <w:sz w:val="24"/>
          <w:szCs w:val="24"/>
          <w:lang w:bidi="zh-CN"/>
        </w:rPr>
        <w:t>咨询</w:t>
      </w:r>
      <w:r>
        <w:rPr>
          <w:rFonts w:cs="宋体" w:hint="eastAsia"/>
          <w:kern w:val="2"/>
          <w:sz w:val="24"/>
          <w:szCs w:val="24"/>
          <w:lang w:bidi="zh-CN"/>
        </w:rPr>
        <w:t>师</w:t>
      </w:r>
      <w:r>
        <w:rPr>
          <w:rFonts w:ascii="宋体" w:hAnsi="宋体" w:cs="宋体" w:hint="eastAsia"/>
          <w:kern w:val="2"/>
          <w:sz w:val="24"/>
          <w:szCs w:val="24"/>
          <w:lang w:bidi="zh-CN"/>
        </w:rPr>
        <w:t>负责对</w:t>
      </w:r>
      <w:r>
        <w:rPr>
          <w:rFonts w:ascii="宋体" w:hAnsi="宋体" w:cs="宋体" w:hint="eastAsia"/>
          <w:kern w:val="2"/>
          <w:sz w:val="24"/>
          <w:szCs w:val="24"/>
          <w:lang w:val="zh-CN" w:bidi="zh-CN"/>
        </w:rPr>
        <w:t>各参建单位</w:t>
      </w:r>
      <w:r>
        <w:rPr>
          <w:rFonts w:ascii="宋体" w:hAnsi="宋体" w:cs="宋体" w:hint="eastAsia"/>
          <w:kern w:val="2"/>
          <w:sz w:val="24"/>
          <w:szCs w:val="24"/>
          <w:lang w:bidi="zh-CN"/>
        </w:rPr>
        <w:t>进行过程跟踪、检查协调和督促、研究和处理、绩效评价等工作</w:t>
      </w:r>
      <w:r>
        <w:rPr>
          <w:rFonts w:ascii="宋体" w:hAnsi="宋体" w:cs="宋体" w:hint="eastAsia"/>
          <w:sz w:val="24"/>
          <w:szCs w:val="24"/>
        </w:rPr>
        <w:t>。</w:t>
      </w:r>
    </w:p>
    <w:p w:rsidR="008D7943" w:rsidRDefault="00D66507">
      <w:pPr>
        <w:widowControl/>
        <w:jc w:val="left"/>
        <w:rPr>
          <w:rFonts w:ascii="宋体" w:hAnsi="宋体" w:cs="宋体"/>
          <w:sz w:val="24"/>
          <w:szCs w:val="24"/>
        </w:rPr>
      </w:pPr>
      <w:r>
        <w:rPr>
          <w:rFonts w:ascii="宋体" w:hAnsi="宋体" w:cs="宋体" w:hint="eastAsia"/>
          <w:sz w:val="24"/>
          <w:szCs w:val="24"/>
        </w:rPr>
        <w:br w:type="page"/>
      </w:r>
    </w:p>
    <w:p w:rsidR="008D7943" w:rsidRDefault="00D66507">
      <w:pPr>
        <w:spacing w:line="480" w:lineRule="auto"/>
        <w:jc w:val="center"/>
        <w:outlineLvl w:val="1"/>
        <w:rPr>
          <w:rFonts w:ascii="宋体" w:hAnsi="宋体" w:cs="宋体"/>
          <w:b/>
          <w:bCs/>
          <w:color w:val="auto"/>
          <w:sz w:val="30"/>
          <w:szCs w:val="30"/>
        </w:rPr>
      </w:pPr>
      <w:bookmarkStart w:id="70" w:name="_Toc125034753"/>
      <w:r>
        <w:rPr>
          <w:rFonts w:ascii="宋体" w:hAnsi="宋体" w:cs="宋体" w:hint="eastAsia"/>
          <w:b/>
          <w:bCs/>
          <w:color w:val="auto"/>
          <w:sz w:val="30"/>
          <w:szCs w:val="30"/>
        </w:rPr>
        <w:lastRenderedPageBreak/>
        <w:t xml:space="preserve">10 </w:t>
      </w:r>
      <w:r>
        <w:rPr>
          <w:rFonts w:ascii="宋体" w:hAnsi="宋体" w:cs="宋体" w:hint="eastAsia"/>
          <w:b/>
          <w:bCs/>
          <w:color w:val="auto"/>
          <w:sz w:val="30"/>
          <w:szCs w:val="30"/>
        </w:rPr>
        <w:t>运营维护咨询管理</w:t>
      </w:r>
      <w:bookmarkEnd w:id="70"/>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71" w:name="_Toc125034754"/>
      <w:r>
        <w:rPr>
          <w:rFonts w:ascii="黑体" w:eastAsia="黑体" w:hAnsi="黑体" w:cs="宋体" w:hint="eastAsia"/>
          <w:b/>
          <w:color w:val="auto"/>
          <w:sz w:val="28"/>
          <w:szCs w:val="28"/>
        </w:rPr>
        <w:t>10</w:t>
      </w:r>
      <w:r>
        <w:rPr>
          <w:rFonts w:ascii="黑体" w:eastAsia="黑体" w:hAnsi="黑体" w:cs="宋体"/>
          <w:b/>
          <w:color w:val="auto"/>
          <w:sz w:val="28"/>
          <w:szCs w:val="28"/>
        </w:rPr>
        <w:t>.1</w:t>
      </w:r>
      <w:r>
        <w:rPr>
          <w:rFonts w:ascii="黑体" w:eastAsia="黑体" w:hAnsi="黑体" w:cs="宋体"/>
          <w:b/>
          <w:color w:val="auto"/>
          <w:sz w:val="28"/>
          <w:szCs w:val="28"/>
        </w:rPr>
        <w:t>一般规定</w:t>
      </w:r>
      <w:bookmarkEnd w:id="71"/>
    </w:p>
    <w:p w:rsidR="008D7943" w:rsidRDefault="00D66507">
      <w:pPr>
        <w:spacing w:line="360" w:lineRule="auto"/>
        <w:rPr>
          <w:rFonts w:ascii="宋体" w:hAnsi="宋体" w:cs="宋体"/>
          <w:color w:val="auto"/>
          <w:sz w:val="24"/>
          <w:szCs w:val="24"/>
          <w:highlight w:val="yellow"/>
        </w:rPr>
      </w:pPr>
      <w:r>
        <w:rPr>
          <w:rFonts w:ascii="宋体" w:hAnsi="宋体" w:cs="宋体" w:hint="eastAsia"/>
          <w:b/>
          <w:bCs/>
          <w:color w:val="auto"/>
          <w:sz w:val="24"/>
          <w:szCs w:val="24"/>
        </w:rPr>
        <w:t>10.1.1</w:t>
      </w:r>
      <w:r>
        <w:rPr>
          <w:rFonts w:ascii="宋体" w:hAnsi="宋体" w:cs="宋体" w:hint="eastAsia"/>
          <w:color w:val="auto"/>
          <w:sz w:val="24"/>
          <w:szCs w:val="24"/>
        </w:rPr>
        <w:t xml:space="preserve"> </w:t>
      </w:r>
      <w:r>
        <w:rPr>
          <w:rFonts w:ascii="宋体" w:hAnsi="宋体" w:cs="宋体" w:hint="eastAsia"/>
          <w:color w:val="auto"/>
          <w:sz w:val="24"/>
          <w:szCs w:val="24"/>
        </w:rPr>
        <w:t>咨询人应根据合同约定及工作实际需要，组建产业园全过程工程咨询项目运维部，统筹项目运营维护阶段的相关管理工作。</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10.1.2</w:t>
      </w:r>
      <w:r>
        <w:rPr>
          <w:rFonts w:ascii="宋体" w:hAnsi="宋体" w:cs="宋体" w:hint="eastAsia"/>
          <w:color w:val="auto"/>
          <w:sz w:val="24"/>
          <w:szCs w:val="24"/>
        </w:rPr>
        <w:t xml:space="preserve"> </w:t>
      </w:r>
      <w:r>
        <w:rPr>
          <w:rFonts w:ascii="宋体" w:hAnsi="宋体" w:cs="宋体" w:hint="eastAsia"/>
          <w:color w:val="auto"/>
          <w:sz w:val="24"/>
          <w:szCs w:val="24"/>
        </w:rPr>
        <w:t>项目运维部宜在产业园项目投资决策阶段、工程建设准备阶段、工程建设阶段提前介入相关工作，进行项目运营维护的方案策划。</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10.1.3</w:t>
      </w:r>
      <w:r>
        <w:rPr>
          <w:rFonts w:ascii="宋体" w:hAnsi="宋体" w:cs="宋体" w:hint="eastAsia"/>
          <w:color w:val="auto"/>
          <w:sz w:val="24"/>
          <w:szCs w:val="24"/>
        </w:rPr>
        <w:t xml:space="preserve"> </w:t>
      </w:r>
      <w:r>
        <w:rPr>
          <w:rFonts w:ascii="宋体" w:hAnsi="宋体" w:cs="宋体" w:hint="eastAsia"/>
          <w:color w:val="auto"/>
          <w:sz w:val="24"/>
          <w:szCs w:val="24"/>
        </w:rPr>
        <w:t>项目运维部应根据咨询人的授权范围、期限和内容，对项目运营维护阶段的咨询服务和管理服务进行策划、执行、监督和控制，保证产业园设施的正常运行和项目资产保值增值，充分发挥产业园项目的投资效益。</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10.1.4</w:t>
      </w:r>
      <w:r>
        <w:rPr>
          <w:rFonts w:ascii="宋体" w:hAnsi="宋体" w:cs="宋体" w:hint="eastAsia"/>
          <w:color w:val="auto"/>
          <w:sz w:val="24"/>
          <w:szCs w:val="24"/>
        </w:rPr>
        <w:t xml:space="preserve"> </w:t>
      </w:r>
      <w:r>
        <w:rPr>
          <w:rFonts w:ascii="宋体" w:hAnsi="宋体" w:cs="宋体" w:hint="eastAsia"/>
          <w:color w:val="auto"/>
          <w:sz w:val="24"/>
          <w:szCs w:val="24"/>
        </w:rPr>
        <w:t>产业园项目运营维护咨询管理一般包括项目后评价、空间管理、客户关系管理、设施运行和维护管理、能耗管理、环境、健康和安全管理等专项咨询业务中的一项或多项。</w:t>
      </w:r>
    </w:p>
    <w:p w:rsidR="008D7943" w:rsidRDefault="00D66507">
      <w:pPr>
        <w:spacing w:line="360" w:lineRule="auto"/>
        <w:rPr>
          <w:rFonts w:ascii="Calibri Light" w:eastAsiaTheme="minorEastAsia" w:hAnsiTheme="minorEastAsia"/>
          <w:b/>
          <w:sz w:val="24"/>
          <w:szCs w:val="24"/>
        </w:rPr>
      </w:pPr>
      <w:r>
        <w:rPr>
          <w:rFonts w:ascii="宋体" w:hAnsi="宋体" w:cs="宋体" w:hint="eastAsia"/>
          <w:b/>
          <w:bCs/>
          <w:color w:val="auto"/>
          <w:sz w:val="24"/>
          <w:szCs w:val="24"/>
        </w:rPr>
        <w:t>10.1.5</w:t>
      </w:r>
      <w:r>
        <w:rPr>
          <w:rFonts w:ascii="宋体" w:hAnsi="宋体" w:cs="宋体" w:hint="eastAsia"/>
          <w:color w:val="auto"/>
          <w:sz w:val="24"/>
          <w:szCs w:val="24"/>
        </w:rPr>
        <w:t xml:space="preserve"> </w:t>
      </w:r>
      <w:r>
        <w:rPr>
          <w:rFonts w:ascii="宋体" w:hAnsi="宋体" w:cs="宋体" w:hint="eastAsia"/>
          <w:color w:val="auto"/>
          <w:sz w:val="24"/>
          <w:szCs w:val="24"/>
        </w:rPr>
        <w:t>运营维护咨询</w:t>
      </w:r>
      <w:r>
        <w:rPr>
          <w:rFonts w:ascii="宋体" w:hAnsi="宋体" w:cs="宋体" w:hint="eastAsia"/>
          <w:color w:val="auto"/>
          <w:sz w:val="24"/>
          <w:szCs w:val="24"/>
        </w:rPr>
        <w:t>管理可采用多种组织模式，如咨询人具有相应资信、资质条件与项目运营维护能力时宜优先由咨询人实施；也可由咨询人协助委托人委托一家或多家具备相应资格条件的项目运营维护咨询单位共同实施，其中联合体成员中牵头单位应对服务成果承担总体责任，联合体成员应依据分工承担相应责任。</w:t>
      </w:r>
    </w:p>
    <w:p w:rsidR="008D7943" w:rsidRDefault="00D66507">
      <w:pPr>
        <w:spacing w:line="360" w:lineRule="auto"/>
        <w:jc w:val="center"/>
        <w:outlineLvl w:val="2"/>
        <w:rPr>
          <w:rFonts w:ascii="黑体" w:eastAsia="黑体" w:hAnsi="黑体" w:cs="宋体"/>
          <w:b/>
          <w:color w:val="auto"/>
          <w:sz w:val="28"/>
          <w:szCs w:val="28"/>
        </w:rPr>
      </w:pPr>
      <w:bookmarkStart w:id="72" w:name="_Toc125034755"/>
      <w:r>
        <w:rPr>
          <w:rFonts w:ascii="黑体" w:eastAsia="黑体" w:hAnsi="黑体" w:cs="宋体" w:hint="eastAsia"/>
          <w:b/>
          <w:color w:val="auto"/>
          <w:sz w:val="28"/>
          <w:szCs w:val="28"/>
        </w:rPr>
        <w:t xml:space="preserve">10.2 </w:t>
      </w:r>
      <w:bookmarkEnd w:id="72"/>
      <w:r>
        <w:rPr>
          <w:rFonts w:ascii="黑体" w:eastAsia="黑体" w:hAnsi="黑体" w:cs="宋体" w:hint="eastAsia"/>
          <w:b/>
          <w:color w:val="auto"/>
          <w:sz w:val="28"/>
          <w:szCs w:val="28"/>
        </w:rPr>
        <w:t>运营维护咨询工作内容</w:t>
      </w:r>
      <w:r>
        <w:rPr>
          <w:rFonts w:ascii="黑体" w:eastAsia="黑体" w:hAnsi="黑体" w:cs="宋体" w:hint="eastAsia"/>
          <w:b/>
          <w:color w:val="auto"/>
          <w:sz w:val="28"/>
          <w:szCs w:val="28"/>
        </w:rPr>
        <w:tab/>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10.2.1</w:t>
      </w:r>
      <w:r>
        <w:rPr>
          <w:rFonts w:ascii="宋体" w:hAnsi="宋体" w:cs="宋体" w:hint="eastAsia"/>
          <w:color w:val="auto"/>
          <w:sz w:val="24"/>
          <w:szCs w:val="24"/>
        </w:rPr>
        <w:t xml:space="preserve"> </w:t>
      </w:r>
      <w:r>
        <w:rPr>
          <w:rFonts w:ascii="宋体" w:hAnsi="宋体" w:cs="宋体" w:hint="eastAsia"/>
          <w:bCs/>
          <w:color w:val="auto"/>
          <w:sz w:val="24"/>
          <w:szCs w:val="24"/>
        </w:rPr>
        <w:t>项目后评价的工作内容包括项目目标评价、项目实施过程评价、项目效益评价、项目影响评价、项目可持续性评价</w:t>
      </w:r>
      <w:r>
        <w:rPr>
          <w:rFonts w:ascii="宋体" w:hAnsi="宋体" w:cs="宋体" w:hint="eastAsia"/>
          <w:color w:val="auto"/>
          <w:sz w:val="24"/>
          <w:szCs w:val="24"/>
        </w:rPr>
        <w:t>。</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10.2.2 </w:t>
      </w:r>
      <w:r>
        <w:rPr>
          <w:rFonts w:ascii="宋体" w:hAnsi="宋体" w:cs="宋体" w:hint="eastAsia"/>
          <w:color w:val="auto"/>
          <w:sz w:val="24"/>
          <w:szCs w:val="24"/>
        </w:rPr>
        <w:t>空间管理是运营维护管理中，为使拥有的空间得以有效而经济的利益采取的行动。在产业园项目中空间管理重点体现在对园区内企业工作空间管理。工作空间管理的工作内容包括工作空间需求预测、工作空间配置、工作空间搬迁。</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10.2.3 </w:t>
      </w:r>
      <w:r>
        <w:rPr>
          <w:rFonts w:ascii="宋体" w:hAnsi="宋体" w:cs="宋体" w:hint="eastAsia"/>
          <w:color w:val="auto"/>
          <w:sz w:val="24"/>
          <w:szCs w:val="24"/>
        </w:rPr>
        <w:t>客户关系管理的主要内容包括客户关系的建立，客户关系的维护，以及客户满意度调查。</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10.2.4 </w:t>
      </w:r>
      <w:r>
        <w:rPr>
          <w:rFonts w:ascii="宋体" w:hAnsi="宋体" w:cs="宋体" w:hint="eastAsia"/>
          <w:color w:val="auto"/>
          <w:sz w:val="24"/>
          <w:szCs w:val="24"/>
        </w:rPr>
        <w:t>产业园设施运行和维护管理的对象主要包括建筑物本体、设备系统、办公设备及家具、办公设备及家具和外部配套系统。</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10.2.5 </w:t>
      </w:r>
      <w:r>
        <w:rPr>
          <w:rFonts w:ascii="宋体" w:hAnsi="宋体" w:cs="宋体" w:hint="eastAsia"/>
          <w:color w:val="auto"/>
          <w:sz w:val="24"/>
          <w:szCs w:val="24"/>
        </w:rPr>
        <w:t>建筑能耗管理目标</w:t>
      </w:r>
      <w:r>
        <w:rPr>
          <w:rFonts w:ascii="宋体" w:hAnsi="宋体" w:cs="宋体" w:hint="eastAsia"/>
          <w:bCs/>
          <w:color w:val="auto"/>
          <w:sz w:val="24"/>
          <w:szCs w:val="24"/>
        </w:rPr>
        <w:t>包括</w:t>
      </w:r>
      <w:r>
        <w:rPr>
          <w:rFonts w:ascii="宋体" w:hAnsi="宋体" w:cs="宋体" w:hint="eastAsia"/>
          <w:color w:val="auto"/>
          <w:sz w:val="24"/>
          <w:szCs w:val="24"/>
        </w:rPr>
        <w:t>保障建筑功能和环境要求、</w:t>
      </w:r>
      <w:r>
        <w:rPr>
          <w:rFonts w:ascii="宋体" w:hAnsi="宋体" w:cs="宋体" w:hint="eastAsia"/>
          <w:bCs/>
          <w:color w:val="auto"/>
          <w:sz w:val="24"/>
          <w:szCs w:val="24"/>
        </w:rPr>
        <w:t>避免能源浪费、</w:t>
      </w:r>
      <w:r>
        <w:rPr>
          <w:rFonts w:ascii="宋体" w:hAnsi="宋体" w:cs="宋体" w:hint="eastAsia"/>
          <w:color w:val="auto"/>
          <w:sz w:val="24"/>
          <w:szCs w:val="24"/>
        </w:rPr>
        <w:t>通过</w:t>
      </w:r>
      <w:r>
        <w:rPr>
          <w:rFonts w:ascii="宋体" w:hAnsi="宋体" w:cs="宋体" w:hint="eastAsia"/>
          <w:color w:val="auto"/>
          <w:sz w:val="24"/>
          <w:szCs w:val="24"/>
        </w:rPr>
        <w:lastRenderedPageBreak/>
        <w:t>技术升级提高能源效率。建筑能耗管理主要工作内容</w:t>
      </w:r>
      <w:r>
        <w:rPr>
          <w:rFonts w:ascii="宋体" w:hAnsi="宋体" w:cs="宋体" w:hint="eastAsia"/>
          <w:bCs/>
          <w:color w:val="auto"/>
          <w:sz w:val="24"/>
          <w:szCs w:val="24"/>
        </w:rPr>
        <w:t>包括：使用阶段建筑能源分析、使用阶段建筑能耗管理。</w:t>
      </w:r>
    </w:p>
    <w:p w:rsidR="008D7943" w:rsidRDefault="00D66507">
      <w:pPr>
        <w:spacing w:line="360" w:lineRule="auto"/>
      </w:pPr>
      <w:r>
        <w:rPr>
          <w:rFonts w:ascii="宋体" w:hAnsi="宋体" w:cs="宋体" w:hint="eastAsia"/>
          <w:b/>
          <w:bCs/>
          <w:color w:val="auto"/>
          <w:sz w:val="24"/>
          <w:szCs w:val="24"/>
        </w:rPr>
        <w:t xml:space="preserve">10.2.6 </w:t>
      </w:r>
      <w:r>
        <w:rPr>
          <w:rFonts w:ascii="宋体" w:hAnsi="宋体" w:cs="宋体" w:hint="eastAsia"/>
          <w:color w:val="auto"/>
          <w:sz w:val="24"/>
          <w:szCs w:val="24"/>
        </w:rPr>
        <w:t>环境、健康和安全（</w:t>
      </w:r>
      <w:r>
        <w:rPr>
          <w:rFonts w:ascii="宋体" w:hAnsi="宋体" w:cs="宋体" w:hint="eastAsia"/>
          <w:color w:val="auto"/>
          <w:sz w:val="24"/>
          <w:szCs w:val="24"/>
        </w:rPr>
        <w:t>EHS</w:t>
      </w:r>
      <w:r>
        <w:rPr>
          <w:rFonts w:ascii="宋体" w:hAnsi="宋体" w:cs="宋体" w:hint="eastAsia"/>
          <w:color w:val="auto"/>
          <w:sz w:val="24"/>
          <w:szCs w:val="24"/>
        </w:rPr>
        <w:t>）管理的工作内容包括环境管理，即依据国家的环境政策、法律法规和其他标准，协调经济发展和环境保护之间的关系，限制人损害环境的活动，实现可持续发展；健康与安全管理，即通过采取一定的措施（如改善生活环境、采取预防事故发生的相关措施）来保护人的生命安全与身心健康。</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10.2.7 </w:t>
      </w:r>
      <w:r>
        <w:rPr>
          <w:rFonts w:ascii="宋体" w:hAnsi="宋体" w:cs="宋体" w:hint="eastAsia"/>
          <w:color w:val="auto"/>
          <w:sz w:val="24"/>
          <w:szCs w:val="24"/>
          <w:shd w:val="clear" w:color="auto" w:fill="FFFFFF"/>
        </w:rPr>
        <w:t>应急管理工作内容包括应急准备、监测与预警、应急处置与救援、事后恢复与重建。</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10.2.8 </w:t>
      </w:r>
      <w:r>
        <w:rPr>
          <w:rFonts w:ascii="宋体" w:hAnsi="宋体" w:cs="宋体" w:hint="eastAsia"/>
          <w:color w:val="auto"/>
          <w:sz w:val="24"/>
          <w:szCs w:val="24"/>
          <w:shd w:val="clear" w:color="auto" w:fill="FFFFFF"/>
        </w:rPr>
        <w:t>物业管理的</w:t>
      </w:r>
      <w:r>
        <w:rPr>
          <w:rFonts w:ascii="宋体" w:hAnsi="宋体" w:cs="宋体" w:hint="eastAsia"/>
          <w:color w:val="auto"/>
          <w:sz w:val="24"/>
          <w:szCs w:val="24"/>
          <w:shd w:val="clear" w:color="auto" w:fill="FFFFFF"/>
        </w:rPr>
        <w:t>工作内容包括对房屋建筑及其设备，市政公用设施、绿化、卫生、交通、治安和环境容貌等管理项目进行维护、修缮和整治，并向物业所有人和使用人提供综合性的有偿服务。</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10.2.9 </w:t>
      </w:r>
      <w:r>
        <w:rPr>
          <w:rFonts w:ascii="宋体" w:hAnsi="宋体" w:cs="宋体" w:hint="eastAsia"/>
          <w:color w:val="auto"/>
          <w:sz w:val="24"/>
          <w:szCs w:val="24"/>
        </w:rPr>
        <w:t>数字化管理的工作内容包括数据采集、数据价值挖掘、决策制定、实施跟踪、效果量化等。</w:t>
      </w:r>
    </w:p>
    <w:p w:rsidR="008D7943" w:rsidRDefault="00D66507">
      <w:pPr>
        <w:spacing w:line="360" w:lineRule="auto"/>
        <w:jc w:val="center"/>
        <w:outlineLvl w:val="2"/>
        <w:rPr>
          <w:rFonts w:ascii="黑体" w:eastAsia="黑体" w:hAnsi="黑体" w:cs="宋体"/>
          <w:b/>
          <w:color w:val="auto"/>
          <w:sz w:val="28"/>
          <w:szCs w:val="28"/>
        </w:rPr>
      </w:pPr>
      <w:bookmarkStart w:id="73" w:name="_Toc125034756"/>
      <w:r>
        <w:rPr>
          <w:rFonts w:ascii="黑体" w:eastAsia="黑体" w:hAnsi="黑体" w:cs="宋体" w:hint="eastAsia"/>
          <w:b/>
          <w:color w:val="auto"/>
          <w:sz w:val="28"/>
          <w:szCs w:val="28"/>
        </w:rPr>
        <w:t xml:space="preserve">10.3 </w:t>
      </w:r>
      <w:bookmarkEnd w:id="73"/>
      <w:r>
        <w:rPr>
          <w:rFonts w:ascii="黑体" w:eastAsia="黑体" w:hAnsi="黑体" w:cs="宋体" w:hint="eastAsia"/>
          <w:b/>
          <w:color w:val="auto"/>
          <w:sz w:val="28"/>
          <w:szCs w:val="28"/>
        </w:rPr>
        <w:t>运营维护咨询工作流程</w:t>
      </w:r>
      <w:r>
        <w:rPr>
          <w:rFonts w:ascii="黑体" w:eastAsia="黑体" w:hAnsi="黑体" w:cs="宋体" w:hint="eastAsia"/>
          <w:b/>
          <w:color w:val="auto"/>
          <w:sz w:val="28"/>
          <w:szCs w:val="28"/>
        </w:rPr>
        <w:tab/>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10.3.1 </w:t>
      </w:r>
      <w:r>
        <w:rPr>
          <w:rFonts w:ascii="宋体" w:hAnsi="宋体" w:cs="宋体" w:hint="eastAsia"/>
          <w:color w:val="auto"/>
          <w:sz w:val="24"/>
          <w:szCs w:val="24"/>
        </w:rPr>
        <w:t>运营维护咨询工作流程应包括运营维护策划、项目后评价。</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10.3.2 </w:t>
      </w:r>
      <w:r>
        <w:rPr>
          <w:rFonts w:ascii="宋体" w:hAnsi="宋体" w:cs="宋体" w:hint="eastAsia"/>
          <w:color w:val="auto"/>
          <w:sz w:val="24"/>
          <w:szCs w:val="24"/>
        </w:rPr>
        <w:t>项目运维部应编制产业园项目运营维护咨询任务书、产业园项目运营维护实施规划，经总咨询师审核，报委托人批准后实施。项目运维部应配合产业园项目全咨管理部编制产业园项目总结报告。</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10.3.</w:t>
      </w:r>
      <w:r>
        <w:rPr>
          <w:rFonts w:ascii="宋体" w:hAnsi="宋体" w:cs="宋体"/>
          <w:b/>
          <w:bCs/>
          <w:color w:val="auto"/>
          <w:sz w:val="24"/>
          <w:szCs w:val="24"/>
        </w:rPr>
        <w:t>3</w:t>
      </w:r>
      <w:r>
        <w:rPr>
          <w:rFonts w:ascii="宋体" w:hAnsi="宋体" w:cs="宋体" w:hint="eastAsia"/>
          <w:b/>
          <w:bCs/>
          <w:color w:val="auto"/>
          <w:sz w:val="24"/>
          <w:szCs w:val="24"/>
        </w:rPr>
        <w:t xml:space="preserve"> </w:t>
      </w:r>
      <w:r>
        <w:rPr>
          <w:rFonts w:ascii="宋体" w:hAnsi="宋体" w:cs="宋体" w:hint="eastAsia"/>
          <w:bCs/>
          <w:color w:val="auto"/>
          <w:sz w:val="24"/>
          <w:szCs w:val="24"/>
        </w:rPr>
        <w:t>咨询人应当按照相关要求，根据业内应遵循的评价方法、工作流程、质量保证要求和执业行为规范，开展项目后评价工作。在听取委托人、使用人和公众等各方面的意见后编制项目后评价报告。</w:t>
      </w:r>
      <w:r>
        <w:rPr>
          <w:rFonts w:ascii="宋体" w:hAnsi="宋体" w:cs="宋体" w:hint="eastAsia"/>
          <w:color w:val="auto"/>
          <w:sz w:val="24"/>
          <w:szCs w:val="24"/>
        </w:rPr>
        <w:t>项目后评价的主要依据</w:t>
      </w:r>
      <w:r>
        <w:rPr>
          <w:rFonts w:ascii="宋体" w:hAnsi="宋体" w:cs="宋体" w:hint="eastAsia"/>
          <w:bCs/>
          <w:color w:val="auto"/>
          <w:sz w:val="24"/>
          <w:szCs w:val="24"/>
        </w:rPr>
        <w:t>包括：</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1</w:t>
      </w:r>
      <w:r>
        <w:rPr>
          <w:rFonts w:ascii="宋体" w:hAnsi="宋体" w:cs="宋体" w:hint="eastAsia"/>
          <w:b/>
          <w:bCs/>
          <w:color w:val="auto"/>
          <w:sz w:val="24"/>
          <w:szCs w:val="24"/>
        </w:rPr>
        <w:tab/>
      </w:r>
      <w:r>
        <w:rPr>
          <w:rFonts w:ascii="宋体" w:hAnsi="宋体" w:cs="宋体" w:hint="eastAsia"/>
          <w:color w:val="auto"/>
          <w:sz w:val="24"/>
          <w:szCs w:val="24"/>
        </w:rPr>
        <w:t>国家及地方对投资建设项目管理的相关法律、法规、规章及规定；</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2</w:t>
      </w:r>
      <w:r>
        <w:rPr>
          <w:rFonts w:ascii="宋体" w:hAnsi="宋体" w:cs="宋体" w:hint="eastAsia"/>
          <w:b/>
          <w:bCs/>
          <w:color w:val="auto"/>
          <w:sz w:val="24"/>
          <w:szCs w:val="24"/>
        </w:rPr>
        <w:tab/>
      </w:r>
      <w:r>
        <w:rPr>
          <w:rFonts w:ascii="宋体" w:hAnsi="宋体" w:cs="宋体" w:hint="eastAsia"/>
          <w:color w:val="auto"/>
          <w:sz w:val="24"/>
          <w:szCs w:val="24"/>
        </w:rPr>
        <w:t>地方城市总体规划、行业发展规划和专项建设规划；</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3</w:t>
      </w:r>
      <w:r>
        <w:rPr>
          <w:rFonts w:ascii="宋体" w:hAnsi="宋体" w:cs="宋体" w:hint="eastAsia"/>
          <w:b/>
          <w:bCs/>
          <w:color w:val="auto"/>
          <w:sz w:val="24"/>
          <w:szCs w:val="24"/>
        </w:rPr>
        <w:tab/>
      </w:r>
      <w:r>
        <w:rPr>
          <w:rFonts w:ascii="宋体" w:hAnsi="宋体" w:cs="宋体" w:hint="eastAsia"/>
          <w:color w:val="auto"/>
          <w:sz w:val="24"/>
          <w:szCs w:val="24"/>
        </w:rPr>
        <w:t>项目立项</w:t>
      </w:r>
      <w:r>
        <w:rPr>
          <w:rFonts w:ascii="宋体" w:hAnsi="宋体" w:cs="宋体" w:hint="eastAsia"/>
          <w:color w:val="auto"/>
          <w:sz w:val="24"/>
          <w:szCs w:val="24"/>
        </w:rPr>
        <w:t>相关审批、核准、备案文件，如项目建议书、可行性研究报告、项目的请报告、项目资金申请报告、节能评估报告及相关评估报告等；</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4</w:t>
      </w:r>
      <w:r>
        <w:rPr>
          <w:rFonts w:ascii="宋体" w:hAnsi="宋体" w:cs="宋体" w:hint="eastAsia"/>
          <w:b/>
          <w:bCs/>
          <w:color w:val="auto"/>
          <w:sz w:val="24"/>
          <w:szCs w:val="24"/>
        </w:rPr>
        <w:tab/>
      </w:r>
      <w:r>
        <w:rPr>
          <w:rFonts w:ascii="宋体" w:hAnsi="宋体" w:cs="宋体" w:hint="eastAsia"/>
          <w:color w:val="auto"/>
          <w:sz w:val="24"/>
          <w:szCs w:val="24"/>
        </w:rPr>
        <w:t>项目招投标文件与主要合同；</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5</w:t>
      </w:r>
      <w:r>
        <w:rPr>
          <w:rFonts w:ascii="宋体" w:hAnsi="宋体" w:cs="宋体" w:hint="eastAsia"/>
          <w:b/>
          <w:bCs/>
          <w:color w:val="auto"/>
          <w:sz w:val="24"/>
          <w:szCs w:val="24"/>
        </w:rPr>
        <w:tab/>
      </w:r>
      <w:r>
        <w:rPr>
          <w:rFonts w:ascii="宋体" w:hAnsi="宋体" w:cs="宋体" w:hint="eastAsia"/>
          <w:color w:val="auto"/>
          <w:sz w:val="24"/>
          <w:szCs w:val="24"/>
        </w:rPr>
        <w:t>主要投资控制报告：概算（调整）报告、预算报告、结算报告、财务决算报告、审计报告及相关批复文件等；</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6</w:t>
      </w:r>
      <w:r>
        <w:rPr>
          <w:rFonts w:ascii="宋体" w:hAnsi="宋体" w:cs="宋体" w:hint="eastAsia"/>
          <w:b/>
          <w:bCs/>
          <w:color w:val="auto"/>
          <w:sz w:val="24"/>
          <w:szCs w:val="24"/>
        </w:rPr>
        <w:tab/>
      </w:r>
      <w:r>
        <w:rPr>
          <w:rFonts w:ascii="宋体" w:hAnsi="宋体" w:cs="宋体" w:hint="eastAsia"/>
          <w:color w:val="auto"/>
          <w:sz w:val="24"/>
          <w:szCs w:val="24"/>
        </w:rPr>
        <w:t>主要工程建设文件：方案设计、初步设计、施工图及竣工图、监理报告、</w:t>
      </w:r>
      <w:r>
        <w:rPr>
          <w:rFonts w:ascii="宋体" w:hAnsi="宋体" w:cs="宋体" w:hint="eastAsia"/>
          <w:color w:val="auto"/>
          <w:sz w:val="24"/>
          <w:szCs w:val="24"/>
        </w:rPr>
        <w:lastRenderedPageBreak/>
        <w:t>竣工验收报告；</w:t>
      </w:r>
    </w:p>
    <w:p w:rsidR="008D7943" w:rsidRDefault="00D66507">
      <w:pPr>
        <w:spacing w:line="360" w:lineRule="auto"/>
        <w:ind w:firstLineChars="200" w:firstLine="482"/>
        <w:rPr>
          <w:rFonts w:ascii="宋体" w:hAnsi="宋体" w:cs="宋体"/>
          <w:bCs/>
          <w:color w:val="auto"/>
          <w:sz w:val="24"/>
          <w:szCs w:val="24"/>
        </w:rPr>
      </w:pPr>
      <w:r>
        <w:rPr>
          <w:rFonts w:ascii="宋体" w:hAnsi="宋体" w:cs="宋体" w:hint="eastAsia"/>
          <w:b/>
          <w:bCs/>
          <w:color w:val="auto"/>
          <w:sz w:val="24"/>
          <w:szCs w:val="24"/>
        </w:rPr>
        <w:t>7</w:t>
      </w:r>
      <w:r>
        <w:rPr>
          <w:rFonts w:ascii="宋体" w:hAnsi="宋体" w:cs="宋体" w:hint="eastAsia"/>
          <w:b/>
          <w:bCs/>
          <w:color w:val="auto"/>
          <w:sz w:val="24"/>
          <w:szCs w:val="24"/>
        </w:rPr>
        <w:tab/>
      </w:r>
      <w:r>
        <w:rPr>
          <w:rFonts w:ascii="宋体" w:hAnsi="宋体" w:cs="宋体" w:hint="eastAsia"/>
          <w:color w:val="auto"/>
          <w:sz w:val="24"/>
          <w:szCs w:val="24"/>
        </w:rPr>
        <w:t>项目建设实施的其他相关文件。</w:t>
      </w:r>
    </w:p>
    <w:p w:rsidR="008D7943" w:rsidRDefault="00D66507">
      <w:pPr>
        <w:spacing w:afterLines="50" w:after="156" w:line="360" w:lineRule="auto"/>
        <w:rPr>
          <w:rFonts w:ascii="宋体" w:hAnsi="宋体" w:cs="宋体"/>
          <w:bCs/>
          <w:color w:val="auto"/>
          <w:sz w:val="24"/>
          <w:szCs w:val="24"/>
        </w:rPr>
      </w:pPr>
      <w:r>
        <w:rPr>
          <w:rFonts w:ascii="宋体" w:hAnsi="宋体" w:cs="宋体" w:hint="eastAsia"/>
          <w:b/>
          <w:bCs/>
          <w:color w:val="auto"/>
          <w:sz w:val="24"/>
          <w:szCs w:val="24"/>
        </w:rPr>
        <w:t xml:space="preserve">10.3.4 </w:t>
      </w:r>
      <w:r>
        <w:rPr>
          <w:rFonts w:ascii="宋体" w:hAnsi="宋体" w:cs="宋体" w:hint="eastAsia"/>
          <w:bCs/>
          <w:color w:val="auto"/>
          <w:sz w:val="24"/>
          <w:szCs w:val="24"/>
        </w:rPr>
        <w:t>项目后评价的工作程序包括拟定项目后评价计划，成立后评估小组；收集资料；现场</w:t>
      </w:r>
      <w:r>
        <w:rPr>
          <w:rFonts w:ascii="宋体" w:hAnsi="宋体" w:cs="宋体" w:hint="eastAsia"/>
          <w:color w:val="auto"/>
          <w:sz w:val="24"/>
          <w:szCs w:val="24"/>
        </w:rPr>
        <w:t>调查、</w:t>
      </w:r>
      <w:r>
        <w:rPr>
          <w:rFonts w:ascii="宋体" w:hAnsi="宋体" w:cs="宋体" w:hint="eastAsia"/>
          <w:bCs/>
          <w:color w:val="auto"/>
          <w:sz w:val="24"/>
          <w:szCs w:val="24"/>
        </w:rPr>
        <w:t>进行数据分析研究结论归纳与报告拟定；后评价报告</w:t>
      </w:r>
      <w:r>
        <w:rPr>
          <w:rFonts w:ascii="宋体" w:hAnsi="宋体" w:cs="宋体" w:hint="eastAsia"/>
          <w:bCs/>
          <w:color w:val="auto"/>
          <w:sz w:val="24"/>
          <w:szCs w:val="24"/>
        </w:rPr>
        <w:t>内部审核；根据沟通评审意见修改；后评价报告上报与审批。具体工作流程如图所示：</w:t>
      </w:r>
    </w:p>
    <w:p w:rsidR="008D7943" w:rsidRDefault="00D66507">
      <w:pPr>
        <w:pStyle w:val="a4"/>
        <w:spacing w:beforeLines="20" w:before="62" w:afterLines="20" w:after="62"/>
        <w:jc w:val="center"/>
        <w:rPr>
          <w:rFonts w:ascii="宋体" w:eastAsia="宋体" w:hAnsi="宋体" w:cs="宋体"/>
          <w:b/>
          <w:bCs/>
          <w:sz w:val="21"/>
        </w:rPr>
      </w:pPr>
      <w:r>
        <w:rPr>
          <w:rFonts w:ascii="宋体" w:eastAsia="宋体" w:hAnsi="宋体" w:cs="宋体" w:hint="eastAsia"/>
          <w:b/>
          <w:bCs/>
          <w:sz w:val="21"/>
        </w:rPr>
        <w:t>表</w:t>
      </w:r>
      <w:r>
        <w:rPr>
          <w:rFonts w:ascii="宋体" w:eastAsia="宋体" w:hAnsi="宋体" w:cs="宋体" w:hint="eastAsia"/>
          <w:b/>
          <w:bCs/>
          <w:sz w:val="21"/>
        </w:rPr>
        <w:t xml:space="preserve">10.3.4 </w:t>
      </w:r>
      <w:r>
        <w:rPr>
          <w:rFonts w:ascii="宋体" w:eastAsia="宋体" w:hAnsi="宋体" w:cs="宋体" w:hint="eastAsia"/>
          <w:b/>
          <w:bCs/>
          <w:sz w:val="21"/>
        </w:rPr>
        <w:t>项目后评价工作流程</w:t>
      </w:r>
    </w:p>
    <w:tbl>
      <w:tblPr>
        <w:tblStyle w:val="af8"/>
        <w:tblW w:w="0" w:type="auto"/>
        <w:tblLook w:val="04A0" w:firstRow="1" w:lastRow="0" w:firstColumn="1" w:lastColumn="0" w:noHBand="0" w:noVBand="1"/>
      </w:tblPr>
      <w:tblGrid>
        <w:gridCol w:w="1629"/>
        <w:gridCol w:w="1754"/>
        <w:gridCol w:w="2580"/>
        <w:gridCol w:w="2333"/>
      </w:tblGrid>
      <w:tr w:rsidR="008D7943">
        <w:tc>
          <w:tcPr>
            <w:tcW w:w="1670" w:type="dxa"/>
          </w:tcPr>
          <w:p w:rsidR="008D7943" w:rsidRDefault="00D66507">
            <w:pPr>
              <w:spacing w:line="360" w:lineRule="auto"/>
              <w:jc w:val="center"/>
              <w:rPr>
                <w:rFonts w:ascii="宋体" w:hAnsi="宋体" w:cs="宋体"/>
                <w:color w:val="auto"/>
              </w:rPr>
            </w:pPr>
            <w:r>
              <w:rPr>
                <w:rFonts w:ascii="宋体" w:hAnsi="宋体" w:cs="宋体" w:hint="eastAsia"/>
                <w:color w:val="auto"/>
              </w:rPr>
              <w:t>开展评估</w:t>
            </w:r>
          </w:p>
        </w:tc>
        <w:tc>
          <w:tcPr>
            <w:tcW w:w="1800" w:type="dxa"/>
          </w:tcPr>
          <w:p w:rsidR="008D7943" w:rsidRDefault="00D66507">
            <w:pPr>
              <w:spacing w:line="360" w:lineRule="auto"/>
              <w:jc w:val="center"/>
              <w:rPr>
                <w:rFonts w:ascii="宋体" w:hAnsi="宋体" w:cs="宋体"/>
                <w:color w:val="auto"/>
              </w:rPr>
            </w:pPr>
            <w:r>
              <w:rPr>
                <w:rFonts w:ascii="宋体" w:hAnsi="宋体" w:cs="宋体" w:hint="eastAsia"/>
                <w:color w:val="auto"/>
              </w:rPr>
              <w:t>委托人</w:t>
            </w:r>
          </w:p>
        </w:tc>
        <w:tc>
          <w:tcPr>
            <w:tcW w:w="2654" w:type="dxa"/>
          </w:tcPr>
          <w:p w:rsidR="008D7943" w:rsidRDefault="00D66507">
            <w:pPr>
              <w:spacing w:line="360" w:lineRule="auto"/>
              <w:jc w:val="center"/>
              <w:rPr>
                <w:rFonts w:ascii="宋体" w:hAnsi="宋体" w:cs="宋体"/>
                <w:color w:val="auto"/>
              </w:rPr>
            </w:pPr>
            <w:r>
              <w:rPr>
                <w:rFonts w:ascii="宋体" w:hAnsi="宋体" w:cs="宋体" w:hint="eastAsia"/>
                <w:color w:val="auto"/>
              </w:rPr>
              <w:t>咨询人</w:t>
            </w:r>
          </w:p>
        </w:tc>
        <w:tc>
          <w:tcPr>
            <w:tcW w:w="2398" w:type="dxa"/>
          </w:tcPr>
          <w:p w:rsidR="008D7943" w:rsidRDefault="00D66507">
            <w:pPr>
              <w:spacing w:line="360" w:lineRule="auto"/>
              <w:jc w:val="center"/>
              <w:rPr>
                <w:rFonts w:ascii="宋体" w:hAnsi="宋体" w:cs="宋体"/>
                <w:color w:val="auto"/>
              </w:rPr>
            </w:pPr>
            <w:r>
              <w:rPr>
                <w:rFonts w:ascii="宋体" w:hAnsi="宋体" w:cs="宋体" w:hint="eastAsia"/>
                <w:color w:val="auto"/>
              </w:rPr>
              <w:t>项目各参与单位</w:t>
            </w:r>
          </w:p>
        </w:tc>
      </w:tr>
      <w:tr w:rsidR="008D7943">
        <w:trPr>
          <w:trHeight w:val="1222"/>
        </w:trPr>
        <w:tc>
          <w:tcPr>
            <w:tcW w:w="1670" w:type="dxa"/>
            <w:vAlign w:val="center"/>
          </w:tcPr>
          <w:p w:rsidR="008D7943" w:rsidRDefault="00D66507">
            <w:pPr>
              <w:spacing w:line="360" w:lineRule="auto"/>
              <w:jc w:val="center"/>
              <w:rPr>
                <w:rFonts w:ascii="宋体" w:hAnsi="宋体" w:cs="宋体"/>
                <w:color w:val="auto"/>
              </w:rPr>
            </w:pPr>
            <w:r>
              <w:rPr>
                <w:rFonts w:ascii="宋体" w:hAnsi="宋体" w:cs="宋体" w:hint="eastAsia"/>
                <w:color w:val="auto"/>
              </w:rPr>
              <w:t>第一步</w:t>
            </w:r>
          </w:p>
          <w:p w:rsidR="008D7943" w:rsidRDefault="00D66507">
            <w:pPr>
              <w:spacing w:line="360" w:lineRule="auto"/>
              <w:jc w:val="center"/>
              <w:rPr>
                <w:rFonts w:ascii="宋体" w:hAnsi="宋体" w:cs="宋体"/>
                <w:color w:val="auto"/>
              </w:rPr>
            </w:pPr>
            <w:r>
              <w:rPr>
                <w:rFonts w:ascii="宋体" w:hAnsi="宋体" w:cs="宋体" w:hint="eastAsia"/>
                <w:color w:val="auto"/>
              </w:rPr>
              <w:t>接受委托</w:t>
            </w:r>
          </w:p>
        </w:tc>
        <w:tc>
          <w:tcPr>
            <w:tcW w:w="1800" w:type="dxa"/>
            <w:vMerge w:val="restart"/>
          </w:tcPr>
          <w:p w:rsidR="008D7943" w:rsidRDefault="00D66507">
            <w:pPr>
              <w:spacing w:line="360" w:lineRule="auto"/>
              <w:rPr>
                <w:rFonts w:ascii="宋体" w:hAnsi="宋体" w:cs="宋体"/>
                <w:color w:val="auto"/>
              </w:rPr>
            </w:pPr>
            <w:r>
              <w:rPr>
                <w:rFonts w:ascii="宋体" w:hAnsi="宋体" w:cs="宋体" w:hint="eastAsia"/>
                <w:noProof/>
                <w:color w:val="auto"/>
              </w:rPr>
              <mc:AlternateContent>
                <mc:Choice Requires="wps">
                  <w:drawing>
                    <wp:anchor distT="0" distB="0" distL="114300" distR="114300" simplePos="0" relativeHeight="251681792" behindDoc="0" locked="0" layoutInCell="1" allowOverlap="1">
                      <wp:simplePos x="0" y="0"/>
                      <wp:positionH relativeFrom="column">
                        <wp:posOffset>48895</wp:posOffset>
                      </wp:positionH>
                      <wp:positionV relativeFrom="paragraph">
                        <wp:posOffset>5464810</wp:posOffset>
                      </wp:positionV>
                      <wp:extent cx="922020" cy="284480"/>
                      <wp:effectExtent l="4445" t="4445" r="6985" b="15875"/>
                      <wp:wrapNone/>
                      <wp:docPr id="10" name="文本框 10"/>
                      <wp:cNvGraphicFramePr/>
                      <a:graphic xmlns:a="http://schemas.openxmlformats.org/drawingml/2006/main">
                        <a:graphicData uri="http://schemas.microsoft.com/office/word/2010/wordprocessingShape">
                          <wps:wsp>
                            <wps:cNvSpPr txBox="1"/>
                            <wps:spPr>
                              <a:xfrm>
                                <a:off x="0" y="0"/>
                                <a:ext cx="922020" cy="2844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委托人评价</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85pt;margin-top:430.3pt;height:22.4pt;width:72.6pt;z-index:251681792;mso-width-relative:page;mso-height-relative:page;" fillcolor="#FFFFFF [3201]" filled="t" stroked="t" coordsize="21600,21600" o:gfxdata="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iPC381wAA&#10;AAkBAAAPAAAAAAAAAAEAIAAAACIAAABkcnMvZG93bnJldi54bWxQSwECFAAUAAAACACHTuJAJT5c&#10;PFgCAAC4BAAADgAAAAAAAAABACAAAAAmAQAAZHJzL2Uyb0RvYy54bWxQSwUGAAAAAAYABgBZAQAA&#10;8AUAAAAA&#10;">
                      <v:fill on="t" focussize="0,0"/>
                      <v:stroke weight="0.5pt" color="#000000 [3204]" joinstyle="round"/>
                      <v:imagedata o:title=""/>
                      <o:lock v:ext="edit" aspectratio="f"/>
                      <v:textbox>
                        <w:txbxContent>
                          <w:p>
                            <w:pPr>
                              <w:jc w:val="center"/>
                              <w:rPr>
                                <w:color w:val="auto"/>
                              </w:rPr>
                            </w:pPr>
                            <w:r>
                              <w:rPr>
                                <w:rFonts w:hint="eastAsia"/>
                                <w:color w:val="auto"/>
                              </w:rPr>
                              <w:t>委托人评价</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702272" behindDoc="0" locked="0" layoutInCell="1" allowOverlap="1">
                      <wp:simplePos x="0" y="0"/>
                      <wp:positionH relativeFrom="column">
                        <wp:posOffset>970915</wp:posOffset>
                      </wp:positionH>
                      <wp:positionV relativeFrom="paragraph">
                        <wp:posOffset>5604510</wp:posOffset>
                      </wp:positionV>
                      <wp:extent cx="358140" cy="2540"/>
                      <wp:effectExtent l="0" t="48260" r="3810" b="63500"/>
                      <wp:wrapNone/>
                      <wp:docPr id="67" name="直接箭头连接符 67"/>
                      <wp:cNvGraphicFramePr/>
                      <a:graphic xmlns:a="http://schemas.openxmlformats.org/drawingml/2006/main">
                        <a:graphicData uri="http://schemas.microsoft.com/office/word/2010/wordprocessingShape">
                          <wps:wsp>
                            <wps:cNvCnPr/>
                            <wps:spPr>
                              <a:xfrm flipV="1">
                                <a:off x="3197860" y="7315200"/>
                                <a:ext cx="358140" cy="2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y;margin-left:76.45pt;margin-top:441.3pt;height:0.2pt;width:28.2pt;z-index:251702272;mso-width-relative:page;mso-height-relative:page;" filled="f" stroked="t" coordsize="21600,21600" o:gfxdata="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Nm&#10;h1LZAAAACwEAAA8AAAAAAAAAAQAgAAAAIgAAAGRycy9kb3ducmV2LnhtbFBLAQIUABQAAAAIAIdO&#10;4kBM3I1iIgIAAAoEAAAOAAAAAAAAAAEAIAAAACgBAABkcnMvZTJvRG9jLnhtbFBLBQYAAAAABgAG&#10;AFkBAAC8BQ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701248" behindDoc="0" locked="0" layoutInCell="1" allowOverlap="1">
                      <wp:simplePos x="0" y="0"/>
                      <wp:positionH relativeFrom="column">
                        <wp:posOffset>514985</wp:posOffset>
                      </wp:positionH>
                      <wp:positionV relativeFrom="paragraph">
                        <wp:posOffset>4900930</wp:posOffset>
                      </wp:positionV>
                      <wp:extent cx="1390650" cy="258445"/>
                      <wp:effectExtent l="4445" t="0" r="14605" b="8255"/>
                      <wp:wrapNone/>
                      <wp:docPr id="72" name="肘形连接符 72"/>
                      <wp:cNvGraphicFramePr/>
                      <a:graphic xmlns:a="http://schemas.openxmlformats.org/drawingml/2006/main">
                        <a:graphicData uri="http://schemas.microsoft.com/office/word/2010/wordprocessingShape">
                          <wps:wsp>
                            <wps:cNvCnPr/>
                            <wps:spPr>
                              <a:xfrm rot="10800000">
                                <a:off x="2718435" y="6026150"/>
                                <a:ext cx="1390650" cy="258445"/>
                              </a:xfrm>
                              <a:prstGeom prst="bentConnector2">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3" type="#_x0000_t33" style="position:absolute;left:0pt;margin-left:40.55pt;margin-top:385.9pt;height:20.35pt;width:109.5pt;rotation:11796480f;z-index:251701248;mso-width-relative:page;mso-height-relative:page;" filled="f" stroked="t" coordsize="21600,21600" o:gfxdata="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KNd452QAAAAoBAAAPAAAAAAAAAAEAIAAA&#10;ACIAAABkcnMvZG93bnJldi54bWxQSwECFAAUAAAACACHTuJAKmD0awsCAADdAwAADgAAAAAAAAAB&#10;ACAAAAAoAQAAZHJzL2Uyb0RvYy54bWxQSwUGAAAAAAYABgBZAQAApQUAAAAA&#10;">
                      <v:fill on="f" focussize="0,0"/>
                      <v:stroke weight="0.5pt" color="#000000 [3200]" miterlimit="8" joinstyle="miter"/>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80768" behindDoc="0" locked="0" layoutInCell="1" allowOverlap="1">
                      <wp:simplePos x="0" y="0"/>
                      <wp:positionH relativeFrom="column">
                        <wp:posOffset>148590</wp:posOffset>
                      </wp:positionH>
                      <wp:positionV relativeFrom="paragraph">
                        <wp:posOffset>4620260</wp:posOffset>
                      </wp:positionV>
                      <wp:extent cx="732155" cy="281305"/>
                      <wp:effectExtent l="5080" t="4445" r="5715" b="19050"/>
                      <wp:wrapNone/>
                      <wp:docPr id="73" name="文本框 73"/>
                      <wp:cNvGraphicFramePr/>
                      <a:graphic xmlns:a="http://schemas.openxmlformats.org/drawingml/2006/main">
                        <a:graphicData uri="http://schemas.microsoft.com/office/word/2010/wordprocessingShape">
                          <wps:wsp>
                            <wps:cNvSpPr txBox="1"/>
                            <wps:spPr>
                              <a:xfrm>
                                <a:off x="0" y="0"/>
                                <a:ext cx="732155" cy="2813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沟通调整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1.7pt;margin-top:363.8pt;height:22.15pt;width:57.65pt;z-index:251680768;mso-width-relative:page;mso-height-relative:page;" fillcolor="#FFFFFF [3201]" filled="t" stroked="t" coordsize="21600,21600" o:gfxdata="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GkOE9cA&#10;AAAKAQAADwAAAAAAAAABACAAAAAiAAAAZHJzL2Rvd25yZXYueG1sUEsBAhQAFAAAAAgAh07iQFtI&#10;xc9ZAgAAuAQAAA4AAAAAAAAAAQAgAAAAJgEAAGRycy9lMm9Eb2MueG1sUEsFBgAAAAAGAAYAWQEA&#10;APEFAAAAAA==&#10;">
                      <v:fill on="t" focussize="0,0"/>
                      <v:stroke weight="0.5pt" color="#000000 [3204]" joinstyle="round"/>
                      <v:imagedata o:title=""/>
                      <o:lock v:ext="edit" aspectratio="f"/>
                      <v:textbox>
                        <w:txbxContent>
                          <w:p>
                            <w:pPr>
                              <w:jc w:val="center"/>
                              <w:rPr>
                                <w:color w:val="auto"/>
                              </w:rPr>
                            </w:pPr>
                            <w:r>
                              <w:rPr>
                                <w:rFonts w:hint="eastAsia"/>
                                <w:color w:val="auto"/>
                              </w:rPr>
                              <w:t>沟通调整</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94080" behindDoc="0" locked="0" layoutInCell="1" allowOverlap="1">
                      <wp:simplePos x="0" y="0"/>
                      <wp:positionH relativeFrom="column">
                        <wp:posOffset>880745</wp:posOffset>
                      </wp:positionH>
                      <wp:positionV relativeFrom="paragraph">
                        <wp:posOffset>4761230</wp:posOffset>
                      </wp:positionV>
                      <wp:extent cx="454025" cy="3810"/>
                      <wp:effectExtent l="0" t="48260" r="3175" b="62230"/>
                      <wp:wrapNone/>
                      <wp:docPr id="77" name="直接箭头连接符 77"/>
                      <wp:cNvGraphicFramePr/>
                      <a:graphic xmlns:a="http://schemas.openxmlformats.org/drawingml/2006/main">
                        <a:graphicData uri="http://schemas.microsoft.com/office/word/2010/wordprocessingShape">
                          <wps:wsp>
                            <wps:cNvCnPr/>
                            <wps:spPr>
                              <a:xfrm>
                                <a:off x="2991485" y="5890260"/>
                                <a:ext cx="454025" cy="3810"/>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9.35pt;margin-top:374.9pt;height:0.3pt;width:35.75pt;z-index:251694080;mso-width-relative:page;mso-height-relative:page;" filled="f" stroked="t" coordsize="21600,21600" o:gfxdata="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Cgdvb2AAAAAsBAAAPAAAAAAAAAAEAIAAAACIAAABkcnMvZG93bnJldi54bWxQSwECFAAUAAAA&#10;CACHTuJAIcvHMycCAAArBAAADgAAAAAAAAABACAAAAAnAQAAZHJzL2Uyb0RvYy54bWxQSwUGAAAA&#10;AAYABgBZAQAAwAUAAAAA&#10;">
                      <v:fill on="f" focussize="0,0"/>
                      <v:stroke weight="0.5pt" color="#000000 [3200]" miterlimit="8" joinstyle="miter" startarrow="open"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82816" behindDoc="0" locked="0" layoutInCell="1" allowOverlap="1">
                      <wp:simplePos x="0" y="0"/>
                      <wp:positionH relativeFrom="column">
                        <wp:posOffset>95250</wp:posOffset>
                      </wp:positionH>
                      <wp:positionV relativeFrom="paragraph">
                        <wp:posOffset>1885315</wp:posOffset>
                      </wp:positionV>
                      <wp:extent cx="795020" cy="273050"/>
                      <wp:effectExtent l="4445" t="4445" r="19685" b="8255"/>
                      <wp:wrapNone/>
                      <wp:docPr id="78" name="文本框 78"/>
                      <wp:cNvGraphicFramePr/>
                      <a:graphic xmlns:a="http://schemas.openxmlformats.org/drawingml/2006/main">
                        <a:graphicData uri="http://schemas.microsoft.com/office/word/2010/wordprocessingShape">
                          <wps:wsp>
                            <wps:cNvSpPr txBox="1"/>
                            <wps:spPr>
                              <a:xfrm>
                                <a:off x="0" y="0"/>
                                <a:ext cx="795020" cy="2730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出席参加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7.5pt;margin-top:148.45pt;height:21.5pt;width:62.6pt;z-index:251682816;mso-width-relative:page;mso-height-relative:page;" fillcolor="#FFFFFF [3201]" filled="t" stroked="t" coordsize="21600,21600" o:gfxdata="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COOasLWAAAA&#10;CgEAAA8AAAAAAAAAAQAgAAAAIgAAAGRycy9kb3ducmV2LnhtbFBLAQIUABQAAAAIAIdO4kD+4jyt&#10;WAIAALgEAAAOAAAAAAAAAAEAIAAAACUBAABkcnMvZTJvRG9jLnhtbFBLBQYAAAAABgAGAFkBAADv&#10;BQAAAAA=&#10;">
                      <v:fill on="t" focussize="0,0"/>
                      <v:stroke weight="0.5pt" color="#000000 [3204]" joinstyle="round"/>
                      <v:imagedata o:title=""/>
                      <o:lock v:ext="edit" aspectratio="f"/>
                      <v:textbox>
                        <w:txbxContent>
                          <w:p>
                            <w:pPr>
                              <w:jc w:val="center"/>
                              <w:rPr>
                                <w:color w:val="auto"/>
                              </w:rPr>
                            </w:pPr>
                            <w:r>
                              <w:rPr>
                                <w:rFonts w:hint="eastAsia"/>
                                <w:color w:val="auto"/>
                              </w:rPr>
                              <w:t>出席参加</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93056" behindDoc="0" locked="0" layoutInCell="1" allowOverlap="1">
                      <wp:simplePos x="0" y="0"/>
                      <wp:positionH relativeFrom="column">
                        <wp:posOffset>890270</wp:posOffset>
                      </wp:positionH>
                      <wp:positionV relativeFrom="paragraph">
                        <wp:posOffset>2021840</wp:posOffset>
                      </wp:positionV>
                      <wp:extent cx="542925" cy="1270"/>
                      <wp:effectExtent l="0" t="48260" r="9525" b="64770"/>
                      <wp:wrapNone/>
                      <wp:docPr id="79" name="直接箭头连接符 79"/>
                      <wp:cNvGraphicFramePr/>
                      <a:graphic xmlns:a="http://schemas.openxmlformats.org/drawingml/2006/main">
                        <a:graphicData uri="http://schemas.microsoft.com/office/word/2010/wordprocessingShape">
                          <wps:wsp>
                            <wps:cNvCnPr/>
                            <wps:spPr>
                              <a:xfrm>
                                <a:off x="3163570" y="3077845"/>
                                <a:ext cx="542925" cy="127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70.1pt;margin-top:159.2pt;height:0.1pt;width:42.75pt;z-index:251693056;mso-width-relative:page;mso-height-relative:page;" filled="f" stroked="t" coordsize="21600,21600" o:gfxdata="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uoEZ2QAA&#10;AAsBAAAPAAAAAAAAAAEAIAAAACIAAABkcnMvZG93bnJldi54bWxQSwECFAAUAAAACACHTuJAX+qN&#10;jB0CAAAABAAADgAAAAAAAAABACAAAAAoAQAAZHJzL2Uyb0RvYy54bWxQSwUGAAAAAAYABgBZAQAA&#10;twU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66432" behindDoc="0" locked="0" layoutInCell="1" allowOverlap="1">
                      <wp:simplePos x="0" y="0"/>
                      <wp:positionH relativeFrom="column">
                        <wp:posOffset>113030</wp:posOffset>
                      </wp:positionH>
                      <wp:positionV relativeFrom="paragraph">
                        <wp:posOffset>208915</wp:posOffset>
                      </wp:positionV>
                      <wp:extent cx="795020" cy="267335"/>
                      <wp:effectExtent l="4445" t="4445" r="19685" b="13970"/>
                      <wp:wrapNone/>
                      <wp:docPr id="80" name="文本框 80"/>
                      <wp:cNvGraphicFramePr/>
                      <a:graphic xmlns:a="http://schemas.openxmlformats.org/drawingml/2006/main">
                        <a:graphicData uri="http://schemas.microsoft.com/office/word/2010/wordprocessingShape">
                          <wps:wsp>
                            <wps:cNvSpPr txBox="1"/>
                            <wps:spPr>
                              <a:xfrm>
                                <a:off x="2567940" y="1242060"/>
                                <a:ext cx="795020" cy="2673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委托审核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8.9pt;margin-top:16.45pt;height:21.05pt;width:62.6pt;z-index:251666432;mso-width-relative:page;mso-height-relative:page;" fillcolor="#FFFFFF [3201]" filled="t" stroked="t" coordsize="21600,21600" o:gfxdata="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71RmG9QAAAAIAQAADwAAAAAAAAABACAAAAAiAAAAZHJzL2Rvd25yZXYueG1sUEsBAhQAFAAAAAgA&#10;h07iQK98U1tiAgAAxAQAAA4AAAAAAAAAAQAgAAAAIwEAAGRycy9lMm9Eb2MueG1sUEsFBgAAAAAG&#10;AAYAWQEAAPcFAAAAAA==&#10;">
                      <v:fill on="t" focussize="0,0"/>
                      <v:stroke weight="0.5pt" color="#000000 [3204]" joinstyle="round"/>
                      <v:imagedata o:title=""/>
                      <o:lock v:ext="edit" aspectratio="f"/>
                      <v:textbox>
                        <w:txbxContent>
                          <w:p>
                            <w:pPr>
                              <w:jc w:val="center"/>
                              <w:rPr>
                                <w:color w:val="auto"/>
                              </w:rPr>
                            </w:pPr>
                            <w:r>
                              <w:rPr>
                                <w:rFonts w:hint="eastAsia"/>
                                <w:color w:val="auto"/>
                              </w:rPr>
                              <w:t>委托审核</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92032" behindDoc="0" locked="0" layoutInCell="1" allowOverlap="1">
                      <wp:simplePos x="0" y="0"/>
                      <wp:positionH relativeFrom="column">
                        <wp:posOffset>908050</wp:posOffset>
                      </wp:positionH>
                      <wp:positionV relativeFrom="paragraph">
                        <wp:posOffset>342900</wp:posOffset>
                      </wp:positionV>
                      <wp:extent cx="409575" cy="3175"/>
                      <wp:effectExtent l="0" t="46355" r="9525" b="64770"/>
                      <wp:wrapNone/>
                      <wp:docPr id="81" name="直接箭头连接符 81"/>
                      <wp:cNvGraphicFramePr/>
                      <a:graphic xmlns:a="http://schemas.openxmlformats.org/drawingml/2006/main">
                        <a:graphicData uri="http://schemas.microsoft.com/office/word/2010/wordprocessingShape">
                          <wps:wsp>
                            <wps:cNvCnPr/>
                            <wps:spPr>
                              <a:xfrm>
                                <a:off x="3099435" y="1456690"/>
                                <a:ext cx="409575"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71.5pt;margin-top:27pt;height:0.25pt;width:32.25pt;z-index:251692032;mso-width-relative:page;mso-height-relative:page;" filled="f" stroked="t" coordsize="21600,21600" o:gfxdata="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A5Qer2AAA&#10;AAkBAAAPAAAAAAAAAAEAIAAAACIAAABkcnMvZG93bnJldi54bWxQSwECFAAUAAAACACHTuJAWXGk&#10;Tx4CAAAABAAADgAAAAAAAAABACAAAAAnAQAAZHJzL2Uyb0RvYy54bWxQSwUGAAAAAAYABgBZAQAA&#10;twUAAAAA&#10;">
                      <v:fill on="f" focussize="0,0"/>
                      <v:stroke weight="0.5pt" color="#000000 [3200]" miterlimit="8" joinstyle="miter" endarrow="open"/>
                      <v:imagedata o:title=""/>
                      <o:lock v:ext="edit" aspectratio="f"/>
                    </v:shape>
                  </w:pict>
                </mc:Fallback>
              </mc:AlternateContent>
            </w:r>
          </w:p>
        </w:tc>
        <w:tc>
          <w:tcPr>
            <w:tcW w:w="2654" w:type="dxa"/>
            <w:vMerge w:val="restart"/>
          </w:tcPr>
          <w:p w:rsidR="008D7943" w:rsidRDefault="00D66507">
            <w:pPr>
              <w:spacing w:line="360" w:lineRule="auto"/>
              <w:rPr>
                <w:rFonts w:ascii="宋体" w:hAnsi="宋体" w:cs="宋体"/>
                <w:color w:val="auto"/>
              </w:rPr>
            </w:pPr>
            <w:r>
              <w:rPr>
                <w:rFonts w:ascii="宋体" w:hAnsi="宋体" w:cs="宋体" w:hint="eastAsia"/>
                <w:noProof/>
                <w:color w:val="auto"/>
              </w:rPr>
              <mc:AlternateContent>
                <mc:Choice Requires="wps">
                  <w:drawing>
                    <wp:anchor distT="0" distB="0" distL="114300" distR="114300" simplePos="0" relativeHeight="251663360" behindDoc="0" locked="0" layoutInCell="1" allowOverlap="1">
                      <wp:simplePos x="0" y="0"/>
                      <wp:positionH relativeFrom="column">
                        <wp:posOffset>716280</wp:posOffset>
                      </wp:positionH>
                      <wp:positionV relativeFrom="paragraph">
                        <wp:posOffset>4204335</wp:posOffset>
                      </wp:positionV>
                      <wp:extent cx="371475" cy="405130"/>
                      <wp:effectExtent l="0" t="0" r="0" b="0"/>
                      <wp:wrapNone/>
                      <wp:docPr id="82" name="文本框 82"/>
                      <wp:cNvGraphicFramePr/>
                      <a:graphic xmlns:a="http://schemas.openxmlformats.org/drawingml/2006/main">
                        <a:graphicData uri="http://schemas.microsoft.com/office/word/2010/wordprocessingShape">
                          <wps:wsp>
                            <wps:cNvSpPr txBox="1"/>
                            <wps:spPr>
                              <a:xfrm>
                                <a:off x="4178300" y="5444490"/>
                                <a:ext cx="371475" cy="405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rPr>
                                      <w:sz w:val="18"/>
                                      <w:szCs w:val="18"/>
                                    </w:rPr>
                                  </w:pPr>
                                  <w:r>
                                    <w:rPr>
                                      <w:rFonts w:hint="eastAsia"/>
                                      <w:color w:val="auto"/>
                                      <w:sz w:val="18"/>
                                      <w:szCs w:val="18"/>
                                    </w:rPr>
                                    <w:t>通过</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56.4pt;margin-top:331.05pt;height:31.9pt;width:29.25pt;z-index:251663360;mso-width-relative:page;mso-height-relative:page;" filled="f" stroked="f" coordsize="21600,21600" o:gfxdata="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H8xsDZAAAACwEAAA8AAAAA&#10;AAAAAQAgAAAAIgAAAGRycy9kb3ducmV2LnhtbFBLAQIUABQAAAAIAIdO4kA4tPdVTAIAAHUEAAAO&#10;AAAAAAAAAAEAIAAAACgBAABkcnMvZTJvRG9jLnhtbFBLBQYAAAAABgAGAFkBAADmBQAAAAA=&#10;">
                      <v:fill on="f" focussize="0,0"/>
                      <v:stroke on="f" weight="0.5pt"/>
                      <v:imagedata o:title=""/>
                      <o:lock v:ext="edit" aspectratio="f"/>
                      <v:textbox style="layout-flow:vertical-ideographic;">
                        <w:txbxContent>
                          <w:p>
                            <w:pPr>
                              <w:rPr>
                                <w:sz w:val="18"/>
                                <w:szCs w:val="18"/>
                              </w:rPr>
                            </w:pPr>
                            <w:r>
                              <w:rPr>
                                <w:rFonts w:hint="eastAsia"/>
                                <w:color w:val="auto"/>
                                <w:sz w:val="18"/>
                                <w:szCs w:val="18"/>
                              </w:rPr>
                              <w:t>通过</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700224" behindDoc="0" locked="0" layoutInCell="1" allowOverlap="1">
                      <wp:simplePos x="0" y="0"/>
                      <wp:positionH relativeFrom="column">
                        <wp:posOffset>1536065</wp:posOffset>
                      </wp:positionH>
                      <wp:positionV relativeFrom="paragraph">
                        <wp:posOffset>3557270</wp:posOffset>
                      </wp:positionV>
                      <wp:extent cx="354330" cy="503555"/>
                      <wp:effectExtent l="0" t="0" r="0" b="0"/>
                      <wp:wrapNone/>
                      <wp:docPr id="83" name="文本框 83"/>
                      <wp:cNvGraphicFramePr/>
                      <a:graphic xmlns:a="http://schemas.openxmlformats.org/drawingml/2006/main">
                        <a:graphicData uri="http://schemas.microsoft.com/office/word/2010/wordprocessingShape">
                          <wps:wsp>
                            <wps:cNvSpPr txBox="1"/>
                            <wps:spPr>
                              <a:xfrm>
                                <a:off x="5044440" y="4792345"/>
                                <a:ext cx="354330" cy="5035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rPr>
                                      <w:sz w:val="18"/>
                                      <w:szCs w:val="18"/>
                                    </w:rPr>
                                  </w:pPr>
                                  <w:r>
                                    <w:rPr>
                                      <w:rFonts w:hint="eastAsia"/>
                                      <w:color w:val="auto"/>
                                      <w:sz w:val="18"/>
                                      <w:szCs w:val="18"/>
                                    </w:rPr>
                                    <w:t>未通过</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20.95pt;margin-top:280.1pt;height:39.65pt;width:27.9pt;z-index:251700224;mso-width-relative:page;mso-height-relative:page;" filled="f" stroked="f" coordsize="21600,21600" o:gfxdata="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WjcbvbAAAACwEAAA8AAAAA&#10;AAAAAQAgAAAAIgAAAGRycy9kb3ducmV2LnhtbFBLAQIUABQAAAAIAIdO4kCHiIniSgIAAHUEAAAO&#10;AAAAAAAAAAEAIAAAACoBAABkcnMvZTJvRG9jLnhtbFBLBQYAAAAABgAGAFkBAADmBQAAAAA=&#10;">
                      <v:fill on="f" focussize="0,0"/>
                      <v:stroke on="f" weight="0.5pt"/>
                      <v:imagedata o:title=""/>
                      <o:lock v:ext="edit" aspectratio="f"/>
                      <v:textbox style="layout-flow:vertical-ideographic;">
                        <w:txbxContent>
                          <w:p>
                            <w:pPr>
                              <w:rPr>
                                <w:sz w:val="18"/>
                                <w:szCs w:val="18"/>
                              </w:rPr>
                            </w:pPr>
                            <w:r>
                              <w:rPr>
                                <w:rFonts w:hint="eastAsia"/>
                                <w:color w:val="auto"/>
                                <w:sz w:val="18"/>
                                <w:szCs w:val="18"/>
                              </w:rPr>
                              <w:t>未通过</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99200" behindDoc="0" locked="0" layoutInCell="1" allowOverlap="1">
                      <wp:simplePos x="0" y="0"/>
                      <wp:positionH relativeFrom="column">
                        <wp:posOffset>1333500</wp:posOffset>
                      </wp:positionH>
                      <wp:positionV relativeFrom="paragraph">
                        <wp:posOffset>3482340</wp:posOffset>
                      </wp:positionV>
                      <wp:extent cx="208280" cy="591820"/>
                      <wp:effectExtent l="0" t="0" r="20320" b="17780"/>
                      <wp:wrapNone/>
                      <wp:docPr id="84" name="肘形连接符 84"/>
                      <wp:cNvGraphicFramePr/>
                      <a:graphic xmlns:a="http://schemas.openxmlformats.org/drawingml/2006/main">
                        <a:graphicData uri="http://schemas.microsoft.com/office/word/2010/wordprocessingShape">
                          <wps:wsp>
                            <wps:cNvCnPr/>
                            <wps:spPr>
                              <a:xfrm flipV="1">
                                <a:off x="4679950" y="4607560"/>
                                <a:ext cx="208280" cy="591820"/>
                              </a:xfrm>
                              <a:prstGeom prst="bentConnector2">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3" type="#_x0000_t33" style="position:absolute;left:0pt;flip:y;margin-left:105pt;margin-top:274.2pt;height:46.6pt;width:16.4pt;z-index:251699200;mso-width-relative:page;mso-height-relative:page;" filled="f" stroked="t" coordsize="21600,21600" o:gfxdata="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bWgjvaAAAACwEAAA8AAAAAAAAAAQAgAAAAIgAA&#10;AGRycy9kb3ducmV2LnhtbFBLAQIUABQAAAAIAIdO4kDSmKrEBgIAANcDAAAOAAAAAAAAAAEAIAAA&#10;ACkBAABkcnMvZTJvRG9jLnhtbFBLBQYAAAAABgAGAFkBAAChBQAAAAA=&#10;">
                      <v:fill on="f" focussize="0,0"/>
                      <v:stroke weight="0.5pt" color="#000000 [3200]" miterlimit="8" joinstyle="miter"/>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98176" behindDoc="0" locked="0" layoutInCell="1" allowOverlap="1">
                      <wp:simplePos x="0" y="0"/>
                      <wp:positionH relativeFrom="column">
                        <wp:posOffset>1332230</wp:posOffset>
                      </wp:positionH>
                      <wp:positionV relativeFrom="paragraph">
                        <wp:posOffset>3488055</wp:posOffset>
                      </wp:positionV>
                      <wp:extent cx="671195" cy="5080"/>
                      <wp:effectExtent l="0" t="48260" r="14605" b="60960"/>
                      <wp:wrapNone/>
                      <wp:docPr id="85" name="直接箭头连接符 85"/>
                      <wp:cNvGraphicFramePr/>
                      <a:graphic xmlns:a="http://schemas.openxmlformats.org/drawingml/2006/main">
                        <a:graphicData uri="http://schemas.microsoft.com/office/word/2010/wordprocessingShape">
                          <wps:wsp>
                            <wps:cNvCnPr/>
                            <wps:spPr>
                              <a:xfrm>
                                <a:off x="4678680" y="4613275"/>
                                <a:ext cx="671195" cy="5080"/>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04.9pt;margin-top:274.65pt;height:0.4pt;width:52.85pt;z-index:251698176;mso-width-relative:page;mso-height-relative:page;" filled="f" stroked="t" coordsize="21600,21600" o:gfxdata="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J&#10;iCh/2QAAAAsBAAAPAAAAAAAAAAEAIAAAACIAAABkcnMvZG93bnJldi54bWxQSwECFAAUAAAACACH&#10;TuJApaKnAiMCAAArBAAADgAAAAAAAAABACAAAAAoAQAAZHJzL2Uyb0RvYy54bWxQSwUGAAAAAAYA&#10;BgBZAQAAvQUAAAAA&#10;">
                      <v:fill on="f" focussize="0,0"/>
                      <v:stroke weight="0.5pt" color="#000000 [3200]" miterlimit="8" joinstyle="miter" startarrow="open"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97152" behindDoc="0" locked="0" layoutInCell="1" allowOverlap="1">
                      <wp:simplePos x="0" y="0"/>
                      <wp:positionH relativeFrom="column">
                        <wp:posOffset>1326515</wp:posOffset>
                      </wp:positionH>
                      <wp:positionV relativeFrom="paragraph">
                        <wp:posOffset>2773045</wp:posOffset>
                      </wp:positionV>
                      <wp:extent cx="649605" cy="6985"/>
                      <wp:effectExtent l="0" t="48260" r="17145" b="59055"/>
                      <wp:wrapNone/>
                      <wp:docPr id="86" name="直接箭头连接符 86"/>
                      <wp:cNvGraphicFramePr/>
                      <a:graphic xmlns:a="http://schemas.openxmlformats.org/drawingml/2006/main">
                        <a:graphicData uri="http://schemas.microsoft.com/office/word/2010/wordprocessingShape">
                          <wps:wsp>
                            <wps:cNvCnPr/>
                            <wps:spPr>
                              <a:xfrm>
                                <a:off x="4672965" y="3898265"/>
                                <a:ext cx="649605" cy="6985"/>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104.45pt;margin-top:218.35pt;height:0.55pt;width:51.15pt;z-index:251697152;mso-width-relative:page;mso-height-relative:page;" filled="f" stroked="t" coordsize="21600,21600" o:gfxdata="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pJA222QAAAAsBAAAPAAAAAAAAAAEAIAAAACIAAABkcnMvZG93bnJldi54bWxQSwECFAAUAAAA&#10;CACHTuJAbw3dTiYCAAArBAAADgAAAAAAAAABACAAAAAoAQAAZHJzL2Uyb0RvYy54bWxQSwUGAAAA&#10;AAYABgBZAQAAwAUAAAAA&#10;">
                      <v:fill on="f" focussize="0,0"/>
                      <v:stroke weight="0.5pt" color="#000000 [3200]" miterlimit="8" joinstyle="miter" startarrow="open"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96128" behindDoc="0" locked="0" layoutInCell="1" allowOverlap="1">
                      <wp:simplePos x="0" y="0"/>
                      <wp:positionH relativeFrom="column">
                        <wp:posOffset>1217295</wp:posOffset>
                      </wp:positionH>
                      <wp:positionV relativeFrom="paragraph">
                        <wp:posOffset>2023110</wp:posOffset>
                      </wp:positionV>
                      <wp:extent cx="654685" cy="1270"/>
                      <wp:effectExtent l="0" t="48895" r="12065" b="64135"/>
                      <wp:wrapNone/>
                      <wp:docPr id="87" name="直接箭头连接符 87"/>
                      <wp:cNvGraphicFramePr/>
                      <a:graphic xmlns:a="http://schemas.openxmlformats.org/drawingml/2006/main">
                        <a:graphicData uri="http://schemas.microsoft.com/office/word/2010/wordprocessingShape">
                          <wps:wsp>
                            <wps:cNvCnPr/>
                            <wps:spPr>
                              <a:xfrm>
                                <a:off x="4563745" y="3148330"/>
                                <a:ext cx="654685" cy="1270"/>
                              </a:xfrm>
                              <a:prstGeom prst="straightConnector1">
                                <a:avLst/>
                              </a:prstGeom>
                              <a:ln>
                                <a:headEnd type="arrow" w="med" len="med"/>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95.85pt;margin-top:159.3pt;height:0.1pt;width:51.55pt;z-index:251696128;mso-width-relative:page;mso-height-relative:page;" filled="f" stroked="t" coordsize="21600,21600" o:gfxdata="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txUyytgAAAALAQAADwAAAAAAAAABACAAAAAiAAAAZHJzL2Rvd25yZXYueG1sUEsBAhQAFAAAAAgA&#10;h07iQEjmUa8lAgAAKwQAAA4AAAAAAAAAAQAgAAAAJwEAAGRycy9lMm9Eb2MueG1sUEsFBgAAAAAG&#10;AAYAWQEAAL4FAAAAAA==&#10;">
                      <v:fill on="f" focussize="0,0"/>
                      <v:stroke weight="0.5pt" color="#000000 [3200]" miterlimit="8" joinstyle="miter" startarrow="open"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95104" behindDoc="0" locked="0" layoutInCell="1" allowOverlap="1">
                      <wp:simplePos x="0" y="0"/>
                      <wp:positionH relativeFrom="column">
                        <wp:posOffset>1454150</wp:posOffset>
                      </wp:positionH>
                      <wp:positionV relativeFrom="paragraph">
                        <wp:posOffset>1170940</wp:posOffset>
                      </wp:positionV>
                      <wp:extent cx="422275" cy="3175"/>
                      <wp:effectExtent l="0" t="46355" r="15875" b="64770"/>
                      <wp:wrapNone/>
                      <wp:docPr id="88" name="直接箭头连接符 88"/>
                      <wp:cNvGraphicFramePr/>
                      <a:graphic xmlns:a="http://schemas.openxmlformats.org/drawingml/2006/main">
                        <a:graphicData uri="http://schemas.microsoft.com/office/word/2010/wordprocessingShape">
                          <wps:wsp>
                            <wps:cNvCnPr/>
                            <wps:spPr>
                              <a:xfrm flipH="1">
                                <a:off x="4800600" y="2296160"/>
                                <a:ext cx="422275" cy="31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114.5pt;margin-top:92.2pt;height:0.25pt;width:33.25pt;z-index:251695104;mso-width-relative:page;mso-height-relative:page;" filled="f" stroked="t" coordsize="21600,21600" o:gfxdata="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nIDPJNkAAAALAQAADwAAAAAAAAABACAAAAAiAAAAZHJzL2Rvd25yZXYueG1sUEsBAhQAFAAAAAgA&#10;h07iQBquyuIkAgAACgQAAA4AAAAAAAAAAQAgAAAAKAEAAGRycy9lMm9Eb2MueG1sUEsFBgAAAAAG&#10;AAYAWQEAAL4FA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5648" behindDoc="0" locked="0" layoutInCell="1" allowOverlap="1">
                      <wp:simplePos x="0" y="0"/>
                      <wp:positionH relativeFrom="column">
                        <wp:posOffset>364490</wp:posOffset>
                      </wp:positionH>
                      <wp:positionV relativeFrom="paragraph">
                        <wp:posOffset>6116955</wp:posOffset>
                      </wp:positionV>
                      <wp:extent cx="807085" cy="303530"/>
                      <wp:effectExtent l="4445" t="5080" r="7620" b="15240"/>
                      <wp:wrapNone/>
                      <wp:docPr id="89" name="文本框 89"/>
                      <wp:cNvGraphicFramePr/>
                      <a:graphic xmlns:a="http://schemas.openxmlformats.org/drawingml/2006/main">
                        <a:graphicData uri="http://schemas.microsoft.com/office/word/2010/wordprocessingShape">
                          <wps:wsp>
                            <wps:cNvSpPr txBox="1"/>
                            <wps:spPr>
                              <a:xfrm>
                                <a:off x="0" y="0"/>
                                <a:ext cx="807085" cy="3035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跟踪服务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8.7pt;margin-top:481.65pt;height:23.9pt;width:63.55pt;z-index:251675648;mso-width-relative:page;mso-height-relative:page;" fillcolor="#FFFFFF [3201]" filled="t" stroked="t" coordsize="21600,21600" o:gfxdata="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KGR&#10;PY3YAAAACwEAAA8AAAAAAAAAAQAgAAAAIgAAAGRycy9kb3ducmV2LnhtbFBLAQIUABQAAAAIAIdO&#10;4kBupSn3XAIAALgEAAAOAAAAAAAAAAEAIAAAACcBAABkcnMvZTJvRG9jLnhtbFBLBQYAAAAABgAG&#10;AFkBAAD1BQAAAAA=&#10;">
                      <v:fill on="t" focussize="0,0"/>
                      <v:stroke weight="0.5pt" color="#000000 [3204]" joinstyle="round"/>
                      <v:imagedata o:title=""/>
                      <o:lock v:ext="edit" aspectratio="f"/>
                      <v:textbox>
                        <w:txbxContent>
                          <w:p>
                            <w:pPr>
                              <w:jc w:val="center"/>
                              <w:rPr>
                                <w:color w:val="auto"/>
                              </w:rPr>
                            </w:pPr>
                            <w:r>
                              <w:rPr>
                                <w:rFonts w:hint="eastAsia"/>
                                <w:color w:val="auto"/>
                              </w:rPr>
                              <w:t>跟踪服务</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91008" behindDoc="0" locked="0" layoutInCell="1" allowOverlap="1">
                      <wp:simplePos x="0" y="0"/>
                      <wp:positionH relativeFrom="column">
                        <wp:posOffset>762635</wp:posOffset>
                      </wp:positionH>
                      <wp:positionV relativeFrom="paragraph">
                        <wp:posOffset>5850255</wp:posOffset>
                      </wp:positionV>
                      <wp:extent cx="5715" cy="266700"/>
                      <wp:effectExtent l="45085" t="0" r="63500" b="0"/>
                      <wp:wrapNone/>
                      <wp:docPr id="90" name="直接箭头连接符 90"/>
                      <wp:cNvGraphicFramePr/>
                      <a:graphic xmlns:a="http://schemas.openxmlformats.org/drawingml/2006/main">
                        <a:graphicData uri="http://schemas.microsoft.com/office/word/2010/wordprocessingShape">
                          <wps:wsp>
                            <wps:cNvCnPr/>
                            <wps:spPr>
                              <a:xfrm>
                                <a:off x="4074795" y="6975475"/>
                                <a:ext cx="5715" cy="2667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0.05pt;margin-top:460.65pt;height:21pt;width:0.45pt;z-index:251691008;mso-width-relative:page;mso-height-relative:page;" filled="f" stroked="t" coordsize="21600,21600" o:gfxdata="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B694TZ&#10;AAAACwEAAA8AAAAAAAAAAQAgAAAAIgAAAGRycy9kb3ducmV2LnhtbFBLAQIUABQAAAAIAIdO4kDK&#10;NhZ6HwIAAAAEAAAOAAAAAAAAAAEAIAAAACgBAABkcnMvZTJvRG9jLnhtbFBLBQYAAAAABgAGAFkB&#10;AAC5BQ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4624" behindDoc="0" locked="0" layoutInCell="1" allowOverlap="1">
                      <wp:simplePos x="0" y="0"/>
                      <wp:positionH relativeFrom="column">
                        <wp:posOffset>186055</wp:posOffset>
                      </wp:positionH>
                      <wp:positionV relativeFrom="paragraph">
                        <wp:posOffset>5358130</wp:posOffset>
                      </wp:positionV>
                      <wp:extent cx="1152525" cy="492125"/>
                      <wp:effectExtent l="4445" t="4445" r="5080" b="17780"/>
                      <wp:wrapNone/>
                      <wp:docPr id="91" name="文本框 91"/>
                      <wp:cNvGraphicFramePr/>
                      <a:graphic xmlns:a="http://schemas.openxmlformats.org/drawingml/2006/main">
                        <a:graphicData uri="http://schemas.microsoft.com/office/word/2010/wordprocessingShape">
                          <wps:wsp>
                            <wps:cNvSpPr txBox="1"/>
                            <wps:spPr>
                              <a:xfrm>
                                <a:off x="0" y="0"/>
                                <a:ext cx="1152525" cy="4921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提交</w:t>
                                  </w:r>
                                </w:p>
                                <w:p w:rsidR="008D7943" w:rsidRDefault="00D66507">
                                  <w:pPr>
                                    <w:jc w:val="center"/>
                                    <w:rPr>
                                      <w:color w:val="auto"/>
                                    </w:rPr>
                                  </w:pPr>
                                  <w:r>
                                    <w:rPr>
                                      <w:rFonts w:hint="eastAsia"/>
                                      <w:color w:val="auto"/>
                                    </w:rPr>
                                    <w:t>正式后评价报告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4.65pt;margin-top:421.9pt;height:38.75pt;width:90.75pt;z-index:251674624;mso-width-relative:page;mso-height-relative:page;" fillcolor="#FFFFFF [3201]" filled="t" stroked="t" coordsize="21600,21600" o:gfxdata="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J1OEaDXAAAA&#10;CgEAAA8AAAAAAAAAAQAgAAAAIgAAAGRycy9kb3ducmV2LnhtbFBLAQIUABQAAAAIAIdO4kDx9s2F&#10;VwIAALkEAAAOAAAAAAAAAAEAIAAAACYBAABkcnMvZTJvRG9jLnhtbFBLBQYAAAAABgAGAFkBAADv&#10;BQAAAAA=&#10;">
                      <v:fill on="t" focussize="0,0"/>
                      <v:stroke weight="0.5pt" color="#000000 [3204]" joinstyle="round"/>
                      <v:imagedata o:title=""/>
                      <o:lock v:ext="edit" aspectratio="f"/>
                      <v:textbox>
                        <w:txbxContent>
                          <w:p>
                            <w:pPr>
                              <w:jc w:val="center"/>
                              <w:rPr>
                                <w:color w:val="auto"/>
                              </w:rPr>
                            </w:pPr>
                            <w:r>
                              <w:rPr>
                                <w:rFonts w:hint="eastAsia"/>
                                <w:color w:val="auto"/>
                              </w:rPr>
                              <w:t>提交</w:t>
                            </w:r>
                          </w:p>
                          <w:p>
                            <w:pPr>
                              <w:jc w:val="center"/>
                              <w:rPr>
                                <w:color w:val="auto"/>
                              </w:rPr>
                            </w:pPr>
                            <w:r>
                              <w:rPr>
                                <w:rFonts w:hint="eastAsia"/>
                                <w:color w:val="auto"/>
                              </w:rPr>
                              <w:t>正式后评价报告</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9984" behindDoc="0" locked="0" layoutInCell="1" allowOverlap="1">
                      <wp:simplePos x="0" y="0"/>
                      <wp:positionH relativeFrom="column">
                        <wp:posOffset>762000</wp:posOffset>
                      </wp:positionH>
                      <wp:positionV relativeFrom="paragraph">
                        <wp:posOffset>5017135</wp:posOffset>
                      </wp:positionV>
                      <wp:extent cx="635" cy="340995"/>
                      <wp:effectExtent l="48895" t="0" r="64770" b="1905"/>
                      <wp:wrapNone/>
                      <wp:docPr id="92" name="直接箭头连接符 92"/>
                      <wp:cNvGraphicFramePr/>
                      <a:graphic xmlns:a="http://schemas.openxmlformats.org/drawingml/2006/main">
                        <a:graphicData uri="http://schemas.microsoft.com/office/word/2010/wordprocessingShape">
                          <wps:wsp>
                            <wps:cNvCnPr/>
                            <wps:spPr>
                              <a:xfrm>
                                <a:off x="4086225" y="6142355"/>
                                <a:ext cx="635" cy="34099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60pt;margin-top:395.05pt;height:26.85pt;width:0.05pt;z-index:251689984;mso-width-relative:page;mso-height-relative:page;" filled="f" stroked="t" coordsize="21600,21600" o:gfxdata="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eUXEctgAAAAL&#10;AQAADwAAAAAAAAABACAAAAAiAAAAZHJzL2Rvd25yZXYueG1sUEsBAhQAFAAAAAgAh07iQDfuLMYc&#10;AgAA/wMAAA4AAAAAAAAAAQAgAAAAJwEAAGRycy9lMm9Eb2MueG1sUEsFBgAAAAAGAAYAWQEAALUF&#10;A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3600" behindDoc="0" locked="0" layoutInCell="1" allowOverlap="1">
                      <wp:simplePos x="0" y="0"/>
                      <wp:positionH relativeFrom="column">
                        <wp:posOffset>191770</wp:posOffset>
                      </wp:positionH>
                      <wp:positionV relativeFrom="paragraph">
                        <wp:posOffset>4512945</wp:posOffset>
                      </wp:positionV>
                      <wp:extent cx="1140460" cy="504190"/>
                      <wp:effectExtent l="5080" t="5080" r="16510" b="5080"/>
                      <wp:wrapNone/>
                      <wp:docPr id="93" name="文本框 93"/>
                      <wp:cNvGraphicFramePr/>
                      <a:graphic xmlns:a="http://schemas.openxmlformats.org/drawingml/2006/main">
                        <a:graphicData uri="http://schemas.microsoft.com/office/word/2010/wordprocessingShape">
                          <wps:wsp>
                            <wps:cNvSpPr txBox="1"/>
                            <wps:spPr>
                              <a:xfrm>
                                <a:off x="0" y="0"/>
                                <a:ext cx="1140460" cy="5041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出具</w:t>
                                  </w:r>
                                </w:p>
                                <w:p w:rsidR="008D7943" w:rsidRDefault="00D66507">
                                  <w:pPr>
                                    <w:jc w:val="center"/>
                                    <w:rPr>
                                      <w:color w:val="auto"/>
                                    </w:rPr>
                                  </w:pPr>
                                  <w:r>
                                    <w:rPr>
                                      <w:rFonts w:hint="eastAsia"/>
                                      <w:color w:val="auto"/>
                                    </w:rPr>
                                    <w:t>后评价报告初稿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5.1pt;margin-top:355.35pt;height:39.7pt;width:89.8pt;z-index:251673600;mso-width-relative:page;mso-height-relative:page;" fillcolor="#FFFFFF [3201]" filled="t" stroked="t" coordsize="21600,21600" o:gfxdata="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8XiidYA&#10;AAAKAQAADwAAAAAAAAABACAAAAAiAAAAZHJzL2Rvd25yZXYueG1sUEsBAhQAFAAAAAgAh07iQKj1&#10;x21aAgAAuQQAAA4AAAAAAAAAAQAgAAAAJQEAAGRycy9lMm9Eb2MueG1sUEsFBgAAAAAGAAYAWQEA&#10;APEFAAAAAA==&#10;">
                      <v:fill on="t" focussize="0,0"/>
                      <v:stroke weight="0.5pt" color="#000000 [3204]" joinstyle="round"/>
                      <v:imagedata o:title=""/>
                      <o:lock v:ext="edit" aspectratio="f"/>
                      <v:textbox>
                        <w:txbxContent>
                          <w:p>
                            <w:pPr>
                              <w:jc w:val="center"/>
                              <w:rPr>
                                <w:color w:val="auto"/>
                              </w:rPr>
                            </w:pPr>
                            <w:r>
                              <w:rPr>
                                <w:rFonts w:hint="eastAsia"/>
                                <w:color w:val="auto"/>
                              </w:rPr>
                              <w:t>出具</w:t>
                            </w:r>
                          </w:p>
                          <w:p>
                            <w:pPr>
                              <w:jc w:val="center"/>
                              <w:rPr>
                                <w:color w:val="auto"/>
                              </w:rPr>
                            </w:pPr>
                            <w:r>
                              <w:rPr>
                                <w:rFonts w:hint="eastAsia"/>
                                <w:color w:val="auto"/>
                              </w:rPr>
                              <w:t>后评价报告初稿</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8960" behindDoc="0" locked="0" layoutInCell="1" allowOverlap="1">
                      <wp:simplePos x="0" y="0"/>
                      <wp:positionH relativeFrom="column">
                        <wp:posOffset>760095</wp:posOffset>
                      </wp:positionH>
                      <wp:positionV relativeFrom="paragraph">
                        <wp:posOffset>4218940</wp:posOffset>
                      </wp:positionV>
                      <wp:extent cx="1905" cy="294005"/>
                      <wp:effectExtent l="47625" t="0" r="64770" b="10795"/>
                      <wp:wrapNone/>
                      <wp:docPr id="94" name="直接箭头连接符 94"/>
                      <wp:cNvGraphicFramePr/>
                      <a:graphic xmlns:a="http://schemas.openxmlformats.org/drawingml/2006/main">
                        <a:graphicData uri="http://schemas.microsoft.com/office/word/2010/wordprocessingShape">
                          <wps:wsp>
                            <wps:cNvCnPr/>
                            <wps:spPr>
                              <a:xfrm>
                                <a:off x="4079875" y="5344160"/>
                                <a:ext cx="1905" cy="29400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9.85pt;margin-top:332.2pt;height:23.15pt;width:0.15pt;z-index:251688960;mso-width-relative:page;mso-height-relative:page;" filled="f" stroked="t" coordsize="21600,21600" o:gfxdata="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xwwidgA&#10;AAALAQAADwAAAAAAAAABACAAAAAiAAAAZHJzL2Rvd25yZXYueG1sUEsBAhQAFAAAAAgAh07iQBPi&#10;k3cfAgAAAAQAAA4AAAAAAAAAAQAgAAAAJwEAAGRycy9lMm9Eb2MueG1sUEsFBgAAAAAGAAYAWQEA&#10;ALgFA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2576" behindDoc="0" locked="0" layoutInCell="1" allowOverlap="1">
                      <wp:simplePos x="0" y="0"/>
                      <wp:positionH relativeFrom="column">
                        <wp:posOffset>186690</wp:posOffset>
                      </wp:positionH>
                      <wp:positionV relativeFrom="paragraph">
                        <wp:posOffset>3928745</wp:posOffset>
                      </wp:positionV>
                      <wp:extent cx="1146810" cy="290195"/>
                      <wp:effectExtent l="4445" t="5080" r="10795" b="9525"/>
                      <wp:wrapNone/>
                      <wp:docPr id="95" name="文本框 95"/>
                      <wp:cNvGraphicFramePr/>
                      <a:graphic xmlns:a="http://schemas.openxmlformats.org/drawingml/2006/main">
                        <a:graphicData uri="http://schemas.microsoft.com/office/word/2010/wordprocessingShape">
                          <wps:wsp>
                            <wps:cNvSpPr txBox="1"/>
                            <wps:spPr>
                              <a:xfrm>
                                <a:off x="0" y="0"/>
                                <a:ext cx="1146810" cy="2901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内部审核报告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4.7pt;margin-top:309.35pt;height:22.85pt;width:90.3pt;z-index:251672576;mso-width-relative:page;mso-height-relative:page;" fillcolor="#FFFFFF [3201]" filled="t" stroked="t" coordsize="21600,21600" o:gfxdata="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JHYrzTX&#10;AAAACgEAAA8AAAAAAAAAAQAgAAAAIgAAAGRycy9kb3ducmV2LnhtbFBLAQIUABQAAAAIAIdO4kCc&#10;C4w1WgIAALkEAAAOAAAAAAAAAAEAIAAAACYBAABkcnMvZTJvRG9jLnhtbFBLBQYAAAAABgAGAFkB&#10;AADyBQAAAAA=&#10;">
                      <v:fill on="t" focussize="0,0"/>
                      <v:stroke weight="0.5pt" color="#000000 [3204]" joinstyle="round"/>
                      <v:imagedata o:title=""/>
                      <o:lock v:ext="edit" aspectratio="f"/>
                      <v:textbox>
                        <w:txbxContent>
                          <w:p>
                            <w:pPr>
                              <w:jc w:val="center"/>
                              <w:rPr>
                                <w:color w:val="auto"/>
                              </w:rPr>
                            </w:pPr>
                            <w:r>
                              <w:rPr>
                                <w:rFonts w:hint="eastAsia"/>
                                <w:color w:val="auto"/>
                              </w:rPr>
                              <w:t>内部审核报告</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7936" behindDoc="0" locked="0" layoutInCell="1" allowOverlap="1">
                      <wp:simplePos x="0" y="0"/>
                      <wp:positionH relativeFrom="column">
                        <wp:posOffset>756285</wp:posOffset>
                      </wp:positionH>
                      <wp:positionV relativeFrom="paragraph">
                        <wp:posOffset>3736975</wp:posOffset>
                      </wp:positionV>
                      <wp:extent cx="3810" cy="191770"/>
                      <wp:effectExtent l="46990" t="0" r="63500" b="17780"/>
                      <wp:wrapNone/>
                      <wp:docPr id="96" name="直接箭头连接符 96"/>
                      <wp:cNvGraphicFramePr/>
                      <a:graphic xmlns:a="http://schemas.openxmlformats.org/drawingml/2006/main">
                        <a:graphicData uri="http://schemas.microsoft.com/office/word/2010/wordprocessingShape">
                          <wps:wsp>
                            <wps:cNvCnPr/>
                            <wps:spPr>
                              <a:xfrm>
                                <a:off x="4077335" y="4862195"/>
                                <a:ext cx="3810" cy="19177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9.55pt;margin-top:294.25pt;height:15.1pt;width:0.3pt;z-index:251687936;mso-width-relative:page;mso-height-relative:page;" filled="f" stroked="t" coordsize="21600,21600" o:gfxdata="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N83V2&#10;2gAAAAsBAAAPAAAAAAAAAAEAIAAAACIAAABkcnMvZG93bnJldi54bWxQSwECFAAUAAAACACHTuJA&#10;8u0F5h8CAAAABAAADgAAAAAAAAABACAAAAApAQAAZHJzL2Uyb0RvYy54bWxQSwUGAAAAAAYABgBZ&#10;AQAAugU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1552" behindDoc="0" locked="0" layoutInCell="1" allowOverlap="1">
                      <wp:simplePos x="0" y="0"/>
                      <wp:positionH relativeFrom="column">
                        <wp:posOffset>179705</wp:posOffset>
                      </wp:positionH>
                      <wp:positionV relativeFrom="paragraph">
                        <wp:posOffset>3239135</wp:posOffset>
                      </wp:positionV>
                      <wp:extent cx="1152525" cy="497840"/>
                      <wp:effectExtent l="4445" t="4445" r="5080" b="12065"/>
                      <wp:wrapNone/>
                      <wp:docPr id="97" name="文本框 97"/>
                      <wp:cNvGraphicFramePr/>
                      <a:graphic xmlns:a="http://schemas.openxmlformats.org/drawingml/2006/main">
                        <a:graphicData uri="http://schemas.microsoft.com/office/word/2010/wordprocessingShape">
                          <wps:wsp>
                            <wps:cNvSpPr txBox="1"/>
                            <wps:spPr>
                              <a:xfrm>
                                <a:off x="0" y="0"/>
                                <a:ext cx="1152525" cy="4978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出具</w:t>
                                  </w:r>
                                </w:p>
                                <w:p w:rsidR="008D7943" w:rsidRDefault="00D66507">
                                  <w:pPr>
                                    <w:jc w:val="center"/>
                                  </w:pPr>
                                  <w:r>
                                    <w:rPr>
                                      <w:rFonts w:hint="eastAsia"/>
                                      <w:color w:val="auto"/>
                                    </w:rPr>
                                    <w:t>初步后评价报告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4.15pt;margin-top:255.05pt;height:39.2pt;width:90.75pt;z-index:251671552;mso-width-relative:page;mso-height-relative:page;" fillcolor="#FFFFFF [3201]" filled="t" stroked="t" coordsize="21600,21600" o:gfxdata="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tyizwtYA&#10;AAAKAQAADwAAAAAAAAABACAAAAAiAAAAZHJzL2Rvd25yZXYueG1sUEsBAhQAFAAAAAgAh07iQJCv&#10;tFZaAgAAuQQAAA4AAAAAAAAAAQAgAAAAJQEAAGRycy9lMm9Eb2MueG1sUEsFBgAAAAAGAAYAWQEA&#10;APEFAAAAAA==&#10;">
                      <v:fill on="t" focussize="0,0"/>
                      <v:stroke weight="0.5pt" color="#000000 [3204]" joinstyle="round"/>
                      <v:imagedata o:title=""/>
                      <o:lock v:ext="edit" aspectratio="f"/>
                      <v:textbox>
                        <w:txbxContent>
                          <w:p>
                            <w:pPr>
                              <w:jc w:val="center"/>
                              <w:rPr>
                                <w:color w:val="auto"/>
                              </w:rPr>
                            </w:pPr>
                            <w:r>
                              <w:rPr>
                                <w:rFonts w:hint="eastAsia"/>
                                <w:color w:val="auto"/>
                              </w:rPr>
                              <w:t>出具</w:t>
                            </w:r>
                          </w:p>
                          <w:p>
                            <w:pPr>
                              <w:jc w:val="center"/>
                            </w:pPr>
                            <w:r>
                              <w:rPr>
                                <w:rFonts w:hint="eastAsia"/>
                                <w:color w:val="auto"/>
                              </w:rPr>
                              <w:t>初步后评价报告</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6912" behindDoc="0" locked="0" layoutInCell="1" allowOverlap="1">
                      <wp:simplePos x="0" y="0"/>
                      <wp:positionH relativeFrom="column">
                        <wp:posOffset>753110</wp:posOffset>
                      </wp:positionH>
                      <wp:positionV relativeFrom="paragraph">
                        <wp:posOffset>2926715</wp:posOffset>
                      </wp:positionV>
                      <wp:extent cx="3175" cy="312420"/>
                      <wp:effectExtent l="46990" t="0" r="64135" b="11430"/>
                      <wp:wrapNone/>
                      <wp:docPr id="98" name="直接箭头连接符 98"/>
                      <wp:cNvGraphicFramePr/>
                      <a:graphic xmlns:a="http://schemas.openxmlformats.org/drawingml/2006/main">
                        <a:graphicData uri="http://schemas.microsoft.com/office/word/2010/wordprocessingShape">
                          <wps:wsp>
                            <wps:cNvCnPr/>
                            <wps:spPr>
                              <a:xfrm>
                                <a:off x="4085590" y="4051935"/>
                                <a:ext cx="3175" cy="31242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9.3pt;margin-top:230.45pt;height:24.6pt;width:0.25pt;z-index:251686912;mso-width-relative:page;mso-height-relative:page;" filled="f" stroked="t" coordsize="21600,21600" o:gfxdata="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O5jkjZ&#10;AAAACwEAAA8AAAAAAAAAAQAgAAAAIgAAAGRycy9kb3ducmV2LnhtbFBLAQIUABQAAAAIAIdO4kAz&#10;FONtHwIAAAAEAAAOAAAAAAAAAAEAIAAAACgBAABkcnMvZTJvRG9jLnhtbFBLBQYAAAAABgAGAFkB&#10;AAC5BQ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70528" behindDoc="0" locked="0" layoutInCell="1" allowOverlap="1">
                      <wp:simplePos x="0" y="0"/>
                      <wp:positionH relativeFrom="column">
                        <wp:posOffset>179705</wp:posOffset>
                      </wp:positionH>
                      <wp:positionV relativeFrom="paragraph">
                        <wp:posOffset>2618740</wp:posOffset>
                      </wp:positionV>
                      <wp:extent cx="1146810" cy="307975"/>
                      <wp:effectExtent l="4445" t="5080" r="10795" b="10795"/>
                      <wp:wrapNone/>
                      <wp:docPr id="99" name="文本框 99"/>
                      <wp:cNvGraphicFramePr/>
                      <a:graphic xmlns:a="http://schemas.openxmlformats.org/drawingml/2006/main">
                        <a:graphicData uri="http://schemas.microsoft.com/office/word/2010/wordprocessingShape">
                          <wps:wsp>
                            <wps:cNvSpPr txBox="1"/>
                            <wps:spPr>
                              <a:xfrm>
                                <a:off x="0" y="0"/>
                                <a:ext cx="1146810" cy="3079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初步评价与沟通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4.15pt;margin-top:206.2pt;height:24.25pt;width:90.3pt;z-index:251670528;mso-width-relative:page;mso-height-relative:page;" fillcolor="#FFFFFF [3201]" filled="t" stroked="t" coordsize="21600,21600" o:gfxdata="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EmMc5jX&#10;AAAACgEAAA8AAAAAAAAAAQAgAAAAIgAAAGRycy9kb3ducmV2LnhtbFBLAQIUABQAAAAIAIdO4kDx&#10;z+kaWgIAALkEAAAOAAAAAAAAAAEAIAAAACYBAABkcnMvZTJvRG9jLnhtbFBLBQYAAAAABgAGAFkB&#10;AADyBQAAAAA=&#10;">
                      <v:fill on="t" focussize="0,0"/>
                      <v:stroke weight="0.5pt" color="#000000 [3204]" joinstyle="round"/>
                      <v:imagedata o:title=""/>
                      <o:lock v:ext="edit" aspectratio="f"/>
                      <v:textbox>
                        <w:txbxContent>
                          <w:p>
                            <w:pPr>
                              <w:jc w:val="center"/>
                              <w:rPr>
                                <w:color w:val="auto"/>
                              </w:rPr>
                            </w:pPr>
                            <w:r>
                              <w:rPr>
                                <w:rFonts w:hint="eastAsia"/>
                                <w:color w:val="auto"/>
                              </w:rPr>
                              <w:t>初步评价与沟通</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5888" behindDoc="0" locked="0" layoutInCell="1" allowOverlap="1">
                      <wp:simplePos x="0" y="0"/>
                      <wp:positionH relativeFrom="column">
                        <wp:posOffset>753110</wp:posOffset>
                      </wp:positionH>
                      <wp:positionV relativeFrom="paragraph">
                        <wp:posOffset>2277745</wp:posOffset>
                      </wp:positionV>
                      <wp:extent cx="635" cy="340995"/>
                      <wp:effectExtent l="48895" t="0" r="64770" b="1905"/>
                      <wp:wrapNone/>
                      <wp:docPr id="100" name="直接箭头连接符 100"/>
                      <wp:cNvGraphicFramePr/>
                      <a:graphic xmlns:a="http://schemas.openxmlformats.org/drawingml/2006/main">
                        <a:graphicData uri="http://schemas.microsoft.com/office/word/2010/wordprocessingShape">
                          <wps:wsp>
                            <wps:cNvCnPr/>
                            <wps:spPr>
                              <a:xfrm flipH="1">
                                <a:off x="4082415" y="3402965"/>
                                <a:ext cx="635" cy="34099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flip:x;margin-left:59.3pt;margin-top:179.35pt;height:26.85pt;width:0.05pt;z-index:251685888;mso-width-relative:page;mso-height-relative:page;" filled="f" stroked="t" coordsize="21600,21600" o:gfxdata="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itf&#10;79kAAAALAQAADwAAAAAAAAABACAAAAAiAAAAZHJzL2Rvd25yZXYueG1sUEsBAhQAFAAAAAgAh07i&#10;QC2VMJshAgAACwQAAA4AAAAAAAAAAQAgAAAAKAEAAGRycy9lMm9Eb2MueG1sUEsFBgAAAAAGAAYA&#10;WQEAALsFA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69504" behindDoc="0" locked="0" layoutInCell="1" allowOverlap="1">
                      <wp:simplePos x="0" y="0"/>
                      <wp:positionH relativeFrom="column">
                        <wp:posOffset>290195</wp:posOffset>
                      </wp:positionH>
                      <wp:positionV relativeFrom="paragraph">
                        <wp:posOffset>1767840</wp:posOffset>
                      </wp:positionV>
                      <wp:extent cx="927100" cy="509905"/>
                      <wp:effectExtent l="4445" t="4445" r="20955" b="19050"/>
                      <wp:wrapNone/>
                      <wp:docPr id="101" name="文本框 101"/>
                      <wp:cNvGraphicFramePr/>
                      <a:graphic xmlns:a="http://schemas.openxmlformats.org/drawingml/2006/main">
                        <a:graphicData uri="http://schemas.microsoft.com/office/word/2010/wordprocessingShape">
                          <wps:wsp>
                            <wps:cNvSpPr txBox="1"/>
                            <wps:spPr>
                              <a:xfrm>
                                <a:off x="0" y="0"/>
                                <a:ext cx="927100" cy="5099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现场调查、</w:t>
                                  </w:r>
                                </w:p>
                                <w:p w:rsidR="008D7943" w:rsidRDefault="00D66507">
                                  <w:pPr>
                                    <w:jc w:val="center"/>
                                    <w:rPr>
                                      <w:color w:val="auto"/>
                                    </w:rPr>
                                  </w:pPr>
                                  <w:r>
                                    <w:rPr>
                                      <w:rFonts w:hint="eastAsia"/>
                                      <w:color w:val="auto"/>
                                    </w:rPr>
                                    <w:t>调研与沟通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2.85pt;margin-top:139.2pt;height:40.15pt;width:73pt;z-index:251669504;mso-width-relative:page;mso-height-relative:page;" fillcolor="#FFFFFF [3201]" filled="t" stroked="t" coordsize="21600,21600" o:gfxdata="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P/i7kDXAAAA&#10;CgEAAA8AAAAAAAAAAQAgAAAAIgAAAGRycy9kb3ducmV2LnhtbFBLAQIUABQAAAAIAIdO4kB3vquy&#10;VwIAALoEAAAOAAAAAAAAAAEAIAAAACYBAABkcnMvZTJvRG9jLnhtbFBLBQYAAAAABgAGAFkBAADv&#10;BQAAAAA=&#10;">
                      <v:fill on="t" focussize="0,0"/>
                      <v:stroke weight="0.5pt" color="#000000 [3204]" joinstyle="round"/>
                      <v:imagedata o:title=""/>
                      <o:lock v:ext="edit" aspectratio="f"/>
                      <v:textbox>
                        <w:txbxContent>
                          <w:p>
                            <w:pPr>
                              <w:jc w:val="center"/>
                              <w:rPr>
                                <w:color w:val="auto"/>
                              </w:rPr>
                            </w:pPr>
                            <w:r>
                              <w:rPr>
                                <w:rFonts w:hint="eastAsia"/>
                                <w:color w:val="auto"/>
                              </w:rPr>
                              <w:t>现场调查、</w:t>
                            </w:r>
                          </w:p>
                          <w:p>
                            <w:pPr>
                              <w:jc w:val="center"/>
                              <w:rPr>
                                <w:color w:val="auto"/>
                              </w:rPr>
                            </w:pPr>
                            <w:r>
                              <w:rPr>
                                <w:rFonts w:hint="eastAsia"/>
                                <w:color w:val="auto"/>
                              </w:rPr>
                              <w:t>调研与沟通</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84864" behindDoc="0" locked="0" layoutInCell="1" allowOverlap="1">
                      <wp:simplePos x="0" y="0"/>
                      <wp:positionH relativeFrom="column">
                        <wp:posOffset>751205</wp:posOffset>
                      </wp:positionH>
                      <wp:positionV relativeFrom="paragraph">
                        <wp:posOffset>1422400</wp:posOffset>
                      </wp:positionV>
                      <wp:extent cx="2540" cy="345440"/>
                      <wp:effectExtent l="46990" t="0" r="64770" b="16510"/>
                      <wp:wrapNone/>
                      <wp:docPr id="102" name="直接箭头连接符 102"/>
                      <wp:cNvGraphicFramePr/>
                      <a:graphic xmlns:a="http://schemas.openxmlformats.org/drawingml/2006/main">
                        <a:graphicData uri="http://schemas.microsoft.com/office/word/2010/wordprocessingShape">
                          <wps:wsp>
                            <wps:cNvCnPr/>
                            <wps:spPr>
                              <a:xfrm>
                                <a:off x="4088130" y="2547620"/>
                                <a:ext cx="2540" cy="3454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9.15pt;margin-top:112pt;height:27.2pt;width:0.2pt;z-index:251684864;mso-width-relative:page;mso-height-relative:page;" filled="f" stroked="t" coordsize="21600,21600" o:gfxdata="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Dbz1PbZAAAA&#10;CwEAAA8AAAAAAAAAAQAgAAAAIgAAAGRycy9kb3ducmV2LnhtbFBLAQIUABQAAAAIAIdO4kB/rjj2&#10;HAIAAAIEAAAOAAAAAAAAAAEAIAAAACgBAABkcnMvZTJvRG9jLnhtbFBLBQYAAAAABgAGAFkBAAC2&#10;BQ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83840" behindDoc="0" locked="0" layoutInCell="1" allowOverlap="1">
                      <wp:simplePos x="0" y="0"/>
                      <wp:positionH relativeFrom="column">
                        <wp:posOffset>748030</wp:posOffset>
                      </wp:positionH>
                      <wp:positionV relativeFrom="paragraph">
                        <wp:posOffset>595630</wp:posOffset>
                      </wp:positionV>
                      <wp:extent cx="3175" cy="329565"/>
                      <wp:effectExtent l="46990" t="0" r="64135" b="13335"/>
                      <wp:wrapNone/>
                      <wp:docPr id="103" name="直接箭头连接符 103"/>
                      <wp:cNvGraphicFramePr/>
                      <a:graphic xmlns:a="http://schemas.openxmlformats.org/drawingml/2006/main">
                        <a:graphicData uri="http://schemas.microsoft.com/office/word/2010/wordprocessingShape">
                          <wps:wsp>
                            <wps:cNvCnPr/>
                            <wps:spPr>
                              <a:xfrm>
                                <a:off x="4094480" y="1720850"/>
                                <a:ext cx="3175" cy="32956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shape id="_x0000_s1026" o:spid="_x0000_s1026" o:spt="32" type="#_x0000_t32" style="position:absolute;left:0pt;margin-left:58.9pt;margin-top:46.9pt;height:25.95pt;width:0.25pt;z-index:251683840;mso-width-relative:page;mso-height-relative:page;" filled="f" stroked="t" coordsize="21600,21600" o:gfxdata="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sILUE9gA&#10;AAAKAQAADwAAAAAAAAABACAAAAAiAAAAZHJzL2Rvd25yZXYueG1sUEsBAhQAFAAAAAgAh07iQDUk&#10;TcMfAgAAAgQAAA4AAAAAAAAAAQAgAAAAJwEAAGRycy9lMm9Eb2MueG1sUEsFBgAAAAAGAAYAWQEA&#10;ALgFAAAAAA==&#10;">
                      <v:fill on="f" focussize="0,0"/>
                      <v:stroke weight="0.5pt" color="#000000 [3200]" miterlimit="8" joinstyle="miter" endarrow="open"/>
                      <v:imagedata o:title=""/>
                      <o:lock v:ext="edit" aspectratio="f"/>
                    </v:shape>
                  </w:pict>
                </mc:Fallback>
              </mc:AlternateContent>
            </w:r>
            <w:r>
              <w:rPr>
                <w:rFonts w:ascii="宋体" w:hAnsi="宋体" w:cs="宋体" w:hint="eastAsia"/>
                <w:noProof/>
                <w:color w:val="auto"/>
              </w:rPr>
              <mc:AlternateContent>
                <mc:Choice Requires="wps">
                  <w:drawing>
                    <wp:anchor distT="0" distB="0" distL="114300" distR="114300" simplePos="0" relativeHeight="251668480" behindDoc="0" locked="0" layoutInCell="1" allowOverlap="1">
                      <wp:simplePos x="0" y="0"/>
                      <wp:positionH relativeFrom="column">
                        <wp:posOffset>48260</wp:posOffset>
                      </wp:positionH>
                      <wp:positionV relativeFrom="paragraph">
                        <wp:posOffset>925195</wp:posOffset>
                      </wp:positionV>
                      <wp:extent cx="1405890" cy="497205"/>
                      <wp:effectExtent l="4445" t="5080" r="18415" b="12065"/>
                      <wp:wrapNone/>
                      <wp:docPr id="104" name="文本框 104"/>
                      <wp:cNvGraphicFramePr/>
                      <a:graphic xmlns:a="http://schemas.openxmlformats.org/drawingml/2006/main">
                        <a:graphicData uri="http://schemas.microsoft.com/office/word/2010/wordprocessingShape">
                          <wps:wsp>
                            <wps:cNvSpPr txBox="1"/>
                            <wps:spPr>
                              <a:xfrm>
                                <a:off x="0" y="0"/>
                                <a:ext cx="1405890" cy="4972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制定后评价组方案，</w:t>
                                  </w:r>
                                </w:p>
                                <w:p w:rsidR="008D7943" w:rsidRDefault="00D66507">
                                  <w:pPr>
                                    <w:rPr>
                                      <w:color w:val="auto"/>
                                    </w:rPr>
                                  </w:pPr>
                                  <w:r>
                                    <w:rPr>
                                      <w:rFonts w:hint="eastAsia"/>
                                      <w:color w:val="auto"/>
                                    </w:rPr>
                                    <w:t>明确后评价所需资料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8pt;margin-top:72.85pt;height:39.15pt;width:110.7pt;z-index:251668480;mso-width-relative:page;mso-height-relative:page;" fillcolor="#FFFFFF [3201]" filled="t" stroked="t" coordsize="21600,21600" o:gfxdata="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EIz3U1gAA&#10;AAkBAAAPAAAAAAAAAAEAIAAAACIAAABkcnMvZG93bnJldi54bWxQSwECFAAUAAAACACHTuJAAjSq&#10;V1kCAAC7BAAADgAAAAAAAAABACAAAAAlAQAAZHJzL2Uyb0RvYy54bWxQSwUGAAAAAAYABgBZAQAA&#10;8AUAAAAA&#10;">
                      <v:fill on="t" focussize="0,0"/>
                      <v:stroke weight="0.5pt" color="#000000 [3204]" joinstyle="round"/>
                      <v:imagedata o:title=""/>
                      <o:lock v:ext="edit" aspectratio="f"/>
                      <v:textbox>
                        <w:txbxContent>
                          <w:p>
                            <w:pPr>
                              <w:jc w:val="center"/>
                              <w:rPr>
                                <w:color w:val="auto"/>
                              </w:rPr>
                            </w:pPr>
                            <w:r>
                              <w:rPr>
                                <w:rFonts w:hint="eastAsia"/>
                                <w:color w:val="auto"/>
                              </w:rPr>
                              <w:t>制定后评价组方案，</w:t>
                            </w:r>
                          </w:p>
                          <w:p>
                            <w:pPr>
                              <w:rPr>
                                <w:color w:val="auto"/>
                              </w:rPr>
                            </w:pPr>
                            <w:r>
                              <w:rPr>
                                <w:rFonts w:hint="eastAsia"/>
                                <w:color w:val="auto"/>
                              </w:rPr>
                              <w:t>明确后评价所需资料</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67456" behindDoc="0" locked="0" layoutInCell="1" allowOverlap="1">
                      <wp:simplePos x="0" y="0"/>
                      <wp:positionH relativeFrom="column">
                        <wp:posOffset>174625</wp:posOffset>
                      </wp:positionH>
                      <wp:positionV relativeFrom="paragraph">
                        <wp:posOffset>96520</wp:posOffset>
                      </wp:positionV>
                      <wp:extent cx="1146810" cy="499110"/>
                      <wp:effectExtent l="4445" t="5080" r="10795" b="10160"/>
                      <wp:wrapNone/>
                      <wp:docPr id="105" name="文本框 105"/>
                      <wp:cNvGraphicFramePr/>
                      <a:graphic xmlns:a="http://schemas.openxmlformats.org/drawingml/2006/main">
                        <a:graphicData uri="http://schemas.microsoft.com/office/word/2010/wordprocessingShape">
                          <wps:wsp>
                            <wps:cNvSpPr txBox="1"/>
                            <wps:spPr>
                              <a:xfrm>
                                <a:off x="0" y="0"/>
                                <a:ext cx="1146810" cy="4991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接受委托</w:t>
                                  </w:r>
                                </w:p>
                                <w:p w:rsidR="008D7943" w:rsidRDefault="00D66507">
                                  <w:pPr>
                                    <w:jc w:val="center"/>
                                    <w:rPr>
                                      <w:color w:val="auto"/>
                                    </w:rPr>
                                  </w:pPr>
                                  <w:r>
                                    <w:rPr>
                                      <w:rFonts w:hint="eastAsia"/>
                                      <w:color w:val="auto"/>
                                    </w:rPr>
                                    <w:t>成立后评价小组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3.75pt;margin-top:7.6pt;height:39.3pt;width:90.3pt;z-index:251667456;mso-width-relative:page;mso-height-relative:page;" fillcolor="#FFFFFF [3201]" filled="t" stroked="t" coordsize="21600,21600" o:gfxdata="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yF6V/VAAAA&#10;CAEAAA8AAAAAAAAAAQAgAAAAIgAAAGRycy9kb3ducmV2LnhtbFBLAQIUABQAAAAIAIdO4kB9hNIL&#10;WQIAALsEAAAOAAAAAAAAAAEAIAAAACQBAABkcnMvZTJvRG9jLnhtbFBLBQYAAAAABgAGAFkBAADv&#10;BQAAAAA=&#10;">
                      <v:fill on="t" focussize="0,0"/>
                      <v:stroke weight="0.5pt" color="#000000 [3204]" joinstyle="round"/>
                      <v:imagedata o:title=""/>
                      <o:lock v:ext="edit" aspectratio="f"/>
                      <v:textbox>
                        <w:txbxContent>
                          <w:p>
                            <w:pPr>
                              <w:jc w:val="center"/>
                              <w:rPr>
                                <w:color w:val="auto"/>
                              </w:rPr>
                            </w:pPr>
                            <w:r>
                              <w:rPr>
                                <w:rFonts w:hint="eastAsia"/>
                                <w:color w:val="auto"/>
                              </w:rPr>
                              <w:t>接受委托</w:t>
                            </w:r>
                          </w:p>
                          <w:p>
                            <w:pPr>
                              <w:jc w:val="center"/>
                              <w:rPr>
                                <w:color w:val="auto"/>
                              </w:rPr>
                            </w:pPr>
                            <w:r>
                              <w:rPr>
                                <w:rFonts w:hint="eastAsia"/>
                                <w:color w:val="auto"/>
                              </w:rPr>
                              <w:t>成立后评价小组</w:t>
                            </w:r>
                          </w:p>
                        </w:txbxContent>
                      </v:textbox>
                    </v:shape>
                  </w:pict>
                </mc:Fallback>
              </mc:AlternateContent>
            </w:r>
          </w:p>
        </w:tc>
        <w:tc>
          <w:tcPr>
            <w:tcW w:w="2398" w:type="dxa"/>
            <w:vMerge w:val="restart"/>
          </w:tcPr>
          <w:p w:rsidR="008D7943" w:rsidRDefault="00D66507">
            <w:pPr>
              <w:spacing w:line="360" w:lineRule="auto"/>
              <w:rPr>
                <w:rFonts w:ascii="宋体" w:hAnsi="宋体" w:cs="宋体"/>
                <w:color w:val="auto"/>
              </w:rPr>
            </w:pPr>
            <w:r>
              <w:rPr>
                <w:rFonts w:ascii="宋体" w:hAnsi="宋体" w:cs="宋体" w:hint="eastAsia"/>
                <w:noProof/>
                <w:color w:val="auto"/>
              </w:rPr>
              <mc:AlternateContent>
                <mc:Choice Requires="wps">
                  <w:drawing>
                    <wp:anchor distT="0" distB="0" distL="114300" distR="114300" simplePos="0" relativeHeight="251678720" behindDoc="0" locked="0" layoutInCell="1" allowOverlap="1">
                      <wp:simplePos x="0" y="0"/>
                      <wp:positionH relativeFrom="column">
                        <wp:posOffset>290830</wp:posOffset>
                      </wp:positionH>
                      <wp:positionV relativeFrom="paragraph">
                        <wp:posOffset>2634615</wp:posOffset>
                      </wp:positionV>
                      <wp:extent cx="762000" cy="290830"/>
                      <wp:effectExtent l="4445" t="4445" r="14605" b="9525"/>
                      <wp:wrapNone/>
                      <wp:docPr id="106" name="文本框 106"/>
                      <wp:cNvGraphicFramePr/>
                      <a:graphic xmlns:a="http://schemas.openxmlformats.org/drawingml/2006/main">
                        <a:graphicData uri="http://schemas.microsoft.com/office/word/2010/wordprocessingShape">
                          <wps:wsp>
                            <wps:cNvSpPr txBox="1"/>
                            <wps:spPr>
                              <a:xfrm>
                                <a:off x="0" y="0"/>
                                <a:ext cx="762000" cy="2908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沟通调整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2.9pt;margin-top:207.45pt;height:22.9pt;width:60pt;z-index:251678720;mso-width-relative:page;mso-height-relative:page;" fillcolor="#FFFFFF [3201]" filled="t" stroked="t" coordsize="21600,21600" o:gfxdata="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vnJwvW&#10;AAAACgEAAA8AAAAAAAAAAQAgAAAAIgAAAGRycy9kb3ducmV2LnhtbFBLAQIUABQAAAAIAIdO4kDY&#10;cYRdWwIAALoEAAAOAAAAAAAAAAEAIAAAACUBAABkcnMvZTJvRG9jLnhtbFBLBQYAAAAABgAGAFkB&#10;AADyBQAAAAA=&#10;">
                      <v:fill on="t" focussize="0,0"/>
                      <v:stroke weight="0.5pt" color="#000000 [3204]" joinstyle="round"/>
                      <v:imagedata o:title=""/>
                      <o:lock v:ext="edit" aspectratio="f"/>
                      <v:textbox>
                        <w:txbxContent>
                          <w:p>
                            <w:pPr>
                              <w:jc w:val="center"/>
                              <w:rPr>
                                <w:color w:val="auto"/>
                              </w:rPr>
                            </w:pPr>
                            <w:r>
                              <w:rPr>
                                <w:rFonts w:hint="eastAsia"/>
                                <w:color w:val="auto"/>
                              </w:rPr>
                              <w:t>沟通调整</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79744" behindDoc="0" locked="0" layoutInCell="1" allowOverlap="1">
                      <wp:simplePos x="0" y="0"/>
                      <wp:positionH relativeFrom="column">
                        <wp:posOffset>318135</wp:posOffset>
                      </wp:positionH>
                      <wp:positionV relativeFrom="paragraph">
                        <wp:posOffset>3359150</wp:posOffset>
                      </wp:positionV>
                      <wp:extent cx="749935" cy="267970"/>
                      <wp:effectExtent l="4445" t="4445" r="7620" b="13335"/>
                      <wp:wrapNone/>
                      <wp:docPr id="107" name="文本框 107"/>
                      <wp:cNvGraphicFramePr/>
                      <a:graphic xmlns:a="http://schemas.openxmlformats.org/drawingml/2006/main">
                        <a:graphicData uri="http://schemas.microsoft.com/office/word/2010/wordprocessingShape">
                          <wps:wsp>
                            <wps:cNvSpPr txBox="1"/>
                            <wps:spPr>
                              <a:xfrm>
                                <a:off x="0" y="0"/>
                                <a:ext cx="749935" cy="26797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pPr>
                                  <w:r>
                                    <w:rPr>
                                      <w:rFonts w:hint="eastAsia"/>
                                      <w:color w:val="auto"/>
                                    </w:rPr>
                                    <w:t>沟通调整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5.05pt;margin-top:264.5pt;height:21.1pt;width:59.05pt;z-index:251679744;mso-width-relative:page;mso-height-relative:page;" fillcolor="#FFFFFF [3201]" filled="t" stroked="t" coordsize="21600,21600" o:gfxdata="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bk6MQ&#10;1gAAAAoBAAAPAAAAAAAAAAEAIAAAACIAAABkcnMvZG93bnJldi54bWxQSwECFAAUAAAACACHTuJA&#10;IfhVclwCAAC6BAAADgAAAAAAAAABACAAAAAlAQAAZHJzL2Uyb0RvYy54bWxQSwUGAAAAAAYABgBZ&#10;AQAA8wUAAAAA&#10;">
                      <v:fill on="t" focussize="0,0"/>
                      <v:stroke weight="0.5pt" color="#000000 [3204]" joinstyle="round"/>
                      <v:imagedata o:title=""/>
                      <o:lock v:ext="edit" aspectratio="f"/>
                      <v:textbox>
                        <w:txbxContent>
                          <w:p>
                            <w:pPr>
                              <w:jc w:val="center"/>
                            </w:pPr>
                            <w:r>
                              <w:rPr>
                                <w:rFonts w:hint="eastAsia"/>
                                <w:color w:val="auto"/>
                              </w:rPr>
                              <w:t>沟通调整</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77696" behindDoc="0" locked="0" layoutInCell="1" allowOverlap="1">
                      <wp:simplePos x="0" y="0"/>
                      <wp:positionH relativeFrom="column">
                        <wp:posOffset>186690</wp:posOffset>
                      </wp:positionH>
                      <wp:positionV relativeFrom="paragraph">
                        <wp:posOffset>1765935</wp:posOffset>
                      </wp:positionV>
                      <wp:extent cx="1015365" cy="516255"/>
                      <wp:effectExtent l="4445" t="5080" r="8890" b="12065"/>
                      <wp:wrapNone/>
                      <wp:docPr id="108" name="文本框 108"/>
                      <wp:cNvGraphicFramePr/>
                      <a:graphic xmlns:a="http://schemas.openxmlformats.org/drawingml/2006/main">
                        <a:graphicData uri="http://schemas.microsoft.com/office/word/2010/wordprocessingShape">
                          <wps:wsp>
                            <wps:cNvSpPr txBox="1"/>
                            <wps:spPr>
                              <a:xfrm>
                                <a:off x="0" y="0"/>
                                <a:ext cx="1015365" cy="5162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color w:val="auto"/>
                                    </w:rPr>
                                  </w:pPr>
                                  <w:r>
                                    <w:rPr>
                                      <w:rFonts w:hint="eastAsia"/>
                                      <w:color w:val="auto"/>
                                    </w:rPr>
                                    <w:t>沟通，</w:t>
                                  </w:r>
                                </w:p>
                                <w:p w:rsidR="008D7943" w:rsidRDefault="00D66507">
                                  <w:pPr>
                                    <w:jc w:val="center"/>
                                    <w:rPr>
                                      <w:color w:val="auto"/>
                                    </w:rPr>
                                  </w:pPr>
                                  <w:r>
                                    <w:rPr>
                                      <w:rFonts w:hint="eastAsia"/>
                                      <w:color w:val="auto"/>
                                    </w:rPr>
                                    <w:t>补充相关资料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4.7pt;margin-top:139.05pt;height:40.65pt;width:79.95pt;z-index:251677696;mso-width-relative:page;mso-height-relative:page;" fillcolor="#FFFFFF [3201]" filled="t" stroked="t" coordsize="21600,21600" o:gfxdata="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Gx2VnLX&#10;AAAACgEAAA8AAAAAAAAAAQAgAAAAIgAAAGRycy9kb3ducmV2LnhtbFBLAQIUABQAAAAIAIdO4kA1&#10;tudGWgIAALsEAAAOAAAAAAAAAAEAIAAAACYBAABkcnMvZTJvRG9jLnhtbFBLBQYAAAAABgAGAFkB&#10;AADyBQAAAAA=&#10;">
                      <v:fill on="t" focussize="0,0"/>
                      <v:stroke weight="0.5pt" color="#000000 [3204]" joinstyle="round"/>
                      <v:imagedata o:title=""/>
                      <o:lock v:ext="edit" aspectratio="f"/>
                      <v:textbox>
                        <w:txbxContent>
                          <w:p>
                            <w:pPr>
                              <w:jc w:val="center"/>
                              <w:rPr>
                                <w:color w:val="auto"/>
                              </w:rPr>
                            </w:pPr>
                            <w:r>
                              <w:rPr>
                                <w:rFonts w:hint="eastAsia"/>
                                <w:color w:val="auto"/>
                              </w:rPr>
                              <w:t>沟通，</w:t>
                            </w:r>
                          </w:p>
                          <w:p>
                            <w:pPr>
                              <w:jc w:val="center"/>
                              <w:rPr>
                                <w:color w:val="auto"/>
                              </w:rPr>
                            </w:pPr>
                            <w:r>
                              <w:rPr>
                                <w:rFonts w:hint="eastAsia"/>
                                <w:color w:val="auto"/>
                              </w:rPr>
                              <w:t>补充相关资料</w:t>
                            </w:r>
                          </w:p>
                        </w:txbxContent>
                      </v:textbox>
                    </v:shape>
                  </w:pict>
                </mc:Fallback>
              </mc:AlternateContent>
            </w:r>
            <w:r>
              <w:rPr>
                <w:rFonts w:ascii="宋体" w:hAnsi="宋体" w:cs="宋体" w:hint="eastAsia"/>
                <w:noProof/>
                <w:color w:val="auto"/>
              </w:rPr>
              <mc:AlternateContent>
                <mc:Choice Requires="wps">
                  <w:drawing>
                    <wp:anchor distT="0" distB="0" distL="114300" distR="114300" simplePos="0" relativeHeight="251676672" behindDoc="0" locked="0" layoutInCell="1" allowOverlap="1">
                      <wp:simplePos x="0" y="0"/>
                      <wp:positionH relativeFrom="column">
                        <wp:posOffset>191135</wp:posOffset>
                      </wp:positionH>
                      <wp:positionV relativeFrom="paragraph">
                        <wp:posOffset>910590</wp:posOffset>
                      </wp:positionV>
                      <wp:extent cx="1024890" cy="520700"/>
                      <wp:effectExtent l="4445" t="4445" r="18415" b="8255"/>
                      <wp:wrapNone/>
                      <wp:docPr id="109" name="文本框 109"/>
                      <wp:cNvGraphicFramePr/>
                      <a:graphic xmlns:a="http://schemas.openxmlformats.org/drawingml/2006/main">
                        <a:graphicData uri="http://schemas.microsoft.com/office/word/2010/wordprocessingShape">
                          <wps:wsp>
                            <wps:cNvSpPr txBox="1"/>
                            <wps:spPr>
                              <a:xfrm>
                                <a:off x="0" y="0"/>
                                <a:ext cx="1024890" cy="5207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jc w:val="center"/>
                                    <w:rPr>
                                      <w:rFonts w:eastAsiaTheme="minorEastAsia"/>
                                      <w:color w:val="auto"/>
                                    </w:rPr>
                                  </w:pPr>
                                  <w:r>
                                    <w:rPr>
                                      <w:rFonts w:hint="eastAsia"/>
                                      <w:color w:val="auto"/>
                                    </w:rPr>
                                    <w:t>提供后评价</w:t>
                                  </w:r>
                                </w:p>
                                <w:p w:rsidR="008D7943" w:rsidRDefault="00D66507">
                                  <w:pPr>
                                    <w:jc w:val="center"/>
                                  </w:pPr>
                                  <w:r>
                                    <w:rPr>
                                      <w:rFonts w:hint="eastAsia"/>
                                      <w:color w:val="auto"/>
                                    </w:rPr>
                                    <w:t>所需相关资料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5.05pt;margin-top:71.7pt;height:41pt;width:80.7pt;z-index:251676672;mso-width-relative:page;mso-height-relative:page;" fillcolor="#FFFFFF [3201]" filled="t" stroked="t" coordsize="21600,21600" o:gfxdata="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U1d5X&#10;1wAAAAoBAAAPAAAAAAAAAAEAIAAAACIAAABkcnMvZG93bnJldi54bWxQSwECFAAUAAAACACHTuJA&#10;lXRK4FsCAAC7BAAADgAAAAAAAAABACAAAAAmAQAAZHJzL2Uyb0RvYy54bWxQSwUGAAAAAAYABgBZ&#10;AQAA8wUAAAAA&#10;">
                      <v:fill on="t" focussize="0,0"/>
                      <v:stroke weight="0.5pt" color="#000000 [3204]" joinstyle="round"/>
                      <v:imagedata o:title=""/>
                      <o:lock v:ext="edit" aspectratio="f"/>
                      <v:textbox>
                        <w:txbxContent>
                          <w:p>
                            <w:pPr>
                              <w:jc w:val="center"/>
                              <w:rPr>
                                <w:rFonts w:eastAsiaTheme="minorEastAsia"/>
                                <w:color w:val="auto"/>
                              </w:rPr>
                            </w:pPr>
                            <w:r>
                              <w:rPr>
                                <w:rFonts w:hint="eastAsia"/>
                                <w:color w:val="auto"/>
                              </w:rPr>
                              <w:t>提供后评价</w:t>
                            </w:r>
                          </w:p>
                          <w:p>
                            <w:pPr>
                              <w:jc w:val="center"/>
                            </w:pPr>
                            <w:r>
                              <w:rPr>
                                <w:rFonts w:hint="eastAsia"/>
                                <w:color w:val="auto"/>
                              </w:rPr>
                              <w:t>所需相关资料</w:t>
                            </w:r>
                          </w:p>
                        </w:txbxContent>
                      </v:textbox>
                    </v:shape>
                  </w:pict>
                </mc:Fallback>
              </mc:AlternateContent>
            </w:r>
          </w:p>
        </w:tc>
      </w:tr>
      <w:tr w:rsidR="008D7943">
        <w:trPr>
          <w:trHeight w:val="1326"/>
        </w:trPr>
        <w:tc>
          <w:tcPr>
            <w:tcW w:w="1670" w:type="dxa"/>
            <w:vAlign w:val="center"/>
          </w:tcPr>
          <w:p w:rsidR="008D7943" w:rsidRDefault="00D66507">
            <w:pPr>
              <w:spacing w:line="360" w:lineRule="auto"/>
              <w:jc w:val="center"/>
              <w:rPr>
                <w:rFonts w:ascii="宋体" w:hAnsi="宋体" w:cs="宋体"/>
                <w:color w:val="auto"/>
              </w:rPr>
            </w:pPr>
            <w:r>
              <w:rPr>
                <w:rFonts w:ascii="宋体" w:hAnsi="宋体" w:cs="宋体" w:hint="eastAsia"/>
                <w:color w:val="auto"/>
              </w:rPr>
              <w:t>第二步</w:t>
            </w:r>
          </w:p>
          <w:p w:rsidR="008D7943" w:rsidRDefault="00D66507">
            <w:pPr>
              <w:spacing w:line="360" w:lineRule="auto"/>
              <w:jc w:val="center"/>
              <w:rPr>
                <w:rFonts w:ascii="宋体" w:hAnsi="宋体" w:cs="宋体"/>
                <w:color w:val="auto"/>
              </w:rPr>
            </w:pPr>
            <w:r>
              <w:rPr>
                <w:rFonts w:ascii="宋体" w:hAnsi="宋体" w:cs="宋体" w:hint="eastAsia"/>
                <w:color w:val="auto"/>
              </w:rPr>
              <w:t>项目资料收集</w:t>
            </w:r>
          </w:p>
        </w:tc>
        <w:tc>
          <w:tcPr>
            <w:tcW w:w="1800" w:type="dxa"/>
            <w:vMerge/>
          </w:tcPr>
          <w:p w:rsidR="008D7943" w:rsidRDefault="008D7943">
            <w:pPr>
              <w:spacing w:line="360" w:lineRule="auto"/>
              <w:rPr>
                <w:rFonts w:ascii="宋体" w:hAnsi="宋体" w:cs="宋体"/>
                <w:color w:val="auto"/>
                <w:sz w:val="24"/>
                <w:szCs w:val="24"/>
              </w:rPr>
            </w:pPr>
          </w:p>
        </w:tc>
        <w:tc>
          <w:tcPr>
            <w:tcW w:w="2654" w:type="dxa"/>
            <w:vMerge/>
          </w:tcPr>
          <w:p w:rsidR="008D7943" w:rsidRDefault="008D7943">
            <w:pPr>
              <w:spacing w:line="360" w:lineRule="auto"/>
              <w:rPr>
                <w:rFonts w:ascii="宋体" w:hAnsi="宋体" w:cs="宋体"/>
                <w:color w:val="auto"/>
                <w:sz w:val="24"/>
                <w:szCs w:val="24"/>
              </w:rPr>
            </w:pPr>
          </w:p>
        </w:tc>
        <w:tc>
          <w:tcPr>
            <w:tcW w:w="2398" w:type="dxa"/>
            <w:vMerge/>
          </w:tcPr>
          <w:p w:rsidR="008D7943" w:rsidRDefault="008D7943">
            <w:pPr>
              <w:spacing w:line="360" w:lineRule="auto"/>
              <w:rPr>
                <w:rFonts w:ascii="宋体" w:hAnsi="宋体" w:cs="宋体"/>
                <w:color w:val="auto"/>
                <w:sz w:val="24"/>
                <w:szCs w:val="24"/>
              </w:rPr>
            </w:pPr>
          </w:p>
        </w:tc>
      </w:tr>
      <w:tr w:rsidR="008D7943">
        <w:trPr>
          <w:trHeight w:val="2359"/>
        </w:trPr>
        <w:tc>
          <w:tcPr>
            <w:tcW w:w="1670" w:type="dxa"/>
            <w:vAlign w:val="center"/>
          </w:tcPr>
          <w:p w:rsidR="008D7943" w:rsidRDefault="00D66507">
            <w:pPr>
              <w:spacing w:line="360" w:lineRule="auto"/>
              <w:jc w:val="center"/>
              <w:rPr>
                <w:rFonts w:ascii="宋体" w:hAnsi="宋体" w:cs="宋体"/>
                <w:color w:val="auto"/>
              </w:rPr>
            </w:pPr>
            <w:r>
              <w:rPr>
                <w:rFonts w:ascii="宋体" w:hAnsi="宋体" w:cs="宋体" w:hint="eastAsia"/>
                <w:color w:val="auto"/>
              </w:rPr>
              <w:t>第三步</w:t>
            </w:r>
          </w:p>
          <w:p w:rsidR="008D7943" w:rsidRDefault="00D66507">
            <w:pPr>
              <w:spacing w:line="360" w:lineRule="auto"/>
              <w:jc w:val="center"/>
              <w:rPr>
                <w:rFonts w:ascii="宋体" w:hAnsi="宋体" w:cs="宋体"/>
                <w:color w:val="auto"/>
              </w:rPr>
            </w:pPr>
            <w:r>
              <w:rPr>
                <w:rFonts w:ascii="宋体" w:hAnsi="宋体" w:cs="宋体" w:hint="eastAsia"/>
                <w:color w:val="auto"/>
              </w:rPr>
              <w:t>组织</w:t>
            </w:r>
          </w:p>
          <w:p w:rsidR="008D7943" w:rsidRDefault="00D66507">
            <w:pPr>
              <w:spacing w:line="360" w:lineRule="auto"/>
              <w:jc w:val="center"/>
              <w:rPr>
                <w:rFonts w:ascii="宋体" w:hAnsi="宋体" w:cs="宋体"/>
                <w:color w:val="auto"/>
              </w:rPr>
            </w:pPr>
            <w:r>
              <w:rPr>
                <w:rFonts w:ascii="宋体" w:hAnsi="宋体" w:cs="宋体" w:hint="eastAsia"/>
                <w:color w:val="auto"/>
              </w:rPr>
              <w:t>后评价工作</w:t>
            </w:r>
          </w:p>
        </w:tc>
        <w:tc>
          <w:tcPr>
            <w:tcW w:w="1800" w:type="dxa"/>
            <w:vMerge/>
          </w:tcPr>
          <w:p w:rsidR="008D7943" w:rsidRDefault="008D7943">
            <w:pPr>
              <w:spacing w:line="360" w:lineRule="auto"/>
              <w:rPr>
                <w:rFonts w:ascii="宋体" w:hAnsi="宋体" w:cs="宋体"/>
                <w:color w:val="auto"/>
                <w:sz w:val="24"/>
                <w:szCs w:val="24"/>
              </w:rPr>
            </w:pPr>
          </w:p>
        </w:tc>
        <w:tc>
          <w:tcPr>
            <w:tcW w:w="2654" w:type="dxa"/>
            <w:vMerge/>
          </w:tcPr>
          <w:p w:rsidR="008D7943" w:rsidRDefault="008D7943">
            <w:pPr>
              <w:spacing w:line="360" w:lineRule="auto"/>
              <w:rPr>
                <w:rFonts w:ascii="宋体" w:hAnsi="宋体" w:cs="宋体"/>
                <w:color w:val="auto"/>
                <w:sz w:val="24"/>
                <w:szCs w:val="24"/>
              </w:rPr>
            </w:pPr>
          </w:p>
        </w:tc>
        <w:tc>
          <w:tcPr>
            <w:tcW w:w="2398" w:type="dxa"/>
            <w:vMerge/>
          </w:tcPr>
          <w:p w:rsidR="008D7943" w:rsidRDefault="008D7943">
            <w:pPr>
              <w:spacing w:line="360" w:lineRule="auto"/>
              <w:rPr>
                <w:rFonts w:ascii="宋体" w:hAnsi="宋体" w:cs="宋体"/>
                <w:color w:val="auto"/>
                <w:sz w:val="24"/>
                <w:szCs w:val="24"/>
              </w:rPr>
            </w:pPr>
          </w:p>
        </w:tc>
      </w:tr>
      <w:tr w:rsidR="008D7943">
        <w:trPr>
          <w:trHeight w:val="1880"/>
        </w:trPr>
        <w:tc>
          <w:tcPr>
            <w:tcW w:w="1670" w:type="dxa"/>
            <w:vAlign w:val="center"/>
          </w:tcPr>
          <w:p w:rsidR="008D7943" w:rsidRDefault="00D66507">
            <w:pPr>
              <w:spacing w:line="360" w:lineRule="auto"/>
              <w:jc w:val="center"/>
              <w:rPr>
                <w:rFonts w:ascii="宋体" w:hAnsi="宋体" w:cs="宋体"/>
                <w:color w:val="auto"/>
              </w:rPr>
            </w:pPr>
            <w:r>
              <w:rPr>
                <w:rFonts w:ascii="宋体" w:hAnsi="宋体" w:cs="宋体" w:hint="eastAsia"/>
                <w:color w:val="auto"/>
              </w:rPr>
              <w:t>第四步</w:t>
            </w:r>
          </w:p>
          <w:p w:rsidR="008D7943" w:rsidRDefault="00D66507">
            <w:pPr>
              <w:spacing w:line="360" w:lineRule="auto"/>
              <w:jc w:val="center"/>
              <w:rPr>
                <w:rFonts w:ascii="宋体" w:hAnsi="宋体" w:cs="宋体"/>
                <w:color w:val="auto"/>
              </w:rPr>
            </w:pPr>
            <w:r>
              <w:rPr>
                <w:rFonts w:ascii="宋体" w:hAnsi="宋体" w:cs="宋体" w:hint="eastAsia"/>
                <w:color w:val="auto"/>
              </w:rPr>
              <w:t>报告初稿编制</w:t>
            </w:r>
          </w:p>
          <w:p w:rsidR="008D7943" w:rsidRDefault="00D66507">
            <w:pPr>
              <w:spacing w:line="360" w:lineRule="auto"/>
              <w:jc w:val="center"/>
              <w:rPr>
                <w:rFonts w:ascii="宋体" w:hAnsi="宋体" w:cs="宋体"/>
                <w:color w:val="auto"/>
              </w:rPr>
            </w:pPr>
            <w:r>
              <w:rPr>
                <w:rFonts w:ascii="宋体" w:hAnsi="宋体" w:cs="宋体" w:hint="eastAsia"/>
                <w:color w:val="auto"/>
              </w:rPr>
              <w:t>及内审</w:t>
            </w:r>
          </w:p>
        </w:tc>
        <w:tc>
          <w:tcPr>
            <w:tcW w:w="1800" w:type="dxa"/>
            <w:vMerge/>
          </w:tcPr>
          <w:p w:rsidR="008D7943" w:rsidRDefault="008D7943">
            <w:pPr>
              <w:spacing w:line="360" w:lineRule="auto"/>
              <w:rPr>
                <w:rFonts w:ascii="宋体" w:hAnsi="宋体" w:cs="宋体"/>
                <w:color w:val="auto"/>
                <w:sz w:val="24"/>
                <w:szCs w:val="24"/>
              </w:rPr>
            </w:pPr>
          </w:p>
        </w:tc>
        <w:tc>
          <w:tcPr>
            <w:tcW w:w="2654" w:type="dxa"/>
            <w:vMerge/>
          </w:tcPr>
          <w:p w:rsidR="008D7943" w:rsidRDefault="008D7943">
            <w:pPr>
              <w:spacing w:line="360" w:lineRule="auto"/>
              <w:rPr>
                <w:rFonts w:ascii="宋体" w:hAnsi="宋体" w:cs="宋体"/>
                <w:color w:val="auto"/>
                <w:sz w:val="24"/>
                <w:szCs w:val="24"/>
              </w:rPr>
            </w:pPr>
          </w:p>
        </w:tc>
        <w:tc>
          <w:tcPr>
            <w:tcW w:w="2398" w:type="dxa"/>
            <w:vMerge/>
          </w:tcPr>
          <w:p w:rsidR="008D7943" w:rsidRDefault="008D7943">
            <w:pPr>
              <w:spacing w:line="360" w:lineRule="auto"/>
              <w:rPr>
                <w:rFonts w:ascii="宋体" w:hAnsi="宋体" w:cs="宋体"/>
                <w:color w:val="auto"/>
                <w:sz w:val="24"/>
                <w:szCs w:val="24"/>
              </w:rPr>
            </w:pPr>
          </w:p>
        </w:tc>
      </w:tr>
      <w:tr w:rsidR="008D7943">
        <w:trPr>
          <w:trHeight w:val="3593"/>
        </w:trPr>
        <w:tc>
          <w:tcPr>
            <w:tcW w:w="1670" w:type="dxa"/>
            <w:vAlign w:val="center"/>
          </w:tcPr>
          <w:p w:rsidR="008D7943" w:rsidRDefault="00D66507">
            <w:pPr>
              <w:spacing w:line="360" w:lineRule="auto"/>
              <w:jc w:val="center"/>
              <w:rPr>
                <w:rFonts w:ascii="宋体" w:hAnsi="宋体" w:cs="宋体"/>
                <w:color w:val="auto"/>
              </w:rPr>
            </w:pPr>
            <w:r>
              <w:rPr>
                <w:rFonts w:ascii="宋体" w:hAnsi="宋体" w:cs="宋体" w:hint="eastAsia"/>
                <w:color w:val="auto"/>
              </w:rPr>
              <w:t>第五步</w:t>
            </w:r>
          </w:p>
          <w:p w:rsidR="008D7943" w:rsidRDefault="00D66507">
            <w:pPr>
              <w:spacing w:line="360" w:lineRule="auto"/>
              <w:jc w:val="center"/>
              <w:rPr>
                <w:rFonts w:ascii="宋体" w:hAnsi="宋体" w:cs="宋体"/>
                <w:color w:val="auto"/>
              </w:rPr>
            </w:pPr>
            <w:r>
              <w:rPr>
                <w:rFonts w:ascii="宋体" w:hAnsi="宋体" w:cs="宋体" w:hint="eastAsia"/>
                <w:color w:val="auto"/>
              </w:rPr>
              <w:t>出具提交</w:t>
            </w:r>
          </w:p>
          <w:p w:rsidR="008D7943" w:rsidRDefault="00D66507">
            <w:pPr>
              <w:spacing w:line="360" w:lineRule="auto"/>
              <w:jc w:val="center"/>
              <w:rPr>
                <w:rFonts w:ascii="宋体" w:hAnsi="宋体" w:cs="宋体"/>
                <w:color w:val="auto"/>
              </w:rPr>
            </w:pPr>
            <w:r>
              <w:rPr>
                <w:rFonts w:ascii="宋体" w:hAnsi="宋体" w:cs="宋体" w:hint="eastAsia"/>
                <w:color w:val="auto"/>
              </w:rPr>
              <w:t>后评价报告</w:t>
            </w:r>
          </w:p>
        </w:tc>
        <w:tc>
          <w:tcPr>
            <w:tcW w:w="1800" w:type="dxa"/>
            <w:vMerge/>
          </w:tcPr>
          <w:p w:rsidR="008D7943" w:rsidRDefault="008D7943">
            <w:pPr>
              <w:spacing w:line="360" w:lineRule="auto"/>
              <w:rPr>
                <w:rFonts w:ascii="宋体" w:hAnsi="宋体" w:cs="宋体"/>
                <w:color w:val="auto"/>
                <w:sz w:val="24"/>
                <w:szCs w:val="24"/>
              </w:rPr>
            </w:pPr>
          </w:p>
        </w:tc>
        <w:tc>
          <w:tcPr>
            <w:tcW w:w="2654" w:type="dxa"/>
            <w:vMerge/>
          </w:tcPr>
          <w:p w:rsidR="008D7943" w:rsidRDefault="008D7943">
            <w:pPr>
              <w:spacing w:line="360" w:lineRule="auto"/>
              <w:rPr>
                <w:rFonts w:ascii="宋体" w:hAnsi="宋体" w:cs="宋体"/>
                <w:color w:val="auto"/>
                <w:sz w:val="24"/>
                <w:szCs w:val="24"/>
              </w:rPr>
            </w:pPr>
          </w:p>
        </w:tc>
        <w:tc>
          <w:tcPr>
            <w:tcW w:w="2398" w:type="dxa"/>
            <w:vMerge/>
          </w:tcPr>
          <w:p w:rsidR="008D7943" w:rsidRDefault="008D7943">
            <w:pPr>
              <w:spacing w:line="360" w:lineRule="auto"/>
              <w:rPr>
                <w:rFonts w:ascii="宋体" w:hAnsi="宋体" w:cs="宋体"/>
                <w:color w:val="auto"/>
                <w:sz w:val="24"/>
                <w:szCs w:val="24"/>
              </w:rPr>
            </w:pPr>
          </w:p>
        </w:tc>
      </w:tr>
    </w:tbl>
    <w:p w:rsidR="008D7943" w:rsidRDefault="00D66507">
      <w:pPr>
        <w:spacing w:beforeLines="50" w:before="156" w:line="360" w:lineRule="auto"/>
        <w:rPr>
          <w:rFonts w:ascii="宋体" w:hAnsi="宋体" w:cs="宋体"/>
          <w:color w:val="auto"/>
          <w:sz w:val="24"/>
          <w:szCs w:val="24"/>
        </w:rPr>
      </w:pPr>
      <w:r>
        <w:rPr>
          <w:rFonts w:ascii="宋体" w:hAnsi="宋体" w:cs="宋体" w:hint="eastAsia"/>
          <w:b/>
          <w:bCs/>
          <w:color w:val="auto"/>
          <w:sz w:val="24"/>
          <w:szCs w:val="24"/>
        </w:rPr>
        <w:lastRenderedPageBreak/>
        <w:t xml:space="preserve">10.3.5 </w:t>
      </w:r>
      <w:r>
        <w:rPr>
          <w:rFonts w:ascii="宋体" w:hAnsi="宋体" w:cs="宋体" w:hint="eastAsia"/>
          <w:color w:val="auto"/>
          <w:sz w:val="24"/>
          <w:szCs w:val="24"/>
        </w:rPr>
        <w:t>工作空间管包括工作空间需求预测、工作空间配置、工作空间搬迁。</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工作空间需求预测的工作流程包括了解企业工作空间需求变化；调查企业发展计划与人力配置计划；了解不同员工的工作状态；制定需求计划，财务、人力资源等部门进行相关决策。</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完成工作空间需求预测后，应制定工作空间配置计划。工作空间配置需要考虑工作空间面积、工作空间配置标准、工作空间人体尺度等指标。</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10.3.6 </w:t>
      </w:r>
      <w:r>
        <w:rPr>
          <w:rFonts w:ascii="宋体" w:hAnsi="宋体" w:cs="宋体" w:hint="eastAsia"/>
          <w:color w:val="auto"/>
          <w:sz w:val="24"/>
          <w:szCs w:val="24"/>
        </w:rPr>
        <w:t>能耗管理包括使用阶段建筑能源分析、使用阶段建筑能源管理。使用阶段建筑能源分析包括：数据标准化、能源消耗概况分析和能源使用指数分析。</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使用阶段建筑能耗管理是控制长期能源消耗的关键，具体工作流程包括精细管理与深度运</w:t>
      </w:r>
      <w:r>
        <w:rPr>
          <w:rFonts w:ascii="宋体" w:hAnsi="宋体" w:cs="宋体" w:hint="eastAsia"/>
          <w:color w:val="auto"/>
          <w:sz w:val="24"/>
          <w:szCs w:val="24"/>
        </w:rPr>
        <w:t>维、系统运行调试、持续改进、再调试与效果验证。</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10.3.7 </w:t>
      </w:r>
      <w:r>
        <w:rPr>
          <w:rFonts w:ascii="宋体" w:hAnsi="宋体" w:cs="宋体" w:hint="eastAsia"/>
          <w:color w:val="auto"/>
          <w:sz w:val="24"/>
          <w:szCs w:val="24"/>
        </w:rPr>
        <w:t>环境、健康和安全（</w:t>
      </w:r>
      <w:r>
        <w:rPr>
          <w:rFonts w:ascii="宋体" w:hAnsi="宋体" w:cs="宋体" w:hint="eastAsia"/>
          <w:color w:val="auto"/>
          <w:sz w:val="24"/>
          <w:szCs w:val="24"/>
        </w:rPr>
        <w:t>EHS</w:t>
      </w:r>
      <w:r>
        <w:rPr>
          <w:rFonts w:ascii="宋体" w:hAnsi="宋体" w:cs="宋体" w:hint="eastAsia"/>
          <w:color w:val="auto"/>
          <w:sz w:val="24"/>
          <w:szCs w:val="24"/>
        </w:rPr>
        <w:t>）管理包括对产业园项目的</w:t>
      </w:r>
      <w:r>
        <w:rPr>
          <w:rFonts w:ascii="宋体" w:hAnsi="宋体" w:cs="宋体" w:hint="eastAsia"/>
          <w:bCs/>
          <w:color w:val="auto"/>
          <w:sz w:val="24"/>
          <w:szCs w:val="24"/>
        </w:rPr>
        <w:t>EHS</w:t>
      </w:r>
      <w:r>
        <w:rPr>
          <w:rFonts w:ascii="宋体" w:hAnsi="宋体" w:cs="宋体" w:hint="eastAsia"/>
          <w:bCs/>
          <w:color w:val="auto"/>
          <w:sz w:val="24"/>
          <w:szCs w:val="24"/>
        </w:rPr>
        <w:t>策划、</w:t>
      </w:r>
      <w:r>
        <w:rPr>
          <w:rFonts w:ascii="宋体" w:hAnsi="宋体" w:cs="宋体" w:hint="eastAsia"/>
          <w:bCs/>
          <w:color w:val="auto"/>
          <w:sz w:val="24"/>
          <w:szCs w:val="24"/>
        </w:rPr>
        <w:t>EHS</w:t>
      </w:r>
      <w:r>
        <w:rPr>
          <w:rFonts w:ascii="宋体" w:hAnsi="宋体" w:cs="宋体" w:hint="eastAsia"/>
          <w:bCs/>
          <w:color w:val="auto"/>
          <w:sz w:val="24"/>
          <w:szCs w:val="24"/>
        </w:rPr>
        <w:t>实施、</w:t>
      </w:r>
      <w:r>
        <w:rPr>
          <w:rFonts w:ascii="宋体" w:hAnsi="宋体" w:cs="宋体" w:hint="eastAsia"/>
          <w:bCs/>
          <w:color w:val="auto"/>
          <w:sz w:val="24"/>
          <w:szCs w:val="24"/>
        </w:rPr>
        <w:t>EHS</w:t>
      </w:r>
      <w:r>
        <w:rPr>
          <w:rFonts w:ascii="宋体" w:hAnsi="宋体" w:cs="宋体" w:hint="eastAsia"/>
          <w:bCs/>
          <w:color w:val="auto"/>
          <w:sz w:val="24"/>
          <w:szCs w:val="24"/>
        </w:rPr>
        <w:t>审核和改进。</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10.3.8 </w:t>
      </w:r>
      <w:r>
        <w:rPr>
          <w:rFonts w:ascii="宋体" w:hAnsi="宋体" w:cs="宋体" w:hint="eastAsia"/>
          <w:color w:val="auto"/>
          <w:sz w:val="24"/>
          <w:szCs w:val="24"/>
        </w:rPr>
        <w:t>应急管理的工作流程包括预防准备、监测预警、处置救援、恢复重建。</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10.3.9 </w:t>
      </w:r>
      <w:r>
        <w:rPr>
          <w:rFonts w:ascii="宋体" w:hAnsi="宋体" w:cs="宋体" w:hint="eastAsia"/>
          <w:color w:val="auto"/>
          <w:sz w:val="24"/>
          <w:szCs w:val="24"/>
        </w:rPr>
        <w:t>数字化管理工作流程包括制定产业园数字化管理的顶层设计、制定产业园数字化管理的系统架构、制定数字管理系统的核心功能模块、数字化运营管理。</w:t>
      </w:r>
    </w:p>
    <w:p w:rsidR="008D7943" w:rsidRDefault="00D66507">
      <w:pPr>
        <w:spacing w:line="360" w:lineRule="auto"/>
        <w:rPr>
          <w:rFonts w:eastAsiaTheme="minorEastAsia"/>
          <w:b/>
          <w:bCs/>
          <w:color w:val="auto"/>
          <w:sz w:val="28"/>
          <w:szCs w:val="28"/>
        </w:rPr>
      </w:pPr>
      <w:r>
        <w:rPr>
          <w:rFonts w:eastAsiaTheme="minorEastAsia"/>
          <w:b/>
          <w:bCs/>
          <w:color w:val="auto"/>
          <w:sz w:val="28"/>
          <w:szCs w:val="28"/>
        </w:rPr>
        <w:br w:type="page"/>
      </w:r>
    </w:p>
    <w:p w:rsidR="008D7943" w:rsidRDefault="00D66507">
      <w:pPr>
        <w:spacing w:line="480" w:lineRule="auto"/>
        <w:jc w:val="center"/>
        <w:outlineLvl w:val="1"/>
        <w:rPr>
          <w:rFonts w:ascii="宋体" w:hAnsi="宋体" w:cs="宋体"/>
          <w:b/>
          <w:bCs/>
          <w:color w:val="auto"/>
          <w:sz w:val="30"/>
          <w:szCs w:val="30"/>
        </w:rPr>
      </w:pPr>
      <w:bookmarkStart w:id="74" w:name="_Toc125034758"/>
      <w:r>
        <w:rPr>
          <w:rFonts w:ascii="宋体" w:hAnsi="宋体" w:cs="宋体" w:hint="eastAsia"/>
          <w:b/>
          <w:bCs/>
          <w:color w:val="auto"/>
          <w:sz w:val="30"/>
          <w:szCs w:val="30"/>
        </w:rPr>
        <w:lastRenderedPageBreak/>
        <w:t xml:space="preserve">11 </w:t>
      </w:r>
      <w:r>
        <w:rPr>
          <w:rFonts w:ascii="宋体" w:hAnsi="宋体" w:cs="宋体" w:hint="eastAsia"/>
          <w:b/>
          <w:bCs/>
          <w:color w:val="auto"/>
          <w:sz w:val="30"/>
          <w:szCs w:val="30"/>
        </w:rPr>
        <w:t>改造更新咨询管理</w:t>
      </w:r>
      <w:bookmarkEnd w:id="74"/>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bookmarkStart w:id="75" w:name="_Toc125034759"/>
      <w:r>
        <w:rPr>
          <w:rFonts w:ascii="黑体" w:eastAsia="黑体" w:hAnsi="黑体" w:cs="宋体" w:hint="eastAsia"/>
          <w:b/>
          <w:color w:val="auto"/>
          <w:sz w:val="28"/>
          <w:szCs w:val="28"/>
        </w:rPr>
        <w:t>11</w:t>
      </w:r>
      <w:r>
        <w:rPr>
          <w:rFonts w:ascii="黑体" w:eastAsia="黑体" w:hAnsi="黑体" w:cs="宋体"/>
          <w:b/>
          <w:color w:val="auto"/>
          <w:sz w:val="28"/>
          <w:szCs w:val="28"/>
        </w:rPr>
        <w:t>.1</w:t>
      </w:r>
      <w:r>
        <w:rPr>
          <w:rFonts w:ascii="黑体" w:eastAsia="黑体" w:hAnsi="黑体" w:cs="宋体"/>
          <w:b/>
          <w:color w:val="auto"/>
          <w:sz w:val="28"/>
          <w:szCs w:val="28"/>
        </w:rPr>
        <w:t>一般规定</w:t>
      </w:r>
      <w:bookmarkEnd w:id="75"/>
    </w:p>
    <w:p w:rsidR="008D7943" w:rsidRDefault="00D66507">
      <w:pPr>
        <w:spacing w:line="360" w:lineRule="auto"/>
        <w:rPr>
          <w:rFonts w:ascii="宋体" w:hAnsi="宋体" w:cs="宋体"/>
          <w:sz w:val="24"/>
          <w:szCs w:val="24"/>
        </w:rPr>
      </w:pPr>
      <w:r>
        <w:rPr>
          <w:rFonts w:ascii="宋体" w:hAnsi="宋体" w:cs="宋体" w:hint="eastAsia"/>
          <w:b/>
          <w:bCs/>
          <w:color w:val="auto"/>
          <w:sz w:val="24"/>
          <w:szCs w:val="24"/>
        </w:rPr>
        <w:t>11.1.1</w:t>
      </w:r>
      <w:r>
        <w:rPr>
          <w:rFonts w:hint="eastAsia"/>
          <w:sz w:val="24"/>
          <w:szCs w:val="24"/>
        </w:rPr>
        <w:t>当产业园生命周期迈入衰退期，为提高园区土地使用价值和自身使用性</w:t>
      </w:r>
      <w:r>
        <w:rPr>
          <w:rFonts w:ascii="宋体" w:hAnsi="宋体" w:cs="宋体" w:hint="eastAsia"/>
          <w:sz w:val="24"/>
          <w:szCs w:val="24"/>
        </w:rPr>
        <w:t>能，满足新的使用功能需求，遵循安全性、经济性、可行性和整体性的原则，应考虑对产业园进行合理的改造更新，从而延续土地或产业园的使用价值。</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11.1.2 </w:t>
      </w:r>
      <w:r>
        <w:rPr>
          <w:rFonts w:ascii="宋体" w:hAnsi="宋体" w:cs="宋体" w:hint="eastAsia"/>
          <w:sz w:val="24"/>
          <w:szCs w:val="24"/>
        </w:rPr>
        <w:t>产业园改造更新项目咨询管理，包括在改造更新项目的投资决策阶段、工程建设准备阶段、工程建设阶段和项目运营维护阶段，咨询人应为委托人提供涉及技术、经济、组织和管理在内的整体或局部的服务活动。</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11.1.3 </w:t>
      </w:r>
      <w:r>
        <w:rPr>
          <w:rFonts w:ascii="宋体" w:hAnsi="宋体" w:cs="宋体" w:hint="eastAsia"/>
          <w:sz w:val="24"/>
          <w:szCs w:val="24"/>
        </w:rPr>
        <w:t>委托人应在委托咨询管理服务前，确定服务范围、服务内容、服务标准和服务要求。</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11.1.4 </w:t>
      </w:r>
      <w:r>
        <w:rPr>
          <w:rFonts w:ascii="宋体" w:hAnsi="宋体" w:cs="宋体" w:hint="eastAsia"/>
          <w:sz w:val="24"/>
          <w:szCs w:val="24"/>
        </w:rPr>
        <w:t>咨询人受托后，梳理改造更新咨询的分类，明确改造更新咨询的主要任务，确定</w:t>
      </w:r>
      <w:r>
        <w:rPr>
          <w:rFonts w:ascii="宋体" w:hAnsi="宋体" w:cs="宋体" w:hint="eastAsia"/>
          <w:sz w:val="24"/>
          <w:szCs w:val="24"/>
        </w:rPr>
        <w:t>改造更新咨询工作流程，完成改造更新咨询成果要求。</w:t>
      </w:r>
    </w:p>
    <w:p w:rsidR="008D7943" w:rsidRDefault="00D66507">
      <w:pPr>
        <w:spacing w:line="360" w:lineRule="auto"/>
        <w:jc w:val="center"/>
        <w:outlineLvl w:val="2"/>
        <w:rPr>
          <w:b/>
          <w:bCs/>
          <w:sz w:val="28"/>
          <w:szCs w:val="28"/>
        </w:rPr>
      </w:pPr>
      <w:r>
        <w:rPr>
          <w:rFonts w:ascii="黑体" w:eastAsia="黑体" w:hAnsi="黑体" w:hint="eastAsia"/>
          <w:b/>
          <w:sz w:val="28"/>
          <w:szCs w:val="28"/>
        </w:rPr>
        <w:t xml:space="preserve">11.2 </w:t>
      </w:r>
      <w:r>
        <w:rPr>
          <w:rFonts w:ascii="黑体" w:eastAsia="黑体" w:hAnsi="黑体" w:hint="eastAsia"/>
          <w:b/>
          <w:sz w:val="28"/>
          <w:szCs w:val="28"/>
        </w:rPr>
        <w:t>改造更新咨询的分类</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11.2.1 </w:t>
      </w:r>
      <w:r>
        <w:rPr>
          <w:rFonts w:ascii="宋体" w:hAnsi="宋体" w:cs="宋体" w:hint="eastAsia"/>
          <w:sz w:val="24"/>
          <w:szCs w:val="24"/>
        </w:rPr>
        <w:t>土地改性。对低效闲置、列入征迁计划的产业园通过货币安置或产权置换，腾退出土地；根据国土空间规划对土地改性，提升土地价值。</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11.2.2 </w:t>
      </w:r>
      <w:r>
        <w:rPr>
          <w:rFonts w:ascii="宋体" w:hAnsi="宋体" w:cs="宋体" w:hint="eastAsia"/>
          <w:sz w:val="24"/>
          <w:szCs w:val="24"/>
        </w:rPr>
        <w:t>存量片区整体改造。对在生命周期内的老旧厂区、低效产业园进行整体改造更新，实现建筑提升、空间重构和产业升级。</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11.2.3 </w:t>
      </w:r>
      <w:r>
        <w:rPr>
          <w:rFonts w:ascii="宋体" w:hAnsi="宋体" w:cs="宋体" w:hint="eastAsia"/>
          <w:sz w:val="24"/>
          <w:szCs w:val="24"/>
        </w:rPr>
        <w:t>现状局部提升。符合产业发展导向、尚有发展前景的产业园，对不利于产业发展的局部空间和局部功能进行改造提升，满足使用需求。</w:t>
      </w:r>
    </w:p>
    <w:p w:rsidR="008D7943" w:rsidRDefault="00D66507">
      <w:pPr>
        <w:spacing w:line="360" w:lineRule="auto"/>
        <w:jc w:val="center"/>
        <w:outlineLvl w:val="2"/>
        <w:rPr>
          <w:rFonts w:ascii="黑体" w:eastAsia="黑体" w:hAnsi="黑体"/>
          <w:b/>
          <w:sz w:val="28"/>
          <w:szCs w:val="28"/>
        </w:rPr>
      </w:pPr>
      <w:r>
        <w:rPr>
          <w:rFonts w:ascii="黑体" w:eastAsia="黑体" w:hAnsi="黑体" w:hint="eastAsia"/>
          <w:b/>
          <w:sz w:val="28"/>
          <w:szCs w:val="28"/>
        </w:rPr>
        <w:t xml:space="preserve">11.3 </w:t>
      </w:r>
      <w:r>
        <w:rPr>
          <w:rFonts w:ascii="黑体" w:eastAsia="黑体" w:hAnsi="黑体" w:hint="eastAsia"/>
          <w:b/>
          <w:sz w:val="28"/>
          <w:szCs w:val="28"/>
        </w:rPr>
        <w:t>改造更新咨询的主要任务</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11.3.1 </w:t>
      </w:r>
      <w:r>
        <w:rPr>
          <w:rFonts w:ascii="宋体" w:hAnsi="宋体" w:cs="宋体" w:hint="eastAsia"/>
          <w:sz w:val="24"/>
          <w:szCs w:val="24"/>
        </w:rPr>
        <w:t>产业园整体评估。从产业政策，产业市场前景和经济社会效益，节能和环保，产业园建筑和配套设施的质量、功能和外观方面对产业园进行评估，确定产业园改造更新类型。</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11.3.2 </w:t>
      </w:r>
      <w:r>
        <w:rPr>
          <w:rFonts w:ascii="宋体" w:hAnsi="宋体" w:cs="宋体" w:hint="eastAsia"/>
          <w:sz w:val="24"/>
          <w:szCs w:val="24"/>
        </w:rPr>
        <w:t>投资决策咨询。在产业园整体评估的基础上，研究市场、技术、效益、节能与环保等要素，并结合产业政策和相关规划，对产业园改造更新进行分析研究和论证，提出产业园改造更新的必要性、可行性和合理性，明确改造更新方向和目标，为委托人提供有价值的投资决策依据和建议。</w:t>
      </w:r>
    </w:p>
    <w:p w:rsidR="008D7943" w:rsidRDefault="00D66507">
      <w:pPr>
        <w:spacing w:line="360" w:lineRule="auto"/>
        <w:rPr>
          <w:rFonts w:ascii="宋体" w:hAnsi="宋体" w:cs="宋体"/>
          <w:sz w:val="24"/>
          <w:szCs w:val="24"/>
        </w:rPr>
      </w:pPr>
      <w:r>
        <w:rPr>
          <w:rFonts w:ascii="宋体" w:hAnsi="宋体" w:cs="宋体" w:hint="eastAsia"/>
          <w:b/>
          <w:bCs/>
          <w:sz w:val="24"/>
          <w:szCs w:val="24"/>
        </w:rPr>
        <w:lastRenderedPageBreak/>
        <w:t xml:space="preserve">11.3.3 </w:t>
      </w:r>
      <w:r>
        <w:rPr>
          <w:rFonts w:ascii="宋体" w:hAnsi="宋体" w:cs="宋体" w:hint="eastAsia"/>
          <w:sz w:val="24"/>
          <w:szCs w:val="24"/>
        </w:rPr>
        <w:t>产业提升咨询。对产业园现状产业进行评价，依据产业发展现状、发展前</w:t>
      </w:r>
      <w:r>
        <w:rPr>
          <w:rFonts w:ascii="宋体" w:hAnsi="宋体" w:cs="宋体" w:hint="eastAsia"/>
          <w:sz w:val="24"/>
          <w:szCs w:val="24"/>
        </w:rPr>
        <w:t>景和产业政策，确定产业发展方向，一是产业整治清退，二是现状产业改造升级，三是产业优化转型；根据产业发展方向制订产业发展规划、产业招商策划和产业基金募集计划等，对园区产业改造提升做出宏观的、方向性的咨询。</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11.3.4 </w:t>
      </w:r>
      <w:r>
        <w:rPr>
          <w:rFonts w:ascii="宋体" w:hAnsi="宋体" w:cs="宋体" w:hint="eastAsia"/>
          <w:sz w:val="24"/>
          <w:szCs w:val="24"/>
        </w:rPr>
        <w:t>工程改造咨询。对产业园建筑和配套设施进行评价，确定工程改造的范围，一是整体改造，二是局部提升；根据工程改造范围和改造内容制定工程改造规划，进行工程勘察、方案设计、初步设计和施工图设计；为产业园工程改造提供相应的技术咨询和工程改造管理服务。</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11.3.5 </w:t>
      </w:r>
      <w:r>
        <w:rPr>
          <w:rFonts w:ascii="宋体" w:hAnsi="宋体" w:cs="宋体" w:hint="eastAsia"/>
          <w:sz w:val="24"/>
          <w:szCs w:val="24"/>
        </w:rPr>
        <w:t>招标采购咨询。咨询人应按照相关法律法规要</w:t>
      </w:r>
      <w:r>
        <w:rPr>
          <w:rFonts w:ascii="宋体" w:hAnsi="宋体" w:cs="宋体" w:hint="eastAsia"/>
          <w:sz w:val="24"/>
          <w:szCs w:val="24"/>
        </w:rPr>
        <w:t>求，在委托权限范围内开展工程监理、工程施工招标代理及材料设备采购管理咨询工作，协助委托人优选中标单位；咨询人受托负责材料设备采购管理时，应根据法律法规及委托人要求采用直接采购、询价采购或招标采购方式，采购品质优良、价格合理的材料设备，并应保证所采购的材料设备供应满足产业发展和工程建设需求。</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11.3.6 </w:t>
      </w:r>
      <w:r>
        <w:rPr>
          <w:rFonts w:ascii="宋体" w:hAnsi="宋体" w:cs="宋体" w:hint="eastAsia"/>
          <w:sz w:val="24"/>
          <w:szCs w:val="24"/>
        </w:rPr>
        <w:t>监理与施工管理服务。在工程施工阶段，咨询人受托从事工程监理或施工项目管理服务活动，也可从事工程监理和项目管理一体化服务活动。</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11.3.7 </w:t>
      </w:r>
      <w:r>
        <w:rPr>
          <w:rFonts w:ascii="宋体" w:hAnsi="宋体" w:cs="宋体" w:hint="eastAsia"/>
          <w:sz w:val="24"/>
          <w:szCs w:val="24"/>
        </w:rPr>
        <w:t>项目运营维护咨询管理。咨询人受托对产业园改造更新项目进行运营维护阶段的咨询服务和管理服务。</w:t>
      </w:r>
    </w:p>
    <w:p w:rsidR="008D7943" w:rsidRDefault="00D66507">
      <w:pPr>
        <w:spacing w:line="360" w:lineRule="auto"/>
        <w:jc w:val="center"/>
        <w:outlineLvl w:val="2"/>
        <w:rPr>
          <w:rFonts w:ascii="黑体" w:eastAsia="黑体" w:hAnsi="黑体"/>
          <w:b/>
          <w:sz w:val="28"/>
          <w:szCs w:val="28"/>
        </w:rPr>
      </w:pPr>
      <w:r>
        <w:rPr>
          <w:rFonts w:ascii="黑体" w:eastAsia="黑体" w:hAnsi="黑体" w:hint="eastAsia"/>
          <w:b/>
          <w:sz w:val="28"/>
          <w:szCs w:val="28"/>
        </w:rPr>
        <w:t xml:space="preserve">11.4 </w:t>
      </w:r>
      <w:r>
        <w:rPr>
          <w:rFonts w:ascii="黑体" w:eastAsia="黑体" w:hAnsi="黑体" w:hint="eastAsia"/>
          <w:b/>
          <w:sz w:val="28"/>
          <w:szCs w:val="28"/>
        </w:rPr>
        <w:t>改造更新咨询的工作流程</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11.4.1 </w:t>
      </w:r>
      <w:r>
        <w:rPr>
          <w:rFonts w:ascii="宋体" w:hAnsi="宋体" w:cs="宋体" w:hint="eastAsia"/>
          <w:sz w:val="24"/>
          <w:szCs w:val="24"/>
        </w:rPr>
        <w:t>现状调查评估阶段。咨询人对产业园进行整体评估，评估现状产业发展情况、存量片区和既有建筑的质量、功能、外观等，识别诊断现状存在问题，确定产业园产业发展方向和改造更新类型。</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11.4.2 </w:t>
      </w:r>
      <w:r>
        <w:rPr>
          <w:rFonts w:ascii="宋体" w:hAnsi="宋体" w:cs="宋体" w:hint="eastAsia"/>
          <w:sz w:val="24"/>
          <w:szCs w:val="24"/>
        </w:rPr>
        <w:t>分析研究阶段。咨询人分析研究产业园改造更新的背景、必要性、可行性、相关政策法规和案例，根据分析研究结果，确定改造更新的目标。</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11.4.3 </w:t>
      </w:r>
      <w:r>
        <w:rPr>
          <w:rFonts w:ascii="宋体" w:hAnsi="宋体" w:cs="宋体" w:hint="eastAsia"/>
          <w:sz w:val="24"/>
          <w:szCs w:val="24"/>
        </w:rPr>
        <w:t>方案编制阶段。咨询人根据前期分析研究结果，制定产</w:t>
      </w:r>
      <w:r>
        <w:rPr>
          <w:rFonts w:ascii="宋体" w:hAnsi="宋体" w:cs="宋体" w:hint="eastAsia"/>
          <w:sz w:val="24"/>
          <w:szCs w:val="24"/>
        </w:rPr>
        <w:t>业园改造更新全过程咨询人</w:t>
      </w:r>
      <w:r>
        <w:rPr>
          <w:rFonts w:ascii="宋体" w:hAnsi="宋体" w:cs="宋体" w:hint="eastAsia"/>
          <w:bCs/>
          <w:sz w:val="24"/>
          <w:szCs w:val="24"/>
        </w:rPr>
        <w:t>案</w:t>
      </w:r>
      <w:r>
        <w:rPr>
          <w:rFonts w:ascii="宋体" w:hAnsi="宋体" w:cs="宋体" w:hint="eastAsia"/>
          <w:sz w:val="24"/>
          <w:szCs w:val="24"/>
        </w:rPr>
        <w:t>，方案内容包括但不限于：产业园现状评估、产业园改造更新必要性和可行性、产业园改造更新类型、产业园改造更新规划、产业园改造更新投资估算及资金筹措、产业园改造更新财务分析、产业园改造更新效益评价等。</w:t>
      </w:r>
    </w:p>
    <w:p w:rsidR="008D7943" w:rsidRDefault="00D66507">
      <w:pPr>
        <w:spacing w:line="360" w:lineRule="auto"/>
        <w:rPr>
          <w:rFonts w:ascii="宋体" w:hAnsi="宋体" w:cs="宋体"/>
          <w:sz w:val="24"/>
          <w:szCs w:val="24"/>
        </w:rPr>
      </w:pPr>
      <w:r>
        <w:rPr>
          <w:rFonts w:ascii="宋体" w:hAnsi="宋体" w:cs="宋体" w:hint="eastAsia"/>
          <w:b/>
          <w:bCs/>
          <w:sz w:val="24"/>
          <w:szCs w:val="24"/>
        </w:rPr>
        <w:t xml:space="preserve">11.4.4 </w:t>
      </w:r>
      <w:r>
        <w:rPr>
          <w:rFonts w:ascii="宋体" w:hAnsi="宋体" w:cs="宋体" w:hint="eastAsia"/>
          <w:sz w:val="24"/>
          <w:szCs w:val="24"/>
        </w:rPr>
        <w:t>方案征求意见和论证阶段。方案编制完成后，咨询人应征求委托人、利益相关方及相关部门意见，并进行专家论证。</w:t>
      </w:r>
    </w:p>
    <w:p w:rsidR="008D7943" w:rsidRDefault="00D66507">
      <w:pPr>
        <w:spacing w:line="360" w:lineRule="auto"/>
        <w:rPr>
          <w:rFonts w:ascii="宋体" w:hAnsi="宋体" w:cs="宋体"/>
          <w:sz w:val="24"/>
          <w:szCs w:val="24"/>
        </w:rPr>
      </w:pPr>
      <w:r>
        <w:rPr>
          <w:rFonts w:ascii="宋体" w:hAnsi="宋体" w:cs="宋体" w:hint="eastAsia"/>
          <w:b/>
          <w:bCs/>
          <w:sz w:val="24"/>
          <w:szCs w:val="24"/>
        </w:rPr>
        <w:lastRenderedPageBreak/>
        <w:t xml:space="preserve">11.4.5 </w:t>
      </w:r>
      <w:r>
        <w:rPr>
          <w:rFonts w:ascii="宋体" w:hAnsi="宋体" w:cs="宋体" w:hint="eastAsia"/>
          <w:sz w:val="24"/>
          <w:szCs w:val="24"/>
        </w:rPr>
        <w:t>提交成果阶段。咨询人根据收集的意见对方案修改完善后，经总咨询师审核，报委托人批准后提交产业园改造更新咨询成果。</w:t>
      </w:r>
    </w:p>
    <w:p w:rsidR="008D7943" w:rsidRDefault="008D7943">
      <w:pPr>
        <w:pStyle w:val="a0"/>
        <w:spacing w:before="0" w:line="360" w:lineRule="auto"/>
      </w:pPr>
    </w:p>
    <w:p w:rsidR="008D7943" w:rsidRDefault="008D7943">
      <w:pPr>
        <w:pStyle w:val="a0"/>
        <w:rPr>
          <w:rFonts w:ascii="宋体" w:hAnsi="宋体" w:cs="宋体"/>
          <w:szCs w:val="24"/>
        </w:rPr>
        <w:sectPr w:rsidR="008D7943">
          <w:headerReference w:type="default" r:id="rId15"/>
          <w:footerReference w:type="default" r:id="rId16"/>
          <w:pgSz w:w="11906" w:h="16838"/>
          <w:pgMar w:top="1440" w:right="1800" w:bottom="1440" w:left="1800" w:header="851" w:footer="992" w:gutter="0"/>
          <w:pgNumType w:start="1"/>
          <w:cols w:space="425"/>
          <w:docGrid w:type="lines" w:linePitch="312"/>
        </w:sectPr>
      </w:pPr>
    </w:p>
    <w:p w:rsidR="008D7943" w:rsidRDefault="00D66507">
      <w:pPr>
        <w:jc w:val="center"/>
        <w:rPr>
          <w:b/>
          <w:bCs/>
          <w:kern w:val="44"/>
          <w:sz w:val="30"/>
          <w:szCs w:val="30"/>
        </w:rPr>
      </w:pPr>
      <w:bookmarkStart w:id="76" w:name="_Toc83741056"/>
      <w:r>
        <w:rPr>
          <w:rFonts w:hint="eastAsia"/>
          <w:b/>
          <w:bCs/>
          <w:kern w:val="44"/>
          <w:sz w:val="30"/>
          <w:szCs w:val="30"/>
        </w:rPr>
        <w:lastRenderedPageBreak/>
        <w:t>用</w:t>
      </w:r>
      <w:r>
        <w:rPr>
          <w:rFonts w:hint="eastAsia"/>
          <w:b/>
          <w:bCs/>
          <w:kern w:val="44"/>
          <w:sz w:val="30"/>
          <w:szCs w:val="30"/>
        </w:rPr>
        <w:t xml:space="preserve"> </w:t>
      </w:r>
      <w:r>
        <w:rPr>
          <w:rFonts w:hint="eastAsia"/>
          <w:b/>
          <w:bCs/>
          <w:kern w:val="44"/>
          <w:sz w:val="30"/>
          <w:szCs w:val="30"/>
        </w:rPr>
        <w:t>词</w:t>
      </w:r>
      <w:r>
        <w:rPr>
          <w:rFonts w:hint="eastAsia"/>
          <w:b/>
          <w:bCs/>
          <w:kern w:val="44"/>
          <w:sz w:val="30"/>
          <w:szCs w:val="30"/>
        </w:rPr>
        <w:t xml:space="preserve"> </w:t>
      </w:r>
      <w:r>
        <w:rPr>
          <w:rFonts w:hint="eastAsia"/>
          <w:b/>
          <w:bCs/>
          <w:kern w:val="44"/>
          <w:sz w:val="30"/>
          <w:szCs w:val="30"/>
        </w:rPr>
        <w:t>说</w:t>
      </w:r>
      <w:r>
        <w:rPr>
          <w:rFonts w:hint="eastAsia"/>
          <w:b/>
          <w:bCs/>
          <w:kern w:val="44"/>
          <w:sz w:val="30"/>
          <w:szCs w:val="30"/>
        </w:rPr>
        <w:t xml:space="preserve"> </w:t>
      </w:r>
      <w:r>
        <w:rPr>
          <w:rFonts w:hint="eastAsia"/>
          <w:b/>
          <w:bCs/>
          <w:kern w:val="44"/>
          <w:sz w:val="30"/>
          <w:szCs w:val="30"/>
        </w:rPr>
        <w:t>明</w:t>
      </w:r>
      <w:bookmarkEnd w:id="76"/>
    </w:p>
    <w:p w:rsidR="008D7943" w:rsidRDefault="008D7943"/>
    <w:p w:rsidR="008D7943" w:rsidRDefault="00D66507">
      <w:pPr>
        <w:snapToGrid w:val="0"/>
        <w:spacing w:line="360" w:lineRule="auto"/>
        <w:ind w:firstLineChars="200" w:firstLine="480"/>
        <w:rPr>
          <w:bCs/>
          <w:sz w:val="24"/>
          <w:szCs w:val="24"/>
        </w:rPr>
      </w:pPr>
      <w:r>
        <w:rPr>
          <w:rFonts w:hint="eastAsia"/>
          <w:bCs/>
          <w:sz w:val="24"/>
          <w:szCs w:val="24"/>
        </w:rPr>
        <w:t>为便于在执行本标准条文时区别对待，对要求严格程度不同的用词说明如下：</w:t>
      </w:r>
    </w:p>
    <w:p w:rsidR="008D7943" w:rsidRDefault="00D66507">
      <w:pPr>
        <w:snapToGrid w:val="0"/>
        <w:spacing w:line="360" w:lineRule="auto"/>
        <w:ind w:firstLineChars="200" w:firstLine="482"/>
        <w:rPr>
          <w:bCs/>
          <w:sz w:val="24"/>
          <w:szCs w:val="24"/>
        </w:rPr>
      </w:pPr>
      <w:bookmarkStart w:id="77" w:name="_Toc1166"/>
      <w:bookmarkStart w:id="78" w:name="_Toc10558"/>
      <w:r>
        <w:rPr>
          <w:rFonts w:hint="eastAsia"/>
          <w:b/>
          <w:sz w:val="24"/>
          <w:szCs w:val="24"/>
        </w:rPr>
        <w:t>1</w:t>
      </w:r>
      <w:r>
        <w:rPr>
          <w:rFonts w:hint="eastAsia"/>
          <w:b/>
          <w:sz w:val="24"/>
          <w:szCs w:val="24"/>
        </w:rPr>
        <w:tab/>
      </w:r>
      <w:r>
        <w:rPr>
          <w:rFonts w:hint="eastAsia"/>
          <w:bCs/>
          <w:sz w:val="24"/>
          <w:szCs w:val="24"/>
        </w:rPr>
        <w:t>表示很严格，非这样做不可的：</w:t>
      </w:r>
      <w:bookmarkEnd w:id="77"/>
      <w:bookmarkEnd w:id="78"/>
    </w:p>
    <w:p w:rsidR="008D7943" w:rsidRDefault="00D66507">
      <w:pPr>
        <w:snapToGrid w:val="0"/>
        <w:spacing w:line="360" w:lineRule="auto"/>
        <w:ind w:leftChars="179" w:left="376" w:firstLineChars="200" w:firstLine="480"/>
        <w:rPr>
          <w:bCs/>
          <w:sz w:val="24"/>
          <w:szCs w:val="24"/>
        </w:rPr>
      </w:pPr>
      <w:r>
        <w:rPr>
          <w:rFonts w:hint="eastAsia"/>
          <w:bCs/>
          <w:sz w:val="24"/>
          <w:szCs w:val="24"/>
        </w:rPr>
        <w:t>正面词采用“必须”，反面词采用“严禁”；</w:t>
      </w:r>
    </w:p>
    <w:p w:rsidR="008D7943" w:rsidRDefault="00D66507">
      <w:pPr>
        <w:snapToGrid w:val="0"/>
        <w:spacing w:line="360" w:lineRule="auto"/>
        <w:ind w:firstLineChars="200" w:firstLine="482"/>
        <w:rPr>
          <w:bCs/>
          <w:sz w:val="24"/>
          <w:szCs w:val="24"/>
        </w:rPr>
      </w:pPr>
      <w:bookmarkStart w:id="79" w:name="_Toc6683"/>
      <w:bookmarkStart w:id="80" w:name="_Toc12796"/>
      <w:r>
        <w:rPr>
          <w:rFonts w:hint="eastAsia"/>
          <w:b/>
          <w:sz w:val="24"/>
          <w:szCs w:val="24"/>
        </w:rPr>
        <w:t>2</w:t>
      </w:r>
      <w:r>
        <w:rPr>
          <w:rFonts w:hint="eastAsia"/>
          <w:b/>
          <w:sz w:val="24"/>
          <w:szCs w:val="24"/>
        </w:rPr>
        <w:tab/>
      </w:r>
      <w:r>
        <w:rPr>
          <w:rFonts w:hint="eastAsia"/>
          <w:bCs/>
          <w:sz w:val="24"/>
          <w:szCs w:val="24"/>
        </w:rPr>
        <w:t>表示严格，在正常情况下均应这样做的：</w:t>
      </w:r>
      <w:bookmarkEnd w:id="79"/>
      <w:bookmarkEnd w:id="80"/>
    </w:p>
    <w:p w:rsidR="008D7943" w:rsidRDefault="00D66507">
      <w:pPr>
        <w:snapToGrid w:val="0"/>
        <w:spacing w:line="360" w:lineRule="auto"/>
        <w:ind w:leftChars="179" w:left="376" w:firstLineChars="200" w:firstLine="480"/>
        <w:rPr>
          <w:bCs/>
          <w:sz w:val="24"/>
          <w:szCs w:val="24"/>
        </w:rPr>
      </w:pPr>
      <w:r>
        <w:rPr>
          <w:rFonts w:hint="eastAsia"/>
          <w:bCs/>
          <w:sz w:val="24"/>
          <w:szCs w:val="24"/>
        </w:rPr>
        <w:t>正面词采用“应”，反面词采用“不应”或“不得”；</w:t>
      </w:r>
    </w:p>
    <w:p w:rsidR="008D7943" w:rsidRDefault="00D66507">
      <w:pPr>
        <w:snapToGrid w:val="0"/>
        <w:spacing w:line="360" w:lineRule="auto"/>
        <w:ind w:firstLineChars="200" w:firstLine="482"/>
        <w:rPr>
          <w:bCs/>
          <w:sz w:val="24"/>
          <w:szCs w:val="24"/>
        </w:rPr>
      </w:pPr>
      <w:bookmarkStart w:id="81" w:name="_Toc3025"/>
      <w:bookmarkStart w:id="82" w:name="_Toc8198"/>
      <w:r>
        <w:rPr>
          <w:rFonts w:hint="eastAsia"/>
          <w:b/>
          <w:sz w:val="24"/>
          <w:szCs w:val="24"/>
        </w:rPr>
        <w:t>3</w:t>
      </w:r>
      <w:r>
        <w:rPr>
          <w:rFonts w:hint="eastAsia"/>
          <w:b/>
          <w:sz w:val="24"/>
          <w:szCs w:val="24"/>
        </w:rPr>
        <w:tab/>
      </w:r>
      <w:r>
        <w:rPr>
          <w:rFonts w:hint="eastAsia"/>
          <w:bCs/>
          <w:sz w:val="24"/>
          <w:szCs w:val="24"/>
        </w:rPr>
        <w:t>表示允许稍有选择，在条件许可时首先应这样做的：</w:t>
      </w:r>
      <w:bookmarkEnd w:id="81"/>
      <w:bookmarkEnd w:id="82"/>
    </w:p>
    <w:p w:rsidR="008D7943" w:rsidRDefault="00D66507">
      <w:pPr>
        <w:snapToGrid w:val="0"/>
        <w:spacing w:line="360" w:lineRule="auto"/>
        <w:ind w:leftChars="179" w:left="376" w:firstLineChars="200" w:firstLine="480"/>
        <w:rPr>
          <w:bCs/>
          <w:sz w:val="24"/>
          <w:szCs w:val="24"/>
        </w:rPr>
      </w:pPr>
      <w:r>
        <w:rPr>
          <w:rFonts w:hint="eastAsia"/>
          <w:bCs/>
          <w:sz w:val="24"/>
          <w:szCs w:val="24"/>
        </w:rPr>
        <w:t>正面词采用“宜”，反面词采用“不宜”；</w:t>
      </w:r>
    </w:p>
    <w:p w:rsidR="008D7943" w:rsidRDefault="00D66507">
      <w:pPr>
        <w:snapToGrid w:val="0"/>
        <w:spacing w:line="360" w:lineRule="auto"/>
        <w:ind w:firstLineChars="200" w:firstLine="482"/>
        <w:rPr>
          <w:bCs/>
          <w:sz w:val="24"/>
          <w:szCs w:val="24"/>
        </w:rPr>
      </w:pPr>
      <w:bookmarkStart w:id="83" w:name="_Toc2627"/>
      <w:bookmarkStart w:id="84" w:name="_Toc23765"/>
      <w:r>
        <w:rPr>
          <w:rFonts w:hint="eastAsia"/>
          <w:b/>
          <w:sz w:val="24"/>
          <w:szCs w:val="24"/>
        </w:rPr>
        <w:t>4</w:t>
      </w:r>
      <w:r>
        <w:rPr>
          <w:rFonts w:hint="eastAsia"/>
          <w:b/>
          <w:sz w:val="24"/>
          <w:szCs w:val="24"/>
        </w:rPr>
        <w:tab/>
      </w:r>
      <w:r>
        <w:rPr>
          <w:rFonts w:hint="eastAsia"/>
          <w:bCs/>
          <w:sz w:val="24"/>
          <w:szCs w:val="24"/>
        </w:rPr>
        <w:t>表示有选择，在一定条件下可以这样做的，采用“可”。</w:t>
      </w:r>
      <w:bookmarkEnd w:id="83"/>
      <w:bookmarkEnd w:id="84"/>
    </w:p>
    <w:p w:rsidR="008D7943" w:rsidRDefault="008D7943">
      <w:pPr>
        <w:snapToGrid w:val="0"/>
        <w:spacing w:line="360" w:lineRule="auto"/>
        <w:ind w:firstLineChars="200" w:firstLine="480"/>
        <w:rPr>
          <w:bCs/>
          <w:sz w:val="24"/>
          <w:szCs w:val="24"/>
        </w:rPr>
      </w:pPr>
    </w:p>
    <w:p w:rsidR="008D7943" w:rsidRDefault="008D7943"/>
    <w:p w:rsidR="008D7943" w:rsidRDefault="008D7943"/>
    <w:p w:rsidR="008D7943" w:rsidRDefault="008D7943">
      <w:pPr>
        <w:pStyle w:val="1"/>
        <w:spacing w:beforeLines="50" w:before="156" w:afterLines="100" w:after="312" w:line="440" w:lineRule="exact"/>
        <w:sectPr w:rsidR="008D7943">
          <w:pgSz w:w="11906" w:h="16838"/>
          <w:pgMar w:top="1440" w:right="1800" w:bottom="1440" w:left="1800" w:header="851" w:footer="992" w:gutter="0"/>
          <w:cols w:space="425"/>
          <w:docGrid w:type="lines" w:linePitch="312"/>
        </w:sectPr>
      </w:pPr>
    </w:p>
    <w:p w:rsidR="008D7943" w:rsidRDefault="008D7943">
      <w:pPr>
        <w:snapToGrid w:val="0"/>
        <w:spacing w:line="312" w:lineRule="auto"/>
      </w:pPr>
    </w:p>
    <w:p w:rsidR="008D7943" w:rsidRDefault="008D7943">
      <w:pPr>
        <w:pStyle w:val="a0"/>
        <w:rPr>
          <w:rFonts w:ascii="Times New Roman" w:hAnsi="Times New Roman"/>
        </w:rPr>
      </w:pPr>
    </w:p>
    <w:p w:rsidR="008D7943" w:rsidRDefault="008D7943"/>
    <w:p w:rsidR="008D7943" w:rsidRDefault="008D7943"/>
    <w:p w:rsidR="008D7943" w:rsidRDefault="008D7943">
      <w:pPr>
        <w:pStyle w:val="a0"/>
        <w:rPr>
          <w:rFonts w:ascii="Times New Roman" w:hAnsi="Times New Roman"/>
        </w:rPr>
      </w:pPr>
    </w:p>
    <w:p w:rsidR="008D7943" w:rsidRDefault="008D7943"/>
    <w:p w:rsidR="008D7943" w:rsidRDefault="008D7943">
      <w:pPr>
        <w:pStyle w:val="a0"/>
      </w:pPr>
    </w:p>
    <w:p w:rsidR="008D7943" w:rsidRDefault="00D66507">
      <w:pPr>
        <w:snapToGrid w:val="0"/>
        <w:spacing w:line="312" w:lineRule="auto"/>
        <w:jc w:val="center"/>
        <w:rPr>
          <w:sz w:val="30"/>
          <w:szCs w:val="30"/>
        </w:rPr>
      </w:pPr>
      <w:r>
        <w:rPr>
          <w:rFonts w:hint="eastAsia"/>
          <w:sz w:val="30"/>
          <w:szCs w:val="30"/>
        </w:rPr>
        <w:t>中国工程建设标准化协会标准</w:t>
      </w:r>
    </w:p>
    <w:p w:rsidR="008D7943" w:rsidRDefault="008D7943">
      <w:pPr>
        <w:snapToGrid w:val="0"/>
        <w:spacing w:line="312" w:lineRule="auto"/>
        <w:jc w:val="center"/>
      </w:pPr>
    </w:p>
    <w:p w:rsidR="008D7943" w:rsidRDefault="00D66507">
      <w:pPr>
        <w:snapToGrid w:val="0"/>
        <w:jc w:val="center"/>
        <w:outlineLvl w:val="0"/>
        <w:rPr>
          <w:sz w:val="36"/>
          <w:szCs w:val="36"/>
          <w:lang w:val="zh-CN"/>
        </w:rPr>
      </w:pPr>
      <w:r>
        <w:rPr>
          <w:rFonts w:hint="eastAsia"/>
          <w:sz w:val="36"/>
          <w:szCs w:val="36"/>
          <w:lang w:val="zh-CN"/>
        </w:rPr>
        <w:t>产业园项目全过程工程咨询标准</w:t>
      </w:r>
    </w:p>
    <w:p w:rsidR="008D7943" w:rsidRDefault="008D7943">
      <w:pPr>
        <w:snapToGrid w:val="0"/>
        <w:jc w:val="center"/>
        <w:outlineLvl w:val="0"/>
        <w:rPr>
          <w:sz w:val="36"/>
          <w:szCs w:val="36"/>
          <w:lang w:val="zh-CN"/>
        </w:rPr>
      </w:pPr>
    </w:p>
    <w:p w:rsidR="008D7943" w:rsidRDefault="008D7943">
      <w:pPr>
        <w:snapToGrid w:val="0"/>
        <w:spacing w:line="312" w:lineRule="auto"/>
        <w:jc w:val="center"/>
      </w:pPr>
    </w:p>
    <w:p w:rsidR="008D7943" w:rsidRDefault="00D66507">
      <w:pPr>
        <w:snapToGrid w:val="0"/>
        <w:spacing w:line="312" w:lineRule="auto"/>
        <w:jc w:val="center"/>
      </w:pPr>
      <w:r>
        <w:t xml:space="preserve">T/CECS  </w:t>
      </w:r>
      <w:r>
        <w:rPr>
          <w:rFonts w:hint="eastAsia"/>
        </w:rPr>
        <w:t>xxx</w:t>
      </w:r>
      <w:r>
        <w:rPr>
          <w:rFonts w:hint="eastAsia"/>
        </w:rPr>
        <w:t>－</w:t>
      </w:r>
      <w:r>
        <w:rPr>
          <w:rFonts w:hint="eastAsia"/>
        </w:rPr>
        <w:t>2023</w:t>
      </w:r>
    </w:p>
    <w:p w:rsidR="008D7943" w:rsidRDefault="008D7943">
      <w:pPr>
        <w:snapToGrid w:val="0"/>
        <w:spacing w:line="312" w:lineRule="auto"/>
        <w:ind w:firstLineChars="1700" w:firstLine="3570"/>
      </w:pPr>
    </w:p>
    <w:p w:rsidR="008D7943" w:rsidRDefault="008D7943">
      <w:pPr>
        <w:snapToGrid w:val="0"/>
        <w:spacing w:line="312" w:lineRule="auto"/>
      </w:pPr>
    </w:p>
    <w:p w:rsidR="008D7943" w:rsidRDefault="00D66507">
      <w:pPr>
        <w:snapToGrid w:val="0"/>
        <w:spacing w:line="312" w:lineRule="auto"/>
        <w:jc w:val="center"/>
        <w:rPr>
          <w:sz w:val="30"/>
          <w:szCs w:val="30"/>
        </w:rPr>
      </w:pPr>
      <w:r>
        <w:rPr>
          <w:rFonts w:hint="eastAsia"/>
          <w:sz w:val="30"/>
          <w:szCs w:val="30"/>
        </w:rPr>
        <w:t>条</w:t>
      </w:r>
      <w:r>
        <w:rPr>
          <w:rFonts w:hint="eastAsia"/>
          <w:sz w:val="30"/>
          <w:szCs w:val="30"/>
        </w:rPr>
        <w:t xml:space="preserve"> </w:t>
      </w:r>
      <w:r>
        <w:rPr>
          <w:rFonts w:hint="eastAsia"/>
          <w:sz w:val="30"/>
          <w:szCs w:val="30"/>
        </w:rPr>
        <w:t>文</w:t>
      </w:r>
      <w:r>
        <w:rPr>
          <w:rFonts w:hint="eastAsia"/>
          <w:sz w:val="30"/>
          <w:szCs w:val="30"/>
        </w:rPr>
        <w:t xml:space="preserve"> </w:t>
      </w:r>
      <w:r>
        <w:rPr>
          <w:rFonts w:hint="eastAsia"/>
          <w:sz w:val="30"/>
          <w:szCs w:val="30"/>
        </w:rPr>
        <w:t>说</w:t>
      </w:r>
      <w:r>
        <w:rPr>
          <w:rFonts w:hint="eastAsia"/>
          <w:sz w:val="30"/>
          <w:szCs w:val="30"/>
        </w:rPr>
        <w:t xml:space="preserve"> </w:t>
      </w:r>
      <w:r>
        <w:rPr>
          <w:rFonts w:hint="eastAsia"/>
          <w:sz w:val="30"/>
          <w:szCs w:val="30"/>
        </w:rPr>
        <w:t>明</w:t>
      </w:r>
    </w:p>
    <w:p w:rsidR="008D7943" w:rsidRDefault="00D66507">
      <w:pPr>
        <w:widowControl/>
        <w:jc w:val="left"/>
        <w:rPr>
          <w:sz w:val="30"/>
          <w:szCs w:val="30"/>
        </w:rPr>
      </w:pPr>
      <w:r>
        <w:rPr>
          <w:sz w:val="30"/>
          <w:szCs w:val="30"/>
        </w:rPr>
        <w:br w:type="page"/>
      </w:r>
    </w:p>
    <w:p w:rsidR="008D7943" w:rsidRDefault="00D66507">
      <w:pPr>
        <w:jc w:val="center"/>
        <w:rPr>
          <w:b/>
          <w:bCs/>
          <w:kern w:val="44"/>
          <w:sz w:val="30"/>
          <w:szCs w:val="30"/>
        </w:rPr>
      </w:pPr>
      <w:r>
        <w:rPr>
          <w:b/>
          <w:bCs/>
          <w:kern w:val="44"/>
          <w:sz w:val="30"/>
          <w:szCs w:val="30"/>
        </w:rPr>
        <w:lastRenderedPageBreak/>
        <w:t>制</w:t>
      </w:r>
      <w:r>
        <w:rPr>
          <w:b/>
          <w:bCs/>
          <w:kern w:val="44"/>
          <w:sz w:val="30"/>
          <w:szCs w:val="30"/>
        </w:rPr>
        <w:t xml:space="preserve"> </w:t>
      </w:r>
      <w:r>
        <w:rPr>
          <w:b/>
          <w:bCs/>
          <w:kern w:val="44"/>
          <w:sz w:val="30"/>
          <w:szCs w:val="30"/>
        </w:rPr>
        <w:t>定</w:t>
      </w:r>
      <w:r>
        <w:rPr>
          <w:b/>
          <w:bCs/>
          <w:kern w:val="44"/>
          <w:sz w:val="30"/>
          <w:szCs w:val="30"/>
        </w:rPr>
        <w:t xml:space="preserve"> </w:t>
      </w:r>
      <w:r>
        <w:rPr>
          <w:b/>
          <w:bCs/>
          <w:kern w:val="44"/>
          <w:sz w:val="30"/>
          <w:szCs w:val="30"/>
        </w:rPr>
        <w:t>说</w:t>
      </w:r>
      <w:r>
        <w:rPr>
          <w:b/>
          <w:bCs/>
          <w:kern w:val="44"/>
          <w:sz w:val="30"/>
          <w:szCs w:val="30"/>
        </w:rPr>
        <w:t xml:space="preserve"> </w:t>
      </w:r>
      <w:r>
        <w:rPr>
          <w:b/>
          <w:bCs/>
          <w:kern w:val="44"/>
          <w:sz w:val="30"/>
          <w:szCs w:val="30"/>
        </w:rPr>
        <w:t>明</w:t>
      </w:r>
    </w:p>
    <w:p w:rsidR="008D7943" w:rsidRDefault="008D7943">
      <w:pPr>
        <w:spacing w:line="360" w:lineRule="auto"/>
        <w:jc w:val="center"/>
        <w:rPr>
          <w:b/>
          <w:bCs/>
          <w:kern w:val="44"/>
          <w:sz w:val="28"/>
          <w:szCs w:val="28"/>
          <w:lang w:val="zh-CN"/>
        </w:rPr>
      </w:pPr>
    </w:p>
    <w:p w:rsidR="008D7943" w:rsidRDefault="00D66507">
      <w:pPr>
        <w:snapToGrid w:val="0"/>
        <w:spacing w:line="360" w:lineRule="auto"/>
        <w:ind w:firstLineChars="200" w:firstLine="480"/>
        <w:rPr>
          <w:bCs/>
          <w:sz w:val="24"/>
          <w:szCs w:val="24"/>
        </w:rPr>
      </w:pPr>
      <w:r>
        <w:rPr>
          <w:rFonts w:hint="eastAsia"/>
          <w:bCs/>
          <w:sz w:val="24"/>
          <w:szCs w:val="24"/>
        </w:rPr>
        <w:t>本标准</w:t>
      </w:r>
      <w:r>
        <w:rPr>
          <w:bCs/>
          <w:sz w:val="24"/>
          <w:szCs w:val="24"/>
        </w:rPr>
        <w:t>《</w:t>
      </w:r>
      <w:r>
        <w:rPr>
          <w:rFonts w:hint="eastAsia"/>
          <w:bCs/>
          <w:sz w:val="24"/>
          <w:szCs w:val="24"/>
        </w:rPr>
        <w:t>产业园项目全过程工程咨询标准》</w:t>
      </w:r>
      <w:r>
        <w:rPr>
          <w:bCs/>
          <w:sz w:val="24"/>
          <w:szCs w:val="24"/>
        </w:rPr>
        <w:t>制定过程中，编制组</w:t>
      </w:r>
      <w:r>
        <w:rPr>
          <w:rFonts w:hint="eastAsia"/>
          <w:bCs/>
          <w:sz w:val="24"/>
          <w:szCs w:val="24"/>
        </w:rPr>
        <w:t>开展了纵向课题研究、项目调研、国内外相关标准及技术资料的检索，并对产业园项目发展趋势，当前阶段主要的开发和运营模式等内容进行系统调研，确定本标准的适用边界以及后续得可操作性，为标准的编制提供了可靠的软、硬件基础，将有效保障标准质量水平。</w:t>
      </w:r>
    </w:p>
    <w:p w:rsidR="008D7943" w:rsidRDefault="00D66507">
      <w:pPr>
        <w:snapToGrid w:val="0"/>
        <w:spacing w:line="360" w:lineRule="auto"/>
        <w:ind w:firstLineChars="200" w:firstLine="480"/>
        <w:rPr>
          <w:bCs/>
          <w:sz w:val="24"/>
          <w:szCs w:val="24"/>
        </w:rPr>
      </w:pPr>
      <w:r>
        <w:rPr>
          <w:bCs/>
          <w:sz w:val="24"/>
          <w:szCs w:val="24"/>
        </w:rPr>
        <w:t>为便于广大技术和管理人员在使用</w:t>
      </w:r>
      <w:r>
        <w:rPr>
          <w:rFonts w:hint="eastAsia"/>
          <w:bCs/>
          <w:sz w:val="24"/>
          <w:szCs w:val="24"/>
        </w:rPr>
        <w:t>本标准</w:t>
      </w:r>
      <w:r>
        <w:rPr>
          <w:bCs/>
          <w:sz w:val="24"/>
          <w:szCs w:val="24"/>
        </w:rPr>
        <w:t>《</w:t>
      </w:r>
      <w:r>
        <w:rPr>
          <w:rFonts w:hint="eastAsia"/>
          <w:bCs/>
          <w:sz w:val="24"/>
          <w:szCs w:val="24"/>
        </w:rPr>
        <w:t>产业园项目全过程工程咨询标准</w:t>
      </w:r>
      <w:r>
        <w:rPr>
          <w:bCs/>
          <w:sz w:val="24"/>
          <w:szCs w:val="24"/>
        </w:rPr>
        <w:t>》时能正确理解和执行条款规定，编制组按章、节、条顺序编制了</w:t>
      </w:r>
      <w:r>
        <w:rPr>
          <w:rFonts w:hint="eastAsia"/>
          <w:bCs/>
          <w:sz w:val="24"/>
          <w:szCs w:val="24"/>
        </w:rPr>
        <w:t>本标准</w:t>
      </w:r>
      <w:r>
        <w:rPr>
          <w:bCs/>
          <w:sz w:val="24"/>
          <w:szCs w:val="24"/>
        </w:rPr>
        <w:t>的条文说明，对条款规定的目的、依据以及执行中需注意的有关事项等进行了说明。本条文说明不具备与</w:t>
      </w:r>
      <w:r>
        <w:rPr>
          <w:rFonts w:hint="eastAsia"/>
          <w:bCs/>
          <w:sz w:val="24"/>
          <w:szCs w:val="24"/>
        </w:rPr>
        <w:t>标准</w:t>
      </w:r>
      <w:r>
        <w:rPr>
          <w:bCs/>
          <w:sz w:val="24"/>
          <w:szCs w:val="24"/>
        </w:rPr>
        <w:t>正文及附录同等的法律效力，仅供使用者作为理解和把握</w:t>
      </w:r>
      <w:r>
        <w:rPr>
          <w:rFonts w:hint="eastAsia"/>
          <w:bCs/>
          <w:sz w:val="24"/>
          <w:szCs w:val="24"/>
        </w:rPr>
        <w:t>标准</w:t>
      </w:r>
      <w:r>
        <w:rPr>
          <w:bCs/>
          <w:sz w:val="24"/>
          <w:szCs w:val="24"/>
        </w:rPr>
        <w:t>规定的参考。</w:t>
      </w:r>
    </w:p>
    <w:p w:rsidR="008D7943" w:rsidRDefault="008D7943">
      <w:pPr>
        <w:widowControl/>
        <w:jc w:val="left"/>
        <w:rPr>
          <w:sz w:val="30"/>
          <w:szCs w:val="30"/>
        </w:rPr>
      </w:pPr>
    </w:p>
    <w:p w:rsidR="008D7943" w:rsidRDefault="008D7943">
      <w:pPr>
        <w:widowControl/>
        <w:jc w:val="left"/>
        <w:rPr>
          <w:sz w:val="30"/>
          <w:szCs w:val="30"/>
        </w:rPr>
      </w:pPr>
    </w:p>
    <w:p w:rsidR="008D7943" w:rsidRDefault="008D7943">
      <w:pPr>
        <w:snapToGrid w:val="0"/>
        <w:spacing w:line="312" w:lineRule="auto"/>
        <w:jc w:val="center"/>
        <w:rPr>
          <w:sz w:val="30"/>
          <w:szCs w:val="30"/>
        </w:rPr>
        <w:sectPr w:rsidR="008D7943">
          <w:footerReference w:type="default" r:id="rId17"/>
          <w:pgSz w:w="11906" w:h="16838"/>
          <w:pgMar w:top="1440" w:right="1800" w:bottom="1440" w:left="1800" w:header="851" w:footer="992" w:gutter="0"/>
          <w:cols w:space="425"/>
          <w:docGrid w:type="lines" w:linePitch="312"/>
        </w:sectPr>
      </w:pPr>
    </w:p>
    <w:sdt>
      <w:sdtPr>
        <w:rPr>
          <w:rFonts w:ascii="宋体" w:hAnsi="宋体"/>
        </w:rPr>
        <w:id w:val="147461906"/>
        <w15:color w:val="DBDBDB"/>
        <w:docPartObj>
          <w:docPartGallery w:val="Table of Contents"/>
          <w:docPartUnique/>
        </w:docPartObj>
      </w:sdtPr>
      <w:sdtEndPr>
        <w:rPr>
          <w:rFonts w:cs="宋体" w:hint="eastAsia"/>
          <w:b/>
          <w:bCs/>
          <w:color w:val="auto"/>
          <w:szCs w:val="30"/>
        </w:rPr>
      </w:sdtEndPr>
      <w:sdtContent>
        <w:p w:rsidR="008D7943" w:rsidRDefault="00D66507">
          <w:pPr>
            <w:jc w:val="center"/>
          </w:pPr>
          <w:r>
            <w:rPr>
              <w:rFonts w:hAnsi="宋体" w:cs="宋体" w:hint="eastAsia"/>
              <w:b/>
              <w:bCs/>
              <w:color w:val="000000"/>
              <w:sz w:val="30"/>
              <w:szCs w:val="30"/>
            </w:rPr>
            <w:t>目次</w:t>
          </w:r>
        </w:p>
        <w:p w:rsidR="008D7943" w:rsidRDefault="00D66507">
          <w:pPr>
            <w:pStyle w:val="13"/>
            <w:tabs>
              <w:tab w:val="right" w:leader="dot" w:pos="8306"/>
            </w:tabs>
            <w:ind w:firstLine="482"/>
            <w:rPr>
              <w:rFonts w:cs="宋体"/>
              <w:noProof/>
              <w:szCs w:val="24"/>
            </w:rPr>
          </w:pPr>
          <w:r>
            <w:rPr>
              <w:rFonts w:cs="宋体" w:hint="eastAsia"/>
              <w:b/>
              <w:bCs/>
              <w:color w:val="auto"/>
              <w:szCs w:val="24"/>
            </w:rPr>
            <w:fldChar w:fldCharType="begin"/>
          </w:r>
          <w:r>
            <w:rPr>
              <w:rFonts w:cs="宋体" w:hint="eastAsia"/>
              <w:b/>
              <w:bCs/>
              <w:color w:val="auto"/>
              <w:szCs w:val="24"/>
            </w:rPr>
            <w:instrText xml:space="preserve">TOC \o "1-2" \h \u </w:instrText>
          </w:r>
          <w:r>
            <w:rPr>
              <w:rFonts w:cs="宋体" w:hint="eastAsia"/>
              <w:b/>
              <w:bCs/>
              <w:color w:val="auto"/>
              <w:szCs w:val="24"/>
            </w:rPr>
            <w:fldChar w:fldCharType="separate"/>
          </w:r>
          <w:hyperlink w:anchor="_Toc28494" w:history="1">
            <w:r>
              <w:rPr>
                <w:rFonts w:cs="宋体" w:hint="eastAsia"/>
                <w:bCs/>
                <w:noProof/>
                <w:szCs w:val="24"/>
              </w:rPr>
              <w:t>2</w:t>
            </w:r>
            <w:r>
              <w:rPr>
                <w:rFonts w:cs="宋体" w:hint="eastAsia"/>
                <w:bCs/>
                <w:noProof/>
                <w:szCs w:val="24"/>
              </w:rPr>
              <w:t>术语</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_Toc28494 \h </w:instrText>
            </w:r>
            <w:r>
              <w:rPr>
                <w:rFonts w:cs="宋体" w:hint="eastAsia"/>
                <w:noProof/>
                <w:szCs w:val="24"/>
              </w:rPr>
            </w:r>
            <w:r>
              <w:rPr>
                <w:rFonts w:cs="宋体" w:hint="eastAsia"/>
                <w:noProof/>
                <w:szCs w:val="24"/>
              </w:rPr>
              <w:fldChar w:fldCharType="separate"/>
            </w:r>
            <w:r w:rsidR="00E101C5">
              <w:rPr>
                <w:rFonts w:cs="宋体"/>
                <w:noProof/>
                <w:szCs w:val="24"/>
              </w:rPr>
              <w:t>35</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7575" w:history="1">
            <w:r>
              <w:rPr>
                <w:rFonts w:cs="宋体" w:hint="eastAsia"/>
                <w:bCs/>
                <w:noProof/>
                <w:szCs w:val="24"/>
              </w:rPr>
              <w:t>3</w:t>
            </w:r>
            <w:r>
              <w:rPr>
                <w:rFonts w:cs="宋体" w:hint="eastAsia"/>
                <w:bCs/>
                <w:noProof/>
                <w:szCs w:val="24"/>
              </w:rPr>
              <w:t>基本规定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_Toc7575 \h </w:instrText>
            </w:r>
            <w:r>
              <w:rPr>
                <w:rFonts w:cs="宋体" w:hint="eastAsia"/>
                <w:noProof/>
                <w:szCs w:val="24"/>
              </w:rPr>
            </w:r>
            <w:r>
              <w:rPr>
                <w:rFonts w:cs="宋体" w:hint="eastAsia"/>
                <w:noProof/>
                <w:szCs w:val="24"/>
              </w:rPr>
              <w:fldChar w:fldCharType="separate"/>
            </w:r>
            <w:r w:rsidR="00E101C5">
              <w:rPr>
                <w:rFonts w:cs="宋体"/>
                <w:noProof/>
                <w:szCs w:val="24"/>
              </w:rPr>
              <w:t>36</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8911" w:history="1">
            <w:r>
              <w:rPr>
                <w:rFonts w:cs="宋体" w:hint="eastAsia"/>
                <w:bCs/>
                <w:noProof/>
                <w:szCs w:val="24"/>
              </w:rPr>
              <w:t xml:space="preserve">4 </w:t>
            </w:r>
            <w:r>
              <w:rPr>
                <w:rFonts w:cs="宋体" w:hint="eastAsia"/>
                <w:bCs/>
                <w:noProof/>
                <w:szCs w:val="24"/>
              </w:rPr>
              <w:t>投资决策咨询管理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_Toc8911 \h </w:instrText>
            </w:r>
            <w:r>
              <w:rPr>
                <w:rFonts w:cs="宋体" w:hint="eastAsia"/>
                <w:noProof/>
                <w:szCs w:val="24"/>
              </w:rPr>
            </w:r>
            <w:r>
              <w:rPr>
                <w:rFonts w:cs="宋体" w:hint="eastAsia"/>
                <w:noProof/>
                <w:szCs w:val="24"/>
              </w:rPr>
              <w:fldChar w:fldCharType="separate"/>
            </w:r>
            <w:r w:rsidR="00E101C5">
              <w:rPr>
                <w:rFonts w:cs="宋体"/>
                <w:noProof/>
                <w:szCs w:val="24"/>
              </w:rPr>
              <w:t>37</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4320" w:history="1">
            <w:r>
              <w:rPr>
                <w:rFonts w:cs="宋体" w:hint="eastAsia"/>
                <w:noProof/>
                <w:szCs w:val="24"/>
              </w:rPr>
              <w:t>4.1</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_Toc4320 \h </w:instrText>
            </w:r>
            <w:r>
              <w:rPr>
                <w:rFonts w:cs="宋体" w:hint="eastAsia"/>
                <w:noProof/>
                <w:szCs w:val="24"/>
              </w:rPr>
            </w:r>
            <w:r>
              <w:rPr>
                <w:rFonts w:cs="宋体" w:hint="eastAsia"/>
                <w:noProof/>
                <w:szCs w:val="24"/>
              </w:rPr>
              <w:fldChar w:fldCharType="separate"/>
            </w:r>
            <w:r w:rsidR="00E101C5">
              <w:rPr>
                <w:rFonts w:cs="宋体"/>
                <w:noProof/>
                <w:szCs w:val="24"/>
              </w:rPr>
              <w:t>37</w:t>
            </w:r>
            <w:r>
              <w:rPr>
                <w:rFonts w:cs="宋体" w:hint="eastAsia"/>
                <w:noProof/>
                <w:szCs w:val="24"/>
              </w:rPr>
              <w:fldChar w:fldCharType="end"/>
            </w:r>
          </w:hyperlink>
        </w:p>
        <w:p w:rsidR="008D7943" w:rsidRDefault="00D66507">
          <w:pPr>
            <w:pStyle w:val="21"/>
            <w:tabs>
              <w:tab w:val="right" w:leader="dot" w:pos="8306"/>
            </w:tabs>
            <w:ind w:firstLine="480"/>
            <w:rPr>
              <w:rFonts w:cs="宋体"/>
              <w:bCs/>
              <w:noProof/>
              <w:color w:val="auto"/>
              <w:szCs w:val="24"/>
            </w:rPr>
          </w:pPr>
          <w:hyperlink w:anchor="_Toc949" w:history="1">
            <w:r>
              <w:rPr>
                <w:rFonts w:cs="宋体" w:hint="eastAsia"/>
                <w:noProof/>
                <w:szCs w:val="24"/>
              </w:rPr>
              <w:t xml:space="preserve">4.4 </w:t>
            </w:r>
            <w:r>
              <w:rPr>
                <w:rFonts w:cs="宋体" w:hint="eastAsia"/>
                <w:noProof/>
                <w:szCs w:val="24"/>
                <w:lang w:val="en-US"/>
              </w:rPr>
              <w:t>项目</w:t>
            </w:r>
            <w:r>
              <w:rPr>
                <w:rFonts w:cs="宋体" w:hint="eastAsia"/>
                <w:noProof/>
                <w:szCs w:val="24"/>
              </w:rPr>
              <w:t>投资决策咨询的主要任务</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_Toc949 \h </w:instrText>
            </w:r>
            <w:r>
              <w:rPr>
                <w:rFonts w:cs="宋体" w:hint="eastAsia"/>
                <w:noProof/>
                <w:szCs w:val="24"/>
              </w:rPr>
            </w:r>
            <w:r>
              <w:rPr>
                <w:rFonts w:cs="宋体" w:hint="eastAsia"/>
                <w:noProof/>
                <w:szCs w:val="24"/>
              </w:rPr>
              <w:fldChar w:fldCharType="separate"/>
            </w:r>
            <w:r w:rsidR="00E101C5">
              <w:rPr>
                <w:rFonts w:cs="宋体"/>
                <w:noProof/>
                <w:szCs w:val="24"/>
              </w:rPr>
              <w:t>37</w:t>
            </w:r>
            <w:r>
              <w:rPr>
                <w:rFonts w:cs="宋体" w:hint="eastAsia"/>
                <w:noProof/>
                <w:szCs w:val="24"/>
              </w:rPr>
              <w:fldChar w:fldCharType="end"/>
            </w:r>
          </w:hyperlink>
        </w:p>
        <w:p w:rsidR="008D7943" w:rsidRDefault="00D66507">
          <w:pPr>
            <w:pStyle w:val="21"/>
            <w:tabs>
              <w:tab w:val="right" w:leader="dot" w:pos="8306"/>
            </w:tabs>
            <w:ind w:firstLine="480"/>
            <w:rPr>
              <w:rFonts w:cs="宋体"/>
              <w:bCs/>
              <w:noProof/>
              <w:color w:val="auto"/>
              <w:szCs w:val="24"/>
            </w:rPr>
          </w:pPr>
          <w:hyperlink w:anchor="_Toc949" w:history="1">
            <w:r>
              <w:rPr>
                <w:rFonts w:cs="宋体" w:hint="eastAsia"/>
                <w:noProof/>
                <w:szCs w:val="24"/>
              </w:rPr>
              <w:t>4.</w:t>
            </w:r>
            <w:r>
              <w:rPr>
                <w:rFonts w:cs="宋体" w:hint="eastAsia"/>
                <w:noProof/>
                <w:szCs w:val="24"/>
                <w:lang w:val="en-US"/>
              </w:rPr>
              <w:t>5</w:t>
            </w:r>
            <w:r>
              <w:rPr>
                <w:rFonts w:cs="宋体" w:hint="eastAsia"/>
                <w:noProof/>
                <w:szCs w:val="24"/>
              </w:rPr>
              <w:t xml:space="preserve"> </w:t>
            </w:r>
            <w:r>
              <w:rPr>
                <w:rFonts w:cs="宋体" w:hint="eastAsia"/>
                <w:noProof/>
                <w:szCs w:val="24"/>
                <w:lang w:val="en-US"/>
              </w:rPr>
              <w:t>项目</w:t>
            </w:r>
            <w:r>
              <w:rPr>
                <w:rFonts w:cs="宋体" w:hint="eastAsia"/>
                <w:noProof/>
                <w:szCs w:val="24"/>
              </w:rPr>
              <w:t>投资决策咨询的过程跟踪</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_Toc949 \h </w:instrText>
            </w:r>
            <w:r>
              <w:rPr>
                <w:rFonts w:cs="宋体" w:hint="eastAsia"/>
                <w:noProof/>
                <w:szCs w:val="24"/>
              </w:rPr>
            </w:r>
            <w:r>
              <w:rPr>
                <w:rFonts w:cs="宋体" w:hint="eastAsia"/>
                <w:noProof/>
                <w:szCs w:val="24"/>
              </w:rPr>
              <w:fldChar w:fldCharType="separate"/>
            </w:r>
            <w:r w:rsidR="00E101C5">
              <w:rPr>
                <w:rFonts w:cs="宋体"/>
                <w:noProof/>
                <w:szCs w:val="24"/>
              </w:rPr>
              <w:t>37</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4491" w:history="1">
            <w:r>
              <w:rPr>
                <w:rFonts w:cs="宋体" w:hint="eastAsia"/>
                <w:bCs/>
                <w:noProof/>
                <w:szCs w:val="24"/>
              </w:rPr>
              <w:t>5</w:t>
            </w:r>
            <w:r>
              <w:rPr>
                <w:rFonts w:cs="宋体" w:hint="eastAsia"/>
                <w:bCs/>
                <w:noProof/>
                <w:szCs w:val="24"/>
              </w:rPr>
              <w:t>产业规划咨询管理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_Toc4491 \h </w:instrText>
            </w:r>
            <w:r>
              <w:rPr>
                <w:rFonts w:cs="宋体" w:hint="eastAsia"/>
                <w:noProof/>
                <w:szCs w:val="24"/>
              </w:rPr>
            </w:r>
            <w:r>
              <w:rPr>
                <w:rFonts w:cs="宋体" w:hint="eastAsia"/>
                <w:noProof/>
                <w:szCs w:val="24"/>
              </w:rPr>
              <w:fldChar w:fldCharType="separate"/>
            </w:r>
            <w:r w:rsidR="00E101C5">
              <w:rPr>
                <w:rFonts w:cs="宋体"/>
                <w:noProof/>
                <w:szCs w:val="24"/>
              </w:rPr>
              <w:t>41</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7351" w:history="1">
            <w:r>
              <w:rPr>
                <w:rFonts w:cs="宋体" w:hint="eastAsia"/>
                <w:noProof/>
                <w:szCs w:val="24"/>
              </w:rPr>
              <w:t xml:space="preserve">5.1 </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_Toc7351 \h </w:instrText>
            </w:r>
            <w:r>
              <w:rPr>
                <w:rFonts w:cs="宋体" w:hint="eastAsia"/>
                <w:noProof/>
                <w:szCs w:val="24"/>
              </w:rPr>
            </w:r>
            <w:r>
              <w:rPr>
                <w:rFonts w:cs="宋体" w:hint="eastAsia"/>
                <w:noProof/>
                <w:szCs w:val="24"/>
              </w:rPr>
              <w:fldChar w:fldCharType="separate"/>
            </w:r>
            <w:r w:rsidR="00E101C5">
              <w:rPr>
                <w:rFonts w:cs="宋体"/>
                <w:noProof/>
                <w:szCs w:val="24"/>
              </w:rPr>
              <w:t>41</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6139" w:history="1">
            <w:r>
              <w:rPr>
                <w:rFonts w:cs="宋体" w:hint="eastAsia"/>
                <w:noProof/>
                <w:szCs w:val="24"/>
              </w:rPr>
              <w:t xml:space="preserve">5.2 </w:t>
            </w:r>
            <w:r>
              <w:rPr>
                <w:rFonts w:cs="宋体" w:hint="eastAsia"/>
                <w:noProof/>
                <w:szCs w:val="24"/>
              </w:rPr>
              <w:t>产业规划咨询工作内容</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_Toc26139 \h </w:instrText>
            </w:r>
            <w:r>
              <w:rPr>
                <w:rFonts w:cs="宋体" w:hint="eastAsia"/>
                <w:noProof/>
                <w:szCs w:val="24"/>
              </w:rPr>
            </w:r>
            <w:r>
              <w:rPr>
                <w:rFonts w:cs="宋体" w:hint="eastAsia"/>
                <w:noProof/>
                <w:szCs w:val="24"/>
              </w:rPr>
              <w:fldChar w:fldCharType="separate"/>
            </w:r>
            <w:r w:rsidR="00E101C5">
              <w:rPr>
                <w:rFonts w:cs="宋体"/>
                <w:noProof/>
                <w:szCs w:val="24"/>
              </w:rPr>
              <w:t>41</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8263" w:history="1">
            <w:r>
              <w:rPr>
                <w:rFonts w:cs="宋体" w:hint="eastAsia"/>
                <w:noProof/>
                <w:szCs w:val="24"/>
              </w:rPr>
              <w:t xml:space="preserve">5.3 </w:t>
            </w:r>
            <w:r>
              <w:rPr>
                <w:rFonts w:cs="宋体" w:hint="eastAsia"/>
                <w:noProof/>
                <w:szCs w:val="24"/>
              </w:rPr>
              <w:t>产业规划咨询实施过程要求</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_Toc28263 \h </w:instrText>
            </w:r>
            <w:r>
              <w:rPr>
                <w:rFonts w:cs="宋体" w:hint="eastAsia"/>
                <w:noProof/>
                <w:szCs w:val="24"/>
              </w:rPr>
            </w:r>
            <w:r>
              <w:rPr>
                <w:rFonts w:cs="宋体" w:hint="eastAsia"/>
                <w:noProof/>
                <w:szCs w:val="24"/>
              </w:rPr>
              <w:fldChar w:fldCharType="separate"/>
            </w:r>
            <w:r w:rsidR="00E101C5">
              <w:rPr>
                <w:rFonts w:cs="宋体"/>
                <w:noProof/>
                <w:szCs w:val="24"/>
              </w:rPr>
              <w:t>42</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30857" w:history="1">
            <w:r>
              <w:rPr>
                <w:rFonts w:cs="宋体" w:hint="eastAsia"/>
                <w:bCs/>
                <w:noProof/>
                <w:szCs w:val="24"/>
              </w:rPr>
              <w:t>6</w:t>
            </w:r>
            <w:r>
              <w:rPr>
                <w:rFonts w:cs="宋体" w:hint="eastAsia"/>
                <w:bCs/>
                <w:noProof/>
                <w:szCs w:val="24"/>
              </w:rPr>
              <w:t>项目策划咨询管理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_Toc30857 \h </w:instrText>
            </w:r>
            <w:r>
              <w:rPr>
                <w:rFonts w:cs="宋体" w:hint="eastAsia"/>
                <w:noProof/>
                <w:szCs w:val="24"/>
              </w:rPr>
            </w:r>
            <w:r>
              <w:rPr>
                <w:rFonts w:cs="宋体" w:hint="eastAsia"/>
                <w:noProof/>
                <w:szCs w:val="24"/>
              </w:rPr>
              <w:fldChar w:fldCharType="separate"/>
            </w:r>
            <w:r w:rsidR="00E101C5">
              <w:rPr>
                <w:rFonts w:cs="宋体"/>
                <w:noProof/>
                <w:szCs w:val="24"/>
              </w:rPr>
              <w:t>43</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16326" w:history="1">
            <w:r>
              <w:rPr>
                <w:rFonts w:cs="宋体" w:hint="eastAsia"/>
                <w:noProof/>
                <w:szCs w:val="24"/>
              </w:rPr>
              <w:t xml:space="preserve">6.1 </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_Toc16326 \h </w:instrText>
            </w:r>
            <w:r>
              <w:rPr>
                <w:rFonts w:cs="宋体" w:hint="eastAsia"/>
                <w:noProof/>
                <w:szCs w:val="24"/>
              </w:rPr>
            </w:r>
            <w:r>
              <w:rPr>
                <w:rFonts w:cs="宋体" w:hint="eastAsia"/>
                <w:noProof/>
                <w:szCs w:val="24"/>
              </w:rPr>
              <w:fldChar w:fldCharType="separate"/>
            </w:r>
            <w:r w:rsidR="00E101C5">
              <w:rPr>
                <w:rFonts w:cs="宋体"/>
                <w:noProof/>
                <w:szCs w:val="24"/>
              </w:rPr>
              <w:t>43</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3345" w:history="1">
            <w:r>
              <w:rPr>
                <w:rFonts w:cs="宋体" w:hint="eastAsia"/>
                <w:noProof/>
                <w:szCs w:val="24"/>
              </w:rPr>
              <w:t xml:space="preserve">6.2 </w:t>
            </w:r>
            <w:r>
              <w:rPr>
                <w:rFonts w:cs="宋体" w:hint="eastAsia"/>
                <w:noProof/>
                <w:szCs w:val="24"/>
              </w:rPr>
              <w:t>项目策划咨询工作组织</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_Toc3345 \h</w:instrText>
            </w:r>
            <w:r>
              <w:rPr>
                <w:rFonts w:cs="宋体" w:hint="eastAsia"/>
                <w:noProof/>
                <w:szCs w:val="24"/>
              </w:rPr>
              <w:instrText xml:space="preserve"> </w:instrText>
            </w:r>
            <w:r>
              <w:rPr>
                <w:rFonts w:cs="宋体" w:hint="eastAsia"/>
                <w:noProof/>
                <w:szCs w:val="24"/>
              </w:rPr>
            </w:r>
            <w:r>
              <w:rPr>
                <w:rFonts w:cs="宋体" w:hint="eastAsia"/>
                <w:noProof/>
                <w:szCs w:val="24"/>
              </w:rPr>
              <w:fldChar w:fldCharType="separate"/>
            </w:r>
            <w:r w:rsidR="00E101C5">
              <w:rPr>
                <w:rFonts w:cs="宋体"/>
                <w:noProof/>
                <w:szCs w:val="24"/>
              </w:rPr>
              <w:t>43</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86" w:history="1">
            <w:r>
              <w:rPr>
                <w:rFonts w:cs="宋体" w:hint="eastAsia"/>
                <w:noProof/>
                <w:szCs w:val="24"/>
              </w:rPr>
              <w:t xml:space="preserve">6.3 </w:t>
            </w:r>
            <w:r>
              <w:rPr>
                <w:rFonts w:cs="宋体" w:hint="eastAsia"/>
                <w:noProof/>
                <w:szCs w:val="24"/>
              </w:rPr>
              <w:t>项目策划咨询工作</w:t>
            </w:r>
            <w:r>
              <w:rPr>
                <w:rFonts w:cs="宋体" w:hint="eastAsia"/>
                <w:noProof/>
                <w:szCs w:val="24"/>
                <w:lang w:val="en-US"/>
              </w:rPr>
              <w:t>流程</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_Toc86 \h </w:instrText>
            </w:r>
            <w:r>
              <w:rPr>
                <w:rFonts w:cs="宋体" w:hint="eastAsia"/>
                <w:noProof/>
                <w:szCs w:val="24"/>
              </w:rPr>
            </w:r>
            <w:r>
              <w:rPr>
                <w:rFonts w:cs="宋体" w:hint="eastAsia"/>
                <w:noProof/>
                <w:szCs w:val="24"/>
              </w:rPr>
              <w:fldChar w:fldCharType="separate"/>
            </w:r>
            <w:r w:rsidR="00E101C5">
              <w:rPr>
                <w:rFonts w:cs="宋体"/>
                <w:noProof/>
                <w:szCs w:val="24"/>
              </w:rPr>
              <w:t>43</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181" w:history="1">
            <w:r>
              <w:rPr>
                <w:rFonts w:cs="宋体" w:hint="eastAsia"/>
                <w:noProof/>
                <w:szCs w:val="24"/>
              </w:rPr>
              <w:t xml:space="preserve">6.4 </w:t>
            </w:r>
            <w:r>
              <w:rPr>
                <w:rFonts w:cs="宋体" w:hint="eastAsia"/>
                <w:noProof/>
                <w:szCs w:val="24"/>
              </w:rPr>
              <w:t>项目策划咨询工作</w:t>
            </w:r>
            <w:r>
              <w:rPr>
                <w:rFonts w:cs="宋体" w:hint="eastAsia"/>
                <w:noProof/>
                <w:szCs w:val="24"/>
                <w:lang w:val="en-US"/>
              </w:rPr>
              <w:t>要求</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_Toc2181 \h </w:instrText>
            </w:r>
            <w:r>
              <w:rPr>
                <w:rFonts w:cs="宋体" w:hint="eastAsia"/>
                <w:noProof/>
                <w:szCs w:val="24"/>
              </w:rPr>
            </w:r>
            <w:r>
              <w:rPr>
                <w:rFonts w:cs="宋体" w:hint="eastAsia"/>
                <w:noProof/>
                <w:szCs w:val="24"/>
              </w:rPr>
              <w:fldChar w:fldCharType="separate"/>
            </w:r>
            <w:r w:rsidR="00E101C5">
              <w:rPr>
                <w:rFonts w:cs="宋体"/>
                <w:noProof/>
                <w:szCs w:val="24"/>
              </w:rPr>
              <w:t>44</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2551" w:history="1">
            <w:r>
              <w:rPr>
                <w:rFonts w:cs="宋体" w:hint="eastAsia"/>
                <w:bCs/>
                <w:noProof/>
                <w:szCs w:val="24"/>
              </w:rPr>
              <w:t xml:space="preserve">7 </w:t>
            </w:r>
            <w:r>
              <w:rPr>
                <w:rFonts w:cs="宋体" w:hint="eastAsia"/>
                <w:bCs/>
                <w:noProof/>
                <w:szCs w:val="24"/>
              </w:rPr>
              <w:t>勘察设计咨询管理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_Toc2551 \h </w:instrText>
            </w:r>
            <w:r>
              <w:rPr>
                <w:rFonts w:cs="宋体" w:hint="eastAsia"/>
                <w:noProof/>
                <w:szCs w:val="24"/>
              </w:rPr>
            </w:r>
            <w:r>
              <w:rPr>
                <w:rFonts w:cs="宋体" w:hint="eastAsia"/>
                <w:noProof/>
                <w:szCs w:val="24"/>
              </w:rPr>
              <w:fldChar w:fldCharType="separate"/>
            </w:r>
            <w:r w:rsidR="00E101C5">
              <w:rPr>
                <w:rFonts w:cs="宋体"/>
                <w:noProof/>
                <w:szCs w:val="24"/>
              </w:rPr>
              <w:t>46</w:t>
            </w:r>
            <w:r>
              <w:rPr>
                <w:rFonts w:cs="宋体" w:hint="eastAsia"/>
                <w:noProof/>
                <w:szCs w:val="24"/>
              </w:rPr>
              <w:fldChar w:fldCharType="end"/>
            </w:r>
          </w:hyperlink>
        </w:p>
        <w:p w:rsidR="008D7943" w:rsidRDefault="00D66507">
          <w:pPr>
            <w:pStyle w:val="21"/>
            <w:tabs>
              <w:tab w:val="right" w:leader="dot" w:pos="8306"/>
            </w:tabs>
            <w:ind w:firstLine="480"/>
            <w:rPr>
              <w:rFonts w:cs="宋体"/>
              <w:bCs/>
              <w:noProof/>
              <w:color w:val="auto"/>
              <w:szCs w:val="24"/>
            </w:rPr>
          </w:pPr>
          <w:hyperlink w:anchor="_Toc7925" w:history="1">
            <w:r>
              <w:rPr>
                <w:rFonts w:cs="宋体" w:hint="eastAsia"/>
                <w:noProof/>
                <w:szCs w:val="24"/>
              </w:rPr>
              <w:t>7.1</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_Toc7925 \h </w:instrText>
            </w:r>
            <w:r>
              <w:rPr>
                <w:rFonts w:cs="宋体" w:hint="eastAsia"/>
                <w:noProof/>
                <w:szCs w:val="24"/>
              </w:rPr>
            </w:r>
            <w:r>
              <w:rPr>
                <w:rFonts w:cs="宋体" w:hint="eastAsia"/>
                <w:noProof/>
                <w:szCs w:val="24"/>
              </w:rPr>
              <w:fldChar w:fldCharType="separate"/>
            </w:r>
            <w:r w:rsidR="00E101C5">
              <w:rPr>
                <w:rFonts w:cs="宋体"/>
                <w:noProof/>
                <w:szCs w:val="24"/>
              </w:rPr>
              <w:t>46</w:t>
            </w:r>
            <w:r>
              <w:rPr>
                <w:rFonts w:cs="宋体" w:hint="eastAsia"/>
                <w:noProof/>
                <w:szCs w:val="24"/>
              </w:rPr>
              <w:fldChar w:fldCharType="end"/>
            </w:r>
          </w:hyperlink>
        </w:p>
        <w:p w:rsidR="008D7943" w:rsidRDefault="00D66507">
          <w:pPr>
            <w:pStyle w:val="21"/>
            <w:tabs>
              <w:tab w:val="right" w:leader="dot" w:pos="8306"/>
            </w:tabs>
            <w:ind w:firstLine="480"/>
            <w:rPr>
              <w:rFonts w:cs="宋体"/>
              <w:bCs/>
              <w:noProof/>
              <w:color w:val="auto"/>
              <w:szCs w:val="24"/>
              <w:lang w:val="en-US"/>
            </w:rPr>
          </w:pPr>
          <w:hyperlink w:anchor="_Toc125034739" w:history="1">
            <w:r>
              <w:rPr>
                <w:rFonts w:cs="宋体" w:hint="eastAsia"/>
                <w:bCs/>
                <w:noProof/>
                <w:color w:val="auto"/>
                <w:szCs w:val="24"/>
              </w:rPr>
              <w:t>7.2</w:t>
            </w:r>
            <w:r>
              <w:rPr>
                <w:rFonts w:cs="宋体" w:hint="eastAsia"/>
                <w:bCs/>
                <w:noProof/>
                <w:color w:val="auto"/>
                <w:szCs w:val="24"/>
              </w:rPr>
              <w:t>工程勘察管理</w:t>
            </w:r>
            <w:r>
              <w:rPr>
                <w:rFonts w:cs="宋体" w:hint="eastAsia"/>
                <w:bCs/>
                <w:noProof/>
                <w:color w:val="auto"/>
                <w:szCs w:val="24"/>
              </w:rPr>
              <w:tab/>
            </w:r>
            <w:r>
              <w:rPr>
                <w:rFonts w:cs="宋体" w:hint="eastAsia"/>
                <w:bCs/>
                <w:noProof/>
                <w:color w:val="auto"/>
                <w:szCs w:val="24"/>
                <w:lang w:val="en-US"/>
              </w:rPr>
              <w:t>4</w:t>
            </w:r>
          </w:hyperlink>
          <w:r>
            <w:rPr>
              <w:rFonts w:cs="宋体" w:hint="eastAsia"/>
              <w:bCs/>
              <w:noProof/>
              <w:color w:val="auto"/>
              <w:szCs w:val="24"/>
              <w:lang w:val="en-US"/>
            </w:rPr>
            <w:t>7</w:t>
          </w:r>
        </w:p>
        <w:p w:rsidR="008D7943" w:rsidRDefault="00D66507">
          <w:pPr>
            <w:pStyle w:val="21"/>
            <w:tabs>
              <w:tab w:val="right" w:leader="dot" w:pos="8306"/>
            </w:tabs>
            <w:ind w:firstLine="480"/>
            <w:rPr>
              <w:rFonts w:cs="宋体"/>
              <w:noProof/>
              <w:szCs w:val="24"/>
            </w:rPr>
          </w:pPr>
          <w:hyperlink w:anchor="_Toc31486" w:history="1">
            <w:r>
              <w:rPr>
                <w:rFonts w:cs="宋体" w:hint="eastAsia"/>
                <w:noProof/>
                <w:szCs w:val="24"/>
              </w:rPr>
              <w:t>7.3</w:t>
            </w:r>
            <w:r>
              <w:rPr>
                <w:rFonts w:cs="宋体" w:hint="eastAsia"/>
                <w:noProof/>
                <w:szCs w:val="24"/>
              </w:rPr>
              <w:t>工程设计管理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_Toc31486 \h </w:instrText>
            </w:r>
            <w:r>
              <w:rPr>
                <w:rFonts w:cs="宋体" w:hint="eastAsia"/>
                <w:noProof/>
                <w:szCs w:val="24"/>
              </w:rPr>
            </w:r>
            <w:r>
              <w:rPr>
                <w:rFonts w:cs="宋体" w:hint="eastAsia"/>
                <w:noProof/>
                <w:szCs w:val="24"/>
              </w:rPr>
              <w:fldChar w:fldCharType="separate"/>
            </w:r>
            <w:r w:rsidR="00E101C5">
              <w:rPr>
                <w:rFonts w:cs="宋体"/>
                <w:noProof/>
                <w:szCs w:val="24"/>
              </w:rPr>
              <w:t>47</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17033" w:history="1">
            <w:r>
              <w:rPr>
                <w:rFonts w:cs="宋体" w:hint="eastAsia"/>
                <w:noProof/>
                <w:szCs w:val="24"/>
              </w:rPr>
              <w:t>7.4</w:t>
            </w:r>
            <w:r>
              <w:rPr>
                <w:rFonts w:cs="宋体" w:hint="eastAsia"/>
                <w:noProof/>
                <w:szCs w:val="24"/>
              </w:rPr>
              <w:t>勘察设计过程跟踪</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_Toc17033 \h </w:instrText>
            </w:r>
            <w:r>
              <w:rPr>
                <w:rFonts w:cs="宋体" w:hint="eastAsia"/>
                <w:noProof/>
                <w:szCs w:val="24"/>
              </w:rPr>
            </w:r>
            <w:r>
              <w:rPr>
                <w:rFonts w:cs="宋体" w:hint="eastAsia"/>
                <w:noProof/>
                <w:szCs w:val="24"/>
              </w:rPr>
              <w:fldChar w:fldCharType="separate"/>
            </w:r>
            <w:r w:rsidR="00E101C5">
              <w:rPr>
                <w:rFonts w:cs="宋体"/>
                <w:noProof/>
                <w:szCs w:val="24"/>
              </w:rPr>
              <w:t>47</w:t>
            </w:r>
            <w:r>
              <w:rPr>
                <w:rFonts w:cs="宋体" w:hint="eastAsia"/>
                <w:noProof/>
                <w:szCs w:val="24"/>
              </w:rPr>
              <w:fldChar w:fldCharType="end"/>
            </w:r>
          </w:hyperlink>
          <w:bookmarkStart w:id="85" w:name="_GoBack"/>
          <w:bookmarkEnd w:id="85"/>
        </w:p>
        <w:p w:rsidR="008D7943" w:rsidRDefault="00D66507">
          <w:pPr>
            <w:pStyle w:val="13"/>
            <w:tabs>
              <w:tab w:val="right" w:leader="dot" w:pos="8306"/>
            </w:tabs>
            <w:ind w:firstLine="480"/>
            <w:rPr>
              <w:rFonts w:cs="宋体"/>
              <w:noProof/>
              <w:szCs w:val="24"/>
            </w:rPr>
          </w:pPr>
          <w:hyperlink w:anchor="_Toc16130" w:history="1">
            <w:r>
              <w:rPr>
                <w:rFonts w:cs="宋体" w:hint="eastAsia"/>
                <w:bCs/>
                <w:noProof/>
                <w:szCs w:val="24"/>
              </w:rPr>
              <w:t xml:space="preserve">8 </w:t>
            </w:r>
            <w:r>
              <w:rPr>
                <w:rFonts w:cs="宋体" w:hint="eastAsia"/>
                <w:bCs/>
                <w:noProof/>
                <w:szCs w:val="24"/>
              </w:rPr>
              <w:t>招标采购咨询管理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_Toc16130 \h </w:instrText>
            </w:r>
            <w:r>
              <w:rPr>
                <w:rFonts w:cs="宋体" w:hint="eastAsia"/>
                <w:noProof/>
                <w:szCs w:val="24"/>
              </w:rPr>
            </w:r>
            <w:r>
              <w:rPr>
                <w:rFonts w:cs="宋体" w:hint="eastAsia"/>
                <w:noProof/>
                <w:szCs w:val="24"/>
              </w:rPr>
              <w:fldChar w:fldCharType="separate"/>
            </w:r>
            <w:r w:rsidR="00E101C5">
              <w:rPr>
                <w:rFonts w:cs="宋体"/>
                <w:noProof/>
                <w:szCs w:val="24"/>
              </w:rPr>
              <w:t>49</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7779" w:history="1">
            <w:r>
              <w:rPr>
                <w:rFonts w:cs="宋体" w:hint="eastAsia"/>
                <w:noProof/>
                <w:szCs w:val="24"/>
              </w:rPr>
              <w:t xml:space="preserve">8.1 </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_Toc27779 \h </w:instrText>
            </w:r>
            <w:r>
              <w:rPr>
                <w:rFonts w:cs="宋体" w:hint="eastAsia"/>
                <w:noProof/>
                <w:szCs w:val="24"/>
              </w:rPr>
            </w:r>
            <w:r>
              <w:rPr>
                <w:rFonts w:cs="宋体" w:hint="eastAsia"/>
                <w:noProof/>
                <w:szCs w:val="24"/>
              </w:rPr>
              <w:fldChar w:fldCharType="separate"/>
            </w:r>
            <w:r w:rsidR="00E101C5">
              <w:rPr>
                <w:rFonts w:cs="宋体"/>
                <w:noProof/>
                <w:szCs w:val="24"/>
              </w:rPr>
              <w:t>49</w:t>
            </w:r>
            <w:r>
              <w:rPr>
                <w:rFonts w:cs="宋体" w:hint="eastAsia"/>
                <w:noProof/>
                <w:szCs w:val="24"/>
              </w:rPr>
              <w:fldChar w:fldCharType="end"/>
            </w:r>
          </w:hyperlink>
        </w:p>
        <w:p w:rsidR="008D7943" w:rsidRDefault="00D66507">
          <w:pPr>
            <w:pStyle w:val="21"/>
            <w:tabs>
              <w:tab w:val="right" w:leader="dot" w:pos="8306"/>
            </w:tabs>
            <w:ind w:firstLine="480"/>
            <w:rPr>
              <w:rFonts w:cs="宋体"/>
              <w:bCs/>
              <w:noProof/>
              <w:color w:val="auto"/>
              <w:szCs w:val="24"/>
            </w:rPr>
          </w:pPr>
          <w:hyperlink w:anchor="_Toc29234" w:history="1">
            <w:r>
              <w:rPr>
                <w:rFonts w:cs="宋体" w:hint="eastAsia"/>
                <w:noProof/>
                <w:szCs w:val="24"/>
              </w:rPr>
              <w:t xml:space="preserve">8.2 </w:t>
            </w:r>
            <w:r>
              <w:rPr>
                <w:rFonts w:cs="宋体" w:hint="eastAsia"/>
                <w:noProof/>
                <w:szCs w:val="24"/>
              </w:rPr>
              <w:t>招标采购管理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_Toc29234 \h </w:instrText>
            </w:r>
            <w:r>
              <w:rPr>
                <w:rFonts w:cs="宋体" w:hint="eastAsia"/>
                <w:noProof/>
                <w:szCs w:val="24"/>
              </w:rPr>
            </w:r>
            <w:r>
              <w:rPr>
                <w:rFonts w:cs="宋体" w:hint="eastAsia"/>
                <w:noProof/>
                <w:szCs w:val="24"/>
              </w:rPr>
              <w:fldChar w:fldCharType="separate"/>
            </w:r>
            <w:r w:rsidR="00E101C5">
              <w:rPr>
                <w:rFonts w:cs="宋体"/>
                <w:noProof/>
                <w:szCs w:val="24"/>
              </w:rPr>
              <w:t>49</w:t>
            </w:r>
            <w:r>
              <w:rPr>
                <w:rFonts w:cs="宋体" w:hint="eastAsia"/>
                <w:noProof/>
                <w:szCs w:val="24"/>
              </w:rPr>
              <w:fldChar w:fldCharType="end"/>
            </w:r>
          </w:hyperlink>
        </w:p>
        <w:p w:rsidR="008D7943" w:rsidRDefault="00D66507">
          <w:pPr>
            <w:pStyle w:val="13"/>
            <w:tabs>
              <w:tab w:val="right" w:leader="dot" w:pos="8306"/>
            </w:tabs>
            <w:ind w:firstLine="480"/>
            <w:rPr>
              <w:rFonts w:cs="宋体"/>
              <w:bCs/>
              <w:noProof/>
              <w:color w:val="auto"/>
              <w:szCs w:val="24"/>
              <w:lang w:val="en-US"/>
            </w:rPr>
          </w:pPr>
          <w:hyperlink w:anchor="_Toc125034748" w:history="1">
            <w:r>
              <w:rPr>
                <w:rFonts w:cs="宋体" w:hint="eastAsia"/>
                <w:bCs/>
                <w:noProof/>
                <w:color w:val="auto"/>
                <w:szCs w:val="24"/>
              </w:rPr>
              <w:t xml:space="preserve">9 </w:t>
            </w:r>
            <w:r>
              <w:rPr>
                <w:rFonts w:cs="宋体" w:hint="eastAsia"/>
                <w:bCs/>
                <w:noProof/>
                <w:color w:val="auto"/>
                <w:szCs w:val="24"/>
              </w:rPr>
              <w:t>施工阶段咨询管理</w:t>
            </w:r>
            <w:r>
              <w:rPr>
                <w:rFonts w:cs="宋体" w:hint="eastAsia"/>
                <w:bCs/>
                <w:noProof/>
                <w:color w:val="auto"/>
                <w:szCs w:val="24"/>
              </w:rPr>
              <w:tab/>
            </w:r>
            <w:r>
              <w:rPr>
                <w:rFonts w:cs="宋体" w:hint="eastAsia"/>
                <w:bCs/>
                <w:noProof/>
                <w:color w:val="auto"/>
                <w:szCs w:val="24"/>
                <w:lang w:val="en-US"/>
              </w:rPr>
              <w:t>5</w:t>
            </w:r>
          </w:hyperlink>
          <w:r>
            <w:rPr>
              <w:rFonts w:cs="宋体" w:hint="eastAsia"/>
              <w:bCs/>
              <w:noProof/>
              <w:color w:val="auto"/>
              <w:szCs w:val="24"/>
              <w:lang w:val="en-US"/>
            </w:rPr>
            <w:t>1</w:t>
          </w:r>
        </w:p>
        <w:p w:rsidR="008D7943" w:rsidRDefault="00D66507">
          <w:pPr>
            <w:pStyle w:val="21"/>
            <w:tabs>
              <w:tab w:val="right" w:leader="dot" w:pos="8306"/>
            </w:tabs>
            <w:ind w:firstLine="480"/>
            <w:rPr>
              <w:rFonts w:cs="宋体"/>
              <w:bCs/>
              <w:noProof/>
              <w:color w:val="auto"/>
              <w:szCs w:val="24"/>
              <w:lang w:val="en-US"/>
            </w:rPr>
          </w:pPr>
          <w:hyperlink w:anchor="_Toc125034750" w:history="1">
            <w:r>
              <w:rPr>
                <w:rFonts w:cs="宋体" w:hint="eastAsia"/>
                <w:bCs/>
                <w:noProof/>
                <w:color w:val="auto"/>
                <w:szCs w:val="24"/>
              </w:rPr>
              <w:t xml:space="preserve">9.2 </w:t>
            </w:r>
            <w:r>
              <w:rPr>
                <w:rFonts w:cs="宋体" w:hint="eastAsia"/>
                <w:bCs/>
                <w:noProof/>
                <w:color w:val="auto"/>
                <w:szCs w:val="24"/>
              </w:rPr>
              <w:t>施工阶段咨询管理</w:t>
            </w:r>
            <w:r>
              <w:rPr>
                <w:rFonts w:cs="宋体" w:hint="eastAsia"/>
                <w:bCs/>
                <w:noProof/>
                <w:color w:val="auto"/>
                <w:szCs w:val="24"/>
                <w:lang w:val="en-US"/>
              </w:rPr>
              <w:t>工作内容</w:t>
            </w:r>
            <w:r>
              <w:rPr>
                <w:rFonts w:cs="宋体" w:hint="eastAsia"/>
                <w:bCs/>
                <w:noProof/>
                <w:color w:val="auto"/>
                <w:szCs w:val="24"/>
              </w:rPr>
              <w:tab/>
            </w:r>
            <w:r>
              <w:rPr>
                <w:rFonts w:cs="宋体" w:hint="eastAsia"/>
                <w:bCs/>
                <w:noProof/>
                <w:color w:val="auto"/>
                <w:szCs w:val="24"/>
                <w:lang w:val="en-US"/>
              </w:rPr>
              <w:t>5</w:t>
            </w:r>
          </w:hyperlink>
          <w:r>
            <w:rPr>
              <w:rFonts w:cs="宋体" w:hint="eastAsia"/>
              <w:bCs/>
              <w:noProof/>
              <w:color w:val="auto"/>
              <w:szCs w:val="24"/>
              <w:lang w:val="en-US"/>
            </w:rPr>
            <w:t>1</w:t>
          </w:r>
        </w:p>
        <w:p w:rsidR="008D7943" w:rsidRDefault="00D66507">
          <w:pPr>
            <w:pStyle w:val="21"/>
            <w:tabs>
              <w:tab w:val="right" w:leader="dot" w:pos="8306"/>
            </w:tabs>
            <w:ind w:firstLine="480"/>
            <w:rPr>
              <w:noProof/>
              <w:lang w:val="en-US"/>
            </w:rPr>
          </w:pPr>
          <w:hyperlink w:anchor="_Toc125034751" w:history="1">
            <w:r>
              <w:rPr>
                <w:noProof/>
              </w:rPr>
              <w:t xml:space="preserve">9.3 </w:t>
            </w:r>
            <w:r>
              <w:rPr>
                <w:noProof/>
              </w:rPr>
              <w:t>施工阶段咨询管理过程跟踪</w:t>
            </w:r>
            <w:r>
              <w:rPr>
                <w:noProof/>
              </w:rPr>
              <w:tab/>
            </w:r>
            <w:r>
              <w:rPr>
                <w:rFonts w:hint="eastAsia"/>
                <w:noProof/>
                <w:lang w:val="en-US"/>
              </w:rPr>
              <w:t>5</w:t>
            </w:r>
          </w:hyperlink>
          <w:r>
            <w:rPr>
              <w:rFonts w:hint="eastAsia"/>
              <w:noProof/>
              <w:lang w:val="en-US"/>
            </w:rPr>
            <w:t>3</w:t>
          </w:r>
        </w:p>
        <w:p w:rsidR="008D7943" w:rsidRDefault="00D66507">
          <w:pPr>
            <w:pStyle w:val="13"/>
            <w:tabs>
              <w:tab w:val="right" w:leader="dot" w:pos="8306"/>
            </w:tabs>
            <w:ind w:firstLine="480"/>
            <w:rPr>
              <w:rFonts w:cs="宋体"/>
              <w:noProof/>
              <w:szCs w:val="24"/>
            </w:rPr>
          </w:pPr>
          <w:hyperlink w:anchor="_Toc534" w:history="1">
            <w:r>
              <w:rPr>
                <w:rFonts w:cs="宋体" w:hint="eastAsia"/>
                <w:bCs/>
                <w:noProof/>
                <w:szCs w:val="24"/>
              </w:rPr>
              <w:t xml:space="preserve">10 </w:t>
            </w:r>
            <w:r>
              <w:rPr>
                <w:rFonts w:cs="宋体" w:hint="eastAsia"/>
                <w:bCs/>
                <w:noProof/>
                <w:szCs w:val="24"/>
              </w:rPr>
              <w:t>运营维护咨询管理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_Toc534 \h </w:instrText>
            </w:r>
            <w:r>
              <w:rPr>
                <w:rFonts w:cs="宋体" w:hint="eastAsia"/>
                <w:noProof/>
                <w:szCs w:val="24"/>
              </w:rPr>
            </w:r>
            <w:r>
              <w:rPr>
                <w:rFonts w:cs="宋体" w:hint="eastAsia"/>
                <w:noProof/>
                <w:szCs w:val="24"/>
              </w:rPr>
              <w:fldChar w:fldCharType="separate"/>
            </w:r>
            <w:r w:rsidR="00E101C5">
              <w:rPr>
                <w:rFonts w:cs="宋体"/>
                <w:noProof/>
                <w:szCs w:val="24"/>
              </w:rPr>
              <w:t>55</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5567" w:history="1">
            <w:r>
              <w:rPr>
                <w:rFonts w:cs="宋体" w:hint="eastAsia"/>
                <w:noProof/>
                <w:szCs w:val="24"/>
              </w:rPr>
              <w:t>10.1</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_Toc25567 \h </w:instrText>
            </w:r>
            <w:r>
              <w:rPr>
                <w:rFonts w:cs="宋体" w:hint="eastAsia"/>
                <w:noProof/>
                <w:szCs w:val="24"/>
              </w:rPr>
            </w:r>
            <w:r>
              <w:rPr>
                <w:rFonts w:cs="宋体" w:hint="eastAsia"/>
                <w:noProof/>
                <w:szCs w:val="24"/>
              </w:rPr>
              <w:fldChar w:fldCharType="separate"/>
            </w:r>
            <w:r w:rsidR="00E101C5">
              <w:rPr>
                <w:rFonts w:cs="宋体"/>
                <w:noProof/>
                <w:szCs w:val="24"/>
              </w:rPr>
              <w:t>55</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10165" w:history="1">
            <w:r>
              <w:rPr>
                <w:rFonts w:cs="宋体" w:hint="eastAsia"/>
                <w:noProof/>
                <w:szCs w:val="24"/>
              </w:rPr>
              <w:t xml:space="preserve">10.2 </w:t>
            </w:r>
            <w:r>
              <w:rPr>
                <w:rFonts w:cs="宋体" w:hint="eastAsia"/>
                <w:noProof/>
                <w:szCs w:val="24"/>
              </w:rPr>
              <w:t>运营维护咨询工作内容</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_Toc10165 \h </w:instrText>
            </w:r>
            <w:r>
              <w:rPr>
                <w:rFonts w:cs="宋体" w:hint="eastAsia"/>
                <w:noProof/>
                <w:szCs w:val="24"/>
              </w:rPr>
            </w:r>
            <w:r>
              <w:rPr>
                <w:rFonts w:cs="宋体" w:hint="eastAsia"/>
                <w:noProof/>
                <w:szCs w:val="24"/>
              </w:rPr>
              <w:fldChar w:fldCharType="separate"/>
            </w:r>
            <w:r w:rsidR="00E101C5">
              <w:rPr>
                <w:rFonts w:cs="宋体"/>
                <w:noProof/>
                <w:szCs w:val="24"/>
              </w:rPr>
              <w:t>55</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16" w:history="1">
            <w:r>
              <w:rPr>
                <w:rFonts w:cs="宋体" w:hint="eastAsia"/>
                <w:noProof/>
                <w:szCs w:val="24"/>
              </w:rPr>
              <w:t xml:space="preserve">10.3 </w:t>
            </w:r>
            <w:r>
              <w:rPr>
                <w:rFonts w:cs="宋体" w:hint="eastAsia"/>
                <w:noProof/>
                <w:szCs w:val="24"/>
              </w:rPr>
              <w:t>运营维护咨询工作流程</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_Toc16 \h </w:instrText>
            </w:r>
            <w:r>
              <w:rPr>
                <w:rFonts w:cs="宋体" w:hint="eastAsia"/>
                <w:noProof/>
                <w:szCs w:val="24"/>
              </w:rPr>
            </w:r>
            <w:r>
              <w:rPr>
                <w:rFonts w:cs="宋体" w:hint="eastAsia"/>
                <w:noProof/>
                <w:szCs w:val="24"/>
              </w:rPr>
              <w:fldChar w:fldCharType="separate"/>
            </w:r>
            <w:r w:rsidR="00E101C5">
              <w:rPr>
                <w:rFonts w:cs="宋体"/>
                <w:noProof/>
                <w:szCs w:val="24"/>
              </w:rPr>
              <w:t>55</w:t>
            </w:r>
            <w:r>
              <w:rPr>
                <w:rFonts w:cs="宋体" w:hint="eastAsia"/>
                <w:noProof/>
                <w:szCs w:val="24"/>
              </w:rPr>
              <w:fldChar w:fldCharType="end"/>
            </w:r>
          </w:hyperlink>
        </w:p>
        <w:p w:rsidR="008D7943" w:rsidRDefault="00D66507">
          <w:pPr>
            <w:pStyle w:val="13"/>
            <w:tabs>
              <w:tab w:val="right" w:leader="dot" w:pos="8306"/>
            </w:tabs>
            <w:ind w:firstLine="480"/>
            <w:rPr>
              <w:rFonts w:cs="宋体"/>
              <w:noProof/>
              <w:szCs w:val="24"/>
            </w:rPr>
          </w:pPr>
          <w:hyperlink w:anchor="_Toc11546" w:history="1">
            <w:r>
              <w:rPr>
                <w:rFonts w:cs="宋体" w:hint="eastAsia"/>
                <w:bCs/>
                <w:noProof/>
                <w:szCs w:val="24"/>
              </w:rPr>
              <w:t xml:space="preserve">11 </w:t>
            </w:r>
            <w:r>
              <w:rPr>
                <w:rFonts w:cs="宋体" w:hint="eastAsia"/>
                <w:bCs/>
                <w:noProof/>
                <w:szCs w:val="24"/>
              </w:rPr>
              <w:t>改造更新咨询管理</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_Toc11546 \h </w:instrText>
            </w:r>
            <w:r>
              <w:rPr>
                <w:rFonts w:cs="宋体" w:hint="eastAsia"/>
                <w:noProof/>
                <w:szCs w:val="24"/>
              </w:rPr>
            </w:r>
            <w:r>
              <w:rPr>
                <w:rFonts w:cs="宋体" w:hint="eastAsia"/>
                <w:noProof/>
                <w:szCs w:val="24"/>
              </w:rPr>
              <w:fldChar w:fldCharType="separate"/>
            </w:r>
            <w:r w:rsidR="00E101C5">
              <w:rPr>
                <w:rFonts w:cs="宋体"/>
                <w:noProof/>
                <w:szCs w:val="24"/>
              </w:rPr>
              <w:t>57</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4220" w:history="1">
            <w:r>
              <w:rPr>
                <w:rFonts w:cs="宋体" w:hint="eastAsia"/>
                <w:noProof/>
                <w:szCs w:val="24"/>
              </w:rPr>
              <w:t>11.1</w:t>
            </w:r>
            <w:r>
              <w:rPr>
                <w:rFonts w:cs="宋体" w:hint="eastAsia"/>
                <w:noProof/>
                <w:szCs w:val="24"/>
              </w:rPr>
              <w:t>一般规定</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_Toc24220 \h </w:instrText>
            </w:r>
            <w:r>
              <w:rPr>
                <w:rFonts w:cs="宋体" w:hint="eastAsia"/>
                <w:noProof/>
                <w:szCs w:val="24"/>
              </w:rPr>
            </w:r>
            <w:r>
              <w:rPr>
                <w:rFonts w:cs="宋体" w:hint="eastAsia"/>
                <w:noProof/>
                <w:szCs w:val="24"/>
              </w:rPr>
              <w:fldChar w:fldCharType="separate"/>
            </w:r>
            <w:r w:rsidR="00E101C5">
              <w:rPr>
                <w:rFonts w:cs="宋体"/>
                <w:noProof/>
                <w:szCs w:val="24"/>
              </w:rPr>
              <w:t>57</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0321" w:history="1">
            <w:r>
              <w:rPr>
                <w:rFonts w:cs="宋体" w:hint="eastAsia"/>
                <w:noProof/>
                <w:szCs w:val="24"/>
                <w:lang w:val="en-US"/>
              </w:rPr>
              <w:t xml:space="preserve">11.2 </w:t>
            </w:r>
            <w:r>
              <w:rPr>
                <w:rFonts w:cs="宋体" w:hint="eastAsia"/>
                <w:noProof/>
                <w:szCs w:val="24"/>
                <w:lang w:val="en-US"/>
              </w:rPr>
              <w:t>改造更新咨询的分类</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_Toc20321 \h </w:instrText>
            </w:r>
            <w:r>
              <w:rPr>
                <w:rFonts w:cs="宋体" w:hint="eastAsia"/>
                <w:noProof/>
                <w:szCs w:val="24"/>
              </w:rPr>
            </w:r>
            <w:r>
              <w:rPr>
                <w:rFonts w:cs="宋体" w:hint="eastAsia"/>
                <w:noProof/>
                <w:szCs w:val="24"/>
              </w:rPr>
              <w:fldChar w:fldCharType="separate"/>
            </w:r>
            <w:r w:rsidR="00E101C5">
              <w:rPr>
                <w:rFonts w:cs="宋体"/>
                <w:noProof/>
                <w:szCs w:val="24"/>
              </w:rPr>
              <w:t>57</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8101" w:history="1">
            <w:r>
              <w:rPr>
                <w:rFonts w:cs="宋体" w:hint="eastAsia"/>
                <w:noProof/>
                <w:szCs w:val="24"/>
                <w:lang w:val="en-US"/>
              </w:rPr>
              <w:t xml:space="preserve">11.3 </w:t>
            </w:r>
            <w:r>
              <w:rPr>
                <w:rFonts w:cs="宋体" w:hint="eastAsia"/>
                <w:noProof/>
                <w:szCs w:val="24"/>
                <w:lang w:val="en-US"/>
              </w:rPr>
              <w:t>改造更新咨询的主要任务</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_Toc8101 \h </w:instrText>
            </w:r>
            <w:r>
              <w:rPr>
                <w:rFonts w:cs="宋体" w:hint="eastAsia"/>
                <w:noProof/>
                <w:szCs w:val="24"/>
              </w:rPr>
            </w:r>
            <w:r>
              <w:rPr>
                <w:rFonts w:cs="宋体" w:hint="eastAsia"/>
                <w:noProof/>
                <w:szCs w:val="24"/>
              </w:rPr>
              <w:fldChar w:fldCharType="separate"/>
            </w:r>
            <w:r w:rsidR="00E101C5">
              <w:rPr>
                <w:rFonts w:cs="宋体"/>
                <w:noProof/>
                <w:szCs w:val="24"/>
              </w:rPr>
              <w:t>58</w:t>
            </w:r>
            <w:r>
              <w:rPr>
                <w:rFonts w:cs="宋体" w:hint="eastAsia"/>
                <w:noProof/>
                <w:szCs w:val="24"/>
              </w:rPr>
              <w:fldChar w:fldCharType="end"/>
            </w:r>
          </w:hyperlink>
        </w:p>
        <w:p w:rsidR="008D7943" w:rsidRDefault="00D66507">
          <w:pPr>
            <w:pStyle w:val="21"/>
            <w:tabs>
              <w:tab w:val="right" w:leader="dot" w:pos="8306"/>
            </w:tabs>
            <w:ind w:firstLine="480"/>
            <w:rPr>
              <w:rFonts w:cs="宋体"/>
              <w:noProof/>
              <w:szCs w:val="24"/>
            </w:rPr>
          </w:pPr>
          <w:hyperlink w:anchor="_Toc28626" w:history="1">
            <w:r>
              <w:rPr>
                <w:rFonts w:cs="宋体" w:hint="eastAsia"/>
                <w:noProof/>
                <w:szCs w:val="24"/>
                <w:lang w:val="en-US"/>
              </w:rPr>
              <w:t xml:space="preserve">11.4 </w:t>
            </w:r>
            <w:r>
              <w:rPr>
                <w:rFonts w:cs="宋体" w:hint="eastAsia"/>
                <w:noProof/>
                <w:szCs w:val="24"/>
                <w:lang w:val="en-US"/>
              </w:rPr>
              <w:t>改造更新咨询的工作流程</w:t>
            </w:r>
            <w:r>
              <w:rPr>
                <w:rFonts w:cs="宋体" w:hint="eastAsia"/>
                <w:noProof/>
                <w:szCs w:val="24"/>
              </w:rPr>
              <w:tab/>
            </w:r>
            <w:r>
              <w:rPr>
                <w:rFonts w:cs="宋体" w:hint="eastAsia"/>
                <w:noProof/>
                <w:szCs w:val="24"/>
              </w:rPr>
              <w:fldChar w:fldCharType="begin"/>
            </w:r>
            <w:r>
              <w:rPr>
                <w:rFonts w:cs="宋体" w:hint="eastAsia"/>
                <w:noProof/>
                <w:szCs w:val="24"/>
              </w:rPr>
              <w:instrText xml:space="preserve"> PAGEREF _Toc28626 \h </w:instrText>
            </w:r>
            <w:r>
              <w:rPr>
                <w:rFonts w:cs="宋体" w:hint="eastAsia"/>
                <w:noProof/>
                <w:szCs w:val="24"/>
              </w:rPr>
            </w:r>
            <w:r>
              <w:rPr>
                <w:rFonts w:cs="宋体" w:hint="eastAsia"/>
                <w:noProof/>
                <w:szCs w:val="24"/>
              </w:rPr>
              <w:fldChar w:fldCharType="separate"/>
            </w:r>
            <w:r w:rsidR="00E101C5">
              <w:rPr>
                <w:rFonts w:cs="宋体"/>
                <w:noProof/>
                <w:szCs w:val="24"/>
              </w:rPr>
              <w:t>59</w:t>
            </w:r>
            <w:r>
              <w:rPr>
                <w:rFonts w:cs="宋体" w:hint="eastAsia"/>
                <w:noProof/>
                <w:szCs w:val="24"/>
              </w:rPr>
              <w:fldChar w:fldCharType="end"/>
            </w:r>
          </w:hyperlink>
        </w:p>
        <w:p w:rsidR="008D7943" w:rsidRDefault="00D66507">
          <w:pPr>
            <w:spacing w:line="480" w:lineRule="auto"/>
            <w:jc w:val="center"/>
            <w:rPr>
              <w:rFonts w:ascii="宋体" w:hAnsi="宋体" w:cs="宋体"/>
              <w:b/>
              <w:bCs/>
              <w:color w:val="auto"/>
              <w:sz w:val="30"/>
              <w:szCs w:val="30"/>
            </w:rPr>
          </w:pPr>
          <w:r>
            <w:rPr>
              <w:rFonts w:ascii="宋体" w:hAnsi="宋体" w:cs="宋体" w:hint="eastAsia"/>
              <w:bCs/>
              <w:color w:val="auto"/>
              <w:sz w:val="24"/>
              <w:szCs w:val="24"/>
            </w:rPr>
            <w:fldChar w:fldCharType="end"/>
          </w:r>
        </w:p>
      </w:sdtContent>
    </w:sdt>
    <w:p w:rsidR="008D7943" w:rsidRDefault="00D66507">
      <w:pPr>
        <w:rPr>
          <w:rFonts w:ascii="宋体" w:hAnsi="宋体" w:cs="宋体"/>
          <w:b/>
          <w:bCs/>
          <w:color w:val="auto"/>
          <w:sz w:val="30"/>
          <w:szCs w:val="30"/>
        </w:rPr>
      </w:pPr>
      <w:r>
        <w:rPr>
          <w:rFonts w:ascii="宋体" w:hAnsi="宋体" w:cs="宋体" w:hint="eastAsia"/>
          <w:b/>
          <w:bCs/>
          <w:color w:val="auto"/>
          <w:sz w:val="30"/>
          <w:szCs w:val="30"/>
        </w:rPr>
        <w:br w:type="page"/>
      </w:r>
    </w:p>
    <w:p w:rsidR="008D7943" w:rsidRDefault="00D66507">
      <w:pPr>
        <w:spacing w:line="480" w:lineRule="auto"/>
        <w:jc w:val="center"/>
        <w:outlineLvl w:val="0"/>
        <w:rPr>
          <w:rFonts w:ascii="宋体" w:hAnsi="宋体" w:cs="宋体"/>
          <w:b/>
          <w:bCs/>
          <w:color w:val="auto"/>
          <w:sz w:val="30"/>
          <w:szCs w:val="30"/>
        </w:rPr>
      </w:pPr>
      <w:bookmarkStart w:id="86" w:name="_Toc28494"/>
      <w:r>
        <w:rPr>
          <w:rFonts w:ascii="宋体" w:hAnsi="宋体" w:cs="宋体" w:hint="eastAsia"/>
          <w:b/>
          <w:bCs/>
          <w:color w:val="auto"/>
          <w:sz w:val="30"/>
          <w:szCs w:val="30"/>
        </w:rPr>
        <w:lastRenderedPageBreak/>
        <w:t>2</w:t>
      </w:r>
      <w:r>
        <w:rPr>
          <w:rFonts w:ascii="宋体" w:hAnsi="宋体" w:cs="宋体" w:hint="eastAsia"/>
          <w:b/>
          <w:bCs/>
          <w:color w:val="auto"/>
          <w:sz w:val="30"/>
          <w:szCs w:val="30"/>
        </w:rPr>
        <w:t>术语</w:t>
      </w:r>
      <w:bookmarkEnd w:id="86"/>
    </w:p>
    <w:p w:rsidR="008D7943" w:rsidRDefault="008D7943">
      <w:pPr>
        <w:pStyle w:val="a0"/>
      </w:pPr>
    </w:p>
    <w:p w:rsidR="008D7943" w:rsidRDefault="00D66507">
      <w:pPr>
        <w:spacing w:line="360" w:lineRule="auto"/>
        <w:rPr>
          <w:color w:val="auto"/>
          <w:sz w:val="24"/>
          <w:szCs w:val="24"/>
        </w:rPr>
      </w:pPr>
      <w:r>
        <w:rPr>
          <w:rFonts w:ascii="宋体" w:hAnsi="宋体" w:cs="宋体" w:hint="eastAsia"/>
          <w:b/>
          <w:color w:val="auto"/>
          <w:sz w:val="24"/>
          <w:szCs w:val="24"/>
        </w:rPr>
        <w:t xml:space="preserve">2.0.5 </w:t>
      </w:r>
      <w:r>
        <w:rPr>
          <w:rFonts w:ascii="宋体" w:hAnsi="宋体" w:cs="宋体" w:hint="eastAsia"/>
          <w:color w:val="auto"/>
          <w:sz w:val="24"/>
          <w:szCs w:val="24"/>
        </w:rPr>
        <w:t>产业园生命周期分为投入期、成长期、成熟期、衰退期四个阶段。投入期从园区建设开始，伴随招商工作，到部分企业入驻园区。成长期时，招商工作成为重中之重，大量企业入驻园区，形成规模化的生产经营并呈现强劲的发展势头；园区建设完成，公共服务逐渐展开和深入。成熟期园区可利用的载体空间趋于饱和，各项服务工作日臻完善，企业的生产经营趋向稳定，企业品牌和园区品牌逐步创立，园区和大部分企业经营状况良好。衰退期时，园区中一些企业的生产经营不能适应外部环境的变化和需要，下滑趋势日益明显，园区也显露出设施老旧、产业老化、</w:t>
      </w:r>
      <w:r>
        <w:rPr>
          <w:rFonts w:ascii="宋体" w:hAnsi="宋体" w:cs="宋体" w:hint="eastAsia"/>
          <w:color w:val="auto"/>
          <w:sz w:val="24"/>
          <w:szCs w:val="24"/>
        </w:rPr>
        <w:t xml:space="preserve"> </w:t>
      </w:r>
      <w:r>
        <w:rPr>
          <w:rFonts w:ascii="宋体" w:hAnsi="宋体" w:cs="宋体" w:hint="eastAsia"/>
          <w:color w:val="auto"/>
          <w:sz w:val="24"/>
          <w:szCs w:val="24"/>
        </w:rPr>
        <w:t>服务老套的问</w:t>
      </w:r>
      <w:r>
        <w:rPr>
          <w:rFonts w:ascii="宋体" w:hAnsi="宋体" w:cs="宋体" w:hint="eastAsia"/>
          <w:color w:val="auto"/>
          <w:sz w:val="24"/>
          <w:szCs w:val="24"/>
        </w:rPr>
        <w:t>题，很多企业需要技术创新和经营创新实现产业升级和再次创业，以进入一个新的发展期。</w:t>
      </w:r>
    </w:p>
    <w:p w:rsidR="008D7943" w:rsidRDefault="00D66507">
      <w:pPr>
        <w:spacing w:line="360" w:lineRule="auto"/>
        <w:rPr>
          <w:rFonts w:ascii="宋体" w:hAnsi="宋体" w:cs="宋体"/>
          <w:color w:val="auto"/>
          <w:sz w:val="24"/>
          <w:szCs w:val="24"/>
        </w:rPr>
      </w:pPr>
      <w:r>
        <w:rPr>
          <w:rFonts w:ascii="宋体" w:hAnsi="宋体" w:cs="宋体" w:hint="eastAsia"/>
          <w:b/>
          <w:color w:val="auto"/>
          <w:sz w:val="24"/>
          <w:szCs w:val="24"/>
        </w:rPr>
        <w:t xml:space="preserve">2.0.7 </w:t>
      </w:r>
      <w:r>
        <w:rPr>
          <w:rFonts w:ascii="宋体" w:hAnsi="宋体" w:cs="宋体" w:hint="eastAsia"/>
          <w:color w:val="auto"/>
          <w:sz w:val="24"/>
          <w:szCs w:val="24"/>
        </w:rPr>
        <w:t>产业升级必须依靠技术进步，把高投入、高消耗、高污染、低产出、低质量、低效益产业转为低投入、低消耗、低污染、高产出、高质量、高效益产业。</w:t>
      </w:r>
    </w:p>
    <w:p w:rsidR="008D7943" w:rsidRDefault="00D66507">
      <w:pPr>
        <w:rPr>
          <w:color w:val="auto"/>
        </w:rPr>
      </w:pPr>
      <w:r>
        <w:rPr>
          <w:color w:val="auto"/>
        </w:rPr>
        <w:br w:type="page"/>
      </w:r>
    </w:p>
    <w:p w:rsidR="008D7943" w:rsidRDefault="00D66507">
      <w:pPr>
        <w:spacing w:line="480" w:lineRule="auto"/>
        <w:jc w:val="center"/>
        <w:outlineLvl w:val="0"/>
        <w:rPr>
          <w:rFonts w:ascii="宋体" w:hAnsi="宋体" w:cs="宋体"/>
          <w:b/>
          <w:bCs/>
          <w:color w:val="auto"/>
          <w:sz w:val="30"/>
          <w:szCs w:val="30"/>
        </w:rPr>
      </w:pPr>
      <w:bookmarkStart w:id="87" w:name="_Toc7575"/>
      <w:r>
        <w:rPr>
          <w:rFonts w:ascii="宋体" w:hAnsi="宋体" w:cs="宋体" w:hint="eastAsia"/>
          <w:b/>
          <w:bCs/>
          <w:color w:val="auto"/>
          <w:sz w:val="30"/>
          <w:szCs w:val="30"/>
        </w:rPr>
        <w:lastRenderedPageBreak/>
        <w:t>3</w:t>
      </w:r>
      <w:r>
        <w:rPr>
          <w:rFonts w:ascii="宋体" w:hAnsi="宋体" w:cs="宋体" w:hint="eastAsia"/>
          <w:b/>
          <w:bCs/>
          <w:color w:val="auto"/>
          <w:sz w:val="30"/>
          <w:szCs w:val="30"/>
        </w:rPr>
        <w:t>基本规定</w:t>
      </w:r>
      <w:bookmarkEnd w:id="87"/>
    </w:p>
    <w:p w:rsidR="008D7943" w:rsidRDefault="008D7943">
      <w:pPr>
        <w:pStyle w:val="a0"/>
      </w:pPr>
    </w:p>
    <w:p w:rsidR="008D7943" w:rsidRDefault="00D66507">
      <w:pPr>
        <w:spacing w:line="360" w:lineRule="auto"/>
        <w:rPr>
          <w:rFonts w:eastAsiaTheme="minorEastAsia" w:hAnsiTheme="minorEastAsia"/>
          <w:bCs/>
          <w:sz w:val="24"/>
          <w:szCs w:val="24"/>
        </w:rPr>
      </w:pPr>
      <w:r>
        <w:rPr>
          <w:rFonts w:ascii="宋体" w:hAnsi="宋体" w:cs="宋体" w:hint="eastAsia"/>
          <w:b/>
          <w:color w:val="auto"/>
          <w:sz w:val="24"/>
          <w:szCs w:val="24"/>
          <w:lang w:val="zh-CN"/>
        </w:rPr>
        <w:t>3.</w:t>
      </w:r>
      <w:r>
        <w:rPr>
          <w:rFonts w:ascii="宋体" w:hAnsi="宋体" w:cs="宋体" w:hint="eastAsia"/>
          <w:b/>
          <w:color w:val="auto"/>
          <w:sz w:val="24"/>
          <w:szCs w:val="24"/>
        </w:rPr>
        <w:t>0</w:t>
      </w:r>
      <w:r>
        <w:rPr>
          <w:rFonts w:ascii="宋体" w:hAnsi="宋体" w:cs="宋体" w:hint="eastAsia"/>
          <w:b/>
          <w:color w:val="auto"/>
          <w:sz w:val="24"/>
          <w:szCs w:val="24"/>
          <w:lang w:val="zh-CN"/>
        </w:rPr>
        <w:t>.</w:t>
      </w:r>
      <w:r>
        <w:rPr>
          <w:rFonts w:ascii="宋体" w:hAnsi="宋体" w:cs="宋体" w:hint="eastAsia"/>
          <w:b/>
          <w:color w:val="auto"/>
          <w:sz w:val="24"/>
          <w:szCs w:val="24"/>
        </w:rPr>
        <w:t>2</w:t>
      </w:r>
      <w:r>
        <w:rPr>
          <w:rFonts w:ascii="宋体" w:hAnsi="宋体" w:cs="宋体" w:hint="eastAsia"/>
          <w:b/>
          <w:color w:val="auto"/>
          <w:sz w:val="24"/>
          <w:szCs w:val="24"/>
          <w:lang w:val="zh-CN"/>
        </w:rPr>
        <w:t xml:space="preserve"> </w:t>
      </w:r>
      <w:r>
        <w:rPr>
          <w:rFonts w:ascii="宋体" w:hAnsi="宋体" w:cs="宋体" w:hint="eastAsia"/>
          <w:color w:val="auto"/>
          <w:sz w:val="24"/>
          <w:szCs w:val="24"/>
          <w:lang w:val="zh-CN"/>
        </w:rPr>
        <w:t>产业园项目全过程工程咨询业务</w:t>
      </w:r>
      <w:r>
        <w:rPr>
          <w:rFonts w:cs="宋体" w:hint="eastAsia"/>
          <w:color w:val="auto"/>
          <w:sz w:val="24"/>
          <w:szCs w:val="24"/>
        </w:rPr>
        <w:t>咨询人可以是</w:t>
      </w:r>
      <w:r>
        <w:rPr>
          <w:rFonts w:ascii="宋体" w:hAnsi="宋体" w:cs="宋体" w:hint="eastAsia"/>
          <w:color w:val="auto"/>
          <w:sz w:val="24"/>
          <w:szCs w:val="24"/>
          <w:lang w:val="zh-CN"/>
        </w:rPr>
        <w:t>一</w:t>
      </w:r>
      <w:r>
        <w:rPr>
          <w:rFonts w:ascii="宋体" w:hAnsi="宋体" w:cs="宋体" w:hint="eastAsia"/>
          <w:color w:val="auto"/>
          <w:sz w:val="24"/>
          <w:szCs w:val="24"/>
        </w:rPr>
        <w:t>个</w:t>
      </w:r>
      <w:r>
        <w:rPr>
          <w:rFonts w:ascii="宋体" w:hAnsi="宋体" w:cs="宋体" w:hint="eastAsia"/>
          <w:color w:val="auto"/>
          <w:sz w:val="24"/>
          <w:szCs w:val="24"/>
          <w:lang w:val="zh-CN"/>
        </w:rPr>
        <w:t>具</w:t>
      </w:r>
      <w:r>
        <w:rPr>
          <w:rFonts w:ascii="宋体" w:hAnsi="宋体" w:cs="宋体" w:hint="eastAsia"/>
          <w:color w:val="auto"/>
          <w:sz w:val="24"/>
          <w:szCs w:val="24"/>
        </w:rPr>
        <w:t>备</w:t>
      </w:r>
      <w:r>
        <w:rPr>
          <w:rFonts w:ascii="宋体" w:hAnsi="宋体" w:cs="宋体" w:hint="eastAsia"/>
          <w:color w:val="auto"/>
          <w:sz w:val="24"/>
          <w:szCs w:val="24"/>
          <w:lang w:val="zh-CN"/>
        </w:rPr>
        <w:t>专业能力的</w:t>
      </w:r>
      <w:r>
        <w:rPr>
          <w:rFonts w:cs="宋体" w:hint="eastAsia"/>
          <w:color w:val="auto"/>
          <w:sz w:val="24"/>
          <w:szCs w:val="24"/>
        </w:rPr>
        <w:t>工程咨询单位</w:t>
      </w:r>
      <w:r>
        <w:rPr>
          <w:rFonts w:ascii="宋体" w:hAnsi="宋体" w:cs="宋体" w:hint="eastAsia"/>
          <w:color w:val="auto"/>
          <w:sz w:val="24"/>
          <w:szCs w:val="24"/>
          <w:lang w:val="zh-CN"/>
        </w:rPr>
        <w:t>，也可由若干</w:t>
      </w:r>
      <w:r>
        <w:rPr>
          <w:rFonts w:ascii="宋体" w:hAnsi="宋体" w:cs="宋体" w:hint="eastAsia"/>
          <w:color w:val="auto"/>
          <w:sz w:val="24"/>
          <w:szCs w:val="24"/>
        </w:rPr>
        <w:t>个</w:t>
      </w:r>
      <w:r>
        <w:rPr>
          <w:rFonts w:ascii="宋体" w:hAnsi="宋体" w:cs="宋体" w:hint="eastAsia"/>
          <w:color w:val="auto"/>
          <w:sz w:val="24"/>
          <w:szCs w:val="24"/>
          <w:lang w:val="zh-CN"/>
        </w:rPr>
        <w:t>具</w:t>
      </w:r>
      <w:r>
        <w:rPr>
          <w:rFonts w:ascii="宋体" w:hAnsi="宋体" w:cs="宋体" w:hint="eastAsia"/>
          <w:color w:val="auto"/>
          <w:sz w:val="24"/>
          <w:szCs w:val="24"/>
        </w:rPr>
        <w:t>备</w:t>
      </w:r>
      <w:r>
        <w:rPr>
          <w:rFonts w:ascii="宋体" w:hAnsi="宋体" w:cs="宋体" w:hint="eastAsia"/>
          <w:color w:val="auto"/>
          <w:sz w:val="24"/>
          <w:szCs w:val="24"/>
          <w:lang w:val="zh-CN"/>
        </w:rPr>
        <w:t>专业能力的</w:t>
      </w:r>
      <w:r>
        <w:rPr>
          <w:rFonts w:cs="宋体" w:hint="eastAsia"/>
          <w:color w:val="auto"/>
          <w:sz w:val="24"/>
          <w:szCs w:val="24"/>
        </w:rPr>
        <w:t>工程</w:t>
      </w:r>
      <w:r>
        <w:rPr>
          <w:rFonts w:ascii="宋体" w:hAnsi="宋体" w:cs="宋体" w:hint="eastAsia"/>
          <w:color w:val="auto"/>
          <w:sz w:val="24"/>
          <w:szCs w:val="24"/>
          <w:lang w:val="zh-CN"/>
        </w:rPr>
        <w:t>咨询</w:t>
      </w:r>
      <w:r>
        <w:rPr>
          <w:rFonts w:cs="宋体" w:hint="eastAsia"/>
          <w:color w:val="auto"/>
          <w:sz w:val="24"/>
          <w:szCs w:val="24"/>
        </w:rPr>
        <w:t>单位组成的</w:t>
      </w:r>
      <w:r>
        <w:rPr>
          <w:rFonts w:ascii="宋体" w:hAnsi="宋体" w:cs="宋体" w:hint="eastAsia"/>
          <w:color w:val="auto"/>
          <w:sz w:val="24"/>
          <w:szCs w:val="24"/>
          <w:lang w:val="zh-CN"/>
        </w:rPr>
        <w:t>联合体。对于符合项目要求且具备相关资信、资质等级和服务能力的咨询</w:t>
      </w:r>
      <w:r>
        <w:rPr>
          <w:rFonts w:cs="宋体" w:hint="eastAsia"/>
          <w:color w:val="auto"/>
          <w:sz w:val="24"/>
          <w:szCs w:val="24"/>
        </w:rPr>
        <w:t>人</w:t>
      </w:r>
      <w:r>
        <w:rPr>
          <w:rFonts w:ascii="宋体" w:hAnsi="宋体" w:cs="宋体" w:hint="eastAsia"/>
          <w:color w:val="auto"/>
          <w:sz w:val="24"/>
          <w:szCs w:val="24"/>
          <w:lang w:val="zh-CN"/>
        </w:rPr>
        <w:t>，可采用多种服务组合方式，</w:t>
      </w:r>
      <w:r>
        <w:rPr>
          <w:rFonts w:ascii="宋体" w:hAnsi="宋体" w:cs="宋体" w:hint="eastAsia"/>
          <w:color w:val="auto"/>
          <w:sz w:val="24"/>
          <w:szCs w:val="24"/>
        </w:rPr>
        <w:t>提供</w:t>
      </w:r>
      <w:r>
        <w:rPr>
          <w:rFonts w:ascii="宋体" w:hAnsi="宋体" w:cs="宋体" w:hint="eastAsia"/>
          <w:color w:val="auto"/>
          <w:sz w:val="24"/>
          <w:szCs w:val="24"/>
          <w:lang w:val="zh-CN"/>
        </w:rPr>
        <w:t>产业园建设项目全过程工程咨询</w:t>
      </w:r>
      <w:r>
        <w:rPr>
          <w:rFonts w:ascii="宋体" w:hAnsi="宋体" w:cs="宋体" w:hint="eastAsia"/>
          <w:color w:val="auto"/>
          <w:sz w:val="24"/>
          <w:szCs w:val="24"/>
        </w:rPr>
        <w:t>服务、</w:t>
      </w:r>
      <w:r>
        <w:rPr>
          <w:rFonts w:ascii="宋体" w:hAnsi="宋体" w:cs="宋体" w:hint="eastAsia"/>
          <w:color w:val="auto"/>
          <w:sz w:val="24"/>
          <w:szCs w:val="24"/>
          <w:lang w:val="zh-CN"/>
        </w:rPr>
        <w:t>管理和专项咨询服务，以综合视角参与建设项目全过程，提高项目的决策、</w:t>
      </w:r>
      <w:r>
        <w:rPr>
          <w:rFonts w:ascii="宋体" w:hAnsi="宋体" w:cs="宋体" w:hint="eastAsia"/>
          <w:color w:val="auto"/>
          <w:sz w:val="24"/>
          <w:szCs w:val="24"/>
        </w:rPr>
        <w:t>实施、运营和</w:t>
      </w:r>
      <w:r>
        <w:rPr>
          <w:rFonts w:ascii="宋体" w:hAnsi="宋体" w:cs="宋体" w:hint="eastAsia"/>
          <w:color w:val="auto"/>
          <w:sz w:val="24"/>
          <w:szCs w:val="24"/>
          <w:lang w:val="zh-CN"/>
        </w:rPr>
        <w:t>管理水平。</w:t>
      </w:r>
      <w:r>
        <w:rPr>
          <w:rFonts w:eastAsiaTheme="minorEastAsia" w:hAnsiTheme="minorEastAsia" w:hint="eastAsia"/>
          <w:bCs/>
          <w:sz w:val="24"/>
          <w:szCs w:val="24"/>
        </w:rPr>
        <w:t>投资决策咨询管理、产业规划咨询管理、项目策划咨询管理的咨询人可以是配有国家注册咨询师的专业咨询单位；勘察设计咨询管理、招标采购咨询管理、施工阶段咨询管理的咨询人可以是具有资质的勘察设计单位、监理单位等专业咨询单位；运营维护咨询管理的咨询人可以是配有物业管理团队的专业物业管理单位或咨询单位。</w:t>
      </w:r>
    </w:p>
    <w:p w:rsidR="008D7943" w:rsidRDefault="008D7943">
      <w:pPr>
        <w:pStyle w:val="a0"/>
      </w:pPr>
    </w:p>
    <w:p w:rsidR="008D7943" w:rsidRDefault="00D66507">
      <w:r>
        <w:br w:type="page"/>
      </w:r>
    </w:p>
    <w:p w:rsidR="008D7943" w:rsidRDefault="00D66507">
      <w:pPr>
        <w:spacing w:line="480" w:lineRule="auto"/>
        <w:jc w:val="center"/>
        <w:outlineLvl w:val="0"/>
        <w:rPr>
          <w:rFonts w:ascii="宋体" w:hAnsi="宋体" w:cs="宋体"/>
          <w:b/>
          <w:bCs/>
          <w:color w:val="auto"/>
          <w:sz w:val="30"/>
          <w:szCs w:val="30"/>
        </w:rPr>
      </w:pPr>
      <w:bookmarkStart w:id="88" w:name="_Toc8911"/>
      <w:r>
        <w:rPr>
          <w:rFonts w:ascii="宋体" w:hAnsi="宋体" w:cs="宋体" w:hint="eastAsia"/>
          <w:b/>
          <w:bCs/>
          <w:color w:val="auto"/>
          <w:sz w:val="30"/>
          <w:szCs w:val="30"/>
        </w:rPr>
        <w:lastRenderedPageBreak/>
        <w:t xml:space="preserve">4 </w:t>
      </w:r>
      <w:r>
        <w:rPr>
          <w:rFonts w:ascii="宋体" w:hAnsi="宋体" w:cs="宋体" w:hint="eastAsia"/>
          <w:b/>
          <w:bCs/>
          <w:color w:val="auto"/>
          <w:sz w:val="30"/>
          <w:szCs w:val="30"/>
        </w:rPr>
        <w:t>投资决策咨询管理</w:t>
      </w:r>
      <w:bookmarkEnd w:id="88"/>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89" w:name="_Toc4320"/>
      <w:r>
        <w:rPr>
          <w:rFonts w:ascii="黑体" w:eastAsia="黑体" w:hAnsi="黑体" w:cs="宋体" w:hint="eastAsia"/>
          <w:b/>
          <w:color w:val="auto"/>
          <w:sz w:val="28"/>
          <w:szCs w:val="28"/>
        </w:rPr>
        <w:t>4.1</w:t>
      </w:r>
      <w:r>
        <w:rPr>
          <w:rFonts w:ascii="黑体" w:eastAsia="黑体" w:hAnsi="黑体" w:cs="宋体" w:hint="eastAsia"/>
          <w:b/>
          <w:color w:val="auto"/>
          <w:sz w:val="28"/>
          <w:szCs w:val="28"/>
        </w:rPr>
        <w:t>一般规定</w:t>
      </w:r>
      <w:bookmarkEnd w:id="89"/>
    </w:p>
    <w:p w:rsidR="008D7943" w:rsidRDefault="00D66507">
      <w:pPr>
        <w:spacing w:line="360" w:lineRule="auto"/>
        <w:rPr>
          <w:rFonts w:ascii="宋体" w:hAnsi="宋体" w:cs="宋体"/>
          <w:color w:val="000000"/>
          <w:sz w:val="24"/>
        </w:rPr>
      </w:pPr>
      <w:r>
        <w:rPr>
          <w:rFonts w:ascii="宋体" w:hAnsi="宋体" w:cs="宋体" w:hint="eastAsia"/>
          <w:b/>
          <w:bCs/>
          <w:color w:val="auto"/>
          <w:sz w:val="24"/>
        </w:rPr>
        <w:t xml:space="preserve">4.1.1 </w:t>
      </w:r>
      <w:r>
        <w:rPr>
          <w:rFonts w:ascii="宋体" w:hAnsi="宋体" w:cs="宋体" w:hint="eastAsia"/>
          <w:color w:val="auto"/>
          <w:sz w:val="24"/>
        </w:rPr>
        <w:t>产业园项目相比于其他项目更重视前期定制化与后期园区运营。前期需根据不同企业的需求进行规划设计，后期需对园区招商、</w:t>
      </w:r>
      <w:r>
        <w:rPr>
          <w:rFonts w:ascii="宋体" w:hAnsi="宋体" w:cs="宋体" w:hint="eastAsia"/>
          <w:color w:val="auto"/>
          <w:sz w:val="24"/>
        </w:rPr>
        <w:t>REITs</w:t>
      </w:r>
      <w:r>
        <w:rPr>
          <w:rFonts w:ascii="宋体" w:hAnsi="宋体" w:cs="宋体" w:hint="eastAsia"/>
          <w:color w:val="auto"/>
          <w:sz w:val="24"/>
        </w:rPr>
        <w:t>基金进行运营</w:t>
      </w:r>
      <w:bookmarkStart w:id="90" w:name="_Toc9462"/>
      <w:r>
        <w:rPr>
          <w:rFonts w:ascii="宋体" w:hAnsi="宋体" w:cs="宋体" w:hint="eastAsia"/>
          <w:color w:val="auto"/>
          <w:sz w:val="24"/>
        </w:rPr>
        <w:t>。</w:t>
      </w:r>
      <w:r>
        <w:rPr>
          <w:rFonts w:ascii="宋体" w:hAnsi="宋体" w:cs="宋体" w:hint="eastAsia"/>
          <w:color w:val="000000"/>
          <w:sz w:val="24"/>
        </w:rPr>
        <w:t>产业园项目投资决策咨询宜采用综合性咨询人式，统筹考虑影响项目可行性的各种因素。投资决策综合性咨询在投资决策环节，就投资项目的市场、技术、经济、生态环境、能源、资源、安全等影响可行性的要素，结合国家、地区、领域、行业、产业发展规划及相关重大专项建设规划、产业政策、技术标准及相关审批要求进行分析研究和论证，为委托人提供综合性、一体化、便利化的咨询服务。</w:t>
      </w:r>
      <w:bookmarkEnd w:id="90"/>
    </w:p>
    <w:p w:rsidR="008D7943" w:rsidRDefault="00D66507">
      <w:pPr>
        <w:spacing w:line="360" w:lineRule="auto"/>
        <w:jc w:val="center"/>
        <w:outlineLvl w:val="1"/>
        <w:rPr>
          <w:rFonts w:ascii="黑体" w:eastAsia="黑体" w:hAnsi="黑体" w:cs="宋体"/>
          <w:b/>
          <w:color w:val="auto"/>
          <w:sz w:val="28"/>
          <w:szCs w:val="28"/>
        </w:rPr>
      </w:pPr>
      <w:bookmarkStart w:id="91" w:name="_Toc949"/>
      <w:r>
        <w:rPr>
          <w:rFonts w:ascii="黑体" w:eastAsia="黑体" w:hAnsi="黑体" w:cs="宋体" w:hint="eastAsia"/>
          <w:b/>
          <w:color w:val="auto"/>
          <w:sz w:val="28"/>
          <w:szCs w:val="28"/>
        </w:rPr>
        <w:t xml:space="preserve">4.4 </w:t>
      </w:r>
      <w:r>
        <w:rPr>
          <w:rFonts w:ascii="黑体" w:eastAsia="黑体" w:hAnsi="黑体" w:cs="宋体" w:hint="eastAsia"/>
          <w:b/>
          <w:color w:val="auto"/>
          <w:sz w:val="28"/>
          <w:szCs w:val="28"/>
        </w:rPr>
        <w:t>项目投资决策咨询的主要任务</w:t>
      </w:r>
      <w:bookmarkEnd w:id="91"/>
    </w:p>
    <w:p w:rsidR="008D7943" w:rsidRDefault="00D66507">
      <w:pPr>
        <w:overflowPunct w:val="0"/>
        <w:spacing w:line="360" w:lineRule="auto"/>
        <w:rPr>
          <w:rFonts w:ascii="宋体" w:hAnsi="宋体" w:cs="宋体"/>
          <w:color w:val="auto"/>
          <w:sz w:val="24"/>
        </w:rPr>
      </w:pPr>
      <w:r>
        <w:rPr>
          <w:rFonts w:ascii="宋体" w:hAnsi="宋体" w:cs="宋体" w:hint="eastAsia"/>
          <w:b/>
          <w:bCs/>
          <w:color w:val="auto"/>
          <w:sz w:val="24"/>
        </w:rPr>
        <w:t xml:space="preserve">4.4.1 </w:t>
      </w:r>
      <w:r>
        <w:rPr>
          <w:rFonts w:ascii="宋体" w:hAnsi="宋体" w:cs="宋体" w:hint="eastAsia"/>
          <w:color w:val="auto"/>
          <w:sz w:val="24"/>
        </w:rPr>
        <w:t>项目规划包括产业发展规划、企业发展规划和园区发展规划。本标准提到的项目规划是指园区发展规划。园区发展规划的重点主要包括以下内容：分析园区所在地区的基本情况，综合评价园区的发展条件；确定园区性质和发展目标，确定园区产业发展方向以及结构，划定园区范围；提出规划期内园区用地发展规模，确定园区建设和发展用地的空间布局和功能分区；确定园区对外交通系统的布局，确定园区主、次干道系统的走向、断面、主要交叉口形式，确定主要广场、停车场的位置和规模；综合协调并确定园区供水、排水、防洪、</w:t>
      </w:r>
      <w:r>
        <w:rPr>
          <w:rFonts w:ascii="宋体" w:hAnsi="宋体" w:cs="宋体" w:hint="eastAsia"/>
          <w:color w:val="auto"/>
          <w:sz w:val="24"/>
        </w:rPr>
        <w:t>供电、通讯、燃气、供热、消防、环卫等设施的发展目标和总体布局；确定园区绿地系统的发展目标和总体布局；确定园区环境保护目标，提出防治污染措施；确定综合防灾规划的目标和总体布局；估算园区基础设施投资及技术经济指标，提出规划实施步骤、措施和方法的建议。</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政府投资项目必须按照程序要求编制和报批项目建议书和可行性研究报告，其内容和深度参照国家现行的相关规定。其他投资项目应参照行业、地区、国家或国际组织有关规定或规范，根据项目性质及建设地点等具体情况编制。</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项目规划咨询成果的编制内容宜包括总论，规划分析，发展形势，规划</w:t>
      </w:r>
      <w:r>
        <w:rPr>
          <w:rFonts w:ascii="宋体" w:hAnsi="宋体" w:cs="宋体" w:hint="eastAsia"/>
          <w:color w:val="000000"/>
          <w:sz w:val="24"/>
        </w:rPr>
        <w:t>指导思想、规划原则和发展目标，产业发展规划，总体布局规划，搬迁安置及生活基地规划，交通运输系统规划，公用设施规划，节能规划，环境保护规划，安全防</w:t>
      </w:r>
      <w:r>
        <w:rPr>
          <w:rFonts w:ascii="宋体" w:hAnsi="宋体" w:cs="宋体" w:hint="eastAsia"/>
          <w:color w:val="000000"/>
          <w:sz w:val="24"/>
        </w:rPr>
        <w:lastRenderedPageBreak/>
        <w:t>灾规划，规划效果分析，规划实施保障措施，规划附图等内容。</w:t>
      </w:r>
    </w:p>
    <w:p w:rsidR="008D7943" w:rsidRDefault="00D66507">
      <w:pPr>
        <w:spacing w:line="360" w:lineRule="auto"/>
        <w:ind w:firstLineChars="200" w:firstLine="480"/>
        <w:rPr>
          <w:rFonts w:ascii="宋体" w:hAnsi="宋体" w:cs="宋体"/>
          <w:color w:val="000000"/>
          <w:sz w:val="24"/>
        </w:rPr>
      </w:pPr>
      <w:r>
        <w:rPr>
          <w:rFonts w:ascii="宋体" w:hAnsi="宋体" w:cs="宋体" w:hint="eastAsia"/>
          <w:color w:val="000000"/>
          <w:sz w:val="24"/>
        </w:rPr>
        <w:t>项目投资机会研究报告的编制内容宜包括项目概况，市场调研，项目建设的必要性和可行性研究，项目产品的市场、建设内容、生产技术和设备及重要技术经济指标的分析，项目初步财务方案（包括投资匡算、资金来源和经济效益等），项目初步影响效果评价（包括资源利用与节能减排、环境和生态影响分析、经济和社会影响评价等），项目风险分析</w:t>
      </w:r>
      <w:r>
        <w:rPr>
          <w:rFonts w:ascii="宋体" w:hAnsi="宋体" w:cs="宋体" w:hint="eastAsia"/>
          <w:color w:val="000000"/>
          <w:sz w:val="24"/>
        </w:rPr>
        <w:t>，研究结论和建议等内容。</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项目建议书的编制内容宜包括项目概况和申报单位，项目建设必要性及初步产出方案，建设地点和要素保障情况，项目建设方案（包括建设内容、建设规模、工程技术等方案设想），项目初步运营方案（包括运营模式、运营机构设置等），项目初步财务方案（包括投资匡算、资金来源和经济效益等），项目初步影响效果评价（包括资源利用与节能减排、环境和生态影响分析、经济和社会影响评价等），项目风险管控方案，研究结论和建议等内容。</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可行性研究报告的编制内容宜包括项目概况、项目建设背景和必要性、需求分析与项目任务、建设条</w:t>
      </w:r>
      <w:r>
        <w:rPr>
          <w:rFonts w:ascii="宋体" w:hAnsi="宋体" w:cs="宋体" w:hint="eastAsia"/>
          <w:color w:val="000000"/>
          <w:sz w:val="24"/>
        </w:rPr>
        <w:t>件与要素保障、项目建设方案、项目运营方案、项目融资与财务方案、项目影响效果专题分析、项目风险管控方案、研究结论与建议、附表、附图和附件等内容。</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项目申请书主要基于可行性研究的成果，重点分析企业投资项目可能产生的外部影响和公共利益影响。项目申请书的编制内容宜包括项目概况和申报单位、项目需求及产出方案、项目建设方案及运营方案、项目投资估算及财务可持续性评价、项目资源利用和环境影响效果评价、项目经济和社会影响效果评价、项目风险管控方案、研究结论与建议、附表、附图和附件等内容。</w:t>
      </w:r>
    </w:p>
    <w:p w:rsidR="008D7943" w:rsidRDefault="00D66507">
      <w:pPr>
        <w:spacing w:line="360" w:lineRule="auto"/>
        <w:ind w:firstLineChars="200" w:firstLine="480"/>
        <w:rPr>
          <w:rFonts w:ascii="宋体" w:hAnsi="宋体" w:cs="宋体"/>
          <w:color w:val="000000"/>
          <w:sz w:val="24"/>
        </w:rPr>
      </w:pPr>
      <w:r>
        <w:rPr>
          <w:rFonts w:ascii="宋体" w:hAnsi="宋体" w:cs="宋体" w:hint="eastAsia"/>
          <w:color w:val="000000"/>
          <w:sz w:val="24"/>
        </w:rPr>
        <w:t>资金申请报告根据资金来源和性质不同，</w:t>
      </w:r>
      <w:r>
        <w:rPr>
          <w:rFonts w:ascii="宋体" w:hAnsi="宋体" w:cs="宋体" w:hint="eastAsia"/>
          <w:color w:val="000000"/>
          <w:sz w:val="24"/>
        </w:rPr>
        <w:t>主要包括财政补贴性资金支持项目资金申请报告、高技术产业化项目资金申请报告、国际金融组织贷款项目资金申请报告。财政补贴性资金支持项目资金申请报告的编制内容宜包括</w:t>
      </w:r>
      <w:r>
        <w:rPr>
          <w:rFonts w:ascii="宋体" w:hAnsi="宋体" w:cs="宋体"/>
          <w:color w:val="000000"/>
          <w:sz w:val="24"/>
          <w:szCs w:val="24"/>
          <w:lang w:bidi="ar"/>
        </w:rPr>
        <w:t>概述</w:t>
      </w:r>
      <w:r>
        <w:rPr>
          <w:rFonts w:ascii="宋体" w:hAnsi="宋体" w:cs="宋体" w:hint="eastAsia"/>
          <w:color w:val="000000"/>
          <w:sz w:val="24"/>
          <w:szCs w:val="24"/>
          <w:lang w:bidi="ar"/>
        </w:rPr>
        <w:t>、</w:t>
      </w:r>
      <w:r>
        <w:rPr>
          <w:rFonts w:ascii="宋体" w:hAnsi="宋体" w:cs="宋体"/>
          <w:color w:val="000000"/>
          <w:sz w:val="24"/>
          <w:szCs w:val="24"/>
          <w:lang w:bidi="ar"/>
        </w:rPr>
        <w:t>项目政策符合性分析</w:t>
      </w:r>
      <w:r>
        <w:rPr>
          <w:rFonts w:ascii="宋体" w:hAnsi="宋体" w:cs="宋体" w:hint="eastAsia"/>
          <w:color w:val="000000"/>
          <w:sz w:val="24"/>
        </w:rPr>
        <w:t>、</w:t>
      </w:r>
      <w:r>
        <w:rPr>
          <w:rFonts w:ascii="宋体" w:hAnsi="宋体" w:cs="宋体"/>
          <w:color w:val="000000"/>
          <w:sz w:val="24"/>
          <w:szCs w:val="24"/>
          <w:lang w:bidi="ar"/>
        </w:rPr>
        <w:t>项目融资分析</w:t>
      </w:r>
      <w:r>
        <w:rPr>
          <w:rFonts w:hint="eastAsia"/>
        </w:rPr>
        <w:t>、</w:t>
      </w:r>
      <w:r>
        <w:rPr>
          <w:rFonts w:ascii="宋体" w:hAnsi="宋体" w:cs="宋体"/>
          <w:color w:val="000000"/>
          <w:sz w:val="24"/>
          <w:szCs w:val="24"/>
          <w:lang w:bidi="ar"/>
        </w:rPr>
        <w:t>项目资金使用计划</w:t>
      </w:r>
      <w:r>
        <w:rPr>
          <w:rFonts w:ascii="宋体" w:hAnsi="宋体" w:cs="宋体" w:hint="eastAsia"/>
          <w:color w:val="000000"/>
          <w:sz w:val="24"/>
          <w:szCs w:val="24"/>
          <w:lang w:bidi="ar"/>
        </w:rPr>
        <w:t>、</w:t>
      </w:r>
      <w:r>
        <w:rPr>
          <w:rFonts w:ascii="宋体" w:hAnsi="宋体" w:cs="宋体"/>
          <w:color w:val="000000"/>
          <w:sz w:val="24"/>
          <w:szCs w:val="24"/>
          <w:lang w:bidi="ar"/>
        </w:rPr>
        <w:t>项目财务分析和经济分析</w:t>
      </w:r>
      <w:r>
        <w:rPr>
          <w:rFonts w:ascii="宋体" w:hAnsi="宋体" w:cs="宋体" w:hint="eastAsia"/>
          <w:color w:val="000000"/>
          <w:sz w:val="24"/>
          <w:szCs w:val="24"/>
          <w:lang w:bidi="ar"/>
        </w:rPr>
        <w:t>、</w:t>
      </w:r>
      <w:r>
        <w:rPr>
          <w:rFonts w:ascii="宋体" w:hAnsi="宋体" w:cs="宋体"/>
          <w:color w:val="000000"/>
          <w:sz w:val="24"/>
          <w:szCs w:val="24"/>
          <w:lang w:bidi="ar"/>
        </w:rPr>
        <w:t>项目的清偿能力分析</w:t>
      </w:r>
      <w:r>
        <w:rPr>
          <w:rFonts w:ascii="宋体" w:hAnsi="宋体" w:cs="宋体" w:hint="eastAsia"/>
          <w:color w:val="000000"/>
          <w:sz w:val="24"/>
          <w:szCs w:val="24"/>
          <w:lang w:bidi="ar"/>
        </w:rPr>
        <w:t>、</w:t>
      </w:r>
      <w:r>
        <w:rPr>
          <w:rFonts w:ascii="宋体" w:hAnsi="宋体" w:cs="宋体"/>
          <w:color w:val="000000"/>
          <w:sz w:val="24"/>
          <w:szCs w:val="24"/>
          <w:lang w:bidi="ar"/>
        </w:rPr>
        <w:t>项目主要风险及其防范措施</w:t>
      </w:r>
      <w:r>
        <w:rPr>
          <w:rFonts w:ascii="宋体" w:hAnsi="宋体" w:cs="宋体" w:hint="eastAsia"/>
          <w:color w:val="000000"/>
          <w:sz w:val="24"/>
          <w:szCs w:val="24"/>
          <w:lang w:bidi="ar"/>
        </w:rPr>
        <w:t>、</w:t>
      </w:r>
      <w:r>
        <w:rPr>
          <w:rFonts w:ascii="宋体" w:hAnsi="宋体" w:cs="宋体"/>
          <w:color w:val="000000"/>
          <w:sz w:val="24"/>
          <w:szCs w:val="24"/>
          <w:lang w:bidi="ar"/>
        </w:rPr>
        <w:t>结论与建议</w:t>
      </w:r>
      <w:r>
        <w:rPr>
          <w:rFonts w:ascii="宋体" w:hAnsi="宋体" w:cs="宋体" w:hint="eastAsia"/>
          <w:color w:val="000000"/>
          <w:sz w:val="24"/>
          <w:szCs w:val="24"/>
          <w:lang w:bidi="ar"/>
        </w:rPr>
        <w:t>、</w:t>
      </w:r>
      <w:r>
        <w:rPr>
          <w:rFonts w:ascii="宋体" w:hAnsi="宋体" w:cs="宋体"/>
          <w:color w:val="000000"/>
          <w:sz w:val="24"/>
          <w:szCs w:val="24"/>
          <w:lang w:bidi="ar"/>
        </w:rPr>
        <w:t>附表和附件</w:t>
      </w:r>
      <w:r>
        <w:rPr>
          <w:rFonts w:ascii="宋体" w:hAnsi="宋体" w:cs="宋体" w:hint="eastAsia"/>
          <w:color w:val="000000"/>
          <w:sz w:val="24"/>
          <w:szCs w:val="24"/>
          <w:lang w:bidi="ar"/>
        </w:rPr>
        <w:t>等内容</w:t>
      </w:r>
      <w:r>
        <w:rPr>
          <w:rFonts w:ascii="宋体" w:hAnsi="宋体" w:cs="宋体" w:hint="eastAsia"/>
          <w:color w:val="000000"/>
          <w:sz w:val="24"/>
        </w:rPr>
        <w:t>。</w:t>
      </w:r>
      <w:r>
        <w:rPr>
          <w:rFonts w:ascii="宋体" w:hAnsi="宋体" w:cs="宋体"/>
          <w:color w:val="000000"/>
          <w:sz w:val="24"/>
          <w:szCs w:val="24"/>
          <w:lang w:bidi="ar"/>
        </w:rPr>
        <w:t>高技术产业化项目</w:t>
      </w:r>
      <w:r>
        <w:rPr>
          <w:rFonts w:ascii="宋体" w:hAnsi="宋体" w:cs="宋体" w:hint="eastAsia"/>
          <w:color w:val="000000"/>
          <w:sz w:val="24"/>
        </w:rPr>
        <w:t>资金申请报告的编制宜包括</w:t>
      </w:r>
      <w:r>
        <w:rPr>
          <w:rFonts w:ascii="宋体" w:hAnsi="宋体" w:cs="宋体"/>
          <w:color w:val="000000"/>
          <w:sz w:val="24"/>
          <w:szCs w:val="24"/>
          <w:lang w:bidi="ar"/>
        </w:rPr>
        <w:t>总论</w:t>
      </w:r>
      <w:r>
        <w:rPr>
          <w:rFonts w:ascii="宋体" w:hAnsi="宋体" w:cs="宋体" w:hint="eastAsia"/>
          <w:color w:val="000000"/>
          <w:sz w:val="24"/>
          <w:szCs w:val="24"/>
          <w:lang w:bidi="ar"/>
        </w:rPr>
        <w:t>、</w:t>
      </w:r>
      <w:r>
        <w:rPr>
          <w:rFonts w:ascii="宋体" w:hAnsi="宋体" w:cs="宋体"/>
          <w:color w:val="000000"/>
          <w:sz w:val="24"/>
          <w:szCs w:val="24"/>
          <w:lang w:bidi="ar"/>
        </w:rPr>
        <w:t>项目技术成果的先进性分析</w:t>
      </w:r>
      <w:r>
        <w:rPr>
          <w:rFonts w:ascii="宋体" w:hAnsi="宋体" w:cs="宋体" w:hint="eastAsia"/>
          <w:color w:val="000000"/>
          <w:sz w:val="24"/>
        </w:rPr>
        <w:t>、</w:t>
      </w:r>
      <w:r>
        <w:rPr>
          <w:rFonts w:ascii="宋体" w:hAnsi="宋体" w:cs="宋体"/>
          <w:color w:val="000000"/>
          <w:sz w:val="24"/>
          <w:szCs w:val="24"/>
          <w:lang w:bidi="ar"/>
        </w:rPr>
        <w:t>项目实施方案分析</w:t>
      </w:r>
      <w:r>
        <w:rPr>
          <w:rFonts w:ascii="宋体" w:hAnsi="宋体" w:cs="宋体" w:hint="eastAsia"/>
          <w:color w:val="000000"/>
          <w:sz w:val="24"/>
        </w:rPr>
        <w:t>、</w:t>
      </w:r>
      <w:r>
        <w:rPr>
          <w:rFonts w:ascii="宋体" w:hAnsi="宋体" w:cs="宋体"/>
          <w:color w:val="000000"/>
          <w:sz w:val="24"/>
          <w:szCs w:val="24"/>
          <w:lang w:bidi="ar"/>
        </w:rPr>
        <w:t>项目预期效益分析</w:t>
      </w:r>
      <w:r>
        <w:rPr>
          <w:rFonts w:ascii="宋体" w:hAnsi="宋体" w:cs="宋体" w:hint="eastAsia"/>
          <w:color w:val="000000"/>
          <w:sz w:val="24"/>
        </w:rPr>
        <w:t>、</w:t>
      </w:r>
      <w:r>
        <w:rPr>
          <w:rFonts w:ascii="宋体" w:hAnsi="宋体" w:cs="宋体"/>
          <w:color w:val="000000"/>
          <w:sz w:val="24"/>
          <w:szCs w:val="24"/>
          <w:lang w:bidi="ar"/>
        </w:rPr>
        <w:t>项目支撑条件分析</w:t>
      </w:r>
      <w:r>
        <w:rPr>
          <w:rFonts w:ascii="宋体" w:hAnsi="宋体" w:cs="宋体" w:hint="eastAsia"/>
          <w:color w:val="000000"/>
          <w:sz w:val="24"/>
        </w:rPr>
        <w:t>等内容。国际金融组织贷款项目资金申请报告的编制内容宜包括</w:t>
      </w:r>
      <w:r>
        <w:rPr>
          <w:rFonts w:ascii="宋体" w:hAnsi="宋体" w:cs="宋体"/>
          <w:color w:val="000000"/>
          <w:sz w:val="24"/>
          <w:szCs w:val="24"/>
          <w:lang w:bidi="ar"/>
        </w:rPr>
        <w:t>项目概况</w:t>
      </w:r>
      <w:r>
        <w:rPr>
          <w:rFonts w:ascii="宋体" w:hAnsi="宋体" w:cs="宋体" w:hint="eastAsia"/>
          <w:color w:val="000000"/>
          <w:sz w:val="24"/>
          <w:szCs w:val="24"/>
          <w:lang w:bidi="ar"/>
        </w:rPr>
        <w:t>、</w:t>
      </w:r>
      <w:r>
        <w:rPr>
          <w:rFonts w:ascii="宋体" w:hAnsi="宋体" w:cs="宋体"/>
          <w:color w:val="000000"/>
          <w:sz w:val="24"/>
          <w:szCs w:val="24"/>
          <w:lang w:bidi="ar"/>
        </w:rPr>
        <w:t>项目前期准备工</w:t>
      </w:r>
      <w:r>
        <w:rPr>
          <w:rFonts w:ascii="宋体" w:hAnsi="宋体" w:cs="宋体"/>
          <w:color w:val="000000"/>
          <w:sz w:val="24"/>
          <w:szCs w:val="24"/>
          <w:lang w:bidi="ar"/>
        </w:rPr>
        <w:lastRenderedPageBreak/>
        <w:t>作进展情况</w:t>
      </w:r>
      <w:r>
        <w:rPr>
          <w:rFonts w:ascii="宋体" w:hAnsi="宋体" w:cs="宋体" w:hint="eastAsia"/>
          <w:color w:val="000000"/>
          <w:sz w:val="24"/>
          <w:szCs w:val="24"/>
          <w:lang w:bidi="ar"/>
        </w:rPr>
        <w:t>、</w:t>
      </w:r>
      <w:r>
        <w:rPr>
          <w:rFonts w:ascii="宋体" w:hAnsi="宋体" w:cs="宋体"/>
          <w:color w:val="000000"/>
          <w:sz w:val="24"/>
          <w:szCs w:val="24"/>
          <w:lang w:bidi="ar"/>
        </w:rPr>
        <w:t>国外贷款来源及条件</w:t>
      </w:r>
      <w:r>
        <w:rPr>
          <w:rFonts w:ascii="宋体" w:hAnsi="宋体" w:cs="宋体" w:hint="eastAsia"/>
          <w:color w:val="000000"/>
          <w:sz w:val="24"/>
          <w:szCs w:val="24"/>
          <w:lang w:bidi="ar"/>
        </w:rPr>
        <w:t>、</w:t>
      </w:r>
      <w:r>
        <w:rPr>
          <w:rFonts w:ascii="宋体" w:hAnsi="宋体" w:cs="宋体"/>
          <w:color w:val="000000"/>
          <w:sz w:val="24"/>
          <w:szCs w:val="24"/>
          <w:lang w:bidi="ar"/>
        </w:rPr>
        <w:t>贷款使用方案及类别</w:t>
      </w:r>
      <w:r>
        <w:rPr>
          <w:rFonts w:ascii="宋体" w:hAnsi="宋体" w:cs="宋体" w:hint="eastAsia"/>
          <w:color w:val="000000"/>
          <w:sz w:val="24"/>
        </w:rPr>
        <w:t>；</w:t>
      </w:r>
      <w:r>
        <w:rPr>
          <w:rFonts w:ascii="宋体" w:hAnsi="宋体" w:cs="宋体"/>
          <w:color w:val="000000"/>
          <w:sz w:val="24"/>
          <w:szCs w:val="24"/>
          <w:lang w:bidi="ar"/>
        </w:rPr>
        <w:t>土建及设备材料采购</w:t>
      </w:r>
      <w:r>
        <w:rPr>
          <w:rFonts w:ascii="宋体" w:hAnsi="宋体" w:cs="宋体" w:hint="eastAsia"/>
          <w:color w:val="000000"/>
          <w:sz w:val="24"/>
          <w:szCs w:val="24"/>
          <w:lang w:bidi="ar"/>
        </w:rPr>
        <w:t>计划</w:t>
      </w:r>
      <w:r>
        <w:rPr>
          <w:rFonts w:ascii="宋体" w:hAnsi="宋体" w:cs="宋体" w:hint="eastAsia"/>
          <w:color w:val="000000"/>
          <w:sz w:val="24"/>
        </w:rPr>
        <w:t>、</w:t>
      </w:r>
      <w:r>
        <w:rPr>
          <w:rFonts w:ascii="宋体" w:hAnsi="宋体" w:cs="宋体"/>
          <w:color w:val="000000"/>
          <w:sz w:val="24"/>
          <w:szCs w:val="24"/>
          <w:lang w:bidi="ar"/>
        </w:rPr>
        <w:t>经济分析及财务评价结论</w:t>
      </w:r>
      <w:r>
        <w:rPr>
          <w:rFonts w:ascii="宋体" w:hAnsi="宋体" w:cs="宋体" w:hint="eastAsia"/>
          <w:color w:val="000000"/>
          <w:sz w:val="24"/>
        </w:rPr>
        <w:t>、</w:t>
      </w:r>
      <w:r>
        <w:rPr>
          <w:rFonts w:ascii="宋体" w:hAnsi="宋体" w:cs="宋体"/>
          <w:color w:val="000000"/>
          <w:sz w:val="24"/>
          <w:szCs w:val="24"/>
          <w:lang w:bidi="ar"/>
        </w:rPr>
        <w:t>贷款偿还及风险防范</w:t>
      </w:r>
      <w:r>
        <w:rPr>
          <w:rFonts w:ascii="宋体" w:hAnsi="宋体" w:cs="宋体" w:hint="eastAsia"/>
          <w:color w:val="000000"/>
          <w:sz w:val="24"/>
        </w:rPr>
        <w:t>、</w:t>
      </w:r>
      <w:r>
        <w:rPr>
          <w:rFonts w:ascii="宋体" w:hAnsi="宋体" w:cs="宋体"/>
          <w:color w:val="000000"/>
          <w:sz w:val="24"/>
          <w:szCs w:val="24"/>
          <w:lang w:bidi="ar"/>
        </w:rPr>
        <w:t>附件</w:t>
      </w:r>
      <w:r>
        <w:rPr>
          <w:rFonts w:ascii="宋体" w:hAnsi="宋体" w:cs="宋体" w:hint="eastAsia"/>
          <w:color w:val="000000"/>
          <w:sz w:val="24"/>
          <w:szCs w:val="24"/>
          <w:lang w:bidi="ar"/>
        </w:rPr>
        <w:t>等内容</w:t>
      </w:r>
      <w:r>
        <w:rPr>
          <w:rFonts w:ascii="宋体" w:hAnsi="宋体" w:cs="宋体" w:hint="eastAsia"/>
          <w:color w:val="000000"/>
          <w:sz w:val="24"/>
        </w:rPr>
        <w:t>。</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项目评估报告的编制内容宜包括申报单位及项目概况评估，发展规划、产业政策和行业准入评估，资源开发及综合利用评估，节能方案评估，建设用地、征地拆迁及移民安置评估，环境和生态影响评估，经济影响评估，社会影响评估，主要风险及应对措施评估，主要结论和建议等内容。</w:t>
      </w:r>
    </w:p>
    <w:p w:rsidR="008D7943" w:rsidRDefault="00D66507">
      <w:pPr>
        <w:overflowPunct w:val="0"/>
        <w:spacing w:line="360" w:lineRule="auto"/>
        <w:rPr>
          <w:rFonts w:ascii="宋体" w:hAnsi="宋体" w:cs="宋体"/>
          <w:color w:val="auto"/>
          <w:sz w:val="24"/>
        </w:rPr>
      </w:pPr>
      <w:r>
        <w:rPr>
          <w:rFonts w:ascii="宋体" w:hAnsi="宋体" w:cs="宋体" w:hint="eastAsia"/>
          <w:b/>
          <w:bCs/>
          <w:color w:val="auto"/>
          <w:sz w:val="24"/>
        </w:rPr>
        <w:t xml:space="preserve">4.4.2 </w:t>
      </w:r>
      <w:r>
        <w:rPr>
          <w:rFonts w:ascii="宋体" w:hAnsi="宋体" w:cs="宋体"/>
          <w:color w:val="auto"/>
          <w:sz w:val="24"/>
        </w:rPr>
        <w:t>项目投资机会研究的重点主要包括以下内容：鉴别和初选各种投资机会，初步分析自然资源条件、市场需求预测</w:t>
      </w:r>
      <w:r>
        <w:rPr>
          <w:rFonts w:ascii="宋体" w:hAnsi="宋体" w:cs="宋体"/>
          <w:color w:val="auto"/>
          <w:sz w:val="24"/>
        </w:rPr>
        <w:t>、项目开发模式选择、项目实施的环境等；</w:t>
      </w:r>
      <w:r>
        <w:rPr>
          <w:rFonts w:ascii="宋体" w:hAnsi="宋体" w:cs="宋体" w:hint="eastAsia"/>
          <w:color w:val="auto"/>
          <w:sz w:val="24"/>
        </w:rPr>
        <w:t>研究</w:t>
      </w:r>
      <w:r>
        <w:rPr>
          <w:rFonts w:ascii="宋体" w:hAnsi="宋体" w:cs="宋体"/>
          <w:color w:val="auto"/>
          <w:sz w:val="24"/>
        </w:rPr>
        <w:t>其他类似经济背景的国家或地区的经验教训；</w:t>
      </w:r>
      <w:r>
        <w:rPr>
          <w:rFonts w:ascii="宋体" w:hAnsi="宋体" w:cs="宋体" w:hint="eastAsia"/>
          <w:color w:val="auto"/>
          <w:sz w:val="24"/>
        </w:rPr>
        <w:t>初步分析</w:t>
      </w:r>
      <w:r>
        <w:rPr>
          <w:rFonts w:ascii="宋体" w:hAnsi="宋体" w:cs="宋体"/>
          <w:color w:val="auto"/>
          <w:sz w:val="24"/>
        </w:rPr>
        <w:t>相关投资政策法规、技术设备的可能来源、生产前后延伸的可能、合理的经济规模、产业政策、各生产要素来源及成本；初步评价投资机会的财务、经济及社会影响，论证投资方向是否可行。</w:t>
      </w:r>
    </w:p>
    <w:p w:rsidR="008D7943" w:rsidRDefault="00D66507">
      <w:pPr>
        <w:spacing w:line="360" w:lineRule="auto"/>
        <w:rPr>
          <w:rFonts w:ascii="宋体" w:hAnsi="宋体" w:cs="宋体"/>
          <w:color w:val="000000"/>
          <w:sz w:val="24"/>
        </w:rPr>
      </w:pPr>
      <w:r>
        <w:rPr>
          <w:rFonts w:ascii="宋体" w:hAnsi="宋体" w:cs="宋体" w:hint="eastAsia"/>
          <w:b/>
          <w:bCs/>
          <w:color w:val="auto"/>
          <w:sz w:val="24"/>
        </w:rPr>
        <w:t xml:space="preserve">4.4.3 </w:t>
      </w:r>
      <w:r>
        <w:rPr>
          <w:rFonts w:ascii="宋体" w:hAnsi="宋体" w:cs="宋体" w:hint="eastAsia"/>
          <w:color w:val="auto"/>
          <w:sz w:val="24"/>
        </w:rPr>
        <w:t>项目</w:t>
      </w:r>
      <w:r>
        <w:rPr>
          <w:rFonts w:ascii="宋体" w:hAnsi="宋体" w:cs="宋体" w:hint="eastAsia"/>
          <w:color w:val="auto"/>
          <w:sz w:val="24"/>
          <w:szCs w:val="24"/>
        </w:rPr>
        <w:t>建议书编制的依据主要包括国家</w:t>
      </w:r>
      <w:r>
        <w:rPr>
          <w:rFonts w:ascii="宋体" w:hAnsi="宋体" w:cs="宋体" w:hint="eastAsia"/>
          <w:color w:val="auto"/>
          <w:sz w:val="24"/>
          <w:szCs w:val="24"/>
          <w:lang w:val="zh-CN"/>
        </w:rPr>
        <w:t>或地方现行的</w:t>
      </w:r>
      <w:r>
        <w:rPr>
          <w:rFonts w:ascii="宋体" w:hAnsi="宋体" w:cs="宋体" w:hint="eastAsia"/>
          <w:color w:val="auto"/>
          <w:sz w:val="24"/>
          <w:szCs w:val="24"/>
        </w:rPr>
        <w:t>相关法律法规、政策及标准，国家及项目所在地经济社会发展规划，相关行业发展规划及专项规划，相关行业、市场调研信息及论证资料，工程咨询合同，委托人技术及投资需求等。项目建议书侧重于分析项目建设必要性、可能性，并提出初步建设方案。项目建议书是判断项目是否有生命力，是否值得投入更多的人力和资金而开展的研究。</w:t>
      </w:r>
    </w:p>
    <w:p w:rsidR="008D7943" w:rsidRDefault="00D66507">
      <w:pPr>
        <w:overflowPunct w:val="0"/>
        <w:spacing w:line="360" w:lineRule="auto"/>
        <w:rPr>
          <w:rFonts w:ascii="宋体" w:hAnsi="宋体" w:cs="宋体"/>
          <w:color w:val="auto"/>
          <w:sz w:val="24"/>
        </w:rPr>
      </w:pPr>
      <w:r>
        <w:rPr>
          <w:rFonts w:ascii="宋体" w:hAnsi="宋体" w:cs="宋体" w:hint="eastAsia"/>
          <w:b/>
          <w:bCs/>
          <w:color w:val="auto"/>
          <w:sz w:val="24"/>
        </w:rPr>
        <w:t xml:space="preserve">4.4.4 </w:t>
      </w:r>
      <w:r>
        <w:rPr>
          <w:rFonts w:ascii="宋体" w:hAnsi="宋体" w:cs="宋体" w:hint="eastAsia"/>
          <w:color w:val="auto"/>
          <w:sz w:val="24"/>
        </w:rPr>
        <w:t>项目可行性研究编制依据主要包括</w:t>
      </w:r>
      <w:r>
        <w:rPr>
          <w:rFonts w:ascii="宋体" w:hAnsi="宋体" w:cs="宋体" w:hint="eastAsia"/>
          <w:color w:val="auto"/>
          <w:sz w:val="24"/>
          <w:lang w:val="zh-CN"/>
        </w:rPr>
        <w:t>国家或地方现行的</w:t>
      </w:r>
      <w:r>
        <w:rPr>
          <w:rFonts w:ascii="宋体" w:hAnsi="宋体" w:cs="宋体" w:hint="eastAsia"/>
          <w:color w:val="auto"/>
          <w:sz w:val="24"/>
        </w:rPr>
        <w:t>相关法律法规、政策及标准；国家及工程所在地经济社会发展规划、相关行业发展规划及专项规划；相关行业、市场调研信息及论证资料。</w:t>
      </w:r>
    </w:p>
    <w:p w:rsidR="008D7943" w:rsidRDefault="00D66507">
      <w:pPr>
        <w:spacing w:line="360" w:lineRule="auto"/>
        <w:jc w:val="center"/>
        <w:outlineLvl w:val="2"/>
        <w:rPr>
          <w:rFonts w:ascii="黑体" w:eastAsia="黑体" w:hAnsi="黑体" w:cs="宋体"/>
          <w:b/>
          <w:color w:val="auto"/>
          <w:sz w:val="28"/>
          <w:szCs w:val="28"/>
        </w:rPr>
      </w:pPr>
      <w:r>
        <w:rPr>
          <w:rFonts w:ascii="黑体" w:eastAsia="黑体" w:hAnsi="黑体" w:cs="宋体" w:hint="eastAsia"/>
          <w:b/>
          <w:color w:val="auto"/>
          <w:sz w:val="28"/>
          <w:szCs w:val="28"/>
        </w:rPr>
        <w:t xml:space="preserve">4.5 </w:t>
      </w:r>
      <w:r>
        <w:rPr>
          <w:rFonts w:ascii="黑体" w:eastAsia="黑体" w:hAnsi="黑体" w:cs="宋体" w:hint="eastAsia"/>
          <w:b/>
          <w:color w:val="auto"/>
          <w:sz w:val="28"/>
          <w:szCs w:val="28"/>
        </w:rPr>
        <w:t>项目投资决策咨询的过</w:t>
      </w:r>
      <w:r>
        <w:rPr>
          <w:rFonts w:ascii="黑体" w:eastAsia="黑体" w:hAnsi="黑体" w:cs="宋体" w:hint="eastAsia"/>
          <w:b/>
          <w:color w:val="auto"/>
          <w:sz w:val="28"/>
          <w:szCs w:val="28"/>
        </w:rPr>
        <w:t>程跟踪</w:t>
      </w:r>
    </w:p>
    <w:p w:rsidR="008D7943" w:rsidRDefault="00D66507">
      <w:pPr>
        <w:overflowPunct w:val="0"/>
        <w:spacing w:line="360" w:lineRule="auto"/>
        <w:rPr>
          <w:rFonts w:ascii="宋体" w:hAnsi="宋体" w:cs="宋体"/>
          <w:color w:val="auto"/>
          <w:sz w:val="24"/>
        </w:rPr>
      </w:pPr>
      <w:r>
        <w:rPr>
          <w:rFonts w:ascii="宋体" w:hAnsi="宋体" w:cs="宋体" w:hint="eastAsia"/>
          <w:b/>
          <w:bCs/>
          <w:color w:val="auto"/>
          <w:sz w:val="24"/>
        </w:rPr>
        <w:t xml:space="preserve">4.5.2 </w:t>
      </w:r>
      <w:r>
        <w:rPr>
          <w:rFonts w:ascii="宋体" w:hAnsi="宋体" w:cs="宋体" w:hint="eastAsia"/>
          <w:color w:val="auto"/>
          <w:sz w:val="24"/>
        </w:rPr>
        <w:t>项目前期决策过程中宜实行严格的质量管理责任制，建立项目经理责任制和成果质量评审制。咨询人应针对产业园项目建立起一套严谨、科学的工作质量保证体系，从作业标准、作业程序、作业方法到策划成果的质量评审与考核形成完整的制度规范。成果质量评审宜组织外部评审，包括委托人组织的评审和委托外审。</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咨询人宜对前期投资决策工作基础数据进行收集、分析，并发出适当管理指令。收集的基础数据包括：前期决策咨询策划工作进度、策划内容完成数量、策划工作基本资料及完成时间情况。</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lastRenderedPageBreak/>
        <w:t>咨询人宜督促并检查项目的前期决策咨询工作。</w:t>
      </w:r>
      <w:r>
        <w:rPr>
          <w:rFonts w:ascii="宋体" w:hAnsi="宋体" w:cs="宋体" w:hint="eastAsia"/>
          <w:color w:val="000000"/>
          <w:sz w:val="24"/>
        </w:rPr>
        <w:t>包括但不限于所涉及的外部联系，沟通与协调、跟进工作进度，及时反馈和处理，确保工作顺利进行。</w:t>
      </w:r>
    </w:p>
    <w:p w:rsidR="008D7943" w:rsidRDefault="008D7943">
      <w:pPr>
        <w:overflowPunct w:val="0"/>
        <w:spacing w:line="360" w:lineRule="auto"/>
        <w:rPr>
          <w:rFonts w:ascii="宋体" w:hAnsi="宋体" w:cs="宋体"/>
          <w:color w:val="auto"/>
          <w:sz w:val="24"/>
        </w:rPr>
      </w:pPr>
    </w:p>
    <w:p w:rsidR="008D7943" w:rsidRDefault="00D66507">
      <w:pPr>
        <w:rPr>
          <w:color w:val="auto"/>
        </w:rPr>
      </w:pPr>
      <w:r>
        <w:rPr>
          <w:color w:val="auto"/>
        </w:rPr>
        <w:br w:type="page"/>
      </w:r>
    </w:p>
    <w:p w:rsidR="008D7943" w:rsidRDefault="00D66507">
      <w:pPr>
        <w:spacing w:line="480" w:lineRule="auto"/>
        <w:jc w:val="center"/>
        <w:outlineLvl w:val="0"/>
        <w:rPr>
          <w:rFonts w:ascii="宋体" w:hAnsi="宋体" w:cs="宋体"/>
          <w:b/>
          <w:bCs/>
          <w:color w:val="auto"/>
          <w:sz w:val="30"/>
          <w:szCs w:val="30"/>
        </w:rPr>
      </w:pPr>
      <w:bookmarkStart w:id="92" w:name="_Toc4491"/>
      <w:r>
        <w:rPr>
          <w:rFonts w:ascii="宋体" w:hAnsi="宋体" w:cs="宋体" w:hint="eastAsia"/>
          <w:b/>
          <w:bCs/>
          <w:color w:val="auto"/>
          <w:sz w:val="30"/>
          <w:szCs w:val="30"/>
        </w:rPr>
        <w:lastRenderedPageBreak/>
        <w:t>5</w:t>
      </w:r>
      <w:r>
        <w:rPr>
          <w:rFonts w:ascii="宋体" w:hAnsi="宋体" w:cs="宋体" w:hint="eastAsia"/>
          <w:b/>
          <w:bCs/>
          <w:color w:val="auto"/>
          <w:sz w:val="30"/>
          <w:szCs w:val="30"/>
        </w:rPr>
        <w:t>产业规划咨询管理</w:t>
      </w:r>
      <w:bookmarkEnd w:id="92"/>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93" w:name="_Toc7351"/>
      <w:r>
        <w:rPr>
          <w:rFonts w:ascii="黑体" w:eastAsia="黑体" w:hAnsi="黑体" w:cs="宋体" w:hint="eastAsia"/>
          <w:b/>
          <w:color w:val="auto"/>
          <w:sz w:val="28"/>
          <w:szCs w:val="28"/>
        </w:rPr>
        <w:t xml:space="preserve">5.1 </w:t>
      </w:r>
      <w:r>
        <w:rPr>
          <w:rFonts w:ascii="黑体" w:eastAsia="黑体" w:hAnsi="黑体" w:cs="宋体" w:hint="eastAsia"/>
          <w:b/>
          <w:color w:val="auto"/>
          <w:sz w:val="28"/>
          <w:szCs w:val="28"/>
        </w:rPr>
        <w:t>一般规定</w:t>
      </w:r>
      <w:bookmarkEnd w:id="93"/>
    </w:p>
    <w:p w:rsidR="008D7943" w:rsidRDefault="00D66507">
      <w:pPr>
        <w:pStyle w:val="3-"/>
        <w:widowControl w:val="0"/>
        <w:numPr>
          <w:ilvl w:val="2"/>
          <w:numId w:val="0"/>
        </w:numPr>
        <w:tabs>
          <w:tab w:val="clear" w:pos="2160"/>
          <w:tab w:val="left" w:pos="0"/>
          <w:tab w:val="left" w:pos="420"/>
        </w:tabs>
        <w:adjustRightInd w:val="0"/>
        <w:snapToGrid w:val="0"/>
        <w:jc w:val="both"/>
        <w:outlineLvl w:val="9"/>
        <w:rPr>
          <w:color w:val="000000" w:themeColor="text1"/>
          <w:szCs w:val="24"/>
        </w:rPr>
      </w:pPr>
      <w:r>
        <w:rPr>
          <w:rFonts w:ascii="宋体" w:hAnsi="宋体" w:cs="宋体" w:hint="eastAsia"/>
          <w:b/>
          <w:bCs/>
          <w:color w:val="auto"/>
          <w:szCs w:val="24"/>
        </w:rPr>
        <w:t xml:space="preserve">5.1.1 </w:t>
      </w:r>
      <w:r>
        <w:rPr>
          <w:rFonts w:ascii="宋体" w:hAnsi="宋体" w:cs="宋体" w:hint="eastAsia"/>
          <w:color w:val="auto"/>
        </w:rPr>
        <w:t>产业规划是指导产业园产业发展的指导性文件，应充分考虑现有基础条件、发展环境和未来趋势，前瞻性规划，为产业落地指明方向、提出要求，以指导产业园建设运营，实现区域的经济社会增长目标。</w:t>
      </w:r>
      <w:bookmarkStart w:id="94" w:name="_Toc16526"/>
    </w:p>
    <w:p w:rsidR="008D7943" w:rsidRDefault="00D66507">
      <w:pPr>
        <w:pStyle w:val="3-"/>
        <w:widowControl w:val="0"/>
        <w:numPr>
          <w:ilvl w:val="2"/>
          <w:numId w:val="0"/>
        </w:numPr>
        <w:tabs>
          <w:tab w:val="clear" w:pos="2160"/>
          <w:tab w:val="left" w:pos="0"/>
          <w:tab w:val="left" w:pos="420"/>
        </w:tabs>
        <w:adjustRightInd w:val="0"/>
        <w:snapToGrid w:val="0"/>
        <w:ind w:firstLineChars="200" w:firstLine="480"/>
        <w:jc w:val="both"/>
        <w:outlineLvl w:val="9"/>
        <w:rPr>
          <w:rFonts w:ascii="宋体" w:hAnsi="宋体" w:cs="宋体"/>
          <w:szCs w:val="24"/>
        </w:rPr>
      </w:pPr>
      <w:r>
        <w:rPr>
          <w:rFonts w:ascii="宋体" w:hAnsi="宋体" w:hint="eastAsia"/>
          <w:szCs w:val="24"/>
        </w:rPr>
        <w:t>产业园产业规划实行属地管理，由属地政府授权或者委托产业园区管理委员会依法实施，本级产业发展相关主管部门，包括发改、经信、农业、水利、生态环境、住房建设、科技、市场监管、财政、金融等，对规划的制定、实施和评估进行指导</w:t>
      </w:r>
      <w:r>
        <w:rPr>
          <w:rFonts w:ascii="宋体" w:hAnsi="宋体" w:cs="宋体" w:hint="eastAsia"/>
          <w:szCs w:val="24"/>
        </w:rPr>
        <w:t>。</w:t>
      </w:r>
      <w:bookmarkEnd w:id="94"/>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color w:val="auto"/>
        </w:rPr>
      </w:pPr>
      <w:r>
        <w:rPr>
          <w:rFonts w:ascii="宋体" w:hAnsi="宋体" w:cs="宋体" w:hint="eastAsia"/>
          <w:b/>
          <w:bCs/>
          <w:color w:val="auto"/>
          <w:szCs w:val="24"/>
        </w:rPr>
        <w:t>5.1.2</w:t>
      </w:r>
      <w:r>
        <w:rPr>
          <w:rFonts w:ascii="宋体" w:hAnsi="宋体" w:cs="宋体" w:hint="eastAsia"/>
          <w:bCs/>
          <w:color w:val="auto"/>
          <w:szCs w:val="24"/>
        </w:rPr>
        <w:t xml:space="preserve"> </w:t>
      </w:r>
      <w:r>
        <w:rPr>
          <w:rFonts w:ascii="宋体" w:hAnsi="宋体" w:cs="宋体" w:hint="eastAsia"/>
          <w:color w:val="auto"/>
        </w:rPr>
        <w:t>产业园的产业规划涉及多个专业领域，开展咨询工作时，应建立多个专业人员组成的咨询团队，一般应由经验丰富的且具有高级职称及以上的人员担任总咨询师，统筹协调各专业人员，完成咨询任务。</w:t>
      </w:r>
    </w:p>
    <w:p w:rsidR="008D7943" w:rsidRDefault="00D66507">
      <w:pPr>
        <w:spacing w:line="360" w:lineRule="auto"/>
        <w:jc w:val="center"/>
        <w:outlineLvl w:val="1"/>
        <w:rPr>
          <w:rFonts w:ascii="黑体" w:eastAsia="黑体" w:hAnsi="黑体" w:cs="宋体"/>
          <w:b/>
          <w:color w:val="auto"/>
          <w:sz w:val="28"/>
          <w:szCs w:val="28"/>
        </w:rPr>
      </w:pPr>
      <w:bookmarkStart w:id="95" w:name="_Toc26139"/>
      <w:r>
        <w:rPr>
          <w:rFonts w:ascii="黑体" w:eastAsia="黑体" w:hAnsi="黑体" w:cs="宋体" w:hint="eastAsia"/>
          <w:b/>
          <w:color w:val="auto"/>
          <w:sz w:val="28"/>
          <w:szCs w:val="28"/>
        </w:rPr>
        <w:t xml:space="preserve">5.2 </w:t>
      </w:r>
      <w:r>
        <w:rPr>
          <w:rFonts w:ascii="黑体" w:eastAsia="黑体" w:hAnsi="黑体" w:cs="宋体" w:hint="eastAsia"/>
          <w:b/>
          <w:color w:val="auto"/>
          <w:sz w:val="28"/>
          <w:szCs w:val="28"/>
        </w:rPr>
        <w:t>产业规划咨询工作内容</w:t>
      </w:r>
      <w:bookmarkEnd w:id="95"/>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eastAsiaTheme="minorEastAsia" w:hAnsiTheme="minorEastAsia"/>
          <w:color w:val="auto"/>
          <w:szCs w:val="24"/>
        </w:rPr>
      </w:pPr>
      <w:r>
        <w:rPr>
          <w:rFonts w:ascii="宋体" w:hAnsi="宋体" w:cs="宋体" w:hint="eastAsia"/>
          <w:b/>
          <w:bCs/>
          <w:color w:val="auto"/>
          <w:szCs w:val="24"/>
        </w:rPr>
        <w:t xml:space="preserve">5.2.1 </w:t>
      </w:r>
      <w:r>
        <w:rPr>
          <w:rFonts w:ascii="宋体" w:hAnsi="宋体" w:cs="宋体" w:hint="eastAsia"/>
          <w:bCs/>
          <w:color w:val="auto"/>
          <w:szCs w:val="24"/>
        </w:rPr>
        <w:t>编制产业规划时，必须清晰提出产业发展禁止类和鼓励类的准入条件。</w:t>
      </w:r>
      <w:r>
        <w:rPr>
          <w:rFonts w:ascii="宋体" w:hAnsi="宋体" w:cs="宋体" w:hint="eastAsia"/>
          <w:bCs/>
          <w:color w:val="auto"/>
          <w:szCs w:val="24"/>
        </w:rPr>
        <w:t>禁止类即是产业园发展负面清单，鼓励类即是产业园优先发展领域</w:t>
      </w:r>
      <w:r>
        <w:rPr>
          <w:rFonts w:eastAsiaTheme="minorEastAsia" w:hAnsiTheme="minorEastAsia" w:hint="eastAsia"/>
          <w:color w:val="auto"/>
          <w:szCs w:val="24"/>
        </w:rPr>
        <w:t>。</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0"/>
        <w:jc w:val="both"/>
        <w:outlineLvl w:val="9"/>
        <w:rPr>
          <w:rFonts w:ascii="宋体" w:hAnsi="宋体" w:cs="宋体"/>
          <w:szCs w:val="24"/>
        </w:rPr>
      </w:pPr>
      <w:bookmarkStart w:id="96" w:name="_Toc3942"/>
      <w:r>
        <w:rPr>
          <w:rFonts w:ascii="宋体" w:hAnsi="宋体" w:cs="宋体" w:hint="eastAsia"/>
          <w:bCs/>
          <w:szCs w:val="24"/>
        </w:rPr>
        <w:t>产业规划咨询成果的内容和要求是</w:t>
      </w:r>
      <w:r>
        <w:rPr>
          <w:rFonts w:ascii="宋体" w:hAnsi="宋体" w:cs="宋体" w:hint="eastAsia"/>
          <w:szCs w:val="24"/>
        </w:rPr>
        <w:t>提出的产业发展定位要符合上位规划和相关政策要求；产业框架结构要体现所属区域实际且具有前瞻性、战略性；产业发展思路清晰可行，产业链协同发展明确；外部条件需求完整、具体、明确；产业空间布局符合产业发展特征和城市规划要求；产业发展时序布局合理、操作性强；规划备选项目有明确的建设内容及规模、建设地点、建设时间、总投资和资金来源、建议的实施主体（或招商对象）等内容。</w:t>
      </w:r>
    </w:p>
    <w:p w:rsidR="008D7943" w:rsidRDefault="00D66507">
      <w:pPr>
        <w:pStyle w:val="3-"/>
        <w:widowControl w:val="0"/>
        <w:numPr>
          <w:ilvl w:val="2"/>
          <w:numId w:val="0"/>
        </w:numPr>
        <w:tabs>
          <w:tab w:val="clear" w:pos="2160"/>
          <w:tab w:val="left" w:pos="0"/>
          <w:tab w:val="left" w:pos="420"/>
        </w:tabs>
        <w:adjustRightInd w:val="0"/>
        <w:snapToGrid w:val="0"/>
        <w:ind w:firstLineChars="200" w:firstLine="480"/>
        <w:jc w:val="both"/>
        <w:outlineLvl w:val="9"/>
        <w:rPr>
          <w:rFonts w:ascii="宋体" w:hAnsi="宋体" w:cs="宋体"/>
          <w:szCs w:val="24"/>
        </w:rPr>
      </w:pPr>
      <w:r>
        <w:rPr>
          <w:rFonts w:ascii="宋体" w:hAnsi="宋体" w:cs="宋体" w:hint="eastAsia"/>
          <w:bCs/>
          <w:szCs w:val="24"/>
        </w:rPr>
        <w:t>产业规划咨询成果的指标和要求是</w:t>
      </w:r>
      <w:r>
        <w:rPr>
          <w:rFonts w:ascii="宋体" w:hAnsi="宋体" w:cs="宋体" w:hint="eastAsia"/>
          <w:szCs w:val="24"/>
        </w:rPr>
        <w:t>指标体系一般包括产业发展指标、空间发展指标、绿色发展指标和创新发展指标等一级指标，其中产业发展指标中应包括产业规模、主导产业规模、配套产业规模等；空间发展指标中应包括工业、市政、研发等各类用地的规模或比例；绿色发展指标中应包括排污量、能耗及其他资源使用量和交通运输量等；创新发展指标中应包括专利数量、研发投入、数字设施投入等。同时各属性用地的指标与比例要合理，产业载体形式与功能指标协调。</w:t>
      </w:r>
      <w:bookmarkEnd w:id="96"/>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eastAsiaTheme="minorEastAsia" w:hAnsiTheme="minorEastAsia"/>
          <w:color w:val="auto"/>
          <w:szCs w:val="24"/>
        </w:rPr>
      </w:pPr>
      <w:r>
        <w:rPr>
          <w:rFonts w:ascii="宋体" w:hAnsi="宋体" w:cs="宋体" w:hint="eastAsia"/>
          <w:b/>
          <w:bCs/>
          <w:color w:val="auto"/>
          <w:szCs w:val="24"/>
        </w:rPr>
        <w:t xml:space="preserve">5.2.4 </w:t>
      </w:r>
      <w:r>
        <w:rPr>
          <w:rFonts w:ascii="宋体" w:hAnsi="宋体" w:cs="宋体" w:hint="eastAsia"/>
          <w:bCs/>
          <w:color w:val="auto"/>
          <w:szCs w:val="24"/>
        </w:rPr>
        <w:t>在实际编制产业规划方案时，咨询人可根据具体产业特色和委托人要求，</w:t>
      </w:r>
      <w:r>
        <w:rPr>
          <w:rFonts w:ascii="宋体" w:hAnsi="宋体" w:cs="宋体" w:hint="eastAsia"/>
          <w:bCs/>
          <w:color w:val="auto"/>
          <w:szCs w:val="24"/>
        </w:rPr>
        <w:lastRenderedPageBreak/>
        <w:t>做适当调整优化，同时应在产业规划方案中，应附上</w:t>
      </w:r>
      <w:r>
        <w:rPr>
          <w:rFonts w:ascii="宋体" w:hAnsi="宋体" w:cs="宋体" w:hint="eastAsia"/>
          <w:bCs/>
          <w:color w:val="auto"/>
          <w:szCs w:val="24"/>
        </w:rPr>
        <w:t>产业规划空间布局图、基础设施布局图等</w:t>
      </w:r>
      <w:r>
        <w:rPr>
          <w:rFonts w:eastAsiaTheme="minorEastAsia" w:hAnsiTheme="minorEastAsia" w:hint="eastAsia"/>
          <w:color w:val="auto"/>
          <w:szCs w:val="24"/>
        </w:rPr>
        <w:t>。</w:t>
      </w:r>
    </w:p>
    <w:p w:rsidR="008D7943" w:rsidRDefault="00D66507">
      <w:pPr>
        <w:spacing w:line="360" w:lineRule="auto"/>
        <w:jc w:val="center"/>
        <w:outlineLvl w:val="1"/>
        <w:rPr>
          <w:rFonts w:ascii="黑体" w:eastAsia="黑体" w:hAnsi="黑体" w:cs="宋体"/>
          <w:b/>
          <w:color w:val="auto"/>
          <w:sz w:val="28"/>
          <w:szCs w:val="28"/>
        </w:rPr>
      </w:pPr>
      <w:bookmarkStart w:id="97" w:name="_Toc28263"/>
      <w:r>
        <w:rPr>
          <w:rFonts w:ascii="黑体" w:eastAsia="黑体" w:hAnsi="黑体" w:cs="宋体" w:hint="eastAsia"/>
          <w:b/>
          <w:color w:val="auto"/>
          <w:sz w:val="28"/>
          <w:szCs w:val="28"/>
        </w:rPr>
        <w:t xml:space="preserve">5.3 </w:t>
      </w:r>
      <w:r>
        <w:rPr>
          <w:rFonts w:ascii="黑体" w:eastAsia="黑体" w:hAnsi="黑体" w:cs="宋体" w:hint="eastAsia"/>
          <w:b/>
          <w:color w:val="auto"/>
          <w:sz w:val="28"/>
          <w:szCs w:val="28"/>
        </w:rPr>
        <w:t>产业规划咨询实施过程要求</w:t>
      </w:r>
      <w:bookmarkEnd w:id="97"/>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bCs/>
          <w:color w:val="auto"/>
          <w:szCs w:val="24"/>
        </w:rPr>
      </w:pPr>
      <w:r>
        <w:rPr>
          <w:rFonts w:ascii="宋体" w:hAnsi="宋体" w:cs="宋体" w:hint="eastAsia"/>
          <w:b/>
          <w:bCs/>
          <w:color w:val="auto"/>
          <w:szCs w:val="24"/>
        </w:rPr>
        <w:t xml:space="preserve">5.3.1 </w:t>
      </w:r>
      <w:r>
        <w:rPr>
          <w:rFonts w:ascii="宋体" w:hAnsi="宋体" w:cs="宋体" w:hint="eastAsia"/>
          <w:bCs/>
          <w:color w:val="auto"/>
          <w:szCs w:val="24"/>
        </w:rPr>
        <w:t>产业规划必须与产业园区所属区域的城乡规划、土地利用规划、生态保护规划等和相关政策衔接好，以保证规划实施时能符合规划政策要求。产业规划必须突出区域产业特色，强调以产业园作为区域产业发展的重大平台支撑力量，以实现区域产城融合发展，因此要处理好产业园与区域之间的协调发展、和谐发展共享发展。</w:t>
      </w:r>
    </w:p>
    <w:p w:rsidR="008D7943" w:rsidRDefault="00D66507">
      <w:pPr>
        <w:pStyle w:val="3-"/>
        <w:widowControl w:val="0"/>
        <w:numPr>
          <w:ilvl w:val="2"/>
          <w:numId w:val="0"/>
        </w:numPr>
        <w:tabs>
          <w:tab w:val="clear" w:pos="2160"/>
          <w:tab w:val="left" w:pos="0"/>
          <w:tab w:val="left" w:pos="420"/>
        </w:tabs>
        <w:adjustRightInd w:val="0"/>
        <w:snapToGrid w:val="0"/>
        <w:jc w:val="both"/>
        <w:outlineLvl w:val="9"/>
        <w:rPr>
          <w:rFonts w:ascii="宋体" w:hAnsi="宋体" w:cs="宋体"/>
          <w:color w:val="auto"/>
          <w:szCs w:val="24"/>
        </w:rPr>
      </w:pPr>
      <w:r>
        <w:rPr>
          <w:rFonts w:ascii="宋体" w:hAnsi="宋体" w:cs="宋体" w:hint="eastAsia"/>
          <w:b/>
          <w:bCs/>
          <w:color w:val="auto"/>
          <w:szCs w:val="24"/>
        </w:rPr>
        <w:t>5.3.4</w:t>
      </w:r>
      <w:r>
        <w:rPr>
          <w:rFonts w:ascii="宋体" w:hAnsi="宋体" w:cs="宋体" w:hint="eastAsia"/>
          <w:bCs/>
          <w:color w:val="auto"/>
          <w:szCs w:val="24"/>
        </w:rPr>
        <w:t xml:space="preserve"> </w:t>
      </w:r>
      <w:r>
        <w:rPr>
          <w:rFonts w:ascii="宋体" w:hAnsi="宋体" w:cs="宋体" w:hint="eastAsia"/>
          <w:bCs/>
          <w:color w:val="auto"/>
          <w:szCs w:val="24"/>
        </w:rPr>
        <w:t>产业发展需要能源、环境、土地等多种资源保障支撑。编制产业规划时，需结合区域的资源环境要素供给能力，提出适合发展的产业，并提出产业</w:t>
      </w:r>
      <w:r>
        <w:rPr>
          <w:rFonts w:ascii="宋体" w:hAnsi="宋体" w:cs="宋体" w:hint="eastAsia"/>
          <w:bCs/>
          <w:color w:val="auto"/>
          <w:szCs w:val="24"/>
        </w:rPr>
        <w:t>发展的适度规模目标，以保证产业规划实施落地性</w:t>
      </w:r>
      <w:r>
        <w:rPr>
          <w:rFonts w:eastAsiaTheme="minorEastAsia" w:hAnsiTheme="minorEastAsia" w:hint="eastAsia"/>
          <w:bCs/>
          <w:color w:val="auto"/>
          <w:szCs w:val="24"/>
        </w:rPr>
        <w:t>。</w:t>
      </w:r>
      <w:r>
        <w:rPr>
          <w:rFonts w:ascii="宋体" w:hAnsi="宋体" w:cs="宋体"/>
          <w:color w:val="auto"/>
          <w:szCs w:val="24"/>
        </w:rPr>
        <w:t xml:space="preserve"> </w:t>
      </w:r>
    </w:p>
    <w:p w:rsidR="008D7943" w:rsidRDefault="00D66507">
      <w:pPr>
        <w:rPr>
          <w:color w:val="auto"/>
        </w:rPr>
      </w:pPr>
      <w:r>
        <w:rPr>
          <w:color w:val="auto"/>
        </w:rPr>
        <w:br w:type="page"/>
      </w:r>
    </w:p>
    <w:p w:rsidR="008D7943" w:rsidRDefault="008D7943"/>
    <w:p w:rsidR="008D7943" w:rsidRDefault="00D66507">
      <w:pPr>
        <w:spacing w:line="480" w:lineRule="auto"/>
        <w:jc w:val="center"/>
        <w:outlineLvl w:val="0"/>
        <w:rPr>
          <w:rFonts w:ascii="宋体" w:hAnsi="宋体" w:cs="宋体"/>
          <w:b/>
          <w:bCs/>
          <w:color w:val="auto"/>
          <w:sz w:val="30"/>
          <w:szCs w:val="30"/>
        </w:rPr>
      </w:pPr>
      <w:bookmarkStart w:id="98" w:name="_Toc30857"/>
      <w:r>
        <w:rPr>
          <w:rFonts w:ascii="宋体" w:hAnsi="宋体" w:cs="宋体"/>
          <w:b/>
          <w:bCs/>
          <w:color w:val="auto"/>
          <w:sz w:val="30"/>
          <w:szCs w:val="30"/>
        </w:rPr>
        <w:t>6</w:t>
      </w:r>
      <w:r>
        <w:rPr>
          <w:rFonts w:ascii="宋体" w:hAnsi="宋体" w:cs="宋体" w:hint="eastAsia"/>
          <w:b/>
          <w:bCs/>
          <w:color w:val="auto"/>
          <w:sz w:val="30"/>
          <w:szCs w:val="30"/>
        </w:rPr>
        <w:t>项目策划咨询管理</w:t>
      </w:r>
      <w:bookmarkEnd w:id="98"/>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99" w:name="_Toc16326"/>
      <w:r>
        <w:rPr>
          <w:rFonts w:ascii="黑体" w:eastAsia="黑体" w:hAnsi="黑体" w:cs="宋体"/>
          <w:b/>
          <w:color w:val="auto"/>
          <w:sz w:val="28"/>
          <w:szCs w:val="28"/>
        </w:rPr>
        <w:t>6.1</w:t>
      </w:r>
      <w:r>
        <w:rPr>
          <w:rFonts w:ascii="黑体" w:eastAsia="黑体" w:hAnsi="黑体" w:cs="宋体" w:hint="eastAsia"/>
          <w:b/>
          <w:color w:val="auto"/>
          <w:sz w:val="28"/>
          <w:szCs w:val="28"/>
        </w:rPr>
        <w:t xml:space="preserve"> </w:t>
      </w:r>
      <w:r>
        <w:rPr>
          <w:rFonts w:ascii="黑体" w:eastAsia="黑体" w:hAnsi="黑体" w:cs="宋体"/>
          <w:b/>
          <w:color w:val="auto"/>
          <w:sz w:val="28"/>
          <w:szCs w:val="28"/>
        </w:rPr>
        <w:t>一般规定</w:t>
      </w:r>
      <w:bookmarkEnd w:id="99"/>
    </w:p>
    <w:p w:rsidR="008D7943" w:rsidRDefault="00D66507">
      <w:pPr>
        <w:overflowPunct w:val="0"/>
        <w:spacing w:line="360" w:lineRule="auto"/>
        <w:rPr>
          <w:rFonts w:ascii="宋体" w:hAnsi="宋体"/>
          <w:color w:val="auto"/>
          <w:sz w:val="24"/>
          <w:szCs w:val="24"/>
        </w:rPr>
      </w:pPr>
      <w:r>
        <w:rPr>
          <w:rFonts w:ascii="宋体" w:hAnsi="宋体" w:cs="宋体" w:hint="eastAsia"/>
          <w:b/>
          <w:bCs/>
          <w:color w:val="auto"/>
          <w:sz w:val="24"/>
        </w:rPr>
        <w:t xml:space="preserve">6.1.2 </w:t>
      </w:r>
      <w:r>
        <w:rPr>
          <w:rFonts w:ascii="宋体" w:hAnsi="宋体"/>
          <w:color w:val="auto"/>
          <w:sz w:val="24"/>
          <w:szCs w:val="24"/>
        </w:rPr>
        <w:t>委托人对项目策划咨询服务全过程进行管理监督，对咨询人的项目策划阶段性成果进行审核，并提出修改完善建议，咨询人应对委托人提出的建议进行论证研究。</w:t>
      </w:r>
    </w:p>
    <w:p w:rsidR="008D7943" w:rsidRDefault="00D66507">
      <w:pPr>
        <w:overflowPunct w:val="0"/>
        <w:spacing w:line="360" w:lineRule="auto"/>
        <w:rPr>
          <w:rFonts w:ascii="宋体" w:hAnsi="宋体" w:cs="宋体"/>
          <w:color w:val="auto"/>
          <w:sz w:val="24"/>
        </w:rPr>
      </w:pPr>
      <w:r>
        <w:rPr>
          <w:rFonts w:ascii="宋体" w:hAnsi="宋体" w:cs="宋体" w:hint="eastAsia"/>
          <w:b/>
          <w:bCs/>
          <w:color w:val="auto"/>
          <w:sz w:val="24"/>
        </w:rPr>
        <w:t xml:space="preserve">6.1.4 </w:t>
      </w:r>
      <w:r>
        <w:rPr>
          <w:rFonts w:ascii="宋体" w:hAnsi="宋体" w:hint="eastAsia"/>
          <w:color w:val="auto"/>
          <w:sz w:val="24"/>
          <w:szCs w:val="24"/>
        </w:rPr>
        <w:t>项目策划咨询服务应坚持“独立公正、全面专业、综合效益最优”等原则，</w:t>
      </w:r>
      <w:r>
        <w:rPr>
          <w:rFonts w:ascii="宋体" w:hAnsi="宋体"/>
          <w:color w:val="auto"/>
          <w:sz w:val="24"/>
          <w:szCs w:val="24"/>
        </w:rPr>
        <w:t>项目策划咨询工作的内容</w:t>
      </w:r>
      <w:r>
        <w:rPr>
          <w:rFonts w:ascii="宋体" w:hAnsi="宋体" w:hint="eastAsia"/>
          <w:color w:val="auto"/>
          <w:sz w:val="24"/>
          <w:szCs w:val="24"/>
        </w:rPr>
        <w:t>应</w:t>
      </w:r>
      <w:r>
        <w:rPr>
          <w:rFonts w:ascii="宋体" w:hAnsi="宋体"/>
          <w:color w:val="auto"/>
          <w:sz w:val="24"/>
          <w:szCs w:val="24"/>
        </w:rPr>
        <w:t>针对项目的实际情况具有可操作性</w:t>
      </w:r>
      <w:r>
        <w:rPr>
          <w:rFonts w:ascii="宋体" w:hAnsi="宋体" w:hint="eastAsia"/>
          <w:color w:val="auto"/>
          <w:sz w:val="24"/>
          <w:szCs w:val="24"/>
        </w:rPr>
        <w:t>，</w:t>
      </w:r>
      <w:r>
        <w:rPr>
          <w:rFonts w:ascii="宋体" w:hAnsi="宋体"/>
          <w:color w:val="auto"/>
          <w:sz w:val="24"/>
          <w:szCs w:val="24"/>
        </w:rPr>
        <w:t>通过</w:t>
      </w:r>
      <w:r>
        <w:rPr>
          <w:rFonts w:ascii="宋体" w:hAnsi="宋体" w:hint="eastAsia"/>
          <w:color w:val="auto"/>
          <w:sz w:val="24"/>
          <w:szCs w:val="24"/>
        </w:rPr>
        <w:t>实施</w:t>
      </w:r>
      <w:r>
        <w:rPr>
          <w:rFonts w:ascii="宋体" w:hAnsi="宋体"/>
          <w:color w:val="auto"/>
          <w:sz w:val="24"/>
          <w:szCs w:val="24"/>
        </w:rPr>
        <w:t>策划内容，对项目目标的实现具有积极作用</w:t>
      </w:r>
      <w:r>
        <w:rPr>
          <w:rFonts w:ascii="宋体" w:hAnsi="宋体" w:hint="eastAsia"/>
          <w:color w:val="auto"/>
          <w:sz w:val="24"/>
          <w:szCs w:val="24"/>
        </w:rPr>
        <w:t>。</w:t>
      </w:r>
    </w:p>
    <w:p w:rsidR="008D7943" w:rsidRDefault="00D66507">
      <w:pPr>
        <w:spacing w:line="360" w:lineRule="auto"/>
        <w:jc w:val="center"/>
        <w:outlineLvl w:val="1"/>
        <w:rPr>
          <w:rFonts w:ascii="黑体" w:eastAsia="黑体" w:hAnsi="黑体" w:cs="宋体"/>
          <w:b/>
          <w:color w:val="auto"/>
          <w:sz w:val="28"/>
          <w:szCs w:val="28"/>
        </w:rPr>
      </w:pPr>
      <w:bookmarkStart w:id="100" w:name="_Toc3345"/>
      <w:r>
        <w:rPr>
          <w:rFonts w:ascii="黑体" w:eastAsia="黑体" w:hAnsi="黑体" w:cs="宋体" w:hint="eastAsia"/>
          <w:b/>
          <w:color w:val="auto"/>
          <w:sz w:val="28"/>
          <w:szCs w:val="28"/>
        </w:rPr>
        <w:t xml:space="preserve">6.2 </w:t>
      </w:r>
      <w:r>
        <w:rPr>
          <w:rFonts w:ascii="黑体" w:eastAsia="黑体" w:hAnsi="黑体" w:cs="宋体" w:hint="eastAsia"/>
          <w:b/>
          <w:color w:val="auto"/>
          <w:sz w:val="28"/>
          <w:szCs w:val="28"/>
        </w:rPr>
        <w:t>项目策划咨询工作组织</w:t>
      </w:r>
      <w:bookmarkEnd w:id="100"/>
    </w:p>
    <w:p w:rsidR="008D7943" w:rsidRDefault="00D66507">
      <w:pPr>
        <w:overflowPunct w:val="0"/>
        <w:spacing w:line="360" w:lineRule="auto"/>
        <w:rPr>
          <w:rFonts w:ascii="宋体" w:hAnsi="宋体"/>
          <w:color w:val="auto"/>
          <w:sz w:val="24"/>
          <w:szCs w:val="24"/>
        </w:rPr>
      </w:pPr>
      <w:r>
        <w:rPr>
          <w:rFonts w:ascii="宋体" w:hAnsi="宋体" w:cs="宋体" w:hint="eastAsia"/>
          <w:b/>
          <w:bCs/>
          <w:color w:val="auto"/>
          <w:sz w:val="24"/>
        </w:rPr>
        <w:t xml:space="preserve">6.2.2 </w:t>
      </w:r>
      <w:r>
        <w:rPr>
          <w:rFonts w:ascii="宋体" w:hAnsi="宋体" w:hint="eastAsia"/>
          <w:color w:val="auto"/>
          <w:sz w:val="24"/>
          <w:szCs w:val="24"/>
        </w:rPr>
        <w:t>咨询人应按照合同约定要求，提交各个阶段的项目策划咨询工作成果，经委托人验收后，方可开展下一环节工作。相关专项评估和专业设计策划是指由于项目个性化、功能化、技术等方面的要求，需就某一系统或某一局部开展专门研究。</w:t>
      </w:r>
    </w:p>
    <w:p w:rsidR="008D7943" w:rsidRDefault="00D66507">
      <w:pPr>
        <w:overflowPunct w:val="0"/>
        <w:spacing w:line="360" w:lineRule="auto"/>
        <w:rPr>
          <w:rFonts w:ascii="宋体" w:hAnsi="宋体"/>
          <w:color w:val="auto"/>
          <w:sz w:val="24"/>
          <w:szCs w:val="24"/>
        </w:rPr>
      </w:pPr>
      <w:r>
        <w:rPr>
          <w:rFonts w:ascii="宋体" w:hAnsi="宋体" w:cs="宋体" w:hint="eastAsia"/>
          <w:b/>
          <w:bCs/>
          <w:color w:val="auto"/>
          <w:sz w:val="24"/>
        </w:rPr>
        <w:t xml:space="preserve">6.2.4 </w:t>
      </w:r>
      <w:r>
        <w:rPr>
          <w:rFonts w:ascii="宋体" w:hAnsi="宋体" w:hint="eastAsia"/>
          <w:color w:val="auto"/>
          <w:sz w:val="24"/>
          <w:szCs w:val="24"/>
        </w:rPr>
        <w:t>相关专项评估应当按照管理部门要求，确定建设项目评估的对象范围、指标体系和管理程序，评估成果提交委托人审查或政府部门审批；专业工程策划是为项目策划更加科学合理，针对建设项目的标准应用、工艺设计、成本控制等特殊要求，委托专业机构提前进行技术研究。</w:t>
      </w:r>
    </w:p>
    <w:p w:rsidR="008D7943" w:rsidRDefault="00D66507">
      <w:pPr>
        <w:spacing w:line="360" w:lineRule="auto"/>
        <w:rPr>
          <w:rFonts w:eastAsiaTheme="minorEastAsia" w:hAnsiTheme="minorEastAsia"/>
          <w:bCs/>
          <w:color w:val="auto"/>
          <w:sz w:val="24"/>
          <w:szCs w:val="24"/>
        </w:rPr>
      </w:pPr>
      <w:r>
        <w:rPr>
          <w:rFonts w:ascii="宋体" w:hAnsi="宋体" w:cs="宋体" w:hint="eastAsia"/>
          <w:b/>
          <w:bCs/>
          <w:color w:val="auto"/>
          <w:sz w:val="24"/>
        </w:rPr>
        <w:t xml:space="preserve">6.2.6 </w:t>
      </w:r>
      <w:r>
        <w:rPr>
          <w:rFonts w:ascii="宋体" w:hAnsi="宋体"/>
          <w:color w:val="auto"/>
          <w:sz w:val="24"/>
          <w:szCs w:val="24"/>
        </w:rPr>
        <w:t>咨询人组织项目策划咨询成果的评审和</w:t>
      </w:r>
      <w:r>
        <w:rPr>
          <w:rFonts w:ascii="宋体" w:hAnsi="宋体"/>
          <w:color w:val="auto"/>
          <w:sz w:val="24"/>
          <w:szCs w:val="24"/>
        </w:rPr>
        <w:t>验收，项目策划咨询报告的编制格式、内容和深度应达到规定要求，并协助委托人按照国家、地方和行业相关规定完成报批工作</w:t>
      </w:r>
      <w:r>
        <w:rPr>
          <w:rFonts w:eastAsiaTheme="minorEastAsia" w:hAnsiTheme="minorEastAsia" w:hint="eastAsia"/>
          <w:bCs/>
          <w:color w:val="auto"/>
          <w:sz w:val="24"/>
          <w:szCs w:val="24"/>
        </w:rPr>
        <w:t>。</w:t>
      </w:r>
    </w:p>
    <w:p w:rsidR="008D7943" w:rsidRDefault="00D66507">
      <w:pPr>
        <w:spacing w:line="360" w:lineRule="auto"/>
        <w:jc w:val="center"/>
        <w:outlineLvl w:val="1"/>
        <w:rPr>
          <w:rFonts w:ascii="黑体" w:eastAsia="黑体" w:hAnsi="黑体" w:cs="宋体"/>
          <w:b/>
          <w:color w:val="auto"/>
          <w:sz w:val="28"/>
          <w:szCs w:val="28"/>
        </w:rPr>
      </w:pPr>
      <w:bookmarkStart w:id="101" w:name="_Toc86"/>
      <w:r>
        <w:rPr>
          <w:rFonts w:ascii="黑体" w:eastAsia="黑体" w:hAnsi="黑体" w:cs="宋体" w:hint="eastAsia"/>
          <w:b/>
          <w:color w:val="auto"/>
          <w:sz w:val="28"/>
          <w:szCs w:val="28"/>
        </w:rPr>
        <w:t xml:space="preserve">6.3 </w:t>
      </w:r>
      <w:r>
        <w:rPr>
          <w:rFonts w:ascii="黑体" w:eastAsia="黑体" w:hAnsi="黑体" w:cs="宋体" w:hint="eastAsia"/>
          <w:b/>
          <w:color w:val="auto"/>
          <w:sz w:val="28"/>
          <w:szCs w:val="28"/>
        </w:rPr>
        <w:t>项目策划咨询工作流程</w:t>
      </w:r>
      <w:bookmarkEnd w:id="101"/>
    </w:p>
    <w:p w:rsidR="008D7943" w:rsidRDefault="00D66507">
      <w:pPr>
        <w:spacing w:line="360" w:lineRule="auto"/>
        <w:rPr>
          <w:rFonts w:ascii="宋体" w:hAnsi="宋体"/>
          <w:color w:val="auto"/>
          <w:sz w:val="24"/>
          <w:szCs w:val="24"/>
        </w:rPr>
      </w:pPr>
      <w:r>
        <w:rPr>
          <w:rFonts w:ascii="宋体" w:hAnsi="宋体" w:cs="宋体" w:hint="eastAsia"/>
          <w:b/>
          <w:bCs/>
          <w:color w:val="auto"/>
          <w:sz w:val="24"/>
        </w:rPr>
        <w:t xml:space="preserve">6.3.1 </w:t>
      </w:r>
      <w:r>
        <w:rPr>
          <w:rFonts w:ascii="宋体" w:hAnsi="宋体"/>
          <w:color w:val="auto"/>
          <w:sz w:val="24"/>
          <w:szCs w:val="24"/>
        </w:rPr>
        <w:t>项目策划咨询</w:t>
      </w:r>
      <w:r>
        <w:rPr>
          <w:rFonts w:ascii="宋体" w:hAnsi="宋体" w:hint="eastAsia"/>
          <w:color w:val="auto"/>
          <w:sz w:val="24"/>
          <w:szCs w:val="24"/>
        </w:rPr>
        <w:t>工作宜</w:t>
      </w:r>
      <w:r>
        <w:rPr>
          <w:rFonts w:ascii="宋体" w:hAnsi="宋体"/>
          <w:color w:val="auto"/>
          <w:sz w:val="24"/>
          <w:szCs w:val="24"/>
        </w:rPr>
        <w:t>包括分析确定项目策划咨询工作的内容与范围；检查、监督、评价项目策划咨询工作过程；协调、研究、形成项目策划咨询</w:t>
      </w:r>
      <w:r>
        <w:rPr>
          <w:rFonts w:ascii="宋体" w:hAnsi="宋体" w:hint="eastAsia"/>
          <w:color w:val="auto"/>
          <w:sz w:val="24"/>
          <w:szCs w:val="24"/>
        </w:rPr>
        <w:t>成</w:t>
      </w:r>
      <w:r>
        <w:rPr>
          <w:rFonts w:ascii="宋体" w:hAnsi="宋体"/>
          <w:color w:val="auto"/>
          <w:sz w:val="24"/>
          <w:szCs w:val="24"/>
        </w:rPr>
        <w:t>果；履行其他确保项目策划咨询工作规定责任。</w:t>
      </w:r>
    </w:p>
    <w:p w:rsidR="008D7943" w:rsidRDefault="00D66507">
      <w:pPr>
        <w:spacing w:line="360" w:lineRule="auto"/>
        <w:rPr>
          <w:rFonts w:ascii="宋体" w:hAnsi="宋体"/>
          <w:color w:val="auto"/>
          <w:sz w:val="24"/>
          <w:szCs w:val="24"/>
        </w:rPr>
      </w:pPr>
      <w:r>
        <w:rPr>
          <w:rFonts w:ascii="宋体" w:hAnsi="宋体" w:cs="宋体" w:hint="eastAsia"/>
          <w:b/>
          <w:bCs/>
          <w:color w:val="auto"/>
          <w:sz w:val="24"/>
        </w:rPr>
        <w:t xml:space="preserve">6.3.2 </w:t>
      </w:r>
      <w:r>
        <w:rPr>
          <w:rFonts w:ascii="宋体" w:hAnsi="宋体"/>
          <w:color w:val="auto"/>
          <w:sz w:val="24"/>
          <w:szCs w:val="24"/>
        </w:rPr>
        <w:t>项目策划咨询</w:t>
      </w:r>
      <w:r>
        <w:rPr>
          <w:rFonts w:ascii="宋体" w:hAnsi="宋体" w:hint="eastAsia"/>
          <w:color w:val="auto"/>
          <w:sz w:val="24"/>
          <w:szCs w:val="24"/>
        </w:rPr>
        <w:t>大纲依据全过程工程咨询大纲要求，</w:t>
      </w:r>
      <w:r>
        <w:rPr>
          <w:rFonts w:ascii="宋体" w:hAnsi="宋体"/>
          <w:color w:val="auto"/>
          <w:sz w:val="24"/>
          <w:szCs w:val="24"/>
        </w:rPr>
        <w:t>由咨询人负责</w:t>
      </w:r>
      <w:r>
        <w:rPr>
          <w:rFonts w:ascii="宋体" w:hAnsi="宋体" w:hint="eastAsia"/>
          <w:color w:val="auto"/>
          <w:sz w:val="24"/>
          <w:szCs w:val="24"/>
        </w:rPr>
        <w:t>结合项目策划任务需求</w:t>
      </w:r>
      <w:r>
        <w:rPr>
          <w:rFonts w:ascii="宋体" w:hAnsi="宋体"/>
          <w:color w:val="auto"/>
          <w:sz w:val="24"/>
          <w:szCs w:val="24"/>
        </w:rPr>
        <w:t>编制</w:t>
      </w:r>
      <w:r>
        <w:rPr>
          <w:rFonts w:ascii="宋体" w:hAnsi="宋体" w:hint="eastAsia"/>
          <w:color w:val="auto"/>
          <w:sz w:val="24"/>
          <w:szCs w:val="24"/>
        </w:rPr>
        <w:t>。项目策划咨询大纲可</w:t>
      </w:r>
      <w:r>
        <w:rPr>
          <w:rFonts w:ascii="宋体" w:hAnsi="宋体"/>
          <w:color w:val="auto"/>
          <w:sz w:val="24"/>
          <w:szCs w:val="24"/>
        </w:rPr>
        <w:t>用以指导</w:t>
      </w:r>
      <w:r>
        <w:rPr>
          <w:rFonts w:ascii="宋体" w:hAnsi="宋体" w:hint="eastAsia"/>
          <w:color w:val="auto"/>
          <w:sz w:val="24"/>
          <w:szCs w:val="24"/>
        </w:rPr>
        <w:t>项目策划</w:t>
      </w:r>
      <w:r>
        <w:rPr>
          <w:rFonts w:ascii="宋体" w:hAnsi="宋体"/>
          <w:color w:val="auto"/>
          <w:sz w:val="24"/>
          <w:szCs w:val="24"/>
        </w:rPr>
        <w:t>咨询工作开展</w:t>
      </w:r>
      <w:r>
        <w:rPr>
          <w:rFonts w:ascii="宋体" w:hAnsi="宋体" w:hint="eastAsia"/>
          <w:color w:val="auto"/>
          <w:sz w:val="24"/>
          <w:szCs w:val="24"/>
        </w:rPr>
        <w:t>。</w:t>
      </w:r>
    </w:p>
    <w:p w:rsidR="008D7943" w:rsidRDefault="00D66507">
      <w:pPr>
        <w:spacing w:line="360" w:lineRule="auto"/>
        <w:rPr>
          <w:rFonts w:ascii="宋体" w:hAnsi="宋体"/>
          <w:color w:val="auto"/>
          <w:sz w:val="24"/>
          <w:szCs w:val="24"/>
        </w:rPr>
      </w:pPr>
      <w:r>
        <w:rPr>
          <w:rFonts w:ascii="宋体" w:hAnsi="宋体" w:cs="宋体" w:hint="eastAsia"/>
          <w:b/>
          <w:bCs/>
          <w:color w:val="auto"/>
          <w:sz w:val="24"/>
        </w:rPr>
        <w:lastRenderedPageBreak/>
        <w:t xml:space="preserve">6.3.8 </w:t>
      </w:r>
      <w:r>
        <w:rPr>
          <w:rFonts w:ascii="宋体" w:hAnsi="宋体"/>
          <w:color w:val="auto"/>
          <w:sz w:val="24"/>
          <w:szCs w:val="24"/>
        </w:rPr>
        <w:t>项目设计任务书是指导项目管</w:t>
      </w:r>
      <w:r>
        <w:rPr>
          <w:rFonts w:ascii="宋体" w:hAnsi="宋体"/>
          <w:color w:val="auto"/>
          <w:sz w:val="24"/>
          <w:szCs w:val="24"/>
        </w:rPr>
        <w:t>理工作纲领性文件</w:t>
      </w:r>
      <w:r>
        <w:rPr>
          <w:rFonts w:ascii="宋体" w:hAnsi="宋体" w:hint="eastAsia"/>
          <w:color w:val="auto"/>
          <w:sz w:val="24"/>
          <w:szCs w:val="24"/>
        </w:rPr>
        <w:t>，应当经建设单位批准确认</w:t>
      </w:r>
      <w:r>
        <w:rPr>
          <w:rFonts w:ascii="宋体" w:hAnsi="宋体"/>
          <w:color w:val="auto"/>
          <w:sz w:val="24"/>
          <w:szCs w:val="24"/>
        </w:rPr>
        <w:t>用以指导项目</w:t>
      </w:r>
      <w:r>
        <w:rPr>
          <w:rFonts w:ascii="宋体" w:hAnsi="宋体" w:hint="eastAsia"/>
          <w:color w:val="auto"/>
          <w:sz w:val="24"/>
          <w:szCs w:val="24"/>
        </w:rPr>
        <w:t>设计</w:t>
      </w:r>
      <w:r>
        <w:rPr>
          <w:rFonts w:ascii="宋体" w:hAnsi="宋体"/>
          <w:color w:val="auto"/>
          <w:sz w:val="24"/>
          <w:szCs w:val="24"/>
        </w:rPr>
        <w:t>工作开展</w:t>
      </w:r>
      <w:r>
        <w:rPr>
          <w:rFonts w:ascii="宋体" w:hAnsi="宋体" w:hint="eastAsia"/>
          <w:color w:val="auto"/>
          <w:sz w:val="24"/>
          <w:szCs w:val="24"/>
        </w:rPr>
        <w:t>。</w:t>
      </w:r>
    </w:p>
    <w:p w:rsidR="008D7943" w:rsidRDefault="00D66507">
      <w:pPr>
        <w:spacing w:line="360" w:lineRule="auto"/>
        <w:jc w:val="center"/>
        <w:outlineLvl w:val="1"/>
        <w:rPr>
          <w:rFonts w:ascii="黑体" w:eastAsia="黑体" w:hAnsi="黑体" w:cs="宋体"/>
          <w:b/>
          <w:color w:val="auto"/>
          <w:sz w:val="28"/>
          <w:szCs w:val="28"/>
        </w:rPr>
      </w:pPr>
      <w:bookmarkStart w:id="102" w:name="_Toc2181"/>
      <w:r>
        <w:rPr>
          <w:rFonts w:ascii="黑体" w:eastAsia="黑体" w:hAnsi="黑体" w:cs="宋体" w:hint="eastAsia"/>
          <w:b/>
          <w:color w:val="auto"/>
          <w:sz w:val="28"/>
          <w:szCs w:val="28"/>
        </w:rPr>
        <w:t xml:space="preserve">6.4 </w:t>
      </w:r>
      <w:r>
        <w:rPr>
          <w:rFonts w:ascii="黑体" w:eastAsia="黑体" w:hAnsi="黑体" w:cs="宋体" w:hint="eastAsia"/>
          <w:b/>
          <w:color w:val="auto"/>
          <w:sz w:val="28"/>
          <w:szCs w:val="28"/>
        </w:rPr>
        <w:t>项目策划咨询工作要求</w:t>
      </w:r>
      <w:bookmarkEnd w:id="102"/>
    </w:p>
    <w:p w:rsidR="008D7943" w:rsidRDefault="00D66507">
      <w:pPr>
        <w:spacing w:line="360" w:lineRule="auto"/>
        <w:rPr>
          <w:rFonts w:ascii="宋体" w:hAnsi="宋体" w:cs="宋体"/>
          <w:color w:val="auto"/>
          <w:sz w:val="24"/>
        </w:rPr>
      </w:pPr>
      <w:r>
        <w:rPr>
          <w:rFonts w:ascii="宋体" w:hAnsi="宋体" w:cs="宋体" w:hint="eastAsia"/>
          <w:b/>
          <w:bCs/>
          <w:color w:val="auto"/>
          <w:sz w:val="24"/>
        </w:rPr>
        <w:t xml:space="preserve">6.4.1 </w:t>
      </w:r>
      <w:r>
        <w:rPr>
          <w:rFonts w:ascii="宋体" w:hAnsi="宋体" w:cs="宋体" w:hint="eastAsia"/>
          <w:color w:val="auto"/>
          <w:sz w:val="24"/>
        </w:rPr>
        <w:t>项目策划咨询工作内容建议满足下列规定：</w:t>
      </w:r>
    </w:p>
    <w:p w:rsidR="008D7943" w:rsidRDefault="00D66507">
      <w:pPr>
        <w:spacing w:line="360" w:lineRule="auto"/>
        <w:ind w:firstLineChars="200" w:firstLine="482"/>
        <w:rPr>
          <w:rFonts w:ascii="宋体" w:hAnsi="宋体" w:cs="宋体"/>
          <w:color w:val="auto"/>
          <w:sz w:val="24"/>
        </w:rPr>
      </w:pPr>
      <w:r>
        <w:rPr>
          <w:rFonts w:ascii="宋体" w:hAnsi="宋体" w:cs="宋体" w:hint="eastAsia"/>
          <w:b/>
          <w:bCs/>
          <w:color w:val="auto"/>
          <w:sz w:val="24"/>
        </w:rPr>
        <w:t>1</w:t>
      </w:r>
      <w:r>
        <w:rPr>
          <w:rFonts w:ascii="宋体" w:hAnsi="宋体" w:cs="宋体" w:hint="eastAsia"/>
          <w:b/>
          <w:bCs/>
          <w:color w:val="auto"/>
          <w:sz w:val="24"/>
        </w:rPr>
        <w:tab/>
      </w:r>
      <w:r>
        <w:rPr>
          <w:rFonts w:ascii="宋体" w:hAnsi="宋体" w:cs="宋体" w:hint="eastAsia"/>
          <w:color w:val="auto"/>
          <w:sz w:val="24"/>
        </w:rPr>
        <w:t>项目策划咨询工作应包括完成项目的全部内容，并与各相关方的工作协调一致，项目实施过程中宜进行跟踪检查和必要的策划调整；</w:t>
      </w:r>
    </w:p>
    <w:p w:rsidR="008D7943" w:rsidRDefault="00D66507">
      <w:pPr>
        <w:spacing w:line="360" w:lineRule="auto"/>
        <w:ind w:firstLineChars="200" w:firstLine="482"/>
        <w:rPr>
          <w:rFonts w:ascii="宋体" w:hAnsi="宋体" w:cs="宋体"/>
          <w:color w:val="auto"/>
          <w:sz w:val="24"/>
        </w:rPr>
      </w:pPr>
      <w:r>
        <w:rPr>
          <w:rFonts w:ascii="宋体" w:hAnsi="宋体" w:cs="宋体" w:hint="eastAsia"/>
          <w:b/>
          <w:bCs/>
          <w:color w:val="auto"/>
          <w:sz w:val="24"/>
        </w:rPr>
        <w:t>2</w:t>
      </w:r>
      <w:r>
        <w:rPr>
          <w:rFonts w:ascii="宋体" w:hAnsi="宋体" w:cs="宋体" w:hint="eastAsia"/>
          <w:b/>
          <w:bCs/>
          <w:color w:val="auto"/>
          <w:sz w:val="24"/>
        </w:rPr>
        <w:tab/>
      </w:r>
      <w:r>
        <w:rPr>
          <w:rFonts w:ascii="宋体" w:hAnsi="宋体" w:cs="宋体" w:hint="eastAsia"/>
          <w:color w:val="auto"/>
          <w:sz w:val="24"/>
        </w:rPr>
        <w:t>结合保证工程质量和降低项目成本的要求，结合项目资源进行多方案比较，项目安排应形成建设总进度计划并采用可视化图表表达；</w:t>
      </w:r>
    </w:p>
    <w:p w:rsidR="008D7943" w:rsidRDefault="00D66507">
      <w:pPr>
        <w:spacing w:line="360" w:lineRule="auto"/>
        <w:ind w:firstLineChars="200" w:firstLine="482"/>
        <w:rPr>
          <w:rFonts w:ascii="宋体" w:hAnsi="宋体" w:cs="宋体"/>
          <w:color w:val="auto"/>
          <w:sz w:val="24"/>
        </w:rPr>
      </w:pPr>
      <w:r>
        <w:rPr>
          <w:rFonts w:ascii="宋体" w:hAnsi="宋体" w:cs="宋体" w:hint="eastAsia"/>
          <w:b/>
          <w:bCs/>
          <w:color w:val="auto"/>
          <w:sz w:val="24"/>
        </w:rPr>
        <w:t>3</w:t>
      </w:r>
      <w:r>
        <w:rPr>
          <w:rFonts w:ascii="宋体" w:hAnsi="宋体" w:cs="宋体" w:hint="eastAsia"/>
          <w:b/>
          <w:bCs/>
          <w:color w:val="auto"/>
          <w:sz w:val="24"/>
        </w:rPr>
        <w:tab/>
      </w:r>
      <w:r>
        <w:rPr>
          <w:rFonts w:ascii="宋体" w:hAnsi="宋体" w:cs="宋体" w:hint="eastAsia"/>
          <w:color w:val="auto"/>
          <w:sz w:val="24"/>
        </w:rPr>
        <w:t>项目策划咨询结束后，宜编写项目策划咨询工作总结文件。</w:t>
      </w:r>
    </w:p>
    <w:p w:rsidR="008D7943" w:rsidRDefault="00D66507">
      <w:pPr>
        <w:adjustRightInd w:val="0"/>
        <w:snapToGrid w:val="0"/>
        <w:spacing w:line="360" w:lineRule="auto"/>
        <w:ind w:firstLineChars="200" w:firstLine="480"/>
        <w:rPr>
          <w:rFonts w:ascii="宋体" w:hAnsi="宋体"/>
          <w:sz w:val="24"/>
          <w:szCs w:val="24"/>
        </w:rPr>
      </w:pPr>
      <w:r>
        <w:rPr>
          <w:rFonts w:ascii="宋体" w:hAnsi="宋体"/>
          <w:sz w:val="24"/>
          <w:szCs w:val="24"/>
        </w:rPr>
        <w:t>项目策划</w:t>
      </w:r>
      <w:r>
        <w:rPr>
          <w:rFonts w:ascii="宋体" w:hAnsi="宋体" w:hint="eastAsia"/>
          <w:sz w:val="24"/>
          <w:szCs w:val="24"/>
        </w:rPr>
        <w:t>咨询</w:t>
      </w:r>
      <w:r>
        <w:rPr>
          <w:rFonts w:ascii="宋体" w:hAnsi="宋体"/>
          <w:sz w:val="24"/>
          <w:szCs w:val="24"/>
        </w:rPr>
        <w:t>成果内容</w:t>
      </w:r>
      <w:r>
        <w:rPr>
          <w:rFonts w:ascii="宋体" w:hAnsi="宋体" w:hint="eastAsia"/>
          <w:sz w:val="24"/>
          <w:szCs w:val="24"/>
        </w:rPr>
        <w:t>应</w:t>
      </w:r>
      <w:r>
        <w:rPr>
          <w:rFonts w:ascii="宋体" w:hAnsi="宋体"/>
          <w:sz w:val="24"/>
          <w:szCs w:val="24"/>
        </w:rPr>
        <w:t>定义明确、目标清晰且具有可操作性，能够成为项目开展的依据，每项成果内容应有对应的分析过程、策划目标和较为明确的结论或建议</w:t>
      </w:r>
      <w:r>
        <w:rPr>
          <w:rFonts w:ascii="宋体" w:hAnsi="宋体" w:hint="eastAsia"/>
          <w:sz w:val="24"/>
          <w:szCs w:val="24"/>
        </w:rPr>
        <w:t>，最后应汇编为项目策划报告书</w:t>
      </w:r>
      <w:r>
        <w:rPr>
          <w:rFonts w:ascii="宋体" w:hAnsi="宋体"/>
          <w:sz w:val="24"/>
          <w:szCs w:val="24"/>
        </w:rPr>
        <w:t>。</w:t>
      </w:r>
    </w:p>
    <w:p w:rsidR="008D7943" w:rsidRDefault="00D66507">
      <w:pPr>
        <w:adjustRightInd w:val="0"/>
        <w:snapToGrid w:val="0"/>
        <w:spacing w:line="360" w:lineRule="auto"/>
        <w:ind w:firstLineChars="200" w:firstLine="480"/>
        <w:rPr>
          <w:rFonts w:ascii="宋体" w:hAnsi="宋体"/>
          <w:sz w:val="24"/>
          <w:szCs w:val="24"/>
        </w:rPr>
      </w:pPr>
      <w:r>
        <w:rPr>
          <w:rFonts w:ascii="宋体" w:hAnsi="宋体" w:hint="eastAsia"/>
          <w:sz w:val="24"/>
          <w:szCs w:val="24"/>
        </w:rPr>
        <w:t>项目策划咨询成果文件的表达应清晰、规范，具体要求如下：</w:t>
      </w:r>
    </w:p>
    <w:p w:rsidR="008D7943" w:rsidRDefault="00D66507">
      <w:pPr>
        <w:adjustRightInd w:val="0"/>
        <w:snapToGrid w:val="0"/>
        <w:spacing w:line="360" w:lineRule="auto"/>
        <w:ind w:firstLineChars="200" w:firstLine="482"/>
        <w:rPr>
          <w:sz w:val="24"/>
          <w:szCs w:val="24"/>
        </w:rPr>
      </w:pPr>
      <w:r>
        <w:rPr>
          <w:rFonts w:hint="eastAsia"/>
          <w:b/>
          <w:bCs/>
          <w:sz w:val="24"/>
          <w:szCs w:val="24"/>
        </w:rPr>
        <w:t>1</w:t>
      </w:r>
      <w:r>
        <w:rPr>
          <w:rFonts w:hint="eastAsia"/>
          <w:sz w:val="24"/>
          <w:szCs w:val="24"/>
        </w:rPr>
        <w:tab/>
      </w:r>
      <w:r>
        <w:rPr>
          <w:rFonts w:hint="eastAsia"/>
          <w:sz w:val="24"/>
          <w:szCs w:val="24"/>
        </w:rPr>
        <w:t>策划报告包括但不限于策划原则和总体构思、各项专业工程策划、市政管网综合规划、用地面积、建筑面积、建筑密度、容积率、绿地率等重要经济技术指标和建设规划策划说明；</w:t>
      </w:r>
    </w:p>
    <w:p w:rsidR="008D7943" w:rsidRDefault="00D66507">
      <w:pPr>
        <w:adjustRightInd w:val="0"/>
        <w:snapToGrid w:val="0"/>
        <w:spacing w:line="360" w:lineRule="auto"/>
        <w:ind w:firstLineChars="200" w:firstLine="482"/>
        <w:rPr>
          <w:sz w:val="24"/>
          <w:szCs w:val="24"/>
        </w:rPr>
      </w:pPr>
      <w:r>
        <w:rPr>
          <w:rFonts w:hint="eastAsia"/>
          <w:b/>
          <w:bCs/>
          <w:sz w:val="24"/>
          <w:szCs w:val="24"/>
        </w:rPr>
        <w:t>2</w:t>
      </w:r>
      <w:r>
        <w:rPr>
          <w:rFonts w:hint="eastAsia"/>
          <w:b/>
          <w:bCs/>
          <w:sz w:val="24"/>
          <w:szCs w:val="24"/>
        </w:rPr>
        <w:tab/>
      </w:r>
      <w:r>
        <w:rPr>
          <w:rFonts w:hint="eastAsia"/>
          <w:sz w:val="24"/>
          <w:szCs w:val="24"/>
        </w:rPr>
        <w:t>园区现状调查报告包括分析园区的地形、道路、绿化、管线及建筑的范围、性质、层数、质量等；</w:t>
      </w:r>
    </w:p>
    <w:p w:rsidR="008D7943" w:rsidRDefault="00D66507">
      <w:pPr>
        <w:adjustRightInd w:val="0"/>
        <w:snapToGrid w:val="0"/>
        <w:spacing w:line="360" w:lineRule="auto"/>
        <w:ind w:firstLineChars="200" w:firstLine="482"/>
        <w:rPr>
          <w:sz w:val="24"/>
          <w:szCs w:val="24"/>
        </w:rPr>
      </w:pPr>
      <w:r>
        <w:rPr>
          <w:rFonts w:hint="eastAsia"/>
          <w:b/>
          <w:bCs/>
          <w:sz w:val="24"/>
          <w:szCs w:val="24"/>
        </w:rPr>
        <w:t>3</w:t>
      </w:r>
      <w:r>
        <w:rPr>
          <w:rFonts w:hint="eastAsia"/>
          <w:b/>
          <w:bCs/>
          <w:sz w:val="24"/>
          <w:szCs w:val="24"/>
        </w:rPr>
        <w:tab/>
      </w:r>
      <w:r>
        <w:rPr>
          <w:rFonts w:hint="eastAsia"/>
          <w:sz w:val="24"/>
          <w:szCs w:val="24"/>
        </w:rPr>
        <w:t>项目建设规划策划应当明确规划建筑、绿地、配套设施、道路广场、停车场地、河湖水面边界等；</w:t>
      </w:r>
    </w:p>
    <w:p w:rsidR="008D7943" w:rsidRDefault="00D66507">
      <w:pPr>
        <w:adjustRightInd w:val="0"/>
        <w:snapToGrid w:val="0"/>
        <w:spacing w:line="360" w:lineRule="auto"/>
        <w:ind w:firstLineChars="200" w:firstLine="482"/>
        <w:rPr>
          <w:sz w:val="24"/>
          <w:szCs w:val="24"/>
        </w:rPr>
      </w:pPr>
      <w:r>
        <w:rPr>
          <w:rFonts w:hint="eastAsia"/>
          <w:b/>
          <w:bCs/>
          <w:sz w:val="24"/>
          <w:szCs w:val="24"/>
        </w:rPr>
        <w:t>4</w:t>
      </w:r>
      <w:r>
        <w:rPr>
          <w:rFonts w:hint="eastAsia"/>
          <w:b/>
          <w:bCs/>
          <w:sz w:val="24"/>
          <w:szCs w:val="24"/>
        </w:rPr>
        <w:tab/>
      </w:r>
      <w:r>
        <w:rPr>
          <w:rFonts w:hint="eastAsia"/>
          <w:sz w:val="24"/>
          <w:szCs w:val="24"/>
        </w:rPr>
        <w:t>道路交通策划报告应当提出道路红线位置、纵横断面，道路交叉点坐标和标高、停车场地范围等；</w:t>
      </w:r>
    </w:p>
    <w:p w:rsidR="008D7943" w:rsidRDefault="00D66507">
      <w:pPr>
        <w:adjustRightInd w:val="0"/>
        <w:snapToGrid w:val="0"/>
        <w:spacing w:line="360" w:lineRule="auto"/>
        <w:ind w:firstLineChars="200" w:firstLine="482"/>
        <w:rPr>
          <w:sz w:val="24"/>
          <w:szCs w:val="24"/>
        </w:rPr>
      </w:pPr>
      <w:r>
        <w:rPr>
          <w:rFonts w:hint="eastAsia"/>
          <w:b/>
          <w:bCs/>
          <w:sz w:val="24"/>
          <w:szCs w:val="24"/>
        </w:rPr>
        <w:t>5</w:t>
      </w:r>
      <w:r>
        <w:rPr>
          <w:rFonts w:hint="eastAsia"/>
          <w:b/>
          <w:bCs/>
          <w:sz w:val="24"/>
          <w:szCs w:val="24"/>
        </w:rPr>
        <w:tab/>
      </w:r>
      <w:r>
        <w:rPr>
          <w:rFonts w:hint="eastAsia"/>
          <w:sz w:val="24"/>
          <w:szCs w:val="24"/>
        </w:rPr>
        <w:t>竖向规划策划报告应该说明道路交叉点变坡点控制高程，室外地坪规划标高以及排水坡向坡度等；</w:t>
      </w:r>
    </w:p>
    <w:p w:rsidR="008D7943" w:rsidRDefault="00D66507">
      <w:pPr>
        <w:adjustRightInd w:val="0"/>
        <w:snapToGrid w:val="0"/>
        <w:spacing w:line="360" w:lineRule="auto"/>
        <w:ind w:firstLineChars="200" w:firstLine="482"/>
        <w:rPr>
          <w:sz w:val="24"/>
          <w:szCs w:val="24"/>
        </w:rPr>
      </w:pPr>
      <w:r>
        <w:rPr>
          <w:rFonts w:hint="eastAsia"/>
          <w:b/>
          <w:bCs/>
          <w:sz w:val="24"/>
          <w:szCs w:val="24"/>
        </w:rPr>
        <w:t>6</w:t>
      </w:r>
      <w:r>
        <w:rPr>
          <w:rFonts w:hint="eastAsia"/>
          <w:b/>
          <w:bCs/>
          <w:sz w:val="24"/>
          <w:szCs w:val="24"/>
        </w:rPr>
        <w:tab/>
      </w:r>
      <w:r>
        <w:rPr>
          <w:rFonts w:hint="eastAsia"/>
          <w:sz w:val="24"/>
          <w:szCs w:val="24"/>
        </w:rPr>
        <w:t>综合工程管网策划报告应规定各类市政公用设施管线的平面位置、管径、标高，及相关设施位置等；</w:t>
      </w:r>
    </w:p>
    <w:p w:rsidR="008D7943" w:rsidRDefault="00D66507">
      <w:pPr>
        <w:adjustRightInd w:val="0"/>
        <w:snapToGrid w:val="0"/>
        <w:spacing w:line="360" w:lineRule="auto"/>
        <w:ind w:firstLineChars="200" w:firstLine="482"/>
        <w:rPr>
          <w:sz w:val="24"/>
          <w:szCs w:val="24"/>
        </w:rPr>
      </w:pPr>
      <w:r>
        <w:rPr>
          <w:rFonts w:hint="eastAsia"/>
          <w:b/>
          <w:bCs/>
          <w:sz w:val="24"/>
          <w:szCs w:val="24"/>
        </w:rPr>
        <w:t>7</w:t>
      </w:r>
      <w:r>
        <w:rPr>
          <w:rFonts w:hint="eastAsia"/>
          <w:b/>
          <w:bCs/>
          <w:sz w:val="24"/>
          <w:szCs w:val="24"/>
        </w:rPr>
        <w:tab/>
      </w:r>
      <w:r>
        <w:rPr>
          <w:rFonts w:hint="eastAsia"/>
          <w:sz w:val="24"/>
          <w:szCs w:val="24"/>
        </w:rPr>
        <w:t>表达策划设计意图的分析图、效果图、鸟瞰图或实体模型。</w:t>
      </w:r>
    </w:p>
    <w:p w:rsidR="008D7943" w:rsidRDefault="00D66507">
      <w:pPr>
        <w:adjustRightInd w:val="0"/>
        <w:snapToGrid w:val="0"/>
        <w:spacing w:line="360" w:lineRule="auto"/>
        <w:ind w:firstLineChars="200" w:firstLine="480"/>
        <w:rPr>
          <w:rFonts w:ascii="宋体" w:hAnsi="宋体"/>
          <w:sz w:val="24"/>
          <w:szCs w:val="24"/>
        </w:rPr>
      </w:pPr>
      <w:r>
        <w:rPr>
          <w:rFonts w:ascii="宋体" w:hAnsi="宋体" w:hint="eastAsia"/>
          <w:sz w:val="24"/>
          <w:szCs w:val="24"/>
        </w:rPr>
        <w:t>在相关专项评估和专业设计策划工作中，咨询人应负责与总体设计衔接，统筹协调各专项研究质量进度，组织专家团队审查验收各专项研究成果，将相关成</w:t>
      </w:r>
      <w:r>
        <w:rPr>
          <w:rFonts w:ascii="宋体" w:hAnsi="宋体" w:hint="eastAsia"/>
          <w:sz w:val="24"/>
          <w:szCs w:val="24"/>
        </w:rPr>
        <w:lastRenderedPageBreak/>
        <w:t>果结论，汇总、整理纳入项目建设条件中。</w:t>
      </w:r>
    </w:p>
    <w:p w:rsidR="008D7943" w:rsidRDefault="00D66507">
      <w:pPr>
        <w:adjustRightInd w:val="0"/>
        <w:snapToGrid w:val="0"/>
        <w:spacing w:line="360" w:lineRule="auto"/>
        <w:ind w:firstLineChars="200" w:firstLine="480"/>
        <w:rPr>
          <w:rFonts w:ascii="宋体" w:hAnsi="宋体"/>
          <w:sz w:val="24"/>
          <w:szCs w:val="24"/>
        </w:rPr>
      </w:pPr>
      <w:r>
        <w:rPr>
          <w:rFonts w:ascii="宋体" w:hAnsi="宋体" w:hint="eastAsia"/>
          <w:sz w:val="24"/>
          <w:szCs w:val="24"/>
        </w:rPr>
        <w:t>设计任务书一般由正文和附件组成，正文包括但不限于项目概况、建设条件、设计依据、规划要求、成果形式和工作进度等；附件包括但不限于基础资料汇编、前期策划成果、专项研究结论等。</w:t>
      </w:r>
    </w:p>
    <w:p w:rsidR="008D7943" w:rsidRDefault="00D66507">
      <w:pPr>
        <w:adjustRightInd w:val="0"/>
        <w:snapToGrid w:val="0"/>
        <w:spacing w:line="360" w:lineRule="auto"/>
        <w:ind w:firstLineChars="200" w:firstLine="480"/>
        <w:rPr>
          <w:rFonts w:ascii="宋体" w:hAnsi="宋体"/>
          <w:sz w:val="24"/>
          <w:szCs w:val="24"/>
        </w:rPr>
      </w:pPr>
      <w:r>
        <w:rPr>
          <w:rFonts w:hint="eastAsia"/>
          <w:sz w:val="24"/>
          <w:szCs w:val="24"/>
        </w:rPr>
        <w:t>项目策划咨询成果</w:t>
      </w:r>
      <w:r>
        <w:rPr>
          <w:sz w:val="24"/>
          <w:szCs w:val="24"/>
        </w:rPr>
        <w:t>应报送委托人审定，</w:t>
      </w:r>
      <w:r>
        <w:rPr>
          <w:rFonts w:ascii="宋体" w:hAnsi="宋体"/>
          <w:sz w:val="24"/>
          <w:szCs w:val="24"/>
        </w:rPr>
        <w:t>咨询人向委托人提交</w:t>
      </w:r>
      <w:r>
        <w:rPr>
          <w:rFonts w:ascii="宋体" w:hAnsi="宋体" w:hint="eastAsia"/>
          <w:sz w:val="24"/>
          <w:szCs w:val="24"/>
        </w:rPr>
        <w:t>项目策划咨询成果</w:t>
      </w:r>
      <w:r>
        <w:rPr>
          <w:rFonts w:ascii="宋体" w:hAnsi="宋体"/>
          <w:sz w:val="24"/>
          <w:szCs w:val="24"/>
        </w:rPr>
        <w:t>后，委托人</w:t>
      </w:r>
      <w:r>
        <w:rPr>
          <w:rFonts w:ascii="宋体" w:hAnsi="宋体" w:hint="eastAsia"/>
          <w:sz w:val="24"/>
          <w:szCs w:val="24"/>
        </w:rPr>
        <w:t>应</w:t>
      </w:r>
      <w:r>
        <w:rPr>
          <w:rFonts w:ascii="宋体" w:hAnsi="宋体"/>
          <w:sz w:val="24"/>
          <w:szCs w:val="24"/>
        </w:rPr>
        <w:t>组织</w:t>
      </w:r>
      <w:r>
        <w:rPr>
          <w:rFonts w:ascii="宋体" w:hAnsi="宋体" w:hint="eastAsia"/>
          <w:sz w:val="24"/>
          <w:szCs w:val="24"/>
        </w:rPr>
        <w:t>项目策划咨询成果</w:t>
      </w:r>
      <w:r>
        <w:rPr>
          <w:rFonts w:ascii="宋体" w:hAnsi="宋体"/>
          <w:sz w:val="24"/>
          <w:szCs w:val="24"/>
        </w:rPr>
        <w:t>验收</w:t>
      </w:r>
      <w:r>
        <w:rPr>
          <w:rFonts w:ascii="宋体" w:hAnsi="宋体" w:hint="eastAsia"/>
          <w:sz w:val="24"/>
          <w:szCs w:val="24"/>
        </w:rPr>
        <w:t>。验收方式</w:t>
      </w:r>
      <w:r>
        <w:rPr>
          <w:rFonts w:ascii="宋体" w:hAnsi="宋体"/>
          <w:sz w:val="24"/>
          <w:szCs w:val="24"/>
        </w:rPr>
        <w:t>可采用自主验收、专家评审、第三方评估等。</w:t>
      </w:r>
    </w:p>
    <w:p w:rsidR="008D7943" w:rsidRDefault="00D66507">
      <w:pPr>
        <w:adjustRightInd w:val="0"/>
        <w:snapToGrid w:val="0"/>
        <w:spacing w:line="360" w:lineRule="auto"/>
        <w:ind w:firstLineChars="200" w:firstLine="480"/>
        <w:rPr>
          <w:rFonts w:ascii="宋体" w:hAnsi="宋体"/>
          <w:sz w:val="24"/>
          <w:szCs w:val="24"/>
        </w:rPr>
      </w:pPr>
      <w:r>
        <w:rPr>
          <w:rFonts w:ascii="宋体" w:hAnsi="宋体"/>
          <w:sz w:val="24"/>
          <w:szCs w:val="24"/>
        </w:rPr>
        <w:t>委托人修</w:t>
      </w:r>
      <w:r>
        <w:rPr>
          <w:rFonts w:ascii="宋体" w:hAnsi="宋体"/>
          <w:sz w:val="24"/>
          <w:szCs w:val="24"/>
        </w:rPr>
        <w:t>改</w:t>
      </w:r>
      <w:r>
        <w:rPr>
          <w:rFonts w:ascii="宋体" w:hAnsi="宋体" w:hint="eastAsia"/>
          <w:sz w:val="24"/>
          <w:szCs w:val="24"/>
        </w:rPr>
        <w:t>项目策划咨询成果</w:t>
      </w:r>
      <w:r>
        <w:rPr>
          <w:rFonts w:ascii="宋体" w:hAnsi="宋体"/>
          <w:sz w:val="24"/>
          <w:szCs w:val="24"/>
        </w:rPr>
        <w:t>应取得原咨询人认可，不应随意修改</w:t>
      </w:r>
      <w:r>
        <w:rPr>
          <w:rFonts w:ascii="宋体" w:hAnsi="宋体" w:hint="eastAsia"/>
          <w:sz w:val="24"/>
          <w:szCs w:val="24"/>
        </w:rPr>
        <w:t>项目策划咨询成果</w:t>
      </w:r>
      <w:r>
        <w:rPr>
          <w:rFonts w:ascii="宋体" w:hAnsi="宋体"/>
          <w:sz w:val="24"/>
          <w:szCs w:val="24"/>
        </w:rPr>
        <w:t>，当实际情况或条件发生重大变化时，</w:t>
      </w:r>
      <w:r>
        <w:rPr>
          <w:rFonts w:ascii="宋体" w:hAnsi="宋体" w:hint="eastAsia"/>
          <w:sz w:val="24"/>
          <w:szCs w:val="24"/>
        </w:rPr>
        <w:t>项目策划咨询成果相应调整，必要时咨询人可重新报送委托人审定。</w:t>
      </w:r>
      <w:r>
        <w:rPr>
          <w:rFonts w:ascii="宋体" w:hAnsi="宋体"/>
          <w:sz w:val="24"/>
          <w:szCs w:val="24"/>
        </w:rPr>
        <w:t>若委托人自行修改</w:t>
      </w:r>
      <w:r>
        <w:rPr>
          <w:rFonts w:ascii="宋体" w:hAnsi="宋体" w:hint="eastAsia"/>
          <w:sz w:val="24"/>
          <w:szCs w:val="24"/>
        </w:rPr>
        <w:t>项目策划咨询成果</w:t>
      </w:r>
      <w:r>
        <w:rPr>
          <w:rFonts w:ascii="宋体" w:hAnsi="宋体"/>
          <w:sz w:val="24"/>
          <w:szCs w:val="24"/>
        </w:rPr>
        <w:t>，</w:t>
      </w:r>
      <w:r>
        <w:rPr>
          <w:rFonts w:ascii="宋体" w:hAnsi="宋体" w:hint="eastAsia"/>
          <w:sz w:val="24"/>
          <w:szCs w:val="24"/>
        </w:rPr>
        <w:t>则</w:t>
      </w:r>
      <w:r>
        <w:rPr>
          <w:rFonts w:ascii="宋体" w:hAnsi="宋体"/>
          <w:sz w:val="24"/>
          <w:szCs w:val="24"/>
        </w:rPr>
        <w:t>原咨询人不承担相应责任。</w:t>
      </w:r>
    </w:p>
    <w:p w:rsidR="008D7943" w:rsidRDefault="00D66507">
      <w:pPr>
        <w:adjustRightInd w:val="0"/>
        <w:snapToGrid w:val="0"/>
        <w:spacing w:line="360" w:lineRule="auto"/>
        <w:rPr>
          <w:rFonts w:ascii="宋体" w:hAnsi="宋体"/>
          <w:color w:val="auto"/>
          <w:sz w:val="24"/>
          <w:szCs w:val="24"/>
        </w:rPr>
      </w:pPr>
      <w:r>
        <w:rPr>
          <w:rFonts w:ascii="宋体" w:hAnsi="宋体" w:hint="eastAsia"/>
          <w:b/>
          <w:bCs/>
          <w:color w:val="auto"/>
          <w:sz w:val="24"/>
          <w:szCs w:val="24"/>
        </w:rPr>
        <w:t>6</w:t>
      </w:r>
      <w:r>
        <w:rPr>
          <w:rFonts w:ascii="宋体" w:hAnsi="宋体"/>
          <w:b/>
          <w:bCs/>
          <w:color w:val="auto"/>
          <w:sz w:val="24"/>
          <w:szCs w:val="24"/>
        </w:rPr>
        <w:t>.4.6</w:t>
      </w:r>
      <w:r>
        <w:rPr>
          <w:rFonts w:ascii="宋体" w:hAnsi="宋体" w:hint="eastAsia"/>
          <w:b/>
          <w:bCs/>
          <w:color w:val="auto"/>
          <w:sz w:val="24"/>
          <w:szCs w:val="24"/>
        </w:rPr>
        <w:t xml:space="preserve"> </w:t>
      </w:r>
      <w:r>
        <w:rPr>
          <w:rFonts w:ascii="宋体" w:hAnsi="宋体" w:hint="eastAsia"/>
          <w:color w:val="auto"/>
          <w:sz w:val="24"/>
          <w:szCs w:val="24"/>
        </w:rPr>
        <w:t>产业园区竖向规划建议：</w:t>
      </w:r>
      <w:r>
        <w:rPr>
          <w:rFonts w:ascii="宋体" w:hAnsi="宋体"/>
          <w:color w:val="auto"/>
          <w:sz w:val="24"/>
          <w:szCs w:val="24"/>
        </w:rPr>
        <w:t>工业用地及其配套仓储用地最小坡度为</w:t>
      </w:r>
      <w:r>
        <w:rPr>
          <w:rFonts w:ascii="宋体" w:hAnsi="宋体"/>
          <w:color w:val="auto"/>
          <w:sz w:val="24"/>
          <w:szCs w:val="24"/>
        </w:rPr>
        <w:t>0.2%</w:t>
      </w:r>
      <w:r>
        <w:rPr>
          <w:rFonts w:ascii="宋体" w:hAnsi="宋体"/>
          <w:color w:val="auto"/>
          <w:sz w:val="24"/>
          <w:szCs w:val="24"/>
        </w:rPr>
        <w:t>，最大坡度为</w:t>
      </w:r>
      <w:r>
        <w:rPr>
          <w:rFonts w:ascii="宋体" w:hAnsi="宋体"/>
          <w:color w:val="auto"/>
          <w:sz w:val="24"/>
          <w:szCs w:val="24"/>
        </w:rPr>
        <w:t>10%</w:t>
      </w:r>
      <w:r>
        <w:rPr>
          <w:rFonts w:ascii="宋体" w:hAnsi="宋体" w:hint="eastAsia"/>
          <w:color w:val="auto"/>
          <w:sz w:val="24"/>
          <w:szCs w:val="24"/>
        </w:rPr>
        <w:t>，</w:t>
      </w:r>
      <w:r>
        <w:rPr>
          <w:rFonts w:ascii="宋体" w:hAnsi="宋体"/>
          <w:color w:val="auto"/>
          <w:sz w:val="24"/>
          <w:szCs w:val="24"/>
        </w:rPr>
        <w:t>当自然地形坡度大于</w:t>
      </w:r>
      <w:r>
        <w:rPr>
          <w:rFonts w:ascii="宋体" w:hAnsi="宋体"/>
          <w:color w:val="auto"/>
          <w:sz w:val="24"/>
          <w:szCs w:val="24"/>
        </w:rPr>
        <w:t>8%</w:t>
      </w:r>
      <w:r>
        <w:rPr>
          <w:rFonts w:ascii="宋体" w:hAnsi="宋体"/>
          <w:color w:val="auto"/>
          <w:sz w:val="24"/>
          <w:szCs w:val="24"/>
        </w:rPr>
        <w:t>，地面连接形式宜选用台地式，台地之间应用</w:t>
      </w:r>
      <w:r>
        <w:rPr>
          <w:rFonts w:ascii="宋体" w:hAnsi="宋体" w:hint="eastAsia"/>
          <w:color w:val="auto"/>
          <w:sz w:val="24"/>
          <w:szCs w:val="24"/>
        </w:rPr>
        <w:t>生态</w:t>
      </w:r>
      <w:r>
        <w:rPr>
          <w:rFonts w:ascii="宋体" w:hAnsi="宋体"/>
          <w:color w:val="auto"/>
          <w:sz w:val="24"/>
          <w:szCs w:val="24"/>
        </w:rPr>
        <w:t>挡土墙或护坡连接</w:t>
      </w:r>
      <w:r>
        <w:rPr>
          <w:rFonts w:ascii="宋体" w:hAnsi="宋体" w:hint="eastAsia"/>
          <w:color w:val="auto"/>
          <w:sz w:val="24"/>
          <w:szCs w:val="24"/>
        </w:rPr>
        <w:t>；</w:t>
      </w:r>
      <w:r>
        <w:rPr>
          <w:rFonts w:ascii="宋体" w:hAnsi="宋体"/>
          <w:color w:val="auto"/>
          <w:sz w:val="24"/>
          <w:szCs w:val="24"/>
        </w:rPr>
        <w:t>用地自然坡度小于</w:t>
      </w:r>
      <w:r>
        <w:rPr>
          <w:rFonts w:ascii="宋体" w:hAnsi="宋体"/>
          <w:color w:val="auto"/>
          <w:sz w:val="24"/>
          <w:szCs w:val="24"/>
        </w:rPr>
        <w:t>5%</w:t>
      </w:r>
      <w:r>
        <w:rPr>
          <w:rFonts w:ascii="宋体" w:hAnsi="宋体"/>
          <w:color w:val="auto"/>
          <w:sz w:val="24"/>
          <w:szCs w:val="24"/>
        </w:rPr>
        <w:t>时宜规划为平坡式；用地自然坡度大于</w:t>
      </w:r>
      <w:r>
        <w:rPr>
          <w:rFonts w:ascii="宋体" w:hAnsi="宋体"/>
          <w:color w:val="auto"/>
          <w:sz w:val="24"/>
          <w:szCs w:val="24"/>
        </w:rPr>
        <w:t>8%</w:t>
      </w:r>
      <w:r>
        <w:rPr>
          <w:rFonts w:ascii="宋体" w:hAnsi="宋体"/>
          <w:color w:val="auto"/>
          <w:sz w:val="24"/>
          <w:szCs w:val="24"/>
        </w:rPr>
        <w:t>时宜规划为台阶式；用地自然坡度为</w:t>
      </w:r>
      <w:r>
        <w:rPr>
          <w:rFonts w:ascii="宋体" w:hAnsi="宋体"/>
          <w:color w:val="auto"/>
          <w:sz w:val="24"/>
          <w:szCs w:val="24"/>
        </w:rPr>
        <w:t>5%-8%</w:t>
      </w:r>
      <w:r>
        <w:rPr>
          <w:rFonts w:ascii="宋体" w:hAnsi="宋体"/>
          <w:color w:val="auto"/>
          <w:sz w:val="24"/>
          <w:szCs w:val="24"/>
        </w:rPr>
        <w:t>时，宜结合地形适当进行工程处理混合式布局</w:t>
      </w:r>
      <w:r>
        <w:rPr>
          <w:rFonts w:ascii="宋体" w:hAnsi="宋体" w:hint="eastAsia"/>
          <w:color w:val="auto"/>
          <w:sz w:val="24"/>
          <w:szCs w:val="24"/>
        </w:rPr>
        <w:t>。</w:t>
      </w:r>
    </w:p>
    <w:p w:rsidR="008D7943" w:rsidRDefault="00D66507">
      <w:pPr>
        <w:widowControl/>
        <w:spacing w:line="360" w:lineRule="auto"/>
        <w:jc w:val="left"/>
        <w:rPr>
          <w:rFonts w:eastAsiaTheme="minorEastAsia"/>
          <w:b/>
          <w:bCs/>
          <w:color w:val="auto"/>
          <w:sz w:val="28"/>
          <w:szCs w:val="28"/>
        </w:rPr>
      </w:pPr>
      <w:r>
        <w:rPr>
          <w:rFonts w:eastAsiaTheme="minorEastAsia"/>
          <w:b/>
          <w:bCs/>
          <w:color w:val="auto"/>
          <w:sz w:val="28"/>
          <w:szCs w:val="28"/>
        </w:rPr>
        <w:br w:type="page"/>
      </w:r>
    </w:p>
    <w:p w:rsidR="008D7943" w:rsidRDefault="00D66507">
      <w:pPr>
        <w:spacing w:line="480" w:lineRule="auto"/>
        <w:jc w:val="center"/>
        <w:outlineLvl w:val="0"/>
        <w:rPr>
          <w:rFonts w:ascii="宋体" w:hAnsi="宋体" w:cs="宋体"/>
          <w:b/>
          <w:bCs/>
          <w:color w:val="auto"/>
          <w:sz w:val="30"/>
          <w:szCs w:val="30"/>
        </w:rPr>
      </w:pPr>
      <w:bookmarkStart w:id="103" w:name="_Toc2551"/>
      <w:r>
        <w:rPr>
          <w:rFonts w:ascii="宋体" w:hAnsi="宋体" w:cs="宋体"/>
          <w:b/>
          <w:bCs/>
          <w:color w:val="auto"/>
          <w:sz w:val="30"/>
          <w:szCs w:val="30"/>
        </w:rPr>
        <w:lastRenderedPageBreak/>
        <w:t xml:space="preserve">7 </w:t>
      </w:r>
      <w:r>
        <w:rPr>
          <w:rFonts w:ascii="宋体" w:hAnsi="宋体" w:cs="宋体" w:hint="eastAsia"/>
          <w:b/>
          <w:bCs/>
          <w:color w:val="auto"/>
          <w:sz w:val="30"/>
          <w:szCs w:val="30"/>
        </w:rPr>
        <w:t>勘察设计咨询管理</w:t>
      </w:r>
      <w:bookmarkEnd w:id="103"/>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104" w:name="_Toc7925"/>
      <w:r>
        <w:rPr>
          <w:rFonts w:ascii="黑体" w:eastAsia="黑体" w:hAnsi="黑体" w:cs="宋体"/>
          <w:b/>
          <w:color w:val="auto"/>
          <w:sz w:val="28"/>
          <w:szCs w:val="28"/>
        </w:rPr>
        <w:t>7.1</w:t>
      </w:r>
      <w:r>
        <w:rPr>
          <w:rFonts w:ascii="黑体" w:eastAsia="黑体" w:hAnsi="黑体" w:cs="宋体"/>
          <w:b/>
          <w:color w:val="auto"/>
          <w:sz w:val="28"/>
          <w:szCs w:val="28"/>
        </w:rPr>
        <w:t>一般规定</w:t>
      </w:r>
      <w:bookmarkEnd w:id="104"/>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7.1.3 </w:t>
      </w:r>
      <w:r>
        <w:rPr>
          <w:rFonts w:ascii="宋体" w:hAnsi="宋体" w:cs="宋体" w:hint="eastAsia"/>
          <w:bCs/>
          <w:color w:val="auto"/>
          <w:sz w:val="24"/>
          <w:szCs w:val="24"/>
        </w:rPr>
        <w:t>工程勘察设计咨询，主要用来明确工程勘察设计阶段咨询服务的内容、程序和成果。在工程勘察设计阶段提供咨询服务时，工程咨询人有三种角色：一是直接为委托人提供工程勘察设计技术咨询；二是专门协助委托人实施勘察设计管理，工程勘察设计技术咨询业务由其他具有相应资质和能力的工程咨询类单位来完成；三是同时提供工程勘察设计技术咨询</w:t>
      </w:r>
      <w:r>
        <w:rPr>
          <w:rFonts w:ascii="宋体" w:hAnsi="宋体" w:cs="宋体" w:hint="eastAsia"/>
          <w:bCs/>
          <w:color w:val="auto"/>
          <w:sz w:val="24"/>
          <w:szCs w:val="24"/>
        </w:rPr>
        <w:t>和协助委托人实施勘察设计管理两类业务。</w:t>
      </w:r>
    </w:p>
    <w:p w:rsidR="008D7943" w:rsidRDefault="00D66507">
      <w:pPr>
        <w:pStyle w:val="a0"/>
        <w:spacing w:before="0" w:line="360" w:lineRule="auto"/>
        <w:rPr>
          <w:rFonts w:ascii="宋体" w:hAnsi="宋体" w:cs="宋体"/>
          <w:bCs/>
          <w:color w:val="auto"/>
          <w:szCs w:val="24"/>
        </w:rPr>
      </w:pPr>
      <w:r>
        <w:rPr>
          <w:rFonts w:ascii="宋体" w:hAnsi="宋体" w:cs="宋体" w:hint="eastAsia"/>
          <w:b/>
          <w:bCs/>
          <w:color w:val="auto"/>
          <w:szCs w:val="24"/>
        </w:rPr>
        <w:t xml:space="preserve">7.1.6 </w:t>
      </w:r>
      <w:r>
        <w:rPr>
          <w:rFonts w:ascii="宋体" w:hAnsi="宋体" w:cs="宋体" w:hint="eastAsia"/>
          <w:bCs/>
          <w:color w:val="auto"/>
          <w:szCs w:val="24"/>
        </w:rPr>
        <w:t>产业园项目的设计处于策划、实际施工这两个阶段之间，但使用后评估反馈的信息会受制于设计程序前期策划和上位规划。设计阶段需要做好向下游管理的同时，做好向上游对策划阶段进行优化、对规划阶段进行反馈，才能较为系统的解决由于上位规划不合理，限制产业园项目孵化功能的问题。</w:t>
      </w:r>
    </w:p>
    <w:p w:rsidR="008D7943" w:rsidRDefault="00D66507">
      <w:pPr>
        <w:spacing w:line="360" w:lineRule="auto"/>
        <w:jc w:val="center"/>
        <w:outlineLvl w:val="2"/>
        <w:rPr>
          <w:rFonts w:ascii="黑体" w:eastAsia="黑体" w:hAnsi="黑体" w:cs="宋体"/>
          <w:b/>
          <w:color w:val="auto"/>
          <w:sz w:val="28"/>
          <w:szCs w:val="28"/>
        </w:rPr>
      </w:pPr>
      <w:r>
        <w:rPr>
          <w:rFonts w:ascii="黑体" w:eastAsia="黑体" w:hAnsi="黑体" w:cs="宋体"/>
          <w:b/>
          <w:color w:val="auto"/>
          <w:sz w:val="28"/>
          <w:szCs w:val="28"/>
        </w:rPr>
        <w:t>7.2</w:t>
      </w:r>
      <w:r>
        <w:rPr>
          <w:rFonts w:ascii="黑体" w:eastAsia="黑体" w:hAnsi="黑体" w:cs="宋体" w:hint="eastAsia"/>
          <w:b/>
          <w:color w:val="auto"/>
          <w:sz w:val="28"/>
          <w:szCs w:val="28"/>
        </w:rPr>
        <w:t>工程勘察管理</w:t>
      </w:r>
    </w:p>
    <w:p w:rsidR="008D7943" w:rsidRDefault="00D66507">
      <w:pPr>
        <w:spacing w:line="360" w:lineRule="auto"/>
        <w:rPr>
          <w:rFonts w:ascii="宋体" w:hAnsi="宋体" w:cs="宋体"/>
          <w:b/>
          <w:bCs/>
          <w:color w:val="000000"/>
          <w:sz w:val="24"/>
        </w:rPr>
      </w:pPr>
      <w:r>
        <w:rPr>
          <w:rFonts w:ascii="宋体" w:hAnsi="宋体" w:cs="宋体" w:hint="eastAsia"/>
          <w:b/>
          <w:bCs/>
          <w:color w:val="000000"/>
          <w:sz w:val="24"/>
        </w:rPr>
        <w:t xml:space="preserve">7.2.1 </w:t>
      </w:r>
      <w:r>
        <w:rPr>
          <w:rFonts w:ascii="宋体" w:hAnsi="宋体" w:cs="宋体" w:hint="eastAsia"/>
          <w:color w:val="000000"/>
          <w:sz w:val="24"/>
        </w:rPr>
        <w:t>咨询人应依据法律法规、标准规范、产业政策、上位规划、合同约定等提供相应咨询成果。咨询成果文件上应当加盖工程咨询单位公章和总咨询师执业专用章。</w:t>
      </w:r>
    </w:p>
    <w:p w:rsidR="008D7943" w:rsidRDefault="00D66507">
      <w:pPr>
        <w:overflowPunct w:val="0"/>
        <w:spacing w:line="360" w:lineRule="auto"/>
        <w:ind w:firstLineChars="200" w:firstLine="480"/>
        <w:rPr>
          <w:rFonts w:ascii="宋体" w:hAnsi="宋体" w:cs="宋体"/>
          <w:color w:val="000000"/>
          <w:sz w:val="24"/>
        </w:rPr>
      </w:pPr>
      <w:r>
        <w:rPr>
          <w:rFonts w:ascii="宋体" w:hAnsi="宋体" w:cs="宋体" w:hint="eastAsia"/>
          <w:color w:val="000000"/>
          <w:sz w:val="24"/>
        </w:rPr>
        <w:t>咨询人根据合同约定编制或审核工程勘察任务书及工程勘察工作计划，组织场地勘察并编制勘察报告，工程勘察报告应真实、准确、满足深度要求及任务书要求。勘察报告可作为初步设计和施工图设计的依据。</w:t>
      </w:r>
    </w:p>
    <w:p w:rsidR="008D7943" w:rsidRDefault="00D66507">
      <w:pPr>
        <w:spacing w:line="360" w:lineRule="auto"/>
        <w:rPr>
          <w:rFonts w:eastAsiaTheme="minorEastAsia" w:hAnsiTheme="minorEastAsia"/>
          <w:bCs/>
          <w:sz w:val="24"/>
          <w:szCs w:val="24"/>
        </w:rPr>
      </w:pPr>
      <w:r>
        <w:rPr>
          <w:rFonts w:ascii="宋体" w:hAnsi="宋体" w:cs="宋体" w:hint="eastAsia"/>
          <w:b/>
          <w:bCs/>
          <w:color w:val="000000"/>
          <w:sz w:val="24"/>
        </w:rPr>
        <w:t xml:space="preserve">7.2.5 </w:t>
      </w:r>
      <w:r>
        <w:rPr>
          <w:rFonts w:eastAsiaTheme="minorEastAsia" w:hAnsiTheme="minorEastAsia" w:hint="eastAsia"/>
          <w:bCs/>
          <w:sz w:val="24"/>
          <w:szCs w:val="24"/>
        </w:rPr>
        <w:t>对于片区较大的产业园项目，咨询人应协助委托人、勘察单位在初勘阶段做好勘察统筹。后续开发地块初勘宜结合初始开发地块的初勘同步进行，同步摸排产业园片区的地质情况，锁定土方工程、支护工程、基础工程、地下室工程、市政道路、主要设施设备埋管等方面工程的造价，以便于甲方判断项目投资，避免后期实施过程中超概算。</w:t>
      </w:r>
    </w:p>
    <w:p w:rsidR="008D7943" w:rsidRDefault="00D66507">
      <w:pPr>
        <w:spacing w:line="360" w:lineRule="auto"/>
        <w:jc w:val="center"/>
        <w:outlineLvl w:val="1"/>
        <w:rPr>
          <w:rFonts w:ascii="黑体" w:eastAsia="黑体" w:hAnsi="黑体" w:cs="宋体"/>
          <w:b/>
          <w:color w:val="auto"/>
          <w:sz w:val="28"/>
          <w:szCs w:val="28"/>
        </w:rPr>
      </w:pPr>
      <w:bookmarkStart w:id="105" w:name="_Toc31486"/>
      <w:r>
        <w:rPr>
          <w:rFonts w:ascii="黑体" w:eastAsia="黑体" w:hAnsi="黑体" w:cs="宋体"/>
          <w:b/>
          <w:color w:val="auto"/>
          <w:sz w:val="28"/>
          <w:szCs w:val="28"/>
        </w:rPr>
        <w:t>7.3</w:t>
      </w:r>
      <w:r>
        <w:rPr>
          <w:rFonts w:ascii="黑体" w:eastAsia="黑体" w:hAnsi="黑体" w:cs="宋体" w:hint="eastAsia"/>
          <w:b/>
          <w:color w:val="auto"/>
          <w:sz w:val="28"/>
          <w:szCs w:val="28"/>
        </w:rPr>
        <w:t>工程设计管理</w:t>
      </w:r>
      <w:bookmarkEnd w:id="105"/>
    </w:p>
    <w:p w:rsidR="008D7943" w:rsidRDefault="00D66507">
      <w:pPr>
        <w:spacing w:line="360" w:lineRule="auto"/>
        <w:rPr>
          <w:rFonts w:ascii="宋体" w:hAnsi="宋体" w:cs="宋体"/>
          <w:color w:val="000000"/>
          <w:sz w:val="24"/>
        </w:rPr>
      </w:pPr>
      <w:r>
        <w:rPr>
          <w:rFonts w:ascii="宋体" w:hAnsi="宋体" w:cs="宋体" w:hint="eastAsia"/>
          <w:b/>
          <w:bCs/>
          <w:color w:val="auto"/>
          <w:sz w:val="24"/>
          <w:szCs w:val="24"/>
        </w:rPr>
        <w:t xml:space="preserve">7.3.5 </w:t>
      </w:r>
      <w:r>
        <w:rPr>
          <w:rFonts w:ascii="宋体" w:hAnsi="宋体" w:cs="宋体" w:hint="eastAsia"/>
          <w:color w:val="000000"/>
          <w:sz w:val="24"/>
        </w:rPr>
        <w:t>咨询人应依据政府批文及产业园产业策划等编制或审核设计任务书并组织方案设计。方案设计成果包括各专业设计说明以及投资估算；总平面图以及相</w:t>
      </w:r>
      <w:r>
        <w:rPr>
          <w:rFonts w:ascii="宋体" w:hAnsi="宋体" w:cs="宋体" w:hint="eastAsia"/>
          <w:color w:val="000000"/>
          <w:sz w:val="24"/>
        </w:rPr>
        <w:lastRenderedPageBreak/>
        <w:t>关建筑设计图纸；设计委托或设计合同中规定的透视图、鸟瞰图、模型等。对于涉及节能、环保、绿色建筑、人防、装配式等设计的，应有相应的专项设计说明。</w:t>
      </w:r>
    </w:p>
    <w:p w:rsidR="008D7943" w:rsidRDefault="00D66507">
      <w:pPr>
        <w:overflowPunct w:val="0"/>
        <w:spacing w:line="360" w:lineRule="auto"/>
        <w:ind w:firstLineChars="200" w:firstLine="480"/>
        <w:rPr>
          <w:rFonts w:ascii="宋体" w:hAnsi="宋体" w:cs="宋体"/>
          <w:b/>
          <w:bCs/>
          <w:color w:val="000000"/>
          <w:sz w:val="24"/>
        </w:rPr>
      </w:pPr>
      <w:r>
        <w:rPr>
          <w:rFonts w:ascii="宋体" w:hAnsi="宋体" w:cs="宋体" w:hint="eastAsia"/>
          <w:color w:val="000000"/>
          <w:sz w:val="24"/>
        </w:rPr>
        <w:t>咨询人应组织初步设计。初步设计成果包括各专业设计说明、各专业的设计图纸、</w:t>
      </w:r>
      <w:r>
        <w:rPr>
          <w:rFonts w:ascii="宋体" w:hAnsi="宋体" w:cs="宋体" w:hint="eastAsia"/>
          <w:color w:val="000000"/>
          <w:sz w:val="24"/>
        </w:rPr>
        <w:t xml:space="preserve"> </w:t>
      </w:r>
      <w:r>
        <w:rPr>
          <w:rFonts w:ascii="宋体" w:hAnsi="宋体" w:cs="宋体" w:hint="eastAsia"/>
          <w:color w:val="000000"/>
          <w:sz w:val="24"/>
        </w:rPr>
        <w:t>主要设备或材料表、工程概算书、有关专业计算书。咨询人应配合委托人完成初步设计成果的审核验收及初步设计文件报批手续。涉及建筑节能、环保、绿色建筑、人防、装配式建筑等，应有相应的专项设计说明。</w:t>
      </w:r>
    </w:p>
    <w:p w:rsidR="008D7943" w:rsidRDefault="00D66507">
      <w:pPr>
        <w:overflowPunct w:val="0"/>
        <w:spacing w:line="360" w:lineRule="auto"/>
        <w:ind w:firstLineChars="200" w:firstLine="480"/>
        <w:rPr>
          <w:rFonts w:ascii="宋体" w:hAnsi="宋体" w:cs="宋体"/>
          <w:b/>
          <w:bCs/>
          <w:color w:val="000000"/>
          <w:sz w:val="24"/>
        </w:rPr>
      </w:pPr>
      <w:r>
        <w:rPr>
          <w:rFonts w:ascii="宋体" w:hAnsi="宋体" w:cs="宋体" w:hint="eastAsia"/>
          <w:color w:val="000000"/>
          <w:sz w:val="24"/>
        </w:rPr>
        <w:t>咨询人应组织施工图设计。施工图设计成果包括满足施工要求的所有专业设计图纸、节能设计（如有）、绿建设计（如有）、装配式设计（如有）、合同要求的工程预算书、各专业计算书。咨询人还应配合委托人完成施工图的审查和备案工作。</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7.3.5 </w:t>
      </w:r>
      <w:r>
        <w:rPr>
          <w:rFonts w:ascii="宋体" w:hAnsi="宋体" w:cs="宋体" w:hint="eastAsia"/>
          <w:bCs/>
          <w:color w:val="auto"/>
          <w:sz w:val="24"/>
          <w:szCs w:val="24"/>
        </w:rPr>
        <w:t>工程勘察设计单项咨询成果文件应满足《建筑工程设计文件编制深度规定》和《市政公用工程设计文件编制</w:t>
      </w:r>
      <w:r>
        <w:rPr>
          <w:rFonts w:ascii="宋体" w:hAnsi="宋体" w:cs="宋体" w:hint="eastAsia"/>
          <w:bCs/>
          <w:color w:val="auto"/>
          <w:sz w:val="24"/>
          <w:szCs w:val="24"/>
        </w:rPr>
        <w:t>深度规定》等规定的深度要求。方案、初步设计、施工图设计、二次深化设计文件应环环相扣，图纸及其流程文件应充分闭环，为施工、验收、运营打好基础。</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7.3.6 </w:t>
      </w:r>
      <w:r>
        <w:rPr>
          <w:rFonts w:ascii="宋体" w:hAnsi="宋体" w:cs="宋体" w:hint="eastAsia"/>
          <w:bCs/>
          <w:color w:val="auto"/>
          <w:sz w:val="24"/>
          <w:szCs w:val="24"/>
        </w:rPr>
        <w:t>涵盖固化标准化单元（断面）的工程，如：土方工程的作业方式、常用深度支护工程标准断面设计选型、基础工程在轴力设计区间内的主要设计选型、纯地下室工程的主要结构形式及选型、建筑主要室内室外构造措施、设备的主要选型方案、市政道路的主要标准断面、主要设备埋管的标准断面等。</w:t>
      </w:r>
    </w:p>
    <w:p w:rsidR="008D7943" w:rsidRDefault="00D66507">
      <w:pPr>
        <w:spacing w:line="360" w:lineRule="auto"/>
        <w:rPr>
          <w:rFonts w:ascii="宋体" w:hAnsi="宋体" w:cs="宋体"/>
          <w:b/>
          <w:color w:val="auto"/>
          <w:sz w:val="24"/>
          <w:szCs w:val="24"/>
        </w:rPr>
      </w:pPr>
      <w:r>
        <w:rPr>
          <w:rFonts w:ascii="宋体" w:hAnsi="宋体" w:cs="宋体" w:hint="eastAsia"/>
          <w:b/>
          <w:bCs/>
          <w:color w:val="auto"/>
          <w:sz w:val="24"/>
          <w:szCs w:val="24"/>
        </w:rPr>
        <w:t xml:space="preserve">7.3.7 </w:t>
      </w:r>
      <w:r>
        <w:rPr>
          <w:rFonts w:ascii="宋体" w:hAnsi="宋体" w:cs="宋体" w:hint="eastAsia"/>
          <w:bCs/>
          <w:color w:val="auto"/>
          <w:sz w:val="24"/>
          <w:szCs w:val="24"/>
        </w:rPr>
        <w:t>产业园全过程工程咨询应在设计之初的预期内对建筑建造资源及全生命周期资源的有效利用进行预判，理性回归人本需求与产业园项目可持续发展，做到可持续性设计。</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7.3.8 </w:t>
      </w:r>
      <w:r>
        <w:rPr>
          <w:rFonts w:ascii="宋体" w:hAnsi="宋体" w:cs="宋体" w:hint="eastAsia"/>
          <w:bCs/>
          <w:color w:val="auto"/>
          <w:sz w:val="24"/>
          <w:szCs w:val="24"/>
        </w:rPr>
        <w:t>预留二次开发接口，如二次开发施工图纸同步出具但不实施，接口设计应实施落地性强、拆改费用低，同时该地块首次开发子项可单独完成闭环投产。</w:t>
      </w:r>
    </w:p>
    <w:p w:rsidR="008D7943" w:rsidRDefault="00D66507">
      <w:pPr>
        <w:spacing w:line="360" w:lineRule="auto"/>
        <w:jc w:val="center"/>
        <w:outlineLvl w:val="1"/>
        <w:rPr>
          <w:rFonts w:ascii="黑体" w:eastAsia="黑体" w:hAnsi="黑体" w:cs="宋体"/>
          <w:b/>
          <w:color w:val="auto"/>
          <w:sz w:val="28"/>
          <w:szCs w:val="28"/>
        </w:rPr>
      </w:pPr>
      <w:bookmarkStart w:id="106" w:name="_Toc17033"/>
      <w:r>
        <w:rPr>
          <w:rFonts w:ascii="黑体" w:eastAsia="黑体" w:hAnsi="黑体" w:cs="宋体" w:hint="eastAsia"/>
          <w:b/>
          <w:color w:val="auto"/>
          <w:sz w:val="28"/>
          <w:szCs w:val="28"/>
        </w:rPr>
        <w:t>7.4</w:t>
      </w:r>
      <w:r>
        <w:rPr>
          <w:rFonts w:ascii="黑体" w:eastAsia="黑体" w:hAnsi="黑体" w:cs="宋体" w:hint="eastAsia"/>
          <w:b/>
          <w:color w:val="auto"/>
          <w:sz w:val="28"/>
          <w:szCs w:val="28"/>
        </w:rPr>
        <w:t>勘察设计</w:t>
      </w:r>
      <w:r>
        <w:rPr>
          <w:rFonts w:ascii="黑体" w:eastAsia="黑体" w:hAnsi="黑体" w:cs="宋体"/>
          <w:b/>
          <w:color w:val="auto"/>
          <w:sz w:val="28"/>
          <w:szCs w:val="28"/>
        </w:rPr>
        <w:t>过程跟踪</w:t>
      </w:r>
      <w:bookmarkEnd w:id="106"/>
    </w:p>
    <w:p w:rsidR="008D7943" w:rsidRDefault="00D66507">
      <w:pPr>
        <w:spacing w:line="360" w:lineRule="auto"/>
        <w:rPr>
          <w:rFonts w:ascii="宋体" w:hAnsi="宋体"/>
          <w:bCs/>
          <w:color w:val="auto"/>
          <w:sz w:val="24"/>
          <w:szCs w:val="24"/>
        </w:rPr>
      </w:pPr>
      <w:r>
        <w:rPr>
          <w:rFonts w:ascii="宋体" w:hAnsi="宋体" w:cs="宋体" w:hint="eastAsia"/>
          <w:b/>
          <w:bCs/>
          <w:color w:val="auto"/>
          <w:sz w:val="24"/>
          <w:szCs w:val="24"/>
        </w:rPr>
        <w:t>7.4.</w:t>
      </w:r>
      <w:r>
        <w:rPr>
          <w:rFonts w:ascii="宋体" w:hAnsi="宋体" w:cs="宋体"/>
          <w:b/>
          <w:bCs/>
          <w:color w:val="auto"/>
          <w:sz w:val="24"/>
          <w:szCs w:val="24"/>
        </w:rPr>
        <w:t>1</w:t>
      </w:r>
      <w:r>
        <w:rPr>
          <w:rFonts w:ascii="宋体" w:hAnsi="宋体" w:cs="宋体" w:hint="eastAsia"/>
          <w:b/>
          <w:bCs/>
          <w:color w:val="auto"/>
          <w:sz w:val="24"/>
          <w:szCs w:val="24"/>
        </w:rPr>
        <w:t xml:space="preserve"> </w:t>
      </w:r>
      <w:r>
        <w:rPr>
          <w:rFonts w:ascii="宋体" w:hAnsi="宋体" w:hint="eastAsia"/>
          <w:bCs/>
          <w:color w:val="auto"/>
          <w:sz w:val="24"/>
          <w:szCs w:val="24"/>
        </w:rPr>
        <w:t>咨询人需在设计合同中明确质量、进度及限额设计条款，明确各方工作界面，并严格履行合同约定。</w:t>
      </w:r>
    </w:p>
    <w:p w:rsidR="008D7943" w:rsidRDefault="00D66507">
      <w:pPr>
        <w:overflowPunct w:val="0"/>
        <w:spacing w:line="360" w:lineRule="auto"/>
        <w:ind w:firstLineChars="200" w:firstLine="482"/>
        <w:rPr>
          <w:color w:val="auto"/>
          <w:sz w:val="24"/>
          <w:szCs w:val="24"/>
        </w:rPr>
      </w:pPr>
      <w:r>
        <w:rPr>
          <w:rFonts w:ascii="宋体" w:hAnsi="宋体" w:cs="宋体" w:hint="eastAsia"/>
          <w:b/>
          <w:bCs/>
          <w:color w:val="auto"/>
          <w:sz w:val="24"/>
        </w:rPr>
        <w:t xml:space="preserve">1 </w:t>
      </w:r>
      <w:r>
        <w:rPr>
          <w:rFonts w:hint="eastAsia"/>
          <w:bCs/>
          <w:color w:val="auto"/>
          <w:sz w:val="24"/>
          <w:szCs w:val="24"/>
        </w:rPr>
        <w:t>咨询人应负责</w:t>
      </w:r>
      <w:r>
        <w:rPr>
          <w:bCs/>
          <w:color w:val="auto"/>
          <w:sz w:val="24"/>
          <w:szCs w:val="24"/>
        </w:rPr>
        <w:t>协调</w:t>
      </w:r>
      <w:r>
        <w:rPr>
          <w:rFonts w:hint="eastAsia"/>
          <w:bCs/>
          <w:color w:val="auto"/>
          <w:sz w:val="24"/>
          <w:szCs w:val="24"/>
        </w:rPr>
        <w:t>委托人</w:t>
      </w:r>
      <w:r>
        <w:rPr>
          <w:bCs/>
          <w:color w:val="auto"/>
          <w:sz w:val="24"/>
          <w:szCs w:val="24"/>
        </w:rPr>
        <w:t>和设计单位，确定</w:t>
      </w:r>
      <w:r>
        <w:rPr>
          <w:rFonts w:hint="eastAsia"/>
          <w:bCs/>
          <w:color w:val="auto"/>
          <w:sz w:val="24"/>
          <w:szCs w:val="24"/>
        </w:rPr>
        <w:t>设计方案投资估算与可研报告相匹配并</w:t>
      </w:r>
      <w:r>
        <w:rPr>
          <w:bCs/>
          <w:color w:val="auto"/>
          <w:sz w:val="24"/>
          <w:szCs w:val="24"/>
        </w:rPr>
        <w:t>满足</w:t>
      </w:r>
      <w:r>
        <w:rPr>
          <w:rFonts w:hint="eastAsia"/>
          <w:bCs/>
          <w:color w:val="auto"/>
          <w:sz w:val="24"/>
          <w:szCs w:val="24"/>
        </w:rPr>
        <w:t>产业园</w:t>
      </w:r>
      <w:r>
        <w:rPr>
          <w:bCs/>
          <w:color w:val="auto"/>
          <w:sz w:val="24"/>
          <w:szCs w:val="24"/>
        </w:rPr>
        <w:t>使用功能</w:t>
      </w:r>
      <w:r>
        <w:rPr>
          <w:rFonts w:hint="eastAsia"/>
          <w:bCs/>
          <w:color w:val="auto"/>
          <w:sz w:val="24"/>
          <w:szCs w:val="24"/>
        </w:rPr>
        <w:t>（或生产工艺要求）；</w:t>
      </w:r>
      <w:r>
        <w:rPr>
          <w:bCs/>
          <w:color w:val="auto"/>
          <w:sz w:val="24"/>
          <w:szCs w:val="24"/>
        </w:rPr>
        <w:t>严格按照项目概算批复的建设规模、标准组织施工图设计，与</w:t>
      </w:r>
      <w:r>
        <w:rPr>
          <w:rFonts w:hint="eastAsia"/>
          <w:bCs/>
          <w:color w:val="auto"/>
          <w:sz w:val="24"/>
          <w:szCs w:val="24"/>
        </w:rPr>
        <w:t>委托人</w:t>
      </w:r>
      <w:r>
        <w:rPr>
          <w:bCs/>
          <w:color w:val="auto"/>
          <w:sz w:val="24"/>
          <w:szCs w:val="24"/>
        </w:rPr>
        <w:t>共同确定主要材料、设备的样板，协调</w:t>
      </w:r>
      <w:r>
        <w:rPr>
          <w:bCs/>
          <w:color w:val="auto"/>
          <w:sz w:val="24"/>
          <w:szCs w:val="24"/>
        </w:rPr>
        <w:lastRenderedPageBreak/>
        <w:t>设计进度满足总进度计划要求。</w:t>
      </w:r>
      <w:r>
        <w:rPr>
          <w:bCs/>
          <w:color w:val="auto"/>
          <w:sz w:val="24"/>
          <w:szCs w:val="24"/>
        </w:rPr>
        <w:t xml:space="preserve"> </w:t>
      </w:r>
    </w:p>
    <w:p w:rsidR="008D7943" w:rsidRDefault="00D66507">
      <w:pPr>
        <w:overflowPunct w:val="0"/>
        <w:spacing w:line="360" w:lineRule="auto"/>
        <w:ind w:firstLineChars="200" w:firstLine="482"/>
        <w:rPr>
          <w:bCs/>
          <w:color w:val="auto"/>
          <w:sz w:val="24"/>
          <w:szCs w:val="24"/>
        </w:rPr>
      </w:pPr>
      <w:r>
        <w:rPr>
          <w:rFonts w:ascii="宋体" w:hAnsi="宋体" w:cs="宋体" w:hint="eastAsia"/>
          <w:b/>
          <w:bCs/>
          <w:color w:val="auto"/>
          <w:sz w:val="24"/>
        </w:rPr>
        <w:t xml:space="preserve">2 </w:t>
      </w:r>
      <w:r>
        <w:rPr>
          <w:rFonts w:hint="eastAsia"/>
          <w:bCs/>
          <w:color w:val="auto"/>
          <w:sz w:val="24"/>
          <w:szCs w:val="24"/>
        </w:rPr>
        <w:t>若项目采用</w:t>
      </w:r>
      <w:r>
        <w:rPr>
          <w:bCs/>
          <w:color w:val="auto"/>
          <w:sz w:val="24"/>
          <w:szCs w:val="24"/>
        </w:rPr>
        <w:t>新工艺、</w:t>
      </w:r>
      <w:r>
        <w:rPr>
          <w:rFonts w:hint="eastAsia"/>
          <w:bCs/>
          <w:color w:val="auto"/>
          <w:sz w:val="24"/>
          <w:szCs w:val="24"/>
        </w:rPr>
        <w:t>新</w:t>
      </w:r>
      <w:r>
        <w:rPr>
          <w:bCs/>
          <w:color w:val="auto"/>
          <w:sz w:val="24"/>
          <w:szCs w:val="24"/>
        </w:rPr>
        <w:t>材料、</w:t>
      </w:r>
      <w:r>
        <w:rPr>
          <w:rFonts w:hint="eastAsia"/>
          <w:bCs/>
          <w:color w:val="auto"/>
          <w:sz w:val="24"/>
          <w:szCs w:val="24"/>
        </w:rPr>
        <w:t>新</w:t>
      </w:r>
      <w:r>
        <w:rPr>
          <w:bCs/>
          <w:color w:val="auto"/>
          <w:sz w:val="24"/>
          <w:szCs w:val="24"/>
        </w:rPr>
        <w:t>产品</w:t>
      </w:r>
      <w:r>
        <w:rPr>
          <w:rFonts w:hint="eastAsia"/>
          <w:bCs/>
          <w:color w:val="auto"/>
          <w:sz w:val="24"/>
          <w:szCs w:val="24"/>
        </w:rPr>
        <w:t>，咨询人应</w:t>
      </w:r>
      <w:r>
        <w:rPr>
          <w:bCs/>
          <w:color w:val="auto"/>
          <w:sz w:val="24"/>
          <w:szCs w:val="24"/>
        </w:rPr>
        <w:t>组织有关专家论证，并</w:t>
      </w:r>
      <w:r>
        <w:rPr>
          <w:rFonts w:hint="eastAsia"/>
          <w:bCs/>
          <w:color w:val="auto"/>
          <w:sz w:val="24"/>
          <w:szCs w:val="24"/>
        </w:rPr>
        <w:t>组织编写</w:t>
      </w:r>
      <w:r>
        <w:rPr>
          <w:bCs/>
          <w:color w:val="auto"/>
          <w:sz w:val="24"/>
          <w:szCs w:val="24"/>
        </w:rPr>
        <w:t>专项</w:t>
      </w:r>
      <w:r>
        <w:rPr>
          <w:rFonts w:hint="eastAsia"/>
          <w:bCs/>
          <w:color w:val="auto"/>
          <w:sz w:val="24"/>
          <w:szCs w:val="24"/>
        </w:rPr>
        <w:t>报告</w:t>
      </w:r>
      <w:r>
        <w:rPr>
          <w:bCs/>
          <w:color w:val="auto"/>
          <w:sz w:val="24"/>
          <w:szCs w:val="24"/>
        </w:rPr>
        <w:t>。</w:t>
      </w:r>
    </w:p>
    <w:p w:rsidR="008D7943" w:rsidRDefault="00D66507">
      <w:pPr>
        <w:overflowPunct w:val="0"/>
        <w:spacing w:line="360" w:lineRule="auto"/>
        <w:ind w:firstLineChars="200" w:firstLine="482"/>
        <w:rPr>
          <w:bCs/>
          <w:color w:val="auto"/>
          <w:sz w:val="24"/>
          <w:szCs w:val="24"/>
        </w:rPr>
      </w:pPr>
      <w:r>
        <w:rPr>
          <w:rFonts w:ascii="宋体" w:hAnsi="宋体" w:cs="宋体" w:hint="eastAsia"/>
          <w:b/>
          <w:bCs/>
          <w:color w:val="auto"/>
          <w:sz w:val="24"/>
        </w:rPr>
        <w:t xml:space="preserve">4 </w:t>
      </w:r>
      <w:r>
        <w:rPr>
          <w:rFonts w:hint="eastAsia"/>
          <w:bCs/>
          <w:color w:val="auto"/>
          <w:sz w:val="24"/>
          <w:szCs w:val="24"/>
        </w:rPr>
        <w:t>咨询人协助委托人</w:t>
      </w:r>
      <w:r>
        <w:rPr>
          <w:bCs/>
          <w:color w:val="auto"/>
          <w:sz w:val="24"/>
          <w:szCs w:val="24"/>
        </w:rPr>
        <w:t>进行设计招标、签订合同，向设计院提交设计各阶段所需的依据性文件、政府批文、工程设计基础资料</w:t>
      </w:r>
      <w:r>
        <w:rPr>
          <w:rFonts w:hint="eastAsia"/>
          <w:bCs/>
          <w:color w:val="auto"/>
          <w:sz w:val="24"/>
          <w:szCs w:val="24"/>
        </w:rPr>
        <w:t>、</w:t>
      </w:r>
      <w:r>
        <w:rPr>
          <w:bCs/>
          <w:color w:val="auto"/>
          <w:sz w:val="24"/>
          <w:szCs w:val="24"/>
        </w:rPr>
        <w:t>外部协作单位的供应协议、技术条件等工程数据</w:t>
      </w:r>
      <w:r>
        <w:rPr>
          <w:rFonts w:hint="eastAsia"/>
          <w:bCs/>
          <w:color w:val="auto"/>
          <w:sz w:val="24"/>
          <w:szCs w:val="24"/>
        </w:rPr>
        <w:t>。</w:t>
      </w:r>
    </w:p>
    <w:p w:rsidR="008D7943" w:rsidRDefault="00D66507">
      <w:pPr>
        <w:spacing w:line="360" w:lineRule="auto"/>
        <w:rPr>
          <w:rFonts w:ascii="宋体" w:hAnsi="宋体" w:cs="宋体"/>
          <w:b/>
          <w:bCs/>
          <w:color w:val="000000"/>
          <w:sz w:val="24"/>
        </w:rPr>
      </w:pPr>
      <w:r>
        <w:rPr>
          <w:rFonts w:ascii="宋体" w:hAnsi="宋体" w:cs="宋体" w:hint="eastAsia"/>
          <w:b/>
          <w:bCs/>
          <w:color w:val="auto"/>
          <w:sz w:val="24"/>
        </w:rPr>
        <w:t>7.4.</w:t>
      </w:r>
      <w:r>
        <w:rPr>
          <w:rFonts w:ascii="宋体" w:hAnsi="宋体" w:cs="宋体"/>
          <w:b/>
          <w:bCs/>
          <w:color w:val="auto"/>
          <w:sz w:val="24"/>
        </w:rPr>
        <w:t>2</w:t>
      </w:r>
      <w:r>
        <w:rPr>
          <w:rFonts w:ascii="宋体" w:hAnsi="宋体" w:cs="宋体" w:hint="eastAsia"/>
          <w:b/>
          <w:bCs/>
          <w:color w:val="auto"/>
          <w:sz w:val="24"/>
        </w:rPr>
        <w:t xml:space="preserve"> </w:t>
      </w:r>
      <w:r>
        <w:rPr>
          <w:rFonts w:ascii="宋体" w:hAnsi="宋体" w:cs="宋体" w:hint="eastAsia"/>
          <w:color w:val="000000"/>
          <w:sz w:val="24"/>
        </w:rPr>
        <w:t>进度目标是以项目总体进度目标为依据，通过分析项目规模、专业内容、设计流程，分解出项目各阶段的工期目标。</w:t>
      </w:r>
    </w:p>
    <w:p w:rsidR="008D7943" w:rsidRDefault="00D66507">
      <w:pPr>
        <w:overflowPunct w:val="0"/>
        <w:spacing w:line="360" w:lineRule="auto"/>
        <w:ind w:firstLineChars="200" w:firstLine="480"/>
        <w:rPr>
          <w:rFonts w:ascii="宋体" w:hAnsi="宋体" w:cs="宋体"/>
          <w:b/>
          <w:bCs/>
          <w:color w:val="000000"/>
          <w:sz w:val="24"/>
        </w:rPr>
      </w:pPr>
      <w:r>
        <w:rPr>
          <w:rFonts w:ascii="宋体" w:hAnsi="宋体" w:cs="宋体" w:hint="eastAsia"/>
          <w:color w:val="000000"/>
          <w:sz w:val="24"/>
        </w:rPr>
        <w:t>在方案设计阶段，质量目标主要表现为满足项目用地与规划条件，以及满足产业功能。初步设计及施工图阶段的质量目标主要是设计的合理性、经济性、安全性。</w:t>
      </w:r>
    </w:p>
    <w:p w:rsidR="008D7943" w:rsidRDefault="00D66507">
      <w:pPr>
        <w:overflowPunct w:val="0"/>
        <w:spacing w:line="360" w:lineRule="auto"/>
        <w:ind w:firstLineChars="200" w:firstLine="480"/>
        <w:rPr>
          <w:rFonts w:ascii="宋体" w:hAnsi="宋体" w:cs="宋体"/>
          <w:b/>
          <w:bCs/>
          <w:color w:val="000000"/>
          <w:sz w:val="24"/>
        </w:rPr>
      </w:pPr>
      <w:r>
        <w:rPr>
          <w:rFonts w:ascii="宋体" w:hAnsi="宋体" w:cs="宋体" w:hint="eastAsia"/>
          <w:color w:val="000000"/>
          <w:sz w:val="24"/>
        </w:rPr>
        <w:t>投资目标以项目立项文件为依据。设计阶段应在分解后的投资预算基础上组织限额设计，指导材料的采购与设备选型，保证总体投资目标可控。</w:t>
      </w:r>
    </w:p>
    <w:p w:rsidR="008D7943" w:rsidRDefault="00D66507">
      <w:pPr>
        <w:overflowPunct w:val="0"/>
        <w:spacing w:line="360" w:lineRule="auto"/>
        <w:ind w:firstLineChars="200" w:firstLine="480"/>
        <w:rPr>
          <w:rFonts w:ascii="宋体" w:hAnsi="宋体" w:cs="宋体"/>
          <w:b/>
          <w:bCs/>
          <w:color w:val="000000"/>
          <w:sz w:val="24"/>
        </w:rPr>
      </w:pPr>
      <w:r>
        <w:rPr>
          <w:rFonts w:ascii="宋体" w:hAnsi="宋体" w:cs="宋体" w:hint="eastAsia"/>
          <w:color w:val="000000"/>
          <w:sz w:val="24"/>
        </w:rPr>
        <w:t>产业园项目勘察设计管理的其他专项目标包括</w:t>
      </w:r>
      <w:r>
        <w:rPr>
          <w:rFonts w:ascii="宋体" w:hAnsi="宋体" w:cs="宋体" w:hint="eastAsia"/>
          <w:color w:val="000000"/>
          <w:sz w:val="24"/>
        </w:rPr>
        <w:t>BIM</w:t>
      </w:r>
      <w:r>
        <w:rPr>
          <w:rFonts w:ascii="宋体" w:hAnsi="宋体" w:cs="宋体" w:hint="eastAsia"/>
          <w:color w:val="000000"/>
          <w:sz w:val="24"/>
        </w:rPr>
        <w:t>管理工作目标、绿色建筑目标、海绵城市目标等政府政策指向目标。在项目设计方案基本稳定后，由专项承包单位进行相关专项设计。</w:t>
      </w:r>
    </w:p>
    <w:p w:rsidR="008D7943" w:rsidRDefault="00D66507">
      <w:pPr>
        <w:spacing w:line="360" w:lineRule="auto"/>
        <w:rPr>
          <w:rFonts w:ascii="宋体" w:hAnsi="宋体" w:cs="宋体"/>
          <w:color w:val="000000"/>
          <w:sz w:val="24"/>
        </w:rPr>
      </w:pPr>
      <w:r>
        <w:rPr>
          <w:rFonts w:ascii="宋体" w:hAnsi="宋体" w:cs="宋体" w:hint="eastAsia"/>
          <w:b/>
          <w:bCs/>
          <w:color w:val="auto"/>
          <w:sz w:val="24"/>
        </w:rPr>
        <w:t>7.4.</w:t>
      </w:r>
      <w:r>
        <w:rPr>
          <w:rFonts w:ascii="宋体" w:hAnsi="宋体" w:cs="宋体"/>
          <w:b/>
          <w:bCs/>
          <w:color w:val="auto"/>
          <w:sz w:val="24"/>
        </w:rPr>
        <w:t>3</w:t>
      </w:r>
      <w:r>
        <w:rPr>
          <w:rFonts w:ascii="宋体" w:hAnsi="宋体" w:cs="宋体" w:hint="eastAsia"/>
          <w:b/>
          <w:bCs/>
          <w:color w:val="auto"/>
          <w:sz w:val="24"/>
        </w:rPr>
        <w:t xml:space="preserve"> </w:t>
      </w:r>
      <w:r>
        <w:rPr>
          <w:rFonts w:ascii="宋体" w:hAnsi="宋体" w:cs="宋体" w:hint="eastAsia"/>
          <w:color w:val="000000"/>
          <w:sz w:val="24"/>
        </w:rPr>
        <w:t>委托人变更工程内容、规模、功能、条件、服务范围、服务内容、服</w:t>
      </w:r>
      <w:r>
        <w:rPr>
          <w:rFonts w:ascii="宋体" w:hAnsi="宋体" w:cs="宋体" w:hint="eastAsia"/>
          <w:color w:val="000000"/>
          <w:sz w:val="24"/>
        </w:rPr>
        <w:t>务期等，应当向咨询人提供书面要求，咨询人在不违反法律规定以及技术标准强制性规定的前提下应当按照委托人要求进行变更，必要时调整委托合同。</w:t>
      </w:r>
      <w:r>
        <w:rPr>
          <w:rFonts w:hint="eastAsia"/>
          <w:bCs/>
          <w:color w:val="auto"/>
          <w:sz w:val="24"/>
          <w:szCs w:val="24"/>
        </w:rPr>
        <w:t>咨询人应根据工程特点，分析设计变更可能出现的方面，使变更尽量控制在施工图出图之前。发生变更后按照设计方或委托人原因两种表格填写设计变更单，并计算出变更费用及分析对投资的影响，然后报有关部门审批。</w:t>
      </w:r>
      <w:r>
        <w:rPr>
          <w:rFonts w:ascii="宋体" w:hAnsi="宋体" w:cs="宋体" w:hint="eastAsia"/>
          <w:color w:val="000000"/>
          <w:sz w:val="24"/>
        </w:rPr>
        <w:t>严格执行设计变更的审批程序，并从变更的合理性和经济性等各个方面把关确认后，方可下发实施。</w:t>
      </w:r>
    </w:p>
    <w:p w:rsidR="008D7943" w:rsidRDefault="00D66507">
      <w:pPr>
        <w:spacing w:line="360" w:lineRule="auto"/>
        <w:rPr>
          <w:color w:val="auto"/>
          <w:sz w:val="24"/>
          <w:szCs w:val="24"/>
        </w:rPr>
      </w:pPr>
      <w:r>
        <w:rPr>
          <w:rFonts w:ascii="宋体" w:hAnsi="宋体" w:cs="宋体" w:hint="eastAsia"/>
          <w:b/>
          <w:bCs/>
          <w:color w:val="auto"/>
          <w:sz w:val="24"/>
        </w:rPr>
        <w:t>7.4.</w:t>
      </w:r>
      <w:r>
        <w:rPr>
          <w:rFonts w:ascii="宋体" w:hAnsi="宋体" w:cs="宋体"/>
          <w:b/>
          <w:bCs/>
          <w:color w:val="auto"/>
          <w:sz w:val="24"/>
        </w:rPr>
        <w:t>4</w:t>
      </w:r>
      <w:r>
        <w:rPr>
          <w:rFonts w:ascii="宋体" w:hAnsi="宋体" w:cs="宋体" w:hint="eastAsia"/>
          <w:color w:val="000000"/>
          <w:sz w:val="24"/>
        </w:rPr>
        <w:t xml:space="preserve"> </w:t>
      </w:r>
      <w:r>
        <w:rPr>
          <w:bCs/>
          <w:color w:val="auto"/>
          <w:sz w:val="24"/>
          <w:szCs w:val="24"/>
        </w:rPr>
        <w:t>图纸文字材料、影视照片材料是判定工程质量、竣工备案和责任界定的重要依据</w:t>
      </w:r>
      <w:r>
        <w:rPr>
          <w:rFonts w:hint="eastAsia"/>
          <w:bCs/>
          <w:color w:val="auto"/>
          <w:sz w:val="24"/>
          <w:szCs w:val="24"/>
        </w:rPr>
        <w:t>，所以管理</w:t>
      </w:r>
      <w:r>
        <w:rPr>
          <w:bCs/>
          <w:color w:val="auto"/>
          <w:sz w:val="24"/>
          <w:szCs w:val="24"/>
        </w:rPr>
        <w:t>工程技术资料是</w:t>
      </w:r>
      <w:r>
        <w:rPr>
          <w:rFonts w:hint="eastAsia"/>
          <w:bCs/>
          <w:color w:val="auto"/>
          <w:sz w:val="24"/>
          <w:szCs w:val="24"/>
        </w:rPr>
        <w:t>勘察设计</w:t>
      </w:r>
      <w:r>
        <w:rPr>
          <w:bCs/>
          <w:color w:val="auto"/>
          <w:sz w:val="24"/>
          <w:szCs w:val="24"/>
        </w:rPr>
        <w:t>管理的重要内容</w:t>
      </w:r>
      <w:r>
        <w:rPr>
          <w:rFonts w:hint="eastAsia"/>
          <w:bCs/>
          <w:color w:val="auto"/>
          <w:sz w:val="24"/>
          <w:szCs w:val="24"/>
        </w:rPr>
        <w:t>，</w:t>
      </w:r>
      <w:r>
        <w:rPr>
          <w:rFonts w:ascii="宋体" w:hAnsi="宋体" w:cs="宋体" w:hint="eastAsia"/>
          <w:color w:val="000000"/>
          <w:sz w:val="24"/>
        </w:rPr>
        <w:t>勘察设计全过程资料及档案包括设计背景资料、设计管理文件、勘察设计成果文件、政府批文等。</w:t>
      </w:r>
    </w:p>
    <w:p w:rsidR="008D7943" w:rsidRDefault="00D66507">
      <w:pPr>
        <w:rPr>
          <w:rFonts w:eastAsiaTheme="minorEastAsia"/>
          <w:b/>
          <w:bCs/>
          <w:color w:val="auto"/>
          <w:sz w:val="28"/>
          <w:szCs w:val="28"/>
        </w:rPr>
      </w:pPr>
      <w:r>
        <w:rPr>
          <w:rFonts w:eastAsiaTheme="minorEastAsia"/>
          <w:b/>
          <w:bCs/>
          <w:color w:val="auto"/>
          <w:sz w:val="28"/>
          <w:szCs w:val="28"/>
        </w:rPr>
        <w:br w:type="page"/>
      </w:r>
    </w:p>
    <w:p w:rsidR="008D7943" w:rsidRDefault="00D66507">
      <w:pPr>
        <w:spacing w:line="480" w:lineRule="auto"/>
        <w:jc w:val="center"/>
        <w:outlineLvl w:val="0"/>
        <w:rPr>
          <w:rFonts w:ascii="宋体" w:hAnsi="宋体" w:cs="宋体"/>
          <w:b/>
          <w:bCs/>
          <w:color w:val="auto"/>
          <w:sz w:val="30"/>
          <w:szCs w:val="30"/>
        </w:rPr>
      </w:pPr>
      <w:bookmarkStart w:id="107" w:name="_Toc16130"/>
      <w:r>
        <w:rPr>
          <w:rFonts w:ascii="宋体" w:hAnsi="宋体" w:cs="宋体" w:hint="eastAsia"/>
          <w:b/>
          <w:bCs/>
          <w:color w:val="auto"/>
          <w:sz w:val="30"/>
          <w:szCs w:val="30"/>
        </w:rPr>
        <w:lastRenderedPageBreak/>
        <w:t>8</w:t>
      </w:r>
      <w:r>
        <w:rPr>
          <w:rFonts w:ascii="宋体" w:hAnsi="宋体" w:cs="宋体"/>
          <w:b/>
          <w:bCs/>
          <w:color w:val="auto"/>
          <w:sz w:val="30"/>
          <w:szCs w:val="30"/>
        </w:rPr>
        <w:t xml:space="preserve"> </w:t>
      </w:r>
      <w:r>
        <w:rPr>
          <w:rFonts w:ascii="宋体" w:hAnsi="宋体" w:cs="宋体" w:hint="eastAsia"/>
          <w:b/>
          <w:bCs/>
          <w:color w:val="auto"/>
          <w:sz w:val="30"/>
          <w:szCs w:val="30"/>
        </w:rPr>
        <w:t>招标采购咨询管理</w:t>
      </w:r>
      <w:bookmarkEnd w:id="107"/>
    </w:p>
    <w:p w:rsidR="008D7943" w:rsidRDefault="008D7943">
      <w:pPr>
        <w:snapToGrid w:val="0"/>
        <w:spacing w:line="360" w:lineRule="auto"/>
        <w:jc w:val="center"/>
        <w:rPr>
          <w:rFonts w:eastAsiaTheme="minorEastAsia" w:hAnsiTheme="minorEastAsia"/>
          <w:b/>
          <w:color w:val="auto"/>
          <w:sz w:val="24"/>
          <w:szCs w:val="24"/>
        </w:rPr>
      </w:pPr>
    </w:p>
    <w:p w:rsidR="008D7943" w:rsidRDefault="00D66507">
      <w:pPr>
        <w:spacing w:line="360" w:lineRule="auto"/>
        <w:jc w:val="center"/>
        <w:outlineLvl w:val="1"/>
        <w:rPr>
          <w:rFonts w:ascii="黑体" w:eastAsia="黑体" w:hAnsi="黑体" w:cs="宋体"/>
          <w:b/>
          <w:color w:val="auto"/>
          <w:sz w:val="28"/>
          <w:szCs w:val="28"/>
        </w:rPr>
      </w:pPr>
      <w:bookmarkStart w:id="108" w:name="_Toc27779"/>
      <w:r>
        <w:rPr>
          <w:rFonts w:ascii="黑体" w:eastAsia="黑体" w:hAnsi="黑体" w:cs="宋体"/>
          <w:b/>
          <w:color w:val="auto"/>
          <w:sz w:val="28"/>
          <w:szCs w:val="28"/>
        </w:rPr>
        <w:t xml:space="preserve">8.1 </w:t>
      </w:r>
      <w:r>
        <w:rPr>
          <w:rFonts w:ascii="黑体" w:eastAsia="黑体" w:hAnsi="黑体" w:cs="宋体"/>
          <w:b/>
          <w:color w:val="auto"/>
          <w:sz w:val="28"/>
          <w:szCs w:val="28"/>
        </w:rPr>
        <w:t>一般规定</w:t>
      </w:r>
      <w:bookmarkEnd w:id="108"/>
    </w:p>
    <w:p w:rsidR="008D7943" w:rsidRDefault="00D66507">
      <w:pPr>
        <w:spacing w:line="360" w:lineRule="auto"/>
        <w:outlineLvl w:val="3"/>
        <w:rPr>
          <w:color w:val="auto"/>
          <w:sz w:val="24"/>
        </w:rPr>
      </w:pPr>
      <w:r>
        <w:rPr>
          <w:rFonts w:ascii="宋体" w:hAnsi="宋体"/>
          <w:b/>
          <w:color w:val="auto"/>
          <w:sz w:val="24"/>
          <w:szCs w:val="24"/>
        </w:rPr>
        <w:t>8.1.1</w:t>
      </w:r>
      <w:r>
        <w:rPr>
          <w:color w:val="auto"/>
          <w:sz w:val="24"/>
        </w:rPr>
        <w:t>咨询人应根据全过程工程咨询合同约定的服务范围为委托人提供相应招标采购咨询管理服务，提供的管理服务应满足《中华人民共和国招标投标法》、《中华人民共和国政府采购法》及其实施条例等法律、法规、部门规章及地方有关规定并应符合咨询合同约定。</w:t>
      </w:r>
    </w:p>
    <w:p w:rsidR="008D7943" w:rsidRDefault="00D66507">
      <w:pPr>
        <w:spacing w:line="360" w:lineRule="auto"/>
        <w:ind w:firstLineChars="200" w:firstLine="480"/>
        <w:rPr>
          <w:rFonts w:ascii="宋体" w:hAnsi="宋体"/>
          <w:color w:val="000000"/>
          <w:sz w:val="24"/>
        </w:rPr>
      </w:pPr>
      <w:r>
        <w:rPr>
          <w:rFonts w:ascii="宋体" w:hAnsi="宋体" w:hint="eastAsia"/>
          <w:color w:val="000000"/>
          <w:sz w:val="24"/>
        </w:rPr>
        <w:t>当招标采购管理由第三方承担时，</w:t>
      </w:r>
      <w:r>
        <w:rPr>
          <w:rFonts w:ascii="宋体" w:hAnsi="宋体"/>
          <w:color w:val="000000"/>
          <w:sz w:val="24"/>
        </w:rPr>
        <w:t>咨询人应合理确定招标采购管理机构</w:t>
      </w:r>
      <w:r>
        <w:rPr>
          <w:rFonts w:ascii="宋体" w:hAnsi="宋体" w:hint="eastAsia"/>
          <w:color w:val="000000"/>
          <w:sz w:val="24"/>
        </w:rPr>
        <w:t>的</w:t>
      </w:r>
      <w:r>
        <w:rPr>
          <w:rFonts w:ascii="宋体" w:hAnsi="宋体"/>
          <w:color w:val="000000"/>
          <w:sz w:val="24"/>
        </w:rPr>
        <w:t>管理职责</w:t>
      </w:r>
      <w:r>
        <w:rPr>
          <w:rFonts w:ascii="宋体" w:hAnsi="宋体" w:hint="eastAsia"/>
          <w:color w:val="000000"/>
          <w:sz w:val="24"/>
        </w:rPr>
        <w:t>及</w:t>
      </w:r>
      <w:r>
        <w:rPr>
          <w:rFonts w:ascii="宋体" w:hAnsi="宋体"/>
          <w:color w:val="000000"/>
          <w:sz w:val="24"/>
        </w:rPr>
        <w:t>工作分工。招标采购管理机构应根据招标采购咨询管理制度及管理计划对招标采购咨询团队的服务工作进行管理。</w:t>
      </w:r>
      <w:r>
        <w:rPr>
          <w:rFonts w:ascii="宋体" w:hAnsi="宋体"/>
          <w:color w:val="000000"/>
          <w:sz w:val="24"/>
        </w:rPr>
        <w:t xml:space="preserve"> </w:t>
      </w:r>
    </w:p>
    <w:p w:rsidR="008D7943" w:rsidRDefault="00D66507">
      <w:pPr>
        <w:spacing w:line="360" w:lineRule="auto"/>
        <w:jc w:val="center"/>
        <w:outlineLvl w:val="1"/>
        <w:rPr>
          <w:rFonts w:ascii="黑体" w:eastAsia="黑体" w:hAnsi="黑体" w:cs="宋体"/>
          <w:b/>
          <w:color w:val="auto"/>
          <w:sz w:val="28"/>
          <w:szCs w:val="28"/>
        </w:rPr>
      </w:pPr>
      <w:bookmarkStart w:id="109" w:name="_Toc29234"/>
      <w:r>
        <w:rPr>
          <w:rFonts w:ascii="黑体" w:eastAsia="黑体" w:hAnsi="黑体" w:cs="宋体"/>
          <w:b/>
          <w:color w:val="auto"/>
          <w:sz w:val="28"/>
          <w:szCs w:val="28"/>
        </w:rPr>
        <w:t xml:space="preserve">8.2 </w:t>
      </w:r>
      <w:r>
        <w:rPr>
          <w:rFonts w:ascii="黑体" w:eastAsia="黑体" w:hAnsi="黑体" w:cs="宋体"/>
          <w:b/>
          <w:color w:val="auto"/>
          <w:sz w:val="28"/>
          <w:szCs w:val="28"/>
        </w:rPr>
        <w:t>招标采购管理</w:t>
      </w:r>
      <w:bookmarkEnd w:id="109"/>
    </w:p>
    <w:p w:rsidR="008D7943" w:rsidRDefault="00D66507">
      <w:pPr>
        <w:spacing w:line="360" w:lineRule="auto"/>
        <w:rPr>
          <w:rFonts w:ascii="宋体" w:hAnsi="宋体"/>
          <w:color w:val="000000"/>
          <w:sz w:val="24"/>
        </w:rPr>
      </w:pPr>
      <w:r>
        <w:rPr>
          <w:rFonts w:ascii="宋体" w:hAnsi="宋体"/>
          <w:b/>
          <w:color w:val="auto"/>
          <w:sz w:val="24"/>
          <w:szCs w:val="24"/>
        </w:rPr>
        <w:t>8.2.</w:t>
      </w:r>
      <w:r>
        <w:rPr>
          <w:rFonts w:ascii="宋体" w:hAnsi="宋体" w:hint="eastAsia"/>
          <w:b/>
          <w:color w:val="auto"/>
          <w:sz w:val="24"/>
          <w:szCs w:val="24"/>
        </w:rPr>
        <w:t>2</w:t>
      </w:r>
      <w:r>
        <w:rPr>
          <w:rFonts w:ascii="宋体" w:hAnsi="宋体"/>
          <w:b/>
          <w:color w:val="auto"/>
          <w:sz w:val="24"/>
          <w:szCs w:val="24"/>
        </w:rPr>
        <w:t xml:space="preserve"> </w:t>
      </w:r>
      <w:r>
        <w:rPr>
          <w:rFonts w:ascii="宋体" w:hAnsi="宋体"/>
          <w:color w:val="000000"/>
          <w:sz w:val="24"/>
        </w:rPr>
        <w:t>招标采购策划阶段的咨询管理成果一般包括招标采购策划方案编制要求、招标采购策划方案审核意见等。</w:t>
      </w:r>
      <w:r>
        <w:rPr>
          <w:rFonts w:hint="eastAsia"/>
          <w:color w:val="auto"/>
          <w:sz w:val="24"/>
        </w:rPr>
        <w:t>咨</w:t>
      </w:r>
      <w:r>
        <w:rPr>
          <w:color w:val="auto"/>
          <w:sz w:val="24"/>
        </w:rPr>
        <w:t>询人</w:t>
      </w:r>
      <w:r>
        <w:rPr>
          <w:rFonts w:hint="eastAsia"/>
          <w:color w:val="auto"/>
          <w:sz w:val="24"/>
        </w:rPr>
        <w:t>重点</w:t>
      </w:r>
      <w:r>
        <w:rPr>
          <w:color w:val="auto"/>
          <w:sz w:val="24"/>
        </w:rPr>
        <w:t>审核产业园项目招标采购策划方案</w:t>
      </w:r>
      <w:r>
        <w:rPr>
          <w:rFonts w:hint="eastAsia"/>
          <w:color w:val="auto"/>
          <w:sz w:val="24"/>
        </w:rPr>
        <w:t>的</w:t>
      </w:r>
      <w:r>
        <w:rPr>
          <w:color w:val="auto"/>
          <w:sz w:val="24"/>
        </w:rPr>
        <w:t>合法性、合规性及合理性，</w:t>
      </w:r>
      <w:r>
        <w:rPr>
          <w:rFonts w:hint="eastAsia"/>
          <w:color w:val="auto"/>
          <w:sz w:val="24"/>
        </w:rPr>
        <w:t>主要</w:t>
      </w:r>
      <w:r>
        <w:rPr>
          <w:color w:val="auto"/>
          <w:sz w:val="24"/>
        </w:rPr>
        <w:t>审核内容包括：招标采购范围</w:t>
      </w:r>
      <w:r>
        <w:rPr>
          <w:rFonts w:hint="eastAsia"/>
          <w:color w:val="auto"/>
          <w:sz w:val="24"/>
        </w:rPr>
        <w:t>、</w:t>
      </w:r>
      <w:r>
        <w:rPr>
          <w:color w:val="auto"/>
          <w:sz w:val="24"/>
        </w:rPr>
        <w:t>标段划分</w:t>
      </w:r>
      <w:r>
        <w:rPr>
          <w:rFonts w:hint="eastAsia"/>
          <w:color w:val="auto"/>
          <w:sz w:val="24"/>
        </w:rPr>
        <w:t>、</w:t>
      </w:r>
      <w:r>
        <w:rPr>
          <w:color w:val="auto"/>
          <w:sz w:val="24"/>
        </w:rPr>
        <w:t>招标</w:t>
      </w:r>
      <w:r>
        <w:rPr>
          <w:rFonts w:hint="eastAsia"/>
          <w:color w:val="auto"/>
          <w:sz w:val="24"/>
        </w:rPr>
        <w:t>时序</w:t>
      </w:r>
      <w:r>
        <w:rPr>
          <w:color w:val="auto"/>
          <w:sz w:val="24"/>
        </w:rPr>
        <w:t>安排</w:t>
      </w:r>
      <w:r>
        <w:rPr>
          <w:rFonts w:hint="eastAsia"/>
          <w:color w:val="auto"/>
          <w:sz w:val="24"/>
        </w:rPr>
        <w:t>、</w:t>
      </w:r>
      <w:r>
        <w:rPr>
          <w:color w:val="auto"/>
          <w:sz w:val="24"/>
        </w:rPr>
        <w:t>界面划分</w:t>
      </w:r>
      <w:r>
        <w:rPr>
          <w:rFonts w:hint="eastAsia"/>
          <w:color w:val="auto"/>
          <w:sz w:val="24"/>
        </w:rPr>
        <w:t>、</w:t>
      </w:r>
      <w:r>
        <w:rPr>
          <w:color w:val="auto"/>
          <w:sz w:val="24"/>
        </w:rPr>
        <w:t>供方资格条件</w:t>
      </w:r>
      <w:r>
        <w:rPr>
          <w:rFonts w:hint="eastAsia"/>
          <w:color w:val="auto"/>
          <w:sz w:val="24"/>
        </w:rPr>
        <w:t>、</w:t>
      </w:r>
      <w:r>
        <w:rPr>
          <w:color w:val="auto"/>
          <w:sz w:val="24"/>
        </w:rPr>
        <w:t>项目质量、造价、进度及风险管理目标</w:t>
      </w:r>
      <w:r>
        <w:rPr>
          <w:rFonts w:hint="eastAsia"/>
          <w:color w:val="auto"/>
          <w:sz w:val="24"/>
        </w:rPr>
        <w:t>、</w:t>
      </w:r>
      <w:r>
        <w:rPr>
          <w:color w:val="auto"/>
          <w:sz w:val="24"/>
        </w:rPr>
        <w:t>招标采购方式</w:t>
      </w:r>
      <w:r>
        <w:rPr>
          <w:rFonts w:hint="eastAsia"/>
          <w:color w:val="auto"/>
          <w:sz w:val="24"/>
        </w:rPr>
        <w:t>、</w:t>
      </w:r>
      <w:r>
        <w:rPr>
          <w:color w:val="auto"/>
          <w:sz w:val="24"/>
        </w:rPr>
        <w:t>发包模式及合同</w:t>
      </w:r>
      <w:r>
        <w:rPr>
          <w:rFonts w:ascii="宋体" w:hAnsi="宋体"/>
          <w:color w:val="000000"/>
          <w:sz w:val="24"/>
        </w:rPr>
        <w:t>类型</w:t>
      </w:r>
      <w:r>
        <w:rPr>
          <w:rFonts w:ascii="宋体" w:hAnsi="宋体" w:hint="eastAsia"/>
          <w:color w:val="000000"/>
          <w:sz w:val="24"/>
        </w:rPr>
        <w:t>、</w:t>
      </w:r>
      <w:r>
        <w:rPr>
          <w:rFonts w:ascii="宋体" w:hAnsi="宋体"/>
          <w:color w:val="000000"/>
          <w:sz w:val="24"/>
        </w:rPr>
        <w:t>拟采用的合同范本</w:t>
      </w:r>
      <w:r>
        <w:rPr>
          <w:rFonts w:ascii="宋体" w:hAnsi="宋体" w:hint="eastAsia"/>
          <w:color w:val="000000"/>
          <w:sz w:val="24"/>
        </w:rPr>
        <w:t>、</w:t>
      </w:r>
      <w:r>
        <w:rPr>
          <w:rFonts w:ascii="宋体" w:hAnsi="宋体"/>
          <w:color w:val="000000"/>
          <w:sz w:val="24"/>
        </w:rPr>
        <w:t>招标采购工作目标及计划、招标采购实施措施等。</w:t>
      </w:r>
    </w:p>
    <w:p w:rsidR="008D7943" w:rsidRDefault="00D66507">
      <w:pPr>
        <w:spacing w:line="360" w:lineRule="auto"/>
        <w:ind w:firstLineChars="200" w:firstLine="480"/>
        <w:rPr>
          <w:rFonts w:ascii="宋体" w:hAnsi="宋体"/>
          <w:color w:val="000000"/>
          <w:sz w:val="24"/>
        </w:rPr>
      </w:pPr>
      <w:r>
        <w:rPr>
          <w:rFonts w:ascii="宋体" w:hAnsi="宋体" w:hint="eastAsia"/>
          <w:color w:val="000000"/>
          <w:sz w:val="24"/>
        </w:rPr>
        <w:t>招标时序安排应考虑到产业上游设施与产业下游设施、主要主要和辅助设施及配套设施之间、建筑与工艺设备之间、主辅设备之间的前后时序关系。</w:t>
      </w:r>
    </w:p>
    <w:p w:rsidR="008D7943" w:rsidRDefault="00D66507">
      <w:pPr>
        <w:spacing w:line="360" w:lineRule="auto"/>
        <w:ind w:firstLineChars="200" w:firstLine="480"/>
        <w:rPr>
          <w:rFonts w:ascii="宋体" w:hAnsi="宋体"/>
          <w:color w:val="000000"/>
          <w:sz w:val="24"/>
        </w:rPr>
      </w:pPr>
      <w:r>
        <w:rPr>
          <w:rFonts w:ascii="宋体" w:hAnsi="宋体" w:hint="eastAsia"/>
          <w:color w:val="000000"/>
          <w:sz w:val="24"/>
        </w:rPr>
        <w:t>界面划分重点考虑投资建设与生产运营之间、</w:t>
      </w:r>
      <w:r>
        <w:rPr>
          <w:rFonts w:ascii="宋体" w:hAnsi="宋体"/>
          <w:color w:val="000000"/>
          <w:sz w:val="24"/>
        </w:rPr>
        <w:t>总承包与专业分包之间、各专业分包之间及各标段之间的</w:t>
      </w:r>
      <w:r>
        <w:rPr>
          <w:rFonts w:ascii="宋体" w:hAnsi="宋体" w:hint="eastAsia"/>
          <w:color w:val="000000"/>
          <w:sz w:val="24"/>
        </w:rPr>
        <w:t>界面。</w:t>
      </w:r>
    </w:p>
    <w:p w:rsidR="008D7943" w:rsidRDefault="00D66507">
      <w:pPr>
        <w:pStyle w:val="a0"/>
        <w:spacing w:before="0" w:line="360" w:lineRule="auto"/>
        <w:rPr>
          <w:rFonts w:ascii="宋体" w:hAnsi="宋体" w:cs="宋体"/>
          <w:color w:val="000000"/>
          <w:szCs w:val="24"/>
        </w:rPr>
      </w:pPr>
      <w:r>
        <w:rPr>
          <w:rFonts w:ascii="宋体" w:hAnsi="宋体"/>
          <w:b/>
          <w:color w:val="auto"/>
          <w:szCs w:val="24"/>
        </w:rPr>
        <w:t>8.2.</w:t>
      </w:r>
      <w:r>
        <w:rPr>
          <w:rFonts w:ascii="宋体" w:hAnsi="宋体" w:hint="eastAsia"/>
          <w:b/>
          <w:color w:val="auto"/>
          <w:szCs w:val="24"/>
        </w:rPr>
        <w:t>3</w:t>
      </w:r>
      <w:r>
        <w:rPr>
          <w:rFonts w:ascii="宋体" w:hAnsi="宋体"/>
          <w:b/>
          <w:color w:val="auto"/>
          <w:szCs w:val="24"/>
        </w:rPr>
        <w:t xml:space="preserve"> </w:t>
      </w:r>
      <w:r>
        <w:rPr>
          <w:rFonts w:ascii="宋体" w:hAnsi="宋体" w:cs="宋体" w:hint="eastAsia"/>
          <w:color w:val="000000"/>
          <w:szCs w:val="24"/>
        </w:rPr>
        <w:t>招标采购准备阶段的咨询管理成果一般包括供方资格审查或考察报告、市场调研报告、技术规格书、设备选型表，对资格预审文件、招标采购文件的审核意见等。</w:t>
      </w:r>
    </w:p>
    <w:p w:rsidR="008D7943" w:rsidRDefault="00D66507">
      <w:pPr>
        <w:widowControl/>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招标文件审核应注意以下要点：</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1</w:t>
      </w:r>
      <w:r>
        <w:rPr>
          <w:rFonts w:ascii="宋体" w:hAnsi="宋体" w:cs="宋体" w:hint="eastAsia"/>
          <w:b/>
          <w:bCs/>
          <w:color w:val="auto"/>
          <w:sz w:val="24"/>
          <w:szCs w:val="24"/>
        </w:rPr>
        <w:tab/>
      </w:r>
      <w:r>
        <w:rPr>
          <w:rFonts w:ascii="宋体" w:hAnsi="宋体" w:cs="宋体" w:hint="eastAsia"/>
          <w:color w:val="auto"/>
          <w:sz w:val="24"/>
          <w:szCs w:val="24"/>
        </w:rPr>
        <w:t>招标文件的内容应满足国家有关法律法规、国家强制性标准、国家安全、卫生、环保及质量要求等规定，</w:t>
      </w:r>
      <w:r>
        <w:rPr>
          <w:rFonts w:ascii="宋体" w:hAnsi="宋体" w:cs="宋体" w:hint="eastAsia"/>
          <w:color w:val="auto"/>
          <w:sz w:val="24"/>
          <w:szCs w:val="24"/>
        </w:rPr>
        <w:t>并满足委托人要求；</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2</w:t>
      </w:r>
      <w:r>
        <w:rPr>
          <w:rFonts w:ascii="宋体" w:hAnsi="宋体" w:cs="宋体" w:hint="eastAsia"/>
          <w:b/>
          <w:bCs/>
          <w:color w:val="auto"/>
          <w:sz w:val="24"/>
          <w:szCs w:val="24"/>
        </w:rPr>
        <w:tab/>
      </w:r>
      <w:r>
        <w:rPr>
          <w:rFonts w:ascii="宋体" w:hAnsi="宋体" w:cs="宋体" w:hint="eastAsia"/>
          <w:color w:val="auto"/>
          <w:sz w:val="24"/>
          <w:szCs w:val="24"/>
        </w:rPr>
        <w:t>标段或标包划分应合理，不得以不合理标段或工期限制或排斥潜在投标人；</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lastRenderedPageBreak/>
        <w:t>3</w:t>
      </w:r>
      <w:r>
        <w:rPr>
          <w:rFonts w:ascii="宋体" w:hAnsi="宋体" w:cs="宋体" w:hint="eastAsia"/>
          <w:b/>
          <w:bCs/>
          <w:color w:val="auto"/>
          <w:sz w:val="24"/>
          <w:szCs w:val="24"/>
        </w:rPr>
        <w:tab/>
      </w:r>
      <w:r>
        <w:rPr>
          <w:rFonts w:ascii="宋体" w:hAnsi="宋体" w:cs="宋体" w:hint="eastAsia"/>
          <w:color w:val="auto"/>
          <w:sz w:val="24"/>
          <w:szCs w:val="24"/>
        </w:rPr>
        <w:t>明确规定具体、详细的使用和技术要求，不得指定或标明特定投标人或产品；</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4</w:t>
      </w:r>
      <w:r>
        <w:rPr>
          <w:rFonts w:ascii="宋体" w:hAnsi="宋体" w:cs="宋体" w:hint="eastAsia"/>
          <w:b/>
          <w:bCs/>
          <w:color w:val="auto"/>
          <w:sz w:val="24"/>
          <w:szCs w:val="24"/>
        </w:rPr>
        <w:tab/>
      </w:r>
      <w:r>
        <w:rPr>
          <w:rFonts w:ascii="宋体" w:hAnsi="宋体" w:cs="宋体" w:hint="eastAsia"/>
          <w:color w:val="auto"/>
          <w:sz w:val="24"/>
          <w:szCs w:val="24"/>
        </w:rPr>
        <w:t>招标文件内容应完整无遗漏，文字编排严密，语义表达准确。</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合同条款审核应注意以下要点：</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1</w:t>
      </w:r>
      <w:r>
        <w:rPr>
          <w:rFonts w:ascii="宋体" w:hAnsi="宋体" w:cs="宋体" w:hint="eastAsia"/>
          <w:b/>
          <w:bCs/>
          <w:color w:val="auto"/>
          <w:sz w:val="24"/>
          <w:szCs w:val="24"/>
        </w:rPr>
        <w:tab/>
      </w:r>
      <w:r>
        <w:rPr>
          <w:rFonts w:ascii="宋体" w:hAnsi="宋体" w:cs="宋体" w:hint="eastAsia"/>
          <w:color w:val="auto"/>
          <w:sz w:val="24"/>
          <w:szCs w:val="24"/>
        </w:rPr>
        <w:t>合同范围、数量、质量、履行期限、履行地点及方式、价款应准确描述，合同缔约方之间的权利、责任及义务应详细描述；</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2</w:t>
      </w:r>
      <w:r>
        <w:rPr>
          <w:rFonts w:ascii="宋体" w:hAnsi="宋体" w:cs="宋体" w:hint="eastAsia"/>
          <w:b/>
          <w:bCs/>
          <w:color w:val="auto"/>
          <w:sz w:val="24"/>
          <w:szCs w:val="24"/>
        </w:rPr>
        <w:tab/>
      </w:r>
      <w:r>
        <w:rPr>
          <w:rFonts w:ascii="宋体" w:hAnsi="宋体" w:cs="宋体" w:hint="eastAsia"/>
          <w:color w:val="auto"/>
          <w:sz w:val="24"/>
          <w:szCs w:val="24"/>
        </w:rPr>
        <w:t>合同价格形式及价格调整方法应合理确定；</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3</w:t>
      </w:r>
      <w:r>
        <w:rPr>
          <w:rFonts w:ascii="宋体" w:hAnsi="宋体" w:cs="宋体" w:hint="eastAsia"/>
          <w:b/>
          <w:bCs/>
          <w:color w:val="auto"/>
          <w:sz w:val="24"/>
          <w:szCs w:val="24"/>
        </w:rPr>
        <w:tab/>
      </w:r>
      <w:r>
        <w:rPr>
          <w:rFonts w:ascii="宋体" w:hAnsi="宋体" w:cs="宋体" w:hint="eastAsia"/>
          <w:color w:val="auto"/>
          <w:sz w:val="24"/>
          <w:szCs w:val="24"/>
        </w:rPr>
        <w:t>合同款项支付条件、违约责任及争议解决方式应明确；</w:t>
      </w:r>
    </w:p>
    <w:p w:rsidR="008D7943" w:rsidRDefault="00D66507">
      <w:pPr>
        <w:spacing w:line="360" w:lineRule="auto"/>
        <w:ind w:firstLineChars="200" w:firstLine="482"/>
        <w:rPr>
          <w:rFonts w:ascii="宋体" w:hAnsi="宋体" w:cs="宋体"/>
          <w:sz w:val="24"/>
          <w:szCs w:val="24"/>
        </w:rPr>
      </w:pPr>
      <w:r>
        <w:rPr>
          <w:rFonts w:ascii="宋体" w:hAnsi="宋体" w:cs="宋体" w:hint="eastAsia"/>
          <w:b/>
          <w:bCs/>
          <w:color w:val="auto"/>
          <w:sz w:val="24"/>
          <w:szCs w:val="24"/>
        </w:rPr>
        <w:t>4</w:t>
      </w:r>
      <w:r>
        <w:rPr>
          <w:rFonts w:ascii="宋体" w:hAnsi="宋体" w:cs="宋体" w:hint="eastAsia"/>
          <w:b/>
          <w:bCs/>
          <w:color w:val="auto"/>
          <w:sz w:val="24"/>
          <w:szCs w:val="24"/>
        </w:rPr>
        <w:tab/>
      </w:r>
      <w:r>
        <w:rPr>
          <w:rFonts w:ascii="宋体" w:hAnsi="宋体" w:cs="宋体" w:hint="eastAsia"/>
          <w:color w:val="auto"/>
          <w:sz w:val="24"/>
          <w:szCs w:val="24"/>
        </w:rPr>
        <w:t>合同条款不得违反法律法规的强制性规定。</w:t>
      </w:r>
    </w:p>
    <w:p w:rsidR="008D7943" w:rsidRDefault="00D66507">
      <w:pPr>
        <w:spacing w:line="360" w:lineRule="auto"/>
        <w:rPr>
          <w:color w:val="auto"/>
        </w:rPr>
      </w:pPr>
      <w:r>
        <w:rPr>
          <w:color w:val="auto"/>
        </w:rPr>
        <w:br w:type="page"/>
      </w:r>
    </w:p>
    <w:p w:rsidR="008D7943" w:rsidRDefault="00D66507">
      <w:pPr>
        <w:spacing w:line="480" w:lineRule="auto"/>
        <w:jc w:val="center"/>
        <w:outlineLvl w:val="1"/>
        <w:rPr>
          <w:rFonts w:ascii="宋体" w:hAnsi="宋体" w:cs="宋体"/>
          <w:b/>
          <w:bCs/>
          <w:color w:val="auto"/>
          <w:sz w:val="30"/>
          <w:szCs w:val="30"/>
        </w:rPr>
      </w:pPr>
      <w:r>
        <w:rPr>
          <w:rFonts w:ascii="宋体" w:hAnsi="宋体" w:cs="宋体" w:hint="eastAsia"/>
          <w:b/>
          <w:bCs/>
          <w:color w:val="auto"/>
          <w:sz w:val="30"/>
          <w:szCs w:val="30"/>
        </w:rPr>
        <w:lastRenderedPageBreak/>
        <w:t xml:space="preserve">9 </w:t>
      </w:r>
      <w:r>
        <w:rPr>
          <w:rFonts w:ascii="宋体" w:hAnsi="宋体" w:cs="宋体" w:hint="eastAsia"/>
          <w:b/>
          <w:bCs/>
          <w:color w:val="auto"/>
          <w:sz w:val="30"/>
          <w:szCs w:val="30"/>
        </w:rPr>
        <w:t>施工阶段咨询管理</w:t>
      </w:r>
    </w:p>
    <w:p w:rsidR="008D7943" w:rsidRDefault="008D7943">
      <w:pPr>
        <w:pStyle w:val="a0"/>
      </w:pPr>
    </w:p>
    <w:p w:rsidR="008D7943" w:rsidRDefault="00D66507">
      <w:pPr>
        <w:spacing w:line="360" w:lineRule="auto"/>
        <w:jc w:val="center"/>
        <w:outlineLvl w:val="2"/>
        <w:rPr>
          <w:rFonts w:ascii="黑体" w:eastAsia="黑体" w:hAnsi="黑体" w:cs="宋体"/>
          <w:b/>
          <w:color w:val="auto"/>
          <w:sz w:val="28"/>
          <w:szCs w:val="28"/>
        </w:rPr>
      </w:pPr>
      <w:r>
        <w:rPr>
          <w:rFonts w:ascii="黑体" w:eastAsia="黑体" w:hAnsi="黑体" w:cs="宋体" w:hint="eastAsia"/>
          <w:b/>
          <w:color w:val="auto"/>
          <w:sz w:val="28"/>
          <w:szCs w:val="28"/>
        </w:rPr>
        <w:t xml:space="preserve">9.2 </w:t>
      </w:r>
      <w:r>
        <w:rPr>
          <w:rFonts w:ascii="黑体" w:eastAsia="黑体" w:hAnsi="黑体" w:cs="宋体" w:hint="eastAsia"/>
          <w:b/>
          <w:color w:val="auto"/>
          <w:sz w:val="28"/>
          <w:szCs w:val="28"/>
        </w:rPr>
        <w:t>施工阶段咨询管理工作内容</w:t>
      </w:r>
    </w:p>
    <w:p w:rsidR="008D7943" w:rsidRDefault="00D66507">
      <w:pPr>
        <w:widowControl/>
        <w:spacing w:line="360" w:lineRule="auto"/>
        <w:ind w:firstLineChars="200" w:firstLine="482"/>
        <w:jc w:val="left"/>
        <w:rPr>
          <w:rFonts w:ascii="宋体" w:hAnsi="宋体" w:cs="宋体"/>
          <w:bCs/>
          <w:color w:val="auto"/>
          <w:sz w:val="24"/>
          <w:szCs w:val="24"/>
        </w:rPr>
      </w:pPr>
      <w:r>
        <w:rPr>
          <w:rFonts w:ascii="宋体" w:hAnsi="宋体" w:cs="宋体" w:hint="eastAsia"/>
          <w:b/>
          <w:bCs/>
          <w:color w:val="auto"/>
          <w:sz w:val="24"/>
          <w:szCs w:val="24"/>
        </w:rPr>
        <w:t xml:space="preserve">9.2.1 </w:t>
      </w:r>
      <w:r>
        <w:rPr>
          <w:rFonts w:ascii="宋体" w:hAnsi="宋体" w:cs="宋体" w:hint="eastAsia"/>
          <w:color w:val="auto"/>
          <w:kern w:val="2"/>
          <w:sz w:val="24"/>
          <w:szCs w:val="24"/>
          <w:lang w:bidi="zh-CN"/>
        </w:rPr>
        <w:t>产业园项目施工阶段咨询</w:t>
      </w:r>
      <w:r>
        <w:rPr>
          <w:rFonts w:ascii="宋体" w:hAnsi="宋体" w:cs="宋体" w:hint="eastAsia"/>
          <w:kern w:val="2"/>
          <w:sz w:val="24"/>
          <w:szCs w:val="24"/>
          <w:lang w:bidi="zh-CN"/>
        </w:rPr>
        <w:t>管理</w:t>
      </w:r>
      <w:r>
        <w:rPr>
          <w:rFonts w:cs="宋体" w:hint="eastAsia"/>
          <w:kern w:val="2"/>
          <w:sz w:val="24"/>
          <w:szCs w:val="24"/>
          <w:lang w:bidi="zh-CN"/>
        </w:rPr>
        <w:t>成果应</w:t>
      </w:r>
      <w:r>
        <w:rPr>
          <w:rFonts w:ascii="宋体" w:hAnsi="宋体" w:cs="宋体" w:hint="eastAsia"/>
          <w:color w:val="auto"/>
          <w:kern w:val="2"/>
          <w:sz w:val="24"/>
          <w:szCs w:val="24"/>
          <w:lang w:bidi="zh-CN"/>
        </w:rPr>
        <w:t>按照国家有关标准或规定执行。</w:t>
      </w:r>
    </w:p>
    <w:p w:rsidR="008D7943" w:rsidRDefault="00D66507">
      <w:pPr>
        <w:widowControl/>
        <w:spacing w:line="360" w:lineRule="auto"/>
        <w:ind w:firstLineChars="200" w:firstLine="482"/>
        <w:jc w:val="left"/>
        <w:rPr>
          <w:rFonts w:ascii="宋体" w:hAnsi="宋体" w:cs="宋体"/>
          <w:color w:val="auto"/>
          <w:sz w:val="24"/>
          <w:szCs w:val="24"/>
          <w:lang w:val="zh-CN"/>
        </w:rPr>
      </w:pPr>
      <w:r>
        <w:rPr>
          <w:rFonts w:ascii="宋体" w:hAnsi="宋体" w:cs="宋体" w:hint="eastAsia"/>
          <w:b/>
          <w:bCs/>
          <w:color w:val="auto"/>
          <w:sz w:val="24"/>
          <w:szCs w:val="24"/>
        </w:rPr>
        <w:t>1</w:t>
      </w:r>
      <w:r>
        <w:rPr>
          <w:rFonts w:ascii="宋体" w:hAnsi="宋体" w:cs="宋体" w:hint="eastAsia"/>
          <w:b/>
          <w:bCs/>
          <w:color w:val="auto"/>
          <w:sz w:val="24"/>
          <w:szCs w:val="24"/>
        </w:rPr>
        <w:tab/>
      </w:r>
      <w:r>
        <w:rPr>
          <w:rFonts w:ascii="宋体" w:hAnsi="宋体" w:cs="宋体" w:hint="eastAsia"/>
          <w:color w:val="auto"/>
          <w:sz w:val="24"/>
          <w:szCs w:val="24"/>
        </w:rPr>
        <w:t>质量管理一般包括：</w:t>
      </w:r>
      <w:r>
        <w:rPr>
          <w:rFonts w:ascii="宋体" w:hAnsi="宋体" w:cs="宋体" w:hint="eastAsia"/>
          <w:color w:val="auto"/>
          <w:kern w:val="2"/>
          <w:sz w:val="24"/>
          <w:szCs w:val="24"/>
          <w:lang w:bidi="zh-CN"/>
        </w:rPr>
        <w:t>设计</w:t>
      </w:r>
      <w:r>
        <w:rPr>
          <w:rFonts w:ascii="宋体" w:hAnsi="宋体" w:cs="宋体" w:hint="eastAsia"/>
          <w:color w:val="auto"/>
          <w:kern w:val="2"/>
          <w:sz w:val="24"/>
          <w:szCs w:val="24"/>
          <w:lang w:val="zh-CN" w:bidi="zh-CN"/>
        </w:rPr>
        <w:t>产业园建设项目全过程质量控制体系，遵循动态</w:t>
      </w:r>
      <w:r>
        <w:rPr>
          <w:rFonts w:ascii="宋体" w:hAnsi="宋体" w:cs="宋体" w:hint="eastAsia"/>
          <w:color w:val="auto"/>
          <w:kern w:val="2"/>
          <w:sz w:val="24"/>
          <w:szCs w:val="24"/>
          <w:lang w:bidi="zh-CN"/>
        </w:rPr>
        <w:t>管理</w:t>
      </w:r>
      <w:r>
        <w:rPr>
          <w:rFonts w:ascii="宋体" w:hAnsi="宋体" w:cs="宋体" w:hint="eastAsia"/>
          <w:color w:val="auto"/>
          <w:kern w:val="2"/>
          <w:sz w:val="24"/>
          <w:szCs w:val="24"/>
          <w:lang w:val="zh-CN" w:bidi="zh-CN"/>
        </w:rPr>
        <w:t>原则、质量与效</w:t>
      </w:r>
      <w:r>
        <w:rPr>
          <w:rFonts w:ascii="宋体" w:hAnsi="宋体" w:cs="宋体" w:hint="eastAsia"/>
          <w:kern w:val="2"/>
          <w:sz w:val="24"/>
          <w:szCs w:val="24"/>
          <w:lang w:val="zh-CN" w:bidi="zh-CN"/>
        </w:rPr>
        <w:t>益相统一原则、各要素协调</w:t>
      </w:r>
      <w:r>
        <w:rPr>
          <w:rFonts w:ascii="宋体" w:hAnsi="宋体" w:cs="宋体" w:hint="eastAsia"/>
          <w:kern w:val="2"/>
          <w:sz w:val="24"/>
          <w:szCs w:val="24"/>
          <w:lang w:bidi="zh-CN"/>
        </w:rPr>
        <w:t>原则；</w:t>
      </w:r>
      <w:r>
        <w:rPr>
          <w:rFonts w:ascii="宋体" w:hAnsi="宋体" w:cs="宋体" w:hint="eastAsia"/>
          <w:sz w:val="24"/>
          <w:szCs w:val="24"/>
          <w:lang w:val="zh-CN" w:bidi="zh-CN"/>
        </w:rPr>
        <w:t>建</w:t>
      </w:r>
      <w:r>
        <w:rPr>
          <w:rFonts w:ascii="宋体" w:hAnsi="宋体" w:cs="宋体" w:hint="eastAsia"/>
          <w:kern w:val="2"/>
          <w:sz w:val="24"/>
          <w:szCs w:val="24"/>
          <w:lang w:val="zh-CN" w:bidi="zh-CN"/>
        </w:rPr>
        <w:t>立对各参建单位的质量考核管理制度，明确相关方质量责任和质量管理工作流程；</w:t>
      </w:r>
      <w:r>
        <w:rPr>
          <w:rFonts w:ascii="宋体" w:hAnsi="宋体" w:cs="宋体" w:hint="eastAsia"/>
          <w:sz w:val="24"/>
          <w:szCs w:val="24"/>
          <w:lang w:bidi="ar"/>
        </w:rPr>
        <w:t>使用智慧工地管理平台，重点针对劳务、材料、验收过程加强管理；</w:t>
      </w:r>
      <w:r>
        <w:rPr>
          <w:rFonts w:ascii="宋体" w:hAnsi="宋体" w:cs="宋体" w:hint="eastAsia"/>
          <w:kern w:val="2"/>
          <w:sz w:val="24"/>
          <w:szCs w:val="24"/>
          <w:lang w:val="zh-CN" w:bidi="zh-CN"/>
        </w:rPr>
        <w:t>从原材料进场到对已形成的工程实体质量进行检验的全过程进行控制</w:t>
      </w:r>
      <w:r>
        <w:rPr>
          <w:rFonts w:ascii="宋体" w:hAnsi="宋体" w:cs="宋体" w:hint="eastAsia"/>
          <w:sz w:val="24"/>
          <w:szCs w:val="24"/>
          <w:lang w:val="zh-CN"/>
        </w:rPr>
        <w:t>；</w:t>
      </w:r>
      <w:r>
        <w:rPr>
          <w:rFonts w:ascii="宋体" w:hAnsi="宋体" w:cs="宋体" w:hint="eastAsia"/>
          <w:color w:val="auto"/>
          <w:kern w:val="2"/>
          <w:sz w:val="24"/>
          <w:szCs w:val="24"/>
          <w:lang w:val="zh-CN" w:bidi="zh-CN"/>
        </w:rPr>
        <w:t>督促参建单位按规定组织隐蔽工程、分部分项工程中间验收，对验收合格的给予签认</w:t>
      </w:r>
      <w:r>
        <w:rPr>
          <w:rFonts w:ascii="宋体" w:hAnsi="宋体" w:cs="宋体" w:hint="eastAsia"/>
          <w:color w:val="auto"/>
          <w:kern w:val="2"/>
          <w:sz w:val="24"/>
          <w:szCs w:val="24"/>
          <w:lang w:val="zh-CN" w:bidi="zh-CN"/>
        </w:rPr>
        <w:t>;</w:t>
      </w:r>
      <w:r>
        <w:rPr>
          <w:rFonts w:ascii="宋体" w:hAnsi="宋体" w:cs="宋体" w:hint="eastAsia"/>
          <w:color w:val="auto"/>
          <w:kern w:val="2"/>
          <w:sz w:val="24"/>
          <w:szCs w:val="24"/>
          <w:lang w:val="zh-CN" w:bidi="zh-CN"/>
        </w:rPr>
        <w:t>对验收不合格的</w:t>
      </w:r>
      <w:r>
        <w:rPr>
          <w:rFonts w:ascii="宋体" w:hAnsi="宋体" w:cs="宋体" w:hint="eastAsia"/>
          <w:color w:val="auto"/>
          <w:kern w:val="2"/>
          <w:sz w:val="24"/>
          <w:szCs w:val="24"/>
          <w:lang w:bidi="zh-CN"/>
        </w:rPr>
        <w:t>拒绝</w:t>
      </w:r>
      <w:r>
        <w:rPr>
          <w:rFonts w:ascii="宋体" w:hAnsi="宋体" w:cs="宋体" w:hint="eastAsia"/>
          <w:color w:val="auto"/>
          <w:kern w:val="2"/>
          <w:sz w:val="24"/>
          <w:szCs w:val="24"/>
          <w:lang w:val="zh-CN" w:bidi="zh-CN"/>
        </w:rPr>
        <w:t>签认；督促施工单位在指定的时间内及时</w:t>
      </w:r>
      <w:r>
        <w:rPr>
          <w:rFonts w:ascii="宋体" w:hAnsi="宋体" w:cs="宋体" w:hint="eastAsia"/>
          <w:color w:val="auto"/>
          <w:kern w:val="2"/>
          <w:sz w:val="24"/>
          <w:szCs w:val="24"/>
          <w:lang w:bidi="zh-CN"/>
        </w:rPr>
        <w:t>处理</w:t>
      </w:r>
      <w:r>
        <w:rPr>
          <w:rFonts w:ascii="宋体" w:hAnsi="宋体" w:cs="宋体" w:hint="eastAsia"/>
          <w:color w:val="auto"/>
          <w:kern w:val="2"/>
          <w:sz w:val="24"/>
          <w:szCs w:val="24"/>
          <w:lang w:val="zh-CN" w:bidi="zh-CN"/>
        </w:rPr>
        <w:t>工程质量缺陷、质量事故，整改</w:t>
      </w:r>
      <w:r>
        <w:rPr>
          <w:rFonts w:ascii="宋体" w:hAnsi="宋体" w:cs="宋体" w:hint="eastAsia"/>
          <w:color w:val="auto"/>
          <w:kern w:val="2"/>
          <w:sz w:val="24"/>
          <w:szCs w:val="24"/>
          <w:lang w:bidi="zh-CN"/>
        </w:rPr>
        <w:t>后</w:t>
      </w:r>
      <w:r>
        <w:rPr>
          <w:rFonts w:ascii="宋体" w:hAnsi="宋体" w:cs="宋体" w:hint="eastAsia"/>
          <w:color w:val="auto"/>
          <w:kern w:val="2"/>
          <w:sz w:val="24"/>
          <w:szCs w:val="24"/>
          <w:lang w:val="zh-CN" w:bidi="zh-CN"/>
        </w:rPr>
        <w:t>重新报验</w:t>
      </w:r>
      <w:r>
        <w:rPr>
          <w:rFonts w:ascii="宋体" w:hAnsi="宋体" w:cs="宋体" w:hint="eastAsia"/>
          <w:color w:val="auto"/>
          <w:sz w:val="24"/>
          <w:szCs w:val="24"/>
          <w:lang w:val="zh-CN"/>
        </w:rPr>
        <w:t>；</w:t>
      </w:r>
      <w:r>
        <w:rPr>
          <w:rFonts w:ascii="宋体" w:hAnsi="宋体" w:cs="宋体" w:hint="eastAsia"/>
          <w:color w:val="auto"/>
          <w:kern w:val="2"/>
          <w:sz w:val="24"/>
          <w:szCs w:val="24"/>
          <w:lang w:val="zh-CN" w:bidi="zh-CN"/>
        </w:rPr>
        <w:t>参加由建设单位组织的竣工验收，对验收中提出的整改问题，督促施工单位及时整改。工程质量符合要求的，</w:t>
      </w:r>
      <w:r>
        <w:rPr>
          <w:rFonts w:ascii="宋体" w:hAnsi="宋体" w:cs="宋体" w:hint="eastAsia"/>
          <w:color w:val="auto"/>
          <w:kern w:val="2"/>
          <w:sz w:val="24"/>
          <w:szCs w:val="24"/>
          <w:lang w:bidi="zh-CN"/>
        </w:rPr>
        <w:t>全过程工程</w:t>
      </w:r>
      <w:r>
        <w:rPr>
          <w:rFonts w:cs="宋体" w:hint="eastAsia"/>
          <w:color w:val="auto"/>
          <w:kern w:val="2"/>
          <w:sz w:val="24"/>
          <w:szCs w:val="24"/>
          <w:lang w:bidi="zh-CN"/>
        </w:rPr>
        <w:t>咨询总</w:t>
      </w:r>
      <w:r>
        <w:rPr>
          <w:rFonts w:ascii="宋体" w:hAnsi="宋体" w:cs="宋体" w:hint="eastAsia"/>
          <w:color w:val="auto"/>
          <w:kern w:val="2"/>
          <w:sz w:val="24"/>
          <w:szCs w:val="24"/>
          <w:lang w:bidi="zh-CN"/>
        </w:rPr>
        <w:t>咨询</w:t>
      </w:r>
      <w:r>
        <w:rPr>
          <w:rFonts w:ascii="宋体" w:hAnsi="宋体" w:cs="宋体" w:hint="eastAsia"/>
          <w:color w:val="auto"/>
          <w:kern w:val="2"/>
          <w:sz w:val="24"/>
          <w:szCs w:val="24"/>
          <w:lang w:val="zh-CN" w:bidi="zh-CN"/>
        </w:rPr>
        <w:t>师应在工程竣工验收报告中签署意见</w:t>
      </w:r>
      <w:r>
        <w:rPr>
          <w:rFonts w:ascii="宋体" w:hAnsi="宋体" w:cs="宋体" w:hint="eastAsia"/>
          <w:color w:val="auto"/>
          <w:sz w:val="24"/>
          <w:szCs w:val="24"/>
          <w:lang w:val="zh-CN"/>
        </w:rPr>
        <w:t>；</w:t>
      </w:r>
      <w:r>
        <w:rPr>
          <w:rFonts w:ascii="宋体" w:hAnsi="宋体" w:cs="宋体" w:hint="eastAsia"/>
          <w:color w:val="auto"/>
          <w:kern w:val="2"/>
          <w:sz w:val="24"/>
          <w:szCs w:val="24"/>
          <w:lang w:val="zh-CN" w:bidi="zh-CN"/>
        </w:rPr>
        <w:t>工程竣工预验收合格后，编写工程质量评估报告，并经全过程咨询</w:t>
      </w:r>
      <w:r>
        <w:rPr>
          <w:rFonts w:cs="宋体" w:hint="eastAsia"/>
          <w:color w:val="auto"/>
          <w:kern w:val="2"/>
          <w:sz w:val="24"/>
          <w:szCs w:val="24"/>
          <w:lang w:bidi="zh-CN"/>
        </w:rPr>
        <w:t>总</w:t>
      </w:r>
      <w:r>
        <w:rPr>
          <w:rFonts w:ascii="宋体" w:hAnsi="宋体" w:cs="宋体" w:hint="eastAsia"/>
          <w:color w:val="auto"/>
          <w:kern w:val="2"/>
          <w:sz w:val="24"/>
          <w:szCs w:val="24"/>
          <w:lang w:bidi="zh-CN"/>
        </w:rPr>
        <w:t>咨询</w:t>
      </w:r>
      <w:r>
        <w:rPr>
          <w:rFonts w:ascii="宋体" w:hAnsi="宋体" w:cs="宋体" w:hint="eastAsia"/>
          <w:color w:val="auto"/>
          <w:kern w:val="2"/>
          <w:sz w:val="24"/>
          <w:szCs w:val="24"/>
          <w:lang w:val="zh-CN" w:bidi="zh-CN"/>
        </w:rPr>
        <w:t>师审核签字后报建设单位</w:t>
      </w:r>
      <w:r>
        <w:rPr>
          <w:rFonts w:ascii="宋体" w:hAnsi="宋体" w:cs="宋体" w:hint="eastAsia"/>
          <w:color w:val="auto"/>
          <w:sz w:val="24"/>
          <w:szCs w:val="24"/>
          <w:lang w:val="zh-CN"/>
        </w:rPr>
        <w:t>。</w:t>
      </w:r>
    </w:p>
    <w:p w:rsidR="008D7943" w:rsidRDefault="00D66507">
      <w:pPr>
        <w:widowControl/>
        <w:spacing w:line="360" w:lineRule="auto"/>
        <w:ind w:firstLineChars="200" w:firstLine="480"/>
        <w:jc w:val="left"/>
        <w:rPr>
          <w:rFonts w:ascii="宋体" w:hAnsi="宋体" w:cs="宋体"/>
          <w:color w:val="auto"/>
          <w:kern w:val="2"/>
          <w:sz w:val="24"/>
          <w:szCs w:val="24"/>
          <w:lang w:val="zh-CN" w:bidi="zh-CN"/>
        </w:rPr>
      </w:pPr>
      <w:r>
        <w:rPr>
          <w:rFonts w:ascii="宋体" w:hAnsi="宋体" w:cs="宋体" w:hint="eastAsia"/>
          <w:kern w:val="2"/>
          <w:sz w:val="24"/>
          <w:szCs w:val="24"/>
          <w:lang w:val="zh-CN" w:bidi="zh-CN"/>
        </w:rPr>
        <w:t>施工阶段的质量控制手段主要有审批、检查、检测、测量等方法，</w:t>
      </w:r>
      <w:r>
        <w:rPr>
          <w:rFonts w:ascii="宋体" w:hAnsi="宋体" w:cs="宋体" w:hint="eastAsia"/>
          <w:kern w:val="2"/>
          <w:sz w:val="24"/>
          <w:szCs w:val="24"/>
          <w:lang w:bidi="zh-CN"/>
        </w:rPr>
        <w:t>应</w:t>
      </w:r>
      <w:r>
        <w:rPr>
          <w:rFonts w:ascii="宋体" w:hAnsi="宋体" w:cs="宋体" w:hint="eastAsia"/>
          <w:kern w:val="2"/>
          <w:sz w:val="24"/>
          <w:szCs w:val="24"/>
          <w:lang w:val="zh-CN" w:bidi="zh-CN"/>
        </w:rPr>
        <w:t>根据</w:t>
      </w:r>
      <w:r>
        <w:rPr>
          <w:rFonts w:ascii="宋体" w:hAnsi="宋体" w:cs="宋体" w:hint="eastAsia"/>
          <w:kern w:val="2"/>
          <w:sz w:val="24"/>
          <w:szCs w:val="24"/>
          <w:lang w:bidi="zh-CN"/>
        </w:rPr>
        <w:t>产业园区项目的</w:t>
      </w:r>
      <w:r>
        <w:rPr>
          <w:rFonts w:ascii="宋体" w:hAnsi="宋体" w:cs="宋体" w:hint="eastAsia"/>
          <w:kern w:val="2"/>
          <w:sz w:val="24"/>
          <w:szCs w:val="24"/>
          <w:lang w:val="zh-CN" w:bidi="zh-CN"/>
        </w:rPr>
        <w:t>不同施工特点和要求</w:t>
      </w:r>
      <w:r>
        <w:rPr>
          <w:rFonts w:ascii="宋体" w:hAnsi="宋体" w:cs="宋体" w:hint="eastAsia"/>
          <w:color w:val="auto"/>
          <w:kern w:val="2"/>
          <w:sz w:val="24"/>
          <w:szCs w:val="24"/>
          <w:lang w:val="zh-CN" w:bidi="zh-CN"/>
        </w:rPr>
        <w:t>，采用旁站、巡视、平行检测等形式对工程质量进行全方位、全过程的监控。</w:t>
      </w:r>
    </w:p>
    <w:p w:rsidR="008D7943" w:rsidRDefault="00D66507">
      <w:pPr>
        <w:widowControl/>
        <w:spacing w:line="360" w:lineRule="auto"/>
        <w:ind w:firstLineChars="200" w:firstLine="482"/>
        <w:jc w:val="left"/>
        <w:rPr>
          <w:rFonts w:ascii="宋体" w:hAnsi="宋体" w:cs="宋体"/>
          <w:color w:val="auto"/>
          <w:sz w:val="24"/>
          <w:szCs w:val="24"/>
        </w:rPr>
      </w:pPr>
      <w:r>
        <w:rPr>
          <w:rFonts w:ascii="宋体" w:hAnsi="宋体" w:cs="宋体" w:hint="eastAsia"/>
          <w:b/>
          <w:bCs/>
          <w:color w:val="auto"/>
          <w:sz w:val="24"/>
          <w:szCs w:val="24"/>
        </w:rPr>
        <w:t>2</w:t>
      </w:r>
      <w:r>
        <w:rPr>
          <w:rFonts w:ascii="宋体" w:hAnsi="宋体" w:cs="宋体" w:hint="eastAsia"/>
          <w:b/>
          <w:bCs/>
          <w:color w:val="auto"/>
          <w:sz w:val="24"/>
          <w:szCs w:val="24"/>
        </w:rPr>
        <w:tab/>
      </w:r>
      <w:r>
        <w:rPr>
          <w:rFonts w:ascii="宋体" w:hAnsi="宋体" w:cs="宋体" w:hint="eastAsia"/>
          <w:color w:val="auto"/>
          <w:sz w:val="24"/>
          <w:szCs w:val="24"/>
        </w:rPr>
        <w:t>进度管理一般包括：</w:t>
      </w:r>
    </w:p>
    <w:p w:rsidR="008D7943" w:rsidRDefault="00D66507">
      <w:pPr>
        <w:widowControl/>
        <w:spacing w:line="360" w:lineRule="auto"/>
        <w:ind w:firstLineChars="200" w:firstLine="480"/>
        <w:jc w:val="left"/>
        <w:rPr>
          <w:rFonts w:ascii="宋体" w:hAnsi="宋体" w:cs="宋体"/>
          <w:sz w:val="24"/>
          <w:szCs w:val="24"/>
        </w:rPr>
      </w:pPr>
      <w:r>
        <w:rPr>
          <w:rFonts w:ascii="宋体" w:hAnsi="宋体" w:cs="宋体" w:hint="eastAsia"/>
          <w:kern w:val="2"/>
          <w:sz w:val="24"/>
          <w:szCs w:val="24"/>
          <w:lang w:bidi="zh-CN"/>
        </w:rPr>
        <w:t>审查施工单位报审的施工总进度计划和阶段性施工进度计划，提出审查意见，并应由咨询项目总咨询师审核后报建设单位。施工进度计划审查包括下列基本内容</w:t>
      </w:r>
      <w:r>
        <w:rPr>
          <w:rFonts w:ascii="宋体" w:hAnsi="宋体" w:cs="宋体" w:hint="eastAsia"/>
          <w:kern w:val="2"/>
          <w:sz w:val="24"/>
          <w:szCs w:val="24"/>
          <w:lang w:bidi="zh-CN"/>
        </w:rPr>
        <w:t>:</w:t>
      </w:r>
      <w:r>
        <w:rPr>
          <w:rFonts w:ascii="宋体" w:hAnsi="宋体" w:cs="宋体" w:hint="eastAsia"/>
          <w:kern w:val="2"/>
          <w:sz w:val="24"/>
          <w:szCs w:val="24"/>
          <w:lang w:bidi="zh-CN"/>
        </w:rPr>
        <w:t>施工进度计划是否符合施工合同中工期的约定；施工的顺序安排、各单位工程的施工开始时间和结束时间是是否考虑了气候对施工进度的影响，对各种资源的需求是否做到尽可能均衡；施工单位安排的劳动力、材料、机具设备等资源供应计划是否能保证进度计划的实现；进度计划中的关键路线是否合理，关键路线上的施工安排能否得到保障，进度计划是否符合建设单位提供的资金、施工图纸、施工场地、物资等施工条</w:t>
      </w:r>
      <w:r>
        <w:rPr>
          <w:rFonts w:ascii="宋体" w:hAnsi="宋体" w:cs="宋体" w:hint="eastAsia"/>
          <w:kern w:val="2"/>
          <w:sz w:val="24"/>
          <w:szCs w:val="24"/>
          <w:lang w:bidi="zh-CN"/>
        </w:rPr>
        <w:t>件</w:t>
      </w:r>
      <w:r>
        <w:rPr>
          <w:rFonts w:ascii="宋体" w:hAnsi="宋体" w:cs="宋体" w:hint="eastAsia"/>
          <w:sz w:val="24"/>
          <w:szCs w:val="24"/>
        </w:rPr>
        <w:t>。</w:t>
      </w:r>
    </w:p>
    <w:p w:rsidR="008D7943" w:rsidRDefault="00D66507">
      <w:pPr>
        <w:widowControl/>
        <w:spacing w:line="360" w:lineRule="auto"/>
        <w:ind w:firstLineChars="200" w:firstLine="480"/>
        <w:jc w:val="left"/>
        <w:rPr>
          <w:rFonts w:ascii="宋体" w:hAnsi="宋体" w:cs="宋体"/>
          <w:kern w:val="2"/>
          <w:sz w:val="24"/>
          <w:szCs w:val="24"/>
          <w:lang w:bidi="zh-CN"/>
        </w:rPr>
      </w:pPr>
      <w:r>
        <w:rPr>
          <w:rFonts w:ascii="宋体" w:hAnsi="宋体" w:cs="宋体" w:hint="eastAsia"/>
          <w:kern w:val="2"/>
          <w:sz w:val="24"/>
          <w:szCs w:val="24"/>
          <w:lang w:bidi="zh-CN"/>
        </w:rPr>
        <w:lastRenderedPageBreak/>
        <w:t>实施工程进度的动态管理，定期地收集现场施工进度信息，将实际进度与计划进度进行比较，对出现的偏差做原因分析，提出纠偏措施并加以落实，以保证最终工期目标的实现。</w:t>
      </w:r>
    </w:p>
    <w:p w:rsidR="008D7943" w:rsidRDefault="00D66507">
      <w:pPr>
        <w:widowControl/>
        <w:spacing w:line="360" w:lineRule="auto"/>
        <w:ind w:firstLineChars="200" w:firstLine="480"/>
        <w:jc w:val="left"/>
      </w:pPr>
      <w:r>
        <w:rPr>
          <w:rFonts w:ascii="宋体" w:hAnsi="宋体" w:cs="宋体" w:hint="eastAsia"/>
          <w:kern w:val="2"/>
          <w:sz w:val="24"/>
          <w:szCs w:val="24"/>
          <w:lang w:bidi="zh-CN"/>
        </w:rPr>
        <w:t>发现实际进度严重滞后于计划进度且影响合同工期时，应及时签发通知单，组织有关责任方召开专题会议，落实纠偏、补救措施。并向建设单位报告工期延误风险</w:t>
      </w:r>
      <w:r>
        <w:rPr>
          <w:rFonts w:ascii="宋体" w:hAnsi="宋体" w:cs="宋体" w:hint="eastAsia"/>
          <w:sz w:val="24"/>
          <w:szCs w:val="24"/>
        </w:rPr>
        <w:t>。</w:t>
      </w:r>
    </w:p>
    <w:p w:rsidR="008D7943" w:rsidRDefault="00D66507">
      <w:pPr>
        <w:widowControl/>
        <w:spacing w:line="360" w:lineRule="auto"/>
        <w:ind w:firstLineChars="200" w:firstLine="482"/>
        <w:jc w:val="left"/>
        <w:rPr>
          <w:rFonts w:ascii="宋体" w:hAnsi="宋体" w:cs="宋体"/>
          <w:sz w:val="24"/>
          <w:szCs w:val="24"/>
        </w:rPr>
      </w:pPr>
      <w:r>
        <w:rPr>
          <w:rFonts w:ascii="宋体" w:hAnsi="宋体" w:cs="宋体" w:hint="eastAsia"/>
          <w:b/>
          <w:bCs/>
          <w:color w:val="auto"/>
          <w:sz w:val="24"/>
          <w:szCs w:val="24"/>
        </w:rPr>
        <w:t>3</w:t>
      </w:r>
      <w:r>
        <w:rPr>
          <w:rFonts w:ascii="宋体" w:hAnsi="宋体" w:cs="宋体" w:hint="eastAsia"/>
          <w:b/>
          <w:bCs/>
          <w:color w:val="auto"/>
          <w:sz w:val="24"/>
          <w:szCs w:val="24"/>
        </w:rPr>
        <w:tab/>
      </w:r>
      <w:r>
        <w:rPr>
          <w:rFonts w:ascii="宋体" w:hAnsi="宋体" w:cs="宋体" w:hint="eastAsia"/>
          <w:color w:val="auto"/>
          <w:sz w:val="24"/>
          <w:szCs w:val="24"/>
        </w:rPr>
        <w:t>造价管理一般包括：</w:t>
      </w:r>
      <w:r>
        <w:rPr>
          <w:rFonts w:ascii="宋体" w:hAnsi="宋体" w:cs="宋体" w:hint="eastAsia"/>
          <w:color w:val="auto"/>
          <w:kern w:val="2"/>
          <w:sz w:val="24"/>
          <w:szCs w:val="24"/>
          <w:lang w:bidi="zh-CN"/>
        </w:rPr>
        <w:t>协助建设单位合理安排资金使用，加强资金管理，严格按计划办事；协助建设单位进行资金使用成本分析，采取措施防范资金风险</w:t>
      </w:r>
      <w:r>
        <w:rPr>
          <w:rFonts w:ascii="宋体" w:hAnsi="宋体" w:cs="宋体" w:hint="eastAsia"/>
          <w:color w:val="auto"/>
          <w:sz w:val="24"/>
          <w:szCs w:val="24"/>
        </w:rPr>
        <w:t>；</w:t>
      </w:r>
      <w:r>
        <w:rPr>
          <w:rFonts w:ascii="宋体" w:hAnsi="宋体" w:cs="宋体" w:hint="eastAsia"/>
          <w:color w:val="auto"/>
          <w:kern w:val="2"/>
          <w:sz w:val="24"/>
          <w:szCs w:val="24"/>
          <w:lang w:bidi="zh-CN"/>
        </w:rPr>
        <w:t>根据施工合同约定及项目实施计划编制项目资金使用计划，并根据项目实</w:t>
      </w:r>
      <w:r>
        <w:rPr>
          <w:rFonts w:ascii="宋体" w:hAnsi="宋体" w:cs="宋体" w:hint="eastAsia"/>
          <w:color w:val="auto"/>
          <w:kern w:val="2"/>
          <w:sz w:val="24"/>
          <w:szCs w:val="24"/>
          <w:lang w:bidi="zh-CN"/>
        </w:rPr>
        <w:t>施情况适时进行调整</w:t>
      </w:r>
      <w:r>
        <w:rPr>
          <w:rFonts w:ascii="宋体" w:hAnsi="宋体" w:cs="宋体" w:hint="eastAsia"/>
          <w:sz w:val="24"/>
          <w:szCs w:val="24"/>
        </w:rPr>
        <w:t>；</w:t>
      </w:r>
      <w:r>
        <w:rPr>
          <w:rFonts w:ascii="宋体" w:hAnsi="宋体" w:cs="宋体" w:hint="eastAsia"/>
          <w:color w:val="auto"/>
          <w:kern w:val="2"/>
          <w:sz w:val="24"/>
          <w:szCs w:val="24"/>
          <w:lang w:bidi="zh-CN"/>
        </w:rPr>
        <w:t>进行工程造价的动态管理，组织编制和审核工程造价动态管理报告</w:t>
      </w:r>
      <w:r>
        <w:rPr>
          <w:rFonts w:ascii="宋体" w:hAnsi="宋体" w:cs="宋体" w:hint="eastAsia"/>
          <w:sz w:val="24"/>
          <w:szCs w:val="24"/>
        </w:rPr>
        <w:t>；</w:t>
      </w:r>
      <w:r>
        <w:rPr>
          <w:rFonts w:ascii="宋体" w:hAnsi="宋体" w:cs="宋体" w:hint="eastAsia"/>
          <w:color w:val="auto"/>
          <w:kern w:val="2"/>
          <w:sz w:val="24"/>
          <w:szCs w:val="24"/>
          <w:lang w:bidi="zh-CN"/>
        </w:rPr>
        <w:t>审核承包人提出的工程计量报告和合同价款支付申请，编制支付工程价款的相关文件</w:t>
      </w:r>
      <w:r>
        <w:rPr>
          <w:rFonts w:ascii="宋体" w:hAnsi="宋体" w:cs="宋体" w:hint="eastAsia"/>
          <w:sz w:val="24"/>
          <w:szCs w:val="24"/>
        </w:rPr>
        <w:t>；</w:t>
      </w:r>
      <w:r>
        <w:rPr>
          <w:rFonts w:ascii="宋体" w:hAnsi="宋体" w:cs="宋体" w:hint="eastAsia"/>
          <w:color w:val="auto"/>
          <w:kern w:val="2"/>
          <w:sz w:val="24"/>
          <w:szCs w:val="24"/>
          <w:lang w:bidi="zh-CN"/>
        </w:rPr>
        <w:t>承担人工、</w:t>
      </w:r>
      <w:r>
        <w:rPr>
          <w:rFonts w:ascii="宋体" w:hAnsi="宋体" w:cs="宋体" w:hint="eastAsia"/>
          <w:color w:val="auto"/>
          <w:kern w:val="2"/>
          <w:sz w:val="24"/>
          <w:szCs w:val="24"/>
          <w:lang w:bidi="zh-CN"/>
        </w:rPr>
        <w:t xml:space="preserve"> </w:t>
      </w:r>
      <w:r>
        <w:rPr>
          <w:rFonts w:ascii="宋体" w:hAnsi="宋体" w:cs="宋体" w:hint="eastAsia"/>
          <w:color w:val="auto"/>
          <w:kern w:val="2"/>
          <w:sz w:val="24"/>
          <w:szCs w:val="24"/>
          <w:lang w:bidi="zh-CN"/>
        </w:rPr>
        <w:t>材料、设备、机械及专业工程等的市场价格咨询工作，并出具相应的价格咨询报告或审核意见</w:t>
      </w:r>
      <w:r>
        <w:rPr>
          <w:rFonts w:ascii="宋体" w:hAnsi="宋体" w:cs="宋体" w:hint="eastAsia"/>
          <w:sz w:val="24"/>
          <w:szCs w:val="24"/>
        </w:rPr>
        <w:t>；</w:t>
      </w:r>
      <w:r>
        <w:rPr>
          <w:rFonts w:ascii="宋体" w:hAnsi="宋体" w:cs="宋体" w:hint="eastAsia"/>
          <w:color w:val="auto"/>
          <w:kern w:val="2"/>
          <w:sz w:val="24"/>
          <w:szCs w:val="24"/>
          <w:lang w:bidi="zh-CN"/>
        </w:rPr>
        <w:t>处理工程变更、工程索赔和工程签证的相关事项</w:t>
      </w:r>
      <w:r>
        <w:rPr>
          <w:rFonts w:ascii="宋体" w:hAnsi="宋体" w:cs="宋体" w:hint="eastAsia"/>
          <w:sz w:val="24"/>
          <w:szCs w:val="24"/>
        </w:rPr>
        <w:t>；</w:t>
      </w:r>
      <w:r>
        <w:rPr>
          <w:rFonts w:ascii="宋体" w:hAnsi="宋体" w:cs="宋体" w:hint="eastAsia"/>
          <w:color w:val="auto"/>
          <w:kern w:val="2"/>
          <w:sz w:val="24"/>
          <w:szCs w:val="24"/>
          <w:lang w:bidi="zh-CN"/>
        </w:rPr>
        <w:t>组织审核工程合同期中的过程结算</w:t>
      </w:r>
      <w:r>
        <w:rPr>
          <w:rFonts w:ascii="宋体" w:hAnsi="宋体" w:cs="宋体" w:hint="eastAsia"/>
          <w:sz w:val="24"/>
          <w:szCs w:val="24"/>
        </w:rPr>
        <w:t>。</w:t>
      </w:r>
    </w:p>
    <w:p w:rsidR="008D7943" w:rsidRDefault="00D66507">
      <w:pPr>
        <w:widowControl/>
        <w:spacing w:line="360" w:lineRule="auto"/>
        <w:ind w:firstLineChars="200" w:firstLine="482"/>
        <w:jc w:val="left"/>
        <w:rPr>
          <w:rFonts w:ascii="宋体" w:hAnsi="宋体" w:cs="宋体"/>
          <w:sz w:val="24"/>
          <w:szCs w:val="24"/>
          <w:lang w:val="zh-CN"/>
        </w:rPr>
      </w:pPr>
      <w:bookmarkStart w:id="110" w:name="_Toc79791849"/>
      <w:bookmarkStart w:id="111" w:name="_Toc79848693"/>
      <w:bookmarkStart w:id="112" w:name="_Toc80026696"/>
      <w:r>
        <w:rPr>
          <w:rFonts w:ascii="宋体" w:hAnsi="宋体" w:cs="宋体" w:hint="eastAsia"/>
          <w:b/>
          <w:bCs/>
          <w:color w:val="auto"/>
          <w:sz w:val="24"/>
          <w:szCs w:val="24"/>
        </w:rPr>
        <w:t>4</w:t>
      </w:r>
      <w:r>
        <w:rPr>
          <w:rFonts w:ascii="宋体" w:hAnsi="宋体" w:cs="宋体" w:hint="eastAsia"/>
          <w:b/>
          <w:bCs/>
          <w:color w:val="auto"/>
          <w:sz w:val="24"/>
          <w:szCs w:val="24"/>
        </w:rPr>
        <w:tab/>
      </w:r>
      <w:r>
        <w:rPr>
          <w:rFonts w:ascii="宋体" w:hAnsi="宋体" w:cs="宋体" w:hint="eastAsia"/>
          <w:color w:val="auto"/>
          <w:sz w:val="24"/>
          <w:szCs w:val="24"/>
        </w:rPr>
        <w:t>合同管理</w:t>
      </w:r>
      <w:bookmarkEnd w:id="110"/>
      <w:bookmarkEnd w:id="111"/>
      <w:bookmarkEnd w:id="112"/>
      <w:r>
        <w:rPr>
          <w:rFonts w:ascii="宋体" w:hAnsi="宋体" w:cs="宋体" w:hint="eastAsia"/>
          <w:color w:val="auto"/>
          <w:sz w:val="24"/>
          <w:szCs w:val="24"/>
        </w:rPr>
        <w:t>一般包括：</w:t>
      </w:r>
      <w:r>
        <w:rPr>
          <w:rFonts w:ascii="宋体" w:hAnsi="宋体" w:cs="宋体" w:hint="eastAsia"/>
          <w:color w:val="auto"/>
          <w:kern w:val="2"/>
          <w:sz w:val="24"/>
          <w:szCs w:val="24"/>
          <w:lang w:bidi="zh-CN"/>
        </w:rPr>
        <w:t>根</w:t>
      </w:r>
      <w:r>
        <w:rPr>
          <w:rFonts w:ascii="宋体" w:hAnsi="宋体" w:cs="宋体" w:hint="eastAsia"/>
          <w:kern w:val="2"/>
          <w:sz w:val="24"/>
          <w:szCs w:val="24"/>
          <w:lang w:bidi="zh-CN"/>
        </w:rPr>
        <w:t>据产业园区项</w:t>
      </w:r>
      <w:r>
        <w:rPr>
          <w:rFonts w:ascii="宋体" w:hAnsi="宋体" w:cs="宋体" w:hint="eastAsia"/>
          <w:color w:val="auto"/>
          <w:kern w:val="2"/>
          <w:sz w:val="24"/>
          <w:szCs w:val="24"/>
          <w:lang w:bidi="zh-CN"/>
        </w:rPr>
        <w:t>目总体合同体系，结合项目实际情况，</w:t>
      </w:r>
      <w:r>
        <w:rPr>
          <w:rFonts w:ascii="宋体" w:hAnsi="宋体" w:cs="宋体" w:hint="eastAsia"/>
          <w:kern w:val="2"/>
          <w:sz w:val="24"/>
          <w:szCs w:val="24"/>
          <w:lang w:bidi="zh-CN"/>
        </w:rPr>
        <w:t>建立合同管理制度，编制合同实施计划，明确合同管理工作责任，确保合同订立和履行过程的合规性</w:t>
      </w:r>
      <w:r>
        <w:rPr>
          <w:rFonts w:ascii="宋体" w:hAnsi="宋体" w:cs="宋体" w:hint="eastAsia"/>
          <w:sz w:val="24"/>
          <w:szCs w:val="24"/>
        </w:rPr>
        <w:t>；</w:t>
      </w:r>
      <w:r>
        <w:rPr>
          <w:rFonts w:ascii="宋体" w:hAnsi="宋体" w:cs="宋体" w:hint="eastAsia"/>
          <w:kern w:val="2"/>
          <w:sz w:val="24"/>
          <w:szCs w:val="24"/>
          <w:lang w:bidi="zh-CN"/>
        </w:rPr>
        <w:t>构建产业园区项目工程各</w:t>
      </w:r>
      <w:r>
        <w:rPr>
          <w:rFonts w:ascii="宋体" w:hAnsi="宋体" w:cs="宋体" w:hint="eastAsia"/>
          <w:kern w:val="2"/>
          <w:sz w:val="24"/>
          <w:szCs w:val="24"/>
          <w:lang w:bidi="zh-CN"/>
        </w:rPr>
        <w:t>参建单位共同工作的合同管理信息平台，进行合同动态管理和分析</w:t>
      </w:r>
      <w:r>
        <w:rPr>
          <w:rFonts w:ascii="宋体" w:hAnsi="宋体" w:cs="宋体" w:hint="eastAsia"/>
          <w:sz w:val="24"/>
          <w:szCs w:val="24"/>
        </w:rPr>
        <w:t>；</w:t>
      </w:r>
      <w:r>
        <w:rPr>
          <w:rFonts w:ascii="宋体" w:hAnsi="宋体" w:cs="宋体" w:hint="eastAsia"/>
          <w:kern w:val="2"/>
          <w:sz w:val="24"/>
          <w:szCs w:val="24"/>
          <w:lang w:bidi="zh-CN"/>
        </w:rPr>
        <w:t>参与合同洽商评审，协助合同签订，进行履约管理，协助处理合同争议</w:t>
      </w:r>
      <w:r>
        <w:rPr>
          <w:rFonts w:ascii="宋体" w:hAnsi="宋体" w:cs="宋体" w:hint="eastAsia"/>
          <w:sz w:val="24"/>
          <w:szCs w:val="24"/>
        </w:rPr>
        <w:t>；</w:t>
      </w:r>
      <w:r>
        <w:rPr>
          <w:rFonts w:ascii="宋体" w:hAnsi="宋体" w:cs="宋体" w:hint="eastAsia"/>
          <w:kern w:val="2"/>
          <w:sz w:val="24"/>
          <w:szCs w:val="24"/>
          <w:lang w:bidi="zh-CN"/>
        </w:rPr>
        <w:t>按照规定进行合同索赔的管理工作，分析可能发生索赔的原因，制定防范性对策，减少索赔事件，代表建设单位处理有关合同索赔事宜</w:t>
      </w:r>
      <w:r>
        <w:rPr>
          <w:rFonts w:ascii="宋体" w:hAnsi="宋体" w:cs="宋体" w:hint="eastAsia"/>
          <w:sz w:val="24"/>
          <w:szCs w:val="24"/>
        </w:rPr>
        <w:t>；</w:t>
      </w:r>
      <w:r>
        <w:rPr>
          <w:rFonts w:ascii="宋体" w:hAnsi="宋体" w:cs="宋体" w:hint="eastAsia"/>
          <w:kern w:val="2"/>
          <w:sz w:val="24"/>
          <w:szCs w:val="24"/>
          <w:lang w:val="zh-CN" w:bidi="zh-CN"/>
        </w:rPr>
        <w:t>进行项目</w:t>
      </w:r>
      <w:r>
        <w:rPr>
          <w:rFonts w:ascii="宋体" w:hAnsi="宋体" w:cs="宋体" w:hint="eastAsia"/>
          <w:kern w:val="2"/>
          <w:sz w:val="24"/>
          <w:szCs w:val="24"/>
          <w:lang w:bidi="zh-CN"/>
        </w:rPr>
        <w:t>施工</w:t>
      </w:r>
      <w:r>
        <w:rPr>
          <w:rFonts w:ascii="宋体" w:hAnsi="宋体" w:cs="宋体" w:hint="eastAsia"/>
          <w:kern w:val="2"/>
          <w:sz w:val="24"/>
          <w:szCs w:val="24"/>
          <w:lang w:val="zh-CN" w:bidi="zh-CN"/>
        </w:rPr>
        <w:t>合同管理评价，总结合同订立和</w:t>
      </w:r>
      <w:r>
        <w:rPr>
          <w:rFonts w:ascii="宋体" w:hAnsi="宋体" w:cs="宋体" w:hint="eastAsia"/>
          <w:kern w:val="2"/>
          <w:sz w:val="24"/>
          <w:szCs w:val="24"/>
          <w:lang w:bidi="zh-CN"/>
        </w:rPr>
        <w:t>履行</w:t>
      </w:r>
      <w:r>
        <w:rPr>
          <w:rFonts w:ascii="宋体" w:hAnsi="宋体" w:cs="宋体" w:hint="eastAsia"/>
          <w:kern w:val="2"/>
          <w:sz w:val="24"/>
          <w:szCs w:val="24"/>
          <w:lang w:val="zh-CN" w:bidi="zh-CN"/>
        </w:rPr>
        <w:t>过程中的经验和教训，提</w:t>
      </w:r>
      <w:r>
        <w:rPr>
          <w:rFonts w:ascii="宋体" w:hAnsi="宋体" w:cs="宋体" w:hint="eastAsia"/>
          <w:kern w:val="2"/>
          <w:sz w:val="24"/>
          <w:szCs w:val="24"/>
          <w:lang w:bidi="zh-CN"/>
        </w:rPr>
        <w:t>交工作</w:t>
      </w:r>
      <w:r>
        <w:rPr>
          <w:rFonts w:ascii="宋体" w:hAnsi="宋体" w:cs="宋体" w:hint="eastAsia"/>
          <w:kern w:val="2"/>
          <w:sz w:val="24"/>
          <w:szCs w:val="24"/>
          <w:lang w:val="zh-CN" w:bidi="zh-CN"/>
        </w:rPr>
        <w:t>总结</w:t>
      </w:r>
      <w:r>
        <w:rPr>
          <w:rFonts w:ascii="宋体" w:hAnsi="宋体" w:cs="宋体" w:hint="eastAsia"/>
          <w:sz w:val="24"/>
          <w:szCs w:val="24"/>
          <w:lang w:val="zh-CN"/>
        </w:rPr>
        <w:t>；</w:t>
      </w:r>
      <w:bookmarkStart w:id="113" w:name="_Toc80026700"/>
      <w:bookmarkStart w:id="114" w:name="_Toc79791853"/>
      <w:bookmarkStart w:id="115" w:name="_Toc79848697"/>
    </w:p>
    <w:p w:rsidR="008D7943" w:rsidRDefault="00D66507">
      <w:pPr>
        <w:widowControl/>
        <w:spacing w:line="360" w:lineRule="auto"/>
        <w:ind w:firstLineChars="200" w:firstLine="482"/>
        <w:jc w:val="left"/>
        <w:rPr>
          <w:rFonts w:ascii="宋体" w:hAnsi="宋体" w:cs="宋体"/>
          <w:b/>
          <w:bCs/>
          <w:sz w:val="24"/>
          <w:szCs w:val="24"/>
        </w:rPr>
      </w:pPr>
      <w:r>
        <w:rPr>
          <w:rFonts w:ascii="宋体" w:hAnsi="宋体" w:cs="宋体" w:hint="eastAsia"/>
          <w:b/>
          <w:bCs/>
          <w:color w:val="auto"/>
          <w:sz w:val="24"/>
          <w:szCs w:val="24"/>
        </w:rPr>
        <w:t>5</w:t>
      </w:r>
      <w:r>
        <w:rPr>
          <w:rFonts w:ascii="宋体" w:hAnsi="宋体" w:cs="宋体" w:hint="eastAsia"/>
          <w:b/>
          <w:bCs/>
          <w:color w:val="auto"/>
          <w:sz w:val="24"/>
          <w:szCs w:val="24"/>
        </w:rPr>
        <w:tab/>
      </w:r>
      <w:r>
        <w:rPr>
          <w:rFonts w:ascii="宋体" w:hAnsi="宋体" w:cs="宋体" w:hint="eastAsia"/>
          <w:color w:val="auto"/>
          <w:sz w:val="24"/>
          <w:szCs w:val="24"/>
        </w:rPr>
        <w:t>安全生产与环境保护管理</w:t>
      </w:r>
      <w:bookmarkEnd w:id="113"/>
      <w:bookmarkEnd w:id="114"/>
      <w:bookmarkEnd w:id="115"/>
      <w:r>
        <w:rPr>
          <w:rFonts w:ascii="宋体" w:hAnsi="宋体" w:cs="宋体" w:hint="eastAsia"/>
          <w:color w:val="auto"/>
          <w:sz w:val="24"/>
          <w:szCs w:val="24"/>
        </w:rPr>
        <w:t>一般包括：</w:t>
      </w:r>
      <w:r>
        <w:rPr>
          <w:rFonts w:ascii="宋体" w:hAnsi="宋体" w:cs="宋体" w:hint="eastAsia"/>
          <w:kern w:val="2"/>
          <w:sz w:val="24"/>
          <w:szCs w:val="24"/>
          <w:lang w:bidi="zh-CN"/>
        </w:rPr>
        <w:t>督促及管理各参建单位建立健全产业园区项目安全生产管理体系和安全责任制，制定严格的施工现场安全管理制度、安全操作规程，进行全员安全技术交底、安全教育培训，开展安全生产标准化建设</w:t>
      </w:r>
      <w:r>
        <w:rPr>
          <w:rFonts w:ascii="宋体" w:hAnsi="宋体" w:cs="宋体" w:hint="eastAsia"/>
          <w:sz w:val="24"/>
          <w:szCs w:val="24"/>
        </w:rPr>
        <w:t>；</w:t>
      </w:r>
      <w:r>
        <w:rPr>
          <w:rFonts w:ascii="宋体" w:hAnsi="宋体" w:cs="宋体" w:hint="eastAsia"/>
          <w:kern w:val="2"/>
          <w:sz w:val="24"/>
          <w:szCs w:val="24"/>
          <w:lang w:bidi="zh-CN"/>
        </w:rPr>
        <w:t>督促参建单位制定安全事故应急处置办法，识别可能的紧急情况和突发</w:t>
      </w:r>
      <w:r>
        <w:rPr>
          <w:rFonts w:ascii="宋体" w:hAnsi="宋体" w:cs="宋体" w:hint="eastAsia"/>
          <w:color w:val="auto"/>
          <w:kern w:val="2"/>
          <w:sz w:val="24"/>
          <w:szCs w:val="24"/>
          <w:lang w:bidi="zh-CN"/>
        </w:rPr>
        <w:t>的风险因素，编制应急预案；定期组织检查施工现场安全文明施工情况，发现事故隐患督促相关单位及时排查，提出和落实整改措施</w:t>
      </w:r>
      <w:r>
        <w:rPr>
          <w:rFonts w:ascii="宋体" w:hAnsi="宋体" w:cs="宋体" w:hint="eastAsia"/>
          <w:color w:val="auto"/>
          <w:sz w:val="24"/>
          <w:szCs w:val="24"/>
        </w:rPr>
        <w:t>；</w:t>
      </w:r>
      <w:r>
        <w:rPr>
          <w:rFonts w:ascii="宋体" w:hAnsi="宋体" w:cs="宋体" w:hint="eastAsia"/>
          <w:color w:val="auto"/>
          <w:kern w:val="2"/>
          <w:sz w:val="24"/>
          <w:szCs w:val="24"/>
          <w:lang w:bidi="zh-CN"/>
        </w:rPr>
        <w:t>参与或配合工程质量安全事故的调查和处理</w:t>
      </w:r>
      <w:r>
        <w:rPr>
          <w:rFonts w:ascii="宋体" w:hAnsi="宋体" w:cs="宋体" w:hint="eastAsia"/>
          <w:color w:val="auto"/>
          <w:sz w:val="24"/>
          <w:szCs w:val="24"/>
        </w:rPr>
        <w:t>；</w:t>
      </w:r>
      <w:bookmarkStart w:id="116" w:name="_Hlk79291776"/>
      <w:r>
        <w:rPr>
          <w:rFonts w:ascii="宋体" w:hAnsi="宋体" w:cs="宋体" w:hint="eastAsia"/>
          <w:kern w:val="2"/>
          <w:sz w:val="24"/>
          <w:szCs w:val="24"/>
          <w:lang w:bidi="zh-CN"/>
        </w:rPr>
        <w:t>督促参建单位建立健全产业园区项目施工环境保</w:t>
      </w:r>
      <w:r>
        <w:rPr>
          <w:rFonts w:ascii="宋体" w:hAnsi="宋体" w:cs="宋体" w:hint="eastAsia"/>
          <w:kern w:val="2"/>
          <w:sz w:val="24"/>
          <w:szCs w:val="24"/>
          <w:lang w:bidi="zh-CN"/>
        </w:rPr>
        <w:lastRenderedPageBreak/>
        <w:t>护管理制度和管理体系，明确管理内容和考核要求，实施环境影响评价，落实环境保</w:t>
      </w:r>
      <w:r>
        <w:rPr>
          <w:rFonts w:ascii="宋体" w:hAnsi="宋体" w:cs="宋体" w:hint="eastAsia"/>
          <w:kern w:val="2"/>
          <w:sz w:val="24"/>
          <w:szCs w:val="24"/>
          <w:lang w:bidi="zh-CN"/>
        </w:rPr>
        <w:t>护措施，确保环境保护目标的实现</w:t>
      </w:r>
      <w:r>
        <w:rPr>
          <w:rFonts w:ascii="宋体" w:hAnsi="宋体" w:cs="宋体" w:hint="eastAsia"/>
          <w:sz w:val="24"/>
          <w:szCs w:val="24"/>
        </w:rPr>
        <w:t>；</w:t>
      </w:r>
      <w:r>
        <w:rPr>
          <w:rFonts w:ascii="宋体" w:hAnsi="宋体" w:cs="宋体" w:hint="eastAsia"/>
          <w:bCs/>
          <w:sz w:val="24"/>
          <w:szCs w:val="24"/>
        </w:rPr>
        <w:t>督促参建单位制定产业园区项目的绿色施工实施方案、绿</w:t>
      </w:r>
      <w:r>
        <w:rPr>
          <w:rFonts w:ascii="宋体" w:hAnsi="宋体" w:cs="宋体"/>
          <w:bCs/>
          <w:sz w:val="24"/>
          <w:szCs w:val="24"/>
        </w:rPr>
        <w:t>色施工制度</w:t>
      </w:r>
      <w:r>
        <w:rPr>
          <w:rFonts w:ascii="宋体" w:hAnsi="宋体" w:cs="宋体" w:hint="eastAsia"/>
          <w:bCs/>
          <w:sz w:val="24"/>
          <w:szCs w:val="24"/>
        </w:rPr>
        <w:t>及</w:t>
      </w:r>
      <w:r>
        <w:rPr>
          <w:rFonts w:ascii="宋体" w:hAnsi="宋体" w:cs="宋体"/>
          <w:bCs/>
          <w:sz w:val="24"/>
          <w:szCs w:val="24"/>
        </w:rPr>
        <w:t>检查评价标准，在施工过程中严格</w:t>
      </w:r>
      <w:r>
        <w:rPr>
          <w:rFonts w:ascii="宋体" w:hAnsi="宋体" w:cs="宋体" w:hint="eastAsia"/>
          <w:bCs/>
          <w:sz w:val="24"/>
          <w:szCs w:val="24"/>
        </w:rPr>
        <w:t>遵照</w:t>
      </w:r>
      <w:r>
        <w:rPr>
          <w:rFonts w:ascii="宋体" w:hAnsi="宋体" w:cs="宋体"/>
          <w:bCs/>
          <w:sz w:val="24"/>
          <w:szCs w:val="24"/>
        </w:rPr>
        <w:t>执行。</w:t>
      </w:r>
    </w:p>
    <w:p w:rsidR="008D7943" w:rsidRDefault="00D66507">
      <w:pPr>
        <w:widowControl/>
        <w:spacing w:line="360" w:lineRule="auto"/>
        <w:ind w:firstLineChars="200" w:firstLine="482"/>
        <w:jc w:val="left"/>
        <w:rPr>
          <w:rFonts w:ascii="宋体" w:hAnsi="宋体" w:cs="宋体"/>
          <w:color w:val="auto"/>
          <w:sz w:val="24"/>
          <w:szCs w:val="24"/>
        </w:rPr>
      </w:pPr>
      <w:bookmarkStart w:id="117" w:name="_Toc79848698"/>
      <w:bookmarkStart w:id="118" w:name="_Toc80026701"/>
      <w:bookmarkStart w:id="119" w:name="_Toc79791854"/>
      <w:bookmarkEnd w:id="116"/>
      <w:r>
        <w:rPr>
          <w:rFonts w:ascii="宋体" w:hAnsi="宋体" w:cs="宋体" w:hint="eastAsia"/>
          <w:b/>
          <w:bCs/>
          <w:color w:val="auto"/>
          <w:sz w:val="24"/>
          <w:szCs w:val="24"/>
        </w:rPr>
        <w:t>6</w:t>
      </w:r>
      <w:r>
        <w:rPr>
          <w:rFonts w:ascii="宋体" w:hAnsi="宋体" w:cs="宋体" w:hint="eastAsia"/>
          <w:b/>
          <w:bCs/>
          <w:color w:val="auto"/>
          <w:sz w:val="24"/>
          <w:szCs w:val="24"/>
        </w:rPr>
        <w:tab/>
      </w:r>
      <w:r>
        <w:rPr>
          <w:rFonts w:ascii="宋体" w:hAnsi="宋体" w:cs="宋体" w:hint="eastAsia"/>
          <w:color w:val="auto"/>
          <w:sz w:val="24"/>
          <w:szCs w:val="24"/>
        </w:rPr>
        <w:t>信息管理</w:t>
      </w:r>
      <w:bookmarkEnd w:id="117"/>
      <w:bookmarkEnd w:id="118"/>
      <w:bookmarkEnd w:id="119"/>
      <w:r>
        <w:rPr>
          <w:rFonts w:ascii="宋体" w:hAnsi="宋体" w:cs="宋体" w:hint="eastAsia"/>
          <w:color w:val="auto"/>
          <w:sz w:val="24"/>
          <w:szCs w:val="24"/>
        </w:rPr>
        <w:t>一般包括：</w:t>
      </w:r>
      <w:r>
        <w:rPr>
          <w:rFonts w:ascii="宋体" w:hAnsi="宋体" w:cs="宋体" w:hint="eastAsia"/>
          <w:sz w:val="24"/>
          <w:szCs w:val="24"/>
        </w:rPr>
        <w:t>利用计算机、互联网信息技术将信息管理贯穿于施工文件资料管理全过程，</w:t>
      </w:r>
      <w:r>
        <w:rPr>
          <w:rFonts w:ascii="宋体" w:hAnsi="宋体" w:cs="宋体"/>
          <w:kern w:val="2"/>
          <w:sz w:val="24"/>
          <w:szCs w:val="24"/>
          <w:lang w:bidi="zh-CN"/>
        </w:rPr>
        <w:t>做好</w:t>
      </w:r>
      <w:r>
        <w:rPr>
          <w:rFonts w:ascii="宋体" w:hAnsi="宋体" w:cs="宋体" w:hint="eastAsia"/>
          <w:kern w:val="2"/>
          <w:sz w:val="24"/>
          <w:szCs w:val="24"/>
          <w:lang w:bidi="zh-CN"/>
        </w:rPr>
        <w:t>数据台账管理及相关事项</w:t>
      </w:r>
      <w:r>
        <w:rPr>
          <w:rFonts w:ascii="宋体" w:hAnsi="宋体" w:cs="宋体"/>
          <w:kern w:val="2"/>
          <w:sz w:val="24"/>
          <w:szCs w:val="24"/>
          <w:lang w:bidi="zh-CN"/>
        </w:rPr>
        <w:t>记录</w:t>
      </w:r>
      <w:r>
        <w:rPr>
          <w:rFonts w:ascii="宋体" w:hAnsi="宋体" w:cs="宋体" w:hint="eastAsia"/>
          <w:kern w:val="2"/>
          <w:sz w:val="24"/>
          <w:szCs w:val="24"/>
          <w:lang w:bidi="zh-CN"/>
        </w:rPr>
        <w:t>；</w:t>
      </w:r>
      <w:r>
        <w:rPr>
          <w:rFonts w:ascii="宋体" w:hAnsi="宋体" w:cs="宋体" w:hint="eastAsia"/>
          <w:sz w:val="24"/>
          <w:szCs w:val="24"/>
        </w:rPr>
        <w:t>督促各参建单位建立完善的工程文件资料管理制度，将项目相关信息资料及时录入项目管理信息平台，重要项目文件和档案应有纸质版备份；</w:t>
      </w:r>
      <w:r>
        <w:rPr>
          <w:rFonts w:ascii="宋体" w:hAnsi="宋体" w:cs="宋体" w:hint="eastAsia"/>
          <w:color w:val="auto"/>
          <w:sz w:val="24"/>
          <w:szCs w:val="24"/>
        </w:rPr>
        <w:t>按照合同约定及职责，及时、准确、完整地收集、整理、编制、传递工程文件资料，做好施工阶段相关文档资料的收集与整理存档工作。</w:t>
      </w:r>
    </w:p>
    <w:p w:rsidR="008D7943" w:rsidRDefault="00D66507">
      <w:pPr>
        <w:widowControl/>
        <w:spacing w:line="360" w:lineRule="auto"/>
        <w:ind w:firstLineChars="200" w:firstLine="482"/>
        <w:jc w:val="left"/>
        <w:rPr>
          <w:rFonts w:ascii="宋体" w:hAnsi="宋体" w:cs="宋体"/>
          <w:bCs/>
          <w:color w:val="auto"/>
          <w:sz w:val="24"/>
          <w:szCs w:val="24"/>
        </w:rPr>
      </w:pPr>
      <w:r>
        <w:rPr>
          <w:rFonts w:ascii="宋体" w:hAnsi="宋体" w:cs="宋体" w:hint="eastAsia"/>
          <w:b/>
          <w:bCs/>
          <w:color w:val="auto"/>
          <w:sz w:val="24"/>
          <w:szCs w:val="24"/>
        </w:rPr>
        <w:t>7</w:t>
      </w:r>
      <w:r>
        <w:rPr>
          <w:rFonts w:ascii="宋体" w:hAnsi="宋体" w:cs="宋体" w:hint="eastAsia"/>
          <w:b/>
          <w:bCs/>
          <w:color w:val="auto"/>
          <w:sz w:val="24"/>
          <w:szCs w:val="24"/>
        </w:rPr>
        <w:tab/>
      </w:r>
      <w:r>
        <w:rPr>
          <w:rFonts w:ascii="宋体" w:hAnsi="宋体" w:cs="宋体" w:hint="eastAsia"/>
          <w:color w:val="auto"/>
          <w:kern w:val="2"/>
          <w:sz w:val="24"/>
          <w:szCs w:val="24"/>
          <w:lang w:bidi="zh-CN"/>
        </w:rPr>
        <w:t>产业园项目施工阶段咨询</w:t>
      </w:r>
      <w:r>
        <w:rPr>
          <w:rFonts w:ascii="宋体" w:hAnsi="宋体" w:cs="宋体" w:hint="eastAsia"/>
          <w:kern w:val="2"/>
          <w:sz w:val="24"/>
          <w:szCs w:val="24"/>
          <w:lang w:bidi="zh-CN"/>
        </w:rPr>
        <w:t>管理</w:t>
      </w:r>
      <w:r>
        <w:rPr>
          <w:rFonts w:cs="宋体" w:hint="eastAsia"/>
          <w:kern w:val="2"/>
          <w:sz w:val="24"/>
          <w:szCs w:val="24"/>
          <w:lang w:bidi="zh-CN"/>
        </w:rPr>
        <w:t>成果</w:t>
      </w:r>
      <w:r>
        <w:rPr>
          <w:rFonts w:ascii="宋体" w:hAnsi="宋体" w:cs="宋体" w:hint="eastAsia"/>
          <w:color w:val="auto"/>
          <w:kern w:val="2"/>
          <w:sz w:val="24"/>
          <w:szCs w:val="24"/>
          <w:lang w:bidi="zh-CN"/>
        </w:rPr>
        <w:t>还应满足产业园咨询管理成果要求</w:t>
      </w:r>
      <w:r>
        <w:rPr>
          <w:rFonts w:ascii="宋体" w:hAnsi="宋体" w:cs="宋体" w:hint="eastAsia"/>
          <w:color w:val="auto"/>
          <w:sz w:val="24"/>
          <w:szCs w:val="24"/>
        </w:rPr>
        <w:t>。</w:t>
      </w:r>
      <w:r>
        <w:rPr>
          <w:rFonts w:ascii="宋体" w:hAnsi="宋体" w:cs="宋体" w:hint="eastAsia"/>
          <w:color w:val="auto"/>
          <w:kern w:val="2"/>
          <w:sz w:val="24"/>
          <w:szCs w:val="24"/>
          <w:lang w:bidi="zh-CN"/>
        </w:rPr>
        <w:t>产业园项目施</w:t>
      </w:r>
      <w:r>
        <w:rPr>
          <w:rFonts w:ascii="宋体" w:hAnsi="宋体" w:cs="宋体" w:hint="eastAsia"/>
          <w:color w:val="auto"/>
          <w:kern w:val="2"/>
          <w:sz w:val="24"/>
          <w:szCs w:val="24"/>
        </w:rPr>
        <w:t>工阶段咨询管理</w:t>
      </w:r>
      <w:r>
        <w:rPr>
          <w:rFonts w:cs="宋体" w:hint="eastAsia"/>
          <w:kern w:val="2"/>
          <w:sz w:val="24"/>
          <w:szCs w:val="24"/>
        </w:rPr>
        <w:t>成果</w:t>
      </w:r>
      <w:r>
        <w:rPr>
          <w:rFonts w:ascii="宋体" w:hAnsi="宋体" w:cs="宋体" w:hint="eastAsia"/>
          <w:color w:val="auto"/>
          <w:kern w:val="2"/>
          <w:sz w:val="24"/>
          <w:szCs w:val="24"/>
          <w:lang w:bidi="zh-CN"/>
        </w:rPr>
        <w:t>应纳入到全咨信息化协同管理平台</w:t>
      </w:r>
      <w:r>
        <w:rPr>
          <w:rFonts w:ascii="宋体" w:hAnsi="宋体" w:cs="宋体" w:hint="eastAsia"/>
          <w:color w:val="auto"/>
          <w:sz w:val="24"/>
          <w:szCs w:val="24"/>
        </w:rPr>
        <w:t>。</w:t>
      </w:r>
      <w:r>
        <w:rPr>
          <w:rFonts w:ascii="宋体" w:hAnsi="宋体" w:cs="宋体" w:hint="eastAsia"/>
          <w:bCs/>
          <w:color w:val="auto"/>
          <w:sz w:val="24"/>
          <w:szCs w:val="24"/>
        </w:rPr>
        <w:t>全过程工程咨询人应对咨询项目实施有效的项目管理，对其承担施工阶段各类工程咨询项目的基础资料进行收集、归纳和整理，分类汇总并按规定组卷，形成工程档案。</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9.2.3 </w:t>
      </w:r>
      <w:r>
        <w:rPr>
          <w:rFonts w:ascii="宋体" w:hAnsi="宋体" w:cs="宋体" w:hint="eastAsia"/>
          <w:color w:val="auto"/>
          <w:sz w:val="24"/>
          <w:szCs w:val="24"/>
        </w:rPr>
        <w:t>产业园项目施工阶段工程造价咨询服务成果文件主要包括：工程计量、工程款支付审核报告；合同价款调整、合同风险管理报告；工程变更造价测算报告书；索赔处理、签证审核报告；询价与核价报告和审核意见；施工方案优化建议、各方案对应工程投资造</w:t>
      </w:r>
      <w:r>
        <w:rPr>
          <w:rFonts w:ascii="宋体" w:hAnsi="宋体" w:cs="宋体" w:hint="eastAsia"/>
          <w:color w:val="auto"/>
          <w:sz w:val="24"/>
          <w:szCs w:val="24"/>
        </w:rPr>
        <w:t>价的编制与比选报告；项目全过程投资造价控制动态管理分析报表和报告等。</w:t>
      </w:r>
    </w:p>
    <w:p w:rsidR="008D7943" w:rsidRDefault="00D66507">
      <w:pPr>
        <w:spacing w:line="360" w:lineRule="auto"/>
        <w:jc w:val="center"/>
        <w:outlineLvl w:val="1"/>
        <w:rPr>
          <w:rFonts w:ascii="黑体" w:eastAsia="黑体" w:hAnsi="黑体" w:cs="宋体"/>
          <w:b/>
          <w:color w:val="auto"/>
          <w:sz w:val="28"/>
          <w:szCs w:val="28"/>
        </w:rPr>
      </w:pPr>
      <w:r>
        <w:rPr>
          <w:rFonts w:ascii="黑体" w:eastAsia="黑体" w:hAnsi="黑体" w:cs="宋体" w:hint="eastAsia"/>
          <w:b/>
          <w:color w:val="auto"/>
          <w:sz w:val="28"/>
          <w:szCs w:val="28"/>
        </w:rPr>
        <w:t xml:space="preserve">9.3 </w:t>
      </w:r>
      <w:r>
        <w:rPr>
          <w:rFonts w:ascii="黑体" w:eastAsia="黑体" w:hAnsi="黑体" w:cs="宋体" w:hint="eastAsia"/>
          <w:b/>
          <w:color w:val="auto"/>
          <w:sz w:val="28"/>
          <w:szCs w:val="28"/>
        </w:rPr>
        <w:t>施工阶段咨询管理过程跟踪</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9.3.1 </w:t>
      </w:r>
      <w:r>
        <w:rPr>
          <w:rFonts w:ascii="宋体" w:hAnsi="宋体" w:cs="宋体" w:hint="eastAsia"/>
          <w:color w:val="auto"/>
          <w:sz w:val="24"/>
          <w:szCs w:val="24"/>
        </w:rPr>
        <w:t>产业园项目施工阶段工程监理咨询服务成果文件主要包括监理规划、监理</w:t>
      </w:r>
      <w:r>
        <w:rPr>
          <w:rFonts w:ascii="宋体" w:hAnsi="宋体" w:cs="宋体" w:hint="eastAsia"/>
          <w:color w:val="auto"/>
          <w:sz w:val="24"/>
          <w:szCs w:val="24"/>
        </w:rPr>
        <w:t>实施细则；设计交底和图纸会审会议纪要；施工组织设计、</w:t>
      </w:r>
      <w:r>
        <w:rPr>
          <w:rFonts w:ascii="宋体" w:hAnsi="宋体" w:cs="宋体" w:hint="eastAsia"/>
          <w:color w:val="auto"/>
          <w:sz w:val="24"/>
          <w:szCs w:val="24"/>
        </w:rPr>
        <w:t>(</w:t>
      </w:r>
      <w:r>
        <w:rPr>
          <w:rFonts w:ascii="宋体" w:hAnsi="宋体" w:cs="宋体" w:hint="eastAsia"/>
          <w:color w:val="auto"/>
          <w:sz w:val="24"/>
          <w:szCs w:val="24"/>
        </w:rPr>
        <w:t>专项</w:t>
      </w:r>
      <w:r>
        <w:rPr>
          <w:rFonts w:ascii="宋体" w:hAnsi="宋体" w:cs="宋体" w:hint="eastAsia"/>
          <w:color w:val="auto"/>
          <w:sz w:val="24"/>
          <w:szCs w:val="24"/>
        </w:rPr>
        <w:t>)</w:t>
      </w:r>
      <w:r>
        <w:rPr>
          <w:rFonts w:ascii="宋体" w:hAnsi="宋体" w:cs="宋体" w:hint="eastAsia"/>
          <w:color w:val="auto"/>
          <w:sz w:val="24"/>
          <w:szCs w:val="24"/>
        </w:rPr>
        <w:t>施工方案、施工进度计划报审文件资料；分包单位资格报审文件资料；施工控制测量成果报验文件资料；总监理工程师任命书，工程开工令、暂停令、复工令，工程开工或复工报审文件资料；工程材料、构配件、设备报验文件资料；见证取样和平行检验文件资料；工程质量检查报验资料及工程有关验收资料；工程变更、费用索赔及工程延期文件资料；工程计量、工程款支付文件资料；监理通知单、工作联系单与监理报告；第一次工地会议、监理例会、专题会议等会议纪要；监理月报、</w:t>
      </w:r>
      <w:r>
        <w:rPr>
          <w:rFonts w:ascii="宋体" w:hAnsi="宋体" w:cs="宋体" w:hint="eastAsia"/>
          <w:color w:val="auto"/>
          <w:sz w:val="24"/>
          <w:szCs w:val="24"/>
        </w:rPr>
        <w:lastRenderedPageBreak/>
        <w:t>监理日志、旁站记录；工</w:t>
      </w:r>
      <w:r>
        <w:rPr>
          <w:rFonts w:ascii="宋体" w:hAnsi="宋体" w:cs="宋体" w:hint="eastAsia"/>
          <w:color w:val="auto"/>
          <w:sz w:val="24"/>
          <w:szCs w:val="24"/>
        </w:rPr>
        <w:t>程质量或生产安全事故处理文件资料；工程质量评估报告及竣工验收监理文件资料；监理工作总结。</w:t>
      </w:r>
    </w:p>
    <w:p w:rsidR="008D7943" w:rsidRDefault="00D66507">
      <w:r>
        <w:br w:type="page"/>
      </w:r>
    </w:p>
    <w:p w:rsidR="008D7943" w:rsidRDefault="00D66507">
      <w:pPr>
        <w:spacing w:line="480" w:lineRule="auto"/>
        <w:jc w:val="center"/>
        <w:outlineLvl w:val="0"/>
        <w:rPr>
          <w:rFonts w:ascii="宋体" w:hAnsi="宋体" w:cs="宋体"/>
          <w:b/>
          <w:bCs/>
          <w:color w:val="auto"/>
          <w:sz w:val="30"/>
          <w:szCs w:val="30"/>
        </w:rPr>
      </w:pPr>
      <w:bookmarkStart w:id="120" w:name="_Toc534"/>
      <w:r>
        <w:rPr>
          <w:rFonts w:ascii="宋体" w:hAnsi="宋体" w:cs="宋体" w:hint="eastAsia"/>
          <w:b/>
          <w:bCs/>
          <w:color w:val="auto"/>
          <w:sz w:val="30"/>
          <w:szCs w:val="30"/>
        </w:rPr>
        <w:lastRenderedPageBreak/>
        <w:t xml:space="preserve">10 </w:t>
      </w:r>
      <w:r>
        <w:rPr>
          <w:rFonts w:ascii="宋体" w:hAnsi="宋体" w:cs="宋体" w:hint="eastAsia"/>
          <w:b/>
          <w:bCs/>
          <w:color w:val="auto"/>
          <w:sz w:val="30"/>
          <w:szCs w:val="30"/>
        </w:rPr>
        <w:t>运营维护咨询管理</w:t>
      </w:r>
      <w:bookmarkEnd w:id="120"/>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121" w:name="_Toc25567"/>
      <w:r>
        <w:rPr>
          <w:rFonts w:ascii="黑体" w:eastAsia="黑体" w:hAnsi="黑体" w:cs="宋体" w:hint="eastAsia"/>
          <w:b/>
          <w:color w:val="auto"/>
          <w:sz w:val="28"/>
          <w:szCs w:val="28"/>
        </w:rPr>
        <w:t>10</w:t>
      </w:r>
      <w:r>
        <w:rPr>
          <w:rFonts w:ascii="黑体" w:eastAsia="黑体" w:hAnsi="黑体" w:cs="宋体"/>
          <w:b/>
          <w:color w:val="auto"/>
          <w:sz w:val="28"/>
          <w:szCs w:val="28"/>
        </w:rPr>
        <w:t>.1</w:t>
      </w:r>
      <w:r>
        <w:rPr>
          <w:rFonts w:ascii="黑体" w:eastAsia="黑体" w:hAnsi="黑体" w:cs="宋体"/>
          <w:b/>
          <w:color w:val="auto"/>
          <w:sz w:val="28"/>
          <w:szCs w:val="28"/>
        </w:rPr>
        <w:t>一般规定</w:t>
      </w:r>
      <w:bookmarkEnd w:id="121"/>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10.1.1</w:t>
      </w:r>
      <w:r>
        <w:rPr>
          <w:rFonts w:ascii="宋体" w:hAnsi="宋体" w:cs="宋体" w:hint="eastAsia"/>
          <w:color w:val="auto"/>
          <w:sz w:val="24"/>
          <w:szCs w:val="24"/>
        </w:rPr>
        <w:t xml:space="preserve"> </w:t>
      </w:r>
      <w:r>
        <w:rPr>
          <w:rFonts w:ascii="宋体" w:hAnsi="宋体" w:cs="宋体" w:hint="eastAsia"/>
          <w:bCs/>
          <w:color w:val="auto"/>
          <w:sz w:val="24"/>
          <w:szCs w:val="24"/>
        </w:rPr>
        <w:t>运营维护阶段是指工程项目的交付物投入生产或运营，不断产生效益的过程。</w:t>
      </w:r>
    </w:p>
    <w:p w:rsidR="008D7943" w:rsidRDefault="00D66507">
      <w:pPr>
        <w:spacing w:line="360" w:lineRule="auto"/>
        <w:jc w:val="center"/>
        <w:outlineLvl w:val="1"/>
        <w:rPr>
          <w:rFonts w:ascii="黑体" w:eastAsia="黑体" w:hAnsi="黑体" w:cs="宋体"/>
          <w:b/>
          <w:color w:val="auto"/>
          <w:sz w:val="28"/>
          <w:szCs w:val="28"/>
        </w:rPr>
      </w:pPr>
      <w:bookmarkStart w:id="122" w:name="_Toc10165"/>
      <w:r>
        <w:rPr>
          <w:rFonts w:ascii="黑体" w:eastAsia="黑体" w:hAnsi="黑体" w:cs="宋体" w:hint="eastAsia"/>
          <w:b/>
          <w:color w:val="auto"/>
          <w:sz w:val="28"/>
          <w:szCs w:val="28"/>
        </w:rPr>
        <w:t xml:space="preserve">10.2 </w:t>
      </w:r>
      <w:r>
        <w:rPr>
          <w:rFonts w:ascii="黑体" w:eastAsia="黑体" w:hAnsi="黑体" w:cs="宋体" w:hint="eastAsia"/>
          <w:b/>
          <w:color w:val="auto"/>
          <w:sz w:val="28"/>
          <w:szCs w:val="28"/>
        </w:rPr>
        <w:t>运营维护咨询工作内容</w:t>
      </w:r>
      <w:bookmarkEnd w:id="122"/>
      <w:r>
        <w:rPr>
          <w:rFonts w:ascii="黑体" w:eastAsia="黑体" w:hAnsi="黑体" w:cs="宋体" w:hint="eastAsia"/>
          <w:b/>
          <w:color w:val="auto"/>
          <w:sz w:val="28"/>
          <w:szCs w:val="28"/>
        </w:rPr>
        <w:tab/>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10.2.1</w:t>
      </w:r>
      <w:r>
        <w:rPr>
          <w:rFonts w:ascii="宋体" w:hAnsi="宋体" w:cs="宋体" w:hint="eastAsia"/>
          <w:color w:val="auto"/>
          <w:sz w:val="24"/>
          <w:szCs w:val="24"/>
        </w:rPr>
        <w:t xml:space="preserve"> </w:t>
      </w:r>
      <w:r>
        <w:rPr>
          <w:rFonts w:ascii="宋体" w:hAnsi="宋体" w:cs="宋体" w:hint="eastAsia"/>
          <w:bCs/>
          <w:color w:val="auto"/>
          <w:sz w:val="24"/>
          <w:szCs w:val="24"/>
        </w:rPr>
        <w:t>项目后评价是指在项目已经完成并运行一段时间后，对项目的目的、执行过程、效益、作用和影响进行系统的、客观的分析和总结的一种技术经济活动。其目的是通过对项目的预期目的与实际使用情况加以对比，收集反馈信息，以便为将来同类项目的设计和决策提供可靠的客观依据。</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运营维护咨询应按照国家有关标准或规定执行，并纳入产业园项目全咨管理部的数字化协同管理平台。宜建立数字化运行维护管理平台，从产业园设施的空间地理信息管理、巡检管理、设备运行状态管理、能耗管理、监控管理、应急管理等方面为委托人提供咨询服务。</w:t>
      </w:r>
    </w:p>
    <w:p w:rsidR="008D7943" w:rsidRDefault="00D66507">
      <w:pPr>
        <w:spacing w:line="360" w:lineRule="auto"/>
        <w:ind w:firstLineChars="200" w:firstLine="480"/>
        <w:rPr>
          <w:rFonts w:eastAsiaTheme="minorEastAsia"/>
          <w:b/>
          <w:bCs/>
          <w:color w:val="auto"/>
          <w:sz w:val="28"/>
          <w:szCs w:val="28"/>
        </w:rPr>
      </w:pPr>
      <w:r>
        <w:rPr>
          <w:rFonts w:ascii="宋体" w:hAnsi="宋体" w:cs="宋体" w:hint="eastAsia"/>
          <w:color w:val="auto"/>
          <w:sz w:val="24"/>
          <w:szCs w:val="24"/>
        </w:rPr>
        <w:t>项目运维部总咨询师应依据产业园项目运营维护的管理策划相关成果编制运营维护咨询实施方案，实施方案一般包括以下内容：设置项目运维部和产业园派驻机构的明确分工；明确项目运营维护咨询服务范围；制定项目运营维护咨询机构管理制度；制定项目运维巡检和应急事件处理方案；制定项目运维环境危险因素识别控制方案；制定项目运维劳动保护安全卫生实施方案；制定项目运维消防实施方案；制定项目运维运营保险方案；明确移交方案；其他合同约定的咨询事项。</w:t>
      </w:r>
    </w:p>
    <w:p w:rsidR="008D7943" w:rsidRDefault="00D66507">
      <w:pPr>
        <w:spacing w:line="360" w:lineRule="auto"/>
        <w:jc w:val="center"/>
        <w:outlineLvl w:val="1"/>
        <w:rPr>
          <w:rFonts w:ascii="黑体" w:eastAsia="黑体" w:hAnsi="黑体" w:cs="宋体"/>
          <w:b/>
          <w:color w:val="auto"/>
          <w:sz w:val="28"/>
          <w:szCs w:val="28"/>
        </w:rPr>
      </w:pPr>
      <w:bookmarkStart w:id="123" w:name="_Toc16"/>
      <w:r>
        <w:rPr>
          <w:rFonts w:ascii="黑体" w:eastAsia="黑体" w:hAnsi="黑体" w:cs="宋体" w:hint="eastAsia"/>
          <w:b/>
          <w:color w:val="auto"/>
          <w:sz w:val="28"/>
          <w:szCs w:val="28"/>
        </w:rPr>
        <w:t xml:space="preserve">10.3 </w:t>
      </w:r>
      <w:r>
        <w:rPr>
          <w:rFonts w:ascii="黑体" w:eastAsia="黑体" w:hAnsi="黑体" w:cs="宋体" w:hint="eastAsia"/>
          <w:b/>
          <w:color w:val="auto"/>
          <w:sz w:val="28"/>
          <w:szCs w:val="28"/>
        </w:rPr>
        <w:t>运营维护咨询工作流程</w:t>
      </w:r>
      <w:bookmarkEnd w:id="123"/>
      <w:r>
        <w:rPr>
          <w:rFonts w:ascii="黑体" w:eastAsia="黑体" w:hAnsi="黑体" w:cs="宋体" w:hint="eastAsia"/>
          <w:b/>
          <w:color w:val="auto"/>
          <w:sz w:val="28"/>
          <w:szCs w:val="28"/>
        </w:rPr>
        <w:tab/>
      </w:r>
    </w:p>
    <w:p w:rsidR="008D7943" w:rsidRDefault="00D66507">
      <w:pPr>
        <w:spacing w:line="360" w:lineRule="auto"/>
        <w:rPr>
          <w:rFonts w:eastAsiaTheme="minorEastAsia" w:hAnsiTheme="minorEastAsia"/>
          <w:bCs/>
          <w:color w:val="auto"/>
          <w:sz w:val="24"/>
          <w:szCs w:val="24"/>
        </w:rPr>
      </w:pPr>
      <w:r>
        <w:rPr>
          <w:rFonts w:ascii="宋体" w:hAnsi="宋体" w:cs="宋体" w:hint="eastAsia"/>
          <w:b/>
          <w:bCs/>
          <w:color w:val="auto"/>
          <w:sz w:val="24"/>
          <w:szCs w:val="24"/>
        </w:rPr>
        <w:t xml:space="preserve">10.3.5 </w:t>
      </w:r>
      <w:r>
        <w:rPr>
          <w:rFonts w:eastAsiaTheme="minorEastAsia" w:hAnsiTheme="minorEastAsia" w:hint="eastAsia"/>
          <w:bCs/>
          <w:color w:val="auto"/>
          <w:sz w:val="24"/>
          <w:szCs w:val="24"/>
        </w:rPr>
        <w:t>工作空间需求预测方法包括：</w:t>
      </w:r>
    </w:p>
    <w:p w:rsidR="008D7943" w:rsidRDefault="00D66507">
      <w:pPr>
        <w:spacing w:line="360" w:lineRule="auto"/>
        <w:ind w:firstLineChars="200" w:firstLine="480"/>
        <w:rPr>
          <w:rFonts w:eastAsiaTheme="minorEastAsia" w:hAnsiTheme="minorEastAsia"/>
          <w:bCs/>
          <w:color w:val="auto"/>
          <w:sz w:val="24"/>
          <w:szCs w:val="24"/>
        </w:rPr>
      </w:pPr>
      <w:r>
        <w:rPr>
          <w:rFonts w:eastAsiaTheme="minorEastAsia" w:hAnsiTheme="minorEastAsia" w:hint="eastAsia"/>
          <w:bCs/>
          <w:color w:val="auto"/>
          <w:sz w:val="24"/>
          <w:szCs w:val="24"/>
        </w:rPr>
        <w:t>分类总加：由组</w:t>
      </w:r>
      <w:r>
        <w:rPr>
          <w:rFonts w:eastAsiaTheme="minorEastAsia" w:hAnsiTheme="minorEastAsia" w:hint="eastAsia"/>
          <w:bCs/>
          <w:color w:val="auto"/>
          <w:sz w:val="24"/>
          <w:szCs w:val="24"/>
        </w:rPr>
        <w:t>织各部门统计空间需求分类总价，得到组织空间需求。</w:t>
      </w:r>
    </w:p>
    <w:p w:rsidR="008D7943" w:rsidRDefault="00D66507">
      <w:pPr>
        <w:spacing w:line="360" w:lineRule="auto"/>
        <w:ind w:firstLineChars="200" w:firstLine="480"/>
        <w:rPr>
          <w:rFonts w:eastAsiaTheme="minorEastAsia" w:hAnsiTheme="minorEastAsia"/>
          <w:bCs/>
          <w:color w:val="auto"/>
          <w:sz w:val="24"/>
          <w:szCs w:val="24"/>
        </w:rPr>
      </w:pPr>
      <w:r>
        <w:rPr>
          <w:rFonts w:eastAsiaTheme="minorEastAsia" w:hAnsiTheme="minorEastAsia" w:hint="eastAsia"/>
          <w:bCs/>
          <w:color w:val="auto"/>
          <w:sz w:val="24"/>
          <w:szCs w:val="24"/>
        </w:rPr>
        <w:t>对比分析：根据与本组织相近、发展相似的其他组织空间指标，测算空间需求。</w:t>
      </w:r>
    </w:p>
    <w:p w:rsidR="008D7943" w:rsidRDefault="00D66507">
      <w:pPr>
        <w:spacing w:line="360" w:lineRule="auto"/>
        <w:ind w:firstLineChars="200" w:firstLine="480"/>
        <w:rPr>
          <w:rFonts w:eastAsiaTheme="minorEastAsia" w:hAnsiTheme="minorEastAsia"/>
          <w:bCs/>
          <w:color w:val="auto"/>
          <w:sz w:val="24"/>
          <w:szCs w:val="24"/>
        </w:rPr>
      </w:pPr>
      <w:r>
        <w:rPr>
          <w:rFonts w:eastAsiaTheme="minorEastAsia" w:hAnsiTheme="minorEastAsia" w:hint="eastAsia"/>
          <w:bCs/>
          <w:color w:val="auto"/>
          <w:sz w:val="24"/>
          <w:szCs w:val="24"/>
        </w:rPr>
        <w:t>指标推算：结合组织战略目标以及组织空间配置标准，按业务量和组织规模测算组织空间需求。</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lastRenderedPageBreak/>
        <w:t xml:space="preserve">10.3.6 </w:t>
      </w:r>
      <w:r>
        <w:rPr>
          <w:rFonts w:ascii="宋体" w:hAnsi="宋体" w:cs="宋体" w:hint="eastAsia"/>
          <w:color w:val="auto"/>
          <w:sz w:val="24"/>
          <w:szCs w:val="24"/>
        </w:rPr>
        <w:t>精细管理与深度运维：减少建筑能源费用支出，保障系统健康，实现基础能源管理的合理控制。</w:t>
      </w:r>
    </w:p>
    <w:p w:rsidR="008D7943" w:rsidRDefault="00D66507">
      <w:pPr>
        <w:spacing w:line="360" w:lineRule="auto"/>
        <w:ind w:firstLineChars="300" w:firstLine="720"/>
        <w:rPr>
          <w:rFonts w:ascii="宋体" w:hAnsi="宋体" w:cs="宋体"/>
          <w:color w:val="auto"/>
          <w:sz w:val="24"/>
          <w:szCs w:val="24"/>
        </w:rPr>
      </w:pPr>
      <w:r>
        <w:rPr>
          <w:rFonts w:ascii="宋体" w:hAnsi="宋体" w:cs="宋体" w:hint="eastAsia"/>
          <w:color w:val="auto"/>
          <w:sz w:val="24"/>
          <w:szCs w:val="24"/>
        </w:rPr>
        <w:t>系统运行调试：持续跟进系统真实需求，如空调水系统每年需根据建筑空间布局的变化情况做出调整。</w:t>
      </w:r>
    </w:p>
    <w:p w:rsidR="008D7943" w:rsidRDefault="00D66507">
      <w:pPr>
        <w:spacing w:line="360" w:lineRule="auto"/>
        <w:ind w:firstLineChars="300" w:firstLine="720"/>
        <w:rPr>
          <w:rFonts w:ascii="宋体" w:hAnsi="宋体" w:cs="宋体"/>
          <w:color w:val="auto"/>
          <w:sz w:val="24"/>
          <w:szCs w:val="24"/>
        </w:rPr>
      </w:pPr>
      <w:r>
        <w:rPr>
          <w:rFonts w:ascii="宋体" w:hAnsi="宋体" w:cs="宋体" w:hint="eastAsia"/>
          <w:color w:val="auto"/>
          <w:sz w:val="24"/>
          <w:szCs w:val="24"/>
        </w:rPr>
        <w:t>持续改进：随着新技术和设备成本降低，在确保经济性的前提下减少建筑能源管理费用，按计划采用新技术或设备对既有建筑进</w:t>
      </w:r>
      <w:r>
        <w:rPr>
          <w:rFonts w:ascii="宋体" w:hAnsi="宋体" w:cs="宋体" w:hint="eastAsia"/>
          <w:color w:val="auto"/>
          <w:sz w:val="24"/>
          <w:szCs w:val="24"/>
        </w:rPr>
        <w:t>行改造和升级。</w:t>
      </w:r>
    </w:p>
    <w:p w:rsidR="008D7943" w:rsidRDefault="00D66507">
      <w:pPr>
        <w:spacing w:line="360" w:lineRule="auto"/>
        <w:ind w:firstLineChars="200" w:firstLine="480"/>
        <w:rPr>
          <w:rFonts w:eastAsiaTheme="minorEastAsia" w:hAnsiTheme="minorEastAsia"/>
          <w:bCs/>
          <w:color w:val="auto"/>
          <w:sz w:val="24"/>
          <w:szCs w:val="24"/>
        </w:rPr>
      </w:pPr>
      <w:r>
        <w:rPr>
          <w:rFonts w:ascii="宋体" w:hAnsi="宋体" w:cs="宋体" w:hint="eastAsia"/>
          <w:color w:val="auto"/>
          <w:sz w:val="24"/>
          <w:szCs w:val="24"/>
        </w:rPr>
        <w:t>再调试与效果验证：新技术和设备需要进行不断的调试以达到预期节能效果，通过测试、记录和数据分析，验证新投入设备、系统的高效性、舒适性。</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10.3.9 </w:t>
      </w:r>
      <w:r>
        <w:rPr>
          <w:rFonts w:ascii="宋体" w:hAnsi="宋体" w:cs="宋体" w:hint="eastAsia"/>
          <w:color w:val="auto"/>
          <w:sz w:val="24"/>
          <w:szCs w:val="24"/>
        </w:rPr>
        <w:t>制定产业园数字化管理的顶层设计，是从整体出发，分析产业园项目运营维护各层次问题，围绕全局目标合理分配资源，达成产业园整体目标的实现。</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制定产业园数字化管理的系统架构，是在通用信息基础上实现各个自动化信息系统的组合，并在建设项目维护的全生命周期内进行优化管理，从而实现产业园数字化管理的目标。</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制定数字管理系统的核心功能模块，产业园数字管理系统包含五</w:t>
      </w:r>
      <w:r>
        <w:rPr>
          <w:rFonts w:ascii="宋体" w:hAnsi="宋体" w:cs="宋体" w:hint="eastAsia"/>
          <w:color w:val="auto"/>
          <w:sz w:val="24"/>
          <w:szCs w:val="24"/>
        </w:rPr>
        <w:t>大核心功能：资产管理和运营管理、空间管理、项目管理、不动产管理、能源管理。</w:t>
      </w:r>
    </w:p>
    <w:p w:rsidR="008D7943" w:rsidRDefault="00D66507">
      <w:pPr>
        <w:spacing w:line="360" w:lineRule="auto"/>
        <w:ind w:firstLineChars="200" w:firstLine="480"/>
        <w:rPr>
          <w:rFonts w:ascii="宋体" w:hAnsi="宋体" w:cs="宋体"/>
          <w:color w:val="auto"/>
          <w:sz w:val="24"/>
          <w:szCs w:val="24"/>
        </w:rPr>
      </w:pPr>
      <w:r>
        <w:rPr>
          <w:rFonts w:ascii="宋体" w:hAnsi="宋体" w:cs="宋体" w:hint="eastAsia"/>
          <w:color w:val="auto"/>
          <w:sz w:val="24"/>
          <w:szCs w:val="24"/>
        </w:rPr>
        <w:t>数字化运营管理，包括数据收集，数据价值挖掘，决策驱动。数据收集是通过人工和数据采集工具，如传感器、摄像头等收集产业园各板块在运营过程中产生的数据。数据价值挖掘是制定有针对性的运营计划或战略决策，提升数据共享能力，实现数据价值最大化。数据的收集、管理和分析是产业园数字化管理的核心目标。通过决策的执行→反馈→修正，不断地运动和循环往复，深化产业园运营管理中对数据驱动决策的认识，使决策方案始终保持其可靠性与正确性。</w:t>
      </w:r>
    </w:p>
    <w:p w:rsidR="008D7943" w:rsidRDefault="00D66507">
      <w:pPr>
        <w:rPr>
          <w:color w:val="auto"/>
        </w:rPr>
      </w:pPr>
      <w:r>
        <w:rPr>
          <w:color w:val="auto"/>
        </w:rPr>
        <w:br w:type="page"/>
      </w:r>
    </w:p>
    <w:p w:rsidR="008D7943" w:rsidRDefault="00D66507">
      <w:pPr>
        <w:spacing w:line="480" w:lineRule="auto"/>
        <w:jc w:val="center"/>
        <w:outlineLvl w:val="0"/>
        <w:rPr>
          <w:rFonts w:ascii="宋体" w:hAnsi="宋体" w:cs="宋体"/>
          <w:b/>
          <w:bCs/>
          <w:color w:val="auto"/>
          <w:sz w:val="30"/>
          <w:szCs w:val="30"/>
        </w:rPr>
      </w:pPr>
      <w:bookmarkStart w:id="124" w:name="_Toc11546"/>
      <w:r>
        <w:rPr>
          <w:rFonts w:ascii="宋体" w:hAnsi="宋体" w:cs="宋体" w:hint="eastAsia"/>
          <w:b/>
          <w:bCs/>
          <w:color w:val="auto"/>
          <w:sz w:val="30"/>
          <w:szCs w:val="30"/>
        </w:rPr>
        <w:lastRenderedPageBreak/>
        <w:t xml:space="preserve">11 </w:t>
      </w:r>
      <w:r>
        <w:rPr>
          <w:rFonts w:ascii="宋体" w:hAnsi="宋体" w:cs="宋体" w:hint="eastAsia"/>
          <w:b/>
          <w:bCs/>
          <w:color w:val="auto"/>
          <w:sz w:val="30"/>
          <w:szCs w:val="30"/>
        </w:rPr>
        <w:t>改造更新咨询管理</w:t>
      </w:r>
      <w:bookmarkEnd w:id="124"/>
    </w:p>
    <w:p w:rsidR="008D7943" w:rsidRDefault="008D7943">
      <w:pPr>
        <w:pStyle w:val="a0"/>
      </w:pPr>
    </w:p>
    <w:p w:rsidR="008D7943" w:rsidRDefault="00D66507">
      <w:pPr>
        <w:spacing w:line="360" w:lineRule="auto"/>
        <w:jc w:val="center"/>
        <w:outlineLvl w:val="1"/>
        <w:rPr>
          <w:rFonts w:ascii="黑体" w:eastAsia="黑体" w:hAnsi="黑体" w:cs="宋体"/>
          <w:b/>
          <w:color w:val="auto"/>
          <w:sz w:val="28"/>
          <w:szCs w:val="28"/>
        </w:rPr>
      </w:pPr>
      <w:bookmarkStart w:id="125" w:name="_Toc24220"/>
      <w:r>
        <w:rPr>
          <w:rFonts w:ascii="黑体" w:eastAsia="黑体" w:hAnsi="黑体" w:cs="宋体" w:hint="eastAsia"/>
          <w:b/>
          <w:color w:val="auto"/>
          <w:sz w:val="28"/>
          <w:szCs w:val="28"/>
        </w:rPr>
        <w:t>11</w:t>
      </w:r>
      <w:r>
        <w:rPr>
          <w:rFonts w:ascii="黑体" w:eastAsia="黑体" w:hAnsi="黑体" w:cs="宋体"/>
          <w:b/>
          <w:color w:val="auto"/>
          <w:sz w:val="28"/>
          <w:szCs w:val="28"/>
        </w:rPr>
        <w:t>.1</w:t>
      </w:r>
      <w:r>
        <w:rPr>
          <w:rFonts w:ascii="黑体" w:eastAsia="黑体" w:hAnsi="黑体" w:cs="宋体"/>
          <w:b/>
          <w:color w:val="auto"/>
          <w:sz w:val="28"/>
          <w:szCs w:val="28"/>
        </w:rPr>
        <w:t>一般规定</w:t>
      </w:r>
      <w:bookmarkEnd w:id="125"/>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11.1.1 </w:t>
      </w:r>
      <w:r>
        <w:rPr>
          <w:rFonts w:ascii="宋体" w:hAnsi="宋体" w:cs="宋体" w:hint="eastAsia"/>
          <w:color w:val="auto"/>
          <w:sz w:val="24"/>
          <w:szCs w:val="24"/>
        </w:rPr>
        <w:t>为实现资源效益的最大化，应充分考虑对旧产业园的合理化利用与改造更新，以达到产业复兴、经济增长和土地高效利用的目的</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11.1.2 </w:t>
      </w:r>
      <w:r>
        <w:rPr>
          <w:rFonts w:ascii="宋体" w:hAnsi="宋体" w:cs="宋体" w:hint="eastAsia"/>
          <w:color w:val="auto"/>
          <w:sz w:val="24"/>
          <w:szCs w:val="24"/>
        </w:rPr>
        <w:t>为产业园改造更新项目从整体上控制成本、保证进度、降低风险，最终帮助委托人达成项目目标，产业园改造更新需要全过程工程咨询服务</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11.1.3 </w:t>
      </w:r>
      <w:r>
        <w:rPr>
          <w:rFonts w:ascii="宋体" w:hAnsi="宋体" w:cs="宋体" w:hint="eastAsia"/>
          <w:color w:val="auto"/>
          <w:sz w:val="24"/>
          <w:szCs w:val="24"/>
        </w:rPr>
        <w:t>产业园改造更新全过程工程咨询服务范围广泛，委托人应根据项目和自身具体情况，统筹考虑合理确定全过程工程咨询服务范围、服务内容、服务标准和服务要求</w:t>
      </w:r>
      <w:r>
        <w:rPr>
          <w:rFonts w:ascii="宋体" w:hAnsi="宋体" w:cs="宋体" w:hint="eastAsia"/>
          <w:bCs/>
          <w:color w:val="auto"/>
          <w:sz w:val="24"/>
          <w:szCs w:val="24"/>
        </w:rPr>
        <w:t>。</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11.1.4 </w:t>
      </w:r>
      <w:r>
        <w:rPr>
          <w:rFonts w:ascii="宋体" w:hAnsi="宋体" w:cs="宋体" w:hint="eastAsia"/>
          <w:color w:val="auto"/>
          <w:sz w:val="24"/>
          <w:szCs w:val="24"/>
        </w:rPr>
        <w:t>咨询人应根据自身条件和能力合理承接产业园改造更新全过程工程咨询业务，既要立足于对项目的全过程、全方面进行掌握和管理，又要立足于向委托人提供全面、充分、可靠的决策支撑</w:t>
      </w:r>
      <w:r>
        <w:rPr>
          <w:rFonts w:ascii="宋体" w:hAnsi="宋体" w:cs="宋体" w:hint="eastAsia"/>
          <w:bCs/>
          <w:color w:val="auto"/>
          <w:sz w:val="24"/>
          <w:szCs w:val="24"/>
        </w:rPr>
        <w:t>。</w:t>
      </w:r>
    </w:p>
    <w:p w:rsidR="008D7943" w:rsidRDefault="00D66507">
      <w:pPr>
        <w:spacing w:line="360" w:lineRule="auto"/>
        <w:ind w:firstLineChars="200" w:firstLine="480"/>
        <w:rPr>
          <w:rFonts w:ascii="宋体" w:hAnsi="宋体" w:cs="宋体"/>
          <w:sz w:val="24"/>
          <w:szCs w:val="24"/>
        </w:rPr>
      </w:pPr>
      <w:r>
        <w:rPr>
          <w:rFonts w:ascii="宋体" w:hAnsi="宋体" w:cs="宋体" w:hint="eastAsia"/>
          <w:sz w:val="24"/>
          <w:szCs w:val="24"/>
        </w:rPr>
        <w:t>产业园改造更新咨询应按照国家有关标准、规定和工程咨询合同约定执行。咨询人应依据国家相关政策法规和前期资料，进行分析研究和论证，编制初步咨询成果，初步咨询成果应征求委托人、利益相关方及相关部门意见，并进行专家论证，经过修改完善后，经总咨询师审核，报委托人批准后提交改造更新咨询成果。</w:t>
      </w:r>
    </w:p>
    <w:p w:rsidR="008D7943" w:rsidRDefault="00D66507">
      <w:pPr>
        <w:spacing w:line="360" w:lineRule="auto"/>
        <w:ind w:firstLineChars="200" w:firstLine="480"/>
        <w:rPr>
          <w:rFonts w:ascii="宋体" w:hAnsi="宋体" w:cs="宋体"/>
          <w:sz w:val="24"/>
          <w:szCs w:val="24"/>
        </w:rPr>
      </w:pPr>
      <w:r>
        <w:rPr>
          <w:rFonts w:ascii="宋体" w:hAnsi="宋体" w:cs="宋体" w:hint="eastAsia"/>
          <w:sz w:val="24"/>
          <w:szCs w:val="24"/>
        </w:rPr>
        <w:t>产业园改造更新咨询成果内容一般包括但不限于产业园产业发展、存量</w:t>
      </w:r>
      <w:r>
        <w:rPr>
          <w:rFonts w:ascii="宋体" w:hAnsi="宋体" w:cs="宋体" w:hint="eastAsia"/>
          <w:sz w:val="24"/>
          <w:szCs w:val="24"/>
        </w:rPr>
        <w:t>片区和既有建筑的质量、功能、外观等现状情况评估；产业园改造更新的背景、必要性及可行性分析；产业园相关政策法规研究；产业园改造更新的目标；产业园改造更新案例分析；产业园改造更新全过程咨询人案；产业园改造更新实施计划；资金测算和效益分析；实施保障措施。</w:t>
      </w:r>
    </w:p>
    <w:p w:rsidR="008D7943" w:rsidRDefault="00D66507">
      <w:pPr>
        <w:spacing w:line="360" w:lineRule="auto"/>
        <w:jc w:val="center"/>
        <w:outlineLvl w:val="1"/>
        <w:rPr>
          <w:b/>
          <w:bCs/>
          <w:color w:val="auto"/>
          <w:sz w:val="28"/>
          <w:szCs w:val="28"/>
        </w:rPr>
      </w:pPr>
      <w:bookmarkStart w:id="126" w:name="_Toc20321"/>
      <w:r>
        <w:rPr>
          <w:rFonts w:ascii="黑体" w:eastAsia="黑体" w:hAnsi="黑体" w:hint="eastAsia"/>
          <w:b/>
          <w:color w:val="auto"/>
          <w:sz w:val="28"/>
          <w:szCs w:val="28"/>
        </w:rPr>
        <w:t xml:space="preserve">11.2 </w:t>
      </w:r>
      <w:r>
        <w:rPr>
          <w:rFonts w:ascii="黑体" w:eastAsia="黑体" w:hAnsi="黑体" w:hint="eastAsia"/>
          <w:b/>
          <w:color w:val="auto"/>
          <w:sz w:val="28"/>
          <w:szCs w:val="28"/>
        </w:rPr>
        <w:t>改造更新咨询的分类</w:t>
      </w:r>
      <w:bookmarkEnd w:id="126"/>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11.2.1 </w:t>
      </w:r>
      <w:r>
        <w:rPr>
          <w:rFonts w:ascii="宋体" w:hAnsi="宋体" w:cs="宋体" w:hint="eastAsia"/>
          <w:color w:val="auto"/>
          <w:sz w:val="24"/>
          <w:szCs w:val="24"/>
        </w:rPr>
        <w:t>产业类型不符合产业政策、或产业项目附加值低、或即将超过生命周期的产业园，依据国土空间规划可以进行土地改性，变更工业用地、物流仓储用地为其他性质用地</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11.2.2 </w:t>
      </w:r>
      <w:r>
        <w:rPr>
          <w:rFonts w:ascii="宋体" w:hAnsi="宋体" w:cs="宋体" w:hint="eastAsia"/>
          <w:color w:val="auto"/>
          <w:sz w:val="24"/>
          <w:szCs w:val="24"/>
        </w:rPr>
        <w:t>对仍在生命周期内，但产业需要升级或转型，因产业的发展需</w:t>
      </w:r>
      <w:r>
        <w:rPr>
          <w:rFonts w:ascii="宋体" w:hAnsi="宋体" w:cs="宋体" w:hint="eastAsia"/>
          <w:color w:val="auto"/>
          <w:sz w:val="24"/>
          <w:szCs w:val="24"/>
        </w:rPr>
        <w:t>要对建筑</w:t>
      </w:r>
      <w:r>
        <w:rPr>
          <w:rFonts w:ascii="宋体" w:hAnsi="宋体" w:cs="宋体" w:hint="eastAsia"/>
          <w:color w:val="auto"/>
          <w:sz w:val="24"/>
          <w:szCs w:val="24"/>
        </w:rPr>
        <w:lastRenderedPageBreak/>
        <w:t>进行改造、空间环境进行重构、基础设施和相关配套设施进行完善、工艺流程进行优化的产业园，实行整体改造更新。整体改造更新分为延续和转型两类，通过建筑改造、设施完善、产业升级，延续产业园正常的生产；通过建筑提升、环境重构、设施配套，导入新的产业类型，实现产业园转型发展</w:t>
      </w:r>
      <w:r>
        <w:rPr>
          <w:rFonts w:ascii="宋体" w:hAnsi="宋体" w:cs="宋体" w:hint="eastAsia"/>
          <w:bCs/>
          <w:color w:val="auto"/>
          <w:sz w:val="24"/>
          <w:szCs w:val="24"/>
        </w:rPr>
        <w:t>。</w:t>
      </w:r>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11.2.3 </w:t>
      </w:r>
      <w:r>
        <w:rPr>
          <w:rFonts w:ascii="宋体" w:hAnsi="宋体" w:cs="宋体" w:hint="eastAsia"/>
          <w:color w:val="auto"/>
          <w:sz w:val="24"/>
          <w:szCs w:val="24"/>
        </w:rPr>
        <w:t>因产业工艺流程需要局部调整、完善，或产业园的部分建筑、基础设施、产业配套设施和局部空间环境无法满足生产需求，要对产业园进行局部改造更新</w:t>
      </w:r>
      <w:r>
        <w:rPr>
          <w:rFonts w:ascii="宋体" w:hAnsi="宋体" w:cs="宋体" w:hint="eastAsia"/>
          <w:bCs/>
          <w:color w:val="auto"/>
          <w:sz w:val="24"/>
          <w:szCs w:val="24"/>
        </w:rPr>
        <w:t>。</w:t>
      </w:r>
    </w:p>
    <w:p w:rsidR="008D7943" w:rsidRDefault="00D66507">
      <w:pPr>
        <w:spacing w:line="360" w:lineRule="auto"/>
        <w:jc w:val="center"/>
        <w:outlineLvl w:val="1"/>
        <w:rPr>
          <w:rFonts w:ascii="黑体" w:eastAsia="黑体" w:hAnsi="黑体"/>
          <w:b/>
          <w:color w:val="auto"/>
          <w:sz w:val="28"/>
          <w:szCs w:val="28"/>
        </w:rPr>
      </w:pPr>
      <w:bookmarkStart w:id="127" w:name="_Toc8101"/>
      <w:r>
        <w:rPr>
          <w:rFonts w:ascii="黑体" w:eastAsia="黑体" w:hAnsi="黑体" w:hint="eastAsia"/>
          <w:b/>
          <w:color w:val="auto"/>
          <w:sz w:val="28"/>
          <w:szCs w:val="28"/>
        </w:rPr>
        <w:t xml:space="preserve">11.3 </w:t>
      </w:r>
      <w:r>
        <w:rPr>
          <w:rFonts w:ascii="黑体" w:eastAsia="黑体" w:hAnsi="黑体" w:hint="eastAsia"/>
          <w:b/>
          <w:color w:val="auto"/>
          <w:sz w:val="28"/>
          <w:szCs w:val="28"/>
        </w:rPr>
        <w:t>改造更新咨询的主要任务</w:t>
      </w:r>
      <w:bookmarkEnd w:id="127"/>
    </w:p>
    <w:p w:rsidR="008D7943" w:rsidRDefault="00D66507">
      <w:pPr>
        <w:spacing w:line="360" w:lineRule="auto"/>
        <w:rPr>
          <w:rFonts w:ascii="宋体" w:hAnsi="宋体" w:cs="宋体"/>
          <w:bCs/>
          <w:color w:val="auto"/>
          <w:sz w:val="24"/>
          <w:szCs w:val="24"/>
        </w:rPr>
      </w:pPr>
      <w:r>
        <w:rPr>
          <w:rFonts w:ascii="宋体" w:hAnsi="宋体" w:cs="宋体" w:hint="eastAsia"/>
          <w:b/>
          <w:bCs/>
          <w:color w:val="auto"/>
          <w:sz w:val="24"/>
          <w:szCs w:val="24"/>
        </w:rPr>
        <w:t xml:space="preserve">11.3.1 </w:t>
      </w:r>
      <w:r>
        <w:rPr>
          <w:rFonts w:ascii="宋体" w:hAnsi="宋体" w:cs="宋体" w:hint="eastAsia"/>
          <w:color w:val="auto"/>
          <w:sz w:val="24"/>
          <w:szCs w:val="24"/>
        </w:rPr>
        <w:t>从产业发展和载体设施两方面对产业园进行</w:t>
      </w:r>
      <w:r>
        <w:rPr>
          <w:rFonts w:ascii="宋体" w:hAnsi="宋体" w:cs="宋体" w:hint="eastAsia"/>
          <w:color w:val="auto"/>
          <w:sz w:val="24"/>
          <w:szCs w:val="24"/>
        </w:rPr>
        <w:t>整体评估，摸清产业园产业发展现状及存在的问题、产业园载体设施现状及存在的问题，掌握产业园发展的障碍和发展前景，针对现状及发展前景确定产业园改造更新的类型、范围</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11.3.2 </w:t>
      </w:r>
      <w:r>
        <w:rPr>
          <w:rFonts w:ascii="宋体" w:hAnsi="宋体" w:cs="宋体" w:hint="eastAsia"/>
          <w:color w:val="auto"/>
          <w:sz w:val="24"/>
          <w:szCs w:val="24"/>
        </w:rPr>
        <w:t>以整体评估为基础，结合产业政策、相关规划、投资条件、市场状况等开展投资决策咨询，多方面、多方案进行论证，对产业园改造更新进行可行性研究。产业园改造更新可行性研究内容和深度应达到可行性研究报告、建设条件单项咨询相应的规定要求</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11.3.3 </w:t>
      </w:r>
      <w:r>
        <w:rPr>
          <w:rFonts w:ascii="宋体" w:hAnsi="宋体" w:cs="宋体" w:hint="eastAsia"/>
          <w:color w:val="auto"/>
          <w:sz w:val="24"/>
          <w:szCs w:val="24"/>
        </w:rPr>
        <w:t>对产业发展现状与市场发展前景进行分析，在国家和省市产业政策的指引下，结合产业园产业发展现状和存在问题，为产业园的产业升级或产业转型做出规划，确定升级产业或转型产业的发展定位、发展目标、发展路径、发展策略、产业链和产业集群、主导产业和产业布局等内容。针对产业规划进行产业与配套项目深度包装，制定产业招商方案。同时对产业基金需求进行诊断，提出募集资金计划，为委托人提供产业基金配套咨询服务</w:t>
      </w:r>
      <w:r>
        <w:rPr>
          <w:rFonts w:ascii="宋体" w:hAnsi="宋体" w:cs="宋体" w:hint="eastAsia"/>
          <w:bCs/>
          <w:color w:val="auto"/>
          <w:sz w:val="24"/>
          <w:szCs w:val="24"/>
        </w:rPr>
        <w:t>。</w:t>
      </w:r>
    </w:p>
    <w:p w:rsidR="008D7943" w:rsidRDefault="00D66507">
      <w:pPr>
        <w:spacing w:line="360" w:lineRule="auto"/>
        <w:rPr>
          <w:rFonts w:ascii="宋体" w:hAnsi="宋体" w:cs="宋体"/>
          <w:color w:val="auto"/>
          <w:sz w:val="24"/>
        </w:rPr>
      </w:pPr>
      <w:r>
        <w:rPr>
          <w:rFonts w:ascii="宋体" w:hAnsi="宋体" w:cs="宋体" w:hint="eastAsia"/>
          <w:b/>
          <w:bCs/>
          <w:color w:val="auto"/>
          <w:sz w:val="24"/>
          <w:szCs w:val="24"/>
        </w:rPr>
        <w:t xml:space="preserve">11.3.4 </w:t>
      </w:r>
      <w:r>
        <w:rPr>
          <w:rFonts w:ascii="宋体" w:hAnsi="宋体" w:cs="宋体" w:hint="eastAsia"/>
          <w:color w:val="auto"/>
          <w:sz w:val="24"/>
          <w:szCs w:val="24"/>
        </w:rPr>
        <w:t>依据产业园整体评估和产业改造提升规划确定工程改造咨询的范围和内容，按照工程勘察设计咨询服务的要求为委托人提供工</w:t>
      </w:r>
      <w:r>
        <w:rPr>
          <w:rFonts w:ascii="宋体" w:hAnsi="宋体" w:cs="宋体" w:hint="eastAsia"/>
          <w:color w:val="auto"/>
          <w:sz w:val="24"/>
          <w:szCs w:val="24"/>
        </w:rPr>
        <w:t>程改造咨询服务。</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11.3.5 </w:t>
      </w:r>
      <w:r>
        <w:rPr>
          <w:rFonts w:ascii="宋体" w:hAnsi="宋体" w:cs="宋体" w:hint="eastAsia"/>
          <w:color w:val="auto"/>
          <w:sz w:val="24"/>
          <w:szCs w:val="24"/>
        </w:rPr>
        <w:t>对于须依法招标选定产业园改造更新监理单位、施工单位的，咨询人可接受委托人委托开展工程监理、施工招标代理工作。此外，咨询人还可接受委托人委托进行材料设备采购管理工作。</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11.3.6 </w:t>
      </w:r>
      <w:r>
        <w:rPr>
          <w:rFonts w:ascii="宋体" w:hAnsi="宋体" w:cs="宋体" w:hint="eastAsia"/>
          <w:color w:val="auto"/>
          <w:sz w:val="24"/>
          <w:szCs w:val="24"/>
        </w:rPr>
        <w:t>在产业园改造更新工程施工阶段，咨询人可有三种角色：一种是只承担工程监理任务，不承担项目管理服务；一种是只承担项目管理服务，由第三方工程监理单位承担监理任务；还有一种是为委托人提供工程监理与项目管理一体化服务。</w:t>
      </w:r>
    </w:p>
    <w:p w:rsidR="008D7943" w:rsidRDefault="008D7943">
      <w:pPr>
        <w:pStyle w:val="a0"/>
      </w:pPr>
    </w:p>
    <w:p w:rsidR="008D7943" w:rsidRDefault="00D66507">
      <w:pPr>
        <w:spacing w:line="360" w:lineRule="auto"/>
        <w:jc w:val="center"/>
        <w:outlineLvl w:val="1"/>
        <w:rPr>
          <w:rFonts w:ascii="黑体" w:eastAsia="黑体" w:hAnsi="黑体"/>
          <w:b/>
          <w:color w:val="auto"/>
          <w:sz w:val="28"/>
          <w:szCs w:val="28"/>
        </w:rPr>
      </w:pPr>
      <w:bookmarkStart w:id="128" w:name="_Toc28626"/>
      <w:r>
        <w:rPr>
          <w:rFonts w:ascii="黑体" w:eastAsia="黑体" w:hAnsi="黑体" w:hint="eastAsia"/>
          <w:b/>
          <w:color w:val="auto"/>
          <w:sz w:val="28"/>
          <w:szCs w:val="28"/>
        </w:rPr>
        <w:t xml:space="preserve">11.4 </w:t>
      </w:r>
      <w:r>
        <w:rPr>
          <w:rFonts w:ascii="黑体" w:eastAsia="黑体" w:hAnsi="黑体" w:hint="eastAsia"/>
          <w:b/>
          <w:color w:val="auto"/>
          <w:sz w:val="28"/>
          <w:szCs w:val="28"/>
        </w:rPr>
        <w:t>改造更新咨询的工作流程</w:t>
      </w:r>
      <w:bookmarkEnd w:id="128"/>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11.4.1 </w:t>
      </w:r>
      <w:r>
        <w:rPr>
          <w:rFonts w:ascii="宋体" w:hAnsi="宋体" w:cs="宋体" w:hint="eastAsia"/>
          <w:color w:val="auto"/>
          <w:sz w:val="24"/>
          <w:szCs w:val="24"/>
        </w:rPr>
        <w:t>结合产业园改造更新咨询的内容和要求，有针</w:t>
      </w:r>
      <w:r>
        <w:rPr>
          <w:rFonts w:ascii="宋体" w:hAnsi="宋体" w:cs="宋体" w:hint="eastAsia"/>
          <w:color w:val="auto"/>
          <w:sz w:val="24"/>
          <w:szCs w:val="24"/>
        </w:rPr>
        <w:t>对性地调查和掌握产业园现状情况，并进行科学评估。现状调查资料应真实、可靠。</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11.4.2 </w:t>
      </w:r>
      <w:r>
        <w:rPr>
          <w:rFonts w:ascii="宋体" w:hAnsi="宋体" w:cs="宋体" w:hint="eastAsia"/>
          <w:color w:val="auto"/>
          <w:sz w:val="24"/>
          <w:szCs w:val="24"/>
        </w:rPr>
        <w:t>产业园改造更新目标应充分体现高质量发展理念，符合相关政策法规和区域产业发展定位，有利于提升园区的亩均效益和绿色低碳循环发展水平。</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11.4.3 </w:t>
      </w:r>
      <w:r>
        <w:rPr>
          <w:rFonts w:ascii="宋体" w:hAnsi="宋体" w:cs="宋体" w:hint="eastAsia"/>
          <w:color w:val="auto"/>
          <w:sz w:val="24"/>
          <w:szCs w:val="24"/>
        </w:rPr>
        <w:t>产业园改造更新咨询人案应满足下列要求：</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1</w:t>
      </w:r>
      <w:r>
        <w:rPr>
          <w:rFonts w:ascii="宋体" w:hAnsi="宋体" w:cs="宋体" w:hint="eastAsia"/>
          <w:b/>
          <w:bCs/>
          <w:color w:val="auto"/>
          <w:sz w:val="24"/>
          <w:szCs w:val="24"/>
        </w:rPr>
        <w:tab/>
      </w:r>
      <w:r>
        <w:rPr>
          <w:rFonts w:ascii="宋体" w:hAnsi="宋体" w:cs="宋体" w:hint="eastAsia"/>
          <w:color w:val="auto"/>
          <w:sz w:val="24"/>
          <w:szCs w:val="24"/>
        </w:rPr>
        <w:t>应符合前期阶段咨询成果文件及委托人要求；</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2</w:t>
      </w:r>
      <w:r>
        <w:rPr>
          <w:rFonts w:ascii="宋体" w:hAnsi="宋体" w:cs="宋体" w:hint="eastAsia"/>
          <w:b/>
          <w:bCs/>
          <w:color w:val="auto"/>
          <w:sz w:val="24"/>
          <w:szCs w:val="24"/>
        </w:rPr>
        <w:tab/>
      </w:r>
      <w:r>
        <w:rPr>
          <w:rFonts w:ascii="宋体" w:hAnsi="宋体" w:cs="宋体" w:hint="eastAsia"/>
          <w:color w:val="auto"/>
          <w:sz w:val="24"/>
          <w:szCs w:val="24"/>
        </w:rPr>
        <w:t>符合国家及地方相关政策法规；</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3</w:t>
      </w:r>
      <w:r>
        <w:rPr>
          <w:rFonts w:ascii="宋体" w:hAnsi="宋体" w:cs="宋体" w:hint="eastAsia"/>
          <w:color w:val="auto"/>
          <w:sz w:val="24"/>
          <w:szCs w:val="24"/>
        </w:rPr>
        <w:tab/>
      </w:r>
      <w:r>
        <w:rPr>
          <w:rFonts w:ascii="宋体" w:hAnsi="宋体" w:cs="宋体" w:hint="eastAsia"/>
          <w:color w:val="auto"/>
          <w:sz w:val="24"/>
          <w:szCs w:val="24"/>
        </w:rPr>
        <w:t>可提供多种咨询人案供委托人比选；</w:t>
      </w:r>
    </w:p>
    <w:p w:rsidR="008D7943" w:rsidRDefault="00D66507">
      <w:pPr>
        <w:spacing w:line="360" w:lineRule="auto"/>
        <w:ind w:firstLineChars="200" w:firstLine="482"/>
        <w:rPr>
          <w:rFonts w:ascii="宋体" w:hAnsi="宋体" w:cs="宋体"/>
          <w:color w:val="auto"/>
          <w:sz w:val="24"/>
          <w:szCs w:val="24"/>
        </w:rPr>
      </w:pPr>
      <w:r>
        <w:rPr>
          <w:rFonts w:ascii="宋体" w:hAnsi="宋体" w:cs="宋体" w:hint="eastAsia"/>
          <w:b/>
          <w:bCs/>
          <w:color w:val="auto"/>
          <w:sz w:val="24"/>
          <w:szCs w:val="24"/>
        </w:rPr>
        <w:t>4</w:t>
      </w:r>
      <w:r>
        <w:rPr>
          <w:rFonts w:ascii="宋体" w:hAnsi="宋体" w:cs="宋体" w:hint="eastAsia"/>
          <w:color w:val="auto"/>
          <w:sz w:val="24"/>
          <w:szCs w:val="24"/>
        </w:rPr>
        <w:tab/>
      </w:r>
      <w:r>
        <w:rPr>
          <w:rFonts w:ascii="宋体" w:hAnsi="宋体" w:cs="宋体" w:hint="eastAsia"/>
          <w:color w:val="auto"/>
          <w:sz w:val="24"/>
          <w:szCs w:val="24"/>
        </w:rPr>
        <w:t>具有可操作性。</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11.4.4 </w:t>
      </w:r>
      <w:r>
        <w:rPr>
          <w:rFonts w:ascii="宋体" w:hAnsi="宋体" w:cs="宋体" w:hint="eastAsia"/>
          <w:color w:val="auto"/>
          <w:sz w:val="24"/>
          <w:szCs w:val="24"/>
        </w:rPr>
        <w:t>咨询人应采取线上、线下等多种方式充分征求委托人、利益相关方及相关部门意见和组织专家论证</w:t>
      </w:r>
      <w:r>
        <w:rPr>
          <w:rFonts w:ascii="宋体" w:hAnsi="宋体" w:cs="宋体" w:hint="eastAsia"/>
          <w:color w:val="auto"/>
          <w:sz w:val="24"/>
          <w:szCs w:val="24"/>
        </w:rPr>
        <w:t>，并说明意见采纳情况及理由。</w:t>
      </w:r>
    </w:p>
    <w:p w:rsidR="008D7943" w:rsidRDefault="00D66507">
      <w:pPr>
        <w:spacing w:line="360" w:lineRule="auto"/>
        <w:rPr>
          <w:rFonts w:ascii="宋体" w:hAnsi="宋体" w:cs="宋体"/>
          <w:color w:val="auto"/>
          <w:sz w:val="24"/>
          <w:szCs w:val="24"/>
        </w:rPr>
      </w:pPr>
      <w:r>
        <w:rPr>
          <w:rFonts w:ascii="宋体" w:hAnsi="宋体" w:cs="宋体" w:hint="eastAsia"/>
          <w:b/>
          <w:bCs/>
          <w:color w:val="auto"/>
          <w:sz w:val="24"/>
          <w:szCs w:val="24"/>
        </w:rPr>
        <w:t xml:space="preserve">11.4.5 </w:t>
      </w:r>
      <w:r>
        <w:rPr>
          <w:rFonts w:ascii="宋体" w:hAnsi="宋体" w:cs="宋体" w:hint="eastAsia"/>
          <w:color w:val="auto"/>
          <w:sz w:val="24"/>
          <w:szCs w:val="24"/>
        </w:rPr>
        <w:t>委托人可视情况自行审查或聘请专家审查改造更新咨询成果，也可委托第三方咨询机构审查改造更新咨询成果。</w:t>
      </w:r>
    </w:p>
    <w:p w:rsidR="008D7943" w:rsidRDefault="008D7943"/>
    <w:sectPr w:rsidR="008D7943">
      <w:headerReference w:type="default" r:id="rId18"/>
      <w:footerReference w:type="default" r:id="rId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6507" w:rsidRDefault="00D66507">
      <w:r>
        <w:separator/>
      </w:r>
    </w:p>
  </w:endnote>
  <w:endnote w:type="continuationSeparator" w:id="0">
    <w:p w:rsidR="00D66507" w:rsidRDefault="00D66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entury">
    <w:panose1 w:val="02040604050505020304"/>
    <w:charset w:val="00"/>
    <w:family w:val="roman"/>
    <w:pitch w:val="default"/>
    <w:sig w:usb0="00000287" w:usb1="00000000" w:usb2="00000000" w:usb3="00000000" w:csb0="2000009F" w:csb1="DFD70000"/>
  </w:font>
  <w:font w:name="MS Mincho">
    <w:altName w:val="ＭＳ 明朝"/>
    <w:panose1 w:val="02020609040205080304"/>
    <w:charset w:val="80"/>
    <w:family w:val="modern"/>
    <w:pitch w:val="default"/>
    <w:sig w:usb0="00000000" w:usb1="00000000" w:usb2="08000012" w:usb3="00000000" w:csb0="0002009F" w:csb1="00000000"/>
  </w:font>
  <w:font w:name="Courier New">
    <w:panose1 w:val="02070309020205020404"/>
    <w:charset w:val="01"/>
    <w:family w:val="modern"/>
    <w:pitch w:val="default"/>
    <w:sig w:usb0="E0002EFF" w:usb1="C0007843" w:usb2="00000009" w:usb3="00000000" w:csb0="400001FF" w:csb1="FFFF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D66507">
    <w:pPr>
      <w:pStyle w:val="af3"/>
      <w:jc w:val="center"/>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pStyle w:val="af3"/>
                          </w:pPr>
                          <w:r>
                            <w:fldChar w:fldCharType="begin"/>
                          </w:r>
                          <w:r>
                            <w:instrText xml:space="preserve"> PAGE  \* MERGEFORMAT </w:instrText>
                          </w:r>
                          <w:r>
                            <w:fldChar w:fldCharType="separate"/>
                          </w:r>
                          <w:r w:rsidR="00E101C5">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45" type="#_x0000_t202" style="position:absolute;left:0;text-align:left;margin-left:92.8pt;margin-top:0;width:2in;height:2in;z-index:25165772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XGMYQ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k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B8TiVyKCIOQzCjqQPYT&#10;Fn+ZY0AlnESkmqdRPE3DjuPhkGq5LCAsnBfpwl17mV2XZvvlbcIMldHKpAxM7MjCypXh3D0Pead/&#10;/y+oh0ds8Q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LxBcYxhAgAADAUAAA4AAAAAAAAAAAAAAAAALgIAAGRycy9lMm9Eb2MueG1s&#10;UEsBAi0AFAAGAAgAAAAhAHGq0bnXAAAABQEAAA8AAAAAAAAAAAAAAAAAuwQAAGRycy9kb3ducmV2&#10;LnhtbFBLBQYAAAAABAAEAPMAAAC/BQAAAAA=&#10;" filled="f" stroked="f" strokeweight=".5pt">
              <v:textbox style="mso-fit-shape-to-text:t" inset="0,0,0,0">
                <w:txbxContent>
                  <w:p w:rsidR="008D7943" w:rsidRDefault="00D66507">
                    <w:pPr>
                      <w:pStyle w:val="af3"/>
                    </w:pPr>
                    <w:r>
                      <w:fldChar w:fldCharType="begin"/>
                    </w:r>
                    <w:r>
                      <w:instrText xml:space="preserve"> PAGE  \* MERGEFORMAT </w:instrText>
                    </w:r>
                    <w:r>
                      <w:fldChar w:fldCharType="separate"/>
                    </w:r>
                    <w:r w:rsidR="00E101C5">
                      <w:rPr>
                        <w:noProof/>
                      </w:rPr>
                      <w:t>3</w:t>
                    </w:r>
                    <w:r>
                      <w:fldChar w:fldCharType="end"/>
                    </w:r>
                  </w:p>
                </w:txbxContent>
              </v:textbox>
              <w10:wrap anchorx="margin"/>
            </v:shape>
          </w:pict>
        </mc:Fallback>
      </mc:AlternateContent>
    </w:r>
  </w:p>
  <w:p w:rsidR="008D7943" w:rsidRDefault="008D7943">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D66507">
    <w:pPr>
      <w:pStyle w:val="af3"/>
      <w:jc w:val="center"/>
    </w:pPr>
    <w:r>
      <w:rPr>
        <w:noProof/>
      </w:rPr>
      <mc:AlternateContent>
        <mc:Choice Requires="wps">
          <w:drawing>
            <wp:anchor distT="0" distB="0" distL="114300" distR="114300" simplePos="0" relativeHeight="2516597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D7943" w:rsidRDefault="00D66507">
                          <w:pPr>
                            <w:pStyle w:val="af3"/>
                          </w:pPr>
                          <w:r>
                            <w:fldChar w:fldCharType="begin"/>
                          </w:r>
                          <w:r>
                            <w:instrText xml:space="preserve"> PAGE  \* MERGEFORMAT </w:instrText>
                          </w:r>
                          <w:r>
                            <w:fldChar w:fldCharType="separate"/>
                          </w:r>
                          <w:r w:rsidR="00E101C5">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46" type="#_x0000_t202" style="position:absolute;left:0;text-align:left;margin-left:92.8pt;margin-top:0;width:2in;height:2in;z-index:25165977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rZIEZkAgAAEwUAAA4AAAAAAAAAAAAAAAAALgIAAGRycy9lMm9Eb2Mu&#10;eG1sUEsBAi0AFAAGAAgAAAAhAHGq0bnXAAAABQEAAA8AAAAAAAAAAAAAAAAAvgQAAGRycy9kb3du&#10;cmV2LnhtbFBLBQYAAAAABAAEAPMAAADCBQAAAAA=&#10;" filled="f" stroked="f" strokeweight=".5pt">
              <v:textbox style="mso-fit-shape-to-text:t" inset="0,0,0,0">
                <w:txbxContent>
                  <w:p w:rsidR="008D7943" w:rsidRDefault="00D66507">
                    <w:pPr>
                      <w:pStyle w:val="af3"/>
                    </w:pPr>
                    <w:r>
                      <w:fldChar w:fldCharType="begin"/>
                    </w:r>
                    <w:r>
                      <w:instrText xml:space="preserve"> PAGE  \* MERGEFORMAT </w:instrText>
                    </w:r>
                    <w:r>
                      <w:fldChar w:fldCharType="separate"/>
                    </w:r>
                    <w:r w:rsidR="00E101C5">
                      <w:rPr>
                        <w:noProof/>
                      </w:rPr>
                      <w:t>2</w:t>
                    </w:r>
                    <w:r>
                      <w:fldChar w:fldCharType="end"/>
                    </w:r>
                  </w:p>
                </w:txbxContent>
              </v:textbox>
              <w10:wrap anchorx="margin"/>
            </v:shape>
          </w:pict>
        </mc:Fallback>
      </mc:AlternateContent>
    </w:r>
  </w:p>
  <w:p w:rsidR="008D7943" w:rsidRDefault="008D7943">
    <w:pPr>
      <w:pStyle w:val="af3"/>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D66507">
    <w:pPr>
      <w:pStyle w:val="af3"/>
      <w:ind w:leftChars="114" w:left="239" w:rightChars="114" w:right="239" w:firstLine="360"/>
    </w:pPr>
    <w:r>
      <w:rPr>
        <w:noProof/>
      </w:rPr>
      <mc:AlternateContent>
        <mc:Choice Requires="wps">
          <w:drawing>
            <wp:anchor distT="0" distB="0" distL="114300" distR="114300" simplePos="0" relativeHeight="251655680" behindDoc="0" locked="0" layoutInCell="1" allowOverlap="1">
              <wp:simplePos x="0" y="0"/>
              <wp:positionH relativeFrom="margin">
                <wp:align>outside</wp:align>
              </wp:positionH>
              <wp:positionV relativeFrom="paragraph">
                <wp:posOffset>0</wp:posOffset>
              </wp:positionV>
              <wp:extent cx="400685" cy="131445"/>
              <wp:effectExtent l="0" t="0" r="0" b="0"/>
              <wp:wrapNone/>
              <wp:docPr id="6"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685" cy="131445"/>
                      </a:xfrm>
                      <a:prstGeom prst="rect">
                        <a:avLst/>
                      </a:prstGeom>
                      <a:noFill/>
                      <a:ln>
                        <a:noFill/>
                      </a:ln>
                    </wps:spPr>
                    <wps:txbx>
                      <w:txbxContent>
                        <w:p w:rsidR="008D7943" w:rsidRDefault="00D66507">
                          <w:pPr>
                            <w:pStyle w:val="af3"/>
                            <w:ind w:firstLine="360"/>
                          </w:pPr>
                          <w:r>
                            <w:fldChar w:fldCharType="begin"/>
                          </w:r>
                          <w:r>
                            <w:instrText xml:space="preserve"> PAGE  \* MERGEFOR</w:instrText>
                          </w:r>
                          <w:r>
                            <w:instrText xml:space="preserve">MAT </w:instrText>
                          </w:r>
                          <w:r>
                            <w:fldChar w:fldCharType="separate"/>
                          </w:r>
                          <w:r w:rsidR="00E101C5">
                            <w:rPr>
                              <w:noProof/>
                            </w:rPr>
                            <w:t>23</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47" type="#_x0000_t202" style="position:absolute;left:0;text-align:left;margin-left:-19.65pt;margin-top:0;width:31.55pt;height:10.35pt;z-index:25165568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" filled="f" stroked="f">
              <v:textbox style="mso-fit-shape-to-text:t" inset="0,0,0,0">
                <w:txbxContent>
                  <w:p w:rsidR="008D7943" w:rsidRDefault="00D66507">
                    <w:pPr>
                      <w:pStyle w:val="af3"/>
                      <w:ind w:firstLine="360"/>
                    </w:pPr>
                    <w:r>
                      <w:fldChar w:fldCharType="begin"/>
                    </w:r>
                    <w:r>
                      <w:instrText xml:space="preserve"> PAGE  \* MERGEFOR</w:instrText>
                    </w:r>
                    <w:r>
                      <w:instrText xml:space="preserve">MAT </w:instrText>
                    </w:r>
                    <w:r>
                      <w:fldChar w:fldCharType="separate"/>
                    </w:r>
                    <w:r w:rsidR="00E101C5">
                      <w:rPr>
                        <w:noProof/>
                      </w:rPr>
                      <w:t>23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D66507">
    <w:pPr>
      <w:pStyle w:val="af3"/>
      <w:jc w:val="right"/>
    </w:pPr>
    <w:r>
      <w:rPr>
        <w:noProof/>
      </w:rPr>
      <mc:AlternateContent>
        <mc:Choice Requires="wps">
          <w:drawing>
            <wp:anchor distT="0" distB="0" distL="114300" distR="114300" simplePos="0" relativeHeight="251656704" behindDoc="0" locked="0" layoutInCell="1" allowOverlap="1">
              <wp:simplePos x="0" y="0"/>
              <wp:positionH relativeFrom="margin">
                <wp:align>outside</wp:align>
              </wp:positionH>
              <wp:positionV relativeFrom="paragraph">
                <wp:posOffset>0</wp:posOffset>
              </wp:positionV>
              <wp:extent cx="114935" cy="30226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EndPr/>
                          <w:sdtContent>
                            <w:p w:rsidR="008D7943" w:rsidRDefault="00D66507">
                              <w:pPr>
                                <w:pStyle w:val="af3"/>
                                <w:jc w:val="right"/>
                              </w:pPr>
                              <w:r>
                                <w:fldChar w:fldCharType="begin"/>
                              </w:r>
                              <w:r>
                                <w:instrText>PAGE   \* MERGEFORMAT</w:instrText>
                              </w:r>
                              <w:r>
                                <w:fldChar w:fldCharType="separate"/>
                              </w:r>
                              <w:r w:rsidR="00E101C5" w:rsidRPr="00E101C5">
                                <w:rPr>
                                  <w:noProof/>
                                  <w:lang w:val="zh-CN"/>
                                </w:rPr>
                                <w:t>32</w:t>
                              </w:r>
                              <w:r>
                                <w:rPr>
                                  <w:lang w:val="zh-CN"/>
                                </w:rPr>
                                <w:fldChar w:fldCharType="end"/>
                              </w:r>
                            </w:p>
                          </w:sdtContent>
                        </w:sdt>
                        <w:p w:rsidR="008D7943" w:rsidRDefault="008D7943"/>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48" type="#_x0000_t202" style="position:absolute;left:0;text-align:left;margin-left:-42.15pt;margin-top:0;width:9.05pt;height:23.8pt;z-index:25165670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" filled="f" stroked="f" strokeweight=".5pt">
              <v:textbox style="mso-fit-shape-to-text:t" inset="0,0,0,0">
                <w:txbxContent>
                  <w:sdt>
                    <w:sdtPr>
                      <w:id w:val="697131326"/>
                    </w:sdtPr>
                    <w:sdtEndPr/>
                    <w:sdtContent>
                      <w:p w:rsidR="008D7943" w:rsidRDefault="00D66507">
                        <w:pPr>
                          <w:pStyle w:val="af3"/>
                          <w:jc w:val="right"/>
                        </w:pPr>
                        <w:r>
                          <w:fldChar w:fldCharType="begin"/>
                        </w:r>
                        <w:r>
                          <w:instrText>PAGE   \* MERGEFORMAT</w:instrText>
                        </w:r>
                        <w:r>
                          <w:fldChar w:fldCharType="separate"/>
                        </w:r>
                        <w:r w:rsidR="00E101C5" w:rsidRPr="00E101C5">
                          <w:rPr>
                            <w:noProof/>
                            <w:lang w:val="zh-CN"/>
                          </w:rPr>
                          <w:t>32</w:t>
                        </w:r>
                        <w:r>
                          <w:rPr>
                            <w:lang w:val="zh-CN"/>
                          </w:rPr>
                          <w:fldChar w:fldCharType="end"/>
                        </w:r>
                      </w:p>
                    </w:sdtContent>
                  </w:sdt>
                  <w:p w:rsidR="008D7943" w:rsidRDefault="008D7943"/>
                </w:txbxContent>
              </v:textbox>
              <w10:wrap anchorx="margin"/>
            </v:shape>
          </w:pict>
        </mc:Fallback>
      </mc:AlternateContent>
    </w:r>
  </w:p>
  <w:p w:rsidR="008D7943" w:rsidRDefault="008D7943">
    <w:pPr>
      <w:pStyle w:val="af3"/>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D66507">
    <w:pPr>
      <w:pStyle w:val="af3"/>
      <w:ind w:leftChars="114" w:left="239" w:rightChars="114" w:right="239" w:firstLine="360"/>
    </w:pPr>
    <w:r>
      <w:rPr>
        <w:noProof/>
      </w:rPr>
      <mc:AlternateContent>
        <mc:Choice Requires="wps">
          <w:drawing>
            <wp:anchor distT="0" distB="0" distL="114300" distR="114300" simplePos="0" relativeHeight="251658752" behindDoc="0" locked="0" layoutInCell="1" allowOverlap="1">
              <wp:simplePos x="0" y="0"/>
              <wp:positionH relativeFrom="margin">
                <wp:align>outside</wp:align>
              </wp:positionH>
              <wp:positionV relativeFrom="paragraph">
                <wp:posOffset>0</wp:posOffset>
              </wp:positionV>
              <wp:extent cx="400685" cy="131445"/>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685" cy="131445"/>
                      </a:xfrm>
                      <a:prstGeom prst="rect">
                        <a:avLst/>
                      </a:prstGeom>
                      <a:noFill/>
                      <a:ln>
                        <a:noFill/>
                      </a:ln>
                    </wps:spPr>
                    <wps:txbx>
                      <w:txbxContent>
                        <w:p w:rsidR="008D7943" w:rsidRDefault="00D66507">
                          <w:pPr>
                            <w:pStyle w:val="af3"/>
                            <w:ind w:firstLine="360"/>
                          </w:pPr>
                          <w:r>
                            <w:fldChar w:fldCharType="begin"/>
                          </w:r>
                          <w:r>
                            <w:instrText xml:space="preserve"> PAGE  \* MERGEFORMAT </w:instrText>
                          </w:r>
                          <w:r>
                            <w:fldChar w:fldCharType="separate"/>
                          </w:r>
                          <w:r w:rsidR="00E101C5">
                            <w:rPr>
                              <w:noProof/>
                            </w:rPr>
                            <w:t>33</w:t>
                          </w:r>
                          <w: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_x0000_s1049" type="#_x0000_t202" style="position:absolute;left:0;text-align:left;margin-left:-19.65pt;margin-top:0;width:31.55pt;height:10.35pt;z-index:25165875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" filled="f" stroked="f">
              <v:textbox style="mso-fit-shape-to-text:t" inset="0,0,0,0">
                <w:txbxContent>
                  <w:p w:rsidR="008D7943" w:rsidRDefault="00D66507">
                    <w:pPr>
                      <w:pStyle w:val="af3"/>
                      <w:ind w:firstLine="360"/>
                    </w:pPr>
                    <w:r>
                      <w:fldChar w:fldCharType="begin"/>
                    </w:r>
                    <w:r>
                      <w:instrText xml:space="preserve"> PAGE  \* MERGEFORMAT </w:instrText>
                    </w:r>
                    <w:r>
                      <w:fldChar w:fldCharType="separate"/>
                    </w:r>
                    <w:r w:rsidR="00E101C5">
                      <w:rPr>
                        <w:noProof/>
                      </w:rPr>
                      <w:t>33</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6507" w:rsidRDefault="00D66507">
      <w:r>
        <w:separator/>
      </w:r>
    </w:p>
  </w:footnote>
  <w:footnote w:type="continuationSeparator" w:id="0">
    <w:p w:rsidR="00D66507" w:rsidRDefault="00D665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8D7943">
    <w:pPr>
      <w:pStyle w:val="af4"/>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8D7943">
    <w:pPr>
      <w:pStyle w:val="af4"/>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7943" w:rsidRDefault="008D7943">
    <w:pPr>
      <w:pStyle w:val="af4"/>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80F2A"/>
    <w:multiLevelType w:val="multilevel"/>
    <w:tmpl w:val="15E80F2A"/>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pStyle w:val="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E485C95"/>
    <w:multiLevelType w:val="multilevel"/>
    <w:tmpl w:val="1E485C95"/>
    <w:lvl w:ilvl="0">
      <w:start w:val="1"/>
      <w:numFmt w:val="decimal"/>
      <w:pStyle w:val="1-"/>
      <w:lvlText w:val="%1."/>
      <w:lvlJc w:val="left"/>
      <w:pPr>
        <w:tabs>
          <w:tab w:val="left" w:pos="720"/>
        </w:tabs>
        <w:ind w:left="720" w:hanging="720"/>
      </w:pPr>
    </w:lvl>
    <w:lvl w:ilvl="1">
      <w:start w:val="1"/>
      <w:numFmt w:val="decimal"/>
      <w:pStyle w:val="2-"/>
      <w:lvlText w:val="%2."/>
      <w:lvlJc w:val="left"/>
      <w:pPr>
        <w:tabs>
          <w:tab w:val="left" w:pos="1440"/>
        </w:tabs>
        <w:ind w:left="1440" w:hanging="720"/>
      </w:pPr>
    </w:lvl>
    <w:lvl w:ilvl="2">
      <w:start w:val="1"/>
      <w:numFmt w:val="decimal"/>
      <w:pStyle w:val="3-"/>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bordersDoNotSurroundHeader/>
  <w:bordersDoNotSurroundFooter/>
  <w:hideSpellingError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0NDAzYzNjMTMyMDQ2YTI3NTJlMGQ5Njk5NWJiM2UifQ=="/>
  </w:docVars>
  <w:rsids>
    <w:rsidRoot w:val="005436B9"/>
    <w:rsid w:val="000055BF"/>
    <w:rsid w:val="00007234"/>
    <w:rsid w:val="00007339"/>
    <w:rsid w:val="0001281F"/>
    <w:rsid w:val="00013433"/>
    <w:rsid w:val="000234D1"/>
    <w:rsid w:val="00024219"/>
    <w:rsid w:val="000255A1"/>
    <w:rsid w:val="00045403"/>
    <w:rsid w:val="000477F3"/>
    <w:rsid w:val="00051FCB"/>
    <w:rsid w:val="0005235A"/>
    <w:rsid w:val="00062275"/>
    <w:rsid w:val="00062F23"/>
    <w:rsid w:val="0007392F"/>
    <w:rsid w:val="00076E0F"/>
    <w:rsid w:val="00077BBA"/>
    <w:rsid w:val="00090D5B"/>
    <w:rsid w:val="00091F6A"/>
    <w:rsid w:val="0009550A"/>
    <w:rsid w:val="00096C9C"/>
    <w:rsid w:val="000A0828"/>
    <w:rsid w:val="000A6C8F"/>
    <w:rsid w:val="000B1E1E"/>
    <w:rsid w:val="000B5113"/>
    <w:rsid w:val="000B7100"/>
    <w:rsid w:val="000B72E0"/>
    <w:rsid w:val="000C167A"/>
    <w:rsid w:val="000C32EF"/>
    <w:rsid w:val="000C5B8E"/>
    <w:rsid w:val="000C66E9"/>
    <w:rsid w:val="000D194A"/>
    <w:rsid w:val="000F06CD"/>
    <w:rsid w:val="000F0BDC"/>
    <w:rsid w:val="000F267B"/>
    <w:rsid w:val="000F2D58"/>
    <w:rsid w:val="000F4F00"/>
    <w:rsid w:val="0010090C"/>
    <w:rsid w:val="00101DD9"/>
    <w:rsid w:val="00105208"/>
    <w:rsid w:val="00113EF5"/>
    <w:rsid w:val="00116B58"/>
    <w:rsid w:val="0012236F"/>
    <w:rsid w:val="00123757"/>
    <w:rsid w:val="001255C0"/>
    <w:rsid w:val="00125E9E"/>
    <w:rsid w:val="001318A9"/>
    <w:rsid w:val="00136796"/>
    <w:rsid w:val="00137825"/>
    <w:rsid w:val="00144ED7"/>
    <w:rsid w:val="00147DF1"/>
    <w:rsid w:val="0015302C"/>
    <w:rsid w:val="00163961"/>
    <w:rsid w:val="0016605F"/>
    <w:rsid w:val="0016683A"/>
    <w:rsid w:val="0017092E"/>
    <w:rsid w:val="00170E6F"/>
    <w:rsid w:val="00173910"/>
    <w:rsid w:val="001747C6"/>
    <w:rsid w:val="0018072E"/>
    <w:rsid w:val="001853A0"/>
    <w:rsid w:val="00187249"/>
    <w:rsid w:val="001A31FB"/>
    <w:rsid w:val="001A399D"/>
    <w:rsid w:val="001A5595"/>
    <w:rsid w:val="001B2EEA"/>
    <w:rsid w:val="001C05EE"/>
    <w:rsid w:val="001C7759"/>
    <w:rsid w:val="001D249A"/>
    <w:rsid w:val="001E27C2"/>
    <w:rsid w:val="001E551C"/>
    <w:rsid w:val="001F2AEC"/>
    <w:rsid w:val="001F4BE6"/>
    <w:rsid w:val="0020074C"/>
    <w:rsid w:val="00207983"/>
    <w:rsid w:val="00207D80"/>
    <w:rsid w:val="00213956"/>
    <w:rsid w:val="002243CB"/>
    <w:rsid w:val="002264A0"/>
    <w:rsid w:val="0023133C"/>
    <w:rsid w:val="00231FB9"/>
    <w:rsid w:val="002323E8"/>
    <w:rsid w:val="0023514E"/>
    <w:rsid w:val="00235361"/>
    <w:rsid w:val="00246388"/>
    <w:rsid w:val="00246F21"/>
    <w:rsid w:val="002502CE"/>
    <w:rsid w:val="002571B2"/>
    <w:rsid w:val="00260152"/>
    <w:rsid w:val="00261432"/>
    <w:rsid w:val="00261525"/>
    <w:rsid w:val="002642E5"/>
    <w:rsid w:val="00267060"/>
    <w:rsid w:val="0026790C"/>
    <w:rsid w:val="00267B05"/>
    <w:rsid w:val="00275382"/>
    <w:rsid w:val="002816E8"/>
    <w:rsid w:val="00290B12"/>
    <w:rsid w:val="00294227"/>
    <w:rsid w:val="0029494A"/>
    <w:rsid w:val="00296B5B"/>
    <w:rsid w:val="00296E47"/>
    <w:rsid w:val="002A0FE9"/>
    <w:rsid w:val="002A3AD0"/>
    <w:rsid w:val="002A7E12"/>
    <w:rsid w:val="002B3B68"/>
    <w:rsid w:val="002C014F"/>
    <w:rsid w:val="002C1611"/>
    <w:rsid w:val="002C215A"/>
    <w:rsid w:val="002C221D"/>
    <w:rsid w:val="002E003F"/>
    <w:rsid w:val="002E046A"/>
    <w:rsid w:val="002E4D89"/>
    <w:rsid w:val="002F1529"/>
    <w:rsid w:val="002F5E82"/>
    <w:rsid w:val="003016C8"/>
    <w:rsid w:val="00301B1C"/>
    <w:rsid w:val="003021BE"/>
    <w:rsid w:val="003028FF"/>
    <w:rsid w:val="003128E5"/>
    <w:rsid w:val="00314410"/>
    <w:rsid w:val="00315508"/>
    <w:rsid w:val="00321794"/>
    <w:rsid w:val="00322D3F"/>
    <w:rsid w:val="003279C3"/>
    <w:rsid w:val="00336762"/>
    <w:rsid w:val="00347992"/>
    <w:rsid w:val="003570C9"/>
    <w:rsid w:val="00362FBD"/>
    <w:rsid w:val="00364F1A"/>
    <w:rsid w:val="00366ED2"/>
    <w:rsid w:val="0037559C"/>
    <w:rsid w:val="00382C1F"/>
    <w:rsid w:val="00386835"/>
    <w:rsid w:val="00390678"/>
    <w:rsid w:val="00391A9E"/>
    <w:rsid w:val="00394B83"/>
    <w:rsid w:val="0039799A"/>
    <w:rsid w:val="003B063A"/>
    <w:rsid w:val="003B3A2B"/>
    <w:rsid w:val="003C5A99"/>
    <w:rsid w:val="003D6FE2"/>
    <w:rsid w:val="003E0E8E"/>
    <w:rsid w:val="003E4143"/>
    <w:rsid w:val="003E54CB"/>
    <w:rsid w:val="004015E6"/>
    <w:rsid w:val="0040572E"/>
    <w:rsid w:val="00407E21"/>
    <w:rsid w:val="004142DD"/>
    <w:rsid w:val="00415056"/>
    <w:rsid w:val="00415F58"/>
    <w:rsid w:val="00420017"/>
    <w:rsid w:val="004227D9"/>
    <w:rsid w:val="0042572E"/>
    <w:rsid w:val="00425E01"/>
    <w:rsid w:val="00435B12"/>
    <w:rsid w:val="00441EC3"/>
    <w:rsid w:val="00447EB9"/>
    <w:rsid w:val="00450608"/>
    <w:rsid w:val="00452F1C"/>
    <w:rsid w:val="004622FE"/>
    <w:rsid w:val="00463D1A"/>
    <w:rsid w:val="00471860"/>
    <w:rsid w:val="00472A8C"/>
    <w:rsid w:val="00475A93"/>
    <w:rsid w:val="00475CF6"/>
    <w:rsid w:val="00481422"/>
    <w:rsid w:val="00481983"/>
    <w:rsid w:val="00484E47"/>
    <w:rsid w:val="0049157A"/>
    <w:rsid w:val="004915FB"/>
    <w:rsid w:val="0049429D"/>
    <w:rsid w:val="004A1A32"/>
    <w:rsid w:val="004A699A"/>
    <w:rsid w:val="004C681C"/>
    <w:rsid w:val="004C784D"/>
    <w:rsid w:val="004D41D1"/>
    <w:rsid w:val="004E0B3F"/>
    <w:rsid w:val="004E1AEE"/>
    <w:rsid w:val="004E2577"/>
    <w:rsid w:val="004E4F3B"/>
    <w:rsid w:val="004E50D3"/>
    <w:rsid w:val="005133B9"/>
    <w:rsid w:val="00514D73"/>
    <w:rsid w:val="00514FF5"/>
    <w:rsid w:val="00520617"/>
    <w:rsid w:val="00521830"/>
    <w:rsid w:val="00523367"/>
    <w:rsid w:val="0052663D"/>
    <w:rsid w:val="00534FBE"/>
    <w:rsid w:val="00536DB1"/>
    <w:rsid w:val="00537CAE"/>
    <w:rsid w:val="0054273A"/>
    <w:rsid w:val="0054345E"/>
    <w:rsid w:val="005436B9"/>
    <w:rsid w:val="0054508F"/>
    <w:rsid w:val="00547EC5"/>
    <w:rsid w:val="00557E5E"/>
    <w:rsid w:val="00560ECD"/>
    <w:rsid w:val="00562891"/>
    <w:rsid w:val="00570307"/>
    <w:rsid w:val="0057249B"/>
    <w:rsid w:val="00576DA8"/>
    <w:rsid w:val="005779B8"/>
    <w:rsid w:val="0058584C"/>
    <w:rsid w:val="00586F04"/>
    <w:rsid w:val="00597081"/>
    <w:rsid w:val="005A0A76"/>
    <w:rsid w:val="005B5E66"/>
    <w:rsid w:val="005C1BEE"/>
    <w:rsid w:val="005C301D"/>
    <w:rsid w:val="005D06F4"/>
    <w:rsid w:val="005E5924"/>
    <w:rsid w:val="005F5328"/>
    <w:rsid w:val="005F5FC3"/>
    <w:rsid w:val="005F610F"/>
    <w:rsid w:val="005F616F"/>
    <w:rsid w:val="00601B0D"/>
    <w:rsid w:val="00610AD6"/>
    <w:rsid w:val="006118A1"/>
    <w:rsid w:val="006150EE"/>
    <w:rsid w:val="006165CF"/>
    <w:rsid w:val="00622AED"/>
    <w:rsid w:val="00627E6D"/>
    <w:rsid w:val="006324C6"/>
    <w:rsid w:val="00633232"/>
    <w:rsid w:val="0063622F"/>
    <w:rsid w:val="00637CC7"/>
    <w:rsid w:val="006525BD"/>
    <w:rsid w:val="006526AD"/>
    <w:rsid w:val="006571F5"/>
    <w:rsid w:val="00662C80"/>
    <w:rsid w:val="00665D15"/>
    <w:rsid w:val="00665FB0"/>
    <w:rsid w:val="0067636F"/>
    <w:rsid w:val="00680942"/>
    <w:rsid w:val="00681858"/>
    <w:rsid w:val="00687809"/>
    <w:rsid w:val="00691725"/>
    <w:rsid w:val="006930C1"/>
    <w:rsid w:val="00694471"/>
    <w:rsid w:val="006A1E43"/>
    <w:rsid w:val="006A43BD"/>
    <w:rsid w:val="006B20AD"/>
    <w:rsid w:val="006B2671"/>
    <w:rsid w:val="006B6083"/>
    <w:rsid w:val="006B6C0B"/>
    <w:rsid w:val="006C3434"/>
    <w:rsid w:val="006C4626"/>
    <w:rsid w:val="006C5829"/>
    <w:rsid w:val="006E5B23"/>
    <w:rsid w:val="006F1162"/>
    <w:rsid w:val="006F41FB"/>
    <w:rsid w:val="0070216E"/>
    <w:rsid w:val="0071060E"/>
    <w:rsid w:val="00712F71"/>
    <w:rsid w:val="00713F3D"/>
    <w:rsid w:val="007247B3"/>
    <w:rsid w:val="007331E2"/>
    <w:rsid w:val="00734FB5"/>
    <w:rsid w:val="00735A2E"/>
    <w:rsid w:val="007378E1"/>
    <w:rsid w:val="00757172"/>
    <w:rsid w:val="0076377B"/>
    <w:rsid w:val="00764EDC"/>
    <w:rsid w:val="0077635B"/>
    <w:rsid w:val="00777514"/>
    <w:rsid w:val="00781EF2"/>
    <w:rsid w:val="0078307C"/>
    <w:rsid w:val="007C233B"/>
    <w:rsid w:val="007C515D"/>
    <w:rsid w:val="007C55CF"/>
    <w:rsid w:val="007D1961"/>
    <w:rsid w:val="007D725A"/>
    <w:rsid w:val="007E1C29"/>
    <w:rsid w:val="007E59D3"/>
    <w:rsid w:val="007F1674"/>
    <w:rsid w:val="007F22C7"/>
    <w:rsid w:val="007F42F8"/>
    <w:rsid w:val="00805D58"/>
    <w:rsid w:val="00810ED5"/>
    <w:rsid w:val="00810F15"/>
    <w:rsid w:val="00830419"/>
    <w:rsid w:val="008319E1"/>
    <w:rsid w:val="00835262"/>
    <w:rsid w:val="008360DF"/>
    <w:rsid w:val="00840928"/>
    <w:rsid w:val="00842C6A"/>
    <w:rsid w:val="0084735D"/>
    <w:rsid w:val="0085167C"/>
    <w:rsid w:val="00853878"/>
    <w:rsid w:val="00856342"/>
    <w:rsid w:val="00860488"/>
    <w:rsid w:val="00883CFC"/>
    <w:rsid w:val="00893392"/>
    <w:rsid w:val="00893BA1"/>
    <w:rsid w:val="00894BCD"/>
    <w:rsid w:val="008A79C8"/>
    <w:rsid w:val="008A79E2"/>
    <w:rsid w:val="008B001B"/>
    <w:rsid w:val="008B3B78"/>
    <w:rsid w:val="008B5023"/>
    <w:rsid w:val="008C02D5"/>
    <w:rsid w:val="008C6435"/>
    <w:rsid w:val="008C7F1A"/>
    <w:rsid w:val="008D1FB6"/>
    <w:rsid w:val="008D6841"/>
    <w:rsid w:val="008D7943"/>
    <w:rsid w:val="008E1943"/>
    <w:rsid w:val="008E7557"/>
    <w:rsid w:val="00904CB5"/>
    <w:rsid w:val="009102D8"/>
    <w:rsid w:val="00914695"/>
    <w:rsid w:val="00916114"/>
    <w:rsid w:val="009206EE"/>
    <w:rsid w:val="009253B4"/>
    <w:rsid w:val="00926F23"/>
    <w:rsid w:val="00931774"/>
    <w:rsid w:val="00935265"/>
    <w:rsid w:val="009501CE"/>
    <w:rsid w:val="00950C82"/>
    <w:rsid w:val="00951B81"/>
    <w:rsid w:val="00953DFE"/>
    <w:rsid w:val="00955D9E"/>
    <w:rsid w:val="00963BDA"/>
    <w:rsid w:val="00970E5B"/>
    <w:rsid w:val="009757A3"/>
    <w:rsid w:val="009761A3"/>
    <w:rsid w:val="00980EE2"/>
    <w:rsid w:val="00980F0F"/>
    <w:rsid w:val="00982820"/>
    <w:rsid w:val="009874FB"/>
    <w:rsid w:val="0099628F"/>
    <w:rsid w:val="009A43FA"/>
    <w:rsid w:val="009A6B02"/>
    <w:rsid w:val="009A730F"/>
    <w:rsid w:val="009C477E"/>
    <w:rsid w:val="009C5A5E"/>
    <w:rsid w:val="009D5266"/>
    <w:rsid w:val="009E046B"/>
    <w:rsid w:val="009F08AB"/>
    <w:rsid w:val="009F169A"/>
    <w:rsid w:val="009F1DD2"/>
    <w:rsid w:val="009F2CD9"/>
    <w:rsid w:val="009F6069"/>
    <w:rsid w:val="00A014FC"/>
    <w:rsid w:val="00A05361"/>
    <w:rsid w:val="00A312EF"/>
    <w:rsid w:val="00A333ED"/>
    <w:rsid w:val="00A336BC"/>
    <w:rsid w:val="00A421A6"/>
    <w:rsid w:val="00A47CCF"/>
    <w:rsid w:val="00A52ADD"/>
    <w:rsid w:val="00A55242"/>
    <w:rsid w:val="00A63AF1"/>
    <w:rsid w:val="00A63CE3"/>
    <w:rsid w:val="00A64499"/>
    <w:rsid w:val="00A66A8F"/>
    <w:rsid w:val="00A67AED"/>
    <w:rsid w:val="00A824B5"/>
    <w:rsid w:val="00A82C82"/>
    <w:rsid w:val="00A91096"/>
    <w:rsid w:val="00A9211B"/>
    <w:rsid w:val="00A92305"/>
    <w:rsid w:val="00A9442F"/>
    <w:rsid w:val="00A96AEC"/>
    <w:rsid w:val="00A97B47"/>
    <w:rsid w:val="00AA01D4"/>
    <w:rsid w:val="00AA1716"/>
    <w:rsid w:val="00AA180F"/>
    <w:rsid w:val="00AA62BD"/>
    <w:rsid w:val="00AA6843"/>
    <w:rsid w:val="00AA72F6"/>
    <w:rsid w:val="00AA73FE"/>
    <w:rsid w:val="00AB0ED1"/>
    <w:rsid w:val="00AB5885"/>
    <w:rsid w:val="00AD0579"/>
    <w:rsid w:val="00AD07F4"/>
    <w:rsid w:val="00AE3F5C"/>
    <w:rsid w:val="00AE4E0A"/>
    <w:rsid w:val="00AE6916"/>
    <w:rsid w:val="00AE76F7"/>
    <w:rsid w:val="00AF4169"/>
    <w:rsid w:val="00AF458E"/>
    <w:rsid w:val="00AF7131"/>
    <w:rsid w:val="00B04BA0"/>
    <w:rsid w:val="00B0515D"/>
    <w:rsid w:val="00B06A40"/>
    <w:rsid w:val="00B07104"/>
    <w:rsid w:val="00B13D2A"/>
    <w:rsid w:val="00B14EEA"/>
    <w:rsid w:val="00B200A6"/>
    <w:rsid w:val="00B200B7"/>
    <w:rsid w:val="00B2061F"/>
    <w:rsid w:val="00B20E24"/>
    <w:rsid w:val="00B31603"/>
    <w:rsid w:val="00B40C33"/>
    <w:rsid w:val="00B41B7A"/>
    <w:rsid w:val="00B43773"/>
    <w:rsid w:val="00B50B80"/>
    <w:rsid w:val="00B51050"/>
    <w:rsid w:val="00B526BA"/>
    <w:rsid w:val="00B5270D"/>
    <w:rsid w:val="00B52BA1"/>
    <w:rsid w:val="00B54C96"/>
    <w:rsid w:val="00B62E8C"/>
    <w:rsid w:val="00B70489"/>
    <w:rsid w:val="00B7345B"/>
    <w:rsid w:val="00B75ACC"/>
    <w:rsid w:val="00B84567"/>
    <w:rsid w:val="00B8480B"/>
    <w:rsid w:val="00B8558C"/>
    <w:rsid w:val="00B862A1"/>
    <w:rsid w:val="00B8749C"/>
    <w:rsid w:val="00B90458"/>
    <w:rsid w:val="00B9157C"/>
    <w:rsid w:val="00B930BB"/>
    <w:rsid w:val="00BB418F"/>
    <w:rsid w:val="00BB5223"/>
    <w:rsid w:val="00BC103A"/>
    <w:rsid w:val="00BD07E1"/>
    <w:rsid w:val="00BD2544"/>
    <w:rsid w:val="00BD4AC4"/>
    <w:rsid w:val="00BD706E"/>
    <w:rsid w:val="00BE2213"/>
    <w:rsid w:val="00BF0129"/>
    <w:rsid w:val="00BF0574"/>
    <w:rsid w:val="00BF14A2"/>
    <w:rsid w:val="00C0066C"/>
    <w:rsid w:val="00C017FD"/>
    <w:rsid w:val="00C0477D"/>
    <w:rsid w:val="00C10398"/>
    <w:rsid w:val="00C12364"/>
    <w:rsid w:val="00C12681"/>
    <w:rsid w:val="00C223F2"/>
    <w:rsid w:val="00C22F24"/>
    <w:rsid w:val="00C31E0C"/>
    <w:rsid w:val="00C32C3D"/>
    <w:rsid w:val="00C33259"/>
    <w:rsid w:val="00C34207"/>
    <w:rsid w:val="00C366D3"/>
    <w:rsid w:val="00C41978"/>
    <w:rsid w:val="00C43B62"/>
    <w:rsid w:val="00C53983"/>
    <w:rsid w:val="00C55AB9"/>
    <w:rsid w:val="00C62559"/>
    <w:rsid w:val="00C63707"/>
    <w:rsid w:val="00C63EAC"/>
    <w:rsid w:val="00C666C4"/>
    <w:rsid w:val="00C7138C"/>
    <w:rsid w:val="00C749E9"/>
    <w:rsid w:val="00C8093B"/>
    <w:rsid w:val="00C81EA1"/>
    <w:rsid w:val="00C828CC"/>
    <w:rsid w:val="00C92C73"/>
    <w:rsid w:val="00C9341D"/>
    <w:rsid w:val="00C939AE"/>
    <w:rsid w:val="00C94ADC"/>
    <w:rsid w:val="00C95A9B"/>
    <w:rsid w:val="00C97731"/>
    <w:rsid w:val="00CA2BF6"/>
    <w:rsid w:val="00CA33AF"/>
    <w:rsid w:val="00CA3922"/>
    <w:rsid w:val="00CA6A2D"/>
    <w:rsid w:val="00CB1F95"/>
    <w:rsid w:val="00CB38AC"/>
    <w:rsid w:val="00CB579D"/>
    <w:rsid w:val="00CC2438"/>
    <w:rsid w:val="00CD505A"/>
    <w:rsid w:val="00CD65F6"/>
    <w:rsid w:val="00CD6F05"/>
    <w:rsid w:val="00CE08C5"/>
    <w:rsid w:val="00CE2B25"/>
    <w:rsid w:val="00CE6854"/>
    <w:rsid w:val="00CE6C1B"/>
    <w:rsid w:val="00CE6EB8"/>
    <w:rsid w:val="00CF1245"/>
    <w:rsid w:val="00CF2753"/>
    <w:rsid w:val="00CF2E73"/>
    <w:rsid w:val="00CF3208"/>
    <w:rsid w:val="00CF685B"/>
    <w:rsid w:val="00D01B41"/>
    <w:rsid w:val="00D06417"/>
    <w:rsid w:val="00D07B06"/>
    <w:rsid w:val="00D13222"/>
    <w:rsid w:val="00D13F92"/>
    <w:rsid w:val="00D22A9A"/>
    <w:rsid w:val="00D23204"/>
    <w:rsid w:val="00D252EA"/>
    <w:rsid w:val="00D263F7"/>
    <w:rsid w:val="00D26728"/>
    <w:rsid w:val="00D40EC6"/>
    <w:rsid w:val="00D4536E"/>
    <w:rsid w:val="00D51DF7"/>
    <w:rsid w:val="00D537B8"/>
    <w:rsid w:val="00D53B1D"/>
    <w:rsid w:val="00D56C8C"/>
    <w:rsid w:val="00D6299C"/>
    <w:rsid w:val="00D62FBB"/>
    <w:rsid w:val="00D6439A"/>
    <w:rsid w:val="00D664D8"/>
    <w:rsid w:val="00D66507"/>
    <w:rsid w:val="00D673F7"/>
    <w:rsid w:val="00D74E39"/>
    <w:rsid w:val="00D762B8"/>
    <w:rsid w:val="00D821AF"/>
    <w:rsid w:val="00D83C59"/>
    <w:rsid w:val="00D83EA3"/>
    <w:rsid w:val="00D84254"/>
    <w:rsid w:val="00D85830"/>
    <w:rsid w:val="00D92127"/>
    <w:rsid w:val="00DA04C8"/>
    <w:rsid w:val="00DB1288"/>
    <w:rsid w:val="00DB16F2"/>
    <w:rsid w:val="00DB33CD"/>
    <w:rsid w:val="00DD1478"/>
    <w:rsid w:val="00DD6088"/>
    <w:rsid w:val="00DD6A66"/>
    <w:rsid w:val="00DE12ED"/>
    <w:rsid w:val="00DE1898"/>
    <w:rsid w:val="00DE585B"/>
    <w:rsid w:val="00DE65D8"/>
    <w:rsid w:val="00DE6F37"/>
    <w:rsid w:val="00DF13E5"/>
    <w:rsid w:val="00DF1DEB"/>
    <w:rsid w:val="00DF4B35"/>
    <w:rsid w:val="00DF5D0D"/>
    <w:rsid w:val="00E05E1B"/>
    <w:rsid w:val="00E101C5"/>
    <w:rsid w:val="00E10F46"/>
    <w:rsid w:val="00E16FDE"/>
    <w:rsid w:val="00E32E95"/>
    <w:rsid w:val="00E356AD"/>
    <w:rsid w:val="00E410ED"/>
    <w:rsid w:val="00E44DB6"/>
    <w:rsid w:val="00E66210"/>
    <w:rsid w:val="00E66C52"/>
    <w:rsid w:val="00E74161"/>
    <w:rsid w:val="00E766C1"/>
    <w:rsid w:val="00E87341"/>
    <w:rsid w:val="00E8787A"/>
    <w:rsid w:val="00E90283"/>
    <w:rsid w:val="00E94AA7"/>
    <w:rsid w:val="00EA2231"/>
    <w:rsid w:val="00EA2382"/>
    <w:rsid w:val="00EA4635"/>
    <w:rsid w:val="00EB5585"/>
    <w:rsid w:val="00EB7D90"/>
    <w:rsid w:val="00EC1C07"/>
    <w:rsid w:val="00EC7357"/>
    <w:rsid w:val="00ED1CB2"/>
    <w:rsid w:val="00ED301F"/>
    <w:rsid w:val="00ED5224"/>
    <w:rsid w:val="00ED52C1"/>
    <w:rsid w:val="00ED5848"/>
    <w:rsid w:val="00EE02AD"/>
    <w:rsid w:val="00EE1556"/>
    <w:rsid w:val="00EE2F60"/>
    <w:rsid w:val="00EF2F2C"/>
    <w:rsid w:val="00EF79F4"/>
    <w:rsid w:val="00F02136"/>
    <w:rsid w:val="00F14490"/>
    <w:rsid w:val="00F16B58"/>
    <w:rsid w:val="00F17C7F"/>
    <w:rsid w:val="00F17F12"/>
    <w:rsid w:val="00F30509"/>
    <w:rsid w:val="00F3210F"/>
    <w:rsid w:val="00F3376A"/>
    <w:rsid w:val="00F33B7B"/>
    <w:rsid w:val="00F349DE"/>
    <w:rsid w:val="00F35066"/>
    <w:rsid w:val="00F37BA5"/>
    <w:rsid w:val="00F433A4"/>
    <w:rsid w:val="00F47248"/>
    <w:rsid w:val="00F472CD"/>
    <w:rsid w:val="00F52DFF"/>
    <w:rsid w:val="00F53CDC"/>
    <w:rsid w:val="00F5632A"/>
    <w:rsid w:val="00F56A58"/>
    <w:rsid w:val="00F66C2F"/>
    <w:rsid w:val="00F7258A"/>
    <w:rsid w:val="00F81F59"/>
    <w:rsid w:val="00F90A48"/>
    <w:rsid w:val="00F91326"/>
    <w:rsid w:val="00F931F5"/>
    <w:rsid w:val="00F94CAD"/>
    <w:rsid w:val="00FA2402"/>
    <w:rsid w:val="00FA7039"/>
    <w:rsid w:val="00FB03A5"/>
    <w:rsid w:val="00FB72BB"/>
    <w:rsid w:val="00FB746C"/>
    <w:rsid w:val="00FC0E93"/>
    <w:rsid w:val="00FC3A93"/>
    <w:rsid w:val="00FC70CE"/>
    <w:rsid w:val="00FE0C6C"/>
    <w:rsid w:val="00FF47AF"/>
    <w:rsid w:val="00FF581B"/>
    <w:rsid w:val="011E068B"/>
    <w:rsid w:val="015B6051"/>
    <w:rsid w:val="01F11E89"/>
    <w:rsid w:val="02825810"/>
    <w:rsid w:val="02C34EEE"/>
    <w:rsid w:val="03E36BEA"/>
    <w:rsid w:val="03F16AAB"/>
    <w:rsid w:val="04A841FE"/>
    <w:rsid w:val="0510266B"/>
    <w:rsid w:val="058A2F86"/>
    <w:rsid w:val="05A0262C"/>
    <w:rsid w:val="074E3472"/>
    <w:rsid w:val="077B1B1C"/>
    <w:rsid w:val="07E61AC4"/>
    <w:rsid w:val="085B2193"/>
    <w:rsid w:val="0897212F"/>
    <w:rsid w:val="094009C4"/>
    <w:rsid w:val="096E7880"/>
    <w:rsid w:val="09AD381B"/>
    <w:rsid w:val="0A014C45"/>
    <w:rsid w:val="0A5151D8"/>
    <w:rsid w:val="0AB10CAA"/>
    <w:rsid w:val="0B4C4AE8"/>
    <w:rsid w:val="0B8D4C68"/>
    <w:rsid w:val="0BDE4E4E"/>
    <w:rsid w:val="0CAD06C0"/>
    <w:rsid w:val="0D346E73"/>
    <w:rsid w:val="0DA41AC3"/>
    <w:rsid w:val="0DD957BC"/>
    <w:rsid w:val="0E470C0C"/>
    <w:rsid w:val="0E4C6D43"/>
    <w:rsid w:val="0E8350AF"/>
    <w:rsid w:val="0F3637C4"/>
    <w:rsid w:val="0FAD61FF"/>
    <w:rsid w:val="0FE6075F"/>
    <w:rsid w:val="10297CF6"/>
    <w:rsid w:val="10DD0147"/>
    <w:rsid w:val="10E8616A"/>
    <w:rsid w:val="110C47B9"/>
    <w:rsid w:val="11611F16"/>
    <w:rsid w:val="11726FE9"/>
    <w:rsid w:val="135406F2"/>
    <w:rsid w:val="13A83131"/>
    <w:rsid w:val="13D35C6C"/>
    <w:rsid w:val="140E5EE8"/>
    <w:rsid w:val="142636E3"/>
    <w:rsid w:val="143C4803"/>
    <w:rsid w:val="157F5A57"/>
    <w:rsid w:val="15AC59B8"/>
    <w:rsid w:val="15FF01DE"/>
    <w:rsid w:val="16343118"/>
    <w:rsid w:val="16FC30A5"/>
    <w:rsid w:val="172F05FD"/>
    <w:rsid w:val="189F77E7"/>
    <w:rsid w:val="18E72AE6"/>
    <w:rsid w:val="1A463FC5"/>
    <w:rsid w:val="1AE364B7"/>
    <w:rsid w:val="1B107DA7"/>
    <w:rsid w:val="1BEE34F5"/>
    <w:rsid w:val="1D144C4D"/>
    <w:rsid w:val="1D383D10"/>
    <w:rsid w:val="1D910855"/>
    <w:rsid w:val="1DA0383E"/>
    <w:rsid w:val="1E1F5613"/>
    <w:rsid w:val="1E3F17CB"/>
    <w:rsid w:val="1EAB0141"/>
    <w:rsid w:val="1ECE1BCA"/>
    <w:rsid w:val="1EDE7406"/>
    <w:rsid w:val="1F264FA9"/>
    <w:rsid w:val="20176124"/>
    <w:rsid w:val="201A4EE1"/>
    <w:rsid w:val="205B7D9E"/>
    <w:rsid w:val="20E5740E"/>
    <w:rsid w:val="21027EB6"/>
    <w:rsid w:val="21AB5225"/>
    <w:rsid w:val="22791318"/>
    <w:rsid w:val="229D44E1"/>
    <w:rsid w:val="22BD2A81"/>
    <w:rsid w:val="22F52A75"/>
    <w:rsid w:val="23992CC7"/>
    <w:rsid w:val="244B631A"/>
    <w:rsid w:val="249B226D"/>
    <w:rsid w:val="24BB7D6D"/>
    <w:rsid w:val="24E55994"/>
    <w:rsid w:val="24F828AD"/>
    <w:rsid w:val="24FB35A7"/>
    <w:rsid w:val="25125264"/>
    <w:rsid w:val="25802833"/>
    <w:rsid w:val="2580723F"/>
    <w:rsid w:val="26612FF9"/>
    <w:rsid w:val="26860C64"/>
    <w:rsid w:val="268728FE"/>
    <w:rsid w:val="27206206"/>
    <w:rsid w:val="27CD5219"/>
    <w:rsid w:val="27ED306C"/>
    <w:rsid w:val="28127381"/>
    <w:rsid w:val="281875ED"/>
    <w:rsid w:val="287F1449"/>
    <w:rsid w:val="28DF7DB2"/>
    <w:rsid w:val="2984442A"/>
    <w:rsid w:val="29C247D5"/>
    <w:rsid w:val="29F4207A"/>
    <w:rsid w:val="2A573FBA"/>
    <w:rsid w:val="2A81728C"/>
    <w:rsid w:val="2B2B1D45"/>
    <w:rsid w:val="2B6D09C4"/>
    <w:rsid w:val="2B7A3B15"/>
    <w:rsid w:val="2BAC6BA0"/>
    <w:rsid w:val="2BCD6736"/>
    <w:rsid w:val="2BFB7110"/>
    <w:rsid w:val="2C1E027B"/>
    <w:rsid w:val="2C7760E4"/>
    <w:rsid w:val="2CA660E4"/>
    <w:rsid w:val="2CC77831"/>
    <w:rsid w:val="2CE31B12"/>
    <w:rsid w:val="2D1B0D77"/>
    <w:rsid w:val="2D937732"/>
    <w:rsid w:val="2E3D33A0"/>
    <w:rsid w:val="2F643EE9"/>
    <w:rsid w:val="3145293B"/>
    <w:rsid w:val="3185549B"/>
    <w:rsid w:val="31D142D5"/>
    <w:rsid w:val="32892993"/>
    <w:rsid w:val="328B1DBF"/>
    <w:rsid w:val="32BF2D77"/>
    <w:rsid w:val="32C67A87"/>
    <w:rsid w:val="331411FB"/>
    <w:rsid w:val="332A4F71"/>
    <w:rsid w:val="348E0C53"/>
    <w:rsid w:val="348F6779"/>
    <w:rsid w:val="35BE00C5"/>
    <w:rsid w:val="35BE7316"/>
    <w:rsid w:val="36371722"/>
    <w:rsid w:val="36CD5BAC"/>
    <w:rsid w:val="36D13079"/>
    <w:rsid w:val="37386C54"/>
    <w:rsid w:val="37812EE9"/>
    <w:rsid w:val="37DA6743"/>
    <w:rsid w:val="37E66A48"/>
    <w:rsid w:val="380A7FE5"/>
    <w:rsid w:val="38585385"/>
    <w:rsid w:val="38610C59"/>
    <w:rsid w:val="38706FCA"/>
    <w:rsid w:val="38B059BB"/>
    <w:rsid w:val="38CF35E8"/>
    <w:rsid w:val="38F54003"/>
    <w:rsid w:val="39215D36"/>
    <w:rsid w:val="39235E71"/>
    <w:rsid w:val="39F61372"/>
    <w:rsid w:val="3A372247"/>
    <w:rsid w:val="3A43428E"/>
    <w:rsid w:val="3AFC76EC"/>
    <w:rsid w:val="3B136E2D"/>
    <w:rsid w:val="3B5A7EE8"/>
    <w:rsid w:val="3B772E8A"/>
    <w:rsid w:val="3BC768BF"/>
    <w:rsid w:val="3C1362BF"/>
    <w:rsid w:val="3CA235BB"/>
    <w:rsid w:val="3D1F08F7"/>
    <w:rsid w:val="3D4C7971"/>
    <w:rsid w:val="3DDE737F"/>
    <w:rsid w:val="3EAB0654"/>
    <w:rsid w:val="3EC00503"/>
    <w:rsid w:val="3F5B48B2"/>
    <w:rsid w:val="3FCA4543"/>
    <w:rsid w:val="416631EC"/>
    <w:rsid w:val="41E51CAE"/>
    <w:rsid w:val="41E65B75"/>
    <w:rsid w:val="421837F4"/>
    <w:rsid w:val="425F1B51"/>
    <w:rsid w:val="433377BD"/>
    <w:rsid w:val="4360238C"/>
    <w:rsid w:val="448743C7"/>
    <w:rsid w:val="4577399D"/>
    <w:rsid w:val="45C52DAD"/>
    <w:rsid w:val="45D67D64"/>
    <w:rsid w:val="46F1432C"/>
    <w:rsid w:val="481070CF"/>
    <w:rsid w:val="481C50B4"/>
    <w:rsid w:val="49972448"/>
    <w:rsid w:val="4A0F439C"/>
    <w:rsid w:val="4B186FF8"/>
    <w:rsid w:val="4B7324F9"/>
    <w:rsid w:val="4B7A4E53"/>
    <w:rsid w:val="4C8426D8"/>
    <w:rsid w:val="4C9A06CE"/>
    <w:rsid w:val="4CDD6669"/>
    <w:rsid w:val="4D3F0EA1"/>
    <w:rsid w:val="4D663C05"/>
    <w:rsid w:val="4D88228C"/>
    <w:rsid w:val="4D8A1A9B"/>
    <w:rsid w:val="4E412682"/>
    <w:rsid w:val="4EA74993"/>
    <w:rsid w:val="4FD95020"/>
    <w:rsid w:val="508E279B"/>
    <w:rsid w:val="51511614"/>
    <w:rsid w:val="527279C4"/>
    <w:rsid w:val="52E02222"/>
    <w:rsid w:val="531F2942"/>
    <w:rsid w:val="533E1E4B"/>
    <w:rsid w:val="53605DED"/>
    <w:rsid w:val="541C1E87"/>
    <w:rsid w:val="547215A0"/>
    <w:rsid w:val="54BB13F7"/>
    <w:rsid w:val="55183C8A"/>
    <w:rsid w:val="555B0C88"/>
    <w:rsid w:val="567E031E"/>
    <w:rsid w:val="5686148B"/>
    <w:rsid w:val="56AE64A1"/>
    <w:rsid w:val="57711FE2"/>
    <w:rsid w:val="57B248A4"/>
    <w:rsid w:val="57FE2DB4"/>
    <w:rsid w:val="585A0F79"/>
    <w:rsid w:val="58870F45"/>
    <w:rsid w:val="58973B86"/>
    <w:rsid w:val="592C3E3C"/>
    <w:rsid w:val="59E7658C"/>
    <w:rsid w:val="5A3E394B"/>
    <w:rsid w:val="5AF962D2"/>
    <w:rsid w:val="5C851D99"/>
    <w:rsid w:val="5CDA5F56"/>
    <w:rsid w:val="5CEE0164"/>
    <w:rsid w:val="5D9A3193"/>
    <w:rsid w:val="5DCF097C"/>
    <w:rsid w:val="5DE36DFE"/>
    <w:rsid w:val="5ED925B3"/>
    <w:rsid w:val="5EDA4B45"/>
    <w:rsid w:val="5EDE78C5"/>
    <w:rsid w:val="5F2F7659"/>
    <w:rsid w:val="5F7F750D"/>
    <w:rsid w:val="5F9714C2"/>
    <w:rsid w:val="5FCC1BF6"/>
    <w:rsid w:val="608F07F5"/>
    <w:rsid w:val="609E35E2"/>
    <w:rsid w:val="60C01042"/>
    <w:rsid w:val="60D33FA2"/>
    <w:rsid w:val="60F406C3"/>
    <w:rsid w:val="6136440B"/>
    <w:rsid w:val="615C705F"/>
    <w:rsid w:val="61C17139"/>
    <w:rsid w:val="61D10ADA"/>
    <w:rsid w:val="62027569"/>
    <w:rsid w:val="62A42BD4"/>
    <w:rsid w:val="63565438"/>
    <w:rsid w:val="63B77340"/>
    <w:rsid w:val="63C35930"/>
    <w:rsid w:val="6452597C"/>
    <w:rsid w:val="64F22E6D"/>
    <w:rsid w:val="650B3884"/>
    <w:rsid w:val="650C5907"/>
    <w:rsid w:val="660A3CF4"/>
    <w:rsid w:val="66895EB0"/>
    <w:rsid w:val="679D4AAA"/>
    <w:rsid w:val="682837CC"/>
    <w:rsid w:val="684E6D9E"/>
    <w:rsid w:val="689B52F0"/>
    <w:rsid w:val="68ED185E"/>
    <w:rsid w:val="693D690F"/>
    <w:rsid w:val="6A0B1CCD"/>
    <w:rsid w:val="6A332502"/>
    <w:rsid w:val="6B2506FC"/>
    <w:rsid w:val="6B4A020A"/>
    <w:rsid w:val="6B8B3391"/>
    <w:rsid w:val="6BD05BFA"/>
    <w:rsid w:val="6C1B20C5"/>
    <w:rsid w:val="6C36286B"/>
    <w:rsid w:val="6C5A499B"/>
    <w:rsid w:val="6C7D486D"/>
    <w:rsid w:val="6CE36B67"/>
    <w:rsid w:val="6D092466"/>
    <w:rsid w:val="6D9143ED"/>
    <w:rsid w:val="6DC663C0"/>
    <w:rsid w:val="6E126217"/>
    <w:rsid w:val="6E9974E7"/>
    <w:rsid w:val="6ECE1671"/>
    <w:rsid w:val="6FE73784"/>
    <w:rsid w:val="6FF339E4"/>
    <w:rsid w:val="6FF62544"/>
    <w:rsid w:val="701B7D05"/>
    <w:rsid w:val="706F0616"/>
    <w:rsid w:val="71D37537"/>
    <w:rsid w:val="720B7033"/>
    <w:rsid w:val="727E6F0A"/>
    <w:rsid w:val="7280207A"/>
    <w:rsid w:val="729F1D04"/>
    <w:rsid w:val="72AD7DC7"/>
    <w:rsid w:val="72C41140"/>
    <w:rsid w:val="73BF553E"/>
    <w:rsid w:val="73D32D01"/>
    <w:rsid w:val="74A050E6"/>
    <w:rsid w:val="74D0106D"/>
    <w:rsid w:val="755C37C7"/>
    <w:rsid w:val="75917CED"/>
    <w:rsid w:val="75A1320F"/>
    <w:rsid w:val="764C70B2"/>
    <w:rsid w:val="76DC1CDD"/>
    <w:rsid w:val="772E7B62"/>
    <w:rsid w:val="779328EC"/>
    <w:rsid w:val="77E65C7D"/>
    <w:rsid w:val="7813147B"/>
    <w:rsid w:val="783C2E54"/>
    <w:rsid w:val="78CA4C57"/>
    <w:rsid w:val="78CE0E05"/>
    <w:rsid w:val="79C6333A"/>
    <w:rsid w:val="7A5F6708"/>
    <w:rsid w:val="7AAF57C4"/>
    <w:rsid w:val="7AC07081"/>
    <w:rsid w:val="7B183C74"/>
    <w:rsid w:val="7BC84762"/>
    <w:rsid w:val="7C2D13D3"/>
    <w:rsid w:val="7C5B6A51"/>
    <w:rsid w:val="7CBA5E70"/>
    <w:rsid w:val="7CC83F11"/>
    <w:rsid w:val="7CCF67C1"/>
    <w:rsid w:val="7D4A6037"/>
    <w:rsid w:val="7D5B17B0"/>
    <w:rsid w:val="7DCA74A7"/>
    <w:rsid w:val="7E3D5955"/>
    <w:rsid w:val="7E586C9E"/>
    <w:rsid w:val="7F435763"/>
    <w:rsid w:val="7F45305F"/>
    <w:rsid w:val="7F547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308E8C7"/>
  <w15:docId w15:val="{473642D1-820A-4326-846A-2FA98460C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color w:val="000000" w:themeColor="text1"/>
      <w:sz w:val="21"/>
      <w:szCs w:val="21"/>
    </w:rPr>
  </w:style>
  <w:style w:type="paragraph" w:styleId="1">
    <w:name w:val="heading 1"/>
    <w:basedOn w:val="a"/>
    <w:next w:val="a"/>
    <w:link w:val="10"/>
    <w:uiPriority w:val="9"/>
    <w:qFormat/>
    <w:pPr>
      <w:outlineLvl w:val="0"/>
    </w:pPr>
    <w:rPr>
      <w:b/>
      <w:sz w:val="28"/>
    </w:rPr>
  </w:style>
  <w:style w:type="paragraph" w:styleId="2">
    <w:name w:val="heading 2"/>
    <w:basedOn w:val="a"/>
    <w:next w:val="a"/>
    <w:link w:val="20"/>
    <w:uiPriority w:val="9"/>
    <w:unhideWhenUsed/>
    <w:qFormat/>
    <w:pPr>
      <w:outlineLvl w:val="1"/>
    </w:pPr>
    <w:rPr>
      <w:b/>
    </w:rPr>
  </w:style>
  <w:style w:type="paragraph" w:styleId="3">
    <w:name w:val="heading 3"/>
    <w:basedOn w:val="a"/>
    <w:next w:val="a"/>
    <w:link w:val="30"/>
    <w:uiPriority w:val="9"/>
    <w:unhideWhenUsed/>
    <w:qFormat/>
    <w:pPr>
      <w:keepNext/>
      <w:keepLines/>
      <w:numPr>
        <w:ilvl w:val="2"/>
        <w:numId w:val="1"/>
      </w:numPr>
      <w:spacing w:before="260" w:after="260" w:line="416" w:lineRule="auto"/>
      <w:outlineLvl w:val="2"/>
    </w:pPr>
    <w:rPr>
      <w:rFonts w:asciiTheme="minorHAnsi" w:hAnsiTheme="minorHAnsi" w:cstheme="minorBidi"/>
      <w:bCs/>
      <w:color w:val="auto"/>
      <w:kern w:val="2"/>
      <w:sz w:val="24"/>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pPr>
      <w:spacing w:before="120" w:line="300" w:lineRule="auto"/>
    </w:pPr>
    <w:rPr>
      <w:rFonts w:ascii="Calibri Light" w:hAnsi="Calibri Light"/>
      <w:sz w:val="24"/>
    </w:rPr>
  </w:style>
  <w:style w:type="paragraph" w:styleId="7">
    <w:name w:val="toc 7"/>
    <w:basedOn w:val="a"/>
    <w:next w:val="a"/>
    <w:uiPriority w:val="39"/>
    <w:unhideWhenUsed/>
    <w:qFormat/>
    <w:pPr>
      <w:ind w:leftChars="1200" w:left="2520"/>
    </w:pPr>
    <w:rPr>
      <w:rFonts w:asciiTheme="minorHAnsi" w:eastAsiaTheme="minorEastAsia" w:hAnsiTheme="minorHAnsi" w:cstheme="minorBidi"/>
      <w:color w:val="auto"/>
      <w:kern w:val="2"/>
      <w:szCs w:val="22"/>
    </w:rPr>
  </w:style>
  <w:style w:type="paragraph" w:styleId="a4">
    <w:name w:val="caption"/>
    <w:basedOn w:val="a"/>
    <w:next w:val="a"/>
    <w:uiPriority w:val="35"/>
    <w:semiHidden/>
    <w:unhideWhenUsed/>
    <w:qFormat/>
    <w:rPr>
      <w:rFonts w:ascii="Arial" w:eastAsia="黑体" w:hAnsi="Arial"/>
      <w:sz w:val="20"/>
    </w:rPr>
  </w:style>
  <w:style w:type="paragraph" w:styleId="a5">
    <w:name w:val="Document Map"/>
    <w:basedOn w:val="a"/>
    <w:link w:val="a6"/>
    <w:uiPriority w:val="99"/>
    <w:semiHidden/>
    <w:unhideWhenUsed/>
    <w:qFormat/>
    <w:rPr>
      <w:rFonts w:ascii="宋体"/>
      <w:sz w:val="18"/>
      <w:szCs w:val="18"/>
    </w:rPr>
  </w:style>
  <w:style w:type="paragraph" w:styleId="a7">
    <w:name w:val="annotation text"/>
    <w:basedOn w:val="a"/>
    <w:link w:val="a8"/>
    <w:uiPriority w:val="99"/>
    <w:unhideWhenUsed/>
    <w:qFormat/>
    <w:pPr>
      <w:jc w:val="left"/>
    </w:pPr>
  </w:style>
  <w:style w:type="paragraph" w:styleId="a9">
    <w:name w:val="Body Text"/>
    <w:basedOn w:val="a"/>
    <w:link w:val="aa"/>
    <w:uiPriority w:val="99"/>
    <w:semiHidden/>
    <w:unhideWhenUsed/>
    <w:qFormat/>
    <w:pPr>
      <w:widowControl/>
      <w:spacing w:after="120" w:line="360" w:lineRule="auto"/>
      <w:ind w:firstLineChars="200" w:firstLine="964"/>
      <w:jc w:val="left"/>
    </w:pPr>
    <w:rPr>
      <w:rFonts w:ascii="宋体" w:hAnsi="宋体" w:cs="Arial Unicode MS"/>
      <w:color w:val="000000"/>
      <w:sz w:val="24"/>
      <w:szCs w:val="22"/>
      <w:lang w:val="zh-CN"/>
    </w:rPr>
  </w:style>
  <w:style w:type="paragraph" w:styleId="ab">
    <w:name w:val="Body Text Indent"/>
    <w:basedOn w:val="a"/>
    <w:link w:val="ac"/>
    <w:qFormat/>
    <w:pPr>
      <w:ind w:left="1680"/>
    </w:pPr>
    <w:rPr>
      <w:rFonts w:ascii="Century" w:eastAsia="MS Mincho" w:hAnsi="Century"/>
      <w:color w:val="auto"/>
      <w:kern w:val="2"/>
      <w:szCs w:val="20"/>
      <w:lang w:eastAsia="ja-JP"/>
    </w:rPr>
  </w:style>
  <w:style w:type="paragraph" w:styleId="5">
    <w:name w:val="toc 5"/>
    <w:basedOn w:val="a"/>
    <w:next w:val="a"/>
    <w:uiPriority w:val="39"/>
    <w:unhideWhenUsed/>
    <w:qFormat/>
    <w:pPr>
      <w:ind w:leftChars="800" w:left="1680"/>
    </w:pPr>
    <w:rPr>
      <w:rFonts w:asciiTheme="minorHAnsi" w:eastAsiaTheme="minorEastAsia" w:hAnsiTheme="minorHAnsi" w:cstheme="minorBidi"/>
      <w:color w:val="auto"/>
      <w:kern w:val="2"/>
      <w:szCs w:val="22"/>
    </w:rPr>
  </w:style>
  <w:style w:type="paragraph" w:styleId="31">
    <w:name w:val="toc 3"/>
    <w:basedOn w:val="a"/>
    <w:next w:val="a"/>
    <w:uiPriority w:val="39"/>
    <w:unhideWhenUsed/>
    <w:qFormat/>
    <w:pPr>
      <w:widowControl/>
      <w:spacing w:after="100" w:line="259" w:lineRule="auto"/>
      <w:ind w:left="440"/>
      <w:jc w:val="left"/>
    </w:pPr>
    <w:rPr>
      <w:rFonts w:asciiTheme="minorHAnsi" w:eastAsiaTheme="minorEastAsia" w:hAnsiTheme="minorHAnsi"/>
      <w:color w:val="auto"/>
      <w:sz w:val="22"/>
      <w:szCs w:val="22"/>
    </w:rPr>
  </w:style>
  <w:style w:type="paragraph" w:styleId="ad">
    <w:name w:val="Plain Text"/>
    <w:basedOn w:val="a"/>
    <w:link w:val="ae"/>
    <w:qFormat/>
    <w:pPr>
      <w:spacing w:line="360" w:lineRule="auto"/>
    </w:pPr>
    <w:rPr>
      <w:rFonts w:ascii="宋体" w:eastAsiaTheme="minorEastAsia" w:hAnsi="Courier New"/>
      <w:color w:val="auto"/>
      <w:kern w:val="2"/>
      <w:sz w:val="24"/>
      <w:szCs w:val="20"/>
    </w:rPr>
  </w:style>
  <w:style w:type="paragraph" w:styleId="8">
    <w:name w:val="toc 8"/>
    <w:basedOn w:val="a"/>
    <w:next w:val="a"/>
    <w:uiPriority w:val="39"/>
    <w:unhideWhenUsed/>
    <w:qFormat/>
    <w:pPr>
      <w:ind w:leftChars="1400" w:left="2940"/>
    </w:pPr>
    <w:rPr>
      <w:rFonts w:asciiTheme="minorHAnsi" w:eastAsiaTheme="minorEastAsia" w:hAnsiTheme="minorHAnsi" w:cstheme="minorBidi"/>
      <w:color w:val="auto"/>
      <w:kern w:val="2"/>
      <w:szCs w:val="22"/>
    </w:rPr>
  </w:style>
  <w:style w:type="paragraph" w:styleId="af">
    <w:name w:val="Date"/>
    <w:basedOn w:val="a"/>
    <w:next w:val="a"/>
    <w:link w:val="af0"/>
    <w:uiPriority w:val="99"/>
    <w:semiHidden/>
    <w:unhideWhenUsed/>
    <w:qFormat/>
    <w:pPr>
      <w:ind w:leftChars="2500" w:left="100"/>
    </w:pPr>
  </w:style>
  <w:style w:type="paragraph" w:styleId="af1">
    <w:name w:val="Balloon Text"/>
    <w:basedOn w:val="a"/>
    <w:link w:val="af2"/>
    <w:uiPriority w:val="99"/>
    <w:semiHidden/>
    <w:unhideWhenUsed/>
    <w:qFormat/>
    <w:rPr>
      <w:sz w:val="18"/>
      <w:szCs w:val="18"/>
    </w:rPr>
  </w:style>
  <w:style w:type="paragraph" w:styleId="af3">
    <w:name w:val="footer"/>
    <w:basedOn w:val="a"/>
    <w:link w:val="11"/>
    <w:uiPriority w:val="99"/>
    <w:unhideWhenUsed/>
    <w:qFormat/>
    <w:pPr>
      <w:tabs>
        <w:tab w:val="center" w:pos="4153"/>
        <w:tab w:val="right" w:pos="8306"/>
      </w:tabs>
      <w:snapToGrid w:val="0"/>
      <w:jc w:val="left"/>
    </w:pPr>
    <w:rPr>
      <w:sz w:val="18"/>
      <w:szCs w:val="18"/>
    </w:rPr>
  </w:style>
  <w:style w:type="paragraph" w:styleId="af4">
    <w:name w:val="header"/>
    <w:basedOn w:val="a"/>
    <w:link w:val="12"/>
    <w:uiPriority w:val="99"/>
    <w:unhideWhenUsed/>
    <w:qFormat/>
    <w:pPr>
      <w:pBdr>
        <w:bottom w:val="single" w:sz="6" w:space="1" w:color="auto"/>
      </w:pBdr>
      <w:tabs>
        <w:tab w:val="center" w:pos="4153"/>
        <w:tab w:val="right" w:pos="8306"/>
      </w:tabs>
      <w:snapToGrid w:val="0"/>
      <w:jc w:val="center"/>
    </w:pPr>
    <w:rPr>
      <w:sz w:val="18"/>
      <w:szCs w:val="18"/>
    </w:rPr>
  </w:style>
  <w:style w:type="paragraph" w:styleId="13">
    <w:name w:val="toc 1"/>
    <w:basedOn w:val="a"/>
    <w:next w:val="a"/>
    <w:uiPriority w:val="39"/>
    <w:unhideWhenUsed/>
    <w:qFormat/>
    <w:pPr>
      <w:widowControl/>
      <w:spacing w:line="360" w:lineRule="auto"/>
      <w:ind w:firstLineChars="200" w:firstLine="964"/>
      <w:jc w:val="left"/>
    </w:pPr>
    <w:rPr>
      <w:rFonts w:ascii="宋体" w:hAnsi="宋体" w:cs="Arial Unicode MS"/>
      <w:color w:val="000000"/>
      <w:sz w:val="24"/>
      <w:szCs w:val="22"/>
      <w:lang w:val="zh-CN"/>
    </w:rPr>
  </w:style>
  <w:style w:type="paragraph" w:styleId="4">
    <w:name w:val="toc 4"/>
    <w:basedOn w:val="a"/>
    <w:next w:val="a"/>
    <w:uiPriority w:val="39"/>
    <w:unhideWhenUsed/>
    <w:qFormat/>
    <w:pPr>
      <w:ind w:leftChars="600" w:left="1260"/>
    </w:pPr>
    <w:rPr>
      <w:rFonts w:asciiTheme="minorHAnsi" w:eastAsiaTheme="minorEastAsia" w:hAnsiTheme="minorHAnsi" w:cstheme="minorBidi"/>
      <w:color w:val="auto"/>
      <w:kern w:val="2"/>
      <w:szCs w:val="22"/>
    </w:rPr>
  </w:style>
  <w:style w:type="paragraph" w:styleId="6">
    <w:name w:val="toc 6"/>
    <w:basedOn w:val="a"/>
    <w:next w:val="a"/>
    <w:uiPriority w:val="39"/>
    <w:unhideWhenUsed/>
    <w:qFormat/>
    <w:pPr>
      <w:ind w:leftChars="1000" w:left="2100"/>
    </w:pPr>
    <w:rPr>
      <w:rFonts w:asciiTheme="minorHAnsi" w:eastAsiaTheme="minorEastAsia" w:hAnsiTheme="minorHAnsi" w:cstheme="minorBidi"/>
      <w:color w:val="auto"/>
      <w:kern w:val="2"/>
      <w:szCs w:val="22"/>
    </w:rPr>
  </w:style>
  <w:style w:type="paragraph" w:styleId="21">
    <w:name w:val="toc 2"/>
    <w:basedOn w:val="a"/>
    <w:next w:val="a"/>
    <w:uiPriority w:val="39"/>
    <w:unhideWhenUsed/>
    <w:qFormat/>
    <w:pPr>
      <w:widowControl/>
      <w:spacing w:line="360" w:lineRule="auto"/>
      <w:ind w:leftChars="200" w:left="420" w:firstLineChars="200" w:firstLine="964"/>
      <w:jc w:val="left"/>
    </w:pPr>
    <w:rPr>
      <w:rFonts w:ascii="宋体" w:hAnsi="宋体" w:cs="Arial Unicode MS"/>
      <w:color w:val="000000"/>
      <w:sz w:val="24"/>
      <w:szCs w:val="22"/>
      <w:lang w:val="zh-CN"/>
    </w:rPr>
  </w:style>
  <w:style w:type="paragraph" w:styleId="9">
    <w:name w:val="toc 9"/>
    <w:basedOn w:val="a"/>
    <w:next w:val="a"/>
    <w:uiPriority w:val="39"/>
    <w:unhideWhenUsed/>
    <w:qFormat/>
    <w:pPr>
      <w:ind w:leftChars="1600" w:left="3360"/>
    </w:pPr>
    <w:rPr>
      <w:rFonts w:asciiTheme="minorHAnsi" w:eastAsiaTheme="minorEastAsia" w:hAnsiTheme="minorHAnsi" w:cstheme="minorBidi"/>
      <w:color w:val="auto"/>
      <w:kern w:val="2"/>
      <w:szCs w:val="22"/>
    </w:rPr>
  </w:style>
  <w:style w:type="paragraph" w:styleId="HTML">
    <w:name w:val="HTML Preformatted"/>
    <w:basedOn w:val="a"/>
    <w:link w:val="HTML0"/>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sz w:val="24"/>
      <w:szCs w:val="24"/>
    </w:rPr>
  </w:style>
  <w:style w:type="paragraph" w:styleId="af5">
    <w:name w:val="Normal (Web)"/>
    <w:basedOn w:val="a"/>
    <w:uiPriority w:val="99"/>
    <w:unhideWhenUsed/>
    <w:qFormat/>
    <w:pPr>
      <w:widowControl/>
      <w:spacing w:before="100" w:beforeAutospacing="1" w:after="100" w:afterAutospacing="1"/>
      <w:jc w:val="left"/>
    </w:pPr>
    <w:rPr>
      <w:rFonts w:ascii="宋体" w:hAnsi="宋体" w:cs="宋体"/>
      <w:color w:val="auto"/>
      <w:sz w:val="24"/>
      <w:szCs w:val="24"/>
    </w:rPr>
  </w:style>
  <w:style w:type="paragraph" w:styleId="af6">
    <w:name w:val="annotation subject"/>
    <w:basedOn w:val="a7"/>
    <w:next w:val="a7"/>
    <w:link w:val="af7"/>
    <w:uiPriority w:val="99"/>
    <w:semiHidden/>
    <w:unhideWhenUsed/>
    <w:qFormat/>
    <w:rPr>
      <w:b/>
      <w:bCs/>
    </w:rPr>
  </w:style>
  <w:style w:type="table" w:styleId="af8">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1"/>
    <w:uiPriority w:val="22"/>
    <w:qFormat/>
  </w:style>
  <w:style w:type="character" w:styleId="afa">
    <w:name w:val="Emphasis"/>
    <w:uiPriority w:val="20"/>
    <w:qFormat/>
    <w:rPr>
      <w:i/>
      <w:iCs/>
    </w:rPr>
  </w:style>
  <w:style w:type="character" w:styleId="afb">
    <w:name w:val="Hyperlink"/>
    <w:basedOn w:val="a1"/>
    <w:uiPriority w:val="99"/>
    <w:unhideWhenUsed/>
    <w:qFormat/>
    <w:rPr>
      <w:color w:val="666666"/>
      <w:u w:val="none"/>
    </w:rPr>
  </w:style>
  <w:style w:type="character" w:styleId="afc">
    <w:name w:val="annotation reference"/>
    <w:basedOn w:val="a1"/>
    <w:uiPriority w:val="99"/>
    <w:semiHidden/>
    <w:unhideWhenUsed/>
    <w:qFormat/>
    <w:rPr>
      <w:sz w:val="21"/>
      <w:szCs w:val="21"/>
    </w:rPr>
  </w:style>
  <w:style w:type="paragraph" w:styleId="afd">
    <w:name w:val="List Paragraph"/>
    <w:basedOn w:val="a"/>
    <w:uiPriority w:val="99"/>
    <w:qFormat/>
    <w:pPr>
      <w:ind w:firstLineChars="200" w:firstLine="420"/>
    </w:pPr>
  </w:style>
  <w:style w:type="character" w:customStyle="1" w:styleId="a8">
    <w:name w:val="批注文字 字符"/>
    <w:basedOn w:val="a1"/>
    <w:link w:val="a7"/>
    <w:uiPriority w:val="99"/>
    <w:qFormat/>
    <w:rPr>
      <w:rFonts w:ascii="Times New Roman" w:eastAsia="宋体" w:hAnsi="Times New Roman" w:cs="Times New Roman"/>
      <w:color w:val="000000" w:themeColor="text1"/>
      <w:kern w:val="0"/>
      <w:szCs w:val="21"/>
    </w:rPr>
  </w:style>
  <w:style w:type="character" w:customStyle="1" w:styleId="af7">
    <w:name w:val="批注主题 字符"/>
    <w:basedOn w:val="a8"/>
    <w:link w:val="af6"/>
    <w:uiPriority w:val="99"/>
    <w:semiHidden/>
    <w:qFormat/>
    <w:rPr>
      <w:rFonts w:ascii="Times New Roman" w:eastAsia="宋体" w:hAnsi="Times New Roman" w:cs="Times New Roman"/>
      <w:b/>
      <w:bCs/>
      <w:color w:val="0000FF"/>
      <w:kern w:val="0"/>
      <w:szCs w:val="21"/>
    </w:rPr>
  </w:style>
  <w:style w:type="character" w:customStyle="1" w:styleId="af2">
    <w:name w:val="批注框文本 字符"/>
    <w:basedOn w:val="a1"/>
    <w:link w:val="af1"/>
    <w:uiPriority w:val="99"/>
    <w:semiHidden/>
    <w:qFormat/>
    <w:rPr>
      <w:rFonts w:ascii="Times New Roman" w:eastAsia="宋体" w:hAnsi="Times New Roman" w:cs="Times New Roman"/>
      <w:color w:val="0000FF"/>
      <w:kern w:val="0"/>
      <w:sz w:val="18"/>
      <w:szCs w:val="18"/>
    </w:rPr>
  </w:style>
  <w:style w:type="character" w:customStyle="1" w:styleId="af0">
    <w:name w:val="日期 字符"/>
    <w:basedOn w:val="a1"/>
    <w:link w:val="af"/>
    <w:uiPriority w:val="99"/>
    <w:semiHidden/>
    <w:qFormat/>
    <w:rPr>
      <w:rFonts w:ascii="Times New Roman" w:eastAsia="宋体" w:hAnsi="Times New Roman" w:cs="Times New Roman"/>
      <w:color w:val="0000FF"/>
      <w:kern w:val="0"/>
      <w:szCs w:val="21"/>
    </w:rPr>
  </w:style>
  <w:style w:type="character" w:customStyle="1" w:styleId="high-light-bg4">
    <w:name w:val="high-light-bg4"/>
    <w:basedOn w:val="a1"/>
    <w:qFormat/>
  </w:style>
  <w:style w:type="paragraph" w:customStyle="1" w:styleId="1-">
    <w:name w:val="1-章"/>
    <w:basedOn w:val="a"/>
    <w:next w:val="a"/>
    <w:qFormat/>
    <w:pPr>
      <w:widowControl/>
      <w:numPr>
        <w:numId w:val="2"/>
      </w:numPr>
      <w:tabs>
        <w:tab w:val="left" w:pos="567"/>
        <w:tab w:val="left" w:pos="850"/>
      </w:tabs>
      <w:spacing w:beforeLines="50" w:afterLines="150"/>
      <w:ind w:left="2835"/>
      <w:jc w:val="center"/>
      <w:outlineLvl w:val="0"/>
    </w:pPr>
    <w:rPr>
      <w:rFonts w:ascii="黑体" w:hAnsi="黑体"/>
      <w:b/>
      <w:color w:val="000000"/>
      <w:sz w:val="30"/>
      <w:szCs w:val="28"/>
      <w:lang w:val="zh-CN"/>
    </w:rPr>
  </w:style>
  <w:style w:type="paragraph" w:customStyle="1" w:styleId="2-">
    <w:name w:val="2-节"/>
    <w:basedOn w:val="a"/>
    <w:next w:val="a"/>
    <w:qFormat/>
    <w:pPr>
      <w:widowControl/>
      <w:numPr>
        <w:ilvl w:val="1"/>
        <w:numId w:val="2"/>
      </w:numPr>
      <w:tabs>
        <w:tab w:val="left" w:pos="567"/>
        <w:tab w:val="left" w:pos="850"/>
        <w:tab w:val="left" w:pos="4531"/>
      </w:tabs>
      <w:spacing w:before="120" w:after="120" w:line="360" w:lineRule="auto"/>
      <w:ind w:left="3681" w:right="-1"/>
      <w:jc w:val="center"/>
      <w:outlineLvl w:val="1"/>
    </w:pPr>
    <w:rPr>
      <w:rFonts w:ascii="黑体" w:eastAsia="黑体" w:hAnsi="黑体" w:cs="Arial Unicode MS"/>
      <w:b/>
      <w:color w:val="000000"/>
      <w:sz w:val="24"/>
      <w:szCs w:val="28"/>
      <w:lang w:val="zh-CN"/>
    </w:rPr>
  </w:style>
  <w:style w:type="paragraph" w:customStyle="1" w:styleId="3-">
    <w:name w:val="3-条"/>
    <w:basedOn w:val="a"/>
    <w:link w:val="3-Char"/>
    <w:qFormat/>
    <w:pPr>
      <w:widowControl/>
      <w:numPr>
        <w:ilvl w:val="2"/>
        <w:numId w:val="2"/>
      </w:numPr>
      <w:tabs>
        <w:tab w:val="left" w:pos="720"/>
      </w:tabs>
      <w:spacing w:line="360" w:lineRule="auto"/>
      <w:jc w:val="left"/>
      <w:outlineLvl w:val="2"/>
    </w:pPr>
    <w:rPr>
      <w:rFonts w:cstheme="minorBidi"/>
      <w:color w:val="000000"/>
      <w:kern w:val="2"/>
      <w:sz w:val="24"/>
      <w:szCs w:val="22"/>
    </w:rPr>
  </w:style>
  <w:style w:type="character" w:customStyle="1" w:styleId="3-Char">
    <w:name w:val="3-条 Char"/>
    <w:link w:val="3-"/>
    <w:qFormat/>
    <w:rPr>
      <w:rFonts w:cstheme="minorBidi"/>
      <w:color w:val="000000"/>
      <w:kern w:val="2"/>
      <w:sz w:val="24"/>
      <w:szCs w:val="22"/>
    </w:rPr>
  </w:style>
  <w:style w:type="character" w:customStyle="1" w:styleId="a6">
    <w:name w:val="文档结构图 字符"/>
    <w:basedOn w:val="a1"/>
    <w:link w:val="a5"/>
    <w:uiPriority w:val="99"/>
    <w:semiHidden/>
    <w:qFormat/>
    <w:rPr>
      <w:rFonts w:ascii="宋体" w:eastAsia="宋体" w:hAnsi="Times New Roman" w:cs="Times New Roman"/>
      <w:color w:val="0000FF"/>
      <w:kern w:val="0"/>
      <w:sz w:val="18"/>
      <w:szCs w:val="18"/>
    </w:rPr>
  </w:style>
  <w:style w:type="character" w:customStyle="1" w:styleId="12">
    <w:name w:val="页眉 字符1"/>
    <w:basedOn w:val="a1"/>
    <w:link w:val="af4"/>
    <w:uiPriority w:val="99"/>
    <w:qFormat/>
    <w:rPr>
      <w:rFonts w:ascii="Times New Roman" w:eastAsia="宋体" w:hAnsi="Times New Roman" w:cs="Times New Roman"/>
      <w:color w:val="0000FF"/>
      <w:kern w:val="0"/>
      <w:sz w:val="18"/>
      <w:szCs w:val="18"/>
    </w:rPr>
  </w:style>
  <w:style w:type="character" w:customStyle="1" w:styleId="11">
    <w:name w:val="页脚 字符1"/>
    <w:basedOn w:val="a1"/>
    <w:link w:val="af3"/>
    <w:uiPriority w:val="99"/>
    <w:qFormat/>
    <w:rPr>
      <w:rFonts w:ascii="Times New Roman" w:eastAsia="宋体" w:hAnsi="Times New Roman" w:cs="Times New Roman"/>
      <w:color w:val="0000FF"/>
      <w:kern w:val="0"/>
      <w:sz w:val="18"/>
      <w:szCs w:val="18"/>
    </w:rPr>
  </w:style>
  <w:style w:type="character" w:customStyle="1" w:styleId="10">
    <w:name w:val="标题 1 字符"/>
    <w:basedOn w:val="a1"/>
    <w:link w:val="1"/>
    <w:uiPriority w:val="9"/>
    <w:qFormat/>
    <w:rPr>
      <w:rFonts w:asciiTheme="minorHAnsi" w:hAnsiTheme="minorHAnsi" w:cstheme="minorBidi"/>
      <w:b/>
      <w:bCs/>
      <w:kern w:val="2"/>
      <w:sz w:val="28"/>
      <w:szCs w:val="32"/>
    </w:rPr>
  </w:style>
  <w:style w:type="character" w:customStyle="1" w:styleId="20">
    <w:name w:val="标题 2 字符"/>
    <w:basedOn w:val="a1"/>
    <w:link w:val="2"/>
    <w:uiPriority w:val="9"/>
    <w:qFormat/>
    <w:rPr>
      <w:rFonts w:eastAsia="宋体"/>
      <w:b/>
      <w:bCs/>
      <w:sz w:val="24"/>
      <w:szCs w:val="32"/>
    </w:rPr>
  </w:style>
  <w:style w:type="character" w:customStyle="1" w:styleId="30">
    <w:name w:val="标题 3 字符"/>
    <w:basedOn w:val="a1"/>
    <w:link w:val="3"/>
    <w:uiPriority w:val="9"/>
    <w:qFormat/>
    <w:rPr>
      <w:rFonts w:asciiTheme="minorHAnsi" w:hAnsiTheme="minorHAnsi" w:cstheme="minorBidi"/>
      <w:bCs/>
      <w:kern w:val="2"/>
      <w:sz w:val="24"/>
      <w:szCs w:val="32"/>
    </w:rPr>
  </w:style>
  <w:style w:type="character" w:customStyle="1" w:styleId="afe">
    <w:name w:val="页眉 字符"/>
    <w:basedOn w:val="a1"/>
    <w:uiPriority w:val="99"/>
    <w:semiHidden/>
    <w:qFormat/>
    <w:rPr>
      <w:rFonts w:ascii="宋体" w:eastAsia="宋体" w:hAnsi="宋体" w:cs="Arial Unicode MS"/>
      <w:color w:val="000000"/>
      <w:kern w:val="0"/>
      <w:sz w:val="18"/>
      <w:szCs w:val="18"/>
      <w:lang w:val="zh-CN"/>
    </w:rPr>
  </w:style>
  <w:style w:type="character" w:customStyle="1" w:styleId="aff">
    <w:name w:val="页脚 字符"/>
    <w:basedOn w:val="a1"/>
    <w:uiPriority w:val="99"/>
    <w:semiHidden/>
    <w:qFormat/>
    <w:rPr>
      <w:rFonts w:ascii="宋体" w:eastAsia="宋体" w:hAnsi="宋体" w:cs="Arial Unicode MS"/>
      <w:color w:val="000000"/>
      <w:kern w:val="0"/>
      <w:sz w:val="18"/>
      <w:szCs w:val="18"/>
      <w:lang w:val="zh-CN"/>
    </w:rPr>
  </w:style>
  <w:style w:type="character" w:customStyle="1" w:styleId="ac">
    <w:name w:val="正文文本缩进 字符"/>
    <w:basedOn w:val="a1"/>
    <w:link w:val="ab"/>
    <w:qFormat/>
    <w:rPr>
      <w:rFonts w:ascii="Century" w:eastAsia="MS Mincho" w:hAnsi="Century" w:cs="Times New Roman"/>
      <w:szCs w:val="20"/>
      <w:lang w:eastAsia="ja-JP"/>
    </w:rPr>
  </w:style>
  <w:style w:type="character" w:customStyle="1" w:styleId="aa">
    <w:name w:val="正文文本 字符"/>
    <w:basedOn w:val="a1"/>
    <w:link w:val="a9"/>
    <w:uiPriority w:val="99"/>
    <w:semiHidden/>
    <w:qFormat/>
    <w:rPr>
      <w:rFonts w:ascii="宋体" w:eastAsia="宋体" w:hAnsi="宋体" w:cs="Arial Unicode MS"/>
      <w:color w:val="000000"/>
      <w:kern w:val="0"/>
      <w:sz w:val="24"/>
      <w:lang w:val="zh-CN"/>
    </w:rPr>
  </w:style>
  <w:style w:type="paragraph" w:customStyle="1" w:styleId="TOC1">
    <w:name w:val="TOC 标题1"/>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color w:val="2E74B5" w:themeColor="accent1" w:themeShade="BF"/>
      <w:sz w:val="32"/>
    </w:rPr>
  </w:style>
  <w:style w:type="character" w:customStyle="1" w:styleId="ae">
    <w:name w:val="纯文本 字符"/>
    <w:basedOn w:val="a1"/>
    <w:link w:val="ad"/>
    <w:qFormat/>
    <w:rPr>
      <w:rFonts w:ascii="宋体" w:hAnsi="Courier New" w:cs="Times New Roman"/>
      <w:sz w:val="24"/>
      <w:szCs w:val="20"/>
    </w:rPr>
  </w:style>
  <w:style w:type="character" w:customStyle="1" w:styleId="divclass1rtcscls1r3">
    <w:name w:val="div_class_1_rtcscls1_r_3"/>
    <w:qFormat/>
    <w:rPr>
      <w:color w:val="333333"/>
    </w:rPr>
  </w:style>
  <w:style w:type="character" w:customStyle="1" w:styleId="HTML0">
    <w:name w:val="HTML 预设格式 字符"/>
    <w:basedOn w:val="a1"/>
    <w:link w:val="HTML"/>
    <w:uiPriority w:val="99"/>
    <w:semiHidden/>
    <w:qFormat/>
    <w:rPr>
      <w:rFonts w:ascii="宋体" w:eastAsia="宋体" w:hAnsi="宋体" w:cs="Times New Roman"/>
      <w:color w:val="0000FF"/>
      <w:kern w:val="0"/>
      <w:sz w:val="24"/>
      <w:szCs w:val="24"/>
    </w:rPr>
  </w:style>
  <w:style w:type="paragraph" w:customStyle="1" w:styleId="32">
    <w:name w:val="目录3"/>
    <w:basedOn w:val="a"/>
    <w:qFormat/>
    <w:pPr>
      <w:widowControl/>
      <w:tabs>
        <w:tab w:val="left" w:leader="dot" w:pos="7370"/>
      </w:tabs>
      <w:spacing w:line="317" w:lineRule="atLeast"/>
      <w:ind w:firstLine="419"/>
      <w:textAlignment w:val="baseline"/>
    </w:pPr>
    <w:rPr>
      <w:rFonts w:ascii="宋体"/>
      <w:color w:val="000000"/>
      <w:sz w:val="24"/>
      <w:szCs w:val="20"/>
      <w:u w:color="000000"/>
    </w:rPr>
  </w:style>
  <w:style w:type="paragraph" w:customStyle="1" w:styleId="14">
    <w:name w:val="修订1"/>
    <w:hidden/>
    <w:uiPriority w:val="99"/>
    <w:semiHidden/>
    <w:qFormat/>
    <w:rPr>
      <w:color w:val="0000FF"/>
      <w:sz w:val="21"/>
      <w:szCs w:val="21"/>
    </w:rPr>
  </w:style>
  <w:style w:type="paragraph" w:customStyle="1" w:styleId="4-">
    <w:name w:val="4-款"/>
    <w:basedOn w:val="a"/>
    <w:qFormat/>
    <w:pPr>
      <w:widowControl/>
      <w:tabs>
        <w:tab w:val="left" w:pos="420"/>
        <w:tab w:val="left" w:pos="1418"/>
      </w:tabs>
      <w:ind w:firstLine="851"/>
      <w:jc w:val="left"/>
      <w:outlineLvl w:val="3"/>
    </w:pPr>
    <w:rPr>
      <w:color w:val="000000"/>
      <w:lang w:val="zh-CN"/>
    </w:rPr>
  </w:style>
  <w:style w:type="paragraph" w:customStyle="1" w:styleId="Default">
    <w:name w:val="Default"/>
    <w:basedOn w:val="a"/>
    <w:qFormat/>
    <w:pPr>
      <w:autoSpaceDE w:val="0"/>
      <w:autoSpaceDN w:val="0"/>
      <w:adjustRightInd w:val="0"/>
      <w:jc w:val="left"/>
    </w:pPr>
    <w:rPr>
      <w:color w:val="000000"/>
      <w:sz w:val="24"/>
    </w:rPr>
  </w:style>
  <w:style w:type="paragraph" w:customStyle="1" w:styleId="15">
    <w:name w:val="正文首行缩进1"/>
    <w:basedOn w:val="a"/>
    <w:uiPriority w:val="1"/>
    <w:qFormat/>
    <w:pPr>
      <w:adjustRightInd w:val="0"/>
      <w:snapToGrid w:val="0"/>
      <w:spacing w:line="360" w:lineRule="auto"/>
      <w:ind w:firstLineChars="200" w:firstLine="200"/>
    </w:pPr>
    <w:rPr>
      <w:rFonts w:eastAsiaTheme="minorEastAsia"/>
      <w:kern w:val="2"/>
    </w:rPr>
  </w:style>
  <w:style w:type="paragraph" w:customStyle="1" w:styleId="16">
    <w:name w:val="正文+1"/>
    <w:basedOn w:val="a"/>
    <w:uiPriority w:val="1"/>
    <w:qFormat/>
    <w:pPr>
      <w:tabs>
        <w:tab w:val="left" w:pos="440"/>
      </w:tabs>
      <w:spacing w:line="360" w:lineRule="auto"/>
    </w:pPr>
    <w:rPr>
      <w:rFonts w:asciiTheme="minorHAnsi" w:hAnsiTheme="minorHAnsi"/>
      <w:kern w:val="2"/>
    </w:rPr>
  </w:style>
  <w:style w:type="character" w:customStyle="1" w:styleId="src">
    <w:name w:val="src"/>
    <w:basedOn w:val="a1"/>
    <w:qFormat/>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baike.sogou.com/lemma/ShowInnerLink.htm?lemmaId=7763400&amp;ss_c=ssc.citiao.link"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baike.sogou.com/lemma/ShowInnerLink.htm?lemmaId=1095139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C86E12-4E2E-434A-AB8F-CE2DAC408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6809</Words>
  <Characters>38812</Characters>
  <Application>Microsoft Office Word</Application>
  <DocSecurity>0</DocSecurity>
  <Lines>323</Lines>
  <Paragraphs>91</Paragraphs>
  <ScaleCrop>false</ScaleCrop>
  <Company>Lenovo</Company>
  <LinksUpToDate>false</LinksUpToDate>
  <CharactersWithSpaces>45530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朱燕</dc:creator>
  <cp:lastModifiedBy>项管三部-曹梦思</cp:lastModifiedBy>
  <cp:revision>14</cp:revision>
  <cp:lastPrinted>2022-12-08T08:54:00Z</cp:lastPrinted>
  <dcterms:created xsi:type="dcterms:W3CDTF">2023-03-10T06:37:00Z</dcterms:created>
  <dcterms:modified xsi:type="dcterms:W3CDTF">2023-04-07T07:49:00Z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AA1AFE7FFB9441A2A45B38912374137E_13</vt:lpwstr>
  </property>
</Properties>
</file>