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机场建设项目工程总承包管理标准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lZDEzODVlNzI3ZjFhMGZiMzQ5YTE1YWQ1NDdjMm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35F4351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nhideWhenUsed/>
    <w:qFormat/>
    <w:uiPriority w:val="99"/>
    <w:pPr>
      <w:adjustRightInd w:val="0"/>
      <w:snapToGrid w:val="0"/>
    </w:pPr>
    <w:rPr>
      <w:rFonts w:ascii="Times New Roman" w:hAnsi="Times New Roman" w:eastAsia="宋体" w:cs="Times New Roman"/>
      <w:sz w:val="24"/>
      <w:szCs w:val="2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0</TotalTime>
  <ScaleCrop>false</ScaleCrop>
  <LinksUpToDate>false</LinksUpToDate>
  <CharactersWithSpaces>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DENVER</cp:lastModifiedBy>
  <dcterms:modified xsi:type="dcterms:W3CDTF">2023-07-19T01:36:06Z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7C604924750E42DA98007531CBB81328_13</vt:lpwstr>
  </property>
</Properties>
</file>