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C803FB" w14:textId="77777777" w:rsidR="008B733A" w:rsidRPr="008B733A" w:rsidRDefault="008B733A" w:rsidP="008B733A">
      <w:pPr>
        <w:rPr>
          <w:rFonts w:ascii="Times New Roman" w:eastAsia="宋体" w:hAnsi="Times New Roman" w:cs="Times New Roman"/>
          <w:b/>
          <w:bCs/>
          <w:color w:val="0000FF"/>
          <w:kern w:val="0"/>
          <w:sz w:val="52"/>
          <w:szCs w:val="84"/>
        </w:rPr>
      </w:pPr>
      <w:r w:rsidRPr="008B733A">
        <w:rPr>
          <w:rFonts w:ascii="Times New Roman" w:eastAsia="宋体" w:hAnsi="Times New Roman" w:cs="Times New Roman"/>
          <w:noProof/>
          <w:color w:val="0000FF"/>
          <w:kern w:val="0"/>
          <w:szCs w:val="21"/>
        </w:rPr>
        <w:drawing>
          <wp:anchor distT="0" distB="0" distL="114300" distR="114300" simplePos="0" relativeHeight="251659264" behindDoc="0" locked="0" layoutInCell="1" allowOverlap="1" wp14:anchorId="66BAAA22" wp14:editId="221DB9AA">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714D5560" w14:textId="77777777" w:rsidR="008B733A" w:rsidRPr="008B733A" w:rsidRDefault="008B733A" w:rsidP="008B733A">
      <w:pPr>
        <w:rPr>
          <w:rFonts w:ascii="Times New Roman" w:eastAsia="宋体" w:hAnsi="Times New Roman" w:cs="Times New Roman"/>
          <w:b/>
          <w:bCs/>
          <w:color w:val="0000FF"/>
          <w:kern w:val="0"/>
          <w:sz w:val="52"/>
          <w:szCs w:val="84"/>
        </w:rPr>
      </w:pPr>
    </w:p>
    <w:p w14:paraId="3ED12FA0" w14:textId="79272F24" w:rsidR="008B733A" w:rsidRPr="008B733A" w:rsidRDefault="008B733A" w:rsidP="008B733A">
      <w:pPr>
        <w:jc w:val="right"/>
        <w:rPr>
          <w:rFonts w:ascii="Times New Roman" w:eastAsia="宋体" w:hAnsi="Times New Roman" w:cs="Times New Roman"/>
          <w:kern w:val="0"/>
          <w:sz w:val="32"/>
          <w:szCs w:val="32"/>
        </w:rPr>
      </w:pPr>
      <w:r w:rsidRPr="008B733A">
        <w:rPr>
          <w:rFonts w:ascii="Times New Roman" w:eastAsia="宋体" w:hAnsi="Times New Roman" w:cs="Times New Roman"/>
          <w:b/>
          <w:bCs/>
          <w:kern w:val="0"/>
          <w:sz w:val="36"/>
          <w:szCs w:val="36"/>
        </w:rPr>
        <w:t xml:space="preserve">T/CECS </w:t>
      </w:r>
      <w:r w:rsidRPr="008B733A">
        <w:rPr>
          <w:rFonts w:ascii="Times New Roman" w:eastAsia="宋体" w:hAnsi="Times New Roman" w:cs="Times New Roman"/>
          <w:kern w:val="0"/>
          <w:sz w:val="36"/>
          <w:szCs w:val="36"/>
        </w:rPr>
        <w:t>XXX- 202</w:t>
      </w:r>
      <w:r w:rsidR="00900334">
        <w:rPr>
          <w:rFonts w:ascii="Times New Roman" w:eastAsia="宋体" w:hAnsi="Times New Roman" w:cs="Times New Roman"/>
          <w:kern w:val="0"/>
          <w:sz w:val="36"/>
          <w:szCs w:val="36"/>
        </w:rPr>
        <w:t>4</w:t>
      </w:r>
    </w:p>
    <w:p w14:paraId="7A1CDF51" w14:textId="77777777" w:rsidR="008B733A" w:rsidRPr="008B733A" w:rsidRDefault="008B733A" w:rsidP="008B733A">
      <w:pPr>
        <w:jc w:val="center"/>
        <w:rPr>
          <w:rFonts w:ascii="Times New Roman" w:eastAsia="宋体" w:hAnsi="Times New Roman" w:cs="Times New Roman"/>
          <w:color w:val="0000FF"/>
          <w:kern w:val="0"/>
          <w:szCs w:val="32"/>
        </w:rPr>
      </w:pPr>
      <w:r w:rsidRPr="008B733A">
        <w:rPr>
          <w:rFonts w:ascii="Times New Roman" w:eastAsia="宋体" w:hAnsi="Times New Roman" w:cs="Times New Roman"/>
          <w:noProof/>
          <w:color w:val="0000FF"/>
          <w:kern w:val="0"/>
          <w:szCs w:val="32"/>
        </w:rPr>
        <mc:AlternateContent>
          <mc:Choice Requires="wps">
            <w:drawing>
              <wp:anchor distT="0" distB="0" distL="114300" distR="114300" simplePos="0" relativeHeight="251660288" behindDoc="0" locked="0" layoutInCell="1" allowOverlap="1" wp14:anchorId="69686408" wp14:editId="64D2665D">
                <wp:simplePos x="0" y="0"/>
                <wp:positionH relativeFrom="column">
                  <wp:posOffset>2316</wp:posOffset>
                </wp:positionH>
                <wp:positionV relativeFrom="paragraph">
                  <wp:posOffset>121096</wp:posOffset>
                </wp:positionV>
                <wp:extent cx="542214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ysClr val="windowText" lastClr="000000"/>
                          </a:solidFill>
                          <a:prstDash val="solid"/>
                          <a:miter lim="800000"/>
                        </a:ln>
                        <a:effectLst/>
                      </wps:spPr>
                      <wps:bodyPr/>
                    </wps:wsp>
                  </a:graphicData>
                </a:graphic>
              </wp:anchor>
            </w:drawing>
          </mc:Choice>
          <mc:Fallback>
            <w:pict>
              <v:line w14:anchorId="2AB010D6" id="直接连接符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" strokecolor="windowText" strokeweight="1.5pt">
                <v:stroke joinstyle="miter"/>
              </v:line>
            </w:pict>
          </mc:Fallback>
        </mc:AlternateContent>
      </w:r>
    </w:p>
    <w:p w14:paraId="40B03098" w14:textId="77777777" w:rsidR="008B733A" w:rsidRPr="008B733A" w:rsidRDefault="008B733A" w:rsidP="008B733A">
      <w:pPr>
        <w:widowControl/>
        <w:tabs>
          <w:tab w:val="left" w:pos="3510"/>
        </w:tabs>
        <w:jc w:val="left"/>
        <w:rPr>
          <w:rFonts w:ascii="宋体" w:eastAsia="宋体" w:hAnsi="宋体" w:cs="Times New Roman"/>
          <w:color w:val="000000" w:themeColor="text1"/>
          <w:kern w:val="0"/>
          <w:szCs w:val="21"/>
        </w:rPr>
      </w:pPr>
    </w:p>
    <w:p w14:paraId="42450EF6" w14:textId="77777777" w:rsidR="008B733A" w:rsidRPr="008B733A" w:rsidRDefault="008B733A" w:rsidP="008B733A">
      <w:pPr>
        <w:rPr>
          <w:rFonts w:ascii="Times New Roman" w:eastAsia="宋体" w:hAnsi="Times New Roman" w:cs="Times New Roman"/>
          <w:color w:val="0000FF"/>
          <w:kern w:val="0"/>
          <w:szCs w:val="21"/>
        </w:rPr>
      </w:pPr>
    </w:p>
    <w:p w14:paraId="6E5BC1BD" w14:textId="77777777" w:rsidR="008B733A" w:rsidRPr="008B733A" w:rsidRDefault="008B733A" w:rsidP="008B733A">
      <w:pPr>
        <w:spacing w:line="360" w:lineRule="auto"/>
        <w:ind w:firstLineChars="200" w:firstLine="560"/>
        <w:jc w:val="center"/>
        <w:rPr>
          <w:rFonts w:ascii="Times New Roman" w:eastAsia="宋体" w:hAnsi="Times New Roman" w:cs="Times New Roman"/>
          <w:b/>
          <w:bCs/>
          <w:kern w:val="0"/>
          <w:sz w:val="44"/>
          <w:szCs w:val="23"/>
        </w:rPr>
      </w:pPr>
      <w:r w:rsidRPr="008B733A">
        <w:rPr>
          <w:rFonts w:ascii="Times New Roman" w:eastAsia="宋体" w:hAnsi="Times New Roman" w:cs="Times New Roman"/>
          <w:kern w:val="0"/>
          <w:sz w:val="28"/>
          <w:szCs w:val="21"/>
        </w:rPr>
        <w:t>中国工程建设标准化协会标准</w:t>
      </w:r>
    </w:p>
    <w:p w14:paraId="51246FB6" w14:textId="77777777" w:rsidR="008B733A" w:rsidRPr="008B733A" w:rsidRDefault="008B733A" w:rsidP="008B733A">
      <w:pPr>
        <w:spacing w:line="360" w:lineRule="auto"/>
        <w:jc w:val="center"/>
        <w:rPr>
          <w:rFonts w:ascii="Times New Roman" w:eastAsia="宋体" w:hAnsi="Times New Roman" w:cs="Times New Roman"/>
          <w:sz w:val="28"/>
          <w:szCs w:val="20"/>
        </w:rPr>
      </w:pPr>
    </w:p>
    <w:p w14:paraId="7DDE834A" w14:textId="77777777" w:rsidR="008B733A" w:rsidRPr="008B733A" w:rsidRDefault="008B733A" w:rsidP="008B733A">
      <w:pPr>
        <w:spacing w:line="360" w:lineRule="auto"/>
        <w:jc w:val="center"/>
        <w:rPr>
          <w:rFonts w:ascii="Times New Roman" w:eastAsia="宋体" w:hAnsi="Times New Roman" w:cs="Times New Roman"/>
          <w:sz w:val="30"/>
          <w:szCs w:val="20"/>
        </w:rPr>
      </w:pPr>
    </w:p>
    <w:p w14:paraId="5C5F967B" w14:textId="77777777" w:rsidR="008B733A" w:rsidRPr="008B733A" w:rsidRDefault="008B733A" w:rsidP="008B733A">
      <w:pPr>
        <w:widowControl/>
        <w:snapToGrid w:val="0"/>
        <w:spacing w:line="360" w:lineRule="auto"/>
        <w:ind w:leftChars="85" w:left="178"/>
        <w:jc w:val="center"/>
        <w:rPr>
          <w:rFonts w:ascii="Times New Roman" w:eastAsia="黑体" w:hAnsi="Times New Roman" w:cs="Times New Roman"/>
          <w:kern w:val="0"/>
          <w:sz w:val="44"/>
          <w:szCs w:val="44"/>
        </w:rPr>
      </w:pPr>
      <w:proofErr w:type="gramStart"/>
      <w:r w:rsidRPr="008B733A">
        <w:rPr>
          <w:rFonts w:ascii="Times New Roman" w:eastAsia="黑体" w:hAnsi="Times New Roman" w:cs="Times New Roman" w:hint="eastAsia"/>
          <w:kern w:val="0"/>
          <w:sz w:val="44"/>
          <w:szCs w:val="44"/>
        </w:rPr>
        <w:t>零碳园区</w:t>
      </w:r>
      <w:proofErr w:type="gramEnd"/>
      <w:r w:rsidRPr="008B733A">
        <w:rPr>
          <w:rFonts w:ascii="Times New Roman" w:eastAsia="黑体" w:hAnsi="Times New Roman" w:cs="Times New Roman" w:hint="eastAsia"/>
          <w:kern w:val="0"/>
          <w:sz w:val="44"/>
          <w:szCs w:val="44"/>
        </w:rPr>
        <w:t>评价标准</w:t>
      </w:r>
    </w:p>
    <w:p w14:paraId="5A1CDC67" w14:textId="77777777" w:rsidR="008B733A" w:rsidRPr="008B733A" w:rsidRDefault="008B733A" w:rsidP="008B733A">
      <w:pPr>
        <w:widowControl/>
        <w:snapToGrid w:val="0"/>
        <w:spacing w:line="360" w:lineRule="auto"/>
        <w:ind w:leftChars="85" w:left="178"/>
        <w:jc w:val="center"/>
        <w:rPr>
          <w:rFonts w:ascii="Times New Roman" w:eastAsia="宋体" w:hAnsi="Times New Roman" w:cs="Times New Roman"/>
          <w:kern w:val="0"/>
          <w:sz w:val="32"/>
          <w:szCs w:val="32"/>
        </w:rPr>
      </w:pPr>
      <w:r w:rsidRPr="008B733A">
        <w:rPr>
          <w:rFonts w:ascii="Times New Roman" w:eastAsia="宋体" w:hAnsi="Times New Roman" w:cs="Times New Roman"/>
          <w:kern w:val="0"/>
          <w:sz w:val="32"/>
          <w:szCs w:val="32"/>
        </w:rPr>
        <w:t>Assessment Standard for Zero Carbon Park</w:t>
      </w:r>
    </w:p>
    <w:p w14:paraId="20402E97" w14:textId="77777777" w:rsidR="008B733A" w:rsidRPr="008B733A" w:rsidRDefault="008B733A" w:rsidP="008B733A">
      <w:pPr>
        <w:widowControl/>
        <w:snapToGrid w:val="0"/>
        <w:spacing w:line="360" w:lineRule="auto"/>
        <w:ind w:leftChars="85" w:left="178"/>
        <w:jc w:val="center"/>
        <w:rPr>
          <w:rFonts w:ascii="Times New Roman" w:eastAsia="宋体" w:hAnsi="Times New Roman" w:cs="Times New Roman"/>
          <w:kern w:val="0"/>
          <w:sz w:val="32"/>
          <w:szCs w:val="32"/>
        </w:rPr>
      </w:pPr>
      <w:r w:rsidRPr="008B733A">
        <w:rPr>
          <w:rFonts w:ascii="Times New Roman" w:eastAsia="宋体" w:hAnsi="Times New Roman" w:cs="Times New Roman"/>
          <w:kern w:val="0"/>
          <w:sz w:val="32"/>
          <w:szCs w:val="32"/>
        </w:rPr>
        <w:t>（</w:t>
      </w:r>
      <w:r w:rsidRPr="008B733A">
        <w:rPr>
          <w:rFonts w:ascii="Times New Roman" w:eastAsia="宋体" w:hAnsi="Times New Roman" w:cs="Times New Roman" w:hint="eastAsia"/>
          <w:kern w:val="0"/>
          <w:sz w:val="32"/>
          <w:szCs w:val="32"/>
        </w:rPr>
        <w:t>征求意见稿</w:t>
      </w:r>
      <w:r w:rsidRPr="008B733A">
        <w:rPr>
          <w:rFonts w:ascii="Times New Roman" w:eastAsia="宋体" w:hAnsi="Times New Roman" w:cs="Times New Roman"/>
          <w:kern w:val="0"/>
          <w:sz w:val="32"/>
          <w:szCs w:val="32"/>
        </w:rPr>
        <w:t>）</w:t>
      </w:r>
    </w:p>
    <w:p w14:paraId="59482228" w14:textId="77777777" w:rsidR="008B733A" w:rsidRPr="008B733A" w:rsidRDefault="008B733A" w:rsidP="008B733A">
      <w:pPr>
        <w:widowControl/>
        <w:snapToGrid w:val="0"/>
        <w:spacing w:line="360" w:lineRule="auto"/>
        <w:ind w:leftChars="85" w:left="178"/>
        <w:jc w:val="center"/>
        <w:rPr>
          <w:rFonts w:ascii="Times New Roman" w:eastAsia="宋体" w:hAnsi="Times New Roman" w:cs="Times New Roman"/>
          <w:kern w:val="0"/>
          <w:sz w:val="44"/>
          <w:szCs w:val="44"/>
        </w:rPr>
      </w:pPr>
    </w:p>
    <w:p w14:paraId="3F53476D" w14:textId="77777777" w:rsidR="008B733A" w:rsidRPr="008B733A" w:rsidRDefault="008B733A" w:rsidP="008B733A">
      <w:pPr>
        <w:widowControl/>
        <w:snapToGrid w:val="0"/>
        <w:spacing w:line="360" w:lineRule="auto"/>
        <w:ind w:leftChars="85" w:left="178"/>
        <w:jc w:val="center"/>
        <w:rPr>
          <w:rFonts w:ascii="Times New Roman" w:eastAsia="宋体" w:hAnsi="Times New Roman" w:cs="Times New Roman"/>
          <w:kern w:val="0"/>
          <w:sz w:val="44"/>
          <w:szCs w:val="44"/>
        </w:rPr>
      </w:pPr>
    </w:p>
    <w:p w14:paraId="78E7F3D7" w14:textId="77777777" w:rsidR="008B733A" w:rsidRPr="008B733A" w:rsidRDefault="008B733A" w:rsidP="008B733A">
      <w:pPr>
        <w:spacing w:line="360" w:lineRule="auto"/>
        <w:jc w:val="center"/>
        <w:rPr>
          <w:rFonts w:ascii="Times New Roman" w:eastAsia="宋体" w:hAnsi="Times New Roman" w:cs="Times New Roman"/>
          <w:szCs w:val="20"/>
        </w:rPr>
      </w:pPr>
    </w:p>
    <w:p w14:paraId="758277BD" w14:textId="77777777" w:rsidR="008B733A" w:rsidRPr="008B733A" w:rsidRDefault="008B733A" w:rsidP="008B733A">
      <w:pPr>
        <w:spacing w:line="360" w:lineRule="auto"/>
        <w:jc w:val="center"/>
        <w:rPr>
          <w:rFonts w:ascii="Times New Roman" w:eastAsia="宋体" w:hAnsi="Times New Roman" w:cs="Times New Roman"/>
          <w:szCs w:val="20"/>
        </w:rPr>
      </w:pPr>
    </w:p>
    <w:p w14:paraId="29387896" w14:textId="77777777" w:rsidR="008B733A" w:rsidRPr="00900334" w:rsidRDefault="008B733A" w:rsidP="008B733A">
      <w:pPr>
        <w:spacing w:line="360" w:lineRule="auto"/>
        <w:rPr>
          <w:rFonts w:ascii="Times New Roman" w:eastAsia="宋体" w:hAnsi="Times New Roman" w:cs="Times New Roman"/>
          <w:szCs w:val="20"/>
        </w:rPr>
      </w:pPr>
    </w:p>
    <w:p w14:paraId="7676CDC2" w14:textId="77777777" w:rsidR="008B733A" w:rsidRPr="008B733A" w:rsidRDefault="008B733A" w:rsidP="008B733A">
      <w:pPr>
        <w:spacing w:line="360" w:lineRule="auto"/>
        <w:jc w:val="center"/>
        <w:rPr>
          <w:rFonts w:ascii="Times New Roman" w:eastAsia="宋体" w:hAnsi="Times New Roman" w:cs="Times New Roman"/>
          <w:szCs w:val="20"/>
        </w:rPr>
      </w:pPr>
    </w:p>
    <w:p w14:paraId="46C07F51" w14:textId="77777777" w:rsidR="008B733A" w:rsidRPr="008B733A" w:rsidRDefault="008B733A" w:rsidP="008B733A">
      <w:pPr>
        <w:spacing w:line="360" w:lineRule="auto"/>
        <w:jc w:val="center"/>
        <w:rPr>
          <w:rFonts w:ascii="Times New Roman" w:eastAsia="宋体" w:hAnsi="Times New Roman" w:cs="Times New Roman"/>
          <w:szCs w:val="20"/>
        </w:rPr>
      </w:pPr>
    </w:p>
    <w:p w14:paraId="61E1195F" w14:textId="77777777" w:rsidR="008B733A" w:rsidRPr="008B733A" w:rsidRDefault="008B733A" w:rsidP="008B733A">
      <w:pPr>
        <w:rPr>
          <w:rFonts w:ascii="Times New Roman" w:eastAsia="宋体" w:hAnsi="Times New Roman" w:cs="Times New Roman"/>
          <w:b/>
          <w:bCs/>
          <w:color w:val="0000FF"/>
          <w:kern w:val="0"/>
          <w:sz w:val="52"/>
          <w:szCs w:val="84"/>
        </w:rPr>
      </w:pPr>
    </w:p>
    <w:p w14:paraId="13972E47" w14:textId="77777777" w:rsidR="008B733A" w:rsidRPr="008B733A" w:rsidRDefault="008B733A" w:rsidP="008B733A">
      <w:pPr>
        <w:rPr>
          <w:rFonts w:ascii="Times New Roman" w:eastAsia="宋体" w:hAnsi="Times New Roman" w:cs="Times New Roman"/>
          <w:b/>
          <w:bCs/>
          <w:color w:val="0000FF"/>
          <w:kern w:val="0"/>
          <w:sz w:val="52"/>
          <w:szCs w:val="84"/>
        </w:rPr>
      </w:pPr>
    </w:p>
    <w:p w14:paraId="29D70853" w14:textId="77777777" w:rsidR="008B733A" w:rsidRPr="008B733A" w:rsidRDefault="008B733A" w:rsidP="008B733A">
      <w:pPr>
        <w:jc w:val="center"/>
        <w:rPr>
          <w:rFonts w:ascii="微软雅黑" w:eastAsia="微软雅黑" w:hAnsi="微软雅黑" w:cs="宋体"/>
          <w:bCs/>
          <w:kern w:val="44"/>
          <w:sz w:val="24"/>
          <w:szCs w:val="20"/>
        </w:rPr>
        <w:sectPr w:rsidR="008B733A" w:rsidRPr="008B733A" w:rsidSect="00EA24B3">
          <w:pgSz w:w="11906" w:h="16838"/>
          <w:pgMar w:top="1440" w:right="1800" w:bottom="1440" w:left="1800" w:header="851" w:footer="992" w:gutter="0"/>
          <w:cols w:space="720"/>
          <w:docGrid w:type="lines" w:linePitch="312"/>
        </w:sectPr>
      </w:pPr>
      <w:r w:rsidRPr="008B733A">
        <w:rPr>
          <w:rFonts w:ascii="Times New Roman" w:eastAsia="宋体" w:hAnsi="Times New Roman" w:cs="Times New Roman"/>
          <w:sz w:val="24"/>
          <w:szCs w:val="24"/>
        </w:rPr>
        <w:t>****</w:t>
      </w:r>
      <w:r w:rsidRPr="008B733A">
        <w:rPr>
          <w:rFonts w:ascii="Times New Roman" w:eastAsia="宋体" w:hAnsi="Times New Roman" w:cs="Times New Roman" w:hint="eastAsia"/>
          <w:sz w:val="24"/>
          <w:szCs w:val="24"/>
        </w:rPr>
        <w:t>出版社</w:t>
      </w:r>
    </w:p>
    <w:p w14:paraId="39672A46" w14:textId="77777777" w:rsidR="008B733A" w:rsidRPr="008B733A" w:rsidRDefault="008B733A" w:rsidP="008B733A">
      <w:pPr>
        <w:widowControl/>
        <w:adjustRightInd w:val="0"/>
        <w:snapToGrid w:val="0"/>
        <w:spacing w:line="360" w:lineRule="auto"/>
        <w:rPr>
          <w:rFonts w:ascii="微软雅黑" w:eastAsia="微软雅黑" w:hAnsi="微软雅黑" w:cs="Times New Roman"/>
          <w:bCs/>
          <w:color w:val="0000FF"/>
          <w:kern w:val="44"/>
          <w:sz w:val="24"/>
          <w:szCs w:val="21"/>
        </w:rPr>
      </w:pPr>
    </w:p>
    <w:p w14:paraId="45CD9C44" w14:textId="77777777" w:rsidR="008B733A" w:rsidRPr="008B733A" w:rsidRDefault="008B733A" w:rsidP="008B733A">
      <w:pPr>
        <w:widowControl/>
        <w:adjustRightInd w:val="0"/>
        <w:snapToGrid w:val="0"/>
        <w:spacing w:line="360" w:lineRule="auto"/>
        <w:rPr>
          <w:rFonts w:ascii="微软雅黑" w:eastAsia="微软雅黑" w:hAnsi="微软雅黑" w:cs="Times New Roman"/>
          <w:bCs/>
          <w:color w:val="0000FF"/>
          <w:kern w:val="44"/>
          <w:sz w:val="24"/>
          <w:szCs w:val="21"/>
        </w:rPr>
      </w:pPr>
    </w:p>
    <w:p w14:paraId="7BF0B890" w14:textId="77777777" w:rsidR="008B733A" w:rsidRPr="008B733A" w:rsidRDefault="008B733A" w:rsidP="008B733A">
      <w:pPr>
        <w:widowControl/>
        <w:adjustRightInd w:val="0"/>
        <w:snapToGrid w:val="0"/>
        <w:spacing w:line="360" w:lineRule="auto"/>
        <w:rPr>
          <w:rFonts w:ascii="微软雅黑" w:eastAsia="微软雅黑" w:hAnsi="微软雅黑" w:cs="Times New Roman"/>
          <w:bCs/>
          <w:color w:val="0000FF"/>
          <w:kern w:val="44"/>
          <w:sz w:val="24"/>
          <w:szCs w:val="21"/>
        </w:rPr>
        <w:sectPr w:rsidR="008B733A" w:rsidRPr="008B733A" w:rsidSect="00EA24B3">
          <w:footerReference w:type="default" r:id="rId10"/>
          <w:type w:val="continuous"/>
          <w:pgSz w:w="11906" w:h="16838"/>
          <w:pgMar w:top="1440" w:right="1800" w:bottom="1440" w:left="1800" w:header="851" w:footer="992" w:gutter="0"/>
          <w:cols w:space="720"/>
          <w:docGrid w:type="lines" w:linePitch="312"/>
        </w:sectPr>
      </w:pPr>
    </w:p>
    <w:p w14:paraId="319FF311" w14:textId="77777777" w:rsidR="008B733A" w:rsidRPr="008B733A" w:rsidRDefault="008B733A" w:rsidP="008B733A">
      <w:pPr>
        <w:spacing w:line="360" w:lineRule="auto"/>
        <w:jc w:val="center"/>
        <w:rPr>
          <w:rFonts w:ascii="Times New Roman" w:eastAsia="宋体" w:hAnsi="Times New Roman" w:cs="Times New Roman"/>
          <w:color w:val="0000FF"/>
          <w:kern w:val="0"/>
          <w:sz w:val="28"/>
        </w:rPr>
      </w:pPr>
    </w:p>
    <w:p w14:paraId="603CB122" w14:textId="77777777" w:rsidR="008B733A" w:rsidRPr="008B733A" w:rsidRDefault="008B733A" w:rsidP="008B733A">
      <w:pPr>
        <w:spacing w:line="360" w:lineRule="auto"/>
        <w:jc w:val="center"/>
        <w:rPr>
          <w:rFonts w:ascii="Times New Roman" w:eastAsia="宋体" w:hAnsi="Times New Roman" w:cs="Times New Roman"/>
          <w:kern w:val="0"/>
          <w:sz w:val="28"/>
        </w:rPr>
      </w:pPr>
      <w:r w:rsidRPr="008B733A">
        <w:rPr>
          <w:rFonts w:ascii="Times New Roman" w:eastAsia="宋体" w:hAnsi="Times New Roman" w:cs="Times New Roman"/>
          <w:kern w:val="0"/>
          <w:sz w:val="28"/>
        </w:rPr>
        <w:t>中国工程建设标准化协会标准</w:t>
      </w:r>
    </w:p>
    <w:p w14:paraId="13645D04" w14:textId="77777777" w:rsidR="008B733A" w:rsidRPr="008B733A" w:rsidRDefault="008B733A" w:rsidP="008B733A">
      <w:pPr>
        <w:spacing w:line="360" w:lineRule="auto"/>
        <w:jc w:val="center"/>
        <w:rPr>
          <w:rFonts w:ascii="Times New Roman" w:eastAsia="宋体" w:hAnsi="Times New Roman" w:cs="Times New Roman"/>
          <w:color w:val="0000FF"/>
          <w:kern w:val="0"/>
          <w:sz w:val="28"/>
          <w:szCs w:val="28"/>
        </w:rPr>
      </w:pPr>
    </w:p>
    <w:p w14:paraId="0C511901" w14:textId="77777777" w:rsidR="008B733A" w:rsidRPr="008B733A" w:rsidRDefault="008B733A" w:rsidP="008B733A">
      <w:pPr>
        <w:widowControl/>
        <w:snapToGrid w:val="0"/>
        <w:spacing w:line="360" w:lineRule="auto"/>
        <w:ind w:leftChars="85" w:left="178"/>
        <w:jc w:val="center"/>
        <w:rPr>
          <w:rFonts w:ascii="Times New Roman" w:eastAsia="黑体" w:hAnsi="Times New Roman" w:cs="Times New Roman"/>
          <w:kern w:val="0"/>
          <w:sz w:val="44"/>
          <w:szCs w:val="44"/>
        </w:rPr>
      </w:pPr>
      <w:proofErr w:type="gramStart"/>
      <w:r w:rsidRPr="008B733A">
        <w:rPr>
          <w:rFonts w:ascii="Times New Roman" w:eastAsia="黑体" w:hAnsi="Times New Roman" w:cs="Times New Roman" w:hint="eastAsia"/>
          <w:kern w:val="0"/>
          <w:sz w:val="44"/>
          <w:szCs w:val="44"/>
        </w:rPr>
        <w:t>零碳园区</w:t>
      </w:r>
      <w:proofErr w:type="gramEnd"/>
      <w:r w:rsidRPr="008B733A">
        <w:rPr>
          <w:rFonts w:ascii="Times New Roman" w:eastAsia="黑体" w:hAnsi="Times New Roman" w:cs="Times New Roman" w:hint="eastAsia"/>
          <w:kern w:val="0"/>
          <w:sz w:val="44"/>
          <w:szCs w:val="44"/>
        </w:rPr>
        <w:t>评价标准</w:t>
      </w:r>
    </w:p>
    <w:p w14:paraId="1E38F7D5" w14:textId="77777777" w:rsidR="008B733A" w:rsidRPr="008B733A" w:rsidRDefault="008B733A" w:rsidP="008B733A">
      <w:pPr>
        <w:widowControl/>
        <w:snapToGrid w:val="0"/>
        <w:spacing w:line="360" w:lineRule="auto"/>
        <w:ind w:leftChars="85" w:left="178"/>
        <w:jc w:val="center"/>
        <w:rPr>
          <w:rFonts w:ascii="Times New Roman" w:eastAsia="宋体" w:hAnsi="Times New Roman" w:cs="Times New Roman"/>
          <w:kern w:val="0"/>
          <w:sz w:val="32"/>
          <w:szCs w:val="32"/>
        </w:rPr>
      </w:pPr>
      <w:r w:rsidRPr="008B733A">
        <w:rPr>
          <w:rFonts w:ascii="Times New Roman" w:eastAsia="宋体" w:hAnsi="Times New Roman" w:cs="Times New Roman"/>
          <w:kern w:val="0"/>
          <w:sz w:val="32"/>
          <w:szCs w:val="32"/>
        </w:rPr>
        <w:t>Assessment Standard for Zero Carbon Park</w:t>
      </w:r>
    </w:p>
    <w:p w14:paraId="0A887043" w14:textId="77777777" w:rsidR="008B733A" w:rsidRPr="008B733A" w:rsidRDefault="008B733A" w:rsidP="008B733A">
      <w:pPr>
        <w:spacing w:line="360" w:lineRule="auto"/>
        <w:jc w:val="center"/>
        <w:rPr>
          <w:rFonts w:ascii="Times New Roman" w:eastAsia="宋体" w:hAnsi="Times New Roman" w:cs="Times New Roman"/>
          <w:color w:val="0000FF"/>
          <w:kern w:val="0"/>
          <w:sz w:val="24"/>
        </w:rPr>
      </w:pPr>
    </w:p>
    <w:p w14:paraId="2F477190" w14:textId="09F36367" w:rsidR="008B733A" w:rsidRPr="008B733A" w:rsidRDefault="008B733A" w:rsidP="008B733A">
      <w:pPr>
        <w:spacing w:line="360" w:lineRule="auto"/>
        <w:jc w:val="center"/>
        <w:rPr>
          <w:rFonts w:ascii="Times New Roman" w:eastAsia="宋体" w:hAnsi="Times New Roman" w:cs="Times New Roman"/>
          <w:b/>
          <w:kern w:val="0"/>
          <w:sz w:val="24"/>
          <w:szCs w:val="21"/>
        </w:rPr>
      </w:pPr>
      <w:r w:rsidRPr="008B733A">
        <w:rPr>
          <w:rFonts w:ascii="Times New Roman" w:eastAsia="宋体" w:hAnsi="Times New Roman" w:cs="Times New Roman"/>
          <w:b/>
          <w:kern w:val="0"/>
          <w:sz w:val="24"/>
          <w:szCs w:val="21"/>
        </w:rPr>
        <w:t>T/CECS *** -202</w:t>
      </w:r>
      <w:r w:rsidR="00900334">
        <w:rPr>
          <w:rFonts w:ascii="Times New Roman" w:eastAsia="宋体" w:hAnsi="Times New Roman" w:cs="Times New Roman"/>
          <w:b/>
          <w:kern w:val="0"/>
          <w:sz w:val="24"/>
          <w:szCs w:val="21"/>
        </w:rPr>
        <w:t>4</w:t>
      </w:r>
    </w:p>
    <w:p w14:paraId="62DC7621" w14:textId="77777777" w:rsidR="008B733A" w:rsidRPr="008B733A" w:rsidRDefault="008B733A" w:rsidP="008B733A">
      <w:pPr>
        <w:spacing w:line="360" w:lineRule="auto"/>
        <w:jc w:val="center"/>
        <w:rPr>
          <w:rFonts w:ascii="Times New Roman" w:eastAsia="宋体" w:hAnsi="Times New Roman" w:cs="Times New Roman"/>
          <w:b/>
          <w:color w:val="0000FF"/>
          <w:kern w:val="0"/>
          <w:sz w:val="24"/>
        </w:rPr>
      </w:pPr>
    </w:p>
    <w:p w14:paraId="3EACC181" w14:textId="77777777" w:rsidR="008B733A" w:rsidRPr="008B733A" w:rsidRDefault="008B733A" w:rsidP="008B733A">
      <w:pPr>
        <w:spacing w:line="360" w:lineRule="auto"/>
        <w:ind w:firstLineChars="1200" w:firstLine="2880"/>
        <w:rPr>
          <w:rFonts w:ascii="Times New Roman" w:eastAsia="宋体" w:hAnsi="Times New Roman" w:cs="Times New Roman"/>
          <w:color w:val="0000FF"/>
          <w:kern w:val="0"/>
          <w:sz w:val="24"/>
        </w:rPr>
      </w:pPr>
    </w:p>
    <w:p w14:paraId="048852D3" w14:textId="77777777" w:rsidR="008B733A" w:rsidRPr="008B733A" w:rsidRDefault="008B733A" w:rsidP="008B733A">
      <w:pPr>
        <w:spacing w:line="360" w:lineRule="auto"/>
        <w:ind w:firstLineChars="1200" w:firstLine="2880"/>
        <w:rPr>
          <w:rFonts w:ascii="Times New Roman" w:eastAsia="宋体" w:hAnsi="Times New Roman" w:cs="Times New Roman"/>
          <w:color w:val="0000FF"/>
          <w:kern w:val="0"/>
          <w:sz w:val="24"/>
        </w:rPr>
      </w:pPr>
    </w:p>
    <w:p w14:paraId="7CDE1DC6" w14:textId="77777777" w:rsidR="008B733A" w:rsidRPr="008B733A" w:rsidRDefault="008B733A" w:rsidP="008B733A">
      <w:pPr>
        <w:spacing w:line="360" w:lineRule="auto"/>
        <w:ind w:firstLineChars="1200" w:firstLine="2880"/>
        <w:rPr>
          <w:rFonts w:ascii="Times New Roman" w:eastAsia="宋体" w:hAnsi="Times New Roman" w:cs="Times New Roman"/>
          <w:color w:val="0000FF"/>
          <w:kern w:val="0"/>
          <w:sz w:val="24"/>
        </w:rPr>
      </w:pPr>
    </w:p>
    <w:p w14:paraId="70292CD0" w14:textId="77777777" w:rsidR="008B733A" w:rsidRPr="008B733A" w:rsidRDefault="008B733A" w:rsidP="008B733A">
      <w:pPr>
        <w:spacing w:line="360" w:lineRule="auto"/>
        <w:ind w:firstLineChars="1200" w:firstLine="2880"/>
        <w:rPr>
          <w:rFonts w:ascii="Times New Roman" w:eastAsia="宋体" w:hAnsi="Times New Roman" w:cs="Times New Roman"/>
          <w:color w:val="0000FF"/>
          <w:kern w:val="0"/>
          <w:sz w:val="24"/>
        </w:rPr>
      </w:pPr>
    </w:p>
    <w:p w14:paraId="76A91960" w14:textId="77777777" w:rsidR="008B733A" w:rsidRPr="008B733A" w:rsidRDefault="008B733A" w:rsidP="008B733A">
      <w:pPr>
        <w:spacing w:line="360" w:lineRule="auto"/>
        <w:ind w:firstLineChars="1200" w:firstLine="2880"/>
        <w:rPr>
          <w:rFonts w:ascii="宋体" w:eastAsia="宋体" w:hAnsi="宋体" w:cs="Times New Roman"/>
          <w:kern w:val="0"/>
          <w:sz w:val="24"/>
          <w:szCs w:val="21"/>
        </w:rPr>
      </w:pPr>
      <w:r w:rsidRPr="008B733A">
        <w:rPr>
          <w:rFonts w:ascii="宋体" w:eastAsia="宋体" w:hAnsi="宋体" w:cs="Times New Roman"/>
          <w:kern w:val="0"/>
          <w:sz w:val="24"/>
          <w:szCs w:val="21"/>
        </w:rPr>
        <w:t>主编单位：</w:t>
      </w:r>
      <w:r w:rsidRPr="008B733A">
        <w:rPr>
          <w:rFonts w:ascii="宋体" w:eastAsia="宋体" w:hAnsi="宋体" w:cs="Times New Roman" w:hint="eastAsia"/>
          <w:kern w:val="0"/>
          <w:sz w:val="24"/>
          <w:szCs w:val="21"/>
        </w:rPr>
        <w:t>中国建筑科学研究院有限公司</w:t>
      </w:r>
    </w:p>
    <w:p w14:paraId="503F74C8" w14:textId="77777777" w:rsidR="008B733A" w:rsidRPr="008B733A" w:rsidRDefault="008B733A" w:rsidP="008B733A">
      <w:pPr>
        <w:spacing w:line="360" w:lineRule="auto"/>
        <w:ind w:firstLineChars="1200" w:firstLine="2880"/>
        <w:rPr>
          <w:rFonts w:ascii="宋体" w:eastAsia="宋体" w:hAnsi="宋体" w:cs="Times New Roman"/>
          <w:kern w:val="0"/>
          <w:sz w:val="24"/>
          <w:szCs w:val="21"/>
        </w:rPr>
      </w:pPr>
      <w:r w:rsidRPr="008B733A">
        <w:rPr>
          <w:rFonts w:ascii="宋体" w:eastAsia="宋体" w:hAnsi="宋体" w:cs="Times New Roman"/>
          <w:kern w:val="0"/>
          <w:sz w:val="24"/>
          <w:szCs w:val="21"/>
        </w:rPr>
        <w:t>批准单位：中国工程建设标准化协会</w:t>
      </w:r>
    </w:p>
    <w:p w14:paraId="2D6FEEB4" w14:textId="7DEB4023" w:rsidR="008B733A" w:rsidRPr="008B733A" w:rsidRDefault="008B733A" w:rsidP="008B733A">
      <w:pPr>
        <w:spacing w:line="360" w:lineRule="auto"/>
        <w:ind w:firstLineChars="1200" w:firstLine="2880"/>
        <w:rPr>
          <w:rFonts w:ascii="宋体" w:eastAsia="宋体" w:hAnsi="宋体" w:cs="Times New Roman"/>
          <w:kern w:val="0"/>
          <w:sz w:val="24"/>
          <w:szCs w:val="21"/>
        </w:rPr>
      </w:pPr>
      <w:r w:rsidRPr="008B733A">
        <w:rPr>
          <w:rFonts w:ascii="宋体" w:eastAsia="宋体" w:hAnsi="宋体" w:cs="Times New Roman"/>
          <w:kern w:val="0"/>
          <w:sz w:val="24"/>
          <w:szCs w:val="21"/>
        </w:rPr>
        <w:t>施行日期：202</w:t>
      </w:r>
      <w:r w:rsidR="00900334">
        <w:rPr>
          <w:rFonts w:ascii="宋体" w:eastAsia="宋体" w:hAnsi="宋体" w:cs="Times New Roman"/>
          <w:kern w:val="0"/>
          <w:sz w:val="24"/>
          <w:szCs w:val="21"/>
        </w:rPr>
        <w:t>4</w:t>
      </w:r>
      <w:r w:rsidRPr="008B733A">
        <w:rPr>
          <w:rFonts w:ascii="宋体" w:eastAsia="宋体" w:hAnsi="宋体" w:cs="Times New Roman"/>
          <w:kern w:val="0"/>
          <w:sz w:val="24"/>
          <w:szCs w:val="21"/>
        </w:rPr>
        <w:t>年××月××日</w:t>
      </w:r>
    </w:p>
    <w:p w14:paraId="3A254542" w14:textId="77777777" w:rsidR="008B733A" w:rsidRPr="008B733A" w:rsidRDefault="008B733A" w:rsidP="008B733A">
      <w:pPr>
        <w:spacing w:line="360" w:lineRule="auto"/>
        <w:jc w:val="center"/>
        <w:rPr>
          <w:rFonts w:ascii="Times New Roman" w:eastAsia="宋体" w:hAnsi="Times New Roman" w:cs="Times New Roman"/>
          <w:kern w:val="0"/>
          <w:sz w:val="24"/>
        </w:rPr>
      </w:pPr>
    </w:p>
    <w:p w14:paraId="42DED4F6" w14:textId="77777777" w:rsidR="008B733A" w:rsidRPr="008B733A" w:rsidRDefault="008B733A" w:rsidP="008B733A">
      <w:pPr>
        <w:spacing w:line="360" w:lineRule="auto"/>
        <w:jc w:val="center"/>
        <w:rPr>
          <w:rFonts w:ascii="Times New Roman" w:eastAsia="宋体" w:hAnsi="Times New Roman" w:cs="Times New Roman"/>
          <w:kern w:val="0"/>
          <w:sz w:val="24"/>
        </w:rPr>
      </w:pPr>
    </w:p>
    <w:p w14:paraId="799CAEFD" w14:textId="77777777" w:rsidR="008B733A" w:rsidRPr="008B733A" w:rsidRDefault="008B733A" w:rsidP="008B733A">
      <w:pPr>
        <w:spacing w:line="360" w:lineRule="auto"/>
        <w:jc w:val="center"/>
        <w:rPr>
          <w:rFonts w:ascii="Times New Roman" w:eastAsia="宋体" w:hAnsi="Times New Roman" w:cs="Times New Roman"/>
          <w:kern w:val="0"/>
          <w:sz w:val="24"/>
        </w:rPr>
      </w:pPr>
    </w:p>
    <w:p w14:paraId="0AF22702" w14:textId="77777777" w:rsidR="008B733A" w:rsidRPr="008B733A" w:rsidRDefault="008B733A" w:rsidP="008B733A">
      <w:pPr>
        <w:spacing w:line="360" w:lineRule="auto"/>
        <w:jc w:val="center"/>
        <w:rPr>
          <w:rFonts w:ascii="Times New Roman" w:eastAsia="宋体" w:hAnsi="Times New Roman" w:cs="Times New Roman"/>
          <w:kern w:val="0"/>
          <w:sz w:val="24"/>
        </w:rPr>
      </w:pPr>
    </w:p>
    <w:p w14:paraId="06CF3E63" w14:textId="77777777" w:rsidR="008B733A" w:rsidRPr="008B733A" w:rsidRDefault="008B733A" w:rsidP="008B733A">
      <w:pPr>
        <w:spacing w:line="360" w:lineRule="auto"/>
        <w:jc w:val="center"/>
        <w:rPr>
          <w:rFonts w:ascii="Times New Roman" w:eastAsia="宋体" w:hAnsi="Times New Roman" w:cs="Times New Roman"/>
          <w:kern w:val="0"/>
          <w:sz w:val="24"/>
        </w:rPr>
      </w:pPr>
    </w:p>
    <w:p w14:paraId="57991A74" w14:textId="77777777" w:rsidR="008B733A" w:rsidRPr="008B733A" w:rsidRDefault="008B733A" w:rsidP="008B733A">
      <w:pPr>
        <w:spacing w:line="360" w:lineRule="auto"/>
        <w:jc w:val="center"/>
        <w:rPr>
          <w:rFonts w:ascii="Times New Roman" w:eastAsia="宋体" w:hAnsi="Times New Roman" w:cs="Times New Roman"/>
          <w:kern w:val="0"/>
          <w:szCs w:val="21"/>
        </w:rPr>
      </w:pPr>
      <w:r w:rsidRPr="008B733A">
        <w:rPr>
          <w:rFonts w:ascii="Times New Roman" w:eastAsia="宋体" w:hAnsi="Times New Roman" w:cs="Times New Roman" w:hint="eastAsia"/>
          <w:kern w:val="0"/>
          <w:szCs w:val="21"/>
        </w:rPr>
        <w:t>XXXX</w:t>
      </w:r>
      <w:r w:rsidRPr="008B733A">
        <w:rPr>
          <w:rFonts w:ascii="Times New Roman" w:eastAsia="宋体" w:hAnsi="Times New Roman" w:cs="Times New Roman" w:hint="eastAsia"/>
          <w:kern w:val="0"/>
          <w:szCs w:val="21"/>
        </w:rPr>
        <w:t>出版社</w:t>
      </w:r>
    </w:p>
    <w:p w14:paraId="2798C0B7" w14:textId="7130982B" w:rsidR="008B733A" w:rsidRPr="008B733A" w:rsidRDefault="008B733A" w:rsidP="008B733A">
      <w:pPr>
        <w:widowControl/>
        <w:adjustRightInd w:val="0"/>
        <w:snapToGrid w:val="0"/>
        <w:spacing w:line="360" w:lineRule="auto"/>
        <w:jc w:val="center"/>
        <w:rPr>
          <w:rFonts w:ascii="宋体" w:eastAsia="宋体" w:hAnsi="宋体" w:cs="宋体"/>
          <w:b/>
          <w:kern w:val="44"/>
          <w:sz w:val="28"/>
          <w:szCs w:val="21"/>
        </w:rPr>
      </w:pPr>
      <w:r w:rsidRPr="008B733A">
        <w:rPr>
          <w:rFonts w:ascii="Times New Roman" w:eastAsia="宋体" w:hAnsi="Times New Roman" w:cs="Times New Roman" w:hint="eastAsia"/>
          <w:kern w:val="0"/>
          <w:sz w:val="24"/>
        </w:rPr>
        <w:t>2</w:t>
      </w:r>
      <w:r w:rsidRPr="008B733A">
        <w:rPr>
          <w:rFonts w:ascii="Times New Roman" w:eastAsia="宋体" w:hAnsi="Times New Roman" w:cs="Times New Roman"/>
          <w:kern w:val="0"/>
          <w:sz w:val="24"/>
        </w:rPr>
        <w:t>02</w:t>
      </w:r>
      <w:r w:rsidR="00900334">
        <w:rPr>
          <w:rFonts w:ascii="Times New Roman" w:eastAsia="宋体" w:hAnsi="Times New Roman" w:cs="Times New Roman"/>
          <w:kern w:val="0"/>
          <w:sz w:val="24"/>
        </w:rPr>
        <w:t>4</w:t>
      </w:r>
      <w:r w:rsidRPr="008B733A">
        <w:rPr>
          <w:rFonts w:ascii="Times New Roman" w:eastAsia="宋体" w:hAnsi="Times New Roman" w:cs="Times New Roman"/>
          <w:kern w:val="0"/>
          <w:sz w:val="24"/>
        </w:rPr>
        <w:t xml:space="preserve"> </w:t>
      </w:r>
      <w:r w:rsidRPr="008B733A">
        <w:rPr>
          <w:rFonts w:ascii="Times New Roman" w:eastAsia="宋体" w:hAnsi="Times New Roman" w:cs="Times New Roman" w:hint="eastAsia"/>
          <w:kern w:val="0"/>
          <w:sz w:val="24"/>
        </w:rPr>
        <w:t>北京</w:t>
      </w:r>
    </w:p>
    <w:p w14:paraId="2A25E787" w14:textId="77777777" w:rsidR="008B733A" w:rsidRPr="008B733A" w:rsidRDefault="008B733A" w:rsidP="008B733A">
      <w:pPr>
        <w:widowControl/>
        <w:jc w:val="left"/>
        <w:rPr>
          <w:rFonts w:ascii="宋体" w:eastAsia="宋体" w:hAnsi="宋体" w:cs="宋体"/>
          <w:b/>
          <w:color w:val="0000FF"/>
          <w:kern w:val="44"/>
          <w:sz w:val="28"/>
          <w:szCs w:val="21"/>
        </w:rPr>
      </w:pPr>
      <w:r w:rsidRPr="008B733A">
        <w:rPr>
          <w:rFonts w:ascii="宋体" w:eastAsia="宋体" w:hAnsi="宋体" w:cs="宋体"/>
          <w:b/>
          <w:color w:val="0000FF"/>
          <w:kern w:val="44"/>
          <w:sz w:val="28"/>
          <w:szCs w:val="21"/>
        </w:rPr>
        <w:br w:type="page"/>
      </w:r>
    </w:p>
    <w:p w14:paraId="0B2FDE9E" w14:textId="77777777" w:rsidR="008B733A" w:rsidRPr="008B733A" w:rsidRDefault="008B733A" w:rsidP="008B733A">
      <w:pPr>
        <w:widowControl/>
        <w:adjustRightInd w:val="0"/>
        <w:snapToGrid w:val="0"/>
        <w:spacing w:line="360" w:lineRule="auto"/>
        <w:jc w:val="center"/>
        <w:rPr>
          <w:rFonts w:ascii="宋体" w:eastAsia="宋体" w:hAnsi="宋体" w:cs="宋体"/>
          <w:b/>
          <w:color w:val="0000FF"/>
          <w:kern w:val="44"/>
          <w:sz w:val="28"/>
          <w:szCs w:val="21"/>
        </w:rPr>
        <w:sectPr w:rsidR="008B733A" w:rsidRPr="008B733A" w:rsidSect="00EA24B3">
          <w:footerReference w:type="default" r:id="rId11"/>
          <w:pgSz w:w="11906" w:h="16838"/>
          <w:pgMar w:top="1440" w:right="1800" w:bottom="1440" w:left="1800" w:header="851" w:footer="992" w:gutter="0"/>
          <w:cols w:space="720"/>
          <w:docGrid w:type="lines" w:linePitch="312"/>
        </w:sectPr>
      </w:pPr>
    </w:p>
    <w:p w14:paraId="5CE560AD" w14:textId="77777777" w:rsidR="008B733A" w:rsidRPr="008B733A" w:rsidRDefault="008B733A" w:rsidP="008B733A">
      <w:pPr>
        <w:spacing w:line="360" w:lineRule="auto"/>
        <w:rPr>
          <w:rFonts w:ascii="Times New Roman" w:eastAsia="宋体" w:hAnsi="Times New Roman" w:cs="Times New Roman"/>
          <w:color w:val="0000FF"/>
          <w:kern w:val="0"/>
          <w:sz w:val="28"/>
        </w:rPr>
      </w:pPr>
    </w:p>
    <w:p w14:paraId="0E932A21" w14:textId="77777777" w:rsidR="00CE59C5" w:rsidRDefault="00000000">
      <w:pPr>
        <w:spacing w:beforeLines="50" w:before="156" w:afterLines="50" w:after="156" w:line="360" w:lineRule="auto"/>
        <w:jc w:val="center"/>
        <w:rPr>
          <w:rFonts w:ascii="宋体" w:eastAsia="宋体" w:hAnsi="宋体"/>
          <w:sz w:val="32"/>
        </w:rPr>
      </w:pPr>
      <w:r>
        <w:rPr>
          <w:rFonts w:ascii="Calibri" w:eastAsia="黑体" w:hAnsi="Calibri" w:hint="eastAsia"/>
          <w:sz w:val="32"/>
        </w:rPr>
        <w:t>前</w:t>
      </w:r>
      <w:r>
        <w:rPr>
          <w:rFonts w:ascii="Calibri" w:eastAsia="黑体" w:hAnsi="Calibri" w:hint="eastAsia"/>
          <w:sz w:val="32"/>
        </w:rPr>
        <w:t xml:space="preserve"> </w:t>
      </w:r>
      <w:r>
        <w:rPr>
          <w:rFonts w:ascii="Calibri" w:eastAsia="黑体" w:hAnsi="Calibri" w:hint="eastAsia"/>
          <w:sz w:val="32"/>
        </w:rPr>
        <w:t>言</w:t>
      </w:r>
    </w:p>
    <w:p w14:paraId="3EC3E4D8" w14:textId="584CA69F" w:rsidR="00CE59C5" w:rsidRDefault="00000000">
      <w:pPr>
        <w:spacing w:line="360" w:lineRule="auto"/>
        <w:ind w:firstLine="570"/>
        <w:rPr>
          <w:rFonts w:ascii="宋体" w:eastAsia="宋体" w:hAnsi="宋体"/>
          <w:sz w:val="24"/>
          <w:szCs w:val="24"/>
        </w:rPr>
      </w:pPr>
      <w:r>
        <w:rPr>
          <w:rFonts w:ascii="宋体" w:eastAsia="宋体" w:hAnsi="宋体" w:hint="eastAsia"/>
          <w:sz w:val="24"/>
          <w:szCs w:val="24"/>
        </w:rPr>
        <w:t>根据中国工程建设标准化协会《关于印发</w:t>
      </w:r>
      <w:r>
        <w:rPr>
          <w:rFonts w:ascii="宋体" w:eastAsia="宋体" w:hAnsi="宋体"/>
          <w:sz w:val="24"/>
          <w:szCs w:val="24"/>
        </w:rPr>
        <w:t>&lt;2022年第一批协会标准制</w:t>
      </w:r>
      <w:r>
        <w:rPr>
          <w:rFonts w:ascii="宋体" w:eastAsia="宋体" w:hAnsi="宋体" w:hint="eastAsia"/>
          <w:sz w:val="24"/>
          <w:szCs w:val="24"/>
        </w:rPr>
        <w:t>订</w:t>
      </w:r>
      <w:r>
        <w:rPr>
          <w:rFonts w:ascii="宋体" w:eastAsia="宋体" w:hAnsi="宋体"/>
          <w:sz w:val="24"/>
          <w:szCs w:val="24"/>
        </w:rPr>
        <w:t>、修订计划&gt;的通知》（建标协字[2022]13</w:t>
      </w:r>
      <w:r>
        <w:rPr>
          <w:rFonts w:ascii="宋体" w:eastAsia="宋体" w:hAnsi="宋体" w:hint="eastAsia"/>
          <w:sz w:val="24"/>
          <w:szCs w:val="24"/>
        </w:rPr>
        <w:t>号）的要求，标准编制组经广泛调查研究，</w:t>
      </w:r>
      <w:r>
        <w:rPr>
          <w:rFonts w:ascii="宋体" w:eastAsia="宋体" w:hAnsi="宋体"/>
          <w:sz w:val="24"/>
          <w:szCs w:val="24"/>
        </w:rPr>
        <w:t>认真总结实践经验，</w:t>
      </w:r>
      <w:r>
        <w:rPr>
          <w:rFonts w:ascii="宋体" w:eastAsia="宋体" w:hAnsi="宋体" w:hint="eastAsia"/>
          <w:sz w:val="24"/>
          <w:szCs w:val="24"/>
        </w:rPr>
        <w:t>参考国内外先进标准，</w:t>
      </w:r>
      <w:r>
        <w:rPr>
          <w:rFonts w:ascii="宋体" w:eastAsia="宋体" w:hAnsi="宋体"/>
          <w:sz w:val="24"/>
          <w:szCs w:val="24"/>
        </w:rPr>
        <w:t>并在广泛征求意见的基础上，</w:t>
      </w:r>
      <w:r>
        <w:rPr>
          <w:rFonts w:ascii="宋体" w:eastAsia="宋体" w:hAnsi="宋体" w:hint="eastAsia"/>
          <w:sz w:val="24"/>
          <w:szCs w:val="24"/>
        </w:rPr>
        <w:t>制定</w:t>
      </w:r>
      <w:r>
        <w:rPr>
          <w:rFonts w:ascii="宋体" w:eastAsia="宋体" w:hAnsi="宋体"/>
          <w:sz w:val="24"/>
          <w:szCs w:val="24"/>
        </w:rPr>
        <w:t>本标准。</w:t>
      </w:r>
    </w:p>
    <w:p w14:paraId="7C2EF66D" w14:textId="14B2A0A4" w:rsidR="00CE59C5" w:rsidRDefault="00000000">
      <w:pPr>
        <w:spacing w:line="360" w:lineRule="auto"/>
        <w:ind w:firstLineChars="200" w:firstLine="480"/>
        <w:rPr>
          <w:rFonts w:ascii="宋体" w:eastAsia="宋体" w:hAnsi="宋体"/>
          <w:bCs/>
          <w:sz w:val="24"/>
          <w:szCs w:val="24"/>
        </w:rPr>
      </w:pPr>
      <w:r>
        <w:rPr>
          <w:rFonts w:ascii="宋体" w:eastAsia="宋体" w:hAnsi="宋体"/>
          <w:sz w:val="24"/>
          <w:szCs w:val="24"/>
        </w:rPr>
        <w:t>本标准</w:t>
      </w:r>
      <w:r>
        <w:rPr>
          <w:rFonts w:ascii="宋体" w:eastAsia="宋体" w:hAnsi="宋体" w:hint="eastAsia"/>
          <w:sz w:val="24"/>
          <w:szCs w:val="24"/>
        </w:rPr>
        <w:t>共分7章和</w:t>
      </w:r>
      <w:r>
        <w:rPr>
          <w:rFonts w:ascii="宋体" w:eastAsia="宋体" w:hAnsi="宋体"/>
          <w:sz w:val="24"/>
          <w:szCs w:val="24"/>
        </w:rPr>
        <w:t>1个附录</w:t>
      </w:r>
      <w:r>
        <w:rPr>
          <w:rFonts w:ascii="宋体" w:eastAsia="宋体" w:hAnsi="宋体" w:hint="eastAsia"/>
          <w:sz w:val="24"/>
          <w:szCs w:val="24"/>
        </w:rPr>
        <w:t>，</w:t>
      </w:r>
      <w:r>
        <w:rPr>
          <w:rFonts w:ascii="宋体" w:eastAsia="宋体" w:hAnsi="宋体"/>
          <w:sz w:val="24"/>
          <w:szCs w:val="24"/>
        </w:rPr>
        <w:t>主要内容</w:t>
      </w:r>
      <w:r>
        <w:rPr>
          <w:rFonts w:ascii="宋体" w:eastAsia="宋体" w:hAnsi="宋体" w:hint="eastAsia"/>
          <w:sz w:val="24"/>
          <w:szCs w:val="24"/>
        </w:rPr>
        <w:t>包括</w:t>
      </w:r>
      <w:r>
        <w:rPr>
          <w:rFonts w:ascii="宋体" w:eastAsia="宋体" w:hAnsi="宋体"/>
          <w:sz w:val="24"/>
          <w:szCs w:val="24"/>
        </w:rPr>
        <w:t>：</w:t>
      </w:r>
      <w:r>
        <w:rPr>
          <w:rFonts w:ascii="宋体" w:eastAsia="宋体" w:hAnsi="宋体" w:hint="eastAsia"/>
          <w:sz w:val="24"/>
          <w:szCs w:val="24"/>
        </w:rPr>
        <w:t>总则、术语、基本规定、评价指标、碳排放核算、检测与监测、评价等。</w:t>
      </w:r>
    </w:p>
    <w:p w14:paraId="30B0AA23" w14:textId="77777777" w:rsidR="00CE59C5" w:rsidRDefault="00000000">
      <w:pPr>
        <w:spacing w:line="360" w:lineRule="auto"/>
        <w:ind w:firstLine="570"/>
        <w:rPr>
          <w:rFonts w:ascii="宋体" w:eastAsia="宋体" w:hAnsi="宋体"/>
          <w:sz w:val="24"/>
          <w:szCs w:val="24"/>
        </w:rPr>
      </w:pPr>
      <w:r>
        <w:rPr>
          <w:rFonts w:ascii="宋体" w:eastAsia="宋体" w:hAnsi="宋体" w:hint="eastAsia"/>
          <w:sz w:val="24"/>
          <w:szCs w:val="24"/>
        </w:rPr>
        <w:t>请注意本标准的某些内容可能直接或间接涉及专利，本标准的发布机构不承担识别这些专利的责任。</w:t>
      </w:r>
    </w:p>
    <w:p w14:paraId="047BC1FB" w14:textId="77777777" w:rsidR="00CE59C5" w:rsidRDefault="00000000">
      <w:pPr>
        <w:spacing w:line="360" w:lineRule="auto"/>
        <w:ind w:firstLine="570"/>
        <w:rPr>
          <w:rFonts w:ascii="宋体" w:eastAsia="宋体" w:hAnsi="宋体"/>
          <w:sz w:val="24"/>
          <w:szCs w:val="24"/>
        </w:rPr>
      </w:pPr>
      <w:r>
        <w:rPr>
          <w:rFonts w:ascii="宋体" w:eastAsia="宋体" w:hAnsi="宋体"/>
          <w:sz w:val="24"/>
          <w:szCs w:val="24"/>
        </w:rPr>
        <w:t>本标准由</w:t>
      </w:r>
      <w:r>
        <w:rPr>
          <w:rFonts w:ascii="宋体" w:eastAsia="宋体" w:hAnsi="宋体" w:hint="eastAsia"/>
          <w:sz w:val="24"/>
          <w:szCs w:val="24"/>
        </w:rPr>
        <w:t>中国工程建设标准化协会建筑环境与节能专业委员会归口管理</w:t>
      </w:r>
      <w:r>
        <w:rPr>
          <w:rFonts w:ascii="宋体" w:eastAsia="宋体" w:hAnsi="宋体"/>
          <w:sz w:val="24"/>
          <w:szCs w:val="24"/>
        </w:rPr>
        <w:t>，</w:t>
      </w:r>
      <w:r>
        <w:rPr>
          <w:rFonts w:ascii="宋体" w:eastAsia="宋体" w:hAnsi="宋体" w:hint="eastAsia"/>
          <w:sz w:val="24"/>
          <w:szCs w:val="24"/>
        </w:rPr>
        <w:t>由中国建筑科学研究院有限公司</w:t>
      </w:r>
      <w:r>
        <w:rPr>
          <w:rFonts w:ascii="宋体" w:eastAsia="宋体" w:hAnsi="宋体"/>
          <w:sz w:val="24"/>
          <w:szCs w:val="24"/>
        </w:rPr>
        <w:t>负责具体</w:t>
      </w:r>
      <w:r>
        <w:rPr>
          <w:rFonts w:ascii="宋体" w:eastAsia="宋体" w:hAnsi="宋体" w:hint="eastAsia"/>
          <w:sz w:val="24"/>
          <w:szCs w:val="24"/>
        </w:rPr>
        <w:t>技术</w:t>
      </w:r>
      <w:r>
        <w:rPr>
          <w:rFonts w:ascii="宋体" w:eastAsia="宋体" w:hAnsi="宋体"/>
          <w:sz w:val="24"/>
          <w:szCs w:val="24"/>
        </w:rPr>
        <w:t>内容的解释。执行过程中</w:t>
      </w:r>
      <w:r>
        <w:rPr>
          <w:rFonts w:ascii="宋体" w:eastAsia="宋体" w:hAnsi="宋体" w:hint="eastAsia"/>
          <w:sz w:val="24"/>
          <w:szCs w:val="24"/>
        </w:rPr>
        <w:t>，</w:t>
      </w:r>
      <w:r>
        <w:rPr>
          <w:rFonts w:ascii="宋体" w:eastAsia="宋体" w:hAnsi="宋体"/>
          <w:sz w:val="24"/>
          <w:szCs w:val="24"/>
        </w:rPr>
        <w:t>如有意见或建议，</w:t>
      </w:r>
      <w:r>
        <w:rPr>
          <w:rFonts w:ascii="宋体" w:eastAsia="宋体" w:hAnsi="宋体" w:hint="eastAsia"/>
          <w:sz w:val="24"/>
          <w:szCs w:val="24"/>
        </w:rPr>
        <w:t>请反馈给中国建筑科学研究院有限公司</w:t>
      </w:r>
      <w:r>
        <w:rPr>
          <w:rFonts w:ascii="宋体" w:eastAsia="宋体" w:hAnsi="宋体"/>
          <w:sz w:val="24"/>
          <w:szCs w:val="24"/>
        </w:rPr>
        <w:t>（地址：</w:t>
      </w:r>
      <w:r>
        <w:rPr>
          <w:rFonts w:ascii="宋体" w:eastAsia="宋体" w:hAnsi="宋体" w:hint="eastAsia"/>
          <w:sz w:val="24"/>
          <w:szCs w:val="24"/>
        </w:rPr>
        <w:t>北京市朝阳区北三环东路</w:t>
      </w:r>
      <w:r>
        <w:rPr>
          <w:rFonts w:ascii="宋体" w:eastAsia="宋体" w:hAnsi="宋体"/>
          <w:sz w:val="24"/>
          <w:szCs w:val="24"/>
        </w:rPr>
        <w:t>30</w:t>
      </w:r>
      <w:r>
        <w:rPr>
          <w:rFonts w:ascii="宋体" w:eastAsia="宋体" w:hAnsi="宋体" w:hint="eastAsia"/>
          <w:sz w:val="24"/>
          <w:szCs w:val="24"/>
        </w:rPr>
        <w:t>号，邮政编码：</w:t>
      </w:r>
      <w:r>
        <w:rPr>
          <w:rFonts w:ascii="宋体" w:eastAsia="宋体" w:hAnsi="宋体"/>
          <w:sz w:val="24"/>
          <w:szCs w:val="24"/>
        </w:rPr>
        <w:t>100013</w:t>
      </w:r>
      <w:r>
        <w:rPr>
          <w:rFonts w:ascii="宋体" w:eastAsia="宋体" w:hAnsi="宋体" w:hint="eastAsia"/>
          <w:sz w:val="24"/>
          <w:szCs w:val="24"/>
        </w:rPr>
        <w:t>，邮箱：</w:t>
      </w:r>
      <w:r>
        <w:rPr>
          <w:rFonts w:ascii="宋体" w:eastAsia="宋体" w:hAnsi="宋体"/>
          <w:sz w:val="24"/>
          <w:szCs w:val="24"/>
        </w:rPr>
        <w:t>sunshinekyt@126.com）</w:t>
      </w:r>
    </w:p>
    <w:p w14:paraId="1ACD75AE" w14:textId="77777777" w:rsidR="00CE59C5" w:rsidRDefault="00CE59C5">
      <w:pPr>
        <w:spacing w:line="360" w:lineRule="auto"/>
        <w:ind w:firstLine="570"/>
        <w:rPr>
          <w:rFonts w:ascii="宋体" w:eastAsia="宋体" w:hAnsi="宋体"/>
          <w:sz w:val="24"/>
          <w:szCs w:val="24"/>
        </w:rPr>
      </w:pPr>
    </w:p>
    <w:p w14:paraId="5728503A" w14:textId="77777777" w:rsidR="00CE59C5" w:rsidRDefault="00000000">
      <w:pPr>
        <w:spacing w:line="360" w:lineRule="auto"/>
        <w:ind w:firstLineChars="200" w:firstLine="480"/>
        <w:rPr>
          <w:rFonts w:ascii="Times New Roman" w:eastAsia="宋体" w:hAnsi="Times New Roman" w:cs="Times New Roman"/>
          <w:kern w:val="0"/>
          <w:sz w:val="24"/>
          <w:szCs w:val="24"/>
        </w:rPr>
      </w:pPr>
      <w:bookmarkStart w:id="0" w:name="_Toc4999"/>
      <w:bookmarkStart w:id="1" w:name="_Toc85183668"/>
      <w:bookmarkStart w:id="2" w:name="_Toc86660450"/>
      <w:bookmarkStart w:id="3" w:name="_Toc87893013"/>
      <w:bookmarkStart w:id="4" w:name="_Toc15581"/>
      <w:bookmarkStart w:id="5" w:name="_Toc85183622"/>
      <w:bookmarkStart w:id="6" w:name="_Toc85183529"/>
      <w:bookmarkStart w:id="7" w:name="_Toc21246"/>
      <w:r>
        <w:rPr>
          <w:rFonts w:ascii="Times New Roman" w:eastAsia="宋体" w:hAnsi="Times New Roman" w:cs="Times New Roman" w:hint="eastAsia"/>
          <w:kern w:val="0"/>
          <w:sz w:val="24"/>
          <w:szCs w:val="24"/>
        </w:rPr>
        <w:t>主编单位：</w:t>
      </w:r>
      <w:r>
        <w:rPr>
          <w:rFonts w:ascii="Times New Roman" w:eastAsia="宋体" w:hAnsi="Times New Roman" w:cs="Times New Roman"/>
          <w:kern w:val="0"/>
          <w:sz w:val="24"/>
          <w:szCs w:val="24"/>
        </w:rPr>
        <w:t xml:space="preserve"> </w:t>
      </w:r>
    </w:p>
    <w:p w14:paraId="409AADDE" w14:textId="77777777" w:rsidR="00CE59C5" w:rsidRDefault="00000000">
      <w:pPr>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参编单位：</w:t>
      </w:r>
      <w:r>
        <w:rPr>
          <w:rFonts w:ascii="Times New Roman" w:eastAsia="宋体" w:hAnsi="Times New Roman" w:cs="Times New Roman"/>
          <w:kern w:val="0"/>
          <w:sz w:val="24"/>
          <w:szCs w:val="24"/>
        </w:rPr>
        <w:t xml:space="preserve"> </w:t>
      </w:r>
    </w:p>
    <w:p w14:paraId="090CED9A" w14:textId="77777777" w:rsidR="00CE59C5" w:rsidRDefault="00000000">
      <w:pPr>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主要起草人：</w:t>
      </w:r>
      <w:r>
        <w:rPr>
          <w:rFonts w:ascii="Times New Roman" w:eastAsia="宋体" w:hAnsi="Times New Roman" w:cs="Times New Roman"/>
          <w:kern w:val="0"/>
          <w:sz w:val="24"/>
          <w:szCs w:val="24"/>
        </w:rPr>
        <w:t xml:space="preserve"> </w:t>
      </w:r>
    </w:p>
    <w:p w14:paraId="5003D927" w14:textId="77777777" w:rsidR="00CE59C5" w:rsidRDefault="00000000">
      <w:pPr>
        <w:spacing w:line="360" w:lineRule="auto"/>
        <w:ind w:firstLineChars="200" w:firstLine="480"/>
        <w:rPr>
          <w:rFonts w:ascii="宋体" w:eastAsia="宋体" w:hAnsi="宋体" w:cs="宋体"/>
          <w:kern w:val="0"/>
          <w:sz w:val="24"/>
          <w:szCs w:val="24"/>
        </w:rPr>
      </w:pPr>
      <w:r>
        <w:rPr>
          <w:rFonts w:ascii="Times New Roman" w:eastAsia="宋体" w:hAnsi="Times New Roman" w:cs="Times New Roman" w:hint="eastAsia"/>
          <w:kern w:val="0"/>
          <w:sz w:val="24"/>
          <w:szCs w:val="24"/>
        </w:rPr>
        <w:t>主要审查人：</w:t>
      </w:r>
      <w:r>
        <w:rPr>
          <w:rFonts w:ascii="宋体" w:eastAsia="宋体" w:hAnsi="宋体" w:cs="宋体"/>
          <w:kern w:val="0"/>
          <w:sz w:val="24"/>
          <w:szCs w:val="24"/>
        </w:rPr>
        <w:t xml:space="preserve"> </w:t>
      </w:r>
    </w:p>
    <w:bookmarkEnd w:id="0"/>
    <w:bookmarkEnd w:id="1"/>
    <w:bookmarkEnd w:id="2"/>
    <w:bookmarkEnd w:id="3"/>
    <w:bookmarkEnd w:id="4"/>
    <w:bookmarkEnd w:id="5"/>
    <w:bookmarkEnd w:id="6"/>
    <w:bookmarkEnd w:id="7"/>
    <w:p w14:paraId="3EAE8D74" w14:textId="77777777" w:rsidR="00CE59C5" w:rsidRDefault="00CE59C5">
      <w:pPr>
        <w:spacing w:line="360" w:lineRule="auto"/>
        <w:rPr>
          <w:rFonts w:ascii="宋体" w:eastAsia="宋体" w:hAnsi="宋体"/>
        </w:rPr>
      </w:pPr>
    </w:p>
    <w:p w14:paraId="49755E47" w14:textId="77777777" w:rsidR="00CE59C5" w:rsidRDefault="00CE59C5">
      <w:pPr>
        <w:spacing w:line="360" w:lineRule="auto"/>
        <w:rPr>
          <w:rFonts w:ascii="宋体" w:eastAsia="宋体" w:hAnsi="宋体"/>
        </w:rPr>
      </w:pPr>
    </w:p>
    <w:p w14:paraId="36AE9A0B" w14:textId="77777777" w:rsidR="00CE59C5" w:rsidRDefault="00CE59C5">
      <w:pPr>
        <w:spacing w:line="360" w:lineRule="auto"/>
        <w:rPr>
          <w:rFonts w:ascii="宋体" w:eastAsia="宋体" w:hAnsi="宋体"/>
        </w:rPr>
      </w:pPr>
    </w:p>
    <w:p w14:paraId="63586013" w14:textId="77777777" w:rsidR="00CE59C5" w:rsidRDefault="00CE59C5">
      <w:pPr>
        <w:spacing w:line="360" w:lineRule="auto"/>
        <w:rPr>
          <w:rFonts w:ascii="宋体" w:eastAsia="宋体" w:hAnsi="宋体"/>
        </w:rPr>
      </w:pPr>
    </w:p>
    <w:p w14:paraId="506AAF10" w14:textId="77777777" w:rsidR="00CE59C5" w:rsidRDefault="00CE59C5">
      <w:pPr>
        <w:spacing w:line="360" w:lineRule="auto"/>
        <w:rPr>
          <w:rFonts w:ascii="宋体" w:eastAsia="宋体" w:hAnsi="宋体"/>
        </w:rPr>
      </w:pPr>
    </w:p>
    <w:p w14:paraId="27CAE3D0" w14:textId="77777777" w:rsidR="00CE59C5" w:rsidRDefault="00CE59C5">
      <w:pPr>
        <w:spacing w:line="360" w:lineRule="auto"/>
        <w:rPr>
          <w:rFonts w:ascii="宋体" w:eastAsia="宋体" w:hAnsi="宋体"/>
        </w:rPr>
      </w:pPr>
    </w:p>
    <w:p w14:paraId="2D9264BA" w14:textId="77777777" w:rsidR="00CE59C5" w:rsidRDefault="00CE59C5">
      <w:pPr>
        <w:spacing w:line="360" w:lineRule="auto"/>
        <w:rPr>
          <w:rFonts w:ascii="宋体" w:eastAsia="宋体" w:hAnsi="宋体"/>
        </w:rPr>
      </w:pPr>
    </w:p>
    <w:p w14:paraId="642EF5F4" w14:textId="77777777" w:rsidR="00CE59C5" w:rsidRDefault="00CE59C5">
      <w:pPr>
        <w:spacing w:line="360" w:lineRule="auto"/>
        <w:rPr>
          <w:rFonts w:ascii="宋体" w:eastAsia="宋体" w:hAnsi="宋体"/>
        </w:rPr>
      </w:pPr>
    </w:p>
    <w:p w14:paraId="789E8F4B" w14:textId="77777777" w:rsidR="00CE59C5" w:rsidRDefault="00000000">
      <w:pPr>
        <w:ind w:left="360" w:hanging="360"/>
        <w:jc w:val="center"/>
        <w:rPr>
          <w:rFonts w:ascii="Times New Roman" w:eastAsia="宋体" w:hAnsi="Times New Roman"/>
          <w:b/>
          <w:bCs/>
          <w:sz w:val="40"/>
          <w:szCs w:val="44"/>
        </w:rPr>
      </w:pPr>
      <w:r>
        <w:rPr>
          <w:rFonts w:ascii="Times New Roman" w:eastAsia="宋体" w:hAnsi="Times New Roman"/>
          <w:b/>
          <w:bCs/>
          <w:sz w:val="40"/>
          <w:szCs w:val="44"/>
        </w:rPr>
        <w:br w:type="page"/>
      </w:r>
    </w:p>
    <w:p w14:paraId="75EC2189" w14:textId="77777777" w:rsidR="00CE59C5" w:rsidRDefault="00000000">
      <w:pPr>
        <w:ind w:left="360" w:hanging="360"/>
        <w:jc w:val="center"/>
        <w:rPr>
          <w:rFonts w:ascii="Times New Roman" w:eastAsia="宋体" w:hAnsi="Times New Roman"/>
          <w:b/>
          <w:bCs/>
          <w:sz w:val="28"/>
          <w:szCs w:val="28"/>
        </w:rPr>
      </w:pPr>
      <w:r>
        <w:rPr>
          <w:rFonts w:ascii="Times New Roman" w:eastAsia="宋体" w:hAnsi="Times New Roman" w:hint="eastAsia"/>
          <w:b/>
          <w:bCs/>
          <w:sz w:val="28"/>
          <w:szCs w:val="28"/>
        </w:rPr>
        <w:lastRenderedPageBreak/>
        <w:t>目次</w:t>
      </w:r>
    </w:p>
    <w:p w14:paraId="5D9571EE" w14:textId="4478EA94" w:rsidR="0034088E" w:rsidRPr="0064201F" w:rsidRDefault="00000000" w:rsidP="0034088E">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r>
        <w:rPr>
          <w:rFonts w:ascii="Times New Roman" w:eastAsia="宋体" w:hAnsi="Times New Roman"/>
          <w:sz w:val="40"/>
          <w:szCs w:val="44"/>
        </w:rPr>
        <w:fldChar w:fldCharType="begin"/>
      </w:r>
      <w:r>
        <w:rPr>
          <w:rFonts w:ascii="Times New Roman" w:eastAsia="宋体" w:hAnsi="Times New Roman"/>
          <w:sz w:val="40"/>
          <w:szCs w:val="44"/>
        </w:rPr>
        <w:instrText xml:space="preserve"> TOC \o "1-2" \h \z \u </w:instrText>
      </w:r>
      <w:r>
        <w:rPr>
          <w:rFonts w:ascii="Times New Roman" w:eastAsia="宋体" w:hAnsi="Times New Roman"/>
          <w:sz w:val="40"/>
          <w:szCs w:val="44"/>
        </w:rPr>
        <w:fldChar w:fldCharType="separate"/>
      </w:r>
      <w:hyperlink w:anchor="_Toc155865943" w:history="1">
        <w:r w:rsidR="0034088E" w:rsidRPr="0064201F">
          <w:rPr>
            <w:rStyle w:val="af0"/>
            <w:rFonts w:ascii="宋体" w:eastAsia="宋体" w:hAnsi="宋体"/>
            <w:noProof/>
            <w:sz w:val="21"/>
            <w:szCs w:val="21"/>
          </w:rPr>
          <w:t>1.</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总则</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_Toc155865943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w:t>
        </w:r>
        <w:r w:rsidR="0034088E" w:rsidRPr="0064201F">
          <w:rPr>
            <w:rFonts w:ascii="宋体" w:eastAsia="宋体" w:hAnsi="宋体"/>
            <w:noProof/>
            <w:webHidden/>
            <w:sz w:val="21"/>
            <w:szCs w:val="21"/>
          </w:rPr>
          <w:fldChar w:fldCharType="end"/>
        </w:r>
      </w:hyperlink>
    </w:p>
    <w:p w14:paraId="49408D8E" w14:textId="46C77A6C" w:rsidR="0034088E" w:rsidRPr="0064201F" w:rsidRDefault="00000000" w:rsidP="0034088E">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5944" w:history="1">
        <w:r w:rsidR="0034088E" w:rsidRPr="0064201F">
          <w:rPr>
            <w:rStyle w:val="af0"/>
            <w:rFonts w:ascii="宋体" w:eastAsia="宋体" w:hAnsi="宋体"/>
            <w:noProof/>
            <w:sz w:val="21"/>
            <w:szCs w:val="21"/>
          </w:rPr>
          <w:t>2.</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术语</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_Toc155865944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2</w:t>
        </w:r>
        <w:r w:rsidR="0034088E" w:rsidRPr="0064201F">
          <w:rPr>
            <w:rFonts w:ascii="宋体" w:eastAsia="宋体" w:hAnsi="宋体"/>
            <w:noProof/>
            <w:webHidden/>
            <w:sz w:val="21"/>
            <w:szCs w:val="21"/>
          </w:rPr>
          <w:fldChar w:fldCharType="end"/>
        </w:r>
      </w:hyperlink>
    </w:p>
    <w:p w14:paraId="4C834F1C" w14:textId="20AB84B3" w:rsidR="0034088E" w:rsidRPr="0064201F" w:rsidRDefault="00000000" w:rsidP="0034088E">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5945" w:history="1">
        <w:r w:rsidR="0034088E" w:rsidRPr="0064201F">
          <w:rPr>
            <w:rStyle w:val="af0"/>
            <w:rFonts w:ascii="宋体" w:eastAsia="宋体" w:hAnsi="宋体"/>
            <w:noProof/>
            <w:sz w:val="21"/>
            <w:szCs w:val="21"/>
          </w:rPr>
          <w:t>3.</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基本规定</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_Toc155865945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5</w:t>
        </w:r>
        <w:r w:rsidR="0034088E" w:rsidRPr="0064201F">
          <w:rPr>
            <w:rFonts w:ascii="宋体" w:eastAsia="宋体" w:hAnsi="宋体"/>
            <w:noProof/>
            <w:webHidden/>
            <w:sz w:val="21"/>
            <w:szCs w:val="21"/>
          </w:rPr>
          <w:fldChar w:fldCharType="end"/>
        </w:r>
      </w:hyperlink>
    </w:p>
    <w:p w14:paraId="647ECCCC" w14:textId="1ACBE989"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46" w:history="1">
        <w:r w:rsidR="0034088E" w:rsidRPr="0064201F">
          <w:rPr>
            <w:rStyle w:val="af0"/>
            <w:rFonts w:ascii="宋体" w:eastAsia="宋体" w:hAnsi="宋体"/>
            <w:noProof/>
            <w:sz w:val="21"/>
            <w:szCs w:val="21"/>
          </w:rPr>
          <w:t>3.1</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一般规定</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_Toc155865946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5</w:t>
        </w:r>
        <w:r w:rsidR="0034088E" w:rsidRPr="0064201F">
          <w:rPr>
            <w:rFonts w:ascii="宋体" w:eastAsia="宋体" w:hAnsi="宋体"/>
            <w:noProof/>
            <w:webHidden/>
            <w:sz w:val="21"/>
            <w:szCs w:val="21"/>
          </w:rPr>
          <w:fldChar w:fldCharType="end"/>
        </w:r>
      </w:hyperlink>
    </w:p>
    <w:p w14:paraId="6F838FF7" w14:textId="54177F62"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47" w:history="1">
        <w:r w:rsidR="0034088E" w:rsidRPr="0064201F">
          <w:rPr>
            <w:rStyle w:val="af0"/>
            <w:rFonts w:ascii="宋体" w:eastAsia="宋体" w:hAnsi="宋体"/>
            <w:noProof/>
            <w:sz w:val="21"/>
            <w:szCs w:val="21"/>
          </w:rPr>
          <w:t>3.2</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评价条件</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_Toc155865947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5</w:t>
        </w:r>
        <w:r w:rsidR="0034088E" w:rsidRPr="0064201F">
          <w:rPr>
            <w:rFonts w:ascii="宋体" w:eastAsia="宋体" w:hAnsi="宋体"/>
            <w:noProof/>
            <w:webHidden/>
            <w:sz w:val="21"/>
            <w:szCs w:val="21"/>
          </w:rPr>
          <w:fldChar w:fldCharType="end"/>
        </w:r>
      </w:hyperlink>
    </w:p>
    <w:p w14:paraId="2536D91D" w14:textId="29570BFC"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48" w:history="1">
        <w:r w:rsidR="0034088E" w:rsidRPr="0064201F">
          <w:rPr>
            <w:rStyle w:val="af0"/>
            <w:rFonts w:ascii="宋体" w:eastAsia="宋体" w:hAnsi="宋体"/>
            <w:noProof/>
            <w:sz w:val="21"/>
            <w:szCs w:val="21"/>
          </w:rPr>
          <w:t>3.3</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评价方法与等级</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_Toc155865948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5</w:t>
        </w:r>
        <w:r w:rsidR="0034088E" w:rsidRPr="0064201F">
          <w:rPr>
            <w:rFonts w:ascii="宋体" w:eastAsia="宋体" w:hAnsi="宋体"/>
            <w:noProof/>
            <w:webHidden/>
            <w:sz w:val="21"/>
            <w:szCs w:val="21"/>
          </w:rPr>
          <w:fldChar w:fldCharType="end"/>
        </w:r>
      </w:hyperlink>
    </w:p>
    <w:p w14:paraId="4433F40B" w14:textId="6B54E9E1" w:rsidR="0034088E" w:rsidRPr="0064201F" w:rsidRDefault="00000000" w:rsidP="0034088E">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5949" w:history="1">
        <w:r w:rsidR="0034088E" w:rsidRPr="0064201F">
          <w:rPr>
            <w:rStyle w:val="af0"/>
            <w:rFonts w:ascii="宋体" w:eastAsia="宋体" w:hAnsi="宋体"/>
            <w:noProof/>
            <w:sz w:val="21"/>
            <w:szCs w:val="21"/>
          </w:rPr>
          <w:t>4.</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评价指标</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_Toc155865949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7</w:t>
        </w:r>
        <w:r w:rsidR="0034088E" w:rsidRPr="0064201F">
          <w:rPr>
            <w:rFonts w:ascii="宋体" w:eastAsia="宋体" w:hAnsi="宋体"/>
            <w:noProof/>
            <w:webHidden/>
            <w:sz w:val="21"/>
            <w:szCs w:val="21"/>
          </w:rPr>
          <w:fldChar w:fldCharType="end"/>
        </w:r>
      </w:hyperlink>
    </w:p>
    <w:p w14:paraId="182620EA" w14:textId="33EFBEBC"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50" w:history="1">
        <w:r w:rsidR="0034088E" w:rsidRPr="0064201F">
          <w:rPr>
            <w:rStyle w:val="af0"/>
            <w:rFonts w:ascii="宋体" w:eastAsia="宋体" w:hAnsi="宋体"/>
            <w:noProof/>
            <w:sz w:val="21"/>
            <w:szCs w:val="21"/>
          </w:rPr>
          <w:t>4.1</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非工业园区评价指标</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_Toc155865950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7</w:t>
        </w:r>
        <w:r w:rsidR="0034088E" w:rsidRPr="0064201F">
          <w:rPr>
            <w:rFonts w:ascii="宋体" w:eastAsia="宋体" w:hAnsi="宋体"/>
            <w:noProof/>
            <w:webHidden/>
            <w:sz w:val="21"/>
            <w:szCs w:val="21"/>
          </w:rPr>
          <w:fldChar w:fldCharType="end"/>
        </w:r>
      </w:hyperlink>
    </w:p>
    <w:p w14:paraId="09C97F76" w14:textId="1617E6A5"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51" w:history="1">
        <w:r w:rsidR="0034088E" w:rsidRPr="0064201F">
          <w:rPr>
            <w:rStyle w:val="af0"/>
            <w:rFonts w:ascii="宋体" w:eastAsia="宋体" w:hAnsi="宋体"/>
            <w:noProof/>
            <w:sz w:val="21"/>
            <w:szCs w:val="21"/>
          </w:rPr>
          <w:t>4.2</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工业园区评价指标</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_Toc155865951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8</w:t>
        </w:r>
        <w:r w:rsidR="0034088E" w:rsidRPr="0064201F">
          <w:rPr>
            <w:rFonts w:ascii="宋体" w:eastAsia="宋体" w:hAnsi="宋体"/>
            <w:noProof/>
            <w:webHidden/>
            <w:sz w:val="21"/>
            <w:szCs w:val="21"/>
          </w:rPr>
          <w:fldChar w:fldCharType="end"/>
        </w:r>
      </w:hyperlink>
    </w:p>
    <w:p w14:paraId="122B8C2A" w14:textId="1C473720" w:rsidR="0034088E" w:rsidRPr="0064201F" w:rsidRDefault="00000000" w:rsidP="0034088E">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5952" w:history="1">
        <w:r w:rsidR="0034088E" w:rsidRPr="0064201F">
          <w:rPr>
            <w:rStyle w:val="af0"/>
            <w:rFonts w:ascii="宋体" w:eastAsia="宋体" w:hAnsi="宋体"/>
            <w:noProof/>
            <w:sz w:val="21"/>
            <w:szCs w:val="21"/>
          </w:rPr>
          <w:t>5.</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碳排放核算</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_Toc155865952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10</w:t>
        </w:r>
        <w:r w:rsidR="0034088E" w:rsidRPr="0064201F">
          <w:rPr>
            <w:rFonts w:ascii="宋体" w:eastAsia="宋体" w:hAnsi="宋体"/>
            <w:noProof/>
            <w:webHidden/>
            <w:sz w:val="21"/>
            <w:szCs w:val="21"/>
          </w:rPr>
          <w:fldChar w:fldCharType="end"/>
        </w:r>
      </w:hyperlink>
    </w:p>
    <w:p w14:paraId="2BACE6E0" w14:textId="5B54D766"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53" w:history="1">
        <w:r w:rsidR="0034088E" w:rsidRPr="0064201F">
          <w:rPr>
            <w:rStyle w:val="af0"/>
            <w:rFonts w:ascii="宋体" w:eastAsia="宋体" w:hAnsi="宋体"/>
            <w:noProof/>
            <w:sz w:val="21"/>
            <w:szCs w:val="21"/>
          </w:rPr>
          <w:t>5.1</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设计阶段碳排放计算</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_Toc155865953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10</w:t>
        </w:r>
        <w:r w:rsidR="0034088E" w:rsidRPr="0064201F">
          <w:rPr>
            <w:rFonts w:ascii="宋体" w:eastAsia="宋体" w:hAnsi="宋体"/>
            <w:noProof/>
            <w:webHidden/>
            <w:sz w:val="21"/>
            <w:szCs w:val="21"/>
          </w:rPr>
          <w:fldChar w:fldCharType="end"/>
        </w:r>
      </w:hyperlink>
    </w:p>
    <w:p w14:paraId="2321DB05" w14:textId="645DB9C1"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54" w:history="1">
        <w:r w:rsidR="0034088E" w:rsidRPr="0064201F">
          <w:rPr>
            <w:rStyle w:val="af0"/>
            <w:rFonts w:ascii="宋体" w:eastAsia="宋体" w:hAnsi="宋体"/>
            <w:noProof/>
            <w:sz w:val="21"/>
            <w:szCs w:val="21"/>
          </w:rPr>
          <w:t>5.2</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运行阶段碳排放核算</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_Toc155865954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10</w:t>
        </w:r>
        <w:r w:rsidR="0034088E" w:rsidRPr="0064201F">
          <w:rPr>
            <w:rFonts w:ascii="宋体" w:eastAsia="宋体" w:hAnsi="宋体"/>
            <w:noProof/>
            <w:webHidden/>
            <w:sz w:val="21"/>
            <w:szCs w:val="21"/>
          </w:rPr>
          <w:fldChar w:fldCharType="end"/>
        </w:r>
      </w:hyperlink>
    </w:p>
    <w:p w14:paraId="64DC18C5" w14:textId="383C3576" w:rsidR="0034088E" w:rsidRPr="0064201F" w:rsidRDefault="00000000" w:rsidP="0034088E">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5955" w:history="1">
        <w:r w:rsidR="0034088E" w:rsidRPr="0064201F">
          <w:rPr>
            <w:rStyle w:val="af0"/>
            <w:rFonts w:ascii="宋体" w:eastAsia="宋体" w:hAnsi="宋体"/>
            <w:noProof/>
            <w:sz w:val="21"/>
            <w:szCs w:val="21"/>
          </w:rPr>
          <w:t>6.</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检测与监测</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_Toc155865955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11</w:t>
        </w:r>
        <w:r w:rsidR="0034088E" w:rsidRPr="0064201F">
          <w:rPr>
            <w:rFonts w:ascii="宋体" w:eastAsia="宋体" w:hAnsi="宋体"/>
            <w:noProof/>
            <w:webHidden/>
            <w:sz w:val="21"/>
            <w:szCs w:val="21"/>
          </w:rPr>
          <w:fldChar w:fldCharType="end"/>
        </w:r>
      </w:hyperlink>
    </w:p>
    <w:p w14:paraId="6AAF221E" w14:textId="219404EA"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56" w:history="1">
        <w:r w:rsidR="0034088E" w:rsidRPr="0064201F">
          <w:rPr>
            <w:rStyle w:val="af0"/>
            <w:rFonts w:ascii="宋体" w:eastAsia="宋体" w:hAnsi="宋体"/>
            <w:noProof/>
            <w:sz w:val="21"/>
            <w:szCs w:val="21"/>
          </w:rPr>
          <w:t>6.1</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检测</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_Toc155865956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11</w:t>
        </w:r>
        <w:r w:rsidR="0034088E" w:rsidRPr="0064201F">
          <w:rPr>
            <w:rFonts w:ascii="宋体" w:eastAsia="宋体" w:hAnsi="宋体"/>
            <w:noProof/>
            <w:webHidden/>
            <w:sz w:val="21"/>
            <w:szCs w:val="21"/>
          </w:rPr>
          <w:fldChar w:fldCharType="end"/>
        </w:r>
      </w:hyperlink>
    </w:p>
    <w:p w14:paraId="5BBCCFF5" w14:textId="32DF3D2B"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57" w:history="1">
        <w:r w:rsidR="0034088E" w:rsidRPr="0064201F">
          <w:rPr>
            <w:rStyle w:val="af0"/>
            <w:rFonts w:ascii="宋体" w:eastAsia="宋体" w:hAnsi="宋体"/>
            <w:noProof/>
            <w:sz w:val="21"/>
            <w:szCs w:val="21"/>
          </w:rPr>
          <w:t>6.2</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监测</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_Toc155865957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11</w:t>
        </w:r>
        <w:r w:rsidR="0034088E" w:rsidRPr="0064201F">
          <w:rPr>
            <w:rFonts w:ascii="宋体" w:eastAsia="宋体" w:hAnsi="宋体"/>
            <w:noProof/>
            <w:webHidden/>
            <w:sz w:val="21"/>
            <w:szCs w:val="21"/>
          </w:rPr>
          <w:fldChar w:fldCharType="end"/>
        </w:r>
      </w:hyperlink>
    </w:p>
    <w:p w14:paraId="7582DBE4" w14:textId="10D7F875" w:rsidR="0034088E" w:rsidRPr="0064201F" w:rsidRDefault="00000000" w:rsidP="0034088E">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5958" w:history="1">
        <w:r w:rsidR="0034088E" w:rsidRPr="0064201F">
          <w:rPr>
            <w:rStyle w:val="af0"/>
            <w:rFonts w:ascii="宋体" w:eastAsia="宋体" w:hAnsi="宋体"/>
            <w:noProof/>
            <w:sz w:val="21"/>
            <w:szCs w:val="21"/>
          </w:rPr>
          <w:t>7.</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评价</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_Toc155865958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12</w:t>
        </w:r>
        <w:r w:rsidR="0034088E" w:rsidRPr="0064201F">
          <w:rPr>
            <w:rFonts w:ascii="宋体" w:eastAsia="宋体" w:hAnsi="宋体"/>
            <w:noProof/>
            <w:webHidden/>
            <w:sz w:val="21"/>
            <w:szCs w:val="21"/>
          </w:rPr>
          <w:fldChar w:fldCharType="end"/>
        </w:r>
      </w:hyperlink>
    </w:p>
    <w:p w14:paraId="383ABDA1" w14:textId="28A772AE"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59" w:history="1">
        <w:r w:rsidR="0034088E" w:rsidRPr="0064201F">
          <w:rPr>
            <w:rStyle w:val="af0"/>
            <w:rFonts w:ascii="宋体" w:eastAsia="宋体" w:hAnsi="宋体"/>
            <w:noProof/>
            <w:sz w:val="21"/>
            <w:szCs w:val="21"/>
          </w:rPr>
          <w:t>7.1</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一般规定</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_Toc155865959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12</w:t>
        </w:r>
        <w:r w:rsidR="0034088E" w:rsidRPr="0064201F">
          <w:rPr>
            <w:rFonts w:ascii="宋体" w:eastAsia="宋体" w:hAnsi="宋体"/>
            <w:noProof/>
            <w:webHidden/>
            <w:sz w:val="21"/>
            <w:szCs w:val="21"/>
          </w:rPr>
          <w:fldChar w:fldCharType="end"/>
        </w:r>
      </w:hyperlink>
    </w:p>
    <w:p w14:paraId="40899072" w14:textId="56B02EA7"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60" w:history="1">
        <w:r w:rsidR="0034088E" w:rsidRPr="0064201F">
          <w:rPr>
            <w:rStyle w:val="af0"/>
            <w:rFonts w:ascii="宋体" w:eastAsia="宋体" w:hAnsi="宋体"/>
            <w:noProof/>
            <w:sz w:val="21"/>
            <w:szCs w:val="21"/>
          </w:rPr>
          <w:t>7.2</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设计评价</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_Toc155865960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12</w:t>
        </w:r>
        <w:r w:rsidR="0034088E" w:rsidRPr="0064201F">
          <w:rPr>
            <w:rFonts w:ascii="宋体" w:eastAsia="宋体" w:hAnsi="宋体"/>
            <w:noProof/>
            <w:webHidden/>
            <w:sz w:val="21"/>
            <w:szCs w:val="21"/>
          </w:rPr>
          <w:fldChar w:fldCharType="end"/>
        </w:r>
      </w:hyperlink>
    </w:p>
    <w:p w14:paraId="78773FC6" w14:textId="0F3E1EEE" w:rsidR="0034088E" w:rsidRPr="0064201F" w:rsidRDefault="00000000" w:rsidP="0034088E">
      <w:pPr>
        <w:pStyle w:val="TOC2"/>
        <w:tabs>
          <w:tab w:val="left" w:pos="820"/>
          <w:tab w:val="right" w:leader="dot" w:pos="8296"/>
        </w:tabs>
        <w:spacing w:after="0" w:line="276" w:lineRule="auto"/>
        <w:rPr>
          <w:rFonts w:ascii="宋体" w:eastAsia="宋体" w:hAnsi="宋体" w:cstheme="minorBidi"/>
          <w:noProof/>
          <w:kern w:val="2"/>
          <w:sz w:val="21"/>
          <w:szCs w:val="21"/>
          <w14:ligatures w14:val="standardContextual"/>
        </w:rPr>
      </w:pPr>
      <w:hyperlink w:anchor="_Toc155865961" w:history="1">
        <w:r w:rsidR="0034088E" w:rsidRPr="0064201F">
          <w:rPr>
            <w:rStyle w:val="af0"/>
            <w:rFonts w:ascii="宋体" w:eastAsia="宋体" w:hAnsi="宋体"/>
            <w:noProof/>
            <w:sz w:val="21"/>
            <w:szCs w:val="21"/>
          </w:rPr>
          <w:t>7.3</w:t>
        </w:r>
        <w:r w:rsidR="0034088E" w:rsidRPr="0064201F">
          <w:rPr>
            <w:rFonts w:ascii="宋体" w:eastAsia="宋体" w:hAnsi="宋体" w:cstheme="minorBidi"/>
            <w:noProof/>
            <w:kern w:val="2"/>
            <w:sz w:val="21"/>
            <w:szCs w:val="21"/>
            <w14:ligatures w14:val="standardContextual"/>
          </w:rPr>
          <w:tab/>
        </w:r>
        <w:r w:rsidR="0034088E" w:rsidRPr="0064201F">
          <w:rPr>
            <w:rStyle w:val="af0"/>
            <w:rFonts w:ascii="宋体" w:eastAsia="宋体" w:hAnsi="宋体"/>
            <w:noProof/>
            <w:sz w:val="21"/>
            <w:szCs w:val="21"/>
          </w:rPr>
          <w:t>运行评价</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_Toc155865961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13</w:t>
        </w:r>
        <w:r w:rsidR="0034088E" w:rsidRPr="0064201F">
          <w:rPr>
            <w:rFonts w:ascii="宋体" w:eastAsia="宋体" w:hAnsi="宋体"/>
            <w:noProof/>
            <w:webHidden/>
            <w:sz w:val="21"/>
            <w:szCs w:val="21"/>
          </w:rPr>
          <w:fldChar w:fldCharType="end"/>
        </w:r>
      </w:hyperlink>
    </w:p>
    <w:p w14:paraId="11D69162" w14:textId="62284114" w:rsidR="0034088E" w:rsidRPr="0064201F" w:rsidRDefault="00000000" w:rsidP="0034088E">
      <w:pPr>
        <w:pStyle w:val="TOC1"/>
        <w:tabs>
          <w:tab w:val="right" w:leader="dot" w:pos="8296"/>
        </w:tabs>
        <w:spacing w:after="0" w:line="276" w:lineRule="auto"/>
        <w:rPr>
          <w:rFonts w:ascii="宋体" w:eastAsia="宋体" w:hAnsi="宋体" w:cstheme="minorBidi"/>
          <w:noProof/>
          <w:kern w:val="2"/>
          <w:sz w:val="21"/>
          <w:szCs w:val="21"/>
          <w14:ligatures w14:val="standardContextual"/>
        </w:rPr>
      </w:pPr>
      <w:hyperlink w:anchor="_Toc155865962" w:history="1">
        <w:r w:rsidR="0034088E" w:rsidRPr="0064201F">
          <w:rPr>
            <w:rStyle w:val="af0"/>
            <w:rFonts w:ascii="宋体" w:eastAsia="宋体" w:hAnsi="宋体"/>
            <w:noProof/>
            <w:sz w:val="21"/>
            <w:szCs w:val="21"/>
          </w:rPr>
          <w:t>附录A 计算方法</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_Toc155865962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15</w:t>
        </w:r>
        <w:r w:rsidR="0034088E" w:rsidRPr="0064201F">
          <w:rPr>
            <w:rFonts w:ascii="宋体" w:eastAsia="宋体" w:hAnsi="宋体"/>
            <w:noProof/>
            <w:webHidden/>
            <w:sz w:val="21"/>
            <w:szCs w:val="21"/>
          </w:rPr>
          <w:fldChar w:fldCharType="end"/>
        </w:r>
      </w:hyperlink>
    </w:p>
    <w:p w14:paraId="6F941937" w14:textId="150D9F8D" w:rsidR="0034088E" w:rsidRPr="0064201F" w:rsidRDefault="00000000" w:rsidP="0034088E">
      <w:pPr>
        <w:pStyle w:val="TOC1"/>
        <w:tabs>
          <w:tab w:val="right" w:leader="dot" w:pos="8296"/>
        </w:tabs>
        <w:spacing w:after="0" w:line="276" w:lineRule="auto"/>
        <w:rPr>
          <w:rFonts w:ascii="宋体" w:eastAsia="宋体" w:hAnsi="宋体" w:cstheme="minorBidi"/>
          <w:noProof/>
          <w:kern w:val="2"/>
          <w:sz w:val="21"/>
          <w:szCs w:val="21"/>
          <w14:ligatures w14:val="standardContextual"/>
        </w:rPr>
      </w:pPr>
      <w:hyperlink w:anchor="_Toc155865963" w:history="1">
        <w:r w:rsidR="0034088E" w:rsidRPr="0064201F">
          <w:rPr>
            <w:rStyle w:val="af0"/>
            <w:rFonts w:ascii="宋体" w:eastAsia="宋体" w:hAnsi="宋体"/>
            <w:noProof/>
            <w:sz w:val="21"/>
            <w:szCs w:val="21"/>
          </w:rPr>
          <w:t>用词说明</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_Toc155865963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20</w:t>
        </w:r>
        <w:r w:rsidR="0034088E" w:rsidRPr="0064201F">
          <w:rPr>
            <w:rFonts w:ascii="宋体" w:eastAsia="宋体" w:hAnsi="宋体"/>
            <w:noProof/>
            <w:webHidden/>
            <w:sz w:val="21"/>
            <w:szCs w:val="21"/>
          </w:rPr>
          <w:fldChar w:fldCharType="end"/>
        </w:r>
      </w:hyperlink>
    </w:p>
    <w:p w14:paraId="1F985129" w14:textId="31C24DED" w:rsidR="0034088E" w:rsidRPr="0064201F" w:rsidRDefault="00000000" w:rsidP="0034088E">
      <w:pPr>
        <w:pStyle w:val="TOC1"/>
        <w:tabs>
          <w:tab w:val="right" w:leader="dot" w:pos="8296"/>
        </w:tabs>
        <w:spacing w:after="0" w:line="276" w:lineRule="auto"/>
        <w:rPr>
          <w:rFonts w:ascii="宋体" w:eastAsia="宋体" w:hAnsi="宋体" w:cstheme="minorBidi"/>
          <w:noProof/>
          <w:kern w:val="2"/>
          <w:sz w:val="21"/>
          <w:szCs w:val="21"/>
          <w14:ligatures w14:val="standardContextual"/>
        </w:rPr>
      </w:pPr>
      <w:hyperlink w:anchor="_Toc155865964" w:history="1">
        <w:r w:rsidR="0034088E" w:rsidRPr="0064201F">
          <w:rPr>
            <w:rStyle w:val="af0"/>
            <w:rFonts w:ascii="宋体" w:eastAsia="宋体" w:hAnsi="宋体"/>
            <w:noProof/>
            <w:sz w:val="21"/>
            <w:szCs w:val="21"/>
          </w:rPr>
          <w:t>引用标准名录</w:t>
        </w:r>
        <w:r w:rsidR="0034088E" w:rsidRPr="0064201F">
          <w:rPr>
            <w:rFonts w:ascii="宋体" w:eastAsia="宋体" w:hAnsi="宋体"/>
            <w:noProof/>
            <w:webHidden/>
            <w:sz w:val="21"/>
            <w:szCs w:val="21"/>
          </w:rPr>
          <w:tab/>
        </w:r>
        <w:r w:rsidR="0034088E" w:rsidRPr="0064201F">
          <w:rPr>
            <w:rFonts w:ascii="宋体" w:eastAsia="宋体" w:hAnsi="宋体"/>
            <w:noProof/>
            <w:webHidden/>
            <w:sz w:val="21"/>
            <w:szCs w:val="21"/>
          </w:rPr>
          <w:fldChar w:fldCharType="begin"/>
        </w:r>
        <w:r w:rsidR="0034088E" w:rsidRPr="0064201F">
          <w:rPr>
            <w:rFonts w:ascii="宋体" w:eastAsia="宋体" w:hAnsi="宋体"/>
            <w:noProof/>
            <w:webHidden/>
            <w:sz w:val="21"/>
            <w:szCs w:val="21"/>
          </w:rPr>
          <w:instrText xml:space="preserve"> PAGEREF _Toc155865964 \h </w:instrText>
        </w:r>
        <w:r w:rsidR="0034088E" w:rsidRPr="0064201F">
          <w:rPr>
            <w:rFonts w:ascii="宋体" w:eastAsia="宋体" w:hAnsi="宋体"/>
            <w:noProof/>
            <w:webHidden/>
            <w:sz w:val="21"/>
            <w:szCs w:val="21"/>
          </w:rPr>
        </w:r>
        <w:r w:rsidR="0034088E" w:rsidRPr="0064201F">
          <w:rPr>
            <w:rFonts w:ascii="宋体" w:eastAsia="宋体" w:hAnsi="宋体"/>
            <w:noProof/>
            <w:webHidden/>
            <w:sz w:val="21"/>
            <w:szCs w:val="21"/>
          </w:rPr>
          <w:fldChar w:fldCharType="separate"/>
        </w:r>
        <w:r w:rsidR="0064201F">
          <w:rPr>
            <w:rFonts w:ascii="宋体" w:eastAsia="宋体" w:hAnsi="宋体"/>
            <w:noProof/>
            <w:webHidden/>
            <w:sz w:val="21"/>
            <w:szCs w:val="21"/>
          </w:rPr>
          <w:t>21</w:t>
        </w:r>
        <w:r w:rsidR="0034088E" w:rsidRPr="0064201F">
          <w:rPr>
            <w:rFonts w:ascii="宋体" w:eastAsia="宋体" w:hAnsi="宋体"/>
            <w:noProof/>
            <w:webHidden/>
            <w:sz w:val="21"/>
            <w:szCs w:val="21"/>
          </w:rPr>
          <w:fldChar w:fldCharType="end"/>
        </w:r>
      </w:hyperlink>
    </w:p>
    <w:p w14:paraId="316E673D" w14:textId="1FD893CB" w:rsidR="0034088E" w:rsidRPr="0064201F" w:rsidRDefault="0034088E" w:rsidP="0034088E">
      <w:pPr>
        <w:pStyle w:val="TOC1"/>
        <w:tabs>
          <w:tab w:val="right" w:leader="dot" w:pos="8296"/>
        </w:tabs>
        <w:spacing w:after="0" w:line="276" w:lineRule="auto"/>
        <w:rPr>
          <w:rFonts w:ascii="宋体" w:eastAsia="宋体" w:hAnsi="宋体" w:cstheme="minorBidi"/>
          <w:noProof/>
          <w:kern w:val="2"/>
          <w:sz w:val="21"/>
          <w:szCs w:val="21"/>
          <w14:ligatures w14:val="standardContextual"/>
        </w:rPr>
      </w:pPr>
      <w:r w:rsidRPr="0064201F">
        <w:rPr>
          <w:rStyle w:val="af0"/>
          <w:rFonts w:ascii="宋体" w:eastAsia="宋体" w:hAnsi="宋体" w:hint="eastAsia"/>
          <w:noProof/>
          <w:sz w:val="21"/>
          <w:szCs w:val="21"/>
        </w:rPr>
        <w:t>附：</w:t>
      </w:r>
      <w:hyperlink w:anchor="_Toc155865965" w:history="1">
        <w:r w:rsidRPr="0064201F">
          <w:rPr>
            <w:rStyle w:val="af0"/>
            <w:rFonts w:ascii="宋体" w:eastAsia="宋体" w:hAnsi="宋体"/>
            <w:noProof/>
            <w:sz w:val="21"/>
            <w:szCs w:val="21"/>
          </w:rPr>
          <w:t>条文说明</w:t>
        </w:r>
        <w:r w:rsidRPr="0064201F">
          <w:rPr>
            <w:rFonts w:ascii="宋体" w:eastAsia="宋体" w:hAnsi="宋体"/>
            <w:noProof/>
            <w:webHidden/>
            <w:sz w:val="21"/>
            <w:szCs w:val="21"/>
          </w:rPr>
          <w:tab/>
        </w:r>
        <w:r w:rsidRPr="0064201F">
          <w:rPr>
            <w:rFonts w:ascii="宋体" w:eastAsia="宋体" w:hAnsi="宋体"/>
            <w:noProof/>
            <w:webHidden/>
            <w:sz w:val="21"/>
            <w:szCs w:val="21"/>
          </w:rPr>
          <w:fldChar w:fldCharType="begin"/>
        </w:r>
        <w:r w:rsidRPr="0064201F">
          <w:rPr>
            <w:rFonts w:ascii="宋体" w:eastAsia="宋体" w:hAnsi="宋体"/>
            <w:noProof/>
            <w:webHidden/>
            <w:sz w:val="21"/>
            <w:szCs w:val="21"/>
          </w:rPr>
          <w:instrText xml:space="preserve"> PAGEREF _Toc155865965 \h </w:instrText>
        </w:r>
        <w:r w:rsidRPr="0064201F">
          <w:rPr>
            <w:rFonts w:ascii="宋体" w:eastAsia="宋体" w:hAnsi="宋体"/>
            <w:noProof/>
            <w:webHidden/>
            <w:sz w:val="21"/>
            <w:szCs w:val="21"/>
          </w:rPr>
        </w:r>
        <w:r w:rsidRPr="0064201F">
          <w:rPr>
            <w:rFonts w:ascii="宋体" w:eastAsia="宋体" w:hAnsi="宋体"/>
            <w:noProof/>
            <w:webHidden/>
            <w:sz w:val="21"/>
            <w:szCs w:val="21"/>
          </w:rPr>
          <w:fldChar w:fldCharType="separate"/>
        </w:r>
        <w:r w:rsidR="0064201F">
          <w:rPr>
            <w:rFonts w:ascii="宋体" w:eastAsia="宋体" w:hAnsi="宋体"/>
            <w:noProof/>
            <w:webHidden/>
            <w:sz w:val="21"/>
            <w:szCs w:val="21"/>
          </w:rPr>
          <w:t>22</w:t>
        </w:r>
        <w:r w:rsidRPr="0064201F">
          <w:rPr>
            <w:rFonts w:ascii="宋体" w:eastAsia="宋体" w:hAnsi="宋体"/>
            <w:noProof/>
            <w:webHidden/>
            <w:sz w:val="21"/>
            <w:szCs w:val="21"/>
          </w:rPr>
          <w:fldChar w:fldCharType="end"/>
        </w:r>
      </w:hyperlink>
    </w:p>
    <w:p w14:paraId="1C07B946" w14:textId="31645A10" w:rsidR="0034088E" w:rsidRDefault="0034088E" w:rsidP="0034088E">
      <w:pPr>
        <w:pStyle w:val="TOC2"/>
        <w:tabs>
          <w:tab w:val="left" w:pos="1260"/>
          <w:tab w:val="right" w:leader="dot" w:pos="8296"/>
        </w:tabs>
        <w:ind w:left="0"/>
        <w:rPr>
          <w:rFonts w:cstheme="minorBidi"/>
          <w:noProof/>
          <w:kern w:val="2"/>
          <w:sz w:val="21"/>
          <w14:ligatures w14:val="standardContextual"/>
        </w:rPr>
      </w:pPr>
    </w:p>
    <w:p w14:paraId="573FE8F0" w14:textId="22DF6A3F" w:rsidR="00CE59C5" w:rsidRDefault="00000000">
      <w:pPr>
        <w:ind w:left="360" w:hanging="360"/>
        <w:jc w:val="center"/>
        <w:rPr>
          <w:rFonts w:ascii="Times New Roman" w:eastAsia="宋体" w:hAnsi="Times New Roman" w:cs="Times New Roman"/>
          <w:kern w:val="0"/>
          <w:sz w:val="40"/>
          <w:szCs w:val="44"/>
        </w:rPr>
      </w:pPr>
      <w:r>
        <w:rPr>
          <w:rFonts w:ascii="Times New Roman" w:eastAsia="宋体" w:hAnsi="Times New Roman" w:cs="Times New Roman"/>
          <w:kern w:val="0"/>
          <w:sz w:val="40"/>
          <w:szCs w:val="44"/>
        </w:rPr>
        <w:fldChar w:fldCharType="end"/>
      </w:r>
      <w:r>
        <w:rPr>
          <w:rFonts w:ascii="Times New Roman" w:eastAsia="宋体" w:hAnsi="Times New Roman" w:cs="Times New Roman"/>
          <w:kern w:val="0"/>
          <w:sz w:val="40"/>
          <w:szCs w:val="44"/>
        </w:rPr>
        <w:br w:type="page"/>
      </w:r>
    </w:p>
    <w:p w14:paraId="49D8337A" w14:textId="77777777" w:rsidR="00CE59C5" w:rsidRPr="008438B3" w:rsidRDefault="00000000" w:rsidP="008438B3">
      <w:pPr>
        <w:pStyle w:val="TOC11"/>
      </w:pPr>
      <w:r w:rsidRPr="008438B3">
        <w:rPr>
          <w:rFonts w:hint="eastAsia"/>
        </w:rPr>
        <w:lastRenderedPageBreak/>
        <w:t>Contents</w:t>
      </w:r>
    </w:p>
    <w:p w14:paraId="063BA591" w14:textId="77777777" w:rsidR="00CE59C5" w:rsidRPr="008438B3" w:rsidRDefault="00000000">
      <w:pPr>
        <w:pStyle w:val="TOC1"/>
        <w:tabs>
          <w:tab w:val="left" w:pos="440"/>
          <w:tab w:val="right" w:leader="dot" w:pos="8296"/>
        </w:tabs>
        <w:rPr>
          <w:rFonts w:ascii="Times New Roman" w:hAnsi="Times New Roman"/>
          <w:kern w:val="2"/>
          <w:sz w:val="21"/>
          <w:szCs w:val="21"/>
          <w14:ligatures w14:val="standardContextual"/>
        </w:rPr>
      </w:pPr>
      <w:r>
        <w:rPr>
          <w:rFonts w:ascii="Times New Roman" w:hAnsi="Times New Roman"/>
          <w:b/>
          <w:bCs/>
          <w:lang w:val="zh-CN"/>
        </w:rPr>
        <w:fldChar w:fldCharType="begin"/>
      </w:r>
      <w:r>
        <w:rPr>
          <w:rFonts w:ascii="Times New Roman" w:hAnsi="Times New Roman"/>
          <w:b/>
          <w:bCs/>
          <w:lang w:val="zh-CN"/>
        </w:rPr>
        <w:instrText xml:space="preserve"> TOC \o "1-3" \h \z \u </w:instrText>
      </w:r>
      <w:r>
        <w:rPr>
          <w:rFonts w:ascii="Times New Roman" w:hAnsi="Times New Roman"/>
          <w:b/>
          <w:bCs/>
          <w:lang w:val="zh-CN"/>
        </w:rPr>
        <w:fldChar w:fldCharType="separate"/>
      </w:r>
      <w:r>
        <w:rPr>
          <w:rFonts w:ascii="Times New Roman" w:eastAsia="宋体" w:hAnsi="Times New Roman"/>
          <w:sz w:val="40"/>
          <w:szCs w:val="44"/>
        </w:rPr>
        <w:fldChar w:fldCharType="begin"/>
      </w:r>
      <w:r>
        <w:rPr>
          <w:rFonts w:ascii="Times New Roman" w:eastAsia="宋体" w:hAnsi="Times New Roman"/>
          <w:sz w:val="40"/>
          <w:szCs w:val="44"/>
        </w:rPr>
        <w:instrText xml:space="preserve"> TOC \o "1-2" \h \z \u </w:instrText>
      </w:r>
      <w:r>
        <w:rPr>
          <w:rFonts w:ascii="Times New Roman" w:eastAsia="宋体" w:hAnsi="Times New Roman"/>
          <w:sz w:val="40"/>
          <w:szCs w:val="44"/>
        </w:rPr>
        <w:fldChar w:fldCharType="separate"/>
      </w:r>
      <w:hyperlink w:anchor="_Toc154758887" w:history="1">
        <w:r w:rsidRPr="008438B3">
          <w:rPr>
            <w:rStyle w:val="af0"/>
            <w:rFonts w:ascii="Times New Roman" w:eastAsia="宋体" w:hAnsi="Times New Roman"/>
            <w:sz w:val="21"/>
            <w:szCs w:val="21"/>
          </w:rPr>
          <w:t>1.</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General Provisions</w:t>
        </w:r>
        <w:r w:rsidRPr="008438B3">
          <w:rPr>
            <w:rFonts w:ascii="Times New Roman" w:hAnsi="Times New Roman"/>
            <w:sz w:val="21"/>
            <w:szCs w:val="21"/>
          </w:rPr>
          <w:tab/>
        </w:r>
        <w:r w:rsidRPr="008438B3">
          <w:rPr>
            <w:rFonts w:ascii="Times New Roman" w:hAnsi="Times New Roman"/>
            <w:sz w:val="21"/>
            <w:szCs w:val="21"/>
          </w:rPr>
          <w:fldChar w:fldCharType="begin"/>
        </w:r>
        <w:r w:rsidRPr="008438B3">
          <w:rPr>
            <w:rFonts w:ascii="Times New Roman" w:hAnsi="Times New Roman"/>
            <w:sz w:val="21"/>
            <w:szCs w:val="21"/>
          </w:rPr>
          <w:instrText xml:space="preserve"> PAGEREF _Toc154758887 \h </w:instrText>
        </w:r>
        <w:r w:rsidRPr="008438B3">
          <w:rPr>
            <w:rFonts w:ascii="Times New Roman" w:hAnsi="Times New Roman"/>
            <w:sz w:val="21"/>
            <w:szCs w:val="21"/>
          </w:rPr>
        </w:r>
        <w:r w:rsidRPr="008438B3">
          <w:rPr>
            <w:rFonts w:ascii="Times New Roman" w:hAnsi="Times New Roman"/>
            <w:sz w:val="21"/>
            <w:szCs w:val="21"/>
          </w:rPr>
          <w:fldChar w:fldCharType="separate"/>
        </w:r>
        <w:r w:rsidRPr="008438B3">
          <w:rPr>
            <w:rFonts w:ascii="Times New Roman" w:hAnsi="Times New Roman"/>
            <w:sz w:val="21"/>
            <w:szCs w:val="21"/>
          </w:rPr>
          <w:t>1</w:t>
        </w:r>
        <w:r w:rsidRPr="008438B3">
          <w:rPr>
            <w:rFonts w:ascii="Times New Roman" w:hAnsi="Times New Roman"/>
            <w:sz w:val="21"/>
            <w:szCs w:val="21"/>
          </w:rPr>
          <w:fldChar w:fldCharType="end"/>
        </w:r>
      </w:hyperlink>
    </w:p>
    <w:p w14:paraId="394B61C6" w14:textId="4162C5B1" w:rsidR="00CE59C5" w:rsidRPr="008438B3" w:rsidRDefault="00000000">
      <w:pPr>
        <w:pStyle w:val="TOC1"/>
        <w:tabs>
          <w:tab w:val="left" w:pos="440"/>
          <w:tab w:val="right" w:leader="dot" w:pos="8296"/>
        </w:tabs>
        <w:rPr>
          <w:rFonts w:ascii="Times New Roman" w:hAnsi="Times New Roman"/>
          <w:kern w:val="2"/>
          <w:sz w:val="21"/>
          <w:szCs w:val="21"/>
          <w14:ligatures w14:val="standardContextual"/>
        </w:rPr>
      </w:pPr>
      <w:hyperlink w:anchor="_Toc154758888" w:history="1">
        <w:r w:rsidRPr="008438B3">
          <w:rPr>
            <w:rStyle w:val="af0"/>
            <w:rFonts w:ascii="Times New Roman" w:eastAsia="宋体" w:hAnsi="Times New Roman"/>
            <w:sz w:val="21"/>
            <w:szCs w:val="21"/>
          </w:rPr>
          <w:t>2.</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Terms</w:t>
        </w:r>
        <w:r w:rsidRPr="008438B3">
          <w:rPr>
            <w:rFonts w:ascii="Times New Roman" w:hAnsi="Times New Roman"/>
            <w:sz w:val="21"/>
            <w:szCs w:val="21"/>
          </w:rPr>
          <w:tab/>
        </w:r>
        <w:r w:rsidR="008438B3">
          <w:rPr>
            <w:rFonts w:ascii="Times New Roman" w:hAnsi="Times New Roman"/>
            <w:sz w:val="21"/>
            <w:szCs w:val="21"/>
          </w:rPr>
          <w:t>2</w:t>
        </w:r>
      </w:hyperlink>
    </w:p>
    <w:p w14:paraId="1BF2C851" w14:textId="0DB4C2B8" w:rsidR="00CE59C5" w:rsidRPr="008438B3" w:rsidRDefault="00000000">
      <w:pPr>
        <w:pStyle w:val="TOC1"/>
        <w:tabs>
          <w:tab w:val="left" w:pos="440"/>
          <w:tab w:val="right" w:leader="dot" w:pos="8296"/>
        </w:tabs>
        <w:rPr>
          <w:rFonts w:ascii="Times New Roman" w:hAnsi="Times New Roman"/>
          <w:kern w:val="2"/>
          <w:sz w:val="21"/>
          <w:szCs w:val="21"/>
          <w14:ligatures w14:val="standardContextual"/>
        </w:rPr>
      </w:pPr>
      <w:hyperlink w:anchor="_Toc154758889" w:history="1">
        <w:r w:rsidRPr="008438B3">
          <w:rPr>
            <w:rStyle w:val="af0"/>
            <w:rFonts w:ascii="Times New Roman" w:eastAsia="宋体" w:hAnsi="Times New Roman"/>
            <w:sz w:val="21"/>
            <w:szCs w:val="21"/>
          </w:rPr>
          <w:t>3.</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Basic Requirements</w:t>
        </w:r>
        <w:r w:rsidRPr="008438B3">
          <w:rPr>
            <w:rFonts w:ascii="Times New Roman" w:hAnsi="Times New Roman"/>
            <w:sz w:val="21"/>
            <w:szCs w:val="21"/>
          </w:rPr>
          <w:tab/>
        </w:r>
        <w:r w:rsidR="008438B3">
          <w:rPr>
            <w:rFonts w:ascii="Times New Roman" w:hAnsi="Times New Roman"/>
            <w:sz w:val="21"/>
            <w:szCs w:val="21"/>
          </w:rPr>
          <w:t>5</w:t>
        </w:r>
      </w:hyperlink>
    </w:p>
    <w:p w14:paraId="4BFB87AB" w14:textId="680292EC"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890" w:history="1">
        <w:r w:rsidRPr="008438B3">
          <w:rPr>
            <w:rStyle w:val="af0"/>
            <w:rFonts w:ascii="Times New Roman" w:eastAsia="宋体" w:hAnsi="Times New Roman"/>
            <w:sz w:val="21"/>
            <w:szCs w:val="21"/>
          </w:rPr>
          <w:t>3.1</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 xml:space="preserve">General </w:t>
        </w:r>
        <w:bookmarkStart w:id="8" w:name="_Hlk154759296"/>
        <w:r w:rsidRPr="008438B3">
          <w:rPr>
            <w:rStyle w:val="af0"/>
            <w:rFonts w:ascii="Times New Roman" w:eastAsia="宋体" w:hAnsi="Times New Roman"/>
            <w:sz w:val="21"/>
            <w:szCs w:val="21"/>
          </w:rPr>
          <w:t>Requirements</w:t>
        </w:r>
        <w:bookmarkEnd w:id="8"/>
        <w:r w:rsidRPr="008438B3">
          <w:rPr>
            <w:rFonts w:ascii="Times New Roman" w:hAnsi="Times New Roman"/>
            <w:sz w:val="21"/>
            <w:szCs w:val="21"/>
          </w:rPr>
          <w:tab/>
        </w:r>
        <w:r w:rsidR="008438B3">
          <w:rPr>
            <w:rFonts w:ascii="Times New Roman" w:hAnsi="Times New Roman"/>
            <w:sz w:val="21"/>
            <w:szCs w:val="21"/>
          </w:rPr>
          <w:t>5</w:t>
        </w:r>
      </w:hyperlink>
    </w:p>
    <w:p w14:paraId="0B908676" w14:textId="26C9BA96"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891" w:history="1">
        <w:r w:rsidRPr="008438B3">
          <w:rPr>
            <w:rStyle w:val="af0"/>
            <w:rFonts w:ascii="Times New Roman" w:eastAsia="宋体" w:hAnsi="Times New Roman"/>
            <w:sz w:val="21"/>
            <w:szCs w:val="21"/>
          </w:rPr>
          <w:t>3.2</w:t>
        </w:r>
        <w:r w:rsidRPr="008438B3">
          <w:rPr>
            <w:rFonts w:ascii="Times New Roman" w:hAnsi="Times New Roman"/>
            <w:kern w:val="2"/>
            <w:sz w:val="21"/>
            <w:szCs w:val="21"/>
            <w14:ligatures w14:val="standardContextual"/>
          </w:rPr>
          <w:tab/>
        </w:r>
        <w:bookmarkStart w:id="9" w:name="_Hlk154759908"/>
        <w:r w:rsidRPr="008438B3">
          <w:rPr>
            <w:rStyle w:val="af0"/>
            <w:rFonts w:ascii="Times New Roman" w:eastAsia="宋体" w:hAnsi="Times New Roman"/>
            <w:sz w:val="21"/>
            <w:szCs w:val="21"/>
          </w:rPr>
          <w:t>Assessment</w:t>
        </w:r>
        <w:bookmarkEnd w:id="9"/>
        <w:r w:rsidRPr="008438B3">
          <w:rPr>
            <w:rStyle w:val="af0"/>
            <w:rFonts w:ascii="Times New Roman" w:eastAsia="宋体" w:hAnsi="Times New Roman"/>
            <w:sz w:val="21"/>
            <w:szCs w:val="21"/>
          </w:rPr>
          <w:t xml:space="preserve"> Requirements</w:t>
        </w:r>
        <w:r w:rsidRPr="008438B3">
          <w:rPr>
            <w:rFonts w:ascii="Times New Roman" w:hAnsi="Times New Roman"/>
            <w:sz w:val="21"/>
            <w:szCs w:val="21"/>
          </w:rPr>
          <w:tab/>
        </w:r>
        <w:r w:rsidR="008438B3">
          <w:rPr>
            <w:rFonts w:ascii="Times New Roman" w:hAnsi="Times New Roman"/>
            <w:sz w:val="21"/>
            <w:szCs w:val="21"/>
          </w:rPr>
          <w:t>5</w:t>
        </w:r>
      </w:hyperlink>
    </w:p>
    <w:p w14:paraId="42832074" w14:textId="5BA978BE"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892" w:history="1">
        <w:r w:rsidRPr="008438B3">
          <w:rPr>
            <w:rStyle w:val="af0"/>
            <w:rFonts w:ascii="Times New Roman" w:eastAsia="宋体" w:hAnsi="Times New Roman"/>
            <w:sz w:val="21"/>
            <w:szCs w:val="21"/>
          </w:rPr>
          <w:t>3.3</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Assessment Method and Rating</w:t>
        </w:r>
        <w:r w:rsidRPr="008438B3">
          <w:rPr>
            <w:rFonts w:ascii="Times New Roman" w:hAnsi="Times New Roman"/>
            <w:sz w:val="21"/>
            <w:szCs w:val="21"/>
          </w:rPr>
          <w:tab/>
        </w:r>
        <w:r w:rsidR="008438B3">
          <w:rPr>
            <w:rFonts w:ascii="Times New Roman" w:hAnsi="Times New Roman"/>
            <w:sz w:val="21"/>
            <w:szCs w:val="21"/>
          </w:rPr>
          <w:t>5</w:t>
        </w:r>
      </w:hyperlink>
    </w:p>
    <w:p w14:paraId="3B80D5D6" w14:textId="3B59D70F" w:rsidR="00CE59C5" w:rsidRPr="008438B3" w:rsidRDefault="00000000">
      <w:pPr>
        <w:pStyle w:val="TOC1"/>
        <w:tabs>
          <w:tab w:val="left" w:pos="440"/>
          <w:tab w:val="right" w:leader="dot" w:pos="8296"/>
        </w:tabs>
        <w:rPr>
          <w:rFonts w:ascii="Times New Roman" w:hAnsi="Times New Roman"/>
          <w:kern w:val="2"/>
          <w:sz w:val="21"/>
          <w:szCs w:val="21"/>
          <w14:ligatures w14:val="standardContextual"/>
        </w:rPr>
      </w:pPr>
      <w:hyperlink w:anchor="_Toc154758893" w:history="1">
        <w:r w:rsidRPr="008438B3">
          <w:rPr>
            <w:rStyle w:val="af0"/>
            <w:rFonts w:ascii="Times New Roman" w:eastAsia="宋体" w:hAnsi="Times New Roman"/>
            <w:sz w:val="21"/>
            <w:szCs w:val="21"/>
          </w:rPr>
          <w:t>4.</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Assessment Index</w:t>
        </w:r>
        <w:r w:rsidRPr="008438B3">
          <w:rPr>
            <w:rFonts w:ascii="Times New Roman" w:hAnsi="Times New Roman"/>
            <w:sz w:val="21"/>
            <w:szCs w:val="21"/>
          </w:rPr>
          <w:tab/>
        </w:r>
        <w:r w:rsidR="008438B3">
          <w:rPr>
            <w:rFonts w:ascii="Times New Roman" w:hAnsi="Times New Roman"/>
            <w:sz w:val="21"/>
            <w:szCs w:val="21"/>
          </w:rPr>
          <w:t>7</w:t>
        </w:r>
      </w:hyperlink>
    </w:p>
    <w:p w14:paraId="58984875" w14:textId="0183A419"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894" w:history="1">
        <w:r w:rsidRPr="008438B3">
          <w:rPr>
            <w:rStyle w:val="af0"/>
            <w:rFonts w:ascii="Times New Roman" w:eastAsia="宋体" w:hAnsi="Times New Roman"/>
            <w:sz w:val="21"/>
            <w:szCs w:val="21"/>
          </w:rPr>
          <w:t>4.1</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 xml:space="preserve">Assessment Index of Non-industrial Park </w:t>
        </w:r>
        <w:r w:rsidRPr="008438B3">
          <w:rPr>
            <w:rFonts w:ascii="Times New Roman" w:hAnsi="Times New Roman"/>
            <w:sz w:val="21"/>
            <w:szCs w:val="21"/>
          </w:rPr>
          <w:tab/>
        </w:r>
        <w:r w:rsidR="008438B3">
          <w:rPr>
            <w:rFonts w:ascii="Times New Roman" w:hAnsi="Times New Roman"/>
            <w:sz w:val="21"/>
            <w:szCs w:val="21"/>
          </w:rPr>
          <w:t>7</w:t>
        </w:r>
      </w:hyperlink>
    </w:p>
    <w:p w14:paraId="6520A8E9" w14:textId="1AD117A5"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895" w:history="1">
        <w:r w:rsidRPr="008438B3">
          <w:rPr>
            <w:rStyle w:val="af0"/>
            <w:rFonts w:ascii="Times New Roman" w:eastAsia="宋体" w:hAnsi="Times New Roman"/>
            <w:sz w:val="21"/>
            <w:szCs w:val="21"/>
          </w:rPr>
          <w:t>4.2</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Assessment Index of Industrial Park</w:t>
        </w:r>
        <w:r w:rsidRPr="008438B3">
          <w:rPr>
            <w:rFonts w:ascii="Times New Roman" w:hAnsi="Times New Roman"/>
            <w:sz w:val="21"/>
            <w:szCs w:val="21"/>
          </w:rPr>
          <w:tab/>
        </w:r>
        <w:r w:rsidR="008438B3">
          <w:rPr>
            <w:rFonts w:ascii="Times New Roman" w:hAnsi="Times New Roman"/>
            <w:sz w:val="21"/>
            <w:szCs w:val="21"/>
          </w:rPr>
          <w:t>8</w:t>
        </w:r>
      </w:hyperlink>
    </w:p>
    <w:p w14:paraId="30FCEEE0" w14:textId="4312C217" w:rsidR="00CE59C5" w:rsidRPr="008438B3" w:rsidRDefault="00000000">
      <w:pPr>
        <w:pStyle w:val="TOC1"/>
        <w:tabs>
          <w:tab w:val="left" w:pos="440"/>
          <w:tab w:val="right" w:leader="dot" w:pos="8296"/>
        </w:tabs>
        <w:rPr>
          <w:rFonts w:ascii="Times New Roman" w:hAnsi="Times New Roman"/>
          <w:kern w:val="2"/>
          <w:sz w:val="21"/>
          <w:szCs w:val="21"/>
          <w14:ligatures w14:val="standardContextual"/>
        </w:rPr>
      </w:pPr>
      <w:hyperlink w:anchor="_Toc154758896" w:history="1">
        <w:r w:rsidRPr="008438B3">
          <w:rPr>
            <w:rStyle w:val="af0"/>
            <w:rFonts w:ascii="Times New Roman" w:eastAsia="宋体" w:hAnsi="Times New Roman"/>
            <w:sz w:val="21"/>
            <w:szCs w:val="21"/>
          </w:rPr>
          <w:t>5.</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Carbon Emission Accounting</w:t>
        </w:r>
        <w:r w:rsidRPr="008438B3">
          <w:rPr>
            <w:rFonts w:ascii="Times New Roman" w:hAnsi="Times New Roman"/>
            <w:sz w:val="21"/>
            <w:szCs w:val="21"/>
          </w:rPr>
          <w:tab/>
        </w:r>
        <w:r w:rsidR="008438B3">
          <w:rPr>
            <w:rFonts w:ascii="Times New Roman" w:hAnsi="Times New Roman"/>
            <w:sz w:val="21"/>
            <w:szCs w:val="21"/>
          </w:rPr>
          <w:t>10</w:t>
        </w:r>
      </w:hyperlink>
    </w:p>
    <w:p w14:paraId="7264E75B" w14:textId="67CF91D1" w:rsidR="00CE59C5" w:rsidRPr="008438B3" w:rsidRDefault="00000000">
      <w:pPr>
        <w:pStyle w:val="TOC2"/>
        <w:tabs>
          <w:tab w:val="left" w:pos="840"/>
          <w:tab w:val="right" w:leader="dot" w:pos="8296"/>
        </w:tabs>
        <w:rPr>
          <w:rStyle w:val="af0"/>
          <w:rFonts w:ascii="Times New Roman" w:eastAsia="宋体" w:hAnsi="Times New Roman"/>
          <w:sz w:val="21"/>
          <w:szCs w:val="21"/>
        </w:rPr>
      </w:pPr>
      <w:hyperlink w:anchor="_Toc154758897" w:history="1">
        <w:r w:rsidRPr="008438B3">
          <w:rPr>
            <w:rStyle w:val="af0"/>
            <w:rFonts w:ascii="Times New Roman" w:eastAsia="宋体" w:hAnsi="Times New Roman"/>
            <w:sz w:val="21"/>
            <w:szCs w:val="21"/>
          </w:rPr>
          <w:t>5.1</w:t>
        </w:r>
        <w:r w:rsidRPr="008438B3">
          <w:rPr>
            <w:rStyle w:val="af0"/>
            <w:rFonts w:ascii="Times New Roman" w:eastAsia="宋体" w:hAnsi="Times New Roman"/>
            <w:sz w:val="21"/>
            <w:szCs w:val="21"/>
          </w:rPr>
          <w:tab/>
          <w:t>Design Phase’s Carbon Emission Accounting</w:t>
        </w:r>
        <w:r w:rsidRPr="008438B3">
          <w:rPr>
            <w:rStyle w:val="af0"/>
            <w:rFonts w:ascii="Times New Roman" w:eastAsia="宋体" w:hAnsi="Times New Roman"/>
            <w:sz w:val="21"/>
            <w:szCs w:val="21"/>
          </w:rPr>
          <w:tab/>
        </w:r>
        <w:r w:rsidR="008438B3">
          <w:rPr>
            <w:rStyle w:val="af0"/>
            <w:rFonts w:ascii="Times New Roman" w:eastAsia="宋体" w:hAnsi="Times New Roman"/>
            <w:sz w:val="21"/>
            <w:szCs w:val="21"/>
          </w:rPr>
          <w:t>10</w:t>
        </w:r>
      </w:hyperlink>
    </w:p>
    <w:p w14:paraId="240C820D" w14:textId="3F129229"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898" w:history="1">
        <w:r w:rsidRPr="008438B3">
          <w:rPr>
            <w:rStyle w:val="af0"/>
            <w:rFonts w:ascii="Times New Roman" w:eastAsia="宋体" w:hAnsi="Times New Roman"/>
            <w:sz w:val="21"/>
            <w:szCs w:val="21"/>
          </w:rPr>
          <w:t>5.2</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Operation Phase’s Carbon Emission Accounting</w:t>
        </w:r>
        <w:r w:rsidRPr="008438B3">
          <w:rPr>
            <w:rFonts w:ascii="Times New Roman" w:hAnsi="Times New Roman"/>
            <w:sz w:val="21"/>
            <w:szCs w:val="21"/>
          </w:rPr>
          <w:tab/>
        </w:r>
        <w:r w:rsidR="008438B3">
          <w:rPr>
            <w:rFonts w:ascii="Times New Roman" w:hAnsi="Times New Roman"/>
            <w:sz w:val="21"/>
            <w:szCs w:val="21"/>
          </w:rPr>
          <w:t>10</w:t>
        </w:r>
      </w:hyperlink>
    </w:p>
    <w:p w14:paraId="0EE5E718" w14:textId="61FDC029" w:rsidR="00CE59C5" w:rsidRPr="008438B3" w:rsidRDefault="00000000">
      <w:pPr>
        <w:pStyle w:val="TOC1"/>
        <w:tabs>
          <w:tab w:val="left" w:pos="440"/>
          <w:tab w:val="right" w:leader="dot" w:pos="8296"/>
        </w:tabs>
        <w:rPr>
          <w:rFonts w:ascii="Times New Roman" w:hAnsi="Times New Roman"/>
          <w:sz w:val="21"/>
          <w:szCs w:val="21"/>
        </w:rPr>
      </w:pPr>
      <w:hyperlink w:anchor="_Toc154758899" w:history="1">
        <w:r w:rsidRPr="008438B3">
          <w:rPr>
            <w:rStyle w:val="af0"/>
            <w:rFonts w:ascii="Times New Roman" w:eastAsia="宋体" w:hAnsi="Times New Roman"/>
            <w:sz w:val="21"/>
            <w:szCs w:val="21"/>
          </w:rPr>
          <w:t>6.</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Detection and Monitoring</w:t>
        </w:r>
        <w:r w:rsidRPr="008438B3">
          <w:rPr>
            <w:rFonts w:ascii="Times New Roman" w:hAnsi="Times New Roman"/>
            <w:sz w:val="21"/>
            <w:szCs w:val="21"/>
          </w:rPr>
          <w:tab/>
        </w:r>
        <w:r w:rsidR="008438B3">
          <w:rPr>
            <w:rFonts w:ascii="Times New Roman" w:hAnsi="Times New Roman"/>
            <w:sz w:val="21"/>
            <w:szCs w:val="21"/>
          </w:rPr>
          <w:t>11</w:t>
        </w:r>
      </w:hyperlink>
    </w:p>
    <w:p w14:paraId="24DF4A4E" w14:textId="72550FE4" w:rsidR="00CE59C5" w:rsidRPr="008438B3" w:rsidRDefault="00000000">
      <w:pPr>
        <w:pStyle w:val="TOC2"/>
        <w:tabs>
          <w:tab w:val="left" w:pos="840"/>
          <w:tab w:val="right" w:leader="dot" w:pos="8296"/>
        </w:tabs>
        <w:rPr>
          <w:rStyle w:val="af0"/>
          <w:rFonts w:ascii="Times New Roman" w:eastAsia="宋体" w:hAnsi="Times New Roman"/>
          <w:sz w:val="21"/>
          <w:szCs w:val="21"/>
        </w:rPr>
      </w:pPr>
      <w:hyperlink w:anchor="_Toc154758897" w:history="1">
        <w:r w:rsidRPr="008438B3">
          <w:rPr>
            <w:rStyle w:val="af0"/>
            <w:rFonts w:ascii="Times New Roman" w:eastAsia="宋体" w:hAnsi="Times New Roman"/>
            <w:sz w:val="21"/>
            <w:szCs w:val="21"/>
          </w:rPr>
          <w:t>6.1</w:t>
        </w:r>
        <w:r w:rsidRPr="008438B3">
          <w:rPr>
            <w:rStyle w:val="af0"/>
            <w:rFonts w:ascii="Times New Roman" w:eastAsia="宋体" w:hAnsi="Times New Roman"/>
            <w:sz w:val="21"/>
            <w:szCs w:val="21"/>
          </w:rPr>
          <w:tab/>
          <w:t>Detecting</w:t>
        </w:r>
        <w:r w:rsidRPr="008438B3">
          <w:rPr>
            <w:rStyle w:val="af0"/>
            <w:rFonts w:ascii="Times New Roman" w:eastAsia="宋体" w:hAnsi="Times New Roman"/>
            <w:sz w:val="21"/>
            <w:szCs w:val="21"/>
          </w:rPr>
          <w:tab/>
        </w:r>
        <w:r w:rsidR="008438B3">
          <w:rPr>
            <w:rStyle w:val="af0"/>
            <w:rFonts w:ascii="Times New Roman" w:eastAsia="宋体" w:hAnsi="Times New Roman"/>
            <w:sz w:val="21"/>
            <w:szCs w:val="21"/>
          </w:rPr>
          <w:t>11</w:t>
        </w:r>
      </w:hyperlink>
    </w:p>
    <w:p w14:paraId="253249DC" w14:textId="46BA2EEC"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898" w:history="1">
        <w:r w:rsidRPr="008438B3">
          <w:rPr>
            <w:rStyle w:val="af0"/>
            <w:rFonts w:ascii="Times New Roman" w:eastAsia="宋体" w:hAnsi="Times New Roman"/>
            <w:sz w:val="21"/>
            <w:szCs w:val="21"/>
          </w:rPr>
          <w:t>6.2</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Monitoring</w:t>
        </w:r>
        <w:r w:rsidRPr="008438B3">
          <w:rPr>
            <w:rFonts w:ascii="Times New Roman" w:hAnsi="Times New Roman"/>
            <w:sz w:val="21"/>
            <w:szCs w:val="21"/>
          </w:rPr>
          <w:tab/>
        </w:r>
        <w:r w:rsidR="008438B3">
          <w:rPr>
            <w:rFonts w:ascii="Times New Roman" w:hAnsi="Times New Roman"/>
            <w:sz w:val="21"/>
            <w:szCs w:val="21"/>
          </w:rPr>
          <w:t>11</w:t>
        </w:r>
      </w:hyperlink>
    </w:p>
    <w:p w14:paraId="15484741" w14:textId="5F5AF4EE" w:rsidR="00CE59C5" w:rsidRPr="008438B3" w:rsidRDefault="00000000">
      <w:pPr>
        <w:pStyle w:val="TOC1"/>
        <w:tabs>
          <w:tab w:val="left" w:pos="440"/>
          <w:tab w:val="right" w:leader="dot" w:pos="8296"/>
        </w:tabs>
        <w:rPr>
          <w:rFonts w:ascii="Times New Roman" w:hAnsi="Times New Roman"/>
          <w:kern w:val="2"/>
          <w:sz w:val="21"/>
          <w:szCs w:val="21"/>
          <w14:ligatures w14:val="standardContextual"/>
        </w:rPr>
      </w:pPr>
      <w:hyperlink w:anchor="_Toc154758900" w:history="1">
        <w:r w:rsidRPr="008438B3">
          <w:rPr>
            <w:rStyle w:val="af0"/>
            <w:rFonts w:ascii="Times New Roman" w:eastAsia="宋体" w:hAnsi="Times New Roman"/>
            <w:sz w:val="21"/>
            <w:szCs w:val="21"/>
          </w:rPr>
          <w:t>7.</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Assessment</w:t>
        </w:r>
        <w:r w:rsidRPr="008438B3">
          <w:rPr>
            <w:rFonts w:ascii="Times New Roman" w:hAnsi="Times New Roman"/>
            <w:sz w:val="21"/>
            <w:szCs w:val="21"/>
          </w:rPr>
          <w:tab/>
        </w:r>
        <w:r w:rsidR="008438B3">
          <w:rPr>
            <w:rFonts w:ascii="Times New Roman" w:hAnsi="Times New Roman"/>
            <w:sz w:val="21"/>
            <w:szCs w:val="21"/>
          </w:rPr>
          <w:t>12</w:t>
        </w:r>
      </w:hyperlink>
    </w:p>
    <w:p w14:paraId="10E24349" w14:textId="39AC5959"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901" w:history="1">
        <w:r w:rsidRPr="008438B3">
          <w:rPr>
            <w:rStyle w:val="af0"/>
            <w:rFonts w:ascii="Times New Roman" w:eastAsia="宋体" w:hAnsi="Times New Roman"/>
            <w:sz w:val="21"/>
            <w:szCs w:val="21"/>
          </w:rPr>
          <w:t>7.1</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General Requirements</w:t>
        </w:r>
        <w:r w:rsidRPr="008438B3">
          <w:rPr>
            <w:rFonts w:ascii="Times New Roman" w:hAnsi="Times New Roman"/>
            <w:sz w:val="21"/>
            <w:szCs w:val="21"/>
          </w:rPr>
          <w:tab/>
        </w:r>
        <w:r w:rsidR="008438B3">
          <w:rPr>
            <w:rFonts w:ascii="Times New Roman" w:hAnsi="Times New Roman"/>
            <w:sz w:val="21"/>
            <w:szCs w:val="21"/>
          </w:rPr>
          <w:t>12</w:t>
        </w:r>
      </w:hyperlink>
    </w:p>
    <w:p w14:paraId="533C039C" w14:textId="50DBE660"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902" w:history="1">
        <w:r w:rsidRPr="008438B3">
          <w:rPr>
            <w:rStyle w:val="af0"/>
            <w:rFonts w:ascii="Times New Roman" w:eastAsia="宋体" w:hAnsi="Times New Roman"/>
            <w:sz w:val="21"/>
            <w:szCs w:val="21"/>
          </w:rPr>
          <w:t>7.2</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Design Phase’s Assessment</w:t>
        </w:r>
        <w:r w:rsidRPr="008438B3">
          <w:rPr>
            <w:rFonts w:ascii="Times New Roman" w:hAnsi="Times New Roman"/>
            <w:sz w:val="21"/>
            <w:szCs w:val="21"/>
          </w:rPr>
          <w:tab/>
        </w:r>
        <w:r w:rsidR="008438B3">
          <w:rPr>
            <w:rFonts w:ascii="Times New Roman" w:hAnsi="Times New Roman"/>
            <w:sz w:val="21"/>
            <w:szCs w:val="21"/>
          </w:rPr>
          <w:t>12</w:t>
        </w:r>
      </w:hyperlink>
    </w:p>
    <w:p w14:paraId="40636B70" w14:textId="77CF3A46" w:rsidR="00CE59C5" w:rsidRPr="008438B3" w:rsidRDefault="00000000">
      <w:pPr>
        <w:pStyle w:val="TOC2"/>
        <w:tabs>
          <w:tab w:val="left" w:pos="840"/>
          <w:tab w:val="right" w:leader="dot" w:pos="8296"/>
        </w:tabs>
        <w:rPr>
          <w:rFonts w:ascii="Times New Roman" w:hAnsi="Times New Roman"/>
          <w:kern w:val="2"/>
          <w:sz w:val="21"/>
          <w:szCs w:val="21"/>
          <w14:ligatures w14:val="standardContextual"/>
        </w:rPr>
      </w:pPr>
      <w:hyperlink w:anchor="_Toc154758903" w:history="1">
        <w:r w:rsidRPr="008438B3">
          <w:rPr>
            <w:rStyle w:val="af0"/>
            <w:rFonts w:ascii="Times New Roman" w:eastAsia="宋体" w:hAnsi="Times New Roman"/>
            <w:sz w:val="21"/>
            <w:szCs w:val="21"/>
          </w:rPr>
          <w:t>7.3</w:t>
        </w:r>
        <w:r w:rsidRPr="008438B3">
          <w:rPr>
            <w:rFonts w:ascii="Times New Roman" w:hAnsi="Times New Roman"/>
            <w:kern w:val="2"/>
            <w:sz w:val="21"/>
            <w:szCs w:val="21"/>
            <w14:ligatures w14:val="standardContextual"/>
          </w:rPr>
          <w:tab/>
        </w:r>
        <w:r w:rsidRPr="008438B3">
          <w:rPr>
            <w:rStyle w:val="af0"/>
            <w:rFonts w:ascii="Times New Roman" w:eastAsia="宋体" w:hAnsi="Times New Roman"/>
            <w:sz w:val="21"/>
            <w:szCs w:val="21"/>
          </w:rPr>
          <w:t>Operation Phase’s Assessment</w:t>
        </w:r>
        <w:r w:rsidRPr="008438B3">
          <w:rPr>
            <w:rFonts w:ascii="Times New Roman" w:hAnsi="Times New Roman"/>
            <w:sz w:val="21"/>
            <w:szCs w:val="21"/>
          </w:rPr>
          <w:tab/>
        </w:r>
        <w:r w:rsidR="008438B3">
          <w:rPr>
            <w:rFonts w:ascii="Times New Roman" w:hAnsi="Times New Roman"/>
            <w:sz w:val="21"/>
            <w:szCs w:val="21"/>
          </w:rPr>
          <w:t>13</w:t>
        </w:r>
      </w:hyperlink>
    </w:p>
    <w:p w14:paraId="411D7384" w14:textId="2A2A2561" w:rsidR="00CE59C5" w:rsidRPr="008438B3" w:rsidRDefault="00000000">
      <w:pPr>
        <w:pStyle w:val="TOC1"/>
        <w:tabs>
          <w:tab w:val="right" w:leader="dot" w:pos="8296"/>
        </w:tabs>
        <w:rPr>
          <w:rFonts w:ascii="Times New Roman" w:hAnsi="Times New Roman"/>
          <w:kern w:val="2"/>
          <w:sz w:val="21"/>
          <w:szCs w:val="21"/>
          <w14:ligatures w14:val="standardContextual"/>
        </w:rPr>
      </w:pPr>
      <w:hyperlink w:anchor="_Toc154758904" w:history="1">
        <w:r w:rsidRPr="008438B3">
          <w:rPr>
            <w:rStyle w:val="af0"/>
            <w:rFonts w:ascii="Times New Roman" w:eastAsia="宋体" w:hAnsi="Times New Roman"/>
            <w:sz w:val="21"/>
            <w:szCs w:val="21"/>
          </w:rPr>
          <w:t>Appendix A: Assessment Method</w:t>
        </w:r>
        <w:r w:rsidRPr="008438B3">
          <w:rPr>
            <w:rFonts w:ascii="Times New Roman" w:hAnsi="Times New Roman"/>
            <w:sz w:val="21"/>
            <w:szCs w:val="21"/>
          </w:rPr>
          <w:tab/>
        </w:r>
        <w:r w:rsidR="008438B3">
          <w:rPr>
            <w:rFonts w:ascii="Times New Roman" w:hAnsi="Times New Roman"/>
            <w:sz w:val="21"/>
            <w:szCs w:val="21"/>
          </w:rPr>
          <w:t>15</w:t>
        </w:r>
      </w:hyperlink>
    </w:p>
    <w:p w14:paraId="21E561E7" w14:textId="51DEB1B9" w:rsidR="00CE59C5" w:rsidRPr="008438B3" w:rsidRDefault="00000000">
      <w:pPr>
        <w:pStyle w:val="TOC1"/>
        <w:tabs>
          <w:tab w:val="right" w:leader="dot" w:pos="8296"/>
        </w:tabs>
        <w:rPr>
          <w:rFonts w:ascii="Times New Roman" w:hAnsi="Times New Roman"/>
          <w:kern w:val="2"/>
          <w:sz w:val="21"/>
          <w:szCs w:val="21"/>
          <w14:ligatures w14:val="standardContextual"/>
        </w:rPr>
      </w:pPr>
      <w:hyperlink w:anchor="_Toc154758905" w:history="1">
        <w:r w:rsidRPr="008438B3">
          <w:rPr>
            <w:rStyle w:val="af0"/>
            <w:rFonts w:ascii="Times New Roman" w:eastAsia="宋体" w:hAnsi="Times New Roman"/>
            <w:sz w:val="21"/>
            <w:szCs w:val="21"/>
          </w:rPr>
          <w:t>Explanation of Wording in This Standard</w:t>
        </w:r>
        <w:r w:rsidRPr="008438B3">
          <w:rPr>
            <w:rFonts w:ascii="Times New Roman" w:hAnsi="Times New Roman"/>
            <w:sz w:val="21"/>
            <w:szCs w:val="21"/>
          </w:rPr>
          <w:tab/>
        </w:r>
        <w:r w:rsidR="008438B3">
          <w:rPr>
            <w:rFonts w:ascii="Times New Roman" w:hAnsi="Times New Roman"/>
            <w:sz w:val="21"/>
            <w:szCs w:val="21"/>
          </w:rPr>
          <w:t>20</w:t>
        </w:r>
      </w:hyperlink>
    </w:p>
    <w:p w14:paraId="77E99150" w14:textId="075EDF0B" w:rsidR="00CE59C5" w:rsidRDefault="00000000">
      <w:pPr>
        <w:pStyle w:val="TOC1"/>
        <w:tabs>
          <w:tab w:val="right" w:leader="dot" w:pos="8296"/>
        </w:tabs>
        <w:rPr>
          <w:rFonts w:ascii="Times New Roman" w:hAnsi="Times New Roman"/>
          <w:sz w:val="21"/>
          <w:szCs w:val="21"/>
        </w:rPr>
      </w:pPr>
      <w:hyperlink w:anchor="_Toc154758906" w:history="1">
        <w:r w:rsidRPr="008438B3">
          <w:rPr>
            <w:rStyle w:val="af0"/>
            <w:rFonts w:ascii="Times New Roman" w:eastAsia="宋体" w:hAnsi="Times New Roman"/>
            <w:sz w:val="21"/>
            <w:szCs w:val="21"/>
          </w:rPr>
          <w:t>List of Quoted Standards</w:t>
        </w:r>
        <w:r w:rsidRPr="008438B3">
          <w:rPr>
            <w:rFonts w:ascii="Times New Roman" w:hAnsi="Times New Roman"/>
            <w:sz w:val="21"/>
            <w:szCs w:val="21"/>
          </w:rPr>
          <w:tab/>
        </w:r>
        <w:r w:rsidR="008438B3">
          <w:rPr>
            <w:rFonts w:ascii="Times New Roman" w:hAnsi="Times New Roman"/>
            <w:sz w:val="21"/>
            <w:szCs w:val="21"/>
          </w:rPr>
          <w:t>21</w:t>
        </w:r>
      </w:hyperlink>
    </w:p>
    <w:p w14:paraId="493E0E25" w14:textId="04DDD440" w:rsidR="008438B3" w:rsidRPr="008438B3" w:rsidRDefault="008438B3" w:rsidP="008438B3">
      <w:pPr>
        <w:tabs>
          <w:tab w:val="right" w:leader="dot" w:pos="8296"/>
        </w:tabs>
        <w:spacing w:line="276" w:lineRule="auto"/>
        <w:rPr>
          <w:noProof/>
        </w:rPr>
      </w:pPr>
      <w:r w:rsidRPr="008438B3">
        <w:rPr>
          <w:rFonts w:ascii="Times New Roman" w:eastAsia="宋体" w:hAnsi="Times New Roman" w:cs="Times New Roman"/>
          <w:color w:val="000000" w:themeColor="text1"/>
          <w:kern w:val="0"/>
          <w:szCs w:val="21"/>
        </w:rPr>
        <w:t>A</w:t>
      </w:r>
      <w:hyperlink w:anchor="_Toc86055363" w:history="1">
        <w:r w:rsidRPr="008438B3">
          <w:rPr>
            <w:rFonts w:ascii="Times New Roman" w:eastAsia="宋体" w:hAnsi="Times New Roman" w:cs="Times New Roman"/>
            <w:noProof/>
            <w:color w:val="000000" w:themeColor="text1"/>
            <w:kern w:val="0"/>
            <w:szCs w:val="21"/>
          </w:rPr>
          <w:t>ddition</w:t>
        </w:r>
        <w:r w:rsidRPr="008438B3">
          <w:rPr>
            <w:rFonts w:ascii="Times New Roman" w:eastAsia="宋体" w:hAnsi="Times New Roman" w:cs="Times New Roman"/>
            <w:noProof/>
            <w:color w:val="000000" w:themeColor="text1"/>
            <w:kern w:val="0"/>
            <w:szCs w:val="21"/>
          </w:rPr>
          <w:t>：</w:t>
        </w:r>
        <w:r w:rsidRPr="008438B3">
          <w:rPr>
            <w:rFonts w:ascii="Times New Roman" w:eastAsia="宋体" w:hAnsi="Times New Roman" w:cs="Times New Roman"/>
            <w:noProof/>
            <w:color w:val="000000" w:themeColor="text1"/>
            <w:kern w:val="0"/>
            <w:szCs w:val="21"/>
          </w:rPr>
          <w:t>Explanation of Provisions</w:t>
        </w:r>
        <w:r w:rsidRPr="008438B3">
          <w:rPr>
            <w:rFonts w:ascii="Times New Roman" w:eastAsia="宋体" w:hAnsi="Times New Roman" w:cs="Times New Roman"/>
            <w:noProof/>
            <w:webHidden/>
            <w:color w:val="000000" w:themeColor="text1"/>
            <w:kern w:val="0"/>
            <w:szCs w:val="21"/>
          </w:rPr>
          <w:tab/>
        </w:r>
        <w:r>
          <w:rPr>
            <w:rFonts w:ascii="Times New Roman" w:eastAsia="宋体" w:hAnsi="Times New Roman" w:cs="Times New Roman"/>
            <w:noProof/>
            <w:webHidden/>
            <w:color w:val="000000" w:themeColor="text1"/>
            <w:kern w:val="0"/>
            <w:szCs w:val="21"/>
          </w:rPr>
          <w:t>22</w:t>
        </w:r>
      </w:hyperlink>
    </w:p>
    <w:p w14:paraId="0F256928" w14:textId="77777777" w:rsidR="008438B3" w:rsidRPr="008438B3" w:rsidRDefault="008438B3" w:rsidP="008438B3"/>
    <w:p w14:paraId="5678A552" w14:textId="77777777" w:rsidR="00CE59C5" w:rsidRDefault="00000000">
      <w:pPr>
        <w:pStyle w:val="TOC1"/>
        <w:tabs>
          <w:tab w:val="right" w:leader="dot" w:pos="8296"/>
        </w:tabs>
        <w:rPr>
          <w:rStyle w:val="af0"/>
          <w:rFonts w:ascii="Times New Roman" w:hAnsi="Times New Roman"/>
        </w:rPr>
      </w:pPr>
      <w:r>
        <w:rPr>
          <w:rFonts w:ascii="Times New Roman" w:eastAsia="宋体" w:hAnsi="Times New Roman"/>
          <w:sz w:val="40"/>
          <w:szCs w:val="44"/>
        </w:rPr>
        <w:fldChar w:fldCharType="end"/>
      </w:r>
    </w:p>
    <w:p w14:paraId="726FDE94" w14:textId="77777777" w:rsidR="00CE59C5" w:rsidRDefault="00000000">
      <w:pPr>
        <w:ind w:left="360" w:hanging="360"/>
        <w:jc w:val="center"/>
        <w:rPr>
          <w:rFonts w:ascii="Times New Roman" w:hAnsi="Times New Roman" w:cs="Times New Roman"/>
          <w:bCs/>
          <w:lang w:val="zh-CN"/>
        </w:rPr>
        <w:sectPr w:rsidR="00CE59C5" w:rsidSect="00EA24B3">
          <w:footerReference w:type="default" r:id="rId12"/>
          <w:pgSz w:w="11906" w:h="16838"/>
          <w:pgMar w:top="1440" w:right="1800" w:bottom="1440" w:left="1800" w:header="851" w:footer="992" w:gutter="0"/>
          <w:pgNumType w:start="1"/>
          <w:cols w:space="425"/>
          <w:docGrid w:type="lines" w:linePitch="312"/>
        </w:sectPr>
      </w:pPr>
      <w:r>
        <w:rPr>
          <w:rFonts w:ascii="Times New Roman" w:hAnsi="Times New Roman" w:cs="Times New Roman"/>
          <w:bCs/>
          <w:lang w:val="zh-CN"/>
        </w:rPr>
        <w:fldChar w:fldCharType="end"/>
      </w:r>
    </w:p>
    <w:p w14:paraId="48BAB925" w14:textId="77777777" w:rsidR="00CE59C5" w:rsidRPr="007218AD" w:rsidRDefault="00000000" w:rsidP="007218AD">
      <w:pPr>
        <w:numPr>
          <w:ilvl w:val="0"/>
          <w:numId w:val="2"/>
        </w:numPr>
        <w:spacing w:after="240"/>
        <w:ind w:left="0" w:firstLine="0"/>
        <w:jc w:val="center"/>
        <w:outlineLvl w:val="0"/>
        <w:rPr>
          <w:rFonts w:ascii="黑体" w:eastAsia="黑体" w:hAnsi="黑体" w:cs="Times New Roman"/>
          <w:bCs/>
          <w:kern w:val="0"/>
          <w:sz w:val="36"/>
          <w:szCs w:val="32"/>
        </w:rPr>
      </w:pPr>
      <w:bookmarkStart w:id="10" w:name="_Toc155864844"/>
      <w:bookmarkStart w:id="11" w:name="_Toc155865943"/>
      <w:r w:rsidRPr="007218AD">
        <w:rPr>
          <w:rFonts w:ascii="黑体" w:eastAsia="黑体" w:hAnsi="黑体" w:cs="Times New Roman" w:hint="eastAsia"/>
          <w:bCs/>
          <w:kern w:val="0"/>
          <w:sz w:val="36"/>
          <w:szCs w:val="32"/>
        </w:rPr>
        <w:lastRenderedPageBreak/>
        <w:t>总则</w:t>
      </w:r>
      <w:bookmarkEnd w:id="10"/>
      <w:bookmarkEnd w:id="11"/>
    </w:p>
    <w:p w14:paraId="382B9876" w14:textId="7484B4AE" w:rsidR="00CE59C5" w:rsidRDefault="00000000" w:rsidP="004F3E63">
      <w:pPr>
        <w:spacing w:line="360" w:lineRule="auto"/>
        <w:outlineLvl w:val="2"/>
        <w:rPr>
          <w:rFonts w:ascii="Times New Roman" w:eastAsia="宋体" w:hAnsi="Times New Roman"/>
          <w:sz w:val="24"/>
          <w:szCs w:val="24"/>
        </w:rPr>
      </w:pPr>
      <w:bookmarkStart w:id="12" w:name="_Toc155864845"/>
      <w:r>
        <w:rPr>
          <w:rFonts w:ascii="Times New Roman" w:eastAsia="宋体" w:hAnsi="Times New Roman"/>
          <w:b/>
          <w:bCs/>
          <w:sz w:val="24"/>
          <w:szCs w:val="24"/>
        </w:rPr>
        <w:t>1.0.1</w:t>
      </w:r>
      <w:r>
        <w:rPr>
          <w:rFonts w:ascii="Times New Roman" w:eastAsia="宋体" w:hAnsi="Times New Roman"/>
          <w:sz w:val="24"/>
          <w:szCs w:val="24"/>
        </w:rPr>
        <w:t xml:space="preserve"> </w:t>
      </w:r>
      <w:r>
        <w:rPr>
          <w:rFonts w:ascii="Times New Roman" w:eastAsia="宋体" w:hAnsi="Times New Roman" w:hint="eastAsia"/>
          <w:sz w:val="24"/>
          <w:szCs w:val="24"/>
        </w:rPr>
        <w:t>为贯彻落实绿色低碳发展理念、保护生态环境，推动和引导</w:t>
      </w:r>
      <w:proofErr w:type="gramStart"/>
      <w:r>
        <w:rPr>
          <w:rFonts w:ascii="Times New Roman" w:eastAsia="宋体" w:hAnsi="Times New Roman" w:hint="eastAsia"/>
          <w:sz w:val="24"/>
          <w:szCs w:val="24"/>
        </w:rPr>
        <w:t>园区碳达峰</w:t>
      </w:r>
      <w:proofErr w:type="gramEnd"/>
      <w:r>
        <w:rPr>
          <w:rFonts w:ascii="Times New Roman" w:eastAsia="宋体" w:hAnsi="Times New Roman" w:hint="eastAsia"/>
          <w:sz w:val="24"/>
          <w:szCs w:val="24"/>
        </w:rPr>
        <w:t>、碳中和，规范</w:t>
      </w:r>
      <w:proofErr w:type="gramStart"/>
      <w:r>
        <w:rPr>
          <w:rFonts w:ascii="Times New Roman" w:eastAsia="宋体" w:hAnsi="Times New Roman" w:hint="eastAsia"/>
          <w:sz w:val="24"/>
          <w:szCs w:val="24"/>
        </w:rPr>
        <w:t>园区零碳发展</w:t>
      </w:r>
      <w:proofErr w:type="gramEnd"/>
      <w:r>
        <w:rPr>
          <w:rFonts w:ascii="Times New Roman" w:eastAsia="宋体" w:hAnsi="Times New Roman" w:hint="eastAsia"/>
          <w:sz w:val="24"/>
          <w:szCs w:val="24"/>
        </w:rPr>
        <w:t>，编制本标准。</w:t>
      </w:r>
      <w:bookmarkEnd w:id="12"/>
    </w:p>
    <w:p w14:paraId="6C0C61B8" w14:textId="22146848" w:rsidR="00CE59C5" w:rsidRDefault="00000000" w:rsidP="004F3E63">
      <w:pPr>
        <w:spacing w:line="360" w:lineRule="auto"/>
        <w:outlineLvl w:val="2"/>
        <w:rPr>
          <w:rFonts w:ascii="Times New Roman" w:eastAsia="宋体" w:hAnsi="Times New Roman"/>
          <w:sz w:val="24"/>
          <w:szCs w:val="24"/>
        </w:rPr>
      </w:pPr>
      <w:bookmarkStart w:id="13" w:name="_Toc155864846"/>
      <w:r>
        <w:rPr>
          <w:rFonts w:ascii="Times New Roman" w:eastAsia="宋体" w:hAnsi="Times New Roman"/>
          <w:b/>
          <w:bCs/>
          <w:sz w:val="24"/>
          <w:szCs w:val="24"/>
        </w:rPr>
        <w:t>1.0.2</w:t>
      </w:r>
      <w:r>
        <w:rPr>
          <w:rFonts w:ascii="Times New Roman" w:eastAsia="宋体" w:hAnsi="Times New Roman"/>
          <w:sz w:val="24"/>
          <w:szCs w:val="24"/>
        </w:rPr>
        <w:t xml:space="preserve"> </w:t>
      </w:r>
      <w:r>
        <w:rPr>
          <w:rFonts w:ascii="Times New Roman" w:eastAsia="宋体" w:hAnsi="Times New Roman"/>
          <w:sz w:val="24"/>
          <w:szCs w:val="24"/>
        </w:rPr>
        <w:t>本标准适用于新建与既有改造的低碳、近零碳、</w:t>
      </w:r>
      <w:proofErr w:type="gramStart"/>
      <w:r>
        <w:rPr>
          <w:rFonts w:ascii="Times New Roman" w:eastAsia="宋体" w:hAnsi="Times New Roman"/>
          <w:sz w:val="24"/>
          <w:szCs w:val="24"/>
        </w:rPr>
        <w:t>零碳园区</w:t>
      </w:r>
      <w:proofErr w:type="gramEnd"/>
      <w:r>
        <w:rPr>
          <w:rFonts w:ascii="Times New Roman" w:eastAsia="宋体" w:hAnsi="Times New Roman"/>
          <w:sz w:val="24"/>
          <w:szCs w:val="24"/>
        </w:rPr>
        <w:t>的</w:t>
      </w:r>
      <w:r>
        <w:rPr>
          <w:rFonts w:ascii="Times New Roman" w:eastAsia="宋体" w:hAnsi="Times New Roman" w:hint="eastAsia"/>
          <w:sz w:val="24"/>
          <w:szCs w:val="24"/>
        </w:rPr>
        <w:t>设计和运行阶段评价</w:t>
      </w:r>
      <w:r>
        <w:rPr>
          <w:rFonts w:ascii="Times New Roman" w:eastAsia="宋体" w:hAnsi="Times New Roman"/>
          <w:sz w:val="24"/>
          <w:szCs w:val="24"/>
        </w:rPr>
        <w:t>。</w:t>
      </w:r>
      <w:bookmarkEnd w:id="13"/>
    </w:p>
    <w:p w14:paraId="320DCFD3" w14:textId="77777777" w:rsidR="00CE59C5" w:rsidRDefault="00000000">
      <w:pPr>
        <w:spacing w:line="360" w:lineRule="auto"/>
        <w:outlineLvl w:val="2"/>
        <w:rPr>
          <w:rFonts w:ascii="Times New Roman" w:eastAsia="宋体" w:hAnsi="Times New Roman"/>
          <w:sz w:val="24"/>
          <w:szCs w:val="24"/>
        </w:rPr>
      </w:pPr>
      <w:bookmarkStart w:id="14" w:name="_Toc155864847"/>
      <w:r>
        <w:rPr>
          <w:rFonts w:ascii="Times New Roman" w:eastAsia="宋体" w:hAnsi="Times New Roman"/>
          <w:b/>
          <w:bCs/>
          <w:sz w:val="24"/>
          <w:szCs w:val="24"/>
        </w:rPr>
        <w:t>1.0.3</w:t>
      </w:r>
      <w:r>
        <w:rPr>
          <w:rFonts w:ascii="Times New Roman" w:eastAsia="宋体" w:hAnsi="Times New Roman"/>
          <w:sz w:val="24"/>
          <w:szCs w:val="24"/>
        </w:rPr>
        <w:t xml:space="preserve"> </w:t>
      </w:r>
      <w:r>
        <w:rPr>
          <w:rFonts w:ascii="Times New Roman" w:eastAsia="宋体" w:hAnsi="Times New Roman"/>
          <w:sz w:val="24"/>
          <w:szCs w:val="24"/>
        </w:rPr>
        <w:t>低碳、近零碳、</w:t>
      </w:r>
      <w:proofErr w:type="gramStart"/>
      <w:r>
        <w:rPr>
          <w:rFonts w:ascii="Times New Roman" w:eastAsia="宋体" w:hAnsi="Times New Roman"/>
          <w:sz w:val="24"/>
          <w:szCs w:val="24"/>
        </w:rPr>
        <w:t>零碳园区</w:t>
      </w:r>
      <w:proofErr w:type="gramEnd"/>
      <w:r>
        <w:rPr>
          <w:rFonts w:ascii="Times New Roman" w:eastAsia="宋体" w:hAnsi="Times New Roman"/>
          <w:sz w:val="24"/>
          <w:szCs w:val="24"/>
        </w:rPr>
        <w:t>的</w:t>
      </w:r>
      <w:r>
        <w:rPr>
          <w:rFonts w:ascii="Times New Roman" w:eastAsia="宋体" w:hAnsi="Times New Roman" w:hint="eastAsia"/>
          <w:sz w:val="24"/>
          <w:szCs w:val="24"/>
        </w:rPr>
        <w:t>评价</w:t>
      </w:r>
      <w:r>
        <w:rPr>
          <w:rFonts w:ascii="Times New Roman" w:eastAsia="宋体" w:hAnsi="Times New Roman"/>
          <w:sz w:val="24"/>
          <w:szCs w:val="24"/>
        </w:rPr>
        <w:t>除应符合本标准规定外，尚应符合国家现行有关标准</w:t>
      </w:r>
      <w:r>
        <w:rPr>
          <w:rFonts w:ascii="Times New Roman" w:eastAsia="宋体" w:hAnsi="Times New Roman" w:hint="eastAsia"/>
          <w:sz w:val="24"/>
          <w:szCs w:val="24"/>
        </w:rPr>
        <w:t>和现行中国工程建设标准化协会有关标准的规定</w:t>
      </w:r>
      <w:r>
        <w:rPr>
          <w:rFonts w:ascii="Times New Roman" w:eastAsia="宋体" w:hAnsi="Times New Roman"/>
          <w:sz w:val="24"/>
          <w:szCs w:val="24"/>
        </w:rPr>
        <w:t>。</w:t>
      </w:r>
      <w:bookmarkEnd w:id="14"/>
    </w:p>
    <w:p w14:paraId="1AFABB3B" w14:textId="77777777" w:rsidR="00CE59C5" w:rsidRDefault="00000000">
      <w:pPr>
        <w:spacing w:line="360" w:lineRule="auto"/>
        <w:rPr>
          <w:rFonts w:ascii="Times New Roman" w:eastAsia="宋体" w:hAnsi="Times New Roman"/>
          <w:color w:val="FF0000"/>
          <w:sz w:val="24"/>
          <w:szCs w:val="24"/>
        </w:rPr>
      </w:pPr>
      <w:r>
        <w:rPr>
          <w:rFonts w:ascii="Times New Roman" w:eastAsia="宋体" w:hAnsi="Times New Roman"/>
          <w:color w:val="FF0000"/>
          <w:sz w:val="24"/>
          <w:szCs w:val="24"/>
        </w:rPr>
        <w:br w:type="page"/>
      </w:r>
    </w:p>
    <w:p w14:paraId="1FED7677" w14:textId="77777777" w:rsidR="00CE59C5" w:rsidRPr="007218AD" w:rsidRDefault="00000000" w:rsidP="007218AD">
      <w:pPr>
        <w:numPr>
          <w:ilvl w:val="0"/>
          <w:numId w:val="2"/>
        </w:numPr>
        <w:spacing w:after="240"/>
        <w:ind w:left="0" w:firstLine="0"/>
        <w:jc w:val="center"/>
        <w:outlineLvl w:val="0"/>
        <w:rPr>
          <w:rFonts w:ascii="黑体" w:eastAsia="黑体" w:hAnsi="黑体" w:cs="Times New Roman"/>
          <w:bCs/>
          <w:kern w:val="0"/>
          <w:sz w:val="36"/>
          <w:szCs w:val="32"/>
        </w:rPr>
      </w:pPr>
      <w:bookmarkStart w:id="15" w:name="_Toc155864848"/>
      <w:bookmarkStart w:id="16" w:name="_Toc155865944"/>
      <w:r w:rsidRPr="007218AD">
        <w:rPr>
          <w:rFonts w:ascii="黑体" w:eastAsia="黑体" w:hAnsi="黑体" w:cs="Times New Roman" w:hint="eastAsia"/>
          <w:bCs/>
          <w:kern w:val="0"/>
          <w:sz w:val="36"/>
          <w:szCs w:val="32"/>
        </w:rPr>
        <w:lastRenderedPageBreak/>
        <w:t>术语</w:t>
      </w:r>
      <w:bookmarkEnd w:id="15"/>
      <w:bookmarkEnd w:id="16"/>
    </w:p>
    <w:p w14:paraId="73E67743" w14:textId="77777777" w:rsidR="00CE59C5" w:rsidRPr="0076033F" w:rsidRDefault="00000000">
      <w:pPr>
        <w:spacing w:line="360" w:lineRule="auto"/>
        <w:outlineLvl w:val="2"/>
        <w:rPr>
          <w:rFonts w:ascii="宋体" w:eastAsia="宋体" w:hAnsi="宋体" w:cs="Times New Roman"/>
          <w:b/>
          <w:bCs/>
          <w:kern w:val="0"/>
          <w:sz w:val="24"/>
          <w:szCs w:val="21"/>
        </w:rPr>
      </w:pPr>
      <w:bookmarkStart w:id="17" w:name="_Toc155864849"/>
      <w:r w:rsidRPr="0076033F">
        <w:rPr>
          <w:rFonts w:ascii="宋体" w:eastAsia="宋体" w:hAnsi="宋体" w:cs="Times New Roman"/>
          <w:b/>
          <w:bCs/>
          <w:kern w:val="0"/>
          <w:sz w:val="24"/>
          <w:szCs w:val="21"/>
        </w:rPr>
        <w:t xml:space="preserve">2.0.1 </w:t>
      </w:r>
      <w:r w:rsidRPr="0076033F">
        <w:rPr>
          <w:rFonts w:ascii="宋体" w:eastAsia="宋体" w:hAnsi="宋体" w:cs="Times New Roman" w:hint="eastAsia"/>
          <w:b/>
          <w:bCs/>
          <w:kern w:val="0"/>
          <w:sz w:val="24"/>
          <w:szCs w:val="21"/>
        </w:rPr>
        <w:t xml:space="preserve">非工业园区 </w:t>
      </w:r>
      <w:r w:rsidRPr="0076033F">
        <w:rPr>
          <w:rFonts w:ascii="宋体" w:eastAsia="宋体" w:hAnsi="宋体" w:cs="Times New Roman"/>
          <w:b/>
          <w:bCs/>
          <w:kern w:val="0"/>
          <w:sz w:val="24"/>
          <w:szCs w:val="21"/>
        </w:rPr>
        <w:t>non-industrial park</w:t>
      </w:r>
      <w:bookmarkEnd w:id="17"/>
    </w:p>
    <w:p w14:paraId="6B7A42D8"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以居住、办公、医疗、商业、教学等功能为主且具有清晰物理边界的地理范围。</w:t>
      </w:r>
    </w:p>
    <w:p w14:paraId="430431C7" w14:textId="77777777" w:rsidR="00CE59C5" w:rsidRPr="0076033F" w:rsidRDefault="00000000">
      <w:pPr>
        <w:spacing w:line="360" w:lineRule="auto"/>
        <w:outlineLvl w:val="2"/>
        <w:rPr>
          <w:rFonts w:ascii="宋体" w:eastAsia="宋体" w:hAnsi="宋体" w:cs="Times New Roman"/>
          <w:b/>
          <w:bCs/>
          <w:kern w:val="0"/>
          <w:sz w:val="24"/>
          <w:szCs w:val="21"/>
        </w:rPr>
      </w:pPr>
      <w:bookmarkStart w:id="18" w:name="_Toc155864850"/>
      <w:r w:rsidRPr="0076033F">
        <w:rPr>
          <w:rFonts w:ascii="宋体" w:eastAsia="宋体" w:hAnsi="宋体" w:cs="Times New Roman"/>
          <w:b/>
          <w:bCs/>
          <w:kern w:val="0"/>
          <w:sz w:val="24"/>
          <w:szCs w:val="21"/>
        </w:rPr>
        <w:t xml:space="preserve">2.0.2 </w:t>
      </w:r>
      <w:r w:rsidRPr="0076033F">
        <w:rPr>
          <w:rFonts w:ascii="宋体" w:eastAsia="宋体" w:hAnsi="宋体" w:cs="Times New Roman" w:hint="eastAsia"/>
          <w:b/>
          <w:bCs/>
          <w:kern w:val="0"/>
          <w:sz w:val="24"/>
          <w:szCs w:val="21"/>
        </w:rPr>
        <w:t xml:space="preserve">工业园区 </w:t>
      </w:r>
      <w:r w:rsidRPr="0076033F">
        <w:rPr>
          <w:rFonts w:ascii="宋体" w:eastAsia="宋体" w:hAnsi="宋体" w:cs="Times New Roman"/>
          <w:b/>
          <w:bCs/>
          <w:kern w:val="0"/>
          <w:sz w:val="24"/>
          <w:szCs w:val="21"/>
        </w:rPr>
        <w:t>industrial park</w:t>
      </w:r>
      <w:bookmarkEnd w:id="18"/>
    </w:p>
    <w:p w14:paraId="12F672FE"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国家或地区政府根据自身经济发展的内在要求，以优化功能布局、突出产业特色、提高工业集约化强度等为目的，</w:t>
      </w:r>
      <w:r>
        <w:rPr>
          <w:rFonts w:ascii="Times New Roman" w:eastAsia="宋体" w:hAnsi="Times New Roman"/>
          <w:sz w:val="24"/>
          <w:szCs w:val="24"/>
        </w:rPr>
        <w:t>采用行政手段在管辖园区内规划出来的一块以工业生产与服务为主的园区。</w:t>
      </w:r>
    </w:p>
    <w:p w14:paraId="243478A4" w14:textId="77777777" w:rsidR="00CE59C5" w:rsidRPr="0076033F" w:rsidRDefault="00000000">
      <w:pPr>
        <w:spacing w:line="360" w:lineRule="auto"/>
        <w:outlineLvl w:val="2"/>
        <w:rPr>
          <w:rFonts w:ascii="宋体" w:eastAsia="宋体" w:hAnsi="宋体" w:cs="Times New Roman"/>
          <w:b/>
          <w:bCs/>
          <w:kern w:val="0"/>
          <w:sz w:val="24"/>
          <w:szCs w:val="21"/>
        </w:rPr>
      </w:pPr>
      <w:bookmarkStart w:id="19" w:name="_Toc155864851"/>
      <w:r w:rsidRPr="0076033F">
        <w:rPr>
          <w:rFonts w:ascii="宋体" w:eastAsia="宋体" w:hAnsi="宋体" w:cs="Times New Roman"/>
          <w:b/>
          <w:bCs/>
          <w:kern w:val="0"/>
          <w:sz w:val="24"/>
          <w:szCs w:val="21"/>
        </w:rPr>
        <w:t xml:space="preserve">2.0.3 </w:t>
      </w:r>
      <w:r w:rsidRPr="0076033F">
        <w:rPr>
          <w:rFonts w:ascii="宋体" w:eastAsia="宋体" w:hAnsi="宋体" w:cs="Times New Roman" w:hint="eastAsia"/>
          <w:b/>
          <w:bCs/>
          <w:kern w:val="0"/>
          <w:sz w:val="24"/>
          <w:szCs w:val="21"/>
        </w:rPr>
        <w:t xml:space="preserve">低碳园区 </w:t>
      </w:r>
      <w:r w:rsidRPr="0076033F">
        <w:rPr>
          <w:rFonts w:ascii="宋体" w:eastAsia="宋体" w:hAnsi="宋体" w:cs="Times New Roman"/>
          <w:b/>
          <w:bCs/>
          <w:kern w:val="0"/>
          <w:sz w:val="24"/>
          <w:szCs w:val="21"/>
        </w:rPr>
        <w:t xml:space="preserve">low carbon </w:t>
      </w:r>
      <w:r w:rsidRPr="0076033F">
        <w:rPr>
          <w:rFonts w:ascii="宋体" w:eastAsia="宋体" w:hAnsi="宋体" w:cs="Times New Roman" w:hint="eastAsia"/>
          <w:b/>
          <w:bCs/>
          <w:kern w:val="0"/>
          <w:sz w:val="24"/>
          <w:szCs w:val="21"/>
        </w:rPr>
        <w:t>park</w:t>
      </w:r>
      <w:bookmarkEnd w:id="19"/>
    </w:p>
    <w:p w14:paraId="0C04E534"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综合考虑园区内的建筑及周边环境、能源结构、市政基础设施、交通、工艺生产等因素，优化园区规划设计和运行管理，统筹降低园区用能需求，充分利用园区内的可再生能源、蓄能、碳汇，实现年运行碳排放符合本标准第</w:t>
      </w:r>
      <w:r>
        <w:rPr>
          <w:rFonts w:ascii="Times New Roman" w:eastAsia="宋体" w:hAnsi="Times New Roman"/>
          <w:sz w:val="24"/>
          <w:szCs w:val="24"/>
        </w:rPr>
        <w:t>4.1.1</w:t>
      </w:r>
      <w:r>
        <w:rPr>
          <w:rFonts w:ascii="Times New Roman" w:eastAsia="宋体" w:hAnsi="Times New Roman" w:hint="eastAsia"/>
          <w:sz w:val="24"/>
          <w:szCs w:val="24"/>
        </w:rPr>
        <w:t>和</w:t>
      </w:r>
      <w:r>
        <w:rPr>
          <w:rFonts w:ascii="Times New Roman" w:eastAsia="宋体" w:hAnsi="Times New Roman" w:hint="eastAsia"/>
          <w:sz w:val="24"/>
          <w:szCs w:val="24"/>
        </w:rPr>
        <w:t>4</w:t>
      </w:r>
      <w:r>
        <w:rPr>
          <w:rFonts w:ascii="Times New Roman" w:eastAsia="宋体" w:hAnsi="Times New Roman"/>
          <w:sz w:val="24"/>
          <w:szCs w:val="24"/>
        </w:rPr>
        <w:t>.2.1</w:t>
      </w:r>
      <w:r>
        <w:rPr>
          <w:rFonts w:ascii="Times New Roman" w:eastAsia="宋体" w:hAnsi="Times New Roman" w:hint="eastAsia"/>
          <w:sz w:val="24"/>
          <w:szCs w:val="24"/>
        </w:rPr>
        <w:t>条</w:t>
      </w:r>
      <w:r>
        <w:rPr>
          <w:rFonts w:ascii="Times New Roman" w:eastAsia="宋体" w:hAnsi="Times New Roman"/>
          <w:sz w:val="24"/>
          <w:szCs w:val="24"/>
        </w:rPr>
        <w:t>规定的园区。</w:t>
      </w:r>
    </w:p>
    <w:p w14:paraId="6BF22B5E" w14:textId="77777777" w:rsidR="00CE59C5" w:rsidRPr="0076033F" w:rsidRDefault="00000000">
      <w:pPr>
        <w:spacing w:line="360" w:lineRule="auto"/>
        <w:outlineLvl w:val="2"/>
        <w:rPr>
          <w:rFonts w:ascii="宋体" w:eastAsia="宋体" w:hAnsi="宋体" w:cs="Times New Roman"/>
          <w:b/>
          <w:bCs/>
          <w:kern w:val="0"/>
          <w:sz w:val="24"/>
          <w:szCs w:val="21"/>
        </w:rPr>
      </w:pPr>
      <w:bookmarkStart w:id="20" w:name="_Toc155864852"/>
      <w:r w:rsidRPr="0076033F">
        <w:rPr>
          <w:rFonts w:ascii="宋体" w:eastAsia="宋体" w:hAnsi="宋体" w:cs="Times New Roman"/>
          <w:b/>
          <w:bCs/>
          <w:kern w:val="0"/>
          <w:sz w:val="24"/>
          <w:szCs w:val="21"/>
        </w:rPr>
        <w:t xml:space="preserve">2.0.4 </w:t>
      </w:r>
      <w:proofErr w:type="gramStart"/>
      <w:r w:rsidRPr="0076033F">
        <w:rPr>
          <w:rFonts w:ascii="宋体" w:eastAsia="宋体" w:hAnsi="宋体" w:cs="Times New Roman"/>
          <w:b/>
          <w:bCs/>
          <w:kern w:val="0"/>
          <w:sz w:val="24"/>
          <w:szCs w:val="21"/>
        </w:rPr>
        <w:t>近零碳</w:t>
      </w:r>
      <w:r w:rsidRPr="0076033F">
        <w:rPr>
          <w:rFonts w:ascii="宋体" w:eastAsia="宋体" w:hAnsi="宋体" w:cs="Times New Roman" w:hint="eastAsia"/>
          <w:b/>
          <w:bCs/>
          <w:kern w:val="0"/>
          <w:sz w:val="24"/>
          <w:szCs w:val="21"/>
        </w:rPr>
        <w:t>园区</w:t>
      </w:r>
      <w:proofErr w:type="gramEnd"/>
      <w:r w:rsidRPr="0076033F">
        <w:rPr>
          <w:rFonts w:ascii="宋体" w:eastAsia="宋体" w:hAnsi="宋体" w:cs="Times New Roman" w:hint="eastAsia"/>
          <w:b/>
          <w:bCs/>
          <w:kern w:val="0"/>
          <w:sz w:val="24"/>
          <w:szCs w:val="21"/>
        </w:rPr>
        <w:t xml:space="preserve"> </w:t>
      </w:r>
      <w:r w:rsidRPr="0076033F">
        <w:rPr>
          <w:rFonts w:ascii="宋体" w:eastAsia="宋体" w:hAnsi="宋体" w:cs="Times New Roman"/>
          <w:b/>
          <w:bCs/>
          <w:kern w:val="0"/>
          <w:sz w:val="24"/>
          <w:szCs w:val="21"/>
        </w:rPr>
        <w:t xml:space="preserve">nearly zero carbon </w:t>
      </w:r>
      <w:r w:rsidRPr="0076033F">
        <w:rPr>
          <w:rFonts w:ascii="宋体" w:eastAsia="宋体" w:hAnsi="宋体" w:cs="Times New Roman" w:hint="eastAsia"/>
          <w:b/>
          <w:bCs/>
          <w:kern w:val="0"/>
          <w:sz w:val="24"/>
          <w:szCs w:val="21"/>
        </w:rPr>
        <w:t>park</w:t>
      </w:r>
      <w:bookmarkEnd w:id="20"/>
    </w:p>
    <w:p w14:paraId="44769D26"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综合考虑园区内的建筑及周边环境、能源结构、市政基础设施、交通、工艺生产等因素，优化园区规划设计和运行管理，统筹降低园区用能需求，充分利用园区内的可再生能源、蓄能、碳汇，实现年运行碳排放符合本标准第</w:t>
      </w:r>
      <w:r>
        <w:rPr>
          <w:rFonts w:ascii="Times New Roman" w:eastAsia="宋体" w:hAnsi="Times New Roman"/>
          <w:sz w:val="24"/>
          <w:szCs w:val="24"/>
        </w:rPr>
        <w:t>4.1.2</w:t>
      </w:r>
      <w:r>
        <w:rPr>
          <w:rFonts w:ascii="Times New Roman" w:eastAsia="宋体" w:hAnsi="Times New Roman" w:hint="eastAsia"/>
          <w:sz w:val="24"/>
          <w:szCs w:val="24"/>
        </w:rPr>
        <w:t>和</w:t>
      </w:r>
      <w:r>
        <w:rPr>
          <w:rFonts w:ascii="Times New Roman" w:eastAsia="宋体" w:hAnsi="Times New Roman"/>
          <w:sz w:val="24"/>
          <w:szCs w:val="24"/>
        </w:rPr>
        <w:t>4.2.2</w:t>
      </w:r>
      <w:r>
        <w:rPr>
          <w:rFonts w:ascii="Times New Roman" w:eastAsia="宋体" w:hAnsi="Times New Roman" w:hint="eastAsia"/>
          <w:sz w:val="24"/>
          <w:szCs w:val="24"/>
        </w:rPr>
        <w:t>条</w:t>
      </w:r>
      <w:r>
        <w:rPr>
          <w:rFonts w:ascii="Times New Roman" w:eastAsia="宋体" w:hAnsi="Times New Roman"/>
          <w:sz w:val="24"/>
          <w:szCs w:val="24"/>
        </w:rPr>
        <w:t>规定的园区。</w:t>
      </w:r>
    </w:p>
    <w:p w14:paraId="7211E4DD" w14:textId="77777777" w:rsidR="00CE59C5" w:rsidRPr="0076033F" w:rsidRDefault="00000000">
      <w:pPr>
        <w:spacing w:line="360" w:lineRule="auto"/>
        <w:outlineLvl w:val="2"/>
        <w:rPr>
          <w:rFonts w:ascii="宋体" w:eastAsia="宋体" w:hAnsi="宋体" w:cs="Times New Roman"/>
          <w:b/>
          <w:bCs/>
          <w:kern w:val="0"/>
          <w:sz w:val="24"/>
          <w:szCs w:val="21"/>
        </w:rPr>
      </w:pPr>
      <w:bookmarkStart w:id="21" w:name="_Toc155864853"/>
      <w:r w:rsidRPr="0076033F">
        <w:rPr>
          <w:rFonts w:ascii="宋体" w:eastAsia="宋体" w:hAnsi="宋体" w:cs="Times New Roman"/>
          <w:b/>
          <w:bCs/>
          <w:kern w:val="0"/>
          <w:sz w:val="24"/>
          <w:szCs w:val="21"/>
        </w:rPr>
        <w:t xml:space="preserve">2.0.5 </w:t>
      </w:r>
      <w:proofErr w:type="gramStart"/>
      <w:r w:rsidRPr="0076033F">
        <w:rPr>
          <w:rFonts w:ascii="宋体" w:eastAsia="宋体" w:hAnsi="宋体" w:cs="Times New Roman"/>
          <w:b/>
          <w:bCs/>
          <w:kern w:val="0"/>
          <w:sz w:val="24"/>
          <w:szCs w:val="21"/>
        </w:rPr>
        <w:t>零碳</w:t>
      </w:r>
      <w:r w:rsidRPr="0076033F">
        <w:rPr>
          <w:rFonts w:ascii="宋体" w:eastAsia="宋体" w:hAnsi="宋体" w:cs="Times New Roman" w:hint="eastAsia"/>
          <w:b/>
          <w:bCs/>
          <w:kern w:val="0"/>
          <w:sz w:val="24"/>
          <w:szCs w:val="21"/>
        </w:rPr>
        <w:t>园区</w:t>
      </w:r>
      <w:proofErr w:type="gramEnd"/>
      <w:r w:rsidRPr="0076033F">
        <w:rPr>
          <w:rFonts w:ascii="宋体" w:eastAsia="宋体" w:hAnsi="宋体" w:cs="Times New Roman" w:hint="eastAsia"/>
          <w:b/>
          <w:bCs/>
          <w:kern w:val="0"/>
          <w:sz w:val="24"/>
          <w:szCs w:val="21"/>
        </w:rPr>
        <w:t xml:space="preserve"> </w:t>
      </w:r>
      <w:r w:rsidRPr="0076033F">
        <w:rPr>
          <w:rFonts w:ascii="宋体" w:eastAsia="宋体" w:hAnsi="宋体" w:cs="Times New Roman"/>
          <w:b/>
          <w:bCs/>
          <w:kern w:val="0"/>
          <w:sz w:val="24"/>
          <w:szCs w:val="21"/>
        </w:rPr>
        <w:t xml:space="preserve">zero carbon </w:t>
      </w:r>
      <w:r w:rsidRPr="0076033F">
        <w:rPr>
          <w:rFonts w:ascii="宋体" w:eastAsia="宋体" w:hAnsi="宋体" w:cs="Times New Roman" w:hint="eastAsia"/>
          <w:b/>
          <w:bCs/>
          <w:kern w:val="0"/>
          <w:sz w:val="24"/>
          <w:szCs w:val="21"/>
        </w:rPr>
        <w:t>park</w:t>
      </w:r>
      <w:bookmarkEnd w:id="21"/>
    </w:p>
    <w:p w14:paraId="3385D6FD"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综合考虑园区内的建筑及周边环境、能源结构、市政基础设施、交通、工艺生产等因素，优化园区规划设计和运行管理，统筹降低园区用能需求，充分利用园区内的可再生能源、蓄能、碳汇，可通过采用可再生能源信用与碳信用对剩余碳排放进行抵消等非园区</w:t>
      </w:r>
      <w:proofErr w:type="gramStart"/>
      <w:r>
        <w:rPr>
          <w:rFonts w:ascii="Times New Roman" w:eastAsia="宋体" w:hAnsi="Times New Roman" w:hint="eastAsia"/>
          <w:sz w:val="24"/>
          <w:szCs w:val="24"/>
        </w:rPr>
        <w:t>降碳技术</w:t>
      </w:r>
      <w:proofErr w:type="gramEnd"/>
      <w:r>
        <w:rPr>
          <w:rFonts w:ascii="Times New Roman" w:eastAsia="宋体" w:hAnsi="Times New Roman" w:hint="eastAsia"/>
          <w:sz w:val="24"/>
          <w:szCs w:val="24"/>
        </w:rPr>
        <w:t>措施，实现年运行碳排放量符合本标准第</w:t>
      </w:r>
      <w:r>
        <w:rPr>
          <w:rFonts w:ascii="Times New Roman" w:eastAsia="宋体" w:hAnsi="Times New Roman"/>
          <w:sz w:val="24"/>
          <w:szCs w:val="24"/>
        </w:rPr>
        <w:t>4.1.3</w:t>
      </w:r>
      <w:r>
        <w:rPr>
          <w:rFonts w:ascii="Times New Roman" w:eastAsia="宋体" w:hAnsi="Times New Roman"/>
          <w:sz w:val="24"/>
          <w:szCs w:val="24"/>
        </w:rPr>
        <w:t>和</w:t>
      </w:r>
      <w:r>
        <w:rPr>
          <w:rFonts w:ascii="Times New Roman" w:eastAsia="宋体" w:hAnsi="Times New Roman"/>
          <w:sz w:val="24"/>
          <w:szCs w:val="24"/>
        </w:rPr>
        <w:t>4.2.3</w:t>
      </w:r>
      <w:r>
        <w:rPr>
          <w:rFonts w:ascii="Times New Roman" w:eastAsia="宋体" w:hAnsi="Times New Roman" w:hint="eastAsia"/>
          <w:sz w:val="24"/>
          <w:szCs w:val="24"/>
        </w:rPr>
        <w:t>条</w:t>
      </w:r>
      <w:r>
        <w:rPr>
          <w:rFonts w:ascii="Times New Roman" w:eastAsia="宋体" w:hAnsi="Times New Roman"/>
          <w:sz w:val="24"/>
          <w:szCs w:val="24"/>
        </w:rPr>
        <w:t>规定的园区</w:t>
      </w:r>
      <w:r>
        <w:rPr>
          <w:rFonts w:ascii="Times New Roman" w:eastAsia="宋体" w:hAnsi="Times New Roman" w:hint="eastAsia"/>
          <w:sz w:val="24"/>
          <w:szCs w:val="24"/>
        </w:rPr>
        <w:t>。</w:t>
      </w:r>
    </w:p>
    <w:p w14:paraId="7BDCA59F" w14:textId="77777777" w:rsidR="00CE59C5" w:rsidRPr="0076033F" w:rsidRDefault="00000000">
      <w:pPr>
        <w:spacing w:line="360" w:lineRule="auto"/>
        <w:outlineLvl w:val="2"/>
        <w:rPr>
          <w:rFonts w:ascii="宋体" w:eastAsia="宋体" w:hAnsi="宋体" w:cs="Times New Roman"/>
          <w:b/>
          <w:bCs/>
          <w:kern w:val="0"/>
          <w:sz w:val="24"/>
          <w:szCs w:val="21"/>
        </w:rPr>
      </w:pPr>
      <w:bookmarkStart w:id="22" w:name="_Toc155864854"/>
      <w:r w:rsidRPr="0076033F">
        <w:rPr>
          <w:rFonts w:ascii="宋体" w:eastAsia="宋体" w:hAnsi="宋体" w:cs="Times New Roman"/>
          <w:b/>
          <w:bCs/>
          <w:kern w:val="0"/>
          <w:sz w:val="24"/>
          <w:szCs w:val="21"/>
        </w:rPr>
        <w:t>2.0.6 基准</w:t>
      </w:r>
      <w:r w:rsidRPr="0076033F">
        <w:rPr>
          <w:rFonts w:ascii="宋体" w:eastAsia="宋体" w:hAnsi="宋体" w:cs="Times New Roman" w:hint="eastAsia"/>
          <w:b/>
          <w:bCs/>
          <w:kern w:val="0"/>
          <w:sz w:val="24"/>
          <w:szCs w:val="21"/>
        </w:rPr>
        <w:t>园区</w:t>
      </w:r>
      <w:r w:rsidRPr="0076033F">
        <w:rPr>
          <w:rFonts w:ascii="宋体" w:eastAsia="宋体" w:hAnsi="宋体" w:cs="Times New Roman"/>
          <w:b/>
          <w:bCs/>
          <w:kern w:val="0"/>
          <w:sz w:val="24"/>
          <w:szCs w:val="21"/>
        </w:rPr>
        <w:t xml:space="preserve"> reference </w:t>
      </w:r>
      <w:r w:rsidRPr="0076033F">
        <w:rPr>
          <w:rFonts w:ascii="宋体" w:eastAsia="宋体" w:hAnsi="宋体" w:cs="Times New Roman" w:hint="eastAsia"/>
          <w:b/>
          <w:bCs/>
          <w:kern w:val="0"/>
          <w:sz w:val="24"/>
          <w:szCs w:val="21"/>
        </w:rPr>
        <w:t>park</w:t>
      </w:r>
      <w:bookmarkEnd w:id="22"/>
    </w:p>
    <w:p w14:paraId="5ACAD167"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基准园区是以设计园区为基础的假想园区，是一个满足我国</w:t>
      </w:r>
      <w:r>
        <w:rPr>
          <w:rFonts w:ascii="Times New Roman" w:eastAsia="宋体" w:hAnsi="Times New Roman"/>
          <w:sz w:val="24"/>
          <w:szCs w:val="24"/>
        </w:rPr>
        <w:t>2022</w:t>
      </w:r>
      <w:r>
        <w:rPr>
          <w:rFonts w:ascii="Times New Roman" w:eastAsia="宋体" w:hAnsi="Times New Roman"/>
          <w:sz w:val="24"/>
          <w:szCs w:val="24"/>
        </w:rPr>
        <w:t>年建筑、市政、交通、</w:t>
      </w:r>
      <w:r>
        <w:rPr>
          <w:rFonts w:ascii="Times New Roman" w:eastAsia="宋体" w:hAnsi="Times New Roman" w:hint="eastAsia"/>
          <w:sz w:val="24"/>
          <w:szCs w:val="24"/>
        </w:rPr>
        <w:t>工艺生产、</w:t>
      </w:r>
      <w:r>
        <w:rPr>
          <w:rFonts w:ascii="Times New Roman" w:eastAsia="宋体" w:hAnsi="Times New Roman"/>
          <w:sz w:val="24"/>
          <w:szCs w:val="24"/>
        </w:rPr>
        <w:t>可再生能源、</w:t>
      </w:r>
      <w:proofErr w:type="gramStart"/>
      <w:r>
        <w:rPr>
          <w:rFonts w:ascii="Times New Roman" w:eastAsia="宋体" w:hAnsi="Times New Roman"/>
          <w:sz w:val="24"/>
          <w:szCs w:val="24"/>
        </w:rPr>
        <w:t>碳汇等</w:t>
      </w:r>
      <w:proofErr w:type="gramEnd"/>
      <w:r>
        <w:rPr>
          <w:rFonts w:ascii="Times New Roman" w:eastAsia="宋体" w:hAnsi="Times New Roman"/>
          <w:sz w:val="24"/>
          <w:szCs w:val="24"/>
        </w:rPr>
        <w:t>国家标准要求或既有水平的园区</w:t>
      </w:r>
      <w:r>
        <w:rPr>
          <w:rFonts w:ascii="Times New Roman" w:eastAsia="宋体" w:hAnsi="Times New Roman" w:hint="eastAsia"/>
          <w:sz w:val="24"/>
          <w:szCs w:val="24"/>
        </w:rPr>
        <w:t>。</w:t>
      </w:r>
    </w:p>
    <w:p w14:paraId="035B77FA" w14:textId="77777777" w:rsidR="00CE59C5" w:rsidRPr="0076033F" w:rsidRDefault="00000000">
      <w:pPr>
        <w:spacing w:line="360" w:lineRule="auto"/>
        <w:outlineLvl w:val="2"/>
        <w:rPr>
          <w:rFonts w:ascii="宋体" w:eastAsia="宋体" w:hAnsi="宋体" w:cs="Times New Roman"/>
          <w:b/>
          <w:bCs/>
          <w:kern w:val="0"/>
          <w:sz w:val="24"/>
          <w:szCs w:val="21"/>
        </w:rPr>
      </w:pPr>
      <w:bookmarkStart w:id="23" w:name="_Toc155864855"/>
      <w:r w:rsidRPr="0076033F">
        <w:rPr>
          <w:rFonts w:ascii="宋体" w:eastAsia="宋体" w:hAnsi="宋体" w:cs="Times New Roman"/>
          <w:b/>
          <w:bCs/>
          <w:kern w:val="0"/>
          <w:sz w:val="24"/>
          <w:szCs w:val="21"/>
        </w:rPr>
        <w:t xml:space="preserve">2.0.7 </w:t>
      </w:r>
      <w:r w:rsidRPr="0076033F">
        <w:rPr>
          <w:rFonts w:ascii="宋体" w:eastAsia="宋体" w:hAnsi="宋体" w:cs="Times New Roman" w:hint="eastAsia"/>
          <w:b/>
          <w:bCs/>
          <w:kern w:val="0"/>
          <w:sz w:val="24"/>
          <w:szCs w:val="21"/>
        </w:rPr>
        <w:t xml:space="preserve">非工业园区碳排放量 </w:t>
      </w:r>
      <w:r w:rsidRPr="0076033F">
        <w:rPr>
          <w:rFonts w:ascii="宋体" w:eastAsia="宋体" w:hAnsi="宋体" w:cs="Times New Roman"/>
          <w:b/>
          <w:bCs/>
          <w:kern w:val="0"/>
          <w:sz w:val="24"/>
          <w:szCs w:val="21"/>
        </w:rPr>
        <w:t>non-industrial</w:t>
      </w:r>
      <w:r w:rsidRPr="0076033F">
        <w:rPr>
          <w:rFonts w:ascii="宋体" w:eastAsia="宋体" w:hAnsi="宋体" w:cs="Times New Roman" w:hint="eastAsia"/>
          <w:b/>
          <w:bCs/>
          <w:kern w:val="0"/>
          <w:sz w:val="24"/>
          <w:szCs w:val="21"/>
        </w:rPr>
        <w:t xml:space="preserve"> park</w:t>
      </w:r>
      <w:r w:rsidRPr="0076033F">
        <w:rPr>
          <w:rFonts w:ascii="宋体" w:eastAsia="宋体" w:hAnsi="宋体" w:cs="Times New Roman"/>
          <w:b/>
          <w:bCs/>
          <w:kern w:val="0"/>
          <w:sz w:val="24"/>
          <w:szCs w:val="21"/>
        </w:rPr>
        <w:t xml:space="preserve"> carbon emissions</w:t>
      </w:r>
      <w:bookmarkEnd w:id="23"/>
    </w:p>
    <w:p w14:paraId="671674CE"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在设定计算条件或实际运行条件下，非工业园区内建筑、交通、市政等活动</w:t>
      </w:r>
      <w:r>
        <w:rPr>
          <w:rFonts w:ascii="Times New Roman" w:eastAsia="宋体" w:hAnsi="Times New Roman" w:hint="eastAsia"/>
          <w:sz w:val="24"/>
          <w:szCs w:val="24"/>
        </w:rPr>
        <w:lastRenderedPageBreak/>
        <w:t>产生的能源消耗以及园区</w:t>
      </w:r>
      <w:proofErr w:type="gramStart"/>
      <w:r>
        <w:rPr>
          <w:rFonts w:ascii="Times New Roman" w:eastAsia="宋体" w:hAnsi="Times New Roman" w:hint="eastAsia"/>
          <w:sz w:val="24"/>
          <w:szCs w:val="24"/>
        </w:rPr>
        <w:t>内碳汇</w:t>
      </w:r>
      <w:proofErr w:type="gramEnd"/>
      <w:r>
        <w:rPr>
          <w:rFonts w:ascii="Times New Roman" w:eastAsia="宋体" w:hAnsi="Times New Roman" w:hint="eastAsia"/>
          <w:sz w:val="24"/>
          <w:szCs w:val="24"/>
        </w:rPr>
        <w:t>、可再生能源产能按不同类型能源消耗量和不同类型能源的碳排放因子计算得出的碳排放量。</w:t>
      </w:r>
    </w:p>
    <w:p w14:paraId="1119700F" w14:textId="77777777" w:rsidR="00CE59C5" w:rsidRPr="0076033F" w:rsidRDefault="00000000">
      <w:pPr>
        <w:spacing w:line="360" w:lineRule="auto"/>
        <w:outlineLvl w:val="2"/>
        <w:rPr>
          <w:rFonts w:ascii="宋体" w:eastAsia="宋体" w:hAnsi="宋体" w:cs="Times New Roman"/>
          <w:b/>
          <w:bCs/>
          <w:kern w:val="0"/>
          <w:sz w:val="24"/>
          <w:szCs w:val="21"/>
        </w:rPr>
      </w:pPr>
      <w:bookmarkStart w:id="24" w:name="_Toc155864856"/>
      <w:r w:rsidRPr="0076033F">
        <w:rPr>
          <w:rFonts w:ascii="宋体" w:eastAsia="宋体" w:hAnsi="宋体" w:cs="Times New Roman"/>
          <w:b/>
          <w:bCs/>
          <w:kern w:val="0"/>
          <w:sz w:val="24"/>
          <w:szCs w:val="21"/>
        </w:rPr>
        <w:t xml:space="preserve">2.0.8 </w:t>
      </w:r>
      <w:r w:rsidRPr="0076033F">
        <w:rPr>
          <w:rFonts w:ascii="宋体" w:eastAsia="宋体" w:hAnsi="宋体" w:cs="Times New Roman" w:hint="eastAsia"/>
          <w:b/>
          <w:bCs/>
          <w:kern w:val="0"/>
          <w:sz w:val="24"/>
          <w:szCs w:val="21"/>
        </w:rPr>
        <w:t xml:space="preserve">工业园区碳排放量 </w:t>
      </w:r>
      <w:r w:rsidRPr="0076033F">
        <w:rPr>
          <w:rFonts w:ascii="宋体" w:eastAsia="宋体" w:hAnsi="宋体" w:cs="Times New Roman"/>
          <w:b/>
          <w:bCs/>
          <w:kern w:val="0"/>
          <w:sz w:val="24"/>
          <w:szCs w:val="21"/>
        </w:rPr>
        <w:t>industrial</w:t>
      </w:r>
      <w:r w:rsidRPr="0076033F">
        <w:rPr>
          <w:rFonts w:ascii="宋体" w:eastAsia="宋体" w:hAnsi="宋体" w:cs="Times New Roman" w:hint="eastAsia"/>
          <w:b/>
          <w:bCs/>
          <w:kern w:val="0"/>
          <w:sz w:val="24"/>
          <w:szCs w:val="21"/>
        </w:rPr>
        <w:t xml:space="preserve"> park</w:t>
      </w:r>
      <w:r w:rsidRPr="0076033F">
        <w:rPr>
          <w:rFonts w:ascii="宋体" w:eastAsia="宋体" w:hAnsi="宋体" w:cs="Times New Roman"/>
          <w:b/>
          <w:bCs/>
          <w:kern w:val="0"/>
          <w:sz w:val="24"/>
          <w:szCs w:val="21"/>
        </w:rPr>
        <w:t xml:space="preserve"> carbon emissions</w:t>
      </w:r>
      <w:bookmarkEnd w:id="24"/>
    </w:p>
    <w:p w14:paraId="3BB5C3B9" w14:textId="40434CD6" w:rsidR="00CE59C5" w:rsidRPr="004F3E63" w:rsidRDefault="00000000" w:rsidP="004F3E63">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在设定计算条件或实际运行条件下，工业园区内建筑、交通、市政、工业生产等活动产生的能源消耗以及园区</w:t>
      </w:r>
      <w:proofErr w:type="gramStart"/>
      <w:r>
        <w:rPr>
          <w:rFonts w:ascii="Times New Roman" w:eastAsia="宋体" w:hAnsi="Times New Roman" w:hint="eastAsia"/>
          <w:sz w:val="24"/>
          <w:szCs w:val="24"/>
        </w:rPr>
        <w:t>内碳汇</w:t>
      </w:r>
      <w:proofErr w:type="gramEnd"/>
      <w:r>
        <w:rPr>
          <w:rFonts w:ascii="Times New Roman" w:eastAsia="宋体" w:hAnsi="Times New Roman" w:hint="eastAsia"/>
          <w:sz w:val="24"/>
          <w:szCs w:val="24"/>
        </w:rPr>
        <w:t>、可再生能源产能按不同类型能源消耗量和不同类型能源的碳排放因子计算得出的碳排放量。</w:t>
      </w:r>
    </w:p>
    <w:p w14:paraId="4722695F" w14:textId="77777777" w:rsidR="00CE59C5" w:rsidRPr="0076033F" w:rsidRDefault="00000000">
      <w:pPr>
        <w:spacing w:line="360" w:lineRule="auto"/>
        <w:outlineLvl w:val="2"/>
        <w:rPr>
          <w:rFonts w:ascii="宋体" w:eastAsia="宋体" w:hAnsi="宋体" w:cs="Times New Roman"/>
          <w:b/>
          <w:bCs/>
          <w:kern w:val="0"/>
          <w:sz w:val="24"/>
          <w:szCs w:val="21"/>
        </w:rPr>
      </w:pPr>
      <w:bookmarkStart w:id="25" w:name="_Toc155864857"/>
      <w:r w:rsidRPr="0076033F">
        <w:rPr>
          <w:rFonts w:ascii="宋体" w:eastAsia="宋体" w:hAnsi="宋体" w:cs="Times New Roman"/>
          <w:b/>
          <w:bCs/>
          <w:kern w:val="0"/>
          <w:sz w:val="24"/>
          <w:szCs w:val="21"/>
        </w:rPr>
        <w:t xml:space="preserve">2.0.9 </w:t>
      </w:r>
      <w:r w:rsidRPr="0076033F">
        <w:rPr>
          <w:rFonts w:ascii="宋体" w:eastAsia="宋体" w:hAnsi="宋体" w:cs="Times New Roman" w:hint="eastAsia"/>
          <w:b/>
          <w:bCs/>
          <w:kern w:val="0"/>
          <w:sz w:val="24"/>
          <w:szCs w:val="21"/>
        </w:rPr>
        <w:t>非工业园区</w:t>
      </w:r>
      <w:r w:rsidRPr="0076033F">
        <w:rPr>
          <w:rFonts w:ascii="宋体" w:eastAsia="宋体" w:hAnsi="宋体" w:cs="Times New Roman"/>
          <w:b/>
          <w:bCs/>
          <w:kern w:val="0"/>
          <w:sz w:val="24"/>
          <w:szCs w:val="21"/>
        </w:rPr>
        <w:t>人均碳排放量</w:t>
      </w:r>
      <w:r w:rsidRPr="0076033F">
        <w:rPr>
          <w:rFonts w:ascii="宋体" w:eastAsia="宋体" w:hAnsi="宋体" w:cs="Times New Roman" w:hint="eastAsia"/>
          <w:b/>
          <w:bCs/>
          <w:kern w:val="0"/>
          <w:sz w:val="24"/>
          <w:szCs w:val="21"/>
        </w:rPr>
        <w:t xml:space="preserve"> </w:t>
      </w:r>
      <w:r w:rsidRPr="0076033F">
        <w:rPr>
          <w:rFonts w:ascii="宋体" w:eastAsia="宋体" w:hAnsi="宋体" w:cs="Times New Roman"/>
          <w:b/>
          <w:bCs/>
          <w:kern w:val="0"/>
          <w:sz w:val="24"/>
          <w:szCs w:val="21"/>
        </w:rPr>
        <w:t>non-industrial</w:t>
      </w:r>
      <w:r w:rsidRPr="0076033F">
        <w:rPr>
          <w:rFonts w:ascii="宋体" w:eastAsia="宋体" w:hAnsi="宋体" w:cs="Times New Roman" w:hint="eastAsia"/>
          <w:b/>
          <w:bCs/>
          <w:kern w:val="0"/>
          <w:sz w:val="24"/>
          <w:szCs w:val="21"/>
        </w:rPr>
        <w:t xml:space="preserve"> park</w:t>
      </w:r>
      <w:r w:rsidRPr="0076033F">
        <w:rPr>
          <w:rFonts w:ascii="宋体" w:eastAsia="宋体" w:hAnsi="宋体" w:cs="Times New Roman"/>
          <w:b/>
          <w:bCs/>
          <w:kern w:val="0"/>
          <w:sz w:val="24"/>
          <w:szCs w:val="21"/>
        </w:rPr>
        <w:t xml:space="preserve"> carbon emissions per capita</w:t>
      </w:r>
      <w:bookmarkEnd w:id="25"/>
    </w:p>
    <w:p w14:paraId="0E314133"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在设定计算条件或实际运行条件下，用于满足园区自身功能而产生的园区碳排放量与园区总人数的比值。</w:t>
      </w:r>
    </w:p>
    <w:p w14:paraId="37F0242D" w14:textId="77777777" w:rsidR="00CE59C5" w:rsidRPr="0076033F" w:rsidRDefault="00000000" w:rsidP="0076033F">
      <w:pPr>
        <w:spacing w:line="360" w:lineRule="auto"/>
        <w:outlineLvl w:val="2"/>
        <w:rPr>
          <w:rFonts w:ascii="宋体" w:eastAsia="宋体" w:hAnsi="宋体" w:cs="Times New Roman"/>
          <w:b/>
          <w:bCs/>
          <w:kern w:val="0"/>
          <w:sz w:val="24"/>
          <w:szCs w:val="21"/>
        </w:rPr>
      </w:pPr>
      <w:bookmarkStart w:id="26" w:name="_Toc155864858"/>
      <w:r w:rsidRPr="0076033F">
        <w:rPr>
          <w:rFonts w:ascii="宋体" w:eastAsia="宋体" w:hAnsi="宋体" w:cs="Times New Roman"/>
          <w:b/>
          <w:bCs/>
          <w:kern w:val="0"/>
          <w:sz w:val="24"/>
          <w:szCs w:val="21"/>
        </w:rPr>
        <w:t xml:space="preserve">2.0.10 </w:t>
      </w:r>
      <w:r w:rsidRPr="0076033F">
        <w:rPr>
          <w:rFonts w:ascii="宋体" w:eastAsia="宋体" w:hAnsi="宋体" w:cs="Times New Roman" w:hint="eastAsia"/>
          <w:b/>
          <w:bCs/>
          <w:kern w:val="0"/>
          <w:sz w:val="24"/>
          <w:szCs w:val="21"/>
        </w:rPr>
        <w:t>直接碳排放</w:t>
      </w:r>
      <w:r w:rsidRPr="0076033F">
        <w:rPr>
          <w:rFonts w:ascii="宋体" w:eastAsia="宋体" w:hAnsi="宋体" w:cs="Times New Roman"/>
          <w:b/>
          <w:bCs/>
          <w:kern w:val="0"/>
          <w:sz w:val="24"/>
          <w:szCs w:val="21"/>
        </w:rPr>
        <w:t>direct carbon emissions</w:t>
      </w:r>
      <w:bookmarkEnd w:id="26"/>
      <w:r w:rsidRPr="0076033F">
        <w:rPr>
          <w:rFonts w:ascii="宋体" w:eastAsia="宋体" w:hAnsi="宋体" w:cs="Times New Roman"/>
          <w:b/>
          <w:bCs/>
          <w:kern w:val="0"/>
          <w:sz w:val="24"/>
          <w:szCs w:val="21"/>
        </w:rPr>
        <w:t xml:space="preserve"> </w:t>
      </w:r>
    </w:p>
    <w:p w14:paraId="12A8981C"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园区运行阶段用于满足功能需求的直接燃烧化石能源带来的碳排放。</w:t>
      </w:r>
    </w:p>
    <w:p w14:paraId="31AA2233" w14:textId="77777777" w:rsidR="00CE59C5" w:rsidRPr="0076033F" w:rsidRDefault="00000000" w:rsidP="0076033F">
      <w:pPr>
        <w:spacing w:line="360" w:lineRule="auto"/>
        <w:outlineLvl w:val="2"/>
        <w:rPr>
          <w:rFonts w:ascii="宋体" w:eastAsia="宋体" w:hAnsi="宋体" w:cs="Times New Roman"/>
          <w:b/>
          <w:bCs/>
          <w:kern w:val="0"/>
          <w:sz w:val="24"/>
          <w:szCs w:val="21"/>
        </w:rPr>
      </w:pPr>
      <w:bookmarkStart w:id="27" w:name="_Toc155864859"/>
      <w:r w:rsidRPr="0076033F">
        <w:rPr>
          <w:rFonts w:ascii="宋体" w:eastAsia="宋体" w:hAnsi="宋体" w:cs="Times New Roman"/>
          <w:b/>
          <w:bCs/>
          <w:kern w:val="0"/>
          <w:sz w:val="24"/>
          <w:szCs w:val="21"/>
        </w:rPr>
        <w:t xml:space="preserve">2.0.11 </w:t>
      </w:r>
      <w:r w:rsidRPr="0076033F">
        <w:rPr>
          <w:rFonts w:ascii="宋体" w:eastAsia="宋体" w:hAnsi="宋体" w:cs="Times New Roman" w:hint="eastAsia"/>
          <w:b/>
          <w:bCs/>
          <w:kern w:val="0"/>
          <w:sz w:val="24"/>
          <w:szCs w:val="21"/>
        </w:rPr>
        <w:t>间接碳排放</w:t>
      </w:r>
      <w:r w:rsidRPr="0076033F">
        <w:rPr>
          <w:rFonts w:ascii="宋体" w:eastAsia="宋体" w:hAnsi="宋体" w:cs="Times New Roman"/>
          <w:b/>
          <w:bCs/>
          <w:kern w:val="0"/>
          <w:sz w:val="24"/>
          <w:szCs w:val="21"/>
        </w:rPr>
        <w:t>indirect carbon emissions</w:t>
      </w:r>
      <w:bookmarkEnd w:id="27"/>
      <w:r w:rsidRPr="0076033F">
        <w:rPr>
          <w:rFonts w:ascii="宋体" w:eastAsia="宋体" w:hAnsi="宋体" w:cs="Times New Roman"/>
          <w:b/>
          <w:bCs/>
          <w:kern w:val="0"/>
          <w:sz w:val="24"/>
          <w:szCs w:val="21"/>
        </w:rPr>
        <w:t xml:space="preserve"> </w:t>
      </w:r>
    </w:p>
    <w:p w14:paraId="22801607" w14:textId="70E79212" w:rsidR="00CE59C5" w:rsidRPr="004F3E63" w:rsidRDefault="00000000" w:rsidP="004F3E63">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园区运行阶段的外购电力、外购热力、外购冷量等产生的碳排放。</w:t>
      </w:r>
    </w:p>
    <w:p w14:paraId="26D9DCAB" w14:textId="77777777" w:rsidR="00CE59C5" w:rsidRPr="0076033F" w:rsidRDefault="00000000" w:rsidP="0076033F">
      <w:pPr>
        <w:spacing w:line="360" w:lineRule="auto"/>
        <w:outlineLvl w:val="2"/>
        <w:rPr>
          <w:rFonts w:ascii="宋体" w:eastAsia="宋体" w:hAnsi="宋体" w:cs="Times New Roman"/>
          <w:b/>
          <w:bCs/>
          <w:kern w:val="0"/>
          <w:sz w:val="24"/>
          <w:szCs w:val="21"/>
        </w:rPr>
      </w:pPr>
      <w:bookmarkStart w:id="28" w:name="_Toc155864860"/>
      <w:r w:rsidRPr="0076033F">
        <w:rPr>
          <w:rFonts w:ascii="宋体" w:eastAsia="宋体" w:hAnsi="宋体" w:cs="Times New Roman"/>
          <w:b/>
          <w:bCs/>
          <w:kern w:val="0"/>
          <w:sz w:val="24"/>
          <w:szCs w:val="21"/>
        </w:rPr>
        <w:t xml:space="preserve">2.0.12 </w:t>
      </w:r>
      <w:r w:rsidRPr="0076033F">
        <w:rPr>
          <w:rFonts w:ascii="宋体" w:eastAsia="宋体" w:hAnsi="宋体" w:cs="Times New Roman" w:hint="eastAsia"/>
          <w:b/>
          <w:bCs/>
          <w:kern w:val="0"/>
          <w:sz w:val="24"/>
          <w:szCs w:val="21"/>
        </w:rPr>
        <w:t>碳排放因子</w:t>
      </w:r>
      <w:r w:rsidRPr="0076033F">
        <w:rPr>
          <w:rFonts w:ascii="宋体" w:eastAsia="宋体" w:hAnsi="宋体" w:cs="Times New Roman"/>
          <w:b/>
          <w:bCs/>
          <w:kern w:val="0"/>
          <w:sz w:val="24"/>
          <w:szCs w:val="21"/>
        </w:rPr>
        <w:t xml:space="preserve"> carbon emissions factor</w:t>
      </w:r>
      <w:bookmarkEnd w:id="28"/>
    </w:p>
    <w:p w14:paraId="0EF34299"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将能源与材料消耗量与二氧化碳排放相对应的系数，用于量化建筑物不同阶段相关活动的碳排放。</w:t>
      </w:r>
    </w:p>
    <w:p w14:paraId="76FB945D" w14:textId="77777777" w:rsidR="00CE59C5" w:rsidRPr="0076033F" w:rsidRDefault="00000000">
      <w:pPr>
        <w:spacing w:line="360" w:lineRule="auto"/>
        <w:outlineLvl w:val="2"/>
        <w:rPr>
          <w:rFonts w:ascii="宋体" w:eastAsia="宋体" w:hAnsi="宋体" w:cs="Times New Roman"/>
          <w:b/>
          <w:bCs/>
          <w:kern w:val="0"/>
          <w:sz w:val="24"/>
          <w:szCs w:val="21"/>
        </w:rPr>
      </w:pPr>
      <w:bookmarkStart w:id="29" w:name="_Toc155864861"/>
      <w:r w:rsidRPr="0076033F">
        <w:rPr>
          <w:rFonts w:ascii="宋体" w:eastAsia="宋体" w:hAnsi="宋体" w:cs="Times New Roman"/>
          <w:b/>
          <w:bCs/>
          <w:kern w:val="0"/>
          <w:sz w:val="24"/>
          <w:szCs w:val="21"/>
        </w:rPr>
        <w:t xml:space="preserve">2.0.13 </w:t>
      </w:r>
      <w:r w:rsidRPr="0076033F">
        <w:rPr>
          <w:rFonts w:ascii="宋体" w:eastAsia="宋体" w:hAnsi="宋体" w:cs="Times New Roman" w:hint="eastAsia"/>
          <w:b/>
          <w:bCs/>
          <w:kern w:val="0"/>
          <w:sz w:val="24"/>
          <w:szCs w:val="21"/>
        </w:rPr>
        <w:t>非工业园区</w:t>
      </w:r>
      <w:proofErr w:type="gramStart"/>
      <w:r w:rsidRPr="0076033F">
        <w:rPr>
          <w:rFonts w:ascii="宋体" w:eastAsia="宋体" w:hAnsi="宋体" w:cs="Times New Roman"/>
          <w:b/>
          <w:bCs/>
          <w:kern w:val="0"/>
          <w:sz w:val="24"/>
          <w:szCs w:val="21"/>
        </w:rPr>
        <w:t>降碳率</w:t>
      </w:r>
      <w:proofErr w:type="gramEnd"/>
      <w:r w:rsidRPr="0076033F">
        <w:rPr>
          <w:rFonts w:ascii="宋体" w:eastAsia="宋体" w:hAnsi="宋体" w:cs="Times New Roman"/>
          <w:b/>
          <w:bCs/>
          <w:kern w:val="0"/>
          <w:sz w:val="24"/>
          <w:szCs w:val="21"/>
        </w:rPr>
        <w:t xml:space="preserve"> non-industrial</w:t>
      </w:r>
      <w:r w:rsidRPr="0076033F">
        <w:rPr>
          <w:rFonts w:ascii="宋体" w:eastAsia="宋体" w:hAnsi="宋体" w:cs="Times New Roman" w:hint="eastAsia"/>
          <w:b/>
          <w:bCs/>
          <w:kern w:val="0"/>
          <w:sz w:val="24"/>
          <w:szCs w:val="21"/>
        </w:rPr>
        <w:t xml:space="preserve"> park</w:t>
      </w:r>
      <w:r w:rsidRPr="0076033F">
        <w:rPr>
          <w:rFonts w:ascii="宋体" w:eastAsia="宋体" w:hAnsi="宋体" w:cs="Times New Roman"/>
          <w:b/>
          <w:bCs/>
          <w:kern w:val="0"/>
          <w:sz w:val="24"/>
          <w:szCs w:val="21"/>
        </w:rPr>
        <w:t xml:space="preserve"> carbon dioxide reduction ratio</w:t>
      </w:r>
      <w:bookmarkEnd w:id="29"/>
    </w:p>
    <w:p w14:paraId="2C77A0E2"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基准园区碳排放量和设计园区碳排放量的差值，与基准园区碳排放量的比值。</w:t>
      </w:r>
    </w:p>
    <w:p w14:paraId="25A483D7" w14:textId="77777777" w:rsidR="00CE59C5" w:rsidRPr="0076033F" w:rsidRDefault="00000000">
      <w:pPr>
        <w:spacing w:line="360" w:lineRule="auto"/>
        <w:outlineLvl w:val="2"/>
        <w:rPr>
          <w:rFonts w:ascii="宋体" w:eastAsia="宋体" w:hAnsi="宋体" w:cs="Times New Roman"/>
          <w:b/>
          <w:bCs/>
          <w:kern w:val="0"/>
          <w:sz w:val="24"/>
          <w:szCs w:val="21"/>
        </w:rPr>
      </w:pPr>
      <w:bookmarkStart w:id="30" w:name="_Toc155864862"/>
      <w:r w:rsidRPr="0076033F">
        <w:rPr>
          <w:rFonts w:ascii="宋体" w:eastAsia="宋体" w:hAnsi="宋体" w:cs="Times New Roman"/>
          <w:b/>
          <w:bCs/>
          <w:kern w:val="0"/>
          <w:sz w:val="24"/>
          <w:szCs w:val="21"/>
        </w:rPr>
        <w:t xml:space="preserve">2.0.14 </w:t>
      </w:r>
      <w:r w:rsidRPr="0076033F">
        <w:rPr>
          <w:rFonts w:ascii="宋体" w:eastAsia="宋体" w:hAnsi="宋体" w:cs="Times New Roman" w:hint="eastAsia"/>
          <w:b/>
          <w:bCs/>
          <w:kern w:val="0"/>
          <w:sz w:val="24"/>
          <w:szCs w:val="21"/>
        </w:rPr>
        <w:t>工业园区</w:t>
      </w:r>
      <w:r w:rsidRPr="0076033F">
        <w:rPr>
          <w:rFonts w:ascii="宋体" w:eastAsia="宋体" w:hAnsi="宋体" w:cs="Times New Roman"/>
          <w:b/>
          <w:bCs/>
          <w:kern w:val="0"/>
          <w:sz w:val="24"/>
          <w:szCs w:val="21"/>
        </w:rPr>
        <w:t>单位总产值碳排放下降率</w:t>
      </w:r>
      <w:r w:rsidRPr="0076033F">
        <w:rPr>
          <w:rFonts w:ascii="宋体" w:eastAsia="宋体" w:hAnsi="宋体" w:cs="Times New Roman" w:hint="eastAsia"/>
          <w:b/>
          <w:bCs/>
          <w:kern w:val="0"/>
          <w:sz w:val="24"/>
          <w:szCs w:val="21"/>
        </w:rPr>
        <w:t xml:space="preserve"> c</w:t>
      </w:r>
      <w:r w:rsidRPr="0076033F">
        <w:rPr>
          <w:rFonts w:ascii="宋体" w:eastAsia="宋体" w:hAnsi="宋体" w:cs="Times New Roman"/>
          <w:b/>
          <w:bCs/>
          <w:kern w:val="0"/>
          <w:sz w:val="24"/>
          <w:szCs w:val="21"/>
        </w:rPr>
        <w:t>arbon dioxide per unit of industrial output value reduction intensity</w:t>
      </w:r>
      <w:bookmarkEnd w:id="30"/>
    </w:p>
    <w:p w14:paraId="33628428"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工业园区</w:t>
      </w:r>
      <w:r>
        <w:rPr>
          <w:rFonts w:ascii="Times New Roman" w:eastAsia="宋体" w:hAnsi="Times New Roman"/>
          <w:sz w:val="24"/>
          <w:szCs w:val="24"/>
        </w:rPr>
        <w:t>单位总产值碳排放与</w:t>
      </w:r>
      <w:r>
        <w:rPr>
          <w:rFonts w:ascii="Times New Roman" w:eastAsia="宋体" w:hAnsi="Times New Roman" w:hint="eastAsia"/>
          <w:sz w:val="24"/>
          <w:szCs w:val="24"/>
        </w:rPr>
        <w:t>行业内近三年</w:t>
      </w:r>
      <w:r>
        <w:rPr>
          <w:rFonts w:ascii="Times New Roman" w:eastAsia="宋体" w:hAnsi="Times New Roman"/>
          <w:sz w:val="24"/>
          <w:szCs w:val="24"/>
        </w:rPr>
        <w:t>单位总产值碳排放相比的下降度</w:t>
      </w:r>
      <w:r>
        <w:rPr>
          <w:rFonts w:ascii="Times New Roman" w:eastAsia="宋体" w:hAnsi="Times New Roman" w:hint="eastAsia"/>
          <w:sz w:val="24"/>
          <w:szCs w:val="24"/>
        </w:rPr>
        <w:t>。</w:t>
      </w:r>
    </w:p>
    <w:p w14:paraId="6DA0C133" w14:textId="36893C7F" w:rsidR="00CE59C5" w:rsidRPr="0076033F" w:rsidRDefault="00000000">
      <w:pPr>
        <w:spacing w:line="360" w:lineRule="auto"/>
        <w:outlineLvl w:val="2"/>
        <w:rPr>
          <w:rFonts w:ascii="宋体" w:eastAsia="宋体" w:hAnsi="宋体" w:cs="Times New Roman"/>
          <w:b/>
          <w:bCs/>
          <w:kern w:val="0"/>
          <w:sz w:val="24"/>
          <w:szCs w:val="21"/>
        </w:rPr>
      </w:pPr>
      <w:bookmarkStart w:id="31" w:name="_Toc155864863"/>
      <w:r w:rsidRPr="0076033F">
        <w:rPr>
          <w:rFonts w:ascii="宋体" w:eastAsia="宋体" w:hAnsi="宋体" w:cs="Times New Roman"/>
          <w:b/>
          <w:bCs/>
          <w:kern w:val="0"/>
          <w:sz w:val="24"/>
          <w:szCs w:val="21"/>
        </w:rPr>
        <w:t xml:space="preserve">2.0.15 </w:t>
      </w:r>
      <w:r w:rsidRPr="0076033F">
        <w:rPr>
          <w:rFonts w:ascii="宋体" w:eastAsia="宋体" w:hAnsi="宋体" w:cs="Times New Roman" w:hint="eastAsia"/>
          <w:b/>
          <w:bCs/>
          <w:kern w:val="0"/>
          <w:sz w:val="24"/>
          <w:szCs w:val="21"/>
        </w:rPr>
        <w:t>蓄能</w:t>
      </w:r>
      <w:r w:rsidRPr="0076033F">
        <w:rPr>
          <w:rFonts w:ascii="宋体" w:eastAsia="宋体" w:hAnsi="宋体" w:cs="Times New Roman"/>
          <w:b/>
          <w:bCs/>
          <w:kern w:val="0"/>
          <w:sz w:val="24"/>
          <w:szCs w:val="21"/>
        </w:rPr>
        <w:t xml:space="preserve">  energy storage </w:t>
      </w:r>
      <w:bookmarkEnd w:id="31"/>
    </w:p>
    <w:p w14:paraId="41000857" w14:textId="49E291E1"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通过采用具有调峰、填谷、调频、调相和事故备用等多种作用的设备，实现冷热（热量）和电能转移和储存的过程。</w:t>
      </w:r>
    </w:p>
    <w:p w14:paraId="54B1257B" w14:textId="77777777" w:rsidR="00CE59C5" w:rsidRPr="0076033F" w:rsidRDefault="00000000">
      <w:pPr>
        <w:spacing w:line="360" w:lineRule="auto"/>
        <w:outlineLvl w:val="2"/>
        <w:rPr>
          <w:rFonts w:ascii="宋体" w:eastAsia="宋体" w:hAnsi="宋体" w:cs="Times New Roman"/>
          <w:b/>
          <w:bCs/>
          <w:kern w:val="0"/>
          <w:sz w:val="24"/>
          <w:szCs w:val="21"/>
        </w:rPr>
      </w:pPr>
      <w:bookmarkStart w:id="32" w:name="_Toc155864864"/>
      <w:r w:rsidRPr="0076033F">
        <w:rPr>
          <w:rFonts w:ascii="宋体" w:eastAsia="宋体" w:hAnsi="宋体" w:cs="Times New Roman"/>
          <w:b/>
          <w:bCs/>
          <w:kern w:val="0"/>
          <w:sz w:val="24"/>
          <w:szCs w:val="21"/>
        </w:rPr>
        <w:t xml:space="preserve">2.0.16 </w:t>
      </w:r>
      <w:r w:rsidRPr="0076033F">
        <w:rPr>
          <w:rFonts w:ascii="宋体" w:eastAsia="宋体" w:hAnsi="宋体" w:cs="Times New Roman" w:hint="eastAsia"/>
          <w:b/>
          <w:bCs/>
          <w:kern w:val="0"/>
          <w:sz w:val="24"/>
          <w:szCs w:val="21"/>
        </w:rPr>
        <w:t>电气化率</w:t>
      </w:r>
      <w:r w:rsidRPr="0076033F">
        <w:rPr>
          <w:rFonts w:ascii="宋体" w:eastAsia="宋体" w:hAnsi="宋体" w:cs="Times New Roman"/>
          <w:b/>
          <w:bCs/>
          <w:kern w:val="0"/>
          <w:sz w:val="24"/>
          <w:szCs w:val="21"/>
        </w:rPr>
        <w:t xml:space="preserve"> electrification rate</w:t>
      </w:r>
      <w:bookmarkEnd w:id="32"/>
    </w:p>
    <w:p w14:paraId="2AF7C0B8"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终端电力能源消费与建筑或区域终端全部能源消费转化为等效电力后的比</w:t>
      </w:r>
      <w:r>
        <w:rPr>
          <w:rFonts w:ascii="Times New Roman" w:eastAsia="宋体" w:hAnsi="Times New Roman" w:hint="eastAsia"/>
          <w:sz w:val="24"/>
          <w:szCs w:val="24"/>
        </w:rPr>
        <w:lastRenderedPageBreak/>
        <w:t>值。</w:t>
      </w:r>
    </w:p>
    <w:p w14:paraId="604B5264" w14:textId="77777777" w:rsidR="00CE59C5" w:rsidRPr="0076033F" w:rsidRDefault="00000000">
      <w:pPr>
        <w:spacing w:line="360" w:lineRule="auto"/>
        <w:outlineLvl w:val="2"/>
        <w:rPr>
          <w:rFonts w:ascii="宋体" w:eastAsia="宋体" w:hAnsi="宋体" w:cs="Times New Roman"/>
          <w:b/>
          <w:bCs/>
          <w:kern w:val="0"/>
          <w:sz w:val="24"/>
          <w:szCs w:val="21"/>
        </w:rPr>
      </w:pPr>
      <w:bookmarkStart w:id="33" w:name="_Toc155864865"/>
      <w:r w:rsidRPr="0076033F">
        <w:rPr>
          <w:rFonts w:ascii="宋体" w:eastAsia="宋体" w:hAnsi="宋体" w:cs="Times New Roman"/>
          <w:b/>
          <w:bCs/>
          <w:kern w:val="0"/>
          <w:sz w:val="24"/>
          <w:szCs w:val="21"/>
        </w:rPr>
        <w:t xml:space="preserve">2.0.17 </w:t>
      </w:r>
      <w:r w:rsidRPr="0076033F">
        <w:rPr>
          <w:rFonts w:ascii="宋体" w:eastAsia="宋体" w:hAnsi="宋体" w:cs="Times New Roman" w:hint="eastAsia"/>
          <w:b/>
          <w:bCs/>
          <w:kern w:val="0"/>
          <w:sz w:val="24"/>
          <w:szCs w:val="21"/>
        </w:rPr>
        <w:t>柔性调节</w:t>
      </w:r>
      <w:r w:rsidRPr="0076033F">
        <w:rPr>
          <w:rFonts w:ascii="宋体" w:eastAsia="宋体" w:hAnsi="宋体" w:cs="Times New Roman"/>
          <w:b/>
          <w:bCs/>
          <w:kern w:val="0"/>
          <w:sz w:val="24"/>
          <w:szCs w:val="21"/>
        </w:rPr>
        <w:t xml:space="preserve"> </w:t>
      </w:r>
      <w:r w:rsidRPr="0076033F">
        <w:rPr>
          <w:rFonts w:ascii="宋体" w:eastAsia="宋体" w:hAnsi="宋体" w:cs="Times New Roman" w:hint="eastAsia"/>
          <w:b/>
          <w:bCs/>
          <w:kern w:val="0"/>
          <w:sz w:val="24"/>
          <w:szCs w:val="21"/>
        </w:rPr>
        <w:t>f</w:t>
      </w:r>
      <w:r w:rsidRPr="0076033F">
        <w:rPr>
          <w:rFonts w:ascii="宋体" w:eastAsia="宋体" w:hAnsi="宋体" w:cs="Times New Roman"/>
          <w:b/>
          <w:bCs/>
          <w:kern w:val="0"/>
          <w:sz w:val="24"/>
          <w:szCs w:val="21"/>
        </w:rPr>
        <w:t>lexible adjustment</w:t>
      </w:r>
      <w:bookmarkEnd w:id="33"/>
    </w:p>
    <w:p w14:paraId="44A49EF8"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建筑根据本地气候条件、用户需求和能源网络要求调节</w:t>
      </w:r>
      <w:r>
        <w:rPr>
          <w:rFonts w:ascii="Times New Roman" w:eastAsia="宋体" w:hAnsi="Times New Roman"/>
          <w:sz w:val="24"/>
          <w:szCs w:val="24"/>
        </w:rPr>
        <w:t>/</w:t>
      </w:r>
      <w:r>
        <w:rPr>
          <w:rFonts w:ascii="Times New Roman" w:eastAsia="宋体" w:hAnsi="Times New Roman" w:hint="eastAsia"/>
          <w:sz w:val="24"/>
          <w:szCs w:val="24"/>
        </w:rPr>
        <w:t>管理自身能源需求和供给的能力，建筑的能源柔性允许需求侧管理，可以根据周围能源网络的需求实现需求响应。</w:t>
      </w:r>
    </w:p>
    <w:p w14:paraId="7A73655C" w14:textId="77777777" w:rsidR="00CE59C5" w:rsidRPr="0076033F" w:rsidRDefault="00000000">
      <w:pPr>
        <w:spacing w:line="360" w:lineRule="auto"/>
        <w:outlineLvl w:val="2"/>
        <w:rPr>
          <w:rFonts w:ascii="宋体" w:eastAsia="宋体" w:hAnsi="宋体" w:cs="Times New Roman"/>
          <w:b/>
          <w:bCs/>
          <w:kern w:val="0"/>
          <w:sz w:val="24"/>
          <w:szCs w:val="21"/>
        </w:rPr>
      </w:pPr>
      <w:bookmarkStart w:id="34" w:name="_Toc155864866"/>
      <w:r w:rsidRPr="0076033F">
        <w:rPr>
          <w:rFonts w:ascii="宋体" w:eastAsia="宋体" w:hAnsi="宋体" w:cs="Times New Roman"/>
          <w:b/>
          <w:bCs/>
          <w:kern w:val="0"/>
          <w:sz w:val="24"/>
          <w:szCs w:val="21"/>
        </w:rPr>
        <w:t>2.0.18 碳抵消 carbon offset</w:t>
      </w:r>
      <w:bookmarkEnd w:id="34"/>
    </w:p>
    <w:p w14:paraId="38046F63"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在实行总量控制的</w:t>
      </w:r>
      <w:proofErr w:type="gramStart"/>
      <w:r>
        <w:rPr>
          <w:rFonts w:ascii="Times New Roman" w:eastAsia="宋体" w:hAnsi="Times New Roman" w:hint="eastAsia"/>
          <w:sz w:val="24"/>
          <w:szCs w:val="24"/>
        </w:rPr>
        <w:t>碳交易</w:t>
      </w:r>
      <w:proofErr w:type="gramEnd"/>
      <w:r>
        <w:rPr>
          <w:rFonts w:ascii="Times New Roman" w:eastAsia="宋体" w:hAnsi="Times New Roman" w:hint="eastAsia"/>
          <w:sz w:val="24"/>
          <w:szCs w:val="24"/>
        </w:rPr>
        <w:t>体系中，</w:t>
      </w:r>
      <w:proofErr w:type="gramStart"/>
      <w:r>
        <w:rPr>
          <w:rFonts w:ascii="Times New Roman" w:eastAsia="宋体" w:hAnsi="Times New Roman" w:hint="eastAsia"/>
          <w:sz w:val="24"/>
          <w:szCs w:val="24"/>
        </w:rPr>
        <w:t>允许控排企业</w:t>
      </w:r>
      <w:proofErr w:type="gramEnd"/>
      <w:r>
        <w:rPr>
          <w:rFonts w:ascii="Times New Roman" w:eastAsia="宋体" w:hAnsi="Times New Roman" w:hint="eastAsia"/>
          <w:sz w:val="24"/>
          <w:szCs w:val="24"/>
        </w:rPr>
        <w:t>使用特定减</w:t>
      </w:r>
      <w:proofErr w:type="gramStart"/>
      <w:r>
        <w:rPr>
          <w:rFonts w:ascii="Times New Roman" w:eastAsia="宋体" w:hAnsi="Times New Roman" w:hint="eastAsia"/>
          <w:sz w:val="24"/>
          <w:szCs w:val="24"/>
        </w:rPr>
        <w:t>排项目</w:t>
      </w:r>
      <w:proofErr w:type="gramEnd"/>
      <w:r>
        <w:rPr>
          <w:rFonts w:ascii="Times New Roman" w:eastAsia="宋体" w:hAnsi="Times New Roman" w:hint="eastAsia"/>
          <w:sz w:val="24"/>
          <w:szCs w:val="24"/>
        </w:rPr>
        <w:t>产生的减排量进行履约的一种机制。</w:t>
      </w:r>
    </w:p>
    <w:p w14:paraId="7F800C33" w14:textId="77777777" w:rsidR="00CE59C5" w:rsidRPr="0076033F" w:rsidRDefault="00000000">
      <w:pPr>
        <w:spacing w:line="360" w:lineRule="auto"/>
        <w:outlineLvl w:val="2"/>
        <w:rPr>
          <w:rFonts w:ascii="宋体" w:eastAsia="宋体" w:hAnsi="宋体" w:cs="Times New Roman"/>
          <w:b/>
          <w:bCs/>
          <w:kern w:val="0"/>
          <w:sz w:val="24"/>
          <w:szCs w:val="21"/>
        </w:rPr>
      </w:pPr>
      <w:bookmarkStart w:id="35" w:name="_Toc155864867"/>
      <w:r w:rsidRPr="0076033F">
        <w:rPr>
          <w:rFonts w:ascii="宋体" w:eastAsia="宋体" w:hAnsi="宋体" w:cs="Times New Roman"/>
          <w:b/>
          <w:bCs/>
          <w:kern w:val="0"/>
          <w:sz w:val="24"/>
          <w:szCs w:val="21"/>
        </w:rPr>
        <w:t xml:space="preserve">2.0.19 碳信用 </w:t>
      </w:r>
      <w:r w:rsidRPr="0076033F">
        <w:rPr>
          <w:rFonts w:ascii="宋体" w:eastAsia="宋体" w:hAnsi="宋体" w:cs="Times New Roman" w:hint="eastAsia"/>
          <w:b/>
          <w:bCs/>
          <w:kern w:val="0"/>
          <w:sz w:val="24"/>
          <w:szCs w:val="21"/>
        </w:rPr>
        <w:t>c</w:t>
      </w:r>
      <w:r w:rsidRPr="0076033F">
        <w:rPr>
          <w:rFonts w:ascii="宋体" w:eastAsia="宋体" w:hAnsi="宋体" w:cs="Times New Roman"/>
          <w:b/>
          <w:bCs/>
          <w:kern w:val="0"/>
          <w:sz w:val="24"/>
          <w:szCs w:val="21"/>
        </w:rPr>
        <w:t>arbon credit</w:t>
      </w:r>
      <w:bookmarkEnd w:id="35"/>
    </w:p>
    <w:p w14:paraId="6E60EA2C"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温室气体减</w:t>
      </w:r>
      <w:proofErr w:type="gramStart"/>
      <w:r>
        <w:rPr>
          <w:rFonts w:ascii="Times New Roman" w:eastAsia="宋体" w:hAnsi="Times New Roman" w:hint="eastAsia"/>
          <w:sz w:val="24"/>
          <w:szCs w:val="24"/>
        </w:rPr>
        <w:t>排项目</w:t>
      </w:r>
      <w:proofErr w:type="gramEnd"/>
      <w:r>
        <w:rPr>
          <w:rFonts w:ascii="Times New Roman" w:eastAsia="宋体" w:hAnsi="Times New Roman" w:hint="eastAsia"/>
          <w:sz w:val="24"/>
          <w:szCs w:val="24"/>
        </w:rPr>
        <w:t>按照有关技术标准和认定程序确认减排量化后效果，由政府部门或国际组织签发或其授权机构签发</w:t>
      </w:r>
      <w:proofErr w:type="gramStart"/>
      <w:r>
        <w:rPr>
          <w:rFonts w:ascii="Times New Roman" w:eastAsia="宋体" w:hAnsi="Times New Roman" w:hint="eastAsia"/>
          <w:sz w:val="24"/>
          <w:szCs w:val="24"/>
        </w:rPr>
        <w:t>的碳减排</w:t>
      </w:r>
      <w:proofErr w:type="gramEnd"/>
      <w:r>
        <w:rPr>
          <w:rFonts w:ascii="Times New Roman" w:eastAsia="宋体" w:hAnsi="Times New Roman" w:hint="eastAsia"/>
          <w:sz w:val="24"/>
          <w:szCs w:val="24"/>
        </w:rPr>
        <w:t>指标。碳信用的计量单位为碳信用额，</w:t>
      </w:r>
      <w:r>
        <w:rPr>
          <w:rFonts w:ascii="Times New Roman" w:eastAsia="宋体" w:hAnsi="Times New Roman"/>
          <w:sz w:val="24"/>
          <w:szCs w:val="24"/>
        </w:rPr>
        <w:t>1</w:t>
      </w:r>
      <w:r>
        <w:rPr>
          <w:rFonts w:ascii="Times New Roman" w:eastAsia="宋体" w:hAnsi="Times New Roman"/>
          <w:sz w:val="24"/>
          <w:szCs w:val="24"/>
        </w:rPr>
        <w:t>个碳信用额相当于</w:t>
      </w:r>
      <w:r>
        <w:rPr>
          <w:rFonts w:ascii="Times New Roman" w:eastAsia="宋体" w:hAnsi="Times New Roman"/>
          <w:sz w:val="24"/>
          <w:szCs w:val="24"/>
        </w:rPr>
        <w:t>1</w:t>
      </w:r>
      <w:r>
        <w:rPr>
          <w:rFonts w:ascii="Times New Roman" w:eastAsia="宋体" w:hAnsi="Times New Roman"/>
          <w:sz w:val="24"/>
          <w:szCs w:val="24"/>
        </w:rPr>
        <w:t>吨二氧化碳当量。</w:t>
      </w:r>
    </w:p>
    <w:p w14:paraId="209ABDE0" w14:textId="77777777" w:rsidR="00CE59C5" w:rsidRPr="0076033F" w:rsidRDefault="00000000">
      <w:pPr>
        <w:spacing w:line="360" w:lineRule="auto"/>
        <w:outlineLvl w:val="2"/>
        <w:rPr>
          <w:rFonts w:ascii="宋体" w:eastAsia="宋体" w:hAnsi="宋体" w:cs="Times New Roman"/>
          <w:b/>
          <w:bCs/>
          <w:kern w:val="0"/>
          <w:sz w:val="24"/>
          <w:szCs w:val="21"/>
        </w:rPr>
      </w:pPr>
      <w:bookmarkStart w:id="36" w:name="_Toc155864868"/>
      <w:r w:rsidRPr="0076033F">
        <w:rPr>
          <w:rFonts w:ascii="宋体" w:eastAsia="宋体" w:hAnsi="宋体" w:cs="Times New Roman"/>
          <w:b/>
          <w:bCs/>
          <w:kern w:val="0"/>
          <w:sz w:val="24"/>
          <w:szCs w:val="21"/>
        </w:rPr>
        <w:t xml:space="preserve">2.0.20 </w:t>
      </w:r>
      <w:r w:rsidRPr="0076033F">
        <w:rPr>
          <w:rFonts w:ascii="宋体" w:eastAsia="宋体" w:hAnsi="宋体" w:cs="Times New Roman" w:hint="eastAsia"/>
          <w:b/>
          <w:bCs/>
          <w:kern w:val="0"/>
          <w:sz w:val="24"/>
          <w:szCs w:val="21"/>
        </w:rPr>
        <w:t>可再生能源信用</w:t>
      </w:r>
      <w:r w:rsidRPr="0076033F">
        <w:rPr>
          <w:rFonts w:ascii="宋体" w:eastAsia="宋体" w:hAnsi="宋体" w:cs="Times New Roman"/>
          <w:b/>
          <w:bCs/>
          <w:kern w:val="0"/>
          <w:sz w:val="24"/>
          <w:szCs w:val="21"/>
        </w:rPr>
        <w:t xml:space="preserve"> </w:t>
      </w:r>
      <w:r w:rsidRPr="0076033F">
        <w:rPr>
          <w:rFonts w:ascii="宋体" w:eastAsia="宋体" w:hAnsi="宋体" w:cs="Times New Roman" w:hint="eastAsia"/>
          <w:b/>
          <w:bCs/>
          <w:kern w:val="0"/>
          <w:sz w:val="24"/>
          <w:szCs w:val="21"/>
        </w:rPr>
        <w:t>r</w:t>
      </w:r>
      <w:r w:rsidRPr="0076033F">
        <w:rPr>
          <w:rFonts w:ascii="宋体" w:eastAsia="宋体" w:hAnsi="宋体" w:cs="Times New Roman"/>
          <w:b/>
          <w:bCs/>
          <w:kern w:val="0"/>
          <w:sz w:val="24"/>
          <w:szCs w:val="21"/>
        </w:rPr>
        <w:t>enewable energy credits</w:t>
      </w:r>
      <w:bookmarkEnd w:id="36"/>
    </w:p>
    <w:p w14:paraId="6B72F498"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通过绿色电力证书交易或绿色电力交易，获得的绿色电力证书，在本标准中定义为可再生能源信用。</w:t>
      </w:r>
    </w:p>
    <w:p w14:paraId="341E4A3B" w14:textId="77777777" w:rsidR="00CE59C5" w:rsidRPr="0076033F" w:rsidRDefault="00000000">
      <w:pPr>
        <w:spacing w:line="360" w:lineRule="auto"/>
        <w:outlineLvl w:val="2"/>
        <w:rPr>
          <w:rFonts w:ascii="宋体" w:eastAsia="宋体" w:hAnsi="宋体" w:cs="Times New Roman"/>
          <w:b/>
          <w:bCs/>
          <w:kern w:val="0"/>
          <w:sz w:val="24"/>
          <w:szCs w:val="21"/>
        </w:rPr>
      </w:pPr>
      <w:bookmarkStart w:id="37" w:name="_Toc155864869"/>
      <w:r w:rsidRPr="0076033F">
        <w:rPr>
          <w:rFonts w:ascii="宋体" w:eastAsia="宋体" w:hAnsi="宋体" w:cs="Times New Roman"/>
          <w:b/>
          <w:bCs/>
          <w:kern w:val="0"/>
          <w:sz w:val="24"/>
          <w:szCs w:val="21"/>
        </w:rPr>
        <w:t xml:space="preserve">2.0.21 </w:t>
      </w:r>
      <w:r w:rsidRPr="0076033F">
        <w:rPr>
          <w:rFonts w:ascii="宋体" w:eastAsia="宋体" w:hAnsi="宋体" w:cs="Times New Roman" w:hint="eastAsia"/>
          <w:b/>
          <w:bCs/>
          <w:kern w:val="0"/>
          <w:sz w:val="24"/>
          <w:szCs w:val="21"/>
        </w:rPr>
        <w:t>绿色电力</w:t>
      </w:r>
      <w:r w:rsidRPr="0076033F">
        <w:rPr>
          <w:rFonts w:ascii="宋体" w:eastAsia="宋体" w:hAnsi="宋体" w:cs="Times New Roman"/>
          <w:b/>
          <w:bCs/>
          <w:kern w:val="0"/>
          <w:sz w:val="24"/>
          <w:szCs w:val="21"/>
        </w:rPr>
        <w:t xml:space="preserve"> green electricity</w:t>
      </w:r>
      <w:bookmarkEnd w:id="37"/>
      <w:r w:rsidRPr="0076033F">
        <w:rPr>
          <w:rFonts w:ascii="宋体" w:eastAsia="宋体" w:hAnsi="宋体" w:cs="Times New Roman"/>
          <w:b/>
          <w:bCs/>
          <w:kern w:val="0"/>
          <w:sz w:val="24"/>
          <w:szCs w:val="21"/>
        </w:rPr>
        <w:t xml:space="preserve"> </w:t>
      </w:r>
    </w:p>
    <w:p w14:paraId="09127934"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在生产电力的过程中，温室气体排放量为</w:t>
      </w:r>
      <w:proofErr w:type="gramStart"/>
      <w:r>
        <w:rPr>
          <w:rFonts w:ascii="Times New Roman" w:eastAsia="宋体" w:hAnsi="Times New Roman" w:hint="eastAsia"/>
          <w:sz w:val="24"/>
          <w:szCs w:val="24"/>
        </w:rPr>
        <w:t>零或趋近于</w:t>
      </w:r>
      <w:proofErr w:type="gramEnd"/>
      <w:r>
        <w:rPr>
          <w:rFonts w:ascii="Times New Roman" w:eastAsia="宋体" w:hAnsi="Times New Roman" w:hint="eastAsia"/>
          <w:sz w:val="24"/>
          <w:szCs w:val="24"/>
        </w:rPr>
        <w:t>零的电力。</w:t>
      </w:r>
    </w:p>
    <w:p w14:paraId="24C0631C" w14:textId="77777777" w:rsidR="00CE59C5" w:rsidRPr="0076033F" w:rsidRDefault="00000000">
      <w:pPr>
        <w:spacing w:line="360" w:lineRule="auto"/>
        <w:outlineLvl w:val="2"/>
        <w:rPr>
          <w:rFonts w:ascii="宋体" w:eastAsia="宋体" w:hAnsi="宋体" w:cs="Times New Roman"/>
          <w:b/>
          <w:bCs/>
          <w:kern w:val="0"/>
          <w:sz w:val="24"/>
          <w:szCs w:val="21"/>
        </w:rPr>
      </w:pPr>
      <w:bookmarkStart w:id="38" w:name="_Toc155864870"/>
      <w:r w:rsidRPr="0076033F">
        <w:rPr>
          <w:rFonts w:ascii="宋体" w:eastAsia="宋体" w:hAnsi="宋体" w:cs="Times New Roman"/>
          <w:b/>
          <w:bCs/>
          <w:kern w:val="0"/>
          <w:sz w:val="24"/>
          <w:szCs w:val="21"/>
        </w:rPr>
        <w:t xml:space="preserve">2.0.22 </w:t>
      </w:r>
      <w:r w:rsidRPr="0076033F">
        <w:rPr>
          <w:rFonts w:ascii="宋体" w:eastAsia="宋体" w:hAnsi="宋体" w:cs="Times New Roman" w:hint="eastAsia"/>
          <w:b/>
          <w:bCs/>
          <w:kern w:val="0"/>
          <w:sz w:val="24"/>
          <w:szCs w:val="21"/>
        </w:rPr>
        <w:t>绿色电力证书</w:t>
      </w:r>
      <w:r w:rsidRPr="0076033F">
        <w:rPr>
          <w:rFonts w:ascii="宋体" w:eastAsia="宋体" w:hAnsi="宋体" w:cs="Times New Roman"/>
          <w:b/>
          <w:bCs/>
          <w:kern w:val="0"/>
          <w:sz w:val="24"/>
          <w:szCs w:val="21"/>
        </w:rPr>
        <w:t xml:space="preserve"> </w:t>
      </w:r>
      <w:bookmarkStart w:id="39" w:name="_Hlk149685361"/>
      <w:r w:rsidRPr="0076033F">
        <w:rPr>
          <w:rFonts w:ascii="宋体" w:eastAsia="宋体" w:hAnsi="宋体" w:cs="Times New Roman"/>
          <w:b/>
          <w:bCs/>
          <w:kern w:val="0"/>
          <w:sz w:val="24"/>
          <w:szCs w:val="21"/>
        </w:rPr>
        <w:t>green electricity certificate</w:t>
      </w:r>
      <w:bookmarkEnd w:id="38"/>
      <w:bookmarkEnd w:id="39"/>
      <w:r w:rsidRPr="0076033F">
        <w:rPr>
          <w:rFonts w:ascii="宋体" w:eastAsia="宋体" w:hAnsi="宋体" w:cs="Times New Roman"/>
          <w:b/>
          <w:bCs/>
          <w:kern w:val="0"/>
          <w:sz w:val="24"/>
          <w:szCs w:val="21"/>
        </w:rPr>
        <w:t xml:space="preserve"> </w:t>
      </w:r>
    </w:p>
    <w:p w14:paraId="03A6EAE3"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国家可再生能源信息管理中心按照国家能源</w:t>
      </w:r>
      <w:proofErr w:type="gramStart"/>
      <w:r>
        <w:rPr>
          <w:rFonts w:ascii="Times New Roman" w:eastAsia="宋体" w:hAnsi="Times New Roman" w:hint="eastAsia"/>
          <w:sz w:val="24"/>
          <w:szCs w:val="24"/>
        </w:rPr>
        <w:t>局相关</w:t>
      </w:r>
      <w:proofErr w:type="gramEnd"/>
      <w:r>
        <w:rPr>
          <w:rFonts w:ascii="Times New Roman" w:eastAsia="宋体" w:hAnsi="Times New Roman" w:hint="eastAsia"/>
          <w:sz w:val="24"/>
          <w:szCs w:val="24"/>
        </w:rPr>
        <w:t>管理规定，依据可再生能源上网电量通过国家能源局可再生能源发电项目信息管理平台向符合资格的可再生能源发电企业颁发的具有唯一代码标识的电子凭证。绿色电力证书的计量单位为</w:t>
      </w:r>
      <w:r>
        <w:rPr>
          <w:rFonts w:ascii="Times New Roman" w:eastAsia="宋体" w:hAnsi="Times New Roman"/>
          <w:sz w:val="24"/>
          <w:szCs w:val="24"/>
        </w:rPr>
        <w:t>MWh</w:t>
      </w:r>
      <w:r>
        <w:rPr>
          <w:rFonts w:ascii="Times New Roman" w:eastAsia="宋体" w:hAnsi="Times New Roman" w:hint="eastAsia"/>
          <w:sz w:val="24"/>
          <w:szCs w:val="24"/>
        </w:rPr>
        <w:t>，</w:t>
      </w:r>
      <w:r>
        <w:rPr>
          <w:rFonts w:ascii="Times New Roman" w:eastAsia="宋体" w:hAnsi="Times New Roman"/>
          <w:sz w:val="24"/>
          <w:szCs w:val="24"/>
        </w:rPr>
        <w:t>1</w:t>
      </w:r>
      <w:r>
        <w:rPr>
          <w:rFonts w:ascii="Times New Roman" w:eastAsia="宋体" w:hAnsi="Times New Roman" w:hint="eastAsia"/>
          <w:sz w:val="24"/>
          <w:szCs w:val="24"/>
        </w:rPr>
        <w:t>个证书对应</w:t>
      </w:r>
      <w:r>
        <w:rPr>
          <w:rFonts w:ascii="Times New Roman" w:eastAsia="宋体" w:hAnsi="Times New Roman"/>
          <w:sz w:val="24"/>
          <w:szCs w:val="24"/>
        </w:rPr>
        <w:t>1MWh</w:t>
      </w:r>
      <w:r>
        <w:rPr>
          <w:rFonts w:ascii="Times New Roman" w:eastAsia="宋体" w:hAnsi="Times New Roman" w:hint="eastAsia"/>
          <w:sz w:val="24"/>
          <w:szCs w:val="24"/>
        </w:rPr>
        <w:t>结算电量。</w:t>
      </w:r>
    </w:p>
    <w:p w14:paraId="358DC568" w14:textId="77777777" w:rsidR="00CE59C5" w:rsidRPr="0076033F" w:rsidRDefault="00000000">
      <w:pPr>
        <w:spacing w:line="360" w:lineRule="auto"/>
        <w:outlineLvl w:val="2"/>
        <w:rPr>
          <w:rFonts w:ascii="宋体" w:eastAsia="宋体" w:hAnsi="宋体" w:cs="Times New Roman"/>
          <w:b/>
          <w:bCs/>
          <w:kern w:val="0"/>
          <w:sz w:val="24"/>
          <w:szCs w:val="21"/>
        </w:rPr>
      </w:pPr>
      <w:bookmarkStart w:id="40" w:name="_Toc155864871"/>
      <w:r w:rsidRPr="0076033F">
        <w:rPr>
          <w:rFonts w:ascii="宋体" w:eastAsia="宋体" w:hAnsi="宋体" w:cs="Times New Roman"/>
          <w:b/>
          <w:bCs/>
          <w:kern w:val="0"/>
          <w:sz w:val="24"/>
          <w:szCs w:val="21"/>
        </w:rPr>
        <w:t xml:space="preserve">2.0.23 </w:t>
      </w:r>
      <w:r w:rsidRPr="0076033F">
        <w:rPr>
          <w:rFonts w:ascii="宋体" w:eastAsia="宋体" w:hAnsi="宋体" w:cs="Times New Roman" w:hint="eastAsia"/>
          <w:b/>
          <w:bCs/>
          <w:kern w:val="0"/>
          <w:sz w:val="24"/>
          <w:szCs w:val="21"/>
        </w:rPr>
        <w:t>绿色电力交易</w:t>
      </w:r>
      <w:r w:rsidRPr="0076033F">
        <w:rPr>
          <w:rFonts w:ascii="宋体" w:eastAsia="宋体" w:hAnsi="宋体" w:cs="Times New Roman"/>
          <w:b/>
          <w:bCs/>
          <w:kern w:val="0"/>
          <w:sz w:val="24"/>
          <w:szCs w:val="21"/>
        </w:rPr>
        <w:t xml:space="preserve"> green electricity trade</w:t>
      </w:r>
      <w:bookmarkEnd w:id="40"/>
    </w:p>
    <w:p w14:paraId="1ADAF070"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用以满足电力用户购买、消费绿色电力需求，以绿色电力产品为标的物的电力中长期交易。</w:t>
      </w:r>
    </w:p>
    <w:p w14:paraId="2399CAE9" w14:textId="77777777" w:rsidR="00CE59C5" w:rsidRDefault="00000000">
      <w:pPr>
        <w:spacing w:line="360" w:lineRule="auto"/>
        <w:outlineLvl w:val="2"/>
        <w:rPr>
          <w:rFonts w:ascii="Times New Roman" w:eastAsia="宋体" w:hAnsi="Times New Roman"/>
          <w:b/>
          <w:bCs/>
          <w:sz w:val="24"/>
          <w:szCs w:val="24"/>
        </w:rPr>
      </w:pPr>
      <w:bookmarkStart w:id="41" w:name="_Toc155864872"/>
      <w:r w:rsidRPr="0076033F">
        <w:rPr>
          <w:rFonts w:ascii="宋体" w:eastAsia="宋体" w:hAnsi="宋体" w:cs="Times New Roman"/>
          <w:b/>
          <w:bCs/>
          <w:kern w:val="0"/>
          <w:sz w:val="24"/>
          <w:szCs w:val="21"/>
        </w:rPr>
        <w:t xml:space="preserve">2.0.24 </w:t>
      </w:r>
      <w:r w:rsidRPr="0076033F">
        <w:rPr>
          <w:rFonts w:ascii="宋体" w:eastAsia="宋体" w:hAnsi="宋体" w:cs="Times New Roman" w:hint="eastAsia"/>
          <w:b/>
          <w:bCs/>
          <w:kern w:val="0"/>
          <w:sz w:val="24"/>
          <w:szCs w:val="21"/>
        </w:rPr>
        <w:t>绿色电力证书交易</w:t>
      </w:r>
      <w:r w:rsidRPr="0076033F">
        <w:rPr>
          <w:rFonts w:ascii="宋体" w:eastAsia="宋体" w:hAnsi="宋体" w:cs="Times New Roman"/>
          <w:b/>
          <w:bCs/>
          <w:kern w:val="0"/>
          <w:sz w:val="24"/>
          <w:szCs w:val="21"/>
        </w:rPr>
        <w:t xml:space="preserve"> green electricity certificate trade</w:t>
      </w:r>
      <w:bookmarkEnd w:id="41"/>
    </w:p>
    <w:p w14:paraId="5E0A11CD"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证书认购参与人在绿色电力证书自愿认购平台上的自愿认购和出售行为。</w:t>
      </w:r>
    </w:p>
    <w:p w14:paraId="4359D86A"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br w:type="page"/>
      </w:r>
    </w:p>
    <w:p w14:paraId="68D02668" w14:textId="77777777" w:rsidR="00CE59C5" w:rsidRPr="007218AD" w:rsidRDefault="00000000" w:rsidP="007218AD">
      <w:pPr>
        <w:numPr>
          <w:ilvl w:val="0"/>
          <w:numId w:val="2"/>
        </w:numPr>
        <w:spacing w:after="240"/>
        <w:ind w:left="0" w:firstLine="0"/>
        <w:jc w:val="center"/>
        <w:outlineLvl w:val="0"/>
        <w:rPr>
          <w:rFonts w:ascii="黑体" w:eastAsia="黑体" w:hAnsi="黑体" w:cs="Times New Roman"/>
          <w:bCs/>
          <w:kern w:val="0"/>
          <w:sz w:val="36"/>
          <w:szCs w:val="32"/>
        </w:rPr>
      </w:pPr>
      <w:bookmarkStart w:id="42" w:name="_Toc155864873"/>
      <w:bookmarkStart w:id="43" w:name="_Toc155865945"/>
      <w:bookmarkStart w:id="44" w:name="_Hlk155862963"/>
      <w:r w:rsidRPr="007218AD">
        <w:rPr>
          <w:rFonts w:ascii="黑体" w:eastAsia="黑体" w:hAnsi="黑体" w:cs="Times New Roman" w:hint="eastAsia"/>
          <w:bCs/>
          <w:kern w:val="0"/>
          <w:sz w:val="36"/>
          <w:szCs w:val="32"/>
        </w:rPr>
        <w:lastRenderedPageBreak/>
        <w:t>基本规定</w:t>
      </w:r>
      <w:bookmarkEnd w:id="42"/>
      <w:bookmarkEnd w:id="43"/>
    </w:p>
    <w:p w14:paraId="145E6410" w14:textId="77777777" w:rsidR="00CE59C5" w:rsidRPr="007218AD" w:rsidRDefault="00000000" w:rsidP="007500F6">
      <w:pPr>
        <w:pStyle w:val="a0"/>
      </w:pPr>
      <w:bookmarkStart w:id="45" w:name="_Toc155864874"/>
      <w:bookmarkStart w:id="46" w:name="_Toc155865946"/>
      <w:r w:rsidRPr="007218AD">
        <w:rPr>
          <w:rFonts w:hint="eastAsia"/>
        </w:rPr>
        <w:t>一般规定</w:t>
      </w:r>
      <w:bookmarkEnd w:id="45"/>
      <w:bookmarkEnd w:id="46"/>
    </w:p>
    <w:p w14:paraId="04316C18" w14:textId="77777777" w:rsidR="00CE59C5" w:rsidRDefault="00CE59C5">
      <w:pPr>
        <w:spacing w:line="400" w:lineRule="exact"/>
        <w:ind w:firstLineChars="200" w:firstLine="480"/>
        <w:rPr>
          <w:rFonts w:ascii="Times New Roman" w:eastAsia="宋体" w:hAnsi="Times New Roman"/>
          <w:sz w:val="24"/>
          <w:szCs w:val="24"/>
        </w:rPr>
      </w:pPr>
    </w:p>
    <w:p w14:paraId="770C839F" w14:textId="77777777" w:rsidR="00CE59C5" w:rsidRDefault="00000000">
      <w:pPr>
        <w:spacing w:line="360" w:lineRule="auto"/>
        <w:outlineLvl w:val="2"/>
        <w:rPr>
          <w:rFonts w:ascii="Times New Roman" w:eastAsia="宋体" w:hAnsi="Times New Roman"/>
          <w:sz w:val="24"/>
          <w:szCs w:val="24"/>
        </w:rPr>
      </w:pPr>
      <w:bookmarkStart w:id="47" w:name="_Toc155864875"/>
      <w:r>
        <w:rPr>
          <w:rFonts w:ascii="Times New Roman" w:eastAsia="宋体" w:hAnsi="Times New Roman" w:hint="eastAsia"/>
          <w:b/>
          <w:bCs/>
          <w:sz w:val="24"/>
          <w:szCs w:val="24"/>
        </w:rPr>
        <w:t>3</w:t>
      </w:r>
      <w:r>
        <w:rPr>
          <w:rFonts w:ascii="Times New Roman" w:eastAsia="宋体" w:hAnsi="Times New Roman"/>
          <w:b/>
          <w:bCs/>
          <w:sz w:val="24"/>
          <w:szCs w:val="24"/>
        </w:rPr>
        <w:t>.1.1</w:t>
      </w:r>
      <w:r>
        <w:rPr>
          <w:rFonts w:ascii="Times New Roman" w:eastAsia="宋体" w:hAnsi="Times New Roman" w:hint="eastAsia"/>
          <w:b/>
          <w:bCs/>
          <w:sz w:val="24"/>
          <w:szCs w:val="24"/>
        </w:rPr>
        <w:t xml:space="preserve"> </w:t>
      </w:r>
      <w:r>
        <w:rPr>
          <w:rFonts w:ascii="Times New Roman" w:eastAsia="宋体" w:hAnsi="Times New Roman" w:hint="eastAsia"/>
          <w:sz w:val="24"/>
          <w:szCs w:val="24"/>
        </w:rPr>
        <w:t>园区的评价以新建与既有改造的居住、办公、医疗、商业、教学、工业等功能为主的各类园区为对象。</w:t>
      </w:r>
      <w:bookmarkEnd w:id="47"/>
    </w:p>
    <w:p w14:paraId="7CA8D61A" w14:textId="7EDB9EB1" w:rsidR="00CE59C5" w:rsidRPr="004F3E63" w:rsidRDefault="00000000" w:rsidP="004F3E63">
      <w:pPr>
        <w:spacing w:line="360" w:lineRule="auto"/>
        <w:outlineLvl w:val="2"/>
        <w:rPr>
          <w:rFonts w:ascii="Times New Roman" w:eastAsia="宋体" w:hAnsi="Times New Roman"/>
          <w:b/>
          <w:bCs/>
          <w:sz w:val="24"/>
          <w:szCs w:val="24"/>
        </w:rPr>
      </w:pPr>
      <w:bookmarkStart w:id="48" w:name="_Toc155864876"/>
      <w:r>
        <w:rPr>
          <w:rFonts w:ascii="Times New Roman" w:eastAsia="宋体" w:hAnsi="Times New Roman"/>
          <w:b/>
          <w:bCs/>
          <w:sz w:val="24"/>
          <w:szCs w:val="24"/>
        </w:rPr>
        <w:t xml:space="preserve">3.1.2 </w:t>
      </w:r>
      <w:r>
        <w:rPr>
          <w:rFonts w:ascii="Times New Roman" w:eastAsia="宋体" w:hAnsi="Times New Roman" w:hint="eastAsia"/>
          <w:sz w:val="24"/>
          <w:szCs w:val="24"/>
        </w:rPr>
        <w:t>园区评价对象应具有清晰物理边界和管理主体，园区的占地面积不宜超过</w:t>
      </w:r>
      <w:r>
        <w:rPr>
          <w:rFonts w:ascii="Times New Roman" w:eastAsia="宋体" w:hAnsi="Times New Roman" w:hint="eastAsia"/>
          <w:sz w:val="24"/>
          <w:szCs w:val="24"/>
        </w:rPr>
        <w:t>1</w:t>
      </w:r>
      <w:r>
        <w:rPr>
          <w:rFonts w:ascii="Times New Roman" w:eastAsia="宋体" w:hAnsi="Times New Roman"/>
          <w:sz w:val="24"/>
          <w:szCs w:val="24"/>
        </w:rPr>
        <w:t>km</w:t>
      </w:r>
      <w:r>
        <w:rPr>
          <w:rFonts w:ascii="Times New Roman" w:eastAsia="宋体" w:hAnsi="Times New Roman"/>
          <w:sz w:val="24"/>
          <w:szCs w:val="24"/>
          <w:vertAlign w:val="superscript"/>
        </w:rPr>
        <w:t>2</w:t>
      </w:r>
      <w:r>
        <w:rPr>
          <w:rFonts w:ascii="Times New Roman" w:eastAsia="宋体" w:hAnsi="Times New Roman" w:hint="eastAsia"/>
          <w:sz w:val="24"/>
          <w:szCs w:val="24"/>
        </w:rPr>
        <w:t>。</w:t>
      </w:r>
      <w:bookmarkEnd w:id="48"/>
      <w:r>
        <w:rPr>
          <w:rFonts w:ascii="Times New Roman" w:eastAsia="宋体" w:hAnsi="Times New Roman"/>
          <w:sz w:val="24"/>
          <w:szCs w:val="24"/>
        </w:rPr>
        <w:t xml:space="preserve"> </w:t>
      </w:r>
    </w:p>
    <w:p w14:paraId="742A9A5B" w14:textId="77777777" w:rsidR="00CE59C5" w:rsidRDefault="00000000">
      <w:pPr>
        <w:spacing w:line="360" w:lineRule="auto"/>
        <w:outlineLvl w:val="2"/>
        <w:rPr>
          <w:rFonts w:ascii="Times New Roman" w:eastAsia="宋体" w:hAnsi="Times New Roman"/>
          <w:sz w:val="24"/>
          <w:szCs w:val="24"/>
        </w:rPr>
      </w:pPr>
      <w:bookmarkStart w:id="49" w:name="_Toc155864877"/>
      <w:r>
        <w:rPr>
          <w:rFonts w:ascii="Times New Roman" w:eastAsia="宋体" w:hAnsi="Times New Roman"/>
          <w:b/>
          <w:bCs/>
          <w:sz w:val="24"/>
          <w:szCs w:val="24"/>
        </w:rPr>
        <w:t xml:space="preserve">3.1.3 </w:t>
      </w:r>
      <w:r>
        <w:rPr>
          <w:rFonts w:ascii="Times New Roman" w:eastAsia="宋体" w:hAnsi="Times New Roman" w:hint="eastAsia"/>
          <w:sz w:val="24"/>
          <w:szCs w:val="24"/>
        </w:rPr>
        <w:t>园区内的工业建筑围护结构、设备等参数，应满足《建筑节能与可再生能源通用规范》的要求。</w:t>
      </w:r>
      <w:bookmarkEnd w:id="49"/>
    </w:p>
    <w:p w14:paraId="21707917" w14:textId="77777777" w:rsidR="00CE59C5" w:rsidRDefault="00CE59C5">
      <w:pPr>
        <w:spacing w:line="400" w:lineRule="exact"/>
        <w:ind w:firstLineChars="300" w:firstLine="630"/>
        <w:rPr>
          <w:rFonts w:ascii="Times New Roman" w:eastAsia="楷体" w:hAnsi="Times New Roman" w:cs="Times New Roman"/>
          <w:color w:val="111111"/>
          <w:szCs w:val="21"/>
        </w:rPr>
      </w:pPr>
    </w:p>
    <w:p w14:paraId="72E22DB6" w14:textId="77777777" w:rsidR="00CE59C5" w:rsidRDefault="00000000" w:rsidP="007500F6">
      <w:pPr>
        <w:pStyle w:val="a0"/>
      </w:pPr>
      <w:bookmarkStart w:id="50" w:name="_Toc155864878"/>
      <w:bookmarkStart w:id="51" w:name="_Toc155865947"/>
      <w:r>
        <w:rPr>
          <w:rFonts w:hint="eastAsia"/>
        </w:rPr>
        <w:t>评价条件</w:t>
      </w:r>
      <w:bookmarkEnd w:id="50"/>
      <w:bookmarkEnd w:id="51"/>
    </w:p>
    <w:p w14:paraId="6A008E75" w14:textId="77777777" w:rsidR="00CE59C5" w:rsidRDefault="00000000">
      <w:pPr>
        <w:spacing w:line="360" w:lineRule="auto"/>
        <w:outlineLvl w:val="2"/>
        <w:rPr>
          <w:rFonts w:ascii="Times New Roman" w:eastAsia="宋体" w:hAnsi="Times New Roman"/>
          <w:b/>
          <w:bCs/>
          <w:sz w:val="24"/>
          <w:szCs w:val="24"/>
        </w:rPr>
      </w:pPr>
      <w:bookmarkStart w:id="52" w:name="_Toc155864879"/>
      <w:r>
        <w:rPr>
          <w:rFonts w:ascii="Times New Roman" w:eastAsia="宋体" w:hAnsi="Times New Roman"/>
          <w:b/>
          <w:bCs/>
          <w:sz w:val="24"/>
          <w:szCs w:val="24"/>
        </w:rPr>
        <w:t xml:space="preserve">3.2.1 </w:t>
      </w:r>
      <w:r>
        <w:rPr>
          <w:rFonts w:ascii="Times New Roman" w:eastAsia="宋体" w:hAnsi="Times New Roman" w:hint="eastAsia"/>
          <w:sz w:val="24"/>
          <w:szCs w:val="24"/>
        </w:rPr>
        <w:t>园区的评价分为设计阶段和运行阶段。</w:t>
      </w:r>
      <w:bookmarkEnd w:id="52"/>
    </w:p>
    <w:p w14:paraId="03B8BE5D" w14:textId="77777777" w:rsidR="00CE59C5" w:rsidRDefault="00000000">
      <w:pPr>
        <w:spacing w:line="360" w:lineRule="auto"/>
        <w:outlineLvl w:val="2"/>
        <w:rPr>
          <w:rFonts w:ascii="Times New Roman" w:eastAsia="宋体" w:hAnsi="Times New Roman"/>
          <w:sz w:val="24"/>
          <w:szCs w:val="24"/>
        </w:rPr>
      </w:pPr>
      <w:bookmarkStart w:id="53" w:name="_Toc155864880"/>
      <w:r>
        <w:rPr>
          <w:rFonts w:ascii="Times New Roman" w:eastAsia="宋体" w:hAnsi="Times New Roman"/>
          <w:b/>
          <w:bCs/>
          <w:sz w:val="24"/>
          <w:szCs w:val="24"/>
        </w:rPr>
        <w:t>3.2.2</w:t>
      </w:r>
      <w:r>
        <w:rPr>
          <w:rFonts w:ascii="Times New Roman" w:eastAsia="宋体" w:hAnsi="Times New Roman"/>
          <w:sz w:val="24"/>
          <w:szCs w:val="24"/>
        </w:rPr>
        <w:t xml:space="preserve"> </w:t>
      </w:r>
      <w:r>
        <w:rPr>
          <w:rFonts w:ascii="Times New Roman" w:eastAsia="宋体" w:hAnsi="Times New Roman" w:hint="eastAsia"/>
          <w:sz w:val="24"/>
          <w:szCs w:val="24"/>
        </w:rPr>
        <w:t>园区</w:t>
      </w:r>
      <w:r>
        <w:rPr>
          <w:rFonts w:ascii="Times New Roman" w:eastAsia="宋体" w:hAnsi="Times New Roman"/>
          <w:sz w:val="24"/>
          <w:szCs w:val="24"/>
        </w:rPr>
        <w:t>设计</w:t>
      </w:r>
      <w:r>
        <w:rPr>
          <w:rFonts w:ascii="Times New Roman" w:eastAsia="宋体" w:hAnsi="Times New Roman" w:hint="eastAsia"/>
          <w:sz w:val="24"/>
          <w:szCs w:val="24"/>
        </w:rPr>
        <w:t>评价应在施工图设计完成后进行，并</w:t>
      </w:r>
      <w:r>
        <w:rPr>
          <w:rFonts w:ascii="Times New Roman" w:eastAsia="宋体" w:hAnsi="Times New Roman"/>
          <w:sz w:val="24"/>
          <w:szCs w:val="24"/>
        </w:rPr>
        <w:t>具备下列条件：</w:t>
      </w:r>
      <w:bookmarkEnd w:id="53"/>
    </w:p>
    <w:p w14:paraId="616BB506"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hint="eastAsia"/>
          <w:sz w:val="24"/>
          <w:szCs w:val="24"/>
        </w:rPr>
        <w:t>园区</w:t>
      </w:r>
      <w:r>
        <w:rPr>
          <w:rFonts w:ascii="Times New Roman" w:eastAsia="宋体" w:hAnsi="Times New Roman"/>
          <w:sz w:val="24"/>
          <w:szCs w:val="24"/>
        </w:rPr>
        <w:t>应具有控制性详细规划和修建性详细规划；</w:t>
      </w:r>
    </w:p>
    <w:p w14:paraId="7C0C8CB4"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hint="eastAsia"/>
          <w:sz w:val="24"/>
          <w:szCs w:val="24"/>
        </w:rPr>
        <w:t>园区</w:t>
      </w:r>
      <w:r>
        <w:rPr>
          <w:rFonts w:ascii="Times New Roman" w:eastAsia="宋体" w:hAnsi="Times New Roman"/>
          <w:sz w:val="24"/>
          <w:szCs w:val="24"/>
        </w:rPr>
        <w:t>内获得方案批复的建筑面积不应低于判定</w:t>
      </w:r>
      <w:r>
        <w:rPr>
          <w:rFonts w:ascii="Times New Roman" w:eastAsia="宋体" w:hAnsi="Times New Roman" w:hint="eastAsia"/>
          <w:sz w:val="24"/>
          <w:szCs w:val="24"/>
        </w:rPr>
        <w:t>园区</w:t>
      </w:r>
      <w:r>
        <w:rPr>
          <w:rFonts w:ascii="Times New Roman" w:eastAsia="宋体" w:hAnsi="Times New Roman"/>
          <w:sz w:val="24"/>
          <w:szCs w:val="24"/>
        </w:rPr>
        <w:t>总建筑面积的</w:t>
      </w:r>
      <w:r>
        <w:rPr>
          <w:rFonts w:ascii="Times New Roman" w:eastAsia="宋体" w:hAnsi="Times New Roman"/>
          <w:sz w:val="24"/>
          <w:szCs w:val="24"/>
        </w:rPr>
        <w:t>60%</w:t>
      </w:r>
      <w:r>
        <w:rPr>
          <w:rFonts w:ascii="Times New Roman" w:eastAsia="宋体" w:hAnsi="Times New Roman"/>
          <w:sz w:val="24"/>
          <w:szCs w:val="24"/>
        </w:rPr>
        <w:t>；</w:t>
      </w:r>
    </w:p>
    <w:p w14:paraId="7022B81F" w14:textId="4A63EAB4" w:rsidR="00CE59C5" w:rsidRDefault="00000000" w:rsidP="004F3E63">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sz w:val="24"/>
          <w:szCs w:val="24"/>
        </w:rPr>
        <w:t>当</w:t>
      </w:r>
      <w:r>
        <w:rPr>
          <w:rFonts w:ascii="Times New Roman" w:eastAsia="宋体" w:hAnsi="Times New Roman" w:hint="eastAsia"/>
          <w:sz w:val="24"/>
          <w:szCs w:val="24"/>
        </w:rPr>
        <w:t>园区</w:t>
      </w:r>
      <w:r>
        <w:rPr>
          <w:rFonts w:ascii="Times New Roman" w:eastAsia="宋体" w:hAnsi="Times New Roman"/>
          <w:sz w:val="24"/>
          <w:szCs w:val="24"/>
        </w:rPr>
        <w:t>分批次建造时，应制</w:t>
      </w:r>
      <w:proofErr w:type="gramStart"/>
      <w:r>
        <w:rPr>
          <w:rFonts w:ascii="Times New Roman" w:eastAsia="宋体" w:hAnsi="Times New Roman"/>
          <w:sz w:val="24"/>
          <w:szCs w:val="24"/>
        </w:rPr>
        <w:t>定设计</w:t>
      </w:r>
      <w:proofErr w:type="gramEnd"/>
      <w:r>
        <w:rPr>
          <w:rFonts w:ascii="Times New Roman" w:eastAsia="宋体" w:hAnsi="Times New Roman"/>
          <w:sz w:val="24"/>
          <w:szCs w:val="24"/>
        </w:rPr>
        <w:t>评价后不少于三年的实施方案。</w:t>
      </w:r>
    </w:p>
    <w:p w14:paraId="7EFE7871" w14:textId="77777777" w:rsidR="00CE59C5" w:rsidRDefault="00000000">
      <w:pPr>
        <w:spacing w:line="360" w:lineRule="auto"/>
        <w:outlineLvl w:val="2"/>
        <w:rPr>
          <w:rFonts w:ascii="Times New Roman" w:eastAsia="宋体" w:hAnsi="Times New Roman"/>
          <w:b/>
          <w:bCs/>
          <w:sz w:val="24"/>
          <w:szCs w:val="24"/>
        </w:rPr>
      </w:pPr>
      <w:bookmarkStart w:id="54" w:name="_Toc155864881"/>
      <w:r>
        <w:rPr>
          <w:rFonts w:ascii="Times New Roman" w:eastAsia="宋体" w:hAnsi="Times New Roman"/>
          <w:b/>
          <w:bCs/>
          <w:sz w:val="24"/>
          <w:szCs w:val="24"/>
        </w:rPr>
        <w:t xml:space="preserve">3.2.3 </w:t>
      </w:r>
      <w:r>
        <w:rPr>
          <w:rFonts w:ascii="Times New Roman" w:eastAsia="宋体" w:hAnsi="Times New Roman" w:hint="eastAsia"/>
          <w:sz w:val="24"/>
          <w:szCs w:val="24"/>
        </w:rPr>
        <w:t>园区运行评价</w:t>
      </w:r>
      <w:r>
        <w:rPr>
          <w:rFonts w:ascii="Times New Roman" w:eastAsia="宋体" w:hAnsi="Times New Roman"/>
          <w:sz w:val="24"/>
          <w:szCs w:val="24"/>
        </w:rPr>
        <w:t>应符合下列规定：</w:t>
      </w:r>
      <w:bookmarkEnd w:id="54"/>
      <w:r>
        <w:rPr>
          <w:rFonts w:ascii="Times New Roman" w:eastAsia="宋体" w:hAnsi="Times New Roman" w:hint="eastAsia"/>
          <w:b/>
          <w:bCs/>
          <w:sz w:val="24"/>
          <w:szCs w:val="24"/>
        </w:rPr>
        <w:t xml:space="preserve"> </w:t>
      </w:r>
    </w:p>
    <w:p w14:paraId="035F7892"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hint="eastAsia"/>
          <w:sz w:val="24"/>
          <w:szCs w:val="24"/>
        </w:rPr>
        <w:t>园区</w:t>
      </w:r>
      <w:r>
        <w:rPr>
          <w:rFonts w:ascii="Times New Roman" w:eastAsia="宋体" w:hAnsi="Times New Roman"/>
          <w:sz w:val="24"/>
          <w:szCs w:val="24"/>
        </w:rPr>
        <w:t>内主要道路、管线、公共服务、绿地等基础设施应建成并投入使用；投入使用建筑面积不应低于判定</w:t>
      </w:r>
      <w:r>
        <w:rPr>
          <w:rFonts w:ascii="Times New Roman" w:eastAsia="宋体" w:hAnsi="Times New Roman" w:hint="eastAsia"/>
          <w:sz w:val="24"/>
          <w:szCs w:val="24"/>
        </w:rPr>
        <w:t>园区</w:t>
      </w:r>
      <w:r>
        <w:rPr>
          <w:rFonts w:ascii="Times New Roman" w:eastAsia="宋体" w:hAnsi="Times New Roman"/>
          <w:sz w:val="24"/>
          <w:szCs w:val="24"/>
        </w:rPr>
        <w:t>总建筑面积的</w:t>
      </w:r>
      <w:r>
        <w:rPr>
          <w:rFonts w:ascii="Times New Roman" w:eastAsia="宋体" w:hAnsi="Times New Roman"/>
          <w:sz w:val="24"/>
          <w:szCs w:val="24"/>
        </w:rPr>
        <w:t>60%</w:t>
      </w:r>
      <w:r>
        <w:rPr>
          <w:rFonts w:ascii="Times New Roman" w:eastAsia="宋体" w:hAnsi="Times New Roman"/>
          <w:sz w:val="24"/>
          <w:szCs w:val="24"/>
        </w:rPr>
        <w:t>，</w:t>
      </w:r>
      <w:proofErr w:type="gramStart"/>
      <w:r>
        <w:rPr>
          <w:rFonts w:ascii="Times New Roman" w:eastAsia="宋体" w:hAnsi="Times New Roman"/>
          <w:sz w:val="24"/>
          <w:szCs w:val="24"/>
        </w:rPr>
        <w:t>且正常</w:t>
      </w:r>
      <w:proofErr w:type="gramEnd"/>
      <w:r>
        <w:rPr>
          <w:rFonts w:ascii="Times New Roman" w:eastAsia="宋体" w:hAnsi="Times New Roman"/>
          <w:sz w:val="24"/>
          <w:szCs w:val="24"/>
        </w:rPr>
        <w:t>运行满一年后进行；</w:t>
      </w:r>
    </w:p>
    <w:p w14:paraId="00A133B6"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hint="eastAsia"/>
          <w:sz w:val="24"/>
          <w:szCs w:val="24"/>
        </w:rPr>
        <w:t>园区</w:t>
      </w:r>
      <w:r>
        <w:rPr>
          <w:rFonts w:ascii="Times New Roman" w:eastAsia="宋体" w:hAnsi="Times New Roman"/>
          <w:sz w:val="24"/>
          <w:szCs w:val="24"/>
        </w:rPr>
        <w:t>投入使用的建筑面积为判定园区总建筑面积的</w:t>
      </w:r>
      <w:r>
        <w:rPr>
          <w:rFonts w:ascii="Times New Roman" w:eastAsia="宋体" w:hAnsi="Times New Roman"/>
          <w:sz w:val="24"/>
          <w:szCs w:val="24"/>
        </w:rPr>
        <w:t>60%~80%</w:t>
      </w:r>
      <w:r>
        <w:rPr>
          <w:rFonts w:ascii="Times New Roman" w:eastAsia="宋体" w:hAnsi="Times New Roman"/>
          <w:sz w:val="24"/>
          <w:szCs w:val="24"/>
        </w:rPr>
        <w:t>时，采用运行数据折算后判定；</w:t>
      </w:r>
      <w:r>
        <w:rPr>
          <w:rFonts w:ascii="Times New Roman" w:eastAsia="宋体" w:hAnsi="Times New Roman" w:hint="eastAsia"/>
          <w:sz w:val="24"/>
          <w:szCs w:val="24"/>
        </w:rPr>
        <w:t>园区</w:t>
      </w:r>
      <w:r>
        <w:rPr>
          <w:rFonts w:ascii="Times New Roman" w:eastAsia="宋体" w:hAnsi="Times New Roman"/>
          <w:sz w:val="24"/>
          <w:szCs w:val="24"/>
        </w:rPr>
        <w:t>投入使用的建筑面积高于判定园区总建筑面积的</w:t>
      </w:r>
      <w:r>
        <w:rPr>
          <w:rFonts w:ascii="Times New Roman" w:eastAsia="宋体" w:hAnsi="Times New Roman"/>
          <w:sz w:val="24"/>
          <w:szCs w:val="24"/>
        </w:rPr>
        <w:t>80%</w:t>
      </w:r>
      <w:r>
        <w:rPr>
          <w:rFonts w:ascii="Times New Roman" w:eastAsia="宋体" w:hAnsi="Times New Roman"/>
          <w:sz w:val="24"/>
          <w:szCs w:val="24"/>
        </w:rPr>
        <w:t>时，可采用运行数据直接判定；</w:t>
      </w:r>
    </w:p>
    <w:p w14:paraId="43498936"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hint="eastAsia"/>
          <w:sz w:val="24"/>
          <w:szCs w:val="24"/>
        </w:rPr>
        <w:t>园区</w:t>
      </w:r>
      <w:r>
        <w:rPr>
          <w:rFonts w:ascii="Times New Roman" w:eastAsia="宋体" w:hAnsi="Times New Roman"/>
          <w:sz w:val="24"/>
          <w:szCs w:val="24"/>
        </w:rPr>
        <w:t>以总电表、气表等计量仪表实测数据为依据，经计算分析后满足本标准</w:t>
      </w:r>
      <w:r>
        <w:rPr>
          <w:rFonts w:ascii="Times New Roman" w:eastAsia="宋体" w:hAnsi="Times New Roman" w:hint="eastAsia"/>
          <w:sz w:val="24"/>
          <w:szCs w:val="24"/>
        </w:rPr>
        <w:t>第</w:t>
      </w:r>
      <w:r>
        <w:rPr>
          <w:rFonts w:ascii="Times New Roman" w:eastAsia="宋体" w:hAnsi="Times New Roman"/>
          <w:sz w:val="24"/>
          <w:szCs w:val="24"/>
        </w:rPr>
        <w:t>4</w:t>
      </w:r>
      <w:r>
        <w:rPr>
          <w:rFonts w:ascii="Times New Roman" w:eastAsia="宋体" w:hAnsi="Times New Roman" w:hint="eastAsia"/>
          <w:sz w:val="24"/>
          <w:szCs w:val="24"/>
        </w:rPr>
        <w:t>章</w:t>
      </w:r>
      <w:r>
        <w:rPr>
          <w:rFonts w:ascii="Times New Roman" w:eastAsia="宋体" w:hAnsi="Times New Roman"/>
          <w:sz w:val="24"/>
          <w:szCs w:val="24"/>
        </w:rPr>
        <w:t>的要求。</w:t>
      </w:r>
    </w:p>
    <w:p w14:paraId="0EFA08E2" w14:textId="77777777" w:rsidR="00CE59C5" w:rsidRDefault="00000000" w:rsidP="007500F6">
      <w:pPr>
        <w:pStyle w:val="a0"/>
      </w:pPr>
      <w:bookmarkStart w:id="55" w:name="_Toc155864882"/>
      <w:bookmarkStart w:id="56" w:name="_Toc155865948"/>
      <w:r>
        <w:rPr>
          <w:rFonts w:hint="eastAsia"/>
        </w:rPr>
        <w:t>评价方法与等级</w:t>
      </w:r>
      <w:bookmarkEnd w:id="55"/>
      <w:bookmarkEnd w:id="56"/>
    </w:p>
    <w:p w14:paraId="711452F4" w14:textId="762FE5B6" w:rsidR="00CE59C5" w:rsidRPr="004F3E63" w:rsidRDefault="00000000" w:rsidP="004F3E63">
      <w:pPr>
        <w:spacing w:line="360" w:lineRule="auto"/>
        <w:outlineLvl w:val="2"/>
        <w:rPr>
          <w:rFonts w:ascii="Times New Roman" w:eastAsia="宋体" w:hAnsi="Times New Roman"/>
          <w:b/>
          <w:bCs/>
          <w:sz w:val="24"/>
          <w:szCs w:val="24"/>
        </w:rPr>
      </w:pPr>
      <w:bookmarkStart w:id="57" w:name="_Toc155864883"/>
      <w:r>
        <w:rPr>
          <w:rFonts w:ascii="Times New Roman" w:eastAsia="宋体" w:hAnsi="Times New Roman"/>
          <w:b/>
          <w:bCs/>
          <w:sz w:val="24"/>
          <w:szCs w:val="24"/>
        </w:rPr>
        <w:t xml:space="preserve">3.3.1 </w:t>
      </w:r>
      <w:r>
        <w:rPr>
          <w:rFonts w:ascii="Times New Roman" w:eastAsia="宋体" w:hAnsi="Times New Roman" w:hint="eastAsia"/>
          <w:sz w:val="24"/>
          <w:szCs w:val="24"/>
        </w:rPr>
        <w:t>园区的</w:t>
      </w:r>
      <w:proofErr w:type="gramStart"/>
      <w:r>
        <w:rPr>
          <w:rFonts w:ascii="Times New Roman" w:eastAsia="宋体" w:hAnsi="Times New Roman" w:hint="eastAsia"/>
          <w:sz w:val="24"/>
          <w:szCs w:val="24"/>
        </w:rPr>
        <w:t>降碳水平</w:t>
      </w:r>
      <w:proofErr w:type="gramEnd"/>
      <w:r>
        <w:rPr>
          <w:rFonts w:ascii="Times New Roman" w:eastAsia="宋体" w:hAnsi="Times New Roman" w:hint="eastAsia"/>
          <w:sz w:val="24"/>
          <w:szCs w:val="24"/>
        </w:rPr>
        <w:t>应通过碳排放指标判定。</w:t>
      </w:r>
      <w:bookmarkEnd w:id="57"/>
    </w:p>
    <w:p w14:paraId="7DD1EAA1" w14:textId="268C6DA8" w:rsidR="00CE59C5" w:rsidRPr="004F3E63" w:rsidRDefault="00000000" w:rsidP="004F3E63">
      <w:pPr>
        <w:spacing w:line="360" w:lineRule="auto"/>
        <w:outlineLvl w:val="2"/>
        <w:rPr>
          <w:rFonts w:ascii="Times New Roman" w:eastAsia="宋体" w:hAnsi="Times New Roman"/>
          <w:b/>
          <w:bCs/>
          <w:sz w:val="24"/>
          <w:szCs w:val="24"/>
        </w:rPr>
      </w:pPr>
      <w:bookmarkStart w:id="58" w:name="_Toc155864884"/>
      <w:r>
        <w:rPr>
          <w:rFonts w:ascii="Times New Roman" w:eastAsia="宋体" w:hAnsi="Times New Roman"/>
          <w:b/>
          <w:bCs/>
          <w:sz w:val="24"/>
          <w:szCs w:val="24"/>
        </w:rPr>
        <w:t xml:space="preserve">3.3.2 </w:t>
      </w:r>
      <w:r>
        <w:rPr>
          <w:rFonts w:ascii="Times New Roman" w:eastAsia="宋体" w:hAnsi="Times New Roman" w:hint="eastAsia"/>
          <w:sz w:val="24"/>
          <w:szCs w:val="24"/>
        </w:rPr>
        <w:t>园区的判定应以年为周期。</w:t>
      </w:r>
      <w:bookmarkEnd w:id="58"/>
    </w:p>
    <w:p w14:paraId="12458CA1" w14:textId="7457874A" w:rsidR="00CE59C5" w:rsidRPr="004F3E63" w:rsidRDefault="00000000" w:rsidP="004F3E63">
      <w:pPr>
        <w:pStyle w:val="3"/>
        <w:spacing w:before="0" w:after="0" w:line="360" w:lineRule="auto"/>
        <w:rPr>
          <w:b w:val="0"/>
          <w:bCs w:val="0"/>
          <w:sz w:val="24"/>
          <w:szCs w:val="24"/>
        </w:rPr>
      </w:pPr>
      <w:bookmarkStart w:id="59" w:name="_Toc155864885"/>
      <w:r>
        <w:rPr>
          <w:sz w:val="24"/>
          <w:szCs w:val="24"/>
        </w:rPr>
        <w:lastRenderedPageBreak/>
        <w:t xml:space="preserve">3.3.3 </w:t>
      </w:r>
      <w:r>
        <w:rPr>
          <w:rFonts w:hint="eastAsia"/>
          <w:b w:val="0"/>
          <w:bCs w:val="0"/>
          <w:sz w:val="24"/>
          <w:szCs w:val="24"/>
        </w:rPr>
        <w:t>判定园区</w:t>
      </w:r>
      <w:proofErr w:type="gramStart"/>
      <w:r>
        <w:rPr>
          <w:rFonts w:hint="eastAsia"/>
          <w:b w:val="0"/>
          <w:bCs w:val="0"/>
          <w:sz w:val="24"/>
          <w:szCs w:val="24"/>
        </w:rPr>
        <w:t>设计降碳水平</w:t>
      </w:r>
      <w:proofErr w:type="gramEnd"/>
      <w:r>
        <w:rPr>
          <w:rFonts w:hint="eastAsia"/>
          <w:b w:val="0"/>
          <w:bCs w:val="0"/>
          <w:sz w:val="24"/>
          <w:szCs w:val="24"/>
        </w:rPr>
        <w:t>，应以设计文件为依据；判定园区</w:t>
      </w:r>
      <w:proofErr w:type="gramStart"/>
      <w:r>
        <w:rPr>
          <w:rFonts w:hint="eastAsia"/>
          <w:b w:val="0"/>
          <w:bCs w:val="0"/>
          <w:sz w:val="24"/>
          <w:szCs w:val="24"/>
        </w:rPr>
        <w:t>运行降碳水平</w:t>
      </w:r>
      <w:proofErr w:type="gramEnd"/>
      <w:r>
        <w:rPr>
          <w:rFonts w:hint="eastAsia"/>
          <w:b w:val="0"/>
          <w:bCs w:val="0"/>
          <w:sz w:val="24"/>
          <w:szCs w:val="24"/>
        </w:rPr>
        <w:t>，应以检测结果作为计算依据进行判定。</w:t>
      </w:r>
      <w:bookmarkEnd w:id="59"/>
    </w:p>
    <w:p w14:paraId="10385F5F" w14:textId="5CEE2A1A" w:rsidR="00CE59C5" w:rsidRPr="004F3E63" w:rsidRDefault="00000000" w:rsidP="004F3E63">
      <w:pPr>
        <w:pStyle w:val="3"/>
        <w:spacing w:before="0" w:after="0" w:line="360" w:lineRule="auto"/>
        <w:rPr>
          <w:b w:val="0"/>
          <w:bCs w:val="0"/>
          <w:sz w:val="24"/>
          <w:szCs w:val="24"/>
        </w:rPr>
      </w:pPr>
      <w:bookmarkStart w:id="60" w:name="_Toc155864886"/>
      <w:r>
        <w:rPr>
          <w:sz w:val="24"/>
          <w:szCs w:val="24"/>
        </w:rPr>
        <w:t xml:space="preserve">3.3.4 </w:t>
      </w:r>
      <w:r>
        <w:rPr>
          <w:rFonts w:hint="eastAsia"/>
          <w:b w:val="0"/>
          <w:bCs w:val="0"/>
          <w:sz w:val="24"/>
          <w:szCs w:val="24"/>
        </w:rPr>
        <w:t>园区评价划分低碳、近零碳、</w:t>
      </w:r>
      <w:proofErr w:type="gramStart"/>
      <w:r>
        <w:rPr>
          <w:rFonts w:hint="eastAsia"/>
          <w:b w:val="0"/>
          <w:bCs w:val="0"/>
          <w:sz w:val="24"/>
          <w:szCs w:val="24"/>
        </w:rPr>
        <w:t>零碳三个</w:t>
      </w:r>
      <w:proofErr w:type="gramEnd"/>
      <w:r>
        <w:rPr>
          <w:rFonts w:hint="eastAsia"/>
          <w:b w:val="0"/>
          <w:bCs w:val="0"/>
          <w:sz w:val="24"/>
          <w:szCs w:val="24"/>
        </w:rPr>
        <w:t>等级。非工业园区及工业园区的非工艺部分以降</w:t>
      </w:r>
      <w:proofErr w:type="gramStart"/>
      <w:r>
        <w:rPr>
          <w:rFonts w:hint="eastAsia"/>
          <w:b w:val="0"/>
          <w:bCs w:val="0"/>
          <w:sz w:val="24"/>
          <w:szCs w:val="24"/>
        </w:rPr>
        <w:t>碳率或园区人均</w:t>
      </w:r>
      <w:proofErr w:type="gramEnd"/>
      <w:r>
        <w:rPr>
          <w:rFonts w:hint="eastAsia"/>
          <w:b w:val="0"/>
          <w:bCs w:val="0"/>
          <w:sz w:val="24"/>
          <w:szCs w:val="24"/>
        </w:rPr>
        <w:t>碳排放量限值为评价指标，工业园区的工艺部分以单位工业总产值二化碳排放下降率为评价指标。</w:t>
      </w:r>
      <w:bookmarkEnd w:id="60"/>
    </w:p>
    <w:p w14:paraId="5DAF84F8"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br w:type="page"/>
      </w:r>
    </w:p>
    <w:p w14:paraId="318D068C" w14:textId="77777777" w:rsidR="00CE59C5" w:rsidRPr="005362F4" w:rsidRDefault="00000000" w:rsidP="005362F4">
      <w:pPr>
        <w:numPr>
          <w:ilvl w:val="0"/>
          <w:numId w:val="2"/>
        </w:numPr>
        <w:spacing w:after="240"/>
        <w:ind w:left="0" w:firstLine="0"/>
        <w:jc w:val="center"/>
        <w:outlineLvl w:val="0"/>
        <w:rPr>
          <w:rFonts w:ascii="黑体" w:eastAsia="黑体" w:hAnsi="黑体" w:cs="Times New Roman"/>
          <w:bCs/>
          <w:kern w:val="0"/>
          <w:sz w:val="36"/>
          <w:szCs w:val="32"/>
        </w:rPr>
      </w:pPr>
      <w:bookmarkStart w:id="61" w:name="_Toc155864887"/>
      <w:bookmarkStart w:id="62" w:name="_Toc155865949"/>
      <w:r w:rsidRPr="005362F4">
        <w:rPr>
          <w:rFonts w:ascii="黑体" w:eastAsia="黑体" w:hAnsi="黑体" w:cs="Times New Roman" w:hint="eastAsia"/>
          <w:bCs/>
          <w:kern w:val="0"/>
          <w:sz w:val="36"/>
          <w:szCs w:val="32"/>
        </w:rPr>
        <w:lastRenderedPageBreak/>
        <w:t>评价指标</w:t>
      </w:r>
      <w:bookmarkEnd w:id="61"/>
      <w:bookmarkEnd w:id="62"/>
    </w:p>
    <w:p w14:paraId="0A40E448" w14:textId="77777777" w:rsidR="00CE59C5" w:rsidRDefault="00000000" w:rsidP="007500F6">
      <w:pPr>
        <w:pStyle w:val="a0"/>
      </w:pPr>
      <w:bookmarkStart w:id="63" w:name="_Toc155864888"/>
      <w:bookmarkStart w:id="64" w:name="_Toc155865950"/>
      <w:r>
        <w:rPr>
          <w:rFonts w:hint="eastAsia"/>
        </w:rPr>
        <w:t>非工业园区评价指标</w:t>
      </w:r>
      <w:bookmarkEnd w:id="63"/>
      <w:bookmarkEnd w:id="64"/>
    </w:p>
    <w:p w14:paraId="76825334" w14:textId="77777777" w:rsidR="00CE59C5" w:rsidRDefault="00000000">
      <w:pPr>
        <w:spacing w:line="360" w:lineRule="auto"/>
        <w:outlineLvl w:val="2"/>
        <w:rPr>
          <w:rFonts w:ascii="Times New Roman" w:eastAsia="宋体" w:hAnsi="Times New Roman"/>
          <w:sz w:val="24"/>
          <w:szCs w:val="24"/>
        </w:rPr>
      </w:pPr>
      <w:bookmarkStart w:id="65" w:name="_Toc155864889"/>
      <w:r>
        <w:rPr>
          <w:rFonts w:ascii="Times New Roman" w:eastAsia="宋体" w:hAnsi="Times New Roman"/>
          <w:b/>
          <w:bCs/>
          <w:sz w:val="24"/>
          <w:szCs w:val="24"/>
        </w:rPr>
        <w:t>4.1.1</w:t>
      </w:r>
      <w:r>
        <w:rPr>
          <w:rFonts w:ascii="Times New Roman" w:eastAsia="宋体" w:hAnsi="Times New Roman"/>
          <w:sz w:val="24"/>
          <w:szCs w:val="24"/>
        </w:rPr>
        <w:t xml:space="preserve"> </w:t>
      </w:r>
      <w:r>
        <w:rPr>
          <w:rFonts w:ascii="Times New Roman" w:eastAsia="宋体" w:hAnsi="Times New Roman" w:hint="eastAsia"/>
          <w:sz w:val="24"/>
          <w:szCs w:val="24"/>
        </w:rPr>
        <w:t>低碳非工业园区碳排放指标应满足下列条件之一：</w:t>
      </w:r>
      <w:bookmarkEnd w:id="65"/>
    </w:p>
    <w:p w14:paraId="00BEE2D0"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1</w:t>
      </w:r>
      <w:r>
        <w:rPr>
          <w:rFonts w:ascii="Times New Roman" w:eastAsia="宋体" w:hAnsi="Times New Roman" w:hint="eastAsia"/>
          <w:sz w:val="24"/>
          <w:szCs w:val="24"/>
        </w:rPr>
        <w:t>园区</w:t>
      </w:r>
      <w:proofErr w:type="gramStart"/>
      <w:r>
        <w:rPr>
          <w:rFonts w:ascii="Times New Roman" w:eastAsia="宋体" w:hAnsi="Times New Roman" w:hint="eastAsia"/>
          <w:sz w:val="24"/>
          <w:szCs w:val="24"/>
        </w:rPr>
        <w:t>降碳率</w:t>
      </w:r>
      <w:proofErr w:type="gramEnd"/>
      <w:r>
        <w:rPr>
          <w:rFonts w:ascii="Times New Roman" w:eastAsia="宋体" w:hAnsi="Times New Roman" w:hint="eastAsia"/>
          <w:sz w:val="24"/>
          <w:szCs w:val="24"/>
        </w:rPr>
        <w:t>不应低于</w:t>
      </w:r>
      <w:r>
        <w:rPr>
          <w:rFonts w:ascii="Times New Roman" w:eastAsia="宋体" w:hAnsi="Times New Roman"/>
          <w:sz w:val="24"/>
          <w:szCs w:val="24"/>
        </w:rPr>
        <w:t>30%</w:t>
      </w:r>
      <w:r>
        <w:rPr>
          <w:rFonts w:ascii="Times New Roman" w:eastAsia="宋体" w:hAnsi="Times New Roman" w:hint="eastAsia"/>
          <w:sz w:val="24"/>
          <w:szCs w:val="24"/>
        </w:rPr>
        <w:t>；</w:t>
      </w:r>
    </w:p>
    <w:p w14:paraId="360FEED9"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proofErr w:type="gramStart"/>
      <w:r>
        <w:rPr>
          <w:rFonts w:ascii="Times New Roman" w:eastAsia="宋体" w:hAnsi="Times New Roman" w:hint="eastAsia"/>
          <w:sz w:val="24"/>
          <w:szCs w:val="24"/>
        </w:rPr>
        <w:t>园区人均</w:t>
      </w:r>
      <w:proofErr w:type="gramEnd"/>
      <w:r>
        <w:rPr>
          <w:rFonts w:ascii="Times New Roman" w:eastAsia="宋体" w:hAnsi="Times New Roman" w:hint="eastAsia"/>
          <w:sz w:val="24"/>
          <w:szCs w:val="24"/>
        </w:rPr>
        <w:t>碳排放量不应高于表</w:t>
      </w:r>
      <w:r>
        <w:rPr>
          <w:rFonts w:ascii="Times New Roman" w:eastAsia="宋体" w:hAnsi="Times New Roman"/>
          <w:sz w:val="24"/>
          <w:szCs w:val="24"/>
        </w:rPr>
        <w:t>4.1.1</w:t>
      </w:r>
      <w:r>
        <w:rPr>
          <w:rFonts w:ascii="Times New Roman" w:eastAsia="宋体" w:hAnsi="Times New Roman" w:hint="eastAsia"/>
          <w:sz w:val="24"/>
          <w:szCs w:val="24"/>
        </w:rPr>
        <w:t>规定的限值。</w:t>
      </w:r>
    </w:p>
    <w:p w14:paraId="1C4AD7E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表</w:t>
      </w:r>
      <w:r>
        <w:rPr>
          <w:rFonts w:ascii="Times New Roman" w:eastAsia="宋体" w:hAnsi="Times New Roman"/>
          <w:szCs w:val="21"/>
        </w:rPr>
        <w:t>4.1.1</w:t>
      </w:r>
      <w:r>
        <w:rPr>
          <w:rFonts w:ascii="Times New Roman" w:eastAsia="宋体" w:hAnsi="Times New Roman" w:hint="eastAsia"/>
          <w:szCs w:val="21"/>
        </w:rPr>
        <w:t>低碳非工业园区人均碳排放量限值（</w:t>
      </w:r>
      <w:r>
        <w:rPr>
          <w:rFonts w:ascii="Times New Roman" w:eastAsia="宋体" w:hAnsi="Times New Roman"/>
          <w:szCs w:val="21"/>
        </w:rPr>
        <w:t>kg CO</w:t>
      </w:r>
      <w:r>
        <w:rPr>
          <w:rFonts w:ascii="Times New Roman" w:eastAsia="宋体" w:hAnsi="Times New Roman"/>
          <w:szCs w:val="21"/>
          <w:vertAlign w:val="subscript"/>
        </w:rPr>
        <w:t>2</w:t>
      </w:r>
      <w:r>
        <w:rPr>
          <w:rFonts w:ascii="Times New Roman" w:eastAsia="宋体" w:hAnsi="Times New Roman"/>
          <w:szCs w:val="21"/>
        </w:rPr>
        <w:t>/</w:t>
      </w:r>
      <w:r>
        <w:rPr>
          <w:rFonts w:ascii="Times New Roman" w:eastAsia="宋体" w:hAnsi="Times New Roman" w:hint="eastAsia"/>
          <w:szCs w:val="21"/>
        </w:rPr>
        <w:t>人</w:t>
      </w:r>
      <w:r>
        <w:rPr>
          <w:rFonts w:ascii="Times New Roman" w:eastAsia="宋体" w:hAnsi="Times New Roman"/>
          <w:szCs w:val="21"/>
        </w:rPr>
        <w:t>·</w:t>
      </w:r>
      <w:r>
        <w:rPr>
          <w:rFonts w:ascii="Times New Roman" w:eastAsia="宋体" w:hAnsi="Times New Roman" w:hint="eastAsia"/>
          <w:szCs w:val="21"/>
        </w:rPr>
        <w:t>年）</w:t>
      </w:r>
    </w:p>
    <w:tbl>
      <w:tblPr>
        <w:tblW w:w="5000" w:type="pct"/>
        <w:tblCellMar>
          <w:left w:w="0" w:type="dxa"/>
          <w:right w:w="0" w:type="dxa"/>
        </w:tblCellMar>
        <w:tblLook w:val="04A0" w:firstRow="1" w:lastRow="0" w:firstColumn="1" w:lastColumn="0" w:noHBand="0" w:noVBand="1"/>
      </w:tblPr>
      <w:tblGrid>
        <w:gridCol w:w="1035"/>
        <w:gridCol w:w="1035"/>
        <w:gridCol w:w="1036"/>
        <w:gridCol w:w="1036"/>
        <w:gridCol w:w="1036"/>
        <w:gridCol w:w="1036"/>
        <w:gridCol w:w="1036"/>
        <w:gridCol w:w="1036"/>
      </w:tblGrid>
      <w:tr w:rsidR="00CE59C5" w14:paraId="4AFD43EF"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E49420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气候区</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B78196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太阳辐照量等级</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974850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居住园区</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6201EE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办公园区</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94D869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医院园区</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E3020A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商业园区</w:t>
            </w:r>
          </w:p>
        </w:tc>
        <w:tc>
          <w:tcPr>
            <w:tcW w:w="1250" w:type="pct"/>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7614E1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校园园区</w:t>
            </w:r>
          </w:p>
        </w:tc>
      </w:tr>
      <w:tr w:rsidR="00CE59C5" w14:paraId="68E4292D"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71240C86"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0F0175AE"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460C5792"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62886131"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250576E2"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5DAE8D06"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C64FF9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中小学</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9AEFB1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大学</w:t>
            </w:r>
          </w:p>
        </w:tc>
      </w:tr>
      <w:tr w:rsidR="00CE59C5" w14:paraId="08A793BD"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40C928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严寒地区</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15EA74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Ⅰ</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7432A6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6BE775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3F4970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1920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95396C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6CC2DF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390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20BC59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980</w:t>
            </w:r>
          </w:p>
        </w:tc>
      </w:tr>
      <w:tr w:rsidR="00CE59C5" w14:paraId="55A9F575"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1FDB6C64"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FD9EAA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Ⅱ</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60CF17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997934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6F9139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1900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C71155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94C9F1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B812D0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1020</w:t>
            </w:r>
          </w:p>
        </w:tc>
      </w:tr>
      <w:tr w:rsidR="00CE59C5" w14:paraId="5711EBD6"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743A6A15"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004AD0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E6DBF2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1140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34A1E9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D83969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1880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C35DB2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9244F8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10B3C3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1060</w:t>
            </w:r>
          </w:p>
        </w:tc>
      </w:tr>
      <w:tr w:rsidR="00CE59C5" w14:paraId="6840648C"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591534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寒冷地区</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33478C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Ⅰ</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F0B182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7AB700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6F5BC2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1920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C3FBE1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46C72B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390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F79A1C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970</w:t>
            </w:r>
          </w:p>
        </w:tc>
      </w:tr>
      <w:tr w:rsidR="00CE59C5" w14:paraId="67D1B6BB"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095E4879"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10EF5D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Ⅱ</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5FB0A0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ABDB51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AD84DC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1900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72BB34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288FC7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C4B178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1000</w:t>
            </w:r>
          </w:p>
        </w:tc>
      </w:tr>
      <w:tr w:rsidR="00CE59C5" w14:paraId="3419FBBF"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735C2256"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09E277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E5DD62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0EC832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C70873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1880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3FF781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AADAAB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37A40E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1040</w:t>
            </w:r>
          </w:p>
        </w:tc>
      </w:tr>
      <w:tr w:rsidR="00CE59C5" w14:paraId="416E1EC8"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3DBB00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夏热冬</w:t>
            </w:r>
            <w:proofErr w:type="gramStart"/>
            <w:r>
              <w:rPr>
                <w:rFonts w:ascii="Times New Roman" w:eastAsia="宋体" w:hAnsi="Times New Roman" w:hint="eastAsia"/>
                <w:szCs w:val="21"/>
              </w:rPr>
              <w:t>冷地区</w:t>
            </w:r>
            <w:proofErr w:type="gramEnd"/>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DFC7D4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A5F790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BB369E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CF25A4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1870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87EE2D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6D1F62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FDDF78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1020</w:t>
            </w:r>
          </w:p>
        </w:tc>
      </w:tr>
      <w:tr w:rsidR="00CE59C5" w14:paraId="7D7916A2"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389FBA98"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2C62E3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Ⅳ</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7E6C08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1120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A74D3C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EEC95B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1850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53857F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D9340F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5306AA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1060</w:t>
            </w:r>
          </w:p>
        </w:tc>
      </w:tr>
      <w:tr w:rsidR="00CE59C5" w14:paraId="4DA51EE3"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966300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夏热冬</w:t>
            </w:r>
            <w:proofErr w:type="gramStart"/>
            <w:r>
              <w:rPr>
                <w:rFonts w:ascii="Times New Roman" w:eastAsia="宋体" w:hAnsi="Times New Roman" w:hint="eastAsia"/>
                <w:szCs w:val="21"/>
              </w:rPr>
              <w:t>暖地区</w:t>
            </w:r>
            <w:proofErr w:type="gramEnd"/>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04C403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Ⅱ</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8499F5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1100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B724FA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B678AD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1860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E4668F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1110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E36C10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597DA7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1010</w:t>
            </w:r>
          </w:p>
        </w:tc>
      </w:tr>
      <w:tr w:rsidR="00CE59C5" w14:paraId="07DEDEAF"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529EB684"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DCCCDC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500283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1140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2145BD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213287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1840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404E26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1100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A6F777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1460FF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1040</w:t>
            </w:r>
          </w:p>
        </w:tc>
      </w:tr>
      <w:tr w:rsidR="00CE59C5" w14:paraId="1AB74958"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C11874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温和地区</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77FDFB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Ⅱ</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FB5AA4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820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751130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C53826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1620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ABD9BB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70C1C4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380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6A5338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950</w:t>
            </w:r>
          </w:p>
        </w:tc>
      </w:tr>
      <w:tr w:rsidR="00CE59C5" w14:paraId="693CB18B"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04857363"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EA85C3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BE61C6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860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5DD136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D3F45C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1610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F6546B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B56259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390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2EC95D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980</w:t>
            </w:r>
          </w:p>
        </w:tc>
      </w:tr>
      <w:tr w:rsidR="00CE59C5" w14:paraId="0FC3BEB7"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5873FEEE"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507DDB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Ⅳ</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9D13C2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AFD5E1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50F5B7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935C10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900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E3ACB4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094992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1010</w:t>
            </w:r>
          </w:p>
        </w:tc>
      </w:tr>
    </w:tbl>
    <w:p w14:paraId="637834A4" w14:textId="77777777" w:rsidR="00CE59C5" w:rsidRDefault="00CE59C5">
      <w:pPr>
        <w:spacing w:line="360" w:lineRule="auto"/>
        <w:rPr>
          <w:rFonts w:ascii="Times New Roman" w:eastAsia="宋体" w:hAnsi="Times New Roman"/>
          <w:sz w:val="24"/>
          <w:szCs w:val="24"/>
        </w:rPr>
      </w:pPr>
    </w:p>
    <w:p w14:paraId="15886055" w14:textId="77777777" w:rsidR="00CE59C5" w:rsidRDefault="00000000">
      <w:pPr>
        <w:spacing w:line="360" w:lineRule="auto"/>
        <w:outlineLvl w:val="2"/>
        <w:rPr>
          <w:rFonts w:ascii="Times New Roman" w:eastAsia="宋体" w:hAnsi="Times New Roman"/>
          <w:sz w:val="24"/>
          <w:szCs w:val="24"/>
        </w:rPr>
      </w:pPr>
      <w:bookmarkStart w:id="66" w:name="_Toc155864890"/>
      <w:r>
        <w:rPr>
          <w:rFonts w:ascii="Times New Roman" w:eastAsia="宋体" w:hAnsi="Times New Roman"/>
          <w:b/>
          <w:bCs/>
          <w:sz w:val="24"/>
          <w:szCs w:val="24"/>
        </w:rPr>
        <w:t>4.1.2</w:t>
      </w:r>
      <w:r>
        <w:rPr>
          <w:rFonts w:ascii="Times New Roman" w:eastAsia="宋体" w:hAnsi="Times New Roman" w:hint="eastAsia"/>
          <w:sz w:val="24"/>
          <w:szCs w:val="24"/>
        </w:rPr>
        <w:t xml:space="preserve"> </w:t>
      </w:r>
      <w:r>
        <w:rPr>
          <w:rFonts w:ascii="Times New Roman" w:eastAsia="宋体" w:hAnsi="Times New Roman" w:hint="eastAsia"/>
          <w:sz w:val="24"/>
          <w:szCs w:val="24"/>
        </w:rPr>
        <w:t>近</w:t>
      </w:r>
      <w:proofErr w:type="gramStart"/>
      <w:r>
        <w:rPr>
          <w:rFonts w:ascii="Times New Roman" w:eastAsia="宋体" w:hAnsi="Times New Roman" w:hint="eastAsia"/>
          <w:sz w:val="24"/>
          <w:szCs w:val="24"/>
        </w:rPr>
        <w:t>零碳非</w:t>
      </w:r>
      <w:proofErr w:type="gramEnd"/>
      <w:r>
        <w:rPr>
          <w:rFonts w:ascii="Times New Roman" w:eastAsia="宋体" w:hAnsi="Times New Roman" w:hint="eastAsia"/>
          <w:sz w:val="24"/>
          <w:szCs w:val="24"/>
        </w:rPr>
        <w:t>工业园区碳排放指标应满足下列条件之一：</w:t>
      </w:r>
      <w:bookmarkEnd w:id="66"/>
    </w:p>
    <w:p w14:paraId="2BE44DCF"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1</w:t>
      </w:r>
      <w:r>
        <w:rPr>
          <w:rFonts w:ascii="Times New Roman" w:eastAsia="宋体" w:hAnsi="Times New Roman" w:hint="eastAsia"/>
          <w:sz w:val="24"/>
          <w:szCs w:val="24"/>
        </w:rPr>
        <w:t>园区</w:t>
      </w:r>
      <w:proofErr w:type="gramStart"/>
      <w:r>
        <w:rPr>
          <w:rFonts w:ascii="Times New Roman" w:eastAsia="宋体" w:hAnsi="Times New Roman" w:hint="eastAsia"/>
          <w:sz w:val="24"/>
          <w:szCs w:val="24"/>
        </w:rPr>
        <w:t>降碳率</w:t>
      </w:r>
      <w:proofErr w:type="gramEnd"/>
      <w:r>
        <w:rPr>
          <w:rFonts w:ascii="Times New Roman" w:eastAsia="宋体" w:hAnsi="Times New Roman" w:hint="eastAsia"/>
          <w:sz w:val="24"/>
          <w:szCs w:val="24"/>
        </w:rPr>
        <w:t>不应低于</w:t>
      </w:r>
      <w:r>
        <w:rPr>
          <w:rFonts w:ascii="Times New Roman" w:eastAsia="宋体" w:hAnsi="Times New Roman"/>
          <w:sz w:val="24"/>
          <w:szCs w:val="24"/>
        </w:rPr>
        <w:t>60%</w:t>
      </w:r>
      <w:r>
        <w:rPr>
          <w:rFonts w:ascii="Times New Roman" w:eastAsia="宋体" w:hAnsi="Times New Roman" w:hint="eastAsia"/>
          <w:sz w:val="24"/>
          <w:szCs w:val="24"/>
        </w:rPr>
        <w:t>；</w:t>
      </w:r>
    </w:p>
    <w:p w14:paraId="7089C920"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proofErr w:type="gramStart"/>
      <w:r>
        <w:rPr>
          <w:rFonts w:ascii="Times New Roman" w:eastAsia="宋体" w:hAnsi="Times New Roman" w:hint="eastAsia"/>
          <w:sz w:val="24"/>
          <w:szCs w:val="24"/>
        </w:rPr>
        <w:t>园区人均</w:t>
      </w:r>
      <w:proofErr w:type="gramEnd"/>
      <w:r>
        <w:rPr>
          <w:rFonts w:ascii="Times New Roman" w:eastAsia="宋体" w:hAnsi="Times New Roman" w:hint="eastAsia"/>
          <w:sz w:val="24"/>
          <w:szCs w:val="24"/>
        </w:rPr>
        <w:t>碳排放量不应高于表</w:t>
      </w:r>
      <w:r>
        <w:rPr>
          <w:rFonts w:ascii="Times New Roman" w:eastAsia="宋体" w:hAnsi="Times New Roman"/>
          <w:sz w:val="24"/>
          <w:szCs w:val="24"/>
        </w:rPr>
        <w:t>4.1.2</w:t>
      </w:r>
      <w:r>
        <w:rPr>
          <w:rFonts w:ascii="Times New Roman" w:eastAsia="宋体" w:hAnsi="Times New Roman" w:hint="eastAsia"/>
          <w:sz w:val="24"/>
          <w:szCs w:val="24"/>
        </w:rPr>
        <w:t>规定的限值。</w:t>
      </w:r>
    </w:p>
    <w:p w14:paraId="70F5C30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表</w:t>
      </w:r>
      <w:r>
        <w:rPr>
          <w:rFonts w:ascii="Times New Roman" w:eastAsia="宋体" w:hAnsi="Times New Roman"/>
          <w:szCs w:val="21"/>
        </w:rPr>
        <w:t>4.1.2</w:t>
      </w:r>
      <w:r>
        <w:rPr>
          <w:rFonts w:ascii="Times New Roman" w:eastAsia="宋体" w:hAnsi="Times New Roman" w:hint="eastAsia"/>
          <w:szCs w:val="21"/>
        </w:rPr>
        <w:t>近</w:t>
      </w:r>
      <w:proofErr w:type="gramStart"/>
      <w:r>
        <w:rPr>
          <w:rFonts w:ascii="Times New Roman" w:eastAsia="宋体" w:hAnsi="Times New Roman" w:hint="eastAsia"/>
          <w:szCs w:val="21"/>
        </w:rPr>
        <w:t>零碳非</w:t>
      </w:r>
      <w:proofErr w:type="gramEnd"/>
      <w:r>
        <w:rPr>
          <w:rFonts w:ascii="Times New Roman" w:eastAsia="宋体" w:hAnsi="Times New Roman" w:hint="eastAsia"/>
          <w:szCs w:val="21"/>
        </w:rPr>
        <w:t>工业园区人均碳排放量限值（</w:t>
      </w:r>
      <w:r>
        <w:rPr>
          <w:rFonts w:ascii="Times New Roman" w:eastAsia="宋体" w:hAnsi="Times New Roman"/>
          <w:szCs w:val="21"/>
        </w:rPr>
        <w:t>kg CO</w:t>
      </w:r>
      <w:r>
        <w:rPr>
          <w:rFonts w:ascii="Times New Roman" w:eastAsia="宋体" w:hAnsi="Times New Roman"/>
          <w:szCs w:val="21"/>
          <w:vertAlign w:val="subscript"/>
        </w:rPr>
        <w:t>2</w:t>
      </w:r>
      <w:r>
        <w:rPr>
          <w:rFonts w:ascii="Times New Roman" w:eastAsia="宋体" w:hAnsi="Times New Roman"/>
          <w:szCs w:val="21"/>
        </w:rPr>
        <w:t>/</w:t>
      </w:r>
      <w:r>
        <w:rPr>
          <w:rFonts w:ascii="Times New Roman" w:eastAsia="宋体" w:hAnsi="Times New Roman" w:hint="eastAsia"/>
          <w:szCs w:val="21"/>
        </w:rPr>
        <w:t>人</w:t>
      </w:r>
      <w:r>
        <w:rPr>
          <w:rFonts w:ascii="Times New Roman" w:eastAsia="宋体" w:hAnsi="Times New Roman"/>
          <w:szCs w:val="21"/>
        </w:rPr>
        <w:t>·</w:t>
      </w:r>
      <w:r>
        <w:rPr>
          <w:rFonts w:ascii="Times New Roman" w:eastAsia="宋体" w:hAnsi="Times New Roman" w:hint="eastAsia"/>
          <w:szCs w:val="21"/>
        </w:rPr>
        <w:t>年）</w:t>
      </w:r>
    </w:p>
    <w:tbl>
      <w:tblPr>
        <w:tblW w:w="5000" w:type="pct"/>
        <w:tblCellMar>
          <w:left w:w="0" w:type="dxa"/>
          <w:right w:w="0" w:type="dxa"/>
        </w:tblCellMar>
        <w:tblLook w:val="04A0" w:firstRow="1" w:lastRow="0" w:firstColumn="1" w:lastColumn="0" w:noHBand="0" w:noVBand="1"/>
      </w:tblPr>
      <w:tblGrid>
        <w:gridCol w:w="1035"/>
        <w:gridCol w:w="1035"/>
        <w:gridCol w:w="1036"/>
        <w:gridCol w:w="1036"/>
        <w:gridCol w:w="1036"/>
        <w:gridCol w:w="1036"/>
        <w:gridCol w:w="1036"/>
        <w:gridCol w:w="1036"/>
      </w:tblGrid>
      <w:tr w:rsidR="00CE59C5" w14:paraId="69E93C07"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F483E9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气候区</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194CB6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太阳辐照</w:t>
            </w:r>
            <w:r>
              <w:rPr>
                <w:rFonts w:ascii="Times New Roman" w:eastAsia="宋体" w:hAnsi="Times New Roman" w:hint="eastAsia"/>
                <w:szCs w:val="21"/>
              </w:rPr>
              <w:lastRenderedPageBreak/>
              <w:t>量等级</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44B943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lastRenderedPageBreak/>
              <w:t>居住园区</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28105F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办公园区</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ACF0A0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医院园区</w:t>
            </w:r>
          </w:p>
        </w:tc>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3C1AAC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商业园区</w:t>
            </w:r>
          </w:p>
        </w:tc>
        <w:tc>
          <w:tcPr>
            <w:tcW w:w="1250" w:type="pct"/>
            <w:gridSpan w:val="2"/>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7C2740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校园园区</w:t>
            </w:r>
          </w:p>
        </w:tc>
      </w:tr>
      <w:tr w:rsidR="00CE59C5" w14:paraId="2D58B89E"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33B0C770"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1FDFE6EF"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6BAB3118"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2187507E"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5F27C577" w14:textId="77777777" w:rsidR="00CE59C5" w:rsidRDefault="00CE59C5">
            <w:pPr>
              <w:spacing w:line="360" w:lineRule="auto"/>
              <w:jc w:val="center"/>
              <w:rPr>
                <w:rFonts w:ascii="Times New Roman" w:eastAsia="宋体" w:hAnsi="Times New Roman"/>
                <w:szCs w:val="21"/>
              </w:rPr>
            </w:pPr>
          </w:p>
        </w:tc>
        <w:tc>
          <w:tcPr>
            <w:tcW w:w="625" w:type="pct"/>
            <w:vMerge/>
            <w:tcBorders>
              <w:top w:val="single" w:sz="8" w:space="0" w:color="000000"/>
              <w:left w:val="single" w:sz="8" w:space="0" w:color="000000"/>
              <w:bottom w:val="single" w:sz="8" w:space="0" w:color="000000"/>
              <w:right w:val="single" w:sz="8" w:space="0" w:color="000000"/>
            </w:tcBorders>
            <w:vAlign w:val="center"/>
          </w:tcPr>
          <w:p w14:paraId="13CF6251"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5FB691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中小学</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8FC2D0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大学</w:t>
            </w:r>
          </w:p>
        </w:tc>
      </w:tr>
      <w:tr w:rsidR="00CE59C5" w14:paraId="6FBFD0BD"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FAF530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严寒地区</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410EDE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Ⅰ</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883F09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8B1AEB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280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389795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C0152B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580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9CF8C0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A3BB5F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560</w:t>
            </w:r>
          </w:p>
        </w:tc>
      </w:tr>
      <w:tr w:rsidR="00CE59C5" w14:paraId="609D0102"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2CB7DBF8"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47E95E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Ⅱ</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74AA75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601E92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25A5A6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F4A139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580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7DDF48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8FA97C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580</w:t>
            </w:r>
          </w:p>
        </w:tc>
      </w:tr>
      <w:tr w:rsidR="00CE59C5" w14:paraId="34FE0192"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023C9C85"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A4D584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440A45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700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EEC7FF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1F5AD4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904428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378D31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D46ECF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610</w:t>
            </w:r>
          </w:p>
        </w:tc>
      </w:tr>
      <w:tr w:rsidR="00CE59C5" w14:paraId="559FA4D5"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F8F143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寒冷地区</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F070AB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Ⅰ</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C3424E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778211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6991B4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AB97DE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580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91F65A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48B78A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560</w:t>
            </w:r>
          </w:p>
        </w:tc>
      </w:tr>
      <w:tr w:rsidR="00CE59C5" w14:paraId="032BAB37"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6883723E"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5C29FD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Ⅱ</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67A195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52A5D6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54EAAA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5F5F8A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851D24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5FBAD1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570</w:t>
            </w:r>
          </w:p>
        </w:tc>
      </w:tr>
      <w:tr w:rsidR="00CE59C5" w14:paraId="218247B1"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3D541361"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D78452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A01127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62EA61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6A69D0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0E37CE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23C3FF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C6F364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590</w:t>
            </w:r>
          </w:p>
        </w:tc>
      </w:tr>
      <w:tr w:rsidR="00CE59C5" w14:paraId="235DAA65"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E051B7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夏热冬</w:t>
            </w:r>
            <w:proofErr w:type="gramStart"/>
            <w:r>
              <w:rPr>
                <w:rFonts w:ascii="Times New Roman" w:eastAsia="宋体" w:hAnsi="Times New Roman" w:hint="eastAsia"/>
                <w:szCs w:val="21"/>
              </w:rPr>
              <w:t>冷地区</w:t>
            </w:r>
            <w:proofErr w:type="gramEnd"/>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4FC10C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51C8CF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359B8EE"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4182EF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ECEB5E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580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B249E7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6E0A66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590</w:t>
            </w:r>
          </w:p>
        </w:tc>
      </w:tr>
      <w:tr w:rsidR="00CE59C5" w14:paraId="00933769"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5B5EB5D6"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B72C81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Ⅳ</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D72925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790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F64DCB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B74FCE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217E7C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570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A23119D"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E676B7C"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610</w:t>
            </w:r>
          </w:p>
        </w:tc>
      </w:tr>
      <w:tr w:rsidR="00CE59C5" w14:paraId="5D759C26"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AC175F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夏热冬</w:t>
            </w:r>
            <w:proofErr w:type="gramStart"/>
            <w:r>
              <w:rPr>
                <w:rFonts w:ascii="Times New Roman" w:eastAsia="宋体" w:hAnsi="Times New Roman" w:hint="eastAsia"/>
                <w:szCs w:val="21"/>
              </w:rPr>
              <w:t>暖地区</w:t>
            </w:r>
            <w:proofErr w:type="gramEnd"/>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AD633E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Ⅱ</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69227B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00A137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D986A8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B3AC74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8FAF42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E74AF4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580</w:t>
            </w:r>
          </w:p>
        </w:tc>
      </w:tr>
      <w:tr w:rsidR="00CE59C5" w14:paraId="7DABC6C9"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03F437CC"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B0D465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750E23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740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502DA3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97ACE24"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7432A9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6C507A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FC402C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r>
      <w:tr w:rsidR="00CE59C5" w14:paraId="7E442A72" w14:textId="77777777">
        <w:trPr>
          <w:trHeight w:val="57"/>
        </w:trPr>
        <w:tc>
          <w:tcPr>
            <w:tcW w:w="625" w:type="pct"/>
            <w:vMerge w:val="restar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1F61131"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hint="eastAsia"/>
                <w:szCs w:val="21"/>
              </w:rPr>
              <w:t>温和地区</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7FE6E87"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Ⅱ</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6E2EFD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430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B17A07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260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4739FC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2C5E8D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D816B13"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8F586E0"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550</w:t>
            </w:r>
          </w:p>
        </w:tc>
      </w:tr>
      <w:tr w:rsidR="00CE59C5" w14:paraId="11B99EE5"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181D46FC"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638F6D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Ⅲ</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2630A1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C863E8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250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51AF4F9"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634EC92"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5764571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3F6E9E3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560</w:t>
            </w:r>
          </w:p>
        </w:tc>
      </w:tr>
      <w:tr w:rsidR="00CE59C5" w14:paraId="4DDDF66C" w14:textId="77777777">
        <w:trPr>
          <w:trHeight w:val="57"/>
        </w:trPr>
        <w:tc>
          <w:tcPr>
            <w:tcW w:w="625" w:type="pct"/>
            <w:vMerge/>
            <w:tcBorders>
              <w:top w:val="single" w:sz="8" w:space="0" w:color="000000"/>
              <w:left w:val="single" w:sz="8" w:space="0" w:color="000000"/>
              <w:bottom w:val="single" w:sz="8" w:space="0" w:color="000000"/>
              <w:right w:val="single" w:sz="8" w:space="0" w:color="000000"/>
            </w:tcBorders>
            <w:vAlign w:val="center"/>
          </w:tcPr>
          <w:p w14:paraId="19118006" w14:textId="77777777" w:rsidR="00CE59C5" w:rsidRDefault="00CE59C5">
            <w:pPr>
              <w:spacing w:line="360" w:lineRule="auto"/>
              <w:jc w:val="center"/>
              <w:rPr>
                <w:rFonts w:ascii="Times New Roman" w:eastAsia="宋体" w:hAnsi="Times New Roman"/>
                <w:szCs w:val="21"/>
              </w:rPr>
            </w:pP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4F692EEF"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Ⅳ</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13A6EFA"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620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09C032BB"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240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2D66F578"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600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61E3C5A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510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7A224EF6"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230</w:t>
            </w:r>
          </w:p>
        </w:tc>
        <w:tc>
          <w:tcPr>
            <w:tcW w:w="625" w:type="pct"/>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tcPr>
          <w:p w14:paraId="113C3585" w14:textId="77777777" w:rsidR="00CE59C5" w:rsidRDefault="00000000">
            <w:pPr>
              <w:spacing w:line="360" w:lineRule="auto"/>
              <w:jc w:val="center"/>
              <w:rPr>
                <w:rFonts w:ascii="Times New Roman" w:eastAsia="宋体" w:hAnsi="Times New Roman"/>
                <w:szCs w:val="21"/>
              </w:rPr>
            </w:pPr>
            <w:r>
              <w:rPr>
                <w:rFonts w:ascii="Times New Roman" w:eastAsia="宋体" w:hAnsi="Times New Roman"/>
                <w:szCs w:val="21"/>
              </w:rPr>
              <w:t>580</w:t>
            </w:r>
          </w:p>
        </w:tc>
      </w:tr>
    </w:tbl>
    <w:p w14:paraId="57437589" w14:textId="77777777" w:rsidR="00CE59C5" w:rsidRDefault="00000000">
      <w:pPr>
        <w:spacing w:line="360" w:lineRule="auto"/>
        <w:outlineLvl w:val="2"/>
        <w:rPr>
          <w:rFonts w:ascii="Times New Roman" w:eastAsia="宋体" w:hAnsi="Times New Roman"/>
          <w:sz w:val="24"/>
          <w:szCs w:val="24"/>
        </w:rPr>
      </w:pPr>
      <w:bookmarkStart w:id="67" w:name="_Toc155864891"/>
      <w:r>
        <w:rPr>
          <w:rFonts w:ascii="Times New Roman" w:eastAsia="宋体" w:hAnsi="Times New Roman"/>
          <w:b/>
          <w:bCs/>
          <w:sz w:val="24"/>
          <w:szCs w:val="24"/>
        </w:rPr>
        <w:t>4.1.3</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零碳非</w:t>
      </w:r>
      <w:proofErr w:type="gramEnd"/>
      <w:r>
        <w:rPr>
          <w:rFonts w:ascii="Times New Roman" w:eastAsia="宋体" w:hAnsi="Times New Roman" w:hint="eastAsia"/>
          <w:sz w:val="24"/>
          <w:szCs w:val="24"/>
        </w:rPr>
        <w:t>工业园区碳排放指标应符合下列规定：</w:t>
      </w:r>
      <w:bookmarkEnd w:id="67"/>
    </w:p>
    <w:p w14:paraId="5200DC9D"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sz w:val="24"/>
          <w:szCs w:val="24"/>
        </w:rPr>
        <w:t>在不利用周边可再生能源资源的前提下，碳排放指标应满足本标准第</w:t>
      </w:r>
      <w:r>
        <w:rPr>
          <w:rFonts w:ascii="Times New Roman" w:eastAsia="宋体" w:hAnsi="Times New Roman"/>
          <w:sz w:val="24"/>
          <w:szCs w:val="24"/>
        </w:rPr>
        <w:t>4.1.2</w:t>
      </w:r>
      <w:r>
        <w:rPr>
          <w:rFonts w:ascii="Times New Roman" w:eastAsia="宋体" w:hAnsi="Times New Roman"/>
          <w:sz w:val="24"/>
          <w:szCs w:val="24"/>
        </w:rPr>
        <w:t>条的规定；</w:t>
      </w:r>
    </w:p>
    <w:p w14:paraId="061C56B2"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sz w:val="24"/>
          <w:szCs w:val="24"/>
        </w:rPr>
        <w:t>在采用可再生能源信用和</w:t>
      </w:r>
      <w:proofErr w:type="gramStart"/>
      <w:r>
        <w:rPr>
          <w:rFonts w:ascii="Times New Roman" w:eastAsia="宋体" w:hAnsi="Times New Roman"/>
          <w:sz w:val="24"/>
          <w:szCs w:val="24"/>
        </w:rPr>
        <w:t>碳信用</w:t>
      </w:r>
      <w:proofErr w:type="gramEnd"/>
      <w:r>
        <w:rPr>
          <w:rFonts w:ascii="Times New Roman" w:eastAsia="宋体" w:hAnsi="Times New Roman"/>
          <w:sz w:val="24"/>
          <w:szCs w:val="24"/>
        </w:rPr>
        <w:t>对剩余碳排放进行抵消后，</w:t>
      </w:r>
      <w:proofErr w:type="gramStart"/>
      <w:r>
        <w:rPr>
          <w:rFonts w:ascii="Times New Roman" w:eastAsia="宋体" w:hAnsi="Times New Roman"/>
          <w:sz w:val="24"/>
          <w:szCs w:val="24"/>
        </w:rPr>
        <w:t>年净碳排放</w:t>
      </w:r>
      <w:proofErr w:type="gramEnd"/>
      <w:r>
        <w:rPr>
          <w:rFonts w:ascii="Times New Roman" w:eastAsia="宋体" w:hAnsi="Times New Roman"/>
          <w:sz w:val="24"/>
          <w:szCs w:val="24"/>
        </w:rPr>
        <w:t>总量不应大于零；</w:t>
      </w:r>
      <w:r>
        <w:rPr>
          <w:rFonts w:ascii="Times New Roman" w:eastAsia="宋体" w:hAnsi="Times New Roman"/>
          <w:sz w:val="24"/>
          <w:szCs w:val="24"/>
        </w:rPr>
        <w:t xml:space="preserve"> </w:t>
      </w:r>
    </w:p>
    <w:p w14:paraId="08368E1C"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可再生能源信用可通过绿色电力交易和绿色电力证书交易获取；</w:t>
      </w:r>
    </w:p>
    <w:p w14:paraId="2FF6786D"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4 </w:t>
      </w:r>
      <w:r>
        <w:rPr>
          <w:rFonts w:ascii="Times New Roman" w:eastAsia="宋体" w:hAnsi="Times New Roman" w:hint="eastAsia"/>
          <w:sz w:val="24"/>
          <w:szCs w:val="24"/>
        </w:rPr>
        <w:t>碳信用可通过购买国家核证自愿减排量（</w:t>
      </w:r>
      <w:r>
        <w:rPr>
          <w:rFonts w:ascii="Times New Roman" w:eastAsia="宋体" w:hAnsi="Times New Roman"/>
          <w:sz w:val="24"/>
          <w:szCs w:val="24"/>
        </w:rPr>
        <w:t>CCER</w:t>
      </w:r>
      <w:r>
        <w:rPr>
          <w:rFonts w:ascii="Times New Roman" w:eastAsia="宋体" w:hAnsi="Times New Roman" w:hint="eastAsia"/>
          <w:sz w:val="24"/>
          <w:szCs w:val="24"/>
        </w:rPr>
        <w:t>）</w:t>
      </w:r>
      <w:proofErr w:type="gramStart"/>
      <w:r>
        <w:rPr>
          <w:rFonts w:ascii="Times New Roman" w:eastAsia="宋体" w:hAnsi="Times New Roman" w:hint="eastAsia"/>
          <w:sz w:val="24"/>
          <w:szCs w:val="24"/>
        </w:rPr>
        <w:t>等减排量</w:t>
      </w:r>
      <w:proofErr w:type="gramEnd"/>
      <w:r>
        <w:rPr>
          <w:rFonts w:ascii="Times New Roman" w:eastAsia="宋体" w:hAnsi="Times New Roman" w:hint="eastAsia"/>
          <w:sz w:val="24"/>
          <w:szCs w:val="24"/>
        </w:rPr>
        <w:t>获取，</w:t>
      </w:r>
      <w:r>
        <w:rPr>
          <w:rFonts w:ascii="Times New Roman" w:eastAsia="宋体" w:hAnsi="Times New Roman"/>
          <w:sz w:val="24"/>
          <w:szCs w:val="24"/>
        </w:rPr>
        <w:t>采用碳信用抵消的碳排放量不应超过基准园区碳排放量的</w:t>
      </w:r>
      <w:r>
        <w:rPr>
          <w:rFonts w:ascii="Times New Roman" w:eastAsia="宋体" w:hAnsi="Times New Roman"/>
          <w:sz w:val="24"/>
          <w:szCs w:val="24"/>
        </w:rPr>
        <w:t>20%</w:t>
      </w:r>
      <w:r>
        <w:rPr>
          <w:rFonts w:ascii="Times New Roman" w:eastAsia="宋体" w:hAnsi="Times New Roman" w:hint="eastAsia"/>
          <w:sz w:val="24"/>
          <w:szCs w:val="24"/>
        </w:rPr>
        <w:t>。</w:t>
      </w:r>
    </w:p>
    <w:p w14:paraId="4285A3B8" w14:textId="77777777" w:rsidR="00CE59C5" w:rsidRDefault="00000000" w:rsidP="007500F6">
      <w:pPr>
        <w:pStyle w:val="a0"/>
      </w:pPr>
      <w:bookmarkStart w:id="68" w:name="_Toc155864892"/>
      <w:bookmarkStart w:id="69" w:name="_Toc155865951"/>
      <w:r>
        <w:rPr>
          <w:rFonts w:hint="eastAsia"/>
        </w:rPr>
        <w:t>工业园区评价指标</w:t>
      </w:r>
      <w:bookmarkEnd w:id="68"/>
      <w:bookmarkEnd w:id="69"/>
    </w:p>
    <w:p w14:paraId="1BE6A8C8" w14:textId="77777777" w:rsidR="00CE59C5" w:rsidRDefault="00CE59C5">
      <w:pPr>
        <w:spacing w:line="360" w:lineRule="auto"/>
        <w:rPr>
          <w:rFonts w:ascii="Times New Roman" w:eastAsia="宋体" w:hAnsi="Times New Roman"/>
          <w:sz w:val="24"/>
          <w:szCs w:val="24"/>
        </w:rPr>
      </w:pPr>
    </w:p>
    <w:p w14:paraId="7AE5B973" w14:textId="77777777" w:rsidR="00CE59C5" w:rsidRDefault="00000000">
      <w:pPr>
        <w:spacing w:line="360" w:lineRule="auto"/>
        <w:outlineLvl w:val="2"/>
        <w:rPr>
          <w:rFonts w:ascii="Times New Roman" w:eastAsia="宋体" w:hAnsi="Times New Roman"/>
          <w:sz w:val="24"/>
          <w:szCs w:val="24"/>
        </w:rPr>
      </w:pPr>
      <w:bookmarkStart w:id="70" w:name="_Toc155864893"/>
      <w:r>
        <w:rPr>
          <w:rFonts w:ascii="Times New Roman" w:eastAsia="宋体" w:hAnsi="Times New Roman"/>
          <w:b/>
          <w:bCs/>
          <w:sz w:val="24"/>
          <w:szCs w:val="24"/>
        </w:rPr>
        <w:t>4.2.1</w:t>
      </w:r>
      <w:r>
        <w:rPr>
          <w:rFonts w:ascii="Times New Roman" w:eastAsia="宋体" w:hAnsi="Times New Roman"/>
          <w:sz w:val="24"/>
          <w:szCs w:val="24"/>
        </w:rPr>
        <w:t xml:space="preserve"> </w:t>
      </w:r>
      <w:r>
        <w:rPr>
          <w:rFonts w:ascii="Times New Roman" w:eastAsia="宋体" w:hAnsi="Times New Roman" w:hint="eastAsia"/>
          <w:sz w:val="24"/>
          <w:szCs w:val="24"/>
        </w:rPr>
        <w:t>低碳工业园区碳排放指标应满足下列条件：</w:t>
      </w:r>
      <w:bookmarkEnd w:id="70"/>
    </w:p>
    <w:p w14:paraId="5A0864D7"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1</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园区非</w:t>
      </w:r>
      <w:proofErr w:type="gramEnd"/>
      <w:r>
        <w:rPr>
          <w:rFonts w:ascii="Times New Roman" w:eastAsia="宋体" w:hAnsi="Times New Roman" w:hint="eastAsia"/>
          <w:sz w:val="24"/>
          <w:szCs w:val="24"/>
        </w:rPr>
        <w:t>工艺部分碳排放指标应满足</w:t>
      </w:r>
      <w:r>
        <w:rPr>
          <w:rFonts w:ascii="Times New Roman" w:eastAsia="宋体" w:hAnsi="Times New Roman" w:hint="eastAsia"/>
          <w:sz w:val="24"/>
          <w:szCs w:val="24"/>
        </w:rPr>
        <w:t>4</w:t>
      </w:r>
      <w:r>
        <w:rPr>
          <w:rFonts w:ascii="Times New Roman" w:eastAsia="宋体" w:hAnsi="Times New Roman"/>
          <w:sz w:val="24"/>
          <w:szCs w:val="24"/>
        </w:rPr>
        <w:t>.1.1</w:t>
      </w:r>
      <w:r>
        <w:rPr>
          <w:rFonts w:ascii="Times New Roman" w:eastAsia="宋体" w:hAnsi="Times New Roman" w:hint="eastAsia"/>
          <w:sz w:val="24"/>
          <w:szCs w:val="24"/>
        </w:rPr>
        <w:t>的要求；</w:t>
      </w:r>
    </w:p>
    <w:p w14:paraId="0F1173E2"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hint="eastAsia"/>
          <w:sz w:val="24"/>
          <w:szCs w:val="24"/>
        </w:rPr>
        <w:t>园区工艺部分碳排放指标应满足单位工业总产值二化碳排放下降率≥</w:t>
      </w:r>
      <w:r>
        <w:rPr>
          <w:rFonts w:ascii="Times New Roman" w:eastAsia="宋体" w:hAnsi="Times New Roman" w:hint="eastAsia"/>
          <w:sz w:val="24"/>
          <w:szCs w:val="24"/>
        </w:rPr>
        <w:t>1</w:t>
      </w:r>
      <w:r>
        <w:rPr>
          <w:rFonts w:ascii="Times New Roman" w:eastAsia="宋体" w:hAnsi="Times New Roman"/>
          <w:sz w:val="24"/>
          <w:szCs w:val="24"/>
        </w:rPr>
        <w:t>%</w:t>
      </w:r>
      <w:r>
        <w:rPr>
          <w:rFonts w:ascii="Times New Roman" w:eastAsia="宋体" w:hAnsi="Times New Roman" w:hint="eastAsia"/>
          <w:sz w:val="24"/>
          <w:szCs w:val="24"/>
        </w:rPr>
        <w:t>。</w:t>
      </w:r>
    </w:p>
    <w:p w14:paraId="2B976E88" w14:textId="77777777" w:rsidR="00CE59C5" w:rsidRDefault="00000000">
      <w:pPr>
        <w:spacing w:line="360" w:lineRule="auto"/>
        <w:outlineLvl w:val="2"/>
        <w:rPr>
          <w:rFonts w:ascii="Times New Roman" w:eastAsia="宋体" w:hAnsi="Times New Roman"/>
          <w:sz w:val="24"/>
          <w:szCs w:val="24"/>
        </w:rPr>
      </w:pPr>
      <w:bookmarkStart w:id="71" w:name="_Toc155864894"/>
      <w:r>
        <w:rPr>
          <w:rFonts w:ascii="Times New Roman" w:eastAsia="宋体" w:hAnsi="Times New Roman"/>
          <w:b/>
          <w:bCs/>
          <w:sz w:val="24"/>
          <w:szCs w:val="24"/>
        </w:rPr>
        <w:t>4.2.2</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近零碳工业园区</w:t>
      </w:r>
      <w:proofErr w:type="gramEnd"/>
      <w:r>
        <w:rPr>
          <w:rFonts w:ascii="Times New Roman" w:eastAsia="宋体" w:hAnsi="Times New Roman" w:hint="eastAsia"/>
          <w:sz w:val="24"/>
          <w:szCs w:val="24"/>
        </w:rPr>
        <w:t>碳排放指标应满足下列条件：</w:t>
      </w:r>
      <w:bookmarkEnd w:id="71"/>
    </w:p>
    <w:p w14:paraId="6B78318B"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lastRenderedPageBreak/>
        <w:t>1</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园区非</w:t>
      </w:r>
      <w:proofErr w:type="gramEnd"/>
      <w:r>
        <w:rPr>
          <w:rFonts w:ascii="Times New Roman" w:eastAsia="宋体" w:hAnsi="Times New Roman" w:hint="eastAsia"/>
          <w:sz w:val="24"/>
          <w:szCs w:val="24"/>
        </w:rPr>
        <w:t>工艺部分碳排放指标应满足</w:t>
      </w:r>
      <w:r>
        <w:rPr>
          <w:rFonts w:ascii="Times New Roman" w:eastAsia="宋体" w:hAnsi="Times New Roman" w:hint="eastAsia"/>
          <w:sz w:val="24"/>
          <w:szCs w:val="24"/>
        </w:rPr>
        <w:t>4</w:t>
      </w:r>
      <w:r>
        <w:rPr>
          <w:rFonts w:ascii="Times New Roman" w:eastAsia="宋体" w:hAnsi="Times New Roman"/>
          <w:sz w:val="24"/>
          <w:szCs w:val="24"/>
        </w:rPr>
        <w:t>.1.2</w:t>
      </w:r>
      <w:r>
        <w:rPr>
          <w:rFonts w:ascii="Times New Roman" w:eastAsia="宋体" w:hAnsi="Times New Roman" w:hint="eastAsia"/>
          <w:sz w:val="24"/>
          <w:szCs w:val="24"/>
        </w:rPr>
        <w:t>的要求；</w:t>
      </w:r>
    </w:p>
    <w:p w14:paraId="7D118F0A"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hint="eastAsia"/>
          <w:sz w:val="24"/>
          <w:szCs w:val="24"/>
        </w:rPr>
        <w:t>园区工艺部分碳排放指标应满足单位工业总产值二化碳排放下降率≥</w:t>
      </w:r>
      <w:r>
        <w:rPr>
          <w:rFonts w:ascii="Times New Roman" w:eastAsia="宋体" w:hAnsi="Times New Roman"/>
          <w:sz w:val="24"/>
          <w:szCs w:val="24"/>
        </w:rPr>
        <w:t>3%</w:t>
      </w:r>
      <w:r>
        <w:rPr>
          <w:rFonts w:ascii="Times New Roman" w:eastAsia="宋体" w:hAnsi="Times New Roman" w:hint="eastAsia"/>
          <w:sz w:val="24"/>
          <w:szCs w:val="24"/>
        </w:rPr>
        <w:t>。</w:t>
      </w:r>
    </w:p>
    <w:p w14:paraId="25A9620E" w14:textId="77777777" w:rsidR="00CE59C5" w:rsidRDefault="00000000">
      <w:pPr>
        <w:spacing w:line="360" w:lineRule="auto"/>
        <w:outlineLvl w:val="2"/>
        <w:rPr>
          <w:rFonts w:ascii="Times New Roman" w:eastAsia="宋体" w:hAnsi="Times New Roman"/>
          <w:sz w:val="24"/>
          <w:szCs w:val="24"/>
        </w:rPr>
      </w:pPr>
      <w:bookmarkStart w:id="72" w:name="_Toc155864895"/>
      <w:r>
        <w:rPr>
          <w:rFonts w:ascii="Times New Roman" w:eastAsia="宋体" w:hAnsi="Times New Roman"/>
          <w:b/>
          <w:bCs/>
          <w:sz w:val="24"/>
          <w:szCs w:val="24"/>
        </w:rPr>
        <w:t>4.2.3</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零碳工业园区</w:t>
      </w:r>
      <w:proofErr w:type="gramEnd"/>
      <w:r>
        <w:rPr>
          <w:rFonts w:ascii="Times New Roman" w:eastAsia="宋体" w:hAnsi="Times New Roman" w:hint="eastAsia"/>
          <w:sz w:val="24"/>
          <w:szCs w:val="24"/>
        </w:rPr>
        <w:t>碳排放指标应满足下列条件：</w:t>
      </w:r>
      <w:bookmarkEnd w:id="72"/>
    </w:p>
    <w:p w14:paraId="6E236A75"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1</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园区非</w:t>
      </w:r>
      <w:proofErr w:type="gramEnd"/>
      <w:r>
        <w:rPr>
          <w:rFonts w:ascii="Times New Roman" w:eastAsia="宋体" w:hAnsi="Times New Roman" w:hint="eastAsia"/>
          <w:sz w:val="24"/>
          <w:szCs w:val="24"/>
        </w:rPr>
        <w:t>工艺部分碳排放指标应满足</w:t>
      </w:r>
      <w:r>
        <w:rPr>
          <w:rFonts w:ascii="Times New Roman" w:eastAsia="宋体" w:hAnsi="Times New Roman" w:hint="eastAsia"/>
          <w:sz w:val="24"/>
          <w:szCs w:val="24"/>
        </w:rPr>
        <w:t>4</w:t>
      </w:r>
      <w:r>
        <w:rPr>
          <w:rFonts w:ascii="Times New Roman" w:eastAsia="宋体" w:hAnsi="Times New Roman"/>
          <w:sz w:val="24"/>
          <w:szCs w:val="24"/>
        </w:rPr>
        <w:t>.1.3</w:t>
      </w:r>
      <w:r>
        <w:rPr>
          <w:rFonts w:ascii="Times New Roman" w:eastAsia="宋体" w:hAnsi="Times New Roman" w:hint="eastAsia"/>
          <w:sz w:val="24"/>
          <w:szCs w:val="24"/>
        </w:rPr>
        <w:t>的要求；</w:t>
      </w:r>
    </w:p>
    <w:p w14:paraId="5FB7ED42"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hint="eastAsia"/>
          <w:sz w:val="24"/>
          <w:szCs w:val="24"/>
        </w:rPr>
        <w:t>园区工艺部分碳排放指标应满足单位工业总产值二化碳排放下降率≥</w:t>
      </w:r>
      <w:r>
        <w:rPr>
          <w:rFonts w:ascii="Times New Roman" w:eastAsia="宋体" w:hAnsi="Times New Roman"/>
          <w:sz w:val="24"/>
          <w:szCs w:val="24"/>
        </w:rPr>
        <w:t>5%</w:t>
      </w:r>
      <w:r>
        <w:rPr>
          <w:rFonts w:ascii="Times New Roman" w:eastAsia="宋体" w:hAnsi="Times New Roman" w:hint="eastAsia"/>
          <w:sz w:val="24"/>
          <w:szCs w:val="24"/>
        </w:rPr>
        <w:t>；</w:t>
      </w:r>
    </w:p>
    <w:p w14:paraId="2E15E667"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3</w:t>
      </w:r>
      <w:r>
        <w:rPr>
          <w:rFonts w:ascii="Times New Roman" w:eastAsia="宋体" w:hAnsi="Times New Roman"/>
          <w:sz w:val="24"/>
          <w:szCs w:val="24"/>
        </w:rPr>
        <w:t xml:space="preserve"> </w:t>
      </w:r>
      <w:r>
        <w:rPr>
          <w:rFonts w:ascii="Times New Roman" w:eastAsia="宋体" w:hAnsi="Times New Roman" w:hint="eastAsia"/>
          <w:sz w:val="24"/>
          <w:szCs w:val="24"/>
        </w:rPr>
        <w:t>园区可通过周边可再生能源、</w:t>
      </w:r>
      <w:r>
        <w:rPr>
          <w:rFonts w:ascii="Times New Roman" w:eastAsia="宋体" w:hAnsi="Times New Roman"/>
          <w:sz w:val="24"/>
          <w:szCs w:val="24"/>
        </w:rPr>
        <w:t>可再生能源信用和</w:t>
      </w:r>
      <w:proofErr w:type="gramStart"/>
      <w:r>
        <w:rPr>
          <w:rFonts w:ascii="Times New Roman" w:eastAsia="宋体" w:hAnsi="Times New Roman"/>
          <w:sz w:val="24"/>
          <w:szCs w:val="24"/>
        </w:rPr>
        <w:t>碳信用</w:t>
      </w:r>
      <w:proofErr w:type="gramEnd"/>
      <w:r>
        <w:rPr>
          <w:rFonts w:ascii="Times New Roman" w:eastAsia="宋体" w:hAnsi="Times New Roman"/>
          <w:sz w:val="24"/>
          <w:szCs w:val="24"/>
        </w:rPr>
        <w:t>对剩余碳排放进行抵消后，</w:t>
      </w:r>
      <w:proofErr w:type="gramStart"/>
      <w:r>
        <w:rPr>
          <w:rFonts w:ascii="Times New Roman" w:eastAsia="宋体" w:hAnsi="Times New Roman"/>
          <w:sz w:val="24"/>
          <w:szCs w:val="24"/>
        </w:rPr>
        <w:t>年净碳排放</w:t>
      </w:r>
      <w:proofErr w:type="gramEnd"/>
      <w:r>
        <w:rPr>
          <w:rFonts w:ascii="Times New Roman" w:eastAsia="宋体" w:hAnsi="Times New Roman"/>
          <w:sz w:val="24"/>
          <w:szCs w:val="24"/>
        </w:rPr>
        <w:t>总量不应大于零</w:t>
      </w:r>
      <w:r>
        <w:rPr>
          <w:rFonts w:ascii="Times New Roman" w:eastAsia="宋体" w:hAnsi="Times New Roman" w:hint="eastAsia"/>
          <w:sz w:val="24"/>
          <w:szCs w:val="24"/>
        </w:rPr>
        <w:t>。</w:t>
      </w:r>
    </w:p>
    <w:p w14:paraId="7779AD08" w14:textId="77777777" w:rsidR="00CE59C5" w:rsidRDefault="00000000">
      <w:pPr>
        <w:spacing w:line="400" w:lineRule="exact"/>
        <w:rPr>
          <w:rFonts w:ascii="Times New Roman" w:eastAsia="楷体" w:hAnsi="Times New Roman" w:cs="Times New Roman"/>
          <w:bCs/>
          <w:szCs w:val="32"/>
        </w:rPr>
      </w:pPr>
      <w:r>
        <w:rPr>
          <w:rFonts w:ascii="Times New Roman" w:eastAsia="宋体" w:hAnsi="Times New Roman"/>
          <w:sz w:val="24"/>
          <w:szCs w:val="24"/>
        </w:rPr>
        <w:br w:type="page"/>
      </w:r>
    </w:p>
    <w:p w14:paraId="11EFF2C9" w14:textId="77777777" w:rsidR="00CE59C5" w:rsidRPr="005362F4" w:rsidRDefault="00000000" w:rsidP="005362F4">
      <w:pPr>
        <w:numPr>
          <w:ilvl w:val="0"/>
          <w:numId w:val="2"/>
        </w:numPr>
        <w:spacing w:after="240"/>
        <w:ind w:left="0" w:firstLine="0"/>
        <w:jc w:val="center"/>
        <w:outlineLvl w:val="0"/>
        <w:rPr>
          <w:rFonts w:ascii="黑体" w:eastAsia="黑体" w:hAnsi="黑体" w:cs="Times New Roman"/>
          <w:bCs/>
          <w:kern w:val="0"/>
          <w:sz w:val="36"/>
          <w:szCs w:val="32"/>
        </w:rPr>
      </w:pPr>
      <w:bookmarkStart w:id="73" w:name="_Toc155864896"/>
      <w:bookmarkStart w:id="74" w:name="_Toc155865952"/>
      <w:r w:rsidRPr="005362F4">
        <w:rPr>
          <w:rFonts w:ascii="黑体" w:eastAsia="黑体" w:hAnsi="黑体" w:cs="Times New Roman" w:hint="eastAsia"/>
          <w:bCs/>
          <w:kern w:val="0"/>
          <w:sz w:val="36"/>
          <w:szCs w:val="32"/>
        </w:rPr>
        <w:lastRenderedPageBreak/>
        <w:t>碳排放核算</w:t>
      </w:r>
      <w:bookmarkEnd w:id="73"/>
      <w:bookmarkEnd w:id="74"/>
    </w:p>
    <w:p w14:paraId="3D41CBA2" w14:textId="77777777" w:rsidR="00CE59C5" w:rsidRDefault="00000000" w:rsidP="007500F6">
      <w:pPr>
        <w:pStyle w:val="a0"/>
      </w:pPr>
      <w:bookmarkStart w:id="75" w:name="_Toc155864897"/>
      <w:bookmarkStart w:id="76" w:name="_Toc155865953"/>
      <w:r>
        <w:rPr>
          <w:rFonts w:hint="eastAsia"/>
        </w:rPr>
        <w:t>设计阶段碳排放计算</w:t>
      </w:r>
      <w:bookmarkEnd w:id="75"/>
      <w:bookmarkEnd w:id="76"/>
    </w:p>
    <w:p w14:paraId="202DCBB0" w14:textId="77777777" w:rsidR="00CE59C5" w:rsidRDefault="00000000">
      <w:pPr>
        <w:spacing w:line="360" w:lineRule="auto"/>
        <w:outlineLvl w:val="2"/>
        <w:rPr>
          <w:rFonts w:ascii="Times New Roman" w:eastAsia="宋体" w:hAnsi="Times New Roman"/>
          <w:sz w:val="24"/>
          <w:szCs w:val="24"/>
        </w:rPr>
      </w:pPr>
      <w:bookmarkStart w:id="77" w:name="_Toc155864898"/>
      <w:r>
        <w:rPr>
          <w:rFonts w:ascii="Times New Roman" w:eastAsia="宋体" w:hAnsi="Times New Roman"/>
          <w:b/>
          <w:bCs/>
          <w:sz w:val="24"/>
          <w:szCs w:val="24"/>
        </w:rPr>
        <w:t xml:space="preserve">5.1.1 </w:t>
      </w:r>
      <w:r>
        <w:rPr>
          <w:rFonts w:ascii="Times New Roman" w:eastAsia="宋体" w:hAnsi="Times New Roman"/>
          <w:sz w:val="24"/>
          <w:szCs w:val="24"/>
        </w:rPr>
        <w:t>园区碳排放核算应包含园区内建筑</w:t>
      </w:r>
      <w:r>
        <w:rPr>
          <w:rFonts w:ascii="Times New Roman" w:eastAsia="宋体" w:hAnsi="Times New Roman" w:hint="eastAsia"/>
          <w:sz w:val="24"/>
          <w:szCs w:val="24"/>
        </w:rPr>
        <w:t>、</w:t>
      </w:r>
      <w:r>
        <w:rPr>
          <w:rFonts w:ascii="Times New Roman" w:eastAsia="宋体" w:hAnsi="Times New Roman"/>
          <w:sz w:val="24"/>
          <w:szCs w:val="24"/>
        </w:rPr>
        <w:t>市政、交通</w:t>
      </w:r>
      <w:r>
        <w:rPr>
          <w:rFonts w:ascii="Times New Roman" w:eastAsia="宋体" w:hAnsi="Times New Roman" w:hint="eastAsia"/>
          <w:sz w:val="24"/>
          <w:szCs w:val="24"/>
        </w:rPr>
        <w:t>、工艺</w:t>
      </w:r>
      <w:r>
        <w:rPr>
          <w:rFonts w:ascii="Times New Roman" w:eastAsia="宋体" w:hAnsi="Times New Roman"/>
          <w:sz w:val="24"/>
          <w:szCs w:val="24"/>
        </w:rPr>
        <w:t>及其他能源消耗产生的碳排放量和园区内可再生能源发电</w:t>
      </w:r>
      <w:proofErr w:type="gramStart"/>
      <w:r>
        <w:rPr>
          <w:rFonts w:ascii="Times New Roman" w:eastAsia="宋体" w:hAnsi="Times New Roman"/>
          <w:sz w:val="24"/>
          <w:szCs w:val="24"/>
        </w:rPr>
        <w:t>及碳汇降碳量</w:t>
      </w:r>
      <w:proofErr w:type="gramEnd"/>
      <w:r>
        <w:rPr>
          <w:rFonts w:ascii="Times New Roman" w:eastAsia="宋体" w:hAnsi="Times New Roman"/>
          <w:sz w:val="24"/>
          <w:szCs w:val="24"/>
        </w:rPr>
        <w:t>，并应扣除输送至园区外部的能源产生的碳排放。</w:t>
      </w:r>
      <w:bookmarkEnd w:id="77"/>
    </w:p>
    <w:p w14:paraId="57A785AE" w14:textId="77777777" w:rsidR="00CE59C5" w:rsidRDefault="00000000">
      <w:pPr>
        <w:spacing w:line="360" w:lineRule="auto"/>
        <w:outlineLvl w:val="2"/>
        <w:rPr>
          <w:rFonts w:ascii="Times New Roman" w:eastAsia="宋体" w:hAnsi="Times New Roman"/>
          <w:sz w:val="24"/>
          <w:szCs w:val="24"/>
        </w:rPr>
      </w:pPr>
      <w:bookmarkStart w:id="78" w:name="_Toc155864899"/>
      <w:r>
        <w:rPr>
          <w:rFonts w:ascii="Times New Roman" w:eastAsia="宋体" w:hAnsi="Times New Roman"/>
          <w:b/>
          <w:bCs/>
          <w:sz w:val="24"/>
          <w:szCs w:val="24"/>
        </w:rPr>
        <w:t xml:space="preserve">5.1.2 </w:t>
      </w:r>
      <w:r>
        <w:rPr>
          <w:rFonts w:ascii="Times New Roman" w:eastAsia="宋体" w:hAnsi="Times New Roman"/>
          <w:sz w:val="24"/>
          <w:szCs w:val="24"/>
        </w:rPr>
        <w:t>园区设计阶段碳排放计算应以设计文件为依据，技术指标应按照附录</w:t>
      </w:r>
      <w:r>
        <w:rPr>
          <w:rFonts w:ascii="Times New Roman" w:eastAsia="宋体" w:hAnsi="Times New Roman" w:hint="eastAsia"/>
          <w:sz w:val="24"/>
          <w:szCs w:val="24"/>
        </w:rPr>
        <w:t>A</w:t>
      </w:r>
      <w:r>
        <w:rPr>
          <w:rFonts w:ascii="Times New Roman" w:eastAsia="宋体" w:hAnsi="Times New Roman"/>
          <w:sz w:val="24"/>
          <w:szCs w:val="24"/>
        </w:rPr>
        <w:t>计算方法进行计算，确保设计方案实现碳排放的目标。</w:t>
      </w:r>
      <w:bookmarkEnd w:id="78"/>
    </w:p>
    <w:p w14:paraId="2A471ECC" w14:textId="77777777" w:rsidR="00CE59C5" w:rsidRDefault="00000000">
      <w:pPr>
        <w:spacing w:line="360" w:lineRule="auto"/>
        <w:outlineLvl w:val="2"/>
        <w:rPr>
          <w:rFonts w:ascii="Times New Roman" w:eastAsia="宋体" w:hAnsi="Times New Roman"/>
          <w:sz w:val="24"/>
          <w:szCs w:val="24"/>
        </w:rPr>
      </w:pPr>
      <w:bookmarkStart w:id="79" w:name="_Toc155864900"/>
      <w:r>
        <w:rPr>
          <w:rFonts w:ascii="Times New Roman" w:eastAsia="宋体" w:hAnsi="Times New Roman"/>
          <w:b/>
          <w:bCs/>
          <w:sz w:val="24"/>
          <w:szCs w:val="24"/>
        </w:rPr>
        <w:t xml:space="preserve">5.1.3 </w:t>
      </w:r>
      <w:r>
        <w:rPr>
          <w:rFonts w:ascii="Times New Roman" w:eastAsia="宋体" w:hAnsi="Times New Roman" w:hint="eastAsia"/>
          <w:sz w:val="24"/>
          <w:szCs w:val="24"/>
        </w:rPr>
        <w:t>对于处于设计阶段的园区，应计算低碳、</w:t>
      </w:r>
      <w:proofErr w:type="gramStart"/>
      <w:r>
        <w:rPr>
          <w:rFonts w:ascii="Times New Roman" w:eastAsia="宋体" w:hAnsi="Times New Roman" w:hint="eastAsia"/>
          <w:sz w:val="24"/>
          <w:szCs w:val="24"/>
        </w:rPr>
        <w:t>近零碳园区</w:t>
      </w:r>
      <w:proofErr w:type="gramEnd"/>
      <w:r>
        <w:rPr>
          <w:rFonts w:ascii="Times New Roman" w:eastAsia="宋体" w:hAnsi="Times New Roman" w:hint="eastAsia"/>
          <w:sz w:val="24"/>
          <w:szCs w:val="24"/>
        </w:rPr>
        <w:t>碳排放强度与</w:t>
      </w:r>
      <w:proofErr w:type="gramStart"/>
      <w:r>
        <w:rPr>
          <w:rFonts w:ascii="Times New Roman" w:eastAsia="宋体" w:hAnsi="Times New Roman" w:hint="eastAsia"/>
          <w:sz w:val="24"/>
          <w:szCs w:val="24"/>
        </w:rPr>
        <w:t>降碳率</w:t>
      </w:r>
      <w:proofErr w:type="gramEnd"/>
      <w:r>
        <w:rPr>
          <w:rFonts w:ascii="Times New Roman" w:eastAsia="宋体" w:hAnsi="Times New Roman" w:hint="eastAsia"/>
          <w:sz w:val="24"/>
          <w:szCs w:val="24"/>
        </w:rPr>
        <w:t>所采用的电力排放因子取值应为</w:t>
      </w:r>
      <w:r>
        <w:rPr>
          <w:rFonts w:ascii="Times New Roman" w:eastAsia="宋体" w:hAnsi="Times New Roman"/>
          <w:sz w:val="24"/>
          <w:szCs w:val="24"/>
        </w:rPr>
        <w:t>0.5kgCO</w:t>
      </w:r>
      <w:r>
        <w:rPr>
          <w:rFonts w:ascii="Times New Roman" w:eastAsia="宋体" w:hAnsi="Times New Roman"/>
          <w:sz w:val="24"/>
          <w:szCs w:val="24"/>
          <w:vertAlign w:val="subscript"/>
        </w:rPr>
        <w:t>2</w:t>
      </w:r>
      <w:r>
        <w:rPr>
          <w:rFonts w:ascii="Times New Roman" w:eastAsia="宋体" w:hAnsi="Times New Roman"/>
          <w:sz w:val="24"/>
          <w:szCs w:val="24"/>
        </w:rPr>
        <w:t>/kWh</w:t>
      </w:r>
      <w:r>
        <w:rPr>
          <w:rFonts w:ascii="Times New Roman" w:eastAsia="宋体" w:hAnsi="Times New Roman"/>
          <w:sz w:val="24"/>
          <w:szCs w:val="24"/>
        </w:rPr>
        <w:t>，</w:t>
      </w:r>
      <w:proofErr w:type="gramStart"/>
      <w:r>
        <w:rPr>
          <w:rFonts w:ascii="Times New Roman" w:eastAsia="宋体" w:hAnsi="Times New Roman"/>
          <w:sz w:val="24"/>
          <w:szCs w:val="24"/>
        </w:rPr>
        <w:t>计算零碳</w:t>
      </w:r>
      <w:r>
        <w:rPr>
          <w:rFonts w:ascii="Times New Roman" w:eastAsia="宋体" w:hAnsi="Times New Roman" w:hint="eastAsia"/>
          <w:sz w:val="24"/>
          <w:szCs w:val="24"/>
        </w:rPr>
        <w:t>园区</w:t>
      </w:r>
      <w:proofErr w:type="gramEnd"/>
      <w:r>
        <w:rPr>
          <w:rFonts w:ascii="Times New Roman" w:eastAsia="宋体" w:hAnsi="Times New Roman"/>
          <w:sz w:val="24"/>
          <w:szCs w:val="24"/>
        </w:rPr>
        <w:t>碳排放、可再生</w:t>
      </w:r>
      <w:r>
        <w:rPr>
          <w:rFonts w:ascii="Times New Roman" w:eastAsia="宋体" w:hAnsi="Times New Roman" w:hint="eastAsia"/>
          <w:sz w:val="24"/>
          <w:szCs w:val="24"/>
        </w:rPr>
        <w:t>能源信用抵消所采用的电力排放因子优先采用上一年度项目所在</w:t>
      </w:r>
      <w:proofErr w:type="gramStart"/>
      <w:r>
        <w:rPr>
          <w:rFonts w:ascii="Times New Roman" w:eastAsia="宋体" w:hAnsi="Times New Roman" w:hint="eastAsia"/>
          <w:sz w:val="24"/>
          <w:szCs w:val="24"/>
        </w:rPr>
        <w:t>园区市</w:t>
      </w:r>
      <w:proofErr w:type="gramEnd"/>
      <w:r>
        <w:rPr>
          <w:rFonts w:ascii="Times New Roman" w:eastAsia="宋体" w:hAnsi="Times New Roman" w:hint="eastAsia"/>
          <w:sz w:val="24"/>
          <w:szCs w:val="24"/>
        </w:rPr>
        <w:t>或省级行政主管部门发布的电力排放因子，当项目所在地无市或省级行政主管部门发布的电力排放因子时，可采用生态环境部发布的上一年度电力排放因子。</w:t>
      </w:r>
      <w:bookmarkEnd w:id="79"/>
    </w:p>
    <w:p w14:paraId="6702FB6C" w14:textId="77777777" w:rsidR="00CE59C5" w:rsidRDefault="00CE59C5">
      <w:pPr>
        <w:spacing w:line="400" w:lineRule="exact"/>
        <w:ind w:firstLineChars="200" w:firstLine="420"/>
        <w:rPr>
          <w:rFonts w:ascii="Times New Roman" w:eastAsia="楷体" w:hAnsi="Times New Roman" w:cs="Times New Roman"/>
          <w:color w:val="111111"/>
          <w:szCs w:val="21"/>
        </w:rPr>
      </w:pPr>
    </w:p>
    <w:p w14:paraId="78745524" w14:textId="77777777" w:rsidR="00CE59C5" w:rsidRDefault="00000000" w:rsidP="007500F6">
      <w:pPr>
        <w:pStyle w:val="a0"/>
      </w:pPr>
      <w:bookmarkStart w:id="80" w:name="_Toc153550059"/>
      <w:bookmarkStart w:id="81" w:name="_Toc155864901"/>
      <w:bookmarkStart w:id="82" w:name="_Toc155865954"/>
      <w:r>
        <w:rPr>
          <w:rFonts w:hint="eastAsia"/>
        </w:rPr>
        <w:t>运行阶段碳排放</w:t>
      </w:r>
      <w:bookmarkEnd w:id="80"/>
      <w:r>
        <w:rPr>
          <w:rFonts w:hint="eastAsia"/>
        </w:rPr>
        <w:t>核算</w:t>
      </w:r>
      <w:bookmarkEnd w:id="81"/>
      <w:bookmarkEnd w:id="82"/>
    </w:p>
    <w:p w14:paraId="21F35066" w14:textId="77777777" w:rsidR="00CE59C5" w:rsidRDefault="00000000">
      <w:pPr>
        <w:spacing w:line="360" w:lineRule="auto"/>
        <w:outlineLvl w:val="2"/>
        <w:rPr>
          <w:rFonts w:ascii="Times New Roman" w:eastAsia="宋体" w:hAnsi="Times New Roman"/>
          <w:sz w:val="24"/>
          <w:szCs w:val="24"/>
        </w:rPr>
      </w:pPr>
      <w:bookmarkStart w:id="83" w:name="_Toc155864902"/>
      <w:r>
        <w:rPr>
          <w:rFonts w:ascii="Times New Roman" w:eastAsia="宋体" w:hAnsi="Times New Roman"/>
          <w:b/>
          <w:bCs/>
          <w:sz w:val="24"/>
          <w:szCs w:val="24"/>
        </w:rPr>
        <w:t>5.2.1</w:t>
      </w:r>
      <w:r>
        <w:rPr>
          <w:rFonts w:ascii="Times New Roman" w:eastAsia="宋体" w:hAnsi="Times New Roman"/>
          <w:sz w:val="24"/>
          <w:szCs w:val="24"/>
        </w:rPr>
        <w:t xml:space="preserve"> </w:t>
      </w:r>
      <w:r>
        <w:rPr>
          <w:rFonts w:ascii="Times New Roman" w:eastAsia="宋体" w:hAnsi="Times New Roman"/>
          <w:sz w:val="24"/>
          <w:szCs w:val="24"/>
        </w:rPr>
        <w:t>园区运行碳排放应在投入使用</w:t>
      </w:r>
      <w:r>
        <w:rPr>
          <w:rFonts w:ascii="Times New Roman" w:eastAsia="宋体" w:hAnsi="Times New Roman"/>
          <w:sz w:val="24"/>
          <w:szCs w:val="24"/>
        </w:rPr>
        <w:t>1</w:t>
      </w:r>
      <w:r>
        <w:rPr>
          <w:rFonts w:ascii="Times New Roman" w:eastAsia="宋体" w:hAnsi="Times New Roman"/>
          <w:sz w:val="24"/>
          <w:szCs w:val="24"/>
        </w:rPr>
        <w:t>年后进行，运行阶段碳排放计算应基于园区各用能系统的监测数据进行，技术指标应按照附录计算方法进行计算。</w:t>
      </w:r>
      <w:bookmarkEnd w:id="83"/>
    </w:p>
    <w:p w14:paraId="3B4FDCC5" w14:textId="77777777" w:rsidR="00CE59C5" w:rsidRDefault="00000000">
      <w:pPr>
        <w:spacing w:line="360" w:lineRule="auto"/>
        <w:outlineLvl w:val="2"/>
        <w:rPr>
          <w:rFonts w:ascii="Times New Roman" w:eastAsia="宋体" w:hAnsi="Times New Roman"/>
          <w:sz w:val="24"/>
          <w:szCs w:val="24"/>
        </w:rPr>
      </w:pPr>
      <w:bookmarkStart w:id="84" w:name="_Toc155864903"/>
      <w:r>
        <w:rPr>
          <w:rFonts w:ascii="Times New Roman" w:eastAsia="宋体" w:hAnsi="Times New Roman"/>
          <w:b/>
          <w:bCs/>
          <w:sz w:val="24"/>
          <w:szCs w:val="24"/>
        </w:rPr>
        <w:t>5.2.2</w:t>
      </w:r>
      <w:r>
        <w:rPr>
          <w:rFonts w:ascii="Times New Roman" w:eastAsia="宋体" w:hAnsi="Times New Roman"/>
          <w:sz w:val="24"/>
          <w:szCs w:val="24"/>
        </w:rPr>
        <w:t xml:space="preserve"> </w:t>
      </w:r>
      <w:r>
        <w:rPr>
          <w:rFonts w:ascii="Times New Roman" w:eastAsia="宋体" w:hAnsi="Times New Roman"/>
          <w:sz w:val="24"/>
          <w:szCs w:val="24"/>
        </w:rPr>
        <w:t>参与运行评估的园区应按照本标准第</w:t>
      </w:r>
      <w:r>
        <w:rPr>
          <w:rFonts w:ascii="Times New Roman" w:eastAsia="宋体" w:hAnsi="Times New Roman"/>
          <w:sz w:val="24"/>
          <w:szCs w:val="24"/>
        </w:rPr>
        <w:t>6</w:t>
      </w:r>
      <w:r>
        <w:rPr>
          <w:rFonts w:ascii="Times New Roman" w:eastAsia="宋体" w:hAnsi="Times New Roman" w:hint="eastAsia"/>
          <w:sz w:val="24"/>
          <w:szCs w:val="24"/>
        </w:rPr>
        <w:t>章</w:t>
      </w:r>
      <w:r>
        <w:rPr>
          <w:rFonts w:ascii="Times New Roman" w:eastAsia="宋体" w:hAnsi="Times New Roman"/>
          <w:sz w:val="24"/>
          <w:szCs w:val="24"/>
        </w:rPr>
        <w:t>进行检测</w:t>
      </w:r>
      <w:r>
        <w:rPr>
          <w:rFonts w:ascii="Times New Roman" w:eastAsia="宋体" w:hAnsi="Times New Roman" w:hint="eastAsia"/>
          <w:sz w:val="24"/>
          <w:szCs w:val="24"/>
        </w:rPr>
        <w:t>。</w:t>
      </w:r>
      <w:bookmarkEnd w:id="84"/>
      <w:r>
        <w:rPr>
          <w:rFonts w:ascii="Times New Roman" w:eastAsia="宋体" w:hAnsi="Times New Roman"/>
          <w:sz w:val="24"/>
          <w:szCs w:val="24"/>
        </w:rPr>
        <w:t xml:space="preserve"> </w:t>
      </w:r>
    </w:p>
    <w:p w14:paraId="13A96CD1" w14:textId="77777777" w:rsidR="00CE59C5" w:rsidRDefault="00000000">
      <w:pPr>
        <w:spacing w:line="360" w:lineRule="auto"/>
        <w:outlineLvl w:val="2"/>
        <w:rPr>
          <w:rFonts w:ascii="Times New Roman" w:eastAsia="宋体" w:hAnsi="Times New Roman"/>
          <w:sz w:val="24"/>
          <w:szCs w:val="24"/>
        </w:rPr>
      </w:pPr>
      <w:bookmarkStart w:id="85" w:name="_Toc155864904"/>
      <w:r>
        <w:rPr>
          <w:rFonts w:ascii="Times New Roman" w:eastAsia="宋体" w:hAnsi="Times New Roman"/>
          <w:b/>
          <w:bCs/>
          <w:sz w:val="24"/>
          <w:szCs w:val="24"/>
        </w:rPr>
        <w:t xml:space="preserve">5.2.3 </w:t>
      </w:r>
      <w:r>
        <w:rPr>
          <w:rFonts w:ascii="Times New Roman" w:eastAsia="宋体" w:hAnsi="Times New Roman" w:hint="eastAsia"/>
          <w:sz w:val="24"/>
          <w:szCs w:val="24"/>
        </w:rPr>
        <w:t>对于处于运行阶段的园区，应计算低碳、近零碳、</w:t>
      </w:r>
      <w:proofErr w:type="gramStart"/>
      <w:r>
        <w:rPr>
          <w:rFonts w:ascii="Times New Roman" w:eastAsia="宋体" w:hAnsi="Times New Roman" w:hint="eastAsia"/>
          <w:sz w:val="24"/>
          <w:szCs w:val="24"/>
        </w:rPr>
        <w:t>零碳园区</w:t>
      </w:r>
      <w:proofErr w:type="gramEnd"/>
      <w:r>
        <w:rPr>
          <w:rFonts w:ascii="Times New Roman" w:eastAsia="宋体" w:hAnsi="Times New Roman" w:hint="eastAsia"/>
          <w:sz w:val="24"/>
          <w:szCs w:val="24"/>
        </w:rPr>
        <w:t>碳排放强度、</w:t>
      </w:r>
      <w:proofErr w:type="gramStart"/>
      <w:r>
        <w:rPr>
          <w:rFonts w:ascii="Times New Roman" w:eastAsia="宋体" w:hAnsi="Times New Roman" w:hint="eastAsia"/>
          <w:sz w:val="24"/>
          <w:szCs w:val="24"/>
        </w:rPr>
        <w:t>降碳率及</w:t>
      </w:r>
      <w:r>
        <w:rPr>
          <w:rFonts w:ascii="Times New Roman" w:eastAsia="宋体" w:hAnsi="Times New Roman"/>
          <w:sz w:val="24"/>
          <w:szCs w:val="24"/>
        </w:rPr>
        <w:t>零碳</w:t>
      </w:r>
      <w:proofErr w:type="gramEnd"/>
      <w:r>
        <w:rPr>
          <w:rFonts w:ascii="Times New Roman" w:eastAsia="宋体" w:hAnsi="Times New Roman" w:hint="eastAsia"/>
          <w:sz w:val="24"/>
          <w:szCs w:val="24"/>
        </w:rPr>
        <w:t>园区</w:t>
      </w:r>
      <w:r>
        <w:rPr>
          <w:rFonts w:ascii="Times New Roman" w:eastAsia="宋体" w:hAnsi="Times New Roman"/>
          <w:sz w:val="24"/>
          <w:szCs w:val="24"/>
        </w:rPr>
        <w:t>可再生</w:t>
      </w:r>
      <w:r>
        <w:rPr>
          <w:rFonts w:ascii="Times New Roman" w:eastAsia="宋体" w:hAnsi="Times New Roman" w:hint="eastAsia"/>
          <w:sz w:val="24"/>
          <w:szCs w:val="24"/>
        </w:rPr>
        <w:t>能源信用抵消所采用的电力排放因子应优先采用上一年度项目所在</w:t>
      </w:r>
      <w:proofErr w:type="gramStart"/>
      <w:r>
        <w:rPr>
          <w:rFonts w:ascii="Times New Roman" w:eastAsia="宋体" w:hAnsi="Times New Roman" w:hint="eastAsia"/>
          <w:sz w:val="24"/>
          <w:szCs w:val="24"/>
        </w:rPr>
        <w:t>园区市</w:t>
      </w:r>
      <w:proofErr w:type="gramEnd"/>
      <w:r>
        <w:rPr>
          <w:rFonts w:ascii="Times New Roman" w:eastAsia="宋体" w:hAnsi="Times New Roman" w:hint="eastAsia"/>
          <w:sz w:val="24"/>
          <w:szCs w:val="24"/>
        </w:rPr>
        <w:t>或省级行政主管部门发布的电力排放因子，当项目所在地无市或省级行政主管部门发布的电力排放因子时，可采用生态环境部发布的上一年度电力排放因子。</w:t>
      </w:r>
      <w:bookmarkEnd w:id="85"/>
    </w:p>
    <w:bookmarkEnd w:id="44"/>
    <w:p w14:paraId="10480EE9" w14:textId="77777777" w:rsidR="00CE59C5" w:rsidRDefault="00000000">
      <w:pPr>
        <w:spacing w:line="400" w:lineRule="exact"/>
        <w:rPr>
          <w:rFonts w:ascii="Times New Roman" w:eastAsia="楷体" w:hAnsi="Times New Roman" w:cs="Times New Roman"/>
          <w:color w:val="111111"/>
          <w:szCs w:val="21"/>
        </w:rPr>
      </w:pPr>
      <w:r>
        <w:rPr>
          <w:rFonts w:ascii="Times New Roman" w:eastAsia="楷体" w:hAnsi="Times New Roman" w:cs="Times New Roman"/>
          <w:color w:val="111111"/>
          <w:szCs w:val="21"/>
        </w:rPr>
        <w:br w:type="page"/>
      </w:r>
    </w:p>
    <w:p w14:paraId="3770BBD7" w14:textId="77777777" w:rsidR="00CE59C5" w:rsidRPr="005362F4" w:rsidRDefault="00000000" w:rsidP="005362F4">
      <w:pPr>
        <w:numPr>
          <w:ilvl w:val="0"/>
          <w:numId w:val="2"/>
        </w:numPr>
        <w:spacing w:after="240"/>
        <w:ind w:left="0" w:firstLine="0"/>
        <w:jc w:val="center"/>
        <w:outlineLvl w:val="0"/>
        <w:rPr>
          <w:rFonts w:ascii="黑体" w:eastAsia="黑体" w:hAnsi="黑体" w:cs="Times New Roman"/>
          <w:bCs/>
          <w:kern w:val="0"/>
          <w:sz w:val="36"/>
          <w:szCs w:val="32"/>
        </w:rPr>
      </w:pPr>
      <w:bookmarkStart w:id="86" w:name="_Toc155864905"/>
      <w:bookmarkStart w:id="87" w:name="_Toc155865955"/>
      <w:r w:rsidRPr="005362F4">
        <w:rPr>
          <w:rFonts w:ascii="黑体" w:eastAsia="黑体" w:hAnsi="黑体" w:cs="Times New Roman" w:hint="eastAsia"/>
          <w:bCs/>
          <w:kern w:val="0"/>
          <w:sz w:val="36"/>
          <w:szCs w:val="32"/>
        </w:rPr>
        <w:lastRenderedPageBreak/>
        <w:t>检测与监测</w:t>
      </w:r>
      <w:bookmarkEnd w:id="86"/>
      <w:bookmarkEnd w:id="87"/>
    </w:p>
    <w:p w14:paraId="7AE2ED9C" w14:textId="77777777" w:rsidR="00CE59C5" w:rsidRDefault="00000000" w:rsidP="007500F6">
      <w:pPr>
        <w:pStyle w:val="a0"/>
      </w:pPr>
      <w:bookmarkStart w:id="88" w:name="_Toc153550061"/>
      <w:bookmarkStart w:id="89" w:name="_Toc155864906"/>
      <w:bookmarkStart w:id="90" w:name="_Toc155865956"/>
      <w:r>
        <w:rPr>
          <w:rFonts w:hint="eastAsia"/>
        </w:rPr>
        <w:t>检测</w:t>
      </w:r>
      <w:bookmarkEnd w:id="88"/>
      <w:bookmarkEnd w:id="89"/>
      <w:bookmarkEnd w:id="90"/>
    </w:p>
    <w:p w14:paraId="6EC276F3" w14:textId="77777777" w:rsidR="00CE59C5" w:rsidRDefault="00000000">
      <w:pPr>
        <w:spacing w:line="360" w:lineRule="auto"/>
        <w:outlineLvl w:val="2"/>
        <w:rPr>
          <w:rFonts w:ascii="Times New Roman" w:eastAsia="宋体" w:hAnsi="Times New Roman"/>
          <w:b/>
          <w:bCs/>
          <w:sz w:val="24"/>
          <w:szCs w:val="24"/>
        </w:rPr>
      </w:pPr>
      <w:bookmarkStart w:id="91" w:name="_Toc155864907"/>
      <w:r>
        <w:rPr>
          <w:rFonts w:ascii="Times New Roman" w:eastAsia="宋体" w:hAnsi="Times New Roman"/>
          <w:b/>
          <w:bCs/>
          <w:sz w:val="24"/>
          <w:szCs w:val="24"/>
        </w:rPr>
        <w:t>6.1.1</w:t>
      </w:r>
      <w:r>
        <w:rPr>
          <w:rFonts w:ascii="Times New Roman" w:eastAsia="宋体" w:hAnsi="Times New Roman"/>
          <w:sz w:val="24"/>
          <w:szCs w:val="24"/>
        </w:rPr>
        <w:t xml:space="preserve"> </w:t>
      </w:r>
      <w:r>
        <w:rPr>
          <w:rFonts w:ascii="Times New Roman" w:eastAsia="宋体" w:hAnsi="Times New Roman"/>
          <w:sz w:val="24"/>
          <w:szCs w:val="24"/>
        </w:rPr>
        <w:t>参与运行</w:t>
      </w:r>
      <w:r>
        <w:rPr>
          <w:rFonts w:ascii="Times New Roman" w:eastAsia="宋体" w:hAnsi="Times New Roman" w:hint="eastAsia"/>
          <w:sz w:val="24"/>
          <w:szCs w:val="24"/>
        </w:rPr>
        <w:t>评价</w:t>
      </w:r>
      <w:r>
        <w:rPr>
          <w:rFonts w:ascii="Times New Roman" w:eastAsia="宋体" w:hAnsi="Times New Roman"/>
          <w:sz w:val="24"/>
          <w:szCs w:val="24"/>
        </w:rPr>
        <w:t>的</w:t>
      </w:r>
      <w:r>
        <w:rPr>
          <w:rFonts w:ascii="Times New Roman" w:eastAsia="宋体" w:hAnsi="Times New Roman" w:hint="eastAsia"/>
          <w:sz w:val="24"/>
          <w:szCs w:val="24"/>
        </w:rPr>
        <w:t>园区</w:t>
      </w:r>
      <w:r>
        <w:rPr>
          <w:rFonts w:ascii="Times New Roman" w:eastAsia="宋体" w:hAnsi="Times New Roman"/>
          <w:sz w:val="24"/>
          <w:szCs w:val="24"/>
        </w:rPr>
        <w:t>应进行检测，检测内容应包含室内环境、可再生</w:t>
      </w:r>
      <w:r>
        <w:rPr>
          <w:rFonts w:ascii="Times New Roman" w:eastAsia="宋体" w:hAnsi="Times New Roman" w:hint="eastAsia"/>
          <w:sz w:val="24"/>
          <w:szCs w:val="24"/>
        </w:rPr>
        <w:t>光</w:t>
      </w:r>
      <w:proofErr w:type="gramStart"/>
      <w:r>
        <w:rPr>
          <w:rFonts w:ascii="Times New Roman" w:eastAsia="宋体" w:hAnsi="Times New Roman" w:hint="eastAsia"/>
          <w:sz w:val="24"/>
          <w:szCs w:val="24"/>
        </w:rPr>
        <w:t>伏</w:t>
      </w:r>
      <w:proofErr w:type="gramEnd"/>
      <w:r>
        <w:rPr>
          <w:rFonts w:ascii="Times New Roman" w:eastAsia="宋体" w:hAnsi="Times New Roman" w:hint="eastAsia"/>
          <w:sz w:val="24"/>
          <w:szCs w:val="24"/>
        </w:rPr>
        <w:t>发电效率、室外照明</w:t>
      </w:r>
      <w:r>
        <w:rPr>
          <w:rFonts w:ascii="Times New Roman" w:eastAsia="宋体" w:hAnsi="Times New Roman"/>
          <w:sz w:val="24"/>
          <w:szCs w:val="24"/>
        </w:rPr>
        <w:t>等。</w:t>
      </w:r>
      <w:bookmarkEnd w:id="91"/>
    </w:p>
    <w:p w14:paraId="63E88912" w14:textId="77777777" w:rsidR="00CE59C5" w:rsidRDefault="00000000">
      <w:pPr>
        <w:spacing w:line="360" w:lineRule="auto"/>
        <w:outlineLvl w:val="2"/>
      </w:pPr>
      <w:bookmarkStart w:id="92" w:name="_Toc155864908"/>
      <w:r>
        <w:rPr>
          <w:rFonts w:ascii="Times New Roman" w:eastAsia="宋体" w:hAnsi="Times New Roman"/>
          <w:b/>
          <w:bCs/>
          <w:sz w:val="24"/>
          <w:szCs w:val="24"/>
        </w:rPr>
        <w:t>6.1.2</w:t>
      </w:r>
      <w:r>
        <w:rPr>
          <w:rFonts w:ascii="Times New Roman" w:eastAsia="宋体" w:hAnsi="Times New Roman"/>
          <w:sz w:val="24"/>
          <w:szCs w:val="24"/>
        </w:rPr>
        <w:t xml:space="preserve"> </w:t>
      </w:r>
      <w:r>
        <w:rPr>
          <w:rFonts w:ascii="Times New Roman" w:eastAsia="宋体" w:hAnsi="Times New Roman" w:hint="eastAsia"/>
          <w:sz w:val="24"/>
          <w:szCs w:val="24"/>
        </w:rPr>
        <w:t>建筑室内环境检测应包括温度、湿度、照度、二氧化碳。</w:t>
      </w:r>
      <w:bookmarkEnd w:id="92"/>
    </w:p>
    <w:p w14:paraId="70FF0835" w14:textId="77777777" w:rsidR="00CE59C5" w:rsidRDefault="00000000">
      <w:pPr>
        <w:spacing w:line="360" w:lineRule="auto"/>
        <w:outlineLvl w:val="2"/>
        <w:rPr>
          <w:rFonts w:ascii="Times New Roman" w:eastAsia="宋体" w:hAnsi="Times New Roman"/>
          <w:sz w:val="24"/>
          <w:szCs w:val="24"/>
        </w:rPr>
      </w:pPr>
      <w:bookmarkStart w:id="93" w:name="_Toc155864909"/>
      <w:r>
        <w:rPr>
          <w:rFonts w:ascii="Times New Roman" w:eastAsia="宋体" w:hAnsi="Times New Roman"/>
          <w:b/>
          <w:bCs/>
          <w:sz w:val="24"/>
          <w:szCs w:val="24"/>
        </w:rPr>
        <w:t>6.1.3</w:t>
      </w:r>
      <w:r>
        <w:rPr>
          <w:rFonts w:ascii="Times New Roman" w:eastAsia="宋体" w:hAnsi="Times New Roman"/>
          <w:sz w:val="24"/>
          <w:szCs w:val="24"/>
        </w:rPr>
        <w:t xml:space="preserve"> </w:t>
      </w:r>
      <w:r>
        <w:rPr>
          <w:rFonts w:ascii="Times New Roman" w:eastAsia="宋体" w:hAnsi="Times New Roman"/>
          <w:sz w:val="24"/>
          <w:szCs w:val="24"/>
        </w:rPr>
        <w:t>检测应在</w:t>
      </w:r>
      <w:r>
        <w:rPr>
          <w:rFonts w:ascii="Times New Roman" w:eastAsia="宋体" w:hAnsi="Times New Roman" w:hint="eastAsia"/>
          <w:sz w:val="24"/>
          <w:szCs w:val="24"/>
        </w:rPr>
        <w:t>园区</w:t>
      </w:r>
      <w:r>
        <w:rPr>
          <w:rFonts w:ascii="Times New Roman" w:eastAsia="宋体" w:hAnsi="Times New Roman"/>
          <w:sz w:val="24"/>
          <w:szCs w:val="24"/>
        </w:rPr>
        <w:t>中建筑使用面积</w:t>
      </w:r>
      <w:r>
        <w:rPr>
          <w:rFonts w:ascii="Times New Roman" w:eastAsia="宋体" w:hAnsi="Times New Roman" w:hint="eastAsia"/>
          <w:sz w:val="24"/>
          <w:szCs w:val="24"/>
        </w:rPr>
        <w:t>比例</w:t>
      </w:r>
      <w:r>
        <w:rPr>
          <w:rFonts w:ascii="Times New Roman" w:eastAsia="宋体" w:hAnsi="Times New Roman"/>
          <w:sz w:val="24"/>
          <w:szCs w:val="24"/>
        </w:rPr>
        <w:t>不低于</w:t>
      </w:r>
      <w:r>
        <w:rPr>
          <w:rFonts w:ascii="Times New Roman" w:eastAsia="宋体" w:hAnsi="Times New Roman" w:hint="eastAsia"/>
          <w:sz w:val="24"/>
          <w:szCs w:val="24"/>
        </w:rPr>
        <w:t>评价面积</w:t>
      </w:r>
      <w:r>
        <w:rPr>
          <w:rFonts w:ascii="Times New Roman" w:eastAsia="宋体" w:hAnsi="Times New Roman"/>
          <w:sz w:val="24"/>
          <w:szCs w:val="24"/>
        </w:rPr>
        <w:t>60%</w:t>
      </w:r>
      <w:r>
        <w:rPr>
          <w:rFonts w:ascii="Times New Roman" w:eastAsia="宋体" w:hAnsi="Times New Roman"/>
          <w:sz w:val="24"/>
          <w:szCs w:val="24"/>
        </w:rPr>
        <w:t>且运行满</w:t>
      </w:r>
      <w:r>
        <w:rPr>
          <w:rFonts w:ascii="Times New Roman" w:eastAsia="宋体" w:hAnsi="Times New Roman" w:hint="eastAsia"/>
          <w:sz w:val="24"/>
          <w:szCs w:val="24"/>
        </w:rPr>
        <w:t>一</w:t>
      </w:r>
      <w:r>
        <w:rPr>
          <w:rFonts w:ascii="Times New Roman" w:eastAsia="宋体" w:hAnsi="Times New Roman"/>
          <w:sz w:val="24"/>
          <w:szCs w:val="24"/>
        </w:rPr>
        <w:t>年后进行</w:t>
      </w:r>
      <w:r>
        <w:rPr>
          <w:rFonts w:ascii="Times New Roman" w:eastAsia="宋体" w:hAnsi="Times New Roman" w:hint="eastAsia"/>
          <w:sz w:val="24"/>
          <w:szCs w:val="24"/>
        </w:rPr>
        <w:t>。</w:t>
      </w:r>
      <w:bookmarkEnd w:id="93"/>
    </w:p>
    <w:p w14:paraId="4B827112" w14:textId="77777777" w:rsidR="00CE59C5" w:rsidRDefault="00000000" w:rsidP="007500F6">
      <w:pPr>
        <w:pStyle w:val="a0"/>
      </w:pPr>
      <w:bookmarkStart w:id="94" w:name="_Toc155864910"/>
      <w:bookmarkStart w:id="95" w:name="_Toc155865957"/>
      <w:r>
        <w:rPr>
          <w:rFonts w:hint="eastAsia"/>
        </w:rPr>
        <w:t>监测</w:t>
      </w:r>
      <w:bookmarkEnd w:id="94"/>
      <w:bookmarkEnd w:id="95"/>
    </w:p>
    <w:p w14:paraId="663892B3" w14:textId="77777777" w:rsidR="00CE59C5" w:rsidRDefault="00000000">
      <w:pPr>
        <w:spacing w:line="360" w:lineRule="auto"/>
        <w:outlineLvl w:val="2"/>
        <w:rPr>
          <w:rFonts w:ascii="Times New Roman" w:eastAsia="宋体" w:hAnsi="Times New Roman"/>
          <w:b/>
          <w:bCs/>
          <w:sz w:val="24"/>
          <w:szCs w:val="24"/>
        </w:rPr>
      </w:pPr>
      <w:bookmarkStart w:id="96" w:name="_Toc155864911"/>
      <w:r>
        <w:rPr>
          <w:rFonts w:ascii="Times New Roman" w:eastAsia="宋体" w:hAnsi="Times New Roman"/>
          <w:b/>
          <w:bCs/>
          <w:sz w:val="24"/>
          <w:szCs w:val="24"/>
        </w:rPr>
        <w:t>6.2.1</w:t>
      </w:r>
      <w:r>
        <w:rPr>
          <w:rFonts w:ascii="Times New Roman" w:eastAsia="宋体" w:hAnsi="Times New Roman"/>
          <w:sz w:val="24"/>
          <w:szCs w:val="24"/>
        </w:rPr>
        <w:t xml:space="preserve"> </w:t>
      </w:r>
      <w:r>
        <w:rPr>
          <w:rFonts w:ascii="Times New Roman" w:eastAsia="宋体" w:hAnsi="Times New Roman"/>
          <w:sz w:val="24"/>
          <w:szCs w:val="24"/>
        </w:rPr>
        <w:t>参与运行</w:t>
      </w:r>
      <w:r>
        <w:rPr>
          <w:rFonts w:ascii="Times New Roman" w:eastAsia="宋体" w:hAnsi="Times New Roman" w:hint="eastAsia"/>
          <w:sz w:val="24"/>
          <w:szCs w:val="24"/>
        </w:rPr>
        <w:t>评价</w:t>
      </w:r>
      <w:r>
        <w:rPr>
          <w:rFonts w:ascii="Times New Roman" w:eastAsia="宋体" w:hAnsi="Times New Roman"/>
          <w:sz w:val="24"/>
          <w:szCs w:val="24"/>
        </w:rPr>
        <w:t>的</w:t>
      </w:r>
      <w:r>
        <w:rPr>
          <w:rFonts w:ascii="Times New Roman" w:eastAsia="宋体" w:hAnsi="Times New Roman" w:hint="eastAsia"/>
          <w:sz w:val="24"/>
          <w:szCs w:val="24"/>
        </w:rPr>
        <w:t>园区</w:t>
      </w:r>
      <w:r>
        <w:rPr>
          <w:rFonts w:ascii="Times New Roman" w:eastAsia="宋体" w:hAnsi="Times New Roman"/>
          <w:sz w:val="24"/>
          <w:szCs w:val="24"/>
        </w:rPr>
        <w:t>应进行</w:t>
      </w:r>
      <w:r>
        <w:rPr>
          <w:rFonts w:ascii="Times New Roman" w:eastAsia="宋体" w:hAnsi="Times New Roman" w:hint="eastAsia"/>
          <w:sz w:val="24"/>
          <w:szCs w:val="24"/>
        </w:rPr>
        <w:t>监测</w:t>
      </w:r>
      <w:r>
        <w:rPr>
          <w:rFonts w:ascii="Times New Roman" w:eastAsia="宋体" w:hAnsi="Times New Roman"/>
          <w:sz w:val="24"/>
          <w:szCs w:val="24"/>
        </w:rPr>
        <w:t>，</w:t>
      </w:r>
      <w:r>
        <w:rPr>
          <w:rFonts w:ascii="Times New Roman" w:eastAsia="宋体" w:hAnsi="Times New Roman" w:hint="eastAsia"/>
          <w:sz w:val="24"/>
          <w:szCs w:val="24"/>
        </w:rPr>
        <w:t>监测</w:t>
      </w:r>
      <w:r>
        <w:rPr>
          <w:rFonts w:ascii="Times New Roman" w:eastAsia="宋体" w:hAnsi="Times New Roman"/>
          <w:sz w:val="24"/>
          <w:szCs w:val="24"/>
        </w:rPr>
        <w:t>内容应包含室内环境、能耗、可再生能源</w:t>
      </w:r>
      <w:r>
        <w:rPr>
          <w:rFonts w:ascii="Times New Roman" w:eastAsia="宋体" w:hAnsi="Times New Roman" w:hint="eastAsia"/>
          <w:sz w:val="24"/>
          <w:szCs w:val="24"/>
        </w:rPr>
        <w:t>、交通、市政照明、储能系统</w:t>
      </w:r>
      <w:r>
        <w:rPr>
          <w:rFonts w:ascii="Times New Roman" w:eastAsia="宋体" w:hAnsi="Times New Roman"/>
          <w:sz w:val="24"/>
          <w:szCs w:val="24"/>
        </w:rPr>
        <w:t>等。</w:t>
      </w:r>
      <w:bookmarkEnd w:id="96"/>
    </w:p>
    <w:p w14:paraId="2EE3F50E" w14:textId="77777777" w:rsidR="00CE59C5" w:rsidRDefault="00000000">
      <w:pPr>
        <w:spacing w:line="360" w:lineRule="auto"/>
        <w:outlineLvl w:val="2"/>
        <w:rPr>
          <w:rFonts w:ascii="Times New Roman" w:eastAsia="宋体" w:hAnsi="Times New Roman"/>
          <w:sz w:val="24"/>
          <w:szCs w:val="24"/>
        </w:rPr>
      </w:pPr>
      <w:bookmarkStart w:id="97" w:name="_Toc155864912"/>
      <w:r>
        <w:rPr>
          <w:rFonts w:ascii="Times New Roman" w:eastAsia="宋体" w:hAnsi="Times New Roman"/>
          <w:b/>
          <w:bCs/>
          <w:sz w:val="24"/>
          <w:szCs w:val="24"/>
        </w:rPr>
        <w:t xml:space="preserve">6.2.2 </w:t>
      </w:r>
      <w:r>
        <w:rPr>
          <w:rFonts w:ascii="Times New Roman" w:eastAsia="宋体" w:hAnsi="Times New Roman" w:hint="eastAsia"/>
          <w:sz w:val="24"/>
          <w:szCs w:val="24"/>
        </w:rPr>
        <w:t>园区碳排放管理系统除应统筹建筑碳排放系统的计量和监测数据外，还应对下列内容进行计量和监测：</w:t>
      </w:r>
      <w:bookmarkEnd w:id="97"/>
    </w:p>
    <w:p w14:paraId="7A3CD401"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1 </w:t>
      </w:r>
      <w:r>
        <w:rPr>
          <w:rFonts w:ascii="Times New Roman" w:eastAsia="宋体" w:hAnsi="Times New Roman" w:hint="eastAsia"/>
          <w:sz w:val="24"/>
          <w:szCs w:val="24"/>
        </w:rPr>
        <w:t>园区</w:t>
      </w:r>
      <w:proofErr w:type="gramStart"/>
      <w:r>
        <w:rPr>
          <w:rFonts w:ascii="Times New Roman" w:eastAsia="宋体" w:hAnsi="Times New Roman" w:hint="eastAsia"/>
          <w:sz w:val="24"/>
          <w:szCs w:val="24"/>
        </w:rPr>
        <w:t>能源站产能和</w:t>
      </w:r>
      <w:proofErr w:type="gramEnd"/>
      <w:r>
        <w:rPr>
          <w:rFonts w:ascii="Times New Roman" w:eastAsia="宋体" w:hAnsi="Times New Roman" w:hint="eastAsia"/>
          <w:sz w:val="24"/>
          <w:szCs w:val="24"/>
        </w:rPr>
        <w:t>用能量，以及用于本园区之外的外输量；</w:t>
      </w:r>
    </w:p>
    <w:p w14:paraId="0A9E13DE"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2 </w:t>
      </w:r>
      <w:r>
        <w:rPr>
          <w:rFonts w:ascii="Times New Roman" w:eastAsia="宋体" w:hAnsi="Times New Roman" w:hint="eastAsia"/>
          <w:sz w:val="24"/>
          <w:szCs w:val="24"/>
        </w:rPr>
        <w:t>园区内绿地、道路等公共场地安装的可再生能源设施发电量、园区用电量、向园区外的输电量；</w:t>
      </w:r>
      <w:r>
        <w:rPr>
          <w:rFonts w:ascii="Times New Roman" w:eastAsia="宋体" w:hAnsi="Times New Roman"/>
          <w:sz w:val="24"/>
          <w:szCs w:val="24"/>
        </w:rPr>
        <w:t xml:space="preserve"> </w:t>
      </w:r>
    </w:p>
    <w:p w14:paraId="6D6CD588"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hint="eastAsia"/>
          <w:sz w:val="24"/>
          <w:szCs w:val="24"/>
        </w:rPr>
        <w:t>园区电动汽车</w:t>
      </w:r>
      <w:proofErr w:type="gramStart"/>
      <w:r>
        <w:rPr>
          <w:rFonts w:ascii="Times New Roman" w:eastAsia="宋体" w:hAnsi="Times New Roman" w:hint="eastAsia"/>
          <w:sz w:val="24"/>
          <w:szCs w:val="24"/>
        </w:rPr>
        <w:t>充电桩总充放电</w:t>
      </w:r>
      <w:proofErr w:type="gramEnd"/>
      <w:r>
        <w:rPr>
          <w:rFonts w:ascii="Times New Roman" w:eastAsia="宋体" w:hAnsi="Times New Roman" w:hint="eastAsia"/>
          <w:sz w:val="24"/>
          <w:szCs w:val="24"/>
        </w:rPr>
        <w:t>量；</w:t>
      </w:r>
    </w:p>
    <w:p w14:paraId="0348B0DB"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储能系统储存电量；</w:t>
      </w:r>
    </w:p>
    <w:p w14:paraId="16B56B26"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5 </w:t>
      </w:r>
      <w:r>
        <w:rPr>
          <w:rFonts w:ascii="Times New Roman" w:eastAsia="宋体" w:hAnsi="Times New Roman" w:hint="eastAsia"/>
          <w:sz w:val="24"/>
          <w:szCs w:val="24"/>
        </w:rPr>
        <w:t>园区内市政照明用电量；</w:t>
      </w:r>
      <w:r>
        <w:rPr>
          <w:rFonts w:ascii="Times New Roman" w:eastAsia="宋体" w:hAnsi="Times New Roman"/>
          <w:sz w:val="24"/>
          <w:szCs w:val="24"/>
        </w:rPr>
        <w:t xml:space="preserve"> </w:t>
      </w:r>
    </w:p>
    <w:p w14:paraId="48DC3D04"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6 </w:t>
      </w:r>
      <w:r>
        <w:rPr>
          <w:rFonts w:ascii="Times New Roman" w:eastAsia="宋体" w:hAnsi="Times New Roman" w:hint="eastAsia"/>
          <w:sz w:val="24"/>
          <w:szCs w:val="24"/>
        </w:rPr>
        <w:t>园区公共场地与设施中的电梯和其他用电设施的用电量；</w:t>
      </w:r>
    </w:p>
    <w:p w14:paraId="441D9360"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7 </w:t>
      </w:r>
      <w:r>
        <w:rPr>
          <w:rFonts w:ascii="Times New Roman" w:eastAsia="宋体" w:hAnsi="Times New Roman" w:hint="eastAsia"/>
          <w:sz w:val="24"/>
          <w:szCs w:val="24"/>
        </w:rPr>
        <w:t>园区场地和</w:t>
      </w:r>
      <w:proofErr w:type="gramStart"/>
      <w:r>
        <w:rPr>
          <w:rFonts w:ascii="Times New Roman" w:eastAsia="宋体" w:hAnsi="Times New Roman" w:hint="eastAsia"/>
          <w:sz w:val="24"/>
          <w:szCs w:val="24"/>
        </w:rPr>
        <w:t>碳排放</w:t>
      </w:r>
      <w:proofErr w:type="gramEnd"/>
      <w:r>
        <w:rPr>
          <w:rFonts w:ascii="Times New Roman" w:eastAsia="宋体" w:hAnsi="Times New Roman" w:hint="eastAsia"/>
          <w:sz w:val="24"/>
          <w:szCs w:val="24"/>
        </w:rPr>
        <w:t>管理相关的其他用能及产能。</w:t>
      </w:r>
    </w:p>
    <w:p w14:paraId="487EF818" w14:textId="77777777" w:rsidR="00CE59C5" w:rsidRDefault="00000000">
      <w:pPr>
        <w:spacing w:line="360" w:lineRule="auto"/>
        <w:outlineLvl w:val="2"/>
        <w:rPr>
          <w:rFonts w:ascii="Times New Roman" w:eastAsia="宋体" w:hAnsi="Times New Roman"/>
          <w:sz w:val="24"/>
          <w:szCs w:val="24"/>
        </w:rPr>
      </w:pPr>
      <w:bookmarkStart w:id="98" w:name="_Toc155864913"/>
      <w:r>
        <w:rPr>
          <w:rFonts w:ascii="Times New Roman" w:eastAsia="宋体" w:hAnsi="Times New Roman"/>
          <w:b/>
          <w:bCs/>
          <w:sz w:val="24"/>
          <w:szCs w:val="24"/>
        </w:rPr>
        <w:t>6.2.3</w:t>
      </w:r>
      <w:r>
        <w:rPr>
          <w:rFonts w:ascii="Times New Roman" w:eastAsia="宋体" w:hAnsi="Times New Roman" w:hint="eastAsia"/>
          <w:sz w:val="24"/>
          <w:szCs w:val="24"/>
        </w:rPr>
        <w:t>园区</w:t>
      </w:r>
      <w:r>
        <w:rPr>
          <w:rFonts w:ascii="Times New Roman" w:eastAsia="宋体" w:hAnsi="Times New Roman"/>
          <w:sz w:val="24"/>
          <w:szCs w:val="24"/>
        </w:rPr>
        <w:t>设置系统功能完善的能源管理系统，对</w:t>
      </w:r>
      <w:r>
        <w:rPr>
          <w:rFonts w:ascii="Times New Roman" w:eastAsia="宋体" w:hAnsi="Times New Roman" w:hint="eastAsia"/>
          <w:sz w:val="24"/>
          <w:szCs w:val="24"/>
        </w:rPr>
        <w:t>建筑</w:t>
      </w:r>
      <w:r>
        <w:rPr>
          <w:rFonts w:ascii="Times New Roman" w:eastAsia="宋体" w:hAnsi="Times New Roman"/>
          <w:sz w:val="24"/>
          <w:szCs w:val="24"/>
        </w:rPr>
        <w:t>和</w:t>
      </w:r>
      <w:r>
        <w:rPr>
          <w:rFonts w:ascii="Times New Roman" w:eastAsia="宋体" w:hAnsi="Times New Roman" w:hint="eastAsia"/>
          <w:sz w:val="24"/>
          <w:szCs w:val="24"/>
        </w:rPr>
        <w:t>园</w:t>
      </w:r>
      <w:r>
        <w:rPr>
          <w:rFonts w:ascii="Times New Roman" w:eastAsia="宋体" w:hAnsi="Times New Roman"/>
          <w:sz w:val="24"/>
          <w:szCs w:val="24"/>
        </w:rPr>
        <w:t>区内公用设备、</w:t>
      </w:r>
      <w:r>
        <w:rPr>
          <w:rFonts w:ascii="Times New Roman" w:eastAsia="宋体" w:hAnsi="Times New Roman" w:hint="eastAsia"/>
          <w:sz w:val="24"/>
          <w:szCs w:val="24"/>
        </w:rPr>
        <w:t>工艺设备、</w:t>
      </w:r>
      <w:r>
        <w:rPr>
          <w:rFonts w:ascii="Times New Roman" w:eastAsia="宋体" w:hAnsi="Times New Roman"/>
          <w:sz w:val="24"/>
          <w:szCs w:val="24"/>
        </w:rPr>
        <w:t>设施的电耗、气耗</w:t>
      </w:r>
      <w:r>
        <w:rPr>
          <w:rFonts w:ascii="Times New Roman" w:eastAsia="宋体" w:hAnsi="Times New Roman" w:hint="eastAsia"/>
          <w:sz w:val="24"/>
          <w:szCs w:val="24"/>
        </w:rPr>
        <w:t>、</w:t>
      </w:r>
      <w:r>
        <w:rPr>
          <w:rFonts w:ascii="Times New Roman" w:eastAsia="宋体" w:hAnsi="Times New Roman"/>
          <w:sz w:val="24"/>
          <w:szCs w:val="24"/>
        </w:rPr>
        <w:t>水资源利用等运行数据进行实时计量和记录，系统运行稳定，记录数据准确、完整。</w:t>
      </w:r>
      <w:bookmarkEnd w:id="98"/>
    </w:p>
    <w:p w14:paraId="5B1C12E9"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br w:type="page"/>
      </w:r>
    </w:p>
    <w:p w14:paraId="5F0E5D05" w14:textId="77777777" w:rsidR="00CE59C5" w:rsidRPr="005362F4" w:rsidRDefault="00000000" w:rsidP="005362F4">
      <w:pPr>
        <w:numPr>
          <w:ilvl w:val="0"/>
          <w:numId w:val="2"/>
        </w:numPr>
        <w:spacing w:after="240"/>
        <w:ind w:left="0" w:firstLine="0"/>
        <w:jc w:val="center"/>
        <w:outlineLvl w:val="0"/>
        <w:rPr>
          <w:rFonts w:ascii="黑体" w:eastAsia="黑体" w:hAnsi="黑体" w:cs="Times New Roman"/>
          <w:bCs/>
          <w:kern w:val="0"/>
          <w:sz w:val="36"/>
          <w:szCs w:val="32"/>
        </w:rPr>
      </w:pPr>
      <w:bookmarkStart w:id="99" w:name="_Toc155864914"/>
      <w:bookmarkStart w:id="100" w:name="_Toc155865958"/>
      <w:r w:rsidRPr="005362F4">
        <w:rPr>
          <w:rFonts w:ascii="黑体" w:eastAsia="黑体" w:hAnsi="黑体" w:cs="Times New Roman" w:hint="eastAsia"/>
          <w:bCs/>
          <w:kern w:val="0"/>
          <w:sz w:val="36"/>
          <w:szCs w:val="32"/>
        </w:rPr>
        <w:lastRenderedPageBreak/>
        <w:t>评价</w:t>
      </w:r>
      <w:bookmarkEnd w:id="99"/>
      <w:bookmarkEnd w:id="100"/>
    </w:p>
    <w:p w14:paraId="451363A1" w14:textId="77777777" w:rsidR="00CE59C5" w:rsidRDefault="00000000" w:rsidP="007500F6">
      <w:pPr>
        <w:pStyle w:val="a0"/>
      </w:pPr>
      <w:bookmarkStart w:id="101" w:name="_Toc155864915"/>
      <w:bookmarkStart w:id="102" w:name="_Toc155865959"/>
      <w:r>
        <w:rPr>
          <w:rFonts w:hint="eastAsia"/>
        </w:rPr>
        <w:t>一般规定</w:t>
      </w:r>
      <w:bookmarkEnd w:id="101"/>
      <w:bookmarkEnd w:id="102"/>
    </w:p>
    <w:p w14:paraId="110461A7" w14:textId="37D209FA" w:rsidR="00CE59C5" w:rsidRPr="004F3E63" w:rsidRDefault="00000000" w:rsidP="004F3E63">
      <w:pPr>
        <w:spacing w:line="360" w:lineRule="auto"/>
        <w:outlineLvl w:val="2"/>
        <w:rPr>
          <w:rFonts w:ascii="Times New Roman" w:eastAsia="宋体" w:hAnsi="Times New Roman"/>
          <w:sz w:val="24"/>
          <w:szCs w:val="24"/>
        </w:rPr>
      </w:pPr>
      <w:bookmarkStart w:id="103" w:name="_Toc155864916"/>
      <w:r>
        <w:rPr>
          <w:rFonts w:ascii="Times New Roman" w:eastAsia="宋体" w:hAnsi="Times New Roman" w:hint="eastAsia"/>
          <w:b/>
          <w:bCs/>
          <w:sz w:val="24"/>
          <w:szCs w:val="24"/>
        </w:rPr>
        <w:t>7</w:t>
      </w:r>
      <w:r>
        <w:rPr>
          <w:rFonts w:ascii="Times New Roman" w:eastAsia="宋体" w:hAnsi="Times New Roman"/>
          <w:b/>
          <w:bCs/>
          <w:sz w:val="24"/>
          <w:szCs w:val="24"/>
        </w:rPr>
        <w:t xml:space="preserve">.1.1 </w:t>
      </w:r>
      <w:r>
        <w:rPr>
          <w:rFonts w:ascii="Times New Roman" w:eastAsia="宋体" w:hAnsi="Times New Roman" w:hint="eastAsia"/>
          <w:sz w:val="24"/>
          <w:szCs w:val="24"/>
        </w:rPr>
        <w:t>低碳、近零碳、</w:t>
      </w:r>
      <w:proofErr w:type="gramStart"/>
      <w:r>
        <w:rPr>
          <w:rFonts w:ascii="Times New Roman" w:eastAsia="宋体" w:hAnsi="Times New Roman" w:hint="eastAsia"/>
          <w:sz w:val="24"/>
          <w:szCs w:val="24"/>
        </w:rPr>
        <w:t>零碳园区</w:t>
      </w:r>
      <w:proofErr w:type="gramEnd"/>
      <w:r>
        <w:rPr>
          <w:rFonts w:ascii="Times New Roman" w:eastAsia="宋体" w:hAnsi="Times New Roman" w:hint="eastAsia"/>
          <w:sz w:val="24"/>
          <w:szCs w:val="24"/>
        </w:rPr>
        <w:t>的评价应遵循本标准第</w:t>
      </w:r>
      <w:r>
        <w:rPr>
          <w:rFonts w:ascii="Times New Roman" w:eastAsia="宋体" w:hAnsi="Times New Roman"/>
          <w:sz w:val="24"/>
          <w:szCs w:val="24"/>
        </w:rPr>
        <w:t>3</w:t>
      </w:r>
      <w:r>
        <w:rPr>
          <w:rFonts w:ascii="Times New Roman" w:eastAsia="宋体" w:hAnsi="Times New Roman" w:hint="eastAsia"/>
          <w:sz w:val="24"/>
          <w:szCs w:val="24"/>
        </w:rPr>
        <w:t>章的基本规定。</w:t>
      </w:r>
      <w:bookmarkEnd w:id="103"/>
    </w:p>
    <w:p w14:paraId="70231051" w14:textId="77777777" w:rsidR="00CE59C5" w:rsidRDefault="00000000">
      <w:pPr>
        <w:spacing w:line="360" w:lineRule="auto"/>
        <w:outlineLvl w:val="2"/>
        <w:rPr>
          <w:rFonts w:ascii="Times New Roman" w:eastAsia="宋体" w:hAnsi="Times New Roman"/>
          <w:sz w:val="24"/>
          <w:szCs w:val="24"/>
        </w:rPr>
      </w:pPr>
      <w:bookmarkStart w:id="104" w:name="_Toc155864917"/>
      <w:r>
        <w:rPr>
          <w:rFonts w:ascii="Times New Roman" w:eastAsia="宋体" w:hAnsi="Times New Roman"/>
          <w:b/>
          <w:bCs/>
          <w:sz w:val="24"/>
          <w:szCs w:val="24"/>
        </w:rPr>
        <w:t>7.1.2</w:t>
      </w:r>
      <w:r>
        <w:rPr>
          <w:rFonts w:ascii="Times New Roman" w:eastAsia="宋体" w:hAnsi="Times New Roman"/>
          <w:sz w:val="24"/>
          <w:szCs w:val="24"/>
        </w:rPr>
        <w:t xml:space="preserve"> </w:t>
      </w:r>
      <w:r>
        <w:rPr>
          <w:rFonts w:ascii="Times New Roman" w:eastAsia="宋体" w:hAnsi="Times New Roman"/>
          <w:sz w:val="24"/>
          <w:szCs w:val="24"/>
        </w:rPr>
        <w:t>设计评价流程包括：</w:t>
      </w:r>
      <w:bookmarkEnd w:id="104"/>
    </w:p>
    <w:p w14:paraId="0C35ECAA"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1</w:t>
      </w:r>
      <w:r>
        <w:rPr>
          <w:rFonts w:ascii="Times New Roman" w:eastAsia="宋体" w:hAnsi="Times New Roman" w:hint="eastAsia"/>
          <w:sz w:val="24"/>
          <w:szCs w:val="24"/>
        </w:rPr>
        <w:t>）</w:t>
      </w:r>
      <w:r>
        <w:rPr>
          <w:rFonts w:ascii="Times New Roman" w:eastAsia="宋体" w:hAnsi="Times New Roman"/>
          <w:sz w:val="24"/>
          <w:szCs w:val="24"/>
        </w:rPr>
        <w:t>认证申请和受理；</w:t>
      </w:r>
      <w:r>
        <w:rPr>
          <w:rFonts w:ascii="Times New Roman" w:eastAsia="宋体" w:hAnsi="Times New Roman"/>
          <w:sz w:val="24"/>
          <w:szCs w:val="24"/>
        </w:rPr>
        <w:t xml:space="preserve"> </w:t>
      </w:r>
    </w:p>
    <w:p w14:paraId="0BC4E557"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w:t>
      </w:r>
      <w:r>
        <w:rPr>
          <w:rFonts w:ascii="Times New Roman" w:eastAsia="宋体" w:hAnsi="Times New Roman"/>
          <w:sz w:val="24"/>
          <w:szCs w:val="24"/>
        </w:rPr>
        <w:t>文件审查；</w:t>
      </w:r>
    </w:p>
    <w:p w14:paraId="1B9EFB32"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Pr>
          <w:rFonts w:ascii="Times New Roman" w:eastAsia="宋体" w:hAnsi="Times New Roman" w:hint="eastAsia"/>
          <w:sz w:val="24"/>
          <w:szCs w:val="24"/>
        </w:rPr>
        <w:t>）</w:t>
      </w:r>
      <w:r>
        <w:rPr>
          <w:rFonts w:ascii="Times New Roman" w:eastAsia="宋体" w:hAnsi="Times New Roman"/>
          <w:sz w:val="24"/>
          <w:szCs w:val="24"/>
        </w:rPr>
        <w:t>认证结果评价与批准；</w:t>
      </w:r>
      <w:r>
        <w:rPr>
          <w:rFonts w:ascii="Times New Roman" w:eastAsia="宋体" w:hAnsi="Times New Roman"/>
          <w:sz w:val="24"/>
          <w:szCs w:val="24"/>
        </w:rPr>
        <w:t xml:space="preserve"> </w:t>
      </w:r>
    </w:p>
    <w:p w14:paraId="3D1776AB"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4</w:t>
      </w:r>
      <w:r>
        <w:rPr>
          <w:rFonts w:ascii="Times New Roman" w:eastAsia="宋体" w:hAnsi="Times New Roman" w:hint="eastAsia"/>
          <w:sz w:val="24"/>
          <w:szCs w:val="24"/>
        </w:rPr>
        <w:t>）</w:t>
      </w:r>
      <w:r>
        <w:rPr>
          <w:rFonts w:ascii="Times New Roman" w:eastAsia="宋体" w:hAnsi="Times New Roman"/>
          <w:sz w:val="24"/>
          <w:szCs w:val="24"/>
        </w:rPr>
        <w:t>获证后监督；</w:t>
      </w:r>
    </w:p>
    <w:p w14:paraId="48305F3A"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5</w:t>
      </w:r>
      <w:r>
        <w:rPr>
          <w:rFonts w:ascii="Times New Roman" w:eastAsia="宋体" w:hAnsi="Times New Roman" w:hint="eastAsia"/>
          <w:sz w:val="24"/>
          <w:szCs w:val="24"/>
        </w:rPr>
        <w:t>）</w:t>
      </w:r>
      <w:r>
        <w:rPr>
          <w:rFonts w:ascii="Times New Roman" w:eastAsia="宋体" w:hAnsi="Times New Roman"/>
          <w:sz w:val="24"/>
          <w:szCs w:val="24"/>
        </w:rPr>
        <w:t>复评。</w:t>
      </w:r>
    </w:p>
    <w:p w14:paraId="0FE1CA55" w14:textId="77777777" w:rsidR="00CE59C5" w:rsidRDefault="00000000">
      <w:pPr>
        <w:spacing w:line="360" w:lineRule="auto"/>
        <w:outlineLvl w:val="2"/>
        <w:rPr>
          <w:rFonts w:ascii="Times New Roman" w:eastAsia="宋体" w:hAnsi="Times New Roman"/>
          <w:sz w:val="24"/>
          <w:szCs w:val="24"/>
        </w:rPr>
      </w:pPr>
      <w:bookmarkStart w:id="105" w:name="_Toc155864918"/>
      <w:r>
        <w:rPr>
          <w:rFonts w:ascii="Times New Roman" w:eastAsia="宋体" w:hAnsi="Times New Roman"/>
          <w:b/>
          <w:bCs/>
          <w:sz w:val="24"/>
          <w:szCs w:val="24"/>
        </w:rPr>
        <w:t>7.1.3</w:t>
      </w:r>
      <w:r>
        <w:rPr>
          <w:rFonts w:ascii="Times New Roman" w:eastAsia="宋体" w:hAnsi="Times New Roman"/>
          <w:sz w:val="24"/>
          <w:szCs w:val="24"/>
        </w:rPr>
        <w:t xml:space="preserve"> </w:t>
      </w:r>
      <w:r>
        <w:rPr>
          <w:rFonts w:ascii="Times New Roman" w:eastAsia="宋体" w:hAnsi="Times New Roman"/>
          <w:sz w:val="24"/>
          <w:szCs w:val="24"/>
        </w:rPr>
        <w:t>运行评价流程包括：</w:t>
      </w:r>
      <w:bookmarkEnd w:id="105"/>
    </w:p>
    <w:p w14:paraId="641BDDF7"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1</w:t>
      </w:r>
      <w:r>
        <w:rPr>
          <w:rFonts w:ascii="Times New Roman" w:eastAsia="宋体" w:hAnsi="Times New Roman" w:hint="eastAsia"/>
          <w:sz w:val="24"/>
          <w:szCs w:val="24"/>
        </w:rPr>
        <w:t>）</w:t>
      </w:r>
      <w:r>
        <w:rPr>
          <w:rFonts w:ascii="Times New Roman" w:eastAsia="宋体" w:hAnsi="Times New Roman"/>
          <w:sz w:val="24"/>
          <w:szCs w:val="24"/>
        </w:rPr>
        <w:t>认证申请和受理；</w:t>
      </w:r>
      <w:r>
        <w:rPr>
          <w:rFonts w:ascii="Times New Roman" w:eastAsia="宋体" w:hAnsi="Times New Roman"/>
          <w:sz w:val="24"/>
          <w:szCs w:val="24"/>
        </w:rPr>
        <w:t xml:space="preserve"> </w:t>
      </w:r>
    </w:p>
    <w:p w14:paraId="1C1F4AB0"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w:t>
      </w:r>
      <w:r>
        <w:rPr>
          <w:rFonts w:ascii="Times New Roman" w:eastAsia="宋体" w:hAnsi="Times New Roman"/>
          <w:sz w:val="24"/>
          <w:szCs w:val="24"/>
        </w:rPr>
        <w:t>文件审查；</w:t>
      </w:r>
    </w:p>
    <w:p w14:paraId="7781025F"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3</w:t>
      </w:r>
      <w:r>
        <w:rPr>
          <w:rFonts w:ascii="Times New Roman" w:eastAsia="宋体" w:hAnsi="Times New Roman" w:hint="eastAsia"/>
          <w:sz w:val="24"/>
          <w:szCs w:val="24"/>
        </w:rPr>
        <w:t>）</w:t>
      </w:r>
      <w:r>
        <w:rPr>
          <w:rFonts w:ascii="Times New Roman" w:eastAsia="宋体" w:hAnsi="Times New Roman"/>
          <w:sz w:val="24"/>
          <w:szCs w:val="24"/>
        </w:rPr>
        <w:t>现场检查；</w:t>
      </w:r>
    </w:p>
    <w:p w14:paraId="2B44FECF"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4</w:t>
      </w:r>
      <w:r>
        <w:rPr>
          <w:rFonts w:ascii="Times New Roman" w:eastAsia="宋体" w:hAnsi="Times New Roman" w:hint="eastAsia"/>
          <w:sz w:val="24"/>
          <w:szCs w:val="24"/>
        </w:rPr>
        <w:t>）</w:t>
      </w:r>
      <w:r>
        <w:rPr>
          <w:rFonts w:ascii="Times New Roman" w:eastAsia="宋体" w:hAnsi="Times New Roman"/>
          <w:sz w:val="24"/>
          <w:szCs w:val="24"/>
        </w:rPr>
        <w:t>认证结果评价与批准；</w:t>
      </w:r>
      <w:r>
        <w:rPr>
          <w:rFonts w:ascii="Times New Roman" w:eastAsia="宋体" w:hAnsi="Times New Roman"/>
          <w:sz w:val="24"/>
          <w:szCs w:val="24"/>
        </w:rPr>
        <w:t xml:space="preserve"> </w:t>
      </w:r>
    </w:p>
    <w:p w14:paraId="10F00E43"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5</w:t>
      </w:r>
      <w:r>
        <w:rPr>
          <w:rFonts w:ascii="Times New Roman" w:eastAsia="宋体" w:hAnsi="Times New Roman" w:hint="eastAsia"/>
          <w:sz w:val="24"/>
          <w:szCs w:val="24"/>
        </w:rPr>
        <w:t>）</w:t>
      </w:r>
      <w:r>
        <w:rPr>
          <w:rFonts w:ascii="Times New Roman" w:eastAsia="宋体" w:hAnsi="Times New Roman"/>
          <w:sz w:val="24"/>
          <w:szCs w:val="24"/>
        </w:rPr>
        <w:t>获证后监督；</w:t>
      </w:r>
    </w:p>
    <w:p w14:paraId="645FE99E"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6</w:t>
      </w:r>
      <w:r>
        <w:rPr>
          <w:rFonts w:ascii="Times New Roman" w:eastAsia="宋体" w:hAnsi="Times New Roman" w:hint="eastAsia"/>
          <w:sz w:val="24"/>
          <w:szCs w:val="24"/>
        </w:rPr>
        <w:t>）</w:t>
      </w:r>
      <w:r>
        <w:rPr>
          <w:rFonts w:ascii="Times New Roman" w:eastAsia="宋体" w:hAnsi="Times New Roman"/>
          <w:sz w:val="24"/>
          <w:szCs w:val="24"/>
        </w:rPr>
        <w:t>复评。</w:t>
      </w:r>
    </w:p>
    <w:p w14:paraId="243E23B5" w14:textId="77777777" w:rsidR="00CE59C5" w:rsidRDefault="00000000" w:rsidP="007500F6">
      <w:pPr>
        <w:pStyle w:val="a0"/>
      </w:pPr>
      <w:bookmarkStart w:id="106" w:name="_Toc153550065"/>
      <w:bookmarkStart w:id="107" w:name="_Toc155864919"/>
      <w:bookmarkStart w:id="108" w:name="_Toc155865960"/>
      <w:r>
        <w:rPr>
          <w:rFonts w:hint="eastAsia"/>
        </w:rPr>
        <w:t>设计评价</w:t>
      </w:r>
      <w:bookmarkEnd w:id="106"/>
      <w:bookmarkEnd w:id="107"/>
      <w:bookmarkEnd w:id="108"/>
    </w:p>
    <w:p w14:paraId="7EEC9743" w14:textId="77777777" w:rsidR="00CE59C5" w:rsidRDefault="00CE59C5">
      <w:pPr>
        <w:spacing w:line="360" w:lineRule="auto"/>
        <w:ind w:firstLineChars="200" w:firstLine="480"/>
        <w:rPr>
          <w:rFonts w:ascii="Times New Roman" w:eastAsia="宋体" w:hAnsi="Times New Roman"/>
          <w:sz w:val="24"/>
          <w:szCs w:val="24"/>
        </w:rPr>
      </w:pPr>
    </w:p>
    <w:p w14:paraId="5573F49A" w14:textId="77777777" w:rsidR="00CE59C5" w:rsidRDefault="00000000">
      <w:pPr>
        <w:spacing w:line="360" w:lineRule="auto"/>
        <w:outlineLvl w:val="2"/>
        <w:rPr>
          <w:rFonts w:ascii="Times New Roman" w:eastAsia="宋体" w:hAnsi="Times New Roman"/>
          <w:sz w:val="24"/>
          <w:szCs w:val="24"/>
        </w:rPr>
      </w:pPr>
      <w:bookmarkStart w:id="109" w:name="_Toc155864920"/>
      <w:r>
        <w:rPr>
          <w:rFonts w:ascii="Times New Roman" w:eastAsia="宋体" w:hAnsi="Times New Roman"/>
          <w:b/>
          <w:bCs/>
          <w:sz w:val="24"/>
          <w:szCs w:val="24"/>
        </w:rPr>
        <w:t xml:space="preserve">7.2.1 </w:t>
      </w:r>
      <w:r>
        <w:rPr>
          <w:rFonts w:ascii="Times New Roman" w:eastAsia="宋体" w:hAnsi="Times New Roman" w:hint="eastAsia"/>
          <w:sz w:val="24"/>
          <w:szCs w:val="24"/>
        </w:rPr>
        <w:t>园区设计评价所需材料应包括下列文件：</w:t>
      </w:r>
      <w:bookmarkEnd w:id="109"/>
    </w:p>
    <w:p w14:paraId="5C7B9D2C" w14:textId="77777777" w:rsidR="00CE59C5" w:rsidRDefault="00000000">
      <w:pPr>
        <w:tabs>
          <w:tab w:val="left" w:pos="548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1</w:t>
      </w:r>
      <w:r>
        <w:rPr>
          <w:rFonts w:ascii="Times New Roman" w:eastAsia="宋体" w:hAnsi="Times New Roman"/>
          <w:sz w:val="24"/>
          <w:szCs w:val="24"/>
        </w:rPr>
        <w:t xml:space="preserve"> </w:t>
      </w:r>
      <w:r>
        <w:rPr>
          <w:rFonts w:ascii="Times New Roman" w:eastAsia="宋体" w:hAnsi="Times New Roman"/>
          <w:sz w:val="24"/>
          <w:szCs w:val="24"/>
        </w:rPr>
        <w:t>标识评价申报声明；</w:t>
      </w:r>
      <w:r>
        <w:rPr>
          <w:rFonts w:ascii="Times New Roman" w:eastAsia="宋体" w:hAnsi="Times New Roman"/>
          <w:sz w:val="24"/>
          <w:szCs w:val="24"/>
        </w:rPr>
        <w:tab/>
      </w:r>
    </w:p>
    <w:p w14:paraId="0D498A0A"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w:t>
      </w:r>
      <w:r>
        <w:rPr>
          <w:rFonts w:ascii="Times New Roman" w:eastAsia="宋体" w:hAnsi="Times New Roman"/>
          <w:sz w:val="24"/>
          <w:szCs w:val="24"/>
        </w:rPr>
        <w:t xml:space="preserve"> </w:t>
      </w:r>
      <w:proofErr w:type="gramStart"/>
      <w:r>
        <w:rPr>
          <w:rFonts w:ascii="Times New Roman" w:eastAsia="宋体" w:hAnsi="Times New Roman"/>
          <w:sz w:val="24"/>
          <w:szCs w:val="24"/>
        </w:rPr>
        <w:t>零碳</w:t>
      </w:r>
      <w:r>
        <w:rPr>
          <w:rFonts w:ascii="Times New Roman" w:eastAsia="宋体" w:hAnsi="Times New Roman" w:hint="eastAsia"/>
          <w:sz w:val="24"/>
          <w:szCs w:val="24"/>
        </w:rPr>
        <w:t>园区</w:t>
      </w:r>
      <w:proofErr w:type="gramEnd"/>
      <w:r>
        <w:rPr>
          <w:rFonts w:ascii="Times New Roman" w:eastAsia="宋体" w:hAnsi="Times New Roman"/>
          <w:sz w:val="24"/>
          <w:szCs w:val="24"/>
        </w:rPr>
        <w:t>系统基本信息表；</w:t>
      </w:r>
    </w:p>
    <w:p w14:paraId="59414812" w14:textId="5C839489"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3</w:t>
      </w:r>
      <w:r>
        <w:rPr>
          <w:rFonts w:ascii="Times New Roman" w:eastAsia="宋体" w:hAnsi="Times New Roman"/>
          <w:sz w:val="24"/>
          <w:szCs w:val="24"/>
        </w:rPr>
        <w:t xml:space="preserve"> </w:t>
      </w:r>
      <w:r>
        <w:rPr>
          <w:rFonts w:ascii="Times New Roman" w:eastAsia="宋体" w:hAnsi="Times New Roman"/>
          <w:sz w:val="24"/>
          <w:szCs w:val="24"/>
        </w:rPr>
        <w:t>项目技术方案，包括但不限于：项目概述、效果图、关键技术指标计算及技术途径、</w:t>
      </w:r>
      <w:r>
        <w:rPr>
          <w:rFonts w:ascii="Times New Roman" w:eastAsia="宋体" w:hAnsi="Times New Roman" w:hint="eastAsia"/>
          <w:sz w:val="24"/>
          <w:szCs w:val="24"/>
        </w:rPr>
        <w:t>园区内建筑系统</w:t>
      </w:r>
      <w:r>
        <w:rPr>
          <w:rFonts w:ascii="Times New Roman" w:eastAsia="宋体" w:hAnsi="Times New Roman"/>
          <w:sz w:val="24"/>
          <w:szCs w:val="24"/>
        </w:rPr>
        <w:t>、</w:t>
      </w:r>
      <w:r>
        <w:rPr>
          <w:rFonts w:ascii="Times New Roman" w:eastAsia="宋体" w:hAnsi="Times New Roman" w:hint="eastAsia"/>
          <w:sz w:val="24"/>
          <w:szCs w:val="24"/>
        </w:rPr>
        <w:t>工业工艺系统、</w:t>
      </w:r>
      <w:r>
        <w:rPr>
          <w:rFonts w:ascii="Times New Roman" w:eastAsia="宋体" w:hAnsi="Times New Roman"/>
          <w:sz w:val="24"/>
          <w:szCs w:val="24"/>
        </w:rPr>
        <w:t>交通系统、水资源系统、废弃物系统、室外照明系统、</w:t>
      </w:r>
      <w:r>
        <w:rPr>
          <w:rFonts w:ascii="Times New Roman" w:eastAsia="宋体" w:hAnsi="Times New Roman" w:hint="eastAsia"/>
          <w:sz w:val="24"/>
          <w:szCs w:val="24"/>
        </w:rPr>
        <w:t>智能化控制系统、</w:t>
      </w:r>
      <w:r>
        <w:rPr>
          <w:rFonts w:ascii="Times New Roman" w:eastAsia="宋体" w:hAnsi="Times New Roman"/>
          <w:sz w:val="24"/>
          <w:szCs w:val="24"/>
        </w:rPr>
        <w:t>可再生能源利用系统</w:t>
      </w:r>
      <w:r>
        <w:rPr>
          <w:rFonts w:ascii="Times New Roman" w:eastAsia="宋体" w:hAnsi="Times New Roman" w:hint="eastAsia"/>
          <w:sz w:val="24"/>
          <w:szCs w:val="24"/>
        </w:rPr>
        <w:t>、</w:t>
      </w:r>
      <w:bookmarkStart w:id="110" w:name="_Hlk155866280"/>
      <w:r w:rsidR="0034088E">
        <w:rPr>
          <w:rFonts w:ascii="Times New Roman" w:eastAsia="宋体" w:hAnsi="Times New Roman" w:hint="eastAsia"/>
          <w:sz w:val="24"/>
          <w:szCs w:val="24"/>
        </w:rPr>
        <w:t>蓄能</w:t>
      </w:r>
      <w:r>
        <w:rPr>
          <w:rFonts w:ascii="Times New Roman" w:eastAsia="宋体" w:hAnsi="Times New Roman" w:hint="eastAsia"/>
          <w:sz w:val="24"/>
          <w:szCs w:val="24"/>
        </w:rPr>
        <w:t>及柔性</w:t>
      </w:r>
      <w:r w:rsidR="0034088E">
        <w:rPr>
          <w:rFonts w:ascii="Times New Roman" w:eastAsia="宋体" w:hAnsi="Times New Roman" w:hint="eastAsia"/>
          <w:sz w:val="24"/>
          <w:szCs w:val="24"/>
        </w:rPr>
        <w:t>调节</w:t>
      </w:r>
      <w:r>
        <w:rPr>
          <w:rFonts w:ascii="Times New Roman" w:eastAsia="宋体" w:hAnsi="Times New Roman" w:hint="eastAsia"/>
          <w:sz w:val="24"/>
          <w:szCs w:val="24"/>
        </w:rPr>
        <w:t>系统</w:t>
      </w:r>
      <w:bookmarkEnd w:id="110"/>
      <w:r>
        <w:rPr>
          <w:rFonts w:ascii="Times New Roman" w:eastAsia="宋体" w:hAnsi="Times New Roman" w:hint="eastAsia"/>
          <w:sz w:val="24"/>
          <w:szCs w:val="24"/>
        </w:rPr>
        <w:t>、</w:t>
      </w:r>
      <w:proofErr w:type="gramStart"/>
      <w:r>
        <w:rPr>
          <w:rFonts w:ascii="Times New Roman" w:eastAsia="宋体" w:hAnsi="Times New Roman" w:hint="eastAsia"/>
          <w:sz w:val="24"/>
          <w:szCs w:val="24"/>
        </w:rPr>
        <w:t>景观碳汇</w:t>
      </w:r>
      <w:r>
        <w:rPr>
          <w:rFonts w:ascii="Times New Roman" w:eastAsia="宋体" w:hAnsi="Times New Roman"/>
          <w:sz w:val="24"/>
          <w:szCs w:val="24"/>
        </w:rPr>
        <w:t>等</w:t>
      </w:r>
      <w:r>
        <w:rPr>
          <w:rFonts w:ascii="Times New Roman" w:eastAsia="宋体" w:hAnsi="Times New Roman" w:hint="eastAsia"/>
          <w:sz w:val="24"/>
          <w:szCs w:val="24"/>
        </w:rPr>
        <w:t>相关零碳园区</w:t>
      </w:r>
      <w:proofErr w:type="gramEnd"/>
      <w:r>
        <w:rPr>
          <w:rFonts w:ascii="Times New Roman" w:eastAsia="宋体" w:hAnsi="Times New Roman" w:hint="eastAsia"/>
          <w:sz w:val="24"/>
          <w:szCs w:val="24"/>
        </w:rPr>
        <w:t>技术证明文件</w:t>
      </w:r>
      <w:r>
        <w:rPr>
          <w:rFonts w:ascii="Times New Roman" w:eastAsia="宋体" w:hAnsi="Times New Roman"/>
          <w:sz w:val="24"/>
          <w:szCs w:val="24"/>
        </w:rPr>
        <w:t>；</w:t>
      </w:r>
      <w:r>
        <w:rPr>
          <w:rFonts w:ascii="Times New Roman" w:eastAsia="宋体" w:hAnsi="Times New Roman"/>
          <w:sz w:val="24"/>
          <w:szCs w:val="24"/>
        </w:rPr>
        <w:t xml:space="preserve"> </w:t>
      </w:r>
    </w:p>
    <w:p w14:paraId="3876BB59"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4</w:t>
      </w:r>
      <w:r>
        <w:rPr>
          <w:rFonts w:ascii="Times New Roman" w:eastAsia="宋体" w:hAnsi="Times New Roman"/>
          <w:sz w:val="24"/>
          <w:szCs w:val="24"/>
        </w:rPr>
        <w:t xml:space="preserve"> </w:t>
      </w:r>
      <w:r>
        <w:rPr>
          <w:rFonts w:ascii="Times New Roman" w:eastAsia="宋体" w:hAnsi="Times New Roman" w:hint="eastAsia"/>
          <w:sz w:val="24"/>
          <w:szCs w:val="24"/>
        </w:rPr>
        <w:t>碳排放</w:t>
      </w:r>
      <w:r>
        <w:rPr>
          <w:rFonts w:ascii="Times New Roman" w:eastAsia="宋体" w:hAnsi="Times New Roman"/>
          <w:sz w:val="24"/>
          <w:szCs w:val="24"/>
        </w:rPr>
        <w:t>计算报告及建模源文件：</w:t>
      </w:r>
      <w:r>
        <w:rPr>
          <w:rFonts w:ascii="Times New Roman" w:eastAsia="宋体" w:hAnsi="Times New Roman" w:hint="eastAsia"/>
          <w:sz w:val="24"/>
          <w:szCs w:val="24"/>
        </w:rPr>
        <w:t>建筑部分能耗模拟</w:t>
      </w:r>
      <w:r>
        <w:rPr>
          <w:rFonts w:ascii="Times New Roman" w:eastAsia="宋体" w:hAnsi="Times New Roman"/>
          <w:sz w:val="24"/>
          <w:szCs w:val="24"/>
        </w:rPr>
        <w:t>软件介绍、建模方法、关键参数设置、系统建模、负荷</w:t>
      </w:r>
      <w:r>
        <w:rPr>
          <w:rFonts w:ascii="Times New Roman" w:eastAsia="宋体" w:hAnsi="Times New Roman"/>
          <w:sz w:val="24"/>
          <w:szCs w:val="24"/>
        </w:rPr>
        <w:t>/</w:t>
      </w:r>
      <w:r>
        <w:rPr>
          <w:rFonts w:ascii="Times New Roman" w:eastAsia="宋体" w:hAnsi="Times New Roman"/>
          <w:sz w:val="24"/>
          <w:szCs w:val="24"/>
        </w:rPr>
        <w:t>能耗模拟计算结果及分析。如建模过程中出现自定义材料，应提供书面说明</w:t>
      </w:r>
      <w:r>
        <w:rPr>
          <w:rFonts w:ascii="Times New Roman" w:eastAsia="宋体" w:hAnsi="Times New Roman" w:hint="eastAsia"/>
          <w:sz w:val="24"/>
          <w:szCs w:val="24"/>
        </w:rPr>
        <w:t>。其余部分碳排放计算按照本标准附录</w:t>
      </w:r>
      <w:r>
        <w:rPr>
          <w:rFonts w:ascii="Times New Roman" w:eastAsia="宋体" w:hAnsi="Times New Roman" w:hint="eastAsia"/>
          <w:sz w:val="24"/>
          <w:szCs w:val="24"/>
        </w:rPr>
        <w:t>A</w:t>
      </w:r>
      <w:r>
        <w:rPr>
          <w:rFonts w:ascii="Times New Roman" w:eastAsia="宋体" w:hAnsi="Times New Roman" w:hint="eastAsia"/>
          <w:sz w:val="24"/>
          <w:szCs w:val="24"/>
        </w:rPr>
        <w:t>中规定的</w:t>
      </w:r>
      <w:r>
        <w:rPr>
          <w:rFonts w:ascii="Times New Roman" w:eastAsia="宋体" w:hAnsi="Times New Roman" w:hint="eastAsia"/>
          <w:sz w:val="24"/>
          <w:szCs w:val="24"/>
        </w:rPr>
        <w:lastRenderedPageBreak/>
        <w:t>计算方法结合园区设计文件进行设计。</w:t>
      </w:r>
    </w:p>
    <w:p w14:paraId="3DFE12E2" w14:textId="1C04DB19"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5</w:t>
      </w:r>
      <w:r>
        <w:rPr>
          <w:rFonts w:ascii="Times New Roman" w:eastAsia="宋体" w:hAnsi="Times New Roman"/>
          <w:sz w:val="24"/>
          <w:szCs w:val="24"/>
        </w:rPr>
        <w:t xml:space="preserve"> </w:t>
      </w:r>
      <w:r>
        <w:rPr>
          <w:rFonts w:ascii="Times New Roman" w:eastAsia="宋体" w:hAnsi="Times New Roman"/>
          <w:sz w:val="24"/>
          <w:szCs w:val="24"/>
        </w:rPr>
        <w:t>主要施工图及计算书，包括但不限于：总平面图、效果图、</w:t>
      </w:r>
      <w:r>
        <w:rPr>
          <w:rFonts w:ascii="Times New Roman" w:eastAsia="宋体" w:hAnsi="Times New Roman" w:hint="eastAsia"/>
          <w:sz w:val="24"/>
          <w:szCs w:val="24"/>
        </w:rPr>
        <w:t>园区内建筑系统</w:t>
      </w:r>
      <w:r w:rsidR="0034088E">
        <w:rPr>
          <w:rFonts w:ascii="Times New Roman" w:eastAsia="宋体" w:hAnsi="Times New Roman" w:hint="eastAsia"/>
          <w:sz w:val="24"/>
          <w:szCs w:val="24"/>
        </w:rPr>
        <w:t>、</w:t>
      </w:r>
      <w:r>
        <w:rPr>
          <w:rFonts w:ascii="Times New Roman" w:eastAsia="宋体" w:hAnsi="Times New Roman" w:hint="eastAsia"/>
          <w:sz w:val="24"/>
          <w:szCs w:val="24"/>
        </w:rPr>
        <w:t>工业工艺系统、</w:t>
      </w:r>
      <w:r>
        <w:rPr>
          <w:rFonts w:ascii="Times New Roman" w:eastAsia="宋体" w:hAnsi="Times New Roman"/>
          <w:sz w:val="24"/>
          <w:szCs w:val="24"/>
        </w:rPr>
        <w:t>交通系统、水资源系统、废弃物系统、室外照明系统、</w:t>
      </w:r>
      <w:r>
        <w:rPr>
          <w:rFonts w:ascii="Times New Roman" w:eastAsia="宋体" w:hAnsi="Times New Roman" w:hint="eastAsia"/>
          <w:sz w:val="24"/>
          <w:szCs w:val="24"/>
        </w:rPr>
        <w:t>智能化控制系统、</w:t>
      </w:r>
      <w:r>
        <w:rPr>
          <w:rFonts w:ascii="Times New Roman" w:eastAsia="宋体" w:hAnsi="Times New Roman"/>
          <w:sz w:val="24"/>
          <w:szCs w:val="24"/>
        </w:rPr>
        <w:t>可再生能源利用系统</w:t>
      </w:r>
      <w:r>
        <w:rPr>
          <w:rFonts w:ascii="Times New Roman" w:eastAsia="宋体" w:hAnsi="Times New Roman" w:hint="eastAsia"/>
          <w:sz w:val="24"/>
          <w:szCs w:val="24"/>
        </w:rPr>
        <w:t>、</w:t>
      </w:r>
      <w:r w:rsidR="0034088E">
        <w:rPr>
          <w:rFonts w:ascii="Times New Roman" w:eastAsia="宋体" w:hAnsi="Times New Roman" w:hint="eastAsia"/>
          <w:sz w:val="24"/>
          <w:szCs w:val="24"/>
        </w:rPr>
        <w:t>蓄能及柔性调节系统</w:t>
      </w:r>
      <w:r>
        <w:rPr>
          <w:rFonts w:ascii="Times New Roman" w:eastAsia="宋体" w:hAnsi="Times New Roman" w:hint="eastAsia"/>
          <w:sz w:val="24"/>
          <w:szCs w:val="24"/>
        </w:rPr>
        <w:t>、景观碳汇、其他低碳技术</w:t>
      </w:r>
      <w:proofErr w:type="gramStart"/>
      <w:r>
        <w:rPr>
          <w:rFonts w:ascii="Times New Roman" w:eastAsia="宋体" w:hAnsi="Times New Roman" w:hint="eastAsia"/>
          <w:sz w:val="24"/>
          <w:szCs w:val="24"/>
        </w:rPr>
        <w:t>专项</w:t>
      </w:r>
      <w:r>
        <w:rPr>
          <w:rFonts w:ascii="Times New Roman" w:eastAsia="宋体" w:hAnsi="Times New Roman"/>
          <w:sz w:val="24"/>
          <w:szCs w:val="24"/>
        </w:rPr>
        <w:t>等</w:t>
      </w:r>
      <w:proofErr w:type="gramEnd"/>
      <w:r>
        <w:rPr>
          <w:rFonts w:ascii="Times New Roman" w:eastAsia="宋体" w:hAnsi="Times New Roman"/>
          <w:sz w:val="24"/>
          <w:szCs w:val="24"/>
        </w:rPr>
        <w:t>图纸和计算书</w:t>
      </w:r>
      <w:r>
        <w:rPr>
          <w:rFonts w:ascii="Times New Roman" w:eastAsia="宋体" w:hAnsi="Times New Roman" w:hint="eastAsia"/>
          <w:sz w:val="24"/>
          <w:szCs w:val="24"/>
        </w:rPr>
        <w:t>；</w:t>
      </w:r>
    </w:p>
    <w:p w14:paraId="572741DD"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6</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碳交易</w:t>
      </w:r>
      <w:proofErr w:type="gramEnd"/>
      <w:r>
        <w:rPr>
          <w:rFonts w:ascii="Times New Roman" w:eastAsia="宋体" w:hAnsi="Times New Roman" w:hint="eastAsia"/>
          <w:sz w:val="24"/>
          <w:szCs w:val="24"/>
        </w:rPr>
        <w:t>证明文件（购买一年记录证明文件）。</w:t>
      </w:r>
    </w:p>
    <w:p w14:paraId="5AE84415" w14:textId="77777777" w:rsidR="00CE59C5" w:rsidRDefault="00000000">
      <w:pPr>
        <w:spacing w:line="360" w:lineRule="auto"/>
        <w:outlineLvl w:val="2"/>
        <w:rPr>
          <w:rFonts w:ascii="Times New Roman" w:eastAsia="宋体" w:hAnsi="Times New Roman"/>
          <w:sz w:val="24"/>
          <w:szCs w:val="24"/>
        </w:rPr>
      </w:pPr>
      <w:bookmarkStart w:id="111" w:name="_Toc155864921"/>
      <w:r>
        <w:rPr>
          <w:rFonts w:ascii="Times New Roman" w:eastAsia="宋体" w:hAnsi="Times New Roman"/>
          <w:b/>
          <w:bCs/>
          <w:sz w:val="24"/>
          <w:szCs w:val="24"/>
        </w:rPr>
        <w:t xml:space="preserve">7.2.2 </w:t>
      </w:r>
      <w:r>
        <w:rPr>
          <w:rFonts w:ascii="Times New Roman" w:eastAsia="宋体" w:hAnsi="Times New Roman" w:hint="eastAsia"/>
          <w:sz w:val="24"/>
          <w:szCs w:val="24"/>
        </w:rPr>
        <w:t>设计评价阶段完成后，当评价指标满足本标准第</w:t>
      </w:r>
      <w:r>
        <w:rPr>
          <w:rFonts w:ascii="Times New Roman" w:eastAsia="宋体" w:hAnsi="Times New Roman"/>
          <w:sz w:val="24"/>
          <w:szCs w:val="24"/>
        </w:rPr>
        <w:t>4</w:t>
      </w:r>
      <w:r>
        <w:rPr>
          <w:rFonts w:ascii="Times New Roman" w:eastAsia="宋体" w:hAnsi="Times New Roman" w:hint="eastAsia"/>
          <w:sz w:val="24"/>
          <w:szCs w:val="24"/>
        </w:rPr>
        <w:t>章</w:t>
      </w:r>
      <w:r>
        <w:rPr>
          <w:rFonts w:ascii="Times New Roman" w:eastAsia="宋体" w:hAnsi="Times New Roman"/>
          <w:sz w:val="24"/>
          <w:szCs w:val="24"/>
        </w:rPr>
        <w:t>的规定，应向其颁发低碳、近</w:t>
      </w:r>
      <w:proofErr w:type="gramStart"/>
      <w:r>
        <w:rPr>
          <w:rFonts w:ascii="Times New Roman" w:eastAsia="宋体" w:hAnsi="Times New Roman"/>
          <w:sz w:val="24"/>
          <w:szCs w:val="24"/>
        </w:rPr>
        <w:t>零碳或零碳</w:t>
      </w:r>
      <w:proofErr w:type="gramEnd"/>
      <w:r>
        <w:rPr>
          <w:rFonts w:ascii="Times New Roman" w:eastAsia="宋体" w:hAnsi="Times New Roman" w:hint="eastAsia"/>
          <w:sz w:val="24"/>
          <w:szCs w:val="24"/>
        </w:rPr>
        <w:t>园区</w:t>
      </w:r>
      <w:r>
        <w:rPr>
          <w:rFonts w:ascii="Times New Roman" w:eastAsia="宋体" w:hAnsi="Times New Roman"/>
          <w:sz w:val="24"/>
          <w:szCs w:val="24"/>
        </w:rPr>
        <w:t>设计评价证书。</w:t>
      </w:r>
      <w:bookmarkEnd w:id="111"/>
    </w:p>
    <w:p w14:paraId="63F24840" w14:textId="77777777" w:rsidR="00CE59C5" w:rsidRDefault="00CE59C5">
      <w:pPr>
        <w:spacing w:line="360" w:lineRule="auto"/>
        <w:rPr>
          <w:rFonts w:ascii="Times New Roman" w:eastAsia="宋体" w:hAnsi="Times New Roman"/>
          <w:sz w:val="24"/>
          <w:szCs w:val="24"/>
        </w:rPr>
      </w:pPr>
    </w:p>
    <w:p w14:paraId="60CAAF31" w14:textId="77777777" w:rsidR="00CE59C5" w:rsidRDefault="00000000" w:rsidP="007500F6">
      <w:pPr>
        <w:pStyle w:val="a0"/>
      </w:pPr>
      <w:bookmarkStart w:id="112" w:name="_Toc153550066"/>
      <w:bookmarkStart w:id="113" w:name="_Toc155864922"/>
      <w:bookmarkStart w:id="114" w:name="_Toc155865961"/>
      <w:r>
        <w:rPr>
          <w:rFonts w:hint="eastAsia"/>
        </w:rPr>
        <w:t>运行评价</w:t>
      </w:r>
      <w:bookmarkEnd w:id="112"/>
      <w:bookmarkEnd w:id="113"/>
      <w:bookmarkEnd w:id="114"/>
    </w:p>
    <w:p w14:paraId="5AAFD2E0" w14:textId="77777777" w:rsidR="00CE59C5" w:rsidRDefault="00CE59C5">
      <w:pPr>
        <w:spacing w:line="360" w:lineRule="auto"/>
        <w:rPr>
          <w:rFonts w:ascii="Times New Roman" w:eastAsia="宋体" w:hAnsi="Times New Roman"/>
          <w:sz w:val="24"/>
          <w:szCs w:val="24"/>
        </w:rPr>
      </w:pPr>
    </w:p>
    <w:p w14:paraId="2639C0AE" w14:textId="77777777" w:rsidR="00CE59C5" w:rsidRDefault="00000000">
      <w:pPr>
        <w:spacing w:line="360" w:lineRule="auto"/>
        <w:outlineLvl w:val="2"/>
        <w:rPr>
          <w:rFonts w:ascii="Times New Roman" w:eastAsia="宋体" w:hAnsi="Times New Roman"/>
          <w:sz w:val="24"/>
          <w:szCs w:val="24"/>
        </w:rPr>
      </w:pPr>
      <w:bookmarkStart w:id="115" w:name="_Toc155864923"/>
      <w:r>
        <w:rPr>
          <w:rFonts w:ascii="Times New Roman" w:eastAsia="宋体" w:hAnsi="Times New Roman"/>
          <w:b/>
          <w:bCs/>
          <w:sz w:val="24"/>
          <w:szCs w:val="24"/>
        </w:rPr>
        <w:t>7.3.1</w:t>
      </w:r>
      <w:r>
        <w:rPr>
          <w:rFonts w:ascii="Times New Roman" w:eastAsia="宋体" w:hAnsi="Times New Roman"/>
          <w:sz w:val="24"/>
          <w:szCs w:val="24"/>
        </w:rPr>
        <w:t xml:space="preserve"> </w:t>
      </w:r>
      <w:r>
        <w:rPr>
          <w:rFonts w:ascii="Times New Roman" w:eastAsia="宋体" w:hAnsi="Times New Roman" w:hint="eastAsia"/>
          <w:sz w:val="24"/>
          <w:szCs w:val="24"/>
        </w:rPr>
        <w:t>园区运行评价所需材料应包括下列文件：</w:t>
      </w:r>
      <w:bookmarkEnd w:id="115"/>
      <w:r>
        <w:rPr>
          <w:rFonts w:ascii="Times New Roman" w:eastAsia="宋体" w:hAnsi="Times New Roman" w:hint="eastAsia"/>
          <w:sz w:val="24"/>
          <w:szCs w:val="24"/>
        </w:rPr>
        <w:t xml:space="preserve"> </w:t>
      </w:r>
    </w:p>
    <w:p w14:paraId="10A19CDE"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1</w:t>
      </w:r>
      <w:r>
        <w:rPr>
          <w:rFonts w:ascii="Times New Roman" w:eastAsia="宋体" w:hAnsi="Times New Roman"/>
          <w:sz w:val="24"/>
          <w:szCs w:val="24"/>
        </w:rPr>
        <w:t xml:space="preserve"> </w:t>
      </w:r>
      <w:r>
        <w:rPr>
          <w:rFonts w:ascii="Times New Roman" w:eastAsia="宋体" w:hAnsi="Times New Roman"/>
          <w:sz w:val="24"/>
          <w:szCs w:val="24"/>
        </w:rPr>
        <w:t>标识评价申报声明；</w:t>
      </w:r>
    </w:p>
    <w:p w14:paraId="230BB955"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w:t>
      </w:r>
      <w:r>
        <w:rPr>
          <w:rFonts w:ascii="Times New Roman" w:eastAsia="宋体" w:hAnsi="Times New Roman"/>
          <w:sz w:val="24"/>
          <w:szCs w:val="24"/>
        </w:rPr>
        <w:t xml:space="preserve"> </w:t>
      </w:r>
      <w:proofErr w:type="gramStart"/>
      <w:r>
        <w:rPr>
          <w:rFonts w:ascii="Times New Roman" w:eastAsia="宋体" w:hAnsi="Times New Roman"/>
          <w:sz w:val="24"/>
          <w:szCs w:val="24"/>
        </w:rPr>
        <w:t>零碳</w:t>
      </w:r>
      <w:r>
        <w:rPr>
          <w:rFonts w:ascii="Times New Roman" w:eastAsia="宋体" w:hAnsi="Times New Roman" w:hint="eastAsia"/>
          <w:sz w:val="24"/>
          <w:szCs w:val="24"/>
        </w:rPr>
        <w:t>园区</w:t>
      </w:r>
      <w:proofErr w:type="gramEnd"/>
      <w:r>
        <w:rPr>
          <w:rFonts w:ascii="Times New Roman" w:eastAsia="宋体" w:hAnsi="Times New Roman"/>
          <w:sz w:val="24"/>
          <w:szCs w:val="24"/>
        </w:rPr>
        <w:t>系统基本信息表；</w:t>
      </w:r>
    </w:p>
    <w:p w14:paraId="13D1ACB3" w14:textId="5F916E10"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3 </w:t>
      </w:r>
      <w:r>
        <w:rPr>
          <w:rFonts w:ascii="Times New Roman" w:eastAsia="宋体" w:hAnsi="Times New Roman"/>
          <w:sz w:val="24"/>
          <w:szCs w:val="24"/>
        </w:rPr>
        <w:t>项目技术方案，包括但不限于：项目概述、效果图、关键技术指标计算及技术途径、</w:t>
      </w:r>
      <w:r>
        <w:rPr>
          <w:rFonts w:ascii="Times New Roman" w:eastAsia="宋体" w:hAnsi="Times New Roman" w:hint="eastAsia"/>
          <w:sz w:val="24"/>
          <w:szCs w:val="24"/>
        </w:rPr>
        <w:t>园区内建筑系统</w:t>
      </w:r>
      <w:r>
        <w:rPr>
          <w:rFonts w:ascii="Times New Roman" w:eastAsia="宋体" w:hAnsi="Times New Roman"/>
          <w:sz w:val="24"/>
          <w:szCs w:val="24"/>
        </w:rPr>
        <w:t>、交通系统、水资源系统、废弃物系统、室外照明系统、</w:t>
      </w:r>
      <w:r>
        <w:rPr>
          <w:rFonts w:ascii="Times New Roman" w:eastAsia="宋体" w:hAnsi="Times New Roman" w:hint="eastAsia"/>
          <w:sz w:val="24"/>
          <w:szCs w:val="24"/>
        </w:rPr>
        <w:t>智能化控制系统、</w:t>
      </w:r>
      <w:r>
        <w:rPr>
          <w:rFonts w:ascii="Times New Roman" w:eastAsia="宋体" w:hAnsi="Times New Roman"/>
          <w:sz w:val="24"/>
          <w:szCs w:val="24"/>
        </w:rPr>
        <w:t>可再生能源利用系统</w:t>
      </w:r>
      <w:r>
        <w:rPr>
          <w:rFonts w:ascii="Times New Roman" w:eastAsia="宋体" w:hAnsi="Times New Roman" w:hint="eastAsia"/>
          <w:sz w:val="24"/>
          <w:szCs w:val="24"/>
        </w:rPr>
        <w:t>、</w:t>
      </w:r>
      <w:r w:rsidR="0034088E">
        <w:rPr>
          <w:rFonts w:ascii="Times New Roman" w:eastAsia="宋体" w:hAnsi="Times New Roman" w:hint="eastAsia"/>
          <w:sz w:val="24"/>
          <w:szCs w:val="24"/>
        </w:rPr>
        <w:t>蓄能及柔性调节系统</w:t>
      </w:r>
      <w:r>
        <w:rPr>
          <w:rFonts w:ascii="Times New Roman" w:eastAsia="宋体" w:hAnsi="Times New Roman" w:hint="eastAsia"/>
          <w:sz w:val="24"/>
          <w:szCs w:val="24"/>
        </w:rPr>
        <w:t>、</w:t>
      </w:r>
      <w:proofErr w:type="gramStart"/>
      <w:r>
        <w:rPr>
          <w:rFonts w:ascii="Times New Roman" w:eastAsia="宋体" w:hAnsi="Times New Roman" w:hint="eastAsia"/>
          <w:sz w:val="24"/>
          <w:szCs w:val="24"/>
        </w:rPr>
        <w:t>景观碳汇</w:t>
      </w:r>
      <w:r>
        <w:rPr>
          <w:rFonts w:ascii="Times New Roman" w:eastAsia="宋体" w:hAnsi="Times New Roman"/>
          <w:sz w:val="24"/>
          <w:szCs w:val="24"/>
        </w:rPr>
        <w:t>等</w:t>
      </w:r>
      <w:r>
        <w:rPr>
          <w:rFonts w:ascii="Times New Roman" w:eastAsia="宋体" w:hAnsi="Times New Roman" w:hint="eastAsia"/>
          <w:sz w:val="24"/>
          <w:szCs w:val="24"/>
        </w:rPr>
        <w:t>相关零碳园区</w:t>
      </w:r>
      <w:proofErr w:type="gramEnd"/>
      <w:r>
        <w:rPr>
          <w:rFonts w:ascii="Times New Roman" w:eastAsia="宋体" w:hAnsi="Times New Roman" w:hint="eastAsia"/>
          <w:sz w:val="24"/>
          <w:szCs w:val="24"/>
        </w:rPr>
        <w:t>技术证明文件</w:t>
      </w:r>
      <w:r>
        <w:rPr>
          <w:rFonts w:ascii="Times New Roman" w:eastAsia="宋体" w:hAnsi="Times New Roman"/>
          <w:sz w:val="24"/>
          <w:szCs w:val="24"/>
        </w:rPr>
        <w:t>；</w:t>
      </w:r>
      <w:r>
        <w:rPr>
          <w:rFonts w:ascii="Times New Roman" w:eastAsia="宋体" w:hAnsi="Times New Roman"/>
          <w:sz w:val="24"/>
          <w:szCs w:val="24"/>
        </w:rPr>
        <w:t xml:space="preserve"> </w:t>
      </w:r>
    </w:p>
    <w:p w14:paraId="6DDB190E" w14:textId="1FA4303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4</w:t>
      </w:r>
      <w:r>
        <w:rPr>
          <w:rFonts w:ascii="Times New Roman" w:eastAsia="宋体" w:hAnsi="Times New Roman"/>
          <w:sz w:val="24"/>
          <w:szCs w:val="24"/>
        </w:rPr>
        <w:t xml:space="preserve"> </w:t>
      </w:r>
      <w:r>
        <w:rPr>
          <w:rFonts w:ascii="Times New Roman" w:eastAsia="宋体" w:hAnsi="Times New Roman"/>
          <w:sz w:val="24"/>
          <w:szCs w:val="24"/>
        </w:rPr>
        <w:t>施工质量控制文件，包括但不限于：施工许可证、施工单位声明</w:t>
      </w:r>
      <w:r>
        <w:rPr>
          <w:rFonts w:ascii="Times New Roman" w:eastAsia="宋体" w:hAnsi="Times New Roman" w:hint="eastAsia"/>
          <w:sz w:val="24"/>
          <w:szCs w:val="24"/>
        </w:rPr>
        <w:t>（</w:t>
      </w:r>
      <w:r>
        <w:rPr>
          <w:rFonts w:ascii="Times New Roman" w:eastAsia="宋体" w:hAnsi="Times New Roman"/>
          <w:sz w:val="24"/>
          <w:szCs w:val="24"/>
        </w:rPr>
        <w:t>安全施工、竣工验收</w:t>
      </w:r>
      <w:r>
        <w:rPr>
          <w:rFonts w:ascii="Times New Roman" w:eastAsia="宋体" w:hAnsi="Times New Roman" w:hint="eastAsia"/>
          <w:sz w:val="24"/>
          <w:szCs w:val="24"/>
        </w:rPr>
        <w:t>）</w:t>
      </w:r>
      <w:r>
        <w:rPr>
          <w:rFonts w:ascii="Times New Roman" w:eastAsia="宋体" w:hAnsi="Times New Roman"/>
          <w:sz w:val="24"/>
          <w:szCs w:val="24"/>
        </w:rPr>
        <w:t>、设计变更及工程洽商、专项施工技术交底、</w:t>
      </w:r>
      <w:r>
        <w:rPr>
          <w:rFonts w:ascii="Times New Roman" w:eastAsia="宋体" w:hAnsi="Times New Roman" w:hint="eastAsia"/>
          <w:sz w:val="24"/>
          <w:szCs w:val="24"/>
        </w:rPr>
        <w:t>建筑</w:t>
      </w:r>
      <w:r>
        <w:rPr>
          <w:rFonts w:ascii="Times New Roman" w:eastAsia="宋体" w:hAnsi="Times New Roman"/>
          <w:sz w:val="24"/>
          <w:szCs w:val="24"/>
        </w:rPr>
        <w:t>工程专项施工方案、</w:t>
      </w:r>
      <w:r>
        <w:rPr>
          <w:rFonts w:ascii="Times New Roman" w:eastAsia="宋体" w:hAnsi="Times New Roman" w:hint="eastAsia"/>
          <w:sz w:val="24"/>
          <w:szCs w:val="24"/>
        </w:rPr>
        <w:t>园区内交通规划施工方案、园区内</w:t>
      </w:r>
      <w:r>
        <w:rPr>
          <w:rFonts w:ascii="Times New Roman" w:eastAsia="宋体" w:hAnsi="Times New Roman"/>
          <w:sz w:val="24"/>
          <w:szCs w:val="24"/>
        </w:rPr>
        <w:t>给排水工程专项施工方案、</w:t>
      </w:r>
      <w:r>
        <w:rPr>
          <w:rFonts w:ascii="Times New Roman" w:eastAsia="宋体" w:hAnsi="Times New Roman" w:hint="eastAsia"/>
          <w:sz w:val="24"/>
          <w:szCs w:val="24"/>
        </w:rPr>
        <w:t>市政照明</w:t>
      </w:r>
      <w:r>
        <w:rPr>
          <w:rFonts w:ascii="Times New Roman" w:eastAsia="宋体" w:hAnsi="Times New Roman"/>
          <w:sz w:val="24"/>
          <w:szCs w:val="24"/>
        </w:rPr>
        <w:t>工程专项施工方案、废弃物系统专项施工方案、能耗监测系统工程专项施工方案、可再生能源</w:t>
      </w:r>
      <w:r>
        <w:rPr>
          <w:rFonts w:ascii="Times New Roman" w:eastAsia="宋体" w:hAnsi="Times New Roman" w:hint="eastAsia"/>
          <w:sz w:val="24"/>
          <w:szCs w:val="24"/>
        </w:rPr>
        <w:t>系统专项施工方案、</w:t>
      </w:r>
      <w:r w:rsidR="00EC0FD6">
        <w:rPr>
          <w:rFonts w:ascii="Times New Roman" w:eastAsia="宋体" w:hAnsi="Times New Roman" w:hint="eastAsia"/>
          <w:sz w:val="24"/>
          <w:szCs w:val="24"/>
        </w:rPr>
        <w:t>蓄能及柔性调节系统</w:t>
      </w:r>
      <w:r>
        <w:rPr>
          <w:rFonts w:ascii="Times New Roman" w:eastAsia="宋体" w:hAnsi="Times New Roman"/>
          <w:sz w:val="24"/>
          <w:szCs w:val="24"/>
        </w:rPr>
        <w:t>专项施工方案</w:t>
      </w:r>
      <w:r>
        <w:rPr>
          <w:rFonts w:ascii="Times New Roman" w:eastAsia="宋体" w:hAnsi="Times New Roman" w:hint="eastAsia"/>
          <w:sz w:val="24"/>
          <w:szCs w:val="24"/>
        </w:rPr>
        <w:t>、景观规划专项施工方案；关键低碳部</w:t>
      </w:r>
      <w:proofErr w:type="gramStart"/>
      <w:r>
        <w:rPr>
          <w:rFonts w:ascii="Times New Roman" w:eastAsia="宋体" w:hAnsi="Times New Roman" w:hint="eastAsia"/>
          <w:sz w:val="24"/>
          <w:szCs w:val="24"/>
        </w:rPr>
        <w:t>品</w:t>
      </w:r>
      <w:r>
        <w:rPr>
          <w:rFonts w:ascii="Times New Roman" w:eastAsia="宋体" w:hAnsi="Times New Roman"/>
          <w:sz w:val="24"/>
          <w:szCs w:val="24"/>
        </w:rPr>
        <w:t>材料</w:t>
      </w:r>
      <w:proofErr w:type="gramEnd"/>
      <w:r>
        <w:rPr>
          <w:rFonts w:ascii="Times New Roman" w:eastAsia="宋体" w:hAnsi="Times New Roman"/>
          <w:sz w:val="24"/>
          <w:szCs w:val="24"/>
        </w:rPr>
        <w:t>的技术参数及检验</w:t>
      </w:r>
      <w:r>
        <w:rPr>
          <w:rFonts w:ascii="Times New Roman" w:eastAsia="宋体" w:hAnsi="Times New Roman"/>
          <w:sz w:val="24"/>
          <w:szCs w:val="24"/>
        </w:rPr>
        <w:t>/</w:t>
      </w:r>
      <w:r>
        <w:rPr>
          <w:rFonts w:ascii="Times New Roman" w:eastAsia="宋体" w:hAnsi="Times New Roman"/>
          <w:sz w:val="24"/>
          <w:szCs w:val="24"/>
        </w:rPr>
        <w:t>检测报告</w:t>
      </w:r>
      <w:r>
        <w:rPr>
          <w:rFonts w:ascii="Times New Roman" w:eastAsia="宋体" w:hAnsi="Times New Roman" w:hint="eastAsia"/>
          <w:sz w:val="24"/>
          <w:szCs w:val="24"/>
        </w:rPr>
        <w:t>、废弃物处理设备的</w:t>
      </w:r>
      <w:r>
        <w:rPr>
          <w:rFonts w:ascii="Times New Roman" w:eastAsia="宋体" w:hAnsi="Times New Roman"/>
          <w:sz w:val="24"/>
          <w:szCs w:val="24"/>
        </w:rPr>
        <w:t>型式检验报告</w:t>
      </w:r>
      <w:r>
        <w:rPr>
          <w:rFonts w:ascii="Times New Roman" w:eastAsia="宋体" w:hAnsi="Times New Roman" w:hint="eastAsia"/>
          <w:sz w:val="24"/>
          <w:szCs w:val="24"/>
        </w:rPr>
        <w:t>和</w:t>
      </w:r>
      <w:r>
        <w:rPr>
          <w:rFonts w:ascii="Times New Roman" w:eastAsia="宋体" w:hAnsi="Times New Roman"/>
          <w:sz w:val="24"/>
          <w:szCs w:val="24"/>
        </w:rPr>
        <w:t>出厂检验报告</w:t>
      </w:r>
      <w:r>
        <w:rPr>
          <w:rFonts w:ascii="Times New Roman" w:eastAsia="宋体" w:hAnsi="Times New Roman" w:hint="eastAsia"/>
          <w:sz w:val="24"/>
          <w:szCs w:val="24"/>
        </w:rPr>
        <w:t>、给水排水设备的</w:t>
      </w:r>
      <w:r>
        <w:rPr>
          <w:rFonts w:ascii="Times New Roman" w:eastAsia="宋体" w:hAnsi="Times New Roman"/>
          <w:sz w:val="24"/>
          <w:szCs w:val="24"/>
        </w:rPr>
        <w:t>型式检验报告</w:t>
      </w:r>
      <w:r>
        <w:rPr>
          <w:rFonts w:ascii="Times New Roman" w:eastAsia="宋体" w:hAnsi="Times New Roman" w:hint="eastAsia"/>
          <w:sz w:val="24"/>
          <w:szCs w:val="24"/>
        </w:rPr>
        <w:t>和</w:t>
      </w:r>
      <w:r>
        <w:rPr>
          <w:rFonts w:ascii="Times New Roman" w:eastAsia="宋体" w:hAnsi="Times New Roman"/>
          <w:sz w:val="24"/>
          <w:szCs w:val="24"/>
        </w:rPr>
        <w:t>出厂检验报告</w:t>
      </w:r>
      <w:r>
        <w:rPr>
          <w:rFonts w:ascii="Times New Roman" w:eastAsia="宋体" w:hAnsi="Times New Roman" w:hint="eastAsia"/>
          <w:sz w:val="24"/>
          <w:szCs w:val="24"/>
        </w:rPr>
        <w:t>等）；</w:t>
      </w:r>
      <w:r>
        <w:rPr>
          <w:rFonts w:ascii="Times New Roman" w:eastAsia="宋体" w:hAnsi="Times New Roman"/>
          <w:sz w:val="24"/>
          <w:szCs w:val="24"/>
        </w:rPr>
        <w:t>施工过程控制照片</w:t>
      </w:r>
      <w:r>
        <w:rPr>
          <w:rFonts w:ascii="Times New Roman" w:eastAsia="宋体" w:hAnsi="Times New Roman" w:hint="eastAsia"/>
          <w:sz w:val="24"/>
          <w:szCs w:val="24"/>
        </w:rPr>
        <w:t>；</w:t>
      </w:r>
    </w:p>
    <w:p w14:paraId="095D199D" w14:textId="6E27082C"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5</w:t>
      </w:r>
      <w:r>
        <w:rPr>
          <w:rFonts w:ascii="Times New Roman" w:eastAsia="宋体" w:hAnsi="Times New Roman"/>
          <w:sz w:val="24"/>
          <w:szCs w:val="24"/>
        </w:rPr>
        <w:t xml:space="preserve"> </w:t>
      </w:r>
      <w:r>
        <w:rPr>
          <w:rFonts w:ascii="Times New Roman" w:eastAsia="宋体" w:hAnsi="Times New Roman"/>
          <w:sz w:val="24"/>
          <w:szCs w:val="24"/>
        </w:rPr>
        <w:t>主要</w:t>
      </w:r>
      <w:r>
        <w:rPr>
          <w:rFonts w:ascii="Times New Roman" w:eastAsia="宋体" w:hAnsi="Times New Roman" w:hint="eastAsia"/>
          <w:sz w:val="24"/>
          <w:szCs w:val="24"/>
        </w:rPr>
        <w:t>竣工图</w:t>
      </w:r>
      <w:r>
        <w:rPr>
          <w:rFonts w:ascii="Times New Roman" w:eastAsia="宋体" w:hAnsi="Times New Roman"/>
          <w:sz w:val="24"/>
          <w:szCs w:val="24"/>
        </w:rPr>
        <w:t>及</w:t>
      </w:r>
      <w:r>
        <w:rPr>
          <w:rFonts w:ascii="Times New Roman" w:eastAsia="宋体" w:hAnsi="Times New Roman" w:hint="eastAsia"/>
          <w:sz w:val="24"/>
          <w:szCs w:val="24"/>
        </w:rPr>
        <w:t>能耗监测数据</w:t>
      </w:r>
      <w:r>
        <w:rPr>
          <w:rFonts w:ascii="Times New Roman" w:eastAsia="宋体" w:hAnsi="Times New Roman"/>
          <w:sz w:val="24"/>
          <w:szCs w:val="24"/>
        </w:rPr>
        <w:t>，包括但不限于：总平面图、效果图、</w:t>
      </w:r>
      <w:r>
        <w:rPr>
          <w:rFonts w:ascii="Times New Roman" w:eastAsia="宋体" w:hAnsi="Times New Roman" w:hint="eastAsia"/>
          <w:sz w:val="24"/>
          <w:szCs w:val="24"/>
        </w:rPr>
        <w:t>园区内建筑系统</w:t>
      </w:r>
      <w:r>
        <w:rPr>
          <w:rFonts w:ascii="Times New Roman" w:eastAsia="宋体" w:hAnsi="Times New Roman"/>
          <w:sz w:val="24"/>
          <w:szCs w:val="24"/>
        </w:rPr>
        <w:t>、交通系统、水资源系统、废弃物系统、室外照明系统、</w:t>
      </w:r>
      <w:r>
        <w:rPr>
          <w:rFonts w:ascii="Times New Roman" w:eastAsia="宋体" w:hAnsi="Times New Roman" w:hint="eastAsia"/>
          <w:sz w:val="24"/>
          <w:szCs w:val="24"/>
        </w:rPr>
        <w:t>智能化控制系统、</w:t>
      </w:r>
      <w:r>
        <w:rPr>
          <w:rFonts w:ascii="Times New Roman" w:eastAsia="宋体" w:hAnsi="Times New Roman"/>
          <w:sz w:val="24"/>
          <w:szCs w:val="24"/>
        </w:rPr>
        <w:t>可再生能源利用系统</w:t>
      </w:r>
      <w:r>
        <w:rPr>
          <w:rFonts w:ascii="Times New Roman" w:eastAsia="宋体" w:hAnsi="Times New Roman" w:hint="eastAsia"/>
          <w:sz w:val="24"/>
          <w:szCs w:val="24"/>
        </w:rPr>
        <w:t>、</w:t>
      </w:r>
      <w:r w:rsidR="00EC0FD6">
        <w:rPr>
          <w:rFonts w:ascii="Times New Roman" w:eastAsia="宋体" w:hAnsi="Times New Roman" w:hint="eastAsia"/>
          <w:sz w:val="24"/>
          <w:szCs w:val="24"/>
        </w:rPr>
        <w:t>蓄能及柔性调节系统</w:t>
      </w:r>
      <w:r>
        <w:rPr>
          <w:rFonts w:ascii="Times New Roman" w:eastAsia="宋体" w:hAnsi="Times New Roman" w:hint="eastAsia"/>
          <w:sz w:val="24"/>
          <w:szCs w:val="24"/>
        </w:rPr>
        <w:t>、景观碳汇、其他低碳技术</w:t>
      </w:r>
      <w:proofErr w:type="gramStart"/>
      <w:r>
        <w:rPr>
          <w:rFonts w:ascii="Times New Roman" w:eastAsia="宋体" w:hAnsi="Times New Roman" w:hint="eastAsia"/>
          <w:sz w:val="24"/>
          <w:szCs w:val="24"/>
        </w:rPr>
        <w:t>专项</w:t>
      </w:r>
      <w:r>
        <w:rPr>
          <w:rFonts w:ascii="Times New Roman" w:eastAsia="宋体" w:hAnsi="Times New Roman"/>
          <w:sz w:val="24"/>
          <w:szCs w:val="24"/>
        </w:rPr>
        <w:lastRenderedPageBreak/>
        <w:t>等</w:t>
      </w:r>
      <w:proofErr w:type="gramEnd"/>
      <w:r>
        <w:rPr>
          <w:rFonts w:ascii="Times New Roman" w:eastAsia="宋体" w:hAnsi="Times New Roman"/>
          <w:sz w:val="24"/>
          <w:szCs w:val="24"/>
        </w:rPr>
        <w:t>图纸和</w:t>
      </w:r>
      <w:r>
        <w:rPr>
          <w:rFonts w:ascii="Times New Roman" w:eastAsia="宋体" w:hAnsi="Times New Roman" w:hint="eastAsia"/>
          <w:sz w:val="24"/>
          <w:szCs w:val="24"/>
        </w:rPr>
        <w:t>各系统能耗监测数据</w:t>
      </w:r>
      <w:r>
        <w:rPr>
          <w:rFonts w:ascii="Times New Roman" w:eastAsia="宋体" w:hAnsi="Times New Roman"/>
          <w:sz w:val="24"/>
          <w:szCs w:val="24"/>
        </w:rPr>
        <w:t>；</w:t>
      </w:r>
    </w:p>
    <w:p w14:paraId="53AC4253"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6</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第三方碳盘查</w:t>
      </w:r>
      <w:proofErr w:type="gramEnd"/>
      <w:r>
        <w:rPr>
          <w:rFonts w:ascii="Times New Roman" w:eastAsia="宋体" w:hAnsi="Times New Roman" w:hint="eastAsia"/>
          <w:sz w:val="24"/>
          <w:szCs w:val="24"/>
        </w:rPr>
        <w:t>文件；</w:t>
      </w:r>
    </w:p>
    <w:p w14:paraId="12793D07"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7</w:t>
      </w:r>
      <w:r>
        <w:rPr>
          <w:rFonts w:ascii="Times New Roman" w:eastAsia="宋体" w:hAnsi="Times New Roman"/>
          <w:sz w:val="24"/>
          <w:szCs w:val="24"/>
        </w:rPr>
        <w:t xml:space="preserve"> </w:t>
      </w:r>
      <w:proofErr w:type="gramStart"/>
      <w:r>
        <w:rPr>
          <w:rFonts w:ascii="Times New Roman" w:eastAsia="宋体" w:hAnsi="Times New Roman" w:hint="eastAsia"/>
          <w:sz w:val="24"/>
          <w:szCs w:val="24"/>
        </w:rPr>
        <w:t>碳交易</w:t>
      </w:r>
      <w:proofErr w:type="gramEnd"/>
      <w:r>
        <w:rPr>
          <w:rFonts w:ascii="Times New Roman" w:eastAsia="宋体" w:hAnsi="Times New Roman" w:hint="eastAsia"/>
          <w:sz w:val="24"/>
          <w:szCs w:val="24"/>
        </w:rPr>
        <w:t>证明文件（购买一年记录证明文件）；</w:t>
      </w:r>
    </w:p>
    <w:p w14:paraId="5026E4F9" w14:textId="77777777" w:rsidR="00CE59C5"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 xml:space="preserve">8 </w:t>
      </w:r>
      <w:r>
        <w:rPr>
          <w:rFonts w:ascii="Times New Roman" w:eastAsia="宋体" w:hAnsi="Times New Roman" w:hint="eastAsia"/>
          <w:sz w:val="24"/>
          <w:szCs w:val="24"/>
        </w:rPr>
        <w:t>低碳运</w:t>
      </w:r>
      <w:proofErr w:type="gramStart"/>
      <w:r>
        <w:rPr>
          <w:rFonts w:ascii="Times New Roman" w:eastAsia="宋体" w:hAnsi="Times New Roman" w:hint="eastAsia"/>
          <w:sz w:val="24"/>
          <w:szCs w:val="24"/>
        </w:rPr>
        <w:t>维管理</w:t>
      </w:r>
      <w:proofErr w:type="gramEnd"/>
      <w:r>
        <w:rPr>
          <w:rFonts w:ascii="Times New Roman" w:eastAsia="宋体" w:hAnsi="Times New Roman" w:hint="eastAsia"/>
          <w:sz w:val="24"/>
          <w:szCs w:val="24"/>
        </w:rPr>
        <w:t>制度。</w:t>
      </w:r>
    </w:p>
    <w:p w14:paraId="6D0F00B9" w14:textId="77777777" w:rsidR="00CE59C5" w:rsidRDefault="00000000">
      <w:pPr>
        <w:spacing w:line="360" w:lineRule="auto"/>
        <w:outlineLvl w:val="2"/>
        <w:rPr>
          <w:rFonts w:ascii="Times New Roman" w:eastAsia="宋体" w:hAnsi="Times New Roman"/>
          <w:sz w:val="24"/>
          <w:szCs w:val="24"/>
        </w:rPr>
      </w:pPr>
      <w:bookmarkStart w:id="116" w:name="_Toc155864924"/>
      <w:r>
        <w:rPr>
          <w:rFonts w:ascii="Times New Roman" w:eastAsia="宋体" w:hAnsi="Times New Roman"/>
          <w:b/>
          <w:bCs/>
          <w:sz w:val="24"/>
          <w:szCs w:val="24"/>
        </w:rPr>
        <w:t>7.3.2</w:t>
      </w:r>
      <w:r>
        <w:rPr>
          <w:rFonts w:ascii="Times New Roman" w:eastAsia="宋体" w:hAnsi="Times New Roman" w:hint="eastAsia"/>
          <w:sz w:val="24"/>
          <w:szCs w:val="24"/>
        </w:rPr>
        <w:t xml:space="preserve"> </w:t>
      </w:r>
      <w:r>
        <w:rPr>
          <w:rFonts w:ascii="Times New Roman" w:eastAsia="宋体" w:hAnsi="Times New Roman" w:hint="eastAsia"/>
          <w:sz w:val="24"/>
          <w:szCs w:val="24"/>
        </w:rPr>
        <w:t>运行评估完成后，当评价指标满足本标准第</w:t>
      </w:r>
      <w:r>
        <w:rPr>
          <w:rFonts w:ascii="Times New Roman" w:eastAsia="宋体" w:hAnsi="Times New Roman"/>
          <w:sz w:val="24"/>
          <w:szCs w:val="24"/>
        </w:rPr>
        <w:t>4</w:t>
      </w:r>
      <w:r>
        <w:rPr>
          <w:rFonts w:ascii="Times New Roman" w:eastAsia="宋体" w:hAnsi="Times New Roman" w:hint="eastAsia"/>
          <w:sz w:val="24"/>
          <w:szCs w:val="24"/>
        </w:rPr>
        <w:t>章</w:t>
      </w:r>
      <w:r>
        <w:rPr>
          <w:rFonts w:ascii="Times New Roman" w:eastAsia="宋体" w:hAnsi="Times New Roman"/>
          <w:sz w:val="24"/>
          <w:szCs w:val="24"/>
        </w:rPr>
        <w:t>的规定</w:t>
      </w:r>
      <w:r>
        <w:rPr>
          <w:rFonts w:ascii="Times New Roman" w:eastAsia="宋体" w:hAnsi="Times New Roman" w:hint="eastAsia"/>
          <w:sz w:val="24"/>
          <w:szCs w:val="24"/>
        </w:rPr>
        <w:t>，应向其颁发明确具体运行条件的低碳、近</w:t>
      </w:r>
      <w:proofErr w:type="gramStart"/>
      <w:r>
        <w:rPr>
          <w:rFonts w:ascii="Times New Roman" w:eastAsia="宋体" w:hAnsi="Times New Roman" w:hint="eastAsia"/>
          <w:sz w:val="24"/>
          <w:szCs w:val="24"/>
        </w:rPr>
        <w:t>零碳或零碳</w:t>
      </w:r>
      <w:proofErr w:type="gramEnd"/>
      <w:r>
        <w:rPr>
          <w:rFonts w:ascii="Times New Roman" w:eastAsia="宋体" w:hAnsi="Times New Roman" w:hint="eastAsia"/>
          <w:sz w:val="24"/>
          <w:szCs w:val="24"/>
        </w:rPr>
        <w:t>园区运行评价证书。</w:t>
      </w:r>
      <w:bookmarkEnd w:id="116"/>
    </w:p>
    <w:p w14:paraId="6FDF1348" w14:textId="77777777" w:rsidR="00CE59C5" w:rsidRDefault="00000000">
      <w:pPr>
        <w:outlineLvl w:val="1"/>
        <w:rPr>
          <w:rFonts w:ascii="Times New Roman" w:eastAsia="宋体" w:hAnsi="Times New Roman"/>
          <w:sz w:val="24"/>
          <w:szCs w:val="24"/>
        </w:rPr>
      </w:pPr>
      <w:r>
        <w:rPr>
          <w:rFonts w:ascii="Times New Roman" w:eastAsia="宋体" w:hAnsi="Times New Roman"/>
          <w:sz w:val="24"/>
          <w:szCs w:val="24"/>
        </w:rPr>
        <w:br w:type="page"/>
      </w:r>
    </w:p>
    <w:p w14:paraId="5BF39C27" w14:textId="77777777" w:rsidR="00CE59C5" w:rsidRDefault="00000000">
      <w:pPr>
        <w:jc w:val="center"/>
        <w:outlineLvl w:val="0"/>
        <w:rPr>
          <w:rFonts w:ascii="Times New Roman" w:eastAsia="宋体" w:hAnsi="Times New Roman"/>
          <w:b/>
          <w:bCs/>
          <w:sz w:val="28"/>
          <w:szCs w:val="28"/>
        </w:rPr>
      </w:pPr>
      <w:bookmarkStart w:id="117" w:name="_Toc153550067"/>
      <w:bookmarkStart w:id="118" w:name="_Toc155864925"/>
      <w:bookmarkStart w:id="119" w:name="_Toc155865962"/>
      <w:r>
        <w:rPr>
          <w:rFonts w:ascii="Times New Roman" w:eastAsia="宋体" w:hAnsi="Times New Roman" w:hint="eastAsia"/>
          <w:b/>
          <w:bCs/>
          <w:sz w:val="28"/>
          <w:szCs w:val="28"/>
        </w:rPr>
        <w:lastRenderedPageBreak/>
        <w:t>附录</w:t>
      </w:r>
      <w:r>
        <w:rPr>
          <w:rFonts w:ascii="Times New Roman" w:eastAsia="宋体" w:hAnsi="Times New Roman" w:hint="eastAsia"/>
          <w:b/>
          <w:bCs/>
          <w:sz w:val="28"/>
          <w:szCs w:val="28"/>
        </w:rPr>
        <w:t xml:space="preserve">A </w:t>
      </w:r>
      <w:r>
        <w:rPr>
          <w:rFonts w:ascii="Times New Roman" w:eastAsia="宋体" w:hAnsi="Times New Roman" w:hint="eastAsia"/>
          <w:b/>
          <w:bCs/>
          <w:sz w:val="28"/>
          <w:szCs w:val="28"/>
        </w:rPr>
        <w:t>计算方法</w:t>
      </w:r>
      <w:bookmarkEnd w:id="117"/>
      <w:bookmarkEnd w:id="118"/>
      <w:bookmarkEnd w:id="119"/>
    </w:p>
    <w:p w14:paraId="2BBA6CB2"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A.0.1</w:t>
      </w:r>
      <w:r>
        <w:rPr>
          <w:rFonts w:ascii="Times New Roman" w:eastAsia="宋体" w:hAnsi="Times New Roman" w:hint="eastAsia"/>
          <w:sz w:val="24"/>
          <w:szCs w:val="24"/>
        </w:rPr>
        <w:t>工业园区工艺部分单位工业总产值二氧化碳排放下降率按下式进行计算：</w:t>
      </w:r>
    </w:p>
    <w:p w14:paraId="29E8AB0D" w14:textId="77777777" w:rsidR="00CE59C5" w:rsidRDefault="00000000">
      <w:pPr>
        <w:spacing w:line="360" w:lineRule="auto"/>
        <w:jc w:val="right"/>
        <w:rPr>
          <w:rFonts w:ascii="Times New Roman" w:eastAsia="宋体" w:hAnsi="Times New Roman"/>
          <w:sz w:val="24"/>
          <w:szCs w:val="24"/>
        </w:rPr>
      </w:pPr>
      <m:oMath>
        <m:sSub>
          <m:sSubPr>
            <m:ctrlPr>
              <w:rPr>
                <w:rFonts w:ascii="Cambria Math" w:eastAsia="宋体" w:hAnsi="Cambria Math"/>
                <w:sz w:val="24"/>
                <w:szCs w:val="24"/>
              </w:rPr>
            </m:ctrlPr>
          </m:sSubPr>
          <m:e>
            <m:r>
              <w:rPr>
                <w:rFonts w:ascii="Cambria Math" w:eastAsia="宋体" w:hAnsi="Cambria Math"/>
                <w:sz w:val="24"/>
                <w:szCs w:val="24"/>
              </w:rPr>
              <m:t>R</m:t>
            </m:r>
          </m:e>
          <m:sub>
            <m:r>
              <w:rPr>
                <w:rFonts w:ascii="Cambria Math" w:eastAsia="宋体" w:hAnsi="Cambria Math"/>
                <w:sz w:val="24"/>
                <w:szCs w:val="24"/>
              </w:rPr>
              <m:t>CI</m:t>
            </m:r>
          </m:sub>
        </m:sSub>
        <m:r>
          <m:rPr>
            <m:sty m:val="p"/>
          </m:rPr>
          <w:rPr>
            <w:rFonts w:ascii="Cambria Math" w:eastAsia="宋体" w:hAnsi="Cambria Math"/>
            <w:sz w:val="24"/>
            <w:szCs w:val="24"/>
          </w:rPr>
          <m:t>=</m:t>
        </m:r>
        <m:f>
          <m:fPr>
            <m:ctrlPr>
              <w:rPr>
                <w:rFonts w:ascii="Cambria Math" w:eastAsia="宋体" w:hAnsi="Cambria Math"/>
                <w:i/>
                <w:sz w:val="24"/>
                <w:szCs w:val="24"/>
              </w:rPr>
            </m:ctrlPr>
          </m:fPr>
          <m:num>
            <m:sSub>
              <m:sSubPr>
                <m:ctrlPr>
                  <w:rPr>
                    <w:rFonts w:ascii="Cambria Math" w:eastAsia="宋体" w:hAnsi="Cambria Math"/>
                    <w:i/>
                    <w:sz w:val="24"/>
                    <w:szCs w:val="24"/>
                  </w:rPr>
                </m:ctrlPr>
              </m:sSubPr>
              <m:e>
                <m:r>
                  <w:rPr>
                    <w:rFonts w:ascii="Cambria Math" w:eastAsia="宋体" w:hAnsi="Cambria Math"/>
                    <w:sz w:val="24"/>
                    <w:szCs w:val="24"/>
                  </w:rPr>
                  <m:t>CI</m:t>
                </m:r>
              </m:e>
              <m:sub>
                <m:r>
                  <w:rPr>
                    <w:rFonts w:ascii="Cambria Math" w:eastAsia="宋体" w:hAnsi="Cambria Math" w:hint="eastAsia"/>
                    <w:sz w:val="24"/>
                    <w:szCs w:val="24"/>
                  </w:rPr>
                  <m:t>i</m:t>
                </m:r>
                <m:r>
                  <w:rPr>
                    <w:rFonts w:ascii="Cambria Math" w:eastAsia="宋体" w:hAnsi="Cambria Math"/>
                    <w:sz w:val="24"/>
                    <w:szCs w:val="24"/>
                  </w:rPr>
                  <m:t>-1</m:t>
                </m:r>
              </m:sub>
            </m:sSub>
            <m:r>
              <w:rPr>
                <w:rFonts w:ascii="Cambria Math" w:eastAsia="宋体" w:hAnsi="Cambria Math"/>
                <w:sz w:val="24"/>
                <w:szCs w:val="24"/>
              </w:rPr>
              <m:t>-</m:t>
            </m:r>
            <m:sSub>
              <m:sSubPr>
                <m:ctrlPr>
                  <w:rPr>
                    <w:rFonts w:ascii="Cambria Math" w:eastAsia="宋体" w:hAnsi="Cambria Math"/>
                    <w:i/>
                    <w:sz w:val="24"/>
                    <w:szCs w:val="24"/>
                  </w:rPr>
                </m:ctrlPr>
              </m:sSubPr>
              <m:e>
                <m:r>
                  <w:rPr>
                    <w:rFonts w:ascii="Cambria Math" w:eastAsia="宋体" w:hAnsi="Cambria Math"/>
                    <w:sz w:val="24"/>
                    <w:szCs w:val="24"/>
                  </w:rPr>
                  <m:t>CI</m:t>
                </m:r>
              </m:e>
              <m:sub>
                <m:r>
                  <w:rPr>
                    <w:rFonts w:ascii="Cambria Math" w:eastAsia="宋体" w:hAnsi="Cambria Math"/>
                    <w:sz w:val="24"/>
                    <w:szCs w:val="24"/>
                  </w:rPr>
                  <m:t>i</m:t>
                </m:r>
              </m:sub>
            </m:sSub>
          </m:num>
          <m:den>
            <m:sSub>
              <m:sSubPr>
                <m:ctrlPr>
                  <w:rPr>
                    <w:rFonts w:ascii="Cambria Math" w:eastAsia="宋体" w:hAnsi="Cambria Math"/>
                    <w:i/>
                    <w:sz w:val="24"/>
                    <w:szCs w:val="24"/>
                  </w:rPr>
                </m:ctrlPr>
              </m:sSubPr>
              <m:e>
                <m:r>
                  <w:rPr>
                    <w:rFonts w:ascii="Cambria Math" w:eastAsia="宋体" w:hAnsi="Cambria Math"/>
                    <w:sz w:val="24"/>
                    <w:szCs w:val="24"/>
                  </w:rPr>
                  <m:t>C</m:t>
                </m:r>
              </m:e>
              <m:sub>
                <m:r>
                  <w:rPr>
                    <w:rFonts w:ascii="Cambria Math" w:eastAsia="宋体" w:hAnsi="Cambria Math"/>
                    <w:sz w:val="24"/>
                    <w:szCs w:val="24"/>
                  </w:rPr>
                  <m:t>i</m:t>
                </m:r>
              </m:sub>
            </m:sSub>
          </m:den>
        </m:f>
        <m:r>
          <w:rPr>
            <w:rFonts w:ascii="Cambria Math" w:eastAsia="宋体" w:hAnsi="Cambria Math"/>
            <w:sz w:val="24"/>
            <w:szCs w:val="24"/>
          </w:rPr>
          <m:t xml:space="preserve">×100% </m:t>
        </m:r>
      </m:oMath>
      <w:r>
        <w:rPr>
          <w:rFonts w:ascii="Times New Roman" w:eastAsia="宋体" w:hAnsi="Times New Roman" w:hint="eastAsia"/>
          <w:sz w:val="24"/>
          <w:szCs w:val="24"/>
        </w:rPr>
        <w:t xml:space="preserve"> </w:t>
      </w:r>
      <w:r>
        <w:rPr>
          <w:rFonts w:ascii="Times New Roman" w:eastAsia="宋体" w:hAnsi="Times New Roman"/>
          <w:sz w:val="24"/>
          <w:szCs w:val="24"/>
        </w:rPr>
        <w:t xml:space="preserve">                </w:t>
      </w:r>
      <w:r>
        <w:rPr>
          <w:rFonts w:ascii="Times New Roman" w:eastAsia="宋体" w:hAnsi="Times New Roman" w:hint="eastAsia"/>
          <w:sz w:val="24"/>
          <w:szCs w:val="24"/>
        </w:rPr>
        <w:t>（</w:t>
      </w:r>
      <w:r>
        <w:rPr>
          <w:rFonts w:ascii="Times New Roman" w:eastAsia="宋体" w:hAnsi="Times New Roman" w:hint="eastAsia"/>
          <w:sz w:val="24"/>
          <w:szCs w:val="24"/>
        </w:rPr>
        <w:t>A</w:t>
      </w:r>
      <w:r>
        <w:rPr>
          <w:rFonts w:ascii="Times New Roman" w:eastAsia="宋体" w:hAnsi="Times New Roman"/>
          <w:sz w:val="24"/>
          <w:szCs w:val="24"/>
        </w:rPr>
        <w:t>.0.1</w:t>
      </w:r>
      <w:r>
        <w:rPr>
          <w:rFonts w:ascii="Times New Roman" w:eastAsia="宋体" w:hAnsi="Times New Roman" w:hint="eastAsia"/>
          <w:sz w:val="24"/>
          <w:szCs w:val="24"/>
        </w:rPr>
        <w:t>）</w:t>
      </w:r>
    </w:p>
    <w:p w14:paraId="336BBBE6" w14:textId="77777777" w:rsidR="00CE59C5" w:rsidRDefault="00000000">
      <w:pPr>
        <w:spacing w:line="360" w:lineRule="auto"/>
        <w:rPr>
          <w:rFonts w:ascii="Times New Roman" w:eastAsia="宋体" w:hAnsi="Times New Roman"/>
          <w:sz w:val="24"/>
          <w:szCs w:val="24"/>
        </w:rPr>
      </w:pPr>
      <m:oMathPara>
        <m:oMath>
          <m:r>
            <w:rPr>
              <w:rFonts w:ascii="Cambria Math" w:eastAsia="宋体" w:hAnsi="Cambria Math"/>
              <w:sz w:val="24"/>
              <w:szCs w:val="24"/>
            </w:rPr>
            <m:t>CI</m:t>
          </m:r>
          <m:r>
            <m:rPr>
              <m:sty m:val="p"/>
            </m:rPr>
            <w:rPr>
              <w:rFonts w:ascii="Cambria Math" w:eastAsia="宋体" w:hAnsi="Cambria Math"/>
              <w:sz w:val="24"/>
              <w:szCs w:val="24"/>
            </w:rPr>
            <m:t>=</m:t>
          </m:r>
          <m:f>
            <m:fPr>
              <m:ctrlPr>
                <w:rPr>
                  <w:rFonts w:ascii="Cambria Math" w:eastAsia="宋体" w:hAnsi="Cambria Math"/>
                  <w:i/>
                  <w:sz w:val="24"/>
                  <w:szCs w:val="24"/>
                </w:rPr>
              </m:ctrlPr>
            </m:fPr>
            <m:num>
              <m:sSub>
                <m:sSubPr>
                  <m:ctrlPr>
                    <w:rPr>
                      <w:rFonts w:ascii="Cambria Math" w:eastAsia="宋体" w:hAnsi="Cambria Math"/>
                      <w:i/>
                      <w:sz w:val="24"/>
                      <w:szCs w:val="24"/>
                    </w:rPr>
                  </m:ctrlPr>
                </m:sSubPr>
                <m:e>
                  <m:r>
                    <w:rPr>
                      <w:rFonts w:ascii="Cambria Math" w:eastAsia="宋体" w:hAnsi="Cambria Math"/>
                      <w:sz w:val="24"/>
                      <w:szCs w:val="24"/>
                    </w:rPr>
                    <m:t>Q</m:t>
                  </m:r>
                </m:e>
                <m:sub>
                  <m:sSub>
                    <m:sSubPr>
                      <m:ctrlPr>
                        <w:rPr>
                          <w:rFonts w:ascii="Cambria Math" w:eastAsia="宋体" w:hAnsi="Cambria Math"/>
                          <w:i/>
                          <w:sz w:val="24"/>
                          <w:szCs w:val="24"/>
                        </w:rPr>
                      </m:ctrlPr>
                    </m:sSubPr>
                    <m:e>
                      <m:r>
                        <w:rPr>
                          <w:rFonts w:ascii="Cambria Math" w:eastAsia="宋体" w:hAnsi="Cambria Math"/>
                          <w:sz w:val="24"/>
                          <w:szCs w:val="24"/>
                        </w:rPr>
                        <m:t>co</m:t>
                      </m:r>
                    </m:e>
                    <m:sub>
                      <m:r>
                        <w:rPr>
                          <w:rFonts w:ascii="Cambria Math" w:eastAsia="宋体" w:hAnsi="Cambria Math"/>
                          <w:sz w:val="24"/>
                          <w:szCs w:val="24"/>
                        </w:rPr>
                        <m:t>2</m:t>
                      </m:r>
                    </m:sub>
                  </m:sSub>
                </m:sub>
              </m:sSub>
            </m:num>
            <m:den>
              <m:r>
                <w:rPr>
                  <w:rFonts w:ascii="Cambria Math" w:eastAsia="宋体" w:hAnsi="Cambria Math"/>
                  <w:sz w:val="24"/>
                  <w:szCs w:val="24"/>
                </w:rPr>
                <m:t>G</m:t>
              </m:r>
            </m:den>
          </m:f>
        </m:oMath>
      </m:oMathPara>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93"/>
        <w:gridCol w:w="708"/>
        <w:gridCol w:w="6605"/>
      </w:tblGrid>
      <w:tr w:rsidR="00CE59C5" w14:paraId="1BD9CF72" w14:textId="77777777">
        <w:trPr>
          <w:trHeight w:val="340"/>
        </w:trPr>
        <w:tc>
          <w:tcPr>
            <w:tcW w:w="993" w:type="dxa"/>
            <w:vAlign w:val="center"/>
          </w:tcPr>
          <w:p w14:paraId="3C74ABD7"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r>
              <w:rPr>
                <w:rFonts w:ascii="Times New Roman" w:eastAsia="宋体" w:hAnsi="Times New Roman" w:hint="eastAsia"/>
                <w:kern w:val="0"/>
                <w:sz w:val="24"/>
                <w:szCs w:val="24"/>
              </w:rPr>
              <w:t xml:space="preserve"> </w:t>
            </w:r>
          </w:p>
        </w:tc>
        <w:tc>
          <w:tcPr>
            <w:tcW w:w="708" w:type="dxa"/>
            <w:vAlign w:val="center"/>
          </w:tcPr>
          <w:p w14:paraId="62F12135"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R</m:t>
                  </m:r>
                </m:e>
                <m:sub>
                  <m:r>
                    <w:rPr>
                      <w:rFonts w:ascii="Cambria Math" w:eastAsia="宋体" w:hAnsi="Cambria Math"/>
                      <w:kern w:val="0"/>
                      <w:sz w:val="24"/>
                      <w:szCs w:val="24"/>
                    </w:rPr>
                    <m:t>CI</m:t>
                  </m:r>
                </m:sub>
              </m:sSub>
            </m:oMath>
            <w:r>
              <w:rPr>
                <w:rFonts w:ascii="Times New Roman" w:eastAsia="宋体" w:hAnsi="Times New Roman"/>
                <w:kern w:val="0"/>
                <w:sz w:val="24"/>
                <w:szCs w:val="24"/>
              </w:rPr>
              <w:t xml:space="preserve"> </w:t>
            </w:r>
          </w:p>
        </w:tc>
        <w:tc>
          <w:tcPr>
            <w:tcW w:w="6605" w:type="dxa"/>
            <w:tcMar>
              <w:left w:w="0" w:type="dxa"/>
              <w:right w:w="0" w:type="dxa"/>
            </w:tcMar>
            <w:vAlign w:val="center"/>
          </w:tcPr>
          <w:p w14:paraId="69311AB0"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单位工业总产值二氧化碳排放下降率；</w:t>
            </w:r>
          </w:p>
        </w:tc>
      </w:tr>
      <w:tr w:rsidR="00CE59C5" w14:paraId="3C164C9F" w14:textId="77777777">
        <w:trPr>
          <w:trHeight w:val="340"/>
        </w:trPr>
        <w:tc>
          <w:tcPr>
            <w:tcW w:w="993" w:type="dxa"/>
            <w:vAlign w:val="center"/>
          </w:tcPr>
          <w:p w14:paraId="0DF80569"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7EF43B12"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i/>
                      <w:kern w:val="0"/>
                      <w:sz w:val="24"/>
                      <w:szCs w:val="24"/>
                    </w:rPr>
                  </m:ctrlPr>
                </m:sSubPr>
                <m:e>
                  <m:r>
                    <w:rPr>
                      <w:rFonts w:ascii="Cambria Math" w:eastAsia="宋体" w:hAnsi="Cambria Math"/>
                      <w:kern w:val="0"/>
                      <w:sz w:val="24"/>
                      <w:szCs w:val="24"/>
                    </w:rPr>
                    <m:t>CI</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605" w:type="dxa"/>
            <w:tcMar>
              <w:left w:w="0" w:type="dxa"/>
              <w:right w:w="0" w:type="dxa"/>
            </w:tcMar>
            <w:vAlign w:val="center"/>
          </w:tcPr>
          <w:p w14:paraId="10B99F05"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本年度碳排放强度，</w:t>
            </w:r>
            <w:proofErr w:type="gramStart"/>
            <w:r>
              <w:rPr>
                <w:rFonts w:ascii="Times New Roman" w:eastAsia="宋体" w:hAnsi="Times New Roman" w:hint="eastAsia"/>
                <w:kern w:val="0"/>
                <w:sz w:val="24"/>
                <w:szCs w:val="24"/>
              </w:rPr>
              <w:t>单位为吨二氧化碳</w:t>
            </w:r>
            <w:proofErr w:type="gramEnd"/>
            <w:r>
              <w:rPr>
                <w:rFonts w:ascii="Times New Roman" w:eastAsia="宋体" w:hAnsi="Times New Roman" w:hint="eastAsia"/>
                <w:kern w:val="0"/>
                <w:sz w:val="24"/>
                <w:szCs w:val="24"/>
              </w:rPr>
              <w:t>每万元</w:t>
            </w:r>
            <w:r>
              <w:rPr>
                <w:rFonts w:ascii="Times New Roman" w:eastAsia="宋体" w:hAnsi="Times New Roman"/>
                <w:kern w:val="0"/>
                <w:sz w:val="24"/>
                <w:szCs w:val="24"/>
              </w:rPr>
              <w:t>；</w:t>
            </w:r>
          </w:p>
        </w:tc>
      </w:tr>
      <w:tr w:rsidR="00CE59C5" w14:paraId="4A55018C" w14:textId="77777777">
        <w:trPr>
          <w:trHeight w:val="340"/>
        </w:trPr>
        <w:tc>
          <w:tcPr>
            <w:tcW w:w="993" w:type="dxa"/>
            <w:vAlign w:val="center"/>
          </w:tcPr>
          <w:p w14:paraId="3E864661"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4046D02E"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i/>
                      <w:kern w:val="0"/>
                      <w:sz w:val="24"/>
                      <w:szCs w:val="24"/>
                    </w:rPr>
                  </m:ctrlPr>
                </m:sSubPr>
                <m:e>
                  <m:r>
                    <w:rPr>
                      <w:rFonts w:ascii="Cambria Math" w:eastAsia="宋体" w:hAnsi="Cambria Math"/>
                      <w:kern w:val="0"/>
                      <w:sz w:val="24"/>
                      <w:szCs w:val="24"/>
                    </w:rPr>
                    <m:t>CI</m:t>
                  </m:r>
                </m:e>
                <m:sub>
                  <m:r>
                    <w:rPr>
                      <w:rFonts w:ascii="Cambria Math" w:eastAsia="宋体" w:hAnsi="Cambria Math" w:hint="eastAsia"/>
                      <w:kern w:val="0"/>
                      <w:sz w:val="24"/>
                      <w:szCs w:val="24"/>
                    </w:rPr>
                    <m:t>i</m:t>
                  </m:r>
                  <m:r>
                    <w:rPr>
                      <w:rFonts w:ascii="Cambria Math" w:eastAsia="宋体" w:hAnsi="Cambria Math"/>
                      <w:kern w:val="0"/>
                      <w:sz w:val="24"/>
                      <w:szCs w:val="24"/>
                    </w:rPr>
                    <m:t>-1</m:t>
                  </m:r>
                </m:sub>
              </m:sSub>
            </m:oMath>
            <w:r>
              <w:rPr>
                <w:rFonts w:ascii="Times New Roman" w:eastAsia="宋体" w:hAnsi="Times New Roman"/>
                <w:kern w:val="0"/>
                <w:sz w:val="24"/>
                <w:szCs w:val="24"/>
              </w:rPr>
              <w:t xml:space="preserve"> </w:t>
            </w:r>
          </w:p>
        </w:tc>
        <w:tc>
          <w:tcPr>
            <w:tcW w:w="6605" w:type="dxa"/>
            <w:tcMar>
              <w:left w:w="0" w:type="dxa"/>
              <w:right w:w="0" w:type="dxa"/>
            </w:tcMar>
            <w:vAlign w:val="center"/>
          </w:tcPr>
          <w:p w14:paraId="19897B89"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上一年度碳排放强度，</w:t>
            </w:r>
            <w:proofErr w:type="gramStart"/>
            <w:r>
              <w:rPr>
                <w:rFonts w:ascii="Times New Roman" w:eastAsia="宋体" w:hAnsi="Times New Roman" w:hint="eastAsia"/>
                <w:kern w:val="0"/>
                <w:sz w:val="24"/>
                <w:szCs w:val="24"/>
              </w:rPr>
              <w:t>单位为吨二氧化碳</w:t>
            </w:r>
            <w:proofErr w:type="gramEnd"/>
            <w:r>
              <w:rPr>
                <w:rFonts w:ascii="Times New Roman" w:eastAsia="宋体" w:hAnsi="Times New Roman" w:hint="eastAsia"/>
                <w:kern w:val="0"/>
                <w:sz w:val="24"/>
                <w:szCs w:val="24"/>
              </w:rPr>
              <w:t>每万元</w:t>
            </w:r>
            <w:r>
              <w:rPr>
                <w:rFonts w:ascii="Times New Roman" w:eastAsia="宋体" w:hAnsi="Times New Roman"/>
                <w:kern w:val="0"/>
                <w:sz w:val="24"/>
                <w:szCs w:val="24"/>
              </w:rPr>
              <w:t>；</w:t>
            </w:r>
          </w:p>
        </w:tc>
      </w:tr>
      <w:tr w:rsidR="00CE59C5" w14:paraId="56AC88E3" w14:textId="77777777">
        <w:trPr>
          <w:trHeight w:val="340"/>
        </w:trPr>
        <w:tc>
          <w:tcPr>
            <w:tcW w:w="993" w:type="dxa"/>
            <w:vAlign w:val="center"/>
          </w:tcPr>
          <w:p w14:paraId="3A293C57"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5AFC9F55" w14:textId="77777777" w:rsidR="00CE59C5" w:rsidRDefault="00000000">
            <w:pPr>
              <w:autoSpaceDE w:val="0"/>
              <w:autoSpaceDN w:val="0"/>
              <w:spacing w:line="360" w:lineRule="auto"/>
              <w:rPr>
                <w:rFonts w:ascii="Times New Roman" w:eastAsia="宋体" w:hAnsi="Times New Roman"/>
                <w:kern w:val="0"/>
                <w:sz w:val="24"/>
                <w:szCs w:val="24"/>
              </w:rPr>
            </w:pPr>
            <m:oMath>
              <m:r>
                <w:rPr>
                  <w:rFonts w:ascii="Cambria Math" w:eastAsia="宋体" w:hAnsi="Cambria Math"/>
                  <w:kern w:val="0"/>
                  <w:sz w:val="24"/>
                  <w:szCs w:val="24"/>
                </w:rPr>
                <m:t>CI</m:t>
              </m:r>
            </m:oMath>
            <w:r>
              <w:rPr>
                <w:rFonts w:ascii="Times New Roman" w:eastAsia="宋体" w:hAnsi="Times New Roman"/>
                <w:kern w:val="0"/>
                <w:sz w:val="24"/>
                <w:szCs w:val="24"/>
              </w:rPr>
              <w:t xml:space="preserve"> </w:t>
            </w:r>
          </w:p>
        </w:tc>
        <w:tc>
          <w:tcPr>
            <w:tcW w:w="6605" w:type="dxa"/>
            <w:tcMar>
              <w:left w:w="0" w:type="dxa"/>
              <w:right w:w="0" w:type="dxa"/>
            </w:tcMar>
            <w:vAlign w:val="center"/>
          </w:tcPr>
          <w:p w14:paraId="287975E5"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碳排放强度，</w:t>
            </w:r>
            <w:proofErr w:type="gramStart"/>
            <w:r>
              <w:rPr>
                <w:rFonts w:ascii="Times New Roman" w:eastAsia="宋体" w:hAnsi="Times New Roman" w:hint="eastAsia"/>
                <w:kern w:val="0"/>
                <w:sz w:val="24"/>
                <w:szCs w:val="24"/>
              </w:rPr>
              <w:t>单位为吨二氧化碳</w:t>
            </w:r>
            <w:proofErr w:type="gramEnd"/>
            <w:r>
              <w:rPr>
                <w:rFonts w:ascii="Times New Roman" w:eastAsia="宋体" w:hAnsi="Times New Roman" w:hint="eastAsia"/>
                <w:kern w:val="0"/>
                <w:sz w:val="24"/>
                <w:szCs w:val="24"/>
              </w:rPr>
              <w:t>每万元</w:t>
            </w:r>
            <w:r>
              <w:rPr>
                <w:rFonts w:ascii="Times New Roman" w:eastAsia="宋体" w:hAnsi="Times New Roman"/>
                <w:kern w:val="0"/>
                <w:sz w:val="24"/>
                <w:szCs w:val="24"/>
              </w:rPr>
              <w:t>；</w:t>
            </w:r>
          </w:p>
        </w:tc>
      </w:tr>
      <w:tr w:rsidR="00CE59C5" w14:paraId="1C3C59DD" w14:textId="77777777">
        <w:trPr>
          <w:trHeight w:val="340"/>
        </w:trPr>
        <w:tc>
          <w:tcPr>
            <w:tcW w:w="993" w:type="dxa"/>
            <w:vAlign w:val="center"/>
          </w:tcPr>
          <w:p w14:paraId="340C5D3C"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5961886F"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i/>
                      <w:kern w:val="0"/>
                      <w:sz w:val="24"/>
                      <w:szCs w:val="24"/>
                    </w:rPr>
                  </m:ctrlPr>
                </m:sSubPr>
                <m:e>
                  <m:r>
                    <w:rPr>
                      <w:rFonts w:ascii="Cambria Math" w:eastAsia="宋体" w:hAnsi="Cambria Math"/>
                      <w:kern w:val="0"/>
                      <w:sz w:val="24"/>
                      <w:szCs w:val="24"/>
                    </w:rPr>
                    <m:t>Q</m:t>
                  </m:r>
                </m:e>
                <m:sub>
                  <m:sSub>
                    <m:sSubPr>
                      <m:ctrlPr>
                        <w:rPr>
                          <w:rFonts w:ascii="Cambria Math" w:eastAsia="宋体" w:hAnsi="Cambria Math"/>
                          <w:i/>
                          <w:kern w:val="0"/>
                          <w:sz w:val="24"/>
                          <w:szCs w:val="24"/>
                        </w:rPr>
                      </m:ctrlPr>
                    </m:sSubPr>
                    <m:e>
                      <m:r>
                        <w:rPr>
                          <w:rFonts w:ascii="Cambria Math" w:eastAsia="宋体" w:hAnsi="Cambria Math"/>
                          <w:kern w:val="0"/>
                          <w:sz w:val="24"/>
                          <w:szCs w:val="24"/>
                        </w:rPr>
                        <m:t>co</m:t>
                      </m:r>
                    </m:e>
                    <m:sub>
                      <m:r>
                        <w:rPr>
                          <w:rFonts w:ascii="Cambria Math" w:eastAsia="宋体" w:hAnsi="Cambria Math"/>
                          <w:kern w:val="0"/>
                          <w:sz w:val="24"/>
                          <w:szCs w:val="24"/>
                        </w:rPr>
                        <m:t>2</m:t>
                      </m:r>
                    </m:sub>
                  </m:sSub>
                </m:sub>
              </m:sSub>
            </m:oMath>
            <w:r>
              <w:rPr>
                <w:rFonts w:ascii="Times New Roman" w:eastAsia="宋体" w:hAnsi="Times New Roman"/>
                <w:kern w:val="0"/>
                <w:sz w:val="24"/>
                <w:szCs w:val="24"/>
              </w:rPr>
              <w:t xml:space="preserve"> </w:t>
            </w:r>
          </w:p>
        </w:tc>
        <w:tc>
          <w:tcPr>
            <w:tcW w:w="6605" w:type="dxa"/>
            <w:tcMar>
              <w:left w:w="0" w:type="dxa"/>
              <w:right w:w="0" w:type="dxa"/>
            </w:tcMar>
            <w:vAlign w:val="center"/>
          </w:tcPr>
          <w:p w14:paraId="007ED19E"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园区二氧化碳排放总量，</w:t>
            </w:r>
            <w:proofErr w:type="gramStart"/>
            <w:r>
              <w:rPr>
                <w:rFonts w:ascii="Times New Roman" w:eastAsia="宋体" w:hAnsi="Times New Roman" w:hint="eastAsia"/>
                <w:kern w:val="0"/>
                <w:sz w:val="24"/>
                <w:szCs w:val="24"/>
              </w:rPr>
              <w:t>单位为吨二氧化碳</w:t>
            </w:r>
            <w:proofErr w:type="gramEnd"/>
            <w:r>
              <w:rPr>
                <w:rFonts w:ascii="Times New Roman" w:eastAsia="宋体" w:hAnsi="Times New Roman"/>
                <w:kern w:val="0"/>
                <w:sz w:val="24"/>
                <w:szCs w:val="24"/>
              </w:rPr>
              <w:t>；</w:t>
            </w:r>
          </w:p>
        </w:tc>
      </w:tr>
      <w:tr w:rsidR="00CE59C5" w14:paraId="60A58BC3" w14:textId="77777777">
        <w:trPr>
          <w:trHeight w:val="340"/>
        </w:trPr>
        <w:tc>
          <w:tcPr>
            <w:tcW w:w="993" w:type="dxa"/>
            <w:vAlign w:val="center"/>
          </w:tcPr>
          <w:p w14:paraId="5250475B"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6CCE4BC1" w14:textId="77777777" w:rsidR="00CE59C5" w:rsidRDefault="00000000">
            <w:pPr>
              <w:autoSpaceDE w:val="0"/>
              <w:autoSpaceDN w:val="0"/>
              <w:spacing w:line="360" w:lineRule="auto"/>
              <w:rPr>
                <w:rFonts w:ascii="Times New Roman" w:eastAsia="宋体" w:hAnsi="Times New Roman"/>
                <w:kern w:val="0"/>
                <w:sz w:val="24"/>
                <w:szCs w:val="24"/>
              </w:rPr>
            </w:pPr>
            <m:oMath>
              <m:r>
                <w:rPr>
                  <w:rFonts w:ascii="Cambria Math" w:eastAsia="宋体" w:hAnsi="Cambria Math"/>
                  <w:kern w:val="0"/>
                  <w:sz w:val="24"/>
                  <w:szCs w:val="24"/>
                </w:rPr>
                <m:t>G</m:t>
              </m:r>
            </m:oMath>
            <w:r>
              <w:rPr>
                <w:rFonts w:ascii="Times New Roman" w:eastAsia="宋体" w:hAnsi="Times New Roman"/>
                <w:kern w:val="0"/>
                <w:sz w:val="24"/>
                <w:szCs w:val="24"/>
              </w:rPr>
              <w:t xml:space="preserve"> </w:t>
            </w:r>
          </w:p>
        </w:tc>
        <w:tc>
          <w:tcPr>
            <w:tcW w:w="6605" w:type="dxa"/>
            <w:tcMar>
              <w:left w:w="0" w:type="dxa"/>
              <w:right w:w="0" w:type="dxa"/>
            </w:tcMar>
            <w:vAlign w:val="center"/>
          </w:tcPr>
          <w:p w14:paraId="413D1D9B"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园区生产总值，单位为万元</w:t>
            </w:r>
            <w:r>
              <w:rPr>
                <w:rFonts w:ascii="Times New Roman" w:eastAsia="宋体" w:hAnsi="Times New Roman"/>
                <w:kern w:val="0"/>
                <w:sz w:val="24"/>
                <w:szCs w:val="24"/>
              </w:rPr>
              <w:t>；</w:t>
            </w:r>
          </w:p>
        </w:tc>
      </w:tr>
    </w:tbl>
    <w:p w14:paraId="49EFAA7B" w14:textId="77777777" w:rsidR="00CE59C5" w:rsidRDefault="00CE59C5">
      <w:pPr>
        <w:spacing w:line="360" w:lineRule="auto"/>
        <w:rPr>
          <w:rFonts w:ascii="Times New Roman" w:eastAsia="宋体" w:hAnsi="Times New Roman"/>
          <w:sz w:val="24"/>
          <w:szCs w:val="24"/>
        </w:rPr>
      </w:pPr>
    </w:p>
    <w:p w14:paraId="0A6C0714"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A.0.2 </w:t>
      </w:r>
      <w:r>
        <w:rPr>
          <w:rFonts w:ascii="Times New Roman" w:eastAsia="宋体" w:hAnsi="Times New Roman" w:hint="eastAsia"/>
          <w:sz w:val="24"/>
          <w:szCs w:val="24"/>
        </w:rPr>
        <w:t>园区综合</w:t>
      </w:r>
      <w:r>
        <w:rPr>
          <w:rFonts w:ascii="Times New Roman" w:eastAsia="宋体" w:hAnsi="Times New Roman"/>
          <w:sz w:val="24"/>
          <w:szCs w:val="24"/>
        </w:rPr>
        <w:t>碳排放</w:t>
      </w:r>
      <w:r>
        <w:rPr>
          <w:rFonts w:ascii="Times New Roman" w:eastAsia="宋体" w:hAnsi="Times New Roman" w:hint="eastAsia"/>
          <w:sz w:val="24"/>
          <w:szCs w:val="24"/>
        </w:rPr>
        <w:t>量按下式计算：</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93"/>
        <w:gridCol w:w="708"/>
        <w:gridCol w:w="5907"/>
        <w:gridCol w:w="698"/>
      </w:tblGrid>
      <w:tr w:rsidR="00CE59C5" w14:paraId="4B007111" w14:textId="77777777">
        <w:tc>
          <w:tcPr>
            <w:tcW w:w="7608" w:type="dxa"/>
            <w:gridSpan w:val="3"/>
            <w:vAlign w:val="center"/>
          </w:tcPr>
          <w:p w14:paraId="6D584E4C" w14:textId="77777777" w:rsidR="00CE59C5" w:rsidRDefault="00000000">
            <w:pPr>
              <w:autoSpaceDE w:val="0"/>
              <w:autoSpaceDN w:val="0"/>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b</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t</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o</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r</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s</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e</m:t>
                    </m:r>
                  </m:sub>
                </m:sSub>
              </m:oMath>
            </m:oMathPara>
          </w:p>
        </w:tc>
        <w:tc>
          <w:tcPr>
            <w:tcW w:w="698" w:type="dxa"/>
            <w:vAlign w:val="center"/>
          </w:tcPr>
          <w:p w14:paraId="4BF9D8D6"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(A.0.2)</w:t>
            </w:r>
          </w:p>
        </w:tc>
      </w:tr>
      <w:tr w:rsidR="00CE59C5" w14:paraId="00D9B364" w14:textId="77777777">
        <w:trPr>
          <w:trHeight w:val="340"/>
        </w:trPr>
        <w:tc>
          <w:tcPr>
            <w:tcW w:w="993" w:type="dxa"/>
            <w:vAlign w:val="center"/>
          </w:tcPr>
          <w:p w14:paraId="6AFE8585"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708" w:type="dxa"/>
            <w:vAlign w:val="center"/>
          </w:tcPr>
          <w:p w14:paraId="4155322F"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sub>
              </m:sSub>
            </m:oMath>
            <w:r>
              <w:rPr>
                <w:rFonts w:ascii="Times New Roman" w:eastAsia="宋体" w:hAnsi="Times New Roman"/>
                <w:kern w:val="0"/>
                <w:sz w:val="24"/>
                <w:szCs w:val="24"/>
              </w:rPr>
              <w:t xml:space="preserve"> </w:t>
            </w:r>
          </w:p>
        </w:tc>
        <w:tc>
          <w:tcPr>
            <w:tcW w:w="6605" w:type="dxa"/>
            <w:gridSpan w:val="2"/>
            <w:tcMar>
              <w:left w:w="0" w:type="dxa"/>
              <w:right w:w="0" w:type="dxa"/>
            </w:tcMar>
            <w:vAlign w:val="center"/>
          </w:tcPr>
          <w:p w14:paraId="14D9C14F"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碳排放量（</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75E42D74" w14:textId="77777777">
        <w:trPr>
          <w:trHeight w:val="340"/>
        </w:trPr>
        <w:tc>
          <w:tcPr>
            <w:tcW w:w="993" w:type="dxa"/>
            <w:vAlign w:val="center"/>
          </w:tcPr>
          <w:p w14:paraId="3AC3C5F1"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038D7464"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b</m:t>
                  </m:r>
                </m:sub>
              </m:sSub>
            </m:oMath>
            <w:r>
              <w:rPr>
                <w:rFonts w:ascii="Times New Roman" w:eastAsia="宋体" w:hAnsi="Times New Roman"/>
                <w:kern w:val="0"/>
                <w:sz w:val="24"/>
                <w:szCs w:val="24"/>
              </w:rPr>
              <w:t xml:space="preserve"> </w:t>
            </w:r>
          </w:p>
        </w:tc>
        <w:tc>
          <w:tcPr>
            <w:tcW w:w="6605" w:type="dxa"/>
            <w:gridSpan w:val="2"/>
            <w:tcMar>
              <w:left w:w="0" w:type="dxa"/>
              <w:right w:w="0" w:type="dxa"/>
            </w:tcMar>
            <w:vAlign w:val="center"/>
          </w:tcPr>
          <w:p w14:paraId="22FD9906"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建筑碳排放量（</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1AAFDF7F" w14:textId="77777777">
        <w:trPr>
          <w:trHeight w:val="340"/>
        </w:trPr>
        <w:tc>
          <w:tcPr>
            <w:tcW w:w="993" w:type="dxa"/>
            <w:vAlign w:val="center"/>
          </w:tcPr>
          <w:p w14:paraId="4DB0B6C6"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0F6098AF"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t</m:t>
                  </m:r>
                </m:sub>
              </m:sSub>
            </m:oMath>
            <w:r>
              <w:rPr>
                <w:rFonts w:ascii="Times New Roman" w:eastAsia="宋体" w:hAnsi="Times New Roman"/>
                <w:kern w:val="0"/>
                <w:sz w:val="24"/>
                <w:szCs w:val="24"/>
              </w:rPr>
              <w:t xml:space="preserve"> </w:t>
            </w:r>
          </w:p>
        </w:tc>
        <w:tc>
          <w:tcPr>
            <w:tcW w:w="6605" w:type="dxa"/>
            <w:gridSpan w:val="2"/>
            <w:tcMar>
              <w:left w:w="0" w:type="dxa"/>
              <w:right w:w="0" w:type="dxa"/>
            </w:tcMar>
            <w:vAlign w:val="center"/>
          </w:tcPr>
          <w:p w14:paraId="0BDF904F"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交通碳排放量（</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2521C55F" w14:textId="77777777">
        <w:trPr>
          <w:trHeight w:val="340"/>
        </w:trPr>
        <w:tc>
          <w:tcPr>
            <w:tcW w:w="993" w:type="dxa"/>
            <w:vAlign w:val="center"/>
          </w:tcPr>
          <w:p w14:paraId="681DD8D6"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5C147171"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sub>
              </m:sSub>
            </m:oMath>
            <w:r>
              <w:rPr>
                <w:rFonts w:ascii="Times New Roman" w:eastAsia="宋体" w:hAnsi="Times New Roman"/>
                <w:kern w:val="0"/>
                <w:sz w:val="24"/>
                <w:szCs w:val="24"/>
              </w:rPr>
              <w:t xml:space="preserve"> </w:t>
            </w:r>
          </w:p>
        </w:tc>
        <w:tc>
          <w:tcPr>
            <w:tcW w:w="6605" w:type="dxa"/>
            <w:gridSpan w:val="2"/>
            <w:tcMar>
              <w:left w:w="0" w:type="dxa"/>
              <w:right w:w="0" w:type="dxa"/>
            </w:tcMar>
            <w:vAlign w:val="center"/>
          </w:tcPr>
          <w:p w14:paraId="6B89EBA3"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市政碳排放量（</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375927B3" w14:textId="77777777">
        <w:trPr>
          <w:trHeight w:val="340"/>
        </w:trPr>
        <w:tc>
          <w:tcPr>
            <w:tcW w:w="993" w:type="dxa"/>
            <w:vAlign w:val="center"/>
          </w:tcPr>
          <w:p w14:paraId="1B9D8C3B"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06196830"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o</m:t>
                  </m:r>
                </m:sub>
              </m:sSub>
            </m:oMath>
            <w:r>
              <w:rPr>
                <w:rFonts w:ascii="Times New Roman" w:eastAsia="宋体" w:hAnsi="Times New Roman"/>
                <w:kern w:val="0"/>
                <w:sz w:val="24"/>
                <w:szCs w:val="24"/>
              </w:rPr>
              <w:t xml:space="preserve"> </w:t>
            </w:r>
          </w:p>
        </w:tc>
        <w:tc>
          <w:tcPr>
            <w:tcW w:w="6605" w:type="dxa"/>
            <w:gridSpan w:val="2"/>
            <w:tcMar>
              <w:left w:w="0" w:type="dxa"/>
              <w:right w:w="0" w:type="dxa"/>
            </w:tcMar>
            <w:vAlign w:val="center"/>
          </w:tcPr>
          <w:p w14:paraId="149BC820"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其他能源消耗产生的碳排放量（</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3F777CCF" w14:textId="77777777">
        <w:trPr>
          <w:trHeight w:val="340"/>
        </w:trPr>
        <w:tc>
          <w:tcPr>
            <w:tcW w:w="993" w:type="dxa"/>
            <w:vAlign w:val="center"/>
          </w:tcPr>
          <w:p w14:paraId="7254E114"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3D4BC16A"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r</m:t>
                  </m:r>
                </m:sub>
              </m:sSub>
            </m:oMath>
            <w:r>
              <w:rPr>
                <w:rFonts w:ascii="Times New Roman" w:eastAsia="宋体" w:hAnsi="Times New Roman"/>
                <w:kern w:val="0"/>
                <w:sz w:val="24"/>
                <w:szCs w:val="24"/>
              </w:rPr>
              <w:t xml:space="preserve"> </w:t>
            </w:r>
          </w:p>
        </w:tc>
        <w:tc>
          <w:tcPr>
            <w:tcW w:w="6605" w:type="dxa"/>
            <w:gridSpan w:val="2"/>
            <w:tcMar>
              <w:left w:w="0" w:type="dxa"/>
              <w:right w:w="0" w:type="dxa"/>
            </w:tcMar>
            <w:vAlign w:val="center"/>
          </w:tcPr>
          <w:p w14:paraId="7D6FA770"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可再生能源发电</w:t>
            </w:r>
            <w:proofErr w:type="gramStart"/>
            <w:r>
              <w:rPr>
                <w:rFonts w:ascii="Times New Roman" w:eastAsia="宋体" w:hAnsi="Times New Roman"/>
                <w:kern w:val="0"/>
                <w:sz w:val="24"/>
                <w:szCs w:val="24"/>
              </w:rPr>
              <w:t>降碳量</w:t>
            </w:r>
            <w:proofErr w:type="gramEnd"/>
            <w:r>
              <w:rPr>
                <w:rFonts w:ascii="Times New Roman" w:eastAsia="宋体" w:hAnsi="Times New Roman"/>
                <w:kern w:val="0"/>
                <w:sz w:val="24"/>
                <w:szCs w:val="24"/>
              </w:rPr>
              <w:t>（</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7185329A" w14:textId="77777777">
        <w:trPr>
          <w:trHeight w:val="340"/>
        </w:trPr>
        <w:tc>
          <w:tcPr>
            <w:tcW w:w="993" w:type="dxa"/>
            <w:vAlign w:val="center"/>
          </w:tcPr>
          <w:p w14:paraId="65FBD442"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090AD7A0"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s</m:t>
                  </m:r>
                </m:sub>
              </m:sSub>
            </m:oMath>
            <w:r>
              <w:rPr>
                <w:rFonts w:ascii="Times New Roman" w:eastAsia="宋体" w:hAnsi="Times New Roman"/>
                <w:kern w:val="0"/>
                <w:sz w:val="24"/>
                <w:szCs w:val="24"/>
              </w:rPr>
              <w:t xml:space="preserve"> </w:t>
            </w:r>
          </w:p>
        </w:tc>
        <w:tc>
          <w:tcPr>
            <w:tcW w:w="6605" w:type="dxa"/>
            <w:gridSpan w:val="2"/>
            <w:tcMar>
              <w:left w:w="0" w:type="dxa"/>
              <w:right w:w="0" w:type="dxa"/>
            </w:tcMar>
            <w:vAlign w:val="center"/>
          </w:tcPr>
          <w:p w14:paraId="3BF2ED45"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园区</w:t>
            </w:r>
            <w:proofErr w:type="gramStart"/>
            <w:r>
              <w:rPr>
                <w:rFonts w:ascii="Times New Roman" w:eastAsia="宋体" w:hAnsi="Times New Roman"/>
                <w:kern w:val="0"/>
                <w:sz w:val="24"/>
                <w:szCs w:val="24"/>
              </w:rPr>
              <w:t>碳汇降碳量</w:t>
            </w:r>
            <w:proofErr w:type="gramEnd"/>
            <w:r>
              <w:rPr>
                <w:rFonts w:ascii="Times New Roman" w:eastAsia="宋体" w:hAnsi="Times New Roman"/>
                <w:kern w:val="0"/>
                <w:sz w:val="24"/>
                <w:szCs w:val="24"/>
              </w:rPr>
              <w:t>（</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7867E48F" w14:textId="77777777">
        <w:trPr>
          <w:trHeight w:val="340"/>
        </w:trPr>
        <w:tc>
          <w:tcPr>
            <w:tcW w:w="993" w:type="dxa"/>
            <w:vAlign w:val="center"/>
          </w:tcPr>
          <w:p w14:paraId="1DF3232D" w14:textId="77777777" w:rsidR="00CE59C5" w:rsidRDefault="00CE59C5">
            <w:pPr>
              <w:autoSpaceDE w:val="0"/>
              <w:autoSpaceDN w:val="0"/>
              <w:spacing w:line="360" w:lineRule="auto"/>
              <w:rPr>
                <w:rFonts w:ascii="Times New Roman" w:eastAsia="宋体" w:hAnsi="Times New Roman"/>
                <w:kern w:val="0"/>
                <w:sz w:val="24"/>
                <w:szCs w:val="24"/>
              </w:rPr>
            </w:pPr>
          </w:p>
        </w:tc>
        <w:tc>
          <w:tcPr>
            <w:tcW w:w="708" w:type="dxa"/>
            <w:vAlign w:val="center"/>
          </w:tcPr>
          <w:p w14:paraId="1399381D" w14:textId="77777777" w:rsidR="00CE59C5" w:rsidRDefault="00000000">
            <w:pPr>
              <w:autoSpaceDE w:val="0"/>
              <w:autoSpaceDN w:val="0"/>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e</m:t>
                  </m:r>
                </m:sub>
              </m:sSub>
            </m:oMath>
            <w:r>
              <w:rPr>
                <w:rFonts w:ascii="Times New Roman" w:eastAsia="宋体" w:hAnsi="Times New Roman"/>
                <w:kern w:val="0"/>
                <w:sz w:val="24"/>
                <w:szCs w:val="24"/>
              </w:rPr>
              <w:t xml:space="preserve"> </w:t>
            </w:r>
          </w:p>
        </w:tc>
        <w:tc>
          <w:tcPr>
            <w:tcW w:w="6605" w:type="dxa"/>
            <w:gridSpan w:val="2"/>
            <w:tcMar>
              <w:left w:w="0" w:type="dxa"/>
              <w:right w:w="0" w:type="dxa"/>
            </w:tcMar>
            <w:vAlign w:val="center"/>
          </w:tcPr>
          <w:p w14:paraId="6E4F6F26"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输送至园区外部的能源产生的碳排放（</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bl>
    <w:p w14:paraId="44B8478C"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A.0.3 </w:t>
      </w:r>
      <w:r>
        <w:rPr>
          <w:rFonts w:ascii="Times New Roman" w:eastAsia="宋体" w:hAnsi="Times New Roman" w:hint="eastAsia"/>
          <w:sz w:val="24"/>
          <w:szCs w:val="24"/>
        </w:rPr>
        <w:t>园区</w:t>
      </w:r>
      <w:r>
        <w:rPr>
          <w:rFonts w:ascii="Times New Roman" w:eastAsia="宋体" w:hAnsi="Times New Roman"/>
          <w:sz w:val="24"/>
          <w:szCs w:val="24"/>
        </w:rPr>
        <w:t>内建筑碳排放量应按下式计算：</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3"/>
        <w:gridCol w:w="566"/>
        <w:gridCol w:w="6203"/>
        <w:gridCol w:w="694"/>
      </w:tblGrid>
      <w:tr w:rsidR="00CE59C5" w14:paraId="4A576756" w14:textId="77777777">
        <w:tc>
          <w:tcPr>
            <w:tcW w:w="7612" w:type="dxa"/>
            <w:gridSpan w:val="3"/>
            <w:vAlign w:val="center"/>
          </w:tcPr>
          <w:p w14:paraId="6C9D9A9A" w14:textId="77777777" w:rsidR="00CE59C5" w:rsidRDefault="00000000">
            <w:pPr>
              <w:autoSpaceDE w:val="0"/>
              <w:autoSpaceDN w:val="0"/>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b</m:t>
                    </m:r>
                  </m:sub>
                </m:sSub>
                <m:r>
                  <m:rPr>
                    <m:sty m:val="p"/>
                  </m:rPr>
                  <w:rPr>
                    <w:rFonts w:ascii="Cambria Math" w:eastAsia="宋体" w:hAnsi="Cambria Math"/>
                    <w:kern w:val="0"/>
                    <w:sz w:val="24"/>
                    <w:szCs w:val="24"/>
                  </w:rPr>
                  <m:t>=</m:t>
                </m:r>
                <m:f>
                  <m:fPr>
                    <m:ctrlPr>
                      <w:rPr>
                        <w:rFonts w:ascii="Cambria Math" w:eastAsia="宋体" w:hAnsi="Cambria Math"/>
                        <w:kern w:val="0"/>
                        <w:sz w:val="24"/>
                        <w:szCs w:val="24"/>
                      </w:rPr>
                    </m:ctrlPr>
                  </m:fPr>
                  <m:num>
                    <m:nary>
                      <m:naryPr>
                        <m:chr m:val="∑"/>
                        <m:limLoc m:val="undOvr"/>
                        <m:ctrlPr>
                          <w:rPr>
                            <w:rFonts w:ascii="Cambria Math" w:eastAsia="宋体" w:hAnsi="Cambria Math"/>
                            <w:kern w:val="0"/>
                            <w:sz w:val="24"/>
                            <w:szCs w:val="24"/>
                          </w:rPr>
                        </m:ctrlPr>
                      </m:naryPr>
                      <m:sub>
                        <m:r>
                          <w:rPr>
                            <w:rFonts w:ascii="Cambria Math" w:eastAsia="宋体" w:hAnsi="Cambria Math"/>
                            <w:kern w:val="0"/>
                            <w:sz w:val="24"/>
                            <w:szCs w:val="24"/>
                          </w:rPr>
                          <m:t>i</m:t>
                        </m:r>
                        <m:r>
                          <m:rPr>
                            <m:sty m:val="p"/>
                          </m:rPr>
                          <w:rPr>
                            <w:rFonts w:ascii="Cambria Math" w:eastAsia="宋体" w:hAnsi="Cambria Math"/>
                            <w:kern w:val="0"/>
                            <w:sz w:val="24"/>
                            <w:szCs w:val="24"/>
                          </w:rPr>
                          <m:t>=1</m:t>
                        </m:r>
                      </m:sub>
                      <m:sup>
                        <m:r>
                          <w:rPr>
                            <w:rFonts w:ascii="Cambria Math" w:eastAsia="宋体" w:hAnsi="Cambria Math"/>
                            <w:kern w:val="0"/>
                            <w:sz w:val="24"/>
                            <w:szCs w:val="24"/>
                          </w:rPr>
                          <m:t>n</m:t>
                        </m:r>
                      </m:sup>
                      <m:e>
                        <m:sSub>
                          <m:sSubPr>
                            <m:ctrlPr>
                              <w:rPr>
                                <w:rFonts w:ascii="Cambria Math" w:eastAsia="宋体" w:hAnsi="Cambria Math"/>
                                <w:kern w:val="0"/>
                                <w:sz w:val="24"/>
                                <w:szCs w:val="24"/>
                              </w:rPr>
                            </m:ctrlPr>
                          </m:sSubPr>
                          <m:e>
                            <m:r>
                              <w:rPr>
                                <w:rFonts w:ascii="Cambria Math" w:eastAsia="宋体" w:hAnsi="Cambria Math"/>
                                <w:kern w:val="0"/>
                                <w:sz w:val="24"/>
                                <w:szCs w:val="24"/>
                              </w:rPr>
                              <m:t>E</m:t>
                            </m:r>
                          </m:e>
                          <m:sub>
                            <m:r>
                              <w:rPr>
                                <w:rFonts w:ascii="Cambria Math" w:eastAsia="宋体" w:hAnsi="Cambria Math"/>
                                <w:kern w:val="0"/>
                                <w:sz w:val="24"/>
                                <w:szCs w:val="24"/>
                              </w:rPr>
                              <m:t>i</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i</m:t>
                            </m:r>
                          </m:sub>
                        </m:sSub>
                        <m: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E</m:t>
                            </m:r>
                          </m:e>
                          <m:sub>
                            <m:r>
                              <w:rPr>
                                <w:rFonts w:ascii="Cambria Math" w:eastAsia="宋体" w:hAnsi="Cambria Math" w:hint="eastAsia"/>
                                <w:kern w:val="0"/>
                                <w:sz w:val="24"/>
                                <w:szCs w:val="24"/>
                              </w:rPr>
                              <m:t>r</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i</m:t>
                            </m:r>
                          </m:sub>
                        </m:sSub>
                      </m:e>
                    </m:nary>
                  </m:num>
                  <m:den>
                    <m:r>
                      <m:rPr>
                        <m:sty m:val="p"/>
                      </m:rPr>
                      <w:rPr>
                        <w:rFonts w:ascii="Cambria Math" w:eastAsia="宋体" w:hAnsi="Cambria Math"/>
                        <w:kern w:val="0"/>
                        <w:sz w:val="24"/>
                        <w:szCs w:val="24"/>
                      </w:rPr>
                      <m:t>1000</m:t>
                    </m:r>
                  </m:den>
                </m:f>
              </m:oMath>
            </m:oMathPara>
          </w:p>
        </w:tc>
        <w:tc>
          <w:tcPr>
            <w:tcW w:w="694" w:type="dxa"/>
            <w:vAlign w:val="center"/>
          </w:tcPr>
          <w:p w14:paraId="6F9F38EA" w14:textId="77777777" w:rsidR="00CE59C5" w:rsidRDefault="00000000">
            <w:pPr>
              <w:autoSpaceDE w:val="0"/>
              <w:autoSpaceDN w:val="0"/>
              <w:spacing w:line="360" w:lineRule="auto"/>
              <w:rPr>
                <w:rFonts w:ascii="Times New Roman" w:eastAsia="宋体" w:hAnsi="Times New Roman"/>
                <w:kern w:val="0"/>
                <w:sz w:val="24"/>
                <w:szCs w:val="24"/>
              </w:rPr>
            </w:pPr>
            <w:r>
              <w:rPr>
                <w:rFonts w:ascii="Times New Roman" w:eastAsia="宋体" w:hAnsi="Times New Roman"/>
                <w:kern w:val="0"/>
                <w:sz w:val="24"/>
                <w:szCs w:val="24"/>
              </w:rPr>
              <w:t>(A.0.3)</w:t>
            </w:r>
          </w:p>
        </w:tc>
      </w:tr>
      <w:tr w:rsidR="00CE59C5" w14:paraId="429C6849" w14:textId="77777777">
        <w:trPr>
          <w:trHeight w:val="340"/>
        </w:trPr>
        <w:tc>
          <w:tcPr>
            <w:tcW w:w="843" w:type="dxa"/>
            <w:vAlign w:val="center"/>
          </w:tcPr>
          <w:p w14:paraId="162431AD"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566" w:type="dxa"/>
            <w:vAlign w:val="center"/>
          </w:tcPr>
          <w:p w14:paraId="05926EC0" w14:textId="77777777" w:rsidR="00CE59C5" w:rsidRDefault="00000000">
            <w:pPr>
              <w:spacing w:line="360" w:lineRule="auto"/>
              <w:rPr>
                <w:rFonts w:ascii="Times New Roman" w:eastAsia="宋体" w:hAnsi="Times New Roman"/>
                <w:iCs/>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E</m:t>
                    </m:r>
                  </m:e>
                  <m:sub>
                    <m:r>
                      <w:rPr>
                        <w:rFonts w:ascii="Cambria Math" w:eastAsia="宋体" w:hAnsi="Cambria Math"/>
                        <w:kern w:val="0"/>
                        <w:sz w:val="24"/>
                        <w:szCs w:val="24"/>
                      </w:rPr>
                      <m:t>i</m:t>
                    </m:r>
                  </m:sub>
                </m:sSub>
              </m:oMath>
            </m:oMathPara>
          </w:p>
        </w:tc>
        <w:tc>
          <w:tcPr>
            <w:tcW w:w="6897" w:type="dxa"/>
            <w:gridSpan w:val="2"/>
            <w:tcMar>
              <w:left w:w="0" w:type="dxa"/>
              <w:right w:w="0" w:type="dxa"/>
            </w:tcMar>
            <w:vAlign w:val="center"/>
          </w:tcPr>
          <w:p w14:paraId="4F351611" w14:textId="77777777" w:rsidR="00CE59C5" w:rsidRDefault="00000000">
            <w:pPr>
              <w:spacing w:line="360" w:lineRule="auto"/>
              <w:rPr>
                <w:rFonts w:ascii="Times New Roman" w:eastAsia="宋体" w:hAnsi="Times New Roman"/>
                <w:iCs/>
                <w:kern w:val="0"/>
                <w:sz w:val="24"/>
                <w:szCs w:val="24"/>
              </w:rPr>
            </w:pPr>
            <w:r>
              <w:rPr>
                <w:rFonts w:ascii="Times New Roman" w:eastAsia="宋体" w:hAnsi="Times New Roman"/>
                <w:iCs/>
                <w:kern w:val="0"/>
                <w:sz w:val="24"/>
                <w:szCs w:val="24"/>
              </w:rPr>
              <w:t>——</w:t>
            </w:r>
            <w:r>
              <w:rPr>
                <w:rFonts w:ascii="Times New Roman" w:eastAsia="宋体" w:hAnsi="Times New Roman"/>
                <w:iCs/>
                <w:kern w:val="0"/>
                <w:sz w:val="24"/>
                <w:szCs w:val="24"/>
              </w:rPr>
              <w:t>建筑</w:t>
            </w:r>
            <w:r>
              <w:rPr>
                <w:rFonts w:ascii="Times New Roman" w:eastAsia="宋体" w:hAnsi="Times New Roman" w:hint="eastAsia"/>
                <w:iCs/>
                <w:kern w:val="0"/>
                <w:sz w:val="24"/>
                <w:szCs w:val="24"/>
              </w:rPr>
              <w:t>第</w:t>
            </w:r>
            <m:oMath>
              <m:r>
                <w:rPr>
                  <w:rFonts w:ascii="Cambria Math" w:eastAsia="宋体" w:hAnsi="Cambria Math"/>
                  <w:kern w:val="0"/>
                  <w:sz w:val="24"/>
                  <w:szCs w:val="24"/>
                </w:rPr>
                <m:t>i</m:t>
              </m:r>
            </m:oMath>
            <w:r>
              <w:rPr>
                <w:rFonts w:ascii="Times New Roman" w:eastAsia="宋体" w:hAnsi="Times New Roman" w:hint="eastAsia"/>
                <w:kern w:val="0"/>
                <w:sz w:val="24"/>
                <w:szCs w:val="24"/>
              </w:rPr>
              <w:t>类能源年消耗量，单位</w:t>
            </w:r>
            <w:r>
              <w:rPr>
                <w:rFonts w:ascii="Times New Roman" w:eastAsia="宋体" w:hAnsi="Times New Roman" w:hint="eastAsia"/>
                <w:kern w:val="0"/>
                <w:sz w:val="24"/>
                <w:szCs w:val="24"/>
              </w:rPr>
              <w:t>/</w:t>
            </w:r>
            <w:r>
              <w:rPr>
                <w:rFonts w:ascii="Times New Roman" w:eastAsia="宋体" w:hAnsi="Times New Roman"/>
                <w:kern w:val="0"/>
                <w:sz w:val="24"/>
                <w:szCs w:val="24"/>
              </w:rPr>
              <w:t>a</w:t>
            </w:r>
            <w:r>
              <w:rPr>
                <w:rFonts w:ascii="Times New Roman" w:eastAsia="宋体" w:hAnsi="Times New Roman"/>
                <w:iCs/>
                <w:kern w:val="0"/>
                <w:sz w:val="24"/>
                <w:szCs w:val="24"/>
              </w:rPr>
              <w:t>；</w:t>
            </w:r>
          </w:p>
        </w:tc>
      </w:tr>
      <w:tr w:rsidR="00CE59C5" w14:paraId="74E1F528" w14:textId="77777777">
        <w:trPr>
          <w:trHeight w:val="340"/>
        </w:trPr>
        <w:tc>
          <w:tcPr>
            <w:tcW w:w="843" w:type="dxa"/>
            <w:vAlign w:val="center"/>
          </w:tcPr>
          <w:p w14:paraId="055997C2" w14:textId="77777777" w:rsidR="00CE59C5" w:rsidRDefault="00CE59C5">
            <w:pPr>
              <w:spacing w:line="360" w:lineRule="auto"/>
              <w:rPr>
                <w:rFonts w:ascii="Times New Roman" w:eastAsia="宋体" w:hAnsi="Times New Roman"/>
                <w:kern w:val="0"/>
                <w:sz w:val="24"/>
                <w:szCs w:val="24"/>
              </w:rPr>
            </w:pPr>
          </w:p>
        </w:tc>
        <w:tc>
          <w:tcPr>
            <w:tcW w:w="566" w:type="dxa"/>
          </w:tcPr>
          <w:p w14:paraId="591F9BC8" w14:textId="77777777" w:rsidR="00CE59C5" w:rsidRDefault="00000000">
            <w:pPr>
              <w:spacing w:line="360" w:lineRule="auto"/>
              <w:rPr>
                <w:rFonts w:ascii="Times New Roman" w:eastAsia="宋体" w:hAnsi="Times New Roman"/>
                <w:iCs/>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i</m:t>
                    </m:r>
                  </m:sub>
                </m:sSub>
              </m:oMath>
            </m:oMathPara>
          </w:p>
        </w:tc>
        <w:tc>
          <w:tcPr>
            <w:tcW w:w="6897" w:type="dxa"/>
            <w:gridSpan w:val="2"/>
            <w:tcMar>
              <w:left w:w="0" w:type="dxa"/>
              <w:right w:w="0" w:type="dxa"/>
            </w:tcMar>
            <w:vAlign w:val="center"/>
          </w:tcPr>
          <w:p w14:paraId="701F1E80" w14:textId="77777777" w:rsidR="00CE59C5" w:rsidRDefault="00000000">
            <w:pPr>
              <w:spacing w:line="360" w:lineRule="auto"/>
              <w:rPr>
                <w:rFonts w:ascii="Times New Roman" w:eastAsia="宋体" w:hAnsi="Times New Roman"/>
                <w:iCs/>
                <w:kern w:val="0"/>
                <w:sz w:val="24"/>
                <w:szCs w:val="24"/>
              </w:rPr>
            </w:pPr>
            <w:r>
              <w:rPr>
                <w:rFonts w:ascii="Times New Roman" w:eastAsia="宋体" w:hAnsi="Times New Roman"/>
                <w:iCs/>
                <w:kern w:val="0"/>
                <w:sz w:val="24"/>
                <w:szCs w:val="24"/>
              </w:rPr>
              <w:t>——</w:t>
            </w:r>
            <w:r>
              <w:rPr>
                <w:rFonts w:ascii="Times New Roman" w:eastAsia="宋体" w:hAnsi="Times New Roman" w:hint="eastAsia"/>
                <w:iCs/>
                <w:kern w:val="0"/>
                <w:sz w:val="24"/>
                <w:szCs w:val="24"/>
              </w:rPr>
              <w:t>第</w:t>
            </w:r>
            <m:oMath>
              <m:r>
                <w:rPr>
                  <w:rFonts w:ascii="Cambria Math" w:eastAsia="宋体" w:hAnsi="Cambria Math"/>
                  <w:kern w:val="0"/>
                  <w:sz w:val="24"/>
                  <w:szCs w:val="24"/>
                </w:rPr>
                <m:t>i</m:t>
              </m:r>
            </m:oMath>
            <w:r>
              <w:rPr>
                <w:rFonts w:ascii="Times New Roman" w:eastAsia="宋体" w:hAnsi="Times New Roman"/>
                <w:iCs/>
                <w:kern w:val="0"/>
                <w:sz w:val="24"/>
                <w:szCs w:val="24"/>
              </w:rPr>
              <w:t>类能源碳排放因子，主要能源排放因子按现行国家标准《建筑碳排放计</w:t>
            </w:r>
            <w:r>
              <w:rPr>
                <w:rFonts w:ascii="Times New Roman" w:eastAsia="宋体" w:hAnsi="Times New Roman" w:hint="eastAsia"/>
                <w:iCs/>
                <w:kern w:val="0"/>
                <w:sz w:val="24"/>
                <w:szCs w:val="24"/>
              </w:rPr>
              <w:t>算标准确定》</w:t>
            </w:r>
            <w:r>
              <w:rPr>
                <w:rFonts w:ascii="Times New Roman" w:eastAsia="宋体" w:hAnsi="Times New Roman"/>
                <w:iCs/>
                <w:kern w:val="0"/>
                <w:sz w:val="24"/>
                <w:szCs w:val="24"/>
              </w:rPr>
              <w:t>GB/T 51366</w:t>
            </w:r>
            <w:r>
              <w:rPr>
                <w:rFonts w:ascii="Times New Roman" w:eastAsia="宋体" w:hAnsi="Times New Roman"/>
                <w:iCs/>
                <w:kern w:val="0"/>
                <w:sz w:val="24"/>
                <w:szCs w:val="24"/>
              </w:rPr>
              <w:t>，电力排放因子按本标准第</w:t>
            </w:r>
            <w:r>
              <w:rPr>
                <w:rFonts w:ascii="Times New Roman" w:eastAsia="宋体" w:hAnsi="Times New Roman" w:hint="eastAsia"/>
                <w:iCs/>
                <w:kern w:val="0"/>
                <w:sz w:val="24"/>
                <w:szCs w:val="24"/>
              </w:rPr>
              <w:t>5</w:t>
            </w:r>
            <w:r>
              <w:rPr>
                <w:rFonts w:ascii="Times New Roman" w:eastAsia="宋体" w:hAnsi="Times New Roman"/>
                <w:iCs/>
                <w:kern w:val="0"/>
                <w:sz w:val="24"/>
                <w:szCs w:val="24"/>
              </w:rPr>
              <w:t>.1.3</w:t>
            </w:r>
            <w:r>
              <w:rPr>
                <w:rFonts w:ascii="Times New Roman" w:eastAsia="宋体" w:hAnsi="Times New Roman" w:hint="eastAsia"/>
                <w:iCs/>
                <w:kern w:val="0"/>
                <w:sz w:val="24"/>
                <w:szCs w:val="24"/>
              </w:rPr>
              <w:t>及</w:t>
            </w:r>
            <w:r>
              <w:rPr>
                <w:rFonts w:ascii="Times New Roman" w:eastAsia="宋体" w:hAnsi="Times New Roman" w:hint="eastAsia"/>
                <w:iCs/>
                <w:kern w:val="0"/>
                <w:sz w:val="24"/>
                <w:szCs w:val="24"/>
              </w:rPr>
              <w:t>5</w:t>
            </w:r>
            <w:r>
              <w:rPr>
                <w:rFonts w:ascii="Times New Roman" w:eastAsia="宋体" w:hAnsi="Times New Roman"/>
                <w:iCs/>
                <w:kern w:val="0"/>
                <w:sz w:val="24"/>
                <w:szCs w:val="24"/>
              </w:rPr>
              <w:t>.2.3</w:t>
            </w:r>
            <w:r>
              <w:rPr>
                <w:rFonts w:ascii="Times New Roman" w:eastAsia="宋体" w:hAnsi="Times New Roman"/>
                <w:iCs/>
                <w:kern w:val="0"/>
                <w:sz w:val="24"/>
                <w:szCs w:val="24"/>
              </w:rPr>
              <w:t>条进行选取；</w:t>
            </w:r>
          </w:p>
        </w:tc>
      </w:tr>
      <w:tr w:rsidR="00CE59C5" w14:paraId="30B3DABE" w14:textId="77777777">
        <w:trPr>
          <w:trHeight w:val="340"/>
        </w:trPr>
        <w:tc>
          <w:tcPr>
            <w:tcW w:w="843" w:type="dxa"/>
            <w:vAlign w:val="center"/>
          </w:tcPr>
          <w:p w14:paraId="1B86E5A9" w14:textId="77777777" w:rsidR="00CE59C5" w:rsidRDefault="00CE59C5">
            <w:pPr>
              <w:spacing w:line="360" w:lineRule="auto"/>
              <w:rPr>
                <w:rFonts w:ascii="Times New Roman" w:eastAsia="宋体" w:hAnsi="Times New Roman"/>
                <w:kern w:val="0"/>
                <w:sz w:val="24"/>
                <w:szCs w:val="24"/>
              </w:rPr>
            </w:pPr>
          </w:p>
        </w:tc>
        <w:tc>
          <w:tcPr>
            <w:tcW w:w="566" w:type="dxa"/>
            <w:vAlign w:val="center"/>
          </w:tcPr>
          <w:p w14:paraId="21254E0D" w14:textId="77777777" w:rsidR="00CE59C5" w:rsidRDefault="00000000">
            <w:pPr>
              <w:spacing w:line="360" w:lineRule="auto"/>
              <w:rPr>
                <w:rFonts w:ascii="Times New Roman" w:eastAsia="宋体" w:hAnsi="Times New Roman"/>
                <w:i/>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E</m:t>
                    </m:r>
                  </m:e>
                  <m:sub>
                    <m:r>
                      <w:rPr>
                        <w:rFonts w:ascii="Cambria Math" w:eastAsia="宋体" w:hAnsi="Cambria Math" w:hint="eastAsia"/>
                        <w:kern w:val="0"/>
                        <w:sz w:val="24"/>
                        <w:szCs w:val="24"/>
                      </w:rPr>
                      <m:t>r</m:t>
                    </m:r>
                  </m:sub>
                </m:sSub>
              </m:oMath>
            </m:oMathPara>
          </w:p>
        </w:tc>
        <w:tc>
          <w:tcPr>
            <w:tcW w:w="6897" w:type="dxa"/>
            <w:gridSpan w:val="2"/>
            <w:tcMar>
              <w:left w:w="0" w:type="dxa"/>
              <w:right w:w="0" w:type="dxa"/>
            </w:tcMar>
            <w:vAlign w:val="center"/>
          </w:tcPr>
          <w:p w14:paraId="30A7CEC3" w14:textId="77777777" w:rsidR="00CE59C5" w:rsidRDefault="00000000">
            <w:pPr>
              <w:spacing w:line="360" w:lineRule="auto"/>
              <w:rPr>
                <w:rFonts w:ascii="Times New Roman" w:eastAsia="宋体" w:hAnsi="Times New Roman"/>
                <w:iCs/>
                <w:kern w:val="0"/>
                <w:sz w:val="24"/>
                <w:szCs w:val="24"/>
              </w:rPr>
            </w:pPr>
            <w:r>
              <w:rPr>
                <w:rFonts w:ascii="Times New Roman" w:eastAsia="宋体" w:hAnsi="Times New Roman" w:hint="eastAsia"/>
                <w:iCs/>
                <w:kern w:val="0"/>
                <w:sz w:val="24"/>
                <w:szCs w:val="24"/>
              </w:rPr>
              <w:t>年可再生能源发电量，</w:t>
            </w:r>
            <w:r>
              <w:rPr>
                <w:rFonts w:ascii="Times New Roman" w:eastAsia="宋体" w:hAnsi="Times New Roman" w:hint="eastAsia"/>
                <w:iCs/>
                <w:kern w:val="0"/>
                <w:sz w:val="24"/>
                <w:szCs w:val="24"/>
              </w:rPr>
              <w:t>k</w:t>
            </w:r>
            <w:r>
              <w:rPr>
                <w:rFonts w:ascii="Times New Roman" w:eastAsia="宋体" w:hAnsi="Times New Roman"/>
                <w:iCs/>
                <w:kern w:val="0"/>
                <w:sz w:val="24"/>
                <w:szCs w:val="24"/>
              </w:rPr>
              <w:t>Wh/a</w:t>
            </w:r>
            <w:r>
              <w:rPr>
                <w:rFonts w:ascii="Times New Roman" w:eastAsia="宋体" w:hAnsi="Times New Roman" w:hint="eastAsia"/>
                <w:iCs/>
                <w:kern w:val="0"/>
                <w:sz w:val="24"/>
                <w:szCs w:val="24"/>
              </w:rPr>
              <w:t>；</w:t>
            </w:r>
          </w:p>
        </w:tc>
      </w:tr>
    </w:tbl>
    <w:p w14:paraId="7EDB84EF"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lastRenderedPageBreak/>
        <w:t xml:space="preserve">A.0.4 </w:t>
      </w:r>
      <w:r>
        <w:rPr>
          <w:rFonts w:ascii="Times New Roman" w:eastAsia="宋体" w:hAnsi="Times New Roman" w:hint="eastAsia"/>
          <w:sz w:val="24"/>
          <w:szCs w:val="24"/>
        </w:rPr>
        <w:t>园区</w:t>
      </w:r>
      <w:r>
        <w:rPr>
          <w:rFonts w:ascii="Times New Roman" w:eastAsia="宋体" w:hAnsi="Times New Roman"/>
          <w:sz w:val="24"/>
          <w:szCs w:val="24"/>
        </w:rPr>
        <w:t>内市政碳排放应包含废弃物处理、市政给排水系统及市政照明碳排放量，并应按下式计算：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687"/>
        <w:gridCol w:w="789"/>
      </w:tblGrid>
      <w:tr w:rsidR="00CE59C5" w14:paraId="7ACFAEB8" w14:textId="77777777">
        <w:trPr>
          <w:jc w:val="center"/>
        </w:trPr>
        <w:tc>
          <w:tcPr>
            <w:tcW w:w="7513" w:type="dxa"/>
            <w:gridSpan w:val="3"/>
            <w:vAlign w:val="center"/>
          </w:tcPr>
          <w:p w14:paraId="4687C3D4"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1</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2</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3</m:t>
                    </m:r>
                  </m:sub>
                </m:sSub>
              </m:oMath>
            </m:oMathPara>
          </w:p>
        </w:tc>
        <w:tc>
          <w:tcPr>
            <w:tcW w:w="789" w:type="dxa"/>
            <w:vAlign w:val="center"/>
          </w:tcPr>
          <w:p w14:paraId="449DF513"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(A.0.4)</w:t>
            </w:r>
          </w:p>
        </w:tc>
      </w:tr>
      <w:tr w:rsidR="00CE59C5" w14:paraId="0425BA9F" w14:textId="77777777">
        <w:trPr>
          <w:trHeight w:val="340"/>
          <w:jc w:val="center"/>
        </w:trPr>
        <w:tc>
          <w:tcPr>
            <w:tcW w:w="988" w:type="dxa"/>
            <w:vAlign w:val="center"/>
          </w:tcPr>
          <w:p w14:paraId="0C6EBA5D"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38" w:type="dxa"/>
            <w:vAlign w:val="center"/>
          </w:tcPr>
          <w:p w14:paraId="0EF03C75"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1</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75BD8F0C"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废弃物处理碳排放（</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6F962C40" w14:textId="77777777">
        <w:trPr>
          <w:trHeight w:val="340"/>
          <w:jc w:val="center"/>
        </w:trPr>
        <w:tc>
          <w:tcPr>
            <w:tcW w:w="988" w:type="dxa"/>
            <w:vAlign w:val="center"/>
          </w:tcPr>
          <w:p w14:paraId="36751198" w14:textId="77777777" w:rsidR="00CE59C5" w:rsidRDefault="00CE59C5">
            <w:pPr>
              <w:spacing w:line="360" w:lineRule="auto"/>
              <w:rPr>
                <w:rFonts w:ascii="Times New Roman" w:eastAsia="宋体" w:hAnsi="Times New Roman"/>
                <w:kern w:val="0"/>
                <w:sz w:val="24"/>
                <w:szCs w:val="24"/>
              </w:rPr>
            </w:pPr>
          </w:p>
        </w:tc>
        <w:tc>
          <w:tcPr>
            <w:tcW w:w="838" w:type="dxa"/>
          </w:tcPr>
          <w:p w14:paraId="4430D806"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2</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50307F73"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给排水系统碳排放（</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3BD29636" w14:textId="77777777">
        <w:trPr>
          <w:trHeight w:val="340"/>
          <w:jc w:val="center"/>
        </w:trPr>
        <w:tc>
          <w:tcPr>
            <w:tcW w:w="988" w:type="dxa"/>
            <w:vAlign w:val="center"/>
          </w:tcPr>
          <w:p w14:paraId="6F2C8C68" w14:textId="77777777" w:rsidR="00CE59C5" w:rsidRDefault="00CE59C5">
            <w:pPr>
              <w:spacing w:line="360" w:lineRule="auto"/>
              <w:rPr>
                <w:rFonts w:ascii="Times New Roman" w:eastAsia="宋体" w:hAnsi="Times New Roman"/>
                <w:kern w:val="0"/>
                <w:sz w:val="24"/>
                <w:szCs w:val="24"/>
              </w:rPr>
            </w:pPr>
          </w:p>
        </w:tc>
        <w:tc>
          <w:tcPr>
            <w:tcW w:w="838" w:type="dxa"/>
          </w:tcPr>
          <w:p w14:paraId="1B13670C"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3</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67A83A54"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市政照明碳排放（</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bl>
    <w:p w14:paraId="18D96C76"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A.0.5 </w:t>
      </w:r>
      <w:r>
        <w:rPr>
          <w:rFonts w:ascii="Times New Roman" w:eastAsia="宋体" w:hAnsi="Times New Roman" w:hint="eastAsia"/>
          <w:sz w:val="24"/>
          <w:szCs w:val="24"/>
        </w:rPr>
        <w:t>园区</w:t>
      </w:r>
      <w:r>
        <w:rPr>
          <w:rFonts w:ascii="Times New Roman" w:eastAsia="宋体" w:hAnsi="Times New Roman"/>
          <w:sz w:val="24"/>
          <w:szCs w:val="24"/>
        </w:rPr>
        <w:t>内废弃物处理碳排放量应按下式计算：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782"/>
        <w:gridCol w:w="694"/>
      </w:tblGrid>
      <w:tr w:rsidR="00CE59C5" w14:paraId="745518B3" w14:textId="77777777">
        <w:trPr>
          <w:jc w:val="center"/>
        </w:trPr>
        <w:tc>
          <w:tcPr>
            <w:tcW w:w="7608" w:type="dxa"/>
            <w:gridSpan w:val="3"/>
            <w:vAlign w:val="center"/>
          </w:tcPr>
          <w:p w14:paraId="6822B259"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1</m:t>
                    </m:r>
                  </m:sub>
                </m:sSub>
                <m:r>
                  <m:rPr>
                    <m:sty m:val="p"/>
                  </m:rPr>
                  <w:rPr>
                    <w:rFonts w:ascii="Cambria Math" w:eastAsia="宋体" w:hAnsi="Cambria Math"/>
                    <w:kern w:val="0"/>
                    <w:sz w:val="24"/>
                    <w:szCs w:val="24"/>
                  </w:rPr>
                  <m:t>=</m:t>
                </m:r>
                <m:f>
                  <m:fPr>
                    <m:ctrlPr>
                      <w:rPr>
                        <w:rFonts w:ascii="Cambria Math" w:eastAsia="宋体" w:hAnsi="Cambria Math"/>
                        <w:kern w:val="0"/>
                        <w:sz w:val="24"/>
                        <w:szCs w:val="24"/>
                      </w:rPr>
                    </m:ctrlPr>
                  </m:fPr>
                  <m:num>
                    <m:nary>
                      <m:naryPr>
                        <m:chr m:val="∑"/>
                        <m:limLoc m:val="undOvr"/>
                        <m:ctrlPr>
                          <w:rPr>
                            <w:rFonts w:ascii="Cambria Math" w:eastAsia="宋体" w:hAnsi="Cambria Math"/>
                            <w:kern w:val="0"/>
                            <w:sz w:val="24"/>
                            <w:szCs w:val="24"/>
                          </w:rPr>
                        </m:ctrlPr>
                      </m:naryPr>
                      <m:sub>
                        <m:r>
                          <w:rPr>
                            <w:rFonts w:ascii="Cambria Math" w:eastAsia="宋体" w:hAnsi="Cambria Math"/>
                            <w:kern w:val="0"/>
                            <w:sz w:val="24"/>
                            <w:szCs w:val="24"/>
                          </w:rPr>
                          <m:t>i</m:t>
                        </m:r>
                        <m:r>
                          <m:rPr>
                            <m:sty m:val="p"/>
                          </m:rPr>
                          <w:rPr>
                            <w:rFonts w:ascii="Cambria Math" w:eastAsia="宋体" w:hAnsi="Cambria Math"/>
                            <w:kern w:val="0"/>
                            <w:sz w:val="24"/>
                            <w:szCs w:val="24"/>
                          </w:rPr>
                          <m:t>=1</m:t>
                        </m:r>
                      </m:sub>
                      <m:sup>
                        <m:r>
                          <w:rPr>
                            <w:rFonts w:ascii="Cambria Math" w:eastAsia="宋体" w:hAnsi="Cambria Math"/>
                            <w:kern w:val="0"/>
                            <w:sz w:val="24"/>
                            <w:szCs w:val="24"/>
                          </w:rPr>
                          <m:t>n</m:t>
                        </m:r>
                      </m:sup>
                      <m:e>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Wa</m:t>
                            </m:r>
                          </m:e>
                          <m:sub>
                            <m:r>
                              <w:rPr>
                                <w:rFonts w:ascii="Cambria Math" w:eastAsia="宋体" w:hAnsi="Cambria Math"/>
                                <w:kern w:val="0"/>
                                <w:sz w:val="24"/>
                                <w:szCs w:val="24"/>
                              </w:rPr>
                              <m:t>i</m:t>
                            </m:r>
                          </m:sub>
                        </m:sSub>
                      </m:e>
                    </m:nary>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P</m:t>
                        </m:r>
                      </m:e>
                      <m:sub>
                        <m:r>
                          <w:rPr>
                            <w:rFonts w:ascii="Cambria Math" w:eastAsia="宋体" w:hAnsi="Cambria Math"/>
                            <w:kern w:val="0"/>
                            <w:sz w:val="24"/>
                            <w:szCs w:val="24"/>
                          </w:rPr>
                          <m:t>i</m:t>
                        </m:r>
                      </m:sub>
                    </m:sSub>
                    <m:r>
                      <m:rPr>
                        <m:sty m:val="p"/>
                      </m:rPr>
                      <w:rPr>
                        <w:rFonts w:ascii="Cambria Math" w:eastAsia="宋体" w:hAnsi="Cambria Math"/>
                        <w:kern w:val="0"/>
                        <w:sz w:val="24"/>
                        <w:szCs w:val="24"/>
                      </w:rPr>
                      <m:t>)×</m:t>
                    </m:r>
                    <m:r>
                      <w:rPr>
                        <w:rFonts w:ascii="Cambria Math" w:eastAsia="宋体" w:hAnsi="Cambria Math"/>
                        <w:kern w:val="0"/>
                        <w:sz w:val="24"/>
                        <w:szCs w:val="24"/>
                      </w:rPr>
                      <m:t>E</m:t>
                    </m:r>
                    <m:sSub>
                      <m:sSubPr>
                        <m:ctrlPr>
                          <w:rPr>
                            <w:rFonts w:ascii="Cambria Math" w:eastAsia="宋体" w:hAnsi="Cambria Math"/>
                            <w:kern w:val="0"/>
                            <w:sz w:val="24"/>
                            <w:szCs w:val="24"/>
                          </w:rPr>
                        </m:ctrlPr>
                      </m:sSubPr>
                      <m:e>
                        <m:r>
                          <w:rPr>
                            <w:rFonts w:ascii="Cambria Math" w:eastAsia="宋体" w:hAnsi="Cambria Math"/>
                            <w:kern w:val="0"/>
                            <w:sz w:val="24"/>
                            <w:szCs w:val="24"/>
                          </w:rPr>
                          <m:t>F</m:t>
                        </m:r>
                      </m:e>
                      <m:sub>
                        <m:r>
                          <w:rPr>
                            <w:rFonts w:ascii="Cambria Math" w:eastAsia="宋体" w:hAnsi="Cambria Math"/>
                            <w:kern w:val="0"/>
                            <w:sz w:val="24"/>
                            <w:szCs w:val="24"/>
                          </w:rPr>
                          <m:t>wa</m:t>
                        </m:r>
                      </m:sub>
                    </m:sSub>
                    <m:r>
                      <m:rPr>
                        <m:sty m:val="p"/>
                      </m:rPr>
                      <w:rPr>
                        <w:rFonts w:ascii="Cambria Math" w:eastAsia="宋体" w:hAnsi="Cambria Math"/>
                        <w:kern w:val="0"/>
                        <w:sz w:val="24"/>
                        <w:szCs w:val="24"/>
                      </w:rPr>
                      <m:t>×365</m:t>
                    </m:r>
                  </m:num>
                  <m:den>
                    <m:r>
                      <m:rPr>
                        <m:sty m:val="p"/>
                      </m:rPr>
                      <w:rPr>
                        <w:rFonts w:ascii="Cambria Math" w:eastAsia="宋体" w:hAnsi="Cambria Math"/>
                        <w:kern w:val="0"/>
                        <w:sz w:val="24"/>
                        <w:szCs w:val="24"/>
                      </w:rPr>
                      <m:t>1000</m:t>
                    </m:r>
                  </m:den>
                </m:f>
              </m:oMath>
            </m:oMathPara>
          </w:p>
        </w:tc>
        <w:tc>
          <w:tcPr>
            <w:tcW w:w="694" w:type="dxa"/>
            <w:vAlign w:val="center"/>
          </w:tcPr>
          <w:p w14:paraId="64C1A7F4"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(A.0.5)</w:t>
            </w:r>
          </w:p>
        </w:tc>
      </w:tr>
      <w:tr w:rsidR="00CE59C5" w14:paraId="20296277" w14:textId="77777777">
        <w:trPr>
          <w:trHeight w:val="340"/>
          <w:jc w:val="center"/>
        </w:trPr>
        <w:tc>
          <w:tcPr>
            <w:tcW w:w="988" w:type="dxa"/>
            <w:vAlign w:val="center"/>
          </w:tcPr>
          <w:p w14:paraId="7FA17BCA"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38" w:type="dxa"/>
            <w:vAlign w:val="center"/>
          </w:tcPr>
          <w:p w14:paraId="711702D2"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Wa</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05015BBF"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第</w:t>
            </w:r>
            <m:oMath>
              <m:r>
                <w:rPr>
                  <w:rFonts w:ascii="Cambria Math" w:eastAsia="宋体" w:hAnsi="Cambria Math"/>
                  <w:kern w:val="0"/>
                  <w:sz w:val="24"/>
                  <w:szCs w:val="24"/>
                </w:rPr>
                <m:t>i</m:t>
              </m:r>
            </m:oMath>
            <w:r>
              <w:rPr>
                <w:rFonts w:ascii="Times New Roman" w:eastAsia="宋体" w:hAnsi="Times New Roman"/>
                <w:kern w:val="0"/>
                <w:sz w:val="24"/>
                <w:szCs w:val="24"/>
              </w:rPr>
              <w:t>类建筑日人均废弃物处理量（</w:t>
            </w:r>
            <w:r>
              <w:rPr>
                <w:rFonts w:ascii="Times New Roman" w:eastAsia="宋体" w:hAnsi="Times New Roman"/>
                <w:kern w:val="0"/>
                <w:sz w:val="24"/>
                <w:szCs w:val="24"/>
              </w:rPr>
              <w:t>kg/(</w:t>
            </w:r>
            <w:r>
              <w:rPr>
                <w:rFonts w:ascii="Times New Roman" w:eastAsia="宋体" w:hAnsi="Times New Roman"/>
                <w:kern w:val="0"/>
                <w:sz w:val="24"/>
                <w:szCs w:val="24"/>
              </w:rPr>
              <w:t>人</w:t>
            </w:r>
            <w:r>
              <w:rPr>
                <w:rFonts w:ascii="Times New Roman" w:eastAsia="宋体" w:hAnsi="Times New Roman"/>
                <w:kern w:val="0"/>
                <w:sz w:val="24"/>
                <w:szCs w:val="24"/>
              </w:rPr>
              <w:sym w:font="Wingdings" w:char="F09E"/>
            </w:r>
            <w:r>
              <w:rPr>
                <w:rFonts w:ascii="Times New Roman" w:eastAsia="宋体" w:hAnsi="Times New Roman"/>
                <w:kern w:val="0"/>
                <w:sz w:val="24"/>
                <w:szCs w:val="24"/>
              </w:rPr>
              <w:t>d)</w:t>
            </w:r>
            <w:r>
              <w:rPr>
                <w:rFonts w:ascii="Times New Roman" w:eastAsia="宋体" w:hAnsi="Times New Roman"/>
                <w:kern w:val="0"/>
                <w:sz w:val="24"/>
                <w:szCs w:val="24"/>
              </w:rPr>
              <w:t>）；</w:t>
            </w:r>
          </w:p>
        </w:tc>
      </w:tr>
      <w:tr w:rsidR="00CE59C5" w14:paraId="66C639B3" w14:textId="77777777">
        <w:trPr>
          <w:trHeight w:val="340"/>
          <w:jc w:val="center"/>
        </w:trPr>
        <w:tc>
          <w:tcPr>
            <w:tcW w:w="988" w:type="dxa"/>
            <w:vAlign w:val="center"/>
          </w:tcPr>
          <w:p w14:paraId="6EB32BEB"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6AA8DB84"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P</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7526A649"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内第</w:t>
            </w:r>
            <m:oMath>
              <m:r>
                <w:rPr>
                  <w:rFonts w:ascii="Cambria Math" w:eastAsia="宋体" w:hAnsi="Cambria Math"/>
                  <w:kern w:val="0"/>
                  <w:sz w:val="24"/>
                  <w:szCs w:val="24"/>
                </w:rPr>
                <m:t>i</m:t>
              </m:r>
            </m:oMath>
            <w:r>
              <w:rPr>
                <w:rFonts w:ascii="Times New Roman" w:eastAsia="宋体" w:hAnsi="Times New Roman"/>
                <w:kern w:val="0"/>
                <w:sz w:val="24"/>
                <w:szCs w:val="24"/>
              </w:rPr>
              <w:t>类建筑总人数（人）；</w:t>
            </w:r>
          </w:p>
        </w:tc>
      </w:tr>
      <w:tr w:rsidR="00CE59C5" w14:paraId="314601B1" w14:textId="77777777">
        <w:trPr>
          <w:trHeight w:val="340"/>
          <w:jc w:val="center"/>
        </w:trPr>
        <w:tc>
          <w:tcPr>
            <w:tcW w:w="988" w:type="dxa"/>
            <w:vAlign w:val="center"/>
          </w:tcPr>
          <w:p w14:paraId="5DA0798B"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7063AA73"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EF</m:t>
                  </m:r>
                </m:e>
                <m:sub>
                  <m:r>
                    <w:rPr>
                      <w:rFonts w:ascii="Cambria Math" w:eastAsia="宋体" w:hAnsi="Cambria Math"/>
                      <w:kern w:val="0"/>
                      <w:sz w:val="24"/>
                      <w:szCs w:val="24"/>
                    </w:rPr>
                    <m:t>wa</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514077F0"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废弃物处理碳排放因子（</w:t>
            </w:r>
            <w:r>
              <w:rPr>
                <w:rFonts w:ascii="Times New Roman" w:eastAsia="宋体" w:hAnsi="Times New Roman"/>
                <w:kern w:val="0"/>
                <w:sz w:val="24"/>
                <w:szCs w:val="24"/>
              </w:rPr>
              <w:t>kgCO</w:t>
            </w:r>
            <w:r>
              <w:rPr>
                <w:rFonts w:ascii="Times New Roman" w:eastAsia="宋体" w:hAnsi="Times New Roman"/>
                <w:kern w:val="0"/>
                <w:sz w:val="24"/>
                <w:szCs w:val="24"/>
                <w:vertAlign w:val="subscript"/>
              </w:rPr>
              <w:t>2</w:t>
            </w:r>
            <w:r>
              <w:rPr>
                <w:rFonts w:ascii="Times New Roman" w:eastAsia="宋体" w:hAnsi="Times New Roman"/>
                <w:kern w:val="0"/>
                <w:sz w:val="24"/>
                <w:szCs w:val="24"/>
              </w:rPr>
              <w:t>/kg</w:t>
            </w:r>
            <w:r>
              <w:rPr>
                <w:rFonts w:ascii="Times New Roman" w:eastAsia="宋体" w:hAnsi="Times New Roman"/>
                <w:kern w:val="0"/>
                <w:sz w:val="24"/>
                <w:szCs w:val="24"/>
              </w:rPr>
              <w:t>）；</w:t>
            </w:r>
          </w:p>
        </w:tc>
      </w:tr>
      <w:tr w:rsidR="00CE59C5" w14:paraId="178B06BE" w14:textId="77777777">
        <w:trPr>
          <w:trHeight w:val="340"/>
          <w:jc w:val="center"/>
        </w:trPr>
        <w:tc>
          <w:tcPr>
            <w:tcW w:w="988" w:type="dxa"/>
            <w:vAlign w:val="center"/>
          </w:tcPr>
          <w:p w14:paraId="65BBA310"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6A6B8CC1"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i</m:t>
              </m:r>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3B03B030"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内建筑功能分类。</w:t>
            </w:r>
          </w:p>
        </w:tc>
      </w:tr>
    </w:tbl>
    <w:p w14:paraId="4B8E70AD"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A.0.6 </w:t>
      </w:r>
      <w:r>
        <w:rPr>
          <w:rFonts w:ascii="Times New Roman" w:eastAsia="宋体" w:hAnsi="Times New Roman" w:hint="eastAsia"/>
          <w:sz w:val="24"/>
          <w:szCs w:val="24"/>
        </w:rPr>
        <w:t>园区</w:t>
      </w:r>
      <w:r>
        <w:rPr>
          <w:rFonts w:ascii="Times New Roman" w:eastAsia="宋体" w:hAnsi="Times New Roman"/>
          <w:sz w:val="24"/>
          <w:szCs w:val="24"/>
        </w:rPr>
        <w:t>内给排水系统碳排放量应按下式计算：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782"/>
        <w:gridCol w:w="694"/>
      </w:tblGrid>
      <w:tr w:rsidR="00CE59C5" w14:paraId="079C0663" w14:textId="77777777">
        <w:trPr>
          <w:jc w:val="center"/>
        </w:trPr>
        <w:tc>
          <w:tcPr>
            <w:tcW w:w="7608" w:type="dxa"/>
            <w:gridSpan w:val="3"/>
            <w:vAlign w:val="center"/>
          </w:tcPr>
          <w:p w14:paraId="32858BE4"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2</m:t>
                    </m:r>
                  </m:sub>
                </m:sSub>
                <m:r>
                  <m:rPr>
                    <m:sty m:val="p"/>
                  </m:rPr>
                  <w:rPr>
                    <w:rFonts w:ascii="Cambria Math" w:eastAsia="宋体" w:hAnsi="Cambria Math"/>
                    <w:kern w:val="0"/>
                    <w:sz w:val="24"/>
                    <w:szCs w:val="24"/>
                  </w:rPr>
                  <m:t>=</m:t>
                </m:r>
                <m:f>
                  <m:fPr>
                    <m:ctrlPr>
                      <w:rPr>
                        <w:rFonts w:ascii="Cambria Math" w:eastAsia="宋体" w:hAnsi="Cambria Math"/>
                        <w:kern w:val="0"/>
                        <w:sz w:val="24"/>
                        <w:szCs w:val="24"/>
                      </w:rPr>
                    </m:ctrlPr>
                  </m:fPr>
                  <m:num>
                    <m:nary>
                      <m:naryPr>
                        <m:chr m:val="∑"/>
                        <m:limLoc m:val="undOvr"/>
                        <m:ctrlPr>
                          <w:rPr>
                            <w:rFonts w:ascii="Cambria Math" w:eastAsia="宋体" w:hAnsi="Cambria Math"/>
                            <w:kern w:val="0"/>
                            <w:sz w:val="24"/>
                            <w:szCs w:val="24"/>
                          </w:rPr>
                        </m:ctrlPr>
                      </m:naryPr>
                      <m:sub>
                        <m:r>
                          <w:rPr>
                            <w:rFonts w:ascii="Cambria Math" w:eastAsia="宋体" w:hAnsi="Cambria Math"/>
                            <w:kern w:val="0"/>
                            <w:sz w:val="24"/>
                            <w:szCs w:val="24"/>
                          </w:rPr>
                          <m:t>i</m:t>
                        </m:r>
                        <m:r>
                          <m:rPr>
                            <m:sty m:val="p"/>
                          </m:rPr>
                          <w:rPr>
                            <w:rFonts w:ascii="Cambria Math" w:eastAsia="宋体" w:hAnsi="Cambria Math"/>
                            <w:kern w:val="0"/>
                            <w:sz w:val="24"/>
                            <w:szCs w:val="24"/>
                          </w:rPr>
                          <m:t>=1</m:t>
                        </m:r>
                      </m:sub>
                      <m:sup>
                        <m:r>
                          <w:rPr>
                            <w:rFonts w:ascii="Cambria Math" w:eastAsia="宋体" w:hAnsi="Cambria Math"/>
                            <w:kern w:val="0"/>
                            <w:sz w:val="24"/>
                            <w:szCs w:val="24"/>
                          </w:rPr>
                          <m:t>n</m:t>
                        </m:r>
                      </m:sup>
                      <m:e>
                        <m:sSub>
                          <m:sSubPr>
                            <m:ctrlPr>
                              <w:rPr>
                                <w:rFonts w:ascii="Cambria Math" w:eastAsia="宋体" w:hAnsi="Cambria Math"/>
                                <w:kern w:val="0"/>
                                <w:sz w:val="24"/>
                                <w:szCs w:val="24"/>
                              </w:rPr>
                            </m:ctrlPr>
                          </m:sSubPr>
                          <m:e>
                            <m:r>
                              <w:rPr>
                                <w:rFonts w:ascii="Cambria Math" w:eastAsia="宋体" w:hAnsi="Cambria Math"/>
                                <w:kern w:val="0"/>
                                <w:sz w:val="24"/>
                                <w:szCs w:val="24"/>
                              </w:rPr>
                              <m:t>W</m:t>
                            </m:r>
                          </m:e>
                          <m:sub>
                            <m:r>
                              <w:rPr>
                                <w:rFonts w:ascii="Cambria Math" w:eastAsia="宋体" w:hAnsi="Cambria Math"/>
                                <w:kern w:val="0"/>
                                <w:sz w:val="24"/>
                                <w:szCs w:val="24"/>
                              </w:rPr>
                              <m:t>i</m:t>
                            </m:r>
                          </m:sub>
                        </m:sSub>
                      </m:e>
                    </m:nary>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P</m:t>
                        </m:r>
                      </m:e>
                      <m:sub>
                        <m:r>
                          <w:rPr>
                            <w:rFonts w:ascii="Cambria Math" w:eastAsia="宋体" w:hAnsi="Cambria Math"/>
                            <w:kern w:val="0"/>
                            <w:sz w:val="24"/>
                            <w:szCs w:val="24"/>
                          </w:rPr>
                          <m:t>i</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EF</m:t>
                        </m:r>
                      </m:e>
                      <m:sub>
                        <m:r>
                          <w:rPr>
                            <w:rFonts w:ascii="Cambria Math" w:eastAsia="宋体" w:hAnsi="Cambria Math"/>
                            <w:kern w:val="0"/>
                            <w:sz w:val="24"/>
                            <w:szCs w:val="24"/>
                          </w:rPr>
                          <m:t>w</m:t>
                        </m:r>
                      </m:sub>
                    </m:sSub>
                    <m:r>
                      <m:rPr>
                        <m:sty m:val="p"/>
                      </m:rPr>
                      <w:rPr>
                        <w:rFonts w:ascii="Cambria Math" w:eastAsia="宋体" w:hAnsi="Cambria Math"/>
                        <w:kern w:val="0"/>
                        <w:sz w:val="24"/>
                        <w:szCs w:val="24"/>
                      </w:rPr>
                      <m:t>×365</m:t>
                    </m:r>
                  </m:num>
                  <m:den>
                    <m:r>
                      <m:rPr>
                        <m:sty m:val="p"/>
                      </m:rPr>
                      <w:rPr>
                        <w:rFonts w:ascii="Cambria Math" w:eastAsia="宋体" w:hAnsi="Cambria Math"/>
                        <w:kern w:val="0"/>
                        <w:sz w:val="24"/>
                        <w:szCs w:val="24"/>
                      </w:rPr>
                      <m:t>1000</m:t>
                    </m:r>
                  </m:den>
                </m:f>
              </m:oMath>
            </m:oMathPara>
          </w:p>
        </w:tc>
        <w:tc>
          <w:tcPr>
            <w:tcW w:w="694" w:type="dxa"/>
            <w:vAlign w:val="center"/>
          </w:tcPr>
          <w:p w14:paraId="7FDACA9E"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(A.0.6)</w:t>
            </w:r>
          </w:p>
        </w:tc>
      </w:tr>
      <w:tr w:rsidR="00CE59C5" w14:paraId="4247DAE2" w14:textId="77777777">
        <w:trPr>
          <w:trHeight w:val="340"/>
          <w:jc w:val="center"/>
        </w:trPr>
        <w:tc>
          <w:tcPr>
            <w:tcW w:w="988" w:type="dxa"/>
            <w:vAlign w:val="center"/>
          </w:tcPr>
          <w:p w14:paraId="07ADC887"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38" w:type="dxa"/>
            <w:vAlign w:val="center"/>
          </w:tcPr>
          <w:p w14:paraId="30F29E3D"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W</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0905E5A7"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第</w:t>
            </w:r>
            <m:oMath>
              <m:r>
                <w:rPr>
                  <w:rFonts w:ascii="Cambria Math" w:eastAsia="宋体" w:hAnsi="Cambria Math"/>
                  <w:kern w:val="0"/>
                  <w:sz w:val="24"/>
                  <w:szCs w:val="24"/>
                </w:rPr>
                <m:t>i</m:t>
              </m:r>
            </m:oMath>
            <w:r>
              <w:rPr>
                <w:rFonts w:ascii="Times New Roman" w:eastAsia="宋体" w:hAnsi="Times New Roman"/>
                <w:kern w:val="0"/>
                <w:sz w:val="24"/>
                <w:szCs w:val="24"/>
              </w:rPr>
              <w:t>类建筑日用水量（</w:t>
            </w:r>
            <w:r>
              <w:rPr>
                <w:rFonts w:ascii="Times New Roman" w:eastAsia="宋体" w:hAnsi="Times New Roman"/>
                <w:kern w:val="0"/>
                <w:sz w:val="24"/>
                <w:szCs w:val="24"/>
              </w:rPr>
              <w:t>m</w:t>
            </w:r>
            <w:r>
              <w:rPr>
                <w:rFonts w:ascii="Times New Roman" w:eastAsia="宋体" w:hAnsi="Times New Roman"/>
                <w:kern w:val="0"/>
                <w:sz w:val="24"/>
                <w:szCs w:val="24"/>
                <w:vertAlign w:val="superscript"/>
              </w:rPr>
              <w:t>3</w:t>
            </w:r>
            <w:r>
              <w:rPr>
                <w:rFonts w:ascii="Times New Roman" w:eastAsia="宋体" w:hAnsi="Times New Roman"/>
                <w:kern w:val="0"/>
                <w:sz w:val="24"/>
                <w:szCs w:val="24"/>
              </w:rPr>
              <w:t>/</w:t>
            </w:r>
            <w:r>
              <w:rPr>
                <w:rFonts w:ascii="Times New Roman" w:eastAsia="宋体" w:hAnsi="Times New Roman"/>
                <w:kern w:val="0"/>
                <w:sz w:val="24"/>
                <w:szCs w:val="24"/>
              </w:rPr>
              <w:t>人</w:t>
            </w:r>
            <w:r>
              <w:rPr>
                <w:rFonts w:ascii="Times New Roman" w:eastAsia="宋体" w:hAnsi="Times New Roman"/>
                <w:kern w:val="0"/>
                <w:sz w:val="24"/>
                <w:szCs w:val="24"/>
              </w:rPr>
              <w:t>d</w:t>
            </w:r>
            <w:r>
              <w:rPr>
                <w:rFonts w:ascii="Times New Roman" w:eastAsia="宋体" w:hAnsi="Times New Roman"/>
                <w:kern w:val="0"/>
                <w:sz w:val="24"/>
                <w:szCs w:val="24"/>
              </w:rPr>
              <w:t>）；</w:t>
            </w:r>
          </w:p>
        </w:tc>
      </w:tr>
      <w:tr w:rsidR="00CE59C5" w14:paraId="4E117E75" w14:textId="77777777">
        <w:trPr>
          <w:trHeight w:val="340"/>
          <w:jc w:val="center"/>
        </w:trPr>
        <w:tc>
          <w:tcPr>
            <w:tcW w:w="988" w:type="dxa"/>
            <w:vAlign w:val="center"/>
          </w:tcPr>
          <w:p w14:paraId="59A4F82D"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28D1BBA7"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P</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5AA02DFF"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内第</w:t>
            </w:r>
            <m:oMath>
              <m:r>
                <w:rPr>
                  <w:rFonts w:ascii="Cambria Math" w:eastAsia="宋体" w:hAnsi="Cambria Math"/>
                  <w:kern w:val="0"/>
                  <w:sz w:val="24"/>
                  <w:szCs w:val="24"/>
                </w:rPr>
                <m:t>i</m:t>
              </m:r>
            </m:oMath>
            <w:r>
              <w:rPr>
                <w:rFonts w:ascii="Times New Roman" w:eastAsia="宋体" w:hAnsi="Times New Roman"/>
                <w:kern w:val="0"/>
                <w:sz w:val="24"/>
                <w:szCs w:val="24"/>
              </w:rPr>
              <w:t>类建筑总人数（人）；</w:t>
            </w:r>
          </w:p>
        </w:tc>
      </w:tr>
      <w:tr w:rsidR="00CE59C5" w14:paraId="2B8F3553" w14:textId="77777777">
        <w:trPr>
          <w:trHeight w:val="340"/>
          <w:jc w:val="center"/>
        </w:trPr>
        <w:tc>
          <w:tcPr>
            <w:tcW w:w="988" w:type="dxa"/>
            <w:vAlign w:val="center"/>
          </w:tcPr>
          <w:p w14:paraId="102D1AC9"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2D69410D"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EF</m:t>
                  </m:r>
                </m:e>
                <m:sub>
                  <m:r>
                    <w:rPr>
                      <w:rFonts w:ascii="Cambria Math" w:eastAsia="宋体" w:hAnsi="Cambria Math"/>
                      <w:kern w:val="0"/>
                      <w:sz w:val="24"/>
                      <w:szCs w:val="24"/>
                    </w:rPr>
                    <m:t>w</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01155CA1"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单位市政供水、污水处理碳排放因子（</w:t>
            </w:r>
            <w:r>
              <w:rPr>
                <w:rFonts w:ascii="Times New Roman" w:eastAsia="宋体" w:hAnsi="Times New Roman"/>
                <w:kern w:val="0"/>
                <w:sz w:val="24"/>
                <w:szCs w:val="24"/>
              </w:rPr>
              <w:t>kgCO</w:t>
            </w:r>
            <w:r>
              <w:rPr>
                <w:rFonts w:ascii="Times New Roman" w:eastAsia="宋体" w:hAnsi="Times New Roman"/>
                <w:kern w:val="0"/>
                <w:sz w:val="24"/>
                <w:szCs w:val="24"/>
                <w:vertAlign w:val="subscript"/>
              </w:rPr>
              <w:t>2</w:t>
            </w:r>
            <w:r>
              <w:rPr>
                <w:rFonts w:ascii="Times New Roman" w:eastAsia="宋体" w:hAnsi="Times New Roman"/>
                <w:kern w:val="0"/>
                <w:sz w:val="24"/>
                <w:szCs w:val="24"/>
              </w:rPr>
              <w:t>/m</w:t>
            </w:r>
            <w:r>
              <w:rPr>
                <w:rFonts w:ascii="Times New Roman" w:eastAsia="宋体" w:hAnsi="Times New Roman"/>
                <w:kern w:val="0"/>
                <w:sz w:val="24"/>
                <w:szCs w:val="24"/>
                <w:vertAlign w:val="superscript"/>
              </w:rPr>
              <w:t>3</w:t>
            </w:r>
            <w:r>
              <w:rPr>
                <w:rFonts w:ascii="Times New Roman" w:eastAsia="宋体" w:hAnsi="Times New Roman"/>
                <w:kern w:val="0"/>
                <w:sz w:val="24"/>
                <w:szCs w:val="24"/>
              </w:rPr>
              <w:t>）；</w:t>
            </w:r>
          </w:p>
        </w:tc>
      </w:tr>
      <w:tr w:rsidR="00CE59C5" w14:paraId="6764F02B" w14:textId="77777777">
        <w:trPr>
          <w:trHeight w:val="340"/>
          <w:jc w:val="center"/>
        </w:trPr>
        <w:tc>
          <w:tcPr>
            <w:tcW w:w="988" w:type="dxa"/>
            <w:vAlign w:val="center"/>
          </w:tcPr>
          <w:p w14:paraId="2FFD8AC5"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2CC16FD6"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i</m:t>
              </m:r>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13EC32C8"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内建筑功能分类。</w:t>
            </w:r>
          </w:p>
        </w:tc>
      </w:tr>
    </w:tbl>
    <w:p w14:paraId="265E8B16"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A.0.7 </w:t>
      </w:r>
      <w:r>
        <w:rPr>
          <w:rFonts w:ascii="Times New Roman" w:eastAsia="宋体" w:hAnsi="Times New Roman" w:hint="eastAsia"/>
          <w:sz w:val="24"/>
          <w:szCs w:val="24"/>
        </w:rPr>
        <w:t>园区</w:t>
      </w:r>
      <w:r>
        <w:rPr>
          <w:rFonts w:ascii="Times New Roman" w:eastAsia="宋体" w:hAnsi="Times New Roman"/>
          <w:sz w:val="24"/>
          <w:szCs w:val="24"/>
        </w:rPr>
        <w:t>内市政照明碳排放量应按下式计算：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782"/>
        <w:gridCol w:w="694"/>
      </w:tblGrid>
      <w:tr w:rsidR="00CE59C5" w14:paraId="3C865B84" w14:textId="77777777">
        <w:trPr>
          <w:jc w:val="center"/>
        </w:trPr>
        <w:tc>
          <w:tcPr>
            <w:tcW w:w="7608" w:type="dxa"/>
            <w:gridSpan w:val="3"/>
            <w:vAlign w:val="center"/>
          </w:tcPr>
          <w:p w14:paraId="140A848A"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m</m:t>
                    </m:r>
                    <m:r>
                      <m:rPr>
                        <m:sty m:val="p"/>
                      </m:rPr>
                      <w:rPr>
                        <w:rFonts w:ascii="Cambria Math" w:eastAsia="宋体" w:hAnsi="Cambria Math"/>
                        <w:kern w:val="0"/>
                        <w:sz w:val="24"/>
                        <w:szCs w:val="24"/>
                      </w:rPr>
                      <m:t>3</m:t>
                    </m:r>
                  </m:sub>
                </m:sSub>
                <m:r>
                  <m:rPr>
                    <m:sty m:val="p"/>
                  </m:rPr>
                  <w:rPr>
                    <w:rFonts w:ascii="Cambria Math" w:eastAsia="宋体" w:hAnsi="Cambria Math"/>
                    <w:kern w:val="0"/>
                    <w:sz w:val="24"/>
                    <w:szCs w:val="24"/>
                  </w:rPr>
                  <m:t>=</m:t>
                </m:r>
                <m:f>
                  <m:fPr>
                    <m:ctrlPr>
                      <w:rPr>
                        <w:rFonts w:ascii="Cambria Math" w:eastAsia="宋体" w:hAnsi="Cambria Math"/>
                        <w:kern w:val="0"/>
                        <w:sz w:val="24"/>
                        <w:szCs w:val="24"/>
                      </w:rPr>
                    </m:ctrlPr>
                  </m:fPr>
                  <m:num>
                    <m:nary>
                      <m:naryPr>
                        <m:chr m:val="∑"/>
                        <m:limLoc m:val="undOvr"/>
                        <m:ctrlPr>
                          <w:rPr>
                            <w:rFonts w:ascii="Cambria Math" w:eastAsia="宋体" w:hAnsi="Cambria Math"/>
                            <w:kern w:val="0"/>
                            <w:sz w:val="24"/>
                            <w:szCs w:val="24"/>
                          </w:rPr>
                        </m:ctrlPr>
                      </m:naryPr>
                      <m:sub>
                        <m:r>
                          <w:rPr>
                            <w:rFonts w:ascii="Cambria Math" w:eastAsia="宋体" w:hAnsi="Cambria Math"/>
                            <w:kern w:val="0"/>
                            <w:sz w:val="24"/>
                            <w:szCs w:val="24"/>
                          </w:rPr>
                          <m:t>i</m:t>
                        </m:r>
                        <m:r>
                          <m:rPr>
                            <m:sty m:val="p"/>
                          </m:rPr>
                          <w:rPr>
                            <w:rFonts w:ascii="Cambria Math" w:eastAsia="宋体" w:hAnsi="Cambria Math"/>
                            <w:kern w:val="0"/>
                            <w:sz w:val="24"/>
                            <w:szCs w:val="24"/>
                          </w:rPr>
                          <m:t>=1</m:t>
                        </m:r>
                      </m:sub>
                      <m:sup>
                        <m:r>
                          <w:rPr>
                            <w:rFonts w:ascii="Cambria Math" w:eastAsia="宋体" w:hAnsi="Cambria Math"/>
                            <w:kern w:val="0"/>
                            <w:sz w:val="24"/>
                            <w:szCs w:val="24"/>
                          </w:rPr>
                          <m:t>n</m:t>
                        </m:r>
                      </m:sup>
                      <m:e>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A</m:t>
                            </m:r>
                          </m:e>
                          <m:sub>
                            <m:r>
                              <w:rPr>
                                <w:rFonts w:ascii="Cambria Math" w:eastAsia="宋体" w:hAnsi="Cambria Math"/>
                                <w:kern w:val="0"/>
                                <w:sz w:val="24"/>
                                <w:szCs w:val="24"/>
                              </w:rPr>
                              <m:t>r</m:t>
                            </m:r>
                          </m:sub>
                        </m:sSub>
                        <m:r>
                          <m:rPr>
                            <m:sty m:val="p"/>
                          </m:rPr>
                          <w:rPr>
                            <w:rFonts w:ascii="Cambria Math" w:eastAsia="宋体" w:hAnsi="Cambria Math"/>
                            <w:kern w:val="0"/>
                            <w:sz w:val="24"/>
                            <w:szCs w:val="24"/>
                          </w:rPr>
                          <m:t>×</m:t>
                        </m:r>
                        <m:r>
                          <w:rPr>
                            <w:rFonts w:ascii="Cambria Math" w:eastAsia="宋体" w:hAnsi="Cambria Math"/>
                            <w:kern w:val="0"/>
                            <w:sz w:val="24"/>
                            <w:szCs w:val="24"/>
                          </w:rPr>
                          <m:t>ML</m:t>
                        </m:r>
                        <m:r>
                          <m:rPr>
                            <m:sty m:val="p"/>
                          </m:rPr>
                          <w:rPr>
                            <w:rFonts w:ascii="Cambria Math" w:eastAsia="宋体" w:hAnsi="Cambria Math"/>
                            <w:kern w:val="0"/>
                            <w:sz w:val="24"/>
                            <w:szCs w:val="24"/>
                          </w:rPr>
                          <m:t>×</m:t>
                        </m:r>
                        <m:r>
                          <w:rPr>
                            <w:rFonts w:ascii="Cambria Math" w:eastAsia="宋体" w:hAnsi="Cambria Math"/>
                            <w:kern w:val="0"/>
                            <w:sz w:val="24"/>
                            <w:szCs w:val="24"/>
                          </w:rPr>
                          <m:t>t</m:t>
                        </m:r>
                      </m:e>
                    </m:nary>
                    <m:r>
                      <m:rPr>
                        <m:sty m:val="p"/>
                      </m:rPr>
                      <w:rPr>
                        <w:rFonts w:ascii="Cambria Math" w:eastAsia="宋体" w:hAnsi="Cambria Math"/>
                        <w:kern w:val="0"/>
                        <w:sz w:val="24"/>
                        <w:szCs w:val="24"/>
                      </w:rPr>
                      <m:t>]×</m:t>
                    </m:r>
                    <m:r>
                      <w:rPr>
                        <w:rFonts w:ascii="Cambria Math" w:eastAsia="宋体" w:hAnsi="Cambria Math"/>
                        <w:kern w:val="0"/>
                        <w:sz w:val="24"/>
                        <w:szCs w:val="24"/>
                      </w:rPr>
                      <m:t>E</m:t>
                    </m:r>
                    <m:sSub>
                      <m:sSubPr>
                        <m:ctrlPr>
                          <w:rPr>
                            <w:rFonts w:ascii="Cambria Math" w:eastAsia="宋体" w:hAnsi="Cambria Math"/>
                            <w:kern w:val="0"/>
                            <w:sz w:val="24"/>
                            <w:szCs w:val="24"/>
                          </w:rPr>
                        </m:ctrlPr>
                      </m:sSubPr>
                      <m:e>
                        <m:r>
                          <w:rPr>
                            <w:rFonts w:ascii="Cambria Math" w:eastAsia="宋体" w:hAnsi="Cambria Math"/>
                            <w:kern w:val="0"/>
                            <w:sz w:val="24"/>
                            <w:szCs w:val="24"/>
                          </w:rPr>
                          <m:t>F</m:t>
                        </m:r>
                      </m:e>
                      <m:sub>
                        <m:r>
                          <m:rPr>
                            <m:sty m:val="p"/>
                          </m:rPr>
                          <w:rPr>
                            <w:rFonts w:ascii="Cambria Math" w:eastAsia="宋体" w:hAnsi="Cambria Math"/>
                            <w:kern w:val="0"/>
                            <w:sz w:val="24"/>
                            <w:szCs w:val="24"/>
                          </w:rPr>
                          <m:t>1</m:t>
                        </m:r>
                      </m:sub>
                    </m:sSub>
                  </m:num>
                  <m:den>
                    <m:r>
                      <m:rPr>
                        <m:sty m:val="p"/>
                      </m:rPr>
                      <w:rPr>
                        <w:rFonts w:ascii="Cambria Math" w:eastAsia="宋体" w:hAnsi="Cambria Math"/>
                        <w:kern w:val="0"/>
                        <w:sz w:val="24"/>
                        <w:szCs w:val="24"/>
                      </w:rPr>
                      <m:t>1000000</m:t>
                    </m:r>
                  </m:den>
                </m:f>
              </m:oMath>
            </m:oMathPara>
          </w:p>
        </w:tc>
        <w:tc>
          <w:tcPr>
            <w:tcW w:w="694" w:type="dxa"/>
            <w:vAlign w:val="center"/>
          </w:tcPr>
          <w:p w14:paraId="7A08BEA3"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(A.0.7)</w:t>
            </w:r>
          </w:p>
        </w:tc>
      </w:tr>
      <w:tr w:rsidR="00CE59C5" w14:paraId="296C4936" w14:textId="77777777">
        <w:trPr>
          <w:trHeight w:val="340"/>
          <w:jc w:val="center"/>
        </w:trPr>
        <w:tc>
          <w:tcPr>
            <w:tcW w:w="988" w:type="dxa"/>
            <w:vAlign w:val="center"/>
          </w:tcPr>
          <w:p w14:paraId="0971AACD"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38" w:type="dxa"/>
            <w:vAlign w:val="center"/>
          </w:tcPr>
          <w:p w14:paraId="68B237C3"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A</m:t>
                  </m:r>
                </m:e>
                <m:sub>
                  <m:r>
                    <w:rPr>
                      <w:rFonts w:ascii="Cambria Math" w:eastAsia="宋体" w:hAnsi="Cambria Math"/>
                      <w:kern w:val="0"/>
                      <w:sz w:val="24"/>
                      <w:szCs w:val="24"/>
                    </w:rPr>
                    <m:t>r</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1E8D2FB7"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市政道路面积（</w:t>
            </w:r>
            <w:r>
              <w:rPr>
                <w:rFonts w:ascii="Times New Roman" w:eastAsia="宋体" w:hAnsi="Times New Roman"/>
                <w:kern w:val="0"/>
                <w:sz w:val="24"/>
                <w:szCs w:val="24"/>
              </w:rPr>
              <w:t>m</w:t>
            </w:r>
            <w:r>
              <w:rPr>
                <w:rFonts w:ascii="Times New Roman" w:eastAsia="宋体" w:hAnsi="Times New Roman"/>
                <w:kern w:val="0"/>
                <w:sz w:val="24"/>
                <w:szCs w:val="24"/>
                <w:vertAlign w:val="superscript"/>
              </w:rPr>
              <w:t>2</w:t>
            </w:r>
            <w:r>
              <w:rPr>
                <w:rFonts w:ascii="Times New Roman" w:eastAsia="宋体" w:hAnsi="Times New Roman"/>
                <w:kern w:val="0"/>
                <w:sz w:val="24"/>
                <w:szCs w:val="24"/>
              </w:rPr>
              <w:t>）；</w:t>
            </w:r>
          </w:p>
        </w:tc>
      </w:tr>
      <w:tr w:rsidR="00CE59C5" w14:paraId="7BE45861" w14:textId="77777777">
        <w:trPr>
          <w:trHeight w:val="340"/>
          <w:jc w:val="center"/>
        </w:trPr>
        <w:tc>
          <w:tcPr>
            <w:tcW w:w="988" w:type="dxa"/>
            <w:vAlign w:val="center"/>
          </w:tcPr>
          <w:p w14:paraId="3A416C44"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7AE349C3"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ML</m:t>
              </m:r>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7C91AE9B"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市政道路照明功率密度（</w:t>
            </w:r>
            <w:r>
              <w:rPr>
                <w:rFonts w:ascii="Times New Roman" w:eastAsia="宋体" w:hAnsi="Times New Roman"/>
                <w:kern w:val="0"/>
                <w:sz w:val="24"/>
                <w:szCs w:val="24"/>
              </w:rPr>
              <w:t>W/m</w:t>
            </w:r>
            <w:r>
              <w:rPr>
                <w:rFonts w:ascii="Times New Roman" w:eastAsia="宋体" w:hAnsi="Times New Roman"/>
                <w:kern w:val="0"/>
                <w:sz w:val="24"/>
                <w:szCs w:val="24"/>
                <w:vertAlign w:val="superscript"/>
              </w:rPr>
              <w:t>2</w:t>
            </w:r>
            <w:r>
              <w:rPr>
                <w:rFonts w:ascii="Times New Roman" w:eastAsia="宋体" w:hAnsi="Times New Roman"/>
                <w:kern w:val="0"/>
                <w:sz w:val="24"/>
                <w:szCs w:val="24"/>
              </w:rPr>
              <w:t>）；</w:t>
            </w:r>
          </w:p>
        </w:tc>
      </w:tr>
      <w:tr w:rsidR="00CE59C5" w14:paraId="643CCAED" w14:textId="77777777">
        <w:trPr>
          <w:trHeight w:val="340"/>
          <w:jc w:val="center"/>
        </w:trPr>
        <w:tc>
          <w:tcPr>
            <w:tcW w:w="988" w:type="dxa"/>
            <w:vAlign w:val="center"/>
          </w:tcPr>
          <w:p w14:paraId="021F8CFC"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0F7049E2"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t</m:t>
              </m:r>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61CF2EA1"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市政道路照明年运行小时数</w:t>
            </w:r>
            <w:r>
              <w:rPr>
                <w:rFonts w:ascii="Times New Roman" w:eastAsia="宋体" w:hAnsi="Times New Roman"/>
                <w:kern w:val="0"/>
                <w:sz w:val="24"/>
                <w:szCs w:val="24"/>
              </w:rPr>
              <w:t>(h)</w:t>
            </w:r>
            <w:r>
              <w:rPr>
                <w:rFonts w:ascii="Times New Roman" w:eastAsia="宋体" w:hAnsi="Times New Roman"/>
                <w:kern w:val="0"/>
                <w:sz w:val="24"/>
                <w:szCs w:val="24"/>
              </w:rPr>
              <w:t>；</w:t>
            </w:r>
          </w:p>
        </w:tc>
      </w:tr>
      <w:tr w:rsidR="00CE59C5" w14:paraId="75A40AD9" w14:textId="77777777">
        <w:trPr>
          <w:trHeight w:val="340"/>
          <w:jc w:val="center"/>
        </w:trPr>
        <w:tc>
          <w:tcPr>
            <w:tcW w:w="988" w:type="dxa"/>
            <w:vAlign w:val="center"/>
          </w:tcPr>
          <w:p w14:paraId="0B41CA48"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75F9DA02"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E</m:t>
              </m:r>
              <m:sSub>
                <m:sSubPr>
                  <m:ctrlPr>
                    <w:rPr>
                      <w:rFonts w:ascii="Cambria Math" w:eastAsia="宋体" w:hAnsi="Cambria Math"/>
                      <w:kern w:val="0"/>
                      <w:sz w:val="24"/>
                      <w:szCs w:val="24"/>
                    </w:rPr>
                  </m:ctrlPr>
                </m:sSubPr>
                <m:e>
                  <m:r>
                    <w:rPr>
                      <w:rFonts w:ascii="Cambria Math" w:eastAsia="宋体" w:hAnsi="Cambria Math"/>
                      <w:kern w:val="0"/>
                      <w:sz w:val="24"/>
                      <w:szCs w:val="24"/>
                    </w:rPr>
                    <m:t>F</m:t>
                  </m:r>
                </m:e>
                <m:sub>
                  <m:r>
                    <m:rPr>
                      <m:sty m:val="p"/>
                    </m:rPr>
                    <w:rPr>
                      <w:rFonts w:ascii="Cambria Math" w:eastAsia="宋体" w:hAnsi="Cambria Math"/>
                      <w:kern w:val="0"/>
                      <w:sz w:val="24"/>
                      <w:szCs w:val="24"/>
                    </w:rPr>
                    <m:t>1</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055DAC34"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电力排放因子，取</w:t>
            </w:r>
            <w:r>
              <w:rPr>
                <w:rFonts w:ascii="Times New Roman" w:eastAsia="宋体" w:hAnsi="Times New Roman"/>
                <w:kern w:val="0"/>
                <w:sz w:val="24"/>
                <w:szCs w:val="24"/>
              </w:rPr>
              <w:t>0.5kgCO</w:t>
            </w:r>
            <w:r>
              <w:rPr>
                <w:rFonts w:ascii="Times New Roman" w:eastAsia="宋体" w:hAnsi="Times New Roman"/>
                <w:kern w:val="0"/>
                <w:sz w:val="24"/>
                <w:szCs w:val="24"/>
                <w:vertAlign w:val="subscript"/>
              </w:rPr>
              <w:t>2</w:t>
            </w:r>
            <w:r>
              <w:rPr>
                <w:rFonts w:ascii="Times New Roman" w:eastAsia="宋体" w:hAnsi="Times New Roman"/>
                <w:kern w:val="0"/>
                <w:sz w:val="24"/>
                <w:szCs w:val="24"/>
              </w:rPr>
              <w:t>/kWh</w:t>
            </w:r>
            <w:r>
              <w:rPr>
                <w:rFonts w:ascii="Times New Roman" w:eastAsia="宋体" w:hAnsi="Times New Roman"/>
                <w:kern w:val="0"/>
                <w:sz w:val="24"/>
                <w:szCs w:val="24"/>
              </w:rPr>
              <w:t>。</w:t>
            </w:r>
          </w:p>
        </w:tc>
      </w:tr>
    </w:tbl>
    <w:p w14:paraId="31411D5F"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A.0.8 </w:t>
      </w:r>
      <w:r>
        <w:rPr>
          <w:rFonts w:ascii="Times New Roman" w:eastAsia="宋体" w:hAnsi="Times New Roman" w:hint="eastAsia"/>
          <w:sz w:val="24"/>
          <w:szCs w:val="24"/>
        </w:rPr>
        <w:t>园区</w:t>
      </w:r>
      <w:r>
        <w:rPr>
          <w:rFonts w:ascii="Times New Roman" w:eastAsia="宋体" w:hAnsi="Times New Roman"/>
          <w:sz w:val="24"/>
          <w:szCs w:val="24"/>
        </w:rPr>
        <w:t>内交通碳排放量应包含</w:t>
      </w:r>
      <w:r>
        <w:rPr>
          <w:rFonts w:ascii="Times New Roman" w:eastAsia="宋体" w:hAnsi="Times New Roman" w:hint="eastAsia"/>
          <w:sz w:val="24"/>
          <w:szCs w:val="24"/>
        </w:rPr>
        <w:t>园区</w:t>
      </w:r>
      <w:r>
        <w:rPr>
          <w:rFonts w:ascii="Times New Roman" w:eastAsia="宋体" w:hAnsi="Times New Roman"/>
          <w:sz w:val="24"/>
          <w:szCs w:val="24"/>
        </w:rPr>
        <w:t>物理范围内交通活动产生的碳排放，不包含穿行车辆产生的碳排放。</w:t>
      </w:r>
      <w:r>
        <w:rPr>
          <w:rFonts w:ascii="Times New Roman" w:eastAsia="宋体" w:hAnsi="Times New Roman" w:hint="eastAsia"/>
          <w:sz w:val="24"/>
          <w:szCs w:val="24"/>
        </w:rPr>
        <w:t>园区</w:t>
      </w:r>
      <w:r>
        <w:rPr>
          <w:rFonts w:ascii="Times New Roman" w:eastAsia="宋体" w:hAnsi="Times New Roman"/>
          <w:sz w:val="24"/>
          <w:szCs w:val="24"/>
        </w:rPr>
        <w:t>内交通碳排放应按下式计算：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43"/>
        <w:gridCol w:w="999"/>
        <w:gridCol w:w="5766"/>
        <w:gridCol w:w="698"/>
      </w:tblGrid>
      <w:tr w:rsidR="00CE59C5" w14:paraId="185BD039" w14:textId="77777777">
        <w:trPr>
          <w:jc w:val="center"/>
        </w:trPr>
        <w:tc>
          <w:tcPr>
            <w:tcW w:w="7608" w:type="dxa"/>
            <w:gridSpan w:val="3"/>
            <w:vAlign w:val="center"/>
          </w:tcPr>
          <w:p w14:paraId="2A1086C7"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t</m:t>
                    </m:r>
                  </m:sub>
                </m:sSub>
                <m:r>
                  <m:rPr>
                    <m:sty m:val="p"/>
                  </m:rPr>
                  <w:rPr>
                    <w:rFonts w:ascii="Cambria Math" w:eastAsia="宋体" w:hAnsi="Cambria Math"/>
                    <w:kern w:val="0"/>
                    <w:sz w:val="24"/>
                    <w:szCs w:val="24"/>
                  </w:rPr>
                  <m:t>=</m:t>
                </m:r>
                <m:f>
                  <m:fPr>
                    <m:ctrlPr>
                      <w:rPr>
                        <w:rFonts w:ascii="Cambria Math" w:eastAsia="宋体" w:hAnsi="Cambria Math"/>
                        <w:kern w:val="0"/>
                        <w:sz w:val="24"/>
                        <w:szCs w:val="24"/>
                      </w:rPr>
                    </m:ctrlPr>
                  </m:fPr>
                  <m:num>
                    <m:nary>
                      <m:naryPr>
                        <m:chr m:val="∑"/>
                        <m:limLoc m:val="undOvr"/>
                        <m:ctrlPr>
                          <w:rPr>
                            <w:rFonts w:ascii="Cambria Math" w:eastAsia="宋体" w:hAnsi="Cambria Math"/>
                            <w:kern w:val="0"/>
                            <w:sz w:val="24"/>
                            <w:szCs w:val="24"/>
                          </w:rPr>
                        </m:ctrlPr>
                      </m:naryPr>
                      <m:sub>
                        <m:r>
                          <w:rPr>
                            <w:rFonts w:ascii="Cambria Math" w:eastAsia="宋体" w:hAnsi="Cambria Math"/>
                            <w:kern w:val="0"/>
                            <w:sz w:val="24"/>
                            <w:szCs w:val="24"/>
                          </w:rPr>
                          <m:t>i</m:t>
                        </m:r>
                        <m:r>
                          <m:rPr>
                            <m:sty m:val="p"/>
                          </m:rPr>
                          <w:rPr>
                            <w:rFonts w:ascii="Cambria Math" w:eastAsia="宋体" w:hAnsi="Cambria Math"/>
                            <w:kern w:val="0"/>
                            <w:sz w:val="24"/>
                            <w:szCs w:val="24"/>
                          </w:rPr>
                          <m:t>=1</m:t>
                        </m:r>
                      </m:sub>
                      <m:sup>
                        <m:r>
                          <w:rPr>
                            <w:rFonts w:ascii="Cambria Math" w:eastAsia="宋体" w:hAnsi="Cambria Math"/>
                            <w:kern w:val="0"/>
                            <w:sz w:val="24"/>
                            <w:szCs w:val="24"/>
                          </w:rPr>
                          <m:t>n</m:t>
                        </m:r>
                      </m:sup>
                      <m:e>
                        <m:nary>
                          <m:naryPr>
                            <m:chr m:val="∑"/>
                            <m:limLoc m:val="undOvr"/>
                            <m:ctrlPr>
                              <w:rPr>
                                <w:rFonts w:ascii="Cambria Math" w:eastAsia="宋体" w:hAnsi="Cambria Math"/>
                                <w:kern w:val="0"/>
                                <w:sz w:val="24"/>
                                <w:szCs w:val="24"/>
                              </w:rPr>
                            </m:ctrlPr>
                          </m:naryPr>
                          <m:sub>
                            <m:r>
                              <w:rPr>
                                <w:rFonts w:ascii="Cambria Math" w:eastAsia="宋体" w:hAnsi="Cambria Math"/>
                                <w:kern w:val="0"/>
                                <w:sz w:val="24"/>
                                <w:szCs w:val="24"/>
                              </w:rPr>
                              <m:t>j</m:t>
                            </m:r>
                            <m:r>
                              <m:rPr>
                                <m:sty m:val="p"/>
                              </m:rPr>
                              <w:rPr>
                                <w:rFonts w:ascii="Cambria Math" w:eastAsia="宋体" w:hAnsi="Cambria Math"/>
                                <w:kern w:val="0"/>
                                <w:sz w:val="24"/>
                                <w:szCs w:val="24"/>
                              </w:rPr>
                              <m:t>=1</m:t>
                            </m:r>
                          </m:sub>
                          <m:sup>
                            <m:r>
                              <w:rPr>
                                <w:rFonts w:ascii="Cambria Math" w:eastAsia="宋体" w:hAnsi="Cambria Math"/>
                                <w:kern w:val="0"/>
                                <w:sz w:val="24"/>
                                <w:szCs w:val="24"/>
                              </w:rPr>
                              <m:t>m</m:t>
                            </m:r>
                          </m:sup>
                          <m:e>
                            <m:d>
                              <m:dPr>
                                <m:ctrlPr>
                                  <w:rPr>
                                    <w:rFonts w:ascii="Cambria Math" w:eastAsia="宋体" w:hAnsi="Cambria Math"/>
                                    <w:kern w:val="0"/>
                                    <w:sz w:val="24"/>
                                    <w:szCs w:val="24"/>
                                  </w:rPr>
                                </m:ctrlPr>
                              </m:dPr>
                              <m:e>
                                <m:sSub>
                                  <m:sSubPr>
                                    <m:ctrlPr>
                                      <w:rPr>
                                        <w:rFonts w:ascii="Cambria Math" w:eastAsia="宋体" w:hAnsi="Cambria Math"/>
                                        <w:kern w:val="0"/>
                                        <w:sz w:val="24"/>
                                        <w:szCs w:val="24"/>
                                      </w:rPr>
                                    </m:ctrlPr>
                                  </m:sSubPr>
                                  <m:e>
                                    <m:r>
                                      <w:rPr>
                                        <w:rFonts w:ascii="Cambria Math" w:eastAsia="宋体" w:hAnsi="Cambria Math"/>
                                        <w:kern w:val="0"/>
                                        <w:sz w:val="24"/>
                                        <w:szCs w:val="24"/>
                                      </w:rPr>
                                      <m:t>L</m:t>
                                    </m:r>
                                  </m:e>
                                  <m:sub>
                                    <m:r>
                                      <w:rPr>
                                        <w:rFonts w:ascii="Cambria Math" w:eastAsia="宋体" w:hAnsi="Cambria Math"/>
                                        <w:kern w:val="0"/>
                                        <w:sz w:val="24"/>
                                        <w:szCs w:val="24"/>
                                      </w:rPr>
                                      <m:t>i</m:t>
                                    </m:r>
                                    <m:r>
                                      <m:rPr>
                                        <m:sty m:val="p"/>
                                      </m:rPr>
                                      <w:rPr>
                                        <w:rFonts w:ascii="Cambria Math" w:eastAsia="宋体" w:hAnsi="Cambria Math"/>
                                        <w:kern w:val="0"/>
                                        <w:sz w:val="24"/>
                                        <w:szCs w:val="24"/>
                                      </w:rPr>
                                      <m:t>,</m:t>
                                    </m:r>
                                    <m:r>
                                      <w:rPr>
                                        <w:rFonts w:ascii="Cambria Math" w:eastAsia="宋体" w:hAnsi="Cambria Math"/>
                                        <w:kern w:val="0"/>
                                        <w:sz w:val="24"/>
                                        <w:szCs w:val="24"/>
                                      </w:rPr>
                                      <m:t>j</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D</m:t>
                                    </m:r>
                                  </m:e>
                                  <m:sub>
                                    <m:r>
                                      <w:rPr>
                                        <w:rFonts w:ascii="Cambria Math" w:eastAsia="宋体" w:hAnsi="Cambria Math"/>
                                        <w:kern w:val="0"/>
                                        <w:sz w:val="24"/>
                                        <w:szCs w:val="24"/>
                                      </w:rPr>
                                      <m:t>i</m:t>
                                    </m:r>
                                    <m:r>
                                      <m:rPr>
                                        <m:sty m:val="p"/>
                                      </m:rPr>
                                      <w:rPr>
                                        <w:rFonts w:ascii="Cambria Math" w:eastAsia="宋体" w:hAnsi="Cambria Math"/>
                                        <w:kern w:val="0"/>
                                        <w:sz w:val="24"/>
                                        <w:szCs w:val="24"/>
                                      </w:rPr>
                                      <m:t>,</m:t>
                                    </m:r>
                                    <m:r>
                                      <w:rPr>
                                        <w:rFonts w:ascii="Cambria Math" w:eastAsia="宋体" w:hAnsi="Cambria Math"/>
                                        <w:kern w:val="0"/>
                                        <w:sz w:val="24"/>
                                        <w:szCs w:val="24"/>
                                      </w:rPr>
                                      <m:t>j</m:t>
                                    </m:r>
                                  </m:sub>
                                </m:sSub>
                              </m:e>
                            </m:d>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EF</m:t>
                                </m:r>
                              </m:e>
                              <m:sub>
                                <m:r>
                                  <w:rPr>
                                    <w:rFonts w:ascii="Cambria Math" w:eastAsia="宋体" w:hAnsi="Cambria Math"/>
                                    <w:kern w:val="0"/>
                                    <w:sz w:val="24"/>
                                    <w:szCs w:val="24"/>
                                  </w:rPr>
                                  <m:t>i</m:t>
                                </m:r>
                              </m:sub>
                            </m:sSub>
                          </m:e>
                        </m:nary>
                      </m:e>
                    </m:nary>
                  </m:num>
                  <m:den>
                    <m:r>
                      <m:rPr>
                        <m:sty m:val="p"/>
                      </m:rPr>
                      <w:rPr>
                        <w:rFonts w:ascii="Cambria Math" w:eastAsia="宋体" w:hAnsi="Cambria Math"/>
                        <w:kern w:val="0"/>
                        <w:sz w:val="24"/>
                        <w:szCs w:val="24"/>
                      </w:rPr>
                      <m:t>1000</m:t>
                    </m:r>
                  </m:den>
                </m:f>
              </m:oMath>
            </m:oMathPara>
          </w:p>
        </w:tc>
        <w:tc>
          <w:tcPr>
            <w:tcW w:w="698" w:type="dxa"/>
            <w:vAlign w:val="center"/>
          </w:tcPr>
          <w:p w14:paraId="3017B3DC"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(A.0.8)</w:t>
            </w:r>
          </w:p>
        </w:tc>
      </w:tr>
      <w:tr w:rsidR="00CE59C5" w14:paraId="5E2229FA" w14:textId="77777777">
        <w:trPr>
          <w:trHeight w:val="340"/>
          <w:jc w:val="center"/>
        </w:trPr>
        <w:tc>
          <w:tcPr>
            <w:tcW w:w="843" w:type="dxa"/>
            <w:vAlign w:val="center"/>
          </w:tcPr>
          <w:p w14:paraId="154FD142"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999" w:type="dxa"/>
            <w:vAlign w:val="center"/>
          </w:tcPr>
          <w:p w14:paraId="321B8D72"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L</m:t>
                  </m:r>
                </m:e>
                <m:sub>
                  <m:r>
                    <w:rPr>
                      <w:rFonts w:ascii="Cambria Math" w:eastAsia="宋体" w:hAnsi="Cambria Math"/>
                      <w:kern w:val="0"/>
                      <w:sz w:val="24"/>
                      <w:szCs w:val="24"/>
                    </w:rPr>
                    <m:t>i</m:t>
                  </m:r>
                  <m:r>
                    <m:rPr>
                      <m:sty m:val="p"/>
                    </m:rPr>
                    <w:rPr>
                      <w:rFonts w:ascii="Cambria Math" w:eastAsia="宋体" w:hAnsi="Cambria Math"/>
                      <w:kern w:val="0"/>
                      <w:sz w:val="24"/>
                      <w:szCs w:val="24"/>
                    </w:rPr>
                    <m:t>,</m:t>
                  </m:r>
                  <m:r>
                    <w:rPr>
                      <w:rFonts w:ascii="Cambria Math" w:eastAsia="宋体" w:hAnsi="Cambria Math"/>
                      <w:kern w:val="0"/>
                      <w:sz w:val="24"/>
                      <w:szCs w:val="24"/>
                    </w:rPr>
                    <m:t>j</m:t>
                  </m:r>
                </m:sub>
              </m:sSub>
            </m:oMath>
            <w:r>
              <w:rPr>
                <w:rFonts w:ascii="Times New Roman" w:eastAsia="宋体" w:hAnsi="Times New Roman"/>
                <w:kern w:val="0"/>
                <w:sz w:val="24"/>
                <w:szCs w:val="24"/>
              </w:rPr>
              <w:t xml:space="preserve"> </w:t>
            </w:r>
          </w:p>
        </w:tc>
        <w:tc>
          <w:tcPr>
            <w:tcW w:w="6464" w:type="dxa"/>
            <w:gridSpan w:val="2"/>
            <w:tcMar>
              <w:left w:w="0" w:type="dxa"/>
              <w:right w:w="0" w:type="dxa"/>
            </w:tcMar>
            <w:vAlign w:val="center"/>
          </w:tcPr>
          <w:p w14:paraId="60E2213E"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使用第</w:t>
            </w:r>
            <m:oMath>
              <m:r>
                <w:rPr>
                  <w:rFonts w:ascii="Cambria Math" w:eastAsia="宋体" w:hAnsi="Cambria Math"/>
                  <w:kern w:val="0"/>
                  <w:sz w:val="24"/>
                  <w:szCs w:val="24"/>
                </w:rPr>
                <m:t>i</m:t>
              </m:r>
            </m:oMath>
            <w:r>
              <w:rPr>
                <w:rFonts w:ascii="Times New Roman" w:eastAsia="宋体" w:hAnsi="Times New Roman"/>
                <w:kern w:val="0"/>
                <w:sz w:val="24"/>
                <w:szCs w:val="24"/>
              </w:rPr>
              <w:t>种能源的交通工具中第</w:t>
            </w:r>
            <m:oMath>
              <m:r>
                <w:rPr>
                  <w:rFonts w:ascii="Cambria Math" w:eastAsia="宋体" w:hAnsi="Cambria Math"/>
                  <w:kern w:val="0"/>
                  <w:sz w:val="24"/>
                  <w:szCs w:val="24"/>
                </w:rPr>
                <m:t>j</m:t>
              </m:r>
            </m:oMath>
            <w:r>
              <w:rPr>
                <w:rFonts w:ascii="Times New Roman" w:eastAsia="宋体" w:hAnsi="Times New Roman"/>
                <w:kern w:val="0"/>
                <w:sz w:val="24"/>
                <w:szCs w:val="24"/>
              </w:rPr>
              <w:t>辆车年行驶总里程</w:t>
            </w:r>
            <w:r>
              <w:rPr>
                <w:rFonts w:ascii="Times New Roman" w:eastAsia="宋体" w:hAnsi="Times New Roman"/>
                <w:kern w:val="0"/>
                <w:sz w:val="24"/>
                <w:szCs w:val="24"/>
              </w:rPr>
              <w:lastRenderedPageBreak/>
              <w:t>（</w:t>
            </w:r>
            <w:r>
              <w:rPr>
                <w:rFonts w:ascii="Times New Roman" w:eastAsia="宋体" w:hAnsi="Times New Roman"/>
                <w:kern w:val="0"/>
                <w:sz w:val="24"/>
                <w:szCs w:val="24"/>
              </w:rPr>
              <w:t>km/a</w:t>
            </w:r>
            <w:r>
              <w:rPr>
                <w:rFonts w:ascii="Times New Roman" w:eastAsia="宋体" w:hAnsi="Times New Roman"/>
                <w:kern w:val="0"/>
                <w:sz w:val="24"/>
                <w:szCs w:val="24"/>
              </w:rPr>
              <w:t>）；</w:t>
            </w:r>
          </w:p>
        </w:tc>
      </w:tr>
      <w:tr w:rsidR="00CE59C5" w14:paraId="3BB872AA" w14:textId="77777777">
        <w:trPr>
          <w:trHeight w:val="340"/>
          <w:jc w:val="center"/>
        </w:trPr>
        <w:tc>
          <w:tcPr>
            <w:tcW w:w="843" w:type="dxa"/>
            <w:vAlign w:val="center"/>
          </w:tcPr>
          <w:p w14:paraId="5FB14F95" w14:textId="77777777" w:rsidR="00CE59C5" w:rsidRDefault="00CE59C5">
            <w:pPr>
              <w:spacing w:line="360" w:lineRule="auto"/>
              <w:rPr>
                <w:rFonts w:ascii="Times New Roman" w:eastAsia="宋体" w:hAnsi="Times New Roman"/>
                <w:kern w:val="0"/>
                <w:sz w:val="24"/>
                <w:szCs w:val="24"/>
              </w:rPr>
            </w:pPr>
          </w:p>
        </w:tc>
        <w:tc>
          <w:tcPr>
            <w:tcW w:w="999" w:type="dxa"/>
          </w:tcPr>
          <w:p w14:paraId="3046F952"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D</m:t>
                  </m:r>
                </m:e>
                <m:sub>
                  <m:r>
                    <w:rPr>
                      <w:rFonts w:ascii="Cambria Math" w:eastAsia="宋体" w:hAnsi="Cambria Math"/>
                      <w:kern w:val="0"/>
                      <w:sz w:val="24"/>
                      <w:szCs w:val="24"/>
                    </w:rPr>
                    <m:t>i</m:t>
                  </m:r>
                  <m:r>
                    <m:rPr>
                      <m:sty m:val="p"/>
                    </m:rPr>
                    <w:rPr>
                      <w:rFonts w:ascii="Cambria Math" w:eastAsia="宋体" w:hAnsi="Cambria Math"/>
                      <w:kern w:val="0"/>
                      <w:sz w:val="24"/>
                      <w:szCs w:val="24"/>
                    </w:rPr>
                    <m:t>,</m:t>
                  </m:r>
                  <m:r>
                    <w:rPr>
                      <w:rFonts w:ascii="Cambria Math" w:eastAsia="宋体" w:hAnsi="Cambria Math"/>
                      <w:kern w:val="0"/>
                      <w:sz w:val="24"/>
                      <w:szCs w:val="24"/>
                    </w:rPr>
                    <m:t>j</m:t>
                  </m:r>
                </m:sub>
              </m:sSub>
            </m:oMath>
            <w:r>
              <w:rPr>
                <w:rFonts w:ascii="Times New Roman" w:eastAsia="宋体" w:hAnsi="Times New Roman"/>
                <w:kern w:val="0"/>
                <w:sz w:val="24"/>
                <w:szCs w:val="24"/>
              </w:rPr>
              <w:t xml:space="preserve"> </w:t>
            </w:r>
          </w:p>
        </w:tc>
        <w:tc>
          <w:tcPr>
            <w:tcW w:w="6464" w:type="dxa"/>
            <w:gridSpan w:val="2"/>
            <w:tcMar>
              <w:left w:w="0" w:type="dxa"/>
              <w:right w:w="0" w:type="dxa"/>
            </w:tcMar>
            <w:vAlign w:val="center"/>
          </w:tcPr>
          <w:p w14:paraId="66934B31"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使用第</w:t>
            </w:r>
            <m:oMath>
              <m:r>
                <w:rPr>
                  <w:rFonts w:ascii="Cambria Math" w:eastAsia="宋体" w:hAnsi="Cambria Math"/>
                  <w:kern w:val="0"/>
                  <w:sz w:val="24"/>
                  <w:szCs w:val="24"/>
                </w:rPr>
                <m:t>i</m:t>
              </m:r>
            </m:oMath>
            <w:r>
              <w:rPr>
                <w:rFonts w:ascii="Times New Roman" w:eastAsia="宋体" w:hAnsi="Times New Roman"/>
                <w:kern w:val="0"/>
                <w:sz w:val="24"/>
                <w:szCs w:val="24"/>
              </w:rPr>
              <w:t>种能源交通工具中第</w:t>
            </w:r>
            <m:oMath>
              <m:r>
                <w:rPr>
                  <w:rFonts w:ascii="Cambria Math" w:eastAsia="宋体" w:hAnsi="Cambria Math"/>
                  <w:kern w:val="0"/>
                  <w:sz w:val="24"/>
                  <w:szCs w:val="24"/>
                </w:rPr>
                <m:t>j</m:t>
              </m:r>
            </m:oMath>
            <w:r>
              <w:rPr>
                <w:rFonts w:ascii="Times New Roman" w:eastAsia="宋体" w:hAnsi="Times New Roman"/>
                <w:kern w:val="0"/>
                <w:sz w:val="24"/>
                <w:szCs w:val="24"/>
              </w:rPr>
              <w:t>辆车全年平均单位里程能源消耗（燃油车辆单位为</w:t>
            </w:r>
            <w:r>
              <w:rPr>
                <w:rFonts w:ascii="Times New Roman" w:eastAsia="宋体" w:hAnsi="Times New Roman"/>
                <w:kern w:val="0"/>
                <w:sz w:val="24"/>
                <w:szCs w:val="24"/>
              </w:rPr>
              <w:t>L/km</w:t>
            </w:r>
            <w:r>
              <w:rPr>
                <w:rFonts w:ascii="Times New Roman" w:eastAsia="宋体" w:hAnsi="Times New Roman"/>
                <w:kern w:val="0"/>
                <w:sz w:val="24"/>
                <w:szCs w:val="24"/>
              </w:rPr>
              <w:t>，电动车辆为</w:t>
            </w:r>
            <w:r>
              <w:rPr>
                <w:rFonts w:ascii="Times New Roman" w:eastAsia="宋体" w:hAnsi="Times New Roman"/>
                <w:kern w:val="0"/>
                <w:sz w:val="24"/>
                <w:szCs w:val="24"/>
              </w:rPr>
              <w:t>kWh/km</w:t>
            </w:r>
            <w:r>
              <w:rPr>
                <w:rFonts w:ascii="Times New Roman" w:eastAsia="宋体" w:hAnsi="Times New Roman"/>
                <w:kern w:val="0"/>
                <w:sz w:val="24"/>
                <w:szCs w:val="24"/>
              </w:rPr>
              <w:t>）；</w:t>
            </w:r>
          </w:p>
        </w:tc>
      </w:tr>
      <w:tr w:rsidR="00CE59C5" w14:paraId="39829841" w14:textId="77777777">
        <w:trPr>
          <w:trHeight w:val="340"/>
          <w:jc w:val="center"/>
        </w:trPr>
        <w:tc>
          <w:tcPr>
            <w:tcW w:w="843" w:type="dxa"/>
            <w:vAlign w:val="center"/>
          </w:tcPr>
          <w:p w14:paraId="2E13B1C2" w14:textId="77777777" w:rsidR="00CE59C5" w:rsidRDefault="00CE59C5">
            <w:pPr>
              <w:spacing w:line="360" w:lineRule="auto"/>
              <w:rPr>
                <w:rFonts w:ascii="Times New Roman" w:eastAsia="宋体" w:hAnsi="Times New Roman"/>
                <w:kern w:val="0"/>
                <w:sz w:val="24"/>
                <w:szCs w:val="24"/>
              </w:rPr>
            </w:pPr>
          </w:p>
        </w:tc>
        <w:tc>
          <w:tcPr>
            <w:tcW w:w="999" w:type="dxa"/>
            <w:vAlign w:val="center"/>
          </w:tcPr>
          <w:p w14:paraId="44973CB0"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EF</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464" w:type="dxa"/>
            <w:gridSpan w:val="2"/>
            <w:tcMar>
              <w:left w:w="0" w:type="dxa"/>
              <w:right w:w="0" w:type="dxa"/>
            </w:tcMar>
            <w:vAlign w:val="center"/>
          </w:tcPr>
          <w:p w14:paraId="080817B8"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第</w:t>
            </w:r>
            <m:oMath>
              <m:r>
                <w:rPr>
                  <w:rFonts w:ascii="Cambria Math" w:eastAsia="宋体" w:hAnsi="Cambria Math"/>
                  <w:kern w:val="0"/>
                  <w:sz w:val="24"/>
                  <w:szCs w:val="24"/>
                </w:rPr>
                <m:t>i</m:t>
              </m:r>
            </m:oMath>
            <w:r>
              <w:rPr>
                <w:rFonts w:ascii="Times New Roman" w:eastAsia="宋体" w:hAnsi="Times New Roman"/>
                <w:kern w:val="0"/>
                <w:sz w:val="24"/>
                <w:szCs w:val="24"/>
              </w:rPr>
              <w:t>种能源的碳排放因子（</w:t>
            </w:r>
            <w:r>
              <w:rPr>
                <w:rFonts w:ascii="Times New Roman" w:eastAsia="宋体" w:hAnsi="Times New Roman"/>
                <w:kern w:val="0"/>
                <w:sz w:val="24"/>
                <w:szCs w:val="24"/>
              </w:rPr>
              <w:t>kgCO</w:t>
            </w:r>
            <w:r>
              <w:rPr>
                <w:rFonts w:ascii="Times New Roman" w:eastAsia="宋体" w:hAnsi="Times New Roman"/>
                <w:kern w:val="0"/>
                <w:sz w:val="24"/>
                <w:szCs w:val="24"/>
                <w:vertAlign w:val="subscript"/>
              </w:rPr>
              <w:t>2</w:t>
            </w:r>
            <w:r>
              <w:rPr>
                <w:rFonts w:ascii="Times New Roman" w:eastAsia="宋体" w:hAnsi="Times New Roman"/>
                <w:kern w:val="0"/>
                <w:sz w:val="24"/>
                <w:szCs w:val="24"/>
              </w:rPr>
              <w:t>/L</w:t>
            </w:r>
            <w:r>
              <w:rPr>
                <w:rFonts w:ascii="Times New Roman" w:eastAsia="宋体" w:hAnsi="Times New Roman"/>
                <w:kern w:val="0"/>
                <w:sz w:val="24"/>
                <w:szCs w:val="24"/>
              </w:rPr>
              <w:t>或</w:t>
            </w:r>
            <w:r>
              <w:rPr>
                <w:rFonts w:ascii="Times New Roman" w:eastAsia="宋体" w:hAnsi="Times New Roman"/>
                <w:kern w:val="0"/>
                <w:sz w:val="24"/>
                <w:szCs w:val="24"/>
              </w:rPr>
              <w:t>kgCO</w:t>
            </w:r>
            <w:r>
              <w:rPr>
                <w:rFonts w:ascii="Times New Roman" w:eastAsia="宋体" w:hAnsi="Times New Roman"/>
                <w:kern w:val="0"/>
                <w:sz w:val="24"/>
                <w:szCs w:val="24"/>
                <w:vertAlign w:val="subscript"/>
              </w:rPr>
              <w:t>2</w:t>
            </w:r>
            <w:r>
              <w:rPr>
                <w:rFonts w:ascii="Times New Roman" w:eastAsia="宋体" w:hAnsi="Times New Roman"/>
                <w:kern w:val="0"/>
                <w:sz w:val="24"/>
                <w:szCs w:val="24"/>
              </w:rPr>
              <w:t>/kWh</w:t>
            </w:r>
            <w:r>
              <w:rPr>
                <w:rFonts w:ascii="Times New Roman" w:eastAsia="宋体" w:hAnsi="Times New Roman"/>
                <w:kern w:val="0"/>
                <w:sz w:val="24"/>
                <w:szCs w:val="24"/>
              </w:rPr>
              <w:t>）；</w:t>
            </w:r>
          </w:p>
        </w:tc>
      </w:tr>
      <w:tr w:rsidR="00CE59C5" w14:paraId="041C3500" w14:textId="77777777">
        <w:trPr>
          <w:trHeight w:val="340"/>
          <w:jc w:val="center"/>
        </w:trPr>
        <w:tc>
          <w:tcPr>
            <w:tcW w:w="843" w:type="dxa"/>
            <w:vAlign w:val="center"/>
          </w:tcPr>
          <w:p w14:paraId="6217C81C" w14:textId="77777777" w:rsidR="00CE59C5" w:rsidRDefault="00CE59C5">
            <w:pPr>
              <w:spacing w:line="360" w:lineRule="auto"/>
              <w:rPr>
                <w:rFonts w:ascii="Times New Roman" w:eastAsia="宋体" w:hAnsi="Times New Roman"/>
                <w:kern w:val="0"/>
                <w:sz w:val="24"/>
                <w:szCs w:val="24"/>
              </w:rPr>
            </w:pPr>
          </w:p>
        </w:tc>
        <w:tc>
          <w:tcPr>
            <w:tcW w:w="999" w:type="dxa"/>
            <w:vAlign w:val="center"/>
          </w:tcPr>
          <w:p w14:paraId="4564B37D"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i</m:t>
              </m:r>
            </m:oMath>
            <w:r>
              <w:rPr>
                <w:rFonts w:ascii="Times New Roman" w:eastAsia="宋体" w:hAnsi="Times New Roman"/>
                <w:kern w:val="0"/>
                <w:sz w:val="24"/>
                <w:szCs w:val="24"/>
              </w:rPr>
              <w:t xml:space="preserve"> </w:t>
            </w:r>
          </w:p>
        </w:tc>
        <w:tc>
          <w:tcPr>
            <w:tcW w:w="6464" w:type="dxa"/>
            <w:gridSpan w:val="2"/>
            <w:tcMar>
              <w:left w:w="0" w:type="dxa"/>
              <w:right w:w="0" w:type="dxa"/>
            </w:tcMar>
            <w:vAlign w:val="center"/>
          </w:tcPr>
          <w:p w14:paraId="434689AB"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能源种类编号；</w:t>
            </w:r>
          </w:p>
        </w:tc>
      </w:tr>
      <w:tr w:rsidR="00CE59C5" w14:paraId="50E8CB75" w14:textId="77777777">
        <w:trPr>
          <w:trHeight w:val="340"/>
          <w:jc w:val="center"/>
        </w:trPr>
        <w:tc>
          <w:tcPr>
            <w:tcW w:w="843" w:type="dxa"/>
            <w:vAlign w:val="center"/>
          </w:tcPr>
          <w:p w14:paraId="4929E63D" w14:textId="77777777" w:rsidR="00CE59C5" w:rsidRDefault="00CE59C5">
            <w:pPr>
              <w:spacing w:line="360" w:lineRule="auto"/>
              <w:rPr>
                <w:rFonts w:ascii="Times New Roman" w:eastAsia="宋体" w:hAnsi="Times New Roman"/>
                <w:kern w:val="0"/>
                <w:sz w:val="24"/>
                <w:szCs w:val="24"/>
              </w:rPr>
            </w:pPr>
          </w:p>
        </w:tc>
        <w:tc>
          <w:tcPr>
            <w:tcW w:w="999" w:type="dxa"/>
            <w:vAlign w:val="center"/>
          </w:tcPr>
          <w:p w14:paraId="67729690"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j</m:t>
              </m:r>
            </m:oMath>
            <w:r>
              <w:rPr>
                <w:rFonts w:ascii="Times New Roman" w:eastAsia="宋体" w:hAnsi="Times New Roman"/>
                <w:kern w:val="0"/>
                <w:sz w:val="24"/>
                <w:szCs w:val="24"/>
              </w:rPr>
              <w:t xml:space="preserve"> </w:t>
            </w:r>
          </w:p>
        </w:tc>
        <w:tc>
          <w:tcPr>
            <w:tcW w:w="6464" w:type="dxa"/>
            <w:gridSpan w:val="2"/>
            <w:tcMar>
              <w:left w:w="0" w:type="dxa"/>
              <w:right w:w="0" w:type="dxa"/>
            </w:tcMar>
            <w:vAlign w:val="center"/>
          </w:tcPr>
          <w:p w14:paraId="3206FB70"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车辆编号。</w:t>
            </w:r>
          </w:p>
        </w:tc>
      </w:tr>
    </w:tbl>
    <w:p w14:paraId="0DD22432"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A.0.9 </w:t>
      </w:r>
      <w:r>
        <w:rPr>
          <w:rFonts w:ascii="Times New Roman" w:eastAsia="宋体" w:hAnsi="Times New Roman" w:hint="eastAsia"/>
          <w:sz w:val="24"/>
          <w:szCs w:val="24"/>
        </w:rPr>
        <w:t>园区</w:t>
      </w:r>
      <w:r>
        <w:rPr>
          <w:rFonts w:ascii="Times New Roman" w:eastAsia="宋体" w:hAnsi="Times New Roman"/>
          <w:sz w:val="24"/>
          <w:szCs w:val="24"/>
        </w:rPr>
        <w:t>内其他能源消耗产生的碳排放量应按下式计算</w:t>
      </w:r>
      <w:r>
        <w:rPr>
          <w:rFonts w:ascii="Times New Roman" w:eastAsia="宋体" w:hAnsi="Times New Roman" w:hint="eastAsia"/>
          <w:sz w:val="24"/>
          <w:szCs w:val="24"/>
        </w:rPr>
        <w:t>：</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38"/>
        <w:gridCol w:w="5782"/>
        <w:gridCol w:w="694"/>
      </w:tblGrid>
      <w:tr w:rsidR="00CE59C5" w14:paraId="6368CCE9" w14:textId="77777777">
        <w:trPr>
          <w:jc w:val="center"/>
        </w:trPr>
        <w:tc>
          <w:tcPr>
            <w:tcW w:w="7608" w:type="dxa"/>
            <w:gridSpan w:val="3"/>
            <w:vAlign w:val="center"/>
          </w:tcPr>
          <w:p w14:paraId="51C339BA"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o</m:t>
                    </m:r>
                  </m:sub>
                </m:sSub>
                <m:r>
                  <m:rPr>
                    <m:sty m:val="p"/>
                  </m:rPr>
                  <w:rPr>
                    <w:rFonts w:ascii="Cambria Math" w:eastAsia="宋体" w:hAnsi="Cambria Math"/>
                    <w:kern w:val="0"/>
                    <w:sz w:val="24"/>
                    <w:szCs w:val="24"/>
                  </w:rPr>
                  <m:t>=</m:t>
                </m:r>
                <m:nary>
                  <m:naryPr>
                    <m:chr m:val="∑"/>
                    <m:limLoc m:val="undOvr"/>
                    <m:ctrlPr>
                      <w:rPr>
                        <w:rFonts w:ascii="Cambria Math" w:eastAsia="宋体" w:hAnsi="Cambria Math"/>
                        <w:kern w:val="0"/>
                        <w:sz w:val="24"/>
                        <w:szCs w:val="24"/>
                      </w:rPr>
                    </m:ctrlPr>
                  </m:naryPr>
                  <m:sub>
                    <m:r>
                      <w:rPr>
                        <w:rFonts w:ascii="Cambria Math" w:eastAsia="宋体" w:hAnsi="Cambria Math"/>
                        <w:kern w:val="0"/>
                        <w:sz w:val="24"/>
                        <w:szCs w:val="24"/>
                      </w:rPr>
                      <m:t>i</m:t>
                    </m:r>
                    <m:r>
                      <m:rPr>
                        <m:sty m:val="p"/>
                      </m:rPr>
                      <w:rPr>
                        <w:rFonts w:ascii="Cambria Math" w:eastAsia="宋体" w:hAnsi="Cambria Math"/>
                        <w:kern w:val="0"/>
                        <w:sz w:val="24"/>
                        <w:szCs w:val="24"/>
                      </w:rPr>
                      <m:t>=1</m:t>
                    </m:r>
                  </m:sub>
                  <m:sup>
                    <m:r>
                      <w:rPr>
                        <w:rFonts w:ascii="Cambria Math" w:eastAsia="宋体" w:hAnsi="Cambria Math"/>
                        <w:kern w:val="0"/>
                        <w:sz w:val="24"/>
                        <w:szCs w:val="24"/>
                      </w:rPr>
                      <m:t>n</m:t>
                    </m:r>
                  </m:sup>
                  <m:e>
                    <m:sSub>
                      <m:sSubPr>
                        <m:ctrlPr>
                          <w:rPr>
                            <w:rFonts w:ascii="Cambria Math" w:eastAsia="宋体" w:hAnsi="Cambria Math"/>
                            <w:kern w:val="0"/>
                            <w:sz w:val="24"/>
                            <w:szCs w:val="24"/>
                          </w:rPr>
                        </m:ctrlPr>
                      </m:sSubPr>
                      <m:e>
                        <m:r>
                          <w:rPr>
                            <w:rFonts w:ascii="Cambria Math" w:eastAsia="宋体" w:hAnsi="Cambria Math"/>
                            <w:kern w:val="0"/>
                            <w:sz w:val="24"/>
                            <w:szCs w:val="24"/>
                          </w:rPr>
                          <m:t>O</m:t>
                        </m:r>
                      </m:e>
                      <m:sub>
                        <m:r>
                          <w:rPr>
                            <w:rFonts w:ascii="Cambria Math" w:eastAsia="宋体" w:hAnsi="Cambria Math"/>
                            <w:kern w:val="0"/>
                            <w:sz w:val="24"/>
                            <w:szCs w:val="24"/>
                          </w:rPr>
                          <m:t>i</m:t>
                        </m:r>
                      </m:sub>
                    </m:sSub>
                  </m:e>
                </m:nary>
                <m:r>
                  <m:rPr>
                    <m:sty m:val="p"/>
                  </m:rPr>
                  <w:rPr>
                    <w:rFonts w:ascii="Cambria Math" w:eastAsia="宋体" w:hAnsi="Cambria Math"/>
                    <w:kern w:val="0"/>
                    <w:sz w:val="24"/>
                    <w:szCs w:val="24"/>
                  </w:rPr>
                  <m:t>×</m:t>
                </m:r>
                <m:r>
                  <w:rPr>
                    <w:rFonts w:ascii="Cambria Math" w:eastAsia="宋体" w:hAnsi="Cambria Math"/>
                    <w:kern w:val="0"/>
                    <w:sz w:val="24"/>
                    <w:szCs w:val="24"/>
                  </w:rPr>
                  <m:t>E</m:t>
                </m:r>
                <m:sSub>
                  <m:sSubPr>
                    <m:ctrlPr>
                      <w:rPr>
                        <w:rFonts w:ascii="Cambria Math" w:eastAsia="宋体" w:hAnsi="Cambria Math"/>
                        <w:kern w:val="0"/>
                        <w:sz w:val="24"/>
                        <w:szCs w:val="24"/>
                      </w:rPr>
                    </m:ctrlPr>
                  </m:sSubPr>
                  <m:e>
                    <m:r>
                      <w:rPr>
                        <w:rFonts w:ascii="Cambria Math" w:eastAsia="宋体" w:hAnsi="Cambria Math"/>
                        <w:kern w:val="0"/>
                        <w:sz w:val="24"/>
                        <w:szCs w:val="24"/>
                      </w:rPr>
                      <m:t>F</m:t>
                    </m:r>
                  </m:e>
                  <m:sub>
                    <m:r>
                      <w:rPr>
                        <w:rFonts w:ascii="Cambria Math" w:eastAsia="宋体" w:hAnsi="Cambria Math"/>
                        <w:kern w:val="0"/>
                        <w:sz w:val="24"/>
                        <w:szCs w:val="24"/>
                      </w:rPr>
                      <m:t>i</m:t>
                    </m:r>
                  </m:sub>
                </m:sSub>
              </m:oMath>
            </m:oMathPara>
          </w:p>
        </w:tc>
        <w:tc>
          <w:tcPr>
            <w:tcW w:w="694" w:type="dxa"/>
            <w:vAlign w:val="center"/>
          </w:tcPr>
          <w:p w14:paraId="09D5A006"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(A.0.9)</w:t>
            </w:r>
          </w:p>
        </w:tc>
      </w:tr>
      <w:tr w:rsidR="00CE59C5" w14:paraId="2837F920" w14:textId="77777777">
        <w:trPr>
          <w:trHeight w:val="340"/>
          <w:jc w:val="center"/>
        </w:trPr>
        <w:tc>
          <w:tcPr>
            <w:tcW w:w="988" w:type="dxa"/>
            <w:vAlign w:val="center"/>
          </w:tcPr>
          <w:p w14:paraId="4689F277"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38" w:type="dxa"/>
            <w:vAlign w:val="center"/>
          </w:tcPr>
          <w:p w14:paraId="3527A7AE"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O</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698ED96C"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第</w:t>
            </w:r>
            <m:oMath>
              <m:r>
                <w:rPr>
                  <w:rFonts w:ascii="Cambria Math" w:eastAsia="宋体" w:hAnsi="Cambria Math"/>
                  <w:kern w:val="0"/>
                  <w:sz w:val="24"/>
                  <w:szCs w:val="24"/>
                </w:rPr>
                <m:t>i</m:t>
              </m:r>
            </m:oMath>
            <w:r>
              <w:rPr>
                <w:rFonts w:ascii="Times New Roman" w:eastAsia="宋体" w:hAnsi="Times New Roman"/>
                <w:kern w:val="0"/>
                <w:sz w:val="24"/>
                <w:szCs w:val="24"/>
              </w:rPr>
              <w:t>类能源消耗年能源使用量（单位</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392E4322" w14:textId="77777777">
        <w:trPr>
          <w:trHeight w:val="340"/>
          <w:jc w:val="center"/>
        </w:trPr>
        <w:tc>
          <w:tcPr>
            <w:tcW w:w="988" w:type="dxa"/>
            <w:vAlign w:val="center"/>
          </w:tcPr>
          <w:p w14:paraId="065D01E4"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391E4352"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EF</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51A81B5B"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第</w:t>
            </w:r>
            <m:oMath>
              <m:r>
                <w:rPr>
                  <w:rFonts w:ascii="Cambria Math" w:eastAsia="宋体" w:hAnsi="Cambria Math"/>
                  <w:kern w:val="0"/>
                  <w:sz w:val="24"/>
                  <w:szCs w:val="24"/>
                </w:rPr>
                <m:t>i</m:t>
              </m:r>
            </m:oMath>
            <w:r>
              <w:rPr>
                <w:rFonts w:ascii="Times New Roman" w:eastAsia="宋体" w:hAnsi="Times New Roman"/>
                <w:kern w:val="0"/>
                <w:sz w:val="24"/>
                <w:szCs w:val="24"/>
              </w:rPr>
              <w:t>种能源的碳排放因子（</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w:t>
            </w:r>
            <w:r>
              <w:rPr>
                <w:rFonts w:ascii="Times New Roman" w:eastAsia="宋体" w:hAnsi="Times New Roman"/>
                <w:kern w:val="0"/>
                <w:sz w:val="24"/>
                <w:szCs w:val="24"/>
              </w:rPr>
              <w:t>单位）。</w:t>
            </w:r>
          </w:p>
        </w:tc>
      </w:tr>
    </w:tbl>
    <w:p w14:paraId="3ED2375C"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A.0.10 </w:t>
      </w:r>
      <w:r>
        <w:rPr>
          <w:rFonts w:ascii="Times New Roman" w:eastAsia="宋体" w:hAnsi="Times New Roman" w:hint="eastAsia"/>
          <w:sz w:val="24"/>
          <w:szCs w:val="24"/>
        </w:rPr>
        <w:t>园区</w:t>
      </w:r>
      <w:r>
        <w:rPr>
          <w:rFonts w:ascii="Times New Roman" w:eastAsia="宋体" w:hAnsi="Times New Roman"/>
          <w:sz w:val="24"/>
          <w:szCs w:val="24"/>
        </w:rPr>
        <w:t>内可再生能源发电的</w:t>
      </w:r>
      <w:proofErr w:type="gramStart"/>
      <w:r>
        <w:rPr>
          <w:rFonts w:ascii="Times New Roman" w:eastAsia="宋体" w:hAnsi="Times New Roman"/>
          <w:sz w:val="24"/>
          <w:szCs w:val="24"/>
        </w:rPr>
        <w:t>降碳量</w:t>
      </w:r>
      <w:proofErr w:type="gramEnd"/>
      <w:r>
        <w:rPr>
          <w:rFonts w:ascii="Times New Roman" w:eastAsia="宋体" w:hAnsi="Times New Roman"/>
          <w:sz w:val="24"/>
          <w:szCs w:val="24"/>
        </w:rPr>
        <w:t>应按下式计算：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78"/>
        <w:gridCol w:w="829"/>
        <w:gridCol w:w="5685"/>
        <w:gridCol w:w="814"/>
      </w:tblGrid>
      <w:tr w:rsidR="00CE59C5" w14:paraId="7B0EDD85" w14:textId="77777777">
        <w:trPr>
          <w:jc w:val="center"/>
        </w:trPr>
        <w:tc>
          <w:tcPr>
            <w:tcW w:w="7655" w:type="dxa"/>
            <w:gridSpan w:val="3"/>
            <w:vAlign w:val="center"/>
          </w:tcPr>
          <w:p w14:paraId="21A28D41"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r</m:t>
                    </m:r>
                  </m:sub>
                </m:sSub>
                <m:r>
                  <m:rPr>
                    <m:sty m:val="p"/>
                  </m:rPr>
                  <w:rPr>
                    <w:rFonts w:ascii="Cambria Math" w:eastAsia="宋体" w:hAnsi="Cambria Math"/>
                    <w:kern w:val="0"/>
                    <w:sz w:val="24"/>
                    <w:szCs w:val="24"/>
                  </w:rPr>
                  <m:t>=</m:t>
                </m:r>
                <m:f>
                  <m:fPr>
                    <m:ctrlPr>
                      <w:rPr>
                        <w:rFonts w:ascii="Cambria Math" w:eastAsia="宋体" w:hAnsi="Cambria Math"/>
                        <w:kern w:val="0"/>
                        <w:sz w:val="24"/>
                        <w:szCs w:val="24"/>
                      </w:rPr>
                    </m:ctrlPr>
                  </m:fPr>
                  <m:num>
                    <m:nary>
                      <m:naryPr>
                        <m:chr m:val="∑"/>
                        <m:limLoc m:val="undOvr"/>
                        <m:ctrlPr>
                          <w:rPr>
                            <w:rFonts w:ascii="Cambria Math" w:eastAsia="宋体" w:hAnsi="Cambria Math"/>
                            <w:kern w:val="0"/>
                            <w:sz w:val="24"/>
                            <w:szCs w:val="24"/>
                          </w:rPr>
                        </m:ctrlPr>
                      </m:naryPr>
                      <m:sub>
                        <m:r>
                          <w:rPr>
                            <w:rFonts w:ascii="Cambria Math" w:eastAsia="宋体" w:hAnsi="Cambria Math"/>
                            <w:kern w:val="0"/>
                            <w:sz w:val="24"/>
                            <w:szCs w:val="24"/>
                          </w:rPr>
                          <m:t>i</m:t>
                        </m:r>
                        <m:r>
                          <m:rPr>
                            <m:sty m:val="p"/>
                          </m:rPr>
                          <w:rPr>
                            <w:rFonts w:ascii="Cambria Math" w:eastAsia="宋体" w:hAnsi="Cambria Math"/>
                            <w:kern w:val="0"/>
                            <w:sz w:val="24"/>
                            <w:szCs w:val="24"/>
                          </w:rPr>
                          <m:t>=1</m:t>
                        </m:r>
                      </m:sub>
                      <m:sup>
                        <m:r>
                          <w:rPr>
                            <w:rFonts w:ascii="Cambria Math" w:eastAsia="宋体" w:hAnsi="Cambria Math"/>
                            <w:kern w:val="0"/>
                            <w:sz w:val="24"/>
                            <w:szCs w:val="24"/>
                          </w:rPr>
                          <m:t>n</m:t>
                        </m:r>
                      </m:sup>
                      <m:e>
                        <m:sSub>
                          <m:sSubPr>
                            <m:ctrlPr>
                              <w:rPr>
                                <w:rFonts w:ascii="Cambria Math" w:eastAsia="宋体" w:hAnsi="Cambria Math"/>
                                <w:kern w:val="0"/>
                                <w:sz w:val="24"/>
                                <w:szCs w:val="24"/>
                              </w:rPr>
                            </m:ctrlPr>
                          </m:sSubPr>
                          <m:e>
                            <m:r>
                              <w:rPr>
                                <w:rFonts w:ascii="Cambria Math" w:eastAsia="宋体" w:hAnsi="Cambria Math"/>
                                <w:kern w:val="0"/>
                                <w:sz w:val="24"/>
                                <w:szCs w:val="24"/>
                              </w:rPr>
                              <m:t>E</m:t>
                            </m:r>
                          </m:e>
                          <m:sub>
                            <m:r>
                              <w:rPr>
                                <w:rFonts w:ascii="Cambria Math" w:eastAsia="宋体" w:hAnsi="Cambria Math"/>
                                <w:kern w:val="0"/>
                                <w:sz w:val="24"/>
                                <w:szCs w:val="24"/>
                              </w:rPr>
                              <m:t>i</m:t>
                            </m:r>
                          </m:sub>
                        </m:sSub>
                      </m:e>
                    </m:nary>
                    <m:r>
                      <m:rPr>
                        <m:sty m:val="p"/>
                      </m:rPr>
                      <w:rPr>
                        <w:rFonts w:ascii="Cambria Math" w:eastAsia="宋体" w:hAnsi="Cambria Math"/>
                        <w:kern w:val="0"/>
                        <w:sz w:val="24"/>
                        <w:szCs w:val="24"/>
                      </w:rPr>
                      <m:t>×</m:t>
                    </m:r>
                    <m:r>
                      <w:rPr>
                        <w:rFonts w:ascii="Cambria Math" w:eastAsia="宋体" w:hAnsi="Cambria Math"/>
                        <w:kern w:val="0"/>
                        <w:sz w:val="24"/>
                        <w:szCs w:val="24"/>
                      </w:rPr>
                      <m:t>E</m:t>
                    </m:r>
                    <m:sSub>
                      <m:sSubPr>
                        <m:ctrlPr>
                          <w:rPr>
                            <w:rFonts w:ascii="Cambria Math" w:eastAsia="宋体" w:hAnsi="Cambria Math"/>
                            <w:kern w:val="0"/>
                            <w:sz w:val="24"/>
                            <w:szCs w:val="24"/>
                          </w:rPr>
                        </m:ctrlPr>
                      </m:sSubPr>
                      <m:e>
                        <m:r>
                          <w:rPr>
                            <w:rFonts w:ascii="Cambria Math" w:eastAsia="宋体" w:hAnsi="Cambria Math"/>
                            <w:kern w:val="0"/>
                            <w:sz w:val="24"/>
                            <w:szCs w:val="24"/>
                          </w:rPr>
                          <m:t>F</m:t>
                        </m:r>
                      </m:e>
                      <m:sub>
                        <m:r>
                          <m:rPr>
                            <m:sty m:val="p"/>
                          </m:rPr>
                          <w:rPr>
                            <w:rFonts w:ascii="Cambria Math" w:eastAsia="宋体" w:hAnsi="Cambria Math"/>
                            <w:kern w:val="0"/>
                            <w:sz w:val="24"/>
                            <w:szCs w:val="24"/>
                          </w:rPr>
                          <m:t>1</m:t>
                        </m:r>
                      </m:sub>
                    </m:sSub>
                  </m:num>
                  <m:den>
                    <m:r>
                      <m:rPr>
                        <m:sty m:val="p"/>
                      </m:rPr>
                      <w:rPr>
                        <w:rFonts w:ascii="Cambria Math" w:eastAsia="宋体" w:hAnsi="Cambria Math"/>
                        <w:kern w:val="0"/>
                        <w:sz w:val="24"/>
                        <w:szCs w:val="24"/>
                      </w:rPr>
                      <m:t>1000</m:t>
                    </m:r>
                  </m:den>
                </m:f>
              </m:oMath>
            </m:oMathPara>
          </w:p>
        </w:tc>
        <w:tc>
          <w:tcPr>
            <w:tcW w:w="647" w:type="dxa"/>
            <w:vAlign w:val="center"/>
          </w:tcPr>
          <w:p w14:paraId="7591F271"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(A.0.10)</w:t>
            </w:r>
          </w:p>
        </w:tc>
      </w:tr>
      <w:tr w:rsidR="00CE59C5" w14:paraId="281008CE" w14:textId="77777777">
        <w:trPr>
          <w:trHeight w:val="340"/>
          <w:jc w:val="center"/>
        </w:trPr>
        <w:tc>
          <w:tcPr>
            <w:tcW w:w="988" w:type="dxa"/>
            <w:vAlign w:val="center"/>
          </w:tcPr>
          <w:p w14:paraId="04553CEB"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38" w:type="dxa"/>
            <w:vAlign w:val="center"/>
          </w:tcPr>
          <w:p w14:paraId="550EB1C0"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E</m:t>
                  </m:r>
                </m:e>
                <m:sub>
                  <m:r>
                    <w:rPr>
                      <w:rFonts w:ascii="Cambria Math" w:eastAsia="宋体" w:hAnsi="Cambria Math"/>
                      <w:kern w:val="0"/>
                      <w:sz w:val="24"/>
                      <w:szCs w:val="24"/>
                    </w:rPr>
                    <m:t>i</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0F96D257"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内第</w:t>
            </w:r>
            <m:oMath>
              <m:r>
                <w:rPr>
                  <w:rFonts w:ascii="Cambria Math" w:eastAsia="宋体" w:hAnsi="Cambria Math"/>
                  <w:kern w:val="0"/>
                  <w:sz w:val="24"/>
                  <w:szCs w:val="24"/>
                </w:rPr>
                <m:t>i</m:t>
              </m:r>
            </m:oMath>
            <w:r>
              <w:rPr>
                <w:rFonts w:ascii="Times New Roman" w:eastAsia="宋体" w:hAnsi="Times New Roman"/>
                <w:kern w:val="0"/>
                <w:sz w:val="24"/>
                <w:szCs w:val="24"/>
              </w:rPr>
              <w:t>类可再生能源设备年产能量（</w:t>
            </w:r>
            <w:r>
              <w:rPr>
                <w:rFonts w:ascii="Times New Roman" w:eastAsia="宋体" w:hAnsi="Times New Roman"/>
                <w:kern w:val="0"/>
                <w:sz w:val="24"/>
                <w:szCs w:val="24"/>
              </w:rPr>
              <w:t>kWh/a</w:t>
            </w:r>
            <w:r>
              <w:rPr>
                <w:rFonts w:ascii="Times New Roman" w:eastAsia="宋体" w:hAnsi="Times New Roman"/>
                <w:kern w:val="0"/>
                <w:sz w:val="24"/>
                <w:szCs w:val="24"/>
              </w:rPr>
              <w:t>）；</w:t>
            </w:r>
          </w:p>
        </w:tc>
      </w:tr>
      <w:tr w:rsidR="00CE59C5" w14:paraId="57BE95FB" w14:textId="77777777">
        <w:trPr>
          <w:trHeight w:val="340"/>
          <w:jc w:val="center"/>
        </w:trPr>
        <w:tc>
          <w:tcPr>
            <w:tcW w:w="988" w:type="dxa"/>
            <w:vAlign w:val="center"/>
          </w:tcPr>
          <w:p w14:paraId="0A2E9F54"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39A320D9"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EF</m:t>
                  </m:r>
                </m:e>
                <m:sub>
                  <m:r>
                    <m:rPr>
                      <m:sty m:val="p"/>
                    </m:rPr>
                    <w:rPr>
                      <w:rFonts w:ascii="Cambria Math" w:eastAsia="宋体" w:hAnsi="Cambria Math"/>
                      <w:kern w:val="0"/>
                      <w:sz w:val="24"/>
                      <w:szCs w:val="24"/>
                    </w:rPr>
                    <m:t>1</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3B58C65C"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电力系统碳排放因子，取</w:t>
            </w:r>
            <w:r>
              <w:rPr>
                <w:rFonts w:ascii="Times New Roman" w:eastAsia="宋体" w:hAnsi="Times New Roman"/>
                <w:kern w:val="0"/>
                <w:sz w:val="24"/>
                <w:szCs w:val="24"/>
              </w:rPr>
              <w:t>0.5kgCO</w:t>
            </w:r>
            <w:r>
              <w:rPr>
                <w:rFonts w:ascii="Times New Roman" w:eastAsia="宋体" w:hAnsi="Times New Roman"/>
                <w:kern w:val="0"/>
                <w:sz w:val="24"/>
                <w:szCs w:val="24"/>
                <w:vertAlign w:val="subscript"/>
              </w:rPr>
              <w:t>2</w:t>
            </w:r>
            <w:r>
              <w:rPr>
                <w:rFonts w:ascii="Times New Roman" w:eastAsia="宋体" w:hAnsi="Times New Roman"/>
                <w:kern w:val="0"/>
                <w:sz w:val="24"/>
                <w:szCs w:val="24"/>
              </w:rPr>
              <w:t>/kWh</w:t>
            </w:r>
            <w:r>
              <w:rPr>
                <w:rFonts w:ascii="Times New Roman" w:eastAsia="宋体" w:hAnsi="Times New Roman"/>
                <w:kern w:val="0"/>
                <w:sz w:val="24"/>
                <w:szCs w:val="24"/>
              </w:rPr>
              <w:t>；</w:t>
            </w:r>
          </w:p>
        </w:tc>
      </w:tr>
      <w:tr w:rsidR="00CE59C5" w14:paraId="22CFDBA5" w14:textId="77777777">
        <w:trPr>
          <w:trHeight w:val="340"/>
          <w:jc w:val="center"/>
        </w:trPr>
        <w:tc>
          <w:tcPr>
            <w:tcW w:w="988" w:type="dxa"/>
            <w:vAlign w:val="center"/>
          </w:tcPr>
          <w:p w14:paraId="458CA0DD"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3F042097"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i</m:t>
              </m:r>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1C6326AF"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可再生能源设备序号。</w:t>
            </w:r>
          </w:p>
        </w:tc>
      </w:tr>
    </w:tbl>
    <w:p w14:paraId="1B2A1B24"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A.0.11 </w:t>
      </w:r>
      <w:r>
        <w:rPr>
          <w:rFonts w:ascii="Times New Roman" w:eastAsia="宋体" w:hAnsi="Times New Roman" w:hint="eastAsia"/>
          <w:sz w:val="24"/>
          <w:szCs w:val="24"/>
        </w:rPr>
        <w:t>园区</w:t>
      </w:r>
      <w:proofErr w:type="gramStart"/>
      <w:r>
        <w:rPr>
          <w:rFonts w:ascii="Times New Roman" w:eastAsia="宋体" w:hAnsi="Times New Roman"/>
          <w:sz w:val="24"/>
          <w:szCs w:val="24"/>
        </w:rPr>
        <w:t>内碳汇降碳量</w:t>
      </w:r>
      <w:proofErr w:type="gramEnd"/>
      <w:r>
        <w:rPr>
          <w:rFonts w:ascii="Times New Roman" w:eastAsia="宋体" w:hAnsi="Times New Roman"/>
          <w:sz w:val="24"/>
          <w:szCs w:val="24"/>
        </w:rPr>
        <w:t>应按照下式计算：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75"/>
        <w:gridCol w:w="826"/>
        <w:gridCol w:w="5691"/>
        <w:gridCol w:w="814"/>
      </w:tblGrid>
      <w:tr w:rsidR="00CE59C5" w14:paraId="232CE2C6" w14:textId="77777777">
        <w:trPr>
          <w:jc w:val="center"/>
        </w:trPr>
        <w:tc>
          <w:tcPr>
            <w:tcW w:w="7655" w:type="dxa"/>
            <w:gridSpan w:val="3"/>
            <w:vAlign w:val="center"/>
          </w:tcPr>
          <w:p w14:paraId="395FF185"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r>
                      <m:rPr>
                        <m:sty m:val="p"/>
                      </m:rPr>
                      <w:rPr>
                        <w:rFonts w:ascii="Cambria Math" w:eastAsia="宋体" w:hAnsi="Cambria Math"/>
                        <w:kern w:val="0"/>
                        <w:sz w:val="24"/>
                        <w:szCs w:val="24"/>
                      </w:rPr>
                      <m:t>,</m:t>
                    </m:r>
                    <m:r>
                      <w:rPr>
                        <w:rFonts w:ascii="Cambria Math" w:eastAsia="宋体" w:hAnsi="Cambria Math"/>
                        <w:kern w:val="0"/>
                        <w:sz w:val="24"/>
                        <w:szCs w:val="24"/>
                      </w:rPr>
                      <m:t>s</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A</m:t>
                    </m:r>
                  </m:e>
                  <m:sub>
                    <m:r>
                      <w:rPr>
                        <w:rFonts w:ascii="Cambria Math" w:eastAsia="宋体" w:hAnsi="Cambria Math"/>
                        <w:kern w:val="0"/>
                        <w:sz w:val="24"/>
                        <w:szCs w:val="24"/>
                      </w:rPr>
                      <m:t>s</m:t>
                    </m:r>
                  </m:sub>
                </m:sSub>
                <m:r>
                  <m:rPr>
                    <m:sty m:val="p"/>
                  </m:rPr>
                  <w:rPr>
                    <w:rFonts w:ascii="Cambria Math" w:eastAsia="宋体" w:hAnsi="Cambria Math"/>
                    <w:kern w:val="0"/>
                    <w:sz w:val="24"/>
                    <w:szCs w:val="24"/>
                  </w:rPr>
                  <m:t>×</m:t>
                </m:r>
                <m:r>
                  <w:rPr>
                    <w:rFonts w:ascii="Cambria Math" w:eastAsia="宋体" w:hAnsi="Cambria Math"/>
                    <w:kern w:val="0"/>
                    <w:sz w:val="24"/>
                    <w:szCs w:val="24"/>
                  </w:rPr>
                  <m:t>E</m:t>
                </m:r>
                <m:sSub>
                  <m:sSubPr>
                    <m:ctrlPr>
                      <w:rPr>
                        <w:rFonts w:ascii="Cambria Math" w:eastAsia="宋体" w:hAnsi="Cambria Math"/>
                        <w:kern w:val="0"/>
                        <w:sz w:val="24"/>
                        <w:szCs w:val="24"/>
                      </w:rPr>
                    </m:ctrlPr>
                  </m:sSubPr>
                  <m:e>
                    <m:r>
                      <w:rPr>
                        <w:rFonts w:ascii="Cambria Math" w:eastAsia="宋体" w:hAnsi="Cambria Math"/>
                        <w:kern w:val="0"/>
                        <w:sz w:val="24"/>
                        <w:szCs w:val="24"/>
                      </w:rPr>
                      <m:t>F</m:t>
                    </m:r>
                  </m:e>
                  <m:sub>
                    <m:r>
                      <w:rPr>
                        <w:rFonts w:ascii="Cambria Math" w:eastAsia="宋体" w:hAnsi="Cambria Math"/>
                        <w:kern w:val="0"/>
                        <w:sz w:val="24"/>
                        <w:szCs w:val="24"/>
                      </w:rPr>
                      <m:t>s</m:t>
                    </m:r>
                  </m:sub>
                </m:sSub>
              </m:oMath>
            </m:oMathPara>
          </w:p>
        </w:tc>
        <w:tc>
          <w:tcPr>
            <w:tcW w:w="647" w:type="dxa"/>
            <w:vAlign w:val="center"/>
          </w:tcPr>
          <w:p w14:paraId="7F02A2CF"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(A.0.11)</w:t>
            </w:r>
          </w:p>
        </w:tc>
      </w:tr>
      <w:tr w:rsidR="00CE59C5" w14:paraId="55E5911A" w14:textId="77777777">
        <w:trPr>
          <w:trHeight w:val="340"/>
          <w:jc w:val="center"/>
        </w:trPr>
        <w:tc>
          <w:tcPr>
            <w:tcW w:w="988" w:type="dxa"/>
            <w:vAlign w:val="center"/>
          </w:tcPr>
          <w:p w14:paraId="0C049E46"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38" w:type="dxa"/>
            <w:vAlign w:val="center"/>
          </w:tcPr>
          <w:p w14:paraId="28389CD4"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A</m:t>
                  </m:r>
                </m:e>
                <m:sub>
                  <m:r>
                    <w:rPr>
                      <w:rFonts w:ascii="Cambria Math" w:eastAsia="宋体" w:hAnsi="Cambria Math"/>
                      <w:kern w:val="0"/>
                      <w:sz w:val="24"/>
                      <w:szCs w:val="24"/>
                    </w:rPr>
                    <m:t>s</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79D0AF64"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内林地总面积（公顷）；</w:t>
            </w:r>
          </w:p>
        </w:tc>
      </w:tr>
      <w:tr w:rsidR="00CE59C5" w14:paraId="02716275" w14:textId="77777777">
        <w:trPr>
          <w:trHeight w:val="340"/>
          <w:jc w:val="center"/>
        </w:trPr>
        <w:tc>
          <w:tcPr>
            <w:tcW w:w="988" w:type="dxa"/>
            <w:vAlign w:val="center"/>
          </w:tcPr>
          <w:p w14:paraId="62FC835C" w14:textId="77777777" w:rsidR="00CE59C5" w:rsidRDefault="00CE59C5">
            <w:pPr>
              <w:spacing w:line="360" w:lineRule="auto"/>
              <w:rPr>
                <w:rFonts w:ascii="Times New Roman" w:eastAsia="宋体" w:hAnsi="Times New Roman"/>
                <w:kern w:val="0"/>
                <w:sz w:val="24"/>
                <w:szCs w:val="24"/>
              </w:rPr>
            </w:pPr>
          </w:p>
        </w:tc>
        <w:tc>
          <w:tcPr>
            <w:tcW w:w="838" w:type="dxa"/>
            <w:vAlign w:val="center"/>
          </w:tcPr>
          <w:p w14:paraId="0C48565D"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EF</m:t>
                  </m:r>
                </m:e>
                <m:sub>
                  <m:r>
                    <w:rPr>
                      <w:rFonts w:ascii="Cambria Math" w:eastAsia="宋体" w:hAnsi="Cambria Math"/>
                      <w:kern w:val="0"/>
                      <w:sz w:val="24"/>
                      <w:szCs w:val="24"/>
                    </w:rPr>
                    <m:t>s</m:t>
                  </m:r>
                </m:sub>
              </m:sSub>
            </m:oMath>
            <w:r>
              <w:rPr>
                <w:rFonts w:ascii="Times New Roman" w:eastAsia="宋体" w:hAnsi="Times New Roman"/>
                <w:kern w:val="0"/>
                <w:sz w:val="24"/>
                <w:szCs w:val="24"/>
              </w:rPr>
              <w:t xml:space="preserve"> </w:t>
            </w:r>
          </w:p>
        </w:tc>
        <w:tc>
          <w:tcPr>
            <w:tcW w:w="6476" w:type="dxa"/>
            <w:gridSpan w:val="2"/>
            <w:tcMar>
              <w:left w:w="0" w:type="dxa"/>
              <w:right w:w="0" w:type="dxa"/>
            </w:tcMar>
            <w:vAlign w:val="center"/>
          </w:tcPr>
          <w:p w14:paraId="71591B18"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林地</w:t>
            </w:r>
            <w:proofErr w:type="gramStart"/>
            <w:r>
              <w:rPr>
                <w:rFonts w:ascii="Times New Roman" w:eastAsia="宋体" w:hAnsi="Times New Roman"/>
                <w:kern w:val="0"/>
                <w:sz w:val="24"/>
                <w:szCs w:val="24"/>
              </w:rPr>
              <w:t>年单位面</w:t>
            </w:r>
            <w:proofErr w:type="gramEnd"/>
            <w:r>
              <w:rPr>
                <w:rFonts w:ascii="Times New Roman" w:eastAsia="宋体" w:hAnsi="Times New Roman"/>
                <w:kern w:val="0"/>
                <w:sz w:val="24"/>
                <w:szCs w:val="24"/>
              </w:rPr>
              <w:t>积碳汇能力（</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w:t>
            </w:r>
            <w:proofErr w:type="gramStart"/>
            <w:r>
              <w:rPr>
                <w:rFonts w:ascii="Times New Roman" w:eastAsia="宋体" w:hAnsi="Times New Roman"/>
                <w:kern w:val="0"/>
                <w:sz w:val="24"/>
                <w:szCs w:val="24"/>
              </w:rPr>
              <w:t>公顷</w:t>
            </w:r>
            <w:proofErr w:type="gramEnd"/>
            <w:r>
              <w:rPr>
                <w:rFonts w:ascii="Times New Roman" w:eastAsia="宋体" w:hAnsi="Times New Roman"/>
                <w:kern w:val="0"/>
                <w:sz w:val="24"/>
                <w:szCs w:val="24"/>
              </w:rPr>
              <w:sym w:font="Wingdings" w:char="F09E"/>
            </w:r>
            <w:r>
              <w:rPr>
                <w:rFonts w:ascii="Times New Roman" w:eastAsia="宋体" w:hAnsi="Times New Roman"/>
                <w:kern w:val="0"/>
                <w:sz w:val="24"/>
                <w:szCs w:val="24"/>
              </w:rPr>
              <w:t>a)</w:t>
            </w:r>
            <w:r>
              <w:rPr>
                <w:rFonts w:ascii="Times New Roman" w:eastAsia="宋体" w:hAnsi="Times New Roman"/>
                <w:kern w:val="0"/>
                <w:sz w:val="24"/>
                <w:szCs w:val="24"/>
              </w:rPr>
              <w:t>）。</w:t>
            </w:r>
          </w:p>
        </w:tc>
      </w:tr>
    </w:tbl>
    <w:p w14:paraId="52DAC3FF"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A.0.12 </w:t>
      </w:r>
      <w:proofErr w:type="gramStart"/>
      <w:r>
        <w:rPr>
          <w:rFonts w:ascii="Times New Roman" w:eastAsia="宋体" w:hAnsi="Times New Roman" w:hint="eastAsia"/>
          <w:sz w:val="24"/>
          <w:szCs w:val="24"/>
        </w:rPr>
        <w:t>园区</w:t>
      </w:r>
      <w:r>
        <w:rPr>
          <w:rFonts w:ascii="Times New Roman" w:eastAsia="宋体" w:hAnsi="Times New Roman"/>
          <w:sz w:val="24"/>
          <w:szCs w:val="24"/>
        </w:rPr>
        <w:t>人均</w:t>
      </w:r>
      <w:proofErr w:type="gramEnd"/>
      <w:r>
        <w:rPr>
          <w:rFonts w:ascii="Times New Roman" w:eastAsia="宋体" w:hAnsi="Times New Roman"/>
          <w:sz w:val="24"/>
          <w:szCs w:val="24"/>
        </w:rPr>
        <w:t>碳排放量应按下式计算：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50"/>
        <w:gridCol w:w="5654"/>
        <w:gridCol w:w="761"/>
        <w:gridCol w:w="53"/>
      </w:tblGrid>
      <w:tr w:rsidR="00CE59C5" w14:paraId="232E27CD" w14:textId="77777777">
        <w:trPr>
          <w:jc w:val="center"/>
        </w:trPr>
        <w:tc>
          <w:tcPr>
            <w:tcW w:w="7492" w:type="dxa"/>
            <w:gridSpan w:val="3"/>
            <w:vAlign w:val="center"/>
          </w:tcPr>
          <w:p w14:paraId="2D9DEEE6"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p</m:t>
                    </m:r>
                  </m:sub>
                </m:sSub>
                <m:r>
                  <m:rPr>
                    <m:sty m:val="p"/>
                  </m:rPr>
                  <w:rPr>
                    <w:rFonts w:ascii="Cambria Math" w:eastAsia="宋体" w:hAnsi="Cambria Math"/>
                    <w:kern w:val="0"/>
                    <w:sz w:val="24"/>
                    <w:szCs w:val="24"/>
                  </w:rPr>
                  <m:t>=</m:t>
                </m:r>
                <m:f>
                  <m:fPr>
                    <m:ctrlPr>
                      <w:rPr>
                        <w:rFonts w:ascii="Cambria Math" w:eastAsia="宋体" w:hAnsi="Cambria Math"/>
                        <w:kern w:val="0"/>
                        <w:sz w:val="24"/>
                        <w:szCs w:val="24"/>
                      </w:rPr>
                    </m:ctrlPr>
                  </m:fPr>
                  <m:num>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m:t>
                        </m:r>
                      </m:sub>
                    </m:sSub>
                  </m:num>
                  <m:den>
                    <m:r>
                      <w:rPr>
                        <w:rFonts w:ascii="Cambria Math" w:eastAsia="宋体" w:hAnsi="Cambria Math"/>
                        <w:kern w:val="0"/>
                        <w:sz w:val="24"/>
                        <w:szCs w:val="24"/>
                      </w:rPr>
                      <m:t>P</m:t>
                    </m:r>
                  </m:den>
                </m:f>
              </m:oMath>
            </m:oMathPara>
          </w:p>
        </w:tc>
        <w:tc>
          <w:tcPr>
            <w:tcW w:w="814" w:type="dxa"/>
            <w:gridSpan w:val="2"/>
            <w:vAlign w:val="center"/>
          </w:tcPr>
          <w:p w14:paraId="6075D30B"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(A.1.12)</w:t>
            </w:r>
          </w:p>
        </w:tc>
      </w:tr>
      <w:tr w:rsidR="00CE59C5" w14:paraId="16C7AE8E" w14:textId="77777777">
        <w:tblPrEx>
          <w:jc w:val="right"/>
        </w:tblPrEx>
        <w:trPr>
          <w:gridAfter w:val="1"/>
          <w:wAfter w:w="53" w:type="dxa"/>
          <w:trHeight w:val="340"/>
          <w:jc w:val="right"/>
        </w:trPr>
        <w:tc>
          <w:tcPr>
            <w:tcW w:w="988" w:type="dxa"/>
          </w:tcPr>
          <w:p w14:paraId="3CB9B3B9"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50" w:type="dxa"/>
            <w:vAlign w:val="center"/>
          </w:tcPr>
          <w:p w14:paraId="3B30884A"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p</m:t>
                  </m:r>
                </m:sub>
              </m:sSub>
            </m:oMath>
            <w:r>
              <w:rPr>
                <w:rFonts w:ascii="Times New Roman" w:eastAsia="宋体" w:hAnsi="Times New Roman"/>
                <w:kern w:val="0"/>
                <w:sz w:val="24"/>
                <w:szCs w:val="24"/>
              </w:rPr>
              <w:t xml:space="preserve"> </w:t>
            </w:r>
          </w:p>
        </w:tc>
        <w:tc>
          <w:tcPr>
            <w:tcW w:w="6415" w:type="dxa"/>
            <w:gridSpan w:val="2"/>
            <w:tcMar>
              <w:left w:w="0" w:type="dxa"/>
              <w:right w:w="0" w:type="dxa"/>
            </w:tcMar>
            <w:vAlign w:val="center"/>
          </w:tcPr>
          <w:p w14:paraId="13F77171"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proofErr w:type="gramStart"/>
            <w:r>
              <w:rPr>
                <w:rFonts w:ascii="Times New Roman" w:eastAsia="宋体" w:hAnsi="Times New Roman" w:hint="eastAsia"/>
                <w:kern w:val="0"/>
                <w:sz w:val="24"/>
                <w:szCs w:val="24"/>
              </w:rPr>
              <w:t>园区</w:t>
            </w:r>
            <w:r>
              <w:rPr>
                <w:rFonts w:ascii="Times New Roman" w:eastAsia="宋体" w:hAnsi="Times New Roman"/>
                <w:kern w:val="0"/>
                <w:sz w:val="24"/>
                <w:szCs w:val="24"/>
              </w:rPr>
              <w:t>人均</w:t>
            </w:r>
            <w:proofErr w:type="gramEnd"/>
            <w:r>
              <w:rPr>
                <w:rFonts w:ascii="Times New Roman" w:eastAsia="宋体" w:hAnsi="Times New Roman"/>
                <w:kern w:val="0"/>
                <w:sz w:val="24"/>
                <w:szCs w:val="24"/>
              </w:rPr>
              <w:t>碳排放量（</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w:t>
            </w:r>
            <w:r>
              <w:rPr>
                <w:rFonts w:ascii="Times New Roman" w:eastAsia="宋体" w:hAnsi="Times New Roman"/>
                <w:kern w:val="0"/>
                <w:sz w:val="24"/>
                <w:szCs w:val="24"/>
              </w:rPr>
              <w:t>人</w:t>
            </w:r>
            <w:r>
              <w:rPr>
                <w:rFonts w:ascii="Times New Roman" w:eastAsia="宋体" w:hAnsi="Times New Roman"/>
                <w:kern w:val="0"/>
                <w:sz w:val="24"/>
                <w:szCs w:val="24"/>
              </w:rPr>
              <w:t xml:space="preserve"> a</w:t>
            </w:r>
            <w:r>
              <w:rPr>
                <w:rFonts w:ascii="Times New Roman" w:eastAsia="宋体" w:hAnsi="Times New Roman"/>
                <w:kern w:val="0"/>
                <w:sz w:val="24"/>
                <w:szCs w:val="24"/>
              </w:rPr>
              <w:t>）；</w:t>
            </w:r>
          </w:p>
        </w:tc>
      </w:tr>
      <w:tr w:rsidR="00CE59C5" w14:paraId="172EFD1E" w14:textId="77777777">
        <w:tblPrEx>
          <w:jc w:val="right"/>
        </w:tblPrEx>
        <w:trPr>
          <w:gridAfter w:val="1"/>
          <w:wAfter w:w="53" w:type="dxa"/>
          <w:trHeight w:val="340"/>
          <w:jc w:val="right"/>
        </w:trPr>
        <w:tc>
          <w:tcPr>
            <w:tcW w:w="988" w:type="dxa"/>
          </w:tcPr>
          <w:p w14:paraId="05804166" w14:textId="77777777" w:rsidR="00CE59C5" w:rsidRDefault="00CE59C5">
            <w:pPr>
              <w:spacing w:line="360" w:lineRule="auto"/>
              <w:rPr>
                <w:rFonts w:ascii="Times New Roman" w:eastAsia="宋体" w:hAnsi="Times New Roman"/>
                <w:kern w:val="0"/>
                <w:sz w:val="24"/>
                <w:szCs w:val="24"/>
              </w:rPr>
            </w:pPr>
          </w:p>
        </w:tc>
        <w:tc>
          <w:tcPr>
            <w:tcW w:w="850" w:type="dxa"/>
            <w:vAlign w:val="center"/>
          </w:tcPr>
          <w:p w14:paraId="2459A84B" w14:textId="77777777" w:rsidR="00CE59C5" w:rsidRDefault="00000000">
            <w:pPr>
              <w:spacing w:line="360" w:lineRule="auto"/>
              <w:rPr>
                <w:rFonts w:ascii="Times New Roman" w:eastAsia="宋体" w:hAnsi="Times New Roman"/>
                <w:kern w:val="0"/>
                <w:sz w:val="24"/>
                <w:szCs w:val="24"/>
              </w:rPr>
            </w:pPr>
            <m:oMath>
              <m:r>
                <w:rPr>
                  <w:rFonts w:ascii="Cambria Math" w:eastAsia="宋体" w:hAnsi="Cambria Math"/>
                  <w:kern w:val="0"/>
                  <w:sz w:val="24"/>
                  <w:szCs w:val="24"/>
                </w:rPr>
                <m:t>P</m:t>
              </m:r>
            </m:oMath>
            <w:r>
              <w:rPr>
                <w:rFonts w:ascii="Times New Roman" w:eastAsia="宋体" w:hAnsi="Times New Roman"/>
                <w:kern w:val="0"/>
                <w:sz w:val="24"/>
                <w:szCs w:val="24"/>
              </w:rPr>
              <w:t xml:space="preserve"> </w:t>
            </w:r>
          </w:p>
        </w:tc>
        <w:tc>
          <w:tcPr>
            <w:tcW w:w="6415" w:type="dxa"/>
            <w:gridSpan w:val="2"/>
            <w:tcMar>
              <w:left w:w="0" w:type="dxa"/>
              <w:right w:w="0" w:type="dxa"/>
            </w:tcMar>
            <w:vAlign w:val="center"/>
          </w:tcPr>
          <w:p w14:paraId="1E9A0E9A"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r>
              <w:rPr>
                <w:rFonts w:ascii="Times New Roman" w:eastAsia="宋体" w:hAnsi="Times New Roman"/>
                <w:kern w:val="0"/>
                <w:sz w:val="24"/>
                <w:szCs w:val="24"/>
              </w:rPr>
              <w:t>总人数（人）。</w:t>
            </w:r>
          </w:p>
        </w:tc>
      </w:tr>
    </w:tbl>
    <w:p w14:paraId="00B13335"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A.0.13 </w:t>
      </w:r>
      <w:r>
        <w:rPr>
          <w:rFonts w:ascii="Times New Roman" w:eastAsia="宋体" w:hAnsi="Times New Roman" w:hint="eastAsia"/>
          <w:sz w:val="24"/>
          <w:szCs w:val="24"/>
        </w:rPr>
        <w:t>园区</w:t>
      </w:r>
      <w:proofErr w:type="gramStart"/>
      <w:r>
        <w:rPr>
          <w:rFonts w:ascii="Times New Roman" w:eastAsia="宋体" w:hAnsi="Times New Roman"/>
          <w:sz w:val="24"/>
          <w:szCs w:val="24"/>
        </w:rPr>
        <w:t>降碳率</w:t>
      </w:r>
      <w:proofErr w:type="gramEnd"/>
      <w:r>
        <w:rPr>
          <w:rFonts w:ascii="Times New Roman" w:eastAsia="宋体" w:hAnsi="Times New Roman"/>
          <w:sz w:val="24"/>
          <w:szCs w:val="24"/>
        </w:rPr>
        <w:t>应按下式计算：</w:t>
      </w:r>
    </w:p>
    <w:tbl>
      <w:tblPr>
        <w:tblStyle w:val="a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88"/>
        <w:gridCol w:w="850"/>
        <w:gridCol w:w="5654"/>
        <w:gridCol w:w="814"/>
      </w:tblGrid>
      <w:tr w:rsidR="00CE59C5" w14:paraId="2D05D580" w14:textId="77777777">
        <w:trPr>
          <w:jc w:val="center"/>
        </w:trPr>
        <w:tc>
          <w:tcPr>
            <w:tcW w:w="7492" w:type="dxa"/>
            <w:gridSpan w:val="3"/>
            <w:vAlign w:val="center"/>
          </w:tcPr>
          <w:p w14:paraId="29061A6C" w14:textId="77777777" w:rsidR="00CE59C5" w:rsidRDefault="00000000">
            <w:pPr>
              <w:spacing w:line="360" w:lineRule="auto"/>
              <w:rPr>
                <w:rFonts w:ascii="Times New Roman" w:eastAsia="宋体" w:hAnsi="Times New Roman"/>
                <w:kern w:val="0"/>
                <w:sz w:val="24"/>
                <w:szCs w:val="24"/>
              </w:rPr>
            </w:pPr>
            <m:oMathPara>
              <m:oMath>
                <m:sSub>
                  <m:sSubPr>
                    <m:ctrlPr>
                      <w:rPr>
                        <w:rFonts w:ascii="Cambria Math" w:eastAsia="宋体" w:hAnsi="Cambria Math"/>
                        <w:kern w:val="0"/>
                        <w:sz w:val="24"/>
                        <w:szCs w:val="24"/>
                      </w:rPr>
                    </m:ctrlPr>
                  </m:sSubPr>
                  <m:e>
                    <m:r>
                      <w:rPr>
                        <w:rFonts w:ascii="Cambria Math" w:eastAsia="宋体" w:hAnsi="Cambria Math"/>
                        <w:kern w:val="0"/>
                        <w:sz w:val="24"/>
                        <w:szCs w:val="24"/>
                      </w:rPr>
                      <m:t>R</m:t>
                    </m:r>
                  </m:e>
                  <m:sub>
                    <m:r>
                      <w:rPr>
                        <w:rFonts w:ascii="Cambria Math" w:eastAsia="宋体" w:hAnsi="Cambria Math"/>
                        <w:kern w:val="0"/>
                        <w:sz w:val="24"/>
                        <w:szCs w:val="24"/>
                      </w:rPr>
                      <m:t>cc</m:t>
                    </m:r>
                  </m:sub>
                </m:sSub>
                <m:r>
                  <m:rPr>
                    <m:sty m:val="p"/>
                  </m:rPr>
                  <w:rPr>
                    <w:rFonts w:ascii="Cambria Math" w:eastAsia="宋体" w:hAnsi="Cambria Math"/>
                    <w:kern w:val="0"/>
                    <w:sz w:val="24"/>
                    <w:szCs w:val="24"/>
                  </w:rPr>
                  <m:t>=</m:t>
                </m:r>
                <m:f>
                  <m:fPr>
                    <m:ctrlPr>
                      <w:rPr>
                        <w:rFonts w:ascii="Cambria Math" w:eastAsia="宋体" w:hAnsi="Cambria Math"/>
                        <w:kern w:val="0"/>
                        <w:sz w:val="24"/>
                        <w:szCs w:val="24"/>
                      </w:rPr>
                    </m:ctrlPr>
                  </m:fPr>
                  <m:num>
                    <m:d>
                      <m:dPr>
                        <m:begChr m:val="|"/>
                        <m:endChr m:val="|"/>
                        <m:ctrlPr>
                          <w:rPr>
                            <w:rFonts w:ascii="Cambria Math" w:eastAsia="宋体" w:hAnsi="Cambria Math"/>
                            <w:kern w:val="0"/>
                            <w:sz w:val="24"/>
                            <w:szCs w:val="24"/>
                          </w:rPr>
                        </m:ctrlPr>
                      </m:dPr>
                      <m:e>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rd</m:t>
                            </m:r>
                          </m:sub>
                        </m:sSub>
                        <m:r>
                          <m:rPr>
                            <m:sty m:val="p"/>
                          </m:rPr>
                          <w:rPr>
                            <w:rFonts w:ascii="Cambria Math" w:eastAsia="宋体" w:hAnsi="Cambria Math"/>
                            <w:kern w:val="0"/>
                            <w:sz w:val="24"/>
                            <w:szCs w:val="24"/>
                          </w:rPr>
                          <m:t>-</m:t>
                        </m:r>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dd</m:t>
                            </m:r>
                          </m:sub>
                        </m:sSub>
                      </m:e>
                    </m:d>
                  </m:num>
                  <m:den>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rd</m:t>
                        </m:r>
                      </m:sub>
                    </m:sSub>
                  </m:den>
                </m:f>
                <m:r>
                  <m:rPr>
                    <m:sty m:val="p"/>
                  </m:rPr>
                  <w:rPr>
                    <w:rFonts w:ascii="Cambria Math" w:eastAsia="宋体" w:hAnsi="Cambria Math"/>
                    <w:kern w:val="0"/>
                    <w:sz w:val="24"/>
                    <w:szCs w:val="24"/>
                  </w:rPr>
                  <m:t>×100%</m:t>
                </m:r>
              </m:oMath>
            </m:oMathPara>
          </w:p>
        </w:tc>
        <w:tc>
          <w:tcPr>
            <w:tcW w:w="814" w:type="dxa"/>
            <w:vAlign w:val="center"/>
          </w:tcPr>
          <w:p w14:paraId="62C7FB70"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(A.0.13)</w:t>
            </w:r>
          </w:p>
        </w:tc>
      </w:tr>
      <w:tr w:rsidR="00CE59C5" w14:paraId="63ADC55A" w14:textId="77777777">
        <w:tblPrEx>
          <w:jc w:val="right"/>
        </w:tblPrEx>
        <w:trPr>
          <w:trHeight w:val="340"/>
          <w:jc w:val="right"/>
        </w:trPr>
        <w:tc>
          <w:tcPr>
            <w:tcW w:w="988" w:type="dxa"/>
          </w:tcPr>
          <w:p w14:paraId="53DC52DC"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式中：</w:t>
            </w:r>
          </w:p>
        </w:tc>
        <w:tc>
          <w:tcPr>
            <w:tcW w:w="850" w:type="dxa"/>
            <w:vAlign w:val="center"/>
          </w:tcPr>
          <w:p w14:paraId="4663A713"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R</m:t>
                  </m:r>
                </m:e>
                <m:sub>
                  <m:r>
                    <w:rPr>
                      <w:rFonts w:ascii="Cambria Math" w:eastAsia="宋体" w:hAnsi="Cambria Math"/>
                      <w:kern w:val="0"/>
                      <w:sz w:val="24"/>
                      <w:szCs w:val="24"/>
                    </w:rPr>
                    <m:t>cc</m:t>
                  </m:r>
                </m:sub>
              </m:sSub>
            </m:oMath>
            <w:r>
              <w:rPr>
                <w:rFonts w:ascii="Times New Roman" w:eastAsia="宋体" w:hAnsi="Times New Roman"/>
                <w:kern w:val="0"/>
                <w:sz w:val="24"/>
                <w:szCs w:val="24"/>
              </w:rPr>
              <w:t xml:space="preserve"> </w:t>
            </w:r>
          </w:p>
        </w:tc>
        <w:tc>
          <w:tcPr>
            <w:tcW w:w="6464" w:type="dxa"/>
            <w:gridSpan w:val="2"/>
            <w:tcMar>
              <w:left w:w="0" w:type="dxa"/>
              <w:right w:w="0" w:type="dxa"/>
            </w:tcMar>
            <w:vAlign w:val="center"/>
          </w:tcPr>
          <w:p w14:paraId="43D1D38E"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hint="eastAsia"/>
                <w:kern w:val="0"/>
                <w:sz w:val="24"/>
                <w:szCs w:val="24"/>
              </w:rPr>
              <w:t>园区</w:t>
            </w:r>
            <w:proofErr w:type="gramStart"/>
            <w:r>
              <w:rPr>
                <w:rFonts w:ascii="Times New Roman" w:eastAsia="宋体" w:hAnsi="Times New Roman"/>
                <w:kern w:val="0"/>
                <w:sz w:val="24"/>
                <w:szCs w:val="24"/>
              </w:rPr>
              <w:t>降碳率</w:t>
            </w:r>
            <w:proofErr w:type="gramEnd"/>
            <w:r>
              <w:rPr>
                <w:rFonts w:ascii="Times New Roman" w:eastAsia="宋体" w:hAnsi="Times New Roman"/>
                <w:kern w:val="0"/>
                <w:sz w:val="24"/>
                <w:szCs w:val="24"/>
              </w:rPr>
              <w:t>（</w:t>
            </w:r>
            <w:r>
              <w:rPr>
                <w:rFonts w:ascii="Times New Roman" w:eastAsia="宋体" w:hAnsi="Times New Roman"/>
                <w:kern w:val="0"/>
                <w:sz w:val="24"/>
                <w:szCs w:val="24"/>
              </w:rPr>
              <w:t>%</w:t>
            </w:r>
            <w:r>
              <w:rPr>
                <w:rFonts w:ascii="Times New Roman" w:eastAsia="宋体" w:hAnsi="Times New Roman"/>
                <w:kern w:val="0"/>
                <w:sz w:val="24"/>
                <w:szCs w:val="24"/>
              </w:rPr>
              <w:t>）；</w:t>
            </w:r>
          </w:p>
        </w:tc>
      </w:tr>
      <w:tr w:rsidR="00CE59C5" w14:paraId="3975FB44" w14:textId="77777777">
        <w:tblPrEx>
          <w:jc w:val="right"/>
        </w:tblPrEx>
        <w:trPr>
          <w:trHeight w:val="340"/>
          <w:jc w:val="right"/>
        </w:trPr>
        <w:tc>
          <w:tcPr>
            <w:tcW w:w="988" w:type="dxa"/>
          </w:tcPr>
          <w:p w14:paraId="1C78F493" w14:textId="77777777" w:rsidR="00CE59C5" w:rsidRDefault="00CE59C5">
            <w:pPr>
              <w:spacing w:line="360" w:lineRule="auto"/>
              <w:rPr>
                <w:rFonts w:ascii="Times New Roman" w:eastAsia="宋体" w:hAnsi="Times New Roman"/>
                <w:kern w:val="0"/>
                <w:sz w:val="24"/>
                <w:szCs w:val="24"/>
              </w:rPr>
            </w:pPr>
          </w:p>
        </w:tc>
        <w:tc>
          <w:tcPr>
            <w:tcW w:w="850" w:type="dxa"/>
            <w:vAlign w:val="center"/>
          </w:tcPr>
          <w:p w14:paraId="674B6DF0"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rd</m:t>
                  </m:r>
                </m:sub>
              </m:sSub>
            </m:oMath>
            <w:r>
              <w:rPr>
                <w:rFonts w:ascii="Times New Roman" w:eastAsia="宋体" w:hAnsi="Times New Roman"/>
                <w:kern w:val="0"/>
                <w:sz w:val="24"/>
                <w:szCs w:val="24"/>
              </w:rPr>
              <w:t xml:space="preserve"> </w:t>
            </w:r>
          </w:p>
        </w:tc>
        <w:tc>
          <w:tcPr>
            <w:tcW w:w="6464" w:type="dxa"/>
            <w:gridSpan w:val="2"/>
            <w:tcMar>
              <w:left w:w="0" w:type="dxa"/>
              <w:right w:w="0" w:type="dxa"/>
            </w:tcMar>
            <w:vAlign w:val="center"/>
          </w:tcPr>
          <w:p w14:paraId="4E088F80"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基准</w:t>
            </w:r>
            <w:r>
              <w:rPr>
                <w:rFonts w:ascii="Times New Roman" w:eastAsia="宋体" w:hAnsi="Times New Roman" w:hint="eastAsia"/>
                <w:kern w:val="0"/>
                <w:sz w:val="24"/>
                <w:szCs w:val="24"/>
              </w:rPr>
              <w:t>园区</w:t>
            </w:r>
            <w:r>
              <w:rPr>
                <w:rFonts w:ascii="Times New Roman" w:eastAsia="宋体" w:hAnsi="Times New Roman"/>
                <w:kern w:val="0"/>
                <w:sz w:val="24"/>
                <w:szCs w:val="24"/>
              </w:rPr>
              <w:t>内全年二氧化碳排放总量（</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r w:rsidR="00CE59C5" w14:paraId="6F315857" w14:textId="77777777">
        <w:tblPrEx>
          <w:jc w:val="right"/>
        </w:tblPrEx>
        <w:trPr>
          <w:trHeight w:val="340"/>
          <w:jc w:val="right"/>
        </w:trPr>
        <w:tc>
          <w:tcPr>
            <w:tcW w:w="988" w:type="dxa"/>
          </w:tcPr>
          <w:p w14:paraId="7E352A67" w14:textId="77777777" w:rsidR="00CE59C5" w:rsidRDefault="00CE59C5">
            <w:pPr>
              <w:spacing w:line="360" w:lineRule="auto"/>
              <w:rPr>
                <w:rFonts w:ascii="Times New Roman" w:eastAsia="宋体" w:hAnsi="Times New Roman"/>
                <w:kern w:val="0"/>
                <w:sz w:val="24"/>
                <w:szCs w:val="24"/>
              </w:rPr>
            </w:pPr>
          </w:p>
        </w:tc>
        <w:tc>
          <w:tcPr>
            <w:tcW w:w="850" w:type="dxa"/>
            <w:vAlign w:val="center"/>
          </w:tcPr>
          <w:p w14:paraId="58A8B54A" w14:textId="77777777" w:rsidR="00CE59C5" w:rsidRDefault="00000000">
            <w:pPr>
              <w:spacing w:line="360" w:lineRule="auto"/>
              <w:rPr>
                <w:rFonts w:ascii="Times New Roman" w:eastAsia="宋体" w:hAnsi="Times New Roman"/>
                <w:kern w:val="0"/>
                <w:sz w:val="24"/>
                <w:szCs w:val="24"/>
              </w:rPr>
            </w:pPr>
            <m:oMath>
              <m:sSub>
                <m:sSubPr>
                  <m:ctrlPr>
                    <w:rPr>
                      <w:rFonts w:ascii="Cambria Math" w:eastAsia="宋体" w:hAnsi="Cambria Math"/>
                      <w:kern w:val="0"/>
                      <w:sz w:val="24"/>
                      <w:szCs w:val="24"/>
                    </w:rPr>
                  </m:ctrlPr>
                </m:sSubPr>
                <m:e>
                  <m:r>
                    <w:rPr>
                      <w:rFonts w:ascii="Cambria Math" w:eastAsia="宋体" w:hAnsi="Cambria Math"/>
                      <w:kern w:val="0"/>
                      <w:sz w:val="24"/>
                      <w:szCs w:val="24"/>
                    </w:rPr>
                    <m:t>C</m:t>
                  </m:r>
                </m:e>
                <m:sub>
                  <m:r>
                    <w:rPr>
                      <w:rFonts w:ascii="Cambria Math" w:eastAsia="宋体" w:hAnsi="Cambria Math"/>
                      <w:kern w:val="0"/>
                      <w:sz w:val="24"/>
                      <w:szCs w:val="24"/>
                    </w:rPr>
                    <m:t>dd</m:t>
                  </m:r>
                </m:sub>
              </m:sSub>
            </m:oMath>
            <w:r>
              <w:rPr>
                <w:rFonts w:ascii="Times New Roman" w:eastAsia="宋体" w:hAnsi="Times New Roman"/>
                <w:kern w:val="0"/>
                <w:sz w:val="24"/>
                <w:szCs w:val="24"/>
              </w:rPr>
              <w:t xml:space="preserve"> </w:t>
            </w:r>
          </w:p>
        </w:tc>
        <w:tc>
          <w:tcPr>
            <w:tcW w:w="6464" w:type="dxa"/>
            <w:gridSpan w:val="2"/>
            <w:tcMar>
              <w:left w:w="0" w:type="dxa"/>
              <w:right w:w="0" w:type="dxa"/>
            </w:tcMar>
            <w:vAlign w:val="center"/>
          </w:tcPr>
          <w:p w14:paraId="489DF79F" w14:textId="77777777" w:rsidR="00CE59C5" w:rsidRDefault="00000000">
            <w:pPr>
              <w:spacing w:line="360" w:lineRule="auto"/>
              <w:rPr>
                <w:rFonts w:ascii="Times New Roman" w:eastAsia="宋体" w:hAnsi="Times New Roman"/>
                <w:kern w:val="0"/>
                <w:sz w:val="24"/>
                <w:szCs w:val="24"/>
              </w:rPr>
            </w:pPr>
            <w:r>
              <w:rPr>
                <w:rFonts w:ascii="Times New Roman" w:eastAsia="宋体" w:hAnsi="Times New Roman"/>
                <w:kern w:val="0"/>
                <w:sz w:val="24"/>
                <w:szCs w:val="24"/>
              </w:rPr>
              <w:t>——</w:t>
            </w:r>
            <w:r>
              <w:rPr>
                <w:rFonts w:ascii="Times New Roman" w:eastAsia="宋体" w:hAnsi="Times New Roman"/>
                <w:kern w:val="0"/>
                <w:sz w:val="24"/>
                <w:szCs w:val="24"/>
              </w:rPr>
              <w:t>设计</w:t>
            </w:r>
            <w:r>
              <w:rPr>
                <w:rFonts w:ascii="Times New Roman" w:eastAsia="宋体" w:hAnsi="Times New Roman" w:hint="eastAsia"/>
                <w:kern w:val="0"/>
                <w:sz w:val="24"/>
                <w:szCs w:val="24"/>
              </w:rPr>
              <w:t>园区</w:t>
            </w:r>
            <w:r>
              <w:rPr>
                <w:rFonts w:ascii="Times New Roman" w:eastAsia="宋体" w:hAnsi="Times New Roman"/>
                <w:kern w:val="0"/>
                <w:sz w:val="24"/>
                <w:szCs w:val="24"/>
              </w:rPr>
              <w:t>内全年二氧化碳排放总量（</w:t>
            </w:r>
            <w:r>
              <w:rPr>
                <w:rFonts w:ascii="Times New Roman" w:eastAsia="宋体" w:hAnsi="Times New Roman"/>
                <w:kern w:val="0"/>
                <w:sz w:val="24"/>
                <w:szCs w:val="24"/>
              </w:rPr>
              <w:t>tCO</w:t>
            </w:r>
            <w:r>
              <w:rPr>
                <w:rFonts w:ascii="Times New Roman" w:eastAsia="宋体" w:hAnsi="Times New Roman"/>
                <w:kern w:val="0"/>
                <w:sz w:val="24"/>
                <w:szCs w:val="24"/>
                <w:vertAlign w:val="subscript"/>
              </w:rPr>
              <w:t>2</w:t>
            </w:r>
            <w:r>
              <w:rPr>
                <w:rFonts w:ascii="Times New Roman" w:eastAsia="宋体" w:hAnsi="Times New Roman"/>
                <w:kern w:val="0"/>
                <w:sz w:val="24"/>
                <w:szCs w:val="24"/>
              </w:rPr>
              <w:t>/a</w:t>
            </w:r>
            <w:r>
              <w:rPr>
                <w:rFonts w:ascii="Times New Roman" w:eastAsia="宋体" w:hAnsi="Times New Roman"/>
                <w:kern w:val="0"/>
                <w:sz w:val="24"/>
                <w:szCs w:val="24"/>
              </w:rPr>
              <w:t>）。</w:t>
            </w:r>
          </w:p>
        </w:tc>
      </w:tr>
    </w:tbl>
    <w:p w14:paraId="5316E9AE" w14:textId="77777777" w:rsidR="00CE59C5" w:rsidRDefault="00000000">
      <w:pPr>
        <w:spacing w:line="360" w:lineRule="auto"/>
        <w:rPr>
          <w:rFonts w:ascii="Times New Roman" w:eastAsia="宋体" w:hAnsi="Times New Roman"/>
          <w:sz w:val="24"/>
          <w:szCs w:val="24"/>
        </w:rPr>
      </w:pPr>
      <w:r>
        <w:rPr>
          <w:rFonts w:ascii="Times New Roman" w:eastAsia="宋体" w:hAnsi="Times New Roman"/>
          <w:sz w:val="24"/>
          <w:szCs w:val="24"/>
        </w:rPr>
        <w:t xml:space="preserve">A.0.14 </w:t>
      </w:r>
      <w:r>
        <w:rPr>
          <w:rFonts w:ascii="Times New Roman" w:eastAsia="宋体" w:hAnsi="Times New Roman" w:hint="eastAsia"/>
          <w:sz w:val="24"/>
          <w:szCs w:val="24"/>
        </w:rPr>
        <w:t>园区</w:t>
      </w:r>
      <w:r>
        <w:rPr>
          <w:rFonts w:ascii="Times New Roman" w:eastAsia="宋体" w:hAnsi="Times New Roman"/>
          <w:sz w:val="24"/>
          <w:szCs w:val="24"/>
        </w:rPr>
        <w:t>碳排放计算基础数据缺省值应根据表</w:t>
      </w:r>
      <w:r>
        <w:rPr>
          <w:rFonts w:ascii="Times New Roman" w:eastAsia="宋体" w:hAnsi="Times New Roman"/>
          <w:sz w:val="24"/>
          <w:szCs w:val="24"/>
        </w:rPr>
        <w:t xml:space="preserve">A.0.14 </w:t>
      </w:r>
      <w:r>
        <w:rPr>
          <w:rFonts w:ascii="Times New Roman" w:eastAsia="宋体" w:hAnsi="Times New Roman"/>
          <w:sz w:val="24"/>
          <w:szCs w:val="24"/>
        </w:rPr>
        <w:t>选取。</w:t>
      </w:r>
    </w:p>
    <w:p w14:paraId="310F9D97" w14:textId="77777777" w:rsidR="00CE59C5" w:rsidRDefault="00000000">
      <w:pPr>
        <w:widowControl/>
        <w:spacing w:line="360" w:lineRule="auto"/>
        <w:jc w:val="center"/>
        <w:rPr>
          <w:rFonts w:ascii="Times New Roman" w:eastAsia="宋体" w:hAnsi="Times New Roman" w:cs="Times New Roman"/>
          <w:bCs/>
          <w:szCs w:val="32"/>
        </w:rPr>
      </w:pPr>
      <w:r>
        <w:rPr>
          <w:rFonts w:ascii="Times New Roman" w:eastAsia="宋体" w:hAnsi="Times New Roman" w:cs="Times New Roman" w:hint="eastAsia"/>
          <w:bCs/>
          <w:szCs w:val="32"/>
        </w:rPr>
        <w:t>表</w:t>
      </w:r>
      <w:r>
        <w:rPr>
          <w:rFonts w:ascii="Times New Roman" w:eastAsia="宋体" w:hAnsi="Times New Roman" w:cs="Times New Roman"/>
          <w:bCs/>
          <w:szCs w:val="32"/>
        </w:rPr>
        <w:t xml:space="preserve">A.0.14  </w:t>
      </w:r>
      <w:r>
        <w:rPr>
          <w:rFonts w:ascii="Times New Roman" w:eastAsia="宋体" w:hAnsi="Times New Roman" w:cs="Times New Roman" w:hint="eastAsia"/>
          <w:bCs/>
          <w:szCs w:val="32"/>
        </w:rPr>
        <w:t>园区</w:t>
      </w:r>
      <w:r>
        <w:rPr>
          <w:rFonts w:ascii="Times New Roman" w:eastAsia="宋体" w:hAnsi="Times New Roman" w:cs="Times New Roman"/>
          <w:bCs/>
          <w:szCs w:val="32"/>
        </w:rPr>
        <w:t>碳排放计算基础数据缺省值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8"/>
        <w:gridCol w:w="2411"/>
        <w:gridCol w:w="1427"/>
        <w:gridCol w:w="2620"/>
      </w:tblGrid>
      <w:tr w:rsidR="00CE59C5" w14:paraId="5761F6B5" w14:textId="77777777">
        <w:trPr>
          <w:trHeight w:val="20"/>
        </w:trPr>
        <w:tc>
          <w:tcPr>
            <w:tcW w:w="1108" w:type="pct"/>
            <w:shd w:val="clear" w:color="auto" w:fill="auto"/>
            <w:tcMar>
              <w:top w:w="15" w:type="dxa"/>
              <w:left w:w="108" w:type="dxa"/>
              <w:bottom w:w="0" w:type="dxa"/>
              <w:right w:w="108" w:type="dxa"/>
            </w:tcMar>
            <w:vAlign w:val="center"/>
          </w:tcPr>
          <w:p w14:paraId="3F1D7A7B"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类别</w:t>
            </w:r>
          </w:p>
        </w:tc>
        <w:tc>
          <w:tcPr>
            <w:tcW w:w="1452" w:type="pct"/>
            <w:shd w:val="clear" w:color="auto" w:fill="auto"/>
            <w:tcMar>
              <w:top w:w="15" w:type="dxa"/>
              <w:left w:w="108" w:type="dxa"/>
              <w:bottom w:w="0" w:type="dxa"/>
              <w:right w:w="108" w:type="dxa"/>
            </w:tcMar>
            <w:vAlign w:val="center"/>
          </w:tcPr>
          <w:p w14:paraId="68F0853E"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名称</w:t>
            </w:r>
          </w:p>
        </w:tc>
        <w:tc>
          <w:tcPr>
            <w:tcW w:w="860" w:type="pct"/>
            <w:shd w:val="clear" w:color="auto" w:fill="auto"/>
            <w:tcMar>
              <w:top w:w="15" w:type="dxa"/>
              <w:left w:w="108" w:type="dxa"/>
              <w:bottom w:w="0" w:type="dxa"/>
              <w:right w:w="108" w:type="dxa"/>
            </w:tcMar>
            <w:vAlign w:val="center"/>
          </w:tcPr>
          <w:p w14:paraId="6E347D14"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单位</w:t>
            </w:r>
          </w:p>
        </w:tc>
        <w:tc>
          <w:tcPr>
            <w:tcW w:w="1578" w:type="pct"/>
            <w:shd w:val="clear" w:color="auto" w:fill="auto"/>
            <w:tcMar>
              <w:top w:w="15" w:type="dxa"/>
              <w:left w:w="108" w:type="dxa"/>
              <w:bottom w:w="0" w:type="dxa"/>
              <w:right w:w="108" w:type="dxa"/>
            </w:tcMar>
            <w:vAlign w:val="center"/>
          </w:tcPr>
          <w:p w14:paraId="6EAF5522"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缺省值</w:t>
            </w:r>
          </w:p>
        </w:tc>
      </w:tr>
      <w:tr w:rsidR="00CE59C5" w14:paraId="2A4B2E64" w14:textId="77777777">
        <w:trPr>
          <w:trHeight w:val="20"/>
        </w:trPr>
        <w:tc>
          <w:tcPr>
            <w:tcW w:w="1108" w:type="pct"/>
            <w:shd w:val="clear" w:color="auto" w:fill="auto"/>
            <w:tcMar>
              <w:top w:w="15" w:type="dxa"/>
              <w:left w:w="108" w:type="dxa"/>
              <w:bottom w:w="0" w:type="dxa"/>
              <w:right w:w="108" w:type="dxa"/>
            </w:tcMar>
            <w:vAlign w:val="center"/>
          </w:tcPr>
          <w:p w14:paraId="6442533F"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电力</w:t>
            </w:r>
          </w:p>
        </w:tc>
        <w:tc>
          <w:tcPr>
            <w:tcW w:w="1452" w:type="pct"/>
            <w:shd w:val="clear" w:color="auto" w:fill="auto"/>
            <w:tcMar>
              <w:top w:w="15" w:type="dxa"/>
              <w:left w:w="108" w:type="dxa"/>
              <w:bottom w:w="0" w:type="dxa"/>
              <w:right w:w="108" w:type="dxa"/>
            </w:tcMar>
            <w:vAlign w:val="center"/>
          </w:tcPr>
          <w:p w14:paraId="5F807B64"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电力排放因子</w:t>
            </w:r>
          </w:p>
        </w:tc>
        <w:tc>
          <w:tcPr>
            <w:tcW w:w="860" w:type="pct"/>
            <w:shd w:val="clear" w:color="auto" w:fill="auto"/>
            <w:tcMar>
              <w:top w:w="15" w:type="dxa"/>
              <w:left w:w="108" w:type="dxa"/>
              <w:bottom w:w="0" w:type="dxa"/>
              <w:right w:w="108" w:type="dxa"/>
            </w:tcMar>
            <w:vAlign w:val="center"/>
          </w:tcPr>
          <w:p w14:paraId="5F0A8D8F"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kgCO</w:t>
            </w:r>
            <w:r>
              <w:rPr>
                <w:rFonts w:ascii="Times New Roman" w:eastAsia="宋体" w:hAnsi="Times New Roman" w:cs="Times New Roman"/>
                <w:bCs/>
                <w:vertAlign w:val="subscript"/>
              </w:rPr>
              <w:t>2</w:t>
            </w:r>
            <w:r>
              <w:rPr>
                <w:rFonts w:ascii="Times New Roman" w:eastAsia="宋体" w:hAnsi="Times New Roman" w:cs="Times New Roman"/>
                <w:bCs/>
              </w:rPr>
              <w:t>/kWh</w:t>
            </w:r>
          </w:p>
        </w:tc>
        <w:tc>
          <w:tcPr>
            <w:tcW w:w="1578" w:type="pct"/>
            <w:shd w:val="clear" w:color="auto" w:fill="auto"/>
            <w:tcMar>
              <w:top w:w="15" w:type="dxa"/>
              <w:left w:w="108" w:type="dxa"/>
              <w:bottom w:w="0" w:type="dxa"/>
              <w:right w:w="108" w:type="dxa"/>
            </w:tcMar>
            <w:vAlign w:val="center"/>
          </w:tcPr>
          <w:p w14:paraId="32E585CF"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0.5</w:t>
            </w:r>
          </w:p>
        </w:tc>
      </w:tr>
      <w:tr w:rsidR="00CE59C5" w14:paraId="34410652" w14:textId="77777777">
        <w:trPr>
          <w:trHeight w:val="20"/>
        </w:trPr>
        <w:tc>
          <w:tcPr>
            <w:tcW w:w="1108" w:type="pct"/>
            <w:vMerge w:val="restart"/>
            <w:shd w:val="clear" w:color="auto" w:fill="auto"/>
            <w:tcMar>
              <w:top w:w="15" w:type="dxa"/>
              <w:left w:w="108" w:type="dxa"/>
              <w:bottom w:w="0" w:type="dxa"/>
              <w:right w:w="108" w:type="dxa"/>
            </w:tcMar>
            <w:vAlign w:val="center"/>
          </w:tcPr>
          <w:p w14:paraId="213F8427"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建筑</w:t>
            </w:r>
          </w:p>
        </w:tc>
        <w:tc>
          <w:tcPr>
            <w:tcW w:w="1452" w:type="pct"/>
            <w:shd w:val="clear" w:color="auto" w:fill="auto"/>
            <w:tcMar>
              <w:top w:w="15" w:type="dxa"/>
              <w:left w:w="108" w:type="dxa"/>
              <w:bottom w:w="0" w:type="dxa"/>
              <w:right w:w="108" w:type="dxa"/>
            </w:tcMar>
            <w:vAlign w:val="center"/>
          </w:tcPr>
          <w:p w14:paraId="1CBD8D22"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单位面积碳排放强度</w:t>
            </w:r>
          </w:p>
        </w:tc>
        <w:tc>
          <w:tcPr>
            <w:tcW w:w="860" w:type="pct"/>
            <w:shd w:val="clear" w:color="auto" w:fill="auto"/>
            <w:tcMar>
              <w:top w:w="15" w:type="dxa"/>
              <w:left w:w="108" w:type="dxa"/>
              <w:bottom w:w="0" w:type="dxa"/>
              <w:right w:w="108" w:type="dxa"/>
            </w:tcMar>
            <w:vAlign w:val="center"/>
          </w:tcPr>
          <w:p w14:paraId="2EDC1756"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kgCO</w:t>
            </w:r>
            <w:r>
              <w:rPr>
                <w:rFonts w:ascii="Times New Roman" w:eastAsia="宋体" w:hAnsi="Times New Roman" w:cs="Times New Roman"/>
                <w:bCs/>
                <w:vertAlign w:val="subscript"/>
              </w:rPr>
              <w:t>2</w:t>
            </w:r>
            <w:r>
              <w:rPr>
                <w:rFonts w:ascii="Times New Roman" w:eastAsia="宋体" w:hAnsi="Times New Roman" w:cs="Times New Roman"/>
                <w:bCs/>
              </w:rPr>
              <w:t>/m</w:t>
            </w:r>
            <w:r>
              <w:rPr>
                <w:rFonts w:ascii="Times New Roman" w:eastAsia="宋体" w:hAnsi="Times New Roman" w:cs="Times New Roman"/>
                <w:bCs/>
                <w:vertAlign w:val="superscript"/>
              </w:rPr>
              <w:t>2</w:t>
            </w:r>
          </w:p>
        </w:tc>
        <w:tc>
          <w:tcPr>
            <w:tcW w:w="1578" w:type="pct"/>
            <w:shd w:val="clear" w:color="auto" w:fill="auto"/>
            <w:tcMar>
              <w:top w:w="15" w:type="dxa"/>
              <w:left w:w="108" w:type="dxa"/>
              <w:bottom w:w="0" w:type="dxa"/>
              <w:right w:w="108" w:type="dxa"/>
            </w:tcMar>
            <w:vAlign w:val="center"/>
          </w:tcPr>
          <w:p w14:paraId="4C780ABE"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满足</w:t>
            </w:r>
            <w:r>
              <w:rPr>
                <w:rFonts w:ascii="Times New Roman" w:eastAsia="宋体" w:hAnsi="Times New Roman" w:cs="Times New Roman" w:hint="eastAsia"/>
                <w:bCs/>
              </w:rPr>
              <w:t>现行强制性工程建设规范</w:t>
            </w:r>
            <w:r>
              <w:rPr>
                <w:rFonts w:ascii="Times New Roman" w:eastAsia="宋体" w:hAnsi="Times New Roman" w:cs="Times New Roman"/>
                <w:bCs/>
              </w:rPr>
              <w:t>《建筑节能与可再生能源利用通用规范》</w:t>
            </w:r>
            <w:r>
              <w:rPr>
                <w:rFonts w:ascii="Times New Roman" w:eastAsia="宋体" w:hAnsi="Times New Roman" w:cs="Times New Roman"/>
                <w:bCs/>
              </w:rPr>
              <w:t>GB55015</w:t>
            </w:r>
          </w:p>
        </w:tc>
      </w:tr>
      <w:tr w:rsidR="00CE59C5" w14:paraId="6199D6CD" w14:textId="77777777">
        <w:trPr>
          <w:trHeight w:val="20"/>
        </w:trPr>
        <w:tc>
          <w:tcPr>
            <w:tcW w:w="1108" w:type="pct"/>
            <w:vMerge/>
            <w:shd w:val="clear" w:color="auto" w:fill="auto"/>
            <w:tcMar>
              <w:top w:w="15" w:type="dxa"/>
              <w:left w:w="108" w:type="dxa"/>
              <w:bottom w:w="0" w:type="dxa"/>
              <w:right w:w="108" w:type="dxa"/>
            </w:tcMar>
            <w:vAlign w:val="center"/>
          </w:tcPr>
          <w:p w14:paraId="3D9C55D3"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319557EB"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居住建筑人均面积</w:t>
            </w:r>
          </w:p>
        </w:tc>
        <w:tc>
          <w:tcPr>
            <w:tcW w:w="860" w:type="pct"/>
            <w:shd w:val="clear" w:color="auto" w:fill="auto"/>
            <w:tcMar>
              <w:top w:w="15" w:type="dxa"/>
              <w:left w:w="108" w:type="dxa"/>
              <w:bottom w:w="0" w:type="dxa"/>
              <w:right w:w="108" w:type="dxa"/>
            </w:tcMar>
            <w:vAlign w:val="center"/>
          </w:tcPr>
          <w:p w14:paraId="495AAB29"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m</w:t>
            </w:r>
            <w:r>
              <w:rPr>
                <w:rFonts w:ascii="Times New Roman" w:eastAsia="宋体" w:hAnsi="Times New Roman" w:cs="Times New Roman"/>
                <w:bCs/>
                <w:vertAlign w:val="superscript"/>
              </w:rPr>
              <w:t>2</w:t>
            </w:r>
            <w:r>
              <w:rPr>
                <w:rFonts w:ascii="Times New Roman" w:eastAsia="宋体" w:hAnsi="Times New Roman" w:cs="Times New Roman"/>
                <w:bCs/>
              </w:rPr>
              <w:t>/</w:t>
            </w:r>
            <w:r>
              <w:rPr>
                <w:rFonts w:ascii="Times New Roman" w:eastAsia="宋体" w:hAnsi="Times New Roman" w:cs="Times New Roman"/>
                <w:bCs/>
              </w:rPr>
              <w:t>人</w:t>
            </w:r>
          </w:p>
        </w:tc>
        <w:tc>
          <w:tcPr>
            <w:tcW w:w="1578" w:type="pct"/>
            <w:shd w:val="clear" w:color="auto" w:fill="auto"/>
            <w:tcMar>
              <w:top w:w="15" w:type="dxa"/>
              <w:left w:w="108" w:type="dxa"/>
              <w:bottom w:w="0" w:type="dxa"/>
              <w:right w:w="108" w:type="dxa"/>
            </w:tcMar>
            <w:vAlign w:val="center"/>
          </w:tcPr>
          <w:p w14:paraId="3665271A"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36</w:t>
            </w:r>
          </w:p>
        </w:tc>
      </w:tr>
      <w:tr w:rsidR="00CE59C5" w14:paraId="7FA982E9" w14:textId="77777777">
        <w:trPr>
          <w:trHeight w:val="20"/>
        </w:trPr>
        <w:tc>
          <w:tcPr>
            <w:tcW w:w="1108" w:type="pct"/>
            <w:vMerge/>
            <w:shd w:val="clear" w:color="auto" w:fill="auto"/>
            <w:tcMar>
              <w:top w:w="15" w:type="dxa"/>
              <w:left w:w="108" w:type="dxa"/>
              <w:bottom w:w="0" w:type="dxa"/>
              <w:right w:w="108" w:type="dxa"/>
            </w:tcMar>
            <w:vAlign w:val="center"/>
          </w:tcPr>
          <w:p w14:paraId="65D265D0"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5398D99E"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办公建筑人均面积</w:t>
            </w:r>
          </w:p>
        </w:tc>
        <w:tc>
          <w:tcPr>
            <w:tcW w:w="860" w:type="pct"/>
            <w:shd w:val="clear" w:color="auto" w:fill="auto"/>
            <w:tcMar>
              <w:top w:w="15" w:type="dxa"/>
              <w:left w:w="108" w:type="dxa"/>
              <w:bottom w:w="0" w:type="dxa"/>
              <w:right w:w="108" w:type="dxa"/>
            </w:tcMar>
            <w:vAlign w:val="center"/>
          </w:tcPr>
          <w:p w14:paraId="29E1624F"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m</w:t>
            </w:r>
            <w:r>
              <w:rPr>
                <w:rFonts w:ascii="Times New Roman" w:eastAsia="宋体" w:hAnsi="Times New Roman" w:cs="Times New Roman"/>
                <w:bCs/>
                <w:vertAlign w:val="superscript"/>
              </w:rPr>
              <w:t>2</w:t>
            </w:r>
            <w:r>
              <w:rPr>
                <w:rFonts w:ascii="Times New Roman" w:eastAsia="宋体" w:hAnsi="Times New Roman" w:cs="Times New Roman"/>
                <w:bCs/>
              </w:rPr>
              <w:t>/</w:t>
            </w:r>
            <w:r>
              <w:rPr>
                <w:rFonts w:ascii="Times New Roman" w:eastAsia="宋体" w:hAnsi="Times New Roman" w:cs="Times New Roman"/>
                <w:bCs/>
              </w:rPr>
              <w:t>人</w:t>
            </w:r>
          </w:p>
        </w:tc>
        <w:tc>
          <w:tcPr>
            <w:tcW w:w="1578" w:type="pct"/>
            <w:shd w:val="clear" w:color="auto" w:fill="auto"/>
            <w:tcMar>
              <w:top w:w="15" w:type="dxa"/>
              <w:left w:w="108" w:type="dxa"/>
              <w:bottom w:w="0" w:type="dxa"/>
              <w:right w:w="108" w:type="dxa"/>
            </w:tcMar>
            <w:vAlign w:val="center"/>
          </w:tcPr>
          <w:p w14:paraId="4685375B"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10</w:t>
            </w:r>
          </w:p>
        </w:tc>
      </w:tr>
      <w:tr w:rsidR="00CE59C5" w14:paraId="7BA59861" w14:textId="77777777">
        <w:trPr>
          <w:trHeight w:val="20"/>
        </w:trPr>
        <w:tc>
          <w:tcPr>
            <w:tcW w:w="1108" w:type="pct"/>
            <w:vMerge/>
            <w:shd w:val="clear" w:color="auto" w:fill="auto"/>
            <w:tcMar>
              <w:top w:w="15" w:type="dxa"/>
              <w:left w:w="108" w:type="dxa"/>
              <w:bottom w:w="0" w:type="dxa"/>
              <w:right w:w="108" w:type="dxa"/>
            </w:tcMar>
            <w:vAlign w:val="center"/>
          </w:tcPr>
          <w:p w14:paraId="25101138"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74714C76"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医院建筑人均面积</w:t>
            </w:r>
          </w:p>
        </w:tc>
        <w:tc>
          <w:tcPr>
            <w:tcW w:w="860" w:type="pct"/>
            <w:shd w:val="clear" w:color="auto" w:fill="auto"/>
            <w:tcMar>
              <w:top w:w="15" w:type="dxa"/>
              <w:left w:w="108" w:type="dxa"/>
              <w:bottom w:w="0" w:type="dxa"/>
              <w:right w:w="108" w:type="dxa"/>
            </w:tcMar>
            <w:vAlign w:val="center"/>
          </w:tcPr>
          <w:p w14:paraId="398F30C5"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m</w:t>
            </w:r>
            <w:r>
              <w:rPr>
                <w:rFonts w:ascii="Times New Roman" w:eastAsia="宋体" w:hAnsi="Times New Roman" w:cs="Times New Roman"/>
                <w:bCs/>
                <w:vertAlign w:val="superscript"/>
              </w:rPr>
              <w:t>2</w:t>
            </w:r>
            <w:r>
              <w:rPr>
                <w:rFonts w:ascii="Times New Roman" w:eastAsia="宋体" w:hAnsi="Times New Roman" w:cs="Times New Roman"/>
                <w:bCs/>
              </w:rPr>
              <w:t>/</w:t>
            </w:r>
            <w:r>
              <w:rPr>
                <w:rFonts w:ascii="Times New Roman" w:eastAsia="宋体" w:hAnsi="Times New Roman" w:cs="Times New Roman"/>
                <w:bCs/>
              </w:rPr>
              <w:t>人</w:t>
            </w:r>
          </w:p>
        </w:tc>
        <w:tc>
          <w:tcPr>
            <w:tcW w:w="1578" w:type="pct"/>
            <w:shd w:val="clear" w:color="auto" w:fill="auto"/>
            <w:tcMar>
              <w:top w:w="15" w:type="dxa"/>
              <w:left w:w="108" w:type="dxa"/>
              <w:bottom w:w="0" w:type="dxa"/>
              <w:right w:w="108" w:type="dxa"/>
            </w:tcMar>
            <w:vAlign w:val="center"/>
          </w:tcPr>
          <w:p w14:paraId="454ED09B"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15</w:t>
            </w:r>
          </w:p>
        </w:tc>
      </w:tr>
      <w:tr w:rsidR="00CE59C5" w14:paraId="4EAA1C13" w14:textId="77777777">
        <w:trPr>
          <w:trHeight w:val="20"/>
        </w:trPr>
        <w:tc>
          <w:tcPr>
            <w:tcW w:w="1108" w:type="pct"/>
            <w:vMerge/>
            <w:shd w:val="clear" w:color="auto" w:fill="auto"/>
            <w:tcMar>
              <w:top w:w="15" w:type="dxa"/>
              <w:left w:w="108" w:type="dxa"/>
              <w:bottom w:w="0" w:type="dxa"/>
              <w:right w:w="108" w:type="dxa"/>
            </w:tcMar>
            <w:vAlign w:val="center"/>
          </w:tcPr>
          <w:p w14:paraId="1AD3CBC9"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4A3D8BF3"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商业建筑人均面积</w:t>
            </w:r>
          </w:p>
        </w:tc>
        <w:tc>
          <w:tcPr>
            <w:tcW w:w="860" w:type="pct"/>
            <w:shd w:val="clear" w:color="auto" w:fill="auto"/>
            <w:tcMar>
              <w:top w:w="15" w:type="dxa"/>
              <w:left w:w="108" w:type="dxa"/>
              <w:bottom w:w="0" w:type="dxa"/>
              <w:right w:w="108" w:type="dxa"/>
            </w:tcMar>
            <w:vAlign w:val="center"/>
          </w:tcPr>
          <w:p w14:paraId="362ED061"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m</w:t>
            </w:r>
            <w:r>
              <w:rPr>
                <w:rFonts w:ascii="Times New Roman" w:eastAsia="宋体" w:hAnsi="Times New Roman" w:cs="Times New Roman"/>
                <w:bCs/>
                <w:vertAlign w:val="superscript"/>
              </w:rPr>
              <w:t>2</w:t>
            </w:r>
            <w:r>
              <w:rPr>
                <w:rFonts w:ascii="Times New Roman" w:eastAsia="宋体" w:hAnsi="Times New Roman" w:cs="Times New Roman"/>
                <w:bCs/>
              </w:rPr>
              <w:t>/</w:t>
            </w:r>
            <w:r>
              <w:rPr>
                <w:rFonts w:ascii="Times New Roman" w:eastAsia="宋体" w:hAnsi="Times New Roman" w:cs="Times New Roman"/>
                <w:bCs/>
              </w:rPr>
              <w:t>人</w:t>
            </w:r>
          </w:p>
        </w:tc>
        <w:tc>
          <w:tcPr>
            <w:tcW w:w="1578" w:type="pct"/>
            <w:shd w:val="clear" w:color="auto" w:fill="auto"/>
            <w:tcMar>
              <w:top w:w="15" w:type="dxa"/>
              <w:left w:w="108" w:type="dxa"/>
              <w:bottom w:w="0" w:type="dxa"/>
              <w:right w:w="108" w:type="dxa"/>
            </w:tcMar>
            <w:vAlign w:val="center"/>
          </w:tcPr>
          <w:p w14:paraId="3CFCF0AE"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8</w:t>
            </w:r>
          </w:p>
        </w:tc>
      </w:tr>
      <w:tr w:rsidR="00CE59C5" w14:paraId="7CD30041" w14:textId="77777777">
        <w:trPr>
          <w:trHeight w:val="20"/>
        </w:trPr>
        <w:tc>
          <w:tcPr>
            <w:tcW w:w="1108" w:type="pct"/>
            <w:vMerge/>
            <w:shd w:val="clear" w:color="auto" w:fill="auto"/>
            <w:tcMar>
              <w:top w:w="15" w:type="dxa"/>
              <w:left w:w="108" w:type="dxa"/>
              <w:bottom w:w="0" w:type="dxa"/>
              <w:right w:w="108" w:type="dxa"/>
            </w:tcMar>
            <w:vAlign w:val="center"/>
          </w:tcPr>
          <w:p w14:paraId="6F03EF13"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04F79482"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中小学人均面积</w:t>
            </w:r>
          </w:p>
        </w:tc>
        <w:tc>
          <w:tcPr>
            <w:tcW w:w="860" w:type="pct"/>
            <w:shd w:val="clear" w:color="auto" w:fill="auto"/>
            <w:tcMar>
              <w:top w:w="15" w:type="dxa"/>
              <w:left w:w="108" w:type="dxa"/>
              <w:bottom w:w="0" w:type="dxa"/>
              <w:right w:w="108" w:type="dxa"/>
            </w:tcMar>
            <w:vAlign w:val="center"/>
          </w:tcPr>
          <w:p w14:paraId="2908E238"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m</w:t>
            </w:r>
            <w:r>
              <w:rPr>
                <w:rFonts w:ascii="Times New Roman" w:eastAsia="宋体" w:hAnsi="Times New Roman" w:cs="Times New Roman"/>
                <w:bCs/>
                <w:vertAlign w:val="superscript"/>
              </w:rPr>
              <w:t>2</w:t>
            </w:r>
            <w:r>
              <w:rPr>
                <w:rFonts w:ascii="Times New Roman" w:eastAsia="宋体" w:hAnsi="Times New Roman" w:cs="Times New Roman"/>
                <w:bCs/>
              </w:rPr>
              <w:t>/</w:t>
            </w:r>
            <w:r>
              <w:rPr>
                <w:rFonts w:ascii="Times New Roman" w:eastAsia="宋体" w:hAnsi="Times New Roman" w:cs="Times New Roman"/>
                <w:bCs/>
              </w:rPr>
              <w:t>人</w:t>
            </w:r>
          </w:p>
        </w:tc>
        <w:tc>
          <w:tcPr>
            <w:tcW w:w="1578" w:type="pct"/>
            <w:shd w:val="clear" w:color="auto" w:fill="auto"/>
            <w:tcMar>
              <w:top w:w="15" w:type="dxa"/>
              <w:left w:w="108" w:type="dxa"/>
              <w:bottom w:w="0" w:type="dxa"/>
              <w:right w:w="108" w:type="dxa"/>
            </w:tcMar>
            <w:vAlign w:val="center"/>
          </w:tcPr>
          <w:p w14:paraId="54DB5183"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20</w:t>
            </w:r>
          </w:p>
        </w:tc>
      </w:tr>
      <w:tr w:rsidR="00CE59C5" w14:paraId="27190717" w14:textId="77777777">
        <w:trPr>
          <w:trHeight w:val="20"/>
        </w:trPr>
        <w:tc>
          <w:tcPr>
            <w:tcW w:w="1108" w:type="pct"/>
            <w:vMerge/>
            <w:shd w:val="clear" w:color="auto" w:fill="auto"/>
            <w:tcMar>
              <w:top w:w="15" w:type="dxa"/>
              <w:left w:w="108" w:type="dxa"/>
              <w:bottom w:w="0" w:type="dxa"/>
              <w:right w:w="108" w:type="dxa"/>
            </w:tcMar>
            <w:vAlign w:val="center"/>
          </w:tcPr>
          <w:p w14:paraId="45BDAC82"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188FCA7A"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大学人均面积</w:t>
            </w:r>
          </w:p>
        </w:tc>
        <w:tc>
          <w:tcPr>
            <w:tcW w:w="860" w:type="pct"/>
            <w:shd w:val="clear" w:color="auto" w:fill="auto"/>
            <w:tcMar>
              <w:top w:w="15" w:type="dxa"/>
              <w:left w:w="108" w:type="dxa"/>
              <w:bottom w:w="0" w:type="dxa"/>
              <w:right w:w="108" w:type="dxa"/>
            </w:tcMar>
            <w:vAlign w:val="center"/>
          </w:tcPr>
          <w:p w14:paraId="5F57563A"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m</w:t>
            </w:r>
            <w:r>
              <w:rPr>
                <w:rFonts w:ascii="Times New Roman" w:eastAsia="宋体" w:hAnsi="Times New Roman" w:cs="Times New Roman"/>
                <w:bCs/>
                <w:vertAlign w:val="superscript"/>
              </w:rPr>
              <w:t>2</w:t>
            </w:r>
            <w:r>
              <w:rPr>
                <w:rFonts w:ascii="Times New Roman" w:eastAsia="宋体" w:hAnsi="Times New Roman" w:cs="Times New Roman"/>
                <w:bCs/>
              </w:rPr>
              <w:t>/</w:t>
            </w:r>
            <w:r>
              <w:rPr>
                <w:rFonts w:ascii="Times New Roman" w:eastAsia="宋体" w:hAnsi="Times New Roman" w:cs="Times New Roman"/>
                <w:bCs/>
              </w:rPr>
              <w:t>人</w:t>
            </w:r>
          </w:p>
        </w:tc>
        <w:tc>
          <w:tcPr>
            <w:tcW w:w="1578" w:type="pct"/>
            <w:shd w:val="clear" w:color="auto" w:fill="auto"/>
            <w:tcMar>
              <w:top w:w="15" w:type="dxa"/>
              <w:left w:w="108" w:type="dxa"/>
              <w:bottom w:w="0" w:type="dxa"/>
              <w:right w:w="108" w:type="dxa"/>
            </w:tcMar>
            <w:vAlign w:val="center"/>
          </w:tcPr>
          <w:p w14:paraId="3493D9D8"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30</w:t>
            </w:r>
          </w:p>
        </w:tc>
      </w:tr>
      <w:tr w:rsidR="00CE59C5" w14:paraId="16DD99E9" w14:textId="77777777">
        <w:trPr>
          <w:trHeight w:val="20"/>
        </w:trPr>
        <w:tc>
          <w:tcPr>
            <w:tcW w:w="1108" w:type="pct"/>
            <w:vMerge w:val="restart"/>
            <w:shd w:val="clear" w:color="auto" w:fill="auto"/>
            <w:tcMar>
              <w:top w:w="15" w:type="dxa"/>
              <w:left w:w="108" w:type="dxa"/>
              <w:bottom w:w="0" w:type="dxa"/>
              <w:right w:w="108" w:type="dxa"/>
            </w:tcMar>
            <w:vAlign w:val="center"/>
          </w:tcPr>
          <w:p w14:paraId="0631CC1C"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交通</w:t>
            </w:r>
          </w:p>
        </w:tc>
        <w:tc>
          <w:tcPr>
            <w:tcW w:w="1452" w:type="pct"/>
            <w:shd w:val="clear" w:color="auto" w:fill="auto"/>
            <w:tcMar>
              <w:top w:w="15" w:type="dxa"/>
              <w:left w:w="108" w:type="dxa"/>
              <w:bottom w:w="0" w:type="dxa"/>
              <w:right w:w="108" w:type="dxa"/>
            </w:tcMar>
            <w:vAlign w:val="center"/>
          </w:tcPr>
          <w:p w14:paraId="3F6FFDFA"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园区电动汽车比例</w:t>
            </w:r>
          </w:p>
        </w:tc>
        <w:tc>
          <w:tcPr>
            <w:tcW w:w="860" w:type="pct"/>
            <w:shd w:val="clear" w:color="auto" w:fill="auto"/>
            <w:tcMar>
              <w:top w:w="15" w:type="dxa"/>
              <w:left w:w="108" w:type="dxa"/>
              <w:bottom w:w="0" w:type="dxa"/>
              <w:right w:w="108" w:type="dxa"/>
            </w:tcMar>
            <w:vAlign w:val="center"/>
          </w:tcPr>
          <w:p w14:paraId="466F3550"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w:t>
            </w:r>
          </w:p>
        </w:tc>
        <w:tc>
          <w:tcPr>
            <w:tcW w:w="1578" w:type="pct"/>
            <w:shd w:val="clear" w:color="auto" w:fill="auto"/>
            <w:tcMar>
              <w:top w:w="15" w:type="dxa"/>
              <w:left w:w="108" w:type="dxa"/>
              <w:bottom w:w="0" w:type="dxa"/>
              <w:right w:w="108" w:type="dxa"/>
            </w:tcMar>
            <w:vAlign w:val="center"/>
          </w:tcPr>
          <w:p w14:paraId="335D2192"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2.6</w:t>
            </w:r>
          </w:p>
        </w:tc>
      </w:tr>
      <w:tr w:rsidR="00CE59C5" w14:paraId="57CDE1CE" w14:textId="77777777">
        <w:trPr>
          <w:trHeight w:val="20"/>
        </w:trPr>
        <w:tc>
          <w:tcPr>
            <w:tcW w:w="1108" w:type="pct"/>
            <w:vMerge/>
            <w:shd w:val="clear" w:color="auto" w:fill="auto"/>
            <w:vAlign w:val="center"/>
          </w:tcPr>
          <w:p w14:paraId="4E663824"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42849545"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单位里程油耗</w:t>
            </w:r>
          </w:p>
        </w:tc>
        <w:tc>
          <w:tcPr>
            <w:tcW w:w="860" w:type="pct"/>
            <w:shd w:val="clear" w:color="auto" w:fill="auto"/>
            <w:tcMar>
              <w:top w:w="15" w:type="dxa"/>
              <w:left w:w="108" w:type="dxa"/>
              <w:bottom w:w="0" w:type="dxa"/>
              <w:right w:w="108" w:type="dxa"/>
            </w:tcMar>
            <w:vAlign w:val="center"/>
          </w:tcPr>
          <w:p w14:paraId="735F49E3"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L/</w:t>
            </w:r>
            <w:r>
              <w:rPr>
                <w:rFonts w:ascii="Times New Roman" w:eastAsia="宋体" w:hAnsi="Times New Roman" w:cs="Times New Roman"/>
                <w:bCs/>
                <w:szCs w:val="21"/>
              </w:rPr>
              <w:t>100km</w:t>
            </w:r>
          </w:p>
        </w:tc>
        <w:tc>
          <w:tcPr>
            <w:tcW w:w="1578" w:type="pct"/>
            <w:shd w:val="clear" w:color="auto" w:fill="auto"/>
            <w:tcMar>
              <w:top w:w="15" w:type="dxa"/>
              <w:left w:w="108" w:type="dxa"/>
              <w:bottom w:w="0" w:type="dxa"/>
              <w:right w:w="108" w:type="dxa"/>
            </w:tcMar>
            <w:vAlign w:val="center"/>
          </w:tcPr>
          <w:p w14:paraId="29A270CB"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9</w:t>
            </w:r>
          </w:p>
        </w:tc>
      </w:tr>
      <w:tr w:rsidR="00CE59C5" w14:paraId="3FE17993" w14:textId="77777777">
        <w:trPr>
          <w:trHeight w:val="20"/>
        </w:trPr>
        <w:tc>
          <w:tcPr>
            <w:tcW w:w="1108" w:type="pct"/>
            <w:vMerge/>
            <w:shd w:val="clear" w:color="auto" w:fill="auto"/>
            <w:vAlign w:val="center"/>
          </w:tcPr>
          <w:p w14:paraId="105C6F4F"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4526EA83"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油耗碳排放因子</w:t>
            </w:r>
          </w:p>
        </w:tc>
        <w:tc>
          <w:tcPr>
            <w:tcW w:w="860" w:type="pct"/>
            <w:shd w:val="clear" w:color="auto" w:fill="auto"/>
            <w:tcMar>
              <w:top w:w="15" w:type="dxa"/>
              <w:left w:w="108" w:type="dxa"/>
              <w:bottom w:w="0" w:type="dxa"/>
              <w:right w:w="108" w:type="dxa"/>
            </w:tcMar>
            <w:vAlign w:val="center"/>
          </w:tcPr>
          <w:p w14:paraId="00FF8201"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kgCO</w:t>
            </w:r>
            <w:r>
              <w:rPr>
                <w:rFonts w:ascii="Times New Roman" w:eastAsia="宋体" w:hAnsi="Times New Roman" w:cs="Times New Roman"/>
                <w:bCs/>
                <w:vertAlign w:val="subscript"/>
              </w:rPr>
              <w:t>2</w:t>
            </w:r>
            <w:r>
              <w:rPr>
                <w:rFonts w:ascii="Times New Roman" w:eastAsia="宋体" w:hAnsi="Times New Roman" w:cs="Times New Roman"/>
                <w:bCs/>
              </w:rPr>
              <w:t>/ L</w:t>
            </w:r>
          </w:p>
        </w:tc>
        <w:tc>
          <w:tcPr>
            <w:tcW w:w="1578" w:type="pct"/>
            <w:shd w:val="clear" w:color="auto" w:fill="auto"/>
            <w:tcMar>
              <w:top w:w="15" w:type="dxa"/>
              <w:left w:w="108" w:type="dxa"/>
              <w:bottom w:w="0" w:type="dxa"/>
              <w:right w:w="108" w:type="dxa"/>
            </w:tcMar>
            <w:vAlign w:val="center"/>
          </w:tcPr>
          <w:p w14:paraId="652B0EBE"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2.37</w:t>
            </w:r>
          </w:p>
        </w:tc>
      </w:tr>
      <w:tr w:rsidR="00CE59C5" w14:paraId="74775531" w14:textId="77777777">
        <w:trPr>
          <w:trHeight w:val="20"/>
        </w:trPr>
        <w:tc>
          <w:tcPr>
            <w:tcW w:w="1108" w:type="pct"/>
            <w:vMerge/>
            <w:shd w:val="clear" w:color="auto" w:fill="auto"/>
            <w:vAlign w:val="center"/>
          </w:tcPr>
          <w:p w14:paraId="4801C695"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072C153A"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单位里程电耗</w:t>
            </w:r>
          </w:p>
        </w:tc>
        <w:tc>
          <w:tcPr>
            <w:tcW w:w="860" w:type="pct"/>
            <w:shd w:val="clear" w:color="auto" w:fill="auto"/>
            <w:tcMar>
              <w:top w:w="15" w:type="dxa"/>
              <w:left w:w="108" w:type="dxa"/>
              <w:bottom w:w="0" w:type="dxa"/>
              <w:right w:w="108" w:type="dxa"/>
            </w:tcMar>
            <w:vAlign w:val="center"/>
          </w:tcPr>
          <w:p w14:paraId="41371668"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kWh/</w:t>
            </w:r>
            <w:r>
              <w:rPr>
                <w:rFonts w:ascii="Times New Roman" w:eastAsia="宋体" w:hAnsi="Times New Roman" w:cs="Times New Roman"/>
                <w:bCs/>
                <w:szCs w:val="21"/>
              </w:rPr>
              <w:t>100km</w:t>
            </w:r>
          </w:p>
        </w:tc>
        <w:tc>
          <w:tcPr>
            <w:tcW w:w="1578" w:type="pct"/>
            <w:shd w:val="clear" w:color="auto" w:fill="auto"/>
            <w:tcMar>
              <w:top w:w="15" w:type="dxa"/>
              <w:left w:w="108" w:type="dxa"/>
              <w:bottom w:w="0" w:type="dxa"/>
              <w:right w:w="108" w:type="dxa"/>
            </w:tcMar>
            <w:vAlign w:val="center"/>
          </w:tcPr>
          <w:p w14:paraId="7963606E"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17</w:t>
            </w:r>
          </w:p>
        </w:tc>
      </w:tr>
      <w:tr w:rsidR="00CE59C5" w14:paraId="69849058" w14:textId="77777777">
        <w:trPr>
          <w:trHeight w:val="20"/>
        </w:trPr>
        <w:tc>
          <w:tcPr>
            <w:tcW w:w="1108" w:type="pct"/>
            <w:shd w:val="clear" w:color="auto" w:fill="auto"/>
            <w:tcMar>
              <w:top w:w="15" w:type="dxa"/>
              <w:left w:w="108" w:type="dxa"/>
              <w:bottom w:w="0" w:type="dxa"/>
              <w:right w:w="108" w:type="dxa"/>
            </w:tcMar>
            <w:vAlign w:val="center"/>
          </w:tcPr>
          <w:p w14:paraId="210C351C"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园区照明</w:t>
            </w:r>
          </w:p>
        </w:tc>
        <w:tc>
          <w:tcPr>
            <w:tcW w:w="1452" w:type="pct"/>
            <w:shd w:val="clear" w:color="auto" w:fill="auto"/>
            <w:tcMar>
              <w:top w:w="15" w:type="dxa"/>
              <w:left w:w="108" w:type="dxa"/>
              <w:bottom w:w="0" w:type="dxa"/>
              <w:right w:w="108" w:type="dxa"/>
            </w:tcMar>
            <w:vAlign w:val="center"/>
          </w:tcPr>
          <w:p w14:paraId="6C5E33D5"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照明功率密度</w:t>
            </w:r>
          </w:p>
        </w:tc>
        <w:tc>
          <w:tcPr>
            <w:tcW w:w="860" w:type="pct"/>
            <w:shd w:val="clear" w:color="auto" w:fill="auto"/>
            <w:tcMar>
              <w:top w:w="15" w:type="dxa"/>
              <w:left w:w="108" w:type="dxa"/>
              <w:bottom w:w="0" w:type="dxa"/>
              <w:right w:w="108" w:type="dxa"/>
            </w:tcMar>
            <w:vAlign w:val="center"/>
          </w:tcPr>
          <w:p w14:paraId="74F76936"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W/m</w:t>
            </w:r>
            <w:r>
              <w:rPr>
                <w:rFonts w:ascii="Times New Roman" w:eastAsia="宋体" w:hAnsi="Times New Roman" w:cs="Times New Roman"/>
                <w:bCs/>
                <w:vertAlign w:val="superscript"/>
              </w:rPr>
              <w:t>2</w:t>
            </w:r>
          </w:p>
        </w:tc>
        <w:tc>
          <w:tcPr>
            <w:tcW w:w="1578" w:type="pct"/>
            <w:shd w:val="clear" w:color="auto" w:fill="auto"/>
            <w:tcMar>
              <w:top w:w="15" w:type="dxa"/>
              <w:left w:w="108" w:type="dxa"/>
              <w:bottom w:w="0" w:type="dxa"/>
              <w:right w:w="108" w:type="dxa"/>
            </w:tcMar>
            <w:vAlign w:val="center"/>
          </w:tcPr>
          <w:p w14:paraId="528C401E"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0.6</w:t>
            </w:r>
          </w:p>
        </w:tc>
      </w:tr>
      <w:tr w:rsidR="00CE59C5" w14:paraId="0E00E276" w14:textId="77777777">
        <w:trPr>
          <w:trHeight w:val="20"/>
        </w:trPr>
        <w:tc>
          <w:tcPr>
            <w:tcW w:w="1108" w:type="pct"/>
            <w:vMerge w:val="restart"/>
            <w:shd w:val="clear" w:color="auto" w:fill="auto"/>
            <w:tcMar>
              <w:top w:w="15" w:type="dxa"/>
              <w:left w:w="108" w:type="dxa"/>
              <w:bottom w:w="0" w:type="dxa"/>
              <w:right w:w="108" w:type="dxa"/>
            </w:tcMar>
            <w:vAlign w:val="center"/>
          </w:tcPr>
          <w:p w14:paraId="1DA26AD2"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给排水</w:t>
            </w:r>
          </w:p>
        </w:tc>
        <w:tc>
          <w:tcPr>
            <w:tcW w:w="1452" w:type="pct"/>
            <w:shd w:val="clear" w:color="auto" w:fill="auto"/>
            <w:tcMar>
              <w:top w:w="15" w:type="dxa"/>
              <w:left w:w="108" w:type="dxa"/>
              <w:bottom w:w="0" w:type="dxa"/>
              <w:right w:w="108" w:type="dxa"/>
            </w:tcMar>
            <w:vAlign w:val="center"/>
          </w:tcPr>
          <w:p w14:paraId="7AE8AE83"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人均日用水量</w:t>
            </w:r>
          </w:p>
        </w:tc>
        <w:tc>
          <w:tcPr>
            <w:tcW w:w="860" w:type="pct"/>
            <w:shd w:val="clear" w:color="auto" w:fill="auto"/>
            <w:tcMar>
              <w:top w:w="15" w:type="dxa"/>
              <w:left w:w="108" w:type="dxa"/>
              <w:bottom w:w="0" w:type="dxa"/>
              <w:right w:w="108" w:type="dxa"/>
            </w:tcMar>
            <w:vAlign w:val="center"/>
          </w:tcPr>
          <w:p w14:paraId="4B7BC895"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L/</w:t>
            </w:r>
            <w:r>
              <w:rPr>
                <w:rFonts w:ascii="Times New Roman" w:eastAsia="宋体" w:hAnsi="Times New Roman" w:cs="Times New Roman"/>
                <w:bCs/>
              </w:rPr>
              <w:t>人</w:t>
            </w:r>
            <w:r>
              <w:rPr>
                <w:rFonts w:ascii="Times New Roman" w:eastAsia="宋体" w:hAnsi="Times New Roman" w:cs="Times New Roman"/>
                <w:bCs/>
              </w:rPr>
              <w:t xml:space="preserve"> d</w:t>
            </w:r>
          </w:p>
        </w:tc>
        <w:tc>
          <w:tcPr>
            <w:tcW w:w="1578" w:type="pct"/>
            <w:shd w:val="clear" w:color="auto" w:fill="auto"/>
            <w:tcMar>
              <w:top w:w="15" w:type="dxa"/>
              <w:left w:w="108" w:type="dxa"/>
              <w:bottom w:w="0" w:type="dxa"/>
              <w:right w:w="108" w:type="dxa"/>
            </w:tcMar>
            <w:vAlign w:val="center"/>
          </w:tcPr>
          <w:p w14:paraId="66CAD2AB"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满足</w:t>
            </w:r>
            <w:r>
              <w:rPr>
                <w:rFonts w:ascii="Times New Roman" w:eastAsia="宋体" w:hAnsi="Times New Roman" w:cs="Times New Roman" w:hint="eastAsia"/>
                <w:bCs/>
              </w:rPr>
              <w:t>现行国家标准</w:t>
            </w:r>
            <w:r>
              <w:rPr>
                <w:rFonts w:ascii="Times New Roman" w:eastAsia="宋体" w:hAnsi="Times New Roman" w:cs="Times New Roman"/>
                <w:bCs/>
              </w:rPr>
              <w:t>《民用建筑节水设计标准》</w:t>
            </w:r>
            <w:r>
              <w:rPr>
                <w:rFonts w:ascii="Times New Roman" w:eastAsia="宋体" w:hAnsi="Times New Roman" w:cs="Times New Roman"/>
                <w:bCs/>
              </w:rPr>
              <w:t>GB50555</w:t>
            </w:r>
          </w:p>
        </w:tc>
      </w:tr>
      <w:tr w:rsidR="00CE59C5" w14:paraId="25C266D2" w14:textId="77777777">
        <w:trPr>
          <w:trHeight w:val="20"/>
        </w:trPr>
        <w:tc>
          <w:tcPr>
            <w:tcW w:w="1108" w:type="pct"/>
            <w:vMerge/>
            <w:shd w:val="clear" w:color="auto" w:fill="auto"/>
            <w:vAlign w:val="center"/>
          </w:tcPr>
          <w:p w14:paraId="52FC7167"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39976086"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hint="eastAsia"/>
                <w:bCs/>
              </w:rPr>
              <w:t>供水、排水、污水处理碳排放因子</w:t>
            </w:r>
          </w:p>
        </w:tc>
        <w:tc>
          <w:tcPr>
            <w:tcW w:w="860" w:type="pct"/>
            <w:shd w:val="clear" w:color="auto" w:fill="auto"/>
            <w:tcMar>
              <w:top w:w="15" w:type="dxa"/>
              <w:left w:w="108" w:type="dxa"/>
              <w:bottom w:w="0" w:type="dxa"/>
              <w:right w:w="108" w:type="dxa"/>
            </w:tcMar>
            <w:vAlign w:val="center"/>
          </w:tcPr>
          <w:p w14:paraId="7F5EC1ED"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kgCO</w:t>
            </w:r>
            <w:r>
              <w:rPr>
                <w:rFonts w:ascii="Times New Roman" w:eastAsia="宋体" w:hAnsi="Times New Roman" w:cs="Times New Roman"/>
                <w:bCs/>
                <w:vertAlign w:val="subscript"/>
              </w:rPr>
              <w:t>2</w:t>
            </w:r>
            <w:r>
              <w:rPr>
                <w:rFonts w:ascii="Times New Roman" w:eastAsia="宋体" w:hAnsi="Times New Roman" w:cs="Times New Roman"/>
                <w:bCs/>
              </w:rPr>
              <w:t>/t</w:t>
            </w:r>
          </w:p>
        </w:tc>
        <w:tc>
          <w:tcPr>
            <w:tcW w:w="1578" w:type="pct"/>
            <w:shd w:val="clear" w:color="auto" w:fill="auto"/>
            <w:tcMar>
              <w:top w:w="15" w:type="dxa"/>
              <w:left w:w="108" w:type="dxa"/>
              <w:bottom w:w="0" w:type="dxa"/>
              <w:right w:w="108" w:type="dxa"/>
            </w:tcMar>
            <w:vAlign w:val="center"/>
          </w:tcPr>
          <w:p w14:paraId="7142ABB6"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1.0</w:t>
            </w:r>
          </w:p>
        </w:tc>
      </w:tr>
      <w:tr w:rsidR="00CE59C5" w14:paraId="73160B6A" w14:textId="77777777">
        <w:trPr>
          <w:trHeight w:val="20"/>
        </w:trPr>
        <w:tc>
          <w:tcPr>
            <w:tcW w:w="1108" w:type="pct"/>
            <w:vMerge w:val="restart"/>
            <w:shd w:val="clear" w:color="auto" w:fill="auto"/>
            <w:tcMar>
              <w:top w:w="15" w:type="dxa"/>
              <w:left w:w="108" w:type="dxa"/>
              <w:bottom w:w="0" w:type="dxa"/>
              <w:right w:w="108" w:type="dxa"/>
            </w:tcMar>
            <w:vAlign w:val="center"/>
          </w:tcPr>
          <w:p w14:paraId="2DEF49F3"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废弃物</w:t>
            </w:r>
          </w:p>
        </w:tc>
        <w:tc>
          <w:tcPr>
            <w:tcW w:w="1452" w:type="pct"/>
            <w:shd w:val="clear" w:color="auto" w:fill="auto"/>
            <w:tcMar>
              <w:top w:w="15" w:type="dxa"/>
              <w:left w:w="108" w:type="dxa"/>
              <w:bottom w:w="0" w:type="dxa"/>
              <w:right w:w="108" w:type="dxa"/>
            </w:tcMar>
            <w:vAlign w:val="center"/>
          </w:tcPr>
          <w:p w14:paraId="4FF4C9F1"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人均日垃圾末端清运量</w:t>
            </w:r>
          </w:p>
        </w:tc>
        <w:tc>
          <w:tcPr>
            <w:tcW w:w="860" w:type="pct"/>
            <w:shd w:val="clear" w:color="auto" w:fill="auto"/>
            <w:tcMar>
              <w:top w:w="15" w:type="dxa"/>
              <w:left w:w="108" w:type="dxa"/>
              <w:bottom w:w="0" w:type="dxa"/>
              <w:right w:w="108" w:type="dxa"/>
            </w:tcMar>
            <w:vAlign w:val="center"/>
          </w:tcPr>
          <w:p w14:paraId="7CF3F425"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kg/</w:t>
            </w:r>
            <w:r>
              <w:rPr>
                <w:rFonts w:ascii="Times New Roman" w:eastAsia="宋体" w:hAnsi="Times New Roman" w:cs="Times New Roman"/>
                <w:bCs/>
              </w:rPr>
              <w:t>人</w:t>
            </w:r>
            <w:r>
              <w:rPr>
                <w:rFonts w:ascii="Times New Roman" w:eastAsia="宋体" w:hAnsi="Times New Roman" w:cs="Times New Roman"/>
                <w:bCs/>
              </w:rPr>
              <w:t xml:space="preserve"> d</w:t>
            </w:r>
          </w:p>
        </w:tc>
        <w:tc>
          <w:tcPr>
            <w:tcW w:w="1578" w:type="pct"/>
            <w:shd w:val="clear" w:color="auto" w:fill="auto"/>
            <w:tcMar>
              <w:top w:w="15" w:type="dxa"/>
              <w:left w:w="108" w:type="dxa"/>
              <w:bottom w:w="0" w:type="dxa"/>
              <w:right w:w="108" w:type="dxa"/>
            </w:tcMar>
            <w:vAlign w:val="center"/>
          </w:tcPr>
          <w:p w14:paraId="35EA283A"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1.12</w:t>
            </w:r>
          </w:p>
        </w:tc>
      </w:tr>
      <w:tr w:rsidR="00CE59C5" w14:paraId="60B31079" w14:textId="77777777">
        <w:trPr>
          <w:trHeight w:val="20"/>
        </w:trPr>
        <w:tc>
          <w:tcPr>
            <w:tcW w:w="1108" w:type="pct"/>
            <w:vMerge/>
            <w:shd w:val="clear" w:color="auto" w:fill="auto"/>
            <w:vAlign w:val="center"/>
          </w:tcPr>
          <w:p w14:paraId="2FC0D340" w14:textId="77777777" w:rsidR="00CE59C5" w:rsidRDefault="00CE59C5">
            <w:pPr>
              <w:spacing w:line="360" w:lineRule="auto"/>
              <w:jc w:val="center"/>
              <w:rPr>
                <w:rFonts w:ascii="Times New Roman" w:eastAsia="宋体" w:hAnsi="Times New Roman" w:cs="Times New Roman"/>
                <w:bCs/>
              </w:rPr>
            </w:pPr>
          </w:p>
        </w:tc>
        <w:tc>
          <w:tcPr>
            <w:tcW w:w="1452" w:type="pct"/>
            <w:shd w:val="clear" w:color="auto" w:fill="auto"/>
            <w:tcMar>
              <w:top w:w="15" w:type="dxa"/>
              <w:left w:w="108" w:type="dxa"/>
              <w:bottom w:w="0" w:type="dxa"/>
              <w:right w:w="108" w:type="dxa"/>
            </w:tcMar>
            <w:vAlign w:val="center"/>
          </w:tcPr>
          <w:p w14:paraId="13750DE7"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废弃物碳排放因子</w:t>
            </w:r>
          </w:p>
        </w:tc>
        <w:tc>
          <w:tcPr>
            <w:tcW w:w="860" w:type="pct"/>
            <w:shd w:val="clear" w:color="auto" w:fill="auto"/>
            <w:tcMar>
              <w:top w:w="15" w:type="dxa"/>
              <w:left w:w="108" w:type="dxa"/>
              <w:bottom w:w="0" w:type="dxa"/>
              <w:right w:w="108" w:type="dxa"/>
            </w:tcMar>
            <w:vAlign w:val="center"/>
          </w:tcPr>
          <w:p w14:paraId="0CA30D9E"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kgCO</w:t>
            </w:r>
            <w:r>
              <w:rPr>
                <w:rFonts w:ascii="Times New Roman" w:eastAsia="宋体" w:hAnsi="Times New Roman" w:cs="Times New Roman"/>
                <w:bCs/>
                <w:vertAlign w:val="subscript"/>
              </w:rPr>
              <w:t>2</w:t>
            </w:r>
            <w:r>
              <w:rPr>
                <w:rFonts w:ascii="Times New Roman" w:eastAsia="宋体" w:hAnsi="Times New Roman" w:cs="Times New Roman"/>
                <w:bCs/>
              </w:rPr>
              <w:t xml:space="preserve">/kg </w:t>
            </w:r>
          </w:p>
        </w:tc>
        <w:tc>
          <w:tcPr>
            <w:tcW w:w="1578" w:type="pct"/>
            <w:shd w:val="clear" w:color="auto" w:fill="auto"/>
            <w:tcMar>
              <w:top w:w="15" w:type="dxa"/>
              <w:left w:w="108" w:type="dxa"/>
              <w:bottom w:w="0" w:type="dxa"/>
              <w:right w:w="108" w:type="dxa"/>
            </w:tcMar>
            <w:vAlign w:val="center"/>
          </w:tcPr>
          <w:p w14:paraId="664E30CD"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0.623</w:t>
            </w:r>
          </w:p>
        </w:tc>
      </w:tr>
      <w:tr w:rsidR="00CE59C5" w14:paraId="2EA73E63" w14:textId="77777777">
        <w:trPr>
          <w:trHeight w:val="20"/>
        </w:trPr>
        <w:tc>
          <w:tcPr>
            <w:tcW w:w="1108" w:type="pct"/>
            <w:shd w:val="clear" w:color="auto" w:fill="auto"/>
            <w:tcMar>
              <w:top w:w="15" w:type="dxa"/>
              <w:left w:w="108" w:type="dxa"/>
              <w:bottom w:w="0" w:type="dxa"/>
              <w:right w:w="108" w:type="dxa"/>
            </w:tcMar>
            <w:vAlign w:val="center"/>
          </w:tcPr>
          <w:p w14:paraId="508BD04B" w14:textId="77777777" w:rsidR="00CE59C5" w:rsidRDefault="00000000">
            <w:pPr>
              <w:spacing w:line="360" w:lineRule="auto"/>
              <w:jc w:val="center"/>
              <w:rPr>
                <w:rFonts w:ascii="Times New Roman" w:eastAsia="宋体" w:hAnsi="Times New Roman" w:cs="Times New Roman"/>
                <w:bCs/>
              </w:rPr>
            </w:pPr>
            <w:proofErr w:type="gramStart"/>
            <w:r>
              <w:rPr>
                <w:rFonts w:ascii="Times New Roman" w:eastAsia="宋体" w:hAnsi="Times New Roman" w:cs="Times New Roman"/>
                <w:bCs/>
              </w:rPr>
              <w:t>碳汇</w:t>
            </w:r>
            <w:proofErr w:type="gramEnd"/>
          </w:p>
        </w:tc>
        <w:tc>
          <w:tcPr>
            <w:tcW w:w="1452" w:type="pct"/>
            <w:shd w:val="clear" w:color="auto" w:fill="auto"/>
            <w:tcMar>
              <w:top w:w="15" w:type="dxa"/>
              <w:left w:w="108" w:type="dxa"/>
              <w:bottom w:w="0" w:type="dxa"/>
              <w:right w:w="108" w:type="dxa"/>
            </w:tcMar>
            <w:vAlign w:val="center"/>
          </w:tcPr>
          <w:p w14:paraId="1EC29B06" w14:textId="77777777" w:rsidR="00CE59C5" w:rsidRDefault="00000000">
            <w:pPr>
              <w:spacing w:line="360" w:lineRule="auto"/>
              <w:jc w:val="center"/>
              <w:rPr>
                <w:rFonts w:ascii="Times New Roman" w:eastAsia="宋体" w:hAnsi="Times New Roman" w:cs="Times New Roman"/>
                <w:bCs/>
              </w:rPr>
            </w:pPr>
            <w:proofErr w:type="gramStart"/>
            <w:r>
              <w:rPr>
                <w:rFonts w:ascii="Times New Roman" w:eastAsia="宋体" w:hAnsi="Times New Roman" w:cs="Times New Roman"/>
                <w:bCs/>
              </w:rPr>
              <w:t>固碳能力</w:t>
            </w:r>
            <w:proofErr w:type="gramEnd"/>
          </w:p>
        </w:tc>
        <w:tc>
          <w:tcPr>
            <w:tcW w:w="860" w:type="pct"/>
            <w:shd w:val="clear" w:color="auto" w:fill="auto"/>
            <w:tcMar>
              <w:top w:w="15" w:type="dxa"/>
              <w:left w:w="108" w:type="dxa"/>
              <w:bottom w:w="0" w:type="dxa"/>
              <w:right w:w="108" w:type="dxa"/>
            </w:tcMar>
            <w:vAlign w:val="center"/>
          </w:tcPr>
          <w:p w14:paraId="2AC1FD7D"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t/</w:t>
            </w:r>
            <w:r>
              <w:rPr>
                <w:rFonts w:ascii="Times New Roman" w:eastAsia="宋体" w:hAnsi="Times New Roman" w:cs="Times New Roman"/>
                <w:bCs/>
              </w:rPr>
              <w:t>公顷</w:t>
            </w:r>
          </w:p>
        </w:tc>
        <w:tc>
          <w:tcPr>
            <w:tcW w:w="1578" w:type="pct"/>
            <w:shd w:val="clear" w:color="auto" w:fill="auto"/>
            <w:tcMar>
              <w:top w:w="15" w:type="dxa"/>
              <w:left w:w="108" w:type="dxa"/>
              <w:bottom w:w="0" w:type="dxa"/>
              <w:right w:w="108" w:type="dxa"/>
            </w:tcMar>
            <w:vAlign w:val="center"/>
          </w:tcPr>
          <w:p w14:paraId="6F2662BF" w14:textId="77777777" w:rsidR="00CE59C5" w:rsidRDefault="00000000">
            <w:pPr>
              <w:spacing w:line="360" w:lineRule="auto"/>
              <w:jc w:val="center"/>
              <w:rPr>
                <w:rFonts w:ascii="Times New Roman" w:eastAsia="宋体" w:hAnsi="Times New Roman" w:cs="Times New Roman"/>
                <w:bCs/>
              </w:rPr>
            </w:pPr>
            <w:r>
              <w:rPr>
                <w:rFonts w:ascii="Times New Roman" w:eastAsia="宋体" w:hAnsi="Times New Roman" w:cs="Times New Roman"/>
                <w:bCs/>
              </w:rPr>
              <w:t>6.44</w:t>
            </w:r>
          </w:p>
        </w:tc>
      </w:tr>
    </w:tbl>
    <w:p w14:paraId="61111F53" w14:textId="77777777" w:rsidR="00CE59C5" w:rsidRDefault="00CE59C5"/>
    <w:p w14:paraId="7590F369" w14:textId="7914A6F7" w:rsidR="00CE59C5" w:rsidRDefault="00CE59C5">
      <w:pPr>
        <w:spacing w:line="400" w:lineRule="exact"/>
        <w:ind w:firstLineChars="200" w:firstLine="420"/>
        <w:rPr>
          <w:rFonts w:ascii="Times New Roman" w:eastAsia="楷体" w:hAnsi="Times New Roman" w:cs="Times New Roman"/>
          <w:color w:val="111111"/>
          <w:szCs w:val="21"/>
        </w:rPr>
      </w:pPr>
    </w:p>
    <w:p w14:paraId="54D7030C" w14:textId="77777777" w:rsidR="00CE59C5" w:rsidRDefault="00CE59C5"/>
    <w:p w14:paraId="579CBF98" w14:textId="77777777" w:rsidR="00CE59C5" w:rsidRDefault="00CE59C5"/>
    <w:p w14:paraId="336F1B10" w14:textId="77777777" w:rsidR="00CE59C5" w:rsidRDefault="00CE59C5"/>
    <w:p w14:paraId="486DFD6B" w14:textId="77777777" w:rsidR="00CE59C5" w:rsidRDefault="00CE59C5"/>
    <w:p w14:paraId="3E9FCC16" w14:textId="77777777" w:rsidR="00CE59C5" w:rsidRDefault="00000000">
      <w:pPr>
        <w:outlineLvl w:val="1"/>
      </w:pPr>
      <w:r>
        <w:br w:type="page"/>
      </w:r>
    </w:p>
    <w:p w14:paraId="13653625" w14:textId="4FED290D" w:rsidR="00CE59C5" w:rsidRDefault="00000000">
      <w:pPr>
        <w:jc w:val="center"/>
        <w:outlineLvl w:val="0"/>
        <w:rPr>
          <w:rFonts w:ascii="Times New Roman" w:eastAsia="宋体" w:hAnsi="Times New Roman"/>
          <w:b/>
          <w:bCs/>
          <w:sz w:val="28"/>
          <w:szCs w:val="28"/>
        </w:rPr>
      </w:pPr>
      <w:bookmarkStart w:id="120" w:name="_Toc155864926"/>
      <w:bookmarkStart w:id="121" w:name="_Toc155865963"/>
      <w:r>
        <w:rPr>
          <w:rFonts w:ascii="Times New Roman" w:eastAsia="宋体" w:hAnsi="Times New Roman" w:hint="eastAsia"/>
          <w:b/>
          <w:bCs/>
          <w:sz w:val="28"/>
          <w:szCs w:val="28"/>
        </w:rPr>
        <w:lastRenderedPageBreak/>
        <w:t>用词说明</w:t>
      </w:r>
      <w:bookmarkEnd w:id="120"/>
      <w:bookmarkEnd w:id="121"/>
    </w:p>
    <w:p w14:paraId="144F5936" w14:textId="77777777" w:rsidR="0066267E" w:rsidRPr="0066267E" w:rsidRDefault="0066267E" w:rsidP="0066267E">
      <w:pPr>
        <w:widowControl/>
        <w:adjustRightInd w:val="0"/>
        <w:snapToGrid w:val="0"/>
        <w:spacing w:line="360" w:lineRule="auto"/>
        <w:jc w:val="left"/>
        <w:rPr>
          <w:rFonts w:ascii="宋体" w:eastAsia="宋体" w:hAnsi="宋体" w:cs="微软雅黑"/>
          <w:bCs/>
          <w:kern w:val="0"/>
          <w:sz w:val="24"/>
          <w:szCs w:val="24"/>
        </w:rPr>
      </w:pPr>
      <w:r w:rsidRPr="0066267E">
        <w:rPr>
          <w:rFonts w:ascii="宋体" w:eastAsia="宋体" w:hAnsi="宋体" w:cs="微软雅黑" w:hint="eastAsia"/>
          <w:bCs/>
          <w:kern w:val="0"/>
          <w:sz w:val="24"/>
          <w:szCs w:val="24"/>
        </w:rPr>
        <w:t>为便于在执行本规程条款时区别对待，对要求严格程度不同的用词说明如下：</w:t>
      </w:r>
    </w:p>
    <w:p w14:paraId="431E2710" w14:textId="77777777" w:rsidR="0066267E" w:rsidRPr="0066267E" w:rsidRDefault="0066267E" w:rsidP="0066267E">
      <w:pPr>
        <w:widowControl/>
        <w:numPr>
          <w:ilvl w:val="0"/>
          <w:numId w:val="5"/>
        </w:numPr>
        <w:adjustRightInd w:val="0"/>
        <w:snapToGrid w:val="0"/>
        <w:spacing w:line="360" w:lineRule="auto"/>
        <w:ind w:leftChars="200" w:left="420"/>
        <w:jc w:val="left"/>
        <w:rPr>
          <w:rFonts w:ascii="宋体" w:eastAsia="宋体" w:hAnsi="宋体" w:cs="微软雅黑"/>
          <w:bCs/>
          <w:kern w:val="0"/>
          <w:sz w:val="24"/>
          <w:szCs w:val="24"/>
        </w:rPr>
      </w:pPr>
      <w:r w:rsidRPr="0066267E">
        <w:rPr>
          <w:rFonts w:ascii="宋体" w:eastAsia="宋体" w:hAnsi="宋体" w:cs="微软雅黑" w:hint="eastAsia"/>
          <w:bCs/>
          <w:kern w:val="0"/>
          <w:sz w:val="24"/>
          <w:szCs w:val="24"/>
        </w:rPr>
        <w:t xml:space="preserve"> 表示很严格，非这样做不可的：</w:t>
      </w:r>
    </w:p>
    <w:p w14:paraId="76CD5E5C" w14:textId="77777777" w:rsidR="0066267E" w:rsidRPr="0066267E" w:rsidRDefault="0066267E" w:rsidP="0066267E">
      <w:pPr>
        <w:widowControl/>
        <w:adjustRightInd w:val="0"/>
        <w:snapToGrid w:val="0"/>
        <w:spacing w:line="360" w:lineRule="auto"/>
        <w:ind w:leftChars="200" w:left="420"/>
        <w:jc w:val="left"/>
        <w:rPr>
          <w:rFonts w:ascii="宋体" w:eastAsia="宋体" w:hAnsi="宋体" w:cs="微软雅黑"/>
          <w:bCs/>
          <w:kern w:val="0"/>
          <w:sz w:val="24"/>
          <w:szCs w:val="24"/>
        </w:rPr>
      </w:pPr>
      <w:r w:rsidRPr="0066267E">
        <w:rPr>
          <w:rFonts w:ascii="宋体" w:eastAsia="宋体" w:hAnsi="宋体" w:cs="微软雅黑" w:hint="eastAsia"/>
          <w:bCs/>
          <w:kern w:val="0"/>
          <w:sz w:val="24"/>
          <w:szCs w:val="24"/>
        </w:rPr>
        <w:t xml:space="preserve">   正面</w:t>
      </w:r>
      <w:proofErr w:type="gramStart"/>
      <w:r w:rsidRPr="0066267E">
        <w:rPr>
          <w:rFonts w:ascii="宋体" w:eastAsia="宋体" w:hAnsi="宋体" w:cs="微软雅黑" w:hint="eastAsia"/>
          <w:bCs/>
          <w:kern w:val="0"/>
          <w:sz w:val="24"/>
          <w:szCs w:val="24"/>
        </w:rPr>
        <w:t>词采用</w:t>
      </w:r>
      <w:proofErr w:type="gramEnd"/>
      <w:r w:rsidRPr="0066267E">
        <w:rPr>
          <w:rFonts w:ascii="宋体" w:eastAsia="宋体" w:hAnsi="宋体" w:cs="微软雅黑" w:hint="eastAsia"/>
          <w:bCs/>
          <w:kern w:val="0"/>
          <w:sz w:val="24"/>
          <w:szCs w:val="24"/>
        </w:rPr>
        <w:t>“必须”，反面</w:t>
      </w:r>
      <w:proofErr w:type="gramStart"/>
      <w:r w:rsidRPr="0066267E">
        <w:rPr>
          <w:rFonts w:ascii="宋体" w:eastAsia="宋体" w:hAnsi="宋体" w:cs="微软雅黑" w:hint="eastAsia"/>
          <w:bCs/>
          <w:kern w:val="0"/>
          <w:sz w:val="24"/>
          <w:szCs w:val="24"/>
        </w:rPr>
        <w:t>词采用</w:t>
      </w:r>
      <w:proofErr w:type="gramEnd"/>
      <w:r w:rsidRPr="0066267E">
        <w:rPr>
          <w:rFonts w:ascii="宋体" w:eastAsia="宋体" w:hAnsi="宋体" w:cs="微软雅黑" w:hint="eastAsia"/>
          <w:bCs/>
          <w:kern w:val="0"/>
          <w:sz w:val="24"/>
          <w:szCs w:val="24"/>
        </w:rPr>
        <w:t>“严禁”；</w:t>
      </w:r>
    </w:p>
    <w:p w14:paraId="3FA9EF8D" w14:textId="77777777" w:rsidR="0066267E" w:rsidRPr="0066267E" w:rsidRDefault="0066267E" w:rsidP="0066267E">
      <w:pPr>
        <w:widowControl/>
        <w:numPr>
          <w:ilvl w:val="0"/>
          <w:numId w:val="5"/>
        </w:numPr>
        <w:adjustRightInd w:val="0"/>
        <w:snapToGrid w:val="0"/>
        <w:spacing w:line="360" w:lineRule="auto"/>
        <w:ind w:leftChars="200" w:left="420"/>
        <w:jc w:val="left"/>
        <w:rPr>
          <w:rFonts w:ascii="宋体" w:eastAsia="宋体" w:hAnsi="宋体" w:cs="微软雅黑"/>
          <w:bCs/>
          <w:kern w:val="0"/>
          <w:sz w:val="24"/>
          <w:szCs w:val="24"/>
        </w:rPr>
      </w:pPr>
      <w:r w:rsidRPr="0066267E">
        <w:rPr>
          <w:rFonts w:ascii="宋体" w:eastAsia="宋体" w:hAnsi="宋体" w:cs="微软雅黑" w:hint="eastAsia"/>
          <w:bCs/>
          <w:kern w:val="0"/>
          <w:sz w:val="24"/>
          <w:szCs w:val="24"/>
        </w:rPr>
        <w:t xml:space="preserve"> 表示严格，在正常情况下均应这样做的：</w:t>
      </w:r>
    </w:p>
    <w:p w14:paraId="7557BF13" w14:textId="77777777" w:rsidR="0066267E" w:rsidRPr="0066267E" w:rsidRDefault="0066267E" w:rsidP="0066267E">
      <w:pPr>
        <w:widowControl/>
        <w:adjustRightInd w:val="0"/>
        <w:snapToGrid w:val="0"/>
        <w:spacing w:line="360" w:lineRule="auto"/>
        <w:ind w:leftChars="200" w:left="420"/>
        <w:jc w:val="left"/>
        <w:rPr>
          <w:rFonts w:ascii="宋体" w:eastAsia="宋体" w:hAnsi="宋体" w:cs="微软雅黑"/>
          <w:bCs/>
          <w:kern w:val="0"/>
          <w:sz w:val="24"/>
          <w:szCs w:val="24"/>
        </w:rPr>
      </w:pPr>
      <w:r w:rsidRPr="0066267E">
        <w:rPr>
          <w:rFonts w:ascii="宋体" w:eastAsia="宋体" w:hAnsi="宋体" w:cs="微软雅黑" w:hint="eastAsia"/>
          <w:bCs/>
          <w:kern w:val="0"/>
          <w:sz w:val="24"/>
          <w:szCs w:val="24"/>
        </w:rPr>
        <w:t xml:space="preserve">   正面</w:t>
      </w:r>
      <w:proofErr w:type="gramStart"/>
      <w:r w:rsidRPr="0066267E">
        <w:rPr>
          <w:rFonts w:ascii="宋体" w:eastAsia="宋体" w:hAnsi="宋体" w:cs="微软雅黑" w:hint="eastAsia"/>
          <w:bCs/>
          <w:kern w:val="0"/>
          <w:sz w:val="24"/>
          <w:szCs w:val="24"/>
        </w:rPr>
        <w:t>词采用</w:t>
      </w:r>
      <w:proofErr w:type="gramEnd"/>
      <w:r w:rsidRPr="0066267E">
        <w:rPr>
          <w:rFonts w:ascii="宋体" w:eastAsia="宋体" w:hAnsi="宋体" w:cs="微软雅黑" w:hint="eastAsia"/>
          <w:bCs/>
          <w:kern w:val="0"/>
          <w:sz w:val="24"/>
          <w:szCs w:val="24"/>
        </w:rPr>
        <w:t>“应”，反面</w:t>
      </w:r>
      <w:proofErr w:type="gramStart"/>
      <w:r w:rsidRPr="0066267E">
        <w:rPr>
          <w:rFonts w:ascii="宋体" w:eastAsia="宋体" w:hAnsi="宋体" w:cs="微软雅黑" w:hint="eastAsia"/>
          <w:bCs/>
          <w:kern w:val="0"/>
          <w:sz w:val="24"/>
          <w:szCs w:val="24"/>
        </w:rPr>
        <w:t>词采用</w:t>
      </w:r>
      <w:proofErr w:type="gramEnd"/>
      <w:r w:rsidRPr="0066267E">
        <w:rPr>
          <w:rFonts w:ascii="宋体" w:eastAsia="宋体" w:hAnsi="宋体" w:cs="微软雅黑" w:hint="eastAsia"/>
          <w:bCs/>
          <w:kern w:val="0"/>
          <w:sz w:val="24"/>
          <w:szCs w:val="24"/>
        </w:rPr>
        <w:t>“不应”或“不得”；</w:t>
      </w:r>
    </w:p>
    <w:p w14:paraId="424A275A" w14:textId="77777777" w:rsidR="0066267E" w:rsidRPr="0066267E" w:rsidRDefault="0066267E" w:rsidP="0066267E">
      <w:pPr>
        <w:widowControl/>
        <w:numPr>
          <w:ilvl w:val="0"/>
          <w:numId w:val="5"/>
        </w:numPr>
        <w:adjustRightInd w:val="0"/>
        <w:snapToGrid w:val="0"/>
        <w:spacing w:line="360" w:lineRule="auto"/>
        <w:ind w:leftChars="200" w:left="420"/>
        <w:jc w:val="left"/>
        <w:rPr>
          <w:rFonts w:ascii="宋体" w:eastAsia="宋体" w:hAnsi="宋体" w:cs="微软雅黑"/>
          <w:bCs/>
          <w:kern w:val="0"/>
          <w:sz w:val="24"/>
          <w:szCs w:val="24"/>
        </w:rPr>
      </w:pPr>
      <w:r w:rsidRPr="0066267E">
        <w:rPr>
          <w:rFonts w:ascii="宋体" w:eastAsia="宋体" w:hAnsi="宋体" w:cs="微软雅黑" w:hint="eastAsia"/>
          <w:bCs/>
          <w:kern w:val="0"/>
          <w:sz w:val="24"/>
          <w:szCs w:val="24"/>
        </w:rPr>
        <w:t xml:space="preserve"> 表示允许稍有选择，在条件许可时首先应这样做的：</w:t>
      </w:r>
    </w:p>
    <w:p w14:paraId="31D46D74" w14:textId="77777777" w:rsidR="0066267E" w:rsidRPr="0066267E" w:rsidRDefault="0066267E" w:rsidP="0066267E">
      <w:pPr>
        <w:widowControl/>
        <w:adjustRightInd w:val="0"/>
        <w:snapToGrid w:val="0"/>
        <w:spacing w:line="360" w:lineRule="auto"/>
        <w:ind w:leftChars="200" w:left="420"/>
        <w:jc w:val="left"/>
        <w:rPr>
          <w:rFonts w:ascii="宋体" w:eastAsia="宋体" w:hAnsi="宋体" w:cs="微软雅黑"/>
          <w:bCs/>
          <w:kern w:val="0"/>
          <w:sz w:val="24"/>
          <w:szCs w:val="24"/>
        </w:rPr>
      </w:pPr>
      <w:r w:rsidRPr="0066267E">
        <w:rPr>
          <w:rFonts w:ascii="宋体" w:eastAsia="宋体" w:hAnsi="宋体" w:cs="微软雅黑" w:hint="eastAsia"/>
          <w:bCs/>
          <w:kern w:val="0"/>
          <w:sz w:val="24"/>
          <w:szCs w:val="24"/>
        </w:rPr>
        <w:t xml:space="preserve">   正面</w:t>
      </w:r>
      <w:proofErr w:type="gramStart"/>
      <w:r w:rsidRPr="0066267E">
        <w:rPr>
          <w:rFonts w:ascii="宋体" w:eastAsia="宋体" w:hAnsi="宋体" w:cs="微软雅黑" w:hint="eastAsia"/>
          <w:bCs/>
          <w:kern w:val="0"/>
          <w:sz w:val="24"/>
          <w:szCs w:val="24"/>
        </w:rPr>
        <w:t>词采用</w:t>
      </w:r>
      <w:proofErr w:type="gramEnd"/>
      <w:r w:rsidRPr="0066267E">
        <w:rPr>
          <w:rFonts w:ascii="宋体" w:eastAsia="宋体" w:hAnsi="宋体" w:cs="微软雅黑" w:hint="eastAsia"/>
          <w:bCs/>
          <w:kern w:val="0"/>
          <w:sz w:val="24"/>
          <w:szCs w:val="24"/>
        </w:rPr>
        <w:t>“宜”，反面</w:t>
      </w:r>
      <w:proofErr w:type="gramStart"/>
      <w:r w:rsidRPr="0066267E">
        <w:rPr>
          <w:rFonts w:ascii="宋体" w:eastAsia="宋体" w:hAnsi="宋体" w:cs="微软雅黑" w:hint="eastAsia"/>
          <w:bCs/>
          <w:kern w:val="0"/>
          <w:sz w:val="24"/>
          <w:szCs w:val="24"/>
        </w:rPr>
        <w:t>词采用</w:t>
      </w:r>
      <w:proofErr w:type="gramEnd"/>
      <w:r w:rsidRPr="0066267E">
        <w:rPr>
          <w:rFonts w:ascii="宋体" w:eastAsia="宋体" w:hAnsi="宋体" w:cs="微软雅黑" w:hint="eastAsia"/>
          <w:bCs/>
          <w:kern w:val="0"/>
          <w:sz w:val="24"/>
          <w:szCs w:val="24"/>
        </w:rPr>
        <w:t>“不宜”；</w:t>
      </w:r>
    </w:p>
    <w:p w14:paraId="3D77D91A" w14:textId="77777777" w:rsidR="0066267E" w:rsidRPr="0066267E" w:rsidRDefault="0066267E" w:rsidP="0066267E">
      <w:pPr>
        <w:widowControl/>
        <w:numPr>
          <w:ilvl w:val="0"/>
          <w:numId w:val="5"/>
        </w:numPr>
        <w:adjustRightInd w:val="0"/>
        <w:snapToGrid w:val="0"/>
        <w:spacing w:line="360" w:lineRule="auto"/>
        <w:ind w:leftChars="200" w:left="420"/>
        <w:jc w:val="left"/>
        <w:rPr>
          <w:rFonts w:ascii="宋体" w:eastAsia="宋体" w:hAnsi="宋体" w:cs="微软雅黑"/>
          <w:bCs/>
          <w:kern w:val="0"/>
          <w:sz w:val="24"/>
          <w:szCs w:val="24"/>
        </w:rPr>
      </w:pPr>
      <w:r w:rsidRPr="0066267E">
        <w:rPr>
          <w:rFonts w:ascii="宋体" w:eastAsia="宋体" w:hAnsi="宋体" w:cs="微软雅黑" w:hint="eastAsia"/>
          <w:bCs/>
          <w:kern w:val="0"/>
          <w:sz w:val="24"/>
          <w:szCs w:val="24"/>
        </w:rPr>
        <w:t xml:space="preserve"> 表示有选择，在一定条件下可以这样做的，采用“可”。</w:t>
      </w:r>
    </w:p>
    <w:p w14:paraId="1FEA50AC" w14:textId="77777777" w:rsidR="0066267E" w:rsidRPr="0066267E" w:rsidRDefault="0066267E">
      <w:pPr>
        <w:adjustRightInd w:val="0"/>
        <w:snapToGrid w:val="0"/>
        <w:rPr>
          <w:rFonts w:ascii="宋体" w:eastAsia="宋体" w:hAnsi="宋体"/>
          <w:b/>
          <w:sz w:val="24"/>
          <w:szCs w:val="24"/>
        </w:rPr>
      </w:pPr>
    </w:p>
    <w:p w14:paraId="6796BC26" w14:textId="061CF4DC" w:rsidR="00CE59C5" w:rsidRDefault="00000000">
      <w:pPr>
        <w:adjustRightInd w:val="0"/>
        <w:snapToGrid w:val="0"/>
      </w:pPr>
      <w:r>
        <w:br w:type="page"/>
      </w:r>
    </w:p>
    <w:p w14:paraId="1CBCEC8D" w14:textId="77777777" w:rsidR="00CE59C5" w:rsidRDefault="00000000" w:rsidP="0034088E">
      <w:pPr>
        <w:jc w:val="center"/>
        <w:outlineLvl w:val="0"/>
        <w:rPr>
          <w:rFonts w:ascii="Times New Roman" w:eastAsia="宋体" w:hAnsi="Times New Roman"/>
          <w:b/>
          <w:bCs/>
          <w:sz w:val="28"/>
          <w:szCs w:val="28"/>
        </w:rPr>
      </w:pPr>
      <w:bookmarkStart w:id="122" w:name="_Toc155864927"/>
      <w:bookmarkStart w:id="123" w:name="_Toc155865964"/>
      <w:r>
        <w:rPr>
          <w:rFonts w:ascii="Times New Roman" w:eastAsia="宋体" w:hAnsi="Times New Roman" w:hint="eastAsia"/>
          <w:b/>
          <w:bCs/>
          <w:sz w:val="28"/>
          <w:szCs w:val="28"/>
        </w:rPr>
        <w:lastRenderedPageBreak/>
        <w:t>引用标准名录</w:t>
      </w:r>
      <w:bookmarkEnd w:id="122"/>
      <w:bookmarkEnd w:id="123"/>
    </w:p>
    <w:p w14:paraId="19FDEFD8" w14:textId="54EE9241" w:rsidR="0066267E" w:rsidRPr="0066267E" w:rsidRDefault="0066267E" w:rsidP="0066267E">
      <w:pPr>
        <w:widowControl/>
        <w:tabs>
          <w:tab w:val="left" w:pos="312"/>
        </w:tabs>
        <w:adjustRightInd w:val="0"/>
        <w:snapToGrid w:val="0"/>
        <w:spacing w:line="360" w:lineRule="auto"/>
        <w:ind w:firstLineChars="300" w:firstLine="720"/>
        <w:jc w:val="left"/>
        <w:rPr>
          <w:rFonts w:ascii="Times New Roman" w:eastAsia="宋体" w:hAnsi="Times New Roman" w:cs="Times New Roman"/>
          <w:b/>
          <w:kern w:val="0"/>
          <w:sz w:val="30"/>
          <w:szCs w:val="21"/>
        </w:rPr>
      </w:pPr>
      <w:r w:rsidRPr="0066267E">
        <w:rPr>
          <w:rFonts w:ascii="宋体" w:eastAsia="宋体" w:hAnsi="宋体" w:cs="微软雅黑" w:hint="eastAsia"/>
          <w:bCs/>
          <w:kern w:val="0"/>
          <w:sz w:val="24"/>
          <w:szCs w:val="24"/>
        </w:rPr>
        <w:t>本标准引用下列标准。其中，注日期的，仅对该日期对应的版本适用本标准；不注日期的，其最新版适用于本标准。</w:t>
      </w:r>
    </w:p>
    <w:p w14:paraId="1D2715EC" w14:textId="42B7A33B" w:rsidR="00CE59C5" w:rsidRDefault="00000000">
      <w:pPr>
        <w:adjustRightInd w:val="0"/>
        <w:snapToGrid w:val="0"/>
        <w:spacing w:line="360" w:lineRule="auto"/>
        <w:jc w:val="left"/>
        <w:rPr>
          <w:rFonts w:ascii="Times New Roman" w:eastAsia="宋体" w:hAnsi="Times New Roman" w:cs="Times New Roman"/>
          <w:bCs/>
          <w:sz w:val="24"/>
          <w:szCs w:val="24"/>
        </w:rPr>
      </w:pPr>
      <w:r>
        <w:rPr>
          <w:rFonts w:ascii="Times New Roman" w:eastAsia="宋体" w:hAnsi="Times New Roman" w:cs="Times New Roman" w:hint="eastAsia"/>
          <w:bCs/>
          <w:sz w:val="24"/>
          <w:szCs w:val="24"/>
        </w:rPr>
        <w:t>《建筑节能与可再生能源利用通用规范》</w:t>
      </w:r>
      <w:r>
        <w:rPr>
          <w:rFonts w:ascii="Times New Roman" w:eastAsia="宋体" w:hAnsi="Times New Roman" w:cs="Times New Roman" w:hint="eastAsia"/>
          <w:bCs/>
          <w:sz w:val="24"/>
          <w:szCs w:val="24"/>
        </w:rPr>
        <w:t>G</w:t>
      </w:r>
      <w:r>
        <w:rPr>
          <w:rFonts w:ascii="Times New Roman" w:eastAsia="宋体" w:hAnsi="Times New Roman" w:cs="Times New Roman"/>
          <w:bCs/>
          <w:sz w:val="24"/>
          <w:szCs w:val="24"/>
        </w:rPr>
        <w:t>B 55015</w:t>
      </w:r>
    </w:p>
    <w:p w14:paraId="09AE775C" w14:textId="37E05F83" w:rsidR="00CE59C5" w:rsidRDefault="00000000">
      <w:pPr>
        <w:adjustRightInd w:val="0"/>
        <w:snapToGrid w:val="0"/>
        <w:spacing w:line="360" w:lineRule="auto"/>
        <w:jc w:val="left"/>
        <w:rPr>
          <w:rFonts w:ascii="Times New Roman" w:eastAsia="宋体" w:hAnsi="Times New Roman" w:cs="Times New Roman"/>
          <w:bCs/>
          <w:sz w:val="24"/>
          <w:szCs w:val="24"/>
        </w:rPr>
      </w:pPr>
      <w:r>
        <w:rPr>
          <w:rFonts w:ascii="Times New Roman" w:eastAsia="宋体" w:hAnsi="Times New Roman" w:cs="Times New Roman"/>
          <w:bCs/>
          <w:sz w:val="24"/>
          <w:szCs w:val="24"/>
        </w:rPr>
        <w:t>《民用建筑节水设计标准》</w:t>
      </w:r>
      <w:r>
        <w:rPr>
          <w:rFonts w:ascii="Times New Roman" w:eastAsia="宋体" w:hAnsi="Times New Roman" w:cs="Times New Roman"/>
          <w:bCs/>
          <w:sz w:val="24"/>
          <w:szCs w:val="24"/>
        </w:rPr>
        <w:t>GB50555</w:t>
      </w:r>
    </w:p>
    <w:p w14:paraId="0525AFCF" w14:textId="2B99B4BE" w:rsidR="00CE59C5" w:rsidRDefault="00000000">
      <w:pPr>
        <w:adjustRightInd w:val="0"/>
        <w:snapToGrid w:val="0"/>
        <w:spacing w:line="360" w:lineRule="auto"/>
        <w:jc w:val="left"/>
        <w:rPr>
          <w:rFonts w:ascii="Times New Roman" w:eastAsia="宋体" w:hAnsi="Times New Roman" w:cs="Times New Roman"/>
          <w:bCs/>
          <w:sz w:val="24"/>
          <w:szCs w:val="24"/>
        </w:rPr>
      </w:pPr>
      <w:r>
        <w:rPr>
          <w:rFonts w:ascii="Times New Roman" w:eastAsia="宋体" w:hAnsi="Times New Roman" w:cs="Times New Roman" w:hint="eastAsia"/>
          <w:bCs/>
          <w:sz w:val="24"/>
          <w:szCs w:val="24"/>
        </w:rPr>
        <w:t>《建筑碳排放计算标准确定》</w:t>
      </w:r>
      <w:r>
        <w:rPr>
          <w:rFonts w:ascii="Times New Roman" w:eastAsia="宋体" w:hAnsi="Times New Roman" w:cs="Times New Roman"/>
          <w:bCs/>
          <w:sz w:val="24"/>
          <w:szCs w:val="24"/>
        </w:rPr>
        <w:t>GB/T 51366</w:t>
      </w:r>
    </w:p>
    <w:p w14:paraId="11D65232" w14:textId="77777777" w:rsidR="00CE59C5" w:rsidRDefault="00CE59C5">
      <w:pPr>
        <w:adjustRightInd w:val="0"/>
        <w:snapToGrid w:val="0"/>
        <w:spacing w:line="360" w:lineRule="auto"/>
        <w:jc w:val="left"/>
        <w:rPr>
          <w:rFonts w:ascii="Times New Roman" w:eastAsia="宋体" w:hAnsi="Times New Roman" w:cs="Times New Roman"/>
          <w:bCs/>
          <w:sz w:val="24"/>
          <w:szCs w:val="24"/>
        </w:rPr>
      </w:pPr>
    </w:p>
    <w:p w14:paraId="208A8FBA" w14:textId="77777777" w:rsidR="007500F6" w:rsidRDefault="007500F6">
      <w:pPr>
        <w:adjustRightInd w:val="0"/>
        <w:snapToGrid w:val="0"/>
        <w:spacing w:line="360" w:lineRule="auto"/>
        <w:jc w:val="left"/>
        <w:rPr>
          <w:rFonts w:ascii="Times New Roman" w:eastAsia="宋体" w:hAnsi="Times New Roman" w:cs="Times New Roman"/>
          <w:bCs/>
          <w:sz w:val="24"/>
          <w:szCs w:val="24"/>
        </w:rPr>
        <w:sectPr w:rsidR="007500F6" w:rsidSect="00EA24B3">
          <w:footerReference w:type="default" r:id="rId13"/>
          <w:pgSz w:w="11906" w:h="16838"/>
          <w:pgMar w:top="1440" w:right="1800" w:bottom="1440" w:left="1800" w:header="851" w:footer="992" w:gutter="0"/>
          <w:pgNumType w:start="1"/>
          <w:cols w:space="425"/>
          <w:docGrid w:type="lines" w:linePitch="312"/>
        </w:sectPr>
      </w:pPr>
    </w:p>
    <w:p w14:paraId="4EDBC81A" w14:textId="77777777" w:rsidR="007500F6" w:rsidRPr="007500F6" w:rsidRDefault="007500F6" w:rsidP="0034088E"/>
    <w:p w14:paraId="60986316" w14:textId="77777777" w:rsidR="007500F6" w:rsidRPr="007500F6" w:rsidRDefault="007500F6" w:rsidP="007500F6">
      <w:pPr>
        <w:spacing w:line="360" w:lineRule="auto"/>
        <w:rPr>
          <w:rFonts w:ascii="Times New Roman" w:eastAsia="宋体" w:hAnsi="Times New Roman" w:cs="Times New Roman"/>
          <w:b/>
          <w:color w:val="0000FF"/>
          <w:kern w:val="0"/>
          <w:sz w:val="28"/>
          <w:szCs w:val="28"/>
        </w:rPr>
      </w:pPr>
    </w:p>
    <w:p w14:paraId="511E346F" w14:textId="77777777" w:rsidR="007500F6" w:rsidRPr="007500F6" w:rsidRDefault="007500F6" w:rsidP="007500F6">
      <w:pPr>
        <w:spacing w:line="360" w:lineRule="auto"/>
        <w:rPr>
          <w:rFonts w:ascii="Times New Roman" w:eastAsia="宋体" w:hAnsi="Times New Roman" w:cs="Times New Roman"/>
          <w:b/>
          <w:color w:val="0000FF"/>
          <w:kern w:val="0"/>
          <w:sz w:val="28"/>
          <w:szCs w:val="28"/>
        </w:rPr>
      </w:pPr>
    </w:p>
    <w:p w14:paraId="0ECE6051" w14:textId="77777777" w:rsidR="007500F6" w:rsidRPr="007500F6" w:rsidRDefault="007500F6" w:rsidP="007500F6">
      <w:pPr>
        <w:spacing w:line="360" w:lineRule="auto"/>
        <w:ind w:firstLineChars="200" w:firstLine="720"/>
        <w:jc w:val="center"/>
        <w:rPr>
          <w:rFonts w:ascii="Times New Roman" w:eastAsia="宋体" w:hAnsi="Times New Roman" w:cs="Times New Roman"/>
          <w:b/>
          <w:bCs/>
          <w:kern w:val="0"/>
          <w:sz w:val="36"/>
          <w:szCs w:val="36"/>
        </w:rPr>
      </w:pPr>
      <w:r w:rsidRPr="007500F6">
        <w:rPr>
          <w:rFonts w:ascii="Times New Roman" w:eastAsia="宋体" w:hAnsi="Times New Roman" w:cs="Times New Roman"/>
          <w:kern w:val="0"/>
          <w:sz w:val="36"/>
          <w:szCs w:val="36"/>
        </w:rPr>
        <w:t>中国工程建设标准化协会标准</w:t>
      </w:r>
    </w:p>
    <w:p w14:paraId="1E51BCAC" w14:textId="77777777" w:rsidR="007500F6" w:rsidRPr="007500F6" w:rsidRDefault="007500F6" w:rsidP="007500F6">
      <w:pPr>
        <w:jc w:val="center"/>
        <w:rPr>
          <w:rFonts w:ascii="黑体" w:eastAsia="黑体" w:hAnsi="Times New Roman" w:cs="Times New Roman"/>
          <w:b/>
          <w:kern w:val="0"/>
          <w:sz w:val="32"/>
          <w:szCs w:val="32"/>
        </w:rPr>
      </w:pPr>
    </w:p>
    <w:p w14:paraId="40BFE3A2" w14:textId="77777777" w:rsidR="007500F6" w:rsidRPr="007500F6" w:rsidRDefault="007500F6" w:rsidP="007500F6">
      <w:pPr>
        <w:spacing w:line="360" w:lineRule="auto"/>
        <w:jc w:val="center"/>
        <w:rPr>
          <w:rFonts w:ascii="Times New Roman" w:eastAsia="宋体" w:hAnsi="Times New Roman" w:cs="Times New Roman"/>
          <w:b/>
          <w:kern w:val="0"/>
          <w:sz w:val="28"/>
          <w:szCs w:val="28"/>
        </w:rPr>
      </w:pPr>
    </w:p>
    <w:p w14:paraId="1C8C8CD4" w14:textId="77777777" w:rsidR="007500F6" w:rsidRPr="007500F6" w:rsidRDefault="007500F6" w:rsidP="007500F6">
      <w:pPr>
        <w:spacing w:line="360" w:lineRule="auto"/>
        <w:jc w:val="center"/>
        <w:rPr>
          <w:rFonts w:ascii="Times New Roman" w:eastAsia="宋体" w:hAnsi="Times New Roman" w:cs="Times New Roman"/>
          <w:b/>
          <w:kern w:val="0"/>
          <w:sz w:val="28"/>
          <w:szCs w:val="28"/>
        </w:rPr>
      </w:pPr>
    </w:p>
    <w:p w14:paraId="570365B9" w14:textId="767C9210" w:rsidR="007500F6" w:rsidRPr="007500F6" w:rsidRDefault="0066267E" w:rsidP="007500F6">
      <w:pPr>
        <w:spacing w:line="360" w:lineRule="auto"/>
        <w:jc w:val="center"/>
        <w:rPr>
          <w:rFonts w:ascii="Times New Roman" w:eastAsia="宋体" w:hAnsi="Times New Roman" w:cs="Times New Roman"/>
          <w:b/>
          <w:kern w:val="0"/>
          <w:sz w:val="48"/>
          <w:szCs w:val="48"/>
        </w:rPr>
      </w:pPr>
      <w:proofErr w:type="gramStart"/>
      <w:r w:rsidRPr="0066267E">
        <w:rPr>
          <w:rFonts w:ascii="Times New Roman" w:eastAsia="宋体" w:hAnsi="Times New Roman" w:cs="Times New Roman" w:hint="eastAsia"/>
          <w:b/>
          <w:kern w:val="0"/>
          <w:sz w:val="48"/>
          <w:szCs w:val="48"/>
        </w:rPr>
        <w:t>零碳园区</w:t>
      </w:r>
      <w:proofErr w:type="gramEnd"/>
      <w:r w:rsidRPr="0066267E">
        <w:rPr>
          <w:rFonts w:ascii="Times New Roman" w:eastAsia="宋体" w:hAnsi="Times New Roman" w:cs="Times New Roman" w:hint="eastAsia"/>
          <w:b/>
          <w:kern w:val="0"/>
          <w:sz w:val="48"/>
          <w:szCs w:val="48"/>
        </w:rPr>
        <w:t>评价标准</w:t>
      </w:r>
    </w:p>
    <w:p w14:paraId="386259B3" w14:textId="77777777" w:rsidR="007500F6" w:rsidRPr="007500F6" w:rsidRDefault="007500F6" w:rsidP="007500F6">
      <w:pPr>
        <w:spacing w:line="360" w:lineRule="auto"/>
        <w:jc w:val="center"/>
        <w:rPr>
          <w:rFonts w:ascii="Times New Roman" w:eastAsia="宋体" w:hAnsi="Times New Roman" w:cs="Times New Roman"/>
          <w:b/>
          <w:kern w:val="0"/>
          <w:sz w:val="48"/>
          <w:szCs w:val="48"/>
        </w:rPr>
      </w:pPr>
    </w:p>
    <w:p w14:paraId="30180CA8" w14:textId="77777777" w:rsidR="007500F6" w:rsidRPr="007500F6" w:rsidRDefault="007500F6" w:rsidP="007500F6">
      <w:pPr>
        <w:spacing w:line="360" w:lineRule="auto"/>
        <w:jc w:val="center"/>
        <w:rPr>
          <w:rFonts w:ascii="Times New Roman" w:eastAsia="宋体" w:hAnsi="Times New Roman" w:cs="Times New Roman"/>
          <w:b/>
          <w:kern w:val="0"/>
          <w:sz w:val="32"/>
          <w:szCs w:val="32"/>
        </w:rPr>
      </w:pPr>
      <w:r w:rsidRPr="007500F6">
        <w:rPr>
          <w:rFonts w:ascii="Times New Roman" w:eastAsia="宋体" w:hAnsi="Times New Roman" w:cs="Times New Roman"/>
          <w:b/>
          <w:kern w:val="0"/>
          <w:sz w:val="32"/>
          <w:szCs w:val="32"/>
        </w:rPr>
        <w:t>T/CECS *** -20XX</w:t>
      </w:r>
    </w:p>
    <w:p w14:paraId="25AA60B3" w14:textId="77777777" w:rsidR="007500F6" w:rsidRPr="007500F6" w:rsidRDefault="007500F6" w:rsidP="007500F6">
      <w:pPr>
        <w:spacing w:line="360" w:lineRule="auto"/>
        <w:jc w:val="center"/>
        <w:rPr>
          <w:rFonts w:ascii="Times New Roman" w:eastAsia="宋体" w:hAnsi="Times New Roman" w:cs="Times New Roman"/>
          <w:b/>
          <w:kern w:val="0"/>
          <w:sz w:val="44"/>
          <w:szCs w:val="44"/>
        </w:rPr>
      </w:pPr>
    </w:p>
    <w:p w14:paraId="144C7A70" w14:textId="77777777" w:rsidR="007500F6" w:rsidRPr="007500F6" w:rsidRDefault="007500F6" w:rsidP="007500F6">
      <w:pPr>
        <w:spacing w:line="360" w:lineRule="auto"/>
        <w:jc w:val="center"/>
        <w:rPr>
          <w:rFonts w:ascii="Times New Roman" w:eastAsia="宋体" w:hAnsi="Times New Roman" w:cs="Times New Roman"/>
          <w:b/>
          <w:kern w:val="0"/>
          <w:sz w:val="44"/>
          <w:szCs w:val="44"/>
        </w:rPr>
      </w:pPr>
    </w:p>
    <w:p w14:paraId="5501D222" w14:textId="77777777" w:rsidR="007500F6" w:rsidRPr="0034088E" w:rsidRDefault="007500F6" w:rsidP="0034088E">
      <w:pPr>
        <w:jc w:val="center"/>
        <w:outlineLvl w:val="0"/>
        <w:rPr>
          <w:rFonts w:ascii="Times New Roman" w:eastAsia="宋体" w:hAnsi="Times New Roman"/>
          <w:b/>
          <w:bCs/>
          <w:sz w:val="44"/>
          <w:szCs w:val="44"/>
        </w:rPr>
      </w:pPr>
      <w:bookmarkStart w:id="124" w:name="_Toc487617105"/>
      <w:bookmarkStart w:id="125" w:name="_Toc489623311"/>
      <w:bookmarkStart w:id="126" w:name="_Toc490230521"/>
      <w:bookmarkStart w:id="127" w:name="_Toc155865965"/>
      <w:r w:rsidRPr="0034088E">
        <w:rPr>
          <w:rFonts w:ascii="Times New Roman" w:eastAsia="宋体" w:hAnsi="Times New Roman" w:hint="eastAsia"/>
          <w:b/>
          <w:bCs/>
          <w:sz w:val="44"/>
          <w:szCs w:val="44"/>
        </w:rPr>
        <w:t>条文说明</w:t>
      </w:r>
      <w:bookmarkEnd w:id="124"/>
      <w:bookmarkEnd w:id="125"/>
      <w:bookmarkEnd w:id="126"/>
      <w:bookmarkEnd w:id="127"/>
    </w:p>
    <w:p w14:paraId="41E74C13"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615E5A0E"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7BB1AD2A"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6A4D1B8B"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2B2683EE"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7FA01288"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3AF3D9C7"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37F67033"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043B2441" w14:textId="77777777" w:rsidR="007500F6" w:rsidRDefault="007500F6" w:rsidP="007500F6">
      <w:pPr>
        <w:spacing w:line="360" w:lineRule="auto"/>
        <w:jc w:val="center"/>
        <w:rPr>
          <w:rFonts w:ascii="Times New Roman" w:eastAsia="宋体" w:hAnsi="Times New Roman" w:cs="Times New Roman"/>
          <w:b/>
          <w:color w:val="0000FF"/>
          <w:kern w:val="0"/>
          <w:sz w:val="28"/>
          <w:szCs w:val="28"/>
        </w:rPr>
      </w:pPr>
    </w:p>
    <w:p w14:paraId="4094F519" w14:textId="77777777" w:rsidR="0034088E" w:rsidRPr="007500F6" w:rsidRDefault="0034088E" w:rsidP="007500F6">
      <w:pPr>
        <w:spacing w:line="360" w:lineRule="auto"/>
        <w:jc w:val="center"/>
        <w:rPr>
          <w:rFonts w:ascii="Times New Roman" w:eastAsia="宋体" w:hAnsi="Times New Roman" w:cs="Times New Roman"/>
          <w:b/>
          <w:color w:val="0000FF"/>
          <w:kern w:val="0"/>
          <w:sz w:val="28"/>
          <w:szCs w:val="28"/>
        </w:rPr>
      </w:pPr>
    </w:p>
    <w:p w14:paraId="6BEA8F47" w14:textId="77777777" w:rsidR="007500F6" w:rsidRPr="007500F6" w:rsidRDefault="007500F6" w:rsidP="007500F6">
      <w:pPr>
        <w:widowControl/>
        <w:jc w:val="center"/>
        <w:rPr>
          <w:rFonts w:ascii="Times New Roman" w:eastAsia="宋体" w:hAnsi="Times New Roman" w:cs="Times New Roman"/>
          <w:b/>
          <w:kern w:val="0"/>
          <w:sz w:val="32"/>
          <w:szCs w:val="32"/>
        </w:rPr>
      </w:pPr>
      <w:r w:rsidRPr="007500F6">
        <w:rPr>
          <w:rFonts w:ascii="Times New Roman" w:eastAsia="宋体" w:hAnsi="Times New Roman" w:cs="Times New Roman" w:hint="eastAsia"/>
          <w:b/>
          <w:kern w:val="0"/>
          <w:sz w:val="32"/>
          <w:szCs w:val="32"/>
        </w:rPr>
        <w:lastRenderedPageBreak/>
        <w:t>制</w:t>
      </w:r>
      <w:r w:rsidRPr="007500F6">
        <w:rPr>
          <w:rFonts w:ascii="Times New Roman" w:eastAsia="宋体" w:hAnsi="Times New Roman" w:cs="Times New Roman" w:hint="eastAsia"/>
          <w:b/>
          <w:kern w:val="0"/>
          <w:sz w:val="32"/>
          <w:szCs w:val="32"/>
        </w:rPr>
        <w:t xml:space="preserve"> </w:t>
      </w:r>
      <w:r w:rsidRPr="007500F6">
        <w:rPr>
          <w:rFonts w:ascii="Times New Roman" w:eastAsia="宋体" w:hAnsi="Times New Roman" w:cs="Times New Roman" w:hint="eastAsia"/>
          <w:b/>
          <w:kern w:val="0"/>
          <w:sz w:val="32"/>
          <w:szCs w:val="32"/>
        </w:rPr>
        <w:t>定</w:t>
      </w:r>
      <w:r w:rsidRPr="007500F6">
        <w:rPr>
          <w:rFonts w:ascii="Times New Roman" w:eastAsia="宋体" w:hAnsi="Times New Roman" w:cs="Times New Roman" w:hint="eastAsia"/>
          <w:b/>
          <w:kern w:val="0"/>
          <w:sz w:val="32"/>
          <w:szCs w:val="32"/>
        </w:rPr>
        <w:t xml:space="preserve"> </w:t>
      </w:r>
      <w:r w:rsidRPr="007500F6">
        <w:rPr>
          <w:rFonts w:ascii="Times New Roman" w:eastAsia="宋体" w:hAnsi="Times New Roman" w:cs="Times New Roman" w:hint="eastAsia"/>
          <w:b/>
          <w:kern w:val="0"/>
          <w:sz w:val="32"/>
          <w:szCs w:val="32"/>
        </w:rPr>
        <w:t>说</w:t>
      </w:r>
      <w:r w:rsidRPr="007500F6">
        <w:rPr>
          <w:rFonts w:ascii="Times New Roman" w:eastAsia="宋体" w:hAnsi="Times New Roman" w:cs="Times New Roman" w:hint="eastAsia"/>
          <w:b/>
          <w:kern w:val="0"/>
          <w:sz w:val="32"/>
          <w:szCs w:val="32"/>
        </w:rPr>
        <w:t xml:space="preserve"> </w:t>
      </w:r>
      <w:r w:rsidRPr="007500F6">
        <w:rPr>
          <w:rFonts w:ascii="Times New Roman" w:eastAsia="宋体" w:hAnsi="Times New Roman" w:cs="Times New Roman" w:hint="eastAsia"/>
          <w:b/>
          <w:kern w:val="0"/>
          <w:sz w:val="32"/>
          <w:szCs w:val="32"/>
        </w:rPr>
        <w:t>明</w:t>
      </w:r>
    </w:p>
    <w:p w14:paraId="20878371" w14:textId="5C815078" w:rsidR="007500F6" w:rsidRPr="007500F6" w:rsidRDefault="007500F6" w:rsidP="007500F6">
      <w:pPr>
        <w:widowControl/>
        <w:spacing w:line="360" w:lineRule="auto"/>
        <w:ind w:firstLineChars="200" w:firstLine="480"/>
        <w:jc w:val="left"/>
        <w:rPr>
          <w:rFonts w:ascii="Times New Roman" w:eastAsia="宋体" w:hAnsi="Times New Roman" w:cs="Times New Roman"/>
          <w:kern w:val="0"/>
          <w:sz w:val="24"/>
          <w:szCs w:val="24"/>
        </w:rPr>
      </w:pPr>
      <w:r w:rsidRPr="007500F6">
        <w:rPr>
          <w:rFonts w:ascii="Times New Roman" w:eastAsia="宋体" w:hAnsi="Times New Roman" w:cs="Times New Roman" w:hint="eastAsia"/>
          <w:kern w:val="0"/>
          <w:sz w:val="24"/>
          <w:szCs w:val="24"/>
        </w:rPr>
        <w:t>本</w:t>
      </w:r>
      <w:r w:rsidR="0076033F">
        <w:rPr>
          <w:rFonts w:ascii="Times New Roman" w:eastAsia="宋体" w:hAnsi="Times New Roman" w:cs="Times New Roman" w:hint="eastAsia"/>
          <w:kern w:val="0"/>
          <w:sz w:val="24"/>
          <w:szCs w:val="24"/>
        </w:rPr>
        <w:t>标准制</w:t>
      </w:r>
      <w:r w:rsidRPr="007500F6">
        <w:rPr>
          <w:rFonts w:ascii="Times New Roman" w:eastAsia="宋体" w:hAnsi="Times New Roman" w:cs="Times New Roman" w:hint="eastAsia"/>
          <w:kern w:val="0"/>
          <w:sz w:val="24"/>
          <w:szCs w:val="24"/>
        </w:rPr>
        <w:t>定过程中，编制组进</w:t>
      </w:r>
      <w:r w:rsidRPr="0076033F">
        <w:rPr>
          <w:rFonts w:ascii="Times New Roman" w:eastAsia="宋体" w:hAnsi="Times New Roman" w:cs="Times New Roman" w:hint="eastAsia"/>
          <w:kern w:val="0"/>
          <w:sz w:val="24"/>
          <w:szCs w:val="24"/>
        </w:rPr>
        <w:t>行</w:t>
      </w:r>
      <w:proofErr w:type="gramStart"/>
      <w:r w:rsidRPr="0076033F">
        <w:rPr>
          <w:rFonts w:ascii="Times New Roman" w:eastAsia="宋体" w:hAnsi="Times New Roman" w:cs="Times New Roman" w:hint="eastAsia"/>
          <w:kern w:val="0"/>
          <w:sz w:val="24"/>
          <w:szCs w:val="24"/>
        </w:rPr>
        <w:t>了</w:t>
      </w:r>
      <w:r w:rsidR="0076033F" w:rsidRPr="0076033F">
        <w:rPr>
          <w:rFonts w:ascii="Times New Roman" w:eastAsia="宋体" w:hAnsi="Times New Roman" w:cs="Times New Roman" w:hint="eastAsia"/>
          <w:kern w:val="0"/>
          <w:sz w:val="24"/>
          <w:szCs w:val="24"/>
        </w:rPr>
        <w:t>零碳园区</w:t>
      </w:r>
      <w:proofErr w:type="gramEnd"/>
      <w:r w:rsidRPr="0076033F">
        <w:rPr>
          <w:rFonts w:ascii="Times New Roman" w:eastAsia="宋体" w:hAnsi="Times New Roman" w:cs="Times New Roman" w:hint="eastAsia"/>
          <w:kern w:val="0"/>
          <w:sz w:val="24"/>
          <w:szCs w:val="24"/>
        </w:rPr>
        <w:t>发展现状的</w:t>
      </w:r>
      <w:r w:rsidRPr="007500F6">
        <w:rPr>
          <w:rFonts w:ascii="Times New Roman" w:eastAsia="宋体" w:hAnsi="Times New Roman" w:cs="Times New Roman" w:hint="eastAsia"/>
          <w:kern w:val="0"/>
          <w:sz w:val="24"/>
          <w:szCs w:val="24"/>
        </w:rPr>
        <w:t>调查研究，总结了</w:t>
      </w:r>
      <w:proofErr w:type="gramStart"/>
      <w:r w:rsidRPr="007C7063">
        <w:rPr>
          <w:rFonts w:ascii="Times New Roman" w:eastAsia="宋体" w:hAnsi="Times New Roman" w:cs="Times New Roman" w:hint="eastAsia"/>
          <w:kern w:val="0"/>
          <w:sz w:val="24"/>
          <w:szCs w:val="24"/>
        </w:rPr>
        <w:t>我国</w:t>
      </w:r>
      <w:r w:rsidR="007C7063" w:rsidRPr="007C7063">
        <w:rPr>
          <w:rFonts w:ascii="Times New Roman" w:eastAsia="宋体" w:hAnsi="Times New Roman" w:cs="Times New Roman" w:hint="eastAsia"/>
          <w:kern w:val="0"/>
          <w:sz w:val="24"/>
          <w:szCs w:val="24"/>
        </w:rPr>
        <w:t>零碳园区</w:t>
      </w:r>
      <w:proofErr w:type="gramEnd"/>
      <w:r w:rsidRPr="007C7063">
        <w:rPr>
          <w:rFonts w:ascii="Times New Roman" w:eastAsia="宋体" w:hAnsi="Times New Roman" w:cs="Times New Roman" w:hint="eastAsia"/>
          <w:kern w:val="0"/>
          <w:sz w:val="24"/>
          <w:szCs w:val="24"/>
        </w:rPr>
        <w:t>工程建设的实践经验</w:t>
      </w:r>
      <w:r w:rsidRPr="007500F6">
        <w:rPr>
          <w:rFonts w:ascii="Times New Roman" w:eastAsia="宋体" w:hAnsi="Times New Roman" w:cs="Times New Roman" w:hint="eastAsia"/>
          <w:kern w:val="0"/>
          <w:sz w:val="24"/>
          <w:szCs w:val="24"/>
        </w:rPr>
        <w:t>，同时参考了国外先进技术法规、技术标准，通过</w:t>
      </w:r>
      <w:proofErr w:type="gramStart"/>
      <w:r w:rsidR="007C7063" w:rsidRPr="007C7063">
        <w:rPr>
          <w:rFonts w:ascii="Times New Roman" w:eastAsia="宋体" w:hAnsi="Times New Roman" w:cs="Times New Roman" w:hint="eastAsia"/>
          <w:kern w:val="0"/>
          <w:sz w:val="24"/>
          <w:szCs w:val="24"/>
        </w:rPr>
        <w:t>对零碳</w:t>
      </w:r>
      <w:r w:rsidR="007C7063">
        <w:rPr>
          <w:rFonts w:ascii="Times New Roman" w:eastAsia="宋体" w:hAnsi="Times New Roman" w:cs="Times New Roman" w:hint="eastAsia"/>
          <w:kern w:val="0"/>
          <w:sz w:val="24"/>
          <w:szCs w:val="24"/>
        </w:rPr>
        <w:t>园</w:t>
      </w:r>
      <w:r w:rsidR="007C7063" w:rsidRPr="007C7063">
        <w:rPr>
          <w:rFonts w:ascii="Times New Roman" w:eastAsia="宋体" w:hAnsi="Times New Roman" w:cs="Times New Roman" w:hint="eastAsia"/>
          <w:kern w:val="0"/>
          <w:sz w:val="24"/>
          <w:szCs w:val="24"/>
        </w:rPr>
        <w:t>区</w:t>
      </w:r>
      <w:proofErr w:type="gramEnd"/>
      <w:r w:rsidR="007C7063" w:rsidRPr="007C7063">
        <w:rPr>
          <w:rFonts w:ascii="Times New Roman" w:eastAsia="宋体" w:hAnsi="Times New Roman" w:cs="Times New Roman" w:hint="eastAsia"/>
          <w:kern w:val="0"/>
          <w:sz w:val="24"/>
          <w:szCs w:val="24"/>
        </w:rPr>
        <w:t>定义、碳排放计算边界、计算方法、技术指标的研究，取得了阶段性成果。</w:t>
      </w:r>
    </w:p>
    <w:p w14:paraId="09CA4837" w14:textId="77777777" w:rsidR="007500F6" w:rsidRPr="007500F6" w:rsidRDefault="007500F6" w:rsidP="007500F6">
      <w:pPr>
        <w:widowControl/>
        <w:spacing w:line="360" w:lineRule="auto"/>
        <w:ind w:firstLineChars="200" w:firstLine="480"/>
        <w:jc w:val="left"/>
        <w:rPr>
          <w:rFonts w:ascii="Times New Roman" w:eastAsia="宋体" w:hAnsi="Times New Roman" w:cs="Times New Roman"/>
          <w:kern w:val="0"/>
          <w:sz w:val="24"/>
          <w:szCs w:val="24"/>
        </w:rPr>
      </w:pPr>
      <w:r w:rsidRPr="007500F6">
        <w:rPr>
          <w:rFonts w:ascii="Times New Roman" w:eastAsia="宋体" w:hAnsi="Times New Roman" w:cs="Times New Roman" w:hint="eastAsia"/>
          <w:kern w:val="0"/>
          <w:sz w:val="24"/>
          <w:szCs w:val="24"/>
        </w:rPr>
        <w:t>本规程编制原则为：（</w:t>
      </w:r>
      <w:r w:rsidRPr="007500F6">
        <w:rPr>
          <w:rFonts w:ascii="Times New Roman" w:eastAsia="宋体" w:hAnsi="Times New Roman" w:cs="Times New Roman" w:hint="eastAsia"/>
          <w:kern w:val="0"/>
          <w:sz w:val="24"/>
          <w:szCs w:val="24"/>
        </w:rPr>
        <w:t>1</w:t>
      </w:r>
      <w:r w:rsidRPr="007500F6">
        <w:rPr>
          <w:rFonts w:ascii="Times New Roman" w:eastAsia="宋体" w:hAnsi="Times New Roman" w:cs="Times New Roman" w:hint="eastAsia"/>
          <w:kern w:val="0"/>
          <w:sz w:val="24"/>
          <w:szCs w:val="24"/>
        </w:rPr>
        <w:t>）科学合理、具有可操作性；（</w:t>
      </w:r>
      <w:r w:rsidRPr="007500F6">
        <w:rPr>
          <w:rFonts w:ascii="Times New Roman" w:eastAsia="宋体" w:hAnsi="Times New Roman" w:cs="Times New Roman" w:hint="eastAsia"/>
          <w:kern w:val="0"/>
          <w:sz w:val="24"/>
          <w:szCs w:val="24"/>
        </w:rPr>
        <w:t>2</w:t>
      </w:r>
      <w:r w:rsidRPr="007500F6">
        <w:rPr>
          <w:rFonts w:ascii="Times New Roman" w:eastAsia="宋体" w:hAnsi="Times New Roman" w:cs="Times New Roman" w:hint="eastAsia"/>
          <w:kern w:val="0"/>
          <w:sz w:val="24"/>
          <w:szCs w:val="24"/>
        </w:rPr>
        <w:t>）实事求是，规程使用人应严格遵守规程有关规定；（</w:t>
      </w:r>
      <w:r w:rsidRPr="007500F6">
        <w:rPr>
          <w:rFonts w:ascii="Times New Roman" w:eastAsia="宋体" w:hAnsi="Times New Roman" w:cs="Times New Roman" w:hint="eastAsia"/>
          <w:kern w:val="0"/>
          <w:sz w:val="24"/>
          <w:szCs w:val="24"/>
        </w:rPr>
        <w:t>3</w:t>
      </w:r>
      <w:r w:rsidRPr="007500F6">
        <w:rPr>
          <w:rFonts w:ascii="Times New Roman" w:eastAsia="宋体" w:hAnsi="Times New Roman" w:cs="Times New Roman" w:hint="eastAsia"/>
          <w:kern w:val="0"/>
          <w:sz w:val="24"/>
          <w:szCs w:val="24"/>
        </w:rPr>
        <w:t>）保证施工效率的同时又能保证质量等。</w:t>
      </w:r>
    </w:p>
    <w:p w14:paraId="3041285E" w14:textId="12D2CA29" w:rsidR="007500F6" w:rsidRPr="007500F6" w:rsidRDefault="007C7063" w:rsidP="007500F6">
      <w:pPr>
        <w:widowControl/>
        <w:spacing w:line="360" w:lineRule="auto"/>
        <w:ind w:firstLineChars="200" w:firstLine="480"/>
        <w:jc w:val="left"/>
        <w:rPr>
          <w:rFonts w:ascii="Times New Roman" w:eastAsia="宋体" w:hAnsi="Times New Roman" w:cs="Times New Roman"/>
          <w:kern w:val="0"/>
          <w:sz w:val="24"/>
          <w:szCs w:val="24"/>
        </w:rPr>
      </w:pPr>
      <w:r w:rsidRPr="007C7063">
        <w:rPr>
          <w:rFonts w:ascii="Times New Roman" w:eastAsia="宋体" w:hAnsi="Times New Roman" w:cs="Times New Roman" w:hint="eastAsia"/>
          <w:kern w:val="0"/>
          <w:sz w:val="24"/>
          <w:szCs w:val="24"/>
        </w:rPr>
        <w:t>关于</w:t>
      </w:r>
      <w:proofErr w:type="gramStart"/>
      <w:r w:rsidRPr="007C7063">
        <w:rPr>
          <w:rFonts w:ascii="Times New Roman" w:eastAsia="宋体" w:hAnsi="Times New Roman" w:cs="Times New Roman" w:hint="eastAsia"/>
          <w:kern w:val="0"/>
          <w:sz w:val="24"/>
          <w:szCs w:val="24"/>
        </w:rPr>
        <w:t>对零碳</w:t>
      </w:r>
      <w:r>
        <w:rPr>
          <w:rFonts w:ascii="Times New Roman" w:eastAsia="宋体" w:hAnsi="Times New Roman" w:cs="Times New Roman" w:hint="eastAsia"/>
          <w:kern w:val="0"/>
          <w:sz w:val="24"/>
          <w:szCs w:val="24"/>
        </w:rPr>
        <w:t>园</w:t>
      </w:r>
      <w:r w:rsidRPr="007C7063">
        <w:rPr>
          <w:rFonts w:ascii="Times New Roman" w:eastAsia="宋体" w:hAnsi="Times New Roman" w:cs="Times New Roman" w:hint="eastAsia"/>
          <w:kern w:val="0"/>
          <w:sz w:val="24"/>
          <w:szCs w:val="24"/>
        </w:rPr>
        <w:t>区</w:t>
      </w:r>
      <w:proofErr w:type="gramEnd"/>
      <w:r w:rsidRPr="007C7063">
        <w:rPr>
          <w:rFonts w:ascii="Times New Roman" w:eastAsia="宋体" w:hAnsi="Times New Roman" w:cs="Times New Roman" w:hint="eastAsia"/>
          <w:kern w:val="0"/>
          <w:sz w:val="24"/>
          <w:szCs w:val="24"/>
        </w:rPr>
        <w:t>定义、碳排放计算边界、计算方法、技术指标等重要问题，编制组给出了科学合理的解释说明，编制组将对其他尚需深入研究的有关问题多方取证和工程应用后对标准进行更新补充。</w:t>
      </w:r>
    </w:p>
    <w:p w14:paraId="4EB67570" w14:textId="35113F18" w:rsidR="007500F6" w:rsidRPr="007500F6" w:rsidRDefault="007500F6" w:rsidP="007500F6">
      <w:pPr>
        <w:widowControl/>
        <w:spacing w:line="360" w:lineRule="auto"/>
        <w:ind w:firstLineChars="200" w:firstLine="480"/>
        <w:jc w:val="left"/>
        <w:rPr>
          <w:rFonts w:ascii="Times New Roman" w:eastAsia="宋体" w:hAnsi="Times New Roman" w:cs="Times New Roman"/>
          <w:b/>
          <w:color w:val="0000FF"/>
          <w:kern w:val="0"/>
          <w:sz w:val="28"/>
          <w:szCs w:val="28"/>
        </w:rPr>
      </w:pPr>
      <w:r w:rsidRPr="007500F6">
        <w:rPr>
          <w:rFonts w:ascii="Times New Roman" w:eastAsia="宋体" w:hAnsi="Times New Roman" w:cs="Times New Roman" w:hint="eastAsia"/>
          <w:kern w:val="0"/>
          <w:sz w:val="24"/>
          <w:szCs w:val="24"/>
        </w:rPr>
        <w:t>为便于广大技术和管理人员在使用本</w:t>
      </w:r>
      <w:r w:rsidR="0076033F">
        <w:rPr>
          <w:rFonts w:ascii="Times New Roman" w:eastAsia="宋体" w:hAnsi="Times New Roman" w:cs="Times New Roman" w:hint="eastAsia"/>
          <w:kern w:val="0"/>
          <w:sz w:val="24"/>
          <w:szCs w:val="24"/>
        </w:rPr>
        <w:t>标准</w:t>
      </w:r>
      <w:r w:rsidRPr="007500F6">
        <w:rPr>
          <w:rFonts w:ascii="Times New Roman" w:eastAsia="宋体" w:hAnsi="Times New Roman" w:cs="Times New Roman" w:hint="eastAsia"/>
          <w:kern w:val="0"/>
          <w:sz w:val="24"/>
          <w:szCs w:val="24"/>
        </w:rPr>
        <w:t>时能正确理解和执行条款规定，</w:t>
      </w:r>
      <w:r w:rsidRPr="0076033F">
        <w:rPr>
          <w:rFonts w:ascii="Times New Roman" w:eastAsia="宋体" w:hAnsi="Times New Roman" w:cs="Times New Roman" w:hint="eastAsia"/>
          <w:kern w:val="0"/>
          <w:sz w:val="24"/>
          <w:szCs w:val="24"/>
        </w:rPr>
        <w:t>《</w:t>
      </w:r>
      <w:r w:rsidR="0076033F" w:rsidRPr="0076033F">
        <w:rPr>
          <w:rFonts w:ascii="Times New Roman" w:eastAsia="宋体" w:hAnsi="Times New Roman" w:cs="Times New Roman" w:hint="eastAsia"/>
          <w:kern w:val="0"/>
          <w:sz w:val="24"/>
          <w:szCs w:val="24"/>
        </w:rPr>
        <w:t>零碳园区评价标准</w:t>
      </w:r>
      <w:r w:rsidRPr="0076033F">
        <w:rPr>
          <w:rFonts w:ascii="Times New Roman" w:eastAsia="宋体" w:hAnsi="Times New Roman" w:cs="Times New Roman" w:hint="eastAsia"/>
          <w:kern w:val="0"/>
          <w:sz w:val="24"/>
          <w:szCs w:val="24"/>
        </w:rPr>
        <w:t>》</w:t>
      </w:r>
      <w:r w:rsidRPr="007500F6">
        <w:rPr>
          <w:rFonts w:ascii="Times New Roman" w:eastAsia="宋体" w:hAnsi="Times New Roman" w:cs="Times New Roman" w:hint="eastAsia"/>
          <w:kern w:val="0"/>
          <w:sz w:val="24"/>
          <w:szCs w:val="24"/>
        </w:rPr>
        <w:t>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r w:rsidRPr="007500F6">
        <w:rPr>
          <w:rFonts w:ascii="Times New Roman" w:eastAsia="宋体" w:hAnsi="Times New Roman" w:cs="Times New Roman"/>
          <w:b/>
          <w:color w:val="0000FF"/>
          <w:kern w:val="0"/>
          <w:sz w:val="28"/>
          <w:szCs w:val="28"/>
        </w:rPr>
        <w:br w:type="page"/>
      </w:r>
    </w:p>
    <w:p w14:paraId="48C43AFB"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2B177B3D" w14:textId="77777777" w:rsidR="007500F6" w:rsidRPr="007500F6" w:rsidRDefault="007500F6" w:rsidP="007500F6">
      <w:pPr>
        <w:spacing w:line="360" w:lineRule="auto"/>
        <w:jc w:val="center"/>
        <w:rPr>
          <w:rFonts w:ascii="Times New Roman" w:eastAsia="宋体" w:hAnsi="Times New Roman" w:cs="Times New Roman"/>
          <w:b/>
          <w:kern w:val="0"/>
          <w:sz w:val="28"/>
          <w:szCs w:val="28"/>
        </w:rPr>
      </w:pPr>
      <w:r w:rsidRPr="007500F6">
        <w:rPr>
          <w:rFonts w:ascii="Times New Roman" w:eastAsia="宋体" w:hAnsi="Times New Roman" w:cs="Times New Roman" w:hint="eastAsia"/>
          <w:b/>
          <w:kern w:val="0"/>
          <w:sz w:val="28"/>
          <w:szCs w:val="28"/>
        </w:rPr>
        <w:t>目</w:t>
      </w:r>
      <w:r w:rsidRPr="007500F6">
        <w:rPr>
          <w:rFonts w:ascii="Times New Roman" w:eastAsia="宋体" w:hAnsi="Times New Roman" w:cs="Times New Roman" w:hint="eastAsia"/>
          <w:b/>
          <w:kern w:val="0"/>
          <w:sz w:val="28"/>
          <w:szCs w:val="28"/>
        </w:rPr>
        <w:t xml:space="preserve"> </w:t>
      </w:r>
      <w:r w:rsidRPr="007500F6">
        <w:rPr>
          <w:rFonts w:ascii="Times New Roman" w:eastAsia="宋体" w:hAnsi="Times New Roman" w:cs="Times New Roman"/>
          <w:b/>
          <w:kern w:val="0"/>
          <w:sz w:val="28"/>
          <w:szCs w:val="28"/>
        </w:rPr>
        <w:t xml:space="preserve"> </w:t>
      </w:r>
      <w:r w:rsidRPr="007500F6">
        <w:rPr>
          <w:rFonts w:ascii="Times New Roman" w:eastAsia="宋体" w:hAnsi="Times New Roman" w:cs="Times New Roman" w:hint="eastAsia"/>
          <w:b/>
          <w:kern w:val="0"/>
          <w:sz w:val="28"/>
          <w:szCs w:val="28"/>
        </w:rPr>
        <w:t>次</w:t>
      </w:r>
    </w:p>
    <w:sdt>
      <w:sdtPr>
        <w:rPr>
          <w:lang w:val="zh-CN"/>
        </w:rPr>
        <w:id w:val="1629661726"/>
        <w:docPartObj>
          <w:docPartGallery w:val="Table of Contents"/>
          <w:docPartUnique/>
        </w:docPartObj>
      </w:sdtPr>
      <w:sdtEndPr>
        <w:rPr>
          <w:rFonts w:ascii="宋体" w:eastAsia="宋体" w:hAnsi="宋体"/>
          <w:szCs w:val="21"/>
        </w:rPr>
      </w:sdtEndPr>
      <w:sdtContent>
        <w:p w14:paraId="371F9CC4" w14:textId="3CBF0E68" w:rsidR="003F003E" w:rsidRPr="00B16B2A" w:rsidRDefault="003F003E" w:rsidP="00B16B2A">
          <w:pPr>
            <w:spacing w:line="276" w:lineRule="auto"/>
            <w:rPr>
              <w:rFonts w:ascii="宋体" w:eastAsia="宋体" w:hAnsi="宋体" w:cstheme="majorBidi"/>
              <w:noProof/>
              <w:kern w:val="0"/>
              <w:szCs w:val="21"/>
            </w:rPr>
          </w:pPr>
          <w:r w:rsidRPr="00B16B2A">
            <w:rPr>
              <w:rFonts w:ascii="宋体" w:eastAsia="宋体" w:hAnsi="宋体"/>
              <w:szCs w:val="21"/>
            </w:rPr>
            <w:fldChar w:fldCharType="begin"/>
          </w:r>
          <w:r w:rsidRPr="00B16B2A">
            <w:rPr>
              <w:rFonts w:ascii="宋体" w:eastAsia="宋体" w:hAnsi="宋体"/>
              <w:szCs w:val="21"/>
            </w:rPr>
            <w:instrText xml:space="preserve"> TOC \o "1-3" \h \z \u </w:instrText>
          </w:r>
          <w:r w:rsidRPr="00B16B2A">
            <w:rPr>
              <w:rFonts w:ascii="宋体" w:eastAsia="宋体" w:hAnsi="宋体"/>
              <w:szCs w:val="21"/>
            </w:rPr>
            <w:fldChar w:fldCharType="separate"/>
          </w:r>
        </w:p>
        <w:p w14:paraId="52CDEF28" w14:textId="2792281D" w:rsidR="003F003E" w:rsidRPr="00B16B2A" w:rsidRDefault="00000000" w:rsidP="00B16B2A">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4928" w:history="1">
            <w:r w:rsidR="003F003E" w:rsidRPr="00B16B2A">
              <w:rPr>
                <w:rStyle w:val="af0"/>
                <w:rFonts w:ascii="宋体" w:eastAsia="宋体" w:hAnsi="宋体"/>
                <w:noProof/>
                <w:sz w:val="21"/>
                <w:szCs w:val="21"/>
              </w:rPr>
              <w:t>1.</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总则</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_Toc155864928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25</w:t>
            </w:r>
            <w:r w:rsidR="003F003E" w:rsidRPr="00B16B2A">
              <w:rPr>
                <w:rFonts w:ascii="宋体" w:eastAsia="宋体" w:hAnsi="宋体"/>
                <w:noProof/>
                <w:webHidden/>
                <w:sz w:val="21"/>
                <w:szCs w:val="21"/>
              </w:rPr>
              <w:fldChar w:fldCharType="end"/>
            </w:r>
          </w:hyperlink>
        </w:p>
        <w:p w14:paraId="09A4A3D5" w14:textId="4A7DDB2F" w:rsidR="003F003E" w:rsidRPr="00B16B2A" w:rsidRDefault="00000000" w:rsidP="00B16B2A">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4929" w:history="1">
            <w:r w:rsidR="003F003E" w:rsidRPr="00B16B2A">
              <w:rPr>
                <w:rStyle w:val="af0"/>
                <w:rFonts w:ascii="宋体" w:eastAsia="宋体" w:hAnsi="宋体"/>
                <w:noProof/>
                <w:sz w:val="21"/>
                <w:szCs w:val="21"/>
              </w:rPr>
              <w:t>2.</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术语</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_Toc155864929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27</w:t>
            </w:r>
            <w:r w:rsidR="003F003E" w:rsidRPr="00B16B2A">
              <w:rPr>
                <w:rFonts w:ascii="宋体" w:eastAsia="宋体" w:hAnsi="宋体"/>
                <w:noProof/>
                <w:webHidden/>
                <w:sz w:val="21"/>
                <w:szCs w:val="21"/>
              </w:rPr>
              <w:fldChar w:fldCharType="end"/>
            </w:r>
          </w:hyperlink>
        </w:p>
        <w:p w14:paraId="0C2DE78B" w14:textId="30155CF3" w:rsidR="003F003E" w:rsidRPr="00B16B2A" w:rsidRDefault="00000000" w:rsidP="00B16B2A">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4954" w:history="1">
            <w:r w:rsidR="003F003E" w:rsidRPr="00B16B2A">
              <w:rPr>
                <w:rStyle w:val="af0"/>
                <w:rFonts w:ascii="宋体" w:eastAsia="宋体" w:hAnsi="宋体"/>
                <w:noProof/>
                <w:sz w:val="21"/>
                <w:szCs w:val="21"/>
              </w:rPr>
              <w:t>3.</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基本规定</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_Toc155864954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31</w:t>
            </w:r>
            <w:r w:rsidR="003F003E" w:rsidRPr="00B16B2A">
              <w:rPr>
                <w:rFonts w:ascii="宋体" w:eastAsia="宋体" w:hAnsi="宋体"/>
                <w:noProof/>
                <w:webHidden/>
                <w:sz w:val="21"/>
                <w:szCs w:val="21"/>
              </w:rPr>
              <w:fldChar w:fldCharType="end"/>
            </w:r>
          </w:hyperlink>
        </w:p>
        <w:p w14:paraId="581865B5" w14:textId="75B7A0F5"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55" w:history="1">
            <w:r w:rsidR="003F003E" w:rsidRPr="00B16B2A">
              <w:rPr>
                <w:rStyle w:val="af0"/>
                <w:rFonts w:ascii="宋体" w:eastAsia="宋体" w:hAnsi="宋体"/>
                <w:noProof/>
                <w:sz w:val="21"/>
                <w:szCs w:val="21"/>
              </w:rPr>
              <w:t>3.1</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一般规定</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_Toc155864955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31</w:t>
            </w:r>
            <w:r w:rsidR="003F003E" w:rsidRPr="00B16B2A">
              <w:rPr>
                <w:rFonts w:ascii="宋体" w:eastAsia="宋体" w:hAnsi="宋体"/>
                <w:noProof/>
                <w:webHidden/>
                <w:sz w:val="21"/>
                <w:szCs w:val="21"/>
              </w:rPr>
              <w:fldChar w:fldCharType="end"/>
            </w:r>
          </w:hyperlink>
        </w:p>
        <w:p w14:paraId="4FF18E93" w14:textId="37A42BBA"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58" w:history="1">
            <w:r w:rsidR="003F003E" w:rsidRPr="00B16B2A">
              <w:rPr>
                <w:rStyle w:val="af0"/>
                <w:rFonts w:ascii="宋体" w:eastAsia="宋体" w:hAnsi="宋体"/>
                <w:noProof/>
                <w:sz w:val="21"/>
                <w:szCs w:val="21"/>
              </w:rPr>
              <w:t>3.2</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评价条件</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_Toc155864958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31</w:t>
            </w:r>
            <w:r w:rsidR="003F003E" w:rsidRPr="00B16B2A">
              <w:rPr>
                <w:rFonts w:ascii="宋体" w:eastAsia="宋体" w:hAnsi="宋体"/>
                <w:noProof/>
                <w:webHidden/>
                <w:sz w:val="21"/>
                <w:szCs w:val="21"/>
              </w:rPr>
              <w:fldChar w:fldCharType="end"/>
            </w:r>
          </w:hyperlink>
        </w:p>
        <w:p w14:paraId="1A623F26" w14:textId="7E9213D6"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62" w:history="1">
            <w:r w:rsidR="003F003E" w:rsidRPr="00B16B2A">
              <w:rPr>
                <w:rStyle w:val="af0"/>
                <w:rFonts w:ascii="宋体" w:eastAsia="宋体" w:hAnsi="宋体"/>
                <w:noProof/>
                <w:sz w:val="21"/>
                <w:szCs w:val="21"/>
              </w:rPr>
              <w:t>3.3</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评价方法与等级</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_Toc155864962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32</w:t>
            </w:r>
            <w:r w:rsidR="003F003E" w:rsidRPr="00B16B2A">
              <w:rPr>
                <w:rFonts w:ascii="宋体" w:eastAsia="宋体" w:hAnsi="宋体"/>
                <w:noProof/>
                <w:webHidden/>
                <w:sz w:val="21"/>
                <w:szCs w:val="21"/>
              </w:rPr>
              <w:fldChar w:fldCharType="end"/>
            </w:r>
          </w:hyperlink>
        </w:p>
        <w:p w14:paraId="493F1FBD" w14:textId="112189D7" w:rsidR="003F003E" w:rsidRPr="00B16B2A" w:rsidRDefault="00000000" w:rsidP="00B16B2A">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4967" w:history="1">
            <w:r w:rsidR="003F003E" w:rsidRPr="00B16B2A">
              <w:rPr>
                <w:rStyle w:val="af0"/>
                <w:rFonts w:ascii="宋体" w:eastAsia="宋体" w:hAnsi="宋体"/>
                <w:noProof/>
                <w:sz w:val="21"/>
                <w:szCs w:val="21"/>
              </w:rPr>
              <w:t>4.</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评价指标</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_Toc155864967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33</w:t>
            </w:r>
            <w:r w:rsidR="003F003E" w:rsidRPr="00B16B2A">
              <w:rPr>
                <w:rFonts w:ascii="宋体" w:eastAsia="宋体" w:hAnsi="宋体"/>
                <w:noProof/>
                <w:webHidden/>
                <w:sz w:val="21"/>
                <w:szCs w:val="21"/>
              </w:rPr>
              <w:fldChar w:fldCharType="end"/>
            </w:r>
          </w:hyperlink>
        </w:p>
        <w:p w14:paraId="15B18109" w14:textId="11153E36"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68" w:history="1">
            <w:r w:rsidR="003F003E" w:rsidRPr="00B16B2A">
              <w:rPr>
                <w:rStyle w:val="af0"/>
                <w:rFonts w:ascii="宋体" w:eastAsia="宋体" w:hAnsi="宋体"/>
                <w:noProof/>
                <w:sz w:val="21"/>
                <w:szCs w:val="21"/>
              </w:rPr>
              <w:t>4.1</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非工业园区评价指标</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_Toc155864968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33</w:t>
            </w:r>
            <w:r w:rsidR="003F003E" w:rsidRPr="00B16B2A">
              <w:rPr>
                <w:rFonts w:ascii="宋体" w:eastAsia="宋体" w:hAnsi="宋体"/>
                <w:noProof/>
                <w:webHidden/>
                <w:sz w:val="21"/>
                <w:szCs w:val="21"/>
              </w:rPr>
              <w:fldChar w:fldCharType="end"/>
            </w:r>
          </w:hyperlink>
        </w:p>
        <w:p w14:paraId="55AFF4E9" w14:textId="6208B954"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69" w:history="1">
            <w:r w:rsidR="003F003E" w:rsidRPr="00B16B2A">
              <w:rPr>
                <w:rStyle w:val="af0"/>
                <w:rFonts w:ascii="宋体" w:eastAsia="宋体" w:hAnsi="宋体"/>
                <w:noProof/>
                <w:sz w:val="21"/>
                <w:szCs w:val="21"/>
              </w:rPr>
              <w:t>4.2</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工业园区评价指标</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_Toc155864969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34</w:t>
            </w:r>
            <w:r w:rsidR="003F003E" w:rsidRPr="00B16B2A">
              <w:rPr>
                <w:rFonts w:ascii="宋体" w:eastAsia="宋体" w:hAnsi="宋体"/>
                <w:noProof/>
                <w:webHidden/>
                <w:sz w:val="21"/>
                <w:szCs w:val="21"/>
              </w:rPr>
              <w:fldChar w:fldCharType="end"/>
            </w:r>
          </w:hyperlink>
        </w:p>
        <w:p w14:paraId="5A5362CA" w14:textId="2DDBBDE6" w:rsidR="003F003E" w:rsidRPr="00B16B2A" w:rsidRDefault="00000000" w:rsidP="00B16B2A">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4970" w:history="1">
            <w:r w:rsidR="003F003E" w:rsidRPr="00B16B2A">
              <w:rPr>
                <w:rStyle w:val="af0"/>
                <w:rFonts w:ascii="宋体" w:eastAsia="宋体" w:hAnsi="宋体"/>
                <w:noProof/>
                <w:sz w:val="21"/>
                <w:szCs w:val="21"/>
              </w:rPr>
              <w:t>5.</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碳排放核算</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_Toc155864970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36</w:t>
            </w:r>
            <w:r w:rsidR="003F003E" w:rsidRPr="00B16B2A">
              <w:rPr>
                <w:rFonts w:ascii="宋体" w:eastAsia="宋体" w:hAnsi="宋体"/>
                <w:noProof/>
                <w:webHidden/>
                <w:sz w:val="21"/>
                <w:szCs w:val="21"/>
              </w:rPr>
              <w:fldChar w:fldCharType="end"/>
            </w:r>
          </w:hyperlink>
        </w:p>
        <w:p w14:paraId="4C01B88C" w14:textId="3FD30CD4"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71" w:history="1">
            <w:r w:rsidR="003F003E" w:rsidRPr="00B16B2A">
              <w:rPr>
                <w:rStyle w:val="af0"/>
                <w:rFonts w:ascii="宋体" w:eastAsia="宋体" w:hAnsi="宋体"/>
                <w:noProof/>
                <w:sz w:val="21"/>
                <w:szCs w:val="21"/>
              </w:rPr>
              <w:t>5.1</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设计阶段碳排放计算</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_Toc155864971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36</w:t>
            </w:r>
            <w:r w:rsidR="003F003E" w:rsidRPr="00B16B2A">
              <w:rPr>
                <w:rFonts w:ascii="宋体" w:eastAsia="宋体" w:hAnsi="宋体"/>
                <w:noProof/>
                <w:webHidden/>
                <w:sz w:val="21"/>
                <w:szCs w:val="21"/>
              </w:rPr>
              <w:fldChar w:fldCharType="end"/>
            </w:r>
          </w:hyperlink>
        </w:p>
        <w:p w14:paraId="3F3AE2EA" w14:textId="7C785D6E"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75" w:history="1">
            <w:r w:rsidR="003F003E" w:rsidRPr="00B16B2A">
              <w:rPr>
                <w:rStyle w:val="af0"/>
                <w:rFonts w:ascii="宋体" w:eastAsia="宋体" w:hAnsi="宋体"/>
                <w:noProof/>
                <w:sz w:val="21"/>
                <w:szCs w:val="21"/>
              </w:rPr>
              <w:t>5.2</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运行阶段碳排放核算</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_Toc155864975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36</w:t>
            </w:r>
            <w:r w:rsidR="003F003E" w:rsidRPr="00B16B2A">
              <w:rPr>
                <w:rFonts w:ascii="宋体" w:eastAsia="宋体" w:hAnsi="宋体"/>
                <w:noProof/>
                <w:webHidden/>
                <w:sz w:val="21"/>
                <w:szCs w:val="21"/>
              </w:rPr>
              <w:fldChar w:fldCharType="end"/>
            </w:r>
          </w:hyperlink>
        </w:p>
        <w:p w14:paraId="1FF54518" w14:textId="50A2DF43" w:rsidR="003F003E" w:rsidRPr="00B16B2A" w:rsidRDefault="00000000" w:rsidP="00B16B2A">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4979" w:history="1">
            <w:r w:rsidR="003F003E" w:rsidRPr="00B16B2A">
              <w:rPr>
                <w:rStyle w:val="af0"/>
                <w:rFonts w:ascii="宋体" w:eastAsia="宋体" w:hAnsi="宋体"/>
                <w:noProof/>
                <w:sz w:val="21"/>
                <w:szCs w:val="21"/>
              </w:rPr>
              <w:t>6.</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检测与监测</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_Toc155864979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37</w:t>
            </w:r>
            <w:r w:rsidR="003F003E" w:rsidRPr="00B16B2A">
              <w:rPr>
                <w:rFonts w:ascii="宋体" w:eastAsia="宋体" w:hAnsi="宋体"/>
                <w:noProof/>
                <w:webHidden/>
                <w:sz w:val="21"/>
                <w:szCs w:val="21"/>
              </w:rPr>
              <w:fldChar w:fldCharType="end"/>
            </w:r>
          </w:hyperlink>
        </w:p>
        <w:p w14:paraId="1F686D3B" w14:textId="4750866D"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80" w:history="1">
            <w:r w:rsidR="003F003E" w:rsidRPr="00B16B2A">
              <w:rPr>
                <w:rStyle w:val="af0"/>
                <w:rFonts w:ascii="宋体" w:eastAsia="宋体" w:hAnsi="宋体"/>
                <w:noProof/>
                <w:sz w:val="21"/>
                <w:szCs w:val="21"/>
              </w:rPr>
              <w:t>6.1</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检测</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_Toc155864980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37</w:t>
            </w:r>
            <w:r w:rsidR="003F003E" w:rsidRPr="00B16B2A">
              <w:rPr>
                <w:rFonts w:ascii="宋体" w:eastAsia="宋体" w:hAnsi="宋体"/>
                <w:noProof/>
                <w:webHidden/>
                <w:sz w:val="21"/>
                <w:szCs w:val="21"/>
              </w:rPr>
              <w:fldChar w:fldCharType="end"/>
            </w:r>
          </w:hyperlink>
        </w:p>
        <w:p w14:paraId="3BBB8B7C" w14:textId="35DE7797"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84" w:history="1">
            <w:r w:rsidR="003F003E" w:rsidRPr="00B16B2A">
              <w:rPr>
                <w:rStyle w:val="af0"/>
                <w:rFonts w:ascii="宋体" w:eastAsia="宋体" w:hAnsi="宋体"/>
                <w:noProof/>
                <w:sz w:val="21"/>
                <w:szCs w:val="21"/>
              </w:rPr>
              <w:t>6.2</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监测</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_Toc155864984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38</w:t>
            </w:r>
            <w:r w:rsidR="003F003E" w:rsidRPr="00B16B2A">
              <w:rPr>
                <w:rFonts w:ascii="宋体" w:eastAsia="宋体" w:hAnsi="宋体"/>
                <w:noProof/>
                <w:webHidden/>
                <w:sz w:val="21"/>
                <w:szCs w:val="21"/>
              </w:rPr>
              <w:fldChar w:fldCharType="end"/>
            </w:r>
          </w:hyperlink>
        </w:p>
        <w:p w14:paraId="0F59A99C" w14:textId="0EE9711D" w:rsidR="003F003E" w:rsidRPr="00B16B2A" w:rsidRDefault="00000000" w:rsidP="00B16B2A">
          <w:pPr>
            <w:pStyle w:val="TOC1"/>
            <w:tabs>
              <w:tab w:val="left" w:pos="440"/>
              <w:tab w:val="right" w:leader="dot" w:pos="8296"/>
            </w:tabs>
            <w:spacing w:after="0" w:line="276" w:lineRule="auto"/>
            <w:rPr>
              <w:rFonts w:ascii="宋体" w:eastAsia="宋体" w:hAnsi="宋体" w:cstheme="minorBidi"/>
              <w:noProof/>
              <w:kern w:val="2"/>
              <w:sz w:val="21"/>
              <w:szCs w:val="21"/>
              <w14:ligatures w14:val="standardContextual"/>
            </w:rPr>
          </w:pPr>
          <w:hyperlink w:anchor="_Toc155864988" w:history="1">
            <w:r w:rsidR="003F003E" w:rsidRPr="00B16B2A">
              <w:rPr>
                <w:rStyle w:val="af0"/>
                <w:rFonts w:ascii="宋体" w:eastAsia="宋体" w:hAnsi="宋体"/>
                <w:noProof/>
                <w:sz w:val="21"/>
                <w:szCs w:val="21"/>
              </w:rPr>
              <w:t>7.</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评价</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_Toc155864988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39</w:t>
            </w:r>
            <w:r w:rsidR="003F003E" w:rsidRPr="00B16B2A">
              <w:rPr>
                <w:rFonts w:ascii="宋体" w:eastAsia="宋体" w:hAnsi="宋体"/>
                <w:noProof/>
                <w:webHidden/>
                <w:sz w:val="21"/>
                <w:szCs w:val="21"/>
              </w:rPr>
              <w:fldChar w:fldCharType="end"/>
            </w:r>
          </w:hyperlink>
        </w:p>
        <w:p w14:paraId="7DCC73E6" w14:textId="55BA4E61"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89" w:history="1">
            <w:r w:rsidR="003F003E" w:rsidRPr="00B16B2A">
              <w:rPr>
                <w:rStyle w:val="af0"/>
                <w:rFonts w:ascii="宋体" w:eastAsia="宋体" w:hAnsi="宋体"/>
                <w:noProof/>
                <w:sz w:val="21"/>
                <w:szCs w:val="21"/>
              </w:rPr>
              <w:t>7.1</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一般规定</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_Toc155864989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39</w:t>
            </w:r>
            <w:r w:rsidR="003F003E" w:rsidRPr="00B16B2A">
              <w:rPr>
                <w:rFonts w:ascii="宋体" w:eastAsia="宋体" w:hAnsi="宋体"/>
                <w:noProof/>
                <w:webHidden/>
                <w:sz w:val="21"/>
                <w:szCs w:val="21"/>
              </w:rPr>
              <w:fldChar w:fldCharType="end"/>
            </w:r>
          </w:hyperlink>
        </w:p>
        <w:p w14:paraId="10C69CE5" w14:textId="14A5A281"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93" w:history="1">
            <w:r w:rsidR="003F003E" w:rsidRPr="00B16B2A">
              <w:rPr>
                <w:rStyle w:val="af0"/>
                <w:rFonts w:ascii="宋体" w:eastAsia="宋体" w:hAnsi="宋体"/>
                <w:noProof/>
                <w:sz w:val="21"/>
                <w:szCs w:val="21"/>
              </w:rPr>
              <w:t>7.2</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设计评价</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_Toc155864993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39</w:t>
            </w:r>
            <w:r w:rsidR="003F003E" w:rsidRPr="00B16B2A">
              <w:rPr>
                <w:rFonts w:ascii="宋体" w:eastAsia="宋体" w:hAnsi="宋体"/>
                <w:noProof/>
                <w:webHidden/>
                <w:sz w:val="21"/>
                <w:szCs w:val="21"/>
              </w:rPr>
              <w:fldChar w:fldCharType="end"/>
            </w:r>
          </w:hyperlink>
        </w:p>
        <w:p w14:paraId="67CF8EE7" w14:textId="16C3508D" w:rsidR="003F003E" w:rsidRPr="00B16B2A" w:rsidRDefault="00000000" w:rsidP="00B16B2A">
          <w:pPr>
            <w:pStyle w:val="TOC2"/>
            <w:tabs>
              <w:tab w:val="left" w:pos="840"/>
              <w:tab w:val="right" w:leader="dot" w:pos="8296"/>
            </w:tabs>
            <w:spacing w:after="0" w:line="276" w:lineRule="auto"/>
            <w:rPr>
              <w:rFonts w:ascii="宋体" w:eastAsia="宋体" w:hAnsi="宋体" w:cstheme="minorBidi"/>
              <w:noProof/>
              <w:kern w:val="2"/>
              <w:sz w:val="21"/>
              <w:szCs w:val="21"/>
              <w14:ligatures w14:val="standardContextual"/>
            </w:rPr>
          </w:pPr>
          <w:hyperlink w:anchor="_Toc155864996" w:history="1">
            <w:r w:rsidR="003F003E" w:rsidRPr="00B16B2A">
              <w:rPr>
                <w:rStyle w:val="af0"/>
                <w:rFonts w:ascii="宋体" w:eastAsia="宋体" w:hAnsi="宋体"/>
                <w:noProof/>
                <w:sz w:val="21"/>
                <w:szCs w:val="21"/>
              </w:rPr>
              <w:t>7.3</w:t>
            </w:r>
            <w:r w:rsidR="003F003E" w:rsidRPr="00B16B2A">
              <w:rPr>
                <w:rFonts w:ascii="宋体" w:eastAsia="宋体" w:hAnsi="宋体" w:cstheme="minorBidi"/>
                <w:noProof/>
                <w:kern w:val="2"/>
                <w:sz w:val="21"/>
                <w:szCs w:val="21"/>
                <w14:ligatures w14:val="standardContextual"/>
              </w:rPr>
              <w:tab/>
            </w:r>
            <w:r w:rsidR="003F003E" w:rsidRPr="00B16B2A">
              <w:rPr>
                <w:rStyle w:val="af0"/>
                <w:rFonts w:ascii="宋体" w:eastAsia="宋体" w:hAnsi="宋体"/>
                <w:noProof/>
                <w:sz w:val="21"/>
                <w:szCs w:val="21"/>
              </w:rPr>
              <w:t>运行评价</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_Toc155864996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39</w:t>
            </w:r>
            <w:r w:rsidR="003F003E" w:rsidRPr="00B16B2A">
              <w:rPr>
                <w:rFonts w:ascii="宋体" w:eastAsia="宋体" w:hAnsi="宋体"/>
                <w:noProof/>
                <w:webHidden/>
                <w:sz w:val="21"/>
                <w:szCs w:val="21"/>
              </w:rPr>
              <w:fldChar w:fldCharType="end"/>
            </w:r>
          </w:hyperlink>
        </w:p>
        <w:p w14:paraId="6D05B6FD" w14:textId="401698E3" w:rsidR="003F003E" w:rsidRPr="00B16B2A" w:rsidRDefault="00000000" w:rsidP="00B16B2A">
          <w:pPr>
            <w:pStyle w:val="TOC1"/>
            <w:tabs>
              <w:tab w:val="right" w:leader="dot" w:pos="8296"/>
            </w:tabs>
            <w:spacing w:after="0" w:line="276" w:lineRule="auto"/>
            <w:rPr>
              <w:rFonts w:ascii="宋体" w:eastAsia="宋体" w:hAnsi="宋体" w:cstheme="minorBidi"/>
              <w:noProof/>
              <w:kern w:val="2"/>
              <w:sz w:val="21"/>
              <w:szCs w:val="21"/>
              <w14:ligatures w14:val="standardContextual"/>
            </w:rPr>
          </w:pPr>
          <w:hyperlink w:anchor="_Toc155864999" w:history="1">
            <w:r w:rsidR="003F003E" w:rsidRPr="00B16B2A">
              <w:rPr>
                <w:rStyle w:val="af0"/>
                <w:rFonts w:ascii="宋体" w:eastAsia="宋体" w:hAnsi="宋体"/>
                <w:noProof/>
                <w:sz w:val="21"/>
                <w:szCs w:val="21"/>
              </w:rPr>
              <w:t>附录A 计算方法</w:t>
            </w:r>
            <w:r w:rsidR="003F003E" w:rsidRPr="00B16B2A">
              <w:rPr>
                <w:rFonts w:ascii="宋体" w:eastAsia="宋体" w:hAnsi="宋体"/>
                <w:noProof/>
                <w:webHidden/>
                <w:sz w:val="21"/>
                <w:szCs w:val="21"/>
              </w:rPr>
              <w:tab/>
            </w:r>
            <w:r w:rsidR="003F003E" w:rsidRPr="00B16B2A">
              <w:rPr>
                <w:rFonts w:ascii="宋体" w:eastAsia="宋体" w:hAnsi="宋体"/>
                <w:noProof/>
                <w:webHidden/>
                <w:sz w:val="21"/>
                <w:szCs w:val="21"/>
              </w:rPr>
              <w:fldChar w:fldCharType="begin"/>
            </w:r>
            <w:r w:rsidR="003F003E" w:rsidRPr="00B16B2A">
              <w:rPr>
                <w:rFonts w:ascii="宋体" w:eastAsia="宋体" w:hAnsi="宋体"/>
                <w:noProof/>
                <w:webHidden/>
                <w:sz w:val="21"/>
                <w:szCs w:val="21"/>
              </w:rPr>
              <w:instrText xml:space="preserve"> PAGEREF _Toc155864999 \h </w:instrText>
            </w:r>
            <w:r w:rsidR="003F003E" w:rsidRPr="00B16B2A">
              <w:rPr>
                <w:rFonts w:ascii="宋体" w:eastAsia="宋体" w:hAnsi="宋体"/>
                <w:noProof/>
                <w:webHidden/>
                <w:sz w:val="21"/>
                <w:szCs w:val="21"/>
              </w:rPr>
            </w:r>
            <w:r w:rsidR="003F003E" w:rsidRPr="00B16B2A">
              <w:rPr>
                <w:rFonts w:ascii="宋体" w:eastAsia="宋体" w:hAnsi="宋体"/>
                <w:noProof/>
                <w:webHidden/>
                <w:sz w:val="21"/>
                <w:szCs w:val="21"/>
              </w:rPr>
              <w:fldChar w:fldCharType="separate"/>
            </w:r>
            <w:r w:rsidR="008438B3">
              <w:rPr>
                <w:rFonts w:ascii="宋体" w:eastAsia="宋体" w:hAnsi="宋体"/>
                <w:noProof/>
                <w:webHidden/>
                <w:sz w:val="21"/>
                <w:szCs w:val="21"/>
              </w:rPr>
              <w:t>41</w:t>
            </w:r>
            <w:r w:rsidR="003F003E" w:rsidRPr="00B16B2A">
              <w:rPr>
                <w:rFonts w:ascii="宋体" w:eastAsia="宋体" w:hAnsi="宋体"/>
                <w:noProof/>
                <w:webHidden/>
                <w:sz w:val="21"/>
                <w:szCs w:val="21"/>
              </w:rPr>
              <w:fldChar w:fldCharType="end"/>
            </w:r>
          </w:hyperlink>
        </w:p>
        <w:p w14:paraId="7D38D358" w14:textId="029D63EA" w:rsidR="003F003E" w:rsidRPr="00B16B2A" w:rsidRDefault="003F003E" w:rsidP="00B16B2A">
          <w:pPr>
            <w:spacing w:line="276" w:lineRule="auto"/>
            <w:rPr>
              <w:rFonts w:ascii="宋体" w:eastAsia="宋体" w:hAnsi="宋体"/>
              <w:szCs w:val="21"/>
            </w:rPr>
          </w:pPr>
          <w:r w:rsidRPr="00B16B2A">
            <w:rPr>
              <w:rFonts w:ascii="宋体" w:eastAsia="宋体" w:hAnsi="宋体"/>
              <w:szCs w:val="21"/>
              <w:lang w:val="zh-CN"/>
            </w:rPr>
            <w:fldChar w:fldCharType="end"/>
          </w:r>
        </w:p>
      </w:sdtContent>
    </w:sdt>
    <w:p w14:paraId="1D07C7D3" w14:textId="77777777" w:rsidR="007500F6" w:rsidRPr="003F003E" w:rsidRDefault="007500F6" w:rsidP="00B16B2A">
      <w:pPr>
        <w:spacing w:line="276" w:lineRule="auto"/>
        <w:jc w:val="center"/>
        <w:rPr>
          <w:rFonts w:ascii="Times New Roman" w:eastAsia="宋体" w:hAnsi="Times New Roman" w:cs="Times New Roman"/>
          <w:b/>
          <w:kern w:val="0"/>
          <w:sz w:val="28"/>
          <w:szCs w:val="28"/>
        </w:rPr>
      </w:pPr>
    </w:p>
    <w:p w14:paraId="4E899A35" w14:textId="77777777" w:rsidR="007500F6" w:rsidRPr="007500F6" w:rsidRDefault="007500F6" w:rsidP="007500F6">
      <w:pPr>
        <w:spacing w:line="360" w:lineRule="auto"/>
        <w:jc w:val="center"/>
        <w:rPr>
          <w:rFonts w:ascii="Times New Roman" w:eastAsia="宋体" w:hAnsi="Times New Roman" w:cs="Times New Roman"/>
          <w:b/>
          <w:kern w:val="0"/>
          <w:sz w:val="28"/>
          <w:szCs w:val="28"/>
        </w:rPr>
      </w:pPr>
    </w:p>
    <w:p w14:paraId="0FEDB1B5" w14:textId="77777777" w:rsidR="007500F6" w:rsidRPr="007500F6" w:rsidRDefault="007500F6" w:rsidP="007500F6">
      <w:pPr>
        <w:spacing w:line="360" w:lineRule="auto"/>
        <w:jc w:val="center"/>
        <w:rPr>
          <w:rFonts w:ascii="Times New Roman" w:eastAsia="宋体" w:hAnsi="Times New Roman" w:cs="Times New Roman"/>
          <w:b/>
          <w:kern w:val="0"/>
          <w:sz w:val="28"/>
          <w:szCs w:val="28"/>
        </w:rPr>
      </w:pPr>
    </w:p>
    <w:p w14:paraId="2CC7270D"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6F31DD56"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67050E3F" w14:textId="77777777" w:rsidR="007500F6" w:rsidRPr="007500F6" w:rsidRDefault="007500F6" w:rsidP="007500F6">
      <w:pPr>
        <w:spacing w:line="360" w:lineRule="auto"/>
        <w:jc w:val="center"/>
        <w:rPr>
          <w:rFonts w:ascii="Times New Roman" w:eastAsia="宋体" w:hAnsi="Times New Roman" w:cs="Times New Roman"/>
          <w:b/>
          <w:color w:val="0000FF"/>
          <w:kern w:val="0"/>
          <w:sz w:val="28"/>
          <w:szCs w:val="28"/>
        </w:rPr>
      </w:pPr>
    </w:p>
    <w:p w14:paraId="587C6C10" w14:textId="77777777" w:rsidR="007500F6" w:rsidRPr="007500F6" w:rsidRDefault="007500F6" w:rsidP="007500F6">
      <w:pPr>
        <w:spacing w:line="360" w:lineRule="auto"/>
        <w:rPr>
          <w:rFonts w:ascii="Times New Roman" w:eastAsia="宋体" w:hAnsi="Times New Roman" w:cs="Times New Roman"/>
          <w:b/>
          <w:color w:val="0000FF"/>
          <w:kern w:val="0"/>
          <w:sz w:val="28"/>
          <w:szCs w:val="28"/>
        </w:rPr>
      </w:pPr>
    </w:p>
    <w:p w14:paraId="3BE68783" w14:textId="3B801F62" w:rsidR="007500F6" w:rsidRPr="003F003E" w:rsidRDefault="007500F6" w:rsidP="003F003E">
      <w:pPr>
        <w:numPr>
          <w:ilvl w:val="0"/>
          <w:numId w:val="6"/>
        </w:numPr>
        <w:spacing w:after="240"/>
        <w:jc w:val="center"/>
        <w:outlineLvl w:val="0"/>
        <w:rPr>
          <w:rFonts w:ascii="黑体" w:eastAsia="黑体" w:hAnsi="黑体" w:cs="Times New Roman"/>
          <w:bCs/>
          <w:kern w:val="0"/>
          <w:sz w:val="36"/>
          <w:szCs w:val="32"/>
        </w:rPr>
      </w:pPr>
      <w:bookmarkStart w:id="128" w:name="_Toc74137289"/>
      <w:bookmarkStart w:id="129" w:name="_Toc86055334"/>
      <w:bookmarkStart w:id="130" w:name="_Toc155864928"/>
      <w:bookmarkStart w:id="131" w:name="_Toc155865966"/>
      <w:r w:rsidRPr="003F003E">
        <w:rPr>
          <w:rFonts w:ascii="黑体" w:eastAsia="黑体" w:hAnsi="黑体" w:cs="Times New Roman" w:hint="eastAsia"/>
          <w:bCs/>
          <w:kern w:val="0"/>
          <w:sz w:val="36"/>
          <w:szCs w:val="32"/>
        </w:rPr>
        <w:lastRenderedPageBreak/>
        <w:t>总则</w:t>
      </w:r>
      <w:bookmarkEnd w:id="128"/>
      <w:bookmarkEnd w:id="129"/>
      <w:bookmarkEnd w:id="130"/>
      <w:bookmarkEnd w:id="131"/>
    </w:p>
    <w:p w14:paraId="2F5EE5B6" w14:textId="77777777" w:rsidR="007500F6" w:rsidRPr="007500F6" w:rsidRDefault="007500F6" w:rsidP="007500F6">
      <w:pPr>
        <w:spacing w:line="360" w:lineRule="auto"/>
        <w:ind w:firstLineChars="200" w:firstLine="480"/>
        <w:rPr>
          <w:rFonts w:ascii="宋体" w:eastAsia="宋体" w:hAnsi="宋体"/>
          <w:kern w:val="0"/>
          <w:sz w:val="24"/>
        </w:rPr>
      </w:pPr>
      <w:r w:rsidRPr="00E749BF">
        <w:rPr>
          <w:rFonts w:ascii="宋体" w:hAnsi="宋体" w:hint="eastAsia"/>
          <w:b/>
          <w:bCs/>
          <w:sz w:val="24"/>
        </w:rPr>
        <w:t>1.0.1</w:t>
      </w:r>
      <w:r>
        <w:rPr>
          <w:rFonts w:ascii="宋体" w:hAnsi="宋体"/>
          <w:b/>
          <w:bCs/>
          <w:sz w:val="24"/>
        </w:rPr>
        <w:t xml:space="preserve"> </w:t>
      </w:r>
      <w:r w:rsidRPr="007500F6">
        <w:rPr>
          <w:rFonts w:ascii="宋体" w:eastAsia="宋体" w:hAnsi="宋体" w:hint="eastAsia"/>
          <w:kern w:val="0"/>
          <w:sz w:val="24"/>
        </w:rPr>
        <w:t>新型城镇化建设过程中，越来越多的建筑物以园区的形式进行统一开发建设。随着全球各国碳中和远景的提出以及园区碳排放受到越来越多的关注，世界各国通过制定园区相关的目标、政策、标准体系减少园区建设碳排放。</w:t>
      </w:r>
      <w:r w:rsidRPr="007500F6">
        <w:rPr>
          <w:rFonts w:ascii="宋体" w:eastAsia="宋体" w:hAnsi="宋体"/>
          <w:kern w:val="0"/>
          <w:sz w:val="24"/>
        </w:rPr>
        <w:t>1998年瑞士联邦理工大学提出2 000 W社区的理念，实现2 000 W社区是一个集城市规划、建筑设计、环境设计、能源规划、基础设施规划和交通规划等综合设计过程。2016年，美国绿色建筑委员会（U.S. Green Building Council, USGBC）提出了LEED for Cities and Communities，旨在创建可持续城市与社区，该体系在能源应用评</w:t>
      </w:r>
      <w:r w:rsidRPr="007500F6">
        <w:rPr>
          <w:rFonts w:ascii="宋体" w:eastAsia="宋体" w:hAnsi="宋体" w:hint="eastAsia"/>
          <w:kern w:val="0"/>
          <w:sz w:val="24"/>
        </w:rPr>
        <w:t>价中规定，社区碳排放计算包含建筑、交通、市政照明、水系统、废弃物、可再生能源等。</w:t>
      </w:r>
      <w:r w:rsidRPr="007500F6">
        <w:rPr>
          <w:rFonts w:ascii="宋体" w:eastAsia="宋体" w:hAnsi="宋体"/>
          <w:kern w:val="0"/>
          <w:sz w:val="24"/>
        </w:rPr>
        <w:t>2020年，澳大利亚非盈利机构 “超越零排放”（Beyond zero emission）发布《零碳社区导则2020》，该组织计划用十年时间依托该导则推动</w:t>
      </w:r>
      <w:proofErr w:type="gramStart"/>
      <w:r w:rsidRPr="007500F6">
        <w:rPr>
          <w:rFonts w:ascii="宋体" w:eastAsia="宋体" w:hAnsi="宋体"/>
          <w:kern w:val="0"/>
          <w:sz w:val="24"/>
        </w:rPr>
        <w:t>澳大利亚零碳社区</w:t>
      </w:r>
      <w:proofErr w:type="gramEnd"/>
      <w:r w:rsidRPr="007500F6">
        <w:rPr>
          <w:rFonts w:ascii="宋体" w:eastAsia="宋体" w:hAnsi="宋体"/>
          <w:kern w:val="0"/>
          <w:sz w:val="24"/>
        </w:rPr>
        <w:t>发展，《零碳社区导则2020》中的社区碳排放计算涵盖建筑能源、垃圾处理、交通和工业四类主要排放。</w:t>
      </w:r>
    </w:p>
    <w:p w14:paraId="669F3F45" w14:textId="77777777" w:rsidR="007500F6" w:rsidRDefault="007500F6" w:rsidP="007500F6">
      <w:pPr>
        <w:spacing w:line="360" w:lineRule="auto"/>
        <w:ind w:firstLineChars="200" w:firstLine="480"/>
        <w:rPr>
          <w:rFonts w:ascii="宋体" w:eastAsia="宋体" w:hAnsi="宋体"/>
          <w:kern w:val="0"/>
          <w:sz w:val="24"/>
        </w:rPr>
      </w:pPr>
      <w:r w:rsidRPr="007500F6">
        <w:rPr>
          <w:rFonts w:ascii="宋体" w:eastAsia="宋体" w:hAnsi="宋体" w:hint="eastAsia"/>
          <w:kern w:val="0"/>
          <w:sz w:val="24"/>
        </w:rPr>
        <w:t>我国对园区层面</w:t>
      </w:r>
      <w:proofErr w:type="gramStart"/>
      <w:r w:rsidRPr="007500F6">
        <w:rPr>
          <w:rFonts w:ascii="宋体" w:eastAsia="宋体" w:hAnsi="宋体" w:hint="eastAsia"/>
          <w:kern w:val="0"/>
          <w:sz w:val="24"/>
        </w:rPr>
        <w:t>降碳工作</w:t>
      </w:r>
      <w:proofErr w:type="gramEnd"/>
      <w:r w:rsidRPr="007500F6">
        <w:rPr>
          <w:rFonts w:ascii="宋体" w:eastAsia="宋体" w:hAnsi="宋体" w:hint="eastAsia"/>
          <w:kern w:val="0"/>
          <w:sz w:val="24"/>
        </w:rPr>
        <w:t>非常重视，</w:t>
      </w:r>
      <w:r w:rsidRPr="007500F6">
        <w:rPr>
          <w:rFonts w:ascii="宋体" w:eastAsia="宋体" w:hAnsi="宋体"/>
          <w:kern w:val="0"/>
          <w:sz w:val="24"/>
        </w:rPr>
        <w:t>2012年，《低碳住宅与社区应用技术导则》从低碳社区规划、低碳建造、社区合同能源管理与碳资源管理、低碳物业运营管理、废弃物回收利用等方面引导我国低碳社区发展。2014年，国家发展和改革委员会开展低碳社区试点工作，计划建设1000个低碳社区，随后发布的《低碳社区试点建设指南》中定义低碳社区是通过构建气候友好的自然环境、房屋建筑、基础设施、生活方式和管理模式，降低能源资源消耗，实现低碳排放的城乡社区。2018年、2021年，深圳市先后发布《低碳社区评价指南》、《深圳市近零碳排放区</w:t>
      </w:r>
      <w:r w:rsidRPr="007500F6">
        <w:rPr>
          <w:rFonts w:ascii="宋体" w:eastAsia="宋体" w:hAnsi="宋体" w:hint="eastAsia"/>
          <w:kern w:val="0"/>
          <w:sz w:val="24"/>
        </w:rPr>
        <w:t>试点建设实施方案》，通过集成应用能源、产业、建筑、交通、废弃物处理、</w:t>
      </w:r>
      <w:proofErr w:type="gramStart"/>
      <w:r w:rsidRPr="007500F6">
        <w:rPr>
          <w:rFonts w:ascii="宋体" w:eastAsia="宋体" w:hAnsi="宋体" w:hint="eastAsia"/>
          <w:kern w:val="0"/>
          <w:sz w:val="24"/>
        </w:rPr>
        <w:t>碳汇等</w:t>
      </w:r>
      <w:proofErr w:type="gramEnd"/>
      <w:r w:rsidRPr="007500F6">
        <w:rPr>
          <w:rFonts w:ascii="宋体" w:eastAsia="宋体" w:hAnsi="宋体" w:hint="eastAsia"/>
          <w:kern w:val="0"/>
          <w:sz w:val="24"/>
        </w:rPr>
        <w:t>多领域低碳技术成果，探索具有特色的近</w:t>
      </w:r>
      <w:proofErr w:type="gramStart"/>
      <w:r w:rsidRPr="007500F6">
        <w:rPr>
          <w:rFonts w:ascii="宋体" w:eastAsia="宋体" w:hAnsi="宋体" w:hint="eastAsia"/>
          <w:kern w:val="0"/>
          <w:sz w:val="24"/>
        </w:rPr>
        <w:t>零碳建设</w:t>
      </w:r>
      <w:proofErr w:type="gramEnd"/>
      <w:r w:rsidRPr="007500F6">
        <w:rPr>
          <w:rFonts w:ascii="宋体" w:eastAsia="宋体" w:hAnsi="宋体" w:hint="eastAsia"/>
          <w:kern w:val="0"/>
          <w:sz w:val="24"/>
        </w:rPr>
        <w:t>路径。</w:t>
      </w:r>
      <w:r w:rsidRPr="007500F6">
        <w:rPr>
          <w:rFonts w:ascii="宋体" w:eastAsia="宋体" w:hAnsi="宋体"/>
          <w:kern w:val="0"/>
          <w:sz w:val="24"/>
        </w:rPr>
        <w:t>上海</w:t>
      </w:r>
      <w:r w:rsidRPr="007500F6">
        <w:rPr>
          <w:rFonts w:ascii="宋体" w:eastAsia="宋体" w:hAnsi="宋体" w:hint="eastAsia"/>
          <w:kern w:val="0"/>
          <w:sz w:val="24"/>
        </w:rPr>
        <w:t>市</w:t>
      </w:r>
      <w:r w:rsidRPr="007500F6">
        <w:rPr>
          <w:rFonts w:ascii="宋体" w:eastAsia="宋体" w:hAnsi="宋体"/>
          <w:kern w:val="0"/>
          <w:sz w:val="24"/>
        </w:rPr>
        <w:t>2021年发布《上海市低碳示范创建工作方案》，指导低碳社区</w:t>
      </w:r>
      <w:r w:rsidRPr="007500F6">
        <w:rPr>
          <w:rFonts w:ascii="宋体" w:eastAsia="宋体" w:hAnsi="宋体" w:hint="eastAsia"/>
          <w:kern w:val="0"/>
          <w:sz w:val="24"/>
        </w:rPr>
        <w:t>和绿色工业园区</w:t>
      </w:r>
      <w:r w:rsidRPr="007500F6">
        <w:rPr>
          <w:rFonts w:ascii="宋体" w:eastAsia="宋体" w:hAnsi="宋体"/>
          <w:kern w:val="0"/>
          <w:sz w:val="24"/>
        </w:rPr>
        <w:t>建设</w:t>
      </w:r>
      <w:r w:rsidRPr="007500F6">
        <w:rPr>
          <w:rFonts w:ascii="宋体" w:eastAsia="宋体" w:hAnsi="宋体" w:hint="eastAsia"/>
          <w:kern w:val="0"/>
          <w:sz w:val="24"/>
        </w:rPr>
        <w:t>，同年发布《绿色工业园区评价导则》替代2</w:t>
      </w:r>
      <w:r w:rsidRPr="007500F6">
        <w:rPr>
          <w:rFonts w:ascii="宋体" w:eastAsia="宋体" w:hAnsi="宋体"/>
          <w:kern w:val="0"/>
          <w:sz w:val="24"/>
        </w:rPr>
        <w:t>015</w:t>
      </w:r>
      <w:r w:rsidRPr="007500F6">
        <w:rPr>
          <w:rFonts w:ascii="宋体" w:eastAsia="宋体" w:hAnsi="宋体" w:hint="eastAsia"/>
          <w:kern w:val="0"/>
          <w:sz w:val="24"/>
        </w:rPr>
        <w:t>年发布的《绿色产业园区评价导则》，进一步推进工业园区绿色发展</w:t>
      </w:r>
      <w:r w:rsidRPr="007500F6">
        <w:rPr>
          <w:rFonts w:ascii="宋体" w:eastAsia="宋体" w:hAnsi="宋体"/>
          <w:kern w:val="0"/>
          <w:sz w:val="24"/>
        </w:rPr>
        <w:t>。</w:t>
      </w:r>
    </w:p>
    <w:p w14:paraId="04FD40B5" w14:textId="713AD9CB" w:rsidR="005362F4" w:rsidRPr="005362F4" w:rsidRDefault="005362F4" w:rsidP="005362F4">
      <w:pPr>
        <w:spacing w:line="360" w:lineRule="auto"/>
        <w:ind w:firstLineChars="200" w:firstLine="480"/>
        <w:rPr>
          <w:rFonts w:ascii="宋体" w:eastAsia="宋体" w:hAnsi="宋体"/>
          <w:kern w:val="0"/>
          <w:sz w:val="24"/>
        </w:rPr>
      </w:pPr>
      <w:r w:rsidRPr="005362F4">
        <w:rPr>
          <w:rFonts w:ascii="宋体" w:hAnsi="宋体"/>
          <w:b/>
          <w:bCs/>
          <w:sz w:val="24"/>
        </w:rPr>
        <w:t>1.0.2</w:t>
      </w:r>
      <w:r>
        <w:rPr>
          <w:rFonts w:ascii="宋体" w:hAnsi="宋体"/>
          <w:b/>
          <w:bCs/>
          <w:sz w:val="24"/>
        </w:rPr>
        <w:t xml:space="preserve"> </w:t>
      </w:r>
      <w:r w:rsidRPr="005362F4">
        <w:rPr>
          <w:rFonts w:ascii="宋体" w:eastAsia="宋体" w:hAnsi="宋体" w:hint="eastAsia"/>
          <w:kern w:val="0"/>
          <w:sz w:val="24"/>
        </w:rPr>
        <w:t>本标准适用于新建和既有改造的低碳、近零碳、</w:t>
      </w:r>
      <w:proofErr w:type="gramStart"/>
      <w:r w:rsidRPr="005362F4">
        <w:rPr>
          <w:rFonts w:ascii="宋体" w:eastAsia="宋体" w:hAnsi="宋体" w:hint="eastAsia"/>
          <w:kern w:val="0"/>
          <w:sz w:val="24"/>
        </w:rPr>
        <w:t>零碳园区</w:t>
      </w:r>
      <w:proofErr w:type="gramEnd"/>
      <w:r w:rsidRPr="005362F4">
        <w:rPr>
          <w:rFonts w:ascii="宋体" w:eastAsia="宋体" w:hAnsi="宋体" w:hint="eastAsia"/>
          <w:kern w:val="0"/>
          <w:sz w:val="24"/>
        </w:rPr>
        <w:t>，适用范围包括以居住、办公、医疗、商业、教学、工业生产等为主的功能性园区。</w:t>
      </w:r>
    </w:p>
    <w:p w14:paraId="2102E5F4" w14:textId="02A81A6D" w:rsidR="005362F4" w:rsidRDefault="005362F4" w:rsidP="005362F4">
      <w:pPr>
        <w:spacing w:line="360" w:lineRule="auto"/>
        <w:ind w:firstLineChars="200" w:firstLine="480"/>
        <w:rPr>
          <w:rFonts w:ascii="宋体" w:eastAsia="宋体" w:hAnsi="宋体"/>
          <w:kern w:val="0"/>
          <w:sz w:val="24"/>
        </w:rPr>
      </w:pPr>
      <w:proofErr w:type="gramStart"/>
      <w:r w:rsidRPr="005362F4">
        <w:rPr>
          <w:rFonts w:ascii="宋体" w:eastAsia="宋体" w:hAnsi="宋体" w:hint="eastAsia"/>
          <w:kern w:val="0"/>
          <w:sz w:val="24"/>
        </w:rPr>
        <w:t>零碳园区</w:t>
      </w:r>
      <w:proofErr w:type="gramEnd"/>
      <w:r w:rsidRPr="005362F4">
        <w:rPr>
          <w:rFonts w:ascii="宋体" w:eastAsia="宋体" w:hAnsi="宋体" w:hint="eastAsia"/>
          <w:kern w:val="0"/>
          <w:sz w:val="24"/>
        </w:rPr>
        <w:t>的评价包含标识和认证。认证是指由国家认可的认证机构证明园区符合相关标准、技术规范或其强制性要求的合格评定活动。标识是指根据园区检</w:t>
      </w:r>
      <w:r w:rsidRPr="005362F4">
        <w:rPr>
          <w:rFonts w:ascii="宋体" w:eastAsia="宋体" w:hAnsi="宋体" w:hint="eastAsia"/>
          <w:kern w:val="0"/>
          <w:sz w:val="24"/>
        </w:rPr>
        <w:lastRenderedPageBreak/>
        <w:t>测结果，对园区能效指标等相关信息向社会或产权所有人明示的活动。低碳园区、</w:t>
      </w:r>
      <w:proofErr w:type="gramStart"/>
      <w:r w:rsidRPr="005362F4">
        <w:rPr>
          <w:rFonts w:ascii="宋体" w:eastAsia="宋体" w:hAnsi="宋体" w:hint="eastAsia"/>
          <w:kern w:val="0"/>
          <w:sz w:val="24"/>
        </w:rPr>
        <w:t>近零碳园区</w:t>
      </w:r>
      <w:proofErr w:type="gramEnd"/>
      <w:r w:rsidRPr="005362F4">
        <w:rPr>
          <w:rFonts w:ascii="宋体" w:eastAsia="宋体" w:hAnsi="宋体" w:hint="eastAsia"/>
          <w:kern w:val="0"/>
          <w:sz w:val="24"/>
        </w:rPr>
        <w:t>、</w:t>
      </w:r>
      <w:proofErr w:type="gramStart"/>
      <w:r w:rsidRPr="005362F4">
        <w:rPr>
          <w:rFonts w:ascii="宋体" w:eastAsia="宋体" w:hAnsi="宋体" w:hint="eastAsia"/>
          <w:kern w:val="0"/>
          <w:sz w:val="24"/>
        </w:rPr>
        <w:t>零碳园区</w:t>
      </w:r>
      <w:proofErr w:type="gramEnd"/>
      <w:r w:rsidRPr="005362F4">
        <w:rPr>
          <w:rFonts w:ascii="宋体" w:eastAsia="宋体" w:hAnsi="宋体" w:hint="eastAsia"/>
          <w:kern w:val="0"/>
          <w:sz w:val="24"/>
        </w:rPr>
        <w:t>的标识与认证活动，均应遵循本标准的规定。</w:t>
      </w:r>
    </w:p>
    <w:p w14:paraId="2A8AAFE3" w14:textId="6F662475" w:rsidR="005362F4" w:rsidRPr="005362F4" w:rsidRDefault="005362F4" w:rsidP="005362F4">
      <w:pPr>
        <w:spacing w:line="360" w:lineRule="auto"/>
        <w:ind w:firstLineChars="200" w:firstLine="480"/>
        <w:rPr>
          <w:rFonts w:ascii="宋体" w:eastAsia="宋体" w:hAnsi="宋体"/>
          <w:kern w:val="0"/>
          <w:sz w:val="24"/>
        </w:rPr>
      </w:pPr>
      <w:r w:rsidRPr="005362F4">
        <w:rPr>
          <w:rFonts w:ascii="宋体" w:hAnsi="宋体"/>
          <w:b/>
          <w:bCs/>
          <w:sz w:val="24"/>
        </w:rPr>
        <w:t>1.0.</w:t>
      </w:r>
      <w:r>
        <w:rPr>
          <w:rFonts w:ascii="宋体" w:hAnsi="宋体"/>
          <w:b/>
          <w:bCs/>
          <w:sz w:val="24"/>
        </w:rPr>
        <w:t xml:space="preserve">3 </w:t>
      </w:r>
      <w:r w:rsidRPr="005362F4">
        <w:rPr>
          <w:rFonts w:ascii="宋体" w:eastAsia="宋体" w:hAnsi="宋体" w:hint="eastAsia"/>
          <w:kern w:val="0"/>
          <w:sz w:val="24"/>
        </w:rPr>
        <w:t>本标准</w:t>
      </w:r>
      <w:proofErr w:type="gramStart"/>
      <w:r w:rsidRPr="005362F4">
        <w:rPr>
          <w:rFonts w:ascii="宋体" w:eastAsia="宋体" w:hAnsi="宋体" w:hint="eastAsia"/>
          <w:kern w:val="0"/>
          <w:sz w:val="24"/>
        </w:rPr>
        <w:t>对零碳园区</w:t>
      </w:r>
      <w:proofErr w:type="gramEnd"/>
      <w:r w:rsidRPr="005362F4">
        <w:rPr>
          <w:rFonts w:ascii="宋体" w:eastAsia="宋体" w:hAnsi="宋体" w:hint="eastAsia"/>
          <w:kern w:val="0"/>
          <w:sz w:val="24"/>
        </w:rPr>
        <w:t>的碳排放技术指标和评价方法</w:t>
      </w:r>
      <w:proofErr w:type="gramStart"/>
      <w:r w:rsidRPr="005362F4">
        <w:rPr>
          <w:rFonts w:ascii="宋体" w:eastAsia="宋体" w:hAnsi="宋体" w:hint="eastAsia"/>
          <w:kern w:val="0"/>
          <w:sz w:val="24"/>
        </w:rPr>
        <w:t>作出</w:t>
      </w:r>
      <w:proofErr w:type="gramEnd"/>
      <w:r w:rsidRPr="005362F4">
        <w:rPr>
          <w:rFonts w:ascii="宋体" w:eastAsia="宋体" w:hAnsi="宋体" w:hint="eastAsia"/>
          <w:kern w:val="0"/>
          <w:sz w:val="24"/>
        </w:rPr>
        <w:t>了规定，但园区节能涉及的专业较多，相关专业均制定了相应的标准，并</w:t>
      </w:r>
      <w:proofErr w:type="gramStart"/>
      <w:r w:rsidRPr="005362F4">
        <w:rPr>
          <w:rFonts w:ascii="宋体" w:eastAsia="宋体" w:hAnsi="宋体" w:hint="eastAsia"/>
          <w:kern w:val="0"/>
          <w:sz w:val="24"/>
        </w:rPr>
        <w:t>作出</w:t>
      </w:r>
      <w:proofErr w:type="gramEnd"/>
      <w:r w:rsidRPr="005362F4">
        <w:rPr>
          <w:rFonts w:ascii="宋体" w:eastAsia="宋体" w:hAnsi="宋体" w:hint="eastAsia"/>
          <w:kern w:val="0"/>
          <w:sz w:val="24"/>
        </w:rPr>
        <w:t>了节能规定。在进行园区节能</w:t>
      </w:r>
      <w:proofErr w:type="gramStart"/>
      <w:r w:rsidRPr="005362F4">
        <w:rPr>
          <w:rFonts w:ascii="宋体" w:eastAsia="宋体" w:hAnsi="宋体" w:hint="eastAsia"/>
          <w:kern w:val="0"/>
          <w:sz w:val="24"/>
        </w:rPr>
        <w:t>减碳设计</w:t>
      </w:r>
      <w:proofErr w:type="gramEnd"/>
      <w:r w:rsidRPr="005362F4">
        <w:rPr>
          <w:rFonts w:ascii="宋体" w:eastAsia="宋体" w:hAnsi="宋体" w:hint="eastAsia"/>
          <w:kern w:val="0"/>
          <w:sz w:val="24"/>
        </w:rPr>
        <w:t>时，除应符合本标准外，尚应符合国家现行《零碳建筑技术标准》（在编）、《建筑节能与可再生能源利用通用规范》</w:t>
      </w:r>
      <w:r w:rsidRPr="005362F4">
        <w:rPr>
          <w:rFonts w:ascii="宋体" w:eastAsia="宋体" w:hAnsi="宋体"/>
          <w:kern w:val="0"/>
          <w:sz w:val="24"/>
        </w:rPr>
        <w:t>GB55015、《建筑碳排放计算标准》GBT 51366等有关标准的规定。</w:t>
      </w:r>
    </w:p>
    <w:p w14:paraId="7FFAFFD3" w14:textId="77777777" w:rsidR="005362F4" w:rsidRDefault="005362F4">
      <w:pPr>
        <w:adjustRightInd w:val="0"/>
        <w:snapToGrid w:val="0"/>
        <w:spacing w:line="360" w:lineRule="auto"/>
        <w:jc w:val="left"/>
        <w:rPr>
          <w:rFonts w:ascii="Times New Roman" w:eastAsia="宋体" w:hAnsi="Times New Roman" w:cs="Times New Roman"/>
          <w:bCs/>
          <w:sz w:val="24"/>
          <w:szCs w:val="24"/>
        </w:rPr>
        <w:sectPr w:rsidR="005362F4" w:rsidSect="00EA24B3">
          <w:pgSz w:w="11906" w:h="16838"/>
          <w:pgMar w:top="1440" w:right="1800" w:bottom="1440" w:left="1800" w:header="851" w:footer="992" w:gutter="0"/>
          <w:cols w:space="425"/>
          <w:docGrid w:type="lines" w:linePitch="312"/>
        </w:sectPr>
      </w:pPr>
    </w:p>
    <w:p w14:paraId="4E659CDF" w14:textId="77777777" w:rsidR="0066267E" w:rsidRPr="007218AD" w:rsidRDefault="0066267E" w:rsidP="0066267E">
      <w:pPr>
        <w:numPr>
          <w:ilvl w:val="0"/>
          <w:numId w:val="2"/>
        </w:numPr>
        <w:spacing w:after="240"/>
        <w:ind w:left="0" w:firstLine="0"/>
        <w:jc w:val="center"/>
        <w:outlineLvl w:val="0"/>
        <w:rPr>
          <w:rFonts w:ascii="黑体" w:eastAsia="黑体" w:hAnsi="黑体" w:cs="Times New Roman"/>
          <w:bCs/>
          <w:kern w:val="0"/>
          <w:sz w:val="36"/>
          <w:szCs w:val="32"/>
        </w:rPr>
      </w:pPr>
      <w:bookmarkStart w:id="132" w:name="_Toc155864929"/>
      <w:bookmarkStart w:id="133" w:name="_Toc155865967"/>
      <w:r w:rsidRPr="007218AD">
        <w:rPr>
          <w:rFonts w:ascii="黑体" w:eastAsia="黑体" w:hAnsi="黑体" w:cs="Times New Roman" w:hint="eastAsia"/>
          <w:bCs/>
          <w:kern w:val="0"/>
          <w:sz w:val="36"/>
          <w:szCs w:val="32"/>
        </w:rPr>
        <w:lastRenderedPageBreak/>
        <w:t>术语</w:t>
      </w:r>
      <w:bookmarkEnd w:id="132"/>
      <w:bookmarkEnd w:id="133"/>
    </w:p>
    <w:p w14:paraId="59B87FD7" w14:textId="74064A07" w:rsidR="0066267E" w:rsidRPr="0066267E" w:rsidRDefault="0066267E" w:rsidP="0066267E">
      <w:pPr>
        <w:spacing w:line="360" w:lineRule="auto"/>
        <w:outlineLvl w:val="2"/>
        <w:rPr>
          <w:rFonts w:ascii="Times New Roman" w:eastAsia="宋体" w:hAnsi="Times New Roman"/>
          <w:sz w:val="24"/>
          <w:szCs w:val="24"/>
        </w:rPr>
      </w:pPr>
      <w:bookmarkStart w:id="134" w:name="_Toc155864930"/>
      <w:r w:rsidRPr="003F003E">
        <w:rPr>
          <w:rFonts w:ascii="宋体" w:hAnsi="宋体"/>
          <w:b/>
          <w:bCs/>
          <w:sz w:val="24"/>
        </w:rPr>
        <w:t xml:space="preserve">2.0.1 </w:t>
      </w:r>
      <w:r w:rsidRPr="0066267E">
        <w:rPr>
          <w:rFonts w:ascii="Times New Roman" w:eastAsia="宋体" w:hAnsi="Times New Roman" w:hint="eastAsia"/>
          <w:sz w:val="24"/>
          <w:szCs w:val="24"/>
        </w:rPr>
        <w:t>本标准中的非工业园区是指以居住、办公、医疗、商业、教学等功能为主，</w:t>
      </w:r>
      <w:proofErr w:type="gramStart"/>
      <w:r w:rsidRPr="0066267E">
        <w:rPr>
          <w:rFonts w:ascii="Times New Roman" w:eastAsia="宋体" w:hAnsi="Times New Roman" w:hint="eastAsia"/>
          <w:sz w:val="24"/>
          <w:szCs w:val="24"/>
        </w:rPr>
        <w:t>且碳排放</w:t>
      </w:r>
      <w:proofErr w:type="gramEnd"/>
      <w:r w:rsidRPr="0066267E">
        <w:rPr>
          <w:rFonts w:ascii="Times New Roman" w:eastAsia="宋体" w:hAnsi="Times New Roman" w:hint="eastAsia"/>
          <w:sz w:val="24"/>
          <w:szCs w:val="24"/>
        </w:rPr>
        <w:t>主要来自民用建筑和建筑群的园区，如居住小区、办公园区、医院</w:t>
      </w:r>
      <w:proofErr w:type="gramStart"/>
      <w:r w:rsidRPr="0066267E">
        <w:rPr>
          <w:rFonts w:ascii="Times New Roman" w:eastAsia="宋体" w:hAnsi="Times New Roman" w:hint="eastAsia"/>
          <w:sz w:val="24"/>
          <w:szCs w:val="24"/>
        </w:rPr>
        <w:t>院</w:t>
      </w:r>
      <w:proofErr w:type="gramEnd"/>
      <w:r w:rsidRPr="0066267E">
        <w:rPr>
          <w:rFonts w:ascii="Times New Roman" w:eastAsia="宋体" w:hAnsi="Times New Roman" w:hint="eastAsia"/>
          <w:sz w:val="24"/>
          <w:szCs w:val="24"/>
        </w:rPr>
        <w:t>区、商业园区、教育校区等，此处的居住小区是以市政道路围合</w:t>
      </w:r>
      <w:proofErr w:type="gramStart"/>
      <w:r w:rsidRPr="0066267E">
        <w:rPr>
          <w:rFonts w:ascii="Times New Roman" w:eastAsia="宋体" w:hAnsi="Times New Roman" w:hint="eastAsia"/>
          <w:sz w:val="24"/>
          <w:szCs w:val="24"/>
        </w:rPr>
        <w:t>而成且统一</w:t>
      </w:r>
      <w:proofErr w:type="gramEnd"/>
      <w:r w:rsidRPr="0066267E">
        <w:rPr>
          <w:rFonts w:ascii="Times New Roman" w:eastAsia="宋体" w:hAnsi="Times New Roman" w:hint="eastAsia"/>
          <w:sz w:val="24"/>
          <w:szCs w:val="24"/>
        </w:rPr>
        <w:t>物业管理的小区。</w:t>
      </w:r>
      <w:bookmarkEnd w:id="134"/>
    </w:p>
    <w:p w14:paraId="51F82891" w14:textId="38C9DB39" w:rsidR="0066267E" w:rsidRPr="0066267E" w:rsidRDefault="0066267E" w:rsidP="0066267E">
      <w:pPr>
        <w:spacing w:line="360" w:lineRule="auto"/>
        <w:outlineLvl w:val="2"/>
        <w:rPr>
          <w:rFonts w:ascii="Times New Roman" w:eastAsia="宋体" w:hAnsi="Times New Roman"/>
          <w:sz w:val="24"/>
          <w:szCs w:val="24"/>
        </w:rPr>
      </w:pPr>
      <w:bookmarkStart w:id="135" w:name="_Toc155864931"/>
      <w:r w:rsidRPr="003F003E">
        <w:rPr>
          <w:rFonts w:ascii="宋体" w:hAnsi="宋体"/>
          <w:b/>
          <w:bCs/>
          <w:sz w:val="24"/>
        </w:rPr>
        <w:t xml:space="preserve">2.0.2 </w:t>
      </w:r>
      <w:r w:rsidRPr="0066267E">
        <w:rPr>
          <w:rFonts w:ascii="Times New Roman" w:eastAsia="宋体" w:hAnsi="Times New Roman" w:hint="eastAsia"/>
          <w:sz w:val="24"/>
          <w:szCs w:val="24"/>
        </w:rPr>
        <w:t>工业园区是一种以集约化、专业化、规模化为特点的工业集聚区，通常由政府或开发商建设和管理。</w:t>
      </w:r>
      <w:r w:rsidRPr="0066267E">
        <w:rPr>
          <w:rFonts w:ascii="Times New Roman" w:eastAsia="宋体" w:hAnsi="Times New Roman"/>
          <w:sz w:val="24"/>
          <w:szCs w:val="24"/>
        </w:rPr>
        <w:t>工业园区提供各类标准化、定制化、专业化的厂房、仓库和生产设施，以满足企业的生产和办公需要。</w:t>
      </w:r>
      <w:bookmarkEnd w:id="135"/>
    </w:p>
    <w:p w14:paraId="75CF05B7" w14:textId="32EBE875" w:rsidR="0066267E" w:rsidRPr="0066267E" w:rsidRDefault="0066267E" w:rsidP="0066267E">
      <w:pPr>
        <w:spacing w:line="360" w:lineRule="auto"/>
        <w:outlineLvl w:val="2"/>
        <w:rPr>
          <w:rFonts w:ascii="Times New Roman" w:eastAsia="宋体" w:hAnsi="Times New Roman"/>
          <w:sz w:val="24"/>
          <w:szCs w:val="24"/>
        </w:rPr>
      </w:pPr>
      <w:bookmarkStart w:id="136" w:name="_Toc155864932"/>
      <w:r w:rsidRPr="003F003E">
        <w:rPr>
          <w:rFonts w:ascii="宋体" w:hAnsi="宋体"/>
          <w:b/>
          <w:bCs/>
          <w:sz w:val="24"/>
        </w:rPr>
        <w:t xml:space="preserve">2.0.3 </w:t>
      </w:r>
      <w:r w:rsidRPr="0066267E">
        <w:rPr>
          <w:rFonts w:ascii="Times New Roman" w:eastAsia="宋体" w:hAnsi="Times New Roman" w:hint="eastAsia"/>
          <w:sz w:val="24"/>
          <w:szCs w:val="24"/>
        </w:rPr>
        <w:t>新型城镇化建设过程中，越来越多的建筑物以园区的形式进行统一开发建设，随着园区碳排放受到越来越多的关注，多国都积极努力降低园区碳排放。</w:t>
      </w:r>
      <w:r w:rsidRPr="0066267E">
        <w:rPr>
          <w:rFonts w:ascii="Times New Roman" w:eastAsia="宋体" w:hAnsi="Times New Roman"/>
          <w:sz w:val="24"/>
          <w:szCs w:val="24"/>
        </w:rPr>
        <w:t>1998</w:t>
      </w:r>
      <w:r w:rsidRPr="0066267E">
        <w:rPr>
          <w:rFonts w:ascii="Times New Roman" w:eastAsia="宋体" w:hAnsi="Times New Roman" w:hint="eastAsia"/>
          <w:sz w:val="24"/>
          <w:szCs w:val="24"/>
        </w:rPr>
        <w:t>年瑞士联邦理工大学提出</w:t>
      </w:r>
      <w:r w:rsidRPr="0066267E">
        <w:rPr>
          <w:rFonts w:ascii="Times New Roman" w:eastAsia="宋体" w:hAnsi="Times New Roman"/>
          <w:sz w:val="24"/>
          <w:szCs w:val="24"/>
        </w:rPr>
        <w:t>2000</w:t>
      </w:r>
      <w:r w:rsidRPr="0066267E">
        <w:rPr>
          <w:rFonts w:ascii="Times New Roman" w:eastAsia="宋体" w:hAnsi="Times New Roman" w:hint="eastAsia"/>
          <w:sz w:val="24"/>
          <w:szCs w:val="24"/>
        </w:rPr>
        <w:t>瓦社区的理念，实现</w:t>
      </w:r>
      <w:r w:rsidRPr="0066267E">
        <w:rPr>
          <w:rFonts w:ascii="Times New Roman" w:eastAsia="宋体" w:hAnsi="Times New Roman"/>
          <w:sz w:val="24"/>
          <w:szCs w:val="24"/>
        </w:rPr>
        <w:t>2000</w:t>
      </w:r>
      <w:r w:rsidRPr="0066267E">
        <w:rPr>
          <w:rFonts w:ascii="Times New Roman" w:eastAsia="宋体" w:hAnsi="Times New Roman" w:hint="eastAsia"/>
          <w:sz w:val="24"/>
          <w:szCs w:val="24"/>
        </w:rPr>
        <w:t>瓦社区是一个集城市规划、建筑设计、环境设计、能源规划、基础设施规划和交通规划等综合设计过程。</w:t>
      </w:r>
      <w:r w:rsidRPr="0066267E">
        <w:rPr>
          <w:rFonts w:ascii="Times New Roman" w:eastAsia="宋体" w:hAnsi="Times New Roman"/>
          <w:sz w:val="24"/>
          <w:szCs w:val="24"/>
        </w:rPr>
        <w:t>2016</w:t>
      </w:r>
      <w:r w:rsidRPr="0066267E">
        <w:rPr>
          <w:rFonts w:ascii="Times New Roman" w:eastAsia="宋体" w:hAnsi="Times New Roman" w:hint="eastAsia"/>
          <w:sz w:val="24"/>
          <w:szCs w:val="24"/>
        </w:rPr>
        <w:t>年，美国绿色建筑委员会（</w:t>
      </w:r>
      <w:r w:rsidRPr="0066267E">
        <w:rPr>
          <w:rFonts w:ascii="Times New Roman" w:eastAsia="宋体" w:hAnsi="Times New Roman"/>
          <w:sz w:val="24"/>
          <w:szCs w:val="24"/>
        </w:rPr>
        <w:t>U.S. Green Building Council, USGBC</w:t>
      </w:r>
      <w:r w:rsidRPr="0066267E">
        <w:rPr>
          <w:rFonts w:ascii="Times New Roman" w:eastAsia="宋体" w:hAnsi="Times New Roman" w:hint="eastAsia"/>
          <w:sz w:val="24"/>
          <w:szCs w:val="24"/>
        </w:rPr>
        <w:t>）发布了《</w:t>
      </w:r>
      <w:r w:rsidRPr="0066267E">
        <w:rPr>
          <w:rFonts w:ascii="Times New Roman" w:eastAsia="宋体" w:hAnsi="Times New Roman"/>
          <w:sz w:val="24"/>
          <w:szCs w:val="24"/>
        </w:rPr>
        <w:t>LEED for Cities and Communities</w:t>
      </w:r>
      <w:r w:rsidRPr="0066267E">
        <w:rPr>
          <w:rFonts w:ascii="Times New Roman" w:eastAsia="宋体" w:hAnsi="Times New Roman" w:hint="eastAsia"/>
          <w:sz w:val="24"/>
          <w:szCs w:val="24"/>
        </w:rPr>
        <w:t>》，旨在创建可持续城市与社区，该体系在能源应用评价中规定，社区碳排放计算包含建筑、交通、市政照明、水系统、废弃物、可再生能源等。</w:t>
      </w:r>
      <w:r w:rsidRPr="0066267E">
        <w:rPr>
          <w:rFonts w:ascii="Times New Roman" w:eastAsia="宋体" w:hAnsi="Times New Roman"/>
          <w:sz w:val="24"/>
          <w:szCs w:val="24"/>
        </w:rPr>
        <w:t>2020</w:t>
      </w:r>
      <w:r w:rsidRPr="0066267E">
        <w:rPr>
          <w:rFonts w:ascii="Times New Roman" w:eastAsia="宋体" w:hAnsi="Times New Roman" w:hint="eastAsia"/>
          <w:sz w:val="24"/>
          <w:szCs w:val="24"/>
        </w:rPr>
        <w:t>年，澳大利亚非盈利机构</w:t>
      </w:r>
      <w:r w:rsidRPr="0066267E">
        <w:rPr>
          <w:rFonts w:ascii="Times New Roman" w:eastAsia="宋体" w:hAnsi="Times New Roman"/>
          <w:sz w:val="24"/>
          <w:szCs w:val="24"/>
        </w:rPr>
        <w:t xml:space="preserve"> “</w:t>
      </w:r>
      <w:r w:rsidRPr="0066267E">
        <w:rPr>
          <w:rFonts w:ascii="Times New Roman" w:eastAsia="宋体" w:hAnsi="Times New Roman" w:hint="eastAsia"/>
          <w:sz w:val="24"/>
          <w:szCs w:val="24"/>
        </w:rPr>
        <w:t>超越零排放</w:t>
      </w:r>
      <w:r w:rsidRPr="0066267E">
        <w:rPr>
          <w:rFonts w:ascii="Times New Roman" w:eastAsia="宋体" w:hAnsi="Times New Roman"/>
          <w:sz w:val="24"/>
          <w:szCs w:val="24"/>
        </w:rPr>
        <w:t>”</w:t>
      </w:r>
      <w:r w:rsidRPr="0066267E">
        <w:rPr>
          <w:rFonts w:ascii="Times New Roman" w:eastAsia="宋体" w:hAnsi="Times New Roman" w:hint="eastAsia"/>
          <w:sz w:val="24"/>
          <w:szCs w:val="24"/>
        </w:rPr>
        <w:t>（</w:t>
      </w:r>
      <w:r w:rsidRPr="0066267E">
        <w:rPr>
          <w:rFonts w:ascii="Times New Roman" w:eastAsia="宋体" w:hAnsi="Times New Roman"/>
          <w:sz w:val="24"/>
          <w:szCs w:val="24"/>
        </w:rPr>
        <w:t>Beyond zero emission</w:t>
      </w:r>
      <w:r w:rsidRPr="0066267E">
        <w:rPr>
          <w:rFonts w:ascii="Times New Roman" w:eastAsia="宋体" w:hAnsi="Times New Roman" w:hint="eastAsia"/>
          <w:sz w:val="24"/>
          <w:szCs w:val="24"/>
        </w:rPr>
        <w:t>）发布《零碳社区导则</w:t>
      </w:r>
      <w:r w:rsidRPr="0066267E">
        <w:rPr>
          <w:rFonts w:ascii="Times New Roman" w:eastAsia="宋体" w:hAnsi="Times New Roman"/>
          <w:sz w:val="24"/>
          <w:szCs w:val="24"/>
        </w:rPr>
        <w:t>2020</w:t>
      </w:r>
      <w:r w:rsidRPr="0066267E">
        <w:rPr>
          <w:rFonts w:ascii="Times New Roman" w:eastAsia="宋体" w:hAnsi="Times New Roman" w:hint="eastAsia"/>
          <w:sz w:val="24"/>
          <w:szCs w:val="24"/>
        </w:rPr>
        <w:t>》，该组织计划用十年时间依托该导则推动</w:t>
      </w:r>
      <w:proofErr w:type="gramStart"/>
      <w:r w:rsidRPr="0066267E">
        <w:rPr>
          <w:rFonts w:ascii="Times New Roman" w:eastAsia="宋体" w:hAnsi="Times New Roman" w:hint="eastAsia"/>
          <w:sz w:val="24"/>
          <w:szCs w:val="24"/>
        </w:rPr>
        <w:t>澳大利亚零碳社区</w:t>
      </w:r>
      <w:proofErr w:type="gramEnd"/>
      <w:r w:rsidRPr="0066267E">
        <w:rPr>
          <w:rFonts w:ascii="Times New Roman" w:eastAsia="宋体" w:hAnsi="Times New Roman" w:hint="eastAsia"/>
          <w:sz w:val="24"/>
          <w:szCs w:val="24"/>
        </w:rPr>
        <w:t>发展，《零碳社区导则</w:t>
      </w:r>
      <w:r w:rsidRPr="0066267E">
        <w:rPr>
          <w:rFonts w:ascii="Times New Roman" w:eastAsia="宋体" w:hAnsi="Times New Roman"/>
          <w:sz w:val="24"/>
          <w:szCs w:val="24"/>
        </w:rPr>
        <w:t>2020</w:t>
      </w:r>
      <w:r w:rsidRPr="0066267E">
        <w:rPr>
          <w:rFonts w:ascii="Times New Roman" w:eastAsia="宋体" w:hAnsi="Times New Roman" w:hint="eastAsia"/>
          <w:sz w:val="24"/>
          <w:szCs w:val="24"/>
        </w:rPr>
        <w:t>》中的社区碳排放计算涵盖建筑能源、垃圾处理、交通和工业四类主要排放。</w:t>
      </w:r>
      <w:bookmarkEnd w:id="136"/>
    </w:p>
    <w:p w14:paraId="221B4757" w14:textId="77777777" w:rsidR="0066267E" w:rsidRPr="0066267E" w:rsidRDefault="0066267E" w:rsidP="0066267E">
      <w:pPr>
        <w:spacing w:line="360" w:lineRule="auto"/>
        <w:ind w:firstLineChars="200" w:firstLine="480"/>
        <w:rPr>
          <w:rFonts w:ascii="Times New Roman" w:eastAsia="宋体" w:hAnsi="Times New Roman"/>
          <w:sz w:val="24"/>
          <w:szCs w:val="24"/>
        </w:rPr>
      </w:pPr>
      <w:r w:rsidRPr="0066267E">
        <w:rPr>
          <w:rFonts w:ascii="Times New Roman" w:eastAsia="宋体" w:hAnsi="Times New Roman" w:hint="eastAsia"/>
          <w:sz w:val="24"/>
          <w:szCs w:val="24"/>
        </w:rPr>
        <w:t>我国对园区层面</w:t>
      </w:r>
      <w:proofErr w:type="gramStart"/>
      <w:r w:rsidRPr="0066267E">
        <w:rPr>
          <w:rFonts w:ascii="Times New Roman" w:eastAsia="宋体" w:hAnsi="Times New Roman" w:hint="eastAsia"/>
          <w:sz w:val="24"/>
          <w:szCs w:val="24"/>
        </w:rPr>
        <w:t>降碳工作</w:t>
      </w:r>
      <w:proofErr w:type="gramEnd"/>
      <w:r w:rsidRPr="0066267E">
        <w:rPr>
          <w:rFonts w:ascii="Times New Roman" w:eastAsia="宋体" w:hAnsi="Times New Roman" w:hint="eastAsia"/>
          <w:sz w:val="24"/>
          <w:szCs w:val="24"/>
        </w:rPr>
        <w:t>非常重视，</w:t>
      </w:r>
      <w:r w:rsidRPr="0066267E">
        <w:rPr>
          <w:rFonts w:ascii="Times New Roman" w:eastAsia="宋体" w:hAnsi="Times New Roman"/>
          <w:sz w:val="24"/>
          <w:szCs w:val="24"/>
        </w:rPr>
        <w:t>2012</w:t>
      </w:r>
      <w:r w:rsidRPr="0066267E">
        <w:rPr>
          <w:rFonts w:ascii="Times New Roman" w:eastAsia="宋体" w:hAnsi="Times New Roman" w:hint="eastAsia"/>
          <w:sz w:val="24"/>
          <w:szCs w:val="24"/>
        </w:rPr>
        <w:t>年发布的《低碳住宅与社区应用技术导则》从低碳社区规划、低碳建造、社区合同能源管理与碳资源管理、低碳物业运营管理、废弃物回收利用等方面引导我国低碳社区发展。</w:t>
      </w:r>
      <w:r w:rsidRPr="0066267E">
        <w:rPr>
          <w:rFonts w:ascii="Times New Roman" w:eastAsia="宋体" w:hAnsi="Times New Roman"/>
          <w:sz w:val="24"/>
          <w:szCs w:val="24"/>
        </w:rPr>
        <w:t>2014</w:t>
      </w:r>
      <w:r w:rsidRPr="0066267E">
        <w:rPr>
          <w:rFonts w:ascii="Times New Roman" w:eastAsia="宋体" w:hAnsi="Times New Roman" w:hint="eastAsia"/>
          <w:sz w:val="24"/>
          <w:szCs w:val="24"/>
        </w:rPr>
        <w:t>年，国家发展和改革委员会开展低碳社区试点工作，计划建设</w:t>
      </w:r>
      <w:r w:rsidRPr="0066267E">
        <w:rPr>
          <w:rFonts w:ascii="Times New Roman" w:eastAsia="宋体" w:hAnsi="Times New Roman"/>
          <w:sz w:val="24"/>
          <w:szCs w:val="24"/>
        </w:rPr>
        <w:t>1000</w:t>
      </w:r>
      <w:r w:rsidRPr="0066267E">
        <w:rPr>
          <w:rFonts w:ascii="Times New Roman" w:eastAsia="宋体" w:hAnsi="Times New Roman" w:hint="eastAsia"/>
          <w:sz w:val="24"/>
          <w:szCs w:val="24"/>
        </w:rPr>
        <w:t>个低碳社区，随后发布的《低碳社区试点建设指南》中定义低碳社区是通过构建气候友好的自然环境、房屋建筑、基础设施、生活方式和管理模式，降低能源资源消耗，实现低碳排放的城乡社区。</w:t>
      </w:r>
      <w:r w:rsidRPr="0066267E">
        <w:rPr>
          <w:rFonts w:ascii="Times New Roman" w:eastAsia="宋体" w:hAnsi="Times New Roman"/>
          <w:sz w:val="24"/>
          <w:szCs w:val="24"/>
        </w:rPr>
        <w:t>2018</w:t>
      </w:r>
      <w:r w:rsidRPr="0066267E">
        <w:rPr>
          <w:rFonts w:ascii="Times New Roman" w:eastAsia="宋体" w:hAnsi="Times New Roman" w:hint="eastAsia"/>
          <w:sz w:val="24"/>
          <w:szCs w:val="24"/>
        </w:rPr>
        <w:t>年、</w:t>
      </w:r>
      <w:r w:rsidRPr="0066267E">
        <w:rPr>
          <w:rFonts w:ascii="Times New Roman" w:eastAsia="宋体" w:hAnsi="Times New Roman"/>
          <w:sz w:val="24"/>
          <w:szCs w:val="24"/>
        </w:rPr>
        <w:t>2021</w:t>
      </w:r>
      <w:r w:rsidRPr="0066267E">
        <w:rPr>
          <w:rFonts w:ascii="Times New Roman" w:eastAsia="宋体" w:hAnsi="Times New Roman" w:hint="eastAsia"/>
          <w:sz w:val="24"/>
          <w:szCs w:val="24"/>
        </w:rPr>
        <w:t>年，深圳市先后发布《低碳社区评价指南》、《深圳市近零碳排放区试点建设实施方案》，通过集成应用能源、产业、建筑、交通、废弃物处理、</w:t>
      </w:r>
      <w:proofErr w:type="gramStart"/>
      <w:r w:rsidRPr="0066267E">
        <w:rPr>
          <w:rFonts w:ascii="Times New Roman" w:eastAsia="宋体" w:hAnsi="Times New Roman" w:hint="eastAsia"/>
          <w:sz w:val="24"/>
          <w:szCs w:val="24"/>
        </w:rPr>
        <w:t>碳汇等</w:t>
      </w:r>
      <w:proofErr w:type="gramEnd"/>
      <w:r w:rsidRPr="0066267E">
        <w:rPr>
          <w:rFonts w:ascii="Times New Roman" w:eastAsia="宋体" w:hAnsi="Times New Roman" w:hint="eastAsia"/>
          <w:sz w:val="24"/>
          <w:szCs w:val="24"/>
        </w:rPr>
        <w:t>多领域低碳技术成果，探索具有岭南特色的近</w:t>
      </w:r>
      <w:proofErr w:type="gramStart"/>
      <w:r w:rsidRPr="0066267E">
        <w:rPr>
          <w:rFonts w:ascii="Times New Roman" w:eastAsia="宋体" w:hAnsi="Times New Roman" w:hint="eastAsia"/>
          <w:sz w:val="24"/>
          <w:szCs w:val="24"/>
        </w:rPr>
        <w:t>零碳建设</w:t>
      </w:r>
      <w:proofErr w:type="gramEnd"/>
      <w:r w:rsidRPr="0066267E">
        <w:rPr>
          <w:rFonts w:ascii="Times New Roman" w:eastAsia="宋体" w:hAnsi="Times New Roman" w:hint="eastAsia"/>
          <w:sz w:val="24"/>
          <w:szCs w:val="24"/>
        </w:rPr>
        <w:t>路径。</w:t>
      </w:r>
      <w:r w:rsidRPr="0066267E">
        <w:rPr>
          <w:rFonts w:eastAsia="宋体"/>
          <w:sz w:val="24"/>
          <w:szCs w:val="24"/>
        </w:rPr>
        <w:lastRenderedPageBreak/>
        <w:t>上海</w:t>
      </w:r>
      <w:r w:rsidRPr="0066267E">
        <w:rPr>
          <w:rFonts w:eastAsia="宋体" w:hint="eastAsia"/>
          <w:sz w:val="24"/>
          <w:szCs w:val="24"/>
        </w:rPr>
        <w:t>市</w:t>
      </w:r>
      <w:r w:rsidRPr="0066267E">
        <w:rPr>
          <w:rFonts w:eastAsia="宋体"/>
          <w:sz w:val="24"/>
          <w:szCs w:val="24"/>
        </w:rPr>
        <w:t>2021</w:t>
      </w:r>
      <w:r w:rsidRPr="0066267E">
        <w:rPr>
          <w:rFonts w:eastAsia="宋体"/>
          <w:sz w:val="24"/>
          <w:szCs w:val="24"/>
        </w:rPr>
        <w:t>年发布《上海市低碳示范创建工作方案》，指导低碳社区</w:t>
      </w:r>
      <w:r w:rsidRPr="0066267E">
        <w:rPr>
          <w:rFonts w:eastAsia="宋体" w:hint="eastAsia"/>
          <w:sz w:val="24"/>
          <w:szCs w:val="24"/>
        </w:rPr>
        <w:t>和绿色工业园区</w:t>
      </w:r>
      <w:r w:rsidRPr="0066267E">
        <w:rPr>
          <w:rFonts w:eastAsia="宋体"/>
          <w:sz w:val="24"/>
          <w:szCs w:val="24"/>
        </w:rPr>
        <w:t>建设</w:t>
      </w:r>
      <w:r w:rsidRPr="0066267E">
        <w:rPr>
          <w:rFonts w:eastAsia="宋体" w:hint="eastAsia"/>
          <w:sz w:val="24"/>
          <w:szCs w:val="24"/>
        </w:rPr>
        <w:t>，同年发布《绿色工业园区评价导则》替代</w:t>
      </w:r>
      <w:r w:rsidRPr="0066267E">
        <w:rPr>
          <w:rFonts w:eastAsia="宋体" w:hint="eastAsia"/>
          <w:sz w:val="24"/>
          <w:szCs w:val="24"/>
        </w:rPr>
        <w:t>2</w:t>
      </w:r>
      <w:r w:rsidRPr="0066267E">
        <w:rPr>
          <w:rFonts w:eastAsia="宋体"/>
          <w:sz w:val="24"/>
          <w:szCs w:val="24"/>
        </w:rPr>
        <w:t>015</w:t>
      </w:r>
      <w:r w:rsidRPr="0066267E">
        <w:rPr>
          <w:rFonts w:eastAsia="宋体" w:hint="eastAsia"/>
          <w:sz w:val="24"/>
          <w:szCs w:val="24"/>
        </w:rPr>
        <w:t>年发布的《绿色产业园区评价导则》，进一步推进工业园区绿色发展</w:t>
      </w:r>
      <w:r w:rsidRPr="0066267E">
        <w:rPr>
          <w:rFonts w:eastAsia="宋体"/>
          <w:sz w:val="24"/>
          <w:szCs w:val="24"/>
        </w:rPr>
        <w:t>。</w:t>
      </w:r>
    </w:p>
    <w:p w14:paraId="0B8CA7B4" w14:textId="77777777" w:rsidR="0066267E" w:rsidRPr="0066267E" w:rsidRDefault="0066267E" w:rsidP="0066267E">
      <w:pPr>
        <w:spacing w:line="360" w:lineRule="auto"/>
        <w:ind w:firstLineChars="200" w:firstLine="480"/>
        <w:rPr>
          <w:rFonts w:ascii="Times New Roman" w:eastAsia="宋体" w:hAnsi="Times New Roman"/>
          <w:sz w:val="24"/>
          <w:szCs w:val="24"/>
        </w:rPr>
      </w:pPr>
      <w:r w:rsidRPr="0066267E">
        <w:rPr>
          <w:rFonts w:ascii="Times New Roman" w:eastAsia="宋体" w:hAnsi="Times New Roman" w:hint="eastAsia"/>
          <w:sz w:val="24"/>
          <w:szCs w:val="24"/>
        </w:rPr>
        <w:t>考虑到我国碳中和目标与园区碳排放现状，本标准以分级方式引导园区低碳发展，建立低碳园区、</w:t>
      </w:r>
      <w:proofErr w:type="gramStart"/>
      <w:r w:rsidRPr="0066267E">
        <w:rPr>
          <w:rFonts w:ascii="Times New Roman" w:eastAsia="宋体" w:hAnsi="Times New Roman" w:hint="eastAsia"/>
          <w:sz w:val="24"/>
          <w:szCs w:val="24"/>
        </w:rPr>
        <w:t>近零碳园区</w:t>
      </w:r>
      <w:proofErr w:type="gramEnd"/>
      <w:r w:rsidRPr="0066267E">
        <w:rPr>
          <w:rFonts w:ascii="Times New Roman" w:eastAsia="宋体" w:hAnsi="Times New Roman" w:hint="eastAsia"/>
          <w:sz w:val="24"/>
          <w:szCs w:val="24"/>
        </w:rPr>
        <w:t>、</w:t>
      </w:r>
      <w:proofErr w:type="gramStart"/>
      <w:r w:rsidRPr="0066267E">
        <w:rPr>
          <w:rFonts w:ascii="Times New Roman" w:eastAsia="宋体" w:hAnsi="Times New Roman" w:hint="eastAsia"/>
          <w:sz w:val="24"/>
          <w:szCs w:val="24"/>
        </w:rPr>
        <w:t>零碳园区</w:t>
      </w:r>
      <w:proofErr w:type="gramEnd"/>
      <w:r w:rsidRPr="0066267E">
        <w:rPr>
          <w:rFonts w:ascii="Times New Roman" w:eastAsia="宋体" w:hAnsi="Times New Roman" w:hint="eastAsia"/>
          <w:sz w:val="24"/>
          <w:szCs w:val="24"/>
        </w:rPr>
        <w:t>三个等级组成的定义体系，非工业园区的碳排放计算范围包含建筑、市政、交通、可再生能源、</w:t>
      </w:r>
      <w:proofErr w:type="gramStart"/>
      <w:r w:rsidRPr="0066267E">
        <w:rPr>
          <w:rFonts w:ascii="Times New Roman" w:eastAsia="宋体" w:hAnsi="Times New Roman" w:hint="eastAsia"/>
          <w:sz w:val="24"/>
          <w:szCs w:val="24"/>
        </w:rPr>
        <w:t>碳汇等</w:t>
      </w:r>
      <w:proofErr w:type="gramEnd"/>
      <w:r w:rsidRPr="0066267E">
        <w:rPr>
          <w:rFonts w:ascii="Times New Roman" w:eastAsia="宋体" w:hAnsi="Times New Roman" w:hint="eastAsia"/>
          <w:sz w:val="24"/>
          <w:szCs w:val="24"/>
        </w:rPr>
        <w:t>全部运行阶段能源消耗产生的碳排放；工业园区主要以工艺生产产生的碳排放为主，因此工业园区的碳排放计算范围除建筑、市政、交通、可再生能源、</w:t>
      </w:r>
      <w:proofErr w:type="gramStart"/>
      <w:r w:rsidRPr="0066267E">
        <w:rPr>
          <w:rFonts w:ascii="Times New Roman" w:eastAsia="宋体" w:hAnsi="Times New Roman" w:hint="eastAsia"/>
          <w:sz w:val="24"/>
          <w:szCs w:val="24"/>
        </w:rPr>
        <w:t>碳汇等</w:t>
      </w:r>
      <w:proofErr w:type="gramEnd"/>
      <w:r w:rsidRPr="0066267E">
        <w:rPr>
          <w:rFonts w:ascii="Times New Roman" w:eastAsia="宋体" w:hAnsi="Times New Roman" w:hint="eastAsia"/>
          <w:sz w:val="24"/>
          <w:szCs w:val="24"/>
        </w:rPr>
        <w:t>运行阶段能源消耗产生的碳排放外，还应包含园区工艺生产产生的碳排放。低碳园区技术要求相对于现有水平有一定提升，但考虑到推动园区</w:t>
      </w:r>
      <w:proofErr w:type="gramStart"/>
      <w:r w:rsidRPr="0066267E">
        <w:rPr>
          <w:rFonts w:ascii="Times New Roman" w:eastAsia="宋体" w:hAnsi="Times New Roman" w:hint="eastAsia"/>
          <w:sz w:val="24"/>
          <w:szCs w:val="24"/>
        </w:rPr>
        <w:t>降碳工作</w:t>
      </w:r>
      <w:proofErr w:type="gramEnd"/>
      <w:r w:rsidRPr="0066267E">
        <w:rPr>
          <w:rFonts w:ascii="Times New Roman" w:eastAsia="宋体" w:hAnsi="Times New Roman" w:hint="eastAsia"/>
          <w:sz w:val="24"/>
          <w:szCs w:val="24"/>
        </w:rPr>
        <w:t>健康快速开展的目标，低碳园区碳排放指标要求不宜太高，应做到各项技术可行、经济可控。低碳园区的碳排放指标应符合本标准</w:t>
      </w:r>
      <w:r w:rsidRPr="0066267E">
        <w:rPr>
          <w:rFonts w:ascii="Times New Roman" w:eastAsia="宋体" w:hAnsi="Times New Roman"/>
          <w:sz w:val="24"/>
          <w:szCs w:val="24"/>
        </w:rPr>
        <w:t>4.1.1</w:t>
      </w:r>
      <w:r w:rsidRPr="0066267E">
        <w:rPr>
          <w:rFonts w:ascii="Times New Roman" w:eastAsia="宋体" w:hAnsi="Times New Roman" w:hint="eastAsia"/>
          <w:sz w:val="24"/>
          <w:szCs w:val="24"/>
        </w:rPr>
        <w:t>和</w:t>
      </w:r>
      <w:r w:rsidRPr="0066267E">
        <w:rPr>
          <w:rFonts w:ascii="Times New Roman" w:eastAsia="宋体" w:hAnsi="Times New Roman"/>
          <w:sz w:val="24"/>
          <w:szCs w:val="24"/>
        </w:rPr>
        <w:t>4.2.1</w:t>
      </w:r>
      <w:r w:rsidRPr="0066267E">
        <w:rPr>
          <w:rFonts w:ascii="Times New Roman" w:eastAsia="宋体" w:hAnsi="Times New Roman" w:hint="eastAsia"/>
          <w:sz w:val="24"/>
          <w:szCs w:val="24"/>
        </w:rPr>
        <w:t>条的规定。</w:t>
      </w:r>
    </w:p>
    <w:p w14:paraId="0B12E090" w14:textId="34A3E9FB" w:rsidR="0066267E" w:rsidRPr="0066267E" w:rsidRDefault="0066267E" w:rsidP="0066267E">
      <w:pPr>
        <w:spacing w:line="360" w:lineRule="auto"/>
        <w:outlineLvl w:val="2"/>
        <w:rPr>
          <w:rFonts w:ascii="Times New Roman" w:eastAsia="宋体" w:hAnsi="Times New Roman"/>
          <w:sz w:val="24"/>
          <w:szCs w:val="24"/>
        </w:rPr>
      </w:pPr>
      <w:bookmarkStart w:id="137" w:name="_Toc155864933"/>
      <w:r w:rsidRPr="003F003E">
        <w:rPr>
          <w:rFonts w:ascii="宋体" w:hAnsi="宋体"/>
          <w:b/>
          <w:bCs/>
          <w:sz w:val="24"/>
        </w:rPr>
        <w:t>2.0.4</w:t>
      </w:r>
      <w:r>
        <w:rPr>
          <w:rFonts w:ascii="Times New Roman" w:eastAsia="宋体" w:hAnsi="Times New Roman"/>
          <w:sz w:val="24"/>
          <w:szCs w:val="24"/>
        </w:rPr>
        <w:t xml:space="preserve"> </w:t>
      </w:r>
      <w:r w:rsidRPr="0066267E">
        <w:rPr>
          <w:rFonts w:ascii="Times New Roman" w:eastAsia="宋体" w:hAnsi="Times New Roman" w:hint="eastAsia"/>
          <w:sz w:val="24"/>
          <w:szCs w:val="24"/>
        </w:rPr>
        <w:t>作为低碳园区的更高级表现形式，提出</w:t>
      </w:r>
      <w:r w:rsidRPr="0066267E">
        <w:rPr>
          <w:rFonts w:ascii="Times New Roman" w:eastAsia="宋体" w:hAnsi="Times New Roman"/>
          <w:sz w:val="24"/>
          <w:szCs w:val="24"/>
        </w:rPr>
        <w:t>“</w:t>
      </w:r>
      <w:r w:rsidRPr="0066267E">
        <w:rPr>
          <w:rFonts w:ascii="Times New Roman" w:eastAsia="宋体" w:hAnsi="Times New Roman" w:hint="eastAsia"/>
          <w:sz w:val="24"/>
          <w:szCs w:val="24"/>
        </w:rPr>
        <w:t>近零碳园区</w:t>
      </w:r>
      <w:r w:rsidRPr="0066267E">
        <w:rPr>
          <w:rFonts w:ascii="Times New Roman" w:eastAsia="宋体" w:hAnsi="Times New Roman"/>
          <w:sz w:val="24"/>
          <w:szCs w:val="24"/>
        </w:rPr>
        <w:t>”</w:t>
      </w:r>
      <w:r w:rsidRPr="0066267E">
        <w:rPr>
          <w:rFonts w:ascii="Times New Roman" w:eastAsia="宋体" w:hAnsi="Times New Roman" w:hint="eastAsia"/>
          <w:sz w:val="24"/>
          <w:szCs w:val="24"/>
        </w:rPr>
        <w:t>，</w:t>
      </w:r>
      <w:proofErr w:type="gramStart"/>
      <w:r w:rsidRPr="0066267E">
        <w:rPr>
          <w:rFonts w:ascii="Times New Roman" w:eastAsia="宋体" w:hAnsi="Times New Roman" w:hint="eastAsia"/>
          <w:sz w:val="24"/>
          <w:szCs w:val="24"/>
        </w:rPr>
        <w:t>近零碳园区</w:t>
      </w:r>
      <w:proofErr w:type="gramEnd"/>
      <w:r w:rsidRPr="0066267E">
        <w:rPr>
          <w:rFonts w:ascii="Times New Roman" w:eastAsia="宋体" w:hAnsi="Times New Roman" w:hint="eastAsia"/>
          <w:sz w:val="24"/>
          <w:szCs w:val="24"/>
        </w:rPr>
        <w:t>相对于低碳园区技术要求有所提高，相应投资也有所增加，技术难度相对较大。</w:t>
      </w:r>
      <w:proofErr w:type="gramStart"/>
      <w:r w:rsidRPr="0066267E">
        <w:rPr>
          <w:rFonts w:ascii="Times New Roman" w:eastAsia="宋体" w:hAnsi="Times New Roman" w:hint="eastAsia"/>
          <w:sz w:val="24"/>
          <w:szCs w:val="24"/>
        </w:rPr>
        <w:t>近零碳园区</w:t>
      </w:r>
      <w:proofErr w:type="gramEnd"/>
      <w:r w:rsidRPr="0066267E">
        <w:rPr>
          <w:rFonts w:ascii="Times New Roman" w:eastAsia="宋体" w:hAnsi="Times New Roman" w:hint="eastAsia"/>
          <w:sz w:val="24"/>
          <w:szCs w:val="24"/>
        </w:rPr>
        <w:t>的碳排放指标应符合本标准第</w:t>
      </w:r>
      <w:r w:rsidRPr="0066267E">
        <w:rPr>
          <w:rFonts w:ascii="Times New Roman" w:eastAsia="宋体" w:hAnsi="Times New Roman"/>
          <w:sz w:val="24"/>
          <w:szCs w:val="24"/>
        </w:rPr>
        <w:t>4.1.2</w:t>
      </w:r>
      <w:r w:rsidRPr="0066267E">
        <w:rPr>
          <w:rFonts w:ascii="Times New Roman" w:eastAsia="宋体" w:hAnsi="Times New Roman"/>
          <w:sz w:val="24"/>
          <w:szCs w:val="24"/>
        </w:rPr>
        <w:t>和</w:t>
      </w:r>
      <w:r w:rsidRPr="0066267E">
        <w:rPr>
          <w:rFonts w:ascii="Times New Roman" w:eastAsia="宋体" w:hAnsi="Times New Roman"/>
          <w:sz w:val="24"/>
          <w:szCs w:val="24"/>
        </w:rPr>
        <w:t>4.2.2</w:t>
      </w:r>
      <w:r w:rsidRPr="0066267E">
        <w:rPr>
          <w:rFonts w:ascii="Times New Roman" w:eastAsia="宋体" w:hAnsi="Times New Roman"/>
          <w:sz w:val="24"/>
          <w:szCs w:val="24"/>
        </w:rPr>
        <w:t>条</w:t>
      </w:r>
      <w:r w:rsidRPr="0066267E">
        <w:rPr>
          <w:rFonts w:ascii="Times New Roman" w:eastAsia="宋体" w:hAnsi="Times New Roman" w:hint="eastAsia"/>
          <w:sz w:val="24"/>
          <w:szCs w:val="24"/>
        </w:rPr>
        <w:t>的要求。</w:t>
      </w:r>
      <w:bookmarkEnd w:id="137"/>
    </w:p>
    <w:p w14:paraId="4AFA3084" w14:textId="2476F563" w:rsidR="0066267E" w:rsidRPr="0066267E" w:rsidRDefault="0066267E" w:rsidP="0066267E">
      <w:pPr>
        <w:spacing w:line="360" w:lineRule="auto"/>
        <w:outlineLvl w:val="2"/>
        <w:rPr>
          <w:rFonts w:ascii="Times New Roman" w:eastAsia="宋体" w:hAnsi="Times New Roman"/>
          <w:sz w:val="24"/>
          <w:szCs w:val="24"/>
        </w:rPr>
      </w:pPr>
      <w:bookmarkStart w:id="138" w:name="_Toc155864934"/>
      <w:r w:rsidRPr="003F003E">
        <w:rPr>
          <w:rFonts w:ascii="宋体" w:hAnsi="宋体"/>
          <w:b/>
          <w:bCs/>
          <w:sz w:val="24"/>
        </w:rPr>
        <w:t xml:space="preserve">2.0.5 </w:t>
      </w:r>
      <w:proofErr w:type="gramStart"/>
      <w:r w:rsidRPr="0066267E">
        <w:rPr>
          <w:rFonts w:ascii="Times New Roman" w:eastAsia="宋体" w:hAnsi="Times New Roman" w:hint="eastAsia"/>
          <w:sz w:val="24"/>
          <w:szCs w:val="24"/>
        </w:rPr>
        <w:t>零碳园区</w:t>
      </w:r>
      <w:proofErr w:type="gramEnd"/>
      <w:r w:rsidRPr="0066267E">
        <w:rPr>
          <w:rFonts w:ascii="Times New Roman" w:eastAsia="宋体" w:hAnsi="Times New Roman" w:hint="eastAsia"/>
          <w:sz w:val="24"/>
          <w:szCs w:val="24"/>
        </w:rPr>
        <w:t>是园区低碳发展的最高目标，也是在运行阶段实现了碳中和的园区。低碳园区、</w:t>
      </w:r>
      <w:proofErr w:type="gramStart"/>
      <w:r w:rsidRPr="0066267E">
        <w:rPr>
          <w:rFonts w:ascii="Times New Roman" w:eastAsia="宋体" w:hAnsi="Times New Roman" w:hint="eastAsia"/>
          <w:sz w:val="24"/>
          <w:szCs w:val="24"/>
        </w:rPr>
        <w:t>近零碳园区</w:t>
      </w:r>
      <w:proofErr w:type="gramEnd"/>
      <w:r w:rsidRPr="0066267E">
        <w:rPr>
          <w:rFonts w:ascii="Times New Roman" w:eastAsia="宋体" w:hAnsi="Times New Roman" w:hint="eastAsia"/>
          <w:sz w:val="24"/>
          <w:szCs w:val="24"/>
        </w:rPr>
        <w:t>的</w:t>
      </w:r>
      <w:proofErr w:type="gramStart"/>
      <w:r w:rsidRPr="0066267E">
        <w:rPr>
          <w:rFonts w:ascii="Times New Roman" w:eastAsia="宋体" w:hAnsi="Times New Roman" w:hint="eastAsia"/>
          <w:sz w:val="24"/>
          <w:szCs w:val="24"/>
        </w:rPr>
        <w:t>降碳目标</w:t>
      </w:r>
      <w:proofErr w:type="gramEnd"/>
      <w:r w:rsidRPr="0066267E">
        <w:rPr>
          <w:rFonts w:ascii="Times New Roman" w:eastAsia="宋体" w:hAnsi="Times New Roman" w:hint="eastAsia"/>
          <w:sz w:val="24"/>
          <w:szCs w:val="24"/>
        </w:rPr>
        <w:t>通常可通过技术手段实现，</w:t>
      </w:r>
      <w:proofErr w:type="gramStart"/>
      <w:r w:rsidRPr="0066267E">
        <w:rPr>
          <w:rFonts w:ascii="Times New Roman" w:eastAsia="宋体" w:hAnsi="Times New Roman" w:hint="eastAsia"/>
          <w:sz w:val="24"/>
          <w:szCs w:val="24"/>
        </w:rPr>
        <w:t>而零碳</w:t>
      </w:r>
      <w:proofErr w:type="gramEnd"/>
      <w:r w:rsidRPr="0066267E">
        <w:rPr>
          <w:rFonts w:ascii="Times New Roman" w:eastAsia="宋体" w:hAnsi="Times New Roman" w:hint="eastAsia"/>
          <w:sz w:val="24"/>
          <w:szCs w:val="24"/>
        </w:rPr>
        <w:t>园区较难通过技术手段</w:t>
      </w:r>
      <w:proofErr w:type="gramStart"/>
      <w:r w:rsidRPr="0066267E">
        <w:rPr>
          <w:rFonts w:ascii="Times New Roman" w:eastAsia="宋体" w:hAnsi="Times New Roman" w:hint="eastAsia"/>
          <w:sz w:val="24"/>
          <w:szCs w:val="24"/>
        </w:rPr>
        <w:t>实现降碳目标</w:t>
      </w:r>
      <w:proofErr w:type="gramEnd"/>
      <w:r w:rsidRPr="0066267E">
        <w:rPr>
          <w:rFonts w:ascii="Times New Roman" w:eastAsia="宋体" w:hAnsi="Times New Roman" w:hint="eastAsia"/>
          <w:sz w:val="24"/>
          <w:szCs w:val="24"/>
        </w:rPr>
        <w:t>，综合考虑园区</w:t>
      </w:r>
      <w:proofErr w:type="gramStart"/>
      <w:r w:rsidRPr="0066267E">
        <w:rPr>
          <w:rFonts w:ascii="Times New Roman" w:eastAsia="宋体" w:hAnsi="Times New Roman" w:hint="eastAsia"/>
          <w:sz w:val="24"/>
          <w:szCs w:val="24"/>
        </w:rPr>
        <w:t>降碳经济</w:t>
      </w:r>
      <w:proofErr w:type="gramEnd"/>
      <w:r w:rsidRPr="0066267E">
        <w:rPr>
          <w:rFonts w:ascii="Times New Roman" w:eastAsia="宋体" w:hAnsi="Times New Roman" w:hint="eastAsia"/>
          <w:sz w:val="24"/>
          <w:szCs w:val="24"/>
        </w:rPr>
        <w:t>投入产出比，</w:t>
      </w:r>
      <w:proofErr w:type="gramStart"/>
      <w:r w:rsidRPr="0066267E">
        <w:rPr>
          <w:rFonts w:ascii="Times New Roman" w:eastAsia="宋体" w:hAnsi="Times New Roman" w:hint="eastAsia"/>
          <w:sz w:val="24"/>
          <w:szCs w:val="24"/>
        </w:rPr>
        <w:t>零碳园区</w:t>
      </w:r>
      <w:proofErr w:type="gramEnd"/>
      <w:r w:rsidRPr="0066267E">
        <w:rPr>
          <w:rFonts w:ascii="Times New Roman" w:eastAsia="宋体" w:hAnsi="Times New Roman" w:hint="eastAsia"/>
          <w:sz w:val="24"/>
          <w:szCs w:val="24"/>
        </w:rPr>
        <w:t>的碳排放指标计算中引入碳抵消方式，碳抵消方式为实现园区</w:t>
      </w:r>
      <w:proofErr w:type="gramStart"/>
      <w:r w:rsidRPr="0066267E">
        <w:rPr>
          <w:rFonts w:ascii="Times New Roman" w:eastAsia="宋体" w:hAnsi="Times New Roman" w:hint="eastAsia"/>
          <w:sz w:val="24"/>
          <w:szCs w:val="24"/>
        </w:rPr>
        <w:t>降碳提供</w:t>
      </w:r>
      <w:proofErr w:type="gramEnd"/>
      <w:r w:rsidRPr="0066267E">
        <w:rPr>
          <w:rFonts w:ascii="Times New Roman" w:eastAsia="宋体" w:hAnsi="Times New Roman" w:hint="eastAsia"/>
          <w:sz w:val="24"/>
          <w:szCs w:val="24"/>
        </w:rPr>
        <w:t>了一种非技术措施，可在充分结合自然条件、提高社区能源系统效率、利用本地</w:t>
      </w:r>
      <w:proofErr w:type="gramStart"/>
      <w:r w:rsidRPr="0066267E">
        <w:rPr>
          <w:rFonts w:ascii="Times New Roman" w:eastAsia="宋体" w:hAnsi="Times New Roman" w:hint="eastAsia"/>
          <w:sz w:val="24"/>
          <w:szCs w:val="24"/>
        </w:rPr>
        <w:t>可再生能源减碳的</w:t>
      </w:r>
      <w:proofErr w:type="gramEnd"/>
      <w:r w:rsidRPr="0066267E">
        <w:rPr>
          <w:rFonts w:ascii="Times New Roman" w:eastAsia="宋体" w:hAnsi="Times New Roman" w:hint="eastAsia"/>
          <w:sz w:val="24"/>
          <w:szCs w:val="24"/>
        </w:rPr>
        <w:t>前提下，采用可再生能源信用与碳信用抵消剩余碳排放量。</w:t>
      </w:r>
      <w:proofErr w:type="gramStart"/>
      <w:r w:rsidRPr="0066267E">
        <w:rPr>
          <w:rFonts w:ascii="Times New Roman" w:eastAsia="宋体" w:hAnsi="Times New Roman" w:hint="eastAsia"/>
          <w:sz w:val="24"/>
          <w:szCs w:val="24"/>
        </w:rPr>
        <w:t>零碳园区</w:t>
      </w:r>
      <w:proofErr w:type="gramEnd"/>
      <w:r w:rsidRPr="0066267E">
        <w:rPr>
          <w:rFonts w:ascii="Times New Roman" w:eastAsia="宋体" w:hAnsi="Times New Roman" w:hint="eastAsia"/>
          <w:sz w:val="24"/>
          <w:szCs w:val="24"/>
        </w:rPr>
        <w:t>的碳排放指标应符合本标准第</w:t>
      </w:r>
      <w:r w:rsidRPr="0066267E">
        <w:rPr>
          <w:rFonts w:ascii="Times New Roman" w:eastAsia="宋体" w:hAnsi="Times New Roman"/>
          <w:sz w:val="24"/>
          <w:szCs w:val="24"/>
        </w:rPr>
        <w:t>4.1.3</w:t>
      </w:r>
      <w:r w:rsidRPr="0066267E">
        <w:rPr>
          <w:rFonts w:ascii="Times New Roman" w:eastAsia="宋体" w:hAnsi="Times New Roman"/>
          <w:sz w:val="24"/>
          <w:szCs w:val="24"/>
        </w:rPr>
        <w:t>和</w:t>
      </w:r>
      <w:r w:rsidRPr="0066267E">
        <w:rPr>
          <w:rFonts w:ascii="Times New Roman" w:eastAsia="宋体" w:hAnsi="Times New Roman"/>
          <w:sz w:val="24"/>
          <w:szCs w:val="24"/>
        </w:rPr>
        <w:t>4.2.3</w:t>
      </w:r>
      <w:r w:rsidRPr="0066267E">
        <w:rPr>
          <w:rFonts w:ascii="Times New Roman" w:eastAsia="宋体" w:hAnsi="Times New Roman"/>
          <w:sz w:val="24"/>
          <w:szCs w:val="24"/>
        </w:rPr>
        <w:t>条</w:t>
      </w:r>
      <w:r w:rsidRPr="0066267E">
        <w:rPr>
          <w:rFonts w:ascii="Times New Roman" w:eastAsia="宋体" w:hAnsi="Times New Roman" w:hint="eastAsia"/>
          <w:sz w:val="24"/>
          <w:szCs w:val="24"/>
        </w:rPr>
        <w:t>的要求。</w:t>
      </w:r>
      <w:bookmarkEnd w:id="138"/>
    </w:p>
    <w:p w14:paraId="3C2985BF" w14:textId="4A7C7A0F" w:rsidR="0066267E" w:rsidRPr="0066267E" w:rsidRDefault="0066267E" w:rsidP="0066267E">
      <w:pPr>
        <w:spacing w:line="360" w:lineRule="auto"/>
        <w:outlineLvl w:val="2"/>
        <w:rPr>
          <w:rFonts w:ascii="Times New Roman" w:eastAsia="宋体" w:hAnsi="Times New Roman"/>
          <w:sz w:val="24"/>
          <w:szCs w:val="24"/>
        </w:rPr>
      </w:pPr>
      <w:bookmarkStart w:id="139" w:name="_Toc155864935"/>
      <w:r w:rsidRPr="003F003E">
        <w:rPr>
          <w:rFonts w:ascii="宋体" w:hAnsi="宋体"/>
          <w:b/>
          <w:bCs/>
          <w:sz w:val="24"/>
        </w:rPr>
        <w:t>2.0.6</w:t>
      </w:r>
      <w:r>
        <w:rPr>
          <w:rFonts w:ascii="Times New Roman" w:eastAsia="宋体" w:hAnsi="Times New Roman"/>
          <w:sz w:val="24"/>
          <w:szCs w:val="24"/>
        </w:rPr>
        <w:t xml:space="preserve"> </w:t>
      </w:r>
      <w:r w:rsidRPr="0066267E">
        <w:rPr>
          <w:rFonts w:ascii="Times New Roman" w:eastAsia="宋体" w:hAnsi="Times New Roman" w:hint="eastAsia"/>
          <w:sz w:val="24"/>
          <w:szCs w:val="24"/>
        </w:rPr>
        <w:t>基准园区是用于计算园区</w:t>
      </w:r>
      <w:proofErr w:type="gramStart"/>
      <w:r w:rsidRPr="0066267E">
        <w:rPr>
          <w:rFonts w:ascii="Times New Roman" w:eastAsia="宋体" w:hAnsi="Times New Roman" w:hint="eastAsia"/>
          <w:sz w:val="24"/>
          <w:szCs w:val="24"/>
        </w:rPr>
        <w:t>降碳率</w:t>
      </w:r>
      <w:proofErr w:type="gramEnd"/>
      <w:r w:rsidRPr="0066267E">
        <w:rPr>
          <w:rFonts w:ascii="Times New Roman" w:eastAsia="宋体" w:hAnsi="Times New Roman" w:hint="eastAsia"/>
          <w:sz w:val="24"/>
          <w:szCs w:val="24"/>
        </w:rPr>
        <w:t>的标准比对园区，其全年碳排放水平作为比对基准来判断设计园区的碳排放水平是否满足本标准的要求。园区碳排放计算方法和基准园区的基础数据缺省值见附录</w:t>
      </w:r>
      <w:r w:rsidRPr="0066267E">
        <w:rPr>
          <w:rFonts w:ascii="Times New Roman" w:eastAsia="宋体" w:hAnsi="Times New Roman"/>
          <w:sz w:val="24"/>
          <w:szCs w:val="24"/>
        </w:rPr>
        <w:t>A</w:t>
      </w:r>
      <w:r w:rsidRPr="0066267E">
        <w:rPr>
          <w:rFonts w:ascii="Times New Roman" w:eastAsia="宋体" w:hAnsi="Times New Roman" w:hint="eastAsia"/>
          <w:sz w:val="24"/>
          <w:szCs w:val="24"/>
        </w:rPr>
        <w:t>。</w:t>
      </w:r>
      <w:bookmarkEnd w:id="139"/>
    </w:p>
    <w:p w14:paraId="2D27C460" w14:textId="13E44C66" w:rsidR="0066267E" w:rsidRPr="0066267E" w:rsidRDefault="0066267E" w:rsidP="0066267E">
      <w:pPr>
        <w:spacing w:line="360" w:lineRule="auto"/>
        <w:outlineLvl w:val="2"/>
        <w:rPr>
          <w:rFonts w:ascii="Times New Roman" w:eastAsia="宋体" w:hAnsi="Times New Roman"/>
          <w:sz w:val="24"/>
          <w:szCs w:val="24"/>
        </w:rPr>
      </w:pPr>
      <w:bookmarkStart w:id="140" w:name="_Toc155864936"/>
      <w:r w:rsidRPr="003F003E">
        <w:rPr>
          <w:rFonts w:ascii="宋体" w:hAnsi="宋体"/>
          <w:b/>
          <w:bCs/>
          <w:sz w:val="24"/>
        </w:rPr>
        <w:t>2.0.7</w:t>
      </w:r>
      <w:r w:rsidRPr="0066267E">
        <w:rPr>
          <w:rFonts w:ascii="Times New Roman" w:eastAsia="宋体" w:hAnsi="Times New Roman"/>
          <w:sz w:val="24"/>
          <w:szCs w:val="24"/>
        </w:rPr>
        <w:t xml:space="preserve"> </w:t>
      </w:r>
      <w:r w:rsidRPr="0066267E">
        <w:rPr>
          <w:rFonts w:ascii="Times New Roman" w:eastAsia="宋体" w:hAnsi="Times New Roman" w:hint="eastAsia"/>
          <w:sz w:val="24"/>
          <w:szCs w:val="24"/>
        </w:rPr>
        <w:t>园区碳排放量是指在满足园区自身功能的情况下所产生的人均二氧化碳排放量，不含碳信用与可再生能源信用抵消的碳排放量。园区碳排放量按本标准附录</w:t>
      </w:r>
      <w:r w:rsidRPr="0066267E">
        <w:rPr>
          <w:rFonts w:ascii="Times New Roman" w:eastAsia="宋体" w:hAnsi="Times New Roman"/>
          <w:sz w:val="24"/>
          <w:szCs w:val="24"/>
        </w:rPr>
        <w:t>A</w:t>
      </w:r>
      <w:r w:rsidRPr="0066267E">
        <w:rPr>
          <w:rFonts w:ascii="Times New Roman" w:eastAsia="宋体" w:hAnsi="Times New Roman" w:hint="eastAsia"/>
          <w:sz w:val="24"/>
          <w:szCs w:val="24"/>
        </w:rPr>
        <w:t>的</w:t>
      </w:r>
      <w:r w:rsidRPr="0066267E">
        <w:rPr>
          <w:rFonts w:ascii="Times New Roman" w:eastAsia="宋体" w:hAnsi="Times New Roman"/>
          <w:sz w:val="24"/>
          <w:szCs w:val="24"/>
        </w:rPr>
        <w:t>A.0.2</w:t>
      </w:r>
      <w:r w:rsidRPr="0066267E">
        <w:rPr>
          <w:rFonts w:ascii="Times New Roman" w:eastAsia="宋体" w:hAnsi="Times New Roman" w:hint="eastAsia"/>
          <w:sz w:val="24"/>
          <w:szCs w:val="24"/>
        </w:rPr>
        <w:t>计算。</w:t>
      </w:r>
      <w:bookmarkEnd w:id="140"/>
    </w:p>
    <w:p w14:paraId="4BA43155" w14:textId="0333D5E2" w:rsidR="0066267E" w:rsidRPr="0066267E" w:rsidRDefault="0066267E" w:rsidP="0066267E">
      <w:pPr>
        <w:spacing w:line="360" w:lineRule="auto"/>
        <w:outlineLvl w:val="2"/>
        <w:rPr>
          <w:rFonts w:ascii="Times New Roman" w:eastAsia="宋体" w:hAnsi="Times New Roman"/>
          <w:sz w:val="24"/>
          <w:szCs w:val="24"/>
        </w:rPr>
      </w:pPr>
      <w:bookmarkStart w:id="141" w:name="_Toc155864937"/>
      <w:r w:rsidRPr="003F003E">
        <w:rPr>
          <w:rFonts w:ascii="宋体" w:hAnsi="宋体"/>
          <w:b/>
          <w:bCs/>
          <w:sz w:val="24"/>
        </w:rPr>
        <w:t>2.0.8</w:t>
      </w:r>
      <w:r w:rsidRPr="0066267E">
        <w:rPr>
          <w:rFonts w:ascii="Times New Roman" w:eastAsia="宋体" w:hAnsi="Times New Roman"/>
          <w:sz w:val="24"/>
          <w:szCs w:val="24"/>
        </w:rPr>
        <w:t xml:space="preserve"> </w:t>
      </w:r>
      <w:r w:rsidRPr="0066267E">
        <w:rPr>
          <w:rFonts w:ascii="Times New Roman" w:eastAsia="宋体" w:hAnsi="Times New Roman" w:hint="eastAsia"/>
          <w:sz w:val="24"/>
          <w:szCs w:val="24"/>
        </w:rPr>
        <w:t>园区碳排放量是指在满足园区自身功能的情况下所产生的人均二氧化碳</w:t>
      </w:r>
      <w:r w:rsidRPr="0066267E">
        <w:rPr>
          <w:rFonts w:ascii="Times New Roman" w:eastAsia="宋体" w:hAnsi="Times New Roman" w:hint="eastAsia"/>
          <w:sz w:val="24"/>
          <w:szCs w:val="24"/>
        </w:rPr>
        <w:lastRenderedPageBreak/>
        <w:t>排放量，不含碳信用与可再生能源信用抵消的碳排放量。园区碳排放量按本标准附录</w:t>
      </w:r>
      <w:r w:rsidRPr="0066267E">
        <w:rPr>
          <w:rFonts w:ascii="Times New Roman" w:eastAsia="宋体" w:hAnsi="Times New Roman"/>
          <w:sz w:val="24"/>
          <w:szCs w:val="24"/>
        </w:rPr>
        <w:t>A</w:t>
      </w:r>
      <w:r w:rsidRPr="0066267E">
        <w:rPr>
          <w:rFonts w:ascii="Times New Roman" w:eastAsia="宋体" w:hAnsi="Times New Roman" w:hint="eastAsia"/>
          <w:sz w:val="24"/>
          <w:szCs w:val="24"/>
        </w:rPr>
        <w:t>的</w:t>
      </w:r>
      <w:r w:rsidRPr="0066267E">
        <w:rPr>
          <w:rFonts w:ascii="Times New Roman" w:eastAsia="宋体" w:hAnsi="Times New Roman"/>
          <w:sz w:val="24"/>
          <w:szCs w:val="24"/>
        </w:rPr>
        <w:t>A.0.2</w:t>
      </w:r>
      <w:r w:rsidRPr="0066267E">
        <w:rPr>
          <w:rFonts w:ascii="Times New Roman" w:eastAsia="宋体" w:hAnsi="Times New Roman" w:hint="eastAsia"/>
          <w:sz w:val="24"/>
          <w:szCs w:val="24"/>
        </w:rPr>
        <w:t>计算。</w:t>
      </w:r>
      <w:bookmarkEnd w:id="141"/>
    </w:p>
    <w:p w14:paraId="3B855715" w14:textId="171F6E19" w:rsidR="0066267E" w:rsidRPr="0066267E" w:rsidRDefault="0066267E" w:rsidP="0066267E">
      <w:pPr>
        <w:spacing w:line="360" w:lineRule="auto"/>
        <w:outlineLvl w:val="2"/>
        <w:rPr>
          <w:rFonts w:ascii="Times New Roman" w:eastAsia="宋体" w:hAnsi="Times New Roman"/>
          <w:sz w:val="24"/>
          <w:szCs w:val="24"/>
        </w:rPr>
      </w:pPr>
      <w:bookmarkStart w:id="142" w:name="_Toc155864938"/>
      <w:r w:rsidRPr="003F003E">
        <w:rPr>
          <w:rFonts w:ascii="宋体" w:hAnsi="宋体"/>
          <w:b/>
          <w:bCs/>
          <w:sz w:val="24"/>
        </w:rPr>
        <w:t>2.0.9</w:t>
      </w:r>
      <w:r>
        <w:rPr>
          <w:rFonts w:ascii="Times New Roman" w:eastAsia="宋体" w:hAnsi="Times New Roman"/>
          <w:sz w:val="24"/>
          <w:szCs w:val="24"/>
        </w:rPr>
        <w:t xml:space="preserve"> </w:t>
      </w:r>
      <w:proofErr w:type="gramStart"/>
      <w:r w:rsidRPr="0066267E">
        <w:rPr>
          <w:rFonts w:ascii="Times New Roman" w:eastAsia="宋体" w:hAnsi="Times New Roman" w:hint="eastAsia"/>
          <w:sz w:val="24"/>
          <w:szCs w:val="24"/>
        </w:rPr>
        <w:t>园区人均</w:t>
      </w:r>
      <w:proofErr w:type="gramEnd"/>
      <w:r w:rsidRPr="0066267E">
        <w:rPr>
          <w:rFonts w:ascii="Times New Roman" w:eastAsia="宋体" w:hAnsi="Times New Roman" w:hint="eastAsia"/>
          <w:sz w:val="24"/>
          <w:szCs w:val="24"/>
        </w:rPr>
        <w:t>碳排放量是衡量园区</w:t>
      </w:r>
      <w:proofErr w:type="gramStart"/>
      <w:r w:rsidRPr="0066267E">
        <w:rPr>
          <w:rFonts w:ascii="Times New Roman" w:eastAsia="宋体" w:hAnsi="Times New Roman" w:hint="eastAsia"/>
          <w:sz w:val="24"/>
          <w:szCs w:val="24"/>
        </w:rPr>
        <w:t>降碳水平</w:t>
      </w:r>
      <w:proofErr w:type="gramEnd"/>
      <w:r w:rsidRPr="0066267E">
        <w:rPr>
          <w:rFonts w:ascii="Times New Roman" w:eastAsia="宋体" w:hAnsi="Times New Roman" w:hint="eastAsia"/>
          <w:sz w:val="24"/>
          <w:szCs w:val="24"/>
        </w:rPr>
        <w:t>的重要技术指标，是指在满足园区自身功能的情况下所产生的人均二氧化碳排放量，包括园区内建筑、交通、市政等活动产生的能源消耗以及园区</w:t>
      </w:r>
      <w:proofErr w:type="gramStart"/>
      <w:r w:rsidRPr="0066267E">
        <w:rPr>
          <w:rFonts w:ascii="Times New Roman" w:eastAsia="宋体" w:hAnsi="Times New Roman" w:hint="eastAsia"/>
          <w:sz w:val="24"/>
          <w:szCs w:val="24"/>
        </w:rPr>
        <w:t>内碳汇</w:t>
      </w:r>
      <w:proofErr w:type="gramEnd"/>
      <w:r w:rsidRPr="0066267E">
        <w:rPr>
          <w:rFonts w:ascii="Times New Roman" w:eastAsia="宋体" w:hAnsi="Times New Roman" w:hint="eastAsia"/>
          <w:sz w:val="24"/>
          <w:szCs w:val="24"/>
        </w:rPr>
        <w:t>、可再生能源产能按照不同能源的碳排放因子换算成当量二氧化碳排放，并</w:t>
      </w:r>
      <w:proofErr w:type="gramStart"/>
      <w:r w:rsidRPr="0066267E">
        <w:rPr>
          <w:rFonts w:ascii="Times New Roman" w:eastAsia="宋体" w:hAnsi="Times New Roman" w:hint="eastAsia"/>
          <w:sz w:val="24"/>
          <w:szCs w:val="24"/>
        </w:rPr>
        <w:t>结合碳排放权</w:t>
      </w:r>
      <w:proofErr w:type="gramEnd"/>
      <w:r w:rsidRPr="0066267E">
        <w:rPr>
          <w:rFonts w:ascii="Times New Roman" w:eastAsia="宋体" w:hAnsi="Times New Roman" w:hint="eastAsia"/>
          <w:sz w:val="24"/>
          <w:szCs w:val="24"/>
        </w:rPr>
        <w:t>交易和绿色电力交易等二氧化碳减排量，确定</w:t>
      </w:r>
      <w:proofErr w:type="gramStart"/>
      <w:r w:rsidRPr="0066267E">
        <w:rPr>
          <w:rFonts w:ascii="Times New Roman" w:eastAsia="宋体" w:hAnsi="Times New Roman" w:hint="eastAsia"/>
          <w:sz w:val="24"/>
          <w:szCs w:val="24"/>
        </w:rPr>
        <w:t>园区内碳排放</w:t>
      </w:r>
      <w:proofErr w:type="gramEnd"/>
      <w:r w:rsidRPr="0066267E">
        <w:rPr>
          <w:rFonts w:ascii="Times New Roman" w:eastAsia="宋体" w:hAnsi="Times New Roman" w:hint="eastAsia"/>
          <w:sz w:val="24"/>
          <w:szCs w:val="24"/>
        </w:rPr>
        <w:t>水平。园区碳排放量按本标准附录</w:t>
      </w:r>
      <w:r w:rsidRPr="0066267E">
        <w:rPr>
          <w:rFonts w:ascii="Times New Roman" w:eastAsia="宋体" w:hAnsi="Times New Roman"/>
          <w:sz w:val="24"/>
          <w:szCs w:val="24"/>
        </w:rPr>
        <w:t>A</w:t>
      </w:r>
      <w:r w:rsidRPr="0066267E">
        <w:rPr>
          <w:rFonts w:ascii="Times New Roman" w:eastAsia="宋体" w:hAnsi="Times New Roman" w:hint="eastAsia"/>
          <w:sz w:val="24"/>
          <w:szCs w:val="24"/>
        </w:rPr>
        <w:t>计算，园区总人数按表</w:t>
      </w:r>
      <w:r w:rsidRPr="0066267E">
        <w:rPr>
          <w:rFonts w:ascii="Times New Roman" w:eastAsia="宋体" w:hAnsi="Times New Roman"/>
          <w:sz w:val="24"/>
          <w:szCs w:val="24"/>
        </w:rPr>
        <w:t>A.0.12</w:t>
      </w:r>
      <w:r w:rsidRPr="0066267E">
        <w:rPr>
          <w:rFonts w:ascii="Times New Roman" w:eastAsia="宋体" w:hAnsi="Times New Roman" w:hint="eastAsia"/>
          <w:sz w:val="24"/>
          <w:szCs w:val="24"/>
        </w:rPr>
        <w:t>计算。</w:t>
      </w:r>
      <w:bookmarkEnd w:id="142"/>
    </w:p>
    <w:p w14:paraId="50B65351" w14:textId="518BA95C" w:rsidR="0066267E" w:rsidRPr="0066267E" w:rsidRDefault="0066267E" w:rsidP="0066267E">
      <w:pPr>
        <w:pStyle w:val="3"/>
        <w:spacing w:before="0" w:after="0" w:line="360" w:lineRule="auto"/>
        <w:rPr>
          <w:b w:val="0"/>
          <w:bCs w:val="0"/>
          <w:sz w:val="24"/>
          <w:szCs w:val="24"/>
        </w:rPr>
      </w:pPr>
      <w:bookmarkStart w:id="143" w:name="_Toc155864939"/>
      <w:r w:rsidRPr="003F003E">
        <w:rPr>
          <w:rFonts w:ascii="宋体" w:eastAsiaTheme="minorEastAsia" w:hAnsi="宋体"/>
          <w:sz w:val="24"/>
          <w:szCs w:val="22"/>
        </w:rPr>
        <w:t>2.0.10</w:t>
      </w:r>
      <w:r>
        <w:rPr>
          <w:b w:val="0"/>
          <w:bCs w:val="0"/>
          <w:sz w:val="24"/>
          <w:szCs w:val="24"/>
        </w:rPr>
        <w:t xml:space="preserve"> </w:t>
      </w:r>
      <w:r w:rsidRPr="0066267E">
        <w:rPr>
          <w:rFonts w:hint="eastAsia"/>
          <w:b w:val="0"/>
          <w:bCs w:val="0"/>
          <w:sz w:val="24"/>
          <w:szCs w:val="24"/>
        </w:rPr>
        <w:t>直接碳排放包括炊事燃气、生活热水燃气、蒸汽锅炉（医院、宾馆、洗衣房等）、小型热水锅炉、采暖燃气壁挂炉等。</w:t>
      </w:r>
      <w:bookmarkEnd w:id="143"/>
    </w:p>
    <w:p w14:paraId="7DE92E61" w14:textId="281F10F1" w:rsidR="0066267E" w:rsidRPr="0066267E" w:rsidRDefault="0066267E" w:rsidP="0066267E">
      <w:pPr>
        <w:pStyle w:val="3"/>
        <w:spacing w:before="0" w:after="0" w:line="360" w:lineRule="auto"/>
        <w:rPr>
          <w:b w:val="0"/>
          <w:bCs w:val="0"/>
          <w:sz w:val="24"/>
          <w:szCs w:val="24"/>
        </w:rPr>
      </w:pPr>
      <w:bookmarkStart w:id="144" w:name="_Toc155864940"/>
      <w:r w:rsidRPr="003F003E">
        <w:rPr>
          <w:rFonts w:ascii="宋体" w:eastAsiaTheme="minorEastAsia" w:hAnsi="宋体"/>
          <w:sz w:val="24"/>
          <w:szCs w:val="22"/>
        </w:rPr>
        <w:t>2.0.11</w:t>
      </w:r>
      <w:r w:rsidRPr="0066267E">
        <w:rPr>
          <w:b w:val="0"/>
          <w:bCs w:val="0"/>
          <w:sz w:val="24"/>
          <w:szCs w:val="24"/>
        </w:rPr>
        <w:t xml:space="preserve"> </w:t>
      </w:r>
      <w:r w:rsidRPr="0066267E">
        <w:rPr>
          <w:rFonts w:hint="eastAsia"/>
          <w:b w:val="0"/>
          <w:bCs w:val="0"/>
          <w:sz w:val="24"/>
          <w:szCs w:val="24"/>
        </w:rPr>
        <w:t>间接碳排放包含终端用户耗电量、耗热量、</w:t>
      </w:r>
      <w:proofErr w:type="gramStart"/>
      <w:r w:rsidRPr="0066267E">
        <w:rPr>
          <w:rFonts w:hint="eastAsia"/>
          <w:b w:val="0"/>
          <w:bCs w:val="0"/>
          <w:sz w:val="24"/>
          <w:szCs w:val="24"/>
        </w:rPr>
        <w:t>耗冷量带来</w:t>
      </w:r>
      <w:proofErr w:type="gramEnd"/>
      <w:r w:rsidRPr="0066267E">
        <w:rPr>
          <w:rFonts w:hint="eastAsia"/>
          <w:b w:val="0"/>
          <w:bCs w:val="0"/>
          <w:sz w:val="24"/>
          <w:szCs w:val="24"/>
        </w:rPr>
        <w:t>的碳排放。</w:t>
      </w:r>
      <w:bookmarkEnd w:id="144"/>
    </w:p>
    <w:p w14:paraId="3332C9C2" w14:textId="1BD7E623" w:rsidR="0066267E" w:rsidRPr="0066267E" w:rsidRDefault="0066267E" w:rsidP="0066267E">
      <w:pPr>
        <w:pStyle w:val="3"/>
        <w:spacing w:before="0" w:after="0" w:line="360" w:lineRule="auto"/>
        <w:rPr>
          <w:b w:val="0"/>
          <w:bCs w:val="0"/>
          <w:sz w:val="24"/>
          <w:szCs w:val="24"/>
        </w:rPr>
      </w:pPr>
      <w:bookmarkStart w:id="145" w:name="_Toc155864941"/>
      <w:r w:rsidRPr="003F003E">
        <w:rPr>
          <w:rFonts w:ascii="宋体" w:eastAsiaTheme="minorEastAsia" w:hAnsi="宋体"/>
          <w:sz w:val="24"/>
          <w:szCs w:val="22"/>
        </w:rPr>
        <w:t>2.0.12</w:t>
      </w:r>
      <w:r w:rsidRPr="0066267E">
        <w:rPr>
          <w:b w:val="0"/>
          <w:bCs w:val="0"/>
          <w:sz w:val="24"/>
          <w:szCs w:val="24"/>
        </w:rPr>
        <w:t xml:space="preserve"> </w:t>
      </w:r>
      <w:r w:rsidRPr="0066267E">
        <w:rPr>
          <w:rFonts w:hint="eastAsia"/>
          <w:b w:val="0"/>
          <w:bCs w:val="0"/>
          <w:sz w:val="24"/>
          <w:szCs w:val="24"/>
        </w:rPr>
        <w:t>建筑领域的碳排放因子一般涉及能源的碳排放因子、建筑材料的碳排放因子。能源碳排放因子又包括化石能源的碳排放因子和电力的碳排放因子。建筑材料碳排放因子、化石能源的碳排放因子应按现行国家标准《建筑碳排放计算标准》</w:t>
      </w:r>
      <w:r w:rsidRPr="0066267E">
        <w:rPr>
          <w:b w:val="0"/>
          <w:bCs w:val="0"/>
          <w:sz w:val="24"/>
          <w:szCs w:val="24"/>
        </w:rPr>
        <w:t>GB/T 51366</w:t>
      </w:r>
      <w:r w:rsidRPr="0066267E">
        <w:rPr>
          <w:rFonts w:hint="eastAsia"/>
          <w:b w:val="0"/>
          <w:bCs w:val="0"/>
          <w:sz w:val="24"/>
          <w:szCs w:val="24"/>
        </w:rPr>
        <w:t>确定，电力的碳排放因子选取应符合本标准</w:t>
      </w:r>
      <w:r w:rsidRPr="0066267E">
        <w:rPr>
          <w:b w:val="0"/>
          <w:bCs w:val="0"/>
          <w:sz w:val="24"/>
          <w:szCs w:val="24"/>
        </w:rPr>
        <w:t>5.1.3</w:t>
      </w:r>
      <w:r w:rsidRPr="0066267E">
        <w:rPr>
          <w:rFonts w:hint="eastAsia"/>
          <w:b w:val="0"/>
          <w:bCs w:val="0"/>
          <w:sz w:val="24"/>
          <w:szCs w:val="24"/>
        </w:rPr>
        <w:t>和</w:t>
      </w:r>
      <w:r w:rsidRPr="0066267E">
        <w:rPr>
          <w:rFonts w:hint="eastAsia"/>
          <w:b w:val="0"/>
          <w:bCs w:val="0"/>
          <w:sz w:val="24"/>
          <w:szCs w:val="24"/>
        </w:rPr>
        <w:t>5</w:t>
      </w:r>
      <w:r w:rsidRPr="0066267E">
        <w:rPr>
          <w:b w:val="0"/>
          <w:bCs w:val="0"/>
          <w:sz w:val="24"/>
          <w:szCs w:val="24"/>
        </w:rPr>
        <w:t>.2.3</w:t>
      </w:r>
      <w:r w:rsidRPr="0066267E">
        <w:rPr>
          <w:rFonts w:hint="eastAsia"/>
          <w:b w:val="0"/>
          <w:bCs w:val="0"/>
          <w:sz w:val="24"/>
          <w:szCs w:val="24"/>
        </w:rPr>
        <w:t>条的规定。</w:t>
      </w:r>
      <w:bookmarkEnd w:id="145"/>
    </w:p>
    <w:p w14:paraId="0A25E170" w14:textId="7896E9C9" w:rsidR="0066267E" w:rsidRPr="0066267E" w:rsidRDefault="0066267E" w:rsidP="0066267E">
      <w:pPr>
        <w:spacing w:line="360" w:lineRule="auto"/>
        <w:outlineLvl w:val="2"/>
        <w:rPr>
          <w:rFonts w:ascii="Times New Roman" w:eastAsia="宋体" w:hAnsi="Times New Roman"/>
          <w:sz w:val="24"/>
          <w:szCs w:val="24"/>
        </w:rPr>
      </w:pPr>
      <w:bookmarkStart w:id="146" w:name="_Toc155864942"/>
      <w:r w:rsidRPr="003F003E">
        <w:rPr>
          <w:rFonts w:ascii="宋体" w:hAnsi="宋体"/>
          <w:b/>
          <w:bCs/>
          <w:sz w:val="24"/>
        </w:rPr>
        <w:t>2.0.13</w:t>
      </w:r>
      <w:r>
        <w:rPr>
          <w:rFonts w:ascii="Times New Roman" w:eastAsia="宋体" w:hAnsi="Times New Roman"/>
          <w:sz w:val="24"/>
          <w:szCs w:val="24"/>
        </w:rPr>
        <w:t xml:space="preserve"> </w:t>
      </w:r>
      <w:r w:rsidRPr="0066267E">
        <w:rPr>
          <w:rFonts w:ascii="Times New Roman" w:eastAsia="宋体" w:hAnsi="Times New Roman" w:hint="eastAsia"/>
          <w:sz w:val="24"/>
          <w:szCs w:val="24"/>
        </w:rPr>
        <w:t>园区</w:t>
      </w:r>
      <w:proofErr w:type="gramStart"/>
      <w:r w:rsidRPr="0066267E">
        <w:rPr>
          <w:rFonts w:ascii="Times New Roman" w:eastAsia="宋体" w:hAnsi="Times New Roman" w:hint="eastAsia"/>
          <w:sz w:val="24"/>
          <w:szCs w:val="24"/>
        </w:rPr>
        <w:t>降碳率</w:t>
      </w:r>
      <w:proofErr w:type="gramEnd"/>
      <w:r w:rsidRPr="0066267E">
        <w:rPr>
          <w:rFonts w:ascii="Times New Roman" w:eastAsia="宋体" w:hAnsi="Times New Roman" w:hint="eastAsia"/>
          <w:sz w:val="24"/>
          <w:szCs w:val="24"/>
        </w:rPr>
        <w:t>是表征园区</w:t>
      </w:r>
      <w:proofErr w:type="gramStart"/>
      <w:r w:rsidRPr="0066267E">
        <w:rPr>
          <w:rFonts w:ascii="Times New Roman" w:eastAsia="宋体" w:hAnsi="Times New Roman" w:hint="eastAsia"/>
          <w:sz w:val="24"/>
          <w:szCs w:val="24"/>
        </w:rPr>
        <w:t>降碳水平</w:t>
      </w:r>
      <w:proofErr w:type="gramEnd"/>
      <w:r w:rsidRPr="0066267E">
        <w:rPr>
          <w:rFonts w:ascii="Times New Roman" w:eastAsia="宋体" w:hAnsi="Times New Roman" w:hint="eastAsia"/>
          <w:sz w:val="24"/>
          <w:szCs w:val="24"/>
        </w:rPr>
        <w:t>的重要指标。计算园区</w:t>
      </w:r>
      <w:proofErr w:type="gramStart"/>
      <w:r w:rsidRPr="0066267E">
        <w:rPr>
          <w:rFonts w:ascii="Times New Roman" w:eastAsia="宋体" w:hAnsi="Times New Roman" w:hint="eastAsia"/>
          <w:sz w:val="24"/>
          <w:szCs w:val="24"/>
        </w:rPr>
        <w:t>降碳率</w:t>
      </w:r>
      <w:proofErr w:type="gramEnd"/>
      <w:r w:rsidRPr="0066267E">
        <w:rPr>
          <w:rFonts w:ascii="Times New Roman" w:eastAsia="宋体" w:hAnsi="Times New Roman" w:hint="eastAsia"/>
          <w:sz w:val="24"/>
          <w:szCs w:val="24"/>
        </w:rPr>
        <w:t>时，设计园区与基准园区的碳排放量计算范围均不包含碳抵消。</w:t>
      </w:r>
      <w:bookmarkEnd w:id="146"/>
    </w:p>
    <w:p w14:paraId="1BE8C5C1" w14:textId="4DF5C662" w:rsidR="0066267E" w:rsidRPr="0066267E" w:rsidRDefault="0066267E" w:rsidP="0066267E">
      <w:pPr>
        <w:spacing w:line="360" w:lineRule="auto"/>
        <w:outlineLvl w:val="2"/>
        <w:rPr>
          <w:rFonts w:ascii="Times New Roman" w:eastAsia="宋体" w:hAnsi="Times New Roman"/>
          <w:sz w:val="24"/>
          <w:szCs w:val="24"/>
        </w:rPr>
      </w:pPr>
      <w:bookmarkStart w:id="147" w:name="_Toc155864943"/>
      <w:r w:rsidRPr="003F003E">
        <w:rPr>
          <w:rFonts w:ascii="宋体" w:hAnsi="宋体"/>
          <w:b/>
          <w:bCs/>
          <w:sz w:val="24"/>
        </w:rPr>
        <w:t>2.0.14</w:t>
      </w:r>
      <w:r w:rsidRPr="0066267E">
        <w:rPr>
          <w:rFonts w:ascii="Times New Roman" w:eastAsia="宋体" w:hAnsi="Times New Roman"/>
          <w:sz w:val="24"/>
          <w:szCs w:val="24"/>
        </w:rPr>
        <w:t xml:space="preserve"> </w:t>
      </w:r>
      <w:r w:rsidRPr="0066267E">
        <w:rPr>
          <w:rFonts w:ascii="Times New Roman" w:eastAsia="宋体" w:hAnsi="Times New Roman" w:hint="eastAsia"/>
          <w:sz w:val="24"/>
          <w:szCs w:val="24"/>
        </w:rPr>
        <w:t>在单位工业总产值不变的情况下，降低工业园区的二氧化碳排放量。工业园区通过采取各种措施来减少二氧化碳排放，如改进工艺技术、提高能源利用效率、采用清洁能源等。单位工业总产值是指每单位工业产值所排放的二氧化碳的量，它的下降率反映了工业园区在生产过程中对环境的影响程度，在单位工业总产值不变的情况下，降低工业园区的二氧化碳排放量。</w:t>
      </w:r>
      <w:bookmarkEnd w:id="147"/>
    </w:p>
    <w:p w14:paraId="1B664E50" w14:textId="70837A39" w:rsidR="0066267E" w:rsidRPr="0066267E" w:rsidRDefault="0066267E" w:rsidP="0066267E">
      <w:pPr>
        <w:spacing w:line="360" w:lineRule="auto"/>
        <w:outlineLvl w:val="2"/>
        <w:rPr>
          <w:rFonts w:ascii="Times New Roman" w:eastAsia="宋体" w:hAnsi="Times New Roman"/>
          <w:sz w:val="24"/>
          <w:szCs w:val="24"/>
        </w:rPr>
      </w:pPr>
      <w:bookmarkStart w:id="148" w:name="_Toc155864944"/>
      <w:r w:rsidRPr="003F003E">
        <w:rPr>
          <w:rFonts w:ascii="宋体" w:hAnsi="宋体"/>
          <w:b/>
          <w:bCs/>
          <w:sz w:val="24"/>
        </w:rPr>
        <w:t>2.0.15</w:t>
      </w:r>
      <w:r w:rsidRPr="0066267E">
        <w:rPr>
          <w:rFonts w:ascii="Times New Roman" w:eastAsia="宋体" w:hAnsi="Times New Roman"/>
          <w:sz w:val="24"/>
          <w:szCs w:val="24"/>
        </w:rPr>
        <w:t xml:space="preserve"> </w:t>
      </w:r>
      <w:r w:rsidRPr="0066267E">
        <w:rPr>
          <w:rFonts w:ascii="Times New Roman" w:eastAsia="宋体" w:hAnsi="Times New Roman" w:hint="eastAsia"/>
          <w:sz w:val="24"/>
          <w:szCs w:val="24"/>
        </w:rPr>
        <w:t>建筑侧常利用的蓄能方式包含储电、蓄热、蓄冷三种方式。储电设备包含各类型的电化学储能电池，蓄热设备包含水蓄热系统、高温</w:t>
      </w:r>
      <w:proofErr w:type="gramStart"/>
      <w:r w:rsidRPr="0066267E">
        <w:rPr>
          <w:rFonts w:ascii="Times New Roman" w:eastAsia="宋体" w:hAnsi="Times New Roman" w:hint="eastAsia"/>
          <w:sz w:val="24"/>
          <w:szCs w:val="24"/>
        </w:rPr>
        <w:t>固体电</w:t>
      </w:r>
      <w:proofErr w:type="gramEnd"/>
      <w:r w:rsidRPr="0066267E">
        <w:rPr>
          <w:rFonts w:ascii="Times New Roman" w:eastAsia="宋体" w:hAnsi="Times New Roman" w:hint="eastAsia"/>
          <w:sz w:val="24"/>
          <w:szCs w:val="24"/>
        </w:rPr>
        <w:t>蓄热系统，蓄</w:t>
      </w:r>
      <w:proofErr w:type="gramStart"/>
      <w:r w:rsidRPr="0066267E">
        <w:rPr>
          <w:rFonts w:ascii="Times New Roman" w:eastAsia="宋体" w:hAnsi="Times New Roman" w:hint="eastAsia"/>
          <w:sz w:val="24"/>
          <w:szCs w:val="24"/>
        </w:rPr>
        <w:t>冷设备</w:t>
      </w:r>
      <w:proofErr w:type="gramEnd"/>
      <w:r w:rsidRPr="0066267E">
        <w:rPr>
          <w:rFonts w:ascii="Times New Roman" w:eastAsia="宋体" w:hAnsi="Times New Roman" w:hint="eastAsia"/>
          <w:sz w:val="24"/>
          <w:szCs w:val="24"/>
        </w:rPr>
        <w:t>包含水蓄冷系统和电驱动</w:t>
      </w:r>
      <w:proofErr w:type="gramStart"/>
      <w:r w:rsidRPr="0066267E">
        <w:rPr>
          <w:rFonts w:ascii="Times New Roman" w:eastAsia="宋体" w:hAnsi="Times New Roman" w:hint="eastAsia"/>
          <w:sz w:val="24"/>
          <w:szCs w:val="24"/>
        </w:rPr>
        <w:t>的冰蓄冷</w:t>
      </w:r>
      <w:proofErr w:type="gramEnd"/>
      <w:r w:rsidRPr="0066267E">
        <w:rPr>
          <w:rFonts w:ascii="Times New Roman" w:eastAsia="宋体" w:hAnsi="Times New Roman" w:hint="eastAsia"/>
          <w:sz w:val="24"/>
          <w:szCs w:val="24"/>
        </w:rPr>
        <w:t>系统。</w:t>
      </w:r>
      <w:bookmarkEnd w:id="148"/>
    </w:p>
    <w:p w14:paraId="1EC995CB" w14:textId="47662D99" w:rsidR="0066267E" w:rsidRPr="0066267E" w:rsidRDefault="0066267E" w:rsidP="0066267E">
      <w:pPr>
        <w:spacing w:line="360" w:lineRule="auto"/>
        <w:outlineLvl w:val="2"/>
        <w:rPr>
          <w:rFonts w:ascii="Times New Roman" w:eastAsia="宋体" w:hAnsi="Times New Roman"/>
          <w:sz w:val="24"/>
          <w:szCs w:val="24"/>
        </w:rPr>
      </w:pPr>
      <w:bookmarkStart w:id="149" w:name="_Toc155864945"/>
      <w:r w:rsidRPr="003F003E">
        <w:rPr>
          <w:rFonts w:ascii="宋体" w:hAnsi="宋体"/>
          <w:b/>
          <w:bCs/>
          <w:sz w:val="24"/>
        </w:rPr>
        <w:t>2.0.16</w:t>
      </w:r>
      <w:r w:rsidRPr="0066267E">
        <w:rPr>
          <w:rFonts w:ascii="Times New Roman" w:eastAsia="宋体" w:hAnsi="Times New Roman"/>
          <w:sz w:val="24"/>
          <w:szCs w:val="24"/>
        </w:rPr>
        <w:t xml:space="preserve"> </w:t>
      </w:r>
      <w:r w:rsidRPr="0066267E">
        <w:rPr>
          <w:rFonts w:ascii="Times New Roman" w:eastAsia="宋体" w:hAnsi="Times New Roman" w:hint="eastAsia"/>
          <w:sz w:val="24"/>
          <w:szCs w:val="24"/>
        </w:rPr>
        <w:t>电气化是促进可再生电力能源在建筑领域应用、早日实现建筑</w:t>
      </w:r>
      <w:proofErr w:type="gramStart"/>
      <w:r w:rsidRPr="0066267E">
        <w:rPr>
          <w:rFonts w:ascii="Times New Roman" w:eastAsia="宋体" w:hAnsi="Times New Roman" w:hint="eastAsia"/>
          <w:sz w:val="24"/>
          <w:szCs w:val="24"/>
        </w:rPr>
        <w:t>碳达峰及碳</w:t>
      </w:r>
      <w:proofErr w:type="gramEnd"/>
      <w:r w:rsidRPr="0066267E">
        <w:rPr>
          <w:rFonts w:ascii="Times New Roman" w:eastAsia="宋体" w:hAnsi="Times New Roman" w:hint="eastAsia"/>
          <w:sz w:val="24"/>
          <w:szCs w:val="24"/>
        </w:rPr>
        <w:t>中和的必要途径，建筑电气化可将直接碳排放转化为间接碳排放，然后通过电力</w:t>
      </w:r>
      <w:proofErr w:type="gramStart"/>
      <w:r w:rsidRPr="0066267E">
        <w:rPr>
          <w:rFonts w:ascii="Times New Roman" w:eastAsia="宋体" w:hAnsi="Times New Roman" w:hint="eastAsia"/>
          <w:sz w:val="24"/>
          <w:szCs w:val="24"/>
        </w:rPr>
        <w:t>降碳技术</w:t>
      </w:r>
      <w:proofErr w:type="gramEnd"/>
      <w:r w:rsidRPr="0066267E">
        <w:rPr>
          <w:rFonts w:ascii="Times New Roman" w:eastAsia="宋体" w:hAnsi="Times New Roman" w:hint="eastAsia"/>
          <w:sz w:val="24"/>
          <w:szCs w:val="24"/>
        </w:rPr>
        <w:t>实现间接降碳。</w:t>
      </w:r>
      <w:bookmarkEnd w:id="149"/>
    </w:p>
    <w:p w14:paraId="4FB0AD79" w14:textId="14E61BF7" w:rsidR="0066267E" w:rsidRPr="0066267E" w:rsidRDefault="0066267E" w:rsidP="0066267E">
      <w:pPr>
        <w:spacing w:line="360" w:lineRule="auto"/>
        <w:outlineLvl w:val="2"/>
        <w:rPr>
          <w:rFonts w:ascii="Times New Roman" w:eastAsia="宋体" w:hAnsi="Times New Roman"/>
          <w:sz w:val="24"/>
          <w:szCs w:val="24"/>
        </w:rPr>
      </w:pPr>
      <w:bookmarkStart w:id="150" w:name="_Toc155864947"/>
      <w:r w:rsidRPr="003F003E">
        <w:rPr>
          <w:rFonts w:ascii="宋体" w:hAnsi="宋体"/>
          <w:b/>
          <w:bCs/>
          <w:sz w:val="24"/>
        </w:rPr>
        <w:t>2.0.18</w:t>
      </w:r>
      <w:r>
        <w:rPr>
          <w:rFonts w:ascii="Times New Roman" w:eastAsia="宋体" w:hAnsi="Times New Roman"/>
          <w:sz w:val="24"/>
          <w:szCs w:val="24"/>
        </w:rPr>
        <w:t xml:space="preserve"> </w:t>
      </w:r>
      <w:r w:rsidRPr="0066267E">
        <w:rPr>
          <w:rFonts w:ascii="Times New Roman" w:eastAsia="宋体" w:hAnsi="Times New Roman" w:hint="eastAsia"/>
          <w:sz w:val="24"/>
          <w:szCs w:val="24"/>
        </w:rPr>
        <w:t>本条所指碳抵消为通过</w:t>
      </w:r>
      <w:proofErr w:type="gramStart"/>
      <w:r w:rsidRPr="0066267E">
        <w:rPr>
          <w:rFonts w:ascii="Times New Roman" w:eastAsia="宋体" w:hAnsi="Times New Roman" w:hint="eastAsia"/>
          <w:sz w:val="24"/>
          <w:szCs w:val="24"/>
        </w:rPr>
        <w:t>碳交易</w:t>
      </w:r>
      <w:proofErr w:type="gramEnd"/>
      <w:r w:rsidRPr="0066267E">
        <w:rPr>
          <w:rFonts w:ascii="Times New Roman" w:eastAsia="宋体" w:hAnsi="Times New Roman" w:hint="eastAsia"/>
          <w:sz w:val="24"/>
          <w:szCs w:val="24"/>
        </w:rPr>
        <w:t>市场购买碳信用产品的方式。</w:t>
      </w:r>
      <w:bookmarkEnd w:id="150"/>
    </w:p>
    <w:p w14:paraId="4A2870F8" w14:textId="4E4CE0E4" w:rsidR="0066267E" w:rsidRPr="0066267E" w:rsidRDefault="0066267E" w:rsidP="0066267E">
      <w:pPr>
        <w:spacing w:line="360" w:lineRule="auto"/>
        <w:outlineLvl w:val="2"/>
        <w:rPr>
          <w:rFonts w:ascii="Times New Roman" w:eastAsia="宋体" w:hAnsi="Times New Roman"/>
          <w:sz w:val="24"/>
          <w:szCs w:val="24"/>
        </w:rPr>
      </w:pPr>
      <w:bookmarkStart w:id="151" w:name="_Toc155864948"/>
      <w:r w:rsidRPr="003F003E">
        <w:rPr>
          <w:rFonts w:ascii="宋体" w:hAnsi="宋体"/>
          <w:b/>
          <w:bCs/>
          <w:sz w:val="24"/>
        </w:rPr>
        <w:lastRenderedPageBreak/>
        <w:t>2.0.19</w:t>
      </w:r>
      <w:r w:rsidRPr="0066267E">
        <w:rPr>
          <w:rFonts w:ascii="Times New Roman" w:eastAsia="宋体" w:hAnsi="Times New Roman"/>
          <w:sz w:val="24"/>
          <w:szCs w:val="24"/>
        </w:rPr>
        <w:t xml:space="preserve"> </w:t>
      </w:r>
      <w:r w:rsidRPr="0066267E">
        <w:rPr>
          <w:rFonts w:ascii="Times New Roman" w:eastAsia="宋体" w:hAnsi="Times New Roman" w:hint="eastAsia"/>
          <w:sz w:val="24"/>
          <w:szCs w:val="24"/>
        </w:rPr>
        <w:t>碳信用包括购买国家核证自愿减排量（</w:t>
      </w:r>
      <w:r w:rsidRPr="0066267E">
        <w:rPr>
          <w:rFonts w:ascii="Times New Roman" w:eastAsia="宋体" w:hAnsi="Times New Roman"/>
          <w:sz w:val="24"/>
          <w:szCs w:val="24"/>
        </w:rPr>
        <w:t>China Certified Emission Reduction</w:t>
      </w:r>
      <w:r w:rsidRPr="0066267E">
        <w:rPr>
          <w:rFonts w:ascii="Times New Roman" w:eastAsia="宋体" w:hAnsi="Times New Roman"/>
          <w:sz w:val="24"/>
          <w:szCs w:val="24"/>
        </w:rPr>
        <w:t>，</w:t>
      </w:r>
      <w:r w:rsidRPr="0066267E">
        <w:rPr>
          <w:rFonts w:ascii="Times New Roman" w:eastAsia="宋体" w:hAnsi="Times New Roman"/>
          <w:sz w:val="24"/>
          <w:szCs w:val="24"/>
        </w:rPr>
        <w:t>CCER)</w:t>
      </w:r>
      <w:r w:rsidRPr="0066267E">
        <w:rPr>
          <w:rFonts w:ascii="Times New Roman" w:eastAsia="宋体" w:hAnsi="Times New Roman"/>
          <w:sz w:val="24"/>
          <w:szCs w:val="24"/>
        </w:rPr>
        <w:t>、经省级及以上生态环境主管部门批准、备案或者认可的</w:t>
      </w:r>
      <w:proofErr w:type="gramStart"/>
      <w:r w:rsidRPr="0066267E">
        <w:rPr>
          <w:rFonts w:ascii="Times New Roman" w:eastAsia="宋体" w:hAnsi="Times New Roman"/>
          <w:sz w:val="24"/>
          <w:szCs w:val="24"/>
        </w:rPr>
        <w:t>碳普惠项目</w:t>
      </w:r>
      <w:proofErr w:type="gramEnd"/>
      <w:r w:rsidRPr="0066267E">
        <w:rPr>
          <w:rFonts w:ascii="Times New Roman" w:eastAsia="宋体" w:hAnsi="Times New Roman"/>
          <w:sz w:val="24"/>
          <w:szCs w:val="24"/>
        </w:rPr>
        <w:t>产生的减排量、经联合国</w:t>
      </w:r>
      <w:proofErr w:type="gramStart"/>
      <w:r w:rsidRPr="0066267E">
        <w:rPr>
          <w:rFonts w:ascii="Times New Roman" w:eastAsia="宋体" w:hAnsi="Times New Roman"/>
          <w:sz w:val="24"/>
          <w:szCs w:val="24"/>
        </w:rPr>
        <w:t>清洁发展</w:t>
      </w:r>
      <w:proofErr w:type="gramEnd"/>
      <w:r w:rsidRPr="0066267E">
        <w:rPr>
          <w:rFonts w:ascii="Times New Roman" w:eastAsia="宋体" w:hAnsi="Times New Roman"/>
          <w:sz w:val="24"/>
          <w:szCs w:val="24"/>
        </w:rPr>
        <w:t>机制（</w:t>
      </w:r>
      <w:r w:rsidRPr="0066267E">
        <w:rPr>
          <w:rFonts w:ascii="Times New Roman" w:eastAsia="宋体" w:hAnsi="Times New Roman"/>
          <w:sz w:val="24"/>
          <w:szCs w:val="24"/>
        </w:rPr>
        <w:t>CDM</w:t>
      </w:r>
      <w:r w:rsidRPr="0066267E">
        <w:rPr>
          <w:rFonts w:ascii="Times New Roman" w:eastAsia="宋体" w:hAnsi="Times New Roman"/>
          <w:sz w:val="24"/>
          <w:szCs w:val="24"/>
        </w:rPr>
        <w:t>）或其他减</w:t>
      </w:r>
      <w:proofErr w:type="gramStart"/>
      <w:r w:rsidRPr="0066267E">
        <w:rPr>
          <w:rFonts w:ascii="Times New Roman" w:eastAsia="宋体" w:hAnsi="Times New Roman"/>
          <w:sz w:val="24"/>
          <w:szCs w:val="24"/>
        </w:rPr>
        <w:t>排机制</w:t>
      </w:r>
      <w:proofErr w:type="gramEnd"/>
      <w:r w:rsidRPr="0066267E">
        <w:rPr>
          <w:rFonts w:ascii="Times New Roman" w:eastAsia="宋体" w:hAnsi="Times New Roman"/>
          <w:sz w:val="24"/>
          <w:szCs w:val="24"/>
        </w:rPr>
        <w:t>签发的中国项目温室气体减排量。</w:t>
      </w:r>
      <w:bookmarkEnd w:id="151"/>
    </w:p>
    <w:p w14:paraId="0F77690F" w14:textId="7A544692" w:rsidR="0066267E" w:rsidRPr="0066267E" w:rsidRDefault="0066267E" w:rsidP="0066267E">
      <w:pPr>
        <w:spacing w:line="360" w:lineRule="auto"/>
        <w:outlineLvl w:val="2"/>
        <w:rPr>
          <w:rFonts w:ascii="Times New Roman" w:eastAsia="宋体" w:hAnsi="Times New Roman"/>
          <w:sz w:val="24"/>
          <w:szCs w:val="24"/>
        </w:rPr>
      </w:pPr>
      <w:bookmarkStart w:id="152" w:name="_Toc155864952"/>
      <w:r w:rsidRPr="003F003E">
        <w:rPr>
          <w:rFonts w:ascii="宋体" w:hAnsi="宋体"/>
          <w:b/>
          <w:bCs/>
          <w:sz w:val="24"/>
        </w:rPr>
        <w:t>2.0.23</w:t>
      </w:r>
      <w:r w:rsidRPr="0066267E">
        <w:rPr>
          <w:rFonts w:ascii="Times New Roman" w:eastAsia="宋体" w:hAnsi="Times New Roman"/>
          <w:sz w:val="24"/>
          <w:szCs w:val="24"/>
        </w:rPr>
        <w:t xml:space="preserve"> </w:t>
      </w:r>
      <w:r w:rsidRPr="0066267E">
        <w:rPr>
          <w:rFonts w:ascii="Times New Roman" w:eastAsia="宋体" w:hAnsi="Times New Roman" w:hint="eastAsia"/>
          <w:sz w:val="24"/>
          <w:szCs w:val="24"/>
        </w:rPr>
        <w:t>本标准中绿色电力主要指集中式陆上风电、光伏发电。将风能、太阳能等可再生的能源转化成电能，通过这种方式产生的电力其发电过程中不产生或很少产生对环境有害的排放物，且不需消耗化石燃料，节省了有限的资源储备。区别于常规能源，绿色电力的核心特征是其具备清洁、低碳的环境价值。</w:t>
      </w:r>
      <w:r w:rsidRPr="0066267E">
        <w:rPr>
          <w:rFonts w:ascii="Times New Roman" w:eastAsia="宋体" w:hAnsi="Times New Roman"/>
          <w:sz w:val="24"/>
          <w:szCs w:val="24"/>
        </w:rPr>
        <w:t>2021</w:t>
      </w:r>
      <w:r w:rsidRPr="0066267E">
        <w:rPr>
          <w:rFonts w:ascii="Times New Roman" w:eastAsia="宋体" w:hAnsi="Times New Roman" w:hint="eastAsia"/>
          <w:sz w:val="24"/>
          <w:szCs w:val="24"/>
        </w:rPr>
        <w:t>年，国家发展改革委、国家能源局正式批复了《绿色电力交易试点工作方案》，提出在当前电力市场建设成果基础上，试点开展绿色电力（简称</w:t>
      </w:r>
      <w:r w:rsidRPr="0066267E">
        <w:rPr>
          <w:rFonts w:ascii="Times New Roman" w:eastAsia="宋体" w:hAnsi="Times New Roman"/>
          <w:sz w:val="24"/>
          <w:szCs w:val="24"/>
        </w:rPr>
        <w:t>“</w:t>
      </w:r>
      <w:r w:rsidRPr="0066267E">
        <w:rPr>
          <w:rFonts w:ascii="Times New Roman" w:eastAsia="宋体" w:hAnsi="Times New Roman" w:hint="eastAsia"/>
          <w:sz w:val="24"/>
          <w:szCs w:val="24"/>
        </w:rPr>
        <w:t>绿电</w:t>
      </w:r>
      <w:r w:rsidRPr="0066267E">
        <w:rPr>
          <w:rFonts w:ascii="Times New Roman" w:eastAsia="宋体" w:hAnsi="Times New Roman"/>
          <w:sz w:val="24"/>
          <w:szCs w:val="24"/>
        </w:rPr>
        <w:t>”</w:t>
      </w:r>
      <w:r w:rsidRPr="0066267E">
        <w:rPr>
          <w:rFonts w:ascii="Times New Roman" w:eastAsia="宋体" w:hAnsi="Times New Roman" w:hint="eastAsia"/>
          <w:sz w:val="24"/>
          <w:szCs w:val="24"/>
        </w:rPr>
        <w:t>）交易。建筑与区域业主通过与发电企业或售电公司签订绿色电力中长期交易协议，能够促进新能源的发展与就地消纳，同时从消费侧与能源</w:t>
      </w:r>
      <w:proofErr w:type="gramStart"/>
      <w:r w:rsidRPr="0066267E">
        <w:rPr>
          <w:rFonts w:ascii="Times New Roman" w:eastAsia="宋体" w:hAnsi="Times New Roman" w:hint="eastAsia"/>
          <w:sz w:val="24"/>
          <w:szCs w:val="24"/>
        </w:rPr>
        <w:t>测促进</w:t>
      </w:r>
      <w:proofErr w:type="gramEnd"/>
      <w:r w:rsidRPr="0066267E">
        <w:rPr>
          <w:rFonts w:ascii="Times New Roman" w:eastAsia="宋体" w:hAnsi="Times New Roman" w:hint="eastAsia"/>
          <w:sz w:val="24"/>
          <w:szCs w:val="24"/>
        </w:rPr>
        <w:t>清洁电力发展。因此绿色电力交易可作为</w:t>
      </w:r>
      <w:proofErr w:type="gramStart"/>
      <w:r w:rsidRPr="0066267E">
        <w:rPr>
          <w:rFonts w:ascii="Times New Roman" w:eastAsia="宋体" w:hAnsi="Times New Roman" w:hint="eastAsia"/>
          <w:sz w:val="24"/>
          <w:szCs w:val="24"/>
        </w:rPr>
        <w:t>零碳建筑</w:t>
      </w:r>
      <w:proofErr w:type="gramEnd"/>
      <w:r w:rsidRPr="0066267E">
        <w:rPr>
          <w:rFonts w:ascii="Times New Roman" w:eastAsia="宋体" w:hAnsi="Times New Roman" w:hint="eastAsia"/>
          <w:sz w:val="24"/>
          <w:szCs w:val="24"/>
        </w:rPr>
        <w:t>与区域实现控制目标的一种方式。</w:t>
      </w:r>
      <w:bookmarkEnd w:id="152"/>
    </w:p>
    <w:p w14:paraId="1A084B85" w14:textId="77777777" w:rsidR="0066267E" w:rsidRDefault="0066267E" w:rsidP="0066267E">
      <w:pPr>
        <w:spacing w:line="360" w:lineRule="auto"/>
        <w:rPr>
          <w:rFonts w:ascii="Times New Roman" w:eastAsia="宋体" w:hAnsi="Times New Roman"/>
          <w:sz w:val="24"/>
          <w:szCs w:val="24"/>
        </w:rPr>
      </w:pPr>
      <w:r>
        <w:rPr>
          <w:rFonts w:ascii="Times New Roman" w:eastAsia="宋体" w:hAnsi="Times New Roman"/>
          <w:sz w:val="24"/>
          <w:szCs w:val="24"/>
        </w:rPr>
        <w:br w:type="page"/>
      </w:r>
    </w:p>
    <w:p w14:paraId="3B7486AA" w14:textId="77777777" w:rsidR="0066267E" w:rsidRPr="0066267E" w:rsidRDefault="0066267E" w:rsidP="005362F4">
      <w:pPr>
        <w:spacing w:after="240"/>
        <w:jc w:val="center"/>
        <w:outlineLvl w:val="0"/>
        <w:rPr>
          <w:rFonts w:ascii="黑体" w:eastAsia="黑体" w:hAnsi="黑体"/>
          <w:bCs/>
          <w:sz w:val="36"/>
          <w:szCs w:val="32"/>
        </w:rPr>
        <w:sectPr w:rsidR="0066267E" w:rsidRPr="0066267E" w:rsidSect="00EA24B3">
          <w:pgSz w:w="11906" w:h="16838"/>
          <w:pgMar w:top="1440" w:right="1800" w:bottom="1440" w:left="1800" w:header="851" w:footer="992" w:gutter="0"/>
          <w:cols w:space="425"/>
          <w:docGrid w:type="lines" w:linePitch="312"/>
        </w:sectPr>
      </w:pPr>
    </w:p>
    <w:p w14:paraId="06CAE1B9" w14:textId="3393EF8D" w:rsidR="005362F4" w:rsidRPr="004F3E63" w:rsidRDefault="005362F4" w:rsidP="003F003E">
      <w:pPr>
        <w:numPr>
          <w:ilvl w:val="0"/>
          <w:numId w:val="6"/>
        </w:numPr>
        <w:spacing w:after="240"/>
        <w:jc w:val="center"/>
        <w:outlineLvl w:val="0"/>
        <w:rPr>
          <w:rFonts w:ascii="黑体" w:eastAsia="黑体" w:hAnsi="黑体"/>
          <w:bCs/>
          <w:sz w:val="36"/>
          <w:szCs w:val="32"/>
        </w:rPr>
      </w:pPr>
      <w:r w:rsidRPr="00E749BF">
        <w:rPr>
          <w:rFonts w:ascii="黑体" w:eastAsia="黑体" w:hAnsi="黑体" w:hint="eastAsia"/>
          <w:bCs/>
          <w:sz w:val="36"/>
          <w:szCs w:val="32"/>
        </w:rPr>
        <w:lastRenderedPageBreak/>
        <w:t xml:space="preserve"> </w:t>
      </w:r>
      <w:bookmarkStart w:id="153" w:name="_Toc155864954"/>
      <w:bookmarkStart w:id="154" w:name="_Toc155865968"/>
      <w:r w:rsidRPr="004F3E63">
        <w:rPr>
          <w:rFonts w:ascii="黑体" w:eastAsia="黑体" w:hAnsi="黑体" w:hint="eastAsia"/>
          <w:bCs/>
          <w:sz w:val="36"/>
          <w:szCs w:val="32"/>
        </w:rPr>
        <w:t>基本规定</w:t>
      </w:r>
      <w:bookmarkEnd w:id="153"/>
      <w:bookmarkEnd w:id="154"/>
    </w:p>
    <w:p w14:paraId="30421DC5" w14:textId="77777777" w:rsidR="005362F4" w:rsidRPr="007218AD" w:rsidRDefault="005362F4" w:rsidP="005362F4">
      <w:pPr>
        <w:pStyle w:val="a0"/>
      </w:pPr>
      <w:bookmarkStart w:id="155" w:name="_Toc155864955"/>
      <w:bookmarkStart w:id="156" w:name="_Toc155865969"/>
      <w:r w:rsidRPr="007218AD">
        <w:rPr>
          <w:rFonts w:hint="eastAsia"/>
        </w:rPr>
        <w:t>一般规定</w:t>
      </w:r>
      <w:bookmarkEnd w:id="155"/>
      <w:bookmarkEnd w:id="156"/>
    </w:p>
    <w:p w14:paraId="737CE4CE" w14:textId="77777777" w:rsidR="005362F4" w:rsidRDefault="005362F4" w:rsidP="005362F4">
      <w:pPr>
        <w:spacing w:line="400" w:lineRule="exact"/>
        <w:ind w:firstLineChars="200" w:firstLine="480"/>
        <w:rPr>
          <w:rFonts w:ascii="Times New Roman" w:eastAsia="宋体" w:hAnsi="Times New Roman"/>
          <w:sz w:val="24"/>
          <w:szCs w:val="24"/>
        </w:rPr>
      </w:pPr>
    </w:p>
    <w:p w14:paraId="7C9DBBA3" w14:textId="07ECFAB8" w:rsidR="005362F4" w:rsidRPr="005362F4" w:rsidRDefault="005362F4" w:rsidP="0066267E">
      <w:pPr>
        <w:spacing w:line="360" w:lineRule="auto"/>
        <w:outlineLvl w:val="2"/>
        <w:rPr>
          <w:rFonts w:ascii="Times New Roman" w:eastAsia="宋体" w:hAnsi="Times New Roman"/>
          <w:sz w:val="24"/>
          <w:szCs w:val="24"/>
        </w:rPr>
      </w:pPr>
      <w:bookmarkStart w:id="157" w:name="_Toc155864956"/>
      <w:r>
        <w:rPr>
          <w:rFonts w:ascii="Times New Roman" w:eastAsia="宋体" w:hAnsi="Times New Roman" w:hint="eastAsia"/>
          <w:b/>
          <w:bCs/>
          <w:sz w:val="24"/>
          <w:szCs w:val="24"/>
        </w:rPr>
        <w:t>3</w:t>
      </w:r>
      <w:r>
        <w:rPr>
          <w:rFonts w:ascii="Times New Roman" w:eastAsia="宋体" w:hAnsi="Times New Roman"/>
          <w:b/>
          <w:bCs/>
          <w:sz w:val="24"/>
          <w:szCs w:val="24"/>
        </w:rPr>
        <w:t>.1.1</w:t>
      </w:r>
      <w:r>
        <w:rPr>
          <w:rFonts w:ascii="Times New Roman" w:eastAsia="宋体" w:hAnsi="Times New Roman" w:hint="eastAsia"/>
          <w:b/>
          <w:bCs/>
          <w:sz w:val="24"/>
          <w:szCs w:val="24"/>
        </w:rPr>
        <w:t xml:space="preserve"> </w:t>
      </w:r>
      <w:r w:rsidRPr="005362F4">
        <w:rPr>
          <w:rFonts w:ascii="Times New Roman" w:eastAsia="宋体" w:hAnsi="Times New Roman"/>
          <w:sz w:val="24"/>
          <w:szCs w:val="24"/>
        </w:rPr>
        <w:t>园区作为由政府</w:t>
      </w:r>
      <w:r w:rsidRPr="005362F4">
        <w:rPr>
          <w:rFonts w:ascii="Times New Roman" w:eastAsia="宋体" w:hAnsi="Times New Roman" w:hint="eastAsia"/>
          <w:sz w:val="24"/>
          <w:szCs w:val="24"/>
        </w:rPr>
        <w:t>（</w:t>
      </w:r>
      <w:r w:rsidRPr="005362F4">
        <w:rPr>
          <w:rFonts w:ascii="Times New Roman" w:eastAsia="宋体" w:hAnsi="Times New Roman"/>
          <w:sz w:val="24"/>
          <w:szCs w:val="24"/>
        </w:rPr>
        <w:t>民营企业与政府合作</w:t>
      </w:r>
      <w:r w:rsidRPr="005362F4">
        <w:rPr>
          <w:rFonts w:ascii="Times New Roman" w:eastAsia="宋体" w:hAnsi="Times New Roman" w:hint="eastAsia"/>
          <w:sz w:val="24"/>
          <w:szCs w:val="24"/>
        </w:rPr>
        <w:t>）</w:t>
      </w:r>
      <w:r w:rsidRPr="005362F4">
        <w:rPr>
          <w:rFonts w:ascii="Times New Roman" w:eastAsia="宋体" w:hAnsi="Times New Roman"/>
          <w:sz w:val="24"/>
          <w:szCs w:val="24"/>
        </w:rPr>
        <w:t>规划建设的</w:t>
      </w:r>
      <w:r w:rsidRPr="005362F4">
        <w:rPr>
          <w:rFonts w:ascii="Times New Roman" w:eastAsia="宋体" w:hAnsi="Times New Roman" w:hint="eastAsia"/>
          <w:sz w:val="24"/>
          <w:szCs w:val="24"/>
        </w:rPr>
        <w:t>，</w:t>
      </w:r>
      <w:r w:rsidRPr="005362F4">
        <w:rPr>
          <w:rFonts w:ascii="Times New Roman" w:eastAsia="宋体" w:hAnsi="Times New Roman"/>
          <w:sz w:val="24"/>
          <w:szCs w:val="24"/>
        </w:rPr>
        <w:t>供水、供电、供气、供热、供冷、通信、道路、仓储及其他配套设施齐全、布局合理且能够满足从事某种特定行业生产和科学实验需要的标准性建筑物或建筑物群体，</w:t>
      </w:r>
      <w:proofErr w:type="gramStart"/>
      <w:r w:rsidRPr="005362F4">
        <w:rPr>
          <w:rFonts w:ascii="Times New Roman" w:eastAsia="宋体" w:hAnsi="Times New Roman"/>
          <w:sz w:val="24"/>
          <w:szCs w:val="24"/>
        </w:rPr>
        <w:t>本评价</w:t>
      </w:r>
      <w:proofErr w:type="gramEnd"/>
      <w:r w:rsidRPr="005362F4">
        <w:rPr>
          <w:rFonts w:ascii="Times New Roman" w:eastAsia="宋体" w:hAnsi="Times New Roman"/>
          <w:sz w:val="24"/>
          <w:szCs w:val="24"/>
        </w:rPr>
        <w:t>以园区作为评价对象</w:t>
      </w:r>
      <w:r w:rsidRPr="005362F4">
        <w:rPr>
          <w:rFonts w:ascii="Times New Roman" w:eastAsia="宋体" w:hAnsi="Times New Roman" w:hint="eastAsia"/>
          <w:sz w:val="24"/>
          <w:szCs w:val="24"/>
        </w:rPr>
        <w:t>，</w:t>
      </w:r>
      <w:r w:rsidRPr="005362F4">
        <w:rPr>
          <w:rFonts w:ascii="Times New Roman" w:eastAsia="宋体" w:hAnsi="Times New Roman"/>
          <w:sz w:val="24"/>
          <w:szCs w:val="24"/>
        </w:rPr>
        <w:t>包括新建</w:t>
      </w:r>
      <w:r w:rsidRPr="005362F4">
        <w:rPr>
          <w:rFonts w:ascii="Times New Roman" w:eastAsia="宋体" w:hAnsi="Times New Roman" w:hint="eastAsia"/>
          <w:sz w:val="24"/>
          <w:szCs w:val="24"/>
        </w:rPr>
        <w:t>与既有改造的</w:t>
      </w:r>
      <w:r w:rsidRPr="005362F4">
        <w:rPr>
          <w:rFonts w:ascii="Times New Roman" w:eastAsia="宋体" w:hAnsi="Times New Roman"/>
          <w:sz w:val="24"/>
          <w:szCs w:val="24"/>
        </w:rPr>
        <w:t>园区。</w:t>
      </w:r>
      <w:bookmarkEnd w:id="157"/>
    </w:p>
    <w:p w14:paraId="2DA279BD" w14:textId="66C6E420" w:rsidR="005362F4" w:rsidRPr="005362F4" w:rsidRDefault="005362F4" w:rsidP="0066267E">
      <w:pPr>
        <w:spacing w:line="360" w:lineRule="auto"/>
        <w:outlineLvl w:val="2"/>
        <w:rPr>
          <w:rFonts w:ascii="Times New Roman" w:eastAsia="楷体" w:hAnsi="Times New Roman" w:cs="Times New Roman"/>
          <w:szCs w:val="21"/>
        </w:rPr>
      </w:pPr>
      <w:bookmarkStart w:id="158" w:name="_Toc155864957"/>
      <w:r>
        <w:rPr>
          <w:rFonts w:ascii="Times New Roman" w:eastAsia="宋体" w:hAnsi="Times New Roman"/>
          <w:b/>
          <w:bCs/>
          <w:sz w:val="24"/>
          <w:szCs w:val="24"/>
        </w:rPr>
        <w:t xml:space="preserve">3.1.2 </w:t>
      </w:r>
      <w:r w:rsidRPr="005362F4">
        <w:rPr>
          <w:rFonts w:ascii="Times New Roman" w:eastAsia="宋体" w:hAnsi="Times New Roman" w:hint="eastAsia"/>
          <w:sz w:val="24"/>
          <w:szCs w:val="24"/>
        </w:rPr>
        <w:t>非工业园区物理范围、人口等因素既是园区判定的前提条件，也是园区碳排放的重要影响因素，住建部《完整居住社区建设指南》规定完整居住社区直径为</w:t>
      </w:r>
      <w:r w:rsidRPr="005362F4">
        <w:rPr>
          <w:rFonts w:ascii="Times New Roman" w:eastAsia="宋体" w:hAnsi="Times New Roman"/>
          <w:sz w:val="24"/>
          <w:szCs w:val="24"/>
        </w:rPr>
        <w:t>300m~500m</w:t>
      </w:r>
      <w:r w:rsidRPr="005362F4">
        <w:rPr>
          <w:rFonts w:ascii="Times New Roman" w:eastAsia="宋体" w:hAnsi="Times New Roman" w:hint="eastAsia"/>
          <w:sz w:val="24"/>
          <w:szCs w:val="24"/>
        </w:rPr>
        <w:t>。完整居住社区功能主要以居住为主，社区内人口密度相对较大，考虑到办公、校园等园区范围大，人员密度低，因此本标准规定参与判定的非工业园区范围不宜超过</w:t>
      </w:r>
      <w:r w:rsidRPr="005362F4">
        <w:rPr>
          <w:rFonts w:ascii="Times New Roman" w:eastAsia="宋体" w:hAnsi="Times New Roman"/>
          <w:sz w:val="24"/>
          <w:szCs w:val="24"/>
        </w:rPr>
        <w:t>1km</w:t>
      </w:r>
      <w:r w:rsidRPr="005362F4">
        <w:rPr>
          <w:rFonts w:ascii="Times New Roman" w:eastAsia="宋体" w:hAnsi="Times New Roman"/>
          <w:sz w:val="24"/>
          <w:szCs w:val="24"/>
          <w:vertAlign w:val="superscript"/>
        </w:rPr>
        <w:t>2</w:t>
      </w:r>
      <w:r w:rsidRPr="005362F4">
        <w:rPr>
          <w:rFonts w:ascii="Times New Roman" w:eastAsia="宋体" w:hAnsi="Times New Roman" w:hint="eastAsia"/>
          <w:sz w:val="24"/>
          <w:szCs w:val="24"/>
        </w:rPr>
        <w:t>。</w:t>
      </w:r>
      <w:bookmarkEnd w:id="158"/>
    </w:p>
    <w:p w14:paraId="4D2516C9" w14:textId="77777777" w:rsidR="005362F4" w:rsidRDefault="005362F4" w:rsidP="005362F4">
      <w:pPr>
        <w:spacing w:line="360" w:lineRule="auto"/>
        <w:rPr>
          <w:rFonts w:ascii="Times New Roman" w:eastAsia="宋体" w:hAnsi="Times New Roman"/>
          <w:sz w:val="24"/>
          <w:szCs w:val="24"/>
        </w:rPr>
      </w:pPr>
    </w:p>
    <w:p w14:paraId="1EF2161B" w14:textId="77777777" w:rsidR="005362F4" w:rsidRDefault="005362F4" w:rsidP="005362F4">
      <w:pPr>
        <w:pStyle w:val="a0"/>
      </w:pPr>
      <w:bookmarkStart w:id="159" w:name="_Toc155864958"/>
      <w:bookmarkStart w:id="160" w:name="_Toc155865970"/>
      <w:r>
        <w:rPr>
          <w:rFonts w:hint="eastAsia"/>
        </w:rPr>
        <w:t>评价条件</w:t>
      </w:r>
      <w:bookmarkEnd w:id="159"/>
      <w:bookmarkEnd w:id="160"/>
    </w:p>
    <w:p w14:paraId="0693F7A9" w14:textId="63BA4278" w:rsidR="005362F4" w:rsidRPr="005362F4" w:rsidRDefault="005362F4" w:rsidP="0066267E">
      <w:pPr>
        <w:spacing w:line="360" w:lineRule="auto"/>
        <w:outlineLvl w:val="2"/>
        <w:rPr>
          <w:rFonts w:ascii="Times New Roman" w:eastAsia="宋体" w:hAnsi="Times New Roman"/>
          <w:b/>
          <w:bCs/>
          <w:sz w:val="24"/>
          <w:szCs w:val="24"/>
        </w:rPr>
      </w:pPr>
      <w:bookmarkStart w:id="161" w:name="_Toc155864959"/>
      <w:r>
        <w:rPr>
          <w:rFonts w:ascii="Times New Roman" w:eastAsia="宋体" w:hAnsi="Times New Roman"/>
          <w:b/>
          <w:bCs/>
          <w:sz w:val="24"/>
          <w:szCs w:val="24"/>
        </w:rPr>
        <w:t xml:space="preserve">3.2.1 </w:t>
      </w:r>
      <w:r w:rsidRPr="005362F4">
        <w:rPr>
          <w:rFonts w:ascii="Times New Roman" w:eastAsia="宋体" w:hAnsi="Times New Roman" w:hint="eastAsia"/>
          <w:sz w:val="24"/>
          <w:szCs w:val="24"/>
        </w:rPr>
        <w:t>本条界定</w:t>
      </w:r>
      <w:proofErr w:type="gramStart"/>
      <w:r w:rsidRPr="005362F4">
        <w:rPr>
          <w:rFonts w:ascii="Times New Roman" w:eastAsia="宋体" w:hAnsi="Times New Roman" w:hint="eastAsia"/>
          <w:sz w:val="24"/>
          <w:szCs w:val="24"/>
        </w:rPr>
        <w:t>了零碳园区</w:t>
      </w:r>
      <w:proofErr w:type="gramEnd"/>
      <w:r w:rsidRPr="005362F4">
        <w:rPr>
          <w:rFonts w:ascii="Times New Roman" w:eastAsia="宋体" w:hAnsi="Times New Roman" w:hint="eastAsia"/>
          <w:sz w:val="24"/>
          <w:szCs w:val="24"/>
        </w:rPr>
        <w:t>评价的两个不同阶段的评价方式，可以有效</w:t>
      </w:r>
      <w:proofErr w:type="gramStart"/>
      <w:r w:rsidRPr="005362F4">
        <w:rPr>
          <w:rFonts w:ascii="Times New Roman" w:eastAsia="宋体" w:hAnsi="Times New Roman" w:hint="eastAsia"/>
          <w:sz w:val="24"/>
          <w:szCs w:val="24"/>
        </w:rPr>
        <w:t>指导零碳园区</w:t>
      </w:r>
      <w:proofErr w:type="gramEnd"/>
      <w:r w:rsidRPr="005362F4">
        <w:rPr>
          <w:rFonts w:ascii="Times New Roman" w:eastAsia="宋体" w:hAnsi="Times New Roman" w:hint="eastAsia"/>
          <w:sz w:val="24"/>
          <w:szCs w:val="24"/>
        </w:rPr>
        <w:t>的规划、设计、建设和运营。设计阶段评价是</w:t>
      </w:r>
      <w:proofErr w:type="gramStart"/>
      <w:r w:rsidRPr="005362F4">
        <w:rPr>
          <w:rFonts w:ascii="Times New Roman" w:eastAsia="宋体" w:hAnsi="Times New Roman" w:hint="eastAsia"/>
          <w:sz w:val="24"/>
          <w:szCs w:val="24"/>
        </w:rPr>
        <w:t>确保零碳园区</w:t>
      </w:r>
      <w:proofErr w:type="gramEnd"/>
      <w:r w:rsidRPr="005362F4">
        <w:rPr>
          <w:rFonts w:ascii="Times New Roman" w:eastAsia="宋体" w:hAnsi="Times New Roman" w:hint="eastAsia"/>
          <w:sz w:val="24"/>
          <w:szCs w:val="24"/>
        </w:rPr>
        <w:t>的规划和设计</w:t>
      </w:r>
      <w:proofErr w:type="gramStart"/>
      <w:r w:rsidRPr="005362F4">
        <w:rPr>
          <w:rFonts w:ascii="Times New Roman" w:eastAsia="宋体" w:hAnsi="Times New Roman" w:hint="eastAsia"/>
          <w:sz w:val="24"/>
          <w:szCs w:val="24"/>
        </w:rPr>
        <w:t>符合零碳目标</w:t>
      </w:r>
      <w:proofErr w:type="gramEnd"/>
      <w:r w:rsidRPr="005362F4">
        <w:rPr>
          <w:rFonts w:ascii="Times New Roman" w:eastAsia="宋体" w:hAnsi="Times New Roman" w:hint="eastAsia"/>
          <w:sz w:val="24"/>
          <w:szCs w:val="24"/>
        </w:rPr>
        <w:t>，并能够最大程度地减少碳排放；运行阶段评价是监测和评估园区的运营情况，以确保</w:t>
      </w:r>
      <w:proofErr w:type="gramStart"/>
      <w:r w:rsidRPr="005362F4">
        <w:rPr>
          <w:rFonts w:ascii="Times New Roman" w:eastAsia="宋体" w:hAnsi="Times New Roman" w:hint="eastAsia"/>
          <w:sz w:val="24"/>
          <w:szCs w:val="24"/>
        </w:rPr>
        <w:t>零碳目标</w:t>
      </w:r>
      <w:proofErr w:type="gramEnd"/>
      <w:r w:rsidRPr="005362F4">
        <w:rPr>
          <w:rFonts w:ascii="Times New Roman" w:eastAsia="宋体" w:hAnsi="Times New Roman" w:hint="eastAsia"/>
          <w:sz w:val="24"/>
          <w:szCs w:val="24"/>
        </w:rPr>
        <w:t>能够持续实现并提供参考和改进的方向。</w:t>
      </w:r>
      <w:bookmarkEnd w:id="161"/>
    </w:p>
    <w:p w14:paraId="2C79A20A" w14:textId="140ED0AF" w:rsidR="005362F4" w:rsidRDefault="005362F4" w:rsidP="0066267E">
      <w:pPr>
        <w:spacing w:line="360" w:lineRule="auto"/>
        <w:outlineLvl w:val="2"/>
        <w:rPr>
          <w:rFonts w:ascii="Times New Roman" w:eastAsia="宋体" w:hAnsi="Times New Roman"/>
          <w:sz w:val="24"/>
          <w:szCs w:val="24"/>
        </w:rPr>
      </w:pPr>
      <w:bookmarkStart w:id="162" w:name="_Toc155864960"/>
      <w:r>
        <w:rPr>
          <w:rFonts w:ascii="Times New Roman" w:eastAsia="宋体" w:hAnsi="Times New Roman"/>
          <w:b/>
          <w:bCs/>
          <w:sz w:val="24"/>
          <w:szCs w:val="24"/>
        </w:rPr>
        <w:t>3.2.2</w:t>
      </w:r>
      <w:r w:rsidRPr="005362F4">
        <w:rPr>
          <w:rFonts w:ascii="Times New Roman" w:eastAsia="宋体" w:hAnsi="Times New Roman" w:hint="eastAsia"/>
          <w:sz w:val="24"/>
          <w:szCs w:val="24"/>
        </w:rPr>
        <w:t>为了保证评价工作的有序开展，园区应编制满足控制性详细规划的修建性详细规划，并通过城乡规划主管部门批准，同时园区内获得批复的建筑面积超过</w:t>
      </w:r>
      <w:r w:rsidRPr="005362F4">
        <w:rPr>
          <w:rFonts w:ascii="Times New Roman" w:eastAsia="宋体" w:hAnsi="Times New Roman"/>
          <w:sz w:val="24"/>
          <w:szCs w:val="24"/>
        </w:rPr>
        <w:t xml:space="preserve"> 60%</w:t>
      </w:r>
      <w:r w:rsidRPr="005362F4">
        <w:rPr>
          <w:rFonts w:ascii="Times New Roman" w:eastAsia="宋体" w:hAnsi="Times New Roman"/>
          <w:sz w:val="24"/>
          <w:szCs w:val="24"/>
        </w:rPr>
        <w:t>后，可开展设计评价工作。当</w:t>
      </w:r>
      <w:r w:rsidRPr="005362F4">
        <w:rPr>
          <w:rFonts w:ascii="Times New Roman" w:eastAsia="宋体" w:hAnsi="Times New Roman" w:hint="eastAsia"/>
          <w:sz w:val="24"/>
          <w:szCs w:val="24"/>
        </w:rPr>
        <w:t>园区</w:t>
      </w:r>
      <w:r w:rsidRPr="005362F4">
        <w:rPr>
          <w:rFonts w:ascii="Times New Roman" w:eastAsia="宋体" w:hAnsi="Times New Roman"/>
          <w:sz w:val="24"/>
          <w:szCs w:val="24"/>
        </w:rPr>
        <w:t>包含居住用地</w:t>
      </w:r>
      <w:r w:rsidRPr="005362F4">
        <w:rPr>
          <w:rFonts w:ascii="Times New Roman" w:eastAsia="宋体" w:hAnsi="Times New Roman"/>
          <w:sz w:val="24"/>
          <w:szCs w:val="24"/>
        </w:rPr>
        <w:t xml:space="preserve"> (R </w:t>
      </w:r>
      <w:r w:rsidRPr="005362F4">
        <w:rPr>
          <w:rFonts w:ascii="Times New Roman" w:eastAsia="宋体" w:hAnsi="Times New Roman"/>
          <w:sz w:val="24"/>
          <w:szCs w:val="24"/>
        </w:rPr>
        <w:t>类</w:t>
      </w:r>
      <w:r w:rsidRPr="005362F4">
        <w:rPr>
          <w:rFonts w:ascii="Times New Roman" w:eastAsia="宋体" w:hAnsi="Times New Roman"/>
          <w:sz w:val="24"/>
          <w:szCs w:val="24"/>
        </w:rPr>
        <w:t>)</w:t>
      </w:r>
      <w:r w:rsidRPr="005362F4">
        <w:rPr>
          <w:rFonts w:ascii="Times New Roman" w:eastAsia="宋体" w:hAnsi="Times New Roman"/>
          <w:sz w:val="24"/>
          <w:szCs w:val="24"/>
        </w:rPr>
        <w:t>、公共管理与公共服务设施用地</w:t>
      </w:r>
      <w:r w:rsidRPr="005362F4">
        <w:rPr>
          <w:rFonts w:ascii="Times New Roman" w:eastAsia="宋体" w:hAnsi="Times New Roman"/>
          <w:sz w:val="24"/>
          <w:szCs w:val="24"/>
        </w:rPr>
        <w:t xml:space="preserve"> (A </w:t>
      </w:r>
      <w:r w:rsidRPr="005362F4">
        <w:rPr>
          <w:rFonts w:ascii="Times New Roman" w:eastAsia="宋体" w:hAnsi="Times New Roman"/>
          <w:sz w:val="24"/>
          <w:szCs w:val="24"/>
        </w:rPr>
        <w:t>类</w:t>
      </w:r>
      <w:r w:rsidRPr="005362F4">
        <w:rPr>
          <w:rFonts w:ascii="Times New Roman" w:eastAsia="宋体" w:hAnsi="Times New Roman"/>
          <w:sz w:val="24"/>
          <w:szCs w:val="24"/>
        </w:rPr>
        <w:t xml:space="preserve">) </w:t>
      </w:r>
      <w:r w:rsidRPr="005362F4">
        <w:rPr>
          <w:rFonts w:ascii="Times New Roman" w:eastAsia="宋体" w:hAnsi="Times New Roman"/>
          <w:sz w:val="24"/>
          <w:szCs w:val="24"/>
        </w:rPr>
        <w:t>及商业服务业设施用地</w:t>
      </w:r>
      <w:r w:rsidRPr="005362F4">
        <w:rPr>
          <w:rFonts w:ascii="Times New Roman" w:eastAsia="宋体" w:hAnsi="Times New Roman"/>
          <w:sz w:val="24"/>
          <w:szCs w:val="24"/>
        </w:rPr>
        <w:t xml:space="preserve"> (B </w:t>
      </w:r>
      <w:r w:rsidRPr="005362F4">
        <w:rPr>
          <w:rFonts w:ascii="Times New Roman" w:eastAsia="宋体" w:hAnsi="Times New Roman"/>
          <w:sz w:val="24"/>
          <w:szCs w:val="24"/>
        </w:rPr>
        <w:t>类</w:t>
      </w:r>
      <w:r w:rsidRPr="005362F4">
        <w:rPr>
          <w:rFonts w:ascii="Times New Roman" w:eastAsia="宋体" w:hAnsi="Times New Roman"/>
          <w:sz w:val="24"/>
          <w:szCs w:val="24"/>
        </w:rPr>
        <w:t xml:space="preserve">) </w:t>
      </w:r>
      <w:r w:rsidRPr="005362F4">
        <w:rPr>
          <w:rFonts w:ascii="Times New Roman" w:eastAsia="宋体" w:hAnsi="Times New Roman"/>
          <w:sz w:val="24"/>
          <w:szCs w:val="24"/>
        </w:rPr>
        <w:t>中两类或三类混合用地规划设计时</w:t>
      </w:r>
      <w:r w:rsidRPr="005362F4">
        <w:rPr>
          <w:rFonts w:ascii="Times New Roman" w:eastAsia="宋体" w:hAnsi="Times New Roman" w:hint="eastAsia"/>
          <w:sz w:val="24"/>
          <w:szCs w:val="24"/>
        </w:rPr>
        <w:t>，</w:t>
      </w:r>
      <w:r w:rsidRPr="005362F4">
        <w:rPr>
          <w:rFonts w:ascii="Times New Roman" w:eastAsia="宋体" w:hAnsi="Times New Roman"/>
          <w:sz w:val="24"/>
          <w:szCs w:val="24"/>
        </w:rPr>
        <w:t>往往分批次建设运营。因此，制定三年实施方案主要以碳排放强度和</w:t>
      </w:r>
      <w:proofErr w:type="gramStart"/>
      <w:r w:rsidRPr="005362F4">
        <w:rPr>
          <w:rFonts w:ascii="Times New Roman" w:eastAsia="宋体" w:hAnsi="Times New Roman"/>
          <w:sz w:val="24"/>
          <w:szCs w:val="24"/>
        </w:rPr>
        <w:t>碳排放</w:t>
      </w:r>
      <w:proofErr w:type="gramEnd"/>
      <w:r w:rsidRPr="005362F4">
        <w:rPr>
          <w:rFonts w:ascii="Times New Roman" w:eastAsia="宋体" w:hAnsi="Times New Roman"/>
          <w:sz w:val="24"/>
          <w:szCs w:val="24"/>
        </w:rPr>
        <w:t>总量为约束，控制和引导</w:t>
      </w:r>
      <w:r w:rsidRPr="005362F4">
        <w:rPr>
          <w:rFonts w:ascii="Times New Roman" w:eastAsia="宋体" w:hAnsi="Times New Roman" w:hint="eastAsia"/>
          <w:sz w:val="24"/>
          <w:szCs w:val="24"/>
        </w:rPr>
        <w:t>园区</w:t>
      </w:r>
      <w:r w:rsidRPr="005362F4">
        <w:rPr>
          <w:rFonts w:ascii="Times New Roman" w:eastAsia="宋体" w:hAnsi="Times New Roman"/>
          <w:sz w:val="24"/>
          <w:szCs w:val="24"/>
        </w:rPr>
        <w:t>后续开发。</w:t>
      </w:r>
      <w:bookmarkEnd w:id="162"/>
    </w:p>
    <w:p w14:paraId="0FD4610B" w14:textId="04BFCFDC" w:rsidR="005362F4" w:rsidRPr="005362F4" w:rsidRDefault="005362F4" w:rsidP="0066267E">
      <w:pPr>
        <w:spacing w:line="360" w:lineRule="auto"/>
        <w:outlineLvl w:val="2"/>
        <w:rPr>
          <w:rFonts w:ascii="Times New Roman" w:eastAsia="宋体" w:hAnsi="Times New Roman"/>
          <w:sz w:val="24"/>
          <w:szCs w:val="24"/>
        </w:rPr>
      </w:pPr>
      <w:bookmarkStart w:id="163" w:name="_Toc155864961"/>
      <w:r>
        <w:rPr>
          <w:rFonts w:ascii="Times New Roman" w:eastAsia="宋体" w:hAnsi="Times New Roman"/>
          <w:b/>
          <w:bCs/>
          <w:sz w:val="24"/>
          <w:szCs w:val="24"/>
        </w:rPr>
        <w:t xml:space="preserve">3.2.3 </w:t>
      </w:r>
      <w:r w:rsidRPr="005362F4">
        <w:rPr>
          <w:rFonts w:ascii="Times New Roman" w:eastAsia="宋体" w:hAnsi="Times New Roman" w:hint="eastAsia"/>
          <w:sz w:val="24"/>
          <w:szCs w:val="24"/>
        </w:rPr>
        <w:t>考虑到园区使用功能的需求，本标准规定园区运行判定前，主要基础设施和公共服务设施应建成并投入使用。</w:t>
      </w:r>
      <w:bookmarkEnd w:id="163"/>
    </w:p>
    <w:p w14:paraId="619B9306" w14:textId="77777777" w:rsidR="005362F4" w:rsidRPr="005362F4" w:rsidRDefault="005362F4" w:rsidP="0066267E">
      <w:pPr>
        <w:spacing w:line="360" w:lineRule="auto"/>
        <w:ind w:firstLineChars="200" w:firstLine="480"/>
        <w:rPr>
          <w:rFonts w:ascii="Times New Roman" w:eastAsia="宋体" w:hAnsi="Times New Roman"/>
          <w:sz w:val="24"/>
          <w:szCs w:val="24"/>
        </w:rPr>
      </w:pPr>
      <w:r w:rsidRPr="005362F4">
        <w:rPr>
          <w:rFonts w:ascii="Times New Roman" w:eastAsia="宋体" w:hAnsi="Times New Roman" w:hint="eastAsia"/>
          <w:sz w:val="24"/>
          <w:szCs w:val="24"/>
        </w:rPr>
        <w:t>为健康快速</w:t>
      </w:r>
      <w:proofErr w:type="gramStart"/>
      <w:r w:rsidRPr="005362F4">
        <w:rPr>
          <w:rFonts w:ascii="Times New Roman" w:eastAsia="宋体" w:hAnsi="Times New Roman" w:hint="eastAsia"/>
          <w:sz w:val="24"/>
          <w:szCs w:val="24"/>
        </w:rPr>
        <w:t>推广零碳园区</w:t>
      </w:r>
      <w:proofErr w:type="gramEnd"/>
      <w:r w:rsidRPr="005362F4">
        <w:rPr>
          <w:rFonts w:ascii="Times New Roman" w:eastAsia="宋体" w:hAnsi="Times New Roman" w:hint="eastAsia"/>
          <w:sz w:val="24"/>
          <w:szCs w:val="24"/>
        </w:rPr>
        <w:t>，园区投入使用建筑面积不应低于判定园区总建筑面积的</w:t>
      </w:r>
      <w:r w:rsidRPr="005362F4">
        <w:rPr>
          <w:rFonts w:ascii="Times New Roman" w:eastAsia="宋体" w:hAnsi="Times New Roman"/>
          <w:sz w:val="24"/>
          <w:szCs w:val="24"/>
        </w:rPr>
        <w:t>60%</w:t>
      </w:r>
      <w:r w:rsidRPr="005362F4">
        <w:rPr>
          <w:rFonts w:ascii="Times New Roman" w:eastAsia="宋体" w:hAnsi="Times New Roman" w:hint="eastAsia"/>
          <w:sz w:val="24"/>
          <w:szCs w:val="24"/>
        </w:rPr>
        <w:t>，</w:t>
      </w:r>
      <w:proofErr w:type="gramStart"/>
      <w:r w:rsidRPr="005362F4">
        <w:rPr>
          <w:rFonts w:ascii="Times New Roman" w:eastAsia="宋体" w:hAnsi="Times New Roman" w:hint="eastAsia"/>
          <w:sz w:val="24"/>
          <w:szCs w:val="24"/>
        </w:rPr>
        <w:t>且正常</w:t>
      </w:r>
      <w:proofErr w:type="gramEnd"/>
      <w:r w:rsidRPr="005362F4">
        <w:rPr>
          <w:rFonts w:ascii="Times New Roman" w:eastAsia="宋体" w:hAnsi="Times New Roman" w:hint="eastAsia"/>
          <w:sz w:val="24"/>
          <w:szCs w:val="24"/>
        </w:rPr>
        <w:t>运行满一年后进行，且提供运行数据为正常运行条件下一整</w:t>
      </w:r>
      <w:r w:rsidRPr="005362F4">
        <w:rPr>
          <w:rFonts w:ascii="Times New Roman" w:eastAsia="宋体" w:hAnsi="Times New Roman" w:hint="eastAsia"/>
          <w:sz w:val="24"/>
          <w:szCs w:val="24"/>
        </w:rPr>
        <w:lastRenderedPageBreak/>
        <w:t>年的数据，应有园区水、废弃物、电、气、热和可再生能源等全年数据情况。</w:t>
      </w:r>
    </w:p>
    <w:p w14:paraId="28643794" w14:textId="77777777" w:rsidR="005362F4" w:rsidRDefault="005362F4" w:rsidP="0066267E">
      <w:pPr>
        <w:spacing w:line="360" w:lineRule="auto"/>
        <w:rPr>
          <w:rFonts w:ascii="Times New Roman" w:eastAsia="宋体" w:hAnsi="Times New Roman"/>
          <w:sz w:val="24"/>
          <w:szCs w:val="24"/>
        </w:rPr>
      </w:pPr>
      <w:r w:rsidRPr="005362F4">
        <w:rPr>
          <w:rFonts w:ascii="Times New Roman" w:eastAsia="宋体" w:hAnsi="Times New Roman" w:hint="eastAsia"/>
          <w:sz w:val="24"/>
          <w:szCs w:val="24"/>
        </w:rPr>
        <w:t>考虑到运行阶段判定的准确性，当园区投入使用的建筑面积为判定园区总建筑面积的</w:t>
      </w:r>
      <w:r w:rsidRPr="005362F4">
        <w:rPr>
          <w:rFonts w:ascii="Times New Roman" w:eastAsia="宋体" w:hAnsi="Times New Roman"/>
          <w:sz w:val="24"/>
          <w:szCs w:val="24"/>
        </w:rPr>
        <w:t>60%~80%</w:t>
      </w:r>
      <w:r w:rsidRPr="005362F4">
        <w:rPr>
          <w:rFonts w:ascii="Times New Roman" w:eastAsia="宋体" w:hAnsi="Times New Roman" w:hint="eastAsia"/>
          <w:sz w:val="24"/>
          <w:szCs w:val="24"/>
        </w:rPr>
        <w:t>时，应根据运行数据与建筑使用面积比例进行折算后确定碳排放；当园区投入使用的建筑面积高于判定园区总建筑面积的</w:t>
      </w:r>
      <w:r w:rsidRPr="005362F4">
        <w:rPr>
          <w:rFonts w:ascii="Times New Roman" w:eastAsia="宋体" w:hAnsi="Times New Roman"/>
          <w:sz w:val="24"/>
          <w:szCs w:val="24"/>
        </w:rPr>
        <w:t>80%</w:t>
      </w:r>
      <w:r w:rsidRPr="005362F4">
        <w:rPr>
          <w:rFonts w:ascii="Times New Roman" w:eastAsia="宋体" w:hAnsi="Times New Roman" w:hint="eastAsia"/>
          <w:sz w:val="24"/>
          <w:szCs w:val="24"/>
        </w:rPr>
        <w:t>时，可认为园区已达到设定要求，采用运行数据直接判定。</w:t>
      </w:r>
    </w:p>
    <w:p w14:paraId="1D16CCD6" w14:textId="77777777" w:rsidR="0066267E" w:rsidRDefault="0066267E" w:rsidP="005362F4">
      <w:pPr>
        <w:spacing w:line="360" w:lineRule="auto"/>
        <w:rPr>
          <w:rFonts w:ascii="Times New Roman" w:eastAsia="宋体" w:hAnsi="Times New Roman"/>
          <w:sz w:val="24"/>
          <w:szCs w:val="24"/>
        </w:rPr>
      </w:pPr>
    </w:p>
    <w:p w14:paraId="27B4FFE9" w14:textId="77777777" w:rsidR="005362F4" w:rsidRDefault="005362F4" w:rsidP="005362F4">
      <w:pPr>
        <w:pStyle w:val="a0"/>
      </w:pPr>
      <w:bookmarkStart w:id="164" w:name="_Toc155864962"/>
      <w:bookmarkStart w:id="165" w:name="_Toc155865971"/>
      <w:r>
        <w:rPr>
          <w:rFonts w:hint="eastAsia"/>
        </w:rPr>
        <w:t>评价方法与等级</w:t>
      </w:r>
      <w:bookmarkEnd w:id="164"/>
      <w:bookmarkEnd w:id="165"/>
    </w:p>
    <w:p w14:paraId="79C51953" w14:textId="14548D25" w:rsidR="005362F4" w:rsidRPr="004F3E63" w:rsidRDefault="005362F4" w:rsidP="0066267E">
      <w:pPr>
        <w:spacing w:line="360" w:lineRule="auto"/>
        <w:outlineLvl w:val="2"/>
        <w:rPr>
          <w:rFonts w:ascii="Times New Roman" w:eastAsia="宋体" w:hAnsi="Times New Roman"/>
          <w:b/>
          <w:bCs/>
          <w:sz w:val="24"/>
          <w:szCs w:val="24"/>
        </w:rPr>
      </w:pPr>
      <w:bookmarkStart w:id="166" w:name="_Toc155864963"/>
      <w:r>
        <w:rPr>
          <w:rFonts w:ascii="Times New Roman" w:eastAsia="宋体" w:hAnsi="Times New Roman"/>
          <w:b/>
          <w:bCs/>
          <w:sz w:val="24"/>
          <w:szCs w:val="24"/>
        </w:rPr>
        <w:t xml:space="preserve">3.3.1 </w:t>
      </w:r>
      <w:r w:rsidRPr="004F3E63">
        <w:rPr>
          <w:rFonts w:ascii="Times New Roman" w:eastAsia="宋体" w:hAnsi="Times New Roman" w:hint="eastAsia"/>
          <w:sz w:val="24"/>
          <w:szCs w:val="24"/>
        </w:rPr>
        <w:t>为保证园区</w:t>
      </w:r>
      <w:proofErr w:type="gramStart"/>
      <w:r w:rsidRPr="004F3E63">
        <w:rPr>
          <w:rFonts w:ascii="Times New Roman" w:eastAsia="宋体" w:hAnsi="Times New Roman" w:hint="eastAsia"/>
          <w:sz w:val="24"/>
          <w:szCs w:val="24"/>
        </w:rPr>
        <w:t>的降碳水平</w:t>
      </w:r>
      <w:proofErr w:type="gramEnd"/>
      <w:r w:rsidRPr="004F3E63">
        <w:rPr>
          <w:rFonts w:ascii="Times New Roman" w:eastAsia="宋体" w:hAnsi="Times New Roman" w:hint="eastAsia"/>
          <w:sz w:val="24"/>
          <w:szCs w:val="24"/>
        </w:rPr>
        <w:t>，推动其健康发展，需对设计和运行阶段碳排放进行计算与核查。当设计完成后或满足运行判定条件后，在保证室内环境参数达到要求的前提下，根据</w:t>
      </w:r>
      <w:r w:rsidRPr="004F3E63">
        <w:rPr>
          <w:rFonts w:ascii="Times New Roman" w:eastAsia="宋体" w:hAnsi="Times New Roman"/>
          <w:sz w:val="24"/>
          <w:szCs w:val="24"/>
        </w:rPr>
        <w:t>4.1</w:t>
      </w:r>
      <w:r w:rsidRPr="004F3E63">
        <w:rPr>
          <w:rFonts w:ascii="Times New Roman" w:eastAsia="宋体" w:hAnsi="Times New Roman" w:hint="eastAsia"/>
          <w:sz w:val="24"/>
          <w:szCs w:val="24"/>
        </w:rPr>
        <w:t>节与</w:t>
      </w:r>
      <w:r w:rsidRPr="004F3E63">
        <w:rPr>
          <w:rFonts w:ascii="Times New Roman" w:eastAsia="宋体" w:hAnsi="Times New Roman"/>
          <w:sz w:val="24"/>
          <w:szCs w:val="24"/>
        </w:rPr>
        <w:t>4.2</w:t>
      </w:r>
      <w:r w:rsidRPr="004F3E63">
        <w:rPr>
          <w:rFonts w:ascii="Times New Roman" w:eastAsia="宋体" w:hAnsi="Times New Roman" w:hint="eastAsia"/>
          <w:sz w:val="24"/>
          <w:szCs w:val="24"/>
        </w:rPr>
        <w:t>节的碳排放指标对非工业园区和工业园区进行碳排放水平判定。</w:t>
      </w:r>
      <w:bookmarkEnd w:id="166"/>
    </w:p>
    <w:p w14:paraId="782951ED" w14:textId="337C5E93" w:rsidR="005362F4" w:rsidRPr="004F3E63" w:rsidRDefault="005362F4" w:rsidP="0066267E">
      <w:pPr>
        <w:spacing w:line="360" w:lineRule="auto"/>
        <w:outlineLvl w:val="2"/>
        <w:rPr>
          <w:rFonts w:ascii="Times New Roman" w:eastAsia="宋体" w:hAnsi="Times New Roman"/>
          <w:b/>
          <w:bCs/>
          <w:sz w:val="24"/>
          <w:szCs w:val="24"/>
        </w:rPr>
      </w:pPr>
      <w:bookmarkStart w:id="167" w:name="_Toc155864964"/>
      <w:r>
        <w:rPr>
          <w:rFonts w:ascii="Times New Roman" w:eastAsia="宋体" w:hAnsi="Times New Roman"/>
          <w:b/>
          <w:bCs/>
          <w:sz w:val="24"/>
          <w:szCs w:val="24"/>
        </w:rPr>
        <w:t xml:space="preserve">3.3.2 </w:t>
      </w:r>
      <w:r w:rsidRPr="004F3E63">
        <w:rPr>
          <w:rFonts w:ascii="Times New Roman" w:eastAsia="宋体" w:hAnsi="Times New Roman" w:hint="eastAsia"/>
          <w:sz w:val="24"/>
          <w:szCs w:val="24"/>
        </w:rPr>
        <w:t>园区针对运行阶段碳排放进行控制，因此其</w:t>
      </w:r>
      <w:proofErr w:type="gramStart"/>
      <w:r w:rsidRPr="004F3E63">
        <w:rPr>
          <w:rFonts w:ascii="Times New Roman" w:eastAsia="宋体" w:hAnsi="Times New Roman" w:hint="eastAsia"/>
          <w:sz w:val="24"/>
          <w:szCs w:val="24"/>
        </w:rPr>
        <w:t>降碳水平</w:t>
      </w:r>
      <w:proofErr w:type="gramEnd"/>
      <w:r w:rsidRPr="004F3E63">
        <w:rPr>
          <w:rFonts w:ascii="Times New Roman" w:eastAsia="宋体" w:hAnsi="Times New Roman" w:hint="eastAsia"/>
          <w:sz w:val="24"/>
          <w:szCs w:val="24"/>
        </w:rPr>
        <w:t>的判定是以年为周期。</w:t>
      </w:r>
      <w:bookmarkEnd w:id="167"/>
    </w:p>
    <w:p w14:paraId="432CD828" w14:textId="76074FF8" w:rsidR="005362F4" w:rsidRPr="004F3E63" w:rsidRDefault="005362F4" w:rsidP="0066267E">
      <w:pPr>
        <w:pStyle w:val="3"/>
        <w:spacing w:before="0" w:after="0" w:line="360" w:lineRule="auto"/>
        <w:rPr>
          <w:b w:val="0"/>
          <w:bCs w:val="0"/>
          <w:sz w:val="24"/>
          <w:szCs w:val="24"/>
        </w:rPr>
      </w:pPr>
      <w:bookmarkStart w:id="168" w:name="_Toc155864965"/>
      <w:r>
        <w:rPr>
          <w:sz w:val="24"/>
          <w:szCs w:val="24"/>
        </w:rPr>
        <w:t xml:space="preserve">3.3.3 </w:t>
      </w:r>
      <w:r w:rsidRPr="004F3E63">
        <w:rPr>
          <w:rFonts w:hint="eastAsia"/>
          <w:b w:val="0"/>
          <w:bCs w:val="0"/>
          <w:sz w:val="24"/>
          <w:szCs w:val="24"/>
        </w:rPr>
        <w:t>不同阶段判定均需提供依据文件，设计阶段对园区进行判定应提交必要的设计计算文件；运行阶段判定需以第三方检测结果为依据进行判定。</w:t>
      </w:r>
      <w:bookmarkEnd w:id="168"/>
    </w:p>
    <w:p w14:paraId="23375400" w14:textId="52F572D1" w:rsidR="005362F4" w:rsidRPr="004F3E63" w:rsidRDefault="005362F4" w:rsidP="0066267E">
      <w:pPr>
        <w:pStyle w:val="3"/>
        <w:spacing w:before="0" w:after="0" w:line="360" w:lineRule="auto"/>
        <w:rPr>
          <w:b w:val="0"/>
          <w:bCs w:val="0"/>
          <w:sz w:val="24"/>
          <w:szCs w:val="24"/>
        </w:rPr>
      </w:pPr>
      <w:bookmarkStart w:id="169" w:name="_Toc155864966"/>
      <w:r>
        <w:rPr>
          <w:sz w:val="24"/>
          <w:szCs w:val="24"/>
        </w:rPr>
        <w:t xml:space="preserve">3.3.4 </w:t>
      </w:r>
      <w:r w:rsidRPr="004F3E63">
        <w:rPr>
          <w:rFonts w:hint="eastAsia"/>
          <w:b w:val="0"/>
          <w:bCs w:val="0"/>
          <w:sz w:val="24"/>
          <w:szCs w:val="24"/>
        </w:rPr>
        <w:t>本标准以分级方式引导园区低碳发展，建立低碳园区、</w:t>
      </w:r>
      <w:proofErr w:type="gramStart"/>
      <w:r w:rsidRPr="004F3E63">
        <w:rPr>
          <w:rFonts w:hint="eastAsia"/>
          <w:b w:val="0"/>
          <w:bCs w:val="0"/>
          <w:sz w:val="24"/>
          <w:szCs w:val="24"/>
        </w:rPr>
        <w:t>近零碳园区</w:t>
      </w:r>
      <w:proofErr w:type="gramEnd"/>
      <w:r w:rsidRPr="004F3E63">
        <w:rPr>
          <w:rFonts w:hint="eastAsia"/>
          <w:b w:val="0"/>
          <w:bCs w:val="0"/>
          <w:sz w:val="24"/>
          <w:szCs w:val="24"/>
        </w:rPr>
        <w:t>、</w:t>
      </w:r>
      <w:proofErr w:type="gramStart"/>
      <w:r w:rsidRPr="004F3E63">
        <w:rPr>
          <w:rFonts w:hint="eastAsia"/>
          <w:b w:val="0"/>
          <w:bCs w:val="0"/>
          <w:sz w:val="24"/>
          <w:szCs w:val="24"/>
        </w:rPr>
        <w:t>零碳园区</w:t>
      </w:r>
      <w:proofErr w:type="gramEnd"/>
      <w:r w:rsidRPr="004F3E63">
        <w:rPr>
          <w:rFonts w:hint="eastAsia"/>
          <w:b w:val="0"/>
          <w:bCs w:val="0"/>
          <w:sz w:val="24"/>
          <w:szCs w:val="24"/>
        </w:rPr>
        <w:t>三个等级组成的定义体系。非工业园区的碳排放计算范围包含建筑、市政、交通、可再生能源、</w:t>
      </w:r>
      <w:proofErr w:type="gramStart"/>
      <w:r w:rsidRPr="004F3E63">
        <w:rPr>
          <w:rFonts w:hint="eastAsia"/>
          <w:b w:val="0"/>
          <w:bCs w:val="0"/>
          <w:sz w:val="24"/>
          <w:szCs w:val="24"/>
        </w:rPr>
        <w:t>碳汇等</w:t>
      </w:r>
      <w:proofErr w:type="gramEnd"/>
      <w:r w:rsidRPr="004F3E63">
        <w:rPr>
          <w:rFonts w:hint="eastAsia"/>
          <w:b w:val="0"/>
          <w:bCs w:val="0"/>
          <w:sz w:val="24"/>
          <w:szCs w:val="24"/>
        </w:rPr>
        <w:t>全部运行阶段能源消耗产生的碳排放；工业园区主要以工艺生产产生的碳排放为主，因此工业园区的碳排放计算范围除建筑、市政、交通、可再生能源、</w:t>
      </w:r>
      <w:proofErr w:type="gramStart"/>
      <w:r w:rsidRPr="004F3E63">
        <w:rPr>
          <w:rFonts w:hint="eastAsia"/>
          <w:b w:val="0"/>
          <w:bCs w:val="0"/>
          <w:sz w:val="24"/>
          <w:szCs w:val="24"/>
        </w:rPr>
        <w:t>碳汇等</w:t>
      </w:r>
      <w:proofErr w:type="gramEnd"/>
      <w:r w:rsidRPr="004F3E63">
        <w:rPr>
          <w:rFonts w:hint="eastAsia"/>
          <w:b w:val="0"/>
          <w:bCs w:val="0"/>
          <w:sz w:val="24"/>
          <w:szCs w:val="24"/>
        </w:rPr>
        <w:t>运行阶段能源消耗产生的碳排放外，还应包含园区工艺生产产生的碳排放。</w:t>
      </w:r>
      <w:bookmarkEnd w:id="169"/>
    </w:p>
    <w:p w14:paraId="1C9E5560" w14:textId="77777777" w:rsidR="005362F4" w:rsidRDefault="005362F4" w:rsidP="005362F4">
      <w:pPr>
        <w:spacing w:line="360" w:lineRule="auto"/>
        <w:ind w:firstLineChars="200" w:firstLine="480"/>
        <w:rPr>
          <w:rFonts w:ascii="Times New Roman" w:eastAsia="宋体" w:hAnsi="Times New Roman"/>
          <w:sz w:val="24"/>
          <w:szCs w:val="24"/>
        </w:rPr>
      </w:pPr>
    </w:p>
    <w:p w14:paraId="013E0165" w14:textId="77777777" w:rsidR="005362F4" w:rsidRDefault="005362F4" w:rsidP="005362F4">
      <w:pPr>
        <w:spacing w:line="360" w:lineRule="auto"/>
        <w:rPr>
          <w:rFonts w:ascii="Times New Roman" w:eastAsia="宋体" w:hAnsi="Times New Roman"/>
          <w:sz w:val="24"/>
          <w:szCs w:val="24"/>
        </w:rPr>
      </w:pPr>
      <w:r>
        <w:rPr>
          <w:rFonts w:ascii="Times New Roman" w:eastAsia="宋体" w:hAnsi="Times New Roman"/>
          <w:sz w:val="24"/>
          <w:szCs w:val="24"/>
        </w:rPr>
        <w:br w:type="page"/>
      </w:r>
    </w:p>
    <w:p w14:paraId="42C8380A" w14:textId="77777777" w:rsidR="005362F4" w:rsidRPr="004F3E63" w:rsidRDefault="005362F4" w:rsidP="003F003E">
      <w:pPr>
        <w:numPr>
          <w:ilvl w:val="0"/>
          <w:numId w:val="6"/>
        </w:numPr>
        <w:spacing w:after="240"/>
        <w:jc w:val="center"/>
        <w:outlineLvl w:val="0"/>
        <w:rPr>
          <w:rFonts w:ascii="黑体" w:eastAsia="黑体" w:hAnsi="黑体"/>
          <w:bCs/>
          <w:sz w:val="36"/>
          <w:szCs w:val="32"/>
        </w:rPr>
      </w:pPr>
      <w:bookmarkStart w:id="170" w:name="_Toc155864967"/>
      <w:bookmarkStart w:id="171" w:name="_Toc155865972"/>
      <w:r w:rsidRPr="004F3E63">
        <w:rPr>
          <w:rFonts w:ascii="黑体" w:eastAsia="黑体" w:hAnsi="黑体" w:hint="eastAsia"/>
          <w:bCs/>
          <w:sz w:val="36"/>
          <w:szCs w:val="32"/>
        </w:rPr>
        <w:lastRenderedPageBreak/>
        <w:t>评价指标</w:t>
      </w:r>
      <w:bookmarkEnd w:id="170"/>
      <w:bookmarkEnd w:id="171"/>
    </w:p>
    <w:p w14:paraId="161AA1E4" w14:textId="77777777" w:rsidR="005362F4" w:rsidRDefault="005362F4" w:rsidP="005362F4">
      <w:pPr>
        <w:pStyle w:val="a0"/>
      </w:pPr>
      <w:bookmarkStart w:id="172" w:name="_Toc155864968"/>
      <w:bookmarkStart w:id="173" w:name="_Toc155865973"/>
      <w:r>
        <w:rPr>
          <w:rFonts w:hint="eastAsia"/>
        </w:rPr>
        <w:t>非工业园区评价指标</w:t>
      </w:r>
      <w:bookmarkEnd w:id="172"/>
      <w:bookmarkEnd w:id="173"/>
    </w:p>
    <w:p w14:paraId="743934B9" w14:textId="54A0EA92" w:rsidR="005362F4" w:rsidRPr="004F3E63" w:rsidRDefault="005362F4" w:rsidP="0066267E">
      <w:pPr>
        <w:spacing w:line="360" w:lineRule="auto"/>
        <w:rPr>
          <w:rFonts w:ascii="Times New Roman" w:eastAsia="宋体" w:hAnsi="Times New Roman"/>
          <w:sz w:val="24"/>
          <w:szCs w:val="24"/>
        </w:rPr>
      </w:pPr>
      <w:r w:rsidRPr="004F3E63">
        <w:rPr>
          <w:rFonts w:ascii="Times New Roman" w:eastAsia="宋体" w:hAnsi="Times New Roman"/>
          <w:b/>
          <w:bCs/>
          <w:sz w:val="24"/>
          <w:szCs w:val="24"/>
        </w:rPr>
        <w:t>4.1.1~4.1.3</w:t>
      </w:r>
      <w:r w:rsidR="004F3E63" w:rsidRPr="004F3E63">
        <w:rPr>
          <w:rFonts w:ascii="Times New Roman" w:eastAsia="宋体" w:hAnsi="Times New Roman" w:hint="eastAsia"/>
          <w:b/>
          <w:bCs/>
          <w:sz w:val="24"/>
          <w:szCs w:val="24"/>
        </w:rPr>
        <w:t xml:space="preserve"> </w:t>
      </w:r>
      <w:r w:rsidRPr="004F3E63">
        <w:rPr>
          <w:rFonts w:ascii="Times New Roman" w:eastAsia="宋体" w:hAnsi="Times New Roman" w:hint="eastAsia"/>
          <w:sz w:val="24"/>
          <w:szCs w:val="24"/>
        </w:rPr>
        <w:t>非工业园区碳排放指标是判别园区是否达到本标准要求的约束性指标。我国不同地区气候特征以及园区碳排放强度差异较大，且从沿海到内陆经济发展不均衡，部分园区</w:t>
      </w:r>
      <w:proofErr w:type="gramStart"/>
      <w:r w:rsidRPr="004F3E63">
        <w:rPr>
          <w:rFonts w:ascii="Times New Roman" w:eastAsia="宋体" w:hAnsi="Times New Roman" w:hint="eastAsia"/>
          <w:sz w:val="24"/>
          <w:szCs w:val="24"/>
        </w:rPr>
        <w:t>实现零碳排放</w:t>
      </w:r>
      <w:proofErr w:type="gramEnd"/>
      <w:r w:rsidRPr="004F3E63">
        <w:rPr>
          <w:rFonts w:ascii="Times New Roman" w:eastAsia="宋体" w:hAnsi="Times New Roman" w:hint="eastAsia"/>
          <w:sz w:val="24"/>
          <w:szCs w:val="24"/>
        </w:rPr>
        <w:t>技术难度较大，为分级</w:t>
      </w:r>
      <w:proofErr w:type="gramStart"/>
      <w:r w:rsidRPr="004F3E63">
        <w:rPr>
          <w:rFonts w:ascii="Times New Roman" w:eastAsia="宋体" w:hAnsi="Times New Roman" w:hint="eastAsia"/>
          <w:sz w:val="24"/>
          <w:szCs w:val="24"/>
        </w:rPr>
        <w:t>推广零碳园区</w:t>
      </w:r>
      <w:proofErr w:type="gramEnd"/>
      <w:r w:rsidRPr="004F3E63">
        <w:rPr>
          <w:rFonts w:ascii="Times New Roman" w:eastAsia="宋体" w:hAnsi="Times New Roman" w:hint="eastAsia"/>
          <w:sz w:val="24"/>
          <w:szCs w:val="24"/>
        </w:rPr>
        <w:t>理念，分别设立低碳园区、</w:t>
      </w:r>
      <w:proofErr w:type="gramStart"/>
      <w:r w:rsidRPr="004F3E63">
        <w:rPr>
          <w:rFonts w:ascii="Times New Roman" w:eastAsia="宋体" w:hAnsi="Times New Roman" w:hint="eastAsia"/>
          <w:sz w:val="24"/>
          <w:szCs w:val="24"/>
        </w:rPr>
        <w:t>近零碳园区</w:t>
      </w:r>
      <w:proofErr w:type="gramEnd"/>
      <w:r w:rsidRPr="004F3E63">
        <w:rPr>
          <w:rFonts w:ascii="Times New Roman" w:eastAsia="宋体" w:hAnsi="Times New Roman" w:hint="eastAsia"/>
          <w:sz w:val="24"/>
          <w:szCs w:val="24"/>
        </w:rPr>
        <w:t>、</w:t>
      </w:r>
      <w:proofErr w:type="gramStart"/>
      <w:r w:rsidRPr="004F3E63">
        <w:rPr>
          <w:rFonts w:ascii="Times New Roman" w:eastAsia="宋体" w:hAnsi="Times New Roman" w:hint="eastAsia"/>
          <w:sz w:val="24"/>
          <w:szCs w:val="24"/>
        </w:rPr>
        <w:t>零碳园区</w:t>
      </w:r>
      <w:proofErr w:type="gramEnd"/>
      <w:r w:rsidRPr="004F3E63">
        <w:rPr>
          <w:rFonts w:ascii="Times New Roman" w:eastAsia="宋体" w:hAnsi="Times New Roman" w:hint="eastAsia"/>
          <w:sz w:val="24"/>
          <w:szCs w:val="24"/>
        </w:rPr>
        <w:t>碳排放指标。</w:t>
      </w:r>
    </w:p>
    <w:p w14:paraId="51A89C5C" w14:textId="77777777" w:rsidR="005362F4" w:rsidRPr="004F3E63" w:rsidRDefault="005362F4" w:rsidP="0066267E">
      <w:pPr>
        <w:autoSpaceDE w:val="0"/>
        <w:autoSpaceDN w:val="0"/>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t>本标准中低碳非工业园区、近</w:t>
      </w:r>
      <w:proofErr w:type="gramStart"/>
      <w:r w:rsidRPr="004F3E63">
        <w:rPr>
          <w:rFonts w:ascii="Times New Roman" w:eastAsia="宋体" w:hAnsi="Times New Roman" w:hint="eastAsia"/>
          <w:sz w:val="24"/>
          <w:szCs w:val="24"/>
        </w:rPr>
        <w:t>零碳非</w:t>
      </w:r>
      <w:proofErr w:type="gramEnd"/>
      <w:r w:rsidRPr="004F3E63">
        <w:rPr>
          <w:rFonts w:ascii="Times New Roman" w:eastAsia="宋体" w:hAnsi="Times New Roman" w:hint="eastAsia"/>
          <w:sz w:val="24"/>
          <w:szCs w:val="24"/>
        </w:rPr>
        <w:t>工业园区、</w:t>
      </w:r>
      <w:proofErr w:type="gramStart"/>
      <w:r w:rsidRPr="004F3E63">
        <w:rPr>
          <w:rFonts w:ascii="Times New Roman" w:eastAsia="宋体" w:hAnsi="Times New Roman" w:hint="eastAsia"/>
          <w:sz w:val="24"/>
          <w:szCs w:val="24"/>
        </w:rPr>
        <w:t>零碳非</w:t>
      </w:r>
      <w:proofErr w:type="gramEnd"/>
      <w:r w:rsidRPr="004F3E63">
        <w:rPr>
          <w:rFonts w:ascii="Times New Roman" w:eastAsia="宋体" w:hAnsi="Times New Roman" w:hint="eastAsia"/>
          <w:sz w:val="24"/>
          <w:szCs w:val="24"/>
        </w:rPr>
        <w:t>工业园区碳排放指标确定主要基于以下原则：一是在既有同类园区的碳排放水平上显著下降，形成逐级递进的</w:t>
      </w:r>
      <w:proofErr w:type="gramStart"/>
      <w:r w:rsidRPr="004F3E63">
        <w:rPr>
          <w:rFonts w:ascii="Times New Roman" w:eastAsia="宋体" w:hAnsi="Times New Roman" w:hint="eastAsia"/>
          <w:sz w:val="24"/>
          <w:szCs w:val="24"/>
        </w:rPr>
        <w:t>园区降碳体系</w:t>
      </w:r>
      <w:proofErr w:type="gramEnd"/>
      <w:r w:rsidRPr="004F3E63">
        <w:rPr>
          <w:rFonts w:ascii="Times New Roman" w:eastAsia="宋体" w:hAnsi="Times New Roman" w:hint="eastAsia"/>
          <w:sz w:val="24"/>
          <w:szCs w:val="24"/>
        </w:rPr>
        <w:t>；二是建立短中长期</w:t>
      </w:r>
      <w:proofErr w:type="gramStart"/>
      <w:r w:rsidRPr="004F3E63">
        <w:rPr>
          <w:rFonts w:ascii="Times New Roman" w:eastAsia="宋体" w:hAnsi="Times New Roman" w:hint="eastAsia"/>
          <w:sz w:val="24"/>
          <w:szCs w:val="24"/>
        </w:rPr>
        <w:t>园区降碳目标</w:t>
      </w:r>
      <w:proofErr w:type="gramEnd"/>
      <w:r w:rsidRPr="004F3E63">
        <w:rPr>
          <w:rFonts w:ascii="Times New Roman" w:eastAsia="宋体" w:hAnsi="Times New Roman" w:hint="eastAsia"/>
          <w:sz w:val="24"/>
          <w:szCs w:val="24"/>
        </w:rPr>
        <w:t>；三是与低碳建筑、</w:t>
      </w:r>
      <w:proofErr w:type="gramStart"/>
      <w:r w:rsidRPr="004F3E63">
        <w:rPr>
          <w:rFonts w:ascii="Times New Roman" w:eastAsia="宋体" w:hAnsi="Times New Roman" w:hint="eastAsia"/>
          <w:sz w:val="24"/>
          <w:szCs w:val="24"/>
        </w:rPr>
        <w:t>近零碳建筑</w:t>
      </w:r>
      <w:proofErr w:type="gramEnd"/>
      <w:r w:rsidRPr="004F3E63">
        <w:rPr>
          <w:rFonts w:ascii="Times New Roman" w:eastAsia="宋体" w:hAnsi="Times New Roman" w:hint="eastAsia"/>
          <w:sz w:val="24"/>
          <w:szCs w:val="24"/>
        </w:rPr>
        <w:t>、</w:t>
      </w:r>
      <w:proofErr w:type="gramStart"/>
      <w:r w:rsidRPr="004F3E63">
        <w:rPr>
          <w:rFonts w:ascii="Times New Roman" w:eastAsia="宋体" w:hAnsi="Times New Roman" w:hint="eastAsia"/>
          <w:sz w:val="24"/>
          <w:szCs w:val="24"/>
        </w:rPr>
        <w:t>零碳建筑</w:t>
      </w:r>
      <w:proofErr w:type="gramEnd"/>
      <w:r w:rsidRPr="004F3E63">
        <w:rPr>
          <w:rFonts w:ascii="Times New Roman" w:eastAsia="宋体" w:hAnsi="Times New Roman" w:hint="eastAsia"/>
          <w:sz w:val="24"/>
          <w:szCs w:val="24"/>
        </w:rPr>
        <w:t>相衔接。</w:t>
      </w:r>
    </w:p>
    <w:p w14:paraId="4C8358B4" w14:textId="77777777" w:rsidR="005362F4" w:rsidRPr="004F3E63" w:rsidRDefault="005362F4" w:rsidP="0066267E">
      <w:pPr>
        <w:autoSpaceDE w:val="0"/>
        <w:autoSpaceDN w:val="0"/>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t>气候区、建筑类型对建筑碳排放有着重要影响，可再生能源发电与太阳辐照密切相关，因此将园区指标以气候区、园区类型和太阳辐照分区进行划分，同时考虑到园区复杂多样，采用一种碳排放指标难以覆盖园区所有情况，因此本标准采用园区</w:t>
      </w:r>
      <w:proofErr w:type="gramStart"/>
      <w:r w:rsidRPr="004F3E63">
        <w:rPr>
          <w:rFonts w:ascii="Times New Roman" w:eastAsia="宋体" w:hAnsi="Times New Roman" w:hint="eastAsia"/>
          <w:sz w:val="24"/>
          <w:szCs w:val="24"/>
        </w:rPr>
        <w:t>降碳率与园区人均</w:t>
      </w:r>
      <w:proofErr w:type="gramEnd"/>
      <w:r w:rsidRPr="004F3E63">
        <w:rPr>
          <w:rFonts w:ascii="Times New Roman" w:eastAsia="宋体" w:hAnsi="Times New Roman" w:hint="eastAsia"/>
          <w:sz w:val="24"/>
          <w:szCs w:val="24"/>
        </w:rPr>
        <w:t>碳排放量两种控制指标方式，园区碳排放指标满足其一即可。</w:t>
      </w:r>
    </w:p>
    <w:p w14:paraId="65EEBEB7" w14:textId="77777777" w:rsidR="005362F4" w:rsidRPr="004F3E63" w:rsidRDefault="005362F4" w:rsidP="0066267E">
      <w:pPr>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t>在园区</w:t>
      </w:r>
      <w:proofErr w:type="gramStart"/>
      <w:r w:rsidRPr="004F3E63">
        <w:rPr>
          <w:rFonts w:ascii="Times New Roman" w:eastAsia="宋体" w:hAnsi="Times New Roman" w:hint="eastAsia"/>
          <w:sz w:val="24"/>
          <w:szCs w:val="24"/>
        </w:rPr>
        <w:t>降碳率</w:t>
      </w:r>
      <w:proofErr w:type="gramEnd"/>
      <w:r w:rsidRPr="004F3E63">
        <w:rPr>
          <w:rFonts w:ascii="Times New Roman" w:eastAsia="宋体" w:hAnsi="Times New Roman" w:hint="eastAsia"/>
          <w:sz w:val="24"/>
          <w:szCs w:val="24"/>
        </w:rPr>
        <w:t>方面，基于低碳建筑、</w:t>
      </w:r>
      <w:proofErr w:type="gramStart"/>
      <w:r w:rsidRPr="004F3E63">
        <w:rPr>
          <w:rFonts w:ascii="Times New Roman" w:eastAsia="宋体" w:hAnsi="Times New Roman" w:hint="eastAsia"/>
          <w:sz w:val="24"/>
          <w:szCs w:val="24"/>
        </w:rPr>
        <w:t>近零碳建筑</w:t>
      </w:r>
      <w:proofErr w:type="gramEnd"/>
      <w:r w:rsidRPr="004F3E63">
        <w:rPr>
          <w:rFonts w:ascii="Times New Roman" w:eastAsia="宋体" w:hAnsi="Times New Roman" w:hint="eastAsia"/>
          <w:sz w:val="24"/>
          <w:szCs w:val="24"/>
        </w:rPr>
        <w:t>、</w:t>
      </w:r>
      <w:proofErr w:type="gramStart"/>
      <w:r w:rsidRPr="004F3E63">
        <w:rPr>
          <w:rFonts w:ascii="Times New Roman" w:eastAsia="宋体" w:hAnsi="Times New Roman" w:hint="eastAsia"/>
          <w:sz w:val="24"/>
          <w:szCs w:val="24"/>
        </w:rPr>
        <w:t>零碳建筑降碳</w:t>
      </w:r>
      <w:proofErr w:type="gramEnd"/>
      <w:r w:rsidRPr="004F3E63">
        <w:rPr>
          <w:rFonts w:ascii="Times New Roman" w:eastAsia="宋体" w:hAnsi="Times New Roman" w:hint="eastAsia"/>
          <w:sz w:val="24"/>
          <w:szCs w:val="24"/>
        </w:rPr>
        <w:t>水平，结合交通、市政、可再生能源等方面的技术</w:t>
      </w:r>
      <w:proofErr w:type="gramStart"/>
      <w:r w:rsidRPr="004F3E63">
        <w:rPr>
          <w:rFonts w:ascii="Times New Roman" w:eastAsia="宋体" w:hAnsi="Times New Roman" w:hint="eastAsia"/>
          <w:sz w:val="24"/>
          <w:szCs w:val="24"/>
        </w:rPr>
        <w:t>降碳潜力</w:t>
      </w:r>
      <w:proofErr w:type="gramEnd"/>
      <w:r w:rsidRPr="004F3E63">
        <w:rPr>
          <w:rFonts w:ascii="Times New Roman" w:eastAsia="宋体" w:hAnsi="Times New Roman" w:hint="eastAsia"/>
          <w:sz w:val="24"/>
          <w:szCs w:val="24"/>
        </w:rPr>
        <w:t>进行设定。在</w:t>
      </w:r>
      <w:proofErr w:type="gramStart"/>
      <w:r w:rsidRPr="004F3E63">
        <w:rPr>
          <w:rFonts w:ascii="Times New Roman" w:eastAsia="宋体" w:hAnsi="Times New Roman" w:hint="eastAsia"/>
          <w:sz w:val="24"/>
          <w:szCs w:val="24"/>
        </w:rPr>
        <w:t>园区人均</w:t>
      </w:r>
      <w:proofErr w:type="gramEnd"/>
      <w:r w:rsidRPr="004F3E63">
        <w:rPr>
          <w:rFonts w:ascii="Times New Roman" w:eastAsia="宋体" w:hAnsi="Times New Roman" w:hint="eastAsia"/>
          <w:sz w:val="24"/>
          <w:szCs w:val="24"/>
        </w:rPr>
        <w:t>碳排放量方面，根据气候区、建筑类型、太阳能辐照分区进行三维赋值，确定不同等级园区碳排放指标要求。由于园区碳排放量较大且构成复杂，</w:t>
      </w:r>
      <w:proofErr w:type="gramStart"/>
      <w:r w:rsidRPr="004F3E63">
        <w:rPr>
          <w:rFonts w:ascii="Times New Roman" w:eastAsia="宋体" w:hAnsi="Times New Roman" w:hint="eastAsia"/>
          <w:sz w:val="24"/>
          <w:szCs w:val="24"/>
        </w:rPr>
        <w:t>零碳园区</w:t>
      </w:r>
      <w:proofErr w:type="gramEnd"/>
      <w:r w:rsidRPr="004F3E63">
        <w:rPr>
          <w:rFonts w:ascii="Times New Roman" w:eastAsia="宋体" w:hAnsi="Times New Roman" w:hint="eastAsia"/>
          <w:sz w:val="24"/>
          <w:szCs w:val="24"/>
        </w:rPr>
        <w:t>可适当采用购买可再生能源信用产品和</w:t>
      </w:r>
      <w:proofErr w:type="gramStart"/>
      <w:r w:rsidRPr="004F3E63">
        <w:rPr>
          <w:rFonts w:ascii="Times New Roman" w:eastAsia="宋体" w:hAnsi="Times New Roman" w:hint="eastAsia"/>
          <w:sz w:val="24"/>
          <w:szCs w:val="24"/>
        </w:rPr>
        <w:t>碳信用</w:t>
      </w:r>
      <w:proofErr w:type="gramEnd"/>
      <w:r w:rsidRPr="004F3E63">
        <w:rPr>
          <w:rFonts w:ascii="Times New Roman" w:eastAsia="宋体" w:hAnsi="Times New Roman" w:hint="eastAsia"/>
          <w:sz w:val="24"/>
          <w:szCs w:val="24"/>
        </w:rPr>
        <w:t>产品等非园区</w:t>
      </w:r>
      <w:proofErr w:type="gramStart"/>
      <w:r w:rsidRPr="004F3E63">
        <w:rPr>
          <w:rFonts w:ascii="Times New Roman" w:eastAsia="宋体" w:hAnsi="Times New Roman" w:hint="eastAsia"/>
          <w:sz w:val="24"/>
          <w:szCs w:val="24"/>
        </w:rPr>
        <w:t>降碳技术</w:t>
      </w:r>
      <w:proofErr w:type="gramEnd"/>
      <w:r w:rsidRPr="004F3E63">
        <w:rPr>
          <w:rFonts w:ascii="Times New Roman" w:eastAsia="宋体" w:hAnsi="Times New Roman" w:hint="eastAsia"/>
          <w:sz w:val="24"/>
          <w:szCs w:val="24"/>
        </w:rPr>
        <w:t>手段实现控制目标。</w:t>
      </w:r>
    </w:p>
    <w:p w14:paraId="13175DB5" w14:textId="77777777" w:rsidR="005362F4" w:rsidRPr="004F3E63" w:rsidRDefault="005362F4" w:rsidP="0066267E">
      <w:pPr>
        <w:spacing w:line="360" w:lineRule="auto"/>
        <w:ind w:firstLineChars="200" w:firstLine="480"/>
        <w:rPr>
          <w:rFonts w:ascii="Times New Roman" w:eastAsia="宋体" w:hAnsi="Times New Roman"/>
          <w:sz w:val="24"/>
          <w:szCs w:val="24"/>
        </w:rPr>
      </w:pPr>
      <w:proofErr w:type="gramStart"/>
      <w:r w:rsidRPr="004F3E63">
        <w:rPr>
          <w:rFonts w:ascii="Times New Roman" w:eastAsia="宋体" w:hAnsi="Times New Roman" w:hint="eastAsia"/>
          <w:sz w:val="24"/>
          <w:szCs w:val="24"/>
        </w:rPr>
        <w:t>零碳园区</w:t>
      </w:r>
      <w:proofErr w:type="gramEnd"/>
      <w:r w:rsidRPr="004F3E63">
        <w:rPr>
          <w:rFonts w:ascii="Times New Roman" w:eastAsia="宋体" w:hAnsi="Times New Roman" w:hint="eastAsia"/>
          <w:sz w:val="24"/>
          <w:szCs w:val="24"/>
        </w:rPr>
        <w:t>建设应鼓励使用节能</w:t>
      </w:r>
      <w:proofErr w:type="gramStart"/>
      <w:r w:rsidRPr="004F3E63">
        <w:rPr>
          <w:rFonts w:ascii="Times New Roman" w:eastAsia="宋体" w:hAnsi="Times New Roman" w:hint="eastAsia"/>
          <w:sz w:val="24"/>
          <w:szCs w:val="24"/>
        </w:rPr>
        <w:t>降碳技术实现降碳</w:t>
      </w:r>
      <w:proofErr w:type="gramEnd"/>
      <w:r w:rsidRPr="004F3E63">
        <w:rPr>
          <w:rFonts w:ascii="Times New Roman" w:eastAsia="宋体" w:hAnsi="Times New Roman" w:hint="eastAsia"/>
          <w:sz w:val="24"/>
          <w:szCs w:val="24"/>
        </w:rPr>
        <w:t>目标，不应鼓励大规模购买可再生能源信用和</w:t>
      </w:r>
      <w:proofErr w:type="gramStart"/>
      <w:r w:rsidRPr="004F3E63">
        <w:rPr>
          <w:rFonts w:ascii="Times New Roman" w:eastAsia="宋体" w:hAnsi="Times New Roman" w:hint="eastAsia"/>
          <w:sz w:val="24"/>
          <w:szCs w:val="24"/>
        </w:rPr>
        <w:t>碳信用</w:t>
      </w:r>
      <w:proofErr w:type="gramEnd"/>
      <w:r w:rsidRPr="004F3E63">
        <w:rPr>
          <w:rFonts w:ascii="Times New Roman" w:eastAsia="宋体" w:hAnsi="Times New Roman" w:hint="eastAsia"/>
          <w:sz w:val="24"/>
          <w:szCs w:val="24"/>
        </w:rPr>
        <w:t>产品的方式</w:t>
      </w:r>
      <w:proofErr w:type="gramStart"/>
      <w:r w:rsidRPr="004F3E63">
        <w:rPr>
          <w:rFonts w:ascii="Times New Roman" w:eastAsia="宋体" w:hAnsi="Times New Roman" w:hint="eastAsia"/>
          <w:sz w:val="24"/>
          <w:szCs w:val="24"/>
        </w:rPr>
        <w:t>实现零碳排放</w:t>
      </w:r>
      <w:proofErr w:type="gramEnd"/>
      <w:r w:rsidRPr="004F3E63">
        <w:rPr>
          <w:rFonts w:ascii="Times New Roman" w:eastAsia="宋体" w:hAnsi="Times New Roman" w:hint="eastAsia"/>
          <w:sz w:val="24"/>
          <w:szCs w:val="24"/>
        </w:rPr>
        <w:t>。对于难以通过本体和周边区域的可再生能源应用</w:t>
      </w:r>
      <w:proofErr w:type="gramStart"/>
      <w:r w:rsidRPr="004F3E63">
        <w:rPr>
          <w:rFonts w:ascii="Times New Roman" w:eastAsia="宋体" w:hAnsi="Times New Roman" w:hint="eastAsia"/>
          <w:sz w:val="24"/>
          <w:szCs w:val="24"/>
        </w:rPr>
        <w:t>达到零碳排放</w:t>
      </w:r>
      <w:proofErr w:type="gramEnd"/>
      <w:r w:rsidRPr="004F3E63">
        <w:rPr>
          <w:rFonts w:ascii="Times New Roman" w:eastAsia="宋体" w:hAnsi="Times New Roman" w:hint="eastAsia"/>
          <w:sz w:val="24"/>
          <w:szCs w:val="24"/>
        </w:rPr>
        <w:t>的项目，可在满足第三章技术指标的前提下，采取购买可再生能源信用和</w:t>
      </w:r>
      <w:proofErr w:type="gramStart"/>
      <w:r w:rsidRPr="004F3E63">
        <w:rPr>
          <w:rFonts w:ascii="Times New Roman" w:eastAsia="宋体" w:hAnsi="Times New Roman" w:hint="eastAsia"/>
          <w:sz w:val="24"/>
          <w:szCs w:val="24"/>
        </w:rPr>
        <w:t>碳信用</w:t>
      </w:r>
      <w:proofErr w:type="gramEnd"/>
      <w:r w:rsidRPr="004F3E63">
        <w:rPr>
          <w:rFonts w:ascii="Times New Roman" w:eastAsia="宋体" w:hAnsi="Times New Roman" w:hint="eastAsia"/>
          <w:sz w:val="24"/>
          <w:szCs w:val="24"/>
        </w:rPr>
        <w:t>产品的方式</w:t>
      </w:r>
      <w:proofErr w:type="gramStart"/>
      <w:r w:rsidRPr="004F3E63">
        <w:rPr>
          <w:rFonts w:ascii="Times New Roman" w:eastAsia="宋体" w:hAnsi="Times New Roman" w:hint="eastAsia"/>
          <w:sz w:val="24"/>
          <w:szCs w:val="24"/>
        </w:rPr>
        <w:t>实现零碳排放</w:t>
      </w:r>
      <w:proofErr w:type="gramEnd"/>
      <w:r w:rsidRPr="004F3E63">
        <w:rPr>
          <w:rFonts w:ascii="Times New Roman" w:eastAsia="宋体" w:hAnsi="Times New Roman" w:hint="eastAsia"/>
          <w:sz w:val="24"/>
          <w:szCs w:val="24"/>
        </w:rPr>
        <w:t>，即碳中和目标。</w:t>
      </w:r>
    </w:p>
    <w:p w14:paraId="02729976" w14:textId="77777777" w:rsidR="005362F4" w:rsidRPr="004F3E63" w:rsidRDefault="005362F4" w:rsidP="0066267E">
      <w:pPr>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t>在近年来中国可再生电力快速发展、</w:t>
      </w:r>
      <w:proofErr w:type="gramStart"/>
      <w:r w:rsidRPr="004F3E63">
        <w:rPr>
          <w:rFonts w:ascii="Times New Roman" w:eastAsia="宋体" w:hAnsi="Times New Roman" w:hint="eastAsia"/>
          <w:sz w:val="24"/>
          <w:szCs w:val="24"/>
        </w:rPr>
        <w:t>全国碳排放权</w:t>
      </w:r>
      <w:proofErr w:type="gramEnd"/>
      <w:r w:rsidRPr="004F3E63">
        <w:rPr>
          <w:rFonts w:ascii="Times New Roman" w:eastAsia="宋体" w:hAnsi="Times New Roman" w:hint="eastAsia"/>
          <w:sz w:val="24"/>
          <w:szCs w:val="24"/>
        </w:rPr>
        <w:t>交易市场开启的背景下，利用可再生能源信用和</w:t>
      </w:r>
      <w:proofErr w:type="gramStart"/>
      <w:r w:rsidRPr="004F3E63">
        <w:rPr>
          <w:rFonts w:ascii="Times New Roman" w:eastAsia="宋体" w:hAnsi="Times New Roman" w:hint="eastAsia"/>
          <w:sz w:val="24"/>
          <w:szCs w:val="24"/>
        </w:rPr>
        <w:t>碳信用</w:t>
      </w:r>
      <w:proofErr w:type="gramEnd"/>
      <w:r w:rsidRPr="004F3E63">
        <w:rPr>
          <w:rFonts w:ascii="Times New Roman" w:eastAsia="宋体" w:hAnsi="Times New Roman" w:hint="eastAsia"/>
          <w:sz w:val="24"/>
          <w:szCs w:val="24"/>
        </w:rPr>
        <w:t>抵消已产生碳排放的成为越来越多企业承担减</w:t>
      </w:r>
      <w:proofErr w:type="gramStart"/>
      <w:r w:rsidRPr="004F3E63">
        <w:rPr>
          <w:rFonts w:ascii="Times New Roman" w:eastAsia="宋体" w:hAnsi="Times New Roman" w:hint="eastAsia"/>
          <w:sz w:val="24"/>
          <w:szCs w:val="24"/>
        </w:rPr>
        <w:t>排责任</w:t>
      </w:r>
      <w:proofErr w:type="gramEnd"/>
      <w:r w:rsidRPr="004F3E63">
        <w:rPr>
          <w:rFonts w:ascii="Times New Roman" w:eastAsia="宋体" w:hAnsi="Times New Roman" w:hint="eastAsia"/>
          <w:sz w:val="24"/>
          <w:szCs w:val="24"/>
        </w:rPr>
        <w:t>的重要方式，这为园区业主承担剩余减</w:t>
      </w:r>
      <w:proofErr w:type="gramStart"/>
      <w:r w:rsidRPr="004F3E63">
        <w:rPr>
          <w:rFonts w:ascii="Times New Roman" w:eastAsia="宋体" w:hAnsi="Times New Roman" w:hint="eastAsia"/>
          <w:sz w:val="24"/>
          <w:szCs w:val="24"/>
        </w:rPr>
        <w:t>排责任</w:t>
      </w:r>
      <w:proofErr w:type="gramEnd"/>
      <w:r w:rsidRPr="004F3E63">
        <w:rPr>
          <w:rFonts w:ascii="Times New Roman" w:eastAsia="宋体" w:hAnsi="Times New Roman" w:hint="eastAsia"/>
          <w:sz w:val="24"/>
          <w:szCs w:val="24"/>
        </w:rPr>
        <w:t>提供了途径。目前国内已形成绿色电力证书交易、绿色电力交易和国家核证自愿减排量（</w:t>
      </w:r>
      <w:r w:rsidRPr="004F3E63">
        <w:rPr>
          <w:rFonts w:ascii="Times New Roman" w:eastAsia="宋体" w:hAnsi="Times New Roman"/>
          <w:sz w:val="24"/>
          <w:szCs w:val="24"/>
        </w:rPr>
        <w:t>CCER</w:t>
      </w:r>
      <w:r w:rsidRPr="004F3E63">
        <w:rPr>
          <w:rFonts w:ascii="Times New Roman" w:eastAsia="宋体" w:hAnsi="Times New Roman" w:hint="eastAsia"/>
          <w:sz w:val="24"/>
          <w:szCs w:val="24"/>
        </w:rPr>
        <w:t>）交易等市场</w:t>
      </w:r>
      <w:r w:rsidRPr="004F3E63">
        <w:rPr>
          <w:rFonts w:ascii="Times New Roman" w:eastAsia="宋体" w:hAnsi="Times New Roman" w:hint="eastAsia"/>
          <w:sz w:val="24"/>
          <w:szCs w:val="24"/>
        </w:rPr>
        <w:lastRenderedPageBreak/>
        <w:t>机制，这些制度在促进可再生能源电力发展的过程中发挥着不同的作用。</w:t>
      </w:r>
    </w:p>
    <w:p w14:paraId="0175F9E5" w14:textId="77777777" w:rsidR="005362F4" w:rsidRPr="004F3E63" w:rsidRDefault="005362F4" w:rsidP="0066267E">
      <w:pPr>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t>绿色电力证书交易于</w:t>
      </w:r>
      <w:r w:rsidRPr="004F3E63">
        <w:rPr>
          <w:rFonts w:ascii="Times New Roman" w:eastAsia="宋体" w:hAnsi="Times New Roman"/>
          <w:sz w:val="24"/>
          <w:szCs w:val="24"/>
        </w:rPr>
        <w:t>2017</w:t>
      </w:r>
      <w:r w:rsidRPr="004F3E63">
        <w:rPr>
          <w:rFonts w:ascii="Times New Roman" w:eastAsia="宋体" w:hAnsi="Times New Roman" w:hint="eastAsia"/>
          <w:sz w:val="24"/>
          <w:szCs w:val="24"/>
        </w:rPr>
        <w:t>年</w:t>
      </w:r>
      <w:r w:rsidRPr="004F3E63">
        <w:rPr>
          <w:rFonts w:ascii="Times New Roman" w:eastAsia="宋体" w:hAnsi="Times New Roman"/>
          <w:sz w:val="24"/>
          <w:szCs w:val="24"/>
        </w:rPr>
        <w:t>7</w:t>
      </w:r>
      <w:r w:rsidRPr="004F3E63">
        <w:rPr>
          <w:rFonts w:ascii="Times New Roman" w:eastAsia="宋体" w:hAnsi="Times New Roman" w:hint="eastAsia"/>
          <w:sz w:val="24"/>
          <w:szCs w:val="24"/>
        </w:rPr>
        <w:t>月启动，证书认购参与人在中国绿色电力证书自愿认购平台上自愿认购和出。绿色电力交易是在现有电力中长期交易框架下，将风、光等可再生电力从传统电力中分离出来，设立独立的</w:t>
      </w:r>
      <w:proofErr w:type="gramStart"/>
      <w:r w:rsidRPr="004F3E63">
        <w:rPr>
          <w:rFonts w:ascii="Times New Roman" w:eastAsia="宋体" w:hAnsi="Times New Roman" w:hint="eastAsia"/>
          <w:sz w:val="24"/>
          <w:szCs w:val="24"/>
        </w:rPr>
        <w:t>绿电交易</w:t>
      </w:r>
      <w:proofErr w:type="gramEnd"/>
      <w:r w:rsidRPr="004F3E63">
        <w:rPr>
          <w:rFonts w:ascii="Times New Roman" w:eastAsia="宋体" w:hAnsi="Times New Roman" w:hint="eastAsia"/>
          <w:sz w:val="24"/>
          <w:szCs w:val="24"/>
        </w:rPr>
        <w:t>品种。</w:t>
      </w:r>
      <w:r w:rsidRPr="004F3E63">
        <w:rPr>
          <w:rFonts w:ascii="Times New Roman" w:eastAsia="宋体" w:hAnsi="Times New Roman"/>
          <w:sz w:val="24"/>
          <w:szCs w:val="24"/>
        </w:rPr>
        <w:t>2021</w:t>
      </w:r>
      <w:r w:rsidRPr="004F3E63">
        <w:rPr>
          <w:rFonts w:ascii="Times New Roman" w:eastAsia="宋体" w:hAnsi="Times New Roman" w:hint="eastAsia"/>
          <w:sz w:val="24"/>
          <w:szCs w:val="24"/>
        </w:rPr>
        <w:t>年</w:t>
      </w:r>
      <w:r w:rsidRPr="004F3E63">
        <w:rPr>
          <w:rFonts w:ascii="Times New Roman" w:eastAsia="宋体" w:hAnsi="Times New Roman"/>
          <w:sz w:val="24"/>
          <w:szCs w:val="24"/>
        </w:rPr>
        <w:t>9</w:t>
      </w:r>
      <w:r w:rsidRPr="004F3E63">
        <w:rPr>
          <w:rFonts w:ascii="Times New Roman" w:eastAsia="宋体" w:hAnsi="Times New Roman" w:hint="eastAsia"/>
          <w:sz w:val="24"/>
          <w:szCs w:val="24"/>
        </w:rPr>
        <w:t>月，</w:t>
      </w:r>
      <w:proofErr w:type="gramStart"/>
      <w:r w:rsidRPr="004F3E63">
        <w:rPr>
          <w:rFonts w:ascii="Times New Roman" w:eastAsia="宋体" w:hAnsi="Times New Roman" w:hint="eastAsia"/>
          <w:sz w:val="24"/>
          <w:szCs w:val="24"/>
        </w:rPr>
        <w:t>国家发改委</w:t>
      </w:r>
      <w:proofErr w:type="gramEnd"/>
      <w:r w:rsidRPr="004F3E63">
        <w:rPr>
          <w:rFonts w:ascii="Times New Roman" w:eastAsia="宋体" w:hAnsi="Times New Roman" w:hint="eastAsia"/>
          <w:sz w:val="24"/>
          <w:szCs w:val="24"/>
        </w:rPr>
        <w:t>和能源局批复《绿色电力交易试点工作方案》，由国家可再生能源信息管理中心与北京、广州两大电力交易中心共同管理，符合资质的全国各省市发电企业，售电公司均可注册。有</w:t>
      </w:r>
      <w:proofErr w:type="gramStart"/>
      <w:r w:rsidRPr="004F3E63">
        <w:rPr>
          <w:rFonts w:ascii="Times New Roman" w:eastAsia="宋体" w:hAnsi="Times New Roman" w:hint="eastAsia"/>
          <w:sz w:val="24"/>
          <w:szCs w:val="24"/>
        </w:rPr>
        <w:t>绿电需求</w:t>
      </w:r>
      <w:proofErr w:type="gramEnd"/>
      <w:r w:rsidRPr="004F3E63">
        <w:rPr>
          <w:rFonts w:ascii="Times New Roman" w:eastAsia="宋体" w:hAnsi="Times New Roman" w:hint="eastAsia"/>
          <w:sz w:val="24"/>
          <w:szCs w:val="24"/>
        </w:rPr>
        <w:t>的用户直接与发电企业或售电公司开展交易，通过市场发现价格，交易后绿色电力的使用价值和环境价值同步交割，实现</w:t>
      </w:r>
      <w:proofErr w:type="gramStart"/>
      <w:r w:rsidRPr="004F3E63">
        <w:rPr>
          <w:rFonts w:ascii="Times New Roman" w:eastAsia="宋体" w:hAnsi="Times New Roman" w:hint="eastAsia"/>
          <w:sz w:val="24"/>
          <w:szCs w:val="24"/>
        </w:rPr>
        <w:t>绿电从</w:t>
      </w:r>
      <w:proofErr w:type="gramEnd"/>
      <w:r w:rsidRPr="004F3E63">
        <w:rPr>
          <w:rFonts w:ascii="Times New Roman" w:eastAsia="宋体" w:hAnsi="Times New Roman" w:hint="eastAsia"/>
          <w:sz w:val="24"/>
          <w:szCs w:val="24"/>
        </w:rPr>
        <w:t>生产、销售到使用的全生命周期管理。根据</w:t>
      </w:r>
      <w:r w:rsidRPr="004F3E63">
        <w:rPr>
          <w:rFonts w:ascii="Times New Roman" w:eastAsia="宋体" w:hAnsi="Times New Roman"/>
          <w:sz w:val="24"/>
          <w:szCs w:val="24"/>
        </w:rPr>
        <w:t>2023</w:t>
      </w:r>
      <w:r w:rsidRPr="004F3E63">
        <w:rPr>
          <w:rFonts w:ascii="Times New Roman" w:eastAsia="宋体" w:hAnsi="Times New Roman" w:hint="eastAsia"/>
          <w:sz w:val="24"/>
          <w:szCs w:val="24"/>
        </w:rPr>
        <w:t>年</w:t>
      </w:r>
      <w:r w:rsidRPr="004F3E63">
        <w:rPr>
          <w:rFonts w:ascii="Times New Roman" w:eastAsia="宋体" w:hAnsi="Times New Roman"/>
          <w:sz w:val="24"/>
          <w:szCs w:val="24"/>
        </w:rPr>
        <w:t>8</w:t>
      </w:r>
      <w:r w:rsidRPr="004F3E63">
        <w:rPr>
          <w:rFonts w:ascii="Times New Roman" w:eastAsia="宋体" w:hAnsi="Times New Roman" w:hint="eastAsia"/>
          <w:sz w:val="24"/>
          <w:szCs w:val="24"/>
        </w:rPr>
        <w:t>月</w:t>
      </w:r>
      <w:r w:rsidRPr="004F3E63">
        <w:rPr>
          <w:rFonts w:ascii="Times New Roman" w:eastAsia="宋体" w:hAnsi="Times New Roman"/>
          <w:sz w:val="24"/>
          <w:szCs w:val="24"/>
        </w:rPr>
        <w:t>3</w:t>
      </w:r>
      <w:r w:rsidRPr="004F3E63">
        <w:rPr>
          <w:rFonts w:ascii="Times New Roman" w:eastAsia="宋体" w:hAnsi="Times New Roman" w:hint="eastAsia"/>
          <w:sz w:val="24"/>
          <w:szCs w:val="24"/>
        </w:rPr>
        <w:t>日国家能源局发布的《关于做好可再生能源绿色电力证书全覆盖工作</w:t>
      </w:r>
      <w:r w:rsidRPr="004F3E63">
        <w:rPr>
          <w:rFonts w:ascii="Times New Roman" w:eastAsia="宋体" w:hAnsi="Times New Roman"/>
          <w:sz w:val="24"/>
          <w:szCs w:val="24"/>
        </w:rPr>
        <w:t xml:space="preserve"> </w:t>
      </w:r>
      <w:r w:rsidRPr="004F3E63">
        <w:rPr>
          <w:rFonts w:ascii="Times New Roman" w:eastAsia="宋体" w:hAnsi="Times New Roman" w:hint="eastAsia"/>
          <w:sz w:val="24"/>
          <w:szCs w:val="24"/>
        </w:rPr>
        <w:t>促进可再生能源电力消费的通知》，绿色电力证书是我国可再生能源电量环境属性的唯一证明，是认定可再生能源电力生产、消费的唯一凭证。因此，绿色电力证书交易与绿色电力交易均可作为园区业主获取可再生能源信用的方式。</w:t>
      </w:r>
    </w:p>
    <w:p w14:paraId="2600783F" w14:textId="77777777" w:rsidR="005362F4" w:rsidRDefault="005362F4" w:rsidP="0066267E">
      <w:pPr>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t>国家核证自愿减排</w:t>
      </w:r>
      <w:r w:rsidRPr="004F3E63">
        <w:rPr>
          <w:rFonts w:ascii="Times New Roman" w:eastAsia="宋体" w:hAnsi="Times New Roman"/>
          <w:sz w:val="24"/>
          <w:szCs w:val="24"/>
        </w:rPr>
        <w:t>CCER</w:t>
      </w:r>
      <w:r w:rsidRPr="004F3E63">
        <w:rPr>
          <w:rFonts w:ascii="Times New Roman" w:eastAsia="宋体" w:hAnsi="Times New Roman" w:hint="eastAsia"/>
          <w:sz w:val="24"/>
          <w:szCs w:val="24"/>
        </w:rPr>
        <w:t>是我国当前最主要的用于碳抵消的碳信用产品，以减</w:t>
      </w:r>
      <w:proofErr w:type="gramStart"/>
      <w:r w:rsidRPr="004F3E63">
        <w:rPr>
          <w:rFonts w:ascii="Times New Roman" w:eastAsia="宋体" w:hAnsi="Times New Roman" w:hint="eastAsia"/>
          <w:sz w:val="24"/>
          <w:szCs w:val="24"/>
        </w:rPr>
        <w:t>排项目</w:t>
      </w:r>
      <w:proofErr w:type="gramEnd"/>
      <w:r w:rsidRPr="004F3E63">
        <w:rPr>
          <w:rFonts w:ascii="Times New Roman" w:eastAsia="宋体" w:hAnsi="Times New Roman" w:hint="eastAsia"/>
          <w:sz w:val="24"/>
          <w:szCs w:val="24"/>
        </w:rPr>
        <w:t>的形式进行注册和减排量的签发。</w:t>
      </w:r>
      <w:proofErr w:type="gramStart"/>
      <w:r w:rsidRPr="004F3E63">
        <w:rPr>
          <w:rFonts w:ascii="Times New Roman" w:eastAsia="宋体" w:hAnsi="Times New Roman" w:hint="eastAsia"/>
          <w:sz w:val="24"/>
          <w:szCs w:val="24"/>
        </w:rPr>
        <w:t>以零碳排放</w:t>
      </w:r>
      <w:proofErr w:type="gramEnd"/>
      <w:r w:rsidRPr="004F3E63">
        <w:rPr>
          <w:rFonts w:ascii="Times New Roman" w:eastAsia="宋体" w:hAnsi="Times New Roman" w:hint="eastAsia"/>
          <w:sz w:val="24"/>
          <w:szCs w:val="24"/>
        </w:rPr>
        <w:t>为目标的园区可作为非履约机构</w:t>
      </w:r>
      <w:proofErr w:type="gramStart"/>
      <w:r w:rsidRPr="004F3E63">
        <w:rPr>
          <w:rFonts w:ascii="Times New Roman" w:eastAsia="宋体" w:hAnsi="Times New Roman" w:hint="eastAsia"/>
          <w:sz w:val="24"/>
          <w:szCs w:val="24"/>
        </w:rPr>
        <w:t>在碳排放权</w:t>
      </w:r>
      <w:proofErr w:type="gramEnd"/>
      <w:r w:rsidRPr="004F3E63">
        <w:rPr>
          <w:rFonts w:ascii="Times New Roman" w:eastAsia="宋体" w:hAnsi="Times New Roman" w:hint="eastAsia"/>
          <w:sz w:val="24"/>
          <w:szCs w:val="24"/>
        </w:rPr>
        <w:t>交易试点开设</w:t>
      </w:r>
      <w:r w:rsidRPr="004F3E63">
        <w:rPr>
          <w:rFonts w:ascii="Times New Roman" w:eastAsia="宋体" w:hAnsi="Times New Roman"/>
          <w:sz w:val="24"/>
          <w:szCs w:val="24"/>
        </w:rPr>
        <w:t>CCER</w:t>
      </w:r>
      <w:r w:rsidRPr="004F3E63">
        <w:rPr>
          <w:rFonts w:ascii="Times New Roman" w:eastAsia="宋体" w:hAnsi="Times New Roman" w:hint="eastAsia"/>
          <w:sz w:val="24"/>
          <w:szCs w:val="24"/>
        </w:rPr>
        <w:t>账户，通过购买当量的碳信用产品进行碳抵消，购入碳信用产品后需在相应的碳信用注册登记机构注销。</w:t>
      </w:r>
    </w:p>
    <w:p w14:paraId="7B11E03E" w14:textId="77777777" w:rsidR="005362F4" w:rsidRDefault="005362F4" w:rsidP="005362F4">
      <w:pPr>
        <w:pStyle w:val="a0"/>
      </w:pPr>
      <w:bookmarkStart w:id="174" w:name="_Toc155864969"/>
      <w:bookmarkStart w:id="175" w:name="_Toc155865974"/>
      <w:r>
        <w:rPr>
          <w:rFonts w:hint="eastAsia"/>
        </w:rPr>
        <w:t>工业园区评价指标</w:t>
      </w:r>
      <w:bookmarkEnd w:id="174"/>
      <w:bookmarkEnd w:id="175"/>
    </w:p>
    <w:p w14:paraId="189E08D5" w14:textId="3F4D3BB4" w:rsidR="005362F4" w:rsidRPr="004F3E63" w:rsidRDefault="005362F4" w:rsidP="0066267E">
      <w:pPr>
        <w:spacing w:line="360" w:lineRule="auto"/>
        <w:rPr>
          <w:rFonts w:ascii="Times New Roman" w:eastAsia="宋体" w:hAnsi="Times New Roman"/>
          <w:sz w:val="24"/>
          <w:szCs w:val="24"/>
        </w:rPr>
      </w:pPr>
      <w:r w:rsidRPr="004F3E63">
        <w:rPr>
          <w:rFonts w:ascii="Times New Roman" w:eastAsia="宋体" w:hAnsi="Times New Roman"/>
          <w:b/>
          <w:bCs/>
          <w:sz w:val="24"/>
          <w:szCs w:val="24"/>
        </w:rPr>
        <w:t>4.2.1~4.2.3</w:t>
      </w:r>
      <w:r w:rsidRPr="004F3E63">
        <w:rPr>
          <w:rFonts w:ascii="Times New Roman" w:eastAsia="宋体" w:hAnsi="Times New Roman" w:hint="eastAsia"/>
          <w:sz w:val="24"/>
          <w:szCs w:val="24"/>
        </w:rPr>
        <w:t>工业园区在可持续发展、绿色生产和应对气候变化方面，通过制定碳排放指标，工业园区积极推动企业转型升级，提高资源利用效率，降低环境污染，同时也符合全球范围内对低碳经济、绿色发展的趋势和要求。</w:t>
      </w:r>
    </w:p>
    <w:p w14:paraId="01C5819D" w14:textId="77777777" w:rsidR="005362F4" w:rsidRPr="004F3E63" w:rsidRDefault="005362F4" w:rsidP="0066267E">
      <w:pPr>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t>工业园区主要以工艺生产产生的碳排放为主，因此除对园区内非工艺部分进行节能</w:t>
      </w:r>
      <w:proofErr w:type="gramStart"/>
      <w:r w:rsidRPr="004F3E63">
        <w:rPr>
          <w:rFonts w:ascii="Times New Roman" w:eastAsia="宋体" w:hAnsi="Times New Roman" w:hint="eastAsia"/>
          <w:sz w:val="24"/>
          <w:szCs w:val="24"/>
        </w:rPr>
        <w:t>降碳外</w:t>
      </w:r>
      <w:proofErr w:type="gramEnd"/>
      <w:r w:rsidRPr="004F3E63">
        <w:rPr>
          <w:rFonts w:ascii="Times New Roman" w:eastAsia="宋体" w:hAnsi="Times New Roman" w:hint="eastAsia"/>
          <w:sz w:val="24"/>
          <w:szCs w:val="24"/>
        </w:rPr>
        <w:t>，对工艺部分进行</w:t>
      </w:r>
      <w:proofErr w:type="gramStart"/>
      <w:r w:rsidRPr="004F3E63">
        <w:rPr>
          <w:rFonts w:ascii="Times New Roman" w:eastAsia="宋体" w:hAnsi="Times New Roman" w:hint="eastAsia"/>
          <w:sz w:val="24"/>
          <w:szCs w:val="24"/>
        </w:rPr>
        <w:t>碳指标</w:t>
      </w:r>
      <w:proofErr w:type="gramEnd"/>
      <w:r w:rsidRPr="004F3E63">
        <w:rPr>
          <w:rFonts w:ascii="Times New Roman" w:eastAsia="宋体" w:hAnsi="Times New Roman" w:hint="eastAsia"/>
          <w:sz w:val="24"/>
          <w:szCs w:val="24"/>
        </w:rPr>
        <w:t>约束是实现工业园区节能减排的关键。工业园区的工艺部分碳排放指标以</w:t>
      </w:r>
      <w:r w:rsidRPr="004F3E63">
        <w:rPr>
          <w:rFonts w:ascii="Times New Roman" w:eastAsia="宋体" w:hAnsi="Times New Roman"/>
          <w:sz w:val="24"/>
          <w:szCs w:val="24"/>
        </w:rPr>
        <w:t>单位工业总产值二化碳排放下降率</w:t>
      </w:r>
      <w:r w:rsidRPr="004F3E63">
        <w:rPr>
          <w:rFonts w:ascii="Times New Roman" w:eastAsia="宋体" w:hAnsi="Times New Roman" w:hint="eastAsia"/>
          <w:sz w:val="24"/>
          <w:szCs w:val="24"/>
        </w:rPr>
        <w:t>进行约束，参考上海市《绿色产业园区评价导则》</w:t>
      </w:r>
      <w:r w:rsidRPr="004F3E63">
        <w:rPr>
          <w:rFonts w:ascii="Times New Roman" w:eastAsia="宋体" w:hAnsi="Times New Roman"/>
          <w:sz w:val="24"/>
          <w:szCs w:val="24"/>
        </w:rPr>
        <w:t>DB31/T946-2015</w:t>
      </w:r>
      <w:r w:rsidRPr="004F3E63">
        <w:rPr>
          <w:rFonts w:ascii="Times New Roman" w:eastAsia="宋体" w:hAnsi="Times New Roman" w:hint="eastAsia"/>
          <w:sz w:val="24"/>
          <w:szCs w:val="24"/>
        </w:rPr>
        <w:t>和《绿色工业园区评价导则》（</w:t>
      </w:r>
      <w:r w:rsidRPr="004F3E63">
        <w:rPr>
          <w:rFonts w:ascii="Times New Roman" w:eastAsia="宋体" w:hAnsi="Times New Roman"/>
          <w:sz w:val="24"/>
          <w:szCs w:val="24"/>
        </w:rPr>
        <w:t>DB31T 946-2021</w:t>
      </w:r>
      <w:r w:rsidRPr="004F3E63">
        <w:rPr>
          <w:rFonts w:ascii="Times New Roman" w:eastAsia="宋体" w:hAnsi="Times New Roman"/>
          <w:sz w:val="24"/>
          <w:szCs w:val="24"/>
        </w:rPr>
        <w:t>）</w:t>
      </w:r>
      <w:r w:rsidRPr="004F3E63">
        <w:rPr>
          <w:rFonts w:ascii="Times New Roman" w:eastAsia="宋体" w:hAnsi="Times New Roman" w:hint="eastAsia"/>
          <w:sz w:val="24"/>
          <w:szCs w:val="24"/>
        </w:rPr>
        <w:t>、深圳市《低碳园区评价指南》</w:t>
      </w:r>
      <w:r w:rsidRPr="004F3E63">
        <w:rPr>
          <w:rFonts w:ascii="Times New Roman" w:eastAsia="宋体" w:hAnsi="Times New Roman"/>
          <w:sz w:val="24"/>
          <w:szCs w:val="24"/>
        </w:rPr>
        <w:t>SZDB/Z 308-2018</w:t>
      </w:r>
      <w:r w:rsidRPr="004F3E63">
        <w:rPr>
          <w:rFonts w:ascii="Times New Roman" w:eastAsia="宋体" w:hAnsi="Times New Roman" w:hint="eastAsia"/>
          <w:sz w:val="24"/>
          <w:szCs w:val="24"/>
        </w:rPr>
        <w:t>等标准中</w:t>
      </w:r>
      <w:r w:rsidRPr="004F3E63">
        <w:rPr>
          <w:rFonts w:ascii="Times New Roman" w:eastAsia="宋体" w:hAnsi="Times New Roman"/>
          <w:sz w:val="24"/>
          <w:szCs w:val="24"/>
        </w:rPr>
        <w:t>碳排放</w:t>
      </w:r>
      <w:r w:rsidRPr="004F3E63">
        <w:rPr>
          <w:rFonts w:ascii="Times New Roman" w:eastAsia="宋体" w:hAnsi="Times New Roman" w:hint="eastAsia"/>
          <w:sz w:val="24"/>
          <w:szCs w:val="24"/>
        </w:rPr>
        <w:t>相关指标。</w:t>
      </w:r>
    </w:p>
    <w:p w14:paraId="110A1A49" w14:textId="77777777" w:rsidR="005362F4" w:rsidRPr="004F3E63" w:rsidRDefault="005362F4" w:rsidP="0066267E">
      <w:pPr>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t>工业园区致力于降低二氧化碳排放，使得碳排放量逐年减少。同时，要求碳排放强度为零，这意味着工业园区在生产过程中尽量减少对环境的影响，实现绿</w:t>
      </w:r>
      <w:r w:rsidRPr="004F3E63">
        <w:rPr>
          <w:rFonts w:ascii="Times New Roman" w:eastAsia="宋体" w:hAnsi="Times New Roman" w:hint="eastAsia"/>
          <w:sz w:val="24"/>
          <w:szCs w:val="24"/>
        </w:rPr>
        <w:lastRenderedPageBreak/>
        <w:t>色生产，降低二氧化碳排放。</w:t>
      </w:r>
      <w:proofErr w:type="gramStart"/>
      <w:r w:rsidRPr="004F3E63">
        <w:rPr>
          <w:rFonts w:ascii="Times New Roman" w:eastAsia="宋体" w:hAnsi="Times New Roman" w:hint="eastAsia"/>
          <w:sz w:val="24"/>
          <w:szCs w:val="24"/>
        </w:rPr>
        <w:t>零碳工业园区</w:t>
      </w:r>
      <w:proofErr w:type="gramEnd"/>
      <w:r w:rsidRPr="004F3E63">
        <w:rPr>
          <w:rFonts w:ascii="Times New Roman" w:eastAsia="宋体" w:hAnsi="Times New Roman" w:hint="eastAsia"/>
          <w:sz w:val="24"/>
          <w:szCs w:val="24"/>
        </w:rPr>
        <w:t>鼓励和支持园区内企业采用清洁能源、节能减排等技术手段，可以通过现场、非现场、可再生能源信用、碳信用等方式抵消，以实现碳排放的平衡。</w:t>
      </w:r>
    </w:p>
    <w:p w14:paraId="4B9F297B" w14:textId="77777777" w:rsidR="005362F4" w:rsidRDefault="005362F4" w:rsidP="005362F4">
      <w:pPr>
        <w:spacing w:line="400" w:lineRule="exact"/>
        <w:rPr>
          <w:rFonts w:ascii="Times New Roman" w:eastAsia="楷体" w:hAnsi="Times New Roman" w:cs="Times New Roman"/>
          <w:bCs/>
          <w:szCs w:val="32"/>
        </w:rPr>
      </w:pPr>
      <w:r>
        <w:rPr>
          <w:rFonts w:ascii="Times New Roman" w:eastAsia="宋体" w:hAnsi="Times New Roman"/>
          <w:sz w:val="24"/>
          <w:szCs w:val="24"/>
        </w:rPr>
        <w:br w:type="page"/>
      </w:r>
    </w:p>
    <w:p w14:paraId="34071EB0" w14:textId="77777777" w:rsidR="005362F4" w:rsidRPr="005362F4" w:rsidRDefault="005362F4" w:rsidP="005362F4">
      <w:pPr>
        <w:numPr>
          <w:ilvl w:val="0"/>
          <w:numId w:val="2"/>
        </w:numPr>
        <w:spacing w:after="240"/>
        <w:ind w:left="0" w:firstLine="0"/>
        <w:jc w:val="center"/>
        <w:outlineLvl w:val="0"/>
        <w:rPr>
          <w:rFonts w:ascii="黑体" w:eastAsia="黑体" w:hAnsi="黑体" w:cs="Times New Roman"/>
          <w:bCs/>
          <w:kern w:val="0"/>
          <w:sz w:val="36"/>
          <w:szCs w:val="32"/>
        </w:rPr>
      </w:pPr>
      <w:bookmarkStart w:id="176" w:name="_Toc155864970"/>
      <w:bookmarkStart w:id="177" w:name="_Toc155865975"/>
      <w:r w:rsidRPr="005362F4">
        <w:rPr>
          <w:rFonts w:ascii="黑体" w:eastAsia="黑体" w:hAnsi="黑体" w:cs="Times New Roman" w:hint="eastAsia"/>
          <w:bCs/>
          <w:kern w:val="0"/>
          <w:sz w:val="36"/>
          <w:szCs w:val="32"/>
        </w:rPr>
        <w:lastRenderedPageBreak/>
        <w:t>碳排放核算</w:t>
      </w:r>
      <w:bookmarkEnd w:id="176"/>
      <w:bookmarkEnd w:id="177"/>
    </w:p>
    <w:p w14:paraId="103118F6" w14:textId="77777777" w:rsidR="005362F4" w:rsidRDefault="005362F4" w:rsidP="005362F4">
      <w:pPr>
        <w:pStyle w:val="a0"/>
      </w:pPr>
      <w:bookmarkStart w:id="178" w:name="_Toc155864971"/>
      <w:bookmarkStart w:id="179" w:name="_Toc155865976"/>
      <w:r>
        <w:rPr>
          <w:rFonts w:hint="eastAsia"/>
        </w:rPr>
        <w:t>设计阶段碳排放计算</w:t>
      </w:r>
      <w:bookmarkEnd w:id="178"/>
      <w:bookmarkEnd w:id="179"/>
    </w:p>
    <w:p w14:paraId="60DAD009" w14:textId="4DCA8666" w:rsidR="005362F4" w:rsidRPr="004F3E63" w:rsidRDefault="005362F4" w:rsidP="0066267E">
      <w:pPr>
        <w:spacing w:line="360" w:lineRule="auto"/>
        <w:outlineLvl w:val="2"/>
        <w:rPr>
          <w:rFonts w:ascii="Times New Roman" w:eastAsia="宋体" w:hAnsi="Times New Roman"/>
          <w:sz w:val="24"/>
          <w:szCs w:val="24"/>
        </w:rPr>
      </w:pPr>
      <w:bookmarkStart w:id="180" w:name="_Toc155864972"/>
      <w:r>
        <w:rPr>
          <w:rFonts w:ascii="Times New Roman" w:eastAsia="宋体" w:hAnsi="Times New Roman"/>
          <w:b/>
          <w:bCs/>
          <w:sz w:val="24"/>
          <w:szCs w:val="24"/>
        </w:rPr>
        <w:t xml:space="preserve">5.1.1 </w:t>
      </w:r>
      <w:r w:rsidRPr="004F3E63">
        <w:rPr>
          <w:rFonts w:ascii="Times New Roman" w:eastAsia="宋体" w:hAnsi="Times New Roman" w:hint="eastAsia"/>
          <w:sz w:val="24"/>
          <w:szCs w:val="24"/>
        </w:rPr>
        <w:t>园区碳排放量除考虑建筑等能源活动碳排放量和</w:t>
      </w:r>
      <w:proofErr w:type="gramStart"/>
      <w:r w:rsidRPr="004F3E63">
        <w:rPr>
          <w:rFonts w:ascii="Times New Roman" w:eastAsia="宋体" w:hAnsi="Times New Roman" w:hint="eastAsia"/>
          <w:sz w:val="24"/>
          <w:szCs w:val="24"/>
        </w:rPr>
        <w:t>碳交易</w:t>
      </w:r>
      <w:proofErr w:type="gramEnd"/>
      <w:r w:rsidRPr="004F3E63">
        <w:rPr>
          <w:rFonts w:ascii="Times New Roman" w:eastAsia="宋体" w:hAnsi="Times New Roman" w:hint="eastAsia"/>
          <w:sz w:val="24"/>
          <w:szCs w:val="24"/>
        </w:rPr>
        <w:t>外，还要考虑园区内交通、市政碳排放量，可再生能源与</w:t>
      </w:r>
      <w:proofErr w:type="gramStart"/>
      <w:r w:rsidRPr="004F3E63">
        <w:rPr>
          <w:rFonts w:ascii="Times New Roman" w:eastAsia="宋体" w:hAnsi="Times New Roman" w:hint="eastAsia"/>
          <w:sz w:val="24"/>
          <w:szCs w:val="24"/>
        </w:rPr>
        <w:t>碳汇降碳量</w:t>
      </w:r>
      <w:proofErr w:type="gramEnd"/>
      <w:r w:rsidRPr="004F3E63">
        <w:rPr>
          <w:rFonts w:ascii="Times New Roman" w:eastAsia="宋体" w:hAnsi="Times New Roman" w:hint="eastAsia"/>
          <w:sz w:val="24"/>
          <w:szCs w:val="24"/>
        </w:rPr>
        <w:t>，并扣除</w:t>
      </w:r>
      <w:proofErr w:type="gramStart"/>
      <w:r w:rsidRPr="004F3E63">
        <w:rPr>
          <w:rFonts w:ascii="Times New Roman" w:eastAsia="宋体" w:hAnsi="Times New Roman" w:hint="eastAsia"/>
          <w:sz w:val="24"/>
          <w:szCs w:val="24"/>
        </w:rPr>
        <w:t>碳汇量</w:t>
      </w:r>
      <w:proofErr w:type="gramEnd"/>
      <w:r w:rsidRPr="004F3E63">
        <w:rPr>
          <w:rFonts w:ascii="Times New Roman" w:eastAsia="宋体" w:hAnsi="Times New Roman" w:hint="eastAsia"/>
          <w:sz w:val="24"/>
          <w:szCs w:val="24"/>
        </w:rPr>
        <w:t>输送至园区外部能源产生的碳排放，，工业园区还需考虑工艺部分碳排放量。和既有园区更新改造时，应根据规划和建造阶段制定相应的减排目标，</w:t>
      </w:r>
      <w:r w:rsidRPr="004F3E63">
        <w:rPr>
          <w:rFonts w:ascii="Times New Roman" w:eastAsia="宋体" w:hAnsi="Times New Roman"/>
          <w:sz w:val="24"/>
          <w:szCs w:val="24"/>
        </w:rPr>
        <w:t>并根据清单内容提出具体的</w:t>
      </w:r>
      <w:proofErr w:type="gramStart"/>
      <w:r w:rsidRPr="004F3E63">
        <w:rPr>
          <w:rFonts w:ascii="Times New Roman" w:eastAsia="宋体" w:hAnsi="Times New Roman"/>
          <w:sz w:val="24"/>
          <w:szCs w:val="24"/>
        </w:rPr>
        <w:t>降碳实施</w:t>
      </w:r>
      <w:proofErr w:type="gramEnd"/>
      <w:r w:rsidRPr="004F3E63">
        <w:rPr>
          <w:rFonts w:ascii="Times New Roman" w:eastAsia="宋体" w:hAnsi="Times New Roman"/>
          <w:sz w:val="24"/>
          <w:szCs w:val="24"/>
        </w:rPr>
        <w:t>方案。绿化植被</w:t>
      </w:r>
      <w:proofErr w:type="gramStart"/>
      <w:r w:rsidRPr="004F3E63">
        <w:rPr>
          <w:rFonts w:ascii="Times New Roman" w:eastAsia="宋体" w:hAnsi="Times New Roman" w:hint="eastAsia"/>
          <w:sz w:val="24"/>
          <w:szCs w:val="24"/>
        </w:rPr>
        <w:t>降碳</w:t>
      </w:r>
      <w:r w:rsidRPr="004F3E63">
        <w:rPr>
          <w:rFonts w:ascii="Times New Roman" w:eastAsia="宋体" w:hAnsi="Times New Roman"/>
          <w:sz w:val="24"/>
          <w:szCs w:val="24"/>
        </w:rPr>
        <w:t>量</w:t>
      </w:r>
      <w:proofErr w:type="gramEnd"/>
      <w:r w:rsidRPr="004F3E63">
        <w:rPr>
          <w:rFonts w:ascii="Times New Roman" w:eastAsia="宋体" w:hAnsi="Times New Roman"/>
          <w:sz w:val="24"/>
          <w:szCs w:val="24"/>
        </w:rPr>
        <w:t>受气候、生长环境、</w:t>
      </w:r>
      <w:proofErr w:type="gramStart"/>
      <w:r w:rsidRPr="004F3E63">
        <w:rPr>
          <w:rFonts w:ascii="Times New Roman" w:eastAsia="宋体" w:hAnsi="Times New Roman"/>
          <w:sz w:val="24"/>
          <w:szCs w:val="24"/>
        </w:rPr>
        <w:t>绿植种类</w:t>
      </w:r>
      <w:proofErr w:type="gramEnd"/>
      <w:r w:rsidRPr="004F3E63">
        <w:rPr>
          <w:rFonts w:ascii="Times New Roman" w:eastAsia="宋体" w:hAnsi="Times New Roman"/>
          <w:sz w:val="24"/>
          <w:szCs w:val="24"/>
        </w:rPr>
        <w:t>、维护情况等因素影响，目前农林业已经开发相关的计算方法，例如国家林业局印发的《竹林项目碳汇计算与监测方法学》、《造林项目碳汇计量与监测指南》等，但针对建筑绿化植被</w:t>
      </w:r>
      <w:proofErr w:type="gramStart"/>
      <w:r w:rsidRPr="004F3E63">
        <w:rPr>
          <w:rFonts w:ascii="Times New Roman" w:eastAsia="宋体" w:hAnsi="Times New Roman"/>
          <w:sz w:val="24"/>
          <w:szCs w:val="24"/>
        </w:rPr>
        <w:t>碳汇方法</w:t>
      </w:r>
      <w:proofErr w:type="gramEnd"/>
      <w:r w:rsidRPr="004F3E63">
        <w:rPr>
          <w:rFonts w:ascii="Times New Roman" w:eastAsia="宋体" w:hAnsi="Times New Roman"/>
          <w:sz w:val="24"/>
          <w:szCs w:val="24"/>
        </w:rPr>
        <w:t>学尚无官方方法学发布，可参照相关上述文件计算。</w:t>
      </w:r>
      <w:bookmarkEnd w:id="180"/>
    </w:p>
    <w:p w14:paraId="6AB3B9BA" w14:textId="58CC3E76" w:rsidR="005362F4" w:rsidRPr="004F3E63" w:rsidRDefault="005362F4" w:rsidP="0066267E">
      <w:pPr>
        <w:spacing w:line="360" w:lineRule="auto"/>
        <w:outlineLvl w:val="2"/>
        <w:rPr>
          <w:rFonts w:ascii="Times New Roman" w:eastAsia="楷体" w:hAnsi="Times New Roman" w:cs="Times New Roman"/>
          <w:b/>
          <w:color w:val="111111"/>
          <w:szCs w:val="21"/>
        </w:rPr>
      </w:pPr>
      <w:bookmarkStart w:id="181" w:name="_Toc155864973"/>
      <w:r>
        <w:rPr>
          <w:rFonts w:ascii="Times New Roman" w:eastAsia="宋体" w:hAnsi="Times New Roman"/>
          <w:b/>
          <w:bCs/>
          <w:sz w:val="24"/>
          <w:szCs w:val="24"/>
        </w:rPr>
        <w:t xml:space="preserve">5.1.2 </w:t>
      </w:r>
      <w:r w:rsidRPr="004F3E63">
        <w:rPr>
          <w:rFonts w:ascii="Times New Roman" w:eastAsia="宋体" w:hAnsi="Times New Roman" w:hint="eastAsia"/>
          <w:sz w:val="24"/>
          <w:szCs w:val="24"/>
        </w:rPr>
        <w:t>不同阶段判定均需提供依据文件，设计阶段对园区进行判定需在施工图设计完成后，</w:t>
      </w:r>
      <w:r w:rsidRPr="004F3E63">
        <w:rPr>
          <w:rFonts w:ascii="Times New Roman" w:eastAsia="宋体" w:hAnsi="Times New Roman"/>
          <w:sz w:val="24"/>
          <w:szCs w:val="24"/>
        </w:rPr>
        <w:t>提交必要的技术文件</w:t>
      </w:r>
      <w:r w:rsidRPr="004F3E63">
        <w:rPr>
          <w:rFonts w:ascii="Times New Roman" w:eastAsia="宋体" w:hAnsi="Times New Roman" w:hint="eastAsia"/>
          <w:sz w:val="24"/>
          <w:szCs w:val="24"/>
        </w:rPr>
        <w:t>。基准园区按照附录</w:t>
      </w:r>
      <w:r w:rsidRPr="004F3E63">
        <w:rPr>
          <w:rFonts w:ascii="Times New Roman" w:eastAsia="宋体" w:hAnsi="Times New Roman"/>
          <w:sz w:val="24"/>
          <w:szCs w:val="24"/>
        </w:rPr>
        <w:t>A</w:t>
      </w:r>
      <w:r w:rsidRPr="004F3E63">
        <w:rPr>
          <w:rFonts w:ascii="Times New Roman" w:eastAsia="宋体" w:hAnsi="Times New Roman"/>
          <w:sz w:val="24"/>
          <w:szCs w:val="24"/>
        </w:rPr>
        <w:t>中</w:t>
      </w:r>
      <w:r w:rsidRPr="004F3E63">
        <w:rPr>
          <w:rFonts w:ascii="Times New Roman" w:eastAsia="宋体" w:hAnsi="Times New Roman"/>
          <w:sz w:val="24"/>
          <w:szCs w:val="24"/>
        </w:rPr>
        <w:t>A.0.14</w:t>
      </w:r>
      <w:r w:rsidRPr="004F3E63">
        <w:rPr>
          <w:rFonts w:ascii="Times New Roman" w:eastAsia="宋体" w:hAnsi="Times New Roman"/>
          <w:sz w:val="24"/>
          <w:szCs w:val="24"/>
        </w:rPr>
        <w:t>中所规定的基础数据缺省值</w:t>
      </w:r>
      <w:r w:rsidRPr="004F3E63">
        <w:rPr>
          <w:rFonts w:ascii="Times New Roman" w:eastAsia="宋体" w:hAnsi="Times New Roman" w:hint="eastAsia"/>
          <w:sz w:val="24"/>
          <w:szCs w:val="24"/>
        </w:rPr>
        <w:t>进行计算，设计园区根据设计文件按照附录</w:t>
      </w:r>
      <w:r w:rsidRPr="004F3E63">
        <w:rPr>
          <w:rFonts w:ascii="Times New Roman" w:eastAsia="宋体" w:hAnsi="Times New Roman" w:hint="eastAsia"/>
          <w:sz w:val="24"/>
          <w:szCs w:val="24"/>
        </w:rPr>
        <w:t>A</w:t>
      </w:r>
      <w:r w:rsidRPr="004F3E63">
        <w:rPr>
          <w:rFonts w:ascii="Times New Roman" w:eastAsia="宋体" w:hAnsi="Times New Roman" w:hint="eastAsia"/>
          <w:sz w:val="24"/>
          <w:szCs w:val="24"/>
        </w:rPr>
        <w:t>所规定的计算方法进行计算。</w:t>
      </w:r>
      <w:bookmarkEnd w:id="181"/>
    </w:p>
    <w:p w14:paraId="31A46183" w14:textId="72C0B33C" w:rsidR="005362F4" w:rsidRPr="004F3E63" w:rsidRDefault="005362F4" w:rsidP="0066267E">
      <w:pPr>
        <w:spacing w:line="360" w:lineRule="auto"/>
        <w:outlineLvl w:val="2"/>
        <w:rPr>
          <w:rFonts w:ascii="Times New Roman" w:eastAsia="宋体" w:hAnsi="Times New Roman"/>
          <w:sz w:val="24"/>
          <w:szCs w:val="24"/>
        </w:rPr>
      </w:pPr>
      <w:bookmarkStart w:id="182" w:name="_Toc155864974"/>
      <w:r>
        <w:rPr>
          <w:rFonts w:ascii="Times New Roman" w:eastAsia="宋体" w:hAnsi="Times New Roman"/>
          <w:b/>
          <w:bCs/>
          <w:sz w:val="24"/>
          <w:szCs w:val="24"/>
        </w:rPr>
        <w:t xml:space="preserve">5.1.3 </w:t>
      </w:r>
      <w:r w:rsidRPr="004F3E63">
        <w:rPr>
          <w:rFonts w:ascii="Times New Roman" w:eastAsia="宋体" w:hAnsi="Times New Roman" w:hint="eastAsia"/>
          <w:sz w:val="24"/>
          <w:szCs w:val="24"/>
        </w:rPr>
        <w:t>园区碳排放计算进行电力排放因子选取时，应考虑</w:t>
      </w:r>
      <w:proofErr w:type="gramStart"/>
      <w:r w:rsidRPr="004F3E63">
        <w:rPr>
          <w:rFonts w:ascii="Times New Roman" w:eastAsia="宋体" w:hAnsi="Times New Roman" w:hint="eastAsia"/>
          <w:sz w:val="24"/>
          <w:szCs w:val="24"/>
        </w:rPr>
        <w:t>不同降碳等级</w:t>
      </w:r>
      <w:proofErr w:type="gramEnd"/>
      <w:r w:rsidRPr="004F3E63">
        <w:rPr>
          <w:rFonts w:ascii="Times New Roman" w:eastAsia="宋体" w:hAnsi="Times New Roman" w:hint="eastAsia"/>
          <w:sz w:val="24"/>
          <w:szCs w:val="24"/>
        </w:rPr>
        <w:t>园区的目标定位及所处阶段。本标准采用</w:t>
      </w:r>
      <w:r w:rsidRPr="004F3E63">
        <w:rPr>
          <w:rFonts w:ascii="Times New Roman" w:eastAsia="宋体" w:hAnsi="Times New Roman"/>
          <w:sz w:val="24"/>
          <w:szCs w:val="24"/>
        </w:rPr>
        <w:t>0.5 kg CO</w:t>
      </w:r>
      <w:r w:rsidRPr="004F3E63">
        <w:rPr>
          <w:rFonts w:ascii="Times New Roman" w:eastAsia="宋体" w:hAnsi="Times New Roman"/>
          <w:sz w:val="24"/>
          <w:szCs w:val="24"/>
          <w:vertAlign w:val="subscript"/>
        </w:rPr>
        <w:t>2</w:t>
      </w:r>
      <w:r w:rsidRPr="004F3E63">
        <w:rPr>
          <w:rFonts w:ascii="Times New Roman" w:eastAsia="宋体" w:hAnsi="Times New Roman"/>
          <w:sz w:val="24"/>
          <w:szCs w:val="24"/>
        </w:rPr>
        <w:t xml:space="preserve">/kWh </w:t>
      </w:r>
      <w:r w:rsidRPr="004F3E63">
        <w:rPr>
          <w:rFonts w:ascii="Times New Roman" w:eastAsia="宋体" w:hAnsi="Times New Roman" w:hint="eastAsia"/>
          <w:sz w:val="24"/>
          <w:szCs w:val="24"/>
        </w:rPr>
        <w:t>作为下一阶段固定周期内（</w:t>
      </w:r>
      <w:r w:rsidRPr="004F3E63">
        <w:rPr>
          <w:rFonts w:ascii="Times New Roman" w:eastAsia="宋体" w:hAnsi="Times New Roman"/>
          <w:sz w:val="24"/>
          <w:szCs w:val="24"/>
        </w:rPr>
        <w:t>2023-2030</w:t>
      </w:r>
      <w:r w:rsidRPr="004F3E63">
        <w:rPr>
          <w:rFonts w:ascii="Times New Roman" w:eastAsia="宋体" w:hAnsi="Times New Roman" w:hint="eastAsia"/>
          <w:sz w:val="24"/>
          <w:szCs w:val="24"/>
        </w:rPr>
        <w:t>）低碳、近</w:t>
      </w:r>
      <w:proofErr w:type="gramStart"/>
      <w:r w:rsidRPr="004F3E63">
        <w:rPr>
          <w:rFonts w:ascii="Times New Roman" w:eastAsia="宋体" w:hAnsi="Times New Roman" w:hint="eastAsia"/>
          <w:sz w:val="24"/>
          <w:szCs w:val="24"/>
        </w:rPr>
        <w:t>零碳建筑</w:t>
      </w:r>
      <w:proofErr w:type="gramEnd"/>
      <w:r w:rsidRPr="004F3E63">
        <w:rPr>
          <w:rFonts w:ascii="Times New Roman" w:eastAsia="宋体" w:hAnsi="Times New Roman" w:hint="eastAsia"/>
          <w:sz w:val="24"/>
          <w:szCs w:val="24"/>
        </w:rPr>
        <w:t>园区设计阶段碳排放标准化计算的电力排放因子取值，这样即可体现电网清洁化</w:t>
      </w:r>
      <w:proofErr w:type="gramStart"/>
      <w:r w:rsidRPr="004F3E63">
        <w:rPr>
          <w:rFonts w:ascii="Times New Roman" w:eastAsia="宋体" w:hAnsi="Times New Roman" w:hint="eastAsia"/>
          <w:sz w:val="24"/>
          <w:szCs w:val="24"/>
        </w:rPr>
        <w:t>对降碳的</w:t>
      </w:r>
      <w:proofErr w:type="gramEnd"/>
      <w:r w:rsidRPr="004F3E63">
        <w:rPr>
          <w:rFonts w:ascii="Times New Roman" w:eastAsia="宋体" w:hAnsi="Times New Roman" w:hint="eastAsia"/>
          <w:sz w:val="24"/>
          <w:szCs w:val="24"/>
        </w:rPr>
        <w:t>贡献，又可</w:t>
      </w:r>
      <w:proofErr w:type="gramStart"/>
      <w:r w:rsidRPr="004F3E63">
        <w:rPr>
          <w:rFonts w:ascii="Times New Roman" w:eastAsia="宋体" w:hAnsi="Times New Roman" w:hint="eastAsia"/>
          <w:sz w:val="24"/>
          <w:szCs w:val="24"/>
        </w:rPr>
        <w:t>充分引导</w:t>
      </w:r>
      <w:proofErr w:type="gramEnd"/>
      <w:r w:rsidRPr="004F3E63">
        <w:rPr>
          <w:rFonts w:ascii="Times New Roman" w:eastAsia="宋体" w:hAnsi="Times New Roman" w:hint="eastAsia"/>
          <w:sz w:val="24"/>
          <w:szCs w:val="24"/>
        </w:rPr>
        <w:t>设计阶段采用提升电气化率的技术方案。</w:t>
      </w:r>
      <w:proofErr w:type="gramStart"/>
      <w:r w:rsidRPr="004F3E63">
        <w:rPr>
          <w:rFonts w:ascii="Times New Roman" w:eastAsia="宋体" w:hAnsi="Times New Roman" w:hint="eastAsia"/>
          <w:sz w:val="24"/>
          <w:szCs w:val="24"/>
        </w:rPr>
        <w:t>对于零碳园区</w:t>
      </w:r>
      <w:proofErr w:type="gramEnd"/>
      <w:r w:rsidRPr="004F3E63">
        <w:rPr>
          <w:rFonts w:ascii="Times New Roman" w:eastAsia="宋体" w:hAnsi="Times New Roman" w:hint="eastAsia"/>
          <w:sz w:val="24"/>
          <w:szCs w:val="24"/>
        </w:rPr>
        <w:t>，其设计建造</w:t>
      </w:r>
      <w:proofErr w:type="gramStart"/>
      <w:r w:rsidRPr="004F3E63">
        <w:rPr>
          <w:rFonts w:ascii="Times New Roman" w:eastAsia="宋体" w:hAnsi="Times New Roman" w:hint="eastAsia"/>
          <w:sz w:val="24"/>
          <w:szCs w:val="24"/>
        </w:rPr>
        <w:t>以零碳排放</w:t>
      </w:r>
      <w:proofErr w:type="gramEnd"/>
      <w:r w:rsidRPr="004F3E63">
        <w:rPr>
          <w:rFonts w:ascii="Times New Roman" w:eastAsia="宋体" w:hAnsi="Times New Roman" w:hint="eastAsia"/>
          <w:sz w:val="24"/>
          <w:szCs w:val="24"/>
        </w:rPr>
        <w:t>为目标，需在全社会协同努力下实现，是引领</w:t>
      </w:r>
      <w:proofErr w:type="gramStart"/>
      <w:r w:rsidRPr="004F3E63">
        <w:rPr>
          <w:rFonts w:ascii="Times New Roman" w:eastAsia="宋体" w:hAnsi="Times New Roman" w:hint="eastAsia"/>
          <w:sz w:val="24"/>
          <w:szCs w:val="24"/>
        </w:rPr>
        <w:t>性降碳发展</w:t>
      </w:r>
      <w:proofErr w:type="gramEnd"/>
      <w:r w:rsidRPr="004F3E63">
        <w:rPr>
          <w:rFonts w:ascii="Times New Roman" w:eastAsia="宋体" w:hAnsi="Times New Roman" w:hint="eastAsia"/>
          <w:sz w:val="24"/>
          <w:szCs w:val="24"/>
        </w:rPr>
        <w:t>目标，因此</w:t>
      </w:r>
      <w:proofErr w:type="gramStart"/>
      <w:r w:rsidRPr="004F3E63">
        <w:rPr>
          <w:rFonts w:ascii="Times New Roman" w:eastAsia="宋体" w:hAnsi="Times New Roman" w:hint="eastAsia"/>
          <w:sz w:val="24"/>
          <w:szCs w:val="24"/>
        </w:rPr>
        <w:t>以零碳排放</w:t>
      </w:r>
      <w:proofErr w:type="gramEnd"/>
      <w:r w:rsidRPr="004F3E63">
        <w:rPr>
          <w:rFonts w:ascii="Times New Roman" w:eastAsia="宋体" w:hAnsi="Times New Roman" w:hint="eastAsia"/>
          <w:sz w:val="24"/>
          <w:szCs w:val="24"/>
        </w:rPr>
        <w:t>为目标的园区，在计算碳排放、碳抵消量时，应优先采用上一年度项目所在</w:t>
      </w:r>
      <w:proofErr w:type="gramStart"/>
      <w:r w:rsidRPr="004F3E63">
        <w:rPr>
          <w:rFonts w:ascii="Times New Roman" w:eastAsia="宋体" w:hAnsi="Times New Roman" w:hint="eastAsia"/>
          <w:sz w:val="24"/>
          <w:szCs w:val="24"/>
        </w:rPr>
        <w:t>园区市</w:t>
      </w:r>
      <w:proofErr w:type="gramEnd"/>
      <w:r w:rsidRPr="004F3E63">
        <w:rPr>
          <w:rFonts w:ascii="Times New Roman" w:eastAsia="宋体" w:hAnsi="Times New Roman" w:hint="eastAsia"/>
          <w:sz w:val="24"/>
          <w:szCs w:val="24"/>
        </w:rPr>
        <w:t>或省级行政主管部门发布的电力碳排放因子。</w:t>
      </w:r>
      <w:bookmarkEnd w:id="182"/>
    </w:p>
    <w:p w14:paraId="0A3DBF7A" w14:textId="77777777" w:rsidR="005362F4" w:rsidRDefault="005362F4" w:rsidP="005362F4">
      <w:pPr>
        <w:spacing w:line="400" w:lineRule="exact"/>
        <w:ind w:firstLineChars="200" w:firstLine="420"/>
        <w:rPr>
          <w:rFonts w:ascii="Times New Roman" w:eastAsia="楷体" w:hAnsi="Times New Roman" w:cs="Times New Roman"/>
          <w:color w:val="111111"/>
          <w:szCs w:val="21"/>
        </w:rPr>
      </w:pPr>
    </w:p>
    <w:p w14:paraId="7DE75979" w14:textId="77777777" w:rsidR="005362F4" w:rsidRDefault="005362F4" w:rsidP="005362F4">
      <w:pPr>
        <w:pStyle w:val="a0"/>
      </w:pPr>
      <w:bookmarkStart w:id="183" w:name="_Toc155864975"/>
      <w:bookmarkStart w:id="184" w:name="_Toc155865977"/>
      <w:r>
        <w:rPr>
          <w:rFonts w:hint="eastAsia"/>
        </w:rPr>
        <w:t>运行阶段碳排放核算</w:t>
      </w:r>
      <w:bookmarkEnd w:id="183"/>
      <w:bookmarkEnd w:id="184"/>
    </w:p>
    <w:p w14:paraId="55BE170F" w14:textId="4F7945E3" w:rsidR="005362F4" w:rsidRPr="004F3E63" w:rsidRDefault="005362F4" w:rsidP="0066267E">
      <w:pPr>
        <w:spacing w:line="360" w:lineRule="auto"/>
        <w:outlineLvl w:val="2"/>
        <w:rPr>
          <w:rFonts w:ascii="Times New Roman" w:eastAsia="宋体" w:hAnsi="Times New Roman"/>
          <w:sz w:val="24"/>
          <w:szCs w:val="24"/>
        </w:rPr>
      </w:pPr>
      <w:bookmarkStart w:id="185" w:name="_Toc155864976"/>
      <w:r>
        <w:rPr>
          <w:rFonts w:ascii="Times New Roman" w:eastAsia="宋体" w:hAnsi="Times New Roman"/>
          <w:b/>
          <w:bCs/>
          <w:sz w:val="24"/>
          <w:szCs w:val="24"/>
        </w:rPr>
        <w:t>5.2.1</w:t>
      </w:r>
      <w:r>
        <w:rPr>
          <w:rFonts w:ascii="Times New Roman" w:eastAsia="宋体" w:hAnsi="Times New Roman"/>
          <w:sz w:val="24"/>
          <w:szCs w:val="24"/>
        </w:rPr>
        <w:t xml:space="preserve"> </w:t>
      </w:r>
      <w:r w:rsidRPr="004F3E63">
        <w:rPr>
          <w:rFonts w:ascii="Times New Roman" w:eastAsia="宋体" w:hAnsi="Times New Roman"/>
          <w:sz w:val="24"/>
          <w:szCs w:val="24"/>
        </w:rPr>
        <w:t>运行阶段对</w:t>
      </w:r>
      <w:r w:rsidRPr="004F3E63">
        <w:rPr>
          <w:rFonts w:ascii="Times New Roman" w:eastAsia="宋体" w:hAnsi="Times New Roman" w:hint="eastAsia"/>
          <w:sz w:val="24"/>
          <w:szCs w:val="24"/>
        </w:rPr>
        <w:t>园区</w:t>
      </w:r>
      <w:r w:rsidRPr="004F3E63">
        <w:rPr>
          <w:rFonts w:ascii="Times New Roman" w:eastAsia="宋体" w:hAnsi="Times New Roman"/>
          <w:sz w:val="24"/>
          <w:szCs w:val="24"/>
        </w:rPr>
        <w:t>进行判定需在满足运行判定条件下</w:t>
      </w:r>
      <w:r w:rsidRPr="004F3E63">
        <w:rPr>
          <w:rFonts w:ascii="Times New Roman" w:eastAsia="宋体" w:hAnsi="Times New Roman" w:hint="eastAsia"/>
          <w:sz w:val="24"/>
          <w:szCs w:val="24"/>
        </w:rPr>
        <w:t>，</w:t>
      </w:r>
      <w:r w:rsidRPr="004F3E63">
        <w:rPr>
          <w:rFonts w:ascii="Times New Roman" w:eastAsia="宋体" w:hAnsi="Times New Roman"/>
          <w:sz w:val="24"/>
          <w:szCs w:val="24"/>
        </w:rPr>
        <w:t>以第三方检测结果为判定依据，保证判定结果的真实性</w:t>
      </w:r>
      <w:r w:rsidRPr="004F3E63">
        <w:rPr>
          <w:rFonts w:ascii="Times New Roman" w:eastAsia="宋体" w:hAnsi="Times New Roman" w:hint="eastAsia"/>
          <w:sz w:val="24"/>
          <w:szCs w:val="24"/>
        </w:rPr>
        <w:t>。园区运行评估均应以一年为周期进行判定，根据园区</w:t>
      </w:r>
      <w:r w:rsidRPr="004F3E63">
        <w:rPr>
          <w:rFonts w:ascii="Times New Roman" w:eastAsia="宋体" w:hAnsi="Times New Roman"/>
          <w:sz w:val="24"/>
          <w:szCs w:val="24"/>
        </w:rPr>
        <w:t>内</w:t>
      </w:r>
      <w:r w:rsidRPr="004F3E63">
        <w:rPr>
          <w:rFonts w:ascii="Times New Roman" w:eastAsia="宋体" w:hAnsi="Times New Roman" w:hint="eastAsia"/>
          <w:sz w:val="24"/>
          <w:szCs w:val="24"/>
        </w:rPr>
        <w:t>各</w:t>
      </w:r>
      <w:r w:rsidRPr="004F3E63">
        <w:rPr>
          <w:rFonts w:ascii="Times New Roman" w:eastAsia="宋体" w:hAnsi="Times New Roman"/>
          <w:sz w:val="24"/>
          <w:szCs w:val="24"/>
        </w:rPr>
        <w:t>能源使用实测数据，通过不同能源种类碳排放因子</w:t>
      </w:r>
      <w:proofErr w:type="gramStart"/>
      <w:r w:rsidRPr="004F3E63">
        <w:rPr>
          <w:rFonts w:ascii="Times New Roman" w:eastAsia="宋体" w:hAnsi="Times New Roman"/>
          <w:sz w:val="24"/>
          <w:szCs w:val="24"/>
        </w:rPr>
        <w:t>转换至碳排放量</w:t>
      </w:r>
      <w:proofErr w:type="gramEnd"/>
      <w:r w:rsidRPr="004F3E63">
        <w:rPr>
          <w:rFonts w:ascii="Times New Roman" w:eastAsia="宋体" w:hAnsi="Times New Roman"/>
          <w:sz w:val="24"/>
          <w:szCs w:val="24"/>
        </w:rPr>
        <w:t>，得出碳排放强度。</w:t>
      </w:r>
      <w:bookmarkEnd w:id="185"/>
    </w:p>
    <w:p w14:paraId="788775EF" w14:textId="77777777" w:rsidR="005362F4" w:rsidRPr="004F3E63" w:rsidRDefault="005362F4" w:rsidP="0066267E">
      <w:pPr>
        <w:spacing w:line="360" w:lineRule="auto"/>
        <w:ind w:firstLineChars="200" w:firstLine="480"/>
        <w:rPr>
          <w:rFonts w:ascii="Times New Roman" w:eastAsia="宋体" w:hAnsi="Times New Roman"/>
          <w:sz w:val="24"/>
          <w:szCs w:val="24"/>
        </w:rPr>
      </w:pPr>
      <w:r w:rsidRPr="004F3E63">
        <w:rPr>
          <w:rFonts w:ascii="Times New Roman" w:eastAsia="宋体" w:hAnsi="Times New Roman" w:hint="eastAsia"/>
          <w:sz w:val="24"/>
          <w:szCs w:val="24"/>
        </w:rPr>
        <w:lastRenderedPageBreak/>
        <w:t>为分析运行阶段的碳排放水平，分类分项碳排放量，各系统和设备运行碳排放是否合理，及时发现运行问题并提出改进措施，以</w:t>
      </w:r>
      <w:proofErr w:type="gramStart"/>
      <w:r w:rsidRPr="004F3E63">
        <w:rPr>
          <w:rFonts w:ascii="Times New Roman" w:eastAsia="宋体" w:hAnsi="Times New Roman" w:hint="eastAsia"/>
          <w:sz w:val="24"/>
          <w:szCs w:val="24"/>
        </w:rPr>
        <w:t>实现零碳目标</w:t>
      </w:r>
      <w:proofErr w:type="gramEnd"/>
      <w:r w:rsidRPr="004F3E63">
        <w:rPr>
          <w:rFonts w:ascii="Times New Roman" w:eastAsia="宋体" w:hAnsi="Times New Roman" w:hint="eastAsia"/>
          <w:sz w:val="24"/>
          <w:szCs w:val="24"/>
        </w:rPr>
        <w:t>，设计阶段做好碳排放管理系统的规划，对碳排放管理系统的各项功能提出要求，为运行碳排放的跟踪、信息的披露提供基础。</w:t>
      </w:r>
    </w:p>
    <w:p w14:paraId="36C9671A" w14:textId="2802FF90" w:rsidR="005362F4" w:rsidRPr="004F3E63" w:rsidRDefault="005362F4" w:rsidP="0066267E">
      <w:pPr>
        <w:spacing w:line="360" w:lineRule="auto"/>
        <w:outlineLvl w:val="2"/>
        <w:rPr>
          <w:rFonts w:ascii="Times New Roman" w:eastAsia="宋体" w:hAnsi="Times New Roman"/>
          <w:sz w:val="24"/>
          <w:szCs w:val="24"/>
        </w:rPr>
      </w:pPr>
      <w:bookmarkStart w:id="186" w:name="_Toc155864977"/>
      <w:r>
        <w:rPr>
          <w:rFonts w:ascii="Times New Roman" w:eastAsia="宋体" w:hAnsi="Times New Roman"/>
          <w:b/>
          <w:bCs/>
          <w:sz w:val="24"/>
          <w:szCs w:val="24"/>
        </w:rPr>
        <w:t>5.2.2</w:t>
      </w:r>
      <w:r>
        <w:rPr>
          <w:rFonts w:ascii="Times New Roman" w:eastAsia="宋体" w:hAnsi="Times New Roman"/>
          <w:sz w:val="24"/>
          <w:szCs w:val="24"/>
        </w:rPr>
        <w:t xml:space="preserve"> </w:t>
      </w:r>
      <w:r w:rsidRPr="004F3E63">
        <w:rPr>
          <w:rFonts w:ascii="Times New Roman" w:eastAsia="宋体" w:hAnsi="Times New Roman" w:hint="eastAsia"/>
          <w:sz w:val="24"/>
          <w:szCs w:val="24"/>
        </w:rPr>
        <w:t>检测是运行判定的前提条件，参与运行判定的园区，在投入正常使用后一年应进行效果评估。应对室内环境、建筑和园区能耗、可再生能源进行检测与监测。室内环境参数也是园区碳排放水平的影响因素之一；现阶段难以直接监测碳排放，需根据园区内的能耗监测数据，结合各类能源碳排放因子，确定碳排放量；可再生能源应用会影响碳排放，因此也需要对可再生能源产能量进行监测。</w:t>
      </w:r>
      <w:bookmarkEnd w:id="186"/>
    </w:p>
    <w:p w14:paraId="4975597F" w14:textId="20237679" w:rsidR="005362F4" w:rsidRPr="004F3E63" w:rsidRDefault="005362F4" w:rsidP="0066267E">
      <w:pPr>
        <w:spacing w:line="360" w:lineRule="auto"/>
        <w:outlineLvl w:val="2"/>
        <w:rPr>
          <w:rFonts w:ascii="Times New Roman" w:eastAsia="宋体" w:hAnsi="Times New Roman"/>
          <w:sz w:val="24"/>
          <w:szCs w:val="24"/>
        </w:rPr>
      </w:pPr>
      <w:bookmarkStart w:id="187" w:name="_Toc155864978"/>
      <w:r>
        <w:rPr>
          <w:rFonts w:ascii="Times New Roman" w:eastAsia="宋体" w:hAnsi="Times New Roman"/>
          <w:b/>
          <w:bCs/>
          <w:sz w:val="24"/>
          <w:szCs w:val="24"/>
        </w:rPr>
        <w:t xml:space="preserve">5.2.3 </w:t>
      </w:r>
      <w:r w:rsidRPr="004F3E63">
        <w:rPr>
          <w:rFonts w:ascii="Times New Roman" w:eastAsia="宋体" w:hAnsi="Times New Roman" w:hint="eastAsia"/>
          <w:sz w:val="24"/>
          <w:szCs w:val="24"/>
        </w:rPr>
        <w:t>当建筑设计阶段结束，并正式投入运行后，电力排放因子的选取并不会影响建筑</w:t>
      </w:r>
      <w:proofErr w:type="gramStart"/>
      <w:r w:rsidRPr="004F3E63">
        <w:rPr>
          <w:rFonts w:ascii="Times New Roman" w:eastAsia="宋体" w:hAnsi="Times New Roman" w:hint="eastAsia"/>
          <w:sz w:val="24"/>
          <w:szCs w:val="24"/>
        </w:rPr>
        <w:t>的降碳方案</w:t>
      </w:r>
      <w:proofErr w:type="gramEnd"/>
      <w:r w:rsidRPr="004F3E63">
        <w:rPr>
          <w:rFonts w:ascii="Times New Roman" w:eastAsia="宋体" w:hAnsi="Times New Roman" w:hint="eastAsia"/>
          <w:sz w:val="24"/>
          <w:szCs w:val="24"/>
        </w:rPr>
        <w:t>，也不会对建筑实际的碳排放水平产生影响。因此当建筑与园区处于运行阶段时，对过去一年碳排放进行核算应力求精准，能够反映出建筑实际的碳排放量，因此建筑与园区运行阶段碳排放计算应先采用上一年度项目所在</w:t>
      </w:r>
      <w:proofErr w:type="gramStart"/>
      <w:r w:rsidRPr="004F3E63">
        <w:rPr>
          <w:rFonts w:ascii="Times New Roman" w:eastAsia="宋体" w:hAnsi="Times New Roman" w:hint="eastAsia"/>
          <w:sz w:val="24"/>
          <w:szCs w:val="24"/>
        </w:rPr>
        <w:t>园区市</w:t>
      </w:r>
      <w:proofErr w:type="gramEnd"/>
      <w:r w:rsidRPr="004F3E63">
        <w:rPr>
          <w:rFonts w:ascii="Times New Roman" w:eastAsia="宋体" w:hAnsi="Times New Roman" w:hint="eastAsia"/>
          <w:sz w:val="24"/>
          <w:szCs w:val="24"/>
        </w:rPr>
        <w:t>或省级行政主管部门发布的电力排放因子。</w:t>
      </w:r>
      <w:bookmarkEnd w:id="187"/>
    </w:p>
    <w:p w14:paraId="35F73F4C" w14:textId="77777777" w:rsidR="005362F4" w:rsidRDefault="005362F4" w:rsidP="005362F4">
      <w:pPr>
        <w:spacing w:line="360" w:lineRule="auto"/>
        <w:rPr>
          <w:rFonts w:ascii="Times New Roman" w:eastAsia="楷体" w:hAnsi="Times New Roman" w:cs="Times New Roman"/>
          <w:color w:val="111111"/>
          <w:szCs w:val="21"/>
        </w:rPr>
      </w:pPr>
    </w:p>
    <w:p w14:paraId="7B2CCF50" w14:textId="77777777" w:rsidR="004F3E63" w:rsidRPr="004F3E63" w:rsidRDefault="004F3E63" w:rsidP="004F3E63">
      <w:pPr>
        <w:numPr>
          <w:ilvl w:val="0"/>
          <w:numId w:val="2"/>
        </w:numPr>
        <w:jc w:val="center"/>
        <w:outlineLvl w:val="0"/>
        <w:rPr>
          <w:rFonts w:ascii="Times New Roman" w:eastAsia="宋体" w:hAnsi="Times New Roman"/>
          <w:b/>
          <w:bCs/>
          <w:sz w:val="28"/>
          <w:szCs w:val="28"/>
        </w:rPr>
      </w:pPr>
      <w:bookmarkStart w:id="188" w:name="_Toc155864979"/>
      <w:bookmarkStart w:id="189" w:name="_Toc155865978"/>
      <w:r w:rsidRPr="004F3E63">
        <w:rPr>
          <w:rFonts w:ascii="Times New Roman" w:eastAsia="宋体" w:hAnsi="Times New Roman" w:hint="eastAsia"/>
          <w:b/>
          <w:bCs/>
          <w:sz w:val="28"/>
          <w:szCs w:val="28"/>
        </w:rPr>
        <w:t>检测与监测</w:t>
      </w:r>
      <w:bookmarkEnd w:id="188"/>
      <w:bookmarkEnd w:id="189"/>
    </w:p>
    <w:p w14:paraId="011A26AE" w14:textId="77777777" w:rsidR="004F3E63" w:rsidRPr="004F3E63" w:rsidRDefault="004F3E63" w:rsidP="004F3E63">
      <w:pPr>
        <w:numPr>
          <w:ilvl w:val="1"/>
          <w:numId w:val="2"/>
        </w:numPr>
        <w:ind w:left="369" w:hanging="369"/>
        <w:jc w:val="center"/>
        <w:outlineLvl w:val="1"/>
        <w:rPr>
          <w:rFonts w:ascii="Times New Roman" w:eastAsia="宋体" w:hAnsi="Times New Roman"/>
          <w:b/>
          <w:bCs/>
          <w:sz w:val="28"/>
          <w:szCs w:val="28"/>
        </w:rPr>
      </w:pPr>
      <w:bookmarkStart w:id="190" w:name="_Toc155864980"/>
      <w:bookmarkStart w:id="191" w:name="_Toc155865979"/>
      <w:r w:rsidRPr="004F3E63">
        <w:rPr>
          <w:rFonts w:ascii="Times New Roman" w:eastAsia="宋体" w:hAnsi="Times New Roman" w:hint="eastAsia"/>
          <w:b/>
          <w:bCs/>
          <w:sz w:val="28"/>
          <w:szCs w:val="28"/>
        </w:rPr>
        <w:t>检测</w:t>
      </w:r>
      <w:bookmarkEnd w:id="190"/>
      <w:bookmarkEnd w:id="191"/>
    </w:p>
    <w:p w14:paraId="634A8300" w14:textId="77777777" w:rsidR="004F3E63" w:rsidRPr="004F3E63" w:rsidRDefault="004F3E63" w:rsidP="004F3E63">
      <w:pPr>
        <w:spacing w:line="360" w:lineRule="auto"/>
        <w:outlineLvl w:val="2"/>
        <w:rPr>
          <w:rFonts w:ascii="Times New Roman" w:eastAsia="楷体" w:hAnsi="Times New Roman" w:cs="Times New Roman"/>
          <w:color w:val="111111"/>
          <w:szCs w:val="21"/>
        </w:rPr>
      </w:pPr>
      <w:bookmarkStart w:id="192" w:name="_Toc155864981"/>
      <w:r w:rsidRPr="004F3E63">
        <w:rPr>
          <w:rFonts w:ascii="Times New Roman" w:eastAsia="宋体" w:hAnsi="Times New Roman"/>
          <w:b/>
          <w:bCs/>
          <w:sz w:val="24"/>
          <w:szCs w:val="24"/>
        </w:rPr>
        <w:t>6.1.1</w:t>
      </w:r>
      <w:r w:rsidRPr="004F3E63">
        <w:rPr>
          <w:rFonts w:ascii="Times New Roman" w:eastAsia="宋体" w:hAnsi="Times New Roman"/>
          <w:sz w:val="24"/>
          <w:szCs w:val="24"/>
        </w:rPr>
        <w:t xml:space="preserve"> </w:t>
      </w:r>
      <w:r w:rsidRPr="004F3E63">
        <w:rPr>
          <w:rFonts w:ascii="Times New Roman" w:eastAsia="宋体" w:hAnsi="Times New Roman" w:hint="eastAsia"/>
          <w:sz w:val="24"/>
          <w:szCs w:val="24"/>
        </w:rPr>
        <w:t>参与运行判定的园区应对室内环境、园区能耗、可再生能源进行检测。健康、舒适的室内环境</w:t>
      </w:r>
      <w:proofErr w:type="gramStart"/>
      <w:r w:rsidRPr="004F3E63">
        <w:rPr>
          <w:rFonts w:ascii="Times New Roman" w:eastAsia="宋体" w:hAnsi="Times New Roman" w:hint="eastAsia"/>
          <w:sz w:val="24"/>
          <w:szCs w:val="24"/>
        </w:rPr>
        <w:t>是零碳园区</w:t>
      </w:r>
      <w:proofErr w:type="gramEnd"/>
      <w:r w:rsidRPr="004F3E63">
        <w:rPr>
          <w:rFonts w:ascii="Times New Roman" w:eastAsia="宋体" w:hAnsi="Times New Roman" w:hint="eastAsia"/>
          <w:sz w:val="24"/>
          <w:szCs w:val="24"/>
        </w:rPr>
        <w:t>的基本前提，室内环境参数也是园区碳排放水平的影响因素之一；现阶段难以直接监测碳排放，需根据园区内的能耗监测数据，结合各类能源碳排放因子，确定碳排放量；可再生能源应用会影响碳排放，因此也需要对可再生能源产能量进行监测。</w:t>
      </w:r>
      <w:bookmarkEnd w:id="192"/>
    </w:p>
    <w:p w14:paraId="118FA855" w14:textId="77777777" w:rsidR="004F3E63" w:rsidRPr="004F3E63" w:rsidRDefault="004F3E63" w:rsidP="004F3E63">
      <w:pPr>
        <w:spacing w:line="360" w:lineRule="auto"/>
        <w:outlineLvl w:val="2"/>
        <w:rPr>
          <w:rFonts w:ascii="Times New Roman" w:eastAsia="楷体" w:hAnsi="Times New Roman" w:cs="Times New Roman"/>
          <w:color w:val="111111"/>
          <w:szCs w:val="21"/>
        </w:rPr>
      </w:pPr>
      <w:bookmarkStart w:id="193" w:name="_Toc155864982"/>
      <w:r w:rsidRPr="004F3E63">
        <w:rPr>
          <w:rFonts w:ascii="Times New Roman" w:eastAsia="宋体" w:hAnsi="Times New Roman"/>
          <w:b/>
          <w:bCs/>
          <w:sz w:val="24"/>
          <w:szCs w:val="24"/>
        </w:rPr>
        <w:t>6.1.2</w:t>
      </w:r>
      <w:r w:rsidRPr="004F3E63">
        <w:rPr>
          <w:rFonts w:ascii="Times New Roman" w:eastAsia="宋体" w:hAnsi="Times New Roman"/>
          <w:sz w:val="24"/>
          <w:szCs w:val="24"/>
        </w:rPr>
        <w:t xml:space="preserve"> </w:t>
      </w:r>
      <w:r w:rsidRPr="004F3E63">
        <w:rPr>
          <w:rFonts w:ascii="Times New Roman" w:eastAsia="宋体" w:hAnsi="Times New Roman" w:hint="eastAsia"/>
          <w:sz w:val="24"/>
          <w:szCs w:val="24"/>
        </w:rPr>
        <w:t>建筑室内环境应符合现行国家标准《建筑环境通用规范》</w:t>
      </w:r>
      <w:r w:rsidRPr="004F3E63">
        <w:rPr>
          <w:rFonts w:ascii="Times New Roman" w:eastAsia="宋体" w:hAnsi="Times New Roman"/>
          <w:sz w:val="24"/>
          <w:szCs w:val="24"/>
        </w:rPr>
        <w:t>GB55016</w:t>
      </w:r>
      <w:r w:rsidRPr="004F3E63">
        <w:rPr>
          <w:rFonts w:ascii="Times New Roman" w:eastAsia="宋体" w:hAnsi="Times New Roman" w:hint="eastAsia"/>
          <w:sz w:val="24"/>
          <w:szCs w:val="24"/>
        </w:rPr>
        <w:t>的规定。检测应符合国家现行标准《公共建筑节能检测标准》</w:t>
      </w:r>
      <w:r w:rsidRPr="004F3E63">
        <w:rPr>
          <w:rFonts w:ascii="Times New Roman" w:eastAsia="宋体" w:hAnsi="Times New Roman"/>
          <w:sz w:val="24"/>
          <w:szCs w:val="24"/>
        </w:rPr>
        <w:t>JGJ/T 177</w:t>
      </w:r>
      <w:r w:rsidRPr="004F3E63">
        <w:rPr>
          <w:rFonts w:ascii="Times New Roman" w:eastAsia="宋体" w:hAnsi="Times New Roman" w:hint="eastAsia"/>
          <w:sz w:val="24"/>
          <w:szCs w:val="24"/>
        </w:rPr>
        <w:t>、《居住建筑节能检测标准》</w:t>
      </w:r>
      <w:r w:rsidRPr="004F3E63">
        <w:rPr>
          <w:rFonts w:ascii="Times New Roman" w:eastAsia="宋体" w:hAnsi="Times New Roman"/>
          <w:sz w:val="24"/>
          <w:szCs w:val="24"/>
        </w:rPr>
        <w:t>JGJ/T 132</w:t>
      </w:r>
      <w:r w:rsidRPr="004F3E63">
        <w:rPr>
          <w:rFonts w:ascii="Times New Roman" w:eastAsia="宋体" w:hAnsi="Times New Roman" w:hint="eastAsia"/>
          <w:sz w:val="24"/>
          <w:szCs w:val="24"/>
        </w:rPr>
        <w:t>、《民用建筑隔声设计规范》</w:t>
      </w:r>
      <w:r w:rsidRPr="004F3E63">
        <w:rPr>
          <w:rFonts w:ascii="Times New Roman" w:eastAsia="宋体" w:hAnsi="Times New Roman"/>
          <w:sz w:val="24"/>
          <w:szCs w:val="24"/>
        </w:rPr>
        <w:t>GB 50118</w:t>
      </w:r>
      <w:r w:rsidRPr="004F3E63">
        <w:rPr>
          <w:rFonts w:ascii="Times New Roman" w:eastAsia="宋体" w:hAnsi="Times New Roman" w:hint="eastAsia"/>
          <w:sz w:val="24"/>
          <w:szCs w:val="24"/>
        </w:rPr>
        <w:t>、《照明测量方法》</w:t>
      </w:r>
      <w:r w:rsidRPr="004F3E63">
        <w:rPr>
          <w:rFonts w:ascii="Times New Roman" w:eastAsia="宋体" w:hAnsi="Times New Roman"/>
          <w:sz w:val="24"/>
          <w:szCs w:val="24"/>
        </w:rPr>
        <w:t xml:space="preserve">GB/T 5700 </w:t>
      </w:r>
      <w:r w:rsidRPr="004F3E63">
        <w:rPr>
          <w:rFonts w:ascii="Times New Roman" w:eastAsia="宋体" w:hAnsi="Times New Roman" w:hint="eastAsia"/>
          <w:sz w:val="24"/>
          <w:szCs w:val="24"/>
        </w:rPr>
        <w:t>等的要求。</w:t>
      </w:r>
      <w:bookmarkEnd w:id="193"/>
    </w:p>
    <w:p w14:paraId="6BD94092" w14:textId="77777777" w:rsidR="004F3E63" w:rsidRPr="004F3E63" w:rsidRDefault="004F3E63" w:rsidP="004F3E63">
      <w:pPr>
        <w:spacing w:line="360" w:lineRule="auto"/>
        <w:outlineLvl w:val="2"/>
        <w:rPr>
          <w:rFonts w:ascii="Times New Roman" w:eastAsia="宋体" w:hAnsi="Times New Roman"/>
          <w:sz w:val="24"/>
          <w:szCs w:val="24"/>
        </w:rPr>
      </w:pPr>
      <w:bookmarkStart w:id="194" w:name="_Toc155864983"/>
      <w:r w:rsidRPr="004F3E63">
        <w:rPr>
          <w:rFonts w:ascii="Times New Roman" w:eastAsia="宋体" w:hAnsi="Times New Roman"/>
          <w:b/>
          <w:bCs/>
          <w:sz w:val="24"/>
          <w:szCs w:val="24"/>
        </w:rPr>
        <w:t>6.1.3</w:t>
      </w:r>
      <w:r w:rsidRPr="004F3E63">
        <w:rPr>
          <w:rFonts w:ascii="Times New Roman" w:eastAsia="宋体" w:hAnsi="Times New Roman"/>
          <w:sz w:val="24"/>
          <w:szCs w:val="24"/>
        </w:rPr>
        <w:t xml:space="preserve"> </w:t>
      </w:r>
      <w:r w:rsidRPr="004F3E63">
        <w:rPr>
          <w:rFonts w:ascii="Times New Roman" w:eastAsia="宋体" w:hAnsi="Times New Roman"/>
          <w:sz w:val="24"/>
          <w:szCs w:val="24"/>
        </w:rPr>
        <w:t>本条主要规定运行检测原则，</w:t>
      </w:r>
      <w:r w:rsidRPr="004F3E63">
        <w:rPr>
          <w:rFonts w:ascii="Times New Roman" w:eastAsia="宋体" w:hAnsi="Times New Roman" w:hint="eastAsia"/>
          <w:sz w:val="24"/>
          <w:szCs w:val="24"/>
        </w:rPr>
        <w:t>园区</w:t>
      </w:r>
      <w:r w:rsidRPr="004F3E63">
        <w:rPr>
          <w:rFonts w:ascii="Times New Roman" w:eastAsia="宋体" w:hAnsi="Times New Roman"/>
          <w:sz w:val="24"/>
          <w:szCs w:val="24"/>
        </w:rPr>
        <w:t>的检测前提是达到一定的使用率，在保证使用率的情况下对</w:t>
      </w:r>
      <w:r w:rsidRPr="004F3E63">
        <w:rPr>
          <w:rFonts w:ascii="Times New Roman" w:eastAsia="宋体" w:hAnsi="Times New Roman" w:hint="eastAsia"/>
          <w:sz w:val="24"/>
          <w:szCs w:val="24"/>
        </w:rPr>
        <w:t>园区</w:t>
      </w:r>
      <w:r w:rsidRPr="004F3E63">
        <w:rPr>
          <w:rFonts w:ascii="Times New Roman" w:eastAsia="宋体" w:hAnsi="Times New Roman"/>
          <w:sz w:val="24"/>
          <w:szCs w:val="24"/>
        </w:rPr>
        <w:t>进行碳排放检测才可真实有效反映碳排放水平，并提供在建筑使用面积比例达到</w:t>
      </w:r>
      <w:r w:rsidRPr="004F3E63">
        <w:rPr>
          <w:rFonts w:ascii="Times New Roman" w:eastAsia="宋体" w:hAnsi="Times New Roman" w:hint="eastAsia"/>
          <w:sz w:val="24"/>
          <w:szCs w:val="24"/>
        </w:rPr>
        <w:t>评价</w:t>
      </w:r>
      <w:r w:rsidRPr="004F3E63">
        <w:rPr>
          <w:rFonts w:ascii="Times New Roman" w:eastAsia="宋体" w:hAnsi="Times New Roman"/>
          <w:sz w:val="24"/>
          <w:szCs w:val="24"/>
        </w:rPr>
        <w:t>面积</w:t>
      </w:r>
      <w:r w:rsidRPr="004F3E63">
        <w:rPr>
          <w:rFonts w:ascii="Times New Roman" w:eastAsia="宋体" w:hAnsi="Times New Roman"/>
          <w:sz w:val="24"/>
          <w:szCs w:val="24"/>
        </w:rPr>
        <w:t>60%</w:t>
      </w:r>
      <w:r w:rsidRPr="004F3E63">
        <w:rPr>
          <w:rFonts w:ascii="Times New Roman" w:eastAsia="宋体" w:hAnsi="Times New Roman"/>
          <w:sz w:val="24"/>
          <w:szCs w:val="24"/>
        </w:rPr>
        <w:t>及以上的</w:t>
      </w:r>
      <w:proofErr w:type="gramStart"/>
      <w:r w:rsidRPr="004F3E63">
        <w:rPr>
          <w:rFonts w:ascii="Times New Roman" w:eastAsia="宋体" w:hAnsi="Times New Roman"/>
          <w:sz w:val="24"/>
          <w:szCs w:val="24"/>
        </w:rPr>
        <w:t>情况下且运行</w:t>
      </w:r>
      <w:proofErr w:type="gramEnd"/>
      <w:r w:rsidRPr="004F3E63">
        <w:rPr>
          <w:rFonts w:ascii="Times New Roman" w:eastAsia="宋体" w:hAnsi="Times New Roman"/>
          <w:sz w:val="24"/>
          <w:szCs w:val="24"/>
        </w:rPr>
        <w:t>满一年的运行数</w:t>
      </w:r>
      <w:r w:rsidRPr="004F3E63">
        <w:rPr>
          <w:rFonts w:ascii="Times New Roman" w:eastAsia="宋体" w:hAnsi="Times New Roman"/>
          <w:sz w:val="24"/>
          <w:szCs w:val="24"/>
        </w:rPr>
        <w:lastRenderedPageBreak/>
        <w:t>据，</w:t>
      </w:r>
      <w:r w:rsidRPr="004F3E63">
        <w:rPr>
          <w:rFonts w:ascii="Times New Roman" w:eastAsia="宋体" w:hAnsi="Times New Roman" w:hint="eastAsia"/>
          <w:sz w:val="24"/>
          <w:szCs w:val="24"/>
        </w:rPr>
        <w:t>园区</w:t>
      </w:r>
      <w:r w:rsidRPr="004F3E63">
        <w:rPr>
          <w:rFonts w:ascii="Times New Roman" w:eastAsia="宋体" w:hAnsi="Times New Roman"/>
          <w:sz w:val="24"/>
          <w:szCs w:val="24"/>
        </w:rPr>
        <w:t>地块分期建设时，检测建筑面积不应低于</w:t>
      </w:r>
      <w:r w:rsidRPr="004F3E63">
        <w:rPr>
          <w:rFonts w:ascii="Times New Roman" w:eastAsia="宋体" w:hAnsi="Times New Roman" w:hint="eastAsia"/>
          <w:sz w:val="24"/>
          <w:szCs w:val="24"/>
        </w:rPr>
        <w:t>评价</w:t>
      </w:r>
      <w:r w:rsidRPr="004F3E63">
        <w:rPr>
          <w:rFonts w:ascii="Times New Roman" w:eastAsia="宋体" w:hAnsi="Times New Roman"/>
          <w:sz w:val="24"/>
          <w:szCs w:val="24"/>
        </w:rPr>
        <w:t>面积</w:t>
      </w:r>
      <w:r w:rsidRPr="004F3E63">
        <w:rPr>
          <w:rFonts w:ascii="Times New Roman" w:eastAsia="宋体" w:hAnsi="Times New Roman"/>
          <w:sz w:val="24"/>
          <w:szCs w:val="24"/>
        </w:rPr>
        <w:t>30%</w:t>
      </w:r>
      <w:r w:rsidRPr="004F3E63">
        <w:rPr>
          <w:rFonts w:ascii="Times New Roman" w:eastAsia="宋体" w:hAnsi="Times New Roman"/>
          <w:sz w:val="24"/>
          <w:szCs w:val="24"/>
        </w:rPr>
        <w:t>。</w:t>
      </w:r>
      <w:bookmarkEnd w:id="194"/>
    </w:p>
    <w:p w14:paraId="088F1D0D" w14:textId="77777777" w:rsidR="004F3E63" w:rsidRPr="004F3E63" w:rsidRDefault="004F3E63" w:rsidP="004F3E63">
      <w:pPr>
        <w:numPr>
          <w:ilvl w:val="1"/>
          <w:numId w:val="2"/>
        </w:numPr>
        <w:ind w:left="369" w:hanging="369"/>
        <w:jc w:val="center"/>
        <w:outlineLvl w:val="1"/>
        <w:rPr>
          <w:rFonts w:ascii="Times New Roman" w:eastAsia="宋体" w:hAnsi="Times New Roman"/>
          <w:b/>
          <w:bCs/>
          <w:sz w:val="28"/>
          <w:szCs w:val="28"/>
        </w:rPr>
      </w:pPr>
      <w:bookmarkStart w:id="195" w:name="_Toc155864984"/>
      <w:bookmarkStart w:id="196" w:name="_Toc155865980"/>
      <w:r w:rsidRPr="004F3E63">
        <w:rPr>
          <w:rFonts w:ascii="Times New Roman" w:eastAsia="宋体" w:hAnsi="Times New Roman" w:hint="eastAsia"/>
          <w:b/>
          <w:bCs/>
          <w:sz w:val="28"/>
          <w:szCs w:val="28"/>
        </w:rPr>
        <w:t>监测</w:t>
      </w:r>
      <w:bookmarkEnd w:id="195"/>
      <w:bookmarkEnd w:id="196"/>
    </w:p>
    <w:p w14:paraId="755A2082" w14:textId="77777777" w:rsidR="004F3E63" w:rsidRPr="004F3E63" w:rsidRDefault="004F3E63" w:rsidP="0066267E">
      <w:pPr>
        <w:spacing w:line="360" w:lineRule="auto"/>
        <w:outlineLvl w:val="2"/>
        <w:rPr>
          <w:rFonts w:ascii="Times New Roman" w:eastAsia="宋体" w:hAnsi="Times New Roman"/>
          <w:sz w:val="24"/>
          <w:szCs w:val="24"/>
        </w:rPr>
      </w:pPr>
      <w:bookmarkStart w:id="197" w:name="_Toc155864985"/>
      <w:r w:rsidRPr="004F3E63">
        <w:rPr>
          <w:rFonts w:ascii="Times New Roman" w:eastAsia="宋体" w:hAnsi="Times New Roman"/>
          <w:b/>
          <w:bCs/>
          <w:sz w:val="24"/>
          <w:szCs w:val="24"/>
        </w:rPr>
        <w:t>6.2.1</w:t>
      </w:r>
      <w:r w:rsidRPr="004F3E63">
        <w:rPr>
          <w:rFonts w:ascii="Times New Roman" w:eastAsia="宋体" w:hAnsi="Times New Roman"/>
          <w:sz w:val="24"/>
          <w:szCs w:val="24"/>
        </w:rPr>
        <w:t xml:space="preserve"> </w:t>
      </w:r>
      <w:r w:rsidRPr="004F3E63">
        <w:rPr>
          <w:rFonts w:ascii="Times New Roman" w:eastAsia="宋体" w:hAnsi="Times New Roman" w:hint="eastAsia"/>
          <w:sz w:val="24"/>
          <w:szCs w:val="24"/>
        </w:rPr>
        <w:t>参与运行判定的园区应对室内环境、</w:t>
      </w:r>
      <w:proofErr w:type="gramStart"/>
      <w:r w:rsidRPr="004F3E63">
        <w:rPr>
          <w:rFonts w:ascii="Times New Roman" w:eastAsia="宋体" w:hAnsi="Times New Roman" w:hint="eastAsia"/>
          <w:sz w:val="24"/>
          <w:szCs w:val="24"/>
        </w:rPr>
        <w:t>园区非</w:t>
      </w:r>
      <w:proofErr w:type="gramEnd"/>
      <w:r w:rsidRPr="004F3E63">
        <w:rPr>
          <w:rFonts w:ascii="Times New Roman" w:eastAsia="宋体" w:hAnsi="Times New Roman" w:hint="eastAsia"/>
          <w:sz w:val="24"/>
          <w:szCs w:val="24"/>
        </w:rPr>
        <w:t>工艺及工艺能耗、可再生能源进行监测。健康、舒适的室内环境</w:t>
      </w:r>
      <w:proofErr w:type="gramStart"/>
      <w:r w:rsidRPr="004F3E63">
        <w:rPr>
          <w:rFonts w:ascii="Times New Roman" w:eastAsia="宋体" w:hAnsi="Times New Roman" w:hint="eastAsia"/>
          <w:sz w:val="24"/>
          <w:szCs w:val="24"/>
        </w:rPr>
        <w:t>是零碳园区</w:t>
      </w:r>
      <w:proofErr w:type="gramEnd"/>
      <w:r w:rsidRPr="004F3E63">
        <w:rPr>
          <w:rFonts w:ascii="Times New Roman" w:eastAsia="宋体" w:hAnsi="Times New Roman" w:hint="eastAsia"/>
          <w:sz w:val="24"/>
          <w:szCs w:val="24"/>
        </w:rPr>
        <w:t>的基本前提，室内环境参数也是园区碳排放水平的影响因素之一；现阶段难以直接监测碳排放，需根据园区内的能耗监测数据，结合各类能源碳排放因子，确定碳排放量；可再生能源应用会影响碳排放，因此也需要对可再生能源产能量进行监测。</w:t>
      </w:r>
      <w:bookmarkEnd w:id="197"/>
    </w:p>
    <w:p w14:paraId="56A0307F" w14:textId="77777777" w:rsidR="004F3E63" w:rsidRPr="004F3E63" w:rsidRDefault="004F3E63" w:rsidP="0066267E">
      <w:pPr>
        <w:spacing w:line="360" w:lineRule="auto"/>
        <w:outlineLvl w:val="2"/>
        <w:rPr>
          <w:rFonts w:ascii="Times New Roman" w:eastAsia="楷体" w:hAnsi="Times New Roman" w:cs="Times New Roman"/>
          <w:b/>
          <w:szCs w:val="21"/>
        </w:rPr>
      </w:pPr>
      <w:bookmarkStart w:id="198" w:name="_Toc155864986"/>
      <w:r w:rsidRPr="004F3E63">
        <w:rPr>
          <w:rFonts w:ascii="Times New Roman" w:eastAsia="宋体" w:hAnsi="Times New Roman"/>
          <w:b/>
          <w:bCs/>
          <w:sz w:val="24"/>
          <w:szCs w:val="24"/>
        </w:rPr>
        <w:t xml:space="preserve">6.2.2 </w:t>
      </w:r>
      <w:r w:rsidRPr="004F3E63">
        <w:rPr>
          <w:rFonts w:ascii="Times New Roman" w:eastAsia="宋体" w:hAnsi="Times New Roman" w:hint="eastAsia"/>
          <w:sz w:val="24"/>
          <w:szCs w:val="24"/>
        </w:rPr>
        <w:t>园区碳排放管理系统应在分析建筑碳排放管理系统计量和测量内容基础上，对园区内未计量和监测的产能和耗能进行计量和监测，园区和建筑碳排放管理系统对产能和耗能不重复计量和监测。产能包含产热量、冷量和电量；用能量包含用冷量、热量、气量、电量和水量。其他能源包含园区内工业余热、生物质、沼气产能量和用能量。</w:t>
      </w:r>
      <w:bookmarkEnd w:id="198"/>
      <w:r w:rsidRPr="004F3E63">
        <w:rPr>
          <w:rFonts w:ascii="Times New Roman" w:eastAsia="楷体" w:hAnsi="Times New Roman" w:cs="Times New Roman"/>
          <w:bCs/>
          <w:szCs w:val="21"/>
        </w:rPr>
        <w:t xml:space="preserve"> </w:t>
      </w:r>
    </w:p>
    <w:p w14:paraId="493A4BCB" w14:textId="77777777" w:rsidR="004F3E63" w:rsidRPr="004F3E63" w:rsidRDefault="004F3E63" w:rsidP="0066267E">
      <w:pPr>
        <w:spacing w:line="360" w:lineRule="auto"/>
        <w:outlineLvl w:val="2"/>
        <w:rPr>
          <w:rFonts w:ascii="Times New Roman" w:eastAsia="宋体" w:hAnsi="Times New Roman"/>
          <w:sz w:val="24"/>
          <w:szCs w:val="24"/>
        </w:rPr>
      </w:pPr>
      <w:bookmarkStart w:id="199" w:name="_Toc155864987"/>
      <w:r w:rsidRPr="004F3E63">
        <w:rPr>
          <w:rFonts w:ascii="Times New Roman" w:eastAsia="宋体" w:hAnsi="Times New Roman"/>
          <w:b/>
          <w:bCs/>
          <w:sz w:val="24"/>
          <w:szCs w:val="24"/>
        </w:rPr>
        <w:t xml:space="preserve">6.2.3 </w:t>
      </w:r>
      <w:r w:rsidRPr="004F3E63">
        <w:rPr>
          <w:rFonts w:ascii="Times New Roman" w:eastAsia="宋体" w:hAnsi="Times New Roman" w:hint="eastAsia"/>
          <w:sz w:val="24"/>
          <w:szCs w:val="24"/>
        </w:rPr>
        <w:t>园区具有功能完善的能源管理系统，才能实时收集到准确完整的能源信息，并完成多种方式的能源统计和考核。使企业的生产组织者、管理者、使用者及时掌握企业的能源管理水平和用能状况，也便于总结节能经验，挖掘节能潜力，降低能源消耗和生产成本，提高能源利用效率，指导园区提高能源管理水平，实现园区总体节能目标，促进园区经济和环境的可持续发展。同时也可为政府和行业提供真实可靠的能源利用状况。</w:t>
      </w:r>
      <w:bookmarkEnd w:id="199"/>
    </w:p>
    <w:p w14:paraId="5C7A81F6" w14:textId="77777777" w:rsidR="004F3E63" w:rsidRPr="004F3E63" w:rsidRDefault="004F3E63" w:rsidP="004F3E63">
      <w:pPr>
        <w:spacing w:line="360" w:lineRule="auto"/>
        <w:rPr>
          <w:rFonts w:ascii="Times New Roman" w:eastAsia="宋体" w:hAnsi="Times New Roman"/>
          <w:sz w:val="24"/>
          <w:szCs w:val="24"/>
        </w:rPr>
      </w:pPr>
      <w:r w:rsidRPr="004F3E63">
        <w:rPr>
          <w:rFonts w:ascii="Times New Roman" w:eastAsia="宋体" w:hAnsi="Times New Roman"/>
          <w:sz w:val="24"/>
          <w:szCs w:val="24"/>
        </w:rPr>
        <w:br w:type="page"/>
      </w:r>
    </w:p>
    <w:p w14:paraId="62D8A4B0" w14:textId="77777777" w:rsidR="004F3E63" w:rsidRPr="004F3E63" w:rsidRDefault="004F3E63" w:rsidP="004F3E63">
      <w:pPr>
        <w:numPr>
          <w:ilvl w:val="0"/>
          <w:numId w:val="2"/>
        </w:numPr>
        <w:ind w:left="357" w:hanging="357"/>
        <w:jc w:val="center"/>
        <w:outlineLvl w:val="0"/>
        <w:rPr>
          <w:rFonts w:ascii="Times New Roman" w:eastAsia="宋体" w:hAnsi="Times New Roman"/>
          <w:b/>
          <w:bCs/>
          <w:sz w:val="28"/>
          <w:szCs w:val="28"/>
        </w:rPr>
      </w:pPr>
      <w:bookmarkStart w:id="200" w:name="_Toc155864988"/>
      <w:bookmarkStart w:id="201" w:name="_Toc155865981"/>
      <w:r w:rsidRPr="004F3E63">
        <w:rPr>
          <w:rFonts w:ascii="Times New Roman" w:eastAsia="宋体" w:hAnsi="Times New Roman" w:hint="eastAsia"/>
          <w:b/>
          <w:bCs/>
          <w:sz w:val="28"/>
          <w:szCs w:val="28"/>
        </w:rPr>
        <w:lastRenderedPageBreak/>
        <w:t>评价</w:t>
      </w:r>
      <w:bookmarkEnd w:id="200"/>
      <w:bookmarkEnd w:id="201"/>
    </w:p>
    <w:p w14:paraId="2C32EA7A" w14:textId="77777777" w:rsidR="004F3E63" w:rsidRPr="004F3E63" w:rsidRDefault="004F3E63" w:rsidP="004F3E63">
      <w:pPr>
        <w:numPr>
          <w:ilvl w:val="1"/>
          <w:numId w:val="2"/>
        </w:numPr>
        <w:ind w:left="369" w:hanging="369"/>
        <w:jc w:val="center"/>
        <w:outlineLvl w:val="1"/>
        <w:rPr>
          <w:rFonts w:ascii="Times New Roman" w:eastAsia="宋体" w:hAnsi="Times New Roman"/>
          <w:b/>
          <w:bCs/>
          <w:sz w:val="28"/>
          <w:szCs w:val="28"/>
        </w:rPr>
      </w:pPr>
      <w:bookmarkStart w:id="202" w:name="_Toc155864989"/>
      <w:bookmarkStart w:id="203" w:name="_Toc155865982"/>
      <w:r w:rsidRPr="004F3E63">
        <w:rPr>
          <w:rFonts w:ascii="Times New Roman" w:eastAsia="宋体" w:hAnsi="Times New Roman" w:hint="eastAsia"/>
          <w:b/>
          <w:bCs/>
          <w:sz w:val="28"/>
          <w:szCs w:val="28"/>
        </w:rPr>
        <w:t>一般规定</w:t>
      </w:r>
      <w:bookmarkEnd w:id="202"/>
      <w:bookmarkEnd w:id="203"/>
    </w:p>
    <w:p w14:paraId="385A0B6F" w14:textId="77777777" w:rsidR="004F3E63" w:rsidRPr="004F3E63" w:rsidRDefault="004F3E63" w:rsidP="0066267E">
      <w:pPr>
        <w:spacing w:line="360" w:lineRule="auto"/>
        <w:outlineLvl w:val="2"/>
        <w:rPr>
          <w:rFonts w:ascii="Times New Roman" w:eastAsia="宋体" w:hAnsi="Times New Roman"/>
          <w:sz w:val="24"/>
          <w:szCs w:val="24"/>
        </w:rPr>
      </w:pPr>
      <w:bookmarkStart w:id="204" w:name="_Toc155864990"/>
      <w:r w:rsidRPr="004F3E63">
        <w:rPr>
          <w:rFonts w:ascii="Times New Roman" w:eastAsia="宋体" w:hAnsi="Times New Roman" w:hint="eastAsia"/>
          <w:b/>
          <w:bCs/>
          <w:sz w:val="24"/>
          <w:szCs w:val="24"/>
        </w:rPr>
        <w:t>7</w:t>
      </w:r>
      <w:r w:rsidRPr="004F3E63">
        <w:rPr>
          <w:rFonts w:ascii="Times New Roman" w:eastAsia="宋体" w:hAnsi="Times New Roman"/>
          <w:b/>
          <w:bCs/>
          <w:sz w:val="24"/>
          <w:szCs w:val="24"/>
        </w:rPr>
        <w:t xml:space="preserve">.1.1 </w:t>
      </w:r>
      <w:r w:rsidRPr="004F3E63">
        <w:rPr>
          <w:rFonts w:ascii="Times New Roman" w:eastAsia="宋体" w:hAnsi="Times New Roman" w:hint="eastAsia"/>
          <w:sz w:val="24"/>
          <w:szCs w:val="24"/>
        </w:rPr>
        <w:t>为保证园区</w:t>
      </w:r>
      <w:proofErr w:type="gramStart"/>
      <w:r w:rsidRPr="004F3E63">
        <w:rPr>
          <w:rFonts w:ascii="Times New Roman" w:eastAsia="宋体" w:hAnsi="Times New Roman" w:hint="eastAsia"/>
          <w:sz w:val="24"/>
          <w:szCs w:val="24"/>
        </w:rPr>
        <w:t>的降碳水平</w:t>
      </w:r>
      <w:proofErr w:type="gramEnd"/>
      <w:r w:rsidRPr="004F3E63">
        <w:rPr>
          <w:rFonts w:ascii="Times New Roman" w:eastAsia="宋体" w:hAnsi="Times New Roman" w:hint="eastAsia"/>
          <w:sz w:val="24"/>
          <w:szCs w:val="24"/>
        </w:rPr>
        <w:t>，推动其高质量规模化发展，需对设计和运行阶段碳排放进行计算与核查。当设计完成后或满足运行评价条件后，在保证室内环境参数达到要求的前提下，根据</w:t>
      </w:r>
      <w:r w:rsidRPr="004F3E63">
        <w:rPr>
          <w:rFonts w:ascii="Times New Roman" w:eastAsia="宋体" w:hAnsi="Times New Roman"/>
          <w:sz w:val="24"/>
          <w:szCs w:val="24"/>
        </w:rPr>
        <w:t>4.1</w:t>
      </w:r>
      <w:r w:rsidRPr="004F3E63">
        <w:rPr>
          <w:rFonts w:ascii="Times New Roman" w:eastAsia="宋体" w:hAnsi="Times New Roman" w:hint="eastAsia"/>
          <w:sz w:val="24"/>
          <w:szCs w:val="24"/>
        </w:rPr>
        <w:t>节与</w:t>
      </w:r>
      <w:r w:rsidRPr="004F3E63">
        <w:rPr>
          <w:rFonts w:ascii="Times New Roman" w:eastAsia="宋体" w:hAnsi="Times New Roman"/>
          <w:sz w:val="24"/>
          <w:szCs w:val="24"/>
        </w:rPr>
        <w:t>4.2</w:t>
      </w:r>
      <w:r w:rsidRPr="004F3E63">
        <w:rPr>
          <w:rFonts w:ascii="Times New Roman" w:eastAsia="宋体" w:hAnsi="Times New Roman" w:hint="eastAsia"/>
          <w:sz w:val="24"/>
          <w:szCs w:val="24"/>
        </w:rPr>
        <w:t>节的碳排放指标对园区进行低碳、近零碳、</w:t>
      </w:r>
      <w:proofErr w:type="gramStart"/>
      <w:r w:rsidRPr="004F3E63">
        <w:rPr>
          <w:rFonts w:ascii="Times New Roman" w:eastAsia="宋体" w:hAnsi="Times New Roman" w:hint="eastAsia"/>
          <w:sz w:val="24"/>
          <w:szCs w:val="24"/>
        </w:rPr>
        <w:t>零碳园区</w:t>
      </w:r>
      <w:proofErr w:type="gramEnd"/>
      <w:r w:rsidRPr="004F3E63">
        <w:rPr>
          <w:rFonts w:ascii="Times New Roman" w:eastAsia="宋体" w:hAnsi="Times New Roman" w:hint="eastAsia"/>
          <w:sz w:val="24"/>
          <w:szCs w:val="24"/>
        </w:rPr>
        <w:t>的评价。</w:t>
      </w:r>
      <w:bookmarkEnd w:id="204"/>
    </w:p>
    <w:p w14:paraId="421FB626" w14:textId="77777777" w:rsidR="004F3E63" w:rsidRPr="004F3E63" w:rsidRDefault="004F3E63" w:rsidP="0066267E">
      <w:pPr>
        <w:spacing w:line="360" w:lineRule="auto"/>
        <w:outlineLvl w:val="2"/>
        <w:rPr>
          <w:rFonts w:ascii="Times New Roman" w:eastAsia="宋体" w:hAnsi="Times New Roman"/>
          <w:sz w:val="24"/>
          <w:szCs w:val="24"/>
        </w:rPr>
      </w:pPr>
      <w:bookmarkStart w:id="205" w:name="_Toc155864991"/>
      <w:r w:rsidRPr="004F3E63">
        <w:rPr>
          <w:rFonts w:ascii="Times New Roman" w:eastAsia="宋体" w:hAnsi="Times New Roman"/>
          <w:b/>
          <w:bCs/>
          <w:sz w:val="24"/>
          <w:szCs w:val="24"/>
        </w:rPr>
        <w:t>7.1.2</w:t>
      </w:r>
      <w:r w:rsidRPr="004F3E63">
        <w:rPr>
          <w:rFonts w:ascii="Times New Roman" w:eastAsia="宋体" w:hAnsi="Times New Roman"/>
          <w:sz w:val="24"/>
          <w:szCs w:val="24"/>
        </w:rPr>
        <w:t xml:space="preserve"> </w:t>
      </w:r>
      <w:r w:rsidRPr="004F3E63">
        <w:rPr>
          <w:rFonts w:ascii="Times New Roman" w:eastAsia="宋体" w:hAnsi="Times New Roman" w:hint="eastAsia"/>
          <w:sz w:val="24"/>
          <w:szCs w:val="24"/>
        </w:rPr>
        <w:t>本条规定园区</w:t>
      </w:r>
      <w:proofErr w:type="gramStart"/>
      <w:r w:rsidRPr="004F3E63">
        <w:rPr>
          <w:rFonts w:ascii="Times New Roman" w:eastAsia="宋体" w:hAnsi="Times New Roman" w:hint="eastAsia"/>
          <w:sz w:val="24"/>
          <w:szCs w:val="24"/>
        </w:rPr>
        <w:t>进行零碳认证</w:t>
      </w:r>
      <w:proofErr w:type="gramEnd"/>
      <w:r w:rsidRPr="004F3E63">
        <w:rPr>
          <w:rFonts w:ascii="Times New Roman" w:eastAsia="宋体" w:hAnsi="Times New Roman" w:hint="eastAsia"/>
          <w:sz w:val="24"/>
          <w:szCs w:val="24"/>
        </w:rPr>
        <w:t>的程序，园区管理方向认证机构提交认证申请，包括必要的文件和信息，认证机构会对提交的文件和信息进行详细审查；当认证符合要求时，经认证中心评定后，按照申请认证单元</w:t>
      </w:r>
      <w:proofErr w:type="gramStart"/>
      <w:r w:rsidRPr="004F3E63">
        <w:rPr>
          <w:rFonts w:ascii="Times New Roman" w:eastAsia="宋体" w:hAnsi="Times New Roman" w:hint="eastAsia"/>
          <w:sz w:val="24"/>
          <w:szCs w:val="24"/>
        </w:rPr>
        <w:t>颁发零碳园区</w:t>
      </w:r>
      <w:proofErr w:type="gramEnd"/>
      <w:r w:rsidRPr="004F3E63">
        <w:rPr>
          <w:rFonts w:ascii="Times New Roman" w:eastAsia="宋体" w:hAnsi="Times New Roman" w:hint="eastAsia"/>
          <w:sz w:val="24"/>
          <w:szCs w:val="24"/>
        </w:rPr>
        <w:t>认证证书。获证后每两年进行一次监督，认证不合格应在</w:t>
      </w:r>
      <w:r w:rsidRPr="004F3E63">
        <w:rPr>
          <w:rFonts w:ascii="Times New Roman" w:eastAsia="宋体" w:hAnsi="Times New Roman"/>
          <w:sz w:val="24"/>
          <w:szCs w:val="24"/>
        </w:rPr>
        <w:t>3</w:t>
      </w:r>
      <w:r w:rsidRPr="004F3E63">
        <w:rPr>
          <w:rFonts w:ascii="Times New Roman" w:eastAsia="宋体" w:hAnsi="Times New Roman"/>
          <w:sz w:val="24"/>
          <w:szCs w:val="24"/>
        </w:rPr>
        <w:t>个月内完成整改并进行现场检查复试。当整改结果及现场检查复试均合格后颁发认证证书；当整改结果不合格，则终止认证。需经整改后重新申请认证。</w:t>
      </w:r>
      <w:bookmarkEnd w:id="205"/>
    </w:p>
    <w:p w14:paraId="4CC59346" w14:textId="77777777" w:rsidR="004F3E63" w:rsidRPr="004F3E63" w:rsidRDefault="004F3E63" w:rsidP="0066267E">
      <w:pPr>
        <w:spacing w:line="360" w:lineRule="auto"/>
        <w:outlineLvl w:val="2"/>
        <w:rPr>
          <w:rFonts w:ascii="Times New Roman" w:eastAsia="宋体" w:hAnsi="Times New Roman"/>
          <w:sz w:val="24"/>
          <w:szCs w:val="24"/>
        </w:rPr>
      </w:pPr>
      <w:bookmarkStart w:id="206" w:name="_Toc155864992"/>
      <w:r w:rsidRPr="004F3E63">
        <w:rPr>
          <w:rFonts w:ascii="Times New Roman" w:eastAsia="宋体" w:hAnsi="Times New Roman"/>
          <w:b/>
          <w:bCs/>
          <w:sz w:val="24"/>
          <w:szCs w:val="24"/>
        </w:rPr>
        <w:t>7.1.3</w:t>
      </w:r>
      <w:r w:rsidRPr="004F3E63">
        <w:rPr>
          <w:rFonts w:ascii="Times New Roman" w:eastAsia="宋体" w:hAnsi="Times New Roman"/>
          <w:sz w:val="24"/>
          <w:szCs w:val="24"/>
        </w:rPr>
        <w:t xml:space="preserve"> </w:t>
      </w:r>
      <w:r w:rsidRPr="004F3E63">
        <w:rPr>
          <w:rFonts w:ascii="Times New Roman" w:eastAsia="宋体" w:hAnsi="Times New Roman" w:hint="eastAsia"/>
          <w:sz w:val="24"/>
          <w:szCs w:val="24"/>
        </w:rPr>
        <w:t>运行评价流程需进行现场检查，现场检查应包括查看园区建筑系统、园区工业工艺系统、园区交通系统、园区水资源利用系统、园区市政照明系统、园区废弃物系统、可再生能源系统等现场是否与施工文件相一致，其余与设计评价流程一致。</w:t>
      </w:r>
      <w:bookmarkEnd w:id="206"/>
    </w:p>
    <w:p w14:paraId="39DB7D7B" w14:textId="77777777" w:rsidR="004F3E63" w:rsidRPr="004F3E63" w:rsidRDefault="004F3E63" w:rsidP="004F3E63">
      <w:pPr>
        <w:numPr>
          <w:ilvl w:val="1"/>
          <w:numId w:val="2"/>
        </w:numPr>
        <w:ind w:left="369" w:hanging="369"/>
        <w:jc w:val="center"/>
        <w:outlineLvl w:val="1"/>
        <w:rPr>
          <w:rFonts w:ascii="Times New Roman" w:eastAsia="宋体" w:hAnsi="Times New Roman"/>
          <w:b/>
          <w:bCs/>
          <w:sz w:val="28"/>
          <w:szCs w:val="28"/>
        </w:rPr>
      </w:pPr>
      <w:bookmarkStart w:id="207" w:name="_Toc155864993"/>
      <w:bookmarkStart w:id="208" w:name="_Toc155865983"/>
      <w:r w:rsidRPr="004F3E63">
        <w:rPr>
          <w:rFonts w:ascii="Times New Roman" w:eastAsia="宋体" w:hAnsi="Times New Roman" w:hint="eastAsia"/>
          <w:b/>
          <w:bCs/>
          <w:sz w:val="28"/>
          <w:szCs w:val="28"/>
        </w:rPr>
        <w:t>设计评价</w:t>
      </w:r>
      <w:bookmarkEnd w:id="207"/>
      <w:bookmarkEnd w:id="208"/>
    </w:p>
    <w:p w14:paraId="572523D5" w14:textId="77777777" w:rsidR="004F3E63" w:rsidRPr="004F3E63" w:rsidRDefault="004F3E63" w:rsidP="0066267E">
      <w:pPr>
        <w:spacing w:line="360" w:lineRule="auto"/>
        <w:outlineLvl w:val="2"/>
        <w:rPr>
          <w:rFonts w:ascii="Times New Roman" w:eastAsia="宋体" w:hAnsi="Times New Roman"/>
          <w:sz w:val="24"/>
          <w:szCs w:val="24"/>
        </w:rPr>
      </w:pPr>
      <w:bookmarkStart w:id="209" w:name="_Toc155864994"/>
      <w:r w:rsidRPr="004F3E63">
        <w:rPr>
          <w:rFonts w:ascii="Times New Roman" w:eastAsia="宋体" w:hAnsi="Times New Roman"/>
          <w:b/>
          <w:bCs/>
          <w:sz w:val="24"/>
          <w:szCs w:val="24"/>
        </w:rPr>
        <w:t xml:space="preserve">7.2.1 </w:t>
      </w:r>
      <w:r w:rsidRPr="004F3E63">
        <w:rPr>
          <w:rFonts w:ascii="Times New Roman" w:eastAsia="宋体" w:hAnsi="Times New Roman" w:hint="eastAsia"/>
          <w:sz w:val="24"/>
          <w:szCs w:val="24"/>
        </w:rPr>
        <w:t>完整的基础设计资料是开展园区碳排放量判定的基础，本条主要规定了六方面的文件，包含申报材料、园区设计</w:t>
      </w:r>
      <w:proofErr w:type="gramStart"/>
      <w:r w:rsidRPr="004F3E63">
        <w:rPr>
          <w:rFonts w:ascii="Times New Roman" w:eastAsia="宋体" w:hAnsi="Times New Roman" w:hint="eastAsia"/>
          <w:sz w:val="24"/>
          <w:szCs w:val="24"/>
        </w:rPr>
        <w:t>文件及碳排放</w:t>
      </w:r>
      <w:proofErr w:type="gramEnd"/>
      <w:r w:rsidRPr="004F3E63">
        <w:rPr>
          <w:rFonts w:ascii="Times New Roman" w:eastAsia="宋体" w:hAnsi="Times New Roman" w:hint="eastAsia"/>
          <w:sz w:val="24"/>
          <w:szCs w:val="24"/>
        </w:rPr>
        <w:t>计算报告等，以上列出的文件是园区设计评价所需的基本材料，旨在提供充分的信息，从多个维</w:t>
      </w:r>
      <w:proofErr w:type="gramStart"/>
      <w:r w:rsidRPr="004F3E63">
        <w:rPr>
          <w:rFonts w:ascii="Times New Roman" w:eastAsia="宋体" w:hAnsi="Times New Roman" w:hint="eastAsia"/>
          <w:sz w:val="24"/>
          <w:szCs w:val="24"/>
        </w:rPr>
        <w:t>度全面</w:t>
      </w:r>
      <w:proofErr w:type="gramEnd"/>
      <w:r w:rsidRPr="004F3E63">
        <w:rPr>
          <w:rFonts w:ascii="Times New Roman" w:eastAsia="宋体" w:hAnsi="Times New Roman" w:hint="eastAsia"/>
          <w:sz w:val="24"/>
          <w:szCs w:val="24"/>
        </w:rPr>
        <w:t>反映项目的低碳设计理念与技术措施，以便评价机构对园区的性能进行评估和验证，确保评价过程的准确性和可靠性。</w:t>
      </w:r>
      <w:bookmarkEnd w:id="209"/>
    </w:p>
    <w:p w14:paraId="1425FB8D" w14:textId="77777777" w:rsidR="004F3E63" w:rsidRPr="004F3E63" w:rsidRDefault="004F3E63" w:rsidP="0066267E">
      <w:pPr>
        <w:spacing w:line="360" w:lineRule="auto"/>
        <w:outlineLvl w:val="2"/>
        <w:rPr>
          <w:rFonts w:ascii="Times New Roman" w:eastAsia="楷体" w:hAnsi="Times New Roman" w:cs="Times New Roman"/>
          <w:color w:val="111111"/>
          <w:szCs w:val="21"/>
        </w:rPr>
      </w:pPr>
      <w:bookmarkStart w:id="210" w:name="_Toc155864995"/>
      <w:r w:rsidRPr="004F3E63">
        <w:rPr>
          <w:rFonts w:ascii="Times New Roman" w:eastAsia="宋体" w:hAnsi="Times New Roman"/>
          <w:b/>
          <w:bCs/>
          <w:sz w:val="24"/>
          <w:szCs w:val="24"/>
        </w:rPr>
        <w:t xml:space="preserve">7.2.2 </w:t>
      </w:r>
      <w:r w:rsidRPr="004F3E63">
        <w:rPr>
          <w:rFonts w:ascii="Times New Roman" w:eastAsia="宋体" w:hAnsi="Times New Roman" w:hint="eastAsia"/>
          <w:sz w:val="24"/>
          <w:szCs w:val="24"/>
        </w:rPr>
        <w:t>本</w:t>
      </w:r>
      <w:proofErr w:type="gramStart"/>
      <w:r w:rsidRPr="004F3E63">
        <w:rPr>
          <w:rFonts w:ascii="Times New Roman" w:eastAsia="宋体" w:hAnsi="Times New Roman" w:hint="eastAsia"/>
          <w:sz w:val="24"/>
          <w:szCs w:val="24"/>
        </w:rPr>
        <w:t>标准第</w:t>
      </w:r>
      <w:proofErr w:type="gramEnd"/>
      <w:r w:rsidRPr="004F3E63">
        <w:rPr>
          <w:rFonts w:ascii="Times New Roman" w:eastAsia="宋体" w:hAnsi="Times New Roman"/>
          <w:sz w:val="24"/>
          <w:szCs w:val="24"/>
        </w:rPr>
        <w:t xml:space="preserve"> 4 </w:t>
      </w:r>
      <w:r w:rsidRPr="004F3E63">
        <w:rPr>
          <w:rFonts w:ascii="Times New Roman" w:eastAsia="宋体" w:hAnsi="Times New Roman"/>
          <w:sz w:val="24"/>
          <w:szCs w:val="24"/>
        </w:rPr>
        <w:t>章分别给出了低碳、近零碳、</w:t>
      </w:r>
      <w:proofErr w:type="gramStart"/>
      <w:r w:rsidRPr="004F3E63">
        <w:rPr>
          <w:rFonts w:ascii="Times New Roman" w:eastAsia="宋体" w:hAnsi="Times New Roman"/>
          <w:sz w:val="24"/>
          <w:szCs w:val="24"/>
        </w:rPr>
        <w:t>零碳园区</w:t>
      </w:r>
      <w:proofErr w:type="gramEnd"/>
      <w:r w:rsidRPr="004F3E63">
        <w:rPr>
          <w:rFonts w:ascii="Times New Roman" w:eastAsia="宋体" w:hAnsi="Times New Roman"/>
          <w:sz w:val="24"/>
          <w:szCs w:val="24"/>
        </w:rPr>
        <w:t>的技术指标，根据技术指标要求进行判定</w:t>
      </w:r>
      <w:r w:rsidRPr="004F3E63">
        <w:rPr>
          <w:rFonts w:ascii="Times New Roman" w:eastAsia="宋体" w:hAnsi="Times New Roman" w:hint="eastAsia"/>
          <w:sz w:val="24"/>
          <w:szCs w:val="24"/>
        </w:rPr>
        <w:t>，当满足指标时，颁发低碳、近</w:t>
      </w:r>
      <w:proofErr w:type="gramStart"/>
      <w:r w:rsidRPr="004F3E63">
        <w:rPr>
          <w:rFonts w:ascii="Times New Roman" w:eastAsia="宋体" w:hAnsi="Times New Roman" w:hint="eastAsia"/>
          <w:sz w:val="24"/>
          <w:szCs w:val="24"/>
        </w:rPr>
        <w:t>零碳或零碳</w:t>
      </w:r>
      <w:proofErr w:type="gramEnd"/>
      <w:r w:rsidRPr="004F3E63">
        <w:rPr>
          <w:rFonts w:ascii="Times New Roman" w:eastAsia="宋体" w:hAnsi="Times New Roman" w:hint="eastAsia"/>
          <w:sz w:val="24"/>
          <w:szCs w:val="24"/>
        </w:rPr>
        <w:t>园区设计评价证书。</w:t>
      </w:r>
      <w:bookmarkEnd w:id="210"/>
    </w:p>
    <w:p w14:paraId="10301B61" w14:textId="77777777" w:rsidR="004F3E63" w:rsidRPr="004F3E63" w:rsidRDefault="004F3E63" w:rsidP="004F3E63">
      <w:pPr>
        <w:spacing w:line="360" w:lineRule="auto"/>
        <w:rPr>
          <w:rFonts w:ascii="Times New Roman" w:eastAsia="宋体" w:hAnsi="Times New Roman"/>
          <w:sz w:val="24"/>
          <w:szCs w:val="24"/>
        </w:rPr>
      </w:pPr>
    </w:p>
    <w:p w14:paraId="209712D6" w14:textId="77777777" w:rsidR="004F3E63" w:rsidRPr="004F3E63" w:rsidRDefault="004F3E63" w:rsidP="004F3E63">
      <w:pPr>
        <w:numPr>
          <w:ilvl w:val="1"/>
          <w:numId w:val="2"/>
        </w:numPr>
        <w:ind w:left="369" w:hanging="369"/>
        <w:jc w:val="center"/>
        <w:outlineLvl w:val="1"/>
        <w:rPr>
          <w:rFonts w:ascii="Times New Roman" w:eastAsia="宋体" w:hAnsi="Times New Roman"/>
          <w:b/>
          <w:bCs/>
          <w:sz w:val="28"/>
          <w:szCs w:val="28"/>
        </w:rPr>
      </w:pPr>
      <w:bookmarkStart w:id="211" w:name="_Toc155864996"/>
      <w:bookmarkStart w:id="212" w:name="_Toc155865984"/>
      <w:r w:rsidRPr="004F3E63">
        <w:rPr>
          <w:rFonts w:ascii="Times New Roman" w:eastAsia="宋体" w:hAnsi="Times New Roman" w:hint="eastAsia"/>
          <w:b/>
          <w:bCs/>
          <w:sz w:val="28"/>
          <w:szCs w:val="28"/>
        </w:rPr>
        <w:t>运行评价</w:t>
      </w:r>
      <w:bookmarkEnd w:id="211"/>
      <w:bookmarkEnd w:id="212"/>
    </w:p>
    <w:p w14:paraId="2CBD262C" w14:textId="77777777" w:rsidR="004F3E63" w:rsidRPr="004F3E63" w:rsidRDefault="004F3E63" w:rsidP="004F3E63">
      <w:pPr>
        <w:spacing w:line="360" w:lineRule="auto"/>
        <w:outlineLvl w:val="2"/>
        <w:rPr>
          <w:rFonts w:ascii="Times New Roman" w:eastAsia="宋体" w:hAnsi="Times New Roman"/>
          <w:sz w:val="24"/>
          <w:szCs w:val="24"/>
        </w:rPr>
      </w:pPr>
      <w:bookmarkStart w:id="213" w:name="_Toc155864997"/>
      <w:r w:rsidRPr="004F3E63">
        <w:rPr>
          <w:rFonts w:ascii="Times New Roman" w:eastAsia="宋体" w:hAnsi="Times New Roman"/>
          <w:b/>
          <w:bCs/>
          <w:sz w:val="24"/>
          <w:szCs w:val="24"/>
        </w:rPr>
        <w:t>7.3.1</w:t>
      </w:r>
      <w:r w:rsidRPr="004F3E63">
        <w:rPr>
          <w:rFonts w:ascii="Times New Roman" w:eastAsia="宋体" w:hAnsi="Times New Roman"/>
          <w:sz w:val="24"/>
          <w:szCs w:val="24"/>
        </w:rPr>
        <w:t xml:space="preserve"> </w:t>
      </w:r>
      <w:r w:rsidRPr="004F3E63">
        <w:rPr>
          <w:rFonts w:ascii="Times New Roman" w:eastAsia="宋体" w:hAnsi="Times New Roman" w:hint="eastAsia"/>
          <w:sz w:val="24"/>
          <w:szCs w:val="24"/>
        </w:rPr>
        <w:t>园区运行评价应在竣工验收后，结合设计判定进行施工判定，保证专业</w:t>
      </w:r>
      <w:proofErr w:type="gramStart"/>
      <w:r w:rsidRPr="004F3E63">
        <w:rPr>
          <w:rFonts w:ascii="Times New Roman" w:eastAsia="宋体" w:hAnsi="Times New Roman" w:hint="eastAsia"/>
          <w:sz w:val="24"/>
          <w:szCs w:val="24"/>
        </w:rPr>
        <w:t>施工按</w:t>
      </w:r>
      <w:proofErr w:type="gramEnd"/>
      <w:r w:rsidRPr="004F3E63">
        <w:rPr>
          <w:rFonts w:ascii="Times New Roman" w:eastAsia="宋体" w:hAnsi="Times New Roman" w:hint="eastAsia"/>
          <w:sz w:val="24"/>
          <w:szCs w:val="24"/>
        </w:rPr>
        <w:t>设计进行，在设计文件的基础上提供主要竣工图、监测数据、</w:t>
      </w:r>
      <w:proofErr w:type="gramStart"/>
      <w:r w:rsidRPr="004F3E63">
        <w:rPr>
          <w:rFonts w:ascii="Times New Roman" w:eastAsia="宋体" w:hAnsi="Times New Roman" w:hint="eastAsia"/>
          <w:sz w:val="24"/>
          <w:szCs w:val="24"/>
        </w:rPr>
        <w:t>第三方碳盘查</w:t>
      </w:r>
      <w:proofErr w:type="gramEnd"/>
      <w:r w:rsidRPr="004F3E63">
        <w:rPr>
          <w:rFonts w:ascii="Times New Roman" w:eastAsia="宋体" w:hAnsi="Times New Roman" w:hint="eastAsia"/>
          <w:sz w:val="24"/>
          <w:szCs w:val="24"/>
        </w:rPr>
        <w:lastRenderedPageBreak/>
        <w:t>文件及低碳运</w:t>
      </w:r>
      <w:proofErr w:type="gramStart"/>
      <w:r w:rsidRPr="004F3E63">
        <w:rPr>
          <w:rFonts w:ascii="Times New Roman" w:eastAsia="宋体" w:hAnsi="Times New Roman" w:hint="eastAsia"/>
          <w:sz w:val="24"/>
          <w:szCs w:val="24"/>
        </w:rPr>
        <w:t>维管理</w:t>
      </w:r>
      <w:proofErr w:type="gramEnd"/>
      <w:r w:rsidRPr="004F3E63">
        <w:rPr>
          <w:rFonts w:ascii="Times New Roman" w:eastAsia="宋体" w:hAnsi="Times New Roman" w:hint="eastAsia"/>
          <w:sz w:val="24"/>
          <w:szCs w:val="24"/>
        </w:rPr>
        <w:t>制度，以验证园区低碳运行效果。</w:t>
      </w:r>
      <w:bookmarkEnd w:id="213"/>
      <w:r w:rsidRPr="004F3E63">
        <w:rPr>
          <w:rFonts w:ascii="Times New Roman" w:eastAsia="宋体" w:hAnsi="Times New Roman" w:hint="eastAsia"/>
          <w:sz w:val="24"/>
          <w:szCs w:val="24"/>
        </w:rPr>
        <w:t xml:space="preserve"> </w:t>
      </w:r>
    </w:p>
    <w:p w14:paraId="412105AF" w14:textId="313C61E7" w:rsidR="004F3E63" w:rsidRPr="004F3E63" w:rsidRDefault="004F3E63" w:rsidP="004F3E63">
      <w:pPr>
        <w:spacing w:line="360" w:lineRule="auto"/>
        <w:outlineLvl w:val="2"/>
        <w:rPr>
          <w:rFonts w:ascii="Times New Roman" w:eastAsia="楷体" w:hAnsi="Times New Roman" w:cs="Times New Roman"/>
          <w:b/>
          <w:color w:val="111111"/>
          <w:szCs w:val="21"/>
        </w:rPr>
      </w:pPr>
      <w:bookmarkStart w:id="214" w:name="_Toc155864998"/>
      <w:r w:rsidRPr="004F3E63">
        <w:rPr>
          <w:rFonts w:ascii="Times New Roman" w:eastAsia="宋体" w:hAnsi="Times New Roman"/>
          <w:b/>
          <w:bCs/>
          <w:sz w:val="24"/>
          <w:szCs w:val="24"/>
        </w:rPr>
        <w:t>7.3.2</w:t>
      </w:r>
      <w:r w:rsidRPr="004F3E63">
        <w:rPr>
          <w:rFonts w:ascii="Times New Roman" w:eastAsia="宋体" w:hAnsi="Times New Roman" w:hint="eastAsia"/>
          <w:sz w:val="24"/>
          <w:szCs w:val="24"/>
        </w:rPr>
        <w:t xml:space="preserve"> </w:t>
      </w:r>
      <w:r w:rsidRPr="004F3E63">
        <w:rPr>
          <w:rFonts w:ascii="Times New Roman" w:eastAsia="宋体" w:hAnsi="Times New Roman" w:hint="eastAsia"/>
          <w:sz w:val="24"/>
          <w:szCs w:val="24"/>
        </w:rPr>
        <w:t>本</w:t>
      </w:r>
      <w:proofErr w:type="gramStart"/>
      <w:r w:rsidRPr="004F3E63">
        <w:rPr>
          <w:rFonts w:ascii="Times New Roman" w:eastAsia="宋体" w:hAnsi="Times New Roman" w:hint="eastAsia"/>
          <w:sz w:val="24"/>
          <w:szCs w:val="24"/>
        </w:rPr>
        <w:t>标准第</w:t>
      </w:r>
      <w:proofErr w:type="gramEnd"/>
      <w:r w:rsidRPr="004F3E63">
        <w:rPr>
          <w:rFonts w:ascii="Times New Roman" w:eastAsia="宋体" w:hAnsi="Times New Roman"/>
          <w:sz w:val="24"/>
          <w:szCs w:val="24"/>
        </w:rPr>
        <w:t xml:space="preserve"> 4 </w:t>
      </w:r>
      <w:r w:rsidRPr="004F3E63">
        <w:rPr>
          <w:rFonts w:ascii="Times New Roman" w:eastAsia="宋体" w:hAnsi="Times New Roman"/>
          <w:sz w:val="24"/>
          <w:szCs w:val="24"/>
        </w:rPr>
        <w:t>章分别给出了低碳、近零碳、</w:t>
      </w:r>
      <w:proofErr w:type="gramStart"/>
      <w:r w:rsidRPr="004F3E63">
        <w:rPr>
          <w:rFonts w:ascii="Times New Roman" w:eastAsia="宋体" w:hAnsi="Times New Roman"/>
          <w:sz w:val="24"/>
          <w:szCs w:val="24"/>
        </w:rPr>
        <w:t>零碳园区</w:t>
      </w:r>
      <w:proofErr w:type="gramEnd"/>
      <w:r w:rsidRPr="004F3E63">
        <w:rPr>
          <w:rFonts w:ascii="Times New Roman" w:eastAsia="宋体" w:hAnsi="Times New Roman"/>
          <w:sz w:val="24"/>
          <w:szCs w:val="24"/>
        </w:rPr>
        <w:t>的技术指标，根据技术指标要求进行判定，当满足指标</w:t>
      </w:r>
      <w:r w:rsidRPr="004F3E63">
        <w:rPr>
          <w:rFonts w:ascii="Times New Roman" w:eastAsia="宋体" w:hAnsi="Times New Roman" w:hint="eastAsia"/>
          <w:sz w:val="24"/>
          <w:szCs w:val="24"/>
        </w:rPr>
        <w:t>并且完成运行阶段评估要求</w:t>
      </w:r>
      <w:r w:rsidRPr="004F3E63">
        <w:rPr>
          <w:rFonts w:ascii="Times New Roman" w:eastAsia="宋体" w:hAnsi="Times New Roman"/>
          <w:sz w:val="24"/>
          <w:szCs w:val="24"/>
        </w:rPr>
        <w:t>时，颁发低碳、近</w:t>
      </w:r>
      <w:proofErr w:type="gramStart"/>
      <w:r w:rsidRPr="004F3E63">
        <w:rPr>
          <w:rFonts w:ascii="Times New Roman" w:eastAsia="宋体" w:hAnsi="Times New Roman"/>
          <w:sz w:val="24"/>
          <w:szCs w:val="24"/>
        </w:rPr>
        <w:t>零碳或零碳</w:t>
      </w:r>
      <w:proofErr w:type="gramEnd"/>
      <w:r w:rsidRPr="004F3E63">
        <w:rPr>
          <w:rFonts w:ascii="Times New Roman" w:eastAsia="宋体" w:hAnsi="Times New Roman"/>
          <w:sz w:val="24"/>
          <w:szCs w:val="24"/>
        </w:rPr>
        <w:t>园区</w:t>
      </w:r>
      <w:r w:rsidRPr="004F3E63">
        <w:rPr>
          <w:rFonts w:ascii="Times New Roman" w:eastAsia="宋体" w:hAnsi="Times New Roman" w:hint="eastAsia"/>
          <w:sz w:val="24"/>
          <w:szCs w:val="24"/>
        </w:rPr>
        <w:t>运行</w:t>
      </w:r>
      <w:r w:rsidRPr="004F3E63">
        <w:rPr>
          <w:rFonts w:ascii="Times New Roman" w:eastAsia="宋体" w:hAnsi="Times New Roman"/>
          <w:sz w:val="24"/>
          <w:szCs w:val="24"/>
        </w:rPr>
        <w:t>评价证书。</w:t>
      </w:r>
      <w:bookmarkEnd w:id="214"/>
    </w:p>
    <w:p w14:paraId="7F757E47" w14:textId="77777777" w:rsidR="004F3E63" w:rsidRDefault="004F3E63">
      <w:pPr>
        <w:adjustRightInd w:val="0"/>
        <w:snapToGrid w:val="0"/>
        <w:spacing w:line="360" w:lineRule="auto"/>
        <w:jc w:val="left"/>
        <w:rPr>
          <w:rFonts w:ascii="Times New Roman" w:eastAsia="宋体" w:hAnsi="Times New Roman" w:cs="Times New Roman"/>
          <w:bCs/>
          <w:sz w:val="24"/>
          <w:szCs w:val="24"/>
        </w:rPr>
        <w:sectPr w:rsidR="004F3E63" w:rsidSect="00EA24B3">
          <w:pgSz w:w="11906" w:h="16838"/>
          <w:pgMar w:top="1440" w:right="1800" w:bottom="1440" w:left="1800" w:header="851" w:footer="992" w:gutter="0"/>
          <w:cols w:space="425"/>
          <w:docGrid w:type="lines" w:linePitch="312"/>
        </w:sectPr>
      </w:pPr>
    </w:p>
    <w:p w14:paraId="597A6B7E" w14:textId="77777777" w:rsidR="004F3E63" w:rsidRDefault="004F3E63" w:rsidP="004F3E63">
      <w:pPr>
        <w:jc w:val="center"/>
        <w:outlineLvl w:val="0"/>
        <w:rPr>
          <w:rFonts w:ascii="Times New Roman" w:eastAsia="宋体" w:hAnsi="Times New Roman"/>
          <w:b/>
          <w:bCs/>
          <w:sz w:val="28"/>
          <w:szCs w:val="28"/>
        </w:rPr>
      </w:pPr>
      <w:bookmarkStart w:id="215" w:name="_Toc155864999"/>
      <w:bookmarkStart w:id="216" w:name="_Toc155865985"/>
      <w:r>
        <w:rPr>
          <w:rFonts w:ascii="Times New Roman" w:eastAsia="宋体" w:hAnsi="Times New Roman" w:hint="eastAsia"/>
          <w:b/>
          <w:bCs/>
          <w:sz w:val="28"/>
          <w:szCs w:val="28"/>
        </w:rPr>
        <w:lastRenderedPageBreak/>
        <w:t>附录</w:t>
      </w:r>
      <w:r>
        <w:rPr>
          <w:rFonts w:ascii="Times New Roman" w:eastAsia="宋体" w:hAnsi="Times New Roman" w:hint="eastAsia"/>
          <w:b/>
          <w:bCs/>
          <w:sz w:val="28"/>
          <w:szCs w:val="28"/>
        </w:rPr>
        <w:t xml:space="preserve">A </w:t>
      </w:r>
      <w:r>
        <w:rPr>
          <w:rFonts w:ascii="Times New Roman" w:eastAsia="宋体" w:hAnsi="Times New Roman" w:hint="eastAsia"/>
          <w:b/>
          <w:bCs/>
          <w:sz w:val="28"/>
          <w:szCs w:val="28"/>
        </w:rPr>
        <w:t>计算方法</w:t>
      </w:r>
      <w:bookmarkEnd w:id="215"/>
      <w:bookmarkEnd w:id="216"/>
    </w:p>
    <w:p w14:paraId="0FA0F175" w14:textId="77777777" w:rsidR="0066267E" w:rsidRPr="0066267E" w:rsidRDefault="0066267E" w:rsidP="0066267E">
      <w:pPr>
        <w:spacing w:line="360" w:lineRule="auto"/>
        <w:ind w:firstLineChars="200" w:firstLine="480"/>
        <w:rPr>
          <w:rFonts w:ascii="Times New Roman" w:eastAsia="宋体" w:hAnsi="Times New Roman"/>
          <w:sz w:val="24"/>
          <w:szCs w:val="24"/>
        </w:rPr>
      </w:pPr>
      <w:r w:rsidRPr="0066267E">
        <w:rPr>
          <w:rFonts w:ascii="Times New Roman" w:eastAsia="宋体" w:hAnsi="Times New Roman" w:hint="eastAsia"/>
          <w:sz w:val="24"/>
          <w:szCs w:val="24"/>
        </w:rPr>
        <w:t>基准园区碳排放对确定园区</w:t>
      </w:r>
      <w:proofErr w:type="gramStart"/>
      <w:r w:rsidRPr="0066267E">
        <w:rPr>
          <w:rFonts w:ascii="Times New Roman" w:eastAsia="宋体" w:hAnsi="Times New Roman" w:hint="eastAsia"/>
          <w:sz w:val="24"/>
          <w:szCs w:val="24"/>
        </w:rPr>
        <w:t>降碳率有着</w:t>
      </w:r>
      <w:proofErr w:type="gramEnd"/>
      <w:r w:rsidRPr="0066267E">
        <w:rPr>
          <w:rFonts w:ascii="Times New Roman" w:eastAsia="宋体" w:hAnsi="Times New Roman" w:hint="eastAsia"/>
          <w:sz w:val="24"/>
          <w:szCs w:val="24"/>
        </w:rPr>
        <w:t>重要影响，统一的计算基准可确保各个园区在基准</w:t>
      </w:r>
      <w:proofErr w:type="gramStart"/>
      <w:r w:rsidRPr="0066267E">
        <w:rPr>
          <w:rFonts w:ascii="Times New Roman" w:eastAsia="宋体" w:hAnsi="Times New Roman" w:hint="eastAsia"/>
          <w:sz w:val="24"/>
          <w:szCs w:val="24"/>
        </w:rPr>
        <w:t>情境下碳排放</w:t>
      </w:r>
      <w:proofErr w:type="gramEnd"/>
      <w:r w:rsidRPr="0066267E">
        <w:rPr>
          <w:rFonts w:ascii="Times New Roman" w:eastAsia="宋体" w:hAnsi="Times New Roman" w:hint="eastAsia"/>
          <w:sz w:val="24"/>
          <w:szCs w:val="24"/>
        </w:rPr>
        <w:t>水平保持一致，因此，基准园区碳排放影响因素取值至关重要。由于园区碳排放影响因素复杂多样，本标准通过多种途径，确定基准园区中各部分碳排放影响因素的基准取值。</w:t>
      </w:r>
    </w:p>
    <w:p w14:paraId="2C5BD50B" w14:textId="77777777" w:rsidR="0066267E" w:rsidRPr="0066267E" w:rsidRDefault="0066267E" w:rsidP="0066267E">
      <w:pPr>
        <w:spacing w:line="360" w:lineRule="auto"/>
        <w:ind w:firstLineChars="200" w:firstLine="480"/>
        <w:rPr>
          <w:rFonts w:ascii="Times New Roman" w:eastAsia="宋体" w:hAnsi="Times New Roman"/>
          <w:sz w:val="24"/>
          <w:szCs w:val="24"/>
        </w:rPr>
      </w:pPr>
      <w:r w:rsidRPr="0066267E">
        <w:rPr>
          <w:rFonts w:ascii="Times New Roman" w:eastAsia="宋体" w:hAnsi="Times New Roman" w:hint="eastAsia"/>
          <w:sz w:val="24"/>
          <w:szCs w:val="24"/>
        </w:rPr>
        <w:t>在电力排放因子方面，基于全国技术难度一致性、标准执行周期公平性、低碳方案引导性、认知一致性原则，标准使用周期内的建筑与园区碳排放计算时，设计阶段计算低碳、近</w:t>
      </w:r>
      <w:proofErr w:type="gramStart"/>
      <w:r w:rsidRPr="0066267E">
        <w:rPr>
          <w:rFonts w:ascii="Times New Roman" w:eastAsia="宋体" w:hAnsi="Times New Roman" w:hint="eastAsia"/>
          <w:sz w:val="24"/>
          <w:szCs w:val="24"/>
        </w:rPr>
        <w:t>零碳园区人均</w:t>
      </w:r>
      <w:proofErr w:type="gramEnd"/>
      <w:r w:rsidRPr="0066267E">
        <w:rPr>
          <w:rFonts w:ascii="Times New Roman" w:eastAsia="宋体" w:hAnsi="Times New Roman" w:hint="eastAsia"/>
          <w:sz w:val="24"/>
          <w:szCs w:val="24"/>
        </w:rPr>
        <w:t>碳排放</w:t>
      </w:r>
      <w:proofErr w:type="gramStart"/>
      <w:r w:rsidRPr="0066267E">
        <w:rPr>
          <w:rFonts w:ascii="Times New Roman" w:eastAsia="宋体" w:hAnsi="Times New Roman" w:hint="eastAsia"/>
          <w:sz w:val="24"/>
          <w:szCs w:val="24"/>
        </w:rPr>
        <w:t>及降碳率</w:t>
      </w:r>
      <w:proofErr w:type="gramEnd"/>
      <w:r w:rsidRPr="0066267E">
        <w:rPr>
          <w:rFonts w:ascii="Times New Roman" w:eastAsia="宋体" w:hAnsi="Times New Roman" w:hint="eastAsia"/>
          <w:sz w:val="24"/>
          <w:szCs w:val="24"/>
        </w:rPr>
        <w:t>时，电力排放因子取值为</w:t>
      </w:r>
      <w:r w:rsidRPr="0066267E">
        <w:rPr>
          <w:rFonts w:ascii="Times New Roman" w:eastAsia="宋体" w:hAnsi="Times New Roman"/>
          <w:sz w:val="24"/>
          <w:szCs w:val="24"/>
        </w:rPr>
        <w:t>0.5kg CO</w:t>
      </w:r>
      <w:r w:rsidRPr="0066267E">
        <w:rPr>
          <w:rFonts w:ascii="Times New Roman" w:eastAsia="宋体" w:hAnsi="Times New Roman"/>
          <w:sz w:val="24"/>
          <w:szCs w:val="24"/>
          <w:vertAlign w:val="subscript"/>
        </w:rPr>
        <w:t>2</w:t>
      </w:r>
      <w:r w:rsidRPr="0066267E">
        <w:rPr>
          <w:rFonts w:ascii="Times New Roman" w:eastAsia="宋体" w:hAnsi="Times New Roman"/>
          <w:sz w:val="24"/>
          <w:szCs w:val="24"/>
        </w:rPr>
        <w:t>/kWh</w:t>
      </w:r>
      <w:r w:rsidRPr="0066267E">
        <w:rPr>
          <w:rFonts w:ascii="Times New Roman" w:eastAsia="宋体" w:hAnsi="Times New Roman"/>
          <w:sz w:val="24"/>
          <w:szCs w:val="24"/>
        </w:rPr>
        <w:t>。</w:t>
      </w:r>
    </w:p>
    <w:p w14:paraId="5A08E208" w14:textId="77777777" w:rsidR="0066267E" w:rsidRPr="0066267E" w:rsidRDefault="0066267E" w:rsidP="0066267E">
      <w:pPr>
        <w:spacing w:line="360" w:lineRule="auto"/>
        <w:ind w:firstLineChars="200" w:firstLine="480"/>
        <w:rPr>
          <w:rFonts w:ascii="Times New Roman" w:eastAsia="宋体" w:hAnsi="Times New Roman"/>
          <w:sz w:val="24"/>
          <w:szCs w:val="24"/>
        </w:rPr>
      </w:pPr>
      <w:r w:rsidRPr="0066267E">
        <w:rPr>
          <w:rFonts w:ascii="Times New Roman" w:eastAsia="宋体" w:hAnsi="Times New Roman" w:hint="eastAsia"/>
          <w:sz w:val="24"/>
          <w:szCs w:val="24"/>
        </w:rPr>
        <w:t>在建筑方面，单位建筑面积碳排放计算应在现行强制性工程建设规范《建筑节能与可再生能源利用通用规范》</w:t>
      </w:r>
      <w:r w:rsidRPr="0066267E">
        <w:rPr>
          <w:rFonts w:ascii="Times New Roman" w:eastAsia="宋体" w:hAnsi="Times New Roman"/>
          <w:sz w:val="24"/>
          <w:szCs w:val="24"/>
        </w:rPr>
        <w:t xml:space="preserve">GB55015 </w:t>
      </w:r>
      <w:r w:rsidRPr="0066267E">
        <w:rPr>
          <w:rFonts w:ascii="Times New Roman" w:eastAsia="宋体" w:hAnsi="Times New Roman"/>
          <w:sz w:val="24"/>
          <w:szCs w:val="24"/>
        </w:rPr>
        <w:t>能耗要求的基础上，补充生活热水、电梯、炊事、插座等</w:t>
      </w:r>
      <w:r w:rsidRPr="0066267E">
        <w:rPr>
          <w:rFonts w:ascii="Times New Roman" w:eastAsia="宋体" w:hAnsi="Times New Roman" w:hint="eastAsia"/>
          <w:sz w:val="24"/>
          <w:szCs w:val="24"/>
        </w:rPr>
        <w:t>能耗，并根据不同能源的碳排放因子，计算确定基准建筑的单位建筑面积碳排放。不同建筑类型的人均建筑面积根据各标准要求确定。</w:t>
      </w:r>
    </w:p>
    <w:p w14:paraId="21D44159" w14:textId="77777777" w:rsidR="0066267E" w:rsidRPr="0066267E" w:rsidRDefault="0066267E" w:rsidP="0066267E">
      <w:pPr>
        <w:spacing w:line="360" w:lineRule="auto"/>
        <w:ind w:firstLineChars="200" w:firstLine="480"/>
        <w:rPr>
          <w:rFonts w:ascii="Times New Roman" w:eastAsia="宋体" w:hAnsi="Times New Roman"/>
          <w:sz w:val="24"/>
          <w:szCs w:val="24"/>
        </w:rPr>
      </w:pPr>
      <w:r w:rsidRPr="0066267E">
        <w:rPr>
          <w:rFonts w:ascii="Times New Roman" w:eastAsia="宋体" w:hAnsi="Times New Roman" w:hint="eastAsia"/>
          <w:sz w:val="24"/>
          <w:szCs w:val="24"/>
        </w:rPr>
        <w:t>在交通方面，根据我国公安部交通管理局提供数据，我国</w:t>
      </w:r>
      <w:r w:rsidRPr="0066267E">
        <w:rPr>
          <w:rFonts w:ascii="Times New Roman" w:eastAsia="宋体" w:hAnsi="Times New Roman"/>
          <w:sz w:val="24"/>
          <w:szCs w:val="24"/>
        </w:rPr>
        <w:t xml:space="preserve">2021 </w:t>
      </w:r>
      <w:r w:rsidRPr="0066267E">
        <w:rPr>
          <w:rFonts w:ascii="Times New Roman" w:eastAsia="宋体" w:hAnsi="Times New Roman"/>
          <w:sz w:val="24"/>
          <w:szCs w:val="24"/>
        </w:rPr>
        <w:t>年全国汽车</w:t>
      </w:r>
      <w:r w:rsidRPr="0066267E">
        <w:rPr>
          <w:rFonts w:ascii="Times New Roman" w:eastAsia="宋体" w:hAnsi="Times New Roman"/>
          <w:sz w:val="24"/>
          <w:szCs w:val="24"/>
        </w:rPr>
        <w:t xml:space="preserve">3.02 </w:t>
      </w:r>
      <w:r w:rsidRPr="0066267E">
        <w:rPr>
          <w:rFonts w:ascii="Times New Roman" w:eastAsia="宋体" w:hAnsi="Times New Roman"/>
          <w:sz w:val="24"/>
          <w:szCs w:val="24"/>
        </w:rPr>
        <w:t>亿辆，</w:t>
      </w:r>
      <w:r w:rsidRPr="0066267E">
        <w:rPr>
          <w:rFonts w:ascii="Times New Roman" w:eastAsia="宋体" w:hAnsi="Times New Roman" w:hint="eastAsia"/>
          <w:sz w:val="24"/>
          <w:szCs w:val="24"/>
        </w:rPr>
        <w:t>电动车</w:t>
      </w:r>
      <w:r w:rsidRPr="0066267E">
        <w:rPr>
          <w:rFonts w:ascii="Times New Roman" w:eastAsia="宋体" w:hAnsi="Times New Roman"/>
          <w:sz w:val="24"/>
          <w:szCs w:val="24"/>
        </w:rPr>
        <w:t xml:space="preserve">784 </w:t>
      </w:r>
      <w:r w:rsidRPr="0066267E">
        <w:rPr>
          <w:rFonts w:ascii="Times New Roman" w:eastAsia="宋体" w:hAnsi="Times New Roman"/>
          <w:sz w:val="24"/>
          <w:szCs w:val="24"/>
        </w:rPr>
        <w:t>万辆，占比</w:t>
      </w:r>
      <w:r w:rsidRPr="0066267E">
        <w:rPr>
          <w:rFonts w:ascii="Times New Roman" w:eastAsia="宋体" w:hAnsi="Times New Roman"/>
          <w:sz w:val="24"/>
          <w:szCs w:val="24"/>
        </w:rPr>
        <w:t>2.6%</w:t>
      </w:r>
      <w:r w:rsidRPr="0066267E">
        <w:rPr>
          <w:rFonts w:ascii="Times New Roman" w:eastAsia="宋体" w:hAnsi="Times New Roman"/>
          <w:sz w:val="24"/>
          <w:szCs w:val="24"/>
        </w:rPr>
        <w:t>；根据国家标准《乘用车燃料消耗量限值》</w:t>
      </w:r>
      <w:r w:rsidRPr="0066267E">
        <w:rPr>
          <w:rFonts w:ascii="Times New Roman" w:eastAsia="宋体" w:hAnsi="Times New Roman"/>
          <w:sz w:val="24"/>
          <w:szCs w:val="24"/>
        </w:rPr>
        <w:t xml:space="preserve">GB 19578-2021 </w:t>
      </w:r>
      <w:r w:rsidRPr="0066267E">
        <w:rPr>
          <w:rFonts w:ascii="Times New Roman" w:eastAsia="宋体" w:hAnsi="Times New Roman"/>
          <w:sz w:val="24"/>
          <w:szCs w:val="24"/>
        </w:rPr>
        <w:t>中</w:t>
      </w:r>
      <w:r w:rsidRPr="0066267E">
        <w:rPr>
          <w:rFonts w:ascii="Times New Roman" w:eastAsia="宋体" w:hAnsi="Times New Roman" w:hint="eastAsia"/>
          <w:sz w:val="24"/>
          <w:szCs w:val="24"/>
        </w:rPr>
        <w:t>对乘用车的规定，确定燃油车平均单位里程油耗为</w:t>
      </w:r>
      <w:r w:rsidRPr="0066267E">
        <w:rPr>
          <w:rFonts w:ascii="Times New Roman" w:eastAsia="宋体" w:hAnsi="Times New Roman"/>
          <w:sz w:val="24"/>
          <w:szCs w:val="24"/>
        </w:rPr>
        <w:t>9 L/100km</w:t>
      </w:r>
      <w:r w:rsidRPr="0066267E">
        <w:rPr>
          <w:rFonts w:ascii="Times New Roman" w:eastAsia="宋体" w:hAnsi="Times New Roman"/>
          <w:sz w:val="24"/>
          <w:szCs w:val="24"/>
        </w:rPr>
        <w:t>；根据国家标准《电动汽车能</w:t>
      </w:r>
      <w:r w:rsidRPr="0066267E">
        <w:rPr>
          <w:rFonts w:ascii="Times New Roman" w:eastAsia="宋体" w:hAnsi="Times New Roman" w:hint="eastAsia"/>
          <w:sz w:val="24"/>
          <w:szCs w:val="24"/>
        </w:rPr>
        <w:t>量消耗率限值》</w:t>
      </w:r>
      <w:r w:rsidRPr="0066267E">
        <w:rPr>
          <w:rFonts w:ascii="Times New Roman" w:eastAsia="宋体" w:hAnsi="Times New Roman"/>
          <w:sz w:val="24"/>
          <w:szCs w:val="24"/>
        </w:rPr>
        <w:t xml:space="preserve">GB/T 36980-2018 </w:t>
      </w:r>
      <w:r w:rsidRPr="0066267E">
        <w:rPr>
          <w:rFonts w:ascii="Times New Roman" w:eastAsia="宋体" w:hAnsi="Times New Roman"/>
          <w:sz w:val="24"/>
          <w:szCs w:val="24"/>
        </w:rPr>
        <w:t>中对乘用车的规定，确定电动汽车平均单位里程电耗为</w:t>
      </w:r>
      <w:r w:rsidRPr="0066267E">
        <w:rPr>
          <w:rFonts w:ascii="Times New Roman" w:eastAsia="宋体" w:hAnsi="Times New Roman"/>
          <w:sz w:val="24"/>
          <w:szCs w:val="24"/>
        </w:rPr>
        <w:t>17kWh/100km</w:t>
      </w:r>
      <w:r w:rsidRPr="0066267E">
        <w:rPr>
          <w:rFonts w:ascii="Times New Roman" w:eastAsia="宋体" w:hAnsi="Times New Roman"/>
          <w:sz w:val="24"/>
          <w:szCs w:val="24"/>
        </w:rPr>
        <w:t>；根据国家标准《乘用车燃料消耗量限值》</w:t>
      </w:r>
      <w:r w:rsidRPr="0066267E">
        <w:rPr>
          <w:rFonts w:ascii="Times New Roman" w:eastAsia="宋体" w:hAnsi="Times New Roman"/>
          <w:sz w:val="24"/>
          <w:szCs w:val="24"/>
        </w:rPr>
        <w:t xml:space="preserve">GB 19578-2021 </w:t>
      </w:r>
      <w:r w:rsidRPr="0066267E">
        <w:rPr>
          <w:rFonts w:ascii="Times New Roman" w:eastAsia="宋体" w:hAnsi="Times New Roman"/>
          <w:sz w:val="24"/>
          <w:szCs w:val="24"/>
        </w:rPr>
        <w:t>中规定，油耗碳排</w:t>
      </w:r>
      <w:r w:rsidRPr="0066267E">
        <w:rPr>
          <w:rFonts w:ascii="Times New Roman" w:eastAsia="宋体" w:hAnsi="Times New Roman" w:hint="eastAsia"/>
          <w:sz w:val="24"/>
          <w:szCs w:val="24"/>
        </w:rPr>
        <w:t>放因子为</w:t>
      </w:r>
      <w:r w:rsidRPr="0066267E">
        <w:rPr>
          <w:rFonts w:ascii="Times New Roman" w:eastAsia="宋体" w:hAnsi="Times New Roman"/>
          <w:sz w:val="24"/>
          <w:szCs w:val="24"/>
        </w:rPr>
        <w:t>2.37 kgCO</w:t>
      </w:r>
      <w:r w:rsidRPr="0066267E">
        <w:rPr>
          <w:rFonts w:ascii="Times New Roman" w:eastAsia="宋体" w:hAnsi="Times New Roman"/>
          <w:sz w:val="24"/>
          <w:szCs w:val="24"/>
          <w:vertAlign w:val="subscript"/>
        </w:rPr>
        <w:t>2</w:t>
      </w:r>
      <w:r w:rsidRPr="0066267E">
        <w:rPr>
          <w:rFonts w:ascii="Times New Roman" w:eastAsia="宋体" w:hAnsi="Times New Roman"/>
          <w:sz w:val="24"/>
          <w:szCs w:val="24"/>
        </w:rPr>
        <w:t>/ L</w:t>
      </w:r>
      <w:r w:rsidRPr="0066267E">
        <w:rPr>
          <w:rFonts w:ascii="Times New Roman" w:eastAsia="宋体" w:hAnsi="Times New Roman"/>
          <w:sz w:val="24"/>
          <w:szCs w:val="24"/>
        </w:rPr>
        <w:t>。</w:t>
      </w:r>
    </w:p>
    <w:p w14:paraId="66DBB125" w14:textId="77777777" w:rsidR="0066267E" w:rsidRPr="0066267E" w:rsidRDefault="0066267E" w:rsidP="0066267E">
      <w:pPr>
        <w:spacing w:line="360" w:lineRule="auto"/>
        <w:ind w:firstLineChars="200" w:firstLine="480"/>
        <w:rPr>
          <w:rFonts w:ascii="Times New Roman" w:eastAsia="宋体" w:hAnsi="Times New Roman"/>
          <w:sz w:val="24"/>
          <w:szCs w:val="24"/>
        </w:rPr>
      </w:pPr>
      <w:r w:rsidRPr="0066267E">
        <w:rPr>
          <w:rFonts w:ascii="Times New Roman" w:eastAsia="宋体" w:hAnsi="Times New Roman" w:hint="eastAsia"/>
          <w:sz w:val="24"/>
          <w:szCs w:val="24"/>
        </w:rPr>
        <w:t>在园区照明方面，根据行业标准《城市道路照明设计标准》</w:t>
      </w:r>
      <w:r w:rsidRPr="0066267E">
        <w:rPr>
          <w:rFonts w:ascii="Times New Roman" w:eastAsia="宋体" w:hAnsi="Times New Roman"/>
          <w:sz w:val="24"/>
          <w:szCs w:val="24"/>
        </w:rPr>
        <w:t xml:space="preserve">CJJ45-2015 </w:t>
      </w:r>
      <w:r w:rsidRPr="0066267E">
        <w:rPr>
          <w:rFonts w:ascii="Times New Roman" w:eastAsia="宋体" w:hAnsi="Times New Roman"/>
          <w:sz w:val="24"/>
          <w:szCs w:val="24"/>
        </w:rPr>
        <w:t>中的要求，选取</w:t>
      </w:r>
      <w:r w:rsidRPr="0066267E">
        <w:rPr>
          <w:rFonts w:ascii="Times New Roman" w:eastAsia="宋体" w:hAnsi="Times New Roman" w:hint="eastAsia"/>
          <w:sz w:val="24"/>
          <w:szCs w:val="24"/>
        </w:rPr>
        <w:t>对支路要求的最大值作为园区照明的基准值，取值为</w:t>
      </w:r>
      <w:r w:rsidRPr="0066267E">
        <w:rPr>
          <w:rFonts w:ascii="Times New Roman" w:eastAsia="宋体" w:hAnsi="Times New Roman"/>
          <w:sz w:val="24"/>
          <w:szCs w:val="24"/>
        </w:rPr>
        <w:t>0.6 W/m</w:t>
      </w:r>
      <w:r w:rsidRPr="0066267E">
        <w:rPr>
          <w:rFonts w:ascii="Times New Roman" w:eastAsia="宋体" w:hAnsi="Times New Roman"/>
          <w:sz w:val="24"/>
          <w:szCs w:val="24"/>
          <w:vertAlign w:val="superscript"/>
        </w:rPr>
        <w:t>2</w:t>
      </w:r>
      <w:r w:rsidRPr="0066267E">
        <w:rPr>
          <w:rFonts w:ascii="Times New Roman" w:eastAsia="宋体" w:hAnsi="Times New Roman"/>
          <w:sz w:val="24"/>
          <w:szCs w:val="24"/>
        </w:rPr>
        <w:t>。</w:t>
      </w:r>
    </w:p>
    <w:p w14:paraId="1527D307" w14:textId="77777777" w:rsidR="0066267E" w:rsidRPr="0066267E" w:rsidRDefault="0066267E" w:rsidP="0066267E">
      <w:pPr>
        <w:spacing w:line="360" w:lineRule="auto"/>
        <w:ind w:firstLineChars="200" w:firstLine="480"/>
        <w:rPr>
          <w:rFonts w:ascii="Times New Roman" w:eastAsia="宋体" w:hAnsi="Times New Roman"/>
          <w:sz w:val="24"/>
          <w:szCs w:val="24"/>
        </w:rPr>
      </w:pPr>
      <w:r w:rsidRPr="0066267E">
        <w:rPr>
          <w:rFonts w:ascii="Times New Roman" w:eastAsia="宋体" w:hAnsi="Times New Roman" w:hint="eastAsia"/>
          <w:sz w:val="24"/>
          <w:szCs w:val="24"/>
        </w:rPr>
        <w:t>在给排水方面，人均日用水量根据现行国家标准《民用建筑节水设计标准》</w:t>
      </w:r>
      <w:r w:rsidRPr="0066267E">
        <w:rPr>
          <w:rFonts w:ascii="Times New Roman" w:eastAsia="宋体" w:hAnsi="Times New Roman"/>
          <w:sz w:val="24"/>
          <w:szCs w:val="24"/>
        </w:rPr>
        <w:t>GB50555</w:t>
      </w:r>
      <w:r w:rsidRPr="0066267E">
        <w:rPr>
          <w:rFonts w:ascii="Times New Roman" w:eastAsia="宋体" w:hAnsi="Times New Roman" w:hint="eastAsia"/>
          <w:sz w:val="24"/>
          <w:szCs w:val="24"/>
        </w:rPr>
        <w:t>中相应规定进行选取。供水、排水、污水处理碳排放因子的选取参考住房与城乡建设部发布的《中国城镇排水与污水处理状况公报：</w:t>
      </w:r>
      <w:r w:rsidRPr="0066267E">
        <w:rPr>
          <w:rFonts w:ascii="Times New Roman" w:eastAsia="宋体" w:hAnsi="Times New Roman"/>
          <w:sz w:val="24"/>
          <w:szCs w:val="24"/>
        </w:rPr>
        <w:t>2006-2015</w:t>
      </w:r>
      <w:r w:rsidRPr="0066267E">
        <w:rPr>
          <w:rFonts w:ascii="Times New Roman" w:eastAsia="宋体" w:hAnsi="Times New Roman"/>
          <w:sz w:val="24"/>
          <w:szCs w:val="24"/>
        </w:rPr>
        <w:t>》，市政污水行业的碳排放强度稳定在</w:t>
      </w:r>
      <w:r w:rsidRPr="0066267E">
        <w:rPr>
          <w:rFonts w:ascii="Times New Roman" w:eastAsia="宋体" w:hAnsi="Times New Roman"/>
          <w:sz w:val="24"/>
          <w:szCs w:val="24"/>
        </w:rPr>
        <w:t>0.92kgCO</w:t>
      </w:r>
      <w:r w:rsidRPr="0066267E">
        <w:rPr>
          <w:rFonts w:ascii="Times New Roman" w:eastAsia="宋体" w:hAnsi="Times New Roman"/>
          <w:sz w:val="24"/>
          <w:szCs w:val="24"/>
          <w:vertAlign w:val="subscript"/>
        </w:rPr>
        <w:t>2</w:t>
      </w:r>
      <w:r w:rsidRPr="0066267E">
        <w:rPr>
          <w:rFonts w:ascii="Times New Roman" w:eastAsia="宋体" w:hAnsi="Times New Roman"/>
          <w:sz w:val="24"/>
          <w:szCs w:val="24"/>
        </w:rPr>
        <w:t>/m</w:t>
      </w:r>
      <w:r w:rsidRPr="0066267E">
        <w:rPr>
          <w:rFonts w:ascii="Times New Roman" w:eastAsia="宋体" w:hAnsi="Times New Roman"/>
          <w:sz w:val="24"/>
          <w:szCs w:val="24"/>
          <w:vertAlign w:val="superscript"/>
        </w:rPr>
        <w:t>3</w:t>
      </w:r>
      <w:r w:rsidRPr="0066267E">
        <w:rPr>
          <w:rFonts w:ascii="Times New Roman" w:eastAsia="宋体" w:hAnsi="Times New Roman"/>
          <w:sz w:val="24"/>
          <w:szCs w:val="24"/>
        </w:rPr>
        <w:t xml:space="preserve"> </w:t>
      </w:r>
      <w:r w:rsidRPr="0066267E">
        <w:rPr>
          <w:rFonts w:ascii="Times New Roman" w:eastAsia="宋体" w:hAnsi="Times New Roman"/>
          <w:sz w:val="24"/>
          <w:szCs w:val="24"/>
        </w:rPr>
        <w:t>左右，给水与排水碳排放因子相对较小，本标准选取</w:t>
      </w:r>
      <w:r w:rsidRPr="0066267E">
        <w:rPr>
          <w:rFonts w:ascii="Times New Roman" w:eastAsia="宋体" w:hAnsi="Times New Roman"/>
          <w:sz w:val="24"/>
          <w:szCs w:val="24"/>
        </w:rPr>
        <w:t>1.0 kgCO</w:t>
      </w:r>
      <w:r w:rsidRPr="0066267E">
        <w:rPr>
          <w:rFonts w:ascii="Times New Roman" w:eastAsia="宋体" w:hAnsi="Times New Roman"/>
          <w:sz w:val="24"/>
          <w:szCs w:val="24"/>
          <w:vertAlign w:val="subscript"/>
        </w:rPr>
        <w:t>2</w:t>
      </w:r>
      <w:r w:rsidRPr="0066267E">
        <w:rPr>
          <w:rFonts w:ascii="Times New Roman" w:eastAsia="宋体" w:hAnsi="Times New Roman"/>
          <w:sz w:val="24"/>
          <w:szCs w:val="24"/>
        </w:rPr>
        <w:t>/ m</w:t>
      </w:r>
      <w:r w:rsidRPr="0066267E">
        <w:rPr>
          <w:rFonts w:ascii="Times New Roman" w:eastAsia="宋体" w:hAnsi="Times New Roman"/>
          <w:sz w:val="24"/>
          <w:szCs w:val="24"/>
          <w:vertAlign w:val="superscript"/>
        </w:rPr>
        <w:t>3</w:t>
      </w:r>
      <w:r w:rsidRPr="0066267E">
        <w:rPr>
          <w:rFonts w:ascii="Times New Roman" w:eastAsia="宋体" w:hAnsi="Times New Roman"/>
          <w:sz w:val="24"/>
          <w:szCs w:val="24"/>
        </w:rPr>
        <w:t xml:space="preserve"> </w:t>
      </w:r>
      <w:r w:rsidRPr="0066267E">
        <w:rPr>
          <w:rFonts w:ascii="Times New Roman" w:eastAsia="宋体" w:hAnsi="Times New Roman"/>
          <w:sz w:val="24"/>
          <w:szCs w:val="24"/>
        </w:rPr>
        <w:t>作为基准</w:t>
      </w:r>
      <w:r w:rsidRPr="0066267E">
        <w:rPr>
          <w:rFonts w:ascii="Times New Roman" w:eastAsia="宋体" w:hAnsi="Times New Roman" w:hint="eastAsia"/>
          <w:sz w:val="24"/>
          <w:szCs w:val="24"/>
        </w:rPr>
        <w:t>值。</w:t>
      </w:r>
    </w:p>
    <w:p w14:paraId="33A29F03" w14:textId="33D76D50" w:rsidR="007500F6" w:rsidRPr="0066267E" w:rsidRDefault="0066267E" w:rsidP="0066267E">
      <w:pPr>
        <w:adjustRightInd w:val="0"/>
        <w:snapToGrid w:val="0"/>
        <w:spacing w:line="360" w:lineRule="auto"/>
        <w:rPr>
          <w:rFonts w:ascii="Times New Roman" w:eastAsia="宋体" w:hAnsi="Times New Roman"/>
          <w:sz w:val="24"/>
          <w:szCs w:val="24"/>
        </w:rPr>
      </w:pPr>
      <w:r w:rsidRPr="0066267E">
        <w:rPr>
          <w:rFonts w:ascii="Times New Roman" w:eastAsia="宋体" w:hAnsi="Times New Roman" w:hint="eastAsia"/>
          <w:sz w:val="24"/>
          <w:szCs w:val="24"/>
        </w:rPr>
        <w:t>在废弃物方面，中国人民大学国家发展与战略研究院发布《中国城市生活垃圾管理状况评估研究报告》，在报告中指出，中国人均生活垃圾清运量已达</w:t>
      </w:r>
      <w:r w:rsidRPr="0066267E">
        <w:rPr>
          <w:rFonts w:ascii="Times New Roman" w:eastAsia="宋体" w:hAnsi="Times New Roman"/>
          <w:sz w:val="24"/>
          <w:szCs w:val="24"/>
        </w:rPr>
        <w:t>1.12kg</w:t>
      </w:r>
      <w:r w:rsidRPr="0066267E">
        <w:rPr>
          <w:rFonts w:ascii="Times New Roman" w:eastAsia="宋体" w:hAnsi="Times New Roman"/>
          <w:sz w:val="24"/>
          <w:szCs w:val="24"/>
        </w:rPr>
        <w:t>，</w:t>
      </w:r>
      <w:r w:rsidRPr="0066267E">
        <w:rPr>
          <w:rFonts w:ascii="Times New Roman" w:eastAsia="宋体" w:hAnsi="Times New Roman"/>
          <w:sz w:val="24"/>
          <w:szCs w:val="24"/>
        </w:rPr>
        <w:lastRenderedPageBreak/>
        <w:t>本标准选取</w:t>
      </w:r>
      <w:r w:rsidRPr="0066267E">
        <w:rPr>
          <w:rFonts w:ascii="Times New Roman" w:eastAsia="宋体" w:hAnsi="Times New Roman"/>
          <w:sz w:val="24"/>
          <w:szCs w:val="24"/>
        </w:rPr>
        <w:t>1.12kg/</w:t>
      </w:r>
      <w:r w:rsidRPr="0066267E">
        <w:rPr>
          <w:rFonts w:ascii="Times New Roman" w:eastAsia="宋体" w:hAnsi="Times New Roman" w:hint="eastAsia"/>
          <w:sz w:val="24"/>
          <w:szCs w:val="24"/>
        </w:rPr>
        <w:t>人</w:t>
      </w:r>
      <w:r w:rsidRPr="0066267E">
        <w:rPr>
          <w:rFonts w:ascii="Times New Roman" w:eastAsia="宋体" w:hAnsi="Times New Roman"/>
          <w:sz w:val="24"/>
          <w:szCs w:val="24"/>
        </w:rPr>
        <w:t xml:space="preserve">d </w:t>
      </w:r>
      <w:r w:rsidRPr="0066267E">
        <w:rPr>
          <w:rFonts w:ascii="Times New Roman" w:eastAsia="宋体" w:hAnsi="Times New Roman"/>
          <w:sz w:val="24"/>
          <w:szCs w:val="24"/>
        </w:rPr>
        <w:t>作为基准值；废弃物碳排放因子参考地方标准《温室气体排放核算指南生活垃圾焚烧</w:t>
      </w:r>
      <w:r w:rsidRPr="0066267E">
        <w:rPr>
          <w:rFonts w:ascii="Times New Roman" w:eastAsia="宋体" w:hAnsi="Times New Roman" w:hint="eastAsia"/>
          <w:sz w:val="24"/>
          <w:szCs w:val="24"/>
        </w:rPr>
        <w:t>企业》</w:t>
      </w:r>
      <w:r w:rsidRPr="0066267E">
        <w:rPr>
          <w:rFonts w:ascii="Times New Roman" w:eastAsia="宋体" w:hAnsi="Times New Roman"/>
          <w:sz w:val="24"/>
          <w:szCs w:val="24"/>
        </w:rPr>
        <w:t>DB11/T-2017</w:t>
      </w:r>
      <w:r w:rsidRPr="0066267E">
        <w:rPr>
          <w:rFonts w:ascii="Times New Roman" w:eastAsia="宋体" w:hAnsi="Times New Roman"/>
          <w:sz w:val="24"/>
          <w:szCs w:val="24"/>
        </w:rPr>
        <w:t>，选取废弃物碳排放因子</w:t>
      </w:r>
      <w:r w:rsidRPr="0066267E">
        <w:rPr>
          <w:rFonts w:ascii="Times New Roman" w:eastAsia="宋体" w:hAnsi="Times New Roman"/>
          <w:sz w:val="24"/>
          <w:szCs w:val="24"/>
        </w:rPr>
        <w:t>0.623 kgCO</w:t>
      </w:r>
      <w:r w:rsidRPr="0066267E">
        <w:rPr>
          <w:rFonts w:ascii="Times New Roman" w:eastAsia="宋体" w:hAnsi="Times New Roman"/>
          <w:sz w:val="24"/>
          <w:szCs w:val="24"/>
          <w:vertAlign w:val="subscript"/>
        </w:rPr>
        <w:t>2</w:t>
      </w:r>
      <w:r w:rsidRPr="0066267E">
        <w:rPr>
          <w:rFonts w:ascii="Times New Roman" w:eastAsia="宋体" w:hAnsi="Times New Roman"/>
          <w:sz w:val="24"/>
          <w:szCs w:val="24"/>
        </w:rPr>
        <w:t>/kg</w:t>
      </w:r>
      <w:r w:rsidRPr="0066267E">
        <w:rPr>
          <w:rFonts w:ascii="Times New Roman" w:eastAsia="宋体" w:hAnsi="Times New Roman"/>
          <w:sz w:val="24"/>
          <w:szCs w:val="24"/>
        </w:rPr>
        <w:t>。</w:t>
      </w:r>
    </w:p>
    <w:sectPr w:rsidR="007500F6" w:rsidRPr="0066267E" w:rsidSect="00EA24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45550" w14:textId="77777777" w:rsidR="00EA24B3" w:rsidRDefault="00EA24B3">
      <w:r>
        <w:separator/>
      </w:r>
    </w:p>
  </w:endnote>
  <w:endnote w:type="continuationSeparator" w:id="0">
    <w:p w14:paraId="6A4A46E5" w14:textId="77777777" w:rsidR="00EA24B3" w:rsidRDefault="00EA2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黑头">
    <w:altName w:val="宋体"/>
    <w:panose1 w:val="00000000000000000000"/>
    <w:charset w:val="86"/>
    <w:family w:val="roman"/>
    <w:notTrueType/>
    <w:pitch w:val="default"/>
  </w:font>
  <w:font w:name="微软雅黑">
    <w:altName w:val="黑体"/>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DE75B" w14:textId="77777777" w:rsidR="008B733A" w:rsidRDefault="008B733A">
    <w:pPr>
      <w:pStyle w:val="a9"/>
      <w:ind w:left="525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CA7DE" w14:textId="77777777" w:rsidR="008B733A" w:rsidRDefault="008B733A">
    <w:pPr>
      <w:pStyle w:val="a9"/>
      <w:ind w:left="5250"/>
    </w:pPr>
    <w:r>
      <w:rPr>
        <w:noProof/>
      </w:rPr>
      <mc:AlternateContent>
        <mc:Choice Requires="wps">
          <w:drawing>
            <wp:anchor distT="0" distB="0" distL="114300" distR="114300" simplePos="0" relativeHeight="251659264" behindDoc="0" locked="0" layoutInCell="1" allowOverlap="1" wp14:anchorId="30C29C5F" wp14:editId="34F5C6C6">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467C0C32" w14:textId="77777777" w:rsidR="008B733A" w:rsidRDefault="008B733A">
                          <w:pPr>
                            <w:pStyle w:val="a9"/>
                            <w:ind w:left="5250"/>
                          </w:pPr>
                          <w:r>
                            <w:fldChar w:fldCharType="begin"/>
                          </w:r>
                          <w:r>
                            <w:instrText xml:space="preserve"> PAGE  \* MERGEFORMAT </w:instrText>
                          </w:r>
                          <w:r>
                            <w:fldChar w:fldCharType="separate"/>
                          </w:r>
                          <w:r>
                            <w:rPr>
                              <w:noProof/>
                            </w:rPr>
                            <w:t>2</w:t>
                          </w:r>
                          <w:r>
                            <w:fldChar w:fldCharType="end"/>
                          </w:r>
                        </w:p>
                      </w:txbxContent>
                    </wps:txbx>
                    <wps:bodyPr wrap="none" lIns="0" tIns="0" rIns="0" bIns="0" upright="1">
                      <a:spAutoFit/>
                    </wps:bodyPr>
                  </wps:wsp>
                </a:graphicData>
              </a:graphic>
            </wp:anchor>
          </w:drawing>
        </mc:Choice>
        <mc:Fallback>
          <w:pict>
            <v:shapetype w14:anchorId="30C29C5F" id="_x0000_t202" coordsize="21600,21600" o:spt="202" path="m,l,21600r21600,l21600,xe">
              <v:stroke joinstyle="miter"/>
              <v:path gradientshapeok="t" o:connecttype="rect"/>
            </v:shapetype>
            <v:shape id="文本框 3" o:spid="_x0000_s1026" type="#_x0000_t202" style="position:absolute;left:0;text-align:left;margin-left:0;margin-top:0;width:4.55pt;height:10.3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" filled="f" stroked="f">
              <v:textbox style="mso-fit-shape-to-text:t" inset="0,0,0,0">
                <w:txbxContent>
                  <w:p w14:paraId="467C0C32" w14:textId="77777777" w:rsidR="008B733A" w:rsidRDefault="008B733A">
                    <w:pPr>
                      <w:pStyle w:val="a9"/>
                      <w:ind w:left="5250"/>
                    </w:pPr>
                    <w:r>
                      <w:fldChar w:fldCharType="begin"/>
                    </w:r>
                    <w:r>
                      <w:instrText xml:space="preserve"> PAGE  \* MERGEFORMAT </w:instrText>
                    </w:r>
                    <w:r>
                      <w:fldChar w:fldCharType="separate"/>
                    </w:r>
                    <w:r>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E3765" w14:textId="383C615B" w:rsidR="00CE59C5" w:rsidRDefault="00CE59C5">
    <w:pPr>
      <w:pStyle w:val="a9"/>
      <w:jc w:val="center"/>
    </w:pPr>
  </w:p>
  <w:p w14:paraId="3614E60A" w14:textId="77777777" w:rsidR="002B17DE" w:rsidRDefault="002B17DE"/>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022553"/>
      <w:docPartObj>
        <w:docPartGallery w:val="AutoText"/>
      </w:docPartObj>
    </w:sdtPr>
    <w:sdtContent>
      <w:p w14:paraId="5DF5AD31" w14:textId="77777777" w:rsidR="00CE59C5" w:rsidRDefault="00000000">
        <w:pPr>
          <w:pStyle w:val="a9"/>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6FAD6" w14:textId="77777777" w:rsidR="00EA24B3" w:rsidRDefault="00EA24B3">
      <w:r>
        <w:separator/>
      </w:r>
    </w:p>
  </w:footnote>
  <w:footnote w:type="continuationSeparator" w:id="0">
    <w:p w14:paraId="62551D7C" w14:textId="77777777" w:rsidR="00EA24B3" w:rsidRDefault="00EA24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12116"/>
    <w:multiLevelType w:val="multilevel"/>
    <w:tmpl w:val="23012116"/>
    <w:lvl w:ilvl="0">
      <w:start w:val="1"/>
      <w:numFmt w:val="decimal"/>
      <w:pStyle w:val="a"/>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1" w15:restartNumberingAfterBreak="0">
    <w:nsid w:val="3D5A6200"/>
    <w:multiLevelType w:val="multilevel"/>
    <w:tmpl w:val="3D5A6200"/>
    <w:lvl w:ilvl="0">
      <w:start w:val="1"/>
      <w:numFmt w:val="decimal"/>
      <w:lvlText w:val="%1)"/>
      <w:lvlJc w:val="left"/>
      <w:pPr>
        <w:ind w:left="920" w:hanging="44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2" w15:restartNumberingAfterBreak="0">
    <w:nsid w:val="5DC50C82"/>
    <w:multiLevelType w:val="singleLevel"/>
    <w:tmpl w:val="5DC50C82"/>
    <w:lvl w:ilvl="0">
      <w:start w:val="1"/>
      <w:numFmt w:val="decimal"/>
      <w:suff w:val="nothing"/>
      <w:lvlText w:val="%1"/>
      <w:lvlJc w:val="left"/>
      <w:pPr>
        <w:ind w:left="0" w:firstLine="0"/>
      </w:pPr>
      <w:rPr>
        <w:rFonts w:hint="eastAsia"/>
      </w:rPr>
    </w:lvl>
  </w:abstractNum>
  <w:abstractNum w:abstractNumId="3" w15:restartNumberingAfterBreak="0">
    <w:nsid w:val="7B291458"/>
    <w:multiLevelType w:val="multilevel"/>
    <w:tmpl w:val="03E826C2"/>
    <w:lvl w:ilvl="0">
      <w:start w:val="1"/>
      <w:numFmt w:val="decimal"/>
      <w:lvlText w:val="%1."/>
      <w:lvlJc w:val="left"/>
      <w:pPr>
        <w:ind w:left="360" w:hanging="360"/>
      </w:pPr>
      <w:rPr>
        <w:rFonts w:hint="default"/>
      </w:rPr>
    </w:lvl>
    <w:lvl w:ilvl="1">
      <w:start w:val="1"/>
      <w:numFmt w:val="decimal"/>
      <w:pStyle w:val="a0"/>
      <w:isLgl/>
      <w:lvlText w:val="%1.%2"/>
      <w:lvlJc w:val="left"/>
      <w:pPr>
        <w:ind w:left="5189" w:hanging="37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num w:numId="1" w16cid:durableId="125608764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3103211">
    <w:abstractNumId w:val="3"/>
  </w:num>
  <w:num w:numId="3" w16cid:durableId="43408075">
    <w:abstractNumId w:val="1"/>
  </w:num>
  <w:num w:numId="4" w16cid:durableId="10233632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93279214">
    <w:abstractNumId w:val="2"/>
  </w:num>
  <w:num w:numId="6" w16cid:durableId="91890748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E0YTBiNTI5MzkxMjI2MTA2ZjI3ZWE3NThhNmY2OWUifQ=="/>
  </w:docVars>
  <w:rsids>
    <w:rsidRoot w:val="00C84348"/>
    <w:rsid w:val="00001385"/>
    <w:rsid w:val="00011DC5"/>
    <w:rsid w:val="0001255B"/>
    <w:rsid w:val="00020C96"/>
    <w:rsid w:val="00047CA3"/>
    <w:rsid w:val="000548B5"/>
    <w:rsid w:val="00063216"/>
    <w:rsid w:val="000642C6"/>
    <w:rsid w:val="00072400"/>
    <w:rsid w:val="0008173E"/>
    <w:rsid w:val="00081768"/>
    <w:rsid w:val="0008509C"/>
    <w:rsid w:val="00094A3A"/>
    <w:rsid w:val="000B5F42"/>
    <w:rsid w:val="000B64B8"/>
    <w:rsid w:val="000C5105"/>
    <w:rsid w:val="000C6AB3"/>
    <w:rsid w:val="000C7129"/>
    <w:rsid w:val="000D6A51"/>
    <w:rsid w:val="000E66F2"/>
    <w:rsid w:val="000F3846"/>
    <w:rsid w:val="000F3AD0"/>
    <w:rsid w:val="000F4A27"/>
    <w:rsid w:val="000F6549"/>
    <w:rsid w:val="000F67A0"/>
    <w:rsid w:val="001039EB"/>
    <w:rsid w:val="00103A1F"/>
    <w:rsid w:val="00106077"/>
    <w:rsid w:val="0010733A"/>
    <w:rsid w:val="00107A23"/>
    <w:rsid w:val="00113304"/>
    <w:rsid w:val="00114488"/>
    <w:rsid w:val="00122FDF"/>
    <w:rsid w:val="001247C2"/>
    <w:rsid w:val="00131586"/>
    <w:rsid w:val="001376AF"/>
    <w:rsid w:val="001378D3"/>
    <w:rsid w:val="001465B6"/>
    <w:rsid w:val="0014731B"/>
    <w:rsid w:val="0014760B"/>
    <w:rsid w:val="00147F6B"/>
    <w:rsid w:val="00152180"/>
    <w:rsid w:val="0015445E"/>
    <w:rsid w:val="00164EF2"/>
    <w:rsid w:val="001909A5"/>
    <w:rsid w:val="00196D57"/>
    <w:rsid w:val="001A02F0"/>
    <w:rsid w:val="001A1B78"/>
    <w:rsid w:val="001A7085"/>
    <w:rsid w:val="001D1B5D"/>
    <w:rsid w:val="001E08D6"/>
    <w:rsid w:val="001E22B3"/>
    <w:rsid w:val="00200F9C"/>
    <w:rsid w:val="00216FEF"/>
    <w:rsid w:val="002176C4"/>
    <w:rsid w:val="002179FB"/>
    <w:rsid w:val="00230810"/>
    <w:rsid w:val="00234F22"/>
    <w:rsid w:val="00235742"/>
    <w:rsid w:val="002371FF"/>
    <w:rsid w:val="002415E4"/>
    <w:rsid w:val="002537A9"/>
    <w:rsid w:val="00277309"/>
    <w:rsid w:val="00293F0A"/>
    <w:rsid w:val="00294F55"/>
    <w:rsid w:val="002A31BD"/>
    <w:rsid w:val="002A3F6B"/>
    <w:rsid w:val="002A7A0A"/>
    <w:rsid w:val="002B157B"/>
    <w:rsid w:val="002B17DE"/>
    <w:rsid w:val="002C16AA"/>
    <w:rsid w:val="002D146D"/>
    <w:rsid w:val="002D32A2"/>
    <w:rsid w:val="002D64FE"/>
    <w:rsid w:val="002D67FC"/>
    <w:rsid w:val="002E24E3"/>
    <w:rsid w:val="002E3B6B"/>
    <w:rsid w:val="002F4726"/>
    <w:rsid w:val="00312FA9"/>
    <w:rsid w:val="00315383"/>
    <w:rsid w:val="0031691D"/>
    <w:rsid w:val="00322D9B"/>
    <w:rsid w:val="0032422D"/>
    <w:rsid w:val="00326068"/>
    <w:rsid w:val="0033379F"/>
    <w:rsid w:val="00334444"/>
    <w:rsid w:val="00335695"/>
    <w:rsid w:val="0034088E"/>
    <w:rsid w:val="00340A54"/>
    <w:rsid w:val="0034435B"/>
    <w:rsid w:val="00357302"/>
    <w:rsid w:val="00357F6A"/>
    <w:rsid w:val="0037546C"/>
    <w:rsid w:val="003818B9"/>
    <w:rsid w:val="0038584E"/>
    <w:rsid w:val="00386F3E"/>
    <w:rsid w:val="003879ED"/>
    <w:rsid w:val="00394CCC"/>
    <w:rsid w:val="003A6444"/>
    <w:rsid w:val="003B03E0"/>
    <w:rsid w:val="003C5ABD"/>
    <w:rsid w:val="003D60D1"/>
    <w:rsid w:val="003D7F2A"/>
    <w:rsid w:val="003E31DE"/>
    <w:rsid w:val="003E530D"/>
    <w:rsid w:val="003F003E"/>
    <w:rsid w:val="003F155E"/>
    <w:rsid w:val="003F3BD6"/>
    <w:rsid w:val="003F50E3"/>
    <w:rsid w:val="003F5843"/>
    <w:rsid w:val="004235C6"/>
    <w:rsid w:val="004257CC"/>
    <w:rsid w:val="0043342C"/>
    <w:rsid w:val="00455CBD"/>
    <w:rsid w:val="00476507"/>
    <w:rsid w:val="004905E2"/>
    <w:rsid w:val="00492DDF"/>
    <w:rsid w:val="004978CA"/>
    <w:rsid w:val="004B1593"/>
    <w:rsid w:val="004B5B48"/>
    <w:rsid w:val="004D3DBC"/>
    <w:rsid w:val="004D7021"/>
    <w:rsid w:val="004E30D9"/>
    <w:rsid w:val="004E5C92"/>
    <w:rsid w:val="004F1660"/>
    <w:rsid w:val="004F3E63"/>
    <w:rsid w:val="004F692B"/>
    <w:rsid w:val="00501938"/>
    <w:rsid w:val="00507E34"/>
    <w:rsid w:val="00511A2D"/>
    <w:rsid w:val="00512DC8"/>
    <w:rsid w:val="00515463"/>
    <w:rsid w:val="005206F2"/>
    <w:rsid w:val="00522E6C"/>
    <w:rsid w:val="00527549"/>
    <w:rsid w:val="005331B6"/>
    <w:rsid w:val="00533F2A"/>
    <w:rsid w:val="005362F4"/>
    <w:rsid w:val="00537A46"/>
    <w:rsid w:val="00547E51"/>
    <w:rsid w:val="005532DC"/>
    <w:rsid w:val="00554D47"/>
    <w:rsid w:val="00566986"/>
    <w:rsid w:val="005718F3"/>
    <w:rsid w:val="0057419F"/>
    <w:rsid w:val="00580805"/>
    <w:rsid w:val="005A1BBC"/>
    <w:rsid w:val="005B18C4"/>
    <w:rsid w:val="005B6C11"/>
    <w:rsid w:val="005C1571"/>
    <w:rsid w:val="005D1EE4"/>
    <w:rsid w:val="005D341D"/>
    <w:rsid w:val="005E6408"/>
    <w:rsid w:val="005F17FA"/>
    <w:rsid w:val="005F2286"/>
    <w:rsid w:val="005F392C"/>
    <w:rsid w:val="005F574C"/>
    <w:rsid w:val="006078F1"/>
    <w:rsid w:val="00614133"/>
    <w:rsid w:val="00615DDA"/>
    <w:rsid w:val="00616D51"/>
    <w:rsid w:val="00622EA3"/>
    <w:rsid w:val="0063552D"/>
    <w:rsid w:val="00637085"/>
    <w:rsid w:val="0064201F"/>
    <w:rsid w:val="00645062"/>
    <w:rsid w:val="006466CC"/>
    <w:rsid w:val="00647AEB"/>
    <w:rsid w:val="00652708"/>
    <w:rsid w:val="00660241"/>
    <w:rsid w:val="0066267E"/>
    <w:rsid w:val="006676E4"/>
    <w:rsid w:val="00682FEC"/>
    <w:rsid w:val="00692566"/>
    <w:rsid w:val="00695344"/>
    <w:rsid w:val="006A220A"/>
    <w:rsid w:val="006B2C35"/>
    <w:rsid w:val="006B2D13"/>
    <w:rsid w:val="006C62C9"/>
    <w:rsid w:val="006D7CBB"/>
    <w:rsid w:val="007117AA"/>
    <w:rsid w:val="007209A9"/>
    <w:rsid w:val="007218AD"/>
    <w:rsid w:val="0072707D"/>
    <w:rsid w:val="0074420C"/>
    <w:rsid w:val="007500F6"/>
    <w:rsid w:val="00756AD6"/>
    <w:rsid w:val="0076033F"/>
    <w:rsid w:val="00760AE1"/>
    <w:rsid w:val="007672C9"/>
    <w:rsid w:val="0077135C"/>
    <w:rsid w:val="007717A9"/>
    <w:rsid w:val="00771A47"/>
    <w:rsid w:val="00783AD7"/>
    <w:rsid w:val="00790A9D"/>
    <w:rsid w:val="007959FF"/>
    <w:rsid w:val="007A5867"/>
    <w:rsid w:val="007C128C"/>
    <w:rsid w:val="007C15F5"/>
    <w:rsid w:val="007C2FA1"/>
    <w:rsid w:val="007C31CC"/>
    <w:rsid w:val="007C7063"/>
    <w:rsid w:val="007C77E1"/>
    <w:rsid w:val="007D5400"/>
    <w:rsid w:val="007F26FB"/>
    <w:rsid w:val="007F54DC"/>
    <w:rsid w:val="007F6A0A"/>
    <w:rsid w:val="0082216E"/>
    <w:rsid w:val="00822EC0"/>
    <w:rsid w:val="008312B0"/>
    <w:rsid w:val="008337D0"/>
    <w:rsid w:val="008438B3"/>
    <w:rsid w:val="00846059"/>
    <w:rsid w:val="00852F0C"/>
    <w:rsid w:val="00861B1B"/>
    <w:rsid w:val="00866C9C"/>
    <w:rsid w:val="00871A68"/>
    <w:rsid w:val="00874861"/>
    <w:rsid w:val="00877D21"/>
    <w:rsid w:val="00883A91"/>
    <w:rsid w:val="00884E5E"/>
    <w:rsid w:val="00891E45"/>
    <w:rsid w:val="008A6AA9"/>
    <w:rsid w:val="008A7626"/>
    <w:rsid w:val="008B5EB2"/>
    <w:rsid w:val="008B733A"/>
    <w:rsid w:val="008C277E"/>
    <w:rsid w:val="008C4F20"/>
    <w:rsid w:val="008C798F"/>
    <w:rsid w:val="008D3E3E"/>
    <w:rsid w:val="008D467E"/>
    <w:rsid w:val="008F0E6D"/>
    <w:rsid w:val="008F4F09"/>
    <w:rsid w:val="008F4F75"/>
    <w:rsid w:val="00900334"/>
    <w:rsid w:val="009009CD"/>
    <w:rsid w:val="00916346"/>
    <w:rsid w:val="00920548"/>
    <w:rsid w:val="00924729"/>
    <w:rsid w:val="00933F4A"/>
    <w:rsid w:val="00947E6A"/>
    <w:rsid w:val="00955449"/>
    <w:rsid w:val="00960108"/>
    <w:rsid w:val="00960F38"/>
    <w:rsid w:val="00965B6C"/>
    <w:rsid w:val="00966DDD"/>
    <w:rsid w:val="00971035"/>
    <w:rsid w:val="009814CD"/>
    <w:rsid w:val="009875BE"/>
    <w:rsid w:val="00994483"/>
    <w:rsid w:val="009C37A1"/>
    <w:rsid w:val="009D0716"/>
    <w:rsid w:val="009D0E09"/>
    <w:rsid w:val="009D7A8C"/>
    <w:rsid w:val="009E4440"/>
    <w:rsid w:val="009F46B6"/>
    <w:rsid w:val="009F5507"/>
    <w:rsid w:val="009F5DB7"/>
    <w:rsid w:val="009F605E"/>
    <w:rsid w:val="009F63A6"/>
    <w:rsid w:val="00A10BD3"/>
    <w:rsid w:val="00A17D65"/>
    <w:rsid w:val="00A221EC"/>
    <w:rsid w:val="00A256D1"/>
    <w:rsid w:val="00A44CD3"/>
    <w:rsid w:val="00A57FCA"/>
    <w:rsid w:val="00A70326"/>
    <w:rsid w:val="00A7155D"/>
    <w:rsid w:val="00A74B3C"/>
    <w:rsid w:val="00A75F09"/>
    <w:rsid w:val="00A8032B"/>
    <w:rsid w:val="00A81A42"/>
    <w:rsid w:val="00A84F25"/>
    <w:rsid w:val="00A965EF"/>
    <w:rsid w:val="00A97BC0"/>
    <w:rsid w:val="00AA0587"/>
    <w:rsid w:val="00AA0A57"/>
    <w:rsid w:val="00AA2173"/>
    <w:rsid w:val="00AA300C"/>
    <w:rsid w:val="00AA7AA6"/>
    <w:rsid w:val="00AD11B3"/>
    <w:rsid w:val="00AE11A8"/>
    <w:rsid w:val="00AF308A"/>
    <w:rsid w:val="00AF4030"/>
    <w:rsid w:val="00AF6CD3"/>
    <w:rsid w:val="00B02B66"/>
    <w:rsid w:val="00B04AA1"/>
    <w:rsid w:val="00B152A9"/>
    <w:rsid w:val="00B16B2A"/>
    <w:rsid w:val="00B43B1B"/>
    <w:rsid w:val="00B47B2E"/>
    <w:rsid w:val="00B613B1"/>
    <w:rsid w:val="00B6493A"/>
    <w:rsid w:val="00B861BA"/>
    <w:rsid w:val="00BA00EB"/>
    <w:rsid w:val="00BA0F7C"/>
    <w:rsid w:val="00BA56CC"/>
    <w:rsid w:val="00BA7C14"/>
    <w:rsid w:val="00BC3A42"/>
    <w:rsid w:val="00BD55A5"/>
    <w:rsid w:val="00BD7ABF"/>
    <w:rsid w:val="00BE097B"/>
    <w:rsid w:val="00BF015C"/>
    <w:rsid w:val="00BF5B03"/>
    <w:rsid w:val="00C04C4E"/>
    <w:rsid w:val="00C1489C"/>
    <w:rsid w:val="00C17F4F"/>
    <w:rsid w:val="00C36C6F"/>
    <w:rsid w:val="00C520A0"/>
    <w:rsid w:val="00C541BF"/>
    <w:rsid w:val="00C5518E"/>
    <w:rsid w:val="00C55878"/>
    <w:rsid w:val="00C71352"/>
    <w:rsid w:val="00C73E22"/>
    <w:rsid w:val="00C76ED1"/>
    <w:rsid w:val="00C777F2"/>
    <w:rsid w:val="00C83690"/>
    <w:rsid w:val="00C84348"/>
    <w:rsid w:val="00CB06D6"/>
    <w:rsid w:val="00CC2DC4"/>
    <w:rsid w:val="00CE45F9"/>
    <w:rsid w:val="00CE51C9"/>
    <w:rsid w:val="00CE59C5"/>
    <w:rsid w:val="00CE5A90"/>
    <w:rsid w:val="00CF323B"/>
    <w:rsid w:val="00D03DF0"/>
    <w:rsid w:val="00D07745"/>
    <w:rsid w:val="00D15A84"/>
    <w:rsid w:val="00D21056"/>
    <w:rsid w:val="00D23DFC"/>
    <w:rsid w:val="00D23E67"/>
    <w:rsid w:val="00D24639"/>
    <w:rsid w:val="00D35915"/>
    <w:rsid w:val="00D46F62"/>
    <w:rsid w:val="00D51669"/>
    <w:rsid w:val="00D54484"/>
    <w:rsid w:val="00D555A9"/>
    <w:rsid w:val="00D60A76"/>
    <w:rsid w:val="00D71B7E"/>
    <w:rsid w:val="00D75BF9"/>
    <w:rsid w:val="00D91FD3"/>
    <w:rsid w:val="00D92046"/>
    <w:rsid w:val="00D928E0"/>
    <w:rsid w:val="00D97088"/>
    <w:rsid w:val="00DB71D9"/>
    <w:rsid w:val="00DC0EED"/>
    <w:rsid w:val="00DC2823"/>
    <w:rsid w:val="00DC5018"/>
    <w:rsid w:val="00DC6157"/>
    <w:rsid w:val="00DD24D1"/>
    <w:rsid w:val="00DD63C0"/>
    <w:rsid w:val="00DE6A5F"/>
    <w:rsid w:val="00DF720A"/>
    <w:rsid w:val="00E05574"/>
    <w:rsid w:val="00E06CE4"/>
    <w:rsid w:val="00E07344"/>
    <w:rsid w:val="00E1721E"/>
    <w:rsid w:val="00E27AC9"/>
    <w:rsid w:val="00E43BCB"/>
    <w:rsid w:val="00E46CB9"/>
    <w:rsid w:val="00E538C6"/>
    <w:rsid w:val="00E5791B"/>
    <w:rsid w:val="00E61BF8"/>
    <w:rsid w:val="00E62029"/>
    <w:rsid w:val="00E64188"/>
    <w:rsid w:val="00E76EE5"/>
    <w:rsid w:val="00E90C1E"/>
    <w:rsid w:val="00EA24B3"/>
    <w:rsid w:val="00EB4A27"/>
    <w:rsid w:val="00EC0FD6"/>
    <w:rsid w:val="00EC1353"/>
    <w:rsid w:val="00EC1CAB"/>
    <w:rsid w:val="00ED1F44"/>
    <w:rsid w:val="00ED4DFC"/>
    <w:rsid w:val="00EE320D"/>
    <w:rsid w:val="00F00940"/>
    <w:rsid w:val="00F03792"/>
    <w:rsid w:val="00F1317E"/>
    <w:rsid w:val="00F24C17"/>
    <w:rsid w:val="00F330C3"/>
    <w:rsid w:val="00F35AB3"/>
    <w:rsid w:val="00F366E1"/>
    <w:rsid w:val="00F37846"/>
    <w:rsid w:val="00F41668"/>
    <w:rsid w:val="00F5325C"/>
    <w:rsid w:val="00F55742"/>
    <w:rsid w:val="00F70C1F"/>
    <w:rsid w:val="00F71BE8"/>
    <w:rsid w:val="00F8060F"/>
    <w:rsid w:val="00F86A38"/>
    <w:rsid w:val="00F9159F"/>
    <w:rsid w:val="00F9631C"/>
    <w:rsid w:val="00F96798"/>
    <w:rsid w:val="00FA25B6"/>
    <w:rsid w:val="00FA5686"/>
    <w:rsid w:val="00FC0BD0"/>
    <w:rsid w:val="00FD2344"/>
    <w:rsid w:val="00FF4120"/>
    <w:rsid w:val="00FF5AC6"/>
    <w:rsid w:val="00FF5BE7"/>
    <w:rsid w:val="7FD255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09FC6272"/>
  <w15:docId w15:val="{36765F9C-AACB-4040-9DCB-507300D12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unhideWhenUsed="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kern w:val="2"/>
      <w:sz w:val="21"/>
      <w:szCs w:val="22"/>
    </w:rPr>
  </w:style>
  <w:style w:type="paragraph" w:styleId="1">
    <w:name w:val="heading 1"/>
    <w:basedOn w:val="a1"/>
    <w:next w:val="a1"/>
    <w:link w:val="10"/>
    <w:uiPriority w:val="9"/>
    <w:qFormat/>
    <w:pPr>
      <w:keepNext/>
      <w:keepLines/>
      <w:spacing w:before="340" w:after="330" w:line="578" w:lineRule="auto"/>
      <w:outlineLvl w:val="0"/>
    </w:pPr>
    <w:rPr>
      <w:b/>
      <w:bCs/>
      <w:kern w:val="44"/>
      <w:sz w:val="44"/>
      <w:szCs w:val="44"/>
    </w:rPr>
  </w:style>
  <w:style w:type="paragraph" w:styleId="2">
    <w:name w:val="heading 2"/>
    <w:basedOn w:val="a1"/>
    <w:next w:val="a1"/>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1"/>
    <w:next w:val="a1"/>
    <w:link w:val="30"/>
    <w:uiPriority w:val="9"/>
    <w:unhideWhenUsed/>
    <w:qFormat/>
    <w:pPr>
      <w:adjustRightInd w:val="0"/>
      <w:snapToGrid w:val="0"/>
      <w:spacing w:before="120" w:after="260" w:line="400" w:lineRule="exact"/>
      <w:outlineLvl w:val="2"/>
    </w:pPr>
    <w:rPr>
      <w:rFonts w:ascii="Times New Roman" w:eastAsia="宋体" w:hAnsi="Times New Roman"/>
      <w:b/>
      <w:bCs/>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a6"/>
    <w:autoRedefine/>
    <w:uiPriority w:val="99"/>
    <w:unhideWhenUsed/>
    <w:qFormat/>
    <w:pPr>
      <w:jc w:val="left"/>
    </w:pPr>
  </w:style>
  <w:style w:type="paragraph" w:styleId="TOC3">
    <w:name w:val="toc 3"/>
    <w:basedOn w:val="a1"/>
    <w:next w:val="a1"/>
    <w:autoRedefine/>
    <w:uiPriority w:val="39"/>
    <w:unhideWhenUsed/>
    <w:qFormat/>
    <w:pPr>
      <w:widowControl/>
      <w:tabs>
        <w:tab w:val="left" w:pos="1050"/>
        <w:tab w:val="right" w:leader="dot" w:pos="8296"/>
      </w:tabs>
      <w:spacing w:after="100" w:line="259" w:lineRule="auto"/>
      <w:ind w:left="440"/>
      <w:jc w:val="left"/>
    </w:pPr>
    <w:rPr>
      <w:rFonts w:cs="Times New Roman"/>
      <w:kern w:val="0"/>
      <w:sz w:val="22"/>
    </w:rPr>
  </w:style>
  <w:style w:type="paragraph" w:styleId="a7">
    <w:name w:val="Date"/>
    <w:basedOn w:val="a1"/>
    <w:next w:val="a1"/>
    <w:link w:val="a8"/>
    <w:autoRedefine/>
    <w:uiPriority w:val="99"/>
    <w:semiHidden/>
    <w:unhideWhenUsed/>
    <w:qFormat/>
    <w:pPr>
      <w:ind w:leftChars="2500" w:left="100"/>
    </w:pPr>
  </w:style>
  <w:style w:type="paragraph" w:styleId="a9">
    <w:name w:val="footer"/>
    <w:basedOn w:val="a1"/>
    <w:link w:val="aa"/>
    <w:autoRedefine/>
    <w:unhideWhenUsed/>
    <w:qFormat/>
    <w:pPr>
      <w:tabs>
        <w:tab w:val="center" w:pos="4153"/>
        <w:tab w:val="right" w:pos="8306"/>
      </w:tabs>
      <w:snapToGrid w:val="0"/>
      <w:jc w:val="left"/>
    </w:pPr>
    <w:rPr>
      <w:sz w:val="18"/>
      <w:szCs w:val="18"/>
    </w:rPr>
  </w:style>
  <w:style w:type="paragraph" w:styleId="ab">
    <w:name w:val="header"/>
    <w:basedOn w:val="a1"/>
    <w:link w:val="ac"/>
    <w:autoRedefine/>
    <w:uiPriority w:val="99"/>
    <w:unhideWhenUsed/>
    <w:qFormat/>
    <w:pPr>
      <w:tabs>
        <w:tab w:val="center" w:pos="4153"/>
        <w:tab w:val="right" w:pos="8306"/>
      </w:tabs>
      <w:snapToGrid w:val="0"/>
      <w:jc w:val="center"/>
    </w:pPr>
    <w:rPr>
      <w:sz w:val="18"/>
      <w:szCs w:val="18"/>
    </w:rPr>
  </w:style>
  <w:style w:type="paragraph" w:styleId="TOC1">
    <w:name w:val="toc 1"/>
    <w:basedOn w:val="a1"/>
    <w:next w:val="a1"/>
    <w:autoRedefine/>
    <w:uiPriority w:val="39"/>
    <w:unhideWhenUsed/>
    <w:qFormat/>
    <w:pPr>
      <w:widowControl/>
      <w:spacing w:after="100" w:line="259" w:lineRule="auto"/>
      <w:jc w:val="left"/>
    </w:pPr>
    <w:rPr>
      <w:rFonts w:cs="Times New Roman"/>
      <w:kern w:val="0"/>
      <w:sz w:val="22"/>
    </w:rPr>
  </w:style>
  <w:style w:type="paragraph" w:styleId="TOC2">
    <w:name w:val="toc 2"/>
    <w:basedOn w:val="a1"/>
    <w:next w:val="a1"/>
    <w:autoRedefine/>
    <w:uiPriority w:val="39"/>
    <w:unhideWhenUsed/>
    <w:qFormat/>
    <w:pPr>
      <w:widowControl/>
      <w:spacing w:after="100" w:line="259" w:lineRule="auto"/>
      <w:ind w:left="220"/>
      <w:jc w:val="left"/>
    </w:pPr>
    <w:rPr>
      <w:rFonts w:cs="Times New Roman"/>
      <w:kern w:val="0"/>
      <w:sz w:val="22"/>
    </w:rPr>
  </w:style>
  <w:style w:type="paragraph" w:styleId="ad">
    <w:name w:val="annotation subject"/>
    <w:basedOn w:val="a5"/>
    <w:next w:val="a5"/>
    <w:link w:val="ae"/>
    <w:autoRedefine/>
    <w:uiPriority w:val="99"/>
    <w:semiHidden/>
    <w:unhideWhenUsed/>
    <w:qFormat/>
    <w:rPr>
      <w:b/>
      <w:bCs/>
    </w:rPr>
  </w:style>
  <w:style w:type="table" w:styleId="af">
    <w:name w:val="Table Grid"/>
    <w:basedOn w:val="a3"/>
    <w:autoRedefine/>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2"/>
    <w:autoRedefine/>
    <w:uiPriority w:val="99"/>
    <w:unhideWhenUsed/>
    <w:qFormat/>
    <w:rPr>
      <w:color w:val="0563C1" w:themeColor="hyperlink"/>
      <w:u w:val="single"/>
    </w:rPr>
  </w:style>
  <w:style w:type="character" w:styleId="af1">
    <w:name w:val="annotation reference"/>
    <w:basedOn w:val="a2"/>
    <w:uiPriority w:val="99"/>
    <w:unhideWhenUsed/>
    <w:qFormat/>
    <w:rPr>
      <w:sz w:val="21"/>
      <w:szCs w:val="21"/>
    </w:rPr>
  </w:style>
  <w:style w:type="paragraph" w:styleId="a0">
    <w:name w:val="List Paragraph"/>
    <w:basedOn w:val="a1"/>
    <w:autoRedefine/>
    <w:uiPriority w:val="34"/>
    <w:qFormat/>
    <w:rsid w:val="007500F6"/>
    <w:pPr>
      <w:numPr>
        <w:ilvl w:val="1"/>
        <w:numId w:val="2"/>
      </w:numPr>
      <w:ind w:left="369" w:hanging="369"/>
      <w:jc w:val="center"/>
      <w:outlineLvl w:val="1"/>
    </w:pPr>
    <w:rPr>
      <w:rFonts w:ascii="Times New Roman" w:eastAsia="宋体" w:hAnsi="Times New Roman" w:cs="Times New Roman"/>
      <w:b/>
      <w:bCs/>
      <w:color w:val="000000" w:themeColor="text1"/>
      <w:kern w:val="0"/>
      <w:sz w:val="28"/>
      <w:szCs w:val="28"/>
    </w:rPr>
  </w:style>
  <w:style w:type="character" w:customStyle="1" w:styleId="ac">
    <w:name w:val="页眉 字符"/>
    <w:basedOn w:val="a2"/>
    <w:link w:val="ab"/>
    <w:autoRedefine/>
    <w:uiPriority w:val="99"/>
    <w:qFormat/>
    <w:rPr>
      <w:sz w:val="18"/>
      <w:szCs w:val="18"/>
    </w:rPr>
  </w:style>
  <w:style w:type="character" w:customStyle="1" w:styleId="aa">
    <w:name w:val="页脚 字符"/>
    <w:basedOn w:val="a2"/>
    <w:link w:val="a9"/>
    <w:autoRedefine/>
    <w:qFormat/>
    <w:rPr>
      <w:sz w:val="18"/>
      <w:szCs w:val="18"/>
    </w:rPr>
  </w:style>
  <w:style w:type="character" w:customStyle="1" w:styleId="a6">
    <w:name w:val="批注文字 字符"/>
    <w:basedOn w:val="a2"/>
    <w:link w:val="a5"/>
    <w:autoRedefine/>
    <w:uiPriority w:val="99"/>
    <w:qFormat/>
  </w:style>
  <w:style w:type="character" w:customStyle="1" w:styleId="ae">
    <w:name w:val="批注主题 字符"/>
    <w:basedOn w:val="a6"/>
    <w:link w:val="ad"/>
    <w:autoRedefine/>
    <w:uiPriority w:val="99"/>
    <w:semiHidden/>
    <w:qFormat/>
    <w:rPr>
      <w:b/>
      <w:bCs/>
    </w:rPr>
  </w:style>
  <w:style w:type="character" w:customStyle="1" w:styleId="30">
    <w:name w:val="标题 3 字符"/>
    <w:basedOn w:val="a2"/>
    <w:link w:val="3"/>
    <w:uiPriority w:val="9"/>
    <w:qFormat/>
    <w:rPr>
      <w:rFonts w:ascii="Times New Roman" w:eastAsia="宋体" w:hAnsi="Times New Roman"/>
      <w:b/>
      <w:bCs/>
      <w:szCs w:val="32"/>
    </w:rPr>
  </w:style>
  <w:style w:type="character" w:customStyle="1" w:styleId="Char">
    <w:name w:val="条 Char"/>
    <w:link w:val="a"/>
    <w:autoRedefine/>
    <w:qFormat/>
    <w:locked/>
    <w:rPr>
      <w:rFonts w:ascii="Times New Roman" w:eastAsia="宋体" w:hAnsi="Times New Roman" w:cs="Times New Roman"/>
      <w:sz w:val="24"/>
      <w:szCs w:val="32"/>
    </w:rPr>
  </w:style>
  <w:style w:type="paragraph" w:customStyle="1" w:styleId="a">
    <w:name w:val="条"/>
    <w:basedOn w:val="a1"/>
    <w:next w:val="a1"/>
    <w:link w:val="Char"/>
    <w:autoRedefine/>
    <w:qFormat/>
    <w:pPr>
      <w:numPr>
        <w:numId w:val="1"/>
      </w:numPr>
      <w:adjustRightInd w:val="0"/>
      <w:snapToGrid w:val="0"/>
      <w:spacing w:line="360" w:lineRule="auto"/>
    </w:pPr>
    <w:rPr>
      <w:rFonts w:ascii="Times New Roman" w:eastAsia="宋体" w:hAnsi="Times New Roman" w:cs="Times New Roman"/>
      <w:sz w:val="24"/>
      <w:szCs w:val="32"/>
    </w:rPr>
  </w:style>
  <w:style w:type="character" w:customStyle="1" w:styleId="10">
    <w:name w:val="标题 1 字符"/>
    <w:basedOn w:val="a2"/>
    <w:link w:val="1"/>
    <w:autoRedefine/>
    <w:uiPriority w:val="9"/>
    <w:qFormat/>
    <w:rPr>
      <w:b/>
      <w:bCs/>
      <w:kern w:val="44"/>
      <w:sz w:val="44"/>
      <w:szCs w:val="44"/>
    </w:rPr>
  </w:style>
  <w:style w:type="paragraph" w:customStyle="1" w:styleId="TOC10">
    <w:name w:val="TOC 标题1"/>
    <w:basedOn w:val="1"/>
    <w:next w:val="a1"/>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8">
    <w:name w:val="日期 字符"/>
    <w:basedOn w:val="a2"/>
    <w:link w:val="a7"/>
    <w:autoRedefine/>
    <w:uiPriority w:val="99"/>
    <w:semiHidden/>
    <w:qFormat/>
  </w:style>
  <w:style w:type="paragraph" w:customStyle="1" w:styleId="11">
    <w:name w:val="列出段落1"/>
    <w:basedOn w:val="a1"/>
    <w:link w:val="af2"/>
    <w:autoRedefine/>
    <w:uiPriority w:val="34"/>
    <w:qFormat/>
    <w:pPr>
      <w:spacing w:line="360" w:lineRule="auto"/>
      <w:ind w:firstLineChars="200" w:firstLine="420"/>
    </w:pPr>
    <w:rPr>
      <w:rFonts w:ascii="Calibri" w:eastAsia="宋体" w:hAnsi="Calibri" w:cs="宋体"/>
      <w:sz w:val="24"/>
    </w:rPr>
  </w:style>
  <w:style w:type="character" w:customStyle="1" w:styleId="af2">
    <w:name w:val="列出段落字符"/>
    <w:link w:val="11"/>
    <w:autoRedefine/>
    <w:uiPriority w:val="34"/>
    <w:qFormat/>
    <w:rPr>
      <w:rFonts w:ascii="Calibri" w:eastAsia="宋体" w:hAnsi="Calibri" w:cs="宋体"/>
      <w:sz w:val="24"/>
    </w:rPr>
  </w:style>
  <w:style w:type="character" w:customStyle="1" w:styleId="12">
    <w:name w:val="不明显强调1"/>
    <w:autoRedefine/>
    <w:uiPriority w:val="19"/>
    <w:qFormat/>
    <w:rPr>
      <w:rFonts w:ascii="Times New Roman" w:eastAsia="楷体" w:hAnsi="Times New Roman" w:cs="Times New Roman"/>
      <w:color w:val="000000"/>
      <w:szCs w:val="24"/>
    </w:rPr>
  </w:style>
  <w:style w:type="character" w:customStyle="1" w:styleId="af3">
    <w:name w:val="正文文本_"/>
    <w:basedOn w:val="a2"/>
    <w:link w:val="13"/>
    <w:autoRedefine/>
    <w:qFormat/>
    <w:rPr>
      <w:rFonts w:ascii="宋体" w:eastAsia="宋体" w:hAnsi="宋体" w:cs="宋体"/>
      <w:sz w:val="28"/>
      <w:szCs w:val="28"/>
      <w:lang w:val="zh-CN" w:bidi="zh-CN"/>
    </w:rPr>
  </w:style>
  <w:style w:type="paragraph" w:customStyle="1" w:styleId="13">
    <w:name w:val="正文文本1"/>
    <w:basedOn w:val="a1"/>
    <w:link w:val="af3"/>
    <w:autoRedefine/>
    <w:qFormat/>
    <w:pPr>
      <w:spacing w:line="353" w:lineRule="auto"/>
      <w:jc w:val="left"/>
    </w:pPr>
    <w:rPr>
      <w:rFonts w:ascii="宋体" w:eastAsia="宋体" w:hAnsi="宋体" w:cs="宋体"/>
      <w:sz w:val="28"/>
      <w:szCs w:val="28"/>
      <w:lang w:val="zh-CN" w:bidi="zh-CN"/>
    </w:rPr>
  </w:style>
  <w:style w:type="paragraph" w:customStyle="1" w:styleId="TOC11">
    <w:name w:val="TOC 标题1"/>
    <w:basedOn w:val="1"/>
    <w:next w:val="a1"/>
    <w:autoRedefine/>
    <w:uiPriority w:val="39"/>
    <w:qFormat/>
    <w:rsid w:val="008438B3"/>
    <w:pPr>
      <w:widowControl/>
      <w:spacing w:before="0" w:after="0" w:line="360" w:lineRule="auto"/>
      <w:jc w:val="center"/>
      <w:outlineLvl w:val="9"/>
    </w:pPr>
    <w:rPr>
      <w:rFonts w:ascii="黑头" w:eastAsia="黑头" w:hAnsi="Times New Roman" w:cs="Times New Roman"/>
      <w:kern w:val="0"/>
      <w:sz w:val="36"/>
      <w:szCs w:val="36"/>
      <w:lang w:val="zh-CN"/>
    </w:rPr>
  </w:style>
  <w:style w:type="paragraph" w:customStyle="1" w:styleId="14">
    <w:name w:val="修订1"/>
    <w:autoRedefine/>
    <w:hidden/>
    <w:uiPriority w:val="99"/>
    <w:qFormat/>
    <w:rPr>
      <w:kern w:val="2"/>
      <w:sz w:val="21"/>
      <w:szCs w:val="22"/>
    </w:rPr>
  </w:style>
  <w:style w:type="character" w:customStyle="1" w:styleId="15">
    <w:name w:val="未处理的提及1"/>
    <w:basedOn w:val="a2"/>
    <w:autoRedefine/>
    <w:uiPriority w:val="99"/>
    <w:semiHidden/>
    <w:unhideWhenUsed/>
    <w:qFormat/>
    <w:rPr>
      <w:color w:val="605E5C"/>
      <w:shd w:val="clear" w:color="auto" w:fill="E1DFDD"/>
    </w:rPr>
  </w:style>
  <w:style w:type="character" w:customStyle="1" w:styleId="20">
    <w:name w:val="标题 2 字符"/>
    <w:basedOn w:val="a2"/>
    <w:link w:val="2"/>
    <w:autoRedefine/>
    <w:uiPriority w:val="9"/>
    <w:semiHidden/>
    <w:qFormat/>
    <w:rPr>
      <w:rFonts w:asciiTheme="majorHAnsi" w:eastAsiaTheme="majorEastAsia" w:hAnsiTheme="majorHAnsi" w:cstheme="majorBidi"/>
      <w:b/>
      <w:bCs/>
      <w:sz w:val="32"/>
      <w:szCs w:val="32"/>
    </w:rPr>
  </w:style>
  <w:style w:type="paragraph" w:customStyle="1" w:styleId="31">
    <w:name w:val="3"/>
    <w:autoRedefine/>
    <w:qFormat/>
    <w:pPr>
      <w:widowControl w:val="0"/>
      <w:spacing w:line="312" w:lineRule="auto"/>
      <w:ind w:firstLineChars="200" w:firstLine="200"/>
      <w:jc w:val="both"/>
    </w:pPr>
    <w:rPr>
      <w:rFonts w:ascii="Times New Roman" w:eastAsia="宋体" w:hAnsi="Times New Roman" w:cs="Times New Roman"/>
      <w:kern w:val="2"/>
      <w:sz w:val="24"/>
      <w:szCs w:val="24"/>
    </w:rPr>
  </w:style>
  <w:style w:type="character" w:styleId="af4">
    <w:name w:val="Placeholder Text"/>
    <w:basedOn w:val="a2"/>
    <w:autoRedefine/>
    <w:uiPriority w:val="99"/>
    <w:unhideWhenUsed/>
    <w:qFormat/>
    <w:rPr>
      <w:color w:val="666666"/>
    </w:rPr>
  </w:style>
  <w:style w:type="paragraph" w:styleId="af5">
    <w:name w:val="Revision"/>
    <w:hidden/>
    <w:uiPriority w:val="99"/>
    <w:unhideWhenUsed/>
    <w:rsid w:val="007218AD"/>
    <w:rPr>
      <w:kern w:val="2"/>
      <w:sz w:val="21"/>
      <w:szCs w:val="22"/>
    </w:rPr>
  </w:style>
  <w:style w:type="paragraph" w:styleId="TOC">
    <w:name w:val="TOC Heading"/>
    <w:basedOn w:val="1"/>
    <w:next w:val="a1"/>
    <w:uiPriority w:val="39"/>
    <w:unhideWhenUsed/>
    <w:qFormat/>
    <w:rsid w:val="003F003E"/>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4">
    <w:name w:val="toc 4"/>
    <w:basedOn w:val="a1"/>
    <w:next w:val="a1"/>
    <w:autoRedefine/>
    <w:uiPriority w:val="39"/>
    <w:unhideWhenUsed/>
    <w:rsid w:val="003F003E"/>
    <w:pPr>
      <w:ind w:leftChars="600" w:left="1260"/>
    </w:pPr>
    <w:rPr>
      <w14:ligatures w14:val="standardContextual"/>
    </w:rPr>
  </w:style>
  <w:style w:type="paragraph" w:styleId="TOC5">
    <w:name w:val="toc 5"/>
    <w:basedOn w:val="a1"/>
    <w:next w:val="a1"/>
    <w:autoRedefine/>
    <w:uiPriority w:val="39"/>
    <w:unhideWhenUsed/>
    <w:rsid w:val="003F003E"/>
    <w:pPr>
      <w:ind w:leftChars="800" w:left="1680"/>
    </w:pPr>
    <w:rPr>
      <w14:ligatures w14:val="standardContextual"/>
    </w:rPr>
  </w:style>
  <w:style w:type="paragraph" w:styleId="TOC6">
    <w:name w:val="toc 6"/>
    <w:basedOn w:val="a1"/>
    <w:next w:val="a1"/>
    <w:autoRedefine/>
    <w:uiPriority w:val="39"/>
    <w:unhideWhenUsed/>
    <w:rsid w:val="003F003E"/>
    <w:pPr>
      <w:ind w:leftChars="1000" w:left="2100"/>
    </w:pPr>
    <w:rPr>
      <w14:ligatures w14:val="standardContextual"/>
    </w:rPr>
  </w:style>
  <w:style w:type="paragraph" w:styleId="TOC7">
    <w:name w:val="toc 7"/>
    <w:basedOn w:val="a1"/>
    <w:next w:val="a1"/>
    <w:autoRedefine/>
    <w:uiPriority w:val="39"/>
    <w:unhideWhenUsed/>
    <w:rsid w:val="003F003E"/>
    <w:pPr>
      <w:ind w:leftChars="1200" w:left="2520"/>
    </w:pPr>
    <w:rPr>
      <w14:ligatures w14:val="standardContextual"/>
    </w:rPr>
  </w:style>
  <w:style w:type="paragraph" w:styleId="TOC8">
    <w:name w:val="toc 8"/>
    <w:basedOn w:val="a1"/>
    <w:next w:val="a1"/>
    <w:autoRedefine/>
    <w:uiPriority w:val="39"/>
    <w:unhideWhenUsed/>
    <w:rsid w:val="003F003E"/>
    <w:pPr>
      <w:ind w:leftChars="1400" w:left="2940"/>
    </w:pPr>
    <w:rPr>
      <w14:ligatures w14:val="standardContextual"/>
    </w:rPr>
  </w:style>
  <w:style w:type="paragraph" w:styleId="TOC9">
    <w:name w:val="toc 9"/>
    <w:basedOn w:val="a1"/>
    <w:next w:val="a1"/>
    <w:autoRedefine/>
    <w:uiPriority w:val="39"/>
    <w:unhideWhenUsed/>
    <w:rsid w:val="003F003E"/>
    <w:pPr>
      <w:ind w:leftChars="1600" w:left="3360"/>
    </w:pPr>
    <w:rPr>
      <w14:ligatures w14:val="standardContextual"/>
    </w:rPr>
  </w:style>
  <w:style w:type="character" w:styleId="af6">
    <w:name w:val="Unresolved Mention"/>
    <w:basedOn w:val="a2"/>
    <w:uiPriority w:val="99"/>
    <w:semiHidden/>
    <w:unhideWhenUsed/>
    <w:rsid w:val="003F00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E419F2D-44A2-4C97-BF02-CE1D8FB5F16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47</Pages>
  <Words>4400</Words>
  <Characters>25086</Characters>
  <Application>Microsoft Office Word</Application>
  <DocSecurity>0</DocSecurity>
  <Lines>209</Lines>
  <Paragraphs>58</Paragraphs>
  <ScaleCrop>false</ScaleCrop>
  <Company/>
  <LinksUpToDate>false</LinksUpToDate>
  <CharactersWithSpaces>29428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Yiting Kang</dc:creator>
  <cp:lastModifiedBy>danyang wang</cp:lastModifiedBy>
  <cp:revision>36</cp:revision>
  <dcterms:created xsi:type="dcterms:W3CDTF">2023-12-21T06:48:00Z</dcterms:created>
  <dcterms:modified xsi:type="dcterms:W3CDTF">2024-01-11T05:31:00Z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FDB6298D9D5145DAAA584A549C86EE92_12</vt:lpwstr>
  </property>
</Properties>
</file>