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ind w:firstLine="560"/>
        <w:rPr>
          <w:rFonts w:hint="eastAsia" w:ascii="宋体" w:hAnsi="宋体" w:eastAsia="宋体" w:cs="宋体"/>
          <w:sz w:val="24"/>
          <w:szCs w:val="24"/>
          <w:lang w:val="en-US" w:eastAsia="zh-CN"/>
        </w:rPr>
      </w:pPr>
      <w:r>
        <w:rPr>
          <w:rFonts w:ascii="Times New Roman" w:hAnsi="Times New Roman" w:eastAsia="宋体"/>
          <w:b/>
          <w:sz w:val="32"/>
        </w:rPr>
        <w:drawing>
          <wp:anchor distT="0" distB="0" distL="0" distR="0" simplePos="0" relativeHeight="251663360" behindDoc="0" locked="0" layoutInCell="1" allowOverlap="1">
            <wp:simplePos x="0" y="0"/>
            <wp:positionH relativeFrom="column">
              <wp:posOffset>200025</wp:posOffset>
            </wp:positionH>
            <wp:positionV relativeFrom="paragraph">
              <wp:posOffset>-110490</wp:posOffset>
            </wp:positionV>
            <wp:extent cx="1533525" cy="1047750"/>
            <wp:effectExtent l="0" t="0" r="9525" b="0"/>
            <wp:wrapNone/>
            <wp:docPr id="9" name="图片 2" descr="E:\BIM\P-BIM协会标准\P-BIM标准2016年工作\发布\更新\协会商标（黑白）.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2" descr="E:\BIM\P-BIM协会标准\P-BIM标准2016年工作\发布\更新\协会商标（黑白）.jpg"/>
                    <pic:cNvPicPr>
                      <a:picLocks noChangeAspect="1" noChangeArrowheads="1"/>
                    </pic:cNvPicPr>
                  </pic:nvPicPr>
                  <pic:blipFill>
                    <a:blip r:embed="rId10" cstate="print">
                      <a:extLst>
                        <a:ext uri="{28A0092B-C50C-407E-A947-70E740481C1C}">
                          <a14:useLocalDpi xmlns:a14="http://schemas.microsoft.com/office/drawing/2010/main" val="0"/>
                        </a:ext>
                      </a:extLst>
                    </a:blip>
                    <a:srcRect l="11160" t="15569" r="13821" b="18562"/>
                    <a:stretch>
                      <a:fillRect/>
                    </a:stretch>
                  </pic:blipFill>
                  <pic:spPr>
                    <a:xfrm>
                      <a:off x="0" y="0"/>
                      <a:ext cx="1533525" cy="1047750"/>
                    </a:xfrm>
                    <a:prstGeom prst="rect">
                      <a:avLst/>
                    </a:prstGeom>
                    <a:noFill/>
                    <a:ln>
                      <a:noFill/>
                    </a:ln>
                  </pic:spPr>
                </pic:pic>
              </a:graphicData>
            </a:graphic>
          </wp:anchor>
        </w:drawing>
      </w:r>
    </w:p>
    <w:p>
      <w:pPr>
        <w:ind w:firstLine="420"/>
        <w:jc w:val="right"/>
        <w:rPr>
          <w:rFonts w:hint="eastAsia"/>
          <w:sz w:val="32"/>
          <w:szCs w:val="40"/>
        </w:rPr>
      </w:pPr>
      <w:r>
        <w:rPr>
          <w:rFonts w:hint="eastAsia"/>
        </w:rPr>
        <w:t xml:space="preserve">                    </w:t>
      </w:r>
      <w:r>
        <w:rPr>
          <w:rFonts w:hint="eastAsia"/>
          <w:lang w:val="en-US" w:eastAsia="zh-CN"/>
        </w:rPr>
        <w:t xml:space="preserve">                </w:t>
      </w:r>
      <w:r>
        <w:rPr>
          <w:rFonts w:hint="eastAsia"/>
        </w:rPr>
        <w:t xml:space="preserve"> </w:t>
      </w:r>
      <w:r>
        <w:rPr>
          <w:rFonts w:hint="eastAsia"/>
          <w:sz w:val="32"/>
          <w:szCs w:val="40"/>
        </w:rPr>
        <w:t xml:space="preserve"> </w:t>
      </w:r>
    </w:p>
    <w:p>
      <w:pPr>
        <w:ind w:firstLine="420"/>
        <w:jc w:val="right"/>
        <w:rPr>
          <w:rFonts w:ascii="宋体" w:hAnsi="宋体"/>
          <w:b/>
          <w:color w:val="000000"/>
          <w:sz w:val="28"/>
          <w:szCs w:val="28"/>
        </w:rPr>
      </w:pPr>
      <w:r>
        <w:rPr>
          <w:rFonts w:hint="default" w:ascii="Times New Roman" w:hAnsi="Times New Roman" w:cs="Times New Roman"/>
          <w:sz w:val="21"/>
          <w:szCs w:val="24"/>
          <w:lang w:val="en-US" w:eastAsia="zh-CN"/>
        </w:rPr>
        <w:t>T/</w:t>
      </w:r>
      <w:r>
        <w:rPr>
          <w:rFonts w:hint="default" w:ascii="Times New Roman" w:hAnsi="Times New Roman" w:cs="Times New Roman"/>
          <w:sz w:val="21"/>
          <w:szCs w:val="24"/>
        </w:rPr>
        <w:t>CECS</w:t>
      </w:r>
      <w:r>
        <w:rPr>
          <w:rFonts w:hint="default" w:ascii="Times New Roman" w:hAnsi="Times New Roman" w:cs="Times New Roman"/>
          <w:sz w:val="21"/>
          <w:szCs w:val="24"/>
          <w:lang w:val="en-US" w:eastAsia="zh-CN"/>
        </w:rPr>
        <w:t xml:space="preserve"> </w:t>
      </w:r>
      <w:r>
        <w:rPr>
          <w:rFonts w:hint="default" w:ascii="Times New Roman" w:hAnsi="Times New Roman" w:cs="Times New Roman"/>
          <w:sz w:val="21"/>
          <w:szCs w:val="24"/>
        </w:rPr>
        <w:t>XXX</w:t>
      </w:r>
      <w:r>
        <w:rPr>
          <w:rFonts w:hint="default" w:ascii="Times New Roman" w:hAnsi="Times New Roman" w:cs="Times New Roman"/>
          <w:sz w:val="21"/>
          <w:szCs w:val="24"/>
          <w:lang w:val="en-US" w:eastAsia="zh-CN"/>
        </w:rPr>
        <w:t>-</w:t>
      </w:r>
      <w:r>
        <w:rPr>
          <w:rFonts w:hint="default" w:ascii="Times New Roman" w:hAnsi="Times New Roman" w:cs="Times New Roman"/>
          <w:sz w:val="21"/>
          <w:szCs w:val="24"/>
        </w:rPr>
        <w:t>20</w:t>
      </w:r>
      <w:r>
        <w:rPr>
          <w:rFonts w:hint="default" w:ascii="Times New Roman" w:hAnsi="Times New Roman" w:cs="Times New Roman"/>
          <w:sz w:val="21"/>
          <w:szCs w:val="24"/>
          <w:lang w:val="en-US" w:eastAsia="zh-CN"/>
        </w:rPr>
        <w:t>XX</w:t>
      </w:r>
      <w:r>
        <w:rPr>
          <w:rFonts w:hint="eastAsia" w:ascii="宋体" w:hAnsi="宋体"/>
          <w:b/>
          <w:color w:val="000000"/>
          <w:sz w:val="28"/>
          <w:szCs w:val="28"/>
        </w:rPr>
        <w:t xml:space="preserve"> </w:t>
      </w:r>
      <w:r>
        <w:rPr>
          <w:rFonts w:hint="eastAsia" w:ascii="宋体" w:hAnsi="宋体"/>
          <w:b/>
          <w:color w:val="000000"/>
          <w:sz w:val="28"/>
          <w:szCs w:val="28"/>
        </w:rPr>
        <w:tab/>
      </w:r>
      <w:r>
        <w:rPr>
          <w:rFonts w:hint="eastAsia" w:ascii="宋体" w:hAnsi="宋体"/>
          <w:b/>
          <w:color w:val="000000"/>
          <w:sz w:val="28"/>
          <w:szCs w:val="28"/>
        </w:rPr>
        <w:t xml:space="preserve">   </w:t>
      </w:r>
    </w:p>
    <w:p>
      <w:pPr>
        <w:rPr>
          <w:color w:val="000000"/>
          <w:sz w:val="28"/>
          <w:szCs w:val="28"/>
        </w:rPr>
      </w:pPr>
      <w:r>
        <w:rPr>
          <w:color w:val="000000"/>
          <w:sz w:val="28"/>
          <w:szCs w:val="28"/>
        </w:rPr>
        <mc:AlternateContent>
          <mc:Choice Requires="wps">
            <w:drawing>
              <wp:anchor distT="0" distB="0" distL="114300" distR="114300" simplePos="0" relativeHeight="251661312" behindDoc="0" locked="0" layoutInCell="1" allowOverlap="1">
                <wp:simplePos x="0" y="0"/>
                <wp:positionH relativeFrom="column">
                  <wp:posOffset>-5715</wp:posOffset>
                </wp:positionH>
                <wp:positionV relativeFrom="paragraph">
                  <wp:posOffset>161290</wp:posOffset>
                </wp:positionV>
                <wp:extent cx="6009005" cy="10795"/>
                <wp:effectExtent l="0" t="4445" r="10795" b="13335"/>
                <wp:wrapNone/>
                <wp:docPr id="3" name="直接连接符 3"/>
                <wp:cNvGraphicFramePr/>
                <a:graphic xmlns:a="http://schemas.openxmlformats.org/drawingml/2006/main">
                  <a:graphicData uri="http://schemas.microsoft.com/office/word/2010/wordprocessingShape">
                    <wps:wsp>
                      <wps:cNvCnPr/>
                      <wps:spPr>
                        <a:xfrm flipV="1">
                          <a:off x="0" y="0"/>
                          <a:ext cx="6009005" cy="10795"/>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flip:y;margin-left:-0.45pt;margin-top:12.7pt;height:0.85pt;width:473.15pt;z-index:251661312;mso-width-relative:page;mso-height-relative:page;" filled="f" stroked="t" coordsize="21600,21600" o:gfxdata="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Ja3UvjVAAAABwEAAA8AAAAAAAAAAQAgAAAAIgAAAGRycy9kb3ducmV2LnhtbFBLAQIU&#10;ABQAAAAIAIdO4kCel2xc9gEAAOYDAAAOAAAAAAAAAAEAIAAAACQBAABkcnMvZTJvRG9jLnhtbFBL&#10;BQYAAAAABgAGAFkBAACMBQAAAAA=&#10;">
                <v:fill on="f" focussize="0,0"/>
                <v:stroke color="#000000" joinstyle="round"/>
                <v:imagedata o:title=""/>
                <o:lock v:ext="edit" aspectratio="f"/>
              </v:line>
            </w:pict>
          </mc:Fallback>
        </mc:AlternateContent>
      </w:r>
    </w:p>
    <w:p>
      <w:pPr>
        <w:spacing w:before="624" w:beforeLines="200" w:after="312" w:afterLines="100"/>
        <w:jc w:val="center"/>
        <w:rPr>
          <w:rFonts w:ascii="Times New Roman" w:hAnsi="Times New Roman" w:cs="黑体"/>
          <w:b/>
          <w:bCs/>
          <w:sz w:val="36"/>
          <w:szCs w:val="36"/>
        </w:rPr>
      </w:pPr>
      <w:r>
        <w:rPr>
          <w:rFonts w:hint="eastAsia" w:ascii="Times New Roman" w:hAnsi="Times New Roman" w:cs="黑体"/>
          <w:b/>
          <w:bCs/>
          <w:spacing w:val="5"/>
          <w:kern w:val="0"/>
          <w:sz w:val="36"/>
          <w:szCs w:val="36"/>
          <w:fitText w:val="4800" w:id="409217973"/>
        </w:rPr>
        <w:t>中国工程建设标准化协会标</w:t>
      </w:r>
      <w:r>
        <w:rPr>
          <w:rFonts w:hint="eastAsia" w:ascii="Times New Roman" w:hAnsi="Times New Roman" w:cs="黑体"/>
          <w:b/>
          <w:bCs/>
          <w:spacing w:val="0"/>
          <w:kern w:val="0"/>
          <w:sz w:val="36"/>
          <w:szCs w:val="36"/>
          <w:fitText w:val="4800" w:id="409217973"/>
        </w:rPr>
        <w:t>准</w:t>
      </w:r>
    </w:p>
    <w:p>
      <w:pPr>
        <w:rPr>
          <w:color w:val="000000"/>
          <w:sz w:val="28"/>
          <w:szCs w:val="28"/>
        </w:rPr>
      </w:pPr>
    </w:p>
    <w:p>
      <w:pPr>
        <w:rPr>
          <w:color w:val="000000"/>
          <w:sz w:val="28"/>
          <w:szCs w:val="28"/>
        </w:rPr>
      </w:pPr>
    </w:p>
    <w:p>
      <w:pPr>
        <w:rPr>
          <w:color w:val="000000"/>
          <w:sz w:val="28"/>
          <w:szCs w:val="28"/>
        </w:rPr>
      </w:pPr>
    </w:p>
    <w:p>
      <w:pPr>
        <w:spacing w:line="480" w:lineRule="auto"/>
        <w:jc w:val="center"/>
        <w:rPr>
          <w:rFonts w:hint="eastAsia" w:eastAsiaTheme="minorEastAsia"/>
          <w:b/>
          <w:color w:val="000000"/>
          <w:sz w:val="44"/>
          <w:szCs w:val="44"/>
          <w:lang w:eastAsia="zh-CN"/>
        </w:rPr>
      </w:pPr>
      <w:r>
        <w:rPr>
          <w:rFonts w:hint="eastAsia"/>
          <w:b/>
          <w:color w:val="000000"/>
          <w:sz w:val="44"/>
          <w:szCs w:val="44"/>
          <w:lang w:eastAsia="zh-CN"/>
        </w:rPr>
        <w:t>一体化混凝土围护产品应用技术规程</w:t>
      </w:r>
    </w:p>
    <w:p>
      <w:pPr>
        <w:spacing w:line="480" w:lineRule="auto"/>
        <w:jc w:val="center"/>
        <w:rPr>
          <w:rFonts w:hint="eastAsia" w:ascii="Times New Roman" w:hAnsi="Times New Roman" w:cs="Times New Roman"/>
          <w:b w:val="0"/>
          <w:bCs w:val="0"/>
          <w:color w:val="333333"/>
          <w:sz w:val="28"/>
          <w:szCs w:val="28"/>
          <w:shd w:val="clear" w:color="auto" w:fill="FFFFFF"/>
          <w:lang w:val="en-US" w:eastAsia="zh-CN"/>
        </w:rPr>
      </w:pPr>
      <w:r>
        <w:rPr>
          <w:rFonts w:hint="default" w:ascii="Times New Roman" w:hAnsi="Times New Roman" w:cs="Times New Roman"/>
          <w:b w:val="0"/>
          <w:bCs w:val="0"/>
          <w:color w:val="333333"/>
          <w:sz w:val="28"/>
          <w:szCs w:val="28"/>
          <w:shd w:val="clear" w:color="auto" w:fill="FFFFFF"/>
          <w:lang w:val="en-US" w:eastAsia="zh-CN"/>
        </w:rPr>
        <w:t>T</w:t>
      </w:r>
      <w:r>
        <w:rPr>
          <w:rFonts w:hint="eastAsia" w:ascii="Times New Roman" w:hAnsi="Times New Roman" w:cs="Times New Roman"/>
          <w:b w:val="0"/>
          <w:bCs w:val="0"/>
          <w:color w:val="333333"/>
          <w:sz w:val="28"/>
          <w:szCs w:val="28"/>
          <w:shd w:val="clear" w:color="auto" w:fill="FFFFFF"/>
          <w:lang w:val="en-US" w:eastAsia="zh-CN"/>
        </w:rPr>
        <w:t xml:space="preserve">echnical specification for application of integrated </w:t>
      </w:r>
    </w:p>
    <w:p>
      <w:pPr>
        <w:spacing w:line="480" w:lineRule="auto"/>
        <w:jc w:val="center"/>
        <w:rPr>
          <w:rFonts w:hint="default" w:ascii="Times New Roman" w:hAnsi="Times New Roman" w:cs="Times New Roman" w:eastAsiaTheme="minorEastAsia"/>
          <w:b w:val="0"/>
          <w:bCs w:val="0"/>
          <w:color w:val="333333"/>
          <w:sz w:val="28"/>
          <w:szCs w:val="28"/>
          <w:shd w:val="clear" w:color="auto" w:fill="FFFFFF"/>
          <w:lang w:val="en-US" w:eastAsia="zh-CN"/>
        </w:rPr>
      </w:pPr>
      <w:r>
        <w:rPr>
          <w:rFonts w:hint="eastAsia" w:ascii="Times New Roman" w:hAnsi="Times New Roman" w:cs="Times New Roman"/>
          <w:b w:val="0"/>
          <w:bCs w:val="0"/>
          <w:color w:val="333333"/>
          <w:sz w:val="28"/>
          <w:szCs w:val="28"/>
          <w:shd w:val="clear" w:color="auto" w:fill="FFFFFF"/>
          <w:lang w:val="en-US" w:eastAsia="zh-CN"/>
        </w:rPr>
        <w:t xml:space="preserve">concrete enclosure products </w:t>
      </w:r>
    </w:p>
    <w:p>
      <w:pPr>
        <w:spacing w:line="480" w:lineRule="auto"/>
        <w:jc w:val="center"/>
        <w:rPr>
          <w:rFonts w:hint="eastAsia"/>
          <w:b w:val="0"/>
          <w:bCs w:val="0"/>
          <w:color w:val="000000"/>
          <w:sz w:val="32"/>
          <w:szCs w:val="32"/>
        </w:rPr>
      </w:pPr>
    </w:p>
    <w:p>
      <w:pPr>
        <w:spacing w:line="480" w:lineRule="auto"/>
        <w:jc w:val="center"/>
        <w:rPr>
          <w:b w:val="0"/>
          <w:bCs w:val="0"/>
          <w:color w:val="000000"/>
          <w:sz w:val="32"/>
          <w:szCs w:val="32"/>
        </w:rPr>
      </w:pPr>
      <w:r>
        <w:rPr>
          <w:rFonts w:hint="eastAsia"/>
          <w:b w:val="0"/>
          <w:bCs w:val="0"/>
          <w:color w:val="000000"/>
          <w:sz w:val="32"/>
          <w:szCs w:val="32"/>
        </w:rPr>
        <w:t>（</w:t>
      </w:r>
      <w:r>
        <w:rPr>
          <w:rFonts w:hint="eastAsia"/>
          <w:b w:val="0"/>
          <w:bCs w:val="0"/>
          <w:color w:val="000000"/>
          <w:sz w:val="32"/>
          <w:szCs w:val="32"/>
          <w:lang w:eastAsia="zh-CN"/>
        </w:rPr>
        <w:t>征求意见</w:t>
      </w:r>
      <w:r>
        <w:rPr>
          <w:rFonts w:hint="eastAsia"/>
          <w:b w:val="0"/>
          <w:bCs w:val="0"/>
          <w:color w:val="000000"/>
          <w:sz w:val="32"/>
          <w:szCs w:val="32"/>
        </w:rPr>
        <w:t>稿）</w:t>
      </w:r>
    </w:p>
    <w:p>
      <w:pPr>
        <w:jc w:val="center"/>
        <w:rPr>
          <w:b/>
          <w:color w:val="000000"/>
          <w:sz w:val="32"/>
          <w:szCs w:val="32"/>
        </w:rPr>
      </w:pPr>
    </w:p>
    <w:p>
      <w:pPr>
        <w:rPr>
          <w:color w:val="000000"/>
          <w:sz w:val="28"/>
          <w:szCs w:val="28"/>
        </w:rPr>
      </w:pPr>
    </w:p>
    <w:p>
      <w:pPr>
        <w:rPr>
          <w:color w:val="000000"/>
          <w:sz w:val="28"/>
          <w:szCs w:val="28"/>
        </w:rPr>
      </w:pPr>
    </w:p>
    <w:p>
      <w:pPr>
        <w:rPr>
          <w:color w:val="000000"/>
          <w:sz w:val="28"/>
          <w:szCs w:val="28"/>
        </w:rPr>
      </w:pPr>
    </w:p>
    <w:p>
      <w:pPr>
        <w:jc w:val="center"/>
        <w:rPr>
          <w:rFonts w:hint="eastAsia" w:ascii="宋体" w:hAnsi="宋体"/>
          <w:b/>
          <w:color w:val="000000"/>
          <w:sz w:val="32"/>
          <w:szCs w:val="32"/>
        </w:rPr>
      </w:pPr>
    </w:p>
    <w:p>
      <w:pPr>
        <w:jc w:val="center"/>
        <w:rPr>
          <w:rFonts w:hint="eastAsia" w:ascii="宋体" w:hAnsi="宋体"/>
          <w:b/>
          <w:color w:val="000000"/>
          <w:sz w:val="32"/>
          <w:szCs w:val="32"/>
        </w:rPr>
      </w:pPr>
    </w:p>
    <w:p>
      <w:pPr>
        <w:jc w:val="center"/>
        <w:rPr>
          <w:rFonts w:hint="eastAsia" w:ascii="宋体" w:hAnsi="宋体"/>
          <w:b/>
          <w:color w:val="000000"/>
          <w:sz w:val="32"/>
          <w:szCs w:val="32"/>
        </w:rPr>
      </w:pPr>
    </w:p>
    <w:p>
      <w:pPr>
        <w:jc w:val="center"/>
        <w:rPr>
          <w:b/>
          <w:color w:val="000000"/>
          <w:sz w:val="36"/>
          <w:szCs w:val="32"/>
        </w:rPr>
      </w:pPr>
      <w:r>
        <w:rPr>
          <w:rFonts w:hint="eastAsia" w:ascii="Times New Roman" w:hAnsi="Times New Roman" w:cs="仿宋"/>
          <w:spacing w:val="20"/>
          <w:sz w:val="32"/>
          <w:szCs w:val="32"/>
          <w:lang w:val="en-US" w:eastAsia="zh-CN"/>
        </w:rPr>
        <w:t>XXXX</w:t>
      </w:r>
      <w:r>
        <w:rPr>
          <w:rFonts w:hint="eastAsia" w:ascii="Times New Roman" w:hAnsi="Times New Roman" w:cs="仿宋"/>
          <w:spacing w:val="20"/>
          <w:sz w:val="32"/>
          <w:szCs w:val="32"/>
        </w:rPr>
        <w:t>出版社</w:t>
      </w:r>
    </w:p>
    <w:p>
      <w:pPr>
        <w:jc w:val="center"/>
        <w:rPr>
          <w:b/>
          <w:color w:val="000000"/>
          <w:sz w:val="36"/>
          <w:szCs w:val="32"/>
        </w:rPr>
      </w:pPr>
    </w:p>
    <w:p>
      <w:pPr>
        <w:spacing w:before="624" w:beforeLines="200" w:after="312" w:afterLines="100"/>
        <w:jc w:val="center"/>
        <w:rPr>
          <w:rFonts w:ascii="Times New Roman" w:hAnsi="Times New Roman" w:cs="黑体"/>
          <w:b/>
          <w:bCs/>
          <w:sz w:val="30"/>
          <w:szCs w:val="30"/>
        </w:rPr>
      </w:pPr>
      <w:bookmarkStart w:id="0" w:name="_Toc22403"/>
      <w:r>
        <w:rPr>
          <w:rFonts w:hint="eastAsia" w:ascii="Times New Roman" w:hAnsi="Times New Roman" w:cs="黑体"/>
          <w:b/>
          <w:bCs/>
          <w:spacing w:val="37"/>
          <w:kern w:val="0"/>
          <w:sz w:val="30"/>
          <w:szCs w:val="30"/>
          <w:fitText w:val="4800" w:id="1638099328"/>
        </w:rPr>
        <w:t>中国工程建设标准化协会标</w:t>
      </w:r>
      <w:r>
        <w:rPr>
          <w:rFonts w:hint="eastAsia" w:ascii="Times New Roman" w:hAnsi="Times New Roman" w:cs="黑体"/>
          <w:b/>
          <w:bCs/>
          <w:spacing w:val="6"/>
          <w:kern w:val="0"/>
          <w:sz w:val="30"/>
          <w:szCs w:val="30"/>
          <w:fitText w:val="4800" w:id="1638099328"/>
        </w:rPr>
        <w:t>准</w:t>
      </w:r>
      <w:bookmarkEnd w:id="0"/>
    </w:p>
    <w:p>
      <w:pPr>
        <w:spacing w:line="480" w:lineRule="auto"/>
        <w:jc w:val="center"/>
        <w:rPr>
          <w:rFonts w:hint="eastAsia" w:eastAsiaTheme="minorEastAsia"/>
          <w:b w:val="0"/>
          <w:bCs/>
          <w:color w:val="000000"/>
          <w:sz w:val="36"/>
          <w:szCs w:val="36"/>
          <w:lang w:eastAsia="zh-CN"/>
        </w:rPr>
      </w:pPr>
      <w:r>
        <w:rPr>
          <w:rFonts w:hint="eastAsia"/>
          <w:b w:val="0"/>
          <w:bCs/>
          <w:color w:val="000000"/>
          <w:sz w:val="36"/>
          <w:szCs w:val="36"/>
          <w:lang w:eastAsia="zh-CN"/>
        </w:rPr>
        <w:t>一体化混凝土围护产品应用技术规程</w:t>
      </w:r>
    </w:p>
    <w:p>
      <w:pPr>
        <w:spacing w:line="240" w:lineRule="auto"/>
        <w:jc w:val="center"/>
        <w:rPr>
          <w:rFonts w:hint="eastAsia" w:ascii="Times New Roman" w:hAnsi="Times New Roman" w:cs="Times New Roman"/>
          <w:b w:val="0"/>
          <w:bCs w:val="0"/>
          <w:color w:val="333333"/>
          <w:sz w:val="28"/>
          <w:szCs w:val="28"/>
          <w:shd w:val="clear" w:color="auto" w:fill="FFFFFF"/>
          <w:lang w:val="en-US" w:eastAsia="zh-CN"/>
        </w:rPr>
      </w:pPr>
      <w:r>
        <w:rPr>
          <w:rFonts w:hint="default" w:ascii="Times New Roman" w:hAnsi="Times New Roman" w:cs="Times New Roman"/>
          <w:b w:val="0"/>
          <w:bCs w:val="0"/>
          <w:color w:val="333333"/>
          <w:sz w:val="28"/>
          <w:szCs w:val="28"/>
          <w:shd w:val="clear" w:color="auto" w:fill="FFFFFF"/>
          <w:lang w:val="en-US" w:eastAsia="zh-CN"/>
        </w:rPr>
        <w:t>T</w:t>
      </w:r>
      <w:r>
        <w:rPr>
          <w:rFonts w:hint="eastAsia" w:ascii="Times New Roman" w:hAnsi="Times New Roman" w:cs="Times New Roman"/>
          <w:b w:val="0"/>
          <w:bCs w:val="0"/>
          <w:color w:val="333333"/>
          <w:sz w:val="28"/>
          <w:szCs w:val="28"/>
          <w:shd w:val="clear" w:color="auto" w:fill="FFFFFF"/>
          <w:lang w:val="en-US" w:eastAsia="zh-CN"/>
        </w:rPr>
        <w:t>echnical specification for application of integrated</w:t>
      </w:r>
    </w:p>
    <w:p>
      <w:pPr>
        <w:spacing w:line="240" w:lineRule="auto"/>
        <w:jc w:val="center"/>
        <w:rPr>
          <w:rFonts w:ascii="Times New Roman" w:hAnsi="Times New Roman" w:cs="宋体"/>
          <w:sz w:val="28"/>
          <w:szCs w:val="28"/>
        </w:rPr>
      </w:pPr>
      <w:r>
        <w:rPr>
          <w:rFonts w:hint="eastAsia" w:ascii="Times New Roman" w:hAnsi="Times New Roman" w:cs="Times New Roman"/>
          <w:b w:val="0"/>
          <w:bCs w:val="0"/>
          <w:color w:val="333333"/>
          <w:sz w:val="28"/>
          <w:szCs w:val="28"/>
          <w:shd w:val="clear" w:color="auto" w:fill="FFFFFF"/>
          <w:lang w:val="en-US" w:eastAsia="zh-CN"/>
        </w:rPr>
        <w:t xml:space="preserve"> concrete enclosure products</w:t>
      </w:r>
    </w:p>
    <w:p>
      <w:pPr>
        <w:spacing w:before="312" w:beforeLines="100" w:after="312" w:afterLines="100"/>
        <w:jc w:val="center"/>
        <w:rPr>
          <w:rFonts w:ascii="Times New Roman" w:hAnsi="Times New Roman"/>
          <w:b/>
          <w:bCs/>
          <w:sz w:val="21"/>
          <w:szCs w:val="21"/>
        </w:rPr>
      </w:pPr>
      <w:r>
        <w:rPr>
          <w:rFonts w:ascii="Times New Roman" w:hAnsi="Times New Roman"/>
          <w:b/>
          <w:bCs/>
          <w:sz w:val="21"/>
          <w:szCs w:val="21"/>
        </w:rPr>
        <w:t>T/</w:t>
      </w:r>
      <w:r>
        <w:rPr>
          <w:rFonts w:hint="eastAsia" w:ascii="Times New Roman" w:hAnsi="Times New Roman"/>
          <w:b/>
          <w:bCs/>
          <w:sz w:val="21"/>
          <w:szCs w:val="21"/>
        </w:rPr>
        <w:t>CECS X</w:t>
      </w:r>
      <w:r>
        <w:rPr>
          <w:rFonts w:ascii="Times New Roman" w:hAnsi="Times New Roman"/>
          <w:b/>
          <w:bCs/>
          <w:sz w:val="21"/>
          <w:szCs w:val="21"/>
        </w:rPr>
        <w:t>XX-20XX</w:t>
      </w:r>
    </w:p>
    <w:tbl>
      <w:tblPr>
        <w:tblStyle w:val="1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35"/>
        <w:gridCol w:w="45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35" w:type="dxa"/>
            <w:tcBorders>
              <w:top w:val="nil"/>
              <w:left w:val="nil"/>
              <w:bottom w:val="nil"/>
              <w:right w:val="nil"/>
            </w:tcBorders>
            <w:vAlign w:val="center"/>
          </w:tcPr>
          <w:p>
            <w:pPr>
              <w:spacing w:line="240" w:lineRule="auto"/>
              <w:jc w:val="center"/>
              <w:rPr>
                <w:rFonts w:ascii="Times New Roman" w:hAnsi="Times New Roman" w:cs="宋体"/>
              </w:rPr>
            </w:pPr>
            <w:r>
              <w:rPr>
                <w:rFonts w:hint="eastAsia" w:ascii="Times New Roman" w:hAnsi="Times New Roman" w:cs="宋体"/>
              </w:rPr>
              <w:t>主编单位：</w:t>
            </w:r>
          </w:p>
        </w:tc>
        <w:tc>
          <w:tcPr>
            <w:tcW w:w="4545" w:type="dxa"/>
            <w:tcBorders>
              <w:top w:val="nil"/>
              <w:left w:val="nil"/>
              <w:bottom w:val="nil"/>
              <w:right w:val="nil"/>
            </w:tcBorders>
            <w:vAlign w:val="center"/>
          </w:tcPr>
          <w:p>
            <w:pPr>
              <w:spacing w:line="240" w:lineRule="auto"/>
              <w:jc w:val="center"/>
              <w:rPr>
                <w:rFonts w:hint="eastAsia" w:ascii="Times New Roman" w:hAnsi="Times New Roman" w:cs="宋体" w:eastAsiaTheme="minorEastAsia"/>
                <w:lang w:val="en-US" w:eastAsia="zh-CN"/>
              </w:rPr>
            </w:pPr>
            <w:r>
              <w:rPr>
                <w:rFonts w:hint="eastAsia" w:ascii="Times New Roman" w:hAnsi="Times New Roman" w:cs="宋体"/>
                <w:lang w:val="en-US" w:eastAsia="zh-CN"/>
              </w:rPr>
              <w:t>上海中森建筑与工程设计顾问有限公司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35" w:type="dxa"/>
            <w:tcBorders>
              <w:top w:val="nil"/>
              <w:left w:val="nil"/>
              <w:bottom w:val="nil"/>
              <w:right w:val="nil"/>
            </w:tcBorders>
            <w:vAlign w:val="center"/>
          </w:tcPr>
          <w:p>
            <w:pPr>
              <w:spacing w:line="240" w:lineRule="auto"/>
              <w:jc w:val="center"/>
              <w:rPr>
                <w:rFonts w:ascii="Times New Roman" w:hAnsi="Times New Roman" w:cs="宋体"/>
              </w:rPr>
            </w:pPr>
          </w:p>
        </w:tc>
        <w:tc>
          <w:tcPr>
            <w:tcW w:w="4545" w:type="dxa"/>
            <w:tcBorders>
              <w:top w:val="nil"/>
              <w:left w:val="nil"/>
              <w:bottom w:val="nil"/>
              <w:right w:val="nil"/>
            </w:tcBorders>
            <w:vAlign w:val="center"/>
          </w:tcPr>
          <w:p>
            <w:pPr>
              <w:spacing w:line="240" w:lineRule="auto"/>
              <w:jc w:val="center"/>
              <w:rPr>
                <w:rFonts w:hint="eastAsia" w:ascii="Times New Roman" w:hAnsi="Times New Roman" w:cs="宋体" w:eastAsiaTheme="minorEastAsia"/>
                <w:lang w:eastAsia="zh-CN"/>
              </w:rPr>
            </w:pPr>
            <w:r>
              <w:rPr>
                <w:rFonts w:hint="eastAsia" w:ascii="Times New Roman" w:hAnsi="Times New Roman" w:cs="宋体"/>
                <w:lang w:eastAsia="zh-CN"/>
              </w:rPr>
              <w:t>亚太建设科技信息研究院有限公司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35" w:type="dxa"/>
            <w:tcBorders>
              <w:top w:val="nil"/>
              <w:left w:val="nil"/>
              <w:bottom w:val="nil"/>
              <w:right w:val="nil"/>
            </w:tcBorders>
            <w:vAlign w:val="center"/>
          </w:tcPr>
          <w:p>
            <w:pPr>
              <w:spacing w:line="240" w:lineRule="auto"/>
              <w:jc w:val="center"/>
              <w:rPr>
                <w:rFonts w:ascii="Times New Roman" w:hAnsi="Times New Roman" w:cs="宋体"/>
              </w:rPr>
            </w:pPr>
            <w:r>
              <w:rPr>
                <w:rFonts w:hint="eastAsia" w:ascii="Times New Roman" w:hAnsi="Times New Roman" w:cs="宋体"/>
              </w:rPr>
              <w:t>批准单位：</w:t>
            </w:r>
          </w:p>
        </w:tc>
        <w:tc>
          <w:tcPr>
            <w:tcW w:w="4545" w:type="dxa"/>
            <w:tcBorders>
              <w:top w:val="nil"/>
              <w:left w:val="nil"/>
              <w:bottom w:val="nil"/>
              <w:right w:val="nil"/>
            </w:tcBorders>
            <w:vAlign w:val="center"/>
          </w:tcPr>
          <w:p>
            <w:pPr>
              <w:spacing w:line="240" w:lineRule="auto"/>
              <w:jc w:val="distribute"/>
              <w:rPr>
                <w:rFonts w:ascii="Times New Roman" w:hAnsi="Times New Roman" w:cs="宋体"/>
              </w:rPr>
            </w:pPr>
            <w:r>
              <w:rPr>
                <w:rFonts w:hint="eastAsia" w:ascii="Times New Roman" w:hAnsi="Times New Roman" w:cs="宋体"/>
                <w:kern w:val="0"/>
              </w:rPr>
              <w:t>中国工程建设标准化协会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35" w:type="dxa"/>
            <w:tcBorders>
              <w:top w:val="nil"/>
              <w:left w:val="nil"/>
              <w:bottom w:val="nil"/>
              <w:right w:val="nil"/>
            </w:tcBorders>
            <w:vAlign w:val="center"/>
          </w:tcPr>
          <w:p>
            <w:pPr>
              <w:spacing w:line="240" w:lineRule="auto"/>
              <w:jc w:val="center"/>
              <w:rPr>
                <w:rFonts w:ascii="Times New Roman" w:hAnsi="Times New Roman" w:cs="宋体"/>
              </w:rPr>
            </w:pPr>
            <w:r>
              <w:rPr>
                <w:rFonts w:hint="eastAsia" w:ascii="Times New Roman" w:hAnsi="Times New Roman" w:cs="宋体"/>
              </w:rPr>
              <w:t>施行日期：</w:t>
            </w:r>
          </w:p>
        </w:tc>
        <w:tc>
          <w:tcPr>
            <w:tcW w:w="4545" w:type="dxa"/>
            <w:tcBorders>
              <w:top w:val="nil"/>
              <w:left w:val="nil"/>
              <w:bottom w:val="nil"/>
              <w:right w:val="nil"/>
            </w:tcBorders>
            <w:vAlign w:val="center"/>
          </w:tcPr>
          <w:p>
            <w:pPr>
              <w:spacing w:line="240" w:lineRule="auto"/>
              <w:jc w:val="distribute"/>
              <w:rPr>
                <w:rFonts w:ascii="Times New Roman" w:hAnsi="Times New Roman" w:cs="宋体"/>
              </w:rPr>
            </w:pPr>
            <w:r>
              <w:rPr>
                <w:rFonts w:ascii="Times New Roman" w:hAnsi="Times New Roman"/>
                <w:kern w:val="0"/>
              </w:rPr>
              <w:t>20XX年XX月XX日</w:t>
            </w:r>
          </w:p>
        </w:tc>
      </w:tr>
    </w:tbl>
    <w:p>
      <w:pPr>
        <w:spacing w:before="312" w:beforeLines="100" w:after="312" w:afterLines="100"/>
        <w:jc w:val="center"/>
        <w:rPr>
          <w:rFonts w:ascii="Times New Roman" w:hAnsi="Times New Roman" w:cs="宋体"/>
          <w:sz w:val="28"/>
          <w:szCs w:val="28"/>
        </w:rPr>
      </w:pPr>
    </w:p>
    <w:p>
      <w:pPr>
        <w:spacing w:before="312" w:beforeLines="100" w:after="312" w:afterLines="100"/>
        <w:jc w:val="center"/>
        <w:rPr>
          <w:rFonts w:ascii="Times New Roman" w:hAnsi="Times New Roman" w:cs="黑体"/>
          <w:sz w:val="32"/>
          <w:szCs w:val="32"/>
        </w:rPr>
      </w:pPr>
    </w:p>
    <w:p>
      <w:pPr>
        <w:spacing w:before="312" w:beforeLines="100" w:after="312" w:afterLines="100"/>
        <w:jc w:val="center"/>
        <w:rPr>
          <w:rFonts w:ascii="Times New Roman" w:hAnsi="Times New Roman" w:cs="黑体"/>
          <w:sz w:val="32"/>
          <w:szCs w:val="32"/>
        </w:rPr>
      </w:pPr>
    </w:p>
    <w:p>
      <w:pPr>
        <w:spacing w:before="312" w:beforeLines="100" w:after="312" w:afterLines="100" w:line="240" w:lineRule="auto"/>
        <w:jc w:val="center"/>
        <w:rPr>
          <w:rFonts w:ascii="Times New Roman" w:hAnsi="Times New Roman" w:cs="仿宋"/>
          <w:sz w:val="32"/>
          <w:szCs w:val="32"/>
        </w:rPr>
      </w:pPr>
    </w:p>
    <w:p>
      <w:pPr>
        <w:spacing w:before="312" w:beforeLines="100" w:after="312" w:afterLines="100" w:line="240" w:lineRule="auto"/>
        <w:jc w:val="center"/>
        <w:rPr>
          <w:rFonts w:ascii="Times New Roman" w:hAnsi="Times New Roman" w:cs="仿宋"/>
          <w:sz w:val="32"/>
          <w:szCs w:val="32"/>
        </w:rPr>
      </w:pPr>
    </w:p>
    <w:p>
      <w:pPr>
        <w:spacing w:before="312" w:beforeLines="100" w:after="312" w:afterLines="100" w:line="240" w:lineRule="auto"/>
        <w:jc w:val="center"/>
        <w:rPr>
          <w:rFonts w:ascii="Times New Roman" w:hAnsi="Times New Roman" w:cs="仿宋"/>
          <w:sz w:val="32"/>
          <w:szCs w:val="32"/>
        </w:rPr>
      </w:pPr>
      <w:r>
        <w:rPr>
          <w:rFonts w:hint="eastAsia" w:ascii="Times New Roman" w:hAnsi="Times New Roman" w:cs="仿宋"/>
          <w:sz w:val="32"/>
          <w:szCs w:val="32"/>
          <w:lang w:val="en-US" w:eastAsia="zh-CN"/>
        </w:rPr>
        <w:t>XXXX</w:t>
      </w:r>
      <w:r>
        <w:rPr>
          <w:rFonts w:hint="eastAsia" w:ascii="Times New Roman" w:hAnsi="Times New Roman" w:cs="仿宋"/>
          <w:sz w:val="32"/>
          <w:szCs w:val="32"/>
        </w:rPr>
        <w:t>出版社</w:t>
      </w:r>
    </w:p>
    <w:p>
      <w:pPr>
        <w:spacing w:line="240" w:lineRule="auto"/>
        <w:jc w:val="center"/>
        <w:rPr>
          <w:rFonts w:ascii="Times New Roman" w:hAnsi="Times New Roman" w:cs="黑体"/>
          <w:sz w:val="32"/>
          <w:szCs w:val="32"/>
        </w:rPr>
      </w:pPr>
      <w:bookmarkStart w:id="1" w:name="_Toc21957"/>
      <w:r>
        <w:rPr>
          <w:rFonts w:ascii="Times New Roman" w:hAnsi="Times New Roman"/>
          <w:sz w:val="21"/>
          <w:szCs w:val="21"/>
        </w:rPr>
        <w:t xml:space="preserve">20XX  </w:t>
      </w:r>
      <w:r>
        <w:rPr>
          <w:rFonts w:hint="eastAsia" w:ascii="Times New Roman" w:hAnsi="Times New Roman"/>
          <w:sz w:val="21"/>
          <w:szCs w:val="21"/>
        </w:rPr>
        <w:t>北    京</w:t>
      </w:r>
      <w:bookmarkEnd w:id="1"/>
    </w:p>
    <w:p>
      <w:pPr>
        <w:pStyle w:val="7"/>
        <w:rPr>
          <w:rFonts w:ascii="新宋体" w:hAnsi="新宋体" w:eastAsia="新宋体"/>
          <w:b/>
          <w:color w:val="000000"/>
          <w:sz w:val="32"/>
          <w:szCs w:val="28"/>
        </w:rPr>
      </w:pPr>
    </w:p>
    <w:p>
      <w:pPr>
        <w:widowControl/>
        <w:spacing w:line="240" w:lineRule="auto"/>
        <w:jc w:val="left"/>
        <w:rPr>
          <w:rFonts w:ascii="宋体" w:hAnsi="宋体"/>
          <w:color w:val="000000"/>
          <w:sz w:val="28"/>
          <w:szCs w:val="24"/>
        </w:rPr>
      </w:pPr>
      <w:r>
        <w:rPr>
          <w:rFonts w:hAnsi="宋体"/>
          <w:color w:val="000000"/>
          <w:sz w:val="28"/>
          <w:szCs w:val="24"/>
        </w:rPr>
        <w:br w:type="page"/>
      </w:r>
    </w:p>
    <w:p>
      <w:pPr>
        <w:spacing w:before="312" w:beforeLines="100" w:after="312" w:afterLines="100"/>
        <w:jc w:val="center"/>
        <w:rPr>
          <w:rFonts w:ascii="Times New Roman" w:hAnsi="Times New Roman" w:eastAsia="宋体" w:cs="黑体"/>
          <w:b/>
          <w:bCs/>
          <w:sz w:val="32"/>
          <w:szCs w:val="32"/>
        </w:rPr>
      </w:pPr>
      <w:bookmarkStart w:id="2" w:name="_Toc18434"/>
      <w:r>
        <w:rPr>
          <w:rFonts w:hint="eastAsia" w:ascii="Times New Roman" w:hAnsi="Times New Roman" w:eastAsia="宋体" w:cs="黑体"/>
          <w:b/>
          <w:bCs/>
          <w:sz w:val="32"/>
          <w:szCs w:val="32"/>
        </w:rPr>
        <w:t>中国工程建设标准化协会公告</w:t>
      </w:r>
      <w:bookmarkEnd w:id="2"/>
    </w:p>
    <w:p>
      <w:pPr>
        <w:spacing w:before="312" w:beforeLines="100" w:after="312" w:afterLines="100"/>
        <w:jc w:val="center"/>
        <w:rPr>
          <w:rFonts w:ascii="Times New Roman" w:hAnsi="Times New Roman" w:eastAsia="宋体" w:cs="黑体"/>
          <w:b/>
          <w:bCs/>
          <w:sz w:val="21"/>
          <w:szCs w:val="21"/>
        </w:rPr>
      </w:pPr>
      <w:r>
        <w:rPr>
          <w:rFonts w:hint="eastAsia" w:ascii="Times New Roman" w:hAnsi="Times New Roman" w:eastAsia="宋体" w:cs="黑体"/>
          <w:b/>
          <w:bCs/>
          <w:sz w:val="21"/>
          <w:szCs w:val="21"/>
        </w:rPr>
        <w:t>第****号</w:t>
      </w:r>
    </w:p>
    <w:p>
      <w:pPr>
        <w:spacing w:before="312" w:beforeLines="100" w:after="312" w:afterLines="100"/>
        <w:jc w:val="center"/>
        <w:rPr>
          <w:rFonts w:ascii="Times New Roman" w:hAnsi="Times New Roman" w:cs="宋体"/>
          <w:sz w:val="28"/>
          <w:szCs w:val="28"/>
        </w:rPr>
      </w:pPr>
      <w:r>
        <w:rPr>
          <w:rFonts w:hint="eastAsia" w:ascii="Times New Roman" w:hAnsi="Times New Roman" w:cs="宋体"/>
          <w:sz w:val="28"/>
          <w:szCs w:val="28"/>
        </w:rPr>
        <w:t>关于发布《</w:t>
      </w:r>
      <w:r>
        <w:rPr>
          <w:rFonts w:hint="eastAsia" w:ascii="Times New Roman" w:hAnsi="Times New Roman" w:cs="宋体"/>
          <w:sz w:val="28"/>
          <w:szCs w:val="28"/>
          <w:lang w:eastAsia="zh-CN"/>
        </w:rPr>
        <w:t>一体化混凝土围护产品应用技术规程</w:t>
      </w:r>
      <w:r>
        <w:rPr>
          <w:rFonts w:hint="eastAsia" w:ascii="Times New Roman" w:hAnsi="Times New Roman" w:cs="宋体"/>
          <w:sz w:val="28"/>
          <w:szCs w:val="28"/>
        </w:rPr>
        <w:t>》的公告</w:t>
      </w:r>
    </w:p>
    <w:p>
      <w:pPr>
        <w:spacing w:line="400" w:lineRule="exact"/>
        <w:ind w:firstLine="420" w:firstLineChars="200"/>
        <w:jc w:val="left"/>
        <w:rPr>
          <w:rFonts w:ascii="Times New Roman" w:hAnsi="Times New Roman" w:cs="宋体"/>
          <w:sz w:val="21"/>
          <w:szCs w:val="21"/>
        </w:rPr>
      </w:pPr>
      <w:r>
        <w:rPr>
          <w:rFonts w:hint="eastAsia" w:ascii="Times New Roman" w:hAnsi="Times New Roman" w:cs="宋体"/>
          <w:sz w:val="21"/>
          <w:szCs w:val="21"/>
        </w:rPr>
        <w:t>根据中国工程建设标准化协会《</w:t>
      </w:r>
      <w:r>
        <w:rPr>
          <w:rFonts w:ascii="Times New Roman" w:hAnsi="Times New Roman"/>
          <w:sz w:val="21"/>
          <w:szCs w:val="21"/>
          <w:lang w:val="zh-CN"/>
        </w:rPr>
        <w:t>关于印发</w:t>
      </w:r>
      <w:r>
        <w:rPr>
          <w:rFonts w:hint="eastAsia" w:ascii="Times New Roman" w:hAnsi="Times New Roman" w:cs="宋体"/>
          <w:sz w:val="21"/>
          <w:szCs w:val="21"/>
        </w:rPr>
        <w:t>&lt;</w:t>
      </w:r>
      <w:r>
        <w:rPr>
          <w:rFonts w:ascii="Times New Roman" w:hAnsi="Times New Roman"/>
          <w:sz w:val="21"/>
          <w:szCs w:val="21"/>
          <w:lang w:val="zh-CN"/>
        </w:rPr>
        <w:t>202</w:t>
      </w:r>
      <w:r>
        <w:rPr>
          <w:rFonts w:hint="eastAsia" w:ascii="Times New Roman" w:hAnsi="Times New Roman"/>
          <w:sz w:val="21"/>
          <w:szCs w:val="21"/>
          <w:lang w:val="en-US" w:eastAsia="zh-CN"/>
        </w:rPr>
        <w:t>2</w:t>
      </w:r>
      <w:r>
        <w:rPr>
          <w:rFonts w:ascii="Times New Roman" w:hAnsi="Times New Roman"/>
          <w:sz w:val="21"/>
          <w:szCs w:val="21"/>
          <w:lang w:val="zh-CN"/>
        </w:rPr>
        <w:t>年第二批协会标准制订、修订计划</w:t>
      </w:r>
      <w:r>
        <w:rPr>
          <w:rFonts w:hint="eastAsia" w:ascii="Times New Roman" w:hAnsi="Times New Roman" w:cs="宋体"/>
          <w:sz w:val="21"/>
          <w:szCs w:val="21"/>
        </w:rPr>
        <w:t>&gt;</w:t>
      </w:r>
      <w:r>
        <w:rPr>
          <w:rFonts w:ascii="Times New Roman" w:hAnsi="Times New Roman"/>
          <w:sz w:val="21"/>
          <w:szCs w:val="21"/>
          <w:lang w:val="zh-CN"/>
        </w:rPr>
        <w:t>的通知</w:t>
      </w:r>
      <w:r>
        <w:rPr>
          <w:rFonts w:hint="eastAsia" w:ascii="Times New Roman" w:hAnsi="Times New Roman" w:cs="宋体"/>
          <w:sz w:val="21"/>
          <w:szCs w:val="21"/>
        </w:rPr>
        <w:t>》</w:t>
      </w:r>
      <w:r>
        <w:rPr>
          <w:rFonts w:hint="eastAsia" w:ascii="Times New Roman" w:hAnsi="Times New Roman" w:cs="宋体"/>
          <w:sz w:val="21"/>
          <w:szCs w:val="21"/>
          <w:lang w:eastAsia="zh-CN"/>
        </w:rPr>
        <w:t>（</w:t>
      </w:r>
      <w:r>
        <w:rPr>
          <w:rFonts w:hint="eastAsia" w:ascii="Times New Roman" w:hAnsi="Times New Roman" w:cs="宋体"/>
          <w:sz w:val="21"/>
          <w:szCs w:val="21"/>
        </w:rPr>
        <w:t>建标协字（202</w:t>
      </w:r>
      <w:r>
        <w:rPr>
          <w:rFonts w:hint="eastAsia" w:ascii="Times New Roman" w:hAnsi="Times New Roman" w:cs="宋体"/>
          <w:sz w:val="21"/>
          <w:szCs w:val="21"/>
          <w:lang w:val="en-US" w:eastAsia="zh-CN"/>
        </w:rPr>
        <w:t>2</w:t>
      </w:r>
      <w:r>
        <w:rPr>
          <w:rFonts w:hint="eastAsia" w:ascii="Times New Roman" w:hAnsi="Times New Roman" w:cs="宋体"/>
          <w:sz w:val="21"/>
          <w:szCs w:val="21"/>
        </w:rPr>
        <w:t>）</w:t>
      </w:r>
      <w:r>
        <w:rPr>
          <w:rFonts w:hint="eastAsia" w:ascii="Times New Roman" w:hAnsi="Times New Roman" w:cs="宋体"/>
          <w:sz w:val="21"/>
          <w:szCs w:val="21"/>
          <w:lang w:val="en-US" w:eastAsia="zh-CN"/>
        </w:rPr>
        <w:t>4</w:t>
      </w:r>
      <w:r>
        <w:rPr>
          <w:rFonts w:hint="eastAsia" w:ascii="Times New Roman" w:hAnsi="Times New Roman" w:cs="宋体"/>
          <w:sz w:val="21"/>
          <w:szCs w:val="21"/>
        </w:rPr>
        <w:t>0号</w:t>
      </w:r>
      <w:r>
        <w:rPr>
          <w:rFonts w:hint="eastAsia" w:ascii="Times New Roman" w:hAnsi="Times New Roman" w:cs="宋体"/>
          <w:sz w:val="21"/>
          <w:szCs w:val="21"/>
          <w:lang w:eastAsia="zh-CN"/>
        </w:rPr>
        <w:t>）</w:t>
      </w:r>
      <w:r>
        <w:rPr>
          <w:rFonts w:hint="eastAsia" w:ascii="Times New Roman" w:hAnsi="Times New Roman" w:cs="宋体"/>
          <w:sz w:val="21"/>
          <w:szCs w:val="21"/>
        </w:rPr>
        <w:t>的要求，由</w:t>
      </w:r>
      <w:r>
        <w:rPr>
          <w:rFonts w:hint="eastAsia" w:ascii="Times New Roman" w:hAnsi="Times New Roman" w:cs="宋体"/>
          <w:sz w:val="21"/>
          <w:szCs w:val="21"/>
          <w:lang w:eastAsia="zh-CN"/>
        </w:rPr>
        <w:t>上海中森建筑与工程设计顾问有限公司</w:t>
      </w:r>
      <w:r>
        <w:rPr>
          <w:rFonts w:hint="eastAsia" w:ascii="Times New Roman" w:hAnsi="Times New Roman" w:cs="宋体"/>
          <w:sz w:val="21"/>
          <w:szCs w:val="21"/>
        </w:rPr>
        <w:t>和</w:t>
      </w:r>
      <w:r>
        <w:rPr>
          <w:rFonts w:hint="eastAsia" w:ascii="Times New Roman" w:hAnsi="Times New Roman" w:cs="宋体"/>
          <w:sz w:val="21"/>
          <w:szCs w:val="21"/>
          <w:lang w:eastAsia="zh-CN"/>
        </w:rPr>
        <w:t>亚太建设科技信息研究院有限公司</w:t>
      </w:r>
      <w:r>
        <w:rPr>
          <w:rFonts w:hint="eastAsia" w:ascii="Times New Roman" w:hAnsi="Times New Roman" w:cs="宋体"/>
          <w:sz w:val="21"/>
          <w:szCs w:val="21"/>
        </w:rPr>
        <w:t>编制的《</w:t>
      </w:r>
      <w:r>
        <w:rPr>
          <w:rFonts w:hint="eastAsia" w:ascii="Times New Roman" w:hAnsi="Times New Roman" w:cs="宋体"/>
          <w:sz w:val="21"/>
          <w:szCs w:val="21"/>
          <w:lang w:eastAsia="zh-CN"/>
        </w:rPr>
        <w:t>一体化混凝土围护产品应用技术规程</w:t>
      </w:r>
      <w:r>
        <w:rPr>
          <w:rFonts w:hint="eastAsia" w:ascii="Times New Roman" w:hAnsi="Times New Roman" w:cs="宋体"/>
          <w:sz w:val="21"/>
          <w:szCs w:val="21"/>
        </w:rPr>
        <w:t>》，经中国工程建设标准化协会组织审查，现批准发布，编号T/CECS XXX-20XX，自20XX年XX月XX日起施行。</w:t>
      </w:r>
    </w:p>
    <w:p>
      <w:pPr>
        <w:spacing w:line="400" w:lineRule="exact"/>
        <w:ind w:firstLine="420" w:firstLineChars="200"/>
        <w:jc w:val="left"/>
        <w:rPr>
          <w:rFonts w:ascii="Times New Roman" w:hAnsi="Times New Roman" w:cs="宋体"/>
          <w:sz w:val="21"/>
          <w:szCs w:val="21"/>
        </w:rPr>
      </w:pPr>
    </w:p>
    <w:p>
      <w:pPr>
        <w:spacing w:line="400" w:lineRule="exact"/>
        <w:ind w:firstLine="420" w:firstLineChars="200"/>
        <w:jc w:val="left"/>
        <w:rPr>
          <w:rFonts w:ascii="Times New Roman" w:hAnsi="Times New Roman" w:cs="宋体"/>
          <w:sz w:val="21"/>
          <w:szCs w:val="21"/>
        </w:rPr>
      </w:pPr>
    </w:p>
    <w:p>
      <w:pPr>
        <w:wordWrap w:val="0"/>
        <w:spacing w:line="400" w:lineRule="exact"/>
        <w:jc w:val="right"/>
        <w:rPr>
          <w:rFonts w:ascii="Times New Roman" w:hAnsi="Times New Roman" w:eastAsia="宋体" w:cs="黑体"/>
          <w:b/>
          <w:bCs/>
          <w:sz w:val="21"/>
          <w:szCs w:val="21"/>
        </w:rPr>
      </w:pPr>
      <w:r>
        <w:rPr>
          <w:rFonts w:hint="eastAsia" w:ascii="Times New Roman" w:hAnsi="Times New Roman" w:eastAsia="宋体" w:cs="黑体"/>
          <w:b/>
          <w:bCs/>
          <w:sz w:val="21"/>
          <w:szCs w:val="21"/>
        </w:rPr>
        <w:t xml:space="preserve">中国工程建设标准化协会    </w:t>
      </w:r>
    </w:p>
    <w:p>
      <w:pPr>
        <w:wordWrap w:val="0"/>
        <w:spacing w:line="400" w:lineRule="exact"/>
        <w:jc w:val="right"/>
        <w:rPr>
          <w:rFonts w:ascii="Times New Roman" w:hAnsi="Times New Roman" w:eastAsia="宋体" w:cs="黑体"/>
          <w:sz w:val="21"/>
          <w:szCs w:val="21"/>
        </w:rPr>
        <w:sectPr>
          <w:pgSz w:w="11906" w:h="16838"/>
          <w:pgMar w:top="1440" w:right="1800" w:bottom="1440" w:left="1800" w:header="851" w:footer="992" w:gutter="0"/>
          <w:pgNumType w:fmt="decimal"/>
          <w:cols w:space="720" w:num="1"/>
          <w:docGrid w:type="lines" w:linePitch="312" w:charSpace="0"/>
        </w:sectPr>
      </w:pPr>
      <w:r>
        <w:rPr>
          <w:rFonts w:hint="eastAsia" w:ascii="Times New Roman" w:hAnsi="Times New Roman" w:eastAsia="宋体" w:cs="黑体"/>
          <w:b/>
          <w:bCs/>
          <w:sz w:val="21"/>
          <w:szCs w:val="21"/>
        </w:rPr>
        <w:t xml:space="preserve">二〇XX年XX月XX日 </w:t>
      </w:r>
      <w:r>
        <w:rPr>
          <w:rFonts w:hint="eastAsia" w:ascii="Times New Roman" w:hAnsi="Times New Roman" w:cs="黑体"/>
          <w:sz w:val="21"/>
          <w:szCs w:val="21"/>
        </w:rPr>
        <w:t xml:space="preserve">   </w:t>
      </w:r>
    </w:p>
    <w:p>
      <w:pPr>
        <w:spacing w:before="312" w:beforeLines="100" w:after="624" w:afterLines="200"/>
        <w:jc w:val="center"/>
        <w:rPr>
          <w:rFonts w:ascii="Times New Roman" w:hAnsi="Times New Roman" w:cs="黑体"/>
          <w:sz w:val="32"/>
          <w:szCs w:val="32"/>
        </w:rPr>
      </w:pPr>
      <w:r>
        <w:rPr>
          <w:rFonts w:hint="eastAsia" w:ascii="Times New Roman" w:hAnsi="Times New Roman" w:eastAsia="宋体" w:cs="黑体"/>
          <w:b/>
          <w:bCs/>
          <w:sz w:val="32"/>
          <w:szCs w:val="32"/>
        </w:rPr>
        <w:t>前    言</w:t>
      </w:r>
    </w:p>
    <w:p>
      <w:pPr>
        <w:spacing w:line="400" w:lineRule="exact"/>
        <w:ind w:firstLine="420" w:firstLineChars="200"/>
        <w:jc w:val="left"/>
        <w:rPr>
          <w:rFonts w:ascii="Times New Roman" w:hAnsi="Times New Roman" w:cs="宋体"/>
          <w:sz w:val="21"/>
          <w:szCs w:val="21"/>
        </w:rPr>
      </w:pPr>
      <w:r>
        <w:rPr>
          <w:rFonts w:hint="eastAsia" w:ascii="Times New Roman" w:hAnsi="Times New Roman" w:cs="宋体"/>
          <w:sz w:val="21"/>
          <w:szCs w:val="21"/>
        </w:rPr>
        <w:t>根据中国工程建设标准化协会《</w:t>
      </w:r>
      <w:r>
        <w:rPr>
          <w:rFonts w:ascii="Times New Roman" w:hAnsi="Times New Roman"/>
          <w:sz w:val="21"/>
          <w:szCs w:val="21"/>
          <w:lang w:val="zh-CN"/>
        </w:rPr>
        <w:t>关于印发</w:t>
      </w:r>
      <w:r>
        <w:rPr>
          <w:rFonts w:hint="eastAsia" w:ascii="Times New Roman" w:hAnsi="Times New Roman" w:cs="宋体"/>
          <w:sz w:val="21"/>
          <w:szCs w:val="21"/>
        </w:rPr>
        <w:t>&lt;</w:t>
      </w:r>
      <w:r>
        <w:rPr>
          <w:rFonts w:ascii="Times New Roman" w:hAnsi="Times New Roman"/>
          <w:sz w:val="21"/>
          <w:szCs w:val="21"/>
          <w:lang w:val="zh-CN"/>
        </w:rPr>
        <w:t>202</w:t>
      </w:r>
      <w:r>
        <w:rPr>
          <w:rFonts w:hint="eastAsia" w:ascii="Times New Roman" w:hAnsi="Times New Roman"/>
          <w:sz w:val="21"/>
          <w:szCs w:val="21"/>
          <w:lang w:val="en-US" w:eastAsia="zh-CN"/>
        </w:rPr>
        <w:t>2</w:t>
      </w:r>
      <w:r>
        <w:rPr>
          <w:rFonts w:ascii="Times New Roman" w:hAnsi="Times New Roman"/>
          <w:sz w:val="21"/>
          <w:szCs w:val="21"/>
          <w:lang w:val="zh-CN"/>
        </w:rPr>
        <w:t>年第二批协会标准制订、修订计划</w:t>
      </w:r>
      <w:r>
        <w:rPr>
          <w:rFonts w:hint="eastAsia" w:ascii="Times New Roman" w:hAnsi="Times New Roman" w:cs="宋体"/>
          <w:sz w:val="21"/>
          <w:szCs w:val="21"/>
        </w:rPr>
        <w:t>&gt;</w:t>
      </w:r>
      <w:r>
        <w:rPr>
          <w:rFonts w:ascii="Times New Roman" w:hAnsi="Times New Roman"/>
          <w:sz w:val="21"/>
          <w:szCs w:val="21"/>
          <w:lang w:val="zh-CN"/>
        </w:rPr>
        <w:t>的通知</w:t>
      </w:r>
      <w:r>
        <w:rPr>
          <w:rFonts w:hint="eastAsia" w:ascii="Times New Roman" w:hAnsi="Times New Roman" w:cs="宋体"/>
          <w:sz w:val="21"/>
          <w:szCs w:val="21"/>
        </w:rPr>
        <w:t>》</w:t>
      </w:r>
      <w:r>
        <w:rPr>
          <w:rFonts w:hint="eastAsia" w:ascii="Times New Roman" w:hAnsi="Times New Roman" w:cs="宋体"/>
          <w:sz w:val="21"/>
          <w:szCs w:val="21"/>
          <w:lang w:eastAsia="zh-CN"/>
        </w:rPr>
        <w:t>（</w:t>
      </w:r>
      <w:r>
        <w:rPr>
          <w:rFonts w:hint="eastAsia" w:ascii="Times New Roman" w:hAnsi="Times New Roman" w:cs="宋体"/>
          <w:sz w:val="21"/>
          <w:szCs w:val="21"/>
        </w:rPr>
        <w:t>建标协字（202</w:t>
      </w:r>
      <w:r>
        <w:rPr>
          <w:rFonts w:hint="eastAsia" w:ascii="Times New Roman" w:hAnsi="Times New Roman" w:cs="宋体"/>
          <w:sz w:val="21"/>
          <w:szCs w:val="21"/>
          <w:lang w:val="en-US" w:eastAsia="zh-CN"/>
        </w:rPr>
        <w:t>2</w:t>
      </w:r>
      <w:r>
        <w:rPr>
          <w:rFonts w:hint="eastAsia" w:ascii="Times New Roman" w:hAnsi="Times New Roman" w:cs="宋体"/>
          <w:sz w:val="21"/>
          <w:szCs w:val="21"/>
        </w:rPr>
        <w:t>）</w:t>
      </w:r>
      <w:r>
        <w:rPr>
          <w:rFonts w:hint="eastAsia" w:ascii="Times New Roman" w:hAnsi="Times New Roman" w:cs="宋体"/>
          <w:sz w:val="21"/>
          <w:szCs w:val="21"/>
          <w:lang w:val="en-US" w:eastAsia="zh-CN"/>
        </w:rPr>
        <w:t>4</w:t>
      </w:r>
      <w:r>
        <w:rPr>
          <w:rFonts w:hint="eastAsia" w:ascii="Times New Roman" w:hAnsi="Times New Roman" w:cs="宋体"/>
          <w:sz w:val="21"/>
          <w:szCs w:val="21"/>
        </w:rPr>
        <w:t>0号</w:t>
      </w:r>
      <w:r>
        <w:rPr>
          <w:rFonts w:hint="eastAsia" w:ascii="Times New Roman" w:hAnsi="Times New Roman" w:cs="宋体"/>
          <w:sz w:val="21"/>
          <w:szCs w:val="21"/>
          <w:lang w:eastAsia="zh-CN"/>
        </w:rPr>
        <w:t>）</w:t>
      </w:r>
      <w:r>
        <w:rPr>
          <w:rFonts w:hint="eastAsia" w:ascii="Times New Roman" w:hAnsi="Times New Roman" w:cs="宋体"/>
          <w:sz w:val="21"/>
          <w:szCs w:val="21"/>
        </w:rPr>
        <w:t>的要求，编制组经深入调查研究，认真总结实践经验，参考国内外先进标准，并在广泛征求意见的基础上，制定本标准。</w:t>
      </w:r>
    </w:p>
    <w:p>
      <w:pPr>
        <w:spacing w:line="400" w:lineRule="exact"/>
        <w:ind w:firstLine="420" w:firstLineChars="200"/>
        <w:jc w:val="left"/>
        <w:rPr>
          <w:rFonts w:ascii="Times New Roman" w:hAnsi="Times New Roman" w:cs="宋体"/>
          <w:sz w:val="21"/>
          <w:szCs w:val="21"/>
        </w:rPr>
      </w:pPr>
      <w:r>
        <w:rPr>
          <w:rFonts w:hint="eastAsia" w:ascii="Times New Roman" w:hAnsi="Times New Roman" w:cs="宋体"/>
          <w:sz w:val="21"/>
          <w:szCs w:val="21"/>
        </w:rPr>
        <w:t>本标准共分为</w:t>
      </w:r>
      <w:r>
        <w:rPr>
          <w:rFonts w:hint="eastAsia" w:ascii="Times New Roman" w:hAnsi="Times New Roman" w:cs="宋体"/>
          <w:sz w:val="21"/>
          <w:szCs w:val="21"/>
          <w:lang w:val="en-US" w:eastAsia="zh-CN"/>
        </w:rPr>
        <w:t>9</w:t>
      </w:r>
      <w:r>
        <w:rPr>
          <w:rFonts w:hint="eastAsia" w:ascii="Times New Roman" w:hAnsi="Times New Roman" w:cs="宋体"/>
          <w:sz w:val="21"/>
          <w:szCs w:val="21"/>
        </w:rPr>
        <w:t>章和</w:t>
      </w:r>
      <w:r>
        <w:rPr>
          <w:rFonts w:hint="eastAsia" w:ascii="Times New Roman" w:hAnsi="Times New Roman" w:cs="宋体"/>
          <w:sz w:val="21"/>
          <w:szCs w:val="21"/>
          <w:lang w:val="en-US" w:eastAsia="zh-CN"/>
        </w:rPr>
        <w:t>1</w:t>
      </w:r>
      <w:r>
        <w:rPr>
          <w:rFonts w:hint="eastAsia" w:ascii="Times New Roman" w:hAnsi="Times New Roman" w:cs="宋体"/>
          <w:sz w:val="21"/>
          <w:szCs w:val="21"/>
        </w:rPr>
        <w:t>个附录，主要内容包括：总则、术语、基本规定、</w:t>
      </w:r>
      <w:r>
        <w:rPr>
          <w:rFonts w:hint="eastAsia" w:ascii="Times New Roman" w:hAnsi="Times New Roman" w:cs="宋体"/>
          <w:sz w:val="21"/>
          <w:szCs w:val="21"/>
          <w:lang w:eastAsia="zh-CN"/>
        </w:rPr>
        <w:t>材料、设计、生产与运输、施工、验收和维护</w:t>
      </w:r>
      <w:r>
        <w:rPr>
          <w:rFonts w:hint="eastAsia" w:ascii="Times New Roman" w:hAnsi="Times New Roman" w:cs="宋体"/>
          <w:sz w:val="21"/>
          <w:szCs w:val="21"/>
        </w:rPr>
        <w:t>等。</w:t>
      </w:r>
    </w:p>
    <w:p>
      <w:pPr>
        <w:spacing w:line="400" w:lineRule="exact"/>
        <w:ind w:firstLine="420" w:firstLineChars="200"/>
        <w:jc w:val="left"/>
        <w:rPr>
          <w:rFonts w:ascii="Times New Roman" w:hAnsi="Times New Roman" w:cs="宋体"/>
          <w:sz w:val="21"/>
          <w:szCs w:val="21"/>
        </w:rPr>
      </w:pPr>
      <w:r>
        <w:rPr>
          <w:rFonts w:hint="eastAsia" w:ascii="Times New Roman" w:hAnsi="Times New Roman" w:cs="宋体"/>
          <w:sz w:val="21"/>
          <w:szCs w:val="21"/>
        </w:rPr>
        <w:t>本标准的</w:t>
      </w:r>
      <w:r>
        <w:rPr>
          <w:rFonts w:hint="eastAsia" w:ascii="Times New Roman" w:hAnsi="Times New Roman" w:cs="宋体"/>
          <w:sz w:val="21"/>
          <w:szCs w:val="21"/>
          <w:lang w:eastAsia="zh-CN"/>
        </w:rPr>
        <w:t>某些</w:t>
      </w:r>
      <w:r>
        <w:rPr>
          <w:rFonts w:hint="eastAsia" w:ascii="Times New Roman" w:hAnsi="Times New Roman" w:cs="宋体"/>
          <w:sz w:val="21"/>
          <w:szCs w:val="21"/>
        </w:rPr>
        <w:t>内容可能直接或间接涉及专利，本</w:t>
      </w:r>
      <w:r>
        <w:rPr>
          <w:rFonts w:hint="eastAsia" w:ascii="Times New Roman" w:hAnsi="Times New Roman" w:cs="宋体"/>
          <w:sz w:val="21"/>
          <w:szCs w:val="21"/>
          <w:lang w:eastAsia="zh-CN"/>
        </w:rPr>
        <w:t>标准</w:t>
      </w:r>
      <w:r>
        <w:rPr>
          <w:rFonts w:hint="eastAsia" w:ascii="Times New Roman" w:hAnsi="Times New Roman" w:cs="宋体"/>
          <w:sz w:val="21"/>
          <w:szCs w:val="21"/>
        </w:rPr>
        <w:t>的发布机构不承担识别这些专利的责任。</w:t>
      </w:r>
    </w:p>
    <w:p>
      <w:pPr>
        <w:spacing w:line="400" w:lineRule="exact"/>
        <w:ind w:firstLine="420" w:firstLineChars="200"/>
        <w:jc w:val="left"/>
        <w:rPr>
          <w:rFonts w:ascii="Times New Roman" w:hAnsi="Times New Roman" w:cs="宋体"/>
          <w:sz w:val="21"/>
          <w:szCs w:val="21"/>
        </w:rPr>
      </w:pPr>
      <w:r>
        <w:rPr>
          <w:rFonts w:hint="eastAsia" w:ascii="Times New Roman" w:hAnsi="Times New Roman" w:cs="宋体"/>
          <w:sz w:val="21"/>
          <w:szCs w:val="21"/>
        </w:rPr>
        <w:t>本标准由中国工程建设标准化协会建筑施工专业委员会归口管理，由</w:t>
      </w:r>
      <w:r>
        <w:rPr>
          <w:rFonts w:hint="eastAsia" w:ascii="Times New Roman" w:hAnsi="Times New Roman" w:cs="宋体"/>
          <w:sz w:val="21"/>
          <w:szCs w:val="21"/>
          <w:lang w:eastAsia="zh-CN"/>
        </w:rPr>
        <w:t>上海中森建筑与工程设计顾问有限公司</w:t>
      </w:r>
      <w:r>
        <w:rPr>
          <w:rFonts w:hint="eastAsia" w:ascii="Times New Roman" w:hAnsi="Times New Roman" w:cs="宋体"/>
          <w:sz w:val="21"/>
          <w:szCs w:val="21"/>
        </w:rPr>
        <w:t>和</w:t>
      </w:r>
      <w:r>
        <w:rPr>
          <w:rFonts w:hint="eastAsia" w:ascii="Times New Roman" w:hAnsi="Times New Roman" w:cs="宋体"/>
          <w:sz w:val="21"/>
          <w:szCs w:val="21"/>
          <w:lang w:eastAsia="zh-CN"/>
        </w:rPr>
        <w:t>亚太建设科技信息研究院有限公司</w:t>
      </w:r>
      <w:r>
        <w:rPr>
          <w:rFonts w:hint="eastAsia" w:ascii="Times New Roman" w:hAnsi="Times New Roman" w:cs="宋体"/>
          <w:sz w:val="21"/>
          <w:szCs w:val="21"/>
        </w:rPr>
        <w:t>负责具体技术内容的解释。执行过程中，如有意见或建议，请反馈给</w:t>
      </w:r>
      <w:r>
        <w:rPr>
          <w:rFonts w:hint="eastAsia" w:ascii="Times New Roman" w:hAnsi="Times New Roman" w:cs="宋体"/>
          <w:sz w:val="21"/>
          <w:szCs w:val="21"/>
          <w:lang w:eastAsia="zh-CN"/>
        </w:rPr>
        <w:t>上海中森建筑与工程设计顾问有限公司</w:t>
      </w:r>
      <w:r>
        <w:rPr>
          <w:rFonts w:hint="eastAsia" w:ascii="Times New Roman" w:hAnsi="Times New Roman" w:cs="宋体"/>
          <w:sz w:val="21"/>
          <w:szCs w:val="21"/>
        </w:rPr>
        <w:t>（地址：</w:t>
      </w:r>
      <w:r>
        <w:rPr>
          <w:rFonts w:hint="eastAsia" w:ascii="Times New Roman" w:hAnsi="Times New Roman" w:cs="宋体"/>
          <w:sz w:val="21"/>
          <w:szCs w:val="21"/>
          <w:lang w:eastAsia="zh-CN"/>
        </w:rPr>
        <w:t>上海市普陀区同普路</w:t>
      </w:r>
      <w:r>
        <w:rPr>
          <w:rFonts w:hint="eastAsia" w:ascii="Times New Roman" w:hAnsi="Times New Roman" w:cs="宋体"/>
          <w:sz w:val="21"/>
          <w:szCs w:val="21"/>
          <w:lang w:val="en-US" w:eastAsia="zh-CN"/>
        </w:rPr>
        <w:t>797弄1号楼</w:t>
      </w:r>
      <w:r>
        <w:rPr>
          <w:rFonts w:hint="eastAsia" w:ascii="Times New Roman" w:hAnsi="Times New Roman" w:cs="宋体"/>
          <w:sz w:val="21"/>
          <w:szCs w:val="21"/>
        </w:rPr>
        <w:t>，邮编</w:t>
      </w:r>
      <w:r>
        <w:rPr>
          <w:rFonts w:hint="eastAsia" w:ascii="Times New Roman" w:hAnsi="Times New Roman" w:cs="宋体"/>
          <w:sz w:val="21"/>
          <w:szCs w:val="21"/>
          <w:lang w:eastAsia="zh-CN"/>
        </w:rPr>
        <w:t>：</w:t>
      </w:r>
      <w:r>
        <w:rPr>
          <w:rFonts w:hint="eastAsia" w:ascii="Times New Roman" w:hAnsi="Times New Roman" w:cs="宋体"/>
          <w:sz w:val="21"/>
          <w:szCs w:val="21"/>
          <w:lang w:val="en-US" w:eastAsia="zh-CN"/>
        </w:rPr>
        <w:t>200062</w:t>
      </w:r>
      <w:r>
        <w:rPr>
          <w:rFonts w:hint="eastAsia" w:ascii="Times New Roman" w:hAnsi="Times New Roman" w:cs="宋体"/>
          <w:sz w:val="21"/>
          <w:szCs w:val="21"/>
        </w:rPr>
        <w:t>，邮箱：</w:t>
      </w:r>
      <w:r>
        <w:rPr>
          <w:rFonts w:hint="default" w:ascii="Times New Roman" w:hAnsi="Times New Roman" w:eastAsia="宋体" w:cs="Times New Roman"/>
          <w:sz w:val="24"/>
          <w:szCs w:val="24"/>
        </w:rPr>
        <w:t>zszlb@shh.cadg.cn</w:t>
      </w:r>
      <w:r>
        <w:rPr>
          <w:rFonts w:hint="eastAsia" w:ascii="Times New Roman" w:hAnsi="Times New Roman" w:cs="宋体"/>
          <w:sz w:val="21"/>
          <w:szCs w:val="21"/>
        </w:rPr>
        <w:t>）。</w:t>
      </w:r>
    </w:p>
    <w:p>
      <w:pPr>
        <w:spacing w:line="400" w:lineRule="exact"/>
        <w:ind w:left="425"/>
        <w:jc w:val="left"/>
        <w:rPr>
          <w:rFonts w:ascii="Times New Roman" w:hAnsi="Times New Roman" w:cs="黑体"/>
          <w:sz w:val="21"/>
          <w:szCs w:val="21"/>
        </w:rPr>
      </w:pPr>
      <w:r>
        <w:rPr>
          <w:rFonts w:hint="eastAsia" w:ascii="Times New Roman" w:hAnsi="Times New Roman" w:eastAsia="宋体" w:cs="黑体"/>
          <w:b/>
          <w:bCs/>
          <w:spacing w:val="60"/>
          <w:kern w:val="0"/>
          <w:sz w:val="21"/>
          <w:szCs w:val="21"/>
          <w:fitText w:val="1200" w:id="2065373373"/>
        </w:rPr>
        <w:t>主编单</w:t>
      </w:r>
      <w:r>
        <w:rPr>
          <w:rFonts w:hint="eastAsia" w:ascii="Times New Roman" w:hAnsi="Times New Roman" w:eastAsia="宋体" w:cs="黑体"/>
          <w:b/>
          <w:bCs/>
          <w:spacing w:val="0"/>
          <w:kern w:val="0"/>
          <w:sz w:val="21"/>
          <w:szCs w:val="21"/>
          <w:fitText w:val="1200" w:id="2065373373"/>
        </w:rPr>
        <w:t>位</w:t>
      </w:r>
      <w:r>
        <w:rPr>
          <w:rFonts w:hint="eastAsia" w:ascii="Times New Roman" w:hAnsi="Times New Roman" w:cs="黑体"/>
          <w:b/>
          <w:bCs/>
          <w:sz w:val="21"/>
          <w:szCs w:val="21"/>
        </w:rPr>
        <w:t>：</w:t>
      </w:r>
      <w:r>
        <w:rPr>
          <w:rFonts w:hint="eastAsia" w:ascii="Times New Roman" w:hAnsi="Times New Roman" w:cs="宋体"/>
          <w:sz w:val="21"/>
          <w:szCs w:val="21"/>
          <w:lang w:eastAsia="zh-CN"/>
        </w:rPr>
        <w:t>上海中森建筑与工程设计顾问有限公司</w:t>
      </w:r>
    </w:p>
    <w:p>
      <w:pPr>
        <w:spacing w:line="400" w:lineRule="exact"/>
        <w:ind w:left="425" w:firstLine="1470" w:firstLineChars="700"/>
        <w:jc w:val="left"/>
        <w:rPr>
          <w:rFonts w:hint="eastAsia" w:ascii="Times New Roman" w:hAnsi="Times New Roman" w:cs="宋体"/>
          <w:sz w:val="21"/>
          <w:szCs w:val="21"/>
          <w:lang w:eastAsia="zh-CN"/>
        </w:rPr>
      </w:pPr>
      <w:r>
        <w:rPr>
          <w:rFonts w:hint="eastAsia" w:ascii="Times New Roman" w:hAnsi="Times New Roman" w:cs="宋体"/>
          <w:sz w:val="21"/>
          <w:szCs w:val="21"/>
          <w:lang w:eastAsia="zh-CN"/>
        </w:rPr>
        <w:t>亚太建设科技信息研究院有限公司</w:t>
      </w:r>
    </w:p>
    <w:p>
      <w:pPr>
        <w:spacing w:line="400" w:lineRule="exact"/>
        <w:ind w:left="425"/>
        <w:jc w:val="left"/>
        <w:rPr>
          <w:rFonts w:ascii="Times New Roman" w:hAnsi="Times New Roman" w:cs="宋体"/>
          <w:sz w:val="21"/>
          <w:szCs w:val="21"/>
        </w:rPr>
      </w:pPr>
      <w:r>
        <w:rPr>
          <w:rFonts w:hint="eastAsia" w:ascii="Times New Roman" w:hAnsi="Times New Roman" w:eastAsia="宋体" w:cs="黑体"/>
          <w:b/>
          <w:bCs/>
          <w:spacing w:val="60"/>
          <w:kern w:val="0"/>
          <w:sz w:val="21"/>
          <w:szCs w:val="21"/>
          <w:fitText w:val="1200" w:id="517439023"/>
        </w:rPr>
        <w:t>参编单</w:t>
      </w:r>
      <w:r>
        <w:rPr>
          <w:rFonts w:hint="eastAsia" w:ascii="Times New Roman" w:hAnsi="Times New Roman" w:eastAsia="宋体" w:cs="黑体"/>
          <w:b/>
          <w:bCs/>
          <w:spacing w:val="0"/>
          <w:kern w:val="0"/>
          <w:sz w:val="21"/>
          <w:szCs w:val="21"/>
          <w:fitText w:val="1200" w:id="517439023"/>
        </w:rPr>
        <w:t>位</w:t>
      </w:r>
      <w:r>
        <w:rPr>
          <w:rFonts w:hint="eastAsia" w:ascii="Times New Roman" w:hAnsi="Times New Roman" w:cs="黑体"/>
          <w:b/>
          <w:bCs/>
          <w:sz w:val="21"/>
          <w:szCs w:val="21"/>
        </w:rPr>
        <w:t>：</w:t>
      </w:r>
    </w:p>
    <w:p>
      <w:pPr>
        <w:spacing w:line="400" w:lineRule="exact"/>
        <w:ind w:left="425"/>
        <w:jc w:val="left"/>
        <w:rPr>
          <w:rFonts w:ascii="Times New Roman" w:hAnsi="Times New Roman" w:cs="宋体"/>
          <w:b/>
          <w:bCs/>
          <w:sz w:val="21"/>
          <w:szCs w:val="21"/>
        </w:rPr>
      </w:pPr>
      <w:r>
        <w:rPr>
          <w:rFonts w:hint="eastAsia" w:ascii="Times New Roman" w:hAnsi="Times New Roman" w:eastAsia="宋体" w:cs="黑体"/>
          <w:b/>
          <w:bCs/>
          <w:spacing w:val="18"/>
          <w:kern w:val="0"/>
          <w:sz w:val="21"/>
          <w:szCs w:val="21"/>
          <w:fitText w:val="1200" w:id="1635976681"/>
        </w:rPr>
        <w:t>主要起草</w:t>
      </w:r>
      <w:r>
        <w:rPr>
          <w:rFonts w:hint="eastAsia" w:ascii="Times New Roman" w:hAnsi="Times New Roman" w:eastAsia="宋体" w:cs="黑体"/>
          <w:b/>
          <w:bCs/>
          <w:spacing w:val="3"/>
          <w:kern w:val="0"/>
          <w:sz w:val="21"/>
          <w:szCs w:val="21"/>
          <w:fitText w:val="1200" w:id="1635976681"/>
        </w:rPr>
        <w:t>人</w:t>
      </w:r>
      <w:r>
        <w:rPr>
          <w:rFonts w:hint="eastAsia" w:ascii="Times New Roman" w:hAnsi="Times New Roman" w:eastAsia="宋体" w:cs="黑体"/>
          <w:b/>
          <w:bCs/>
          <w:sz w:val="21"/>
          <w:szCs w:val="21"/>
        </w:rPr>
        <w:t>：</w:t>
      </w:r>
    </w:p>
    <w:p>
      <w:pPr>
        <w:spacing w:line="400" w:lineRule="exact"/>
        <w:ind w:left="425"/>
        <w:jc w:val="left"/>
        <w:rPr>
          <w:rFonts w:ascii="Times New Roman" w:hAnsi="Times New Roman" w:cs="宋体"/>
          <w:sz w:val="21"/>
          <w:szCs w:val="21"/>
        </w:rPr>
      </w:pPr>
      <w:r>
        <w:rPr>
          <w:rFonts w:hint="eastAsia" w:ascii="Times New Roman" w:hAnsi="Times New Roman" w:eastAsia="宋体" w:cs="黑体"/>
          <w:b/>
          <w:bCs/>
          <w:spacing w:val="18"/>
          <w:kern w:val="0"/>
          <w:sz w:val="21"/>
          <w:szCs w:val="21"/>
          <w:fitText w:val="1200" w:id="1642076274"/>
        </w:rPr>
        <w:t>主要审查</w:t>
      </w:r>
      <w:r>
        <w:rPr>
          <w:rFonts w:hint="eastAsia" w:ascii="Times New Roman" w:hAnsi="Times New Roman" w:eastAsia="宋体" w:cs="黑体"/>
          <w:b/>
          <w:bCs/>
          <w:spacing w:val="3"/>
          <w:kern w:val="0"/>
          <w:sz w:val="21"/>
          <w:szCs w:val="21"/>
          <w:fitText w:val="1200" w:id="1642076274"/>
        </w:rPr>
        <w:t>人</w:t>
      </w:r>
      <w:r>
        <w:rPr>
          <w:rFonts w:hint="eastAsia" w:ascii="Times New Roman" w:hAnsi="Times New Roman" w:eastAsia="宋体" w:cs="黑体"/>
          <w:b/>
          <w:bCs/>
          <w:sz w:val="21"/>
          <w:szCs w:val="21"/>
        </w:rPr>
        <w:t>：</w:t>
      </w:r>
    </w:p>
    <w:p>
      <w:pPr>
        <w:spacing w:line="400" w:lineRule="exact"/>
        <w:ind w:firstLine="420" w:firstLineChars="200"/>
        <w:jc w:val="left"/>
        <w:rPr>
          <w:rFonts w:ascii="Times New Roman" w:hAnsi="Times New Roman" w:cs="宋体"/>
          <w:sz w:val="21"/>
          <w:szCs w:val="21"/>
        </w:rPr>
      </w:pPr>
    </w:p>
    <w:p>
      <w:pPr>
        <w:pStyle w:val="7"/>
        <w:jc w:val="center"/>
        <w:rPr>
          <w:rFonts w:hAnsi="宋体"/>
          <w:b/>
          <w:bCs/>
          <w:color w:val="000000"/>
          <w:sz w:val="36"/>
          <w:szCs w:val="36"/>
        </w:rPr>
      </w:pPr>
    </w:p>
    <w:p>
      <w:pPr>
        <w:pStyle w:val="7"/>
        <w:jc w:val="center"/>
        <w:rPr>
          <w:rFonts w:hAnsi="宋体"/>
          <w:b/>
          <w:bCs/>
          <w:color w:val="000000"/>
          <w:sz w:val="36"/>
          <w:szCs w:val="36"/>
        </w:rPr>
      </w:pPr>
    </w:p>
    <w:p>
      <w:pPr>
        <w:ind w:firstLine="420" w:firstLineChars="200"/>
      </w:pPr>
      <w:r>
        <w:rPr>
          <w:rFonts w:hint="eastAsia" w:hAnsi="宋体"/>
          <w:color w:val="FF0000"/>
          <w:szCs w:val="24"/>
        </w:rPr>
        <w:t xml:space="preserve">  </w:t>
      </w:r>
    </w:p>
    <w:p>
      <w:pPr>
        <w:pStyle w:val="7"/>
        <w:jc w:val="left"/>
        <w:rPr>
          <w:rFonts w:hAnsi="宋体"/>
          <w:color w:val="FF0000"/>
          <w:szCs w:val="24"/>
        </w:rPr>
        <w:sectPr>
          <w:headerReference r:id="rId3" w:type="default"/>
          <w:footerReference r:id="rId4" w:type="default"/>
          <w:pgSz w:w="11906" w:h="16838"/>
          <w:pgMar w:top="1440" w:right="1106" w:bottom="1383" w:left="1230" w:header="851" w:footer="992" w:gutter="0"/>
          <w:pgNumType w:fmt="decimal"/>
          <w:cols w:space="720" w:num="1"/>
          <w:docGrid w:type="lines" w:linePitch="312" w:charSpace="0"/>
        </w:sectPr>
      </w:pPr>
    </w:p>
    <w:p>
      <w:pPr>
        <w:jc w:val="center"/>
        <w:rPr>
          <w:rFonts w:hint="eastAsia" w:ascii="仿宋" w:hAnsi="仿宋"/>
          <w:b/>
          <w:sz w:val="36"/>
          <w:szCs w:val="36"/>
        </w:rPr>
        <w:sectPr>
          <w:footerReference r:id="rId5" w:type="default"/>
          <w:pgSz w:w="11906" w:h="16838"/>
          <w:pgMar w:top="1440" w:right="1800" w:bottom="1440" w:left="1800" w:header="851" w:footer="992" w:gutter="0"/>
          <w:pgNumType w:fmt="decimal"/>
          <w:cols w:space="425" w:num="1"/>
          <w:docGrid w:type="lines" w:linePitch="312" w:charSpace="0"/>
        </w:sectPr>
      </w:pPr>
    </w:p>
    <w:p>
      <w:pPr>
        <w:jc w:val="center"/>
        <w:rPr>
          <w:rFonts w:ascii="仿宋" w:hAnsi="仿宋"/>
          <w:b/>
          <w:sz w:val="24"/>
          <w:szCs w:val="24"/>
        </w:rPr>
      </w:pPr>
      <w:r>
        <w:rPr>
          <w:rFonts w:hint="eastAsia" w:ascii="仿宋" w:hAnsi="仿宋"/>
          <w:b/>
          <w:sz w:val="24"/>
          <w:szCs w:val="24"/>
        </w:rPr>
        <w:t>目  次</w:t>
      </w:r>
    </w:p>
    <w:p>
      <w:pPr>
        <w:pStyle w:val="11"/>
        <w:tabs>
          <w:tab w:val="right" w:leader="dot" w:pos="8306"/>
          <w:tab w:val="clear" w:pos="8296"/>
        </w:tabs>
      </w:pPr>
      <w:r>
        <w:fldChar w:fldCharType="begin"/>
      </w:r>
      <w:r>
        <w:instrText xml:space="preserve"> TOC \o "1-3" \h \z \u </w:instrText>
      </w:r>
      <w:r>
        <w:fldChar w:fldCharType="separate"/>
      </w:r>
      <w:r>
        <w:fldChar w:fldCharType="begin"/>
      </w:r>
      <w:r>
        <w:instrText xml:space="preserve"> HYPERLINK \l _Toc32696 </w:instrText>
      </w:r>
      <w:r>
        <w:fldChar w:fldCharType="separate"/>
      </w:r>
      <w:r>
        <w:rPr>
          <w:rFonts w:hint="default" w:ascii="Times New Roman" w:hAnsi="Times New Roman" w:eastAsia="黑体" w:cs="Times New Roman"/>
          <w:szCs w:val="30"/>
        </w:rPr>
        <w:t>1</w:t>
      </w:r>
      <w:r>
        <w:rPr>
          <w:rFonts w:hint="eastAsia" w:ascii="宋体" w:hAnsi="宋体" w:eastAsia="宋体" w:cs="宋体"/>
          <w:szCs w:val="30"/>
          <w:lang w:val="en-US" w:eastAsia="zh-CN"/>
        </w:rPr>
        <w:t xml:space="preserve">  </w:t>
      </w:r>
      <w:r>
        <w:rPr>
          <w:rFonts w:hint="eastAsia" w:ascii="宋体" w:hAnsi="宋体" w:eastAsia="宋体" w:cs="宋体"/>
          <w:szCs w:val="30"/>
        </w:rPr>
        <w:t>总则</w:t>
      </w:r>
      <w:r>
        <w:tab/>
      </w:r>
      <w:r>
        <w:fldChar w:fldCharType="begin"/>
      </w:r>
      <w:r>
        <w:instrText xml:space="preserve"> PAGEREF _Toc32696 \h </w:instrText>
      </w:r>
      <w:r>
        <w:fldChar w:fldCharType="separate"/>
      </w:r>
      <w:r>
        <w:t>1</w:t>
      </w:r>
      <w:r>
        <w:fldChar w:fldCharType="end"/>
      </w:r>
      <w:r>
        <w:fldChar w:fldCharType="end"/>
      </w:r>
    </w:p>
    <w:p>
      <w:pPr>
        <w:pStyle w:val="11"/>
        <w:tabs>
          <w:tab w:val="right" w:leader="dot" w:pos="8306"/>
          <w:tab w:val="clear" w:pos="8296"/>
        </w:tabs>
      </w:pPr>
      <w:r>
        <w:fldChar w:fldCharType="begin"/>
      </w:r>
      <w:r>
        <w:instrText xml:space="preserve"> HYPERLINK \l _Toc23107 </w:instrText>
      </w:r>
      <w:r>
        <w:fldChar w:fldCharType="separate"/>
      </w:r>
      <w:r>
        <w:rPr>
          <w:rFonts w:hint="default" w:ascii="Times New Roman" w:hAnsi="Times New Roman" w:eastAsia="宋体" w:cs="Times New Roman"/>
          <w:szCs w:val="30"/>
        </w:rPr>
        <w:t>2</w:t>
      </w:r>
      <w:r>
        <w:rPr>
          <w:rFonts w:hint="eastAsia" w:ascii="宋体" w:hAnsi="宋体" w:eastAsia="宋体" w:cs="宋体"/>
          <w:szCs w:val="30"/>
          <w:lang w:val="en-US" w:eastAsia="zh-CN"/>
        </w:rPr>
        <w:t xml:space="preserve">  </w:t>
      </w:r>
      <w:r>
        <w:rPr>
          <w:rFonts w:hint="eastAsia" w:ascii="宋体" w:hAnsi="宋体" w:eastAsia="宋体" w:cs="宋体"/>
          <w:szCs w:val="30"/>
        </w:rPr>
        <w:t>术语</w:t>
      </w:r>
      <w:r>
        <w:tab/>
      </w:r>
      <w:r>
        <w:fldChar w:fldCharType="begin"/>
      </w:r>
      <w:r>
        <w:instrText xml:space="preserve"> PAGEREF _Toc23107 \h </w:instrText>
      </w:r>
      <w:r>
        <w:fldChar w:fldCharType="separate"/>
      </w:r>
      <w:r>
        <w:t>2</w:t>
      </w:r>
      <w:r>
        <w:fldChar w:fldCharType="end"/>
      </w:r>
      <w:r>
        <w:fldChar w:fldCharType="end"/>
      </w:r>
    </w:p>
    <w:p>
      <w:pPr>
        <w:pStyle w:val="11"/>
        <w:tabs>
          <w:tab w:val="right" w:leader="dot" w:pos="8306"/>
          <w:tab w:val="clear" w:pos="8296"/>
        </w:tabs>
      </w:pPr>
      <w:r>
        <w:fldChar w:fldCharType="begin"/>
      </w:r>
      <w:r>
        <w:instrText xml:space="preserve"> HYPERLINK \l _Toc15184 </w:instrText>
      </w:r>
      <w:r>
        <w:fldChar w:fldCharType="separate"/>
      </w:r>
      <w:r>
        <w:rPr>
          <w:rFonts w:hint="default" w:ascii="Times New Roman" w:hAnsi="Times New Roman" w:eastAsia="宋体" w:cs="Times New Roman"/>
          <w:szCs w:val="30"/>
          <w:lang w:val="en-US" w:eastAsia="zh-CN"/>
        </w:rPr>
        <w:t>3</w:t>
      </w:r>
      <w:r>
        <w:rPr>
          <w:rFonts w:hint="eastAsia" w:ascii="宋体" w:hAnsi="宋体" w:eastAsia="宋体" w:cs="宋体"/>
          <w:szCs w:val="30"/>
          <w:lang w:val="en-US" w:eastAsia="zh-CN"/>
        </w:rPr>
        <w:t xml:space="preserve">  </w:t>
      </w:r>
      <w:r>
        <w:rPr>
          <w:rFonts w:hint="eastAsia" w:ascii="宋体" w:hAnsi="宋体" w:eastAsia="宋体" w:cs="宋体"/>
          <w:szCs w:val="30"/>
          <w:lang w:eastAsia="zh-CN"/>
        </w:rPr>
        <w:t>基本规定</w:t>
      </w:r>
      <w:r>
        <w:tab/>
      </w:r>
      <w:r>
        <w:fldChar w:fldCharType="begin"/>
      </w:r>
      <w:r>
        <w:instrText xml:space="preserve"> PAGEREF _Toc15184 \h </w:instrText>
      </w:r>
      <w:r>
        <w:fldChar w:fldCharType="separate"/>
      </w:r>
      <w:r>
        <w:t>3</w:t>
      </w:r>
      <w:r>
        <w:fldChar w:fldCharType="end"/>
      </w:r>
      <w:r>
        <w:fldChar w:fldCharType="end"/>
      </w:r>
    </w:p>
    <w:p>
      <w:pPr>
        <w:pStyle w:val="11"/>
        <w:tabs>
          <w:tab w:val="right" w:leader="dot" w:pos="8306"/>
          <w:tab w:val="clear" w:pos="8296"/>
        </w:tabs>
      </w:pPr>
      <w:r>
        <w:fldChar w:fldCharType="begin"/>
      </w:r>
      <w:r>
        <w:instrText xml:space="preserve"> HYPERLINK \l _Toc4876 </w:instrText>
      </w:r>
      <w:r>
        <w:fldChar w:fldCharType="separate"/>
      </w:r>
      <w:r>
        <w:rPr>
          <w:rFonts w:hint="default" w:ascii="Times New Roman" w:hAnsi="Times New Roman" w:eastAsia="宋体" w:cs="Times New Roman"/>
          <w:szCs w:val="30"/>
          <w:lang w:val="en-US" w:eastAsia="zh-CN"/>
        </w:rPr>
        <w:t>4</w:t>
      </w:r>
      <w:r>
        <w:rPr>
          <w:rFonts w:hint="eastAsia" w:ascii="宋体" w:hAnsi="宋体" w:eastAsia="宋体" w:cs="宋体"/>
          <w:szCs w:val="30"/>
          <w:lang w:val="en-US" w:eastAsia="zh-CN"/>
        </w:rPr>
        <w:t xml:space="preserve">  </w:t>
      </w:r>
      <w:r>
        <w:rPr>
          <w:rFonts w:hint="eastAsia" w:ascii="宋体" w:hAnsi="宋体" w:eastAsia="宋体" w:cs="宋体"/>
          <w:szCs w:val="30"/>
          <w:lang w:eastAsia="zh-CN"/>
        </w:rPr>
        <w:t>材料</w:t>
      </w:r>
      <w:r>
        <w:tab/>
      </w:r>
      <w:r>
        <w:fldChar w:fldCharType="begin"/>
      </w:r>
      <w:r>
        <w:instrText xml:space="preserve"> PAGEREF _Toc4876 \h </w:instrText>
      </w:r>
      <w:r>
        <w:fldChar w:fldCharType="separate"/>
      </w:r>
      <w:r>
        <w:t>4</w:t>
      </w:r>
      <w:r>
        <w:fldChar w:fldCharType="end"/>
      </w:r>
      <w:r>
        <w:fldChar w:fldCharType="end"/>
      </w:r>
    </w:p>
    <w:p>
      <w:pPr>
        <w:pStyle w:val="6"/>
        <w:tabs>
          <w:tab w:val="right" w:leader="dot" w:pos="8306"/>
        </w:tabs>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_Toc29786 </w:instrText>
      </w:r>
      <w:r>
        <w:rPr>
          <w:rFonts w:hint="eastAsia" w:ascii="宋体" w:hAnsi="宋体" w:eastAsia="宋体" w:cs="宋体"/>
        </w:rPr>
        <w:fldChar w:fldCharType="separate"/>
      </w:r>
      <w:r>
        <w:rPr>
          <w:rFonts w:hint="eastAsia" w:ascii="宋体" w:hAnsi="宋体" w:eastAsia="宋体" w:cs="宋体"/>
          <w:szCs w:val="28"/>
          <w:lang w:val="en-US" w:eastAsia="zh-CN"/>
        </w:rPr>
        <w:t>4.1</w:t>
      </w:r>
      <w:r>
        <w:rPr>
          <w:rFonts w:hint="eastAsia" w:ascii="宋体" w:hAnsi="宋体" w:eastAsia="宋体" w:cs="宋体"/>
          <w:szCs w:val="24"/>
          <w:lang w:val="en-US" w:eastAsia="zh-CN"/>
        </w:rPr>
        <w:t xml:space="preserve">  </w:t>
      </w:r>
      <w:r>
        <w:rPr>
          <w:rFonts w:hint="eastAsia" w:ascii="宋体" w:hAnsi="宋体" w:eastAsia="宋体" w:cs="宋体"/>
          <w:szCs w:val="28"/>
          <w:lang w:val="en-US" w:eastAsia="zh-CN"/>
        </w:rPr>
        <w:t>混凝土、钢筋和钢材</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_Toc29786 \h </w:instrText>
      </w:r>
      <w:r>
        <w:rPr>
          <w:rFonts w:hint="eastAsia" w:ascii="宋体" w:hAnsi="宋体" w:eastAsia="宋体" w:cs="宋体"/>
        </w:rPr>
        <w:fldChar w:fldCharType="separate"/>
      </w:r>
      <w:r>
        <w:rPr>
          <w:rFonts w:hint="eastAsia" w:ascii="宋体" w:hAnsi="宋体" w:eastAsia="宋体" w:cs="宋体"/>
        </w:rPr>
        <w:t>4</w:t>
      </w:r>
      <w:r>
        <w:rPr>
          <w:rFonts w:hint="eastAsia" w:ascii="宋体" w:hAnsi="宋体" w:eastAsia="宋体" w:cs="宋体"/>
        </w:rPr>
        <w:fldChar w:fldCharType="end"/>
      </w:r>
      <w:r>
        <w:rPr>
          <w:rFonts w:hint="eastAsia" w:ascii="宋体" w:hAnsi="宋体" w:eastAsia="宋体" w:cs="宋体"/>
        </w:rPr>
        <w:fldChar w:fldCharType="end"/>
      </w:r>
    </w:p>
    <w:p>
      <w:pPr>
        <w:pStyle w:val="6"/>
        <w:tabs>
          <w:tab w:val="right" w:leader="dot" w:pos="8306"/>
        </w:tabs>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_Toc19289 </w:instrText>
      </w:r>
      <w:r>
        <w:rPr>
          <w:rFonts w:hint="eastAsia" w:ascii="宋体" w:hAnsi="宋体" w:eastAsia="宋体" w:cs="宋体"/>
        </w:rPr>
        <w:fldChar w:fldCharType="separate"/>
      </w:r>
      <w:r>
        <w:rPr>
          <w:rFonts w:hint="eastAsia" w:ascii="宋体" w:hAnsi="宋体" w:eastAsia="宋体" w:cs="宋体"/>
          <w:szCs w:val="28"/>
          <w:lang w:val="en-US" w:eastAsia="zh-CN"/>
        </w:rPr>
        <w:t>4.2</w:t>
      </w:r>
      <w:r>
        <w:rPr>
          <w:rFonts w:hint="eastAsia" w:ascii="宋体" w:hAnsi="宋体" w:eastAsia="宋体" w:cs="宋体"/>
          <w:szCs w:val="24"/>
          <w:lang w:val="en-US" w:eastAsia="zh-CN"/>
        </w:rPr>
        <w:t xml:space="preserve">  </w:t>
      </w:r>
      <w:r>
        <w:rPr>
          <w:rFonts w:hint="eastAsia" w:ascii="宋体" w:hAnsi="宋体" w:eastAsia="宋体" w:cs="宋体"/>
          <w:szCs w:val="28"/>
          <w:lang w:val="en-US" w:eastAsia="zh-CN"/>
        </w:rPr>
        <w:t>保温材料</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_Toc19289 \h </w:instrText>
      </w:r>
      <w:r>
        <w:rPr>
          <w:rFonts w:hint="eastAsia" w:ascii="宋体" w:hAnsi="宋体" w:eastAsia="宋体" w:cs="宋体"/>
        </w:rPr>
        <w:fldChar w:fldCharType="separate"/>
      </w:r>
      <w:r>
        <w:rPr>
          <w:rFonts w:hint="eastAsia" w:ascii="宋体" w:hAnsi="宋体" w:eastAsia="宋体" w:cs="宋体"/>
        </w:rPr>
        <w:t>4</w:t>
      </w:r>
      <w:r>
        <w:rPr>
          <w:rFonts w:hint="eastAsia" w:ascii="宋体" w:hAnsi="宋体" w:eastAsia="宋体" w:cs="宋体"/>
        </w:rPr>
        <w:fldChar w:fldCharType="end"/>
      </w:r>
      <w:r>
        <w:rPr>
          <w:rFonts w:hint="eastAsia" w:ascii="宋体" w:hAnsi="宋体" w:eastAsia="宋体" w:cs="宋体"/>
        </w:rPr>
        <w:fldChar w:fldCharType="end"/>
      </w:r>
    </w:p>
    <w:p>
      <w:pPr>
        <w:pStyle w:val="6"/>
        <w:tabs>
          <w:tab w:val="right" w:leader="dot" w:pos="8306"/>
        </w:tabs>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_Toc30801 </w:instrText>
      </w:r>
      <w:r>
        <w:rPr>
          <w:rFonts w:hint="eastAsia" w:ascii="宋体" w:hAnsi="宋体" w:eastAsia="宋体" w:cs="宋体"/>
        </w:rPr>
        <w:fldChar w:fldCharType="separate"/>
      </w:r>
      <w:r>
        <w:rPr>
          <w:rFonts w:hint="eastAsia" w:ascii="宋体" w:hAnsi="宋体" w:eastAsia="宋体" w:cs="宋体"/>
          <w:szCs w:val="28"/>
          <w:lang w:val="en-US" w:eastAsia="zh-CN"/>
        </w:rPr>
        <w:t>4.3</w:t>
      </w:r>
      <w:r>
        <w:rPr>
          <w:rFonts w:hint="eastAsia" w:ascii="宋体" w:hAnsi="宋体" w:eastAsia="宋体" w:cs="宋体"/>
          <w:szCs w:val="24"/>
          <w:lang w:val="en-US" w:eastAsia="zh-CN"/>
        </w:rPr>
        <w:t xml:space="preserve">  </w:t>
      </w:r>
      <w:r>
        <w:rPr>
          <w:rFonts w:hint="eastAsia" w:ascii="宋体" w:hAnsi="宋体" w:eastAsia="宋体" w:cs="宋体"/>
          <w:szCs w:val="28"/>
          <w:lang w:val="en-US" w:eastAsia="zh-CN"/>
        </w:rPr>
        <w:t>连接材料</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_Toc30801 \h </w:instrText>
      </w:r>
      <w:r>
        <w:rPr>
          <w:rFonts w:hint="eastAsia" w:ascii="宋体" w:hAnsi="宋体" w:eastAsia="宋体" w:cs="宋体"/>
        </w:rPr>
        <w:fldChar w:fldCharType="separate"/>
      </w:r>
      <w:r>
        <w:rPr>
          <w:rFonts w:hint="eastAsia" w:ascii="宋体" w:hAnsi="宋体" w:eastAsia="宋体" w:cs="宋体"/>
        </w:rPr>
        <w:t>5</w:t>
      </w:r>
      <w:r>
        <w:rPr>
          <w:rFonts w:hint="eastAsia" w:ascii="宋体" w:hAnsi="宋体" w:eastAsia="宋体" w:cs="宋体"/>
        </w:rPr>
        <w:fldChar w:fldCharType="end"/>
      </w:r>
      <w:r>
        <w:rPr>
          <w:rFonts w:hint="eastAsia" w:ascii="宋体" w:hAnsi="宋体" w:eastAsia="宋体" w:cs="宋体"/>
        </w:rPr>
        <w:fldChar w:fldCharType="end"/>
      </w:r>
    </w:p>
    <w:p>
      <w:pPr>
        <w:pStyle w:val="6"/>
        <w:tabs>
          <w:tab w:val="right" w:leader="dot" w:pos="8306"/>
        </w:tabs>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_Toc13178 </w:instrText>
      </w:r>
      <w:r>
        <w:rPr>
          <w:rFonts w:hint="eastAsia" w:ascii="宋体" w:hAnsi="宋体" w:eastAsia="宋体" w:cs="宋体"/>
        </w:rPr>
        <w:fldChar w:fldCharType="separate"/>
      </w:r>
      <w:r>
        <w:rPr>
          <w:rFonts w:hint="eastAsia" w:ascii="宋体" w:hAnsi="宋体" w:eastAsia="宋体" w:cs="宋体"/>
          <w:szCs w:val="28"/>
          <w:lang w:val="en-US" w:eastAsia="zh-CN"/>
        </w:rPr>
        <w:t>4.4</w:t>
      </w:r>
      <w:r>
        <w:rPr>
          <w:rFonts w:hint="eastAsia" w:ascii="宋体" w:hAnsi="宋体" w:eastAsia="宋体" w:cs="宋体"/>
          <w:szCs w:val="24"/>
          <w:lang w:val="en-US" w:eastAsia="zh-CN"/>
        </w:rPr>
        <w:t xml:space="preserve">  </w:t>
      </w:r>
      <w:r>
        <w:rPr>
          <w:rFonts w:hint="eastAsia" w:ascii="宋体" w:hAnsi="宋体" w:eastAsia="宋体" w:cs="宋体"/>
          <w:szCs w:val="28"/>
          <w:lang w:val="en-US" w:eastAsia="zh-CN"/>
        </w:rPr>
        <w:t>防水材料</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_Toc13178 \h </w:instrText>
      </w:r>
      <w:r>
        <w:rPr>
          <w:rFonts w:hint="eastAsia" w:ascii="宋体" w:hAnsi="宋体" w:eastAsia="宋体" w:cs="宋体"/>
        </w:rPr>
        <w:fldChar w:fldCharType="separate"/>
      </w:r>
      <w:r>
        <w:rPr>
          <w:rFonts w:hint="eastAsia" w:ascii="宋体" w:hAnsi="宋体" w:eastAsia="宋体" w:cs="宋体"/>
        </w:rPr>
        <w:t>7</w:t>
      </w:r>
      <w:r>
        <w:rPr>
          <w:rFonts w:hint="eastAsia" w:ascii="宋体" w:hAnsi="宋体" w:eastAsia="宋体" w:cs="宋体"/>
        </w:rPr>
        <w:fldChar w:fldCharType="end"/>
      </w:r>
      <w:r>
        <w:rPr>
          <w:rFonts w:hint="eastAsia" w:ascii="宋体" w:hAnsi="宋体" w:eastAsia="宋体" w:cs="宋体"/>
        </w:rPr>
        <w:fldChar w:fldCharType="end"/>
      </w:r>
    </w:p>
    <w:p>
      <w:pPr>
        <w:pStyle w:val="6"/>
        <w:tabs>
          <w:tab w:val="right" w:leader="dot" w:pos="8306"/>
        </w:tabs>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_Toc29695 </w:instrText>
      </w:r>
      <w:r>
        <w:rPr>
          <w:rFonts w:hint="eastAsia" w:ascii="宋体" w:hAnsi="宋体" w:eastAsia="宋体" w:cs="宋体"/>
        </w:rPr>
        <w:fldChar w:fldCharType="separate"/>
      </w:r>
      <w:r>
        <w:rPr>
          <w:rFonts w:hint="eastAsia" w:ascii="宋体" w:hAnsi="宋体" w:eastAsia="宋体" w:cs="宋体"/>
          <w:szCs w:val="28"/>
          <w:lang w:val="en-US" w:eastAsia="zh-CN"/>
        </w:rPr>
        <w:t>4.5</w:t>
      </w:r>
      <w:r>
        <w:rPr>
          <w:rFonts w:hint="eastAsia" w:ascii="宋体" w:hAnsi="宋体" w:eastAsia="宋体" w:cs="宋体"/>
          <w:szCs w:val="24"/>
          <w:lang w:val="en-US" w:eastAsia="zh-CN"/>
        </w:rPr>
        <w:t xml:space="preserve">  </w:t>
      </w:r>
      <w:r>
        <w:rPr>
          <w:rFonts w:hint="eastAsia" w:ascii="宋体" w:hAnsi="宋体" w:eastAsia="宋体" w:cs="宋体"/>
          <w:szCs w:val="28"/>
          <w:lang w:val="en-US" w:eastAsia="zh-CN"/>
        </w:rPr>
        <w:t>饰面材料</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_Toc29695 \h </w:instrText>
      </w:r>
      <w:r>
        <w:rPr>
          <w:rFonts w:hint="eastAsia" w:ascii="宋体" w:hAnsi="宋体" w:eastAsia="宋体" w:cs="宋体"/>
        </w:rPr>
        <w:fldChar w:fldCharType="separate"/>
      </w:r>
      <w:r>
        <w:rPr>
          <w:rFonts w:hint="eastAsia" w:ascii="宋体" w:hAnsi="宋体" w:eastAsia="宋体" w:cs="宋体"/>
        </w:rPr>
        <w:t>8</w:t>
      </w:r>
      <w:r>
        <w:rPr>
          <w:rFonts w:hint="eastAsia" w:ascii="宋体" w:hAnsi="宋体" w:eastAsia="宋体" w:cs="宋体"/>
        </w:rPr>
        <w:fldChar w:fldCharType="end"/>
      </w:r>
      <w:r>
        <w:rPr>
          <w:rFonts w:hint="eastAsia" w:ascii="宋体" w:hAnsi="宋体" w:eastAsia="宋体" w:cs="宋体"/>
        </w:rPr>
        <w:fldChar w:fldCharType="end"/>
      </w:r>
    </w:p>
    <w:p>
      <w:pPr>
        <w:pStyle w:val="6"/>
        <w:tabs>
          <w:tab w:val="right" w:leader="dot" w:pos="8306"/>
        </w:tabs>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_Toc29668 </w:instrText>
      </w:r>
      <w:r>
        <w:rPr>
          <w:rFonts w:hint="eastAsia" w:ascii="宋体" w:hAnsi="宋体" w:eastAsia="宋体" w:cs="宋体"/>
        </w:rPr>
        <w:fldChar w:fldCharType="separate"/>
      </w:r>
      <w:r>
        <w:rPr>
          <w:rFonts w:hint="eastAsia" w:ascii="宋体" w:hAnsi="宋体" w:eastAsia="宋体" w:cs="宋体"/>
          <w:szCs w:val="28"/>
          <w:lang w:val="en-US" w:eastAsia="zh-CN"/>
        </w:rPr>
        <w:t>4.6</w:t>
      </w:r>
      <w:r>
        <w:rPr>
          <w:rFonts w:hint="eastAsia" w:ascii="宋体" w:hAnsi="宋体" w:eastAsia="宋体" w:cs="宋体"/>
          <w:szCs w:val="24"/>
          <w:lang w:val="en-US" w:eastAsia="zh-CN"/>
        </w:rPr>
        <w:t xml:space="preserve">  </w:t>
      </w:r>
      <w:r>
        <w:rPr>
          <w:rFonts w:hint="eastAsia" w:ascii="宋体" w:hAnsi="宋体" w:eastAsia="宋体" w:cs="宋体"/>
          <w:szCs w:val="28"/>
          <w:lang w:val="en-US" w:eastAsia="zh-CN"/>
        </w:rPr>
        <w:t>其他材料</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_Toc29668 \h </w:instrText>
      </w:r>
      <w:r>
        <w:rPr>
          <w:rFonts w:hint="eastAsia" w:ascii="宋体" w:hAnsi="宋体" w:eastAsia="宋体" w:cs="宋体"/>
        </w:rPr>
        <w:fldChar w:fldCharType="separate"/>
      </w:r>
      <w:r>
        <w:rPr>
          <w:rFonts w:hint="eastAsia" w:ascii="宋体" w:hAnsi="宋体" w:eastAsia="宋体" w:cs="宋体"/>
        </w:rPr>
        <w:t>8</w:t>
      </w:r>
      <w:r>
        <w:rPr>
          <w:rFonts w:hint="eastAsia" w:ascii="宋体" w:hAnsi="宋体" w:eastAsia="宋体" w:cs="宋体"/>
        </w:rPr>
        <w:fldChar w:fldCharType="end"/>
      </w:r>
      <w:r>
        <w:rPr>
          <w:rFonts w:hint="eastAsia" w:ascii="宋体" w:hAnsi="宋体" w:eastAsia="宋体" w:cs="宋体"/>
        </w:rPr>
        <w:fldChar w:fldCharType="end"/>
      </w:r>
    </w:p>
    <w:p>
      <w:pPr>
        <w:pStyle w:val="11"/>
        <w:tabs>
          <w:tab w:val="right" w:leader="dot" w:pos="8306"/>
          <w:tab w:val="clear" w:pos="8296"/>
        </w:tabs>
      </w:pPr>
      <w:r>
        <w:fldChar w:fldCharType="begin"/>
      </w:r>
      <w:r>
        <w:instrText xml:space="preserve"> HYPERLINK \l _Toc10636 </w:instrText>
      </w:r>
      <w:r>
        <w:fldChar w:fldCharType="separate"/>
      </w:r>
      <w:r>
        <w:rPr>
          <w:rFonts w:hint="default" w:ascii="Times New Roman" w:hAnsi="Times New Roman" w:eastAsia="宋体" w:cs="Times New Roman"/>
          <w:szCs w:val="30"/>
          <w:lang w:val="en-US" w:eastAsia="zh-CN"/>
        </w:rPr>
        <w:t>5</w:t>
      </w:r>
      <w:r>
        <w:rPr>
          <w:rFonts w:hint="eastAsia" w:ascii="Times New Roman" w:hAnsi="Times New Roman" w:eastAsia="宋体" w:cs="Times New Roman"/>
          <w:szCs w:val="30"/>
          <w:lang w:val="en-US" w:eastAsia="zh-CN"/>
        </w:rPr>
        <w:t xml:space="preserve">  </w:t>
      </w:r>
      <w:r>
        <w:rPr>
          <w:rFonts w:hint="eastAsia" w:ascii="宋体" w:hAnsi="宋体" w:eastAsia="宋体" w:cs="宋体"/>
          <w:szCs w:val="30"/>
          <w:lang w:eastAsia="zh-CN"/>
        </w:rPr>
        <w:t>设计</w:t>
      </w:r>
      <w:r>
        <w:tab/>
      </w:r>
      <w:r>
        <w:fldChar w:fldCharType="begin"/>
      </w:r>
      <w:r>
        <w:instrText xml:space="preserve"> PAGEREF _Toc10636 \h </w:instrText>
      </w:r>
      <w:r>
        <w:fldChar w:fldCharType="separate"/>
      </w:r>
      <w:r>
        <w:t>9</w:t>
      </w:r>
      <w:r>
        <w:fldChar w:fldCharType="end"/>
      </w:r>
      <w:r>
        <w:fldChar w:fldCharType="end"/>
      </w:r>
    </w:p>
    <w:p>
      <w:pPr>
        <w:pStyle w:val="6"/>
        <w:tabs>
          <w:tab w:val="right" w:leader="dot" w:pos="8306"/>
        </w:tabs>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_Toc15227 </w:instrText>
      </w:r>
      <w:r>
        <w:rPr>
          <w:rFonts w:hint="eastAsia" w:ascii="宋体" w:hAnsi="宋体" w:eastAsia="宋体" w:cs="宋体"/>
        </w:rPr>
        <w:fldChar w:fldCharType="separate"/>
      </w:r>
      <w:r>
        <w:rPr>
          <w:rFonts w:hint="eastAsia" w:ascii="宋体" w:hAnsi="宋体" w:eastAsia="宋体" w:cs="宋体"/>
          <w:szCs w:val="28"/>
          <w:lang w:val="en-US" w:eastAsia="zh-CN"/>
        </w:rPr>
        <w:t>5.1</w:t>
      </w:r>
      <w:r>
        <w:rPr>
          <w:rFonts w:hint="eastAsia" w:ascii="宋体" w:hAnsi="宋体" w:eastAsia="宋体" w:cs="宋体"/>
          <w:szCs w:val="24"/>
          <w:lang w:val="en-US" w:eastAsia="zh-CN"/>
        </w:rPr>
        <w:t xml:space="preserve">  </w:t>
      </w:r>
      <w:r>
        <w:rPr>
          <w:rFonts w:hint="eastAsia" w:ascii="宋体" w:hAnsi="宋体" w:eastAsia="宋体" w:cs="宋体"/>
          <w:szCs w:val="28"/>
          <w:lang w:val="en-US" w:eastAsia="zh-CN"/>
        </w:rPr>
        <w:t>一般规定</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_Toc15227 \h </w:instrText>
      </w:r>
      <w:r>
        <w:rPr>
          <w:rFonts w:hint="eastAsia" w:ascii="宋体" w:hAnsi="宋体" w:eastAsia="宋体" w:cs="宋体"/>
        </w:rPr>
        <w:fldChar w:fldCharType="separate"/>
      </w:r>
      <w:r>
        <w:rPr>
          <w:rFonts w:hint="eastAsia" w:ascii="宋体" w:hAnsi="宋体" w:eastAsia="宋体" w:cs="宋体"/>
        </w:rPr>
        <w:t>9</w:t>
      </w:r>
      <w:r>
        <w:rPr>
          <w:rFonts w:hint="eastAsia" w:ascii="宋体" w:hAnsi="宋体" w:eastAsia="宋体" w:cs="宋体"/>
        </w:rPr>
        <w:fldChar w:fldCharType="end"/>
      </w:r>
      <w:r>
        <w:rPr>
          <w:rFonts w:hint="eastAsia" w:ascii="宋体" w:hAnsi="宋体" w:eastAsia="宋体" w:cs="宋体"/>
        </w:rPr>
        <w:fldChar w:fldCharType="end"/>
      </w:r>
    </w:p>
    <w:p>
      <w:pPr>
        <w:pStyle w:val="6"/>
        <w:tabs>
          <w:tab w:val="right" w:leader="dot" w:pos="8306"/>
        </w:tabs>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_Toc13352 </w:instrText>
      </w:r>
      <w:r>
        <w:rPr>
          <w:rFonts w:hint="eastAsia" w:ascii="宋体" w:hAnsi="宋体" w:eastAsia="宋体" w:cs="宋体"/>
        </w:rPr>
        <w:fldChar w:fldCharType="separate"/>
      </w:r>
      <w:r>
        <w:rPr>
          <w:rFonts w:hint="eastAsia" w:ascii="宋体" w:hAnsi="宋体" w:eastAsia="宋体" w:cs="宋体"/>
          <w:szCs w:val="28"/>
          <w:lang w:val="en-US" w:eastAsia="zh-CN"/>
        </w:rPr>
        <w:t>5.2</w:t>
      </w:r>
      <w:r>
        <w:rPr>
          <w:rFonts w:hint="eastAsia" w:ascii="宋体" w:hAnsi="宋体" w:eastAsia="宋体" w:cs="宋体"/>
          <w:szCs w:val="24"/>
          <w:lang w:val="en-US" w:eastAsia="zh-CN"/>
        </w:rPr>
        <w:t xml:space="preserve">  </w:t>
      </w:r>
      <w:r>
        <w:rPr>
          <w:rFonts w:hint="eastAsia" w:ascii="宋体" w:hAnsi="宋体" w:eastAsia="宋体" w:cs="宋体"/>
          <w:szCs w:val="28"/>
          <w:lang w:val="en-US" w:eastAsia="zh-CN"/>
        </w:rPr>
        <w:t>防水设计</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_Toc13352 \h </w:instrText>
      </w:r>
      <w:r>
        <w:rPr>
          <w:rFonts w:hint="eastAsia" w:ascii="宋体" w:hAnsi="宋体" w:eastAsia="宋体" w:cs="宋体"/>
        </w:rPr>
        <w:fldChar w:fldCharType="separate"/>
      </w:r>
      <w:r>
        <w:rPr>
          <w:rFonts w:hint="eastAsia" w:ascii="宋体" w:hAnsi="宋体" w:eastAsia="宋体" w:cs="宋体"/>
        </w:rPr>
        <w:t>10</w:t>
      </w:r>
      <w:r>
        <w:rPr>
          <w:rFonts w:hint="eastAsia" w:ascii="宋体" w:hAnsi="宋体" w:eastAsia="宋体" w:cs="宋体"/>
        </w:rPr>
        <w:fldChar w:fldCharType="end"/>
      </w:r>
      <w:r>
        <w:rPr>
          <w:rFonts w:hint="eastAsia" w:ascii="宋体" w:hAnsi="宋体" w:eastAsia="宋体" w:cs="宋体"/>
        </w:rPr>
        <w:fldChar w:fldCharType="end"/>
      </w:r>
    </w:p>
    <w:p>
      <w:pPr>
        <w:pStyle w:val="6"/>
        <w:tabs>
          <w:tab w:val="right" w:leader="dot" w:pos="8306"/>
        </w:tabs>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_Toc10536 </w:instrText>
      </w:r>
      <w:r>
        <w:rPr>
          <w:rFonts w:hint="eastAsia" w:ascii="宋体" w:hAnsi="宋体" w:eastAsia="宋体" w:cs="宋体"/>
        </w:rPr>
        <w:fldChar w:fldCharType="separate"/>
      </w:r>
      <w:r>
        <w:rPr>
          <w:rFonts w:hint="eastAsia" w:ascii="宋体" w:hAnsi="宋体" w:eastAsia="宋体" w:cs="宋体"/>
          <w:szCs w:val="28"/>
          <w:lang w:val="en-US" w:eastAsia="zh-CN"/>
        </w:rPr>
        <w:t>5.3</w:t>
      </w:r>
      <w:r>
        <w:rPr>
          <w:rFonts w:hint="eastAsia" w:ascii="宋体" w:hAnsi="宋体" w:eastAsia="宋体" w:cs="宋体"/>
          <w:szCs w:val="24"/>
          <w:lang w:val="en-US" w:eastAsia="zh-CN"/>
        </w:rPr>
        <w:t xml:space="preserve">  </w:t>
      </w:r>
      <w:r>
        <w:rPr>
          <w:rFonts w:hint="eastAsia" w:ascii="宋体" w:hAnsi="宋体" w:eastAsia="宋体" w:cs="宋体"/>
          <w:szCs w:val="28"/>
          <w:lang w:val="en-US" w:eastAsia="zh-CN"/>
        </w:rPr>
        <w:t>热工设计</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_Toc10536 \h </w:instrText>
      </w:r>
      <w:r>
        <w:rPr>
          <w:rFonts w:hint="eastAsia" w:ascii="宋体" w:hAnsi="宋体" w:eastAsia="宋体" w:cs="宋体"/>
        </w:rPr>
        <w:fldChar w:fldCharType="separate"/>
      </w:r>
      <w:r>
        <w:rPr>
          <w:rFonts w:hint="eastAsia" w:ascii="宋体" w:hAnsi="宋体" w:eastAsia="宋体" w:cs="宋体"/>
        </w:rPr>
        <w:t>11</w:t>
      </w:r>
      <w:r>
        <w:rPr>
          <w:rFonts w:hint="eastAsia" w:ascii="宋体" w:hAnsi="宋体" w:eastAsia="宋体" w:cs="宋体"/>
        </w:rPr>
        <w:fldChar w:fldCharType="end"/>
      </w:r>
      <w:r>
        <w:rPr>
          <w:rFonts w:hint="eastAsia" w:ascii="宋体" w:hAnsi="宋体" w:eastAsia="宋体" w:cs="宋体"/>
        </w:rPr>
        <w:fldChar w:fldCharType="end"/>
      </w:r>
    </w:p>
    <w:p>
      <w:pPr>
        <w:pStyle w:val="6"/>
        <w:tabs>
          <w:tab w:val="right" w:leader="dot" w:pos="8306"/>
        </w:tabs>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_Toc11711 </w:instrText>
      </w:r>
      <w:r>
        <w:rPr>
          <w:rFonts w:hint="eastAsia" w:ascii="宋体" w:hAnsi="宋体" w:eastAsia="宋体" w:cs="宋体"/>
        </w:rPr>
        <w:fldChar w:fldCharType="separate"/>
      </w:r>
      <w:r>
        <w:rPr>
          <w:rFonts w:hint="eastAsia" w:ascii="宋体" w:hAnsi="宋体" w:eastAsia="宋体" w:cs="宋体"/>
          <w:szCs w:val="28"/>
          <w:lang w:val="en-US" w:eastAsia="zh-CN"/>
        </w:rPr>
        <w:t>5.4</w:t>
      </w:r>
      <w:r>
        <w:rPr>
          <w:rFonts w:hint="eastAsia" w:ascii="宋体" w:hAnsi="宋体" w:eastAsia="宋体" w:cs="宋体"/>
          <w:szCs w:val="24"/>
          <w:lang w:val="en-US" w:eastAsia="zh-CN"/>
        </w:rPr>
        <w:t xml:space="preserve">  </w:t>
      </w:r>
      <w:r>
        <w:rPr>
          <w:rFonts w:hint="eastAsia" w:ascii="宋体" w:hAnsi="宋体" w:eastAsia="宋体" w:cs="宋体"/>
          <w:szCs w:val="28"/>
          <w:lang w:val="en-US" w:eastAsia="zh-CN"/>
        </w:rPr>
        <w:t>连接设计</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_Toc11711 \h </w:instrText>
      </w:r>
      <w:r>
        <w:rPr>
          <w:rFonts w:hint="eastAsia" w:ascii="宋体" w:hAnsi="宋体" w:eastAsia="宋体" w:cs="宋体"/>
        </w:rPr>
        <w:fldChar w:fldCharType="separate"/>
      </w:r>
      <w:r>
        <w:rPr>
          <w:rFonts w:hint="eastAsia" w:ascii="宋体" w:hAnsi="宋体" w:eastAsia="宋体" w:cs="宋体"/>
        </w:rPr>
        <w:t>12</w:t>
      </w:r>
      <w:r>
        <w:rPr>
          <w:rFonts w:hint="eastAsia" w:ascii="宋体" w:hAnsi="宋体" w:eastAsia="宋体" w:cs="宋体"/>
        </w:rPr>
        <w:fldChar w:fldCharType="end"/>
      </w:r>
      <w:r>
        <w:rPr>
          <w:rFonts w:hint="eastAsia" w:ascii="宋体" w:hAnsi="宋体" w:eastAsia="宋体" w:cs="宋体"/>
        </w:rPr>
        <w:fldChar w:fldCharType="end"/>
      </w:r>
    </w:p>
    <w:p>
      <w:pPr>
        <w:pStyle w:val="6"/>
        <w:tabs>
          <w:tab w:val="right" w:leader="dot" w:pos="8306"/>
        </w:tabs>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_Toc13095 </w:instrText>
      </w:r>
      <w:r>
        <w:rPr>
          <w:rFonts w:hint="eastAsia" w:ascii="宋体" w:hAnsi="宋体" w:eastAsia="宋体" w:cs="宋体"/>
        </w:rPr>
        <w:fldChar w:fldCharType="separate"/>
      </w:r>
      <w:r>
        <w:rPr>
          <w:rFonts w:hint="eastAsia" w:ascii="宋体" w:hAnsi="宋体" w:eastAsia="宋体" w:cs="宋体"/>
          <w:szCs w:val="28"/>
          <w:lang w:val="en-US" w:eastAsia="zh-CN"/>
        </w:rPr>
        <w:t>5.5</w:t>
      </w:r>
      <w:r>
        <w:rPr>
          <w:rFonts w:hint="eastAsia" w:ascii="宋体" w:hAnsi="宋体" w:eastAsia="宋体" w:cs="宋体"/>
          <w:szCs w:val="24"/>
          <w:lang w:val="en-US" w:eastAsia="zh-CN"/>
        </w:rPr>
        <w:t xml:space="preserve">  </w:t>
      </w:r>
      <w:r>
        <w:rPr>
          <w:rFonts w:hint="eastAsia" w:ascii="宋体" w:hAnsi="宋体" w:eastAsia="宋体" w:cs="宋体"/>
          <w:szCs w:val="28"/>
          <w:lang w:val="en-US" w:eastAsia="zh-CN"/>
        </w:rPr>
        <w:t>组成及构造</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_Toc13095 \h </w:instrText>
      </w:r>
      <w:r>
        <w:rPr>
          <w:rFonts w:hint="eastAsia" w:ascii="宋体" w:hAnsi="宋体" w:eastAsia="宋体" w:cs="宋体"/>
        </w:rPr>
        <w:fldChar w:fldCharType="separate"/>
      </w:r>
      <w:r>
        <w:rPr>
          <w:rFonts w:hint="eastAsia" w:ascii="宋体" w:hAnsi="宋体" w:eastAsia="宋体" w:cs="宋体"/>
        </w:rPr>
        <w:t>14</w:t>
      </w:r>
      <w:r>
        <w:rPr>
          <w:rFonts w:hint="eastAsia" w:ascii="宋体" w:hAnsi="宋体" w:eastAsia="宋体" w:cs="宋体"/>
        </w:rPr>
        <w:fldChar w:fldCharType="end"/>
      </w:r>
      <w:r>
        <w:rPr>
          <w:rFonts w:hint="eastAsia" w:ascii="宋体" w:hAnsi="宋体" w:eastAsia="宋体" w:cs="宋体"/>
        </w:rPr>
        <w:fldChar w:fldCharType="end"/>
      </w:r>
    </w:p>
    <w:p>
      <w:pPr>
        <w:pStyle w:val="11"/>
        <w:tabs>
          <w:tab w:val="right" w:leader="dot" w:pos="8306"/>
          <w:tab w:val="clear" w:pos="8296"/>
        </w:tabs>
      </w:pPr>
      <w:r>
        <w:fldChar w:fldCharType="begin"/>
      </w:r>
      <w:r>
        <w:instrText xml:space="preserve"> HYPERLINK \l _Toc28570 </w:instrText>
      </w:r>
      <w:r>
        <w:fldChar w:fldCharType="separate"/>
      </w:r>
      <w:r>
        <w:rPr>
          <w:rFonts w:hint="default" w:ascii="Times New Roman" w:hAnsi="Times New Roman" w:cs="Times New Roman"/>
          <w:szCs w:val="30"/>
          <w:lang w:val="en-US" w:eastAsia="zh-CN"/>
        </w:rPr>
        <w:t>6</w:t>
      </w:r>
      <w:r>
        <w:rPr>
          <w:rFonts w:hint="eastAsia"/>
          <w:szCs w:val="30"/>
          <w:lang w:val="en-US" w:eastAsia="zh-CN"/>
        </w:rPr>
        <w:t xml:space="preserve">  </w:t>
      </w:r>
      <w:r>
        <w:rPr>
          <w:rFonts w:hint="eastAsia" w:ascii="宋体" w:hAnsi="宋体" w:eastAsia="宋体" w:cs="宋体"/>
          <w:szCs w:val="30"/>
          <w:lang w:eastAsia="zh-CN"/>
        </w:rPr>
        <w:t>生产与运输</w:t>
      </w:r>
      <w:r>
        <w:tab/>
      </w:r>
      <w:r>
        <w:fldChar w:fldCharType="begin"/>
      </w:r>
      <w:r>
        <w:instrText xml:space="preserve"> PAGEREF _Toc28570 \h </w:instrText>
      </w:r>
      <w:r>
        <w:fldChar w:fldCharType="separate"/>
      </w:r>
      <w:r>
        <w:t>17</w:t>
      </w:r>
      <w:r>
        <w:fldChar w:fldCharType="end"/>
      </w:r>
      <w:r>
        <w:fldChar w:fldCharType="end"/>
      </w:r>
    </w:p>
    <w:p>
      <w:pPr>
        <w:pStyle w:val="6"/>
        <w:tabs>
          <w:tab w:val="right" w:leader="dot" w:pos="8306"/>
        </w:tabs>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_Toc428 </w:instrText>
      </w:r>
      <w:r>
        <w:rPr>
          <w:rFonts w:hint="eastAsia" w:ascii="宋体" w:hAnsi="宋体" w:eastAsia="宋体" w:cs="宋体"/>
        </w:rPr>
        <w:fldChar w:fldCharType="separate"/>
      </w:r>
      <w:r>
        <w:rPr>
          <w:rFonts w:hint="eastAsia" w:ascii="宋体" w:hAnsi="宋体" w:eastAsia="宋体" w:cs="宋体"/>
          <w:szCs w:val="28"/>
          <w:lang w:val="en-US" w:eastAsia="zh-CN"/>
        </w:rPr>
        <w:t>6.1</w:t>
      </w:r>
      <w:r>
        <w:rPr>
          <w:rFonts w:hint="eastAsia" w:ascii="宋体" w:hAnsi="宋体" w:eastAsia="宋体" w:cs="宋体"/>
          <w:szCs w:val="24"/>
          <w:lang w:val="en-US" w:eastAsia="zh-CN"/>
        </w:rPr>
        <w:t xml:space="preserve">  </w:t>
      </w:r>
      <w:r>
        <w:rPr>
          <w:rFonts w:hint="eastAsia" w:ascii="宋体" w:hAnsi="宋体" w:eastAsia="宋体" w:cs="宋体"/>
          <w:szCs w:val="28"/>
          <w:lang w:val="en-US" w:eastAsia="zh-CN"/>
        </w:rPr>
        <w:t>一般规定</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_Toc428 \h </w:instrText>
      </w:r>
      <w:r>
        <w:rPr>
          <w:rFonts w:hint="eastAsia" w:ascii="宋体" w:hAnsi="宋体" w:eastAsia="宋体" w:cs="宋体"/>
        </w:rPr>
        <w:fldChar w:fldCharType="separate"/>
      </w:r>
      <w:r>
        <w:rPr>
          <w:rFonts w:hint="eastAsia" w:ascii="宋体" w:hAnsi="宋体" w:eastAsia="宋体" w:cs="宋体"/>
        </w:rPr>
        <w:t>17</w:t>
      </w:r>
      <w:r>
        <w:rPr>
          <w:rFonts w:hint="eastAsia" w:ascii="宋体" w:hAnsi="宋体" w:eastAsia="宋体" w:cs="宋体"/>
        </w:rPr>
        <w:fldChar w:fldCharType="end"/>
      </w:r>
      <w:r>
        <w:rPr>
          <w:rFonts w:hint="eastAsia" w:ascii="宋体" w:hAnsi="宋体" w:eastAsia="宋体" w:cs="宋体"/>
        </w:rPr>
        <w:fldChar w:fldCharType="end"/>
      </w:r>
    </w:p>
    <w:p>
      <w:pPr>
        <w:pStyle w:val="6"/>
        <w:tabs>
          <w:tab w:val="right" w:leader="dot" w:pos="8306"/>
        </w:tabs>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_Toc11495 </w:instrText>
      </w:r>
      <w:r>
        <w:rPr>
          <w:rFonts w:hint="eastAsia" w:ascii="宋体" w:hAnsi="宋体" w:eastAsia="宋体" w:cs="宋体"/>
        </w:rPr>
        <w:fldChar w:fldCharType="separate"/>
      </w:r>
      <w:r>
        <w:rPr>
          <w:rFonts w:hint="eastAsia" w:ascii="宋体" w:hAnsi="宋体" w:eastAsia="宋体" w:cs="宋体"/>
          <w:szCs w:val="28"/>
          <w:lang w:val="en-US" w:eastAsia="zh-CN"/>
        </w:rPr>
        <w:t>6.2</w:t>
      </w:r>
      <w:r>
        <w:rPr>
          <w:rFonts w:hint="eastAsia" w:ascii="宋体" w:hAnsi="宋体" w:eastAsia="宋体" w:cs="宋体"/>
          <w:szCs w:val="24"/>
          <w:lang w:val="en-US" w:eastAsia="zh-CN"/>
        </w:rPr>
        <w:t xml:space="preserve">  </w:t>
      </w:r>
      <w:r>
        <w:rPr>
          <w:rFonts w:hint="eastAsia" w:ascii="宋体" w:hAnsi="宋体" w:eastAsia="宋体" w:cs="宋体"/>
          <w:szCs w:val="28"/>
          <w:lang w:val="en-US" w:eastAsia="zh-CN"/>
        </w:rPr>
        <w:t>生产</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_Toc11495 \h </w:instrText>
      </w:r>
      <w:r>
        <w:rPr>
          <w:rFonts w:hint="eastAsia" w:ascii="宋体" w:hAnsi="宋体" w:eastAsia="宋体" w:cs="宋体"/>
        </w:rPr>
        <w:fldChar w:fldCharType="separate"/>
      </w:r>
      <w:r>
        <w:rPr>
          <w:rFonts w:hint="eastAsia" w:ascii="宋体" w:hAnsi="宋体" w:eastAsia="宋体" w:cs="宋体"/>
        </w:rPr>
        <w:t>17</w:t>
      </w:r>
      <w:r>
        <w:rPr>
          <w:rFonts w:hint="eastAsia" w:ascii="宋体" w:hAnsi="宋体" w:eastAsia="宋体" w:cs="宋体"/>
        </w:rPr>
        <w:fldChar w:fldCharType="end"/>
      </w:r>
      <w:r>
        <w:rPr>
          <w:rFonts w:hint="eastAsia" w:ascii="宋体" w:hAnsi="宋体" w:eastAsia="宋体" w:cs="宋体"/>
        </w:rPr>
        <w:fldChar w:fldCharType="end"/>
      </w:r>
    </w:p>
    <w:p>
      <w:pPr>
        <w:pStyle w:val="6"/>
        <w:tabs>
          <w:tab w:val="right" w:leader="dot" w:pos="8306"/>
        </w:tabs>
      </w:pPr>
      <w:r>
        <w:rPr>
          <w:rFonts w:hint="eastAsia" w:ascii="宋体" w:hAnsi="宋体" w:eastAsia="宋体" w:cs="宋体"/>
        </w:rPr>
        <w:fldChar w:fldCharType="begin"/>
      </w:r>
      <w:r>
        <w:rPr>
          <w:rFonts w:hint="eastAsia" w:ascii="宋体" w:hAnsi="宋体" w:eastAsia="宋体" w:cs="宋体"/>
        </w:rPr>
        <w:instrText xml:space="preserve"> HYPERLINK \l _Toc8147 </w:instrText>
      </w:r>
      <w:r>
        <w:rPr>
          <w:rFonts w:hint="eastAsia" w:ascii="宋体" w:hAnsi="宋体" w:eastAsia="宋体" w:cs="宋体"/>
        </w:rPr>
        <w:fldChar w:fldCharType="separate"/>
      </w:r>
      <w:r>
        <w:rPr>
          <w:rFonts w:hint="eastAsia" w:ascii="宋体" w:hAnsi="宋体" w:eastAsia="宋体" w:cs="宋体"/>
          <w:szCs w:val="28"/>
          <w:lang w:val="en-US" w:eastAsia="zh-CN"/>
        </w:rPr>
        <w:t>6.3</w:t>
      </w:r>
      <w:r>
        <w:rPr>
          <w:rFonts w:hint="eastAsia" w:ascii="宋体" w:hAnsi="宋体" w:eastAsia="宋体" w:cs="宋体"/>
          <w:szCs w:val="24"/>
          <w:lang w:val="en-US" w:eastAsia="zh-CN"/>
        </w:rPr>
        <w:t xml:space="preserve">  </w:t>
      </w:r>
      <w:r>
        <w:rPr>
          <w:rFonts w:hint="eastAsia" w:ascii="宋体" w:hAnsi="宋体" w:eastAsia="宋体" w:cs="宋体"/>
          <w:szCs w:val="28"/>
          <w:lang w:val="en-US" w:eastAsia="zh-CN"/>
        </w:rPr>
        <w:t>运输</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_Toc8147 \h </w:instrText>
      </w:r>
      <w:r>
        <w:rPr>
          <w:rFonts w:hint="eastAsia" w:ascii="宋体" w:hAnsi="宋体" w:eastAsia="宋体" w:cs="宋体"/>
        </w:rPr>
        <w:fldChar w:fldCharType="separate"/>
      </w:r>
      <w:r>
        <w:rPr>
          <w:rFonts w:hint="eastAsia" w:ascii="宋体" w:hAnsi="宋体" w:eastAsia="宋体" w:cs="宋体"/>
        </w:rPr>
        <w:t>18</w:t>
      </w:r>
      <w:r>
        <w:rPr>
          <w:rFonts w:hint="eastAsia" w:ascii="宋体" w:hAnsi="宋体" w:eastAsia="宋体" w:cs="宋体"/>
        </w:rPr>
        <w:fldChar w:fldCharType="end"/>
      </w:r>
      <w:r>
        <w:rPr>
          <w:rFonts w:hint="eastAsia" w:ascii="宋体" w:hAnsi="宋体" w:eastAsia="宋体" w:cs="宋体"/>
        </w:rPr>
        <w:fldChar w:fldCharType="end"/>
      </w:r>
    </w:p>
    <w:p>
      <w:pPr>
        <w:pStyle w:val="11"/>
        <w:tabs>
          <w:tab w:val="right" w:leader="dot" w:pos="8306"/>
          <w:tab w:val="clear" w:pos="8296"/>
        </w:tabs>
      </w:pPr>
      <w:r>
        <w:fldChar w:fldCharType="begin"/>
      </w:r>
      <w:r>
        <w:instrText xml:space="preserve"> HYPERLINK \l _Toc24172 </w:instrText>
      </w:r>
      <w:r>
        <w:fldChar w:fldCharType="separate"/>
      </w:r>
      <w:r>
        <w:rPr>
          <w:rFonts w:hint="default" w:ascii="Times New Roman" w:hAnsi="Times New Roman" w:cs="Times New Roman"/>
          <w:szCs w:val="30"/>
          <w:lang w:val="en-US" w:eastAsia="zh-CN"/>
        </w:rPr>
        <w:t>7</w:t>
      </w:r>
      <w:r>
        <w:rPr>
          <w:rFonts w:hint="eastAsia"/>
          <w:szCs w:val="30"/>
          <w:lang w:val="en-US" w:eastAsia="zh-CN"/>
        </w:rPr>
        <w:t xml:space="preserve">  </w:t>
      </w:r>
      <w:r>
        <w:rPr>
          <w:rFonts w:hint="eastAsia"/>
          <w:szCs w:val="30"/>
          <w:lang w:eastAsia="zh-CN"/>
        </w:rPr>
        <w:t>施工</w:t>
      </w:r>
      <w:r>
        <w:tab/>
      </w:r>
      <w:r>
        <w:fldChar w:fldCharType="begin"/>
      </w:r>
      <w:r>
        <w:instrText xml:space="preserve"> PAGEREF _Toc24172 \h </w:instrText>
      </w:r>
      <w:r>
        <w:fldChar w:fldCharType="separate"/>
      </w:r>
      <w:r>
        <w:t>20</w:t>
      </w:r>
      <w:r>
        <w:fldChar w:fldCharType="end"/>
      </w:r>
      <w:r>
        <w:fldChar w:fldCharType="end"/>
      </w:r>
    </w:p>
    <w:p>
      <w:pPr>
        <w:pStyle w:val="6"/>
        <w:tabs>
          <w:tab w:val="right" w:leader="dot" w:pos="8306"/>
        </w:tabs>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_Toc15609 </w:instrText>
      </w:r>
      <w:r>
        <w:rPr>
          <w:rFonts w:hint="eastAsia" w:ascii="宋体" w:hAnsi="宋体" w:eastAsia="宋体" w:cs="宋体"/>
        </w:rPr>
        <w:fldChar w:fldCharType="separate"/>
      </w:r>
      <w:r>
        <w:rPr>
          <w:rFonts w:hint="eastAsia" w:ascii="宋体" w:hAnsi="宋体" w:eastAsia="宋体" w:cs="宋体"/>
          <w:szCs w:val="28"/>
          <w:lang w:val="en-US" w:eastAsia="zh-CN"/>
        </w:rPr>
        <w:t>7.1</w:t>
      </w:r>
      <w:r>
        <w:rPr>
          <w:rFonts w:hint="eastAsia" w:ascii="宋体" w:hAnsi="宋体" w:eastAsia="宋体" w:cs="宋体"/>
          <w:szCs w:val="24"/>
          <w:lang w:val="en-US" w:eastAsia="zh-CN"/>
        </w:rPr>
        <w:t xml:space="preserve">  </w:t>
      </w:r>
      <w:r>
        <w:rPr>
          <w:rFonts w:hint="eastAsia" w:ascii="宋体" w:hAnsi="宋体" w:eastAsia="宋体" w:cs="宋体"/>
          <w:szCs w:val="28"/>
          <w:lang w:val="en-US" w:eastAsia="zh-CN"/>
        </w:rPr>
        <w:t>一般规定</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_Toc15609 \h </w:instrText>
      </w:r>
      <w:r>
        <w:rPr>
          <w:rFonts w:hint="eastAsia" w:ascii="宋体" w:hAnsi="宋体" w:eastAsia="宋体" w:cs="宋体"/>
        </w:rPr>
        <w:fldChar w:fldCharType="separate"/>
      </w:r>
      <w:r>
        <w:rPr>
          <w:rFonts w:hint="eastAsia" w:ascii="宋体" w:hAnsi="宋体" w:eastAsia="宋体" w:cs="宋体"/>
        </w:rPr>
        <w:t>20</w:t>
      </w:r>
      <w:r>
        <w:rPr>
          <w:rFonts w:hint="eastAsia" w:ascii="宋体" w:hAnsi="宋体" w:eastAsia="宋体" w:cs="宋体"/>
        </w:rPr>
        <w:fldChar w:fldCharType="end"/>
      </w:r>
      <w:r>
        <w:rPr>
          <w:rFonts w:hint="eastAsia" w:ascii="宋体" w:hAnsi="宋体" w:eastAsia="宋体" w:cs="宋体"/>
        </w:rPr>
        <w:fldChar w:fldCharType="end"/>
      </w:r>
    </w:p>
    <w:p>
      <w:pPr>
        <w:pStyle w:val="6"/>
        <w:tabs>
          <w:tab w:val="right" w:leader="dot" w:pos="8306"/>
        </w:tabs>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_Toc28922 </w:instrText>
      </w:r>
      <w:r>
        <w:rPr>
          <w:rFonts w:hint="eastAsia" w:ascii="宋体" w:hAnsi="宋体" w:eastAsia="宋体" w:cs="宋体"/>
        </w:rPr>
        <w:fldChar w:fldCharType="separate"/>
      </w:r>
      <w:r>
        <w:rPr>
          <w:rFonts w:hint="eastAsia" w:ascii="宋体" w:hAnsi="宋体" w:eastAsia="宋体" w:cs="宋体"/>
          <w:szCs w:val="28"/>
          <w:lang w:val="en-US" w:eastAsia="zh-CN"/>
        </w:rPr>
        <w:t>7.2</w:t>
      </w:r>
      <w:r>
        <w:rPr>
          <w:rFonts w:hint="eastAsia" w:ascii="宋体" w:hAnsi="宋体" w:eastAsia="宋体" w:cs="宋体"/>
          <w:szCs w:val="24"/>
          <w:lang w:val="en-US" w:eastAsia="zh-CN"/>
        </w:rPr>
        <w:t xml:space="preserve">  </w:t>
      </w:r>
      <w:r>
        <w:rPr>
          <w:rFonts w:hint="eastAsia" w:ascii="宋体" w:hAnsi="宋体" w:eastAsia="宋体" w:cs="宋体"/>
          <w:szCs w:val="28"/>
          <w:lang w:val="en-US" w:eastAsia="zh-CN"/>
        </w:rPr>
        <w:t>施工安装</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_Toc28922 \h </w:instrText>
      </w:r>
      <w:r>
        <w:rPr>
          <w:rFonts w:hint="eastAsia" w:ascii="宋体" w:hAnsi="宋体" w:eastAsia="宋体" w:cs="宋体"/>
        </w:rPr>
        <w:fldChar w:fldCharType="separate"/>
      </w:r>
      <w:r>
        <w:rPr>
          <w:rFonts w:hint="eastAsia" w:ascii="宋体" w:hAnsi="宋体" w:eastAsia="宋体" w:cs="宋体"/>
        </w:rPr>
        <w:t>21</w:t>
      </w:r>
      <w:r>
        <w:rPr>
          <w:rFonts w:hint="eastAsia" w:ascii="宋体" w:hAnsi="宋体" w:eastAsia="宋体" w:cs="宋体"/>
        </w:rPr>
        <w:fldChar w:fldCharType="end"/>
      </w:r>
      <w:r>
        <w:rPr>
          <w:rFonts w:hint="eastAsia" w:ascii="宋体" w:hAnsi="宋体" w:eastAsia="宋体" w:cs="宋体"/>
        </w:rPr>
        <w:fldChar w:fldCharType="end"/>
      </w:r>
    </w:p>
    <w:p>
      <w:pPr>
        <w:pStyle w:val="6"/>
        <w:tabs>
          <w:tab w:val="right" w:leader="dot" w:pos="8306"/>
        </w:tabs>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_Toc18925 </w:instrText>
      </w:r>
      <w:r>
        <w:rPr>
          <w:rFonts w:hint="eastAsia" w:ascii="宋体" w:hAnsi="宋体" w:eastAsia="宋体" w:cs="宋体"/>
        </w:rPr>
        <w:fldChar w:fldCharType="separate"/>
      </w:r>
      <w:r>
        <w:rPr>
          <w:rFonts w:hint="eastAsia" w:ascii="宋体" w:hAnsi="宋体" w:eastAsia="宋体" w:cs="宋体"/>
          <w:szCs w:val="28"/>
          <w:lang w:val="en-US" w:eastAsia="zh-CN"/>
        </w:rPr>
        <w:t>7.3</w:t>
      </w:r>
      <w:r>
        <w:rPr>
          <w:rFonts w:hint="eastAsia" w:ascii="宋体" w:hAnsi="宋体" w:eastAsia="宋体" w:cs="宋体"/>
          <w:szCs w:val="24"/>
          <w:lang w:val="en-US" w:eastAsia="zh-CN"/>
        </w:rPr>
        <w:t xml:space="preserve">  </w:t>
      </w:r>
      <w:r>
        <w:rPr>
          <w:rFonts w:hint="eastAsia" w:ascii="宋体" w:hAnsi="宋体" w:eastAsia="宋体" w:cs="宋体"/>
          <w:szCs w:val="28"/>
          <w:lang w:val="en-US" w:eastAsia="zh-CN"/>
        </w:rPr>
        <w:t>现场处理</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_Toc18925 \h </w:instrText>
      </w:r>
      <w:r>
        <w:rPr>
          <w:rFonts w:hint="eastAsia" w:ascii="宋体" w:hAnsi="宋体" w:eastAsia="宋体" w:cs="宋体"/>
        </w:rPr>
        <w:fldChar w:fldCharType="separate"/>
      </w:r>
      <w:r>
        <w:rPr>
          <w:rFonts w:hint="eastAsia" w:ascii="宋体" w:hAnsi="宋体" w:eastAsia="宋体" w:cs="宋体"/>
        </w:rPr>
        <w:t>22</w:t>
      </w:r>
      <w:r>
        <w:rPr>
          <w:rFonts w:hint="eastAsia" w:ascii="宋体" w:hAnsi="宋体" w:eastAsia="宋体" w:cs="宋体"/>
        </w:rPr>
        <w:fldChar w:fldCharType="end"/>
      </w:r>
      <w:r>
        <w:rPr>
          <w:rFonts w:hint="eastAsia" w:ascii="宋体" w:hAnsi="宋体" w:eastAsia="宋体" w:cs="宋体"/>
        </w:rPr>
        <w:fldChar w:fldCharType="end"/>
      </w:r>
    </w:p>
    <w:p>
      <w:pPr>
        <w:pStyle w:val="11"/>
        <w:tabs>
          <w:tab w:val="right" w:leader="dot" w:pos="8306"/>
          <w:tab w:val="clear" w:pos="8296"/>
        </w:tabs>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_Toc29790 </w:instrText>
      </w:r>
      <w:r>
        <w:rPr>
          <w:rFonts w:hint="eastAsia" w:ascii="宋体" w:hAnsi="宋体" w:eastAsia="宋体" w:cs="宋体"/>
        </w:rPr>
        <w:fldChar w:fldCharType="separate"/>
      </w:r>
      <w:r>
        <w:rPr>
          <w:rFonts w:hint="eastAsia" w:ascii="宋体" w:hAnsi="宋体" w:eastAsia="宋体" w:cs="宋体"/>
          <w:szCs w:val="30"/>
          <w:lang w:val="en-US" w:eastAsia="zh-CN"/>
        </w:rPr>
        <w:t xml:space="preserve">8  </w:t>
      </w:r>
      <w:r>
        <w:rPr>
          <w:rFonts w:hint="eastAsia" w:ascii="宋体" w:hAnsi="宋体" w:eastAsia="宋体" w:cs="宋体"/>
          <w:szCs w:val="30"/>
          <w:lang w:eastAsia="zh-CN"/>
        </w:rPr>
        <w:t>验收</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_Toc29790 \h </w:instrText>
      </w:r>
      <w:r>
        <w:rPr>
          <w:rFonts w:hint="eastAsia" w:ascii="宋体" w:hAnsi="宋体" w:eastAsia="宋体" w:cs="宋体"/>
        </w:rPr>
        <w:fldChar w:fldCharType="separate"/>
      </w:r>
      <w:r>
        <w:rPr>
          <w:rFonts w:hint="eastAsia" w:ascii="宋体" w:hAnsi="宋体" w:eastAsia="宋体" w:cs="宋体"/>
        </w:rPr>
        <w:t>24</w:t>
      </w:r>
      <w:r>
        <w:rPr>
          <w:rFonts w:hint="eastAsia" w:ascii="宋体" w:hAnsi="宋体" w:eastAsia="宋体" w:cs="宋体"/>
        </w:rPr>
        <w:fldChar w:fldCharType="end"/>
      </w:r>
      <w:r>
        <w:rPr>
          <w:rFonts w:hint="eastAsia" w:ascii="宋体" w:hAnsi="宋体" w:eastAsia="宋体" w:cs="宋体"/>
        </w:rPr>
        <w:fldChar w:fldCharType="end"/>
      </w:r>
    </w:p>
    <w:p>
      <w:pPr>
        <w:pStyle w:val="6"/>
        <w:tabs>
          <w:tab w:val="right" w:leader="dot" w:pos="8306"/>
        </w:tabs>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_Toc22686 </w:instrText>
      </w:r>
      <w:r>
        <w:rPr>
          <w:rFonts w:hint="eastAsia" w:ascii="宋体" w:hAnsi="宋体" w:eastAsia="宋体" w:cs="宋体"/>
        </w:rPr>
        <w:fldChar w:fldCharType="separate"/>
      </w:r>
      <w:r>
        <w:rPr>
          <w:rFonts w:hint="eastAsia" w:ascii="宋体" w:hAnsi="宋体" w:eastAsia="宋体" w:cs="宋体"/>
          <w:szCs w:val="28"/>
          <w:lang w:val="en-US" w:eastAsia="zh-CN"/>
        </w:rPr>
        <w:t>8.1</w:t>
      </w:r>
      <w:r>
        <w:rPr>
          <w:rFonts w:hint="eastAsia" w:ascii="宋体" w:hAnsi="宋体" w:eastAsia="宋体" w:cs="宋体"/>
          <w:szCs w:val="24"/>
          <w:lang w:val="en-US" w:eastAsia="zh-CN"/>
        </w:rPr>
        <w:t xml:space="preserve">  </w:t>
      </w:r>
      <w:r>
        <w:rPr>
          <w:rFonts w:hint="eastAsia" w:ascii="宋体" w:hAnsi="宋体" w:eastAsia="宋体" w:cs="宋体"/>
          <w:szCs w:val="28"/>
          <w:lang w:val="en-US" w:eastAsia="zh-CN"/>
        </w:rPr>
        <w:t>一般规定</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_Toc22686 \h </w:instrText>
      </w:r>
      <w:r>
        <w:rPr>
          <w:rFonts w:hint="eastAsia" w:ascii="宋体" w:hAnsi="宋体" w:eastAsia="宋体" w:cs="宋体"/>
        </w:rPr>
        <w:fldChar w:fldCharType="separate"/>
      </w:r>
      <w:r>
        <w:rPr>
          <w:rFonts w:hint="eastAsia" w:ascii="宋体" w:hAnsi="宋体" w:eastAsia="宋体" w:cs="宋体"/>
        </w:rPr>
        <w:t>24</w:t>
      </w:r>
      <w:r>
        <w:rPr>
          <w:rFonts w:hint="eastAsia" w:ascii="宋体" w:hAnsi="宋体" w:eastAsia="宋体" w:cs="宋体"/>
        </w:rPr>
        <w:fldChar w:fldCharType="end"/>
      </w:r>
      <w:r>
        <w:rPr>
          <w:rFonts w:hint="eastAsia" w:ascii="宋体" w:hAnsi="宋体" w:eastAsia="宋体" w:cs="宋体"/>
        </w:rPr>
        <w:fldChar w:fldCharType="end"/>
      </w:r>
    </w:p>
    <w:p>
      <w:pPr>
        <w:pStyle w:val="6"/>
        <w:tabs>
          <w:tab w:val="right" w:leader="dot" w:pos="8306"/>
        </w:tabs>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_Toc14040 </w:instrText>
      </w:r>
      <w:r>
        <w:rPr>
          <w:rFonts w:hint="eastAsia" w:ascii="宋体" w:hAnsi="宋体" w:eastAsia="宋体" w:cs="宋体"/>
        </w:rPr>
        <w:fldChar w:fldCharType="separate"/>
      </w:r>
      <w:r>
        <w:rPr>
          <w:rFonts w:hint="eastAsia" w:ascii="宋体" w:hAnsi="宋体" w:eastAsia="宋体" w:cs="宋体"/>
          <w:szCs w:val="28"/>
          <w:lang w:val="en-US" w:eastAsia="zh-CN"/>
        </w:rPr>
        <w:t>8.2</w:t>
      </w:r>
      <w:r>
        <w:rPr>
          <w:rFonts w:hint="eastAsia" w:ascii="宋体" w:hAnsi="宋体" w:eastAsia="宋体" w:cs="宋体"/>
          <w:szCs w:val="24"/>
          <w:lang w:val="en-US" w:eastAsia="zh-CN"/>
        </w:rPr>
        <w:t xml:space="preserve">  </w:t>
      </w:r>
      <w:r>
        <w:rPr>
          <w:rFonts w:hint="eastAsia" w:ascii="宋体" w:hAnsi="宋体" w:eastAsia="宋体" w:cs="宋体"/>
          <w:szCs w:val="28"/>
          <w:lang w:val="en-US" w:eastAsia="zh-CN"/>
        </w:rPr>
        <w:t>进场验收</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_Toc14040 \h </w:instrText>
      </w:r>
      <w:r>
        <w:rPr>
          <w:rFonts w:hint="eastAsia" w:ascii="宋体" w:hAnsi="宋体" w:eastAsia="宋体" w:cs="宋体"/>
        </w:rPr>
        <w:fldChar w:fldCharType="separate"/>
      </w:r>
      <w:r>
        <w:rPr>
          <w:rFonts w:hint="eastAsia" w:ascii="宋体" w:hAnsi="宋体" w:eastAsia="宋体" w:cs="宋体"/>
        </w:rPr>
        <w:t>24</w:t>
      </w:r>
      <w:r>
        <w:rPr>
          <w:rFonts w:hint="eastAsia" w:ascii="宋体" w:hAnsi="宋体" w:eastAsia="宋体" w:cs="宋体"/>
        </w:rPr>
        <w:fldChar w:fldCharType="end"/>
      </w:r>
      <w:r>
        <w:rPr>
          <w:rFonts w:hint="eastAsia" w:ascii="宋体" w:hAnsi="宋体" w:eastAsia="宋体" w:cs="宋体"/>
        </w:rPr>
        <w:fldChar w:fldCharType="end"/>
      </w:r>
    </w:p>
    <w:p>
      <w:pPr>
        <w:pStyle w:val="6"/>
        <w:tabs>
          <w:tab w:val="right" w:leader="dot" w:pos="8306"/>
        </w:tabs>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_Toc6696 </w:instrText>
      </w:r>
      <w:r>
        <w:rPr>
          <w:rFonts w:hint="eastAsia" w:ascii="宋体" w:hAnsi="宋体" w:eastAsia="宋体" w:cs="宋体"/>
        </w:rPr>
        <w:fldChar w:fldCharType="separate"/>
      </w:r>
      <w:r>
        <w:rPr>
          <w:rFonts w:hint="eastAsia" w:ascii="宋体" w:hAnsi="宋体" w:eastAsia="宋体" w:cs="宋体"/>
          <w:szCs w:val="28"/>
          <w:lang w:val="en-US" w:eastAsia="zh-CN"/>
        </w:rPr>
        <w:t>8.3</w:t>
      </w:r>
      <w:r>
        <w:rPr>
          <w:rFonts w:hint="eastAsia" w:ascii="宋体" w:hAnsi="宋体" w:eastAsia="宋体" w:cs="宋体"/>
          <w:szCs w:val="24"/>
          <w:lang w:val="en-US" w:eastAsia="zh-CN"/>
        </w:rPr>
        <w:t xml:space="preserve">  </w:t>
      </w:r>
      <w:r>
        <w:rPr>
          <w:rFonts w:hint="eastAsia" w:ascii="宋体" w:hAnsi="宋体" w:eastAsia="宋体" w:cs="宋体"/>
          <w:szCs w:val="28"/>
          <w:lang w:val="en-US" w:eastAsia="zh-CN"/>
        </w:rPr>
        <w:t>安装验收</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_Toc6696 \h </w:instrText>
      </w:r>
      <w:r>
        <w:rPr>
          <w:rFonts w:hint="eastAsia" w:ascii="宋体" w:hAnsi="宋体" w:eastAsia="宋体" w:cs="宋体"/>
        </w:rPr>
        <w:fldChar w:fldCharType="separate"/>
      </w:r>
      <w:r>
        <w:rPr>
          <w:rFonts w:hint="eastAsia" w:ascii="宋体" w:hAnsi="宋体" w:eastAsia="宋体" w:cs="宋体"/>
        </w:rPr>
        <w:t>26</w:t>
      </w:r>
      <w:r>
        <w:rPr>
          <w:rFonts w:hint="eastAsia" w:ascii="宋体" w:hAnsi="宋体" w:eastAsia="宋体" w:cs="宋体"/>
        </w:rPr>
        <w:fldChar w:fldCharType="end"/>
      </w:r>
      <w:r>
        <w:rPr>
          <w:rFonts w:hint="eastAsia" w:ascii="宋体" w:hAnsi="宋体" w:eastAsia="宋体" w:cs="宋体"/>
        </w:rPr>
        <w:fldChar w:fldCharType="end"/>
      </w:r>
    </w:p>
    <w:p>
      <w:pPr>
        <w:pStyle w:val="11"/>
        <w:tabs>
          <w:tab w:val="right" w:leader="dot" w:pos="8306"/>
          <w:tab w:val="clear" w:pos="8296"/>
        </w:tabs>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_Toc22892 </w:instrText>
      </w:r>
      <w:r>
        <w:rPr>
          <w:rFonts w:hint="eastAsia" w:ascii="宋体" w:hAnsi="宋体" w:eastAsia="宋体" w:cs="宋体"/>
        </w:rPr>
        <w:fldChar w:fldCharType="separate"/>
      </w:r>
      <w:r>
        <w:rPr>
          <w:rFonts w:hint="eastAsia" w:ascii="宋体" w:hAnsi="宋体" w:eastAsia="宋体" w:cs="宋体"/>
          <w:szCs w:val="30"/>
          <w:lang w:val="en-US" w:eastAsia="zh-CN"/>
        </w:rPr>
        <w:t xml:space="preserve">9  </w:t>
      </w:r>
      <w:r>
        <w:rPr>
          <w:rFonts w:hint="eastAsia" w:ascii="宋体" w:hAnsi="宋体" w:eastAsia="宋体" w:cs="宋体"/>
          <w:szCs w:val="30"/>
          <w:lang w:eastAsia="zh-CN"/>
        </w:rPr>
        <w:t>维护</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_Toc22892 \h </w:instrText>
      </w:r>
      <w:r>
        <w:rPr>
          <w:rFonts w:hint="eastAsia" w:ascii="宋体" w:hAnsi="宋体" w:eastAsia="宋体" w:cs="宋体"/>
        </w:rPr>
        <w:fldChar w:fldCharType="separate"/>
      </w:r>
      <w:r>
        <w:rPr>
          <w:rFonts w:hint="eastAsia" w:ascii="宋体" w:hAnsi="宋体" w:eastAsia="宋体" w:cs="宋体"/>
        </w:rPr>
        <w:t>29</w:t>
      </w:r>
      <w:r>
        <w:rPr>
          <w:rFonts w:hint="eastAsia" w:ascii="宋体" w:hAnsi="宋体" w:eastAsia="宋体" w:cs="宋体"/>
        </w:rPr>
        <w:fldChar w:fldCharType="end"/>
      </w:r>
      <w:r>
        <w:rPr>
          <w:rFonts w:hint="eastAsia" w:ascii="宋体" w:hAnsi="宋体" w:eastAsia="宋体" w:cs="宋体"/>
        </w:rPr>
        <w:fldChar w:fldCharType="end"/>
      </w:r>
    </w:p>
    <w:p>
      <w:pPr>
        <w:pStyle w:val="6"/>
        <w:tabs>
          <w:tab w:val="right" w:leader="dot" w:pos="8306"/>
        </w:tabs>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_Toc30327 </w:instrText>
      </w:r>
      <w:r>
        <w:rPr>
          <w:rFonts w:hint="eastAsia" w:ascii="宋体" w:hAnsi="宋体" w:eastAsia="宋体" w:cs="宋体"/>
        </w:rPr>
        <w:fldChar w:fldCharType="separate"/>
      </w:r>
      <w:r>
        <w:rPr>
          <w:rFonts w:hint="eastAsia" w:ascii="宋体" w:hAnsi="宋体" w:eastAsia="宋体" w:cs="宋体"/>
          <w:szCs w:val="28"/>
          <w:lang w:val="en-US" w:eastAsia="zh-CN"/>
        </w:rPr>
        <w:t>9.1</w:t>
      </w:r>
      <w:r>
        <w:rPr>
          <w:rFonts w:hint="eastAsia" w:ascii="宋体" w:hAnsi="宋体" w:eastAsia="宋体" w:cs="宋体"/>
          <w:szCs w:val="24"/>
          <w:lang w:val="en-US" w:eastAsia="zh-CN"/>
        </w:rPr>
        <w:t xml:space="preserve">  </w:t>
      </w:r>
      <w:r>
        <w:rPr>
          <w:rFonts w:hint="eastAsia" w:ascii="宋体" w:hAnsi="宋体" w:eastAsia="宋体" w:cs="宋体"/>
          <w:szCs w:val="28"/>
          <w:lang w:val="en-US" w:eastAsia="zh-CN"/>
        </w:rPr>
        <w:t>一般规定</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_Toc30327 \h </w:instrText>
      </w:r>
      <w:r>
        <w:rPr>
          <w:rFonts w:hint="eastAsia" w:ascii="宋体" w:hAnsi="宋体" w:eastAsia="宋体" w:cs="宋体"/>
        </w:rPr>
        <w:fldChar w:fldCharType="separate"/>
      </w:r>
      <w:r>
        <w:rPr>
          <w:rFonts w:hint="eastAsia" w:ascii="宋体" w:hAnsi="宋体" w:eastAsia="宋体" w:cs="宋体"/>
        </w:rPr>
        <w:t>29</w:t>
      </w:r>
      <w:r>
        <w:rPr>
          <w:rFonts w:hint="eastAsia" w:ascii="宋体" w:hAnsi="宋体" w:eastAsia="宋体" w:cs="宋体"/>
        </w:rPr>
        <w:fldChar w:fldCharType="end"/>
      </w:r>
      <w:r>
        <w:rPr>
          <w:rFonts w:hint="eastAsia" w:ascii="宋体" w:hAnsi="宋体" w:eastAsia="宋体" w:cs="宋体"/>
        </w:rPr>
        <w:fldChar w:fldCharType="end"/>
      </w:r>
    </w:p>
    <w:p>
      <w:pPr>
        <w:pStyle w:val="6"/>
        <w:tabs>
          <w:tab w:val="right" w:leader="dot" w:pos="8306"/>
        </w:tabs>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_Toc2943 </w:instrText>
      </w:r>
      <w:r>
        <w:rPr>
          <w:rFonts w:hint="eastAsia" w:ascii="宋体" w:hAnsi="宋体" w:eastAsia="宋体" w:cs="宋体"/>
        </w:rPr>
        <w:fldChar w:fldCharType="separate"/>
      </w:r>
      <w:r>
        <w:rPr>
          <w:rFonts w:hint="eastAsia" w:ascii="宋体" w:hAnsi="宋体" w:eastAsia="宋体" w:cs="宋体"/>
          <w:szCs w:val="28"/>
          <w:lang w:val="en-US" w:eastAsia="zh-CN"/>
        </w:rPr>
        <w:t>9.2</w:t>
      </w:r>
      <w:r>
        <w:rPr>
          <w:rFonts w:hint="eastAsia" w:ascii="宋体" w:hAnsi="宋体" w:eastAsia="宋体" w:cs="宋体"/>
          <w:szCs w:val="24"/>
          <w:lang w:val="en-US" w:eastAsia="zh-CN"/>
        </w:rPr>
        <w:t xml:space="preserve">  </w:t>
      </w:r>
      <w:r>
        <w:rPr>
          <w:rFonts w:hint="eastAsia" w:ascii="宋体" w:hAnsi="宋体" w:eastAsia="宋体" w:cs="宋体"/>
          <w:szCs w:val="28"/>
          <w:lang w:val="en-US" w:eastAsia="zh-CN"/>
        </w:rPr>
        <w:t>检查</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_Toc2943 \h </w:instrText>
      </w:r>
      <w:r>
        <w:rPr>
          <w:rFonts w:hint="eastAsia" w:ascii="宋体" w:hAnsi="宋体" w:eastAsia="宋体" w:cs="宋体"/>
        </w:rPr>
        <w:fldChar w:fldCharType="separate"/>
      </w:r>
      <w:r>
        <w:rPr>
          <w:rFonts w:hint="eastAsia" w:ascii="宋体" w:hAnsi="宋体" w:eastAsia="宋体" w:cs="宋体"/>
        </w:rPr>
        <w:t>30</w:t>
      </w:r>
      <w:r>
        <w:rPr>
          <w:rFonts w:hint="eastAsia" w:ascii="宋体" w:hAnsi="宋体" w:eastAsia="宋体" w:cs="宋体"/>
        </w:rPr>
        <w:fldChar w:fldCharType="end"/>
      </w:r>
      <w:r>
        <w:rPr>
          <w:rFonts w:hint="eastAsia" w:ascii="宋体" w:hAnsi="宋体" w:eastAsia="宋体" w:cs="宋体"/>
        </w:rPr>
        <w:fldChar w:fldCharType="end"/>
      </w:r>
    </w:p>
    <w:p>
      <w:pPr>
        <w:pStyle w:val="6"/>
        <w:tabs>
          <w:tab w:val="right" w:leader="dot" w:pos="8306"/>
        </w:tabs>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_Toc20953 </w:instrText>
      </w:r>
      <w:r>
        <w:rPr>
          <w:rFonts w:hint="eastAsia" w:ascii="宋体" w:hAnsi="宋体" w:eastAsia="宋体" w:cs="宋体"/>
        </w:rPr>
        <w:fldChar w:fldCharType="separate"/>
      </w:r>
      <w:r>
        <w:rPr>
          <w:rFonts w:hint="eastAsia" w:ascii="宋体" w:hAnsi="宋体" w:eastAsia="宋体" w:cs="宋体"/>
          <w:szCs w:val="28"/>
          <w:lang w:val="en-US" w:eastAsia="zh-CN"/>
        </w:rPr>
        <w:t>9.3</w:t>
      </w:r>
      <w:r>
        <w:rPr>
          <w:rFonts w:hint="eastAsia" w:ascii="宋体" w:hAnsi="宋体" w:eastAsia="宋体" w:cs="宋体"/>
          <w:kern w:val="40"/>
          <w:szCs w:val="24"/>
          <w:lang w:val="en-US" w:eastAsia="zh-CN"/>
        </w:rPr>
        <w:t xml:space="preserve">  </w:t>
      </w:r>
      <w:r>
        <w:rPr>
          <w:rFonts w:hint="eastAsia" w:ascii="宋体" w:hAnsi="宋体" w:eastAsia="宋体" w:cs="宋体"/>
          <w:szCs w:val="28"/>
          <w:lang w:val="en-US" w:eastAsia="zh-CN"/>
        </w:rPr>
        <w:t>修缮</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_Toc20953 \h </w:instrText>
      </w:r>
      <w:r>
        <w:rPr>
          <w:rFonts w:hint="eastAsia" w:ascii="宋体" w:hAnsi="宋体" w:eastAsia="宋体" w:cs="宋体"/>
        </w:rPr>
        <w:fldChar w:fldCharType="separate"/>
      </w:r>
      <w:r>
        <w:rPr>
          <w:rFonts w:hint="eastAsia" w:ascii="宋体" w:hAnsi="宋体" w:eastAsia="宋体" w:cs="宋体"/>
        </w:rPr>
        <w:t>31</w:t>
      </w:r>
      <w:r>
        <w:rPr>
          <w:rFonts w:hint="eastAsia" w:ascii="宋体" w:hAnsi="宋体" w:eastAsia="宋体" w:cs="宋体"/>
        </w:rPr>
        <w:fldChar w:fldCharType="end"/>
      </w:r>
      <w:r>
        <w:rPr>
          <w:rFonts w:hint="eastAsia" w:ascii="宋体" w:hAnsi="宋体" w:eastAsia="宋体" w:cs="宋体"/>
        </w:rPr>
        <w:fldChar w:fldCharType="end"/>
      </w:r>
    </w:p>
    <w:p>
      <w:pPr>
        <w:pStyle w:val="10"/>
        <w:tabs>
          <w:tab w:val="right" w:leader="dot" w:pos="8306"/>
        </w:tabs>
      </w:pPr>
      <w:r>
        <w:fldChar w:fldCharType="begin"/>
      </w:r>
      <w:r>
        <w:instrText xml:space="preserve"> HYPERLINK \l _Toc20643 </w:instrText>
      </w:r>
      <w:r>
        <w:fldChar w:fldCharType="separate"/>
      </w:r>
      <w:r>
        <w:rPr>
          <w:rFonts w:hint="eastAsia" w:ascii="Times New Roman" w:hAnsi="Times New Roman" w:cs="宋体"/>
          <w:szCs w:val="21"/>
          <w:lang w:val="zh-CN"/>
        </w:rPr>
        <w:t>用</w:t>
      </w:r>
      <w:r>
        <w:rPr>
          <w:rFonts w:hint="eastAsia" w:ascii="Times New Roman" w:hAnsi="Times New Roman" w:cs="宋体"/>
          <w:szCs w:val="21"/>
        </w:rPr>
        <w:t xml:space="preserve"> </w:t>
      </w:r>
      <w:r>
        <w:rPr>
          <w:rFonts w:hint="eastAsia" w:ascii="Times New Roman" w:hAnsi="Times New Roman" w:cs="宋体"/>
          <w:szCs w:val="21"/>
          <w:lang w:val="zh-CN"/>
        </w:rPr>
        <w:t>词</w:t>
      </w:r>
      <w:r>
        <w:rPr>
          <w:rFonts w:hint="eastAsia" w:ascii="Times New Roman" w:hAnsi="Times New Roman" w:cs="宋体"/>
          <w:szCs w:val="21"/>
        </w:rPr>
        <w:t xml:space="preserve"> </w:t>
      </w:r>
      <w:r>
        <w:rPr>
          <w:rFonts w:hint="eastAsia" w:ascii="Times New Roman" w:hAnsi="Times New Roman" w:cs="宋体"/>
          <w:szCs w:val="21"/>
          <w:lang w:val="zh-CN"/>
        </w:rPr>
        <w:t>说</w:t>
      </w:r>
      <w:r>
        <w:rPr>
          <w:rFonts w:hint="eastAsia" w:ascii="Times New Roman" w:hAnsi="Times New Roman" w:cs="宋体"/>
          <w:szCs w:val="21"/>
        </w:rPr>
        <w:t xml:space="preserve"> </w:t>
      </w:r>
      <w:r>
        <w:rPr>
          <w:rFonts w:hint="eastAsia" w:ascii="Times New Roman" w:hAnsi="Times New Roman" w:cs="宋体"/>
          <w:szCs w:val="21"/>
          <w:lang w:val="zh-CN"/>
        </w:rPr>
        <w:t>明</w:t>
      </w:r>
      <w:r>
        <w:tab/>
      </w:r>
      <w:r>
        <w:fldChar w:fldCharType="begin"/>
      </w:r>
      <w:r>
        <w:instrText xml:space="preserve"> PAGEREF _Toc20643 \h </w:instrText>
      </w:r>
      <w:r>
        <w:fldChar w:fldCharType="separate"/>
      </w:r>
      <w:r>
        <w:t>33</w:t>
      </w:r>
      <w:r>
        <w:fldChar w:fldCharType="end"/>
      </w:r>
      <w:r>
        <w:fldChar w:fldCharType="end"/>
      </w:r>
    </w:p>
    <w:p>
      <w:pPr>
        <w:pStyle w:val="10"/>
        <w:tabs>
          <w:tab w:val="right" w:leader="dot" w:pos="8306"/>
        </w:tabs>
      </w:pPr>
      <w:r>
        <w:fldChar w:fldCharType="begin"/>
      </w:r>
      <w:r>
        <w:instrText xml:space="preserve"> HYPERLINK \l _Toc30767 </w:instrText>
      </w:r>
      <w:r>
        <w:fldChar w:fldCharType="separate"/>
      </w:r>
      <w:r>
        <w:rPr>
          <w:rFonts w:hint="eastAsia" w:ascii="Times New Roman" w:hAnsi="Times New Roman"/>
          <w:szCs w:val="24"/>
          <w:lang w:val="zh-CN"/>
        </w:rPr>
        <w:t>引用标准名录</w:t>
      </w:r>
      <w:r>
        <w:tab/>
      </w:r>
      <w:r>
        <w:fldChar w:fldCharType="begin"/>
      </w:r>
      <w:r>
        <w:instrText xml:space="preserve"> PAGEREF _Toc30767 \h </w:instrText>
      </w:r>
      <w:r>
        <w:fldChar w:fldCharType="separate"/>
      </w:r>
      <w:r>
        <w:t>34</w:t>
      </w:r>
      <w:r>
        <w:fldChar w:fldCharType="end"/>
      </w:r>
      <w:r>
        <w:fldChar w:fldCharType="end"/>
      </w:r>
    </w:p>
    <w:p>
      <w:pPr>
        <w:pStyle w:val="10"/>
        <w:tabs>
          <w:tab w:val="right" w:leader="dot" w:pos="8306"/>
        </w:tabs>
      </w:pPr>
      <w:r>
        <w:fldChar w:fldCharType="begin"/>
      </w:r>
      <w:r>
        <w:instrText xml:space="preserve"> HYPERLINK \l _Toc2431 </w:instrText>
      </w:r>
      <w:r>
        <w:fldChar w:fldCharType="separate"/>
      </w:r>
      <w:r>
        <w:rPr>
          <w:rFonts w:hint="eastAsia" w:ascii="Times New Roman" w:hAnsi="Times New Roman"/>
          <w:bCs/>
          <w:szCs w:val="30"/>
          <w:lang w:val="zh-CN"/>
        </w:rPr>
        <w:t>条</w:t>
      </w:r>
      <w:r>
        <w:rPr>
          <w:rFonts w:hint="eastAsia" w:ascii="Times New Roman" w:hAnsi="Times New Roman"/>
          <w:bCs/>
          <w:szCs w:val="30"/>
        </w:rPr>
        <w:t xml:space="preserve"> </w:t>
      </w:r>
      <w:r>
        <w:rPr>
          <w:rFonts w:hint="eastAsia" w:ascii="Times New Roman" w:hAnsi="Times New Roman"/>
          <w:bCs/>
          <w:szCs w:val="30"/>
          <w:lang w:val="zh-CN"/>
        </w:rPr>
        <w:t>文</w:t>
      </w:r>
      <w:r>
        <w:rPr>
          <w:rFonts w:hint="eastAsia" w:ascii="Times New Roman" w:hAnsi="Times New Roman"/>
          <w:bCs/>
          <w:szCs w:val="30"/>
        </w:rPr>
        <w:t xml:space="preserve"> </w:t>
      </w:r>
      <w:r>
        <w:rPr>
          <w:rFonts w:hint="eastAsia" w:ascii="Times New Roman" w:hAnsi="Times New Roman"/>
          <w:bCs/>
          <w:szCs w:val="30"/>
          <w:lang w:val="zh-CN"/>
        </w:rPr>
        <w:t>说</w:t>
      </w:r>
      <w:r>
        <w:rPr>
          <w:rFonts w:hint="eastAsia" w:ascii="Times New Roman" w:hAnsi="Times New Roman"/>
          <w:bCs/>
          <w:szCs w:val="30"/>
        </w:rPr>
        <w:t xml:space="preserve"> </w:t>
      </w:r>
      <w:r>
        <w:rPr>
          <w:rFonts w:hint="eastAsia" w:ascii="Times New Roman" w:hAnsi="Times New Roman"/>
          <w:bCs/>
          <w:szCs w:val="30"/>
          <w:lang w:val="zh-CN"/>
        </w:rPr>
        <w:t>明</w:t>
      </w:r>
      <w:r>
        <w:tab/>
      </w:r>
      <w:r>
        <w:fldChar w:fldCharType="begin"/>
      </w:r>
      <w:r>
        <w:instrText xml:space="preserve"> PAGEREF _Toc2431 \h </w:instrText>
      </w:r>
      <w:r>
        <w:fldChar w:fldCharType="separate"/>
      </w:r>
      <w:r>
        <w:t>35</w:t>
      </w:r>
      <w:r>
        <w:fldChar w:fldCharType="end"/>
      </w:r>
      <w:r>
        <w:fldChar w:fldCharType="end"/>
      </w:r>
    </w:p>
    <w:p>
      <w:pPr>
        <w:ind w:firstLine="480"/>
        <w:sectPr>
          <w:footerReference r:id="rId6" w:type="default"/>
          <w:pgSz w:w="11906" w:h="16838"/>
          <w:pgMar w:top="1440" w:right="1800" w:bottom="1440" w:left="1800" w:header="851" w:footer="992" w:gutter="0"/>
          <w:pgNumType w:fmt="upperRoman" w:start="1"/>
          <w:cols w:space="425" w:num="1"/>
          <w:docGrid w:type="lines" w:linePitch="312" w:charSpace="0"/>
        </w:sectPr>
      </w:pPr>
      <w:r>
        <w:fldChar w:fldCharType="end"/>
      </w:r>
      <w:r>
        <w:rPr>
          <w:rFonts w:ascii="仿宋" w:hAnsi="仿宋"/>
          <w:sz w:val="36"/>
          <w:szCs w:val="36"/>
        </w:rPr>
        <w:br w:type="page"/>
      </w:r>
    </w:p>
    <w:p>
      <w:pPr>
        <w:pStyle w:val="4"/>
        <w:rPr>
          <w:rFonts w:hint="default" w:ascii="Times New Roman" w:hAnsi="Times New Roman" w:cs="Times New Roman"/>
          <w:b w:val="0"/>
          <w:sz w:val="24"/>
          <w:szCs w:val="24"/>
        </w:rPr>
      </w:pPr>
      <w:bookmarkStart w:id="3" w:name="_Toc4323"/>
      <w:bookmarkStart w:id="4" w:name="_Toc7341"/>
      <w:r>
        <w:rPr>
          <w:rFonts w:hint="default" w:ascii="Times New Roman" w:hAnsi="Times New Roman" w:cs="Times New Roman"/>
          <w:b w:val="0"/>
          <w:sz w:val="24"/>
          <w:szCs w:val="24"/>
        </w:rPr>
        <w:t>Contents</w:t>
      </w:r>
      <w:bookmarkEnd w:id="3"/>
      <w:bookmarkEnd w:id="4"/>
    </w:p>
    <w:p>
      <w:pPr>
        <w:pStyle w:val="11"/>
        <w:spacing w:line="240" w:lineRule="auto"/>
        <w:rPr>
          <w:rFonts w:hint="default" w:ascii="Times New Roman" w:hAnsi="Times New Roman" w:cs="Times New Roman"/>
          <w:sz w:val="21"/>
        </w:rPr>
      </w:pPr>
      <w:r>
        <w:rPr>
          <w:rFonts w:hint="default" w:ascii="Times New Roman" w:hAnsi="Times New Roman" w:cs="Times New Roman"/>
        </w:rPr>
        <w:fldChar w:fldCharType="begin"/>
      </w:r>
      <w:r>
        <w:rPr>
          <w:rFonts w:hint="default" w:ascii="Times New Roman" w:hAnsi="Times New Roman" w:cs="Times New Roman"/>
        </w:rPr>
        <w:instrText xml:space="preserve"> HYPERLINK \l "_Toc51754109" </w:instrText>
      </w:r>
      <w:r>
        <w:rPr>
          <w:rFonts w:hint="default" w:ascii="Times New Roman" w:hAnsi="Times New Roman" w:cs="Times New Roman"/>
        </w:rPr>
        <w:fldChar w:fldCharType="separate"/>
      </w:r>
      <w:r>
        <w:rPr>
          <w:rStyle w:val="17"/>
          <w:rFonts w:hint="default" w:ascii="Times New Roman" w:hAnsi="Times New Roman" w:cs="Times New Roman"/>
          <w:color w:val="auto"/>
          <w:u w:val="none"/>
        </w:rPr>
        <w:t xml:space="preserve">1  General </w:t>
      </w:r>
      <w:r>
        <w:rPr>
          <w:rStyle w:val="17"/>
          <w:rFonts w:hint="default" w:ascii="Times New Roman" w:hAnsi="Times New Roman" w:cs="Times New Roman"/>
          <w:color w:val="auto"/>
          <w:u w:val="none"/>
          <w:lang w:val="en-US" w:eastAsia="zh-CN"/>
        </w:rPr>
        <w:t>p</w:t>
      </w:r>
      <w:r>
        <w:rPr>
          <w:rStyle w:val="17"/>
          <w:rFonts w:hint="default" w:ascii="Times New Roman" w:hAnsi="Times New Roman" w:cs="Times New Roman"/>
          <w:color w:val="auto"/>
          <w:u w:val="none"/>
        </w:rPr>
        <w:t>rovisions</w:t>
      </w:r>
      <w:r>
        <w:rPr>
          <w:rFonts w:hint="default" w:ascii="Times New Roman" w:hAnsi="Times New Roman" w:cs="Times New Roman"/>
        </w:rPr>
        <w:tab/>
      </w:r>
      <w:r>
        <w:rPr>
          <w:rFonts w:hint="default" w:ascii="Times New Roman" w:hAnsi="Times New Roman" w:cs="Times New Roman"/>
          <w:lang w:val="en-US" w:eastAsia="zh-CN"/>
        </w:rPr>
        <w:t>1</w:t>
      </w:r>
      <w:r>
        <w:rPr>
          <w:rFonts w:hint="default" w:ascii="Times New Roman" w:hAnsi="Times New Roman" w:cs="Times New Roman"/>
        </w:rPr>
        <w:fldChar w:fldCharType="end"/>
      </w:r>
    </w:p>
    <w:p>
      <w:pPr>
        <w:pStyle w:val="11"/>
        <w:spacing w:line="240" w:lineRule="auto"/>
        <w:rPr>
          <w:rFonts w:hint="default" w:ascii="Times New Roman" w:hAnsi="Times New Roman" w:cs="Times New Roman"/>
          <w:sz w:val="21"/>
        </w:rPr>
      </w:pPr>
      <w:r>
        <w:rPr>
          <w:rFonts w:hint="default" w:ascii="Times New Roman" w:hAnsi="Times New Roman" w:cs="Times New Roman"/>
        </w:rPr>
        <w:fldChar w:fldCharType="begin"/>
      </w:r>
      <w:r>
        <w:rPr>
          <w:rFonts w:hint="default" w:ascii="Times New Roman" w:hAnsi="Times New Roman" w:cs="Times New Roman"/>
        </w:rPr>
        <w:instrText xml:space="preserve"> HYPERLINK \l "_Toc51754110" </w:instrText>
      </w:r>
      <w:r>
        <w:rPr>
          <w:rFonts w:hint="default" w:ascii="Times New Roman" w:hAnsi="Times New Roman" w:cs="Times New Roman"/>
        </w:rPr>
        <w:fldChar w:fldCharType="separate"/>
      </w:r>
      <w:r>
        <w:rPr>
          <w:rStyle w:val="17"/>
          <w:rFonts w:hint="default" w:ascii="Times New Roman" w:hAnsi="Times New Roman" w:cs="Times New Roman"/>
          <w:color w:val="auto"/>
          <w:u w:val="none"/>
        </w:rPr>
        <w:t>2  Terms</w:t>
      </w:r>
      <w:r>
        <w:rPr>
          <w:rFonts w:hint="default" w:ascii="Times New Roman" w:hAnsi="Times New Roman" w:cs="Times New Roman"/>
        </w:rPr>
        <w:tab/>
      </w:r>
      <w:r>
        <w:rPr>
          <w:rFonts w:hint="default" w:ascii="Times New Roman" w:hAnsi="Times New Roman" w:cs="Times New Roman"/>
          <w:lang w:val="en-US" w:eastAsia="zh-CN"/>
        </w:rPr>
        <w:t>2</w:t>
      </w:r>
      <w:r>
        <w:rPr>
          <w:rFonts w:hint="default" w:ascii="Times New Roman" w:hAnsi="Times New Roman" w:cs="Times New Roman"/>
        </w:rPr>
        <w:fldChar w:fldCharType="end"/>
      </w:r>
    </w:p>
    <w:p>
      <w:pPr>
        <w:pStyle w:val="11"/>
        <w:spacing w:line="240" w:lineRule="auto"/>
        <w:rPr>
          <w:rFonts w:hint="default" w:ascii="Times New Roman" w:hAnsi="Times New Roman" w:cs="Times New Roman"/>
          <w:sz w:val="21"/>
        </w:rPr>
      </w:pPr>
      <w:r>
        <w:rPr>
          <w:rFonts w:hint="default" w:ascii="Times New Roman" w:hAnsi="Times New Roman" w:cs="Times New Roman"/>
        </w:rPr>
        <w:fldChar w:fldCharType="begin"/>
      </w:r>
      <w:r>
        <w:rPr>
          <w:rFonts w:hint="default" w:ascii="Times New Roman" w:hAnsi="Times New Roman" w:cs="Times New Roman"/>
        </w:rPr>
        <w:instrText xml:space="preserve"> HYPERLINK \l "_Toc51754111" </w:instrText>
      </w:r>
      <w:r>
        <w:rPr>
          <w:rFonts w:hint="default" w:ascii="Times New Roman" w:hAnsi="Times New Roman" w:cs="Times New Roman"/>
        </w:rPr>
        <w:fldChar w:fldCharType="separate"/>
      </w:r>
      <w:r>
        <w:rPr>
          <w:rStyle w:val="17"/>
          <w:rFonts w:hint="default" w:ascii="Times New Roman" w:hAnsi="Times New Roman" w:cs="Times New Roman"/>
          <w:color w:val="auto"/>
          <w:u w:val="none"/>
        </w:rPr>
        <w:t xml:space="preserve">3  </w:t>
      </w:r>
      <w:r>
        <w:rPr>
          <w:rStyle w:val="17"/>
          <w:rFonts w:hint="default" w:ascii="Times New Roman" w:hAnsi="Times New Roman" w:cs="Times New Roman"/>
          <w:color w:val="auto"/>
          <w:u w:val="none"/>
          <w:lang w:val="en-US" w:eastAsia="zh-CN"/>
        </w:rPr>
        <w:t>Basic requirements</w:t>
      </w:r>
      <w:r>
        <w:rPr>
          <w:rFonts w:hint="default" w:ascii="Times New Roman" w:hAnsi="Times New Roman" w:cs="Times New Roman"/>
        </w:rPr>
        <w:tab/>
      </w:r>
      <w:r>
        <w:rPr>
          <w:rFonts w:hint="eastAsia" w:ascii="Times New Roman" w:hAnsi="Times New Roman" w:cs="Times New Roman"/>
          <w:lang w:val="en-US" w:eastAsia="zh-CN"/>
        </w:rPr>
        <w:t>3</w:t>
      </w:r>
      <w:r>
        <w:rPr>
          <w:rFonts w:hint="default" w:ascii="Times New Roman" w:hAnsi="Times New Roman" w:cs="Times New Roman"/>
        </w:rPr>
        <w:fldChar w:fldCharType="end"/>
      </w:r>
    </w:p>
    <w:p>
      <w:pPr>
        <w:pStyle w:val="11"/>
        <w:spacing w:line="240" w:lineRule="auto"/>
        <w:rPr>
          <w:rFonts w:hint="default" w:ascii="Times New Roman" w:hAnsi="Times New Roman" w:cs="Times New Roman" w:eastAsiaTheme="minorEastAsia"/>
          <w:sz w:val="21"/>
          <w:lang w:val="en-US" w:eastAsia="zh-C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"_Toc51754117" </w:instrText>
      </w:r>
      <w:r>
        <w:rPr>
          <w:rFonts w:hint="default" w:ascii="Times New Roman" w:hAnsi="Times New Roman" w:cs="Times New Roman"/>
        </w:rPr>
        <w:fldChar w:fldCharType="separate"/>
      </w:r>
      <w:r>
        <w:rPr>
          <w:rStyle w:val="17"/>
          <w:rFonts w:hint="default" w:ascii="Times New Roman" w:hAnsi="Times New Roman" w:cs="Times New Roman"/>
          <w:color w:val="auto"/>
          <w:u w:val="none"/>
        </w:rPr>
        <w:t xml:space="preserve">4  </w:t>
      </w:r>
      <w:r>
        <w:rPr>
          <w:rStyle w:val="17"/>
          <w:rFonts w:hint="default" w:ascii="Times New Roman" w:hAnsi="Times New Roman" w:cs="Times New Roman"/>
          <w:color w:val="auto"/>
          <w:u w:val="none"/>
          <w:lang w:val="en-US" w:eastAsia="zh-CN"/>
        </w:rPr>
        <w:t>Materials</w:t>
      </w:r>
      <w:r>
        <w:rPr>
          <w:rFonts w:hint="default" w:ascii="Times New Roman" w:hAnsi="Times New Roman" w:cs="Times New Roman"/>
        </w:rPr>
        <w:tab/>
      </w:r>
      <w:r>
        <w:rPr>
          <w:rFonts w:hint="default" w:ascii="Times New Roman" w:hAnsi="Times New Roman" w:cs="Times New Roman"/>
        </w:rPr>
        <w:fldChar w:fldCharType="end"/>
      </w:r>
      <w:r>
        <w:rPr>
          <w:rFonts w:hint="eastAsia" w:ascii="Times New Roman" w:hAnsi="Times New Roman" w:cs="Times New Roman"/>
          <w:lang w:val="en-US" w:eastAsia="zh-CN"/>
        </w:rPr>
        <w:t>4</w:t>
      </w:r>
    </w:p>
    <w:p>
      <w:pPr>
        <w:pStyle w:val="6"/>
        <w:tabs>
          <w:tab w:val="right" w:leader="dot" w:pos="8296"/>
        </w:tabs>
        <w:spacing w:line="240" w:lineRule="auto"/>
        <w:rPr>
          <w:rFonts w:hint="default" w:ascii="Times New Roman" w:hAnsi="Times New Roman" w:cs="Times New Roman" w:eastAsiaTheme="minorEastAsia"/>
          <w:color w:val="000000" w:themeColor="text1"/>
          <w:sz w:val="21"/>
          <w:lang w:val="en-US"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fldChar w:fldCharType="begin"/>
      </w:r>
      <w:r>
        <w:rPr>
          <w:rFonts w:hint="default" w:ascii="Times New Roman" w:hAnsi="Times New Roman" w:cs="Times New Roman"/>
          <w:color w:val="000000" w:themeColor="text1"/>
          <w14:textFill>
            <w14:solidFill>
              <w14:schemeClr w14:val="tx1"/>
            </w14:solidFill>
          </w14:textFill>
        </w:rPr>
        <w:instrText xml:space="preserve"> HYPERLINK \l "_Toc51754118" </w:instrText>
      </w:r>
      <w:r>
        <w:rPr>
          <w:rFonts w:hint="default" w:ascii="Times New Roman" w:hAnsi="Times New Roman" w:cs="Times New Roman"/>
          <w:color w:val="000000" w:themeColor="text1"/>
          <w14:textFill>
            <w14:solidFill>
              <w14:schemeClr w14:val="tx1"/>
            </w14:solidFill>
          </w14:textFill>
        </w:rPr>
        <w:fldChar w:fldCharType="separate"/>
      </w:r>
      <w:r>
        <w:rPr>
          <w:rStyle w:val="17"/>
          <w:rFonts w:hint="default" w:ascii="Times New Roman" w:hAnsi="Times New Roman" w:cs="Times New Roman"/>
          <w:color w:val="000000" w:themeColor="text1"/>
          <w:u w:val="none"/>
          <w14:textFill>
            <w14:solidFill>
              <w14:schemeClr w14:val="tx1"/>
            </w14:solidFill>
          </w14:textFill>
        </w:rPr>
        <w:t xml:space="preserve">4.1 </w:t>
      </w:r>
      <w:r>
        <w:rPr>
          <w:rStyle w:val="17"/>
          <w:rFonts w:hint="eastAsia" w:ascii="Times New Roman" w:hAnsi="Times New Roman" w:cs="Times New Roman"/>
          <w:color w:val="000000" w:themeColor="text1"/>
          <w:u w:val="none"/>
          <w:lang w:val="en-US" w:eastAsia="zh-CN"/>
          <w14:textFill>
            <w14:solidFill>
              <w14:schemeClr w14:val="tx1"/>
            </w14:solidFill>
          </w14:textFill>
        </w:rPr>
        <w:t xml:space="preserve"> Concrete,steel reinforcement and steel</w:t>
      </w:r>
      <w:r>
        <w:rPr>
          <w:rFonts w:hint="default" w:ascii="Times New Roman" w:hAnsi="Times New Roman" w:cs="Times New Roman"/>
          <w:color w:val="000000" w:themeColor="text1"/>
          <w14:textFill>
            <w14:solidFill>
              <w14:schemeClr w14:val="tx1"/>
            </w14:solidFill>
          </w14:textFill>
        </w:rPr>
        <w:tab/>
      </w:r>
      <w:r>
        <w:rPr>
          <w:rFonts w:hint="eastAsia" w:ascii="Times New Roman" w:hAnsi="Times New Roman" w:cs="Times New Roman"/>
          <w:color w:val="000000" w:themeColor="text1"/>
          <w:lang w:val="en-US" w:eastAsia="zh-CN"/>
          <w14:textFill>
            <w14:solidFill>
              <w14:schemeClr w14:val="tx1"/>
            </w14:solidFill>
          </w14:textFill>
        </w:rPr>
        <w:t>4</w:t>
      </w:r>
      <w:r>
        <w:rPr>
          <w:rFonts w:hint="default" w:ascii="Times New Roman" w:hAnsi="Times New Roman" w:cs="Times New Roman"/>
          <w:color w:val="000000" w:themeColor="text1"/>
          <w14:textFill>
            <w14:solidFill>
              <w14:schemeClr w14:val="tx1"/>
            </w14:solidFill>
          </w14:textFill>
        </w:rPr>
        <w:fldChar w:fldCharType="end"/>
      </w:r>
    </w:p>
    <w:p>
      <w:pPr>
        <w:pStyle w:val="6"/>
        <w:tabs>
          <w:tab w:val="right" w:leader="dot" w:pos="8296"/>
        </w:tabs>
        <w:spacing w:line="240" w:lineRule="auto"/>
        <w:rPr>
          <w:rFonts w:hint="default" w:ascii="Times New Roman" w:hAnsi="Times New Roman" w:cs="Times New Roman" w:eastAsiaTheme="minorEastAsia"/>
          <w:color w:val="000000" w:themeColor="text1"/>
          <w:sz w:val="21"/>
          <w:lang w:val="en-US"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fldChar w:fldCharType="begin"/>
      </w:r>
      <w:r>
        <w:rPr>
          <w:rFonts w:hint="default" w:ascii="Times New Roman" w:hAnsi="Times New Roman" w:cs="Times New Roman"/>
          <w:color w:val="000000" w:themeColor="text1"/>
          <w14:textFill>
            <w14:solidFill>
              <w14:schemeClr w14:val="tx1"/>
            </w14:solidFill>
          </w14:textFill>
        </w:rPr>
        <w:instrText xml:space="preserve"> HYPERLINK \l "_Toc51754119" </w:instrText>
      </w:r>
      <w:r>
        <w:rPr>
          <w:rFonts w:hint="default" w:ascii="Times New Roman" w:hAnsi="Times New Roman" w:cs="Times New Roman"/>
          <w:color w:val="000000" w:themeColor="text1"/>
          <w14:textFill>
            <w14:solidFill>
              <w14:schemeClr w14:val="tx1"/>
            </w14:solidFill>
          </w14:textFill>
        </w:rPr>
        <w:fldChar w:fldCharType="separate"/>
      </w:r>
      <w:r>
        <w:rPr>
          <w:rStyle w:val="17"/>
          <w:rFonts w:hint="default" w:ascii="Times New Roman" w:hAnsi="Times New Roman" w:cs="Times New Roman"/>
          <w:color w:val="000000" w:themeColor="text1"/>
          <w:u w:val="none"/>
          <w14:textFill>
            <w14:solidFill>
              <w14:schemeClr w14:val="tx1"/>
            </w14:solidFill>
          </w14:textFill>
        </w:rPr>
        <w:t xml:space="preserve">4.2 </w:t>
      </w:r>
      <w:r>
        <w:rPr>
          <w:rStyle w:val="17"/>
          <w:rFonts w:hint="eastAsia" w:ascii="Times New Roman" w:hAnsi="Times New Roman" w:cs="Times New Roman"/>
          <w:color w:val="000000" w:themeColor="text1"/>
          <w:u w:val="none"/>
          <w:lang w:val="en-US" w:eastAsia="zh-CN"/>
          <w14:textFill>
            <w14:solidFill>
              <w14:schemeClr w14:val="tx1"/>
            </w14:solidFill>
          </w14:textFill>
        </w:rPr>
        <w:t xml:space="preserve"> Insulation materials </w:t>
      </w:r>
      <w:r>
        <w:rPr>
          <w:rFonts w:hint="default" w:ascii="Times New Roman" w:hAnsi="Times New Roman" w:cs="Times New Roman"/>
          <w:color w:val="000000" w:themeColor="text1"/>
          <w14:textFill>
            <w14:solidFill>
              <w14:schemeClr w14:val="tx1"/>
            </w14:solidFill>
          </w14:textFill>
        </w:rPr>
        <w:tab/>
      </w:r>
      <w:r>
        <w:rPr>
          <w:rFonts w:hint="eastAsia" w:ascii="Times New Roman" w:hAnsi="Times New Roman" w:cs="Times New Roman"/>
          <w:color w:val="000000" w:themeColor="text1"/>
          <w:lang w:val="en-US" w:eastAsia="zh-CN"/>
          <w14:textFill>
            <w14:solidFill>
              <w14:schemeClr w14:val="tx1"/>
            </w14:solidFill>
          </w14:textFill>
        </w:rPr>
        <w:t>4</w:t>
      </w:r>
      <w:r>
        <w:rPr>
          <w:rFonts w:hint="default" w:ascii="Times New Roman" w:hAnsi="Times New Roman" w:cs="Times New Roman"/>
          <w:color w:val="000000" w:themeColor="text1"/>
          <w14:textFill>
            <w14:solidFill>
              <w14:schemeClr w14:val="tx1"/>
            </w14:solidFill>
          </w14:textFill>
        </w:rPr>
        <w:fldChar w:fldCharType="end"/>
      </w:r>
    </w:p>
    <w:p>
      <w:pPr>
        <w:pStyle w:val="6"/>
        <w:tabs>
          <w:tab w:val="right" w:leader="dot" w:pos="8296"/>
        </w:tabs>
        <w:spacing w:line="240" w:lineRule="auto"/>
        <w:rPr>
          <w:rFonts w:hint="default" w:ascii="Times New Roman" w:hAnsi="Times New Roman" w:cs="Times New Roman" w:eastAsiaTheme="minorEastAsia"/>
          <w:color w:val="000000" w:themeColor="text1"/>
          <w:sz w:val="21"/>
          <w:lang w:val="en-US"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fldChar w:fldCharType="begin"/>
      </w:r>
      <w:r>
        <w:rPr>
          <w:rFonts w:hint="default" w:ascii="Times New Roman" w:hAnsi="Times New Roman" w:cs="Times New Roman"/>
          <w:color w:val="000000" w:themeColor="text1"/>
          <w14:textFill>
            <w14:solidFill>
              <w14:schemeClr w14:val="tx1"/>
            </w14:solidFill>
          </w14:textFill>
        </w:rPr>
        <w:instrText xml:space="preserve"> HYPERLINK \l "_Toc51754120" </w:instrText>
      </w:r>
      <w:r>
        <w:rPr>
          <w:rFonts w:hint="default" w:ascii="Times New Roman" w:hAnsi="Times New Roman" w:cs="Times New Roman"/>
          <w:color w:val="000000" w:themeColor="text1"/>
          <w14:textFill>
            <w14:solidFill>
              <w14:schemeClr w14:val="tx1"/>
            </w14:solidFill>
          </w14:textFill>
        </w:rPr>
        <w:fldChar w:fldCharType="separate"/>
      </w:r>
      <w:r>
        <w:rPr>
          <w:rStyle w:val="17"/>
          <w:rFonts w:hint="default" w:ascii="Times New Roman" w:hAnsi="Times New Roman" w:cs="Times New Roman"/>
          <w:color w:val="000000" w:themeColor="text1"/>
          <w:u w:val="none"/>
          <w14:textFill>
            <w14:solidFill>
              <w14:schemeClr w14:val="tx1"/>
            </w14:solidFill>
          </w14:textFill>
        </w:rPr>
        <w:t xml:space="preserve">4.3  </w:t>
      </w:r>
      <w:r>
        <w:rPr>
          <w:rStyle w:val="17"/>
          <w:rFonts w:hint="eastAsia" w:ascii="Times New Roman" w:hAnsi="Times New Roman" w:cs="Times New Roman"/>
          <w:color w:val="000000" w:themeColor="text1"/>
          <w:u w:val="none"/>
          <w:lang w:val="en-US" w:eastAsia="zh-CN"/>
          <w14:textFill>
            <w14:solidFill>
              <w14:schemeClr w14:val="tx1"/>
            </w14:solidFill>
          </w14:textFill>
        </w:rPr>
        <w:t>Connecting materials</w:t>
      </w:r>
      <w:r>
        <w:rPr>
          <w:rFonts w:hint="default" w:ascii="Times New Roman" w:hAnsi="Times New Roman" w:cs="Times New Roman"/>
          <w:color w:val="000000" w:themeColor="text1"/>
          <w14:textFill>
            <w14:solidFill>
              <w14:schemeClr w14:val="tx1"/>
            </w14:solidFill>
          </w14:textFill>
        </w:rPr>
        <w:tab/>
      </w:r>
      <w:r>
        <w:rPr>
          <w:rFonts w:hint="eastAsia" w:ascii="Times New Roman" w:hAnsi="Times New Roman" w:cs="Times New Roman"/>
          <w:color w:val="000000" w:themeColor="text1"/>
          <w:lang w:val="en-US" w:eastAsia="zh-CN"/>
          <w14:textFill>
            <w14:solidFill>
              <w14:schemeClr w14:val="tx1"/>
            </w14:solidFill>
          </w14:textFill>
        </w:rPr>
        <w:t>5</w:t>
      </w:r>
      <w:r>
        <w:rPr>
          <w:rFonts w:hint="default" w:ascii="Times New Roman" w:hAnsi="Times New Roman" w:cs="Times New Roman"/>
          <w:color w:val="000000" w:themeColor="text1"/>
          <w14:textFill>
            <w14:solidFill>
              <w14:schemeClr w14:val="tx1"/>
            </w14:solidFill>
          </w14:textFill>
        </w:rPr>
        <w:fldChar w:fldCharType="end"/>
      </w:r>
    </w:p>
    <w:p>
      <w:pPr>
        <w:pStyle w:val="6"/>
        <w:tabs>
          <w:tab w:val="right" w:leader="dot" w:pos="8296"/>
        </w:tabs>
        <w:spacing w:line="240" w:lineRule="auto"/>
        <w:rPr>
          <w:rFonts w:hint="default" w:ascii="Times New Roman" w:hAnsi="Times New Roman" w:cs="Times New Roman" w:eastAsiaTheme="minorEastAsia"/>
          <w:color w:val="000000" w:themeColor="text1"/>
          <w:sz w:val="21"/>
          <w:lang w:val="en-US"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fldChar w:fldCharType="begin"/>
      </w:r>
      <w:r>
        <w:rPr>
          <w:rFonts w:hint="default" w:ascii="Times New Roman" w:hAnsi="Times New Roman" w:cs="Times New Roman"/>
          <w:color w:val="000000" w:themeColor="text1"/>
          <w14:textFill>
            <w14:solidFill>
              <w14:schemeClr w14:val="tx1"/>
            </w14:solidFill>
          </w14:textFill>
        </w:rPr>
        <w:instrText xml:space="preserve"> HYPERLINK \l "_Toc51754121" </w:instrText>
      </w:r>
      <w:r>
        <w:rPr>
          <w:rFonts w:hint="default" w:ascii="Times New Roman" w:hAnsi="Times New Roman" w:cs="Times New Roman"/>
          <w:color w:val="000000" w:themeColor="text1"/>
          <w14:textFill>
            <w14:solidFill>
              <w14:schemeClr w14:val="tx1"/>
            </w14:solidFill>
          </w14:textFill>
        </w:rPr>
        <w:fldChar w:fldCharType="separate"/>
      </w:r>
      <w:r>
        <w:rPr>
          <w:rStyle w:val="17"/>
          <w:rFonts w:hint="default" w:ascii="Times New Roman" w:hAnsi="Times New Roman" w:cs="Times New Roman"/>
          <w:color w:val="000000" w:themeColor="text1"/>
          <w:u w:val="none"/>
          <w14:textFill>
            <w14:solidFill>
              <w14:schemeClr w14:val="tx1"/>
            </w14:solidFill>
          </w14:textFill>
        </w:rPr>
        <w:t xml:space="preserve">4.4  </w:t>
      </w:r>
      <w:r>
        <w:rPr>
          <w:rStyle w:val="17"/>
          <w:rFonts w:hint="eastAsia" w:ascii="Times New Roman" w:hAnsi="Times New Roman" w:cs="Times New Roman"/>
          <w:color w:val="000000" w:themeColor="text1"/>
          <w:u w:val="none"/>
          <w:lang w:val="en-US" w:eastAsia="zh-CN"/>
          <w14:textFill>
            <w14:solidFill>
              <w14:schemeClr w14:val="tx1"/>
            </w14:solidFill>
          </w14:textFill>
        </w:rPr>
        <w:t>Waterproof materials</w:t>
      </w:r>
      <w:r>
        <w:rPr>
          <w:rStyle w:val="17"/>
          <w:rFonts w:hint="default" w:ascii="Times New Roman" w:hAnsi="Times New Roman" w:cs="Times New Roman"/>
          <w:color w:val="000000" w:themeColor="text1"/>
          <w:u w:val="none"/>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ab/>
      </w:r>
      <w:r>
        <w:rPr>
          <w:rFonts w:hint="eastAsia" w:ascii="Times New Roman" w:hAnsi="Times New Roman" w:cs="Times New Roman"/>
          <w:color w:val="000000" w:themeColor="text1"/>
          <w:lang w:val="en-US" w:eastAsia="zh-CN"/>
          <w14:textFill>
            <w14:solidFill>
              <w14:schemeClr w14:val="tx1"/>
            </w14:solidFill>
          </w14:textFill>
        </w:rPr>
        <w:t>7</w:t>
      </w:r>
      <w:r>
        <w:rPr>
          <w:rFonts w:hint="default" w:ascii="Times New Roman" w:hAnsi="Times New Roman" w:cs="Times New Roman"/>
          <w:color w:val="000000" w:themeColor="text1"/>
          <w14:textFill>
            <w14:solidFill>
              <w14:schemeClr w14:val="tx1"/>
            </w14:solidFill>
          </w14:textFill>
        </w:rPr>
        <w:fldChar w:fldCharType="end"/>
      </w:r>
    </w:p>
    <w:p>
      <w:pPr>
        <w:pStyle w:val="6"/>
        <w:tabs>
          <w:tab w:val="right" w:leader="dot" w:pos="8296"/>
        </w:tabs>
        <w:spacing w:line="240" w:lineRule="auto"/>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fldChar w:fldCharType="begin"/>
      </w:r>
      <w:r>
        <w:rPr>
          <w:rFonts w:hint="default" w:ascii="Times New Roman" w:hAnsi="Times New Roman" w:cs="Times New Roman"/>
          <w:color w:val="000000" w:themeColor="text1"/>
          <w14:textFill>
            <w14:solidFill>
              <w14:schemeClr w14:val="tx1"/>
            </w14:solidFill>
          </w14:textFill>
        </w:rPr>
        <w:instrText xml:space="preserve"> HYPERLINK \l "_Toc51754122" </w:instrText>
      </w:r>
      <w:r>
        <w:rPr>
          <w:rFonts w:hint="default" w:ascii="Times New Roman" w:hAnsi="Times New Roman" w:cs="Times New Roman"/>
          <w:color w:val="000000" w:themeColor="text1"/>
          <w14:textFill>
            <w14:solidFill>
              <w14:schemeClr w14:val="tx1"/>
            </w14:solidFill>
          </w14:textFill>
        </w:rPr>
        <w:fldChar w:fldCharType="separate"/>
      </w:r>
      <w:r>
        <w:rPr>
          <w:rStyle w:val="17"/>
          <w:rFonts w:hint="default" w:ascii="Times New Roman" w:hAnsi="Times New Roman" w:cs="Times New Roman"/>
          <w:color w:val="000000" w:themeColor="text1"/>
          <w:u w:val="none"/>
          <w14:textFill>
            <w14:solidFill>
              <w14:schemeClr w14:val="tx1"/>
            </w14:solidFill>
          </w14:textFill>
        </w:rPr>
        <w:t xml:space="preserve">4.5  </w:t>
      </w:r>
      <w:r>
        <w:rPr>
          <w:rStyle w:val="17"/>
          <w:rFonts w:hint="eastAsia" w:ascii="Times New Roman" w:hAnsi="Times New Roman" w:cs="Times New Roman"/>
          <w:color w:val="000000" w:themeColor="text1"/>
          <w:u w:val="none"/>
          <w:lang w:val="en-US" w:eastAsia="zh-CN"/>
          <w14:textFill>
            <w14:solidFill>
              <w14:schemeClr w14:val="tx1"/>
            </w14:solidFill>
          </w14:textFill>
        </w:rPr>
        <w:t>Decorative materials</w:t>
      </w:r>
      <w:r>
        <w:rPr>
          <w:rFonts w:hint="default" w:ascii="Times New Roman" w:hAnsi="Times New Roman" w:cs="Times New Roman"/>
          <w:color w:val="000000" w:themeColor="text1"/>
          <w14:textFill>
            <w14:solidFill>
              <w14:schemeClr w14:val="tx1"/>
            </w14:solidFill>
          </w14:textFill>
        </w:rPr>
        <w:tab/>
      </w:r>
      <w:r>
        <w:rPr>
          <w:rFonts w:hint="eastAsia" w:ascii="Times New Roman" w:hAnsi="Times New Roman" w:cs="Times New Roman"/>
          <w:color w:val="000000" w:themeColor="text1"/>
          <w:lang w:val="en-US" w:eastAsia="zh-CN"/>
          <w14:textFill>
            <w14:solidFill>
              <w14:schemeClr w14:val="tx1"/>
            </w14:solidFill>
          </w14:textFill>
        </w:rPr>
        <w:t>8</w:t>
      </w:r>
      <w:r>
        <w:rPr>
          <w:rFonts w:hint="default" w:ascii="Times New Roman" w:hAnsi="Times New Roman" w:cs="Times New Roman"/>
          <w:color w:val="000000" w:themeColor="text1"/>
          <w14:textFill>
            <w14:solidFill>
              <w14:schemeClr w14:val="tx1"/>
            </w14:solidFill>
          </w14:textFill>
        </w:rPr>
        <w:fldChar w:fldCharType="end"/>
      </w:r>
    </w:p>
    <w:p>
      <w:pPr>
        <w:ind w:firstLine="420" w:firstLineChars="200"/>
        <w:rPr>
          <w:rFonts w:hint="default"/>
          <w:color w:val="000000" w:themeColor="text1"/>
          <w:lang w:val="en-US"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fldChar w:fldCharType="begin"/>
      </w:r>
      <w:r>
        <w:rPr>
          <w:rFonts w:hint="default" w:ascii="Times New Roman" w:hAnsi="Times New Roman" w:cs="Times New Roman"/>
          <w:color w:val="000000" w:themeColor="text1"/>
          <w14:textFill>
            <w14:solidFill>
              <w14:schemeClr w14:val="tx1"/>
            </w14:solidFill>
          </w14:textFill>
        </w:rPr>
        <w:instrText xml:space="preserve"> HYPERLINK \l "_Toc51754122" </w:instrText>
      </w:r>
      <w:r>
        <w:rPr>
          <w:rFonts w:hint="default" w:ascii="Times New Roman" w:hAnsi="Times New Roman" w:cs="Times New Roman"/>
          <w:color w:val="000000" w:themeColor="text1"/>
          <w14:textFill>
            <w14:solidFill>
              <w14:schemeClr w14:val="tx1"/>
            </w14:solidFill>
          </w14:textFill>
        </w:rPr>
        <w:fldChar w:fldCharType="separate"/>
      </w:r>
      <w:r>
        <w:rPr>
          <w:rStyle w:val="17"/>
          <w:rFonts w:hint="default" w:ascii="Times New Roman" w:hAnsi="Times New Roman" w:cs="Times New Roman"/>
          <w:color w:val="000000" w:themeColor="text1"/>
          <w:u w:val="none"/>
          <w14:textFill>
            <w14:solidFill>
              <w14:schemeClr w14:val="tx1"/>
            </w14:solidFill>
          </w14:textFill>
        </w:rPr>
        <w:t>4.</w:t>
      </w:r>
      <w:r>
        <w:rPr>
          <w:rStyle w:val="17"/>
          <w:rFonts w:hint="eastAsia" w:ascii="Times New Roman" w:hAnsi="Times New Roman" w:cs="Times New Roman"/>
          <w:color w:val="000000" w:themeColor="text1"/>
          <w:u w:val="none"/>
          <w:lang w:val="en-US" w:eastAsia="zh-CN"/>
          <w14:textFill>
            <w14:solidFill>
              <w14:schemeClr w14:val="tx1"/>
            </w14:solidFill>
          </w14:textFill>
        </w:rPr>
        <w:t>6</w:t>
      </w:r>
      <w:r>
        <w:rPr>
          <w:rStyle w:val="17"/>
          <w:rFonts w:hint="default" w:ascii="Times New Roman" w:hAnsi="Times New Roman" w:cs="Times New Roman"/>
          <w:color w:val="000000" w:themeColor="text1"/>
          <w:u w:val="none"/>
          <w14:textFill>
            <w14:solidFill>
              <w14:schemeClr w14:val="tx1"/>
            </w14:solidFill>
          </w14:textFill>
        </w:rPr>
        <w:t xml:space="preserve">  </w:t>
      </w:r>
      <w:r>
        <w:rPr>
          <w:rStyle w:val="17"/>
          <w:rFonts w:hint="eastAsia" w:ascii="Times New Roman" w:hAnsi="Times New Roman" w:cs="Times New Roman"/>
          <w:color w:val="000000" w:themeColor="text1"/>
          <w:u w:val="none"/>
          <w:lang w:val="en-US" w:eastAsia="zh-CN"/>
          <w14:textFill>
            <w14:solidFill>
              <w14:schemeClr w14:val="tx1"/>
            </w14:solidFill>
          </w14:textFill>
        </w:rPr>
        <w:t>Oether materials...............</w:t>
      </w:r>
      <w:r>
        <w:rPr>
          <w:rFonts w:hint="eastAsia" w:ascii="Times New Roman" w:hAnsi="Times New Roman" w:cs="Times New Roman"/>
          <w:color w:val="000000" w:themeColor="text1"/>
          <w:lang w:val="en-US" w:eastAsia="zh-CN"/>
          <w14:textFill>
            <w14:solidFill>
              <w14:schemeClr w14:val="tx1"/>
            </w14:solidFill>
          </w14:textFill>
        </w:rPr>
        <w:t>.................................................................................................8</w:t>
      </w:r>
      <w:r>
        <w:rPr>
          <w:rFonts w:hint="default" w:ascii="Times New Roman" w:hAnsi="Times New Roman" w:cs="Times New Roman"/>
          <w:color w:val="000000" w:themeColor="text1"/>
          <w14:textFill>
            <w14:solidFill>
              <w14:schemeClr w14:val="tx1"/>
            </w14:solidFill>
          </w14:textFill>
        </w:rPr>
        <w:fldChar w:fldCharType="end"/>
      </w:r>
    </w:p>
    <w:p>
      <w:pPr>
        <w:pStyle w:val="11"/>
        <w:spacing w:line="240" w:lineRule="auto"/>
        <w:rPr>
          <w:rFonts w:hint="default" w:ascii="Times New Roman" w:hAnsi="Times New Roman" w:cs="Times New Roman" w:eastAsiaTheme="minorEastAsia"/>
          <w:sz w:val="21"/>
          <w:lang w:val="en-US" w:eastAsia="zh-C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"_Toc51754123" </w:instrText>
      </w:r>
      <w:r>
        <w:rPr>
          <w:rFonts w:hint="default" w:ascii="Times New Roman" w:hAnsi="Times New Roman" w:cs="Times New Roman"/>
        </w:rPr>
        <w:fldChar w:fldCharType="separate"/>
      </w:r>
      <w:r>
        <w:rPr>
          <w:rStyle w:val="17"/>
          <w:rFonts w:hint="default" w:ascii="Times New Roman" w:hAnsi="Times New Roman" w:cs="Times New Roman"/>
          <w:color w:val="auto"/>
          <w:u w:val="none"/>
        </w:rPr>
        <w:t xml:space="preserve">5  </w:t>
      </w:r>
      <w:r>
        <w:rPr>
          <w:rStyle w:val="17"/>
          <w:rFonts w:hint="default" w:ascii="Times New Roman" w:hAnsi="Times New Roman" w:cs="Times New Roman"/>
          <w:color w:val="auto"/>
          <w:u w:val="none"/>
          <w:lang w:val="en-US" w:eastAsia="zh-CN"/>
        </w:rPr>
        <w:t>Design</w:t>
      </w:r>
      <w:r>
        <w:rPr>
          <w:rFonts w:hint="default" w:ascii="Times New Roman" w:hAnsi="Times New Roman" w:cs="Times New Roman"/>
        </w:rPr>
        <w:tab/>
      </w:r>
      <w:r>
        <w:rPr>
          <w:rFonts w:hint="eastAsia" w:ascii="Times New Roman" w:hAnsi="Times New Roman" w:cs="Times New Roman"/>
          <w:lang w:val="en-US" w:eastAsia="zh-CN"/>
        </w:rPr>
        <w:t>9</w:t>
      </w:r>
      <w:r>
        <w:rPr>
          <w:rFonts w:hint="default" w:ascii="Times New Roman" w:hAnsi="Times New Roman" w:cs="Times New Roman"/>
        </w:rPr>
        <w:fldChar w:fldCharType="end"/>
      </w:r>
    </w:p>
    <w:p>
      <w:pPr>
        <w:pStyle w:val="6"/>
        <w:tabs>
          <w:tab w:val="right" w:leader="dot" w:pos="8296"/>
        </w:tabs>
        <w:spacing w:line="240" w:lineRule="auto"/>
        <w:rPr>
          <w:rFonts w:hint="default" w:ascii="Times New Roman" w:hAnsi="Times New Roman" w:cs="Times New Roman" w:eastAsiaTheme="minorEastAsia"/>
          <w:sz w:val="21"/>
          <w:lang w:val="en-US" w:eastAsia="zh-C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"_Toc51754124" </w:instrText>
      </w:r>
      <w:r>
        <w:rPr>
          <w:rFonts w:hint="default" w:ascii="Times New Roman" w:hAnsi="Times New Roman" w:cs="Times New Roman"/>
        </w:rPr>
        <w:fldChar w:fldCharType="separate"/>
      </w:r>
      <w:r>
        <w:rPr>
          <w:rStyle w:val="17"/>
          <w:rFonts w:hint="default" w:ascii="Times New Roman" w:hAnsi="Times New Roman" w:cs="Times New Roman"/>
          <w:color w:val="auto"/>
          <w:u w:val="none"/>
        </w:rPr>
        <w:t xml:space="preserve">5.1 General </w:t>
      </w:r>
      <w:r>
        <w:rPr>
          <w:rStyle w:val="17"/>
          <w:rFonts w:hint="default" w:ascii="Times New Roman" w:hAnsi="Times New Roman" w:cs="Times New Roman"/>
          <w:color w:val="auto"/>
          <w:u w:val="none"/>
          <w:lang w:val="en-US" w:eastAsia="zh-CN"/>
        </w:rPr>
        <w:t>r</w:t>
      </w:r>
      <w:r>
        <w:rPr>
          <w:rStyle w:val="17"/>
          <w:rFonts w:hint="default" w:ascii="Times New Roman" w:hAnsi="Times New Roman" w:cs="Times New Roman"/>
          <w:color w:val="auto"/>
          <w:u w:val="none"/>
        </w:rPr>
        <w:t>equirements</w:t>
      </w:r>
      <w:r>
        <w:rPr>
          <w:rFonts w:hint="default" w:ascii="Times New Roman" w:hAnsi="Times New Roman" w:cs="Times New Roman"/>
        </w:rPr>
        <w:tab/>
      </w:r>
      <w:r>
        <w:rPr>
          <w:rFonts w:hint="eastAsia" w:ascii="Times New Roman" w:hAnsi="Times New Roman" w:cs="Times New Roman"/>
          <w:lang w:val="en-US" w:eastAsia="zh-CN"/>
        </w:rPr>
        <w:t>9</w:t>
      </w:r>
      <w:r>
        <w:rPr>
          <w:rFonts w:hint="default" w:ascii="Times New Roman" w:hAnsi="Times New Roman" w:cs="Times New Roman"/>
        </w:rPr>
        <w:fldChar w:fldCharType="end"/>
      </w:r>
    </w:p>
    <w:p>
      <w:pPr>
        <w:pStyle w:val="6"/>
        <w:tabs>
          <w:tab w:val="right" w:leader="dot" w:pos="8296"/>
        </w:tabs>
        <w:spacing w:line="240" w:lineRule="auto"/>
        <w:rPr>
          <w:rFonts w:hint="default" w:ascii="Times New Roman" w:hAnsi="Times New Roman" w:cs="Times New Roman"/>
          <w:lang w:val="en-US" w:eastAsia="zh-C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"_Toc51754125" </w:instrText>
      </w:r>
      <w:r>
        <w:rPr>
          <w:rFonts w:hint="default" w:ascii="Times New Roman" w:hAnsi="Times New Roman" w:cs="Times New Roman"/>
        </w:rPr>
        <w:fldChar w:fldCharType="separate"/>
      </w:r>
      <w:r>
        <w:rPr>
          <w:rStyle w:val="17"/>
          <w:rFonts w:hint="default" w:ascii="Times New Roman" w:hAnsi="Times New Roman" w:cs="Times New Roman"/>
          <w:color w:val="auto"/>
          <w:u w:val="none"/>
        </w:rPr>
        <w:t xml:space="preserve">5.2 </w:t>
      </w:r>
      <w:r>
        <w:rPr>
          <w:rStyle w:val="17"/>
          <w:rFonts w:hint="default" w:ascii="Times New Roman" w:hAnsi="Times New Roman" w:cs="Times New Roman"/>
          <w:color w:val="auto"/>
          <w:u w:val="none"/>
          <w:lang w:val="en-US" w:eastAsia="zh-CN"/>
        </w:rPr>
        <w:t>Water proof design</w:t>
      </w:r>
      <w:r>
        <w:rPr>
          <w:rFonts w:hint="default" w:ascii="Times New Roman" w:hAnsi="Times New Roman" w:cs="Times New Roman"/>
        </w:rPr>
        <w:tab/>
      </w:r>
      <w:r>
        <w:rPr>
          <w:rFonts w:hint="default" w:ascii="Times New Roman" w:hAnsi="Times New Roman" w:cs="Times New Roman"/>
          <w:lang w:val="en-US" w:eastAsia="zh-CN"/>
        </w:rPr>
        <w:t>1</w:t>
      </w:r>
      <w:r>
        <w:rPr>
          <w:rFonts w:hint="default" w:ascii="Times New Roman" w:hAnsi="Times New Roman" w:cs="Times New Roman"/>
        </w:rPr>
        <w:fldChar w:fldCharType="end"/>
      </w:r>
      <w:r>
        <w:rPr>
          <w:rFonts w:hint="eastAsia" w:ascii="Times New Roman" w:hAnsi="Times New Roman" w:cs="Times New Roman"/>
          <w:lang w:val="en-US" w:eastAsia="zh-CN"/>
        </w:rPr>
        <w:t>0</w:t>
      </w:r>
    </w:p>
    <w:p>
      <w:pPr>
        <w:spacing w:line="240" w:lineRule="auto"/>
        <w:ind w:firstLine="420" w:firstLineChars="200"/>
        <w:rPr>
          <w:rFonts w:hint="default" w:ascii="Times New Roman" w:hAnsi="Times New Roman" w:cs="Times New Roman"/>
          <w:lang w:val="en-US" w:eastAsia="zh-C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"_Toc51754126" </w:instrText>
      </w:r>
      <w:r>
        <w:rPr>
          <w:rFonts w:hint="default" w:ascii="Times New Roman" w:hAnsi="Times New Roman" w:cs="Times New Roman"/>
        </w:rPr>
        <w:fldChar w:fldCharType="separate"/>
      </w:r>
      <w:r>
        <w:rPr>
          <w:rStyle w:val="17"/>
          <w:rFonts w:hint="default" w:ascii="Times New Roman" w:hAnsi="Times New Roman" w:cs="Times New Roman"/>
          <w:color w:val="auto"/>
          <w:u w:val="none"/>
        </w:rPr>
        <w:t xml:space="preserve">5.3 </w:t>
      </w:r>
      <w:r>
        <w:rPr>
          <w:rStyle w:val="17"/>
          <w:rFonts w:hint="default" w:ascii="Times New Roman" w:hAnsi="Times New Roman" w:cs="Times New Roman"/>
          <w:color w:val="auto"/>
          <w:u w:val="none"/>
          <w:lang w:val="en-US" w:eastAsia="zh-CN"/>
        </w:rPr>
        <w:t>Thermal design.........................................................................................</w:t>
      </w:r>
      <w:r>
        <w:rPr>
          <w:rStyle w:val="17"/>
          <w:rFonts w:hint="eastAsia" w:ascii="Times New Roman" w:hAnsi="Times New Roman" w:cs="Times New Roman"/>
          <w:color w:val="auto"/>
          <w:u w:val="none"/>
          <w:lang w:val="en-US" w:eastAsia="zh-CN"/>
        </w:rPr>
        <w:t>.....</w:t>
      </w:r>
      <w:r>
        <w:rPr>
          <w:rStyle w:val="17"/>
          <w:rFonts w:hint="default" w:ascii="Times New Roman" w:hAnsi="Times New Roman" w:cs="Times New Roman"/>
          <w:color w:val="auto"/>
          <w:u w:val="none"/>
          <w:lang w:val="en-US" w:eastAsia="zh-CN"/>
        </w:rPr>
        <w:t>.....................</w:t>
      </w:r>
      <w:r>
        <w:rPr>
          <w:rFonts w:hint="default" w:ascii="Times New Roman" w:hAnsi="Times New Roman" w:cs="Times New Roman"/>
          <w:lang w:val="en-US" w:eastAsia="zh-CN"/>
        </w:rPr>
        <w:t>1</w:t>
      </w:r>
      <w:r>
        <w:rPr>
          <w:rFonts w:hint="default" w:ascii="Times New Roman" w:hAnsi="Times New Roman" w:cs="Times New Roman"/>
        </w:rPr>
        <w:fldChar w:fldCharType="end"/>
      </w:r>
      <w:r>
        <w:rPr>
          <w:rFonts w:hint="eastAsia" w:ascii="Times New Roman" w:hAnsi="Times New Roman" w:cs="Times New Roman"/>
          <w:lang w:val="en-US" w:eastAsia="zh-CN"/>
        </w:rPr>
        <w:t>1</w:t>
      </w:r>
    </w:p>
    <w:p>
      <w:pPr>
        <w:pStyle w:val="6"/>
        <w:tabs>
          <w:tab w:val="right" w:leader="dot" w:pos="8296"/>
        </w:tabs>
        <w:spacing w:line="240" w:lineRule="auto"/>
        <w:rPr>
          <w:rFonts w:hint="default" w:ascii="Times New Roman" w:hAnsi="Times New Roman" w:cs="Times New Roman" w:eastAsiaTheme="minorEastAsia"/>
          <w:sz w:val="21"/>
          <w:lang w:val="en-US" w:eastAsia="zh-C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"_Toc51754126" </w:instrText>
      </w:r>
      <w:r>
        <w:rPr>
          <w:rFonts w:hint="default" w:ascii="Times New Roman" w:hAnsi="Times New Roman" w:cs="Times New Roman"/>
        </w:rPr>
        <w:fldChar w:fldCharType="separate"/>
      </w:r>
      <w:r>
        <w:rPr>
          <w:rStyle w:val="17"/>
          <w:rFonts w:hint="default" w:ascii="Times New Roman" w:hAnsi="Times New Roman" w:cs="Times New Roman"/>
          <w:color w:val="auto"/>
          <w:u w:val="none"/>
        </w:rPr>
        <w:t>5.</w:t>
      </w:r>
      <w:r>
        <w:rPr>
          <w:rStyle w:val="17"/>
          <w:rFonts w:hint="default" w:ascii="Times New Roman" w:hAnsi="Times New Roman" w:cs="Times New Roman"/>
          <w:color w:val="auto"/>
          <w:u w:val="none"/>
          <w:lang w:val="en-US" w:eastAsia="zh-CN"/>
        </w:rPr>
        <w:t>4</w:t>
      </w:r>
      <w:r>
        <w:rPr>
          <w:rStyle w:val="17"/>
          <w:rFonts w:hint="default" w:ascii="Times New Roman" w:hAnsi="Times New Roman" w:cs="Times New Roman"/>
          <w:color w:val="auto"/>
          <w:u w:val="none"/>
        </w:rPr>
        <w:t xml:space="preserve"> </w:t>
      </w:r>
      <w:r>
        <w:rPr>
          <w:rStyle w:val="17"/>
          <w:rFonts w:hint="default" w:ascii="Times New Roman" w:hAnsi="Times New Roman" w:cs="Times New Roman"/>
          <w:color w:val="auto"/>
          <w:u w:val="none"/>
          <w:lang w:val="en-US" w:eastAsia="zh-CN"/>
        </w:rPr>
        <w:t>Connector design</w:t>
      </w:r>
      <w:r>
        <w:rPr>
          <w:rFonts w:hint="default" w:ascii="Times New Roman" w:hAnsi="Times New Roman" w:cs="Times New Roman"/>
        </w:rPr>
        <w:tab/>
      </w:r>
      <w:r>
        <w:rPr>
          <w:rFonts w:hint="default" w:ascii="Times New Roman" w:hAnsi="Times New Roman" w:cs="Times New Roman"/>
          <w:lang w:val="en-US" w:eastAsia="zh-CN"/>
        </w:rPr>
        <w:t>1</w:t>
      </w:r>
      <w:r>
        <w:rPr>
          <w:rFonts w:hint="default" w:ascii="Times New Roman" w:hAnsi="Times New Roman" w:cs="Times New Roman"/>
        </w:rPr>
        <w:fldChar w:fldCharType="end"/>
      </w:r>
      <w:r>
        <w:rPr>
          <w:rFonts w:hint="eastAsia" w:ascii="Times New Roman" w:hAnsi="Times New Roman" w:cs="Times New Roman"/>
          <w:lang w:val="en-US" w:eastAsia="zh-CN"/>
        </w:rPr>
        <w:t>2</w:t>
      </w:r>
    </w:p>
    <w:p>
      <w:pPr>
        <w:pStyle w:val="6"/>
        <w:tabs>
          <w:tab w:val="right" w:leader="dot" w:pos="8296"/>
        </w:tabs>
        <w:spacing w:line="240" w:lineRule="auto"/>
        <w:rPr>
          <w:rFonts w:hint="default" w:ascii="Times New Roman" w:hAnsi="Times New Roman" w:cs="Times New Roman" w:eastAsiaTheme="minorEastAsia"/>
          <w:sz w:val="21"/>
          <w:lang w:val="en-US" w:eastAsia="zh-C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"_Toc51754127" </w:instrText>
      </w:r>
      <w:r>
        <w:rPr>
          <w:rFonts w:hint="default" w:ascii="Times New Roman" w:hAnsi="Times New Roman" w:cs="Times New Roman"/>
        </w:rPr>
        <w:fldChar w:fldCharType="separate"/>
      </w:r>
      <w:r>
        <w:rPr>
          <w:rStyle w:val="17"/>
          <w:rFonts w:hint="default" w:ascii="Times New Roman" w:hAnsi="Times New Roman" w:cs="Times New Roman"/>
          <w:color w:val="auto"/>
          <w:u w:val="none"/>
        </w:rPr>
        <w:t>5.</w:t>
      </w:r>
      <w:r>
        <w:rPr>
          <w:rStyle w:val="17"/>
          <w:rFonts w:hint="default" w:ascii="Times New Roman" w:hAnsi="Times New Roman" w:cs="Times New Roman"/>
          <w:color w:val="auto"/>
          <w:u w:val="none"/>
          <w:lang w:val="en-US" w:eastAsia="zh-CN"/>
        </w:rPr>
        <w:t>5</w:t>
      </w:r>
      <w:r>
        <w:rPr>
          <w:rStyle w:val="17"/>
          <w:rFonts w:hint="default" w:ascii="Times New Roman" w:hAnsi="Times New Roman" w:cs="Times New Roman"/>
          <w:color w:val="auto"/>
          <w:u w:val="none"/>
        </w:rPr>
        <w:t xml:space="preserve"> </w:t>
      </w:r>
      <w:r>
        <w:rPr>
          <w:rStyle w:val="17"/>
          <w:rFonts w:hint="eastAsia" w:ascii="Times New Roman" w:hAnsi="Times New Roman" w:cs="Times New Roman"/>
          <w:color w:val="auto"/>
          <w:u w:val="none"/>
          <w:lang w:val="en-US" w:eastAsia="zh-CN"/>
        </w:rPr>
        <w:t>Component and construction</w:t>
      </w:r>
      <w:r>
        <w:rPr>
          <w:rFonts w:hint="default" w:ascii="Times New Roman" w:hAnsi="Times New Roman" w:cs="Times New Roman"/>
        </w:rPr>
        <w:tab/>
      </w:r>
      <w:r>
        <w:rPr>
          <w:rFonts w:hint="default" w:ascii="Times New Roman" w:hAnsi="Times New Roman" w:cs="Times New Roman"/>
          <w:lang w:val="en-US" w:eastAsia="zh-CN"/>
        </w:rPr>
        <w:t>1</w:t>
      </w:r>
      <w:r>
        <w:rPr>
          <w:rFonts w:hint="default" w:ascii="Times New Roman" w:hAnsi="Times New Roman" w:cs="Times New Roman"/>
        </w:rPr>
        <w:fldChar w:fldCharType="end"/>
      </w:r>
      <w:r>
        <w:rPr>
          <w:rFonts w:hint="eastAsia" w:ascii="Times New Roman" w:hAnsi="Times New Roman" w:cs="Times New Roman"/>
          <w:lang w:val="en-US" w:eastAsia="zh-CN"/>
        </w:rPr>
        <w:t>4</w:t>
      </w:r>
    </w:p>
    <w:p>
      <w:pPr>
        <w:pStyle w:val="11"/>
        <w:spacing w:line="240" w:lineRule="auto"/>
        <w:rPr>
          <w:rFonts w:hint="default" w:ascii="Times New Roman" w:hAnsi="Times New Roman" w:cs="Times New Roman" w:eastAsiaTheme="minorEastAsia"/>
          <w:sz w:val="21"/>
          <w:lang w:val="en-US" w:eastAsia="zh-C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"_Toc51754128" </w:instrText>
      </w:r>
      <w:r>
        <w:rPr>
          <w:rFonts w:hint="default" w:ascii="Times New Roman" w:hAnsi="Times New Roman" w:cs="Times New Roman"/>
        </w:rPr>
        <w:fldChar w:fldCharType="separate"/>
      </w:r>
      <w:r>
        <w:rPr>
          <w:rStyle w:val="17"/>
          <w:rFonts w:hint="default" w:ascii="Times New Roman" w:hAnsi="Times New Roman" w:cs="Times New Roman"/>
          <w:color w:val="auto"/>
          <w:u w:val="none"/>
        </w:rPr>
        <w:t xml:space="preserve">6  </w:t>
      </w:r>
      <w:r>
        <w:rPr>
          <w:rStyle w:val="17"/>
          <w:rFonts w:hint="default" w:ascii="Times New Roman" w:hAnsi="Times New Roman" w:cs="Times New Roman"/>
          <w:color w:val="auto"/>
          <w:u w:val="none"/>
          <w:lang w:val="en-US" w:eastAsia="zh-CN"/>
        </w:rPr>
        <w:t>Manufacturing and transportation</w:t>
      </w:r>
      <w:r>
        <w:rPr>
          <w:rFonts w:hint="default" w:ascii="Times New Roman" w:hAnsi="Times New Roman" w:cs="Times New Roman"/>
        </w:rPr>
        <w:tab/>
      </w:r>
      <w:r>
        <w:rPr>
          <w:rFonts w:hint="default" w:ascii="Times New Roman" w:hAnsi="Times New Roman" w:cs="Times New Roman"/>
          <w:lang w:val="en-US" w:eastAsia="zh-CN"/>
        </w:rPr>
        <w:t>1</w:t>
      </w:r>
      <w:r>
        <w:rPr>
          <w:rFonts w:hint="default" w:ascii="Times New Roman" w:hAnsi="Times New Roman" w:cs="Times New Roman"/>
        </w:rPr>
        <w:fldChar w:fldCharType="end"/>
      </w:r>
      <w:r>
        <w:rPr>
          <w:rFonts w:hint="default" w:ascii="Times New Roman" w:hAnsi="Times New Roman" w:cs="Times New Roman"/>
          <w:lang w:val="en-US" w:eastAsia="zh-CN"/>
        </w:rPr>
        <w:t>7</w:t>
      </w:r>
    </w:p>
    <w:p>
      <w:pPr>
        <w:pStyle w:val="6"/>
        <w:tabs>
          <w:tab w:val="right" w:leader="dot" w:pos="8296"/>
        </w:tabs>
        <w:spacing w:line="240" w:lineRule="auto"/>
        <w:rPr>
          <w:rFonts w:hint="default" w:ascii="Times New Roman" w:hAnsi="Times New Roman" w:cs="Times New Roman" w:eastAsiaTheme="minorEastAsia"/>
          <w:sz w:val="21"/>
          <w:lang w:val="en-US" w:eastAsia="zh-C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"_Toc51754129" </w:instrText>
      </w:r>
      <w:r>
        <w:rPr>
          <w:rFonts w:hint="default" w:ascii="Times New Roman" w:hAnsi="Times New Roman" w:cs="Times New Roman"/>
        </w:rPr>
        <w:fldChar w:fldCharType="separate"/>
      </w:r>
      <w:r>
        <w:rPr>
          <w:rStyle w:val="17"/>
          <w:rFonts w:hint="default" w:ascii="Times New Roman" w:hAnsi="Times New Roman" w:cs="Times New Roman"/>
          <w:color w:val="auto"/>
          <w:u w:val="none"/>
        </w:rPr>
        <w:t>6.1 General Requirements</w:t>
      </w:r>
      <w:r>
        <w:rPr>
          <w:rFonts w:hint="default" w:ascii="Times New Roman" w:hAnsi="Times New Roman" w:cs="Times New Roman"/>
        </w:rPr>
        <w:tab/>
      </w:r>
      <w:r>
        <w:rPr>
          <w:rFonts w:hint="default" w:ascii="Times New Roman" w:hAnsi="Times New Roman" w:cs="Times New Roman"/>
          <w:lang w:val="en-US" w:eastAsia="zh-CN"/>
        </w:rPr>
        <w:t>1</w:t>
      </w:r>
      <w:r>
        <w:rPr>
          <w:rFonts w:hint="default" w:ascii="Times New Roman" w:hAnsi="Times New Roman" w:cs="Times New Roman"/>
        </w:rPr>
        <w:fldChar w:fldCharType="end"/>
      </w:r>
      <w:r>
        <w:rPr>
          <w:rFonts w:hint="default" w:ascii="Times New Roman" w:hAnsi="Times New Roman" w:cs="Times New Roman"/>
          <w:lang w:val="en-US" w:eastAsia="zh-CN"/>
        </w:rPr>
        <w:t>7</w:t>
      </w:r>
    </w:p>
    <w:p>
      <w:pPr>
        <w:pStyle w:val="6"/>
        <w:tabs>
          <w:tab w:val="right" w:leader="dot" w:pos="8296"/>
        </w:tabs>
        <w:spacing w:line="240" w:lineRule="auto"/>
        <w:rPr>
          <w:rFonts w:hint="default" w:ascii="Times New Roman" w:hAnsi="Times New Roman" w:cs="Times New Roman" w:eastAsiaTheme="minorEastAsia"/>
          <w:sz w:val="21"/>
          <w:lang w:val="en-US" w:eastAsia="zh-C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"_Toc51754130" </w:instrText>
      </w:r>
      <w:r>
        <w:rPr>
          <w:rFonts w:hint="default" w:ascii="Times New Roman" w:hAnsi="Times New Roman" w:cs="Times New Roman"/>
        </w:rPr>
        <w:fldChar w:fldCharType="separate"/>
      </w:r>
      <w:r>
        <w:rPr>
          <w:rStyle w:val="17"/>
          <w:rFonts w:hint="default" w:ascii="Times New Roman" w:hAnsi="Times New Roman" w:cs="Times New Roman"/>
          <w:color w:val="auto"/>
          <w:u w:val="none"/>
        </w:rPr>
        <w:t xml:space="preserve">6.2 </w:t>
      </w:r>
      <w:r>
        <w:rPr>
          <w:rStyle w:val="17"/>
          <w:rFonts w:hint="default" w:ascii="Times New Roman" w:hAnsi="Times New Roman" w:cs="Times New Roman"/>
          <w:color w:val="auto"/>
          <w:u w:val="none"/>
          <w:lang w:val="en-US" w:eastAsia="zh-CN"/>
        </w:rPr>
        <w:t>Manufacturing</w:t>
      </w:r>
      <w:r>
        <w:rPr>
          <w:rFonts w:hint="default" w:ascii="Times New Roman" w:hAnsi="Times New Roman" w:cs="Times New Roman"/>
        </w:rPr>
        <w:tab/>
      </w:r>
      <w:r>
        <w:rPr>
          <w:rFonts w:hint="default" w:ascii="Times New Roman" w:hAnsi="Times New Roman" w:cs="Times New Roman"/>
          <w:lang w:val="en-US" w:eastAsia="zh-CN"/>
        </w:rPr>
        <w:t>1</w:t>
      </w:r>
      <w:r>
        <w:rPr>
          <w:rFonts w:hint="default" w:ascii="Times New Roman" w:hAnsi="Times New Roman" w:cs="Times New Roman"/>
        </w:rPr>
        <w:fldChar w:fldCharType="end"/>
      </w:r>
      <w:r>
        <w:rPr>
          <w:rFonts w:hint="default" w:ascii="Times New Roman" w:hAnsi="Times New Roman" w:cs="Times New Roman"/>
          <w:lang w:val="en-US" w:eastAsia="zh-CN"/>
        </w:rPr>
        <w:t>7</w:t>
      </w:r>
    </w:p>
    <w:p>
      <w:pPr>
        <w:pStyle w:val="6"/>
        <w:tabs>
          <w:tab w:val="right" w:leader="dot" w:pos="8296"/>
        </w:tabs>
        <w:spacing w:line="240" w:lineRule="auto"/>
        <w:rPr>
          <w:rFonts w:hint="default" w:ascii="Times New Roman" w:hAnsi="Times New Roman" w:cs="Times New Roman" w:eastAsiaTheme="minorEastAsia"/>
          <w:sz w:val="21"/>
          <w:lang w:val="en-US" w:eastAsia="zh-C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"_Toc51754131" </w:instrText>
      </w:r>
      <w:r>
        <w:rPr>
          <w:rFonts w:hint="default" w:ascii="Times New Roman" w:hAnsi="Times New Roman" w:cs="Times New Roman"/>
        </w:rPr>
        <w:fldChar w:fldCharType="separate"/>
      </w:r>
      <w:r>
        <w:rPr>
          <w:rStyle w:val="17"/>
          <w:rFonts w:hint="default" w:ascii="Times New Roman" w:hAnsi="Times New Roman" w:cs="Times New Roman"/>
          <w:color w:val="auto"/>
          <w:u w:val="none"/>
        </w:rPr>
        <w:t xml:space="preserve">6.3 </w:t>
      </w:r>
      <w:r>
        <w:rPr>
          <w:rStyle w:val="17"/>
          <w:rFonts w:hint="default" w:ascii="Times New Roman" w:hAnsi="Times New Roman" w:cs="Times New Roman"/>
          <w:color w:val="auto"/>
          <w:u w:val="none"/>
          <w:lang w:val="en-US" w:eastAsia="zh-CN"/>
        </w:rPr>
        <w:t>Transportation</w:t>
      </w:r>
      <w:r>
        <w:rPr>
          <w:rFonts w:hint="default" w:ascii="Times New Roman" w:hAnsi="Times New Roman" w:cs="Times New Roman"/>
        </w:rPr>
        <w:tab/>
      </w:r>
      <w:r>
        <w:rPr>
          <w:rFonts w:hint="default" w:ascii="Times New Roman" w:hAnsi="Times New Roman" w:cs="Times New Roman"/>
          <w:lang w:val="en-US" w:eastAsia="zh-CN"/>
        </w:rPr>
        <w:t>1</w:t>
      </w:r>
      <w:r>
        <w:rPr>
          <w:rFonts w:hint="default" w:ascii="Times New Roman" w:hAnsi="Times New Roman" w:cs="Times New Roman"/>
        </w:rPr>
        <w:fldChar w:fldCharType="end"/>
      </w:r>
      <w:r>
        <w:rPr>
          <w:rFonts w:hint="default" w:ascii="Times New Roman" w:hAnsi="Times New Roman" w:cs="Times New Roman"/>
          <w:lang w:val="en-US" w:eastAsia="zh-CN"/>
        </w:rPr>
        <w:t>8</w:t>
      </w:r>
    </w:p>
    <w:p>
      <w:pPr>
        <w:pStyle w:val="11"/>
        <w:spacing w:line="240" w:lineRule="auto"/>
        <w:rPr>
          <w:rFonts w:hint="default" w:ascii="Times New Roman" w:hAnsi="Times New Roman" w:cs="Times New Roman" w:eastAsiaTheme="minorEastAsia"/>
          <w:sz w:val="21"/>
          <w:lang w:val="en-US" w:eastAsia="zh-C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"_Toc51754132" </w:instrText>
      </w:r>
      <w:r>
        <w:rPr>
          <w:rFonts w:hint="default" w:ascii="Times New Roman" w:hAnsi="Times New Roman" w:cs="Times New Roman"/>
        </w:rPr>
        <w:fldChar w:fldCharType="separate"/>
      </w:r>
      <w:r>
        <w:rPr>
          <w:rStyle w:val="17"/>
          <w:rFonts w:hint="default" w:ascii="Times New Roman" w:hAnsi="Times New Roman" w:cs="Times New Roman"/>
          <w:color w:val="auto"/>
          <w:u w:val="none"/>
        </w:rPr>
        <w:t xml:space="preserve">7 </w:t>
      </w:r>
      <w:r>
        <w:rPr>
          <w:rStyle w:val="17"/>
          <w:rFonts w:hint="default" w:ascii="Times New Roman" w:hAnsi="Times New Roman" w:cs="Times New Roman"/>
          <w:color w:val="auto"/>
          <w:u w:val="none"/>
          <w:lang w:val="en-US" w:eastAsia="zh-CN"/>
        </w:rPr>
        <w:t>Construction</w:t>
      </w:r>
      <w:r>
        <w:rPr>
          <w:rFonts w:hint="default" w:ascii="Times New Roman" w:hAnsi="Times New Roman" w:cs="Times New Roman"/>
        </w:rPr>
        <w:tab/>
      </w:r>
      <w:r>
        <w:rPr>
          <w:rFonts w:hint="default" w:ascii="Times New Roman" w:hAnsi="Times New Roman" w:cs="Times New Roman"/>
          <w:lang w:val="en-US" w:eastAsia="zh-CN"/>
        </w:rPr>
        <w:t>2</w:t>
      </w:r>
      <w:r>
        <w:rPr>
          <w:rFonts w:hint="default" w:ascii="Times New Roman" w:hAnsi="Times New Roman" w:cs="Times New Roman"/>
        </w:rPr>
        <w:fldChar w:fldCharType="end"/>
      </w:r>
      <w:r>
        <w:rPr>
          <w:rFonts w:hint="default" w:ascii="Times New Roman" w:hAnsi="Times New Roman" w:cs="Times New Roman"/>
          <w:lang w:val="en-US" w:eastAsia="zh-CN"/>
        </w:rPr>
        <w:t>0</w:t>
      </w:r>
    </w:p>
    <w:p>
      <w:pPr>
        <w:pStyle w:val="6"/>
        <w:tabs>
          <w:tab w:val="right" w:leader="dot" w:pos="8296"/>
        </w:tabs>
        <w:spacing w:line="240" w:lineRule="auto"/>
        <w:rPr>
          <w:rFonts w:hint="default" w:ascii="Times New Roman" w:hAnsi="Times New Roman" w:cs="Times New Roman" w:eastAsiaTheme="minorEastAsia"/>
          <w:sz w:val="21"/>
          <w:lang w:val="en-US" w:eastAsia="zh-C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"_Toc51754133" </w:instrText>
      </w:r>
      <w:r>
        <w:rPr>
          <w:rFonts w:hint="default" w:ascii="Times New Roman" w:hAnsi="Times New Roman" w:cs="Times New Roman"/>
        </w:rPr>
        <w:fldChar w:fldCharType="separate"/>
      </w:r>
      <w:r>
        <w:rPr>
          <w:rStyle w:val="17"/>
          <w:rFonts w:hint="default" w:ascii="Times New Roman" w:hAnsi="Times New Roman" w:cs="Times New Roman"/>
          <w:color w:val="auto"/>
          <w:u w:val="none"/>
        </w:rPr>
        <w:t xml:space="preserve">7.1 General </w:t>
      </w:r>
      <w:r>
        <w:rPr>
          <w:rStyle w:val="17"/>
          <w:rFonts w:hint="default" w:ascii="Times New Roman" w:hAnsi="Times New Roman" w:cs="Times New Roman"/>
          <w:color w:val="auto"/>
          <w:u w:val="none"/>
          <w:lang w:val="en-US" w:eastAsia="zh-CN"/>
        </w:rPr>
        <w:t>r</w:t>
      </w:r>
      <w:r>
        <w:rPr>
          <w:rStyle w:val="17"/>
          <w:rFonts w:hint="default" w:ascii="Times New Roman" w:hAnsi="Times New Roman" w:cs="Times New Roman"/>
          <w:color w:val="auto"/>
          <w:u w:val="none"/>
        </w:rPr>
        <w:t>equirements</w:t>
      </w:r>
      <w:r>
        <w:rPr>
          <w:rFonts w:hint="default" w:ascii="Times New Roman" w:hAnsi="Times New Roman" w:cs="Times New Roman"/>
        </w:rPr>
        <w:tab/>
      </w:r>
      <w:r>
        <w:rPr>
          <w:rFonts w:hint="default" w:ascii="Times New Roman" w:hAnsi="Times New Roman" w:cs="Times New Roman"/>
          <w:lang w:val="en-US" w:eastAsia="zh-CN"/>
        </w:rPr>
        <w:t>2</w:t>
      </w:r>
      <w:r>
        <w:rPr>
          <w:rFonts w:hint="default" w:ascii="Times New Roman" w:hAnsi="Times New Roman" w:cs="Times New Roman"/>
        </w:rPr>
        <w:fldChar w:fldCharType="end"/>
      </w:r>
      <w:r>
        <w:rPr>
          <w:rFonts w:hint="default" w:ascii="Times New Roman" w:hAnsi="Times New Roman" w:cs="Times New Roman"/>
          <w:lang w:val="en-US" w:eastAsia="zh-CN"/>
        </w:rPr>
        <w:t>0</w:t>
      </w:r>
    </w:p>
    <w:p>
      <w:pPr>
        <w:pStyle w:val="6"/>
        <w:tabs>
          <w:tab w:val="right" w:leader="dot" w:pos="8296"/>
        </w:tabs>
        <w:spacing w:line="240" w:lineRule="auto"/>
        <w:rPr>
          <w:rFonts w:hint="default" w:ascii="Times New Roman" w:hAnsi="Times New Roman" w:cs="Times New Roman" w:eastAsiaTheme="minorEastAsia"/>
          <w:sz w:val="21"/>
          <w:lang w:val="en-US" w:eastAsia="zh-C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"_Toc51754134" </w:instrText>
      </w:r>
      <w:r>
        <w:rPr>
          <w:rFonts w:hint="default" w:ascii="Times New Roman" w:hAnsi="Times New Roman" w:cs="Times New Roman"/>
        </w:rPr>
        <w:fldChar w:fldCharType="separate"/>
      </w:r>
      <w:r>
        <w:rPr>
          <w:rStyle w:val="17"/>
          <w:rFonts w:hint="default" w:ascii="Times New Roman" w:hAnsi="Times New Roman" w:cs="Times New Roman"/>
          <w:color w:val="auto"/>
          <w:u w:val="none"/>
        </w:rPr>
        <w:t xml:space="preserve">7.2 </w:t>
      </w:r>
      <w:r>
        <w:rPr>
          <w:rStyle w:val="17"/>
          <w:rFonts w:hint="default" w:ascii="Times New Roman" w:hAnsi="Times New Roman" w:cs="Times New Roman"/>
          <w:color w:val="auto"/>
          <w:u w:val="none"/>
          <w:lang w:val="en-US" w:eastAsia="zh-CN"/>
        </w:rPr>
        <w:t>Construction</w:t>
      </w:r>
      <w:r>
        <w:rPr>
          <w:rFonts w:hint="default" w:ascii="Times New Roman" w:hAnsi="Times New Roman" w:cs="Times New Roman"/>
        </w:rPr>
        <w:tab/>
      </w:r>
      <w:r>
        <w:rPr>
          <w:rFonts w:hint="default" w:ascii="Times New Roman" w:hAnsi="Times New Roman" w:cs="Times New Roman"/>
          <w:lang w:val="en-US" w:eastAsia="zh-CN"/>
        </w:rPr>
        <w:t>2</w:t>
      </w:r>
      <w:r>
        <w:rPr>
          <w:rFonts w:hint="default" w:ascii="Times New Roman" w:hAnsi="Times New Roman" w:cs="Times New Roman"/>
        </w:rPr>
        <w:fldChar w:fldCharType="end"/>
      </w:r>
      <w:r>
        <w:rPr>
          <w:rFonts w:hint="eastAsia" w:ascii="Times New Roman" w:hAnsi="Times New Roman" w:cs="Times New Roman"/>
          <w:lang w:val="en-US" w:eastAsia="zh-CN"/>
        </w:rPr>
        <w:t>1</w:t>
      </w:r>
    </w:p>
    <w:p>
      <w:pPr>
        <w:pStyle w:val="6"/>
        <w:tabs>
          <w:tab w:val="left" w:pos="1050"/>
          <w:tab w:val="right" w:leader="dot" w:pos="8296"/>
        </w:tabs>
        <w:spacing w:line="240" w:lineRule="auto"/>
        <w:rPr>
          <w:rFonts w:hint="eastAsia" w:ascii="Times New Roman" w:hAnsi="Times New Roman" w:cs="Times New Roman" w:eastAsiaTheme="minorEastAsia"/>
          <w:sz w:val="21"/>
          <w:lang w:val="en-US" w:eastAsia="zh-C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"_Toc51754135" </w:instrText>
      </w:r>
      <w:r>
        <w:rPr>
          <w:rFonts w:hint="default" w:ascii="Times New Roman" w:hAnsi="Times New Roman" w:cs="Times New Roman"/>
        </w:rPr>
        <w:fldChar w:fldCharType="separate"/>
      </w:r>
      <w:r>
        <w:rPr>
          <w:rStyle w:val="17"/>
          <w:rFonts w:hint="default" w:ascii="Times New Roman" w:hAnsi="Times New Roman" w:cs="Times New Roman"/>
          <w:color w:val="auto"/>
          <w:u w:val="none"/>
        </w:rPr>
        <w:t>7.3</w:t>
      </w:r>
      <w:r>
        <w:rPr>
          <w:rStyle w:val="17"/>
          <w:rFonts w:hint="default" w:ascii="Times New Roman" w:hAnsi="Times New Roman" w:cs="Times New Roman"/>
          <w:color w:val="auto"/>
          <w:u w:val="none"/>
          <w:lang w:val="en-US" w:eastAsia="zh-CN"/>
        </w:rPr>
        <w:t xml:space="preserve"> </w:t>
      </w:r>
      <w:r>
        <w:rPr>
          <w:rStyle w:val="17"/>
          <w:rFonts w:hint="eastAsia" w:ascii="Times New Roman" w:hAnsi="Times New Roman" w:cs="Times New Roman"/>
          <w:color w:val="auto"/>
          <w:u w:val="none"/>
          <w:lang w:val="en-US" w:eastAsia="zh-CN"/>
        </w:rPr>
        <w:t>Treatment</w:t>
      </w:r>
      <w:r>
        <w:rPr>
          <w:rFonts w:hint="default" w:ascii="Times New Roman" w:hAnsi="Times New Roman" w:cs="Times New Roman"/>
        </w:rPr>
        <w:tab/>
      </w:r>
      <w:r>
        <w:rPr>
          <w:rFonts w:hint="default" w:ascii="Times New Roman" w:hAnsi="Times New Roman" w:cs="Times New Roman"/>
          <w:lang w:val="en-US" w:eastAsia="zh-CN"/>
        </w:rPr>
        <w:t>2</w:t>
      </w:r>
      <w:r>
        <w:rPr>
          <w:rFonts w:hint="default" w:ascii="Times New Roman" w:hAnsi="Times New Roman" w:cs="Times New Roman"/>
        </w:rPr>
        <w:fldChar w:fldCharType="end"/>
      </w:r>
      <w:r>
        <w:rPr>
          <w:rFonts w:hint="eastAsia" w:ascii="Times New Roman" w:hAnsi="Times New Roman" w:cs="Times New Roman"/>
          <w:lang w:val="en-US" w:eastAsia="zh-CN"/>
        </w:rPr>
        <w:t>2</w:t>
      </w:r>
    </w:p>
    <w:p>
      <w:pPr>
        <w:pStyle w:val="11"/>
        <w:spacing w:line="240" w:lineRule="auto"/>
        <w:rPr>
          <w:rFonts w:hint="default" w:ascii="Times New Roman" w:hAnsi="Times New Roman" w:cs="Times New Roman" w:eastAsiaTheme="minorEastAsia"/>
          <w:sz w:val="21"/>
          <w:lang w:val="en-US" w:eastAsia="zh-C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"_Toc51754139" </w:instrText>
      </w:r>
      <w:r>
        <w:rPr>
          <w:rFonts w:hint="default" w:ascii="Times New Roman" w:hAnsi="Times New Roman" w:cs="Times New Roman"/>
        </w:rPr>
        <w:fldChar w:fldCharType="separate"/>
      </w:r>
      <w:r>
        <w:rPr>
          <w:rStyle w:val="17"/>
          <w:rFonts w:hint="default" w:ascii="Times New Roman" w:hAnsi="Times New Roman" w:cs="Times New Roman"/>
          <w:color w:val="auto"/>
          <w:u w:val="none"/>
        </w:rPr>
        <w:t xml:space="preserve">8 </w:t>
      </w:r>
      <w:r>
        <w:rPr>
          <w:rStyle w:val="17"/>
          <w:rFonts w:hint="default" w:ascii="Times New Roman" w:hAnsi="Times New Roman" w:cs="Times New Roman"/>
          <w:color w:val="auto"/>
          <w:u w:val="none"/>
          <w:lang w:val="en-US" w:eastAsia="zh-CN"/>
        </w:rPr>
        <w:t>Quality acceptance</w:t>
      </w:r>
      <w:r>
        <w:rPr>
          <w:rFonts w:hint="default" w:ascii="Times New Roman" w:hAnsi="Times New Roman" w:cs="Times New Roman"/>
        </w:rPr>
        <w:tab/>
      </w:r>
      <w:r>
        <w:rPr>
          <w:rFonts w:hint="eastAsia" w:ascii="Times New Roman" w:hAnsi="Times New Roman" w:cs="Times New Roman"/>
          <w:lang w:val="en-US" w:eastAsia="zh-CN"/>
        </w:rPr>
        <w:t>24</w:t>
      </w:r>
      <w:r>
        <w:rPr>
          <w:rFonts w:hint="default" w:ascii="Times New Roman" w:hAnsi="Times New Roman" w:cs="Times New Roman"/>
        </w:rPr>
        <w:fldChar w:fldCharType="end"/>
      </w:r>
    </w:p>
    <w:p>
      <w:pPr>
        <w:pStyle w:val="6"/>
        <w:tabs>
          <w:tab w:val="right" w:leader="dot" w:pos="8296"/>
        </w:tabs>
        <w:spacing w:line="240" w:lineRule="auto"/>
        <w:rPr>
          <w:rFonts w:hint="default" w:ascii="Times New Roman" w:hAnsi="Times New Roman" w:cs="Times New Roman" w:eastAsiaTheme="minorEastAsia"/>
          <w:sz w:val="21"/>
          <w:lang w:val="en-US" w:eastAsia="zh-C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"_Toc51754140" </w:instrText>
      </w:r>
      <w:r>
        <w:rPr>
          <w:rFonts w:hint="default" w:ascii="Times New Roman" w:hAnsi="Times New Roman" w:cs="Times New Roman"/>
        </w:rPr>
        <w:fldChar w:fldCharType="separate"/>
      </w:r>
      <w:r>
        <w:rPr>
          <w:rStyle w:val="17"/>
          <w:rFonts w:hint="default" w:ascii="Times New Roman" w:hAnsi="Times New Roman" w:cs="Times New Roman"/>
          <w:color w:val="auto"/>
          <w:u w:val="none"/>
        </w:rPr>
        <w:t xml:space="preserve">8.1 General </w:t>
      </w:r>
      <w:r>
        <w:rPr>
          <w:rStyle w:val="17"/>
          <w:rFonts w:hint="default" w:ascii="Times New Roman" w:hAnsi="Times New Roman" w:cs="Times New Roman"/>
          <w:color w:val="auto"/>
          <w:u w:val="none"/>
          <w:lang w:val="en-US" w:eastAsia="zh-CN"/>
        </w:rPr>
        <w:t>r</w:t>
      </w:r>
      <w:r>
        <w:rPr>
          <w:rStyle w:val="17"/>
          <w:rFonts w:hint="default" w:ascii="Times New Roman" w:hAnsi="Times New Roman" w:cs="Times New Roman"/>
          <w:color w:val="auto"/>
          <w:u w:val="none"/>
        </w:rPr>
        <w:t>equirements</w:t>
      </w:r>
      <w:r>
        <w:rPr>
          <w:rFonts w:hint="default" w:ascii="Times New Roman" w:hAnsi="Times New Roman" w:cs="Times New Roman"/>
        </w:rPr>
        <w:tab/>
      </w:r>
      <w:r>
        <w:rPr>
          <w:rFonts w:hint="eastAsia" w:ascii="Times New Roman" w:hAnsi="Times New Roman" w:cs="Times New Roman"/>
          <w:lang w:val="en-US" w:eastAsia="zh-CN"/>
        </w:rPr>
        <w:t>24</w:t>
      </w:r>
      <w:r>
        <w:rPr>
          <w:rFonts w:hint="default" w:ascii="Times New Roman" w:hAnsi="Times New Roman" w:cs="Times New Roman"/>
        </w:rPr>
        <w:fldChar w:fldCharType="end"/>
      </w:r>
    </w:p>
    <w:p>
      <w:pPr>
        <w:pStyle w:val="6"/>
        <w:tabs>
          <w:tab w:val="right" w:leader="dot" w:pos="8296"/>
        </w:tabs>
        <w:spacing w:line="240" w:lineRule="auto"/>
        <w:rPr>
          <w:rFonts w:hint="default" w:ascii="Times New Roman" w:hAnsi="Times New Roman" w:cs="Times New Roman" w:eastAsiaTheme="minorEastAsia"/>
          <w:sz w:val="21"/>
          <w:lang w:val="en-US" w:eastAsia="zh-C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"_Toc51754141" </w:instrText>
      </w:r>
      <w:r>
        <w:rPr>
          <w:rFonts w:hint="default" w:ascii="Times New Roman" w:hAnsi="Times New Roman" w:cs="Times New Roman"/>
        </w:rPr>
        <w:fldChar w:fldCharType="separate"/>
      </w:r>
      <w:r>
        <w:rPr>
          <w:rStyle w:val="17"/>
          <w:rFonts w:hint="default" w:ascii="Times New Roman" w:hAnsi="Times New Roman" w:cs="Times New Roman"/>
          <w:color w:val="auto"/>
          <w:u w:val="none"/>
        </w:rPr>
        <w:t xml:space="preserve">8.2 </w:t>
      </w:r>
      <w:r>
        <w:rPr>
          <w:rStyle w:val="17"/>
          <w:rFonts w:hint="default" w:ascii="Times New Roman" w:hAnsi="Times New Roman" w:cs="Times New Roman"/>
          <w:color w:val="auto"/>
          <w:u w:val="none"/>
          <w:lang w:val="en-US" w:eastAsia="zh-CN"/>
        </w:rPr>
        <w:t>Major control projects</w:t>
      </w:r>
      <w:r>
        <w:rPr>
          <w:rFonts w:hint="default" w:ascii="Times New Roman" w:hAnsi="Times New Roman" w:cs="Times New Roman"/>
        </w:rPr>
        <w:tab/>
      </w:r>
      <w:r>
        <w:rPr>
          <w:rFonts w:hint="eastAsia" w:ascii="Times New Roman" w:hAnsi="Times New Roman" w:cs="Times New Roman"/>
          <w:lang w:val="en-US" w:eastAsia="zh-CN"/>
        </w:rPr>
        <w:t>24</w:t>
      </w:r>
      <w:r>
        <w:rPr>
          <w:rFonts w:hint="default" w:ascii="Times New Roman" w:hAnsi="Times New Roman" w:cs="Times New Roman"/>
        </w:rPr>
        <w:fldChar w:fldCharType="end"/>
      </w:r>
    </w:p>
    <w:p>
      <w:pPr>
        <w:pStyle w:val="6"/>
        <w:tabs>
          <w:tab w:val="right" w:leader="dot" w:pos="8296"/>
        </w:tabs>
        <w:spacing w:line="240" w:lineRule="auto"/>
        <w:rPr>
          <w:rFonts w:hint="default" w:ascii="Times New Roman" w:hAnsi="Times New Roman" w:cs="Times New Roman" w:eastAsiaTheme="minorEastAsia"/>
          <w:sz w:val="21"/>
          <w:lang w:val="en-US" w:eastAsia="zh-C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"_Toc51754142" </w:instrText>
      </w:r>
      <w:r>
        <w:rPr>
          <w:rFonts w:hint="default" w:ascii="Times New Roman" w:hAnsi="Times New Roman" w:cs="Times New Roman"/>
        </w:rPr>
        <w:fldChar w:fldCharType="separate"/>
      </w:r>
      <w:r>
        <w:rPr>
          <w:rStyle w:val="17"/>
          <w:rFonts w:hint="default" w:ascii="Times New Roman" w:hAnsi="Times New Roman" w:cs="Times New Roman"/>
          <w:color w:val="auto"/>
          <w:u w:val="none"/>
        </w:rPr>
        <w:t xml:space="preserve">8.3 </w:t>
      </w:r>
      <w:r>
        <w:rPr>
          <w:rStyle w:val="17"/>
          <w:rFonts w:hint="default" w:ascii="Times New Roman" w:hAnsi="Times New Roman" w:cs="Times New Roman"/>
          <w:color w:val="auto"/>
          <w:u w:val="none"/>
          <w:lang w:val="en-US" w:eastAsia="zh-CN"/>
        </w:rPr>
        <w:t>General control projects</w:t>
      </w:r>
      <w:r>
        <w:rPr>
          <w:rFonts w:hint="default" w:ascii="Times New Roman" w:hAnsi="Times New Roman" w:cs="Times New Roman"/>
        </w:rPr>
        <w:tab/>
      </w:r>
      <w:r>
        <w:rPr>
          <w:rFonts w:hint="eastAsia" w:ascii="Times New Roman" w:hAnsi="Times New Roman" w:cs="Times New Roman"/>
          <w:lang w:val="en-US" w:eastAsia="zh-CN"/>
        </w:rPr>
        <w:t>26</w:t>
      </w:r>
      <w:r>
        <w:rPr>
          <w:rFonts w:hint="default" w:ascii="Times New Roman" w:hAnsi="Times New Roman" w:cs="Times New Roman"/>
        </w:rPr>
        <w:fldChar w:fldCharType="end"/>
      </w:r>
    </w:p>
    <w:p>
      <w:pPr>
        <w:pStyle w:val="11"/>
        <w:spacing w:line="240" w:lineRule="auto"/>
        <w:rPr>
          <w:rFonts w:hint="default" w:ascii="Times New Roman" w:hAnsi="Times New Roman" w:cs="Times New Roman" w:eastAsiaTheme="minorEastAsia"/>
          <w:sz w:val="21"/>
          <w:lang w:val="en-US" w:eastAsia="zh-C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"_Toc51754145" </w:instrText>
      </w:r>
      <w:r>
        <w:rPr>
          <w:rFonts w:hint="default" w:ascii="Times New Roman" w:hAnsi="Times New Roman" w:cs="Times New Roman"/>
        </w:rPr>
        <w:fldChar w:fldCharType="separate"/>
      </w:r>
      <w:r>
        <w:rPr>
          <w:rStyle w:val="17"/>
          <w:rFonts w:hint="default" w:ascii="Times New Roman" w:hAnsi="Times New Roman" w:cs="Times New Roman"/>
          <w:color w:val="auto"/>
          <w:u w:val="none"/>
        </w:rPr>
        <w:t xml:space="preserve">9 </w:t>
      </w:r>
      <w:r>
        <w:rPr>
          <w:rStyle w:val="17"/>
          <w:rFonts w:hint="default" w:ascii="Times New Roman" w:hAnsi="Times New Roman" w:cs="Times New Roman"/>
          <w:color w:val="auto"/>
          <w:u w:val="none"/>
          <w:lang w:val="en-US" w:eastAsia="zh-CN"/>
        </w:rPr>
        <w:t>Maintance</w:t>
      </w:r>
      <w:r>
        <w:rPr>
          <w:rFonts w:hint="default" w:ascii="Times New Roman" w:hAnsi="Times New Roman" w:cs="Times New Roman"/>
        </w:rPr>
        <w:tab/>
      </w:r>
      <w:r>
        <w:rPr>
          <w:rFonts w:hint="eastAsia" w:ascii="Times New Roman" w:hAnsi="Times New Roman" w:cs="Times New Roman"/>
          <w:lang w:val="en-US" w:eastAsia="zh-CN"/>
        </w:rPr>
        <w:t>29</w:t>
      </w:r>
      <w:r>
        <w:rPr>
          <w:rFonts w:hint="default" w:ascii="Times New Roman" w:hAnsi="Times New Roman" w:cs="Times New Roman"/>
        </w:rPr>
        <w:fldChar w:fldCharType="end"/>
      </w:r>
    </w:p>
    <w:p>
      <w:pPr>
        <w:pStyle w:val="6"/>
        <w:tabs>
          <w:tab w:val="right" w:leader="dot" w:pos="8296"/>
        </w:tabs>
        <w:spacing w:line="240" w:lineRule="auto"/>
        <w:rPr>
          <w:rFonts w:hint="default" w:ascii="Times New Roman" w:hAnsi="Times New Roman" w:cs="Times New Roman" w:eastAsiaTheme="minorEastAsia"/>
          <w:sz w:val="21"/>
          <w:lang w:val="en-US" w:eastAsia="zh-C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"_Toc51754146" </w:instrText>
      </w:r>
      <w:r>
        <w:rPr>
          <w:rFonts w:hint="default" w:ascii="Times New Roman" w:hAnsi="Times New Roman" w:cs="Times New Roman"/>
        </w:rPr>
        <w:fldChar w:fldCharType="separate"/>
      </w:r>
      <w:r>
        <w:rPr>
          <w:rStyle w:val="17"/>
          <w:rFonts w:hint="default" w:ascii="Times New Roman" w:hAnsi="Times New Roman" w:cs="Times New Roman"/>
          <w:color w:val="auto"/>
          <w:u w:val="none"/>
        </w:rPr>
        <w:t xml:space="preserve">9.1 General </w:t>
      </w:r>
      <w:r>
        <w:rPr>
          <w:rStyle w:val="17"/>
          <w:rFonts w:hint="default" w:ascii="Times New Roman" w:hAnsi="Times New Roman" w:cs="Times New Roman"/>
          <w:color w:val="auto"/>
          <w:u w:val="none"/>
          <w:lang w:val="en-US" w:eastAsia="zh-CN"/>
        </w:rPr>
        <w:t>r</w:t>
      </w:r>
      <w:r>
        <w:rPr>
          <w:rStyle w:val="17"/>
          <w:rFonts w:hint="default" w:ascii="Times New Roman" w:hAnsi="Times New Roman" w:cs="Times New Roman"/>
          <w:color w:val="auto"/>
          <w:u w:val="none"/>
        </w:rPr>
        <w:t>equirements</w:t>
      </w:r>
      <w:r>
        <w:rPr>
          <w:rFonts w:hint="default" w:ascii="Times New Roman" w:hAnsi="Times New Roman" w:cs="Times New Roman"/>
        </w:rPr>
        <w:tab/>
      </w:r>
      <w:r>
        <w:rPr>
          <w:rFonts w:hint="eastAsia" w:ascii="Times New Roman" w:hAnsi="Times New Roman" w:cs="Times New Roman"/>
          <w:lang w:val="en-US" w:eastAsia="zh-CN"/>
        </w:rPr>
        <w:t>29</w:t>
      </w:r>
      <w:r>
        <w:rPr>
          <w:rFonts w:hint="default" w:ascii="Times New Roman" w:hAnsi="Times New Roman" w:cs="Times New Roman"/>
        </w:rPr>
        <w:fldChar w:fldCharType="end"/>
      </w:r>
    </w:p>
    <w:p>
      <w:pPr>
        <w:pStyle w:val="6"/>
        <w:tabs>
          <w:tab w:val="right" w:leader="dot" w:pos="8296"/>
        </w:tabs>
        <w:spacing w:line="240" w:lineRule="auto"/>
        <w:rPr>
          <w:rFonts w:hint="default" w:ascii="Times New Roman" w:hAnsi="Times New Roman" w:cs="Times New Roman" w:eastAsiaTheme="minorEastAsia"/>
          <w:sz w:val="21"/>
          <w:lang w:val="en-US" w:eastAsia="zh-C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"_Toc51754147" </w:instrText>
      </w:r>
      <w:r>
        <w:rPr>
          <w:rFonts w:hint="default" w:ascii="Times New Roman" w:hAnsi="Times New Roman" w:cs="Times New Roman"/>
        </w:rPr>
        <w:fldChar w:fldCharType="separate"/>
      </w:r>
      <w:r>
        <w:rPr>
          <w:rStyle w:val="17"/>
          <w:rFonts w:hint="default" w:ascii="Times New Roman" w:hAnsi="Times New Roman" w:cs="Times New Roman"/>
          <w:color w:val="auto"/>
          <w:u w:val="none"/>
        </w:rPr>
        <w:t xml:space="preserve">9.2 </w:t>
      </w:r>
      <w:r>
        <w:rPr>
          <w:rStyle w:val="17"/>
          <w:rFonts w:hint="eastAsia" w:ascii="Times New Roman" w:hAnsi="Times New Roman" w:cs="Times New Roman"/>
          <w:color w:val="auto"/>
          <w:u w:val="none"/>
          <w:lang w:val="en-US" w:eastAsia="zh-CN"/>
        </w:rPr>
        <w:t>Inspection</w:t>
      </w:r>
      <w:r>
        <w:rPr>
          <w:rFonts w:hint="default" w:ascii="Times New Roman" w:hAnsi="Times New Roman" w:cs="Times New Roman"/>
        </w:rPr>
        <w:tab/>
      </w:r>
      <w:r>
        <w:rPr>
          <w:rFonts w:hint="default" w:ascii="Times New Roman" w:hAnsi="Times New Roman" w:cs="Times New Roman"/>
          <w:lang w:val="en-US" w:eastAsia="zh-CN"/>
        </w:rPr>
        <w:t>3</w:t>
      </w:r>
      <w:r>
        <w:rPr>
          <w:rFonts w:hint="default" w:ascii="Times New Roman" w:hAnsi="Times New Roman" w:cs="Times New Roman"/>
        </w:rPr>
        <w:fldChar w:fldCharType="end"/>
      </w:r>
      <w:r>
        <w:rPr>
          <w:rFonts w:hint="eastAsia" w:ascii="Times New Roman" w:hAnsi="Times New Roman" w:cs="Times New Roman"/>
          <w:lang w:val="en-US" w:eastAsia="zh-CN"/>
        </w:rPr>
        <w:t>0</w:t>
      </w:r>
    </w:p>
    <w:p>
      <w:pPr>
        <w:pStyle w:val="6"/>
        <w:tabs>
          <w:tab w:val="right" w:leader="dot" w:pos="8296"/>
        </w:tabs>
        <w:spacing w:line="240" w:lineRule="auto"/>
        <w:rPr>
          <w:rFonts w:hint="default" w:ascii="Times New Roman" w:hAnsi="Times New Roman" w:cs="Times New Roman" w:eastAsiaTheme="minorEastAsia"/>
          <w:sz w:val="21"/>
          <w:lang w:val="en-US" w:eastAsia="zh-C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"_Toc51754148" </w:instrText>
      </w:r>
      <w:r>
        <w:rPr>
          <w:rFonts w:hint="default" w:ascii="Times New Roman" w:hAnsi="Times New Roman" w:cs="Times New Roman"/>
        </w:rPr>
        <w:fldChar w:fldCharType="separate"/>
      </w:r>
      <w:r>
        <w:rPr>
          <w:rStyle w:val="17"/>
          <w:rFonts w:hint="default" w:ascii="Times New Roman" w:hAnsi="Times New Roman" w:cs="Times New Roman"/>
          <w:color w:val="auto"/>
          <w:u w:val="none"/>
        </w:rPr>
        <w:t xml:space="preserve">9.3 </w:t>
      </w:r>
      <w:r>
        <w:rPr>
          <w:rStyle w:val="17"/>
          <w:rFonts w:hint="eastAsia" w:ascii="Times New Roman" w:hAnsi="Times New Roman" w:cs="Times New Roman"/>
          <w:color w:val="auto"/>
          <w:u w:val="none"/>
          <w:lang w:val="en-US" w:eastAsia="zh-CN"/>
        </w:rPr>
        <w:t>Repair</w:t>
      </w:r>
      <w:r>
        <w:rPr>
          <w:rFonts w:hint="default" w:ascii="Times New Roman" w:hAnsi="Times New Roman" w:cs="Times New Roman"/>
        </w:rPr>
        <w:tab/>
      </w:r>
      <w:r>
        <w:rPr>
          <w:rFonts w:hint="default" w:ascii="Times New Roman" w:hAnsi="Times New Roman" w:cs="Times New Roman"/>
          <w:lang w:val="en-US" w:eastAsia="zh-CN"/>
        </w:rPr>
        <w:t>3</w:t>
      </w:r>
      <w:r>
        <w:rPr>
          <w:rFonts w:hint="default" w:ascii="Times New Roman" w:hAnsi="Times New Roman" w:cs="Times New Roman"/>
        </w:rPr>
        <w:fldChar w:fldCharType="end"/>
      </w:r>
      <w:r>
        <w:rPr>
          <w:rFonts w:hint="eastAsia" w:ascii="Times New Roman" w:hAnsi="Times New Roman" w:cs="Times New Roman"/>
          <w:lang w:val="en-US" w:eastAsia="zh-CN"/>
        </w:rPr>
        <w:t>1</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Explanation of wording</w:t>
      </w:r>
      <w:r>
        <w:rPr>
          <w:rFonts w:hint="default" w:ascii="Times New Roman" w:hAnsi="Times New Roman" w:cs="Times New Roman"/>
          <w:color w:val="000000" w:themeColor="text1"/>
          <w:lang w:val="en-US" w:eastAsia="zh-CN"/>
          <w14:textFill>
            <w14:solidFill>
              <w14:schemeClr w14:val="tx1"/>
            </w14:solidFill>
          </w14:textFill>
        </w:rPr>
        <w:t>...................................................................................................................</w:t>
      </w:r>
      <w:r>
        <w:rPr>
          <w:rFonts w:hint="default" w:ascii="Times New Roman" w:hAnsi="Times New Roman" w:cs="Times New Roman"/>
          <w:lang w:val="en-US" w:eastAsia="zh-CN"/>
        </w:rPr>
        <w:t>3</w:t>
      </w:r>
      <w:r>
        <w:rPr>
          <w:rFonts w:hint="eastAsia" w:ascii="Times New Roman" w:hAnsi="Times New Roman" w:cs="Times New Roman"/>
          <w:lang w:val="en-US" w:eastAsia="zh-CN"/>
        </w:rPr>
        <w:t>3</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 xml:space="preserve">List of quoted standards </w:t>
      </w:r>
      <w:r>
        <w:rPr>
          <w:rFonts w:hint="eastAsia" w:ascii="Times New Roman" w:hAnsi="Times New Roman" w:cs="Times New Roman"/>
          <w:lang w:val="en-US" w:eastAsia="zh-CN"/>
        </w:rPr>
        <w:t>.........</w:t>
      </w:r>
      <w:r>
        <w:rPr>
          <w:rFonts w:hint="default" w:ascii="Times New Roman" w:hAnsi="Times New Roman" w:cs="Times New Roman"/>
          <w:color w:val="000000" w:themeColor="text1"/>
          <w:lang w:val="en-US" w:eastAsia="zh-CN"/>
          <w14:textFill>
            <w14:solidFill>
              <w14:schemeClr w14:val="tx1"/>
            </w14:solidFill>
          </w14:textFill>
        </w:rPr>
        <w:t>.....................................................................................................</w:t>
      </w:r>
      <w:r>
        <w:rPr>
          <w:rFonts w:hint="eastAsia" w:ascii="Times New Roman" w:hAnsi="Times New Roman" w:cs="Times New Roman"/>
          <w:color w:val="000000" w:themeColor="text1"/>
          <w:lang w:val="en-US" w:eastAsia="zh-CN"/>
          <w14:textFill>
            <w14:solidFill>
              <w14:schemeClr w14:val="tx1"/>
            </w14:solidFill>
          </w14:textFill>
        </w:rPr>
        <w:t>.</w:t>
      </w:r>
      <w:r>
        <w:rPr>
          <w:rFonts w:hint="default" w:ascii="Times New Roman" w:hAnsi="Times New Roman" w:cs="Times New Roman"/>
          <w:color w:val="000000" w:themeColor="text1"/>
          <w:lang w:val="en-US" w:eastAsia="zh-CN"/>
          <w14:textFill>
            <w14:solidFill>
              <w14:schemeClr w14:val="tx1"/>
            </w14:solidFill>
          </w14:textFill>
        </w:rPr>
        <w:t>...</w:t>
      </w:r>
      <w:r>
        <w:rPr>
          <w:rFonts w:hint="default" w:ascii="Times New Roman" w:hAnsi="Times New Roman" w:cs="Times New Roman"/>
          <w:lang w:val="en-US" w:eastAsia="zh-CN"/>
        </w:rPr>
        <w:t>3</w:t>
      </w:r>
      <w:r>
        <w:rPr>
          <w:rFonts w:hint="eastAsia" w:ascii="Times New Roman" w:hAnsi="Times New Roman" w:cs="Times New Roman"/>
          <w:lang w:val="en-US" w:eastAsia="zh-CN"/>
        </w:rPr>
        <w:t>4</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Addition: Explanation of provisions ...............................................................................................3</w:t>
      </w:r>
      <w:r>
        <w:rPr>
          <w:rFonts w:hint="eastAsia" w:ascii="Times New Roman" w:hAnsi="Times New Roman" w:cs="Times New Roman"/>
          <w:lang w:val="en-US" w:eastAsia="zh-CN"/>
        </w:rPr>
        <w:t>5</w:t>
      </w:r>
    </w:p>
    <w:p>
      <w:pPr>
        <w:rPr>
          <w:rFonts w:hint="eastAsia"/>
        </w:rPr>
      </w:pPr>
    </w:p>
    <w:p>
      <w:pPr>
        <w:spacing w:line="400" w:lineRule="exact"/>
        <w:ind w:firstLine="560"/>
        <w:rPr>
          <w:rFonts w:hint="eastAsia" w:ascii="宋体" w:hAnsi="宋体" w:eastAsia="宋体" w:cs="宋体"/>
          <w:sz w:val="24"/>
          <w:szCs w:val="24"/>
          <w:lang w:val="en-US" w:eastAsia="zh-CN"/>
        </w:rPr>
      </w:pPr>
    </w:p>
    <w:p>
      <w:pPr>
        <w:spacing w:line="400" w:lineRule="exact"/>
        <w:ind w:firstLine="560"/>
        <w:rPr>
          <w:rFonts w:hint="eastAsia" w:ascii="宋体" w:hAnsi="宋体" w:eastAsia="宋体" w:cs="宋体"/>
          <w:sz w:val="24"/>
          <w:szCs w:val="24"/>
          <w:lang w:val="en-US" w:eastAsia="zh-CN"/>
        </w:rPr>
      </w:pPr>
    </w:p>
    <w:p>
      <w:pPr>
        <w:spacing w:line="400" w:lineRule="exact"/>
        <w:ind w:firstLine="560"/>
        <w:rPr>
          <w:rFonts w:hint="eastAsia" w:ascii="宋体" w:hAnsi="宋体" w:eastAsia="宋体" w:cs="宋体"/>
          <w:sz w:val="24"/>
          <w:szCs w:val="24"/>
          <w:lang w:val="en-US" w:eastAsia="zh-CN"/>
        </w:rPr>
      </w:pPr>
    </w:p>
    <w:p>
      <w:pPr>
        <w:spacing w:line="400" w:lineRule="exact"/>
        <w:ind w:firstLine="560"/>
        <w:rPr>
          <w:rFonts w:hint="eastAsia" w:ascii="宋体" w:hAnsi="宋体" w:eastAsia="宋体" w:cs="宋体"/>
          <w:sz w:val="24"/>
          <w:szCs w:val="24"/>
          <w:lang w:val="en-US" w:eastAsia="zh-CN"/>
        </w:rPr>
      </w:pPr>
    </w:p>
    <w:p>
      <w:pPr>
        <w:spacing w:line="400" w:lineRule="exact"/>
        <w:ind w:firstLine="560"/>
        <w:rPr>
          <w:rFonts w:hint="eastAsia" w:ascii="宋体" w:hAnsi="宋体" w:eastAsia="宋体" w:cs="宋体"/>
          <w:sz w:val="24"/>
          <w:szCs w:val="24"/>
          <w:lang w:val="en-US" w:eastAsia="zh-CN"/>
        </w:rPr>
      </w:pPr>
    </w:p>
    <w:p>
      <w:pPr>
        <w:spacing w:line="400" w:lineRule="exact"/>
        <w:ind w:firstLine="560"/>
        <w:rPr>
          <w:rFonts w:hint="eastAsia" w:ascii="宋体" w:hAnsi="宋体" w:eastAsia="宋体" w:cs="宋体"/>
          <w:sz w:val="24"/>
          <w:szCs w:val="24"/>
          <w:lang w:val="en-US" w:eastAsia="zh-CN"/>
        </w:rPr>
      </w:pPr>
    </w:p>
    <w:p>
      <w:pPr>
        <w:spacing w:line="400" w:lineRule="exact"/>
        <w:ind w:firstLine="560"/>
        <w:rPr>
          <w:rFonts w:hint="eastAsia" w:ascii="宋体" w:hAnsi="宋体" w:eastAsia="宋体" w:cs="宋体"/>
          <w:sz w:val="24"/>
          <w:szCs w:val="24"/>
          <w:lang w:val="en-US" w:eastAsia="zh-CN"/>
        </w:rPr>
      </w:pPr>
    </w:p>
    <w:p>
      <w:pPr>
        <w:spacing w:line="400" w:lineRule="exact"/>
        <w:ind w:firstLine="560"/>
        <w:rPr>
          <w:rFonts w:hint="eastAsia" w:ascii="宋体" w:hAnsi="宋体" w:eastAsia="宋体" w:cs="宋体"/>
          <w:sz w:val="24"/>
          <w:szCs w:val="24"/>
          <w:lang w:val="en-US" w:eastAsia="zh-CN"/>
        </w:rPr>
      </w:pPr>
    </w:p>
    <w:p>
      <w:pPr>
        <w:spacing w:line="400" w:lineRule="exact"/>
        <w:ind w:firstLine="560"/>
        <w:rPr>
          <w:rFonts w:hint="eastAsia" w:ascii="宋体" w:hAnsi="宋体" w:eastAsia="宋体" w:cs="宋体"/>
          <w:sz w:val="24"/>
          <w:szCs w:val="24"/>
          <w:lang w:val="en-US" w:eastAsia="zh-CN"/>
        </w:rPr>
      </w:pPr>
    </w:p>
    <w:p>
      <w:pPr>
        <w:spacing w:line="400" w:lineRule="exact"/>
        <w:ind w:firstLine="560"/>
        <w:rPr>
          <w:rFonts w:hint="eastAsia" w:ascii="宋体" w:hAnsi="宋体" w:eastAsia="宋体" w:cs="宋体"/>
          <w:sz w:val="24"/>
          <w:szCs w:val="24"/>
          <w:lang w:val="en-US" w:eastAsia="zh-CN"/>
        </w:rPr>
      </w:pPr>
    </w:p>
    <w:p>
      <w:pPr>
        <w:spacing w:line="400" w:lineRule="exact"/>
        <w:ind w:firstLine="560"/>
        <w:rPr>
          <w:rFonts w:hint="eastAsia" w:ascii="宋体" w:hAnsi="宋体" w:eastAsia="宋体" w:cs="宋体"/>
          <w:sz w:val="24"/>
          <w:szCs w:val="24"/>
          <w:lang w:val="en-US" w:eastAsia="zh-CN"/>
        </w:rPr>
      </w:pPr>
    </w:p>
    <w:p>
      <w:pPr>
        <w:spacing w:line="400" w:lineRule="exact"/>
        <w:ind w:firstLine="560"/>
        <w:rPr>
          <w:rFonts w:hint="eastAsia" w:ascii="宋体" w:hAnsi="宋体" w:eastAsia="宋体" w:cs="宋体"/>
          <w:sz w:val="24"/>
          <w:szCs w:val="24"/>
          <w:lang w:val="en-US" w:eastAsia="zh-CN"/>
        </w:rPr>
      </w:pPr>
    </w:p>
    <w:p>
      <w:pPr>
        <w:spacing w:line="400" w:lineRule="exact"/>
        <w:ind w:firstLine="560"/>
        <w:rPr>
          <w:rFonts w:hint="eastAsia" w:ascii="宋体" w:hAnsi="宋体" w:eastAsia="宋体" w:cs="宋体"/>
          <w:sz w:val="24"/>
          <w:szCs w:val="24"/>
          <w:lang w:val="en-US" w:eastAsia="zh-CN"/>
        </w:rPr>
      </w:pPr>
    </w:p>
    <w:p>
      <w:pPr>
        <w:spacing w:line="400" w:lineRule="exact"/>
        <w:ind w:firstLine="560"/>
        <w:rPr>
          <w:rFonts w:hint="eastAsia" w:ascii="宋体" w:hAnsi="宋体" w:eastAsia="宋体" w:cs="宋体"/>
          <w:sz w:val="24"/>
          <w:szCs w:val="24"/>
          <w:lang w:val="en-US" w:eastAsia="zh-CN"/>
        </w:rPr>
      </w:pPr>
    </w:p>
    <w:p>
      <w:pPr>
        <w:spacing w:line="400" w:lineRule="exact"/>
        <w:ind w:firstLine="560"/>
        <w:rPr>
          <w:rFonts w:hint="eastAsia" w:ascii="宋体" w:hAnsi="宋体" w:eastAsia="宋体" w:cs="宋体"/>
          <w:sz w:val="24"/>
          <w:szCs w:val="24"/>
          <w:lang w:val="en-US" w:eastAsia="zh-CN"/>
        </w:rPr>
      </w:pPr>
    </w:p>
    <w:p>
      <w:pPr>
        <w:spacing w:line="400" w:lineRule="exact"/>
        <w:ind w:firstLine="560"/>
        <w:rPr>
          <w:rFonts w:hint="eastAsia" w:ascii="宋体" w:hAnsi="宋体" w:eastAsia="宋体" w:cs="宋体"/>
          <w:sz w:val="24"/>
          <w:szCs w:val="24"/>
          <w:lang w:val="en-US" w:eastAsia="zh-CN"/>
        </w:rPr>
      </w:pPr>
    </w:p>
    <w:p>
      <w:pPr>
        <w:spacing w:line="400" w:lineRule="exact"/>
        <w:ind w:firstLine="560"/>
        <w:rPr>
          <w:rFonts w:hint="eastAsia" w:ascii="宋体" w:hAnsi="宋体" w:eastAsia="宋体" w:cs="宋体"/>
          <w:sz w:val="24"/>
          <w:szCs w:val="24"/>
          <w:lang w:val="en-US" w:eastAsia="zh-CN"/>
        </w:rPr>
      </w:pPr>
    </w:p>
    <w:p>
      <w:pPr>
        <w:spacing w:line="400" w:lineRule="exact"/>
        <w:ind w:firstLine="560"/>
        <w:rPr>
          <w:rFonts w:hint="eastAsia" w:ascii="宋体" w:hAnsi="宋体" w:eastAsia="宋体" w:cs="宋体"/>
          <w:sz w:val="24"/>
          <w:szCs w:val="24"/>
          <w:lang w:val="en-US" w:eastAsia="zh-CN"/>
        </w:rPr>
      </w:pPr>
    </w:p>
    <w:p>
      <w:pPr>
        <w:spacing w:line="400" w:lineRule="exact"/>
        <w:ind w:firstLine="560"/>
        <w:rPr>
          <w:rFonts w:hint="eastAsia" w:ascii="宋体" w:hAnsi="宋体" w:eastAsia="宋体" w:cs="宋体"/>
          <w:sz w:val="24"/>
          <w:szCs w:val="24"/>
          <w:lang w:val="en-US" w:eastAsia="zh-CN"/>
        </w:rPr>
      </w:pPr>
    </w:p>
    <w:p>
      <w:pPr>
        <w:pStyle w:val="2"/>
        <w:rPr>
          <w:rFonts w:hint="eastAsia" w:ascii="宋体" w:hAnsi="宋体" w:eastAsia="宋体" w:cs="宋体"/>
          <w:sz w:val="24"/>
          <w:szCs w:val="24"/>
          <w:lang w:val="en-US" w:eastAsia="zh-CN"/>
        </w:rPr>
      </w:pPr>
    </w:p>
    <w:p>
      <w:pPr>
        <w:rPr>
          <w:rFonts w:hint="eastAsia" w:ascii="宋体" w:hAnsi="宋体" w:eastAsia="宋体" w:cs="宋体"/>
          <w:sz w:val="24"/>
          <w:szCs w:val="24"/>
          <w:lang w:val="en-US" w:eastAsia="zh-CN"/>
        </w:rPr>
      </w:pPr>
    </w:p>
    <w:p>
      <w:pPr>
        <w:pStyle w:val="2"/>
        <w:rPr>
          <w:rFonts w:hint="eastAsia" w:ascii="宋体" w:hAnsi="宋体" w:eastAsia="宋体" w:cs="宋体"/>
          <w:sz w:val="24"/>
          <w:szCs w:val="24"/>
          <w:lang w:val="en-US" w:eastAsia="zh-CN"/>
        </w:rPr>
      </w:pPr>
    </w:p>
    <w:p>
      <w:pPr>
        <w:rPr>
          <w:rFonts w:hint="eastAsia" w:ascii="宋体" w:hAnsi="宋体" w:eastAsia="宋体" w:cs="宋体"/>
          <w:sz w:val="24"/>
          <w:szCs w:val="24"/>
          <w:lang w:val="en-US" w:eastAsia="zh-CN"/>
        </w:rPr>
      </w:pPr>
    </w:p>
    <w:p>
      <w:pPr>
        <w:pStyle w:val="2"/>
        <w:rPr>
          <w:rFonts w:hint="eastAsia" w:ascii="宋体" w:hAnsi="宋体" w:eastAsia="宋体" w:cs="宋体"/>
          <w:sz w:val="24"/>
          <w:szCs w:val="24"/>
          <w:lang w:val="en-US" w:eastAsia="zh-CN"/>
        </w:rPr>
      </w:pPr>
    </w:p>
    <w:p>
      <w:pPr>
        <w:rPr>
          <w:rFonts w:hint="eastAsia" w:ascii="宋体" w:hAnsi="宋体" w:eastAsia="宋体" w:cs="宋体"/>
          <w:sz w:val="24"/>
          <w:szCs w:val="24"/>
          <w:lang w:val="en-US" w:eastAsia="zh-CN"/>
        </w:rPr>
      </w:pPr>
    </w:p>
    <w:p>
      <w:pPr>
        <w:pStyle w:val="2"/>
        <w:rPr>
          <w:rFonts w:hint="eastAsia" w:ascii="宋体" w:hAnsi="宋体" w:eastAsia="宋体" w:cs="宋体"/>
          <w:sz w:val="24"/>
          <w:szCs w:val="24"/>
          <w:lang w:val="en-US" w:eastAsia="zh-CN"/>
        </w:rPr>
      </w:pPr>
    </w:p>
    <w:p>
      <w:pPr>
        <w:rPr>
          <w:rFonts w:hint="eastAsia" w:ascii="宋体" w:hAnsi="宋体" w:eastAsia="宋体" w:cs="宋体"/>
          <w:sz w:val="24"/>
          <w:szCs w:val="24"/>
          <w:lang w:val="en-US" w:eastAsia="zh-CN"/>
        </w:rPr>
      </w:pPr>
    </w:p>
    <w:p>
      <w:pPr>
        <w:pStyle w:val="2"/>
        <w:rPr>
          <w:rFonts w:hint="eastAsia"/>
          <w:lang w:val="en-US" w:eastAsia="zh-CN"/>
        </w:rPr>
      </w:pPr>
    </w:p>
    <w:p>
      <w:pPr>
        <w:spacing w:line="400" w:lineRule="exact"/>
        <w:ind w:firstLine="560"/>
        <w:rPr>
          <w:rFonts w:hint="eastAsia" w:ascii="宋体" w:hAnsi="宋体" w:eastAsia="宋体" w:cs="宋体"/>
          <w:sz w:val="24"/>
          <w:szCs w:val="24"/>
          <w:lang w:val="en-US" w:eastAsia="zh-CN"/>
        </w:rPr>
      </w:pPr>
    </w:p>
    <w:p>
      <w:pPr>
        <w:pStyle w:val="4"/>
        <w:rPr>
          <w:rFonts w:hint="eastAsia" w:ascii="宋体" w:hAnsi="宋体" w:eastAsia="宋体" w:cs="宋体"/>
          <w:sz w:val="24"/>
          <w:szCs w:val="24"/>
        </w:rPr>
        <w:sectPr>
          <w:footerReference r:id="rId7" w:type="default"/>
          <w:pgSz w:w="11906" w:h="16838"/>
          <w:pgMar w:top="1440" w:right="1800" w:bottom="1440" w:left="1800" w:header="851" w:footer="992" w:gutter="0"/>
          <w:pgNumType w:fmt="upperRoman"/>
          <w:cols w:space="720" w:num="1"/>
          <w:docGrid w:type="lines" w:linePitch="312" w:charSpace="0"/>
        </w:sectPr>
      </w:pPr>
    </w:p>
    <w:p>
      <w:pPr>
        <w:pStyle w:val="4"/>
        <w:rPr>
          <w:rFonts w:hint="eastAsia" w:ascii="宋体" w:hAnsi="宋体" w:eastAsia="宋体" w:cs="宋体"/>
          <w:sz w:val="30"/>
          <w:szCs w:val="30"/>
        </w:rPr>
      </w:pPr>
      <w:bookmarkStart w:id="5" w:name="_Toc32696"/>
      <w:r>
        <w:rPr>
          <w:rFonts w:hint="default" w:ascii="Times New Roman" w:hAnsi="Times New Roman" w:eastAsia="黑体" w:cs="Times New Roman"/>
          <w:sz w:val="30"/>
          <w:szCs w:val="30"/>
        </w:rPr>
        <w:t>1</w:t>
      </w:r>
      <w:r>
        <w:rPr>
          <w:rFonts w:hint="eastAsia" w:ascii="宋体" w:hAnsi="宋体" w:eastAsia="宋体" w:cs="宋体"/>
          <w:sz w:val="30"/>
          <w:szCs w:val="30"/>
          <w:lang w:val="en-US" w:eastAsia="zh-CN"/>
        </w:rPr>
        <w:t xml:space="preserve">  </w:t>
      </w:r>
      <w:r>
        <w:rPr>
          <w:rFonts w:hint="eastAsia" w:ascii="宋体" w:hAnsi="宋体" w:eastAsia="宋体" w:cs="宋体"/>
          <w:sz w:val="30"/>
          <w:szCs w:val="30"/>
        </w:rPr>
        <w:t>总则</w:t>
      </w:r>
      <w:bookmarkEnd w:id="5"/>
    </w:p>
    <w:p>
      <w:pPr>
        <w:pStyle w:val="18"/>
        <w:keepNext w:val="0"/>
        <w:keepLines w:val="0"/>
        <w:pageBreakBefore w:val="0"/>
        <w:widowControl w:val="0"/>
        <w:numPr>
          <w:ilvl w:val="2"/>
          <w:numId w:val="0"/>
        </w:numPr>
        <w:kinsoku/>
        <w:wordWrap/>
        <w:overflowPunct/>
        <w:topLinePunct w:val="0"/>
        <w:autoSpaceDE/>
        <w:autoSpaceDN/>
        <w:bidi w:val="0"/>
        <w:adjustRightInd/>
        <w:snapToGrid/>
        <w:spacing w:line="360" w:lineRule="auto"/>
        <w:ind w:left="0" w:leftChars="0" w:firstLine="0" w:firstLineChars="0"/>
        <w:textAlignment w:val="auto"/>
        <w:rPr>
          <w:sz w:val="24"/>
          <w:szCs w:val="24"/>
        </w:rPr>
      </w:pPr>
      <w:r>
        <w:rPr>
          <w:rFonts w:hint="eastAsia" w:ascii="Times New Roman" w:hAnsi="Times New Roman" w:eastAsia="宋体" w:cs="Times New Roman"/>
          <w:b/>
          <w:bCs/>
          <w:kern w:val="2"/>
          <w:sz w:val="24"/>
          <w:szCs w:val="24"/>
          <w:lang w:val="en-US" w:eastAsia="zh-CN" w:bidi="ar-SA"/>
        </w:rPr>
        <w:t>1.0.1</w:t>
      </w:r>
      <w:r>
        <w:rPr>
          <w:rFonts w:hint="eastAsia" w:ascii="宋体" w:hAnsi="宋体" w:eastAsia="宋体" w:cs="宋体"/>
          <w:b/>
          <w:bCs/>
          <w:kern w:val="2"/>
          <w:sz w:val="24"/>
          <w:szCs w:val="24"/>
          <w:lang w:val="en-US" w:eastAsia="zh-CN" w:bidi="ar-SA"/>
        </w:rPr>
        <w:t xml:space="preserve">  </w:t>
      </w:r>
      <w:r>
        <w:rPr>
          <w:rFonts w:hint="eastAsia"/>
          <w:sz w:val="24"/>
          <w:szCs w:val="24"/>
        </w:rPr>
        <w:t>为提升</w:t>
      </w:r>
      <w:r>
        <w:rPr>
          <w:rFonts w:hint="eastAsia"/>
          <w:sz w:val="24"/>
          <w:szCs w:val="24"/>
          <w:lang w:eastAsia="zh-CN"/>
        </w:rPr>
        <w:t>一体化混凝土围护产品应用技术水平</w:t>
      </w:r>
      <w:r>
        <w:rPr>
          <w:rFonts w:hint="eastAsia"/>
          <w:sz w:val="24"/>
          <w:szCs w:val="24"/>
        </w:rPr>
        <w:t>，促进建筑</w:t>
      </w:r>
      <w:r>
        <w:rPr>
          <w:rFonts w:hint="eastAsia"/>
          <w:sz w:val="24"/>
          <w:szCs w:val="24"/>
          <w:lang w:val="en-US" w:eastAsia="zh-CN"/>
        </w:rPr>
        <w:t>产业的工业化</w:t>
      </w:r>
      <w:r>
        <w:rPr>
          <w:rFonts w:hint="eastAsia"/>
          <w:sz w:val="24"/>
          <w:szCs w:val="24"/>
        </w:rPr>
        <w:t>发展，制定本</w:t>
      </w:r>
      <w:r>
        <w:rPr>
          <w:rFonts w:hint="eastAsia"/>
          <w:color w:val="auto"/>
          <w:sz w:val="24"/>
          <w:szCs w:val="24"/>
          <w:highlight w:val="none"/>
          <w:lang w:val="en-US" w:eastAsia="zh-CN"/>
        </w:rPr>
        <w:t>规程</w:t>
      </w:r>
      <w:r>
        <w:rPr>
          <w:rFonts w:hint="eastAsia"/>
          <w:sz w:val="24"/>
          <w:szCs w:val="24"/>
        </w:rPr>
        <w:t>。</w:t>
      </w:r>
    </w:p>
    <w:p>
      <w:pPr>
        <w:pStyle w:val="18"/>
        <w:keepNext w:val="0"/>
        <w:keepLines w:val="0"/>
        <w:pageBreakBefore w:val="0"/>
        <w:widowControl w:val="0"/>
        <w:numPr>
          <w:ilvl w:val="2"/>
          <w:numId w:val="0"/>
        </w:numPr>
        <w:kinsoku/>
        <w:wordWrap/>
        <w:overflowPunct/>
        <w:topLinePunct w:val="0"/>
        <w:autoSpaceDE/>
        <w:autoSpaceDN/>
        <w:bidi w:val="0"/>
        <w:adjustRightInd/>
        <w:snapToGrid/>
        <w:spacing w:line="360" w:lineRule="auto"/>
        <w:ind w:left="0" w:leftChars="0" w:firstLine="0" w:firstLineChars="0"/>
        <w:textAlignment w:val="auto"/>
        <w:rPr>
          <w:sz w:val="24"/>
          <w:szCs w:val="24"/>
        </w:rPr>
      </w:pPr>
      <w:r>
        <w:rPr>
          <w:rFonts w:hint="eastAsia" w:ascii="Times New Roman" w:hAnsi="Times New Roman" w:eastAsia="宋体" w:cs="Times New Roman"/>
          <w:b/>
          <w:bCs/>
          <w:kern w:val="2"/>
          <w:sz w:val="24"/>
          <w:szCs w:val="24"/>
          <w:lang w:val="en-US" w:eastAsia="zh-CN" w:bidi="ar-SA"/>
        </w:rPr>
        <w:t xml:space="preserve">1.0.2  </w:t>
      </w:r>
      <w:r>
        <w:rPr>
          <w:rFonts w:hint="eastAsia"/>
          <w:sz w:val="24"/>
          <w:szCs w:val="24"/>
          <w:lang w:eastAsia="zh-CN"/>
        </w:rPr>
        <w:t>本</w:t>
      </w:r>
      <w:r>
        <w:rPr>
          <w:rFonts w:hint="eastAsia"/>
          <w:color w:val="auto"/>
          <w:sz w:val="24"/>
          <w:szCs w:val="24"/>
          <w:lang w:eastAsia="zh-CN"/>
        </w:rPr>
        <w:t>规程</w:t>
      </w:r>
      <w:r>
        <w:rPr>
          <w:rFonts w:hint="eastAsia"/>
          <w:sz w:val="24"/>
          <w:szCs w:val="24"/>
          <w:lang w:eastAsia="zh-CN"/>
        </w:rPr>
        <w:t>适用于新建、</w:t>
      </w:r>
      <w:r>
        <w:rPr>
          <w:rFonts w:hint="eastAsia"/>
          <w:sz w:val="24"/>
          <w:szCs w:val="24"/>
          <w:lang w:val="en-US" w:eastAsia="zh-CN"/>
        </w:rPr>
        <w:t>扩建和</w:t>
      </w:r>
      <w:r>
        <w:rPr>
          <w:rFonts w:hint="eastAsia"/>
          <w:sz w:val="24"/>
          <w:szCs w:val="24"/>
          <w:lang w:eastAsia="zh-CN"/>
        </w:rPr>
        <w:t>改建建筑的一体化混凝土围护产品的设计、生产、施工、验收和维护等。</w:t>
      </w:r>
    </w:p>
    <w:p>
      <w:pPr>
        <w:pStyle w:val="18"/>
        <w:keepNext w:val="0"/>
        <w:keepLines w:val="0"/>
        <w:pageBreakBefore w:val="0"/>
        <w:widowControl w:val="0"/>
        <w:numPr>
          <w:ilvl w:val="2"/>
          <w:numId w:val="0"/>
        </w:numPr>
        <w:kinsoku/>
        <w:wordWrap/>
        <w:overflowPunct/>
        <w:topLinePunct w:val="0"/>
        <w:autoSpaceDE/>
        <w:autoSpaceDN/>
        <w:bidi w:val="0"/>
        <w:adjustRightInd/>
        <w:snapToGrid/>
        <w:spacing w:line="360" w:lineRule="auto"/>
        <w:ind w:left="0" w:leftChars="0" w:firstLine="0" w:firstLineChars="0"/>
        <w:textAlignment w:val="auto"/>
        <w:rPr>
          <w:sz w:val="24"/>
          <w:szCs w:val="24"/>
        </w:rPr>
      </w:pPr>
      <w:r>
        <w:rPr>
          <w:rFonts w:hint="eastAsia" w:ascii="Times New Roman" w:hAnsi="Times New Roman" w:eastAsia="宋体" w:cs="Times New Roman"/>
          <w:b/>
          <w:bCs/>
          <w:kern w:val="2"/>
          <w:sz w:val="24"/>
          <w:szCs w:val="24"/>
          <w:lang w:val="en-US" w:eastAsia="zh-CN" w:bidi="ar-SA"/>
        </w:rPr>
        <w:t>1.0.3</w:t>
      </w:r>
      <w:r>
        <w:rPr>
          <w:rFonts w:hint="eastAsia" w:ascii="宋体" w:hAnsi="宋体" w:eastAsia="宋体" w:cs="宋体"/>
          <w:b/>
          <w:bCs/>
          <w:kern w:val="2"/>
          <w:sz w:val="24"/>
          <w:szCs w:val="24"/>
          <w:lang w:val="en-US" w:eastAsia="zh-CN" w:bidi="ar-SA"/>
        </w:rPr>
        <w:t xml:space="preserve">  </w:t>
      </w:r>
      <w:r>
        <w:rPr>
          <w:rFonts w:hint="eastAsia"/>
          <w:sz w:val="24"/>
          <w:szCs w:val="24"/>
          <w:lang w:eastAsia="zh-CN"/>
        </w:rPr>
        <w:t>一体化混凝土围护产品除应符合本</w:t>
      </w:r>
      <w:r>
        <w:rPr>
          <w:rFonts w:hint="eastAsia"/>
          <w:color w:val="auto"/>
          <w:sz w:val="24"/>
          <w:szCs w:val="24"/>
          <w:highlight w:val="none"/>
          <w:lang w:eastAsia="zh-CN"/>
        </w:rPr>
        <w:t>规程</w:t>
      </w:r>
      <w:r>
        <w:rPr>
          <w:rFonts w:hint="eastAsia"/>
          <w:sz w:val="24"/>
          <w:szCs w:val="24"/>
          <w:lang w:eastAsia="zh-CN"/>
        </w:rPr>
        <w:t>外，尚应符合现行国家有关标准和现行中国工程建设标准化协会有关标准的规定。</w:t>
      </w:r>
    </w:p>
    <w:p>
      <w:pPr>
        <w:pStyle w:val="4"/>
        <w:rPr>
          <w:rFonts w:hint="eastAsia" w:eastAsia="宋体"/>
          <w:color w:val="FF0000"/>
          <w:lang w:eastAsia="zh-CN"/>
        </w:rPr>
      </w:pPr>
      <w:r>
        <w:rPr>
          <w:sz w:val="28"/>
          <w:szCs w:val="28"/>
        </w:rPr>
        <w:br w:type="page"/>
      </w:r>
      <w:bookmarkStart w:id="6" w:name="_Toc23107"/>
      <w:r>
        <w:rPr>
          <w:rFonts w:hint="default" w:ascii="Times New Roman" w:hAnsi="Times New Roman" w:eastAsia="宋体" w:cs="Times New Roman"/>
          <w:sz w:val="30"/>
          <w:szCs w:val="30"/>
        </w:rPr>
        <w:t>2</w:t>
      </w:r>
      <w:r>
        <w:rPr>
          <w:rFonts w:hint="eastAsia" w:ascii="宋体" w:hAnsi="宋体" w:eastAsia="宋体" w:cs="宋体"/>
          <w:sz w:val="30"/>
          <w:szCs w:val="30"/>
          <w:lang w:val="en-US" w:eastAsia="zh-CN"/>
        </w:rPr>
        <w:t xml:space="preserve">  </w:t>
      </w:r>
      <w:r>
        <w:rPr>
          <w:rFonts w:hint="eastAsia" w:ascii="宋体" w:hAnsi="宋体" w:eastAsia="宋体" w:cs="宋体"/>
          <w:sz w:val="30"/>
          <w:szCs w:val="30"/>
        </w:rPr>
        <w:t>术语</w:t>
      </w:r>
      <w:bookmarkEnd w:id="6"/>
    </w:p>
    <w:p>
      <w:pPr>
        <w:pStyle w:val="18"/>
        <w:numPr>
          <w:ilvl w:val="0"/>
          <w:numId w:val="0"/>
        </w:numPr>
        <w:spacing w:line="360" w:lineRule="auto"/>
        <w:ind w:left="987" w:leftChars="0" w:hanging="987" w:firstLineChars="0"/>
        <w:rPr>
          <w:rStyle w:val="16"/>
          <w:rFonts w:hint="eastAsia" w:ascii="宋体" w:hAnsi="宋体" w:eastAsia="宋体" w:cs="宋体"/>
          <w:b w:val="0"/>
          <w:bCs w:val="0"/>
          <w:sz w:val="24"/>
          <w:szCs w:val="24"/>
        </w:rPr>
      </w:pPr>
      <w:r>
        <w:rPr>
          <w:rFonts w:hint="default" w:ascii="Times New Roman" w:hAnsi="Times New Roman" w:eastAsia="宋体" w:cs="Times New Roman"/>
          <w:b/>
          <w:bCs/>
          <w:kern w:val="2"/>
          <w:sz w:val="24"/>
          <w:szCs w:val="24"/>
          <w:lang w:val="en-US" w:eastAsia="zh-CN" w:bidi="ar-SA"/>
        </w:rPr>
        <w:t>2.0.1</w:t>
      </w:r>
      <w:r>
        <w:rPr>
          <w:rFonts w:hint="eastAsia" w:ascii="宋体" w:hAnsi="宋体" w:eastAsia="宋体" w:cs="宋体"/>
          <w:b/>
          <w:bCs/>
          <w:kern w:val="2"/>
          <w:sz w:val="24"/>
          <w:szCs w:val="24"/>
          <w:lang w:val="en-US" w:eastAsia="zh-CN" w:bidi="ar-SA"/>
        </w:rPr>
        <w:t xml:space="preserve">  </w:t>
      </w:r>
      <w:r>
        <w:rPr>
          <w:rStyle w:val="16"/>
          <w:rFonts w:hint="eastAsia" w:ascii="宋体" w:hAnsi="宋体" w:eastAsia="宋体" w:cs="宋体"/>
          <w:b w:val="0"/>
          <w:bCs w:val="0"/>
          <w:sz w:val="24"/>
          <w:szCs w:val="24"/>
          <w:lang w:eastAsia="zh-CN"/>
        </w:rPr>
        <w:t>一体化混凝土围护产品</w:t>
      </w:r>
      <w:r>
        <w:rPr>
          <w:rStyle w:val="16"/>
          <w:rFonts w:hint="eastAsia" w:ascii="宋体" w:hAnsi="宋体" w:eastAsia="宋体" w:cs="宋体"/>
          <w:b w:val="0"/>
          <w:bCs w:val="0"/>
          <w:sz w:val="24"/>
          <w:szCs w:val="24"/>
        </w:rPr>
        <w:t xml:space="preserve"> </w:t>
      </w:r>
      <w:r>
        <w:rPr>
          <w:rStyle w:val="16"/>
          <w:rFonts w:hint="default" w:ascii="Times New Roman" w:hAnsi="Times New Roman" w:eastAsia="宋体" w:cs="Times New Roman"/>
          <w:b w:val="0"/>
          <w:bCs w:val="0"/>
          <w:sz w:val="24"/>
          <w:szCs w:val="24"/>
          <w:lang w:val="en-US" w:eastAsia="zh-CN"/>
        </w:rPr>
        <w:t>integrated concrete enclosure products</w:t>
      </w:r>
    </w:p>
    <w:p>
      <w:pPr>
        <w:spacing w:line="360" w:lineRule="auto"/>
        <w:ind w:firstLine="480"/>
        <w:rPr>
          <w:rFonts w:hint="eastAsia" w:ascii="宋体" w:hAnsi="宋体" w:eastAsia="宋体" w:cs="宋体"/>
          <w:color w:val="000000"/>
          <w:sz w:val="24"/>
          <w:szCs w:val="24"/>
          <w:lang w:eastAsia="zh-CN"/>
        </w:rPr>
      </w:pPr>
      <w:r>
        <w:rPr>
          <w:rFonts w:hint="eastAsia" w:ascii="宋体" w:hAnsi="宋体" w:eastAsia="宋体" w:cs="宋体"/>
          <w:color w:val="000000"/>
          <w:sz w:val="24"/>
          <w:szCs w:val="24"/>
          <w:lang w:eastAsia="zh-CN"/>
        </w:rPr>
        <w:t>由混凝土</w:t>
      </w:r>
      <w:r>
        <w:rPr>
          <w:rFonts w:hint="eastAsia" w:ascii="宋体" w:hAnsi="宋体" w:eastAsia="宋体" w:cs="宋体"/>
          <w:color w:val="000000"/>
          <w:sz w:val="24"/>
          <w:szCs w:val="24"/>
          <w:lang w:val="en-US" w:eastAsia="zh-CN"/>
        </w:rPr>
        <w:t>层和</w:t>
      </w:r>
      <w:r>
        <w:rPr>
          <w:rFonts w:hint="eastAsia" w:ascii="宋体" w:hAnsi="宋体" w:eastAsia="宋体" w:cs="宋体"/>
          <w:color w:val="000000"/>
          <w:sz w:val="24"/>
          <w:szCs w:val="24"/>
          <w:lang w:eastAsia="zh-CN"/>
        </w:rPr>
        <w:t>保温</w:t>
      </w:r>
      <w:r>
        <w:rPr>
          <w:rFonts w:hint="eastAsia" w:ascii="宋体" w:hAnsi="宋体" w:eastAsia="宋体" w:cs="宋体"/>
          <w:color w:val="000000"/>
          <w:sz w:val="24"/>
          <w:szCs w:val="24"/>
          <w:lang w:val="en-US" w:eastAsia="zh-CN"/>
        </w:rPr>
        <w:t>层通过连接件组合的预制</w:t>
      </w:r>
      <w:r>
        <w:rPr>
          <w:rFonts w:hint="eastAsia" w:ascii="宋体" w:hAnsi="宋体" w:eastAsia="宋体" w:cs="宋体"/>
          <w:color w:val="000000"/>
          <w:sz w:val="24"/>
          <w:szCs w:val="24"/>
          <w:lang w:eastAsia="zh-CN"/>
        </w:rPr>
        <w:t>围护墙体，</w:t>
      </w:r>
      <w:r>
        <w:rPr>
          <w:rFonts w:hint="eastAsia" w:ascii="宋体" w:hAnsi="宋体" w:eastAsia="宋体" w:cs="宋体"/>
          <w:color w:val="000000"/>
          <w:sz w:val="24"/>
          <w:szCs w:val="24"/>
          <w:lang w:val="en-US" w:eastAsia="zh-CN"/>
        </w:rPr>
        <w:t>饰面层在工厂集成或现场仅涂覆涂料。</w:t>
      </w:r>
      <w:r>
        <w:rPr>
          <w:rFonts w:hint="eastAsia" w:ascii="宋体" w:hAnsi="宋体" w:eastAsia="宋体" w:cs="宋体"/>
          <w:color w:val="000000"/>
          <w:sz w:val="24"/>
          <w:szCs w:val="24"/>
          <w:lang w:eastAsia="zh-CN"/>
        </w:rPr>
        <w:t>预制</w:t>
      </w:r>
      <w:r>
        <w:rPr>
          <w:rFonts w:hint="eastAsia" w:ascii="宋体" w:hAnsi="宋体" w:eastAsia="宋体" w:cs="宋体"/>
          <w:color w:val="000000"/>
          <w:sz w:val="24"/>
          <w:szCs w:val="24"/>
          <w:lang w:val="en-US" w:eastAsia="zh-CN"/>
        </w:rPr>
        <w:t>混凝土</w:t>
      </w:r>
      <w:r>
        <w:rPr>
          <w:rFonts w:hint="eastAsia" w:ascii="宋体" w:hAnsi="宋体" w:eastAsia="宋体" w:cs="宋体"/>
          <w:color w:val="000000"/>
          <w:sz w:val="24"/>
          <w:szCs w:val="24"/>
          <w:lang w:eastAsia="zh-CN"/>
        </w:rPr>
        <w:t>部分的截面可为实心或空腔，保温层可在预制层外侧或中间，混凝土可为轻质混凝土、普通混凝土、高性能混凝土或超高性能混凝土，包含多种预制围护墙板产品。</w:t>
      </w:r>
      <w:bookmarkStart w:id="80" w:name="_GoBack"/>
      <w:bookmarkEnd w:id="80"/>
      <w:r>
        <w:rPr>
          <w:rFonts w:hint="eastAsia" w:ascii="宋体" w:hAnsi="宋体" w:eastAsia="宋体" w:cs="宋体"/>
          <w:color w:val="000000"/>
          <w:sz w:val="24"/>
          <w:szCs w:val="24"/>
          <w:lang w:eastAsia="zh-CN"/>
        </w:rPr>
        <w:t>简称预制</w:t>
      </w:r>
      <w:r>
        <w:rPr>
          <w:rFonts w:hint="eastAsia" w:ascii="宋体" w:hAnsi="宋体" w:eastAsia="宋体" w:cs="宋体"/>
          <w:color w:val="000000"/>
          <w:sz w:val="24"/>
          <w:szCs w:val="24"/>
          <w:lang w:val="en-US" w:eastAsia="zh-CN"/>
        </w:rPr>
        <w:t>围护墙板</w:t>
      </w:r>
      <w:r>
        <w:rPr>
          <w:rFonts w:hint="eastAsia" w:ascii="宋体" w:hAnsi="宋体" w:eastAsia="宋体" w:cs="宋体"/>
          <w:color w:val="000000"/>
          <w:sz w:val="24"/>
          <w:szCs w:val="24"/>
          <w:lang w:eastAsia="zh-CN"/>
        </w:rPr>
        <w:t>。</w:t>
      </w:r>
    </w:p>
    <w:p>
      <w:pPr>
        <w:pStyle w:val="18"/>
        <w:numPr>
          <w:ilvl w:val="0"/>
          <w:numId w:val="0"/>
        </w:numPr>
        <w:spacing w:line="360" w:lineRule="auto"/>
        <w:rPr>
          <w:rFonts w:hint="default" w:ascii="宋体" w:hAnsi="宋体" w:eastAsia="宋体" w:cs="宋体"/>
          <w:color w:val="auto"/>
          <w:sz w:val="24"/>
          <w:szCs w:val="24"/>
          <w:highlight w:val="none"/>
          <w:lang w:val="en-US" w:eastAsia="zh-CN"/>
        </w:rPr>
      </w:pPr>
      <w:r>
        <w:rPr>
          <w:rFonts w:hint="default" w:ascii="Times New Roman" w:hAnsi="Times New Roman" w:eastAsia="宋体" w:cs="Times New Roman"/>
          <w:b/>
          <w:bCs/>
          <w:strike w:val="0"/>
          <w:dstrike w:val="0"/>
          <w:color w:val="auto"/>
          <w:kern w:val="2"/>
          <w:sz w:val="24"/>
          <w:szCs w:val="24"/>
          <w:lang w:val="en-US" w:eastAsia="zh-CN" w:bidi="ar-SA"/>
        </w:rPr>
        <w:t>2.0.</w:t>
      </w:r>
      <w:r>
        <w:rPr>
          <w:rFonts w:hint="eastAsia" w:ascii="Times New Roman" w:hAnsi="Times New Roman" w:eastAsia="宋体" w:cs="Times New Roman"/>
          <w:b/>
          <w:bCs/>
          <w:strike w:val="0"/>
          <w:dstrike w:val="0"/>
          <w:color w:val="auto"/>
          <w:kern w:val="2"/>
          <w:sz w:val="24"/>
          <w:szCs w:val="24"/>
          <w:lang w:val="en-US" w:eastAsia="zh-CN" w:bidi="ar-SA"/>
        </w:rPr>
        <w:t>2</w:t>
      </w:r>
      <w:r>
        <w:rPr>
          <w:rFonts w:hint="eastAsia" w:ascii="宋体" w:hAnsi="宋体" w:eastAsia="宋体" w:cs="宋体"/>
          <w:b/>
          <w:bCs/>
          <w:strike w:val="0"/>
          <w:dstrike w:val="0"/>
          <w:color w:val="auto"/>
          <w:kern w:val="2"/>
          <w:sz w:val="24"/>
          <w:szCs w:val="24"/>
          <w:lang w:val="en-US" w:eastAsia="zh-CN" w:bidi="ar-SA"/>
        </w:rPr>
        <w:t xml:space="preserve">  </w:t>
      </w:r>
      <w:r>
        <w:rPr>
          <w:rFonts w:hint="eastAsia" w:ascii="宋体" w:hAnsi="宋体" w:eastAsia="宋体" w:cs="宋体"/>
          <w:color w:val="auto"/>
          <w:sz w:val="24"/>
          <w:szCs w:val="24"/>
          <w:highlight w:val="none"/>
          <w:lang w:val="en-US" w:eastAsia="zh-CN"/>
        </w:rPr>
        <w:t xml:space="preserve">预制围护外挂墙板 </w:t>
      </w:r>
      <w:r>
        <w:rPr>
          <w:rFonts w:hint="default" w:ascii="Times New Roman" w:hAnsi="Times New Roman" w:eastAsia="宋体" w:cs="Times New Roman"/>
          <w:color w:val="auto"/>
          <w:sz w:val="24"/>
          <w:szCs w:val="24"/>
          <w:highlight w:val="none"/>
          <w:lang w:val="en-US" w:eastAsia="zh-CN"/>
        </w:rPr>
        <w:t>precast enclosure facade panel</w:t>
      </w:r>
    </w:p>
    <w:p>
      <w:pPr>
        <w:pStyle w:val="18"/>
        <w:numPr>
          <w:ilvl w:val="0"/>
          <w:numId w:val="0"/>
        </w:numPr>
        <w:spacing w:line="360" w:lineRule="auto"/>
        <w:rPr>
          <w:rFonts w:hint="eastAsia" w:ascii="宋体" w:hAnsi="宋体" w:eastAsia="宋体" w:cs="宋体"/>
          <w:color w:val="FF0000"/>
          <w:sz w:val="24"/>
          <w:szCs w:val="24"/>
          <w:highlight w:val="none"/>
          <w:lang w:val="en-US" w:eastAsia="zh-CN"/>
        </w:rPr>
      </w:pPr>
      <w:r>
        <w:rPr>
          <w:rFonts w:hint="eastAsia" w:ascii="宋体" w:hAnsi="宋体" w:eastAsia="宋体" w:cs="宋体"/>
          <w:color w:val="auto"/>
          <w:sz w:val="24"/>
          <w:szCs w:val="24"/>
          <w:highlight w:val="none"/>
          <w:lang w:val="en-US" w:eastAsia="zh-CN"/>
        </w:rPr>
        <w:t xml:space="preserve">    应用于外挂墙板系统中的非结构一体化混凝土围护墙板构件，简称外挂墙板。</w:t>
      </w:r>
      <w:r>
        <w:rPr>
          <w:rFonts w:hint="eastAsia" w:ascii="宋体" w:hAnsi="宋体" w:eastAsia="宋体" w:cs="宋体"/>
          <w:color w:val="FF0000"/>
          <w:sz w:val="24"/>
          <w:szCs w:val="24"/>
          <w:highlight w:val="none"/>
          <w:lang w:val="en-US" w:eastAsia="zh-CN"/>
        </w:rPr>
        <w:t xml:space="preserve"> </w:t>
      </w:r>
    </w:p>
    <w:p>
      <w:pPr>
        <w:pStyle w:val="18"/>
        <w:numPr>
          <w:ilvl w:val="0"/>
          <w:numId w:val="0"/>
        </w:numPr>
        <w:spacing w:line="360" w:lineRule="auto"/>
        <w:rPr>
          <w:rStyle w:val="16"/>
          <w:rFonts w:hint="default" w:ascii="宋体" w:hAnsi="宋体" w:eastAsia="宋体" w:cs="宋体"/>
          <w:b w:val="0"/>
          <w:bCs w:val="0"/>
          <w:strike w:val="0"/>
          <w:dstrike w:val="0"/>
          <w:sz w:val="24"/>
          <w:szCs w:val="24"/>
          <w:highlight w:val="yellow"/>
          <w:lang w:val="en-US" w:eastAsia="zh-CN"/>
        </w:rPr>
      </w:pPr>
      <w:r>
        <w:rPr>
          <w:rFonts w:hint="default" w:ascii="Times New Roman" w:hAnsi="Times New Roman" w:eastAsia="宋体" w:cs="Times New Roman"/>
          <w:b/>
          <w:bCs/>
          <w:strike w:val="0"/>
          <w:dstrike w:val="0"/>
          <w:kern w:val="2"/>
          <w:sz w:val="24"/>
          <w:szCs w:val="24"/>
          <w:lang w:val="en-US" w:eastAsia="zh-CN" w:bidi="ar-SA"/>
        </w:rPr>
        <w:t>2.0.</w:t>
      </w:r>
      <w:r>
        <w:rPr>
          <w:rFonts w:hint="eastAsia" w:ascii="Times New Roman" w:hAnsi="Times New Roman" w:eastAsia="宋体" w:cs="Times New Roman"/>
          <w:b/>
          <w:bCs/>
          <w:strike w:val="0"/>
          <w:dstrike w:val="0"/>
          <w:kern w:val="2"/>
          <w:sz w:val="24"/>
          <w:szCs w:val="24"/>
          <w:lang w:val="en-US" w:eastAsia="zh-CN" w:bidi="ar-SA"/>
        </w:rPr>
        <w:t>3</w:t>
      </w:r>
      <w:r>
        <w:rPr>
          <w:rFonts w:hint="eastAsia" w:ascii="宋体" w:hAnsi="宋体" w:eastAsia="宋体" w:cs="宋体"/>
          <w:b/>
          <w:bCs/>
          <w:strike w:val="0"/>
          <w:dstrike w:val="0"/>
          <w:kern w:val="2"/>
          <w:sz w:val="24"/>
          <w:szCs w:val="24"/>
          <w:lang w:val="en-US" w:eastAsia="zh-CN" w:bidi="ar-SA"/>
        </w:rPr>
        <w:t xml:space="preserve">  </w:t>
      </w:r>
      <w:r>
        <w:rPr>
          <w:rFonts w:hint="eastAsia" w:ascii="宋体" w:hAnsi="宋体" w:eastAsia="宋体" w:cs="宋体"/>
          <w:sz w:val="24"/>
          <w:szCs w:val="24"/>
          <w:highlight w:val="none"/>
          <w:lang w:val="en-US" w:eastAsia="zh-CN"/>
        </w:rPr>
        <w:t xml:space="preserve">预制集成外保温墙板 </w:t>
      </w:r>
      <w:r>
        <w:rPr>
          <w:rStyle w:val="16"/>
          <w:rFonts w:hint="eastAsia" w:ascii="Times New Roman" w:hAnsi="Times New Roman" w:eastAsia="宋体" w:cs="Times New Roman"/>
          <w:b w:val="0"/>
          <w:bCs w:val="0"/>
          <w:kern w:val="2"/>
          <w:sz w:val="24"/>
          <w:szCs w:val="24"/>
          <w:highlight w:val="none"/>
          <w:lang w:val="en-US" w:eastAsia="zh-CN" w:bidi="ar-SA"/>
        </w:rPr>
        <w:t>precast concrete reverse thermal insulation external panel</w:t>
      </w:r>
    </w:p>
    <w:p>
      <w:pPr>
        <w:pStyle w:val="2"/>
        <w:spacing w:line="360" w:lineRule="auto"/>
        <w:ind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由基层混凝土墙板、保温层、</w:t>
      </w:r>
      <w:r>
        <w:rPr>
          <w:rFonts w:hint="eastAsia" w:ascii="宋体" w:hAnsi="宋体" w:eastAsia="宋体" w:cs="宋体"/>
          <w:color w:val="auto"/>
          <w:sz w:val="24"/>
          <w:szCs w:val="24"/>
          <w:highlight w:val="none"/>
          <w:lang w:val="en-US" w:eastAsia="zh-CN"/>
        </w:rPr>
        <w:t>拉结件</w:t>
      </w:r>
      <w:r>
        <w:rPr>
          <w:rFonts w:hint="eastAsia" w:ascii="宋体" w:hAnsi="宋体" w:eastAsia="宋体" w:cs="宋体"/>
          <w:sz w:val="24"/>
          <w:szCs w:val="24"/>
          <w:lang w:val="en-US" w:eastAsia="zh-CN"/>
        </w:rPr>
        <w:t>和饰面层组成的预制集成外保温墙板。</w:t>
      </w:r>
    </w:p>
    <w:p>
      <w:pPr>
        <w:pStyle w:val="2"/>
        <w:spacing w:line="360" w:lineRule="auto"/>
        <w:rPr>
          <w:rFonts w:hint="eastAsia" w:ascii="宋体" w:hAnsi="宋体" w:eastAsia="宋体" w:cs="宋体"/>
          <w:sz w:val="24"/>
          <w:szCs w:val="24"/>
          <w:lang w:val="en-US" w:eastAsia="zh-CN"/>
        </w:rPr>
      </w:pPr>
      <w:r>
        <w:rPr>
          <w:rFonts w:hint="eastAsia" w:ascii="Times New Roman" w:hAnsi="Times New Roman" w:eastAsia="宋体" w:cs="Times New Roman"/>
          <w:b/>
          <w:bCs/>
          <w:sz w:val="24"/>
          <w:szCs w:val="24"/>
          <w:lang w:val="en-US" w:eastAsia="zh-CN"/>
        </w:rPr>
        <w:t>2.0.4</w:t>
      </w:r>
      <w:r>
        <w:rPr>
          <w:rFonts w:hint="eastAsia" w:ascii="宋体" w:hAnsi="宋体" w:eastAsia="宋体" w:cs="宋体"/>
          <w:sz w:val="24"/>
          <w:szCs w:val="24"/>
          <w:lang w:val="en-US" w:eastAsia="zh-CN"/>
        </w:rPr>
        <w:t xml:space="preserve">  预制夹心保温墙板 </w:t>
      </w:r>
      <w:r>
        <w:rPr>
          <w:rStyle w:val="16"/>
          <w:rFonts w:hint="eastAsia" w:ascii="Times New Roman" w:hAnsi="Times New Roman" w:eastAsia="宋体" w:cs="Times New Roman"/>
          <w:b w:val="0"/>
          <w:bCs w:val="0"/>
          <w:kern w:val="2"/>
          <w:sz w:val="24"/>
          <w:szCs w:val="24"/>
          <w:lang w:val="en-US" w:eastAsia="zh-CN" w:bidi="ar-SA"/>
        </w:rPr>
        <w:t>precast concrete sandwich panel</w:t>
      </w:r>
    </w:p>
    <w:p>
      <w:pPr>
        <w:spacing w:line="360" w:lineRule="auto"/>
        <w:ind w:firstLine="560"/>
        <w:rPr>
          <w:rFonts w:hint="eastAsia"/>
          <w:lang w:val="en-US" w:eastAsia="zh-CN"/>
        </w:rPr>
      </w:pPr>
      <w:r>
        <w:rPr>
          <w:rFonts w:hint="eastAsia" w:ascii="宋体" w:hAnsi="宋体" w:eastAsia="宋体" w:cs="宋体"/>
          <w:sz w:val="24"/>
          <w:szCs w:val="24"/>
          <w:lang w:val="en-US" w:eastAsia="zh-CN"/>
        </w:rPr>
        <w:t>由内叶板墙板、外叶墙板、夹心保温层、拉结件和饰面层组成的预制混凝土外墙。</w:t>
      </w:r>
    </w:p>
    <w:p>
      <w:pPr>
        <w:spacing w:line="360" w:lineRule="auto"/>
        <w:rPr>
          <w:rFonts w:hint="default" w:ascii="宋体" w:hAnsi="宋体" w:eastAsia="宋体" w:cs="宋体"/>
          <w:color w:val="auto"/>
          <w:sz w:val="24"/>
          <w:szCs w:val="24"/>
          <w:lang w:val="en-US" w:eastAsia="zh-CN"/>
        </w:rPr>
      </w:pPr>
      <w:r>
        <w:rPr>
          <w:rFonts w:hint="eastAsia" w:ascii="Times New Roman" w:hAnsi="Times New Roman" w:eastAsia="宋体" w:cs="Times New Roman"/>
          <w:b/>
          <w:bCs/>
          <w:color w:val="auto"/>
          <w:kern w:val="2"/>
          <w:sz w:val="24"/>
          <w:szCs w:val="24"/>
          <w:lang w:val="en-US" w:eastAsia="zh-CN" w:bidi="ar-SA"/>
        </w:rPr>
        <w:t>2.0.5</w:t>
      </w:r>
      <w:r>
        <w:rPr>
          <w:rFonts w:hint="eastAsia" w:ascii="宋体" w:hAnsi="宋体" w:eastAsia="宋体" w:cs="宋体"/>
          <w:color w:val="auto"/>
          <w:sz w:val="24"/>
          <w:szCs w:val="24"/>
          <w:lang w:val="en-US" w:eastAsia="zh-CN"/>
        </w:rPr>
        <w:t xml:space="preserve">  预制夹心保温空心墙板 </w:t>
      </w:r>
      <w:r>
        <w:rPr>
          <w:rStyle w:val="16"/>
          <w:rFonts w:hint="eastAsia" w:ascii="Times New Roman" w:hAnsi="Times New Roman" w:eastAsia="宋体" w:cs="Times New Roman"/>
          <w:b w:val="0"/>
          <w:bCs w:val="0"/>
          <w:color w:val="auto"/>
          <w:kern w:val="2"/>
          <w:sz w:val="24"/>
          <w:szCs w:val="24"/>
          <w:lang w:val="en-US" w:eastAsia="zh-CN" w:bidi="ar-SA"/>
        </w:rPr>
        <w:t>sandwich insulation precast hollow wall panel</w:t>
      </w:r>
    </w:p>
    <w:p>
      <w:pPr>
        <w:pStyle w:val="2"/>
        <w:spacing w:line="360" w:lineRule="auto"/>
        <w:ind w:firstLine="480"/>
        <w:rPr>
          <w:rFonts w:hint="default"/>
          <w:lang w:val="en-US" w:eastAsia="zh-CN"/>
        </w:rPr>
      </w:pPr>
      <w:r>
        <w:rPr>
          <w:rFonts w:hint="eastAsia" w:ascii="宋体" w:hAnsi="宋体" w:eastAsia="宋体" w:cs="宋体"/>
          <w:color w:val="auto"/>
          <w:sz w:val="24"/>
          <w:szCs w:val="24"/>
          <w:lang w:val="en-US" w:eastAsia="zh-CN"/>
        </w:rPr>
        <w:t>由成型钢筋笼及两侧预制混凝土墙板组成，中间空腔包含保温层，通过拉结件将内、外叶板可靠连接的预制混凝土外墙。</w:t>
      </w:r>
    </w:p>
    <w:p>
      <w:pPr>
        <w:pStyle w:val="2"/>
        <w:spacing w:line="360" w:lineRule="auto"/>
        <w:rPr>
          <w:rFonts w:hint="default" w:ascii="宋体" w:hAnsi="宋体" w:eastAsia="宋体" w:cs="宋体"/>
          <w:color w:val="auto"/>
          <w:sz w:val="24"/>
          <w:szCs w:val="24"/>
          <w:lang w:val="en-US" w:eastAsia="zh-CN"/>
        </w:rPr>
      </w:pPr>
      <w:r>
        <w:rPr>
          <w:rFonts w:hint="eastAsia" w:ascii="Times New Roman" w:hAnsi="Times New Roman" w:eastAsia="宋体" w:cs="Times New Roman"/>
          <w:b/>
          <w:bCs/>
          <w:color w:val="auto"/>
          <w:sz w:val="24"/>
          <w:szCs w:val="24"/>
          <w:lang w:val="en-US" w:eastAsia="zh-CN"/>
        </w:rPr>
        <w:t>2.0.6</w:t>
      </w:r>
      <w:r>
        <w:rPr>
          <w:rFonts w:hint="eastAsia" w:ascii="宋体" w:hAnsi="宋体" w:eastAsia="宋体" w:cs="宋体"/>
          <w:color w:val="auto"/>
          <w:sz w:val="24"/>
          <w:szCs w:val="24"/>
          <w:lang w:val="en-US" w:eastAsia="zh-CN"/>
        </w:rPr>
        <w:t xml:space="preserve">  预制自保温墙板  </w:t>
      </w:r>
      <w:r>
        <w:rPr>
          <w:rStyle w:val="16"/>
          <w:rFonts w:hint="eastAsia" w:ascii="Times New Roman" w:hAnsi="Times New Roman" w:eastAsia="宋体" w:cs="Times New Roman"/>
          <w:b w:val="0"/>
          <w:bCs w:val="0"/>
          <w:color w:val="auto"/>
          <w:kern w:val="2"/>
          <w:sz w:val="24"/>
          <w:szCs w:val="24"/>
          <w:lang w:val="en-US" w:eastAsia="zh-CN" w:bidi="ar-SA"/>
        </w:rPr>
        <w:t>precast self-insulation panel</w:t>
      </w:r>
    </w:p>
    <w:p>
      <w:pPr>
        <w:spacing w:line="360" w:lineRule="auto"/>
        <w:ind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由内部设有耐碱玻璃纤维增强筋增强的轻质混凝土和饰面层组成的具有围护和自保温功能的预制墙板。</w:t>
      </w:r>
    </w:p>
    <w:p>
      <w:pPr>
        <w:spacing w:line="360" w:lineRule="auto"/>
        <w:rPr>
          <w:rFonts w:hint="eastAsia" w:ascii="宋体" w:hAnsi="宋体" w:eastAsia="宋体" w:cs="宋体"/>
          <w:sz w:val="24"/>
          <w:szCs w:val="24"/>
          <w:lang w:val="en-US" w:eastAsia="zh-CN"/>
        </w:rPr>
      </w:pPr>
      <w:r>
        <w:rPr>
          <w:rFonts w:hint="eastAsia" w:ascii="Times New Roman" w:hAnsi="Times New Roman" w:eastAsia="宋体" w:cs="Times New Roman"/>
          <w:b/>
          <w:bCs/>
          <w:kern w:val="2"/>
          <w:sz w:val="24"/>
          <w:szCs w:val="24"/>
          <w:lang w:val="en-US" w:eastAsia="zh-CN" w:bidi="ar-SA"/>
        </w:rPr>
        <w:t>2.0.7</w:t>
      </w:r>
      <w:r>
        <w:rPr>
          <w:rFonts w:hint="eastAsia" w:ascii="宋体" w:hAnsi="宋体" w:eastAsia="宋体" w:cs="宋体"/>
          <w:sz w:val="24"/>
          <w:szCs w:val="24"/>
          <w:lang w:val="en-US" w:eastAsia="zh-CN"/>
        </w:rPr>
        <w:t xml:space="preserve">  </w:t>
      </w:r>
      <w:r>
        <w:rPr>
          <w:rFonts w:hint="eastAsia" w:ascii="宋体" w:hAnsi="宋体" w:eastAsia="宋体" w:cs="宋体"/>
          <w:sz w:val="24"/>
          <w:szCs w:val="24"/>
          <w:highlight w:val="none"/>
          <w:lang w:val="en-US" w:eastAsia="zh-CN"/>
        </w:rPr>
        <w:t>锚固件</w:t>
      </w:r>
      <w:r>
        <w:rPr>
          <w:rFonts w:hint="eastAsia" w:ascii="宋体" w:hAnsi="宋体" w:eastAsia="宋体" w:cs="宋体"/>
          <w:sz w:val="24"/>
          <w:szCs w:val="24"/>
          <w:lang w:val="en-US" w:eastAsia="zh-CN"/>
        </w:rPr>
        <w:t xml:space="preserve"> </w:t>
      </w:r>
      <w:r>
        <w:rPr>
          <w:rStyle w:val="16"/>
          <w:rFonts w:hint="eastAsia" w:ascii="Times New Roman" w:hAnsi="Times New Roman" w:eastAsia="宋体" w:cs="Times New Roman"/>
          <w:b w:val="0"/>
          <w:bCs w:val="0"/>
          <w:kern w:val="2"/>
          <w:sz w:val="24"/>
          <w:szCs w:val="24"/>
          <w:lang w:val="en-US" w:eastAsia="zh-CN" w:bidi="ar-SA"/>
        </w:rPr>
        <w:t>anchor</w:t>
      </w:r>
    </w:p>
    <w:p>
      <w:pPr>
        <w:pStyle w:val="2"/>
        <w:spacing w:line="360" w:lineRule="auto"/>
        <w:ind w:firstLine="48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在预制集成外保墙板中连接保温层与混凝土层的不锈钢固定件。</w:t>
      </w:r>
    </w:p>
    <w:p>
      <w:pPr>
        <w:spacing w:line="360" w:lineRule="auto"/>
        <w:rPr>
          <w:rFonts w:hint="default" w:ascii="宋体" w:hAnsi="宋体" w:eastAsia="宋体" w:cs="宋体"/>
          <w:color w:val="auto"/>
          <w:sz w:val="24"/>
          <w:szCs w:val="24"/>
          <w:lang w:val="en-US" w:eastAsia="zh-CN"/>
        </w:rPr>
      </w:pPr>
      <w:r>
        <w:rPr>
          <w:rFonts w:hint="eastAsia" w:ascii="Times New Roman" w:hAnsi="Times New Roman" w:eastAsia="宋体" w:cs="Times New Roman"/>
          <w:b/>
          <w:bCs/>
          <w:color w:val="auto"/>
          <w:kern w:val="2"/>
          <w:sz w:val="24"/>
          <w:szCs w:val="24"/>
          <w:lang w:val="en-US" w:eastAsia="zh-CN" w:bidi="ar-SA"/>
        </w:rPr>
        <w:t>2.0.8</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highlight w:val="none"/>
          <w:lang w:val="en-US" w:eastAsia="zh-CN"/>
        </w:rPr>
        <w:t xml:space="preserve"> 拉结件 </w:t>
      </w:r>
      <w:r>
        <w:rPr>
          <w:rStyle w:val="16"/>
          <w:rFonts w:hint="eastAsia" w:ascii="Times New Roman" w:hAnsi="Times New Roman" w:eastAsia="宋体" w:cs="Times New Roman"/>
          <w:b w:val="0"/>
          <w:bCs w:val="0"/>
          <w:color w:val="auto"/>
          <w:kern w:val="2"/>
          <w:sz w:val="24"/>
          <w:szCs w:val="24"/>
          <w:highlight w:val="none"/>
          <w:lang w:val="en-US" w:eastAsia="zh-CN" w:bidi="ar-SA"/>
        </w:rPr>
        <w:t>connector</w:t>
      </w:r>
    </w:p>
    <w:p>
      <w:pPr>
        <w:pStyle w:val="2"/>
        <w:spacing w:line="360" w:lineRule="auto"/>
        <w:ind w:firstLine="480"/>
        <w:rPr>
          <w:rFonts w:hint="eastAsia" w:ascii="宋体" w:hAnsi="宋体" w:eastAsia="宋体" w:cs="宋体"/>
          <w:sz w:val="24"/>
          <w:szCs w:val="24"/>
          <w:lang w:val="en-US" w:eastAsia="zh-CN"/>
        </w:rPr>
      </w:pPr>
      <w:r>
        <w:rPr>
          <w:rFonts w:hint="eastAsia" w:ascii="宋体" w:hAnsi="宋体" w:eastAsia="宋体" w:cs="宋体"/>
          <w:color w:val="auto"/>
          <w:sz w:val="24"/>
          <w:szCs w:val="24"/>
          <w:lang w:val="en-US" w:eastAsia="zh-CN"/>
        </w:rPr>
        <w:t>在预制夹心保温墙板</w:t>
      </w:r>
      <w:r>
        <w:rPr>
          <w:rFonts w:hint="eastAsia" w:ascii="宋体" w:hAnsi="宋体" w:eastAsia="宋体" w:cs="宋体"/>
          <w:sz w:val="24"/>
          <w:szCs w:val="24"/>
          <w:lang w:val="en-US" w:eastAsia="zh-CN"/>
        </w:rPr>
        <w:t>中连接内、外叶混凝土墙板的元</w:t>
      </w:r>
      <w:r>
        <w:rPr>
          <w:rFonts w:hint="eastAsia" w:ascii="宋体" w:hAnsi="宋体" w:eastAsia="宋体" w:cs="宋体"/>
          <w:sz w:val="24"/>
          <w:szCs w:val="24"/>
          <w:highlight w:val="none"/>
          <w:lang w:val="en-US" w:eastAsia="zh-CN"/>
        </w:rPr>
        <w:t>件</w:t>
      </w:r>
      <w:r>
        <w:rPr>
          <w:rFonts w:hint="eastAsia" w:ascii="宋体" w:hAnsi="宋体" w:eastAsia="宋体" w:cs="宋体"/>
          <w:sz w:val="24"/>
          <w:szCs w:val="24"/>
          <w:lang w:val="en-US" w:eastAsia="zh-CN"/>
        </w:rPr>
        <w:t>。</w:t>
      </w:r>
    </w:p>
    <w:p>
      <w:pPr>
        <w:rPr>
          <w:rFonts w:hint="eastAsia" w:ascii="宋体" w:hAnsi="宋体" w:eastAsia="宋体" w:cs="宋体"/>
          <w:sz w:val="24"/>
          <w:szCs w:val="24"/>
          <w:lang w:val="en-US" w:eastAsia="zh-CN"/>
        </w:rPr>
      </w:pPr>
    </w:p>
    <w:p>
      <w:pPr>
        <w:ind w:firstLine="480"/>
        <w:rPr>
          <w:rFonts w:hint="default"/>
          <w:lang w:val="en-US" w:eastAsia="zh-CN"/>
        </w:rPr>
      </w:pPr>
    </w:p>
    <w:p>
      <w:pPr>
        <w:pStyle w:val="4"/>
        <w:rPr>
          <w:color w:val="FF0000"/>
          <w:sz w:val="30"/>
          <w:szCs w:val="30"/>
        </w:rPr>
      </w:pPr>
      <w:bookmarkStart w:id="7" w:name="_Toc15184"/>
      <w:r>
        <w:rPr>
          <w:rFonts w:hint="default" w:ascii="Times New Roman" w:hAnsi="Times New Roman" w:eastAsia="宋体" w:cs="Times New Roman"/>
          <w:sz w:val="30"/>
          <w:szCs w:val="30"/>
          <w:lang w:val="en-US" w:eastAsia="zh-CN"/>
        </w:rPr>
        <w:t>3</w:t>
      </w:r>
      <w:r>
        <w:rPr>
          <w:rFonts w:hint="eastAsia" w:ascii="宋体" w:hAnsi="宋体" w:eastAsia="宋体" w:cs="宋体"/>
          <w:sz w:val="30"/>
          <w:szCs w:val="30"/>
          <w:lang w:val="en-US" w:eastAsia="zh-CN"/>
        </w:rPr>
        <w:t xml:space="preserve">  </w:t>
      </w:r>
      <w:r>
        <w:rPr>
          <w:rFonts w:hint="eastAsia" w:ascii="宋体" w:hAnsi="宋体" w:eastAsia="宋体" w:cs="宋体"/>
          <w:sz w:val="30"/>
          <w:szCs w:val="30"/>
          <w:lang w:eastAsia="zh-CN"/>
        </w:rPr>
        <w:t>基本规定</w:t>
      </w:r>
      <w:bookmarkEnd w:id="7"/>
    </w:p>
    <w:p>
      <w:pPr>
        <w:pStyle w:val="2"/>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宋体" w:hAnsi="宋体" w:eastAsia="宋体" w:cs="宋体"/>
          <w:color w:val="FF0000"/>
          <w:sz w:val="24"/>
          <w:szCs w:val="24"/>
          <w:highlight w:val="none"/>
          <w:lang w:val="en-US" w:eastAsia="zh-CN"/>
        </w:rPr>
      </w:pPr>
      <w:r>
        <w:rPr>
          <w:rFonts w:hint="eastAsia" w:ascii="Times New Roman" w:hAnsi="Times New Roman" w:eastAsia="宋体" w:cs="Times New Roman"/>
          <w:b/>
          <w:bCs/>
          <w:sz w:val="24"/>
          <w:szCs w:val="24"/>
          <w:highlight w:val="none"/>
          <w:lang w:val="en-US" w:eastAsia="zh-CN"/>
        </w:rPr>
        <w:t>3.0.1</w:t>
      </w:r>
      <w:r>
        <w:rPr>
          <w:rFonts w:hint="eastAsia" w:ascii="宋体" w:hAnsi="宋体" w:eastAsia="宋体" w:cs="宋体"/>
          <w:color w:val="000000"/>
          <w:sz w:val="24"/>
          <w:szCs w:val="24"/>
          <w:highlight w:val="none"/>
          <w:lang w:val="en-US" w:eastAsia="zh-CN"/>
        </w:rPr>
        <w:t xml:space="preserve">  </w:t>
      </w:r>
      <w:r>
        <w:rPr>
          <w:rFonts w:hint="eastAsia" w:ascii="宋体" w:hAnsi="宋体" w:eastAsia="宋体" w:cs="宋体"/>
          <w:color w:val="000000"/>
          <w:sz w:val="24"/>
          <w:szCs w:val="24"/>
          <w:lang w:eastAsia="zh-CN"/>
        </w:rPr>
        <w:t>预制</w:t>
      </w:r>
      <w:r>
        <w:rPr>
          <w:rFonts w:hint="eastAsia" w:ascii="宋体" w:hAnsi="宋体" w:eastAsia="宋体" w:cs="宋体"/>
          <w:color w:val="000000"/>
          <w:sz w:val="24"/>
          <w:szCs w:val="24"/>
          <w:lang w:val="en-US" w:eastAsia="zh-CN"/>
        </w:rPr>
        <w:t>围护墙板</w:t>
      </w:r>
      <w:r>
        <w:rPr>
          <w:rFonts w:hint="eastAsia" w:ascii="宋体" w:hAnsi="宋体" w:eastAsia="宋体" w:cs="宋体"/>
          <w:sz w:val="24"/>
          <w:lang w:eastAsia="zh-CN"/>
        </w:rPr>
        <w:t>的</w:t>
      </w:r>
      <w:r>
        <w:rPr>
          <w:rFonts w:hint="eastAsia" w:ascii="宋体" w:hAnsi="宋体" w:eastAsia="宋体" w:cs="宋体"/>
          <w:sz w:val="24"/>
        </w:rPr>
        <w:t>构造应</w:t>
      </w:r>
      <w:r>
        <w:rPr>
          <w:rFonts w:hint="eastAsia" w:ascii="宋体" w:hAnsi="宋体" w:eastAsia="宋体" w:cs="宋体"/>
          <w:sz w:val="24"/>
          <w:lang w:eastAsia="zh-CN"/>
        </w:rPr>
        <w:t>根据</w:t>
      </w:r>
      <w:r>
        <w:rPr>
          <w:rFonts w:hint="eastAsia" w:ascii="宋体" w:hAnsi="宋体" w:eastAsia="宋体" w:cs="宋体"/>
          <w:sz w:val="24"/>
        </w:rPr>
        <w:t>建筑、结构、装饰、制作工艺、运输、施工安装以及维护等多方面的因素综合确定，其尺寸</w:t>
      </w:r>
      <w:r>
        <w:rPr>
          <w:rFonts w:hint="eastAsia" w:ascii="宋体" w:hAnsi="宋体" w:eastAsia="宋体" w:cs="宋体"/>
          <w:sz w:val="24"/>
          <w:lang w:val="en-US" w:eastAsia="zh-CN"/>
        </w:rPr>
        <w:t>应</w:t>
      </w:r>
      <w:r>
        <w:rPr>
          <w:rFonts w:hint="eastAsia" w:ascii="宋体" w:hAnsi="宋体" w:eastAsia="宋体" w:cs="宋体"/>
          <w:sz w:val="24"/>
        </w:rPr>
        <w:t>与装配式建筑模数相协调</w:t>
      </w:r>
      <w:r>
        <w:rPr>
          <w:rFonts w:hint="eastAsia" w:ascii="宋体" w:hAnsi="宋体" w:eastAsia="宋体" w:cs="宋体"/>
          <w:sz w:val="24"/>
          <w:lang w:eastAsia="zh-CN"/>
        </w:rPr>
        <w:t>。</w:t>
      </w:r>
    </w:p>
    <w:p>
      <w:pPr>
        <w:pStyle w:val="2"/>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宋体" w:hAnsi="宋体" w:eastAsia="宋体" w:cs="宋体"/>
          <w:sz w:val="24"/>
        </w:rPr>
      </w:pPr>
      <w:r>
        <w:rPr>
          <w:rFonts w:hint="eastAsia" w:ascii="Times New Roman" w:hAnsi="Times New Roman" w:eastAsia="宋体" w:cs="Times New Roman"/>
          <w:b/>
          <w:bCs/>
          <w:sz w:val="24"/>
          <w:szCs w:val="24"/>
          <w:lang w:val="en-US" w:eastAsia="zh-CN"/>
        </w:rPr>
        <w:t>3.0.2</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lang w:eastAsia="zh-CN"/>
        </w:rPr>
        <w:t>预制</w:t>
      </w:r>
      <w:r>
        <w:rPr>
          <w:rFonts w:hint="eastAsia" w:ascii="宋体" w:hAnsi="宋体" w:eastAsia="宋体" w:cs="宋体"/>
          <w:color w:val="000000"/>
          <w:sz w:val="24"/>
          <w:szCs w:val="24"/>
          <w:lang w:val="en-US" w:eastAsia="zh-CN"/>
        </w:rPr>
        <w:t>围护墙板</w:t>
      </w:r>
      <w:r>
        <w:rPr>
          <w:rFonts w:hint="eastAsia" w:ascii="宋体" w:hAnsi="宋体" w:eastAsia="宋体" w:cs="宋体"/>
          <w:sz w:val="24"/>
        </w:rPr>
        <w:t>采用结构、保温与装饰一体化设计，并与相关设备及管线协调。</w:t>
      </w:r>
    </w:p>
    <w:p>
      <w:pPr>
        <w:pStyle w:val="2"/>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宋体" w:hAnsi="宋体" w:eastAsia="宋体" w:cs="宋体"/>
          <w:sz w:val="24"/>
        </w:rPr>
      </w:pPr>
      <w:r>
        <w:rPr>
          <w:rFonts w:hint="eastAsia" w:ascii="Times New Roman" w:hAnsi="Times New Roman" w:eastAsia="宋体" w:cs="Times New Roman"/>
          <w:b/>
          <w:bCs/>
          <w:sz w:val="24"/>
          <w:szCs w:val="24"/>
          <w:lang w:val="en-US" w:eastAsia="zh-CN"/>
        </w:rPr>
        <w:t>3.0.3</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lang w:eastAsia="zh-CN"/>
        </w:rPr>
        <w:t>预制</w:t>
      </w:r>
      <w:r>
        <w:rPr>
          <w:rFonts w:hint="eastAsia" w:ascii="宋体" w:hAnsi="宋体" w:eastAsia="宋体" w:cs="宋体"/>
          <w:color w:val="000000"/>
          <w:sz w:val="24"/>
          <w:szCs w:val="24"/>
          <w:lang w:val="en-US" w:eastAsia="zh-CN"/>
        </w:rPr>
        <w:t>围护墙板</w:t>
      </w:r>
      <w:r>
        <w:rPr>
          <w:rFonts w:hint="eastAsia" w:ascii="宋体" w:hAnsi="宋体" w:eastAsia="宋体" w:cs="宋体"/>
          <w:sz w:val="24"/>
        </w:rPr>
        <w:t>的设计、制作、安装等环节采用建筑信息模型技术（BIM）。</w:t>
      </w:r>
      <w:r>
        <w:rPr>
          <w:rFonts w:hint="eastAsia" w:ascii="宋体" w:hAnsi="宋体" w:eastAsia="宋体" w:cs="宋体"/>
          <w:sz w:val="24"/>
          <w:szCs w:val="24"/>
        </w:rPr>
        <w:t>预制构件信息模型在建筑设计、构件生产、施工安装、竣工验收与交付等各阶段建立统</w:t>
      </w:r>
      <w:r>
        <w:rPr>
          <w:rFonts w:hint="eastAsia" w:ascii="宋体" w:hAnsi="宋体" w:eastAsia="宋体" w:cs="宋体"/>
          <w:sz w:val="24"/>
          <w:szCs w:val="24"/>
          <w:lang w:eastAsia="zh-CN"/>
        </w:rPr>
        <w:t>一</w:t>
      </w:r>
      <w:r>
        <w:rPr>
          <w:rFonts w:hint="eastAsia" w:ascii="宋体" w:hAnsi="宋体" w:eastAsia="宋体" w:cs="宋体"/>
          <w:sz w:val="24"/>
          <w:szCs w:val="24"/>
        </w:rPr>
        <w:t>协同工作平台，采用统</w:t>
      </w:r>
      <w:r>
        <w:rPr>
          <w:rFonts w:hint="eastAsia" w:ascii="宋体" w:hAnsi="宋体" w:eastAsia="宋体" w:cs="宋体"/>
          <w:sz w:val="24"/>
          <w:szCs w:val="24"/>
          <w:lang w:eastAsia="zh-CN"/>
        </w:rPr>
        <w:t>一</w:t>
      </w:r>
      <w:r>
        <w:rPr>
          <w:rFonts w:hint="eastAsia" w:ascii="宋体" w:hAnsi="宋体" w:eastAsia="宋体" w:cs="宋体"/>
          <w:sz w:val="24"/>
          <w:szCs w:val="24"/>
        </w:rPr>
        <w:t>编码</w:t>
      </w:r>
      <w:r>
        <w:rPr>
          <w:rFonts w:hint="eastAsia" w:ascii="宋体" w:hAnsi="宋体" w:eastAsia="宋体" w:cs="宋体"/>
          <w:sz w:val="24"/>
          <w:szCs w:val="24"/>
          <w:lang w:val="en-US" w:eastAsia="zh-CN"/>
        </w:rPr>
        <w:t>规则和数据格式</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实现信息</w:t>
      </w:r>
      <w:r>
        <w:rPr>
          <w:rFonts w:hint="eastAsia" w:ascii="宋体" w:hAnsi="宋体" w:eastAsia="宋体" w:cs="宋体"/>
          <w:sz w:val="24"/>
          <w:szCs w:val="24"/>
        </w:rPr>
        <w:t>模型</w:t>
      </w:r>
      <w:r>
        <w:rPr>
          <w:rFonts w:hint="eastAsia" w:ascii="宋体" w:hAnsi="宋体" w:eastAsia="宋体" w:cs="宋体"/>
          <w:sz w:val="24"/>
          <w:szCs w:val="24"/>
          <w:lang w:val="en-US" w:eastAsia="zh-CN"/>
        </w:rPr>
        <w:t>全过程应用</w:t>
      </w:r>
      <w:r>
        <w:rPr>
          <w:rFonts w:hint="eastAsia" w:ascii="宋体" w:hAnsi="宋体" w:eastAsia="宋体" w:cs="宋体"/>
          <w:sz w:val="24"/>
          <w:szCs w:val="24"/>
        </w:rPr>
        <w:t>。预制构件建筑信息模型的存储和维护</w:t>
      </w:r>
      <w:r>
        <w:rPr>
          <w:rFonts w:hint="eastAsia" w:ascii="宋体" w:hAnsi="宋体" w:eastAsia="宋体" w:cs="宋体"/>
          <w:sz w:val="24"/>
          <w:szCs w:val="24"/>
          <w:lang w:val="en-US" w:eastAsia="zh-CN"/>
        </w:rPr>
        <w:t>满足全过程中</w:t>
      </w:r>
      <w:r>
        <w:rPr>
          <w:rFonts w:hint="eastAsia" w:ascii="宋体" w:hAnsi="宋体" w:eastAsia="宋体" w:cs="宋体"/>
          <w:sz w:val="24"/>
          <w:szCs w:val="24"/>
        </w:rPr>
        <w:t>不同软件的数据交互要求</w:t>
      </w:r>
      <w:r>
        <w:rPr>
          <w:rFonts w:hint="eastAsia" w:ascii="宋体" w:hAnsi="宋体" w:eastAsia="宋体" w:cs="宋体"/>
          <w:sz w:val="24"/>
        </w:rPr>
        <w:t>。</w:t>
      </w:r>
    </w:p>
    <w:p>
      <w:pPr>
        <w:pStyle w:val="2"/>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宋体" w:hAnsi="宋体" w:eastAsia="宋体" w:cs="宋体"/>
          <w:color w:val="2414F4"/>
          <w:sz w:val="24"/>
          <w:szCs w:val="24"/>
          <w:u w:val="single"/>
          <w:lang w:val="en-US" w:eastAsia="zh-CN"/>
        </w:rPr>
      </w:pPr>
      <w:r>
        <w:rPr>
          <w:rFonts w:hint="eastAsia" w:ascii="宋体" w:hAnsi="宋体" w:eastAsia="宋体" w:cs="宋体"/>
          <w:color w:val="2414F4"/>
          <w:sz w:val="24"/>
          <w:szCs w:val="24"/>
          <w:u w:val="single"/>
          <w:lang w:val="en-US" w:eastAsia="zh-CN"/>
        </w:rPr>
        <w:t>【条文说明】预制构件建筑信息模型设计，主要目的是实现设计、生产、施工的协同工作和信息共享，减少“错、漏、碰、缺”等错误的发生，提高预制构件质量，实现设计、生产、施工、运维一体化。 各实施阶段应制定统一的规则要求，实现数据的有效共享，在统一的平台下进行相互协同工作。预制构件建筑信息模型涉及建筑、结构、机电、施工等各专业，及设计、生产、施工全流程，故模型需满足各方要求，预制构件信息模型应能够实现数据在各专业软件间的有效传输。</w:t>
      </w:r>
    </w:p>
    <w:p>
      <w:pPr>
        <w:pStyle w:val="2"/>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宋体" w:hAnsi="宋体" w:eastAsia="宋体" w:cs="宋体"/>
          <w:sz w:val="24"/>
          <w:szCs w:val="24"/>
        </w:rPr>
      </w:pPr>
      <w:r>
        <w:rPr>
          <w:rFonts w:hint="eastAsia" w:ascii="Times New Roman" w:hAnsi="Times New Roman" w:eastAsia="宋体" w:cs="Times New Roman"/>
          <w:b/>
          <w:bCs/>
          <w:sz w:val="24"/>
          <w:szCs w:val="24"/>
          <w:lang w:val="en-US" w:eastAsia="zh-CN"/>
        </w:rPr>
        <w:t>3.0.4</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lang w:eastAsia="zh-CN"/>
        </w:rPr>
        <w:t>预制</w:t>
      </w:r>
      <w:r>
        <w:rPr>
          <w:rFonts w:hint="eastAsia" w:ascii="宋体" w:hAnsi="宋体" w:eastAsia="宋体" w:cs="宋体"/>
          <w:color w:val="000000"/>
          <w:sz w:val="24"/>
          <w:szCs w:val="24"/>
          <w:lang w:val="en-US" w:eastAsia="zh-CN"/>
        </w:rPr>
        <w:t>围护墙板</w:t>
      </w:r>
      <w:r>
        <w:rPr>
          <w:rFonts w:hint="eastAsia" w:ascii="宋体" w:hAnsi="宋体" w:eastAsia="宋体" w:cs="宋体"/>
          <w:sz w:val="24"/>
        </w:rPr>
        <w:t>的设计使用年限应与主体结构相</w:t>
      </w:r>
      <w:r>
        <w:rPr>
          <w:rFonts w:hint="eastAsia" w:ascii="宋体" w:hAnsi="宋体" w:eastAsia="宋体" w:cs="宋体"/>
          <w:sz w:val="24"/>
          <w:lang w:val="en-US" w:eastAsia="zh-CN"/>
        </w:rPr>
        <w:t>一致</w:t>
      </w:r>
      <w:r>
        <w:rPr>
          <w:rFonts w:hint="eastAsia" w:ascii="宋体" w:hAnsi="宋体" w:eastAsia="宋体" w:cs="宋体"/>
          <w:sz w:val="24"/>
        </w:rPr>
        <w:t>，</w:t>
      </w:r>
      <w:r>
        <w:rPr>
          <w:rFonts w:hint="eastAsia" w:ascii="宋体" w:hAnsi="宋体" w:eastAsia="宋体" w:cs="宋体"/>
          <w:sz w:val="24"/>
          <w:lang w:val="en-US" w:eastAsia="zh-CN"/>
        </w:rPr>
        <w:t>防水和饰面</w:t>
      </w:r>
      <w:r>
        <w:rPr>
          <w:rFonts w:hint="eastAsia" w:ascii="宋体" w:hAnsi="宋体" w:eastAsia="宋体" w:cs="宋体"/>
          <w:sz w:val="24"/>
        </w:rPr>
        <w:t>的耐久性应满足</w:t>
      </w:r>
      <w:r>
        <w:rPr>
          <w:rFonts w:hint="eastAsia" w:ascii="宋体" w:hAnsi="宋体" w:eastAsia="宋体" w:cs="宋体"/>
          <w:sz w:val="24"/>
          <w:lang w:val="en-US" w:eastAsia="zh-CN"/>
        </w:rPr>
        <w:t>相关标准</w:t>
      </w:r>
      <w:r>
        <w:rPr>
          <w:rFonts w:hint="eastAsia" w:ascii="宋体" w:hAnsi="宋体" w:eastAsia="宋体" w:cs="宋体"/>
          <w:sz w:val="24"/>
        </w:rPr>
        <w:t>的要求</w:t>
      </w:r>
      <w:r>
        <w:rPr>
          <w:rFonts w:hint="eastAsia" w:ascii="宋体" w:hAnsi="宋体" w:eastAsia="宋体" w:cs="宋体"/>
          <w:sz w:val="24"/>
          <w:szCs w:val="24"/>
        </w:rPr>
        <w:t>。</w:t>
      </w:r>
    </w:p>
    <w:p>
      <w:pPr>
        <w:pStyle w:val="2"/>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宋体" w:hAnsi="宋体" w:eastAsia="宋体" w:cs="宋体"/>
          <w:sz w:val="24"/>
          <w:lang w:eastAsia="zh-CN"/>
        </w:rPr>
      </w:pPr>
      <w:r>
        <w:rPr>
          <w:rFonts w:hint="eastAsia" w:ascii="Times New Roman" w:hAnsi="Times New Roman" w:eastAsia="宋体" w:cs="Times New Roman"/>
          <w:b/>
          <w:bCs/>
          <w:sz w:val="24"/>
          <w:szCs w:val="24"/>
          <w:lang w:val="en-US" w:eastAsia="zh-CN"/>
        </w:rPr>
        <w:t>3.0.5</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auto"/>
          <w:sz w:val="24"/>
          <w:szCs w:val="24"/>
          <w:lang w:val="en-US" w:eastAsia="zh-CN"/>
        </w:rPr>
        <w:t>拉结件和锚固件的耐久性应满足设计工作年限的要求</w:t>
      </w:r>
      <w:r>
        <w:rPr>
          <w:rFonts w:hint="eastAsia" w:ascii="宋体" w:hAnsi="宋体" w:eastAsia="宋体" w:cs="宋体"/>
          <w:color w:val="auto"/>
          <w:sz w:val="24"/>
        </w:rPr>
        <w:t>。</w:t>
      </w:r>
      <w:r>
        <w:rPr>
          <w:rFonts w:hint="eastAsia" w:ascii="宋体" w:hAnsi="宋体" w:eastAsia="宋体" w:cs="宋体"/>
          <w:color w:val="auto"/>
          <w:sz w:val="24"/>
          <w:lang w:eastAsia="zh-CN"/>
        </w:rPr>
        <w:t>接缝密封材料应在工作年限内定期检查、维护或更新，维护或更新周期应与其使用寿命相匹配。</w:t>
      </w:r>
    </w:p>
    <w:p>
      <w:pPr>
        <w:rPr>
          <w:rFonts w:hint="eastAsia" w:ascii="宋体" w:hAnsi="宋体" w:eastAsia="宋体" w:cs="宋体"/>
          <w:sz w:val="24"/>
        </w:rPr>
      </w:pPr>
    </w:p>
    <w:p>
      <w:pPr>
        <w:pStyle w:val="2"/>
        <w:rPr>
          <w:rFonts w:hint="eastAsia" w:ascii="宋体" w:hAnsi="宋体" w:eastAsia="宋体" w:cs="宋体"/>
          <w:sz w:val="24"/>
        </w:rPr>
      </w:pPr>
    </w:p>
    <w:p>
      <w:pPr>
        <w:rPr>
          <w:rFonts w:hint="eastAsia" w:ascii="宋体" w:hAnsi="宋体" w:eastAsia="宋体" w:cs="宋体"/>
          <w:sz w:val="24"/>
        </w:rPr>
      </w:pPr>
    </w:p>
    <w:p>
      <w:pPr>
        <w:pStyle w:val="2"/>
        <w:rPr>
          <w:rFonts w:hint="eastAsia"/>
        </w:rPr>
      </w:pPr>
    </w:p>
    <w:p>
      <w:pPr>
        <w:rPr>
          <w:rFonts w:hint="eastAsia"/>
        </w:rPr>
      </w:pPr>
    </w:p>
    <w:p/>
    <w:p>
      <w:pPr>
        <w:pStyle w:val="2"/>
      </w:pPr>
    </w:p>
    <w:p>
      <w:pPr>
        <w:pStyle w:val="4"/>
        <w:rPr>
          <w:rFonts w:hint="eastAsia" w:ascii="宋体" w:hAnsi="宋体" w:eastAsia="宋体" w:cs="宋体"/>
          <w:sz w:val="30"/>
          <w:szCs w:val="30"/>
        </w:rPr>
      </w:pPr>
      <w:bookmarkStart w:id="8" w:name="_Toc4876"/>
      <w:r>
        <w:rPr>
          <w:rFonts w:hint="default" w:ascii="Times New Roman" w:hAnsi="Times New Roman" w:eastAsia="宋体" w:cs="Times New Roman"/>
          <w:sz w:val="30"/>
          <w:szCs w:val="30"/>
          <w:lang w:val="en-US" w:eastAsia="zh-CN"/>
        </w:rPr>
        <w:t>4</w:t>
      </w:r>
      <w:r>
        <w:rPr>
          <w:rFonts w:hint="eastAsia" w:ascii="宋体" w:hAnsi="宋体" w:eastAsia="宋体" w:cs="宋体"/>
          <w:sz w:val="30"/>
          <w:szCs w:val="30"/>
          <w:lang w:val="en-US" w:eastAsia="zh-CN"/>
        </w:rPr>
        <w:t xml:space="preserve">  </w:t>
      </w:r>
      <w:r>
        <w:rPr>
          <w:rFonts w:hint="eastAsia" w:ascii="宋体" w:hAnsi="宋体" w:eastAsia="宋体" w:cs="宋体"/>
          <w:sz w:val="30"/>
          <w:szCs w:val="30"/>
          <w:lang w:eastAsia="zh-CN"/>
        </w:rPr>
        <w:t>材料</w:t>
      </w:r>
      <w:bookmarkEnd w:id="8"/>
    </w:p>
    <w:p>
      <w:pPr>
        <w:pStyle w:val="5"/>
        <w:bidi w:val="0"/>
        <w:jc w:val="center"/>
        <w:rPr>
          <w:rFonts w:hint="eastAsia" w:ascii="宋体" w:hAnsi="宋体" w:eastAsia="宋体" w:cs="宋体"/>
          <w:sz w:val="24"/>
          <w:szCs w:val="24"/>
          <w:lang w:val="en-US" w:eastAsia="zh-CN"/>
        </w:rPr>
      </w:pPr>
      <w:bookmarkStart w:id="9" w:name="_Toc29786"/>
      <w:r>
        <w:rPr>
          <w:rFonts w:hint="eastAsia" w:ascii="Times New Roman" w:hAnsi="Times New Roman" w:eastAsia="宋体" w:cs="Times New Roman"/>
          <w:sz w:val="28"/>
          <w:szCs w:val="28"/>
          <w:lang w:val="en-US" w:eastAsia="zh-CN"/>
        </w:rPr>
        <w:t>4.1</w:t>
      </w:r>
      <w:r>
        <w:rPr>
          <w:rFonts w:hint="eastAsia" w:ascii="宋体" w:hAnsi="宋体" w:eastAsia="宋体" w:cs="宋体"/>
          <w:sz w:val="24"/>
          <w:szCs w:val="24"/>
          <w:lang w:val="en-US" w:eastAsia="zh-CN"/>
        </w:rPr>
        <w:t xml:space="preserve">  </w:t>
      </w:r>
      <w:r>
        <w:rPr>
          <w:rFonts w:hint="eastAsia" w:ascii="黑体" w:hAnsi="黑体" w:eastAsia="黑体" w:cs="黑体"/>
          <w:sz w:val="28"/>
          <w:szCs w:val="28"/>
          <w:lang w:val="en-US" w:eastAsia="zh-CN"/>
        </w:rPr>
        <w:t>混凝土、钢筋和钢材</w:t>
      </w:r>
      <w:bookmarkEnd w:id="9"/>
    </w:p>
    <w:p>
      <w:pPr>
        <w:pStyle w:val="2"/>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宋体" w:hAnsi="宋体" w:eastAsia="宋体" w:cs="宋体"/>
          <w:sz w:val="24"/>
        </w:rPr>
      </w:pPr>
      <w:r>
        <w:rPr>
          <w:rFonts w:hint="eastAsia" w:ascii="Times New Roman" w:hAnsi="Times New Roman" w:eastAsia="宋体" w:cs="Times New Roman"/>
          <w:b/>
          <w:bCs/>
          <w:sz w:val="24"/>
          <w:szCs w:val="24"/>
          <w:lang w:val="en-US" w:eastAsia="zh-CN"/>
        </w:rPr>
        <w:t>4.1.1</w:t>
      </w:r>
      <w:r>
        <w:rPr>
          <w:rFonts w:hint="eastAsia" w:ascii="宋体" w:hAnsi="宋体" w:eastAsia="宋体" w:cs="宋体"/>
          <w:sz w:val="24"/>
          <w:lang w:val="en-US" w:eastAsia="zh-CN"/>
        </w:rPr>
        <w:t xml:space="preserve">  </w:t>
      </w:r>
      <w:r>
        <w:rPr>
          <w:rFonts w:hint="eastAsia" w:ascii="宋体" w:hAnsi="宋体" w:eastAsia="宋体" w:cs="宋体"/>
          <w:sz w:val="24"/>
        </w:rPr>
        <w:t>混凝土</w:t>
      </w:r>
      <w:r>
        <w:rPr>
          <w:rFonts w:hint="eastAsia" w:ascii="宋体" w:hAnsi="宋体" w:eastAsia="宋体" w:cs="宋体"/>
          <w:sz w:val="24"/>
          <w:lang w:eastAsia="zh-CN"/>
        </w:rPr>
        <w:t>、钢筋和钢材的</w:t>
      </w:r>
      <w:r>
        <w:rPr>
          <w:rFonts w:hint="eastAsia" w:ascii="宋体" w:hAnsi="宋体" w:eastAsia="宋体" w:cs="宋体"/>
          <w:sz w:val="24"/>
        </w:rPr>
        <w:t>力学性能指标和耐久性要求</w:t>
      </w:r>
      <w:r>
        <w:rPr>
          <w:rFonts w:hint="eastAsia" w:ascii="宋体" w:hAnsi="宋体" w:eastAsia="宋体" w:cs="宋体"/>
          <w:sz w:val="24"/>
          <w:lang w:eastAsia="zh-CN"/>
        </w:rPr>
        <w:t>应</w:t>
      </w:r>
      <w:r>
        <w:rPr>
          <w:rFonts w:hint="eastAsia" w:ascii="宋体" w:hAnsi="宋体" w:eastAsia="宋体" w:cs="宋体"/>
          <w:sz w:val="24"/>
        </w:rPr>
        <w:t>符合现行国家标准《混凝土结构设计规范》GB 50010</w:t>
      </w:r>
      <w:r>
        <w:rPr>
          <w:rFonts w:hint="eastAsia" w:ascii="宋体" w:hAnsi="宋体" w:eastAsia="宋体" w:cs="宋体"/>
          <w:sz w:val="24"/>
          <w:lang w:eastAsia="zh-CN"/>
        </w:rPr>
        <w:t>和</w:t>
      </w:r>
      <w:r>
        <w:rPr>
          <w:rFonts w:hint="eastAsia" w:ascii="宋体" w:hAnsi="宋体" w:eastAsia="宋体" w:cs="宋体"/>
          <w:sz w:val="24"/>
        </w:rPr>
        <w:t>《钢结构设计标准》GB 50017的</w:t>
      </w:r>
      <w:r>
        <w:rPr>
          <w:rFonts w:hint="eastAsia" w:ascii="宋体" w:hAnsi="宋体" w:eastAsia="宋体" w:cs="宋体"/>
          <w:sz w:val="24"/>
          <w:lang w:eastAsia="zh-CN"/>
        </w:rPr>
        <w:t>有关规定</w:t>
      </w:r>
      <w:r>
        <w:rPr>
          <w:rFonts w:hint="eastAsia" w:ascii="宋体" w:hAnsi="宋体" w:eastAsia="宋体" w:cs="宋体"/>
          <w:sz w:val="24"/>
        </w:rPr>
        <w:t>。</w:t>
      </w:r>
    </w:p>
    <w:p>
      <w:pPr>
        <w:pStyle w:val="2"/>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宋体" w:hAnsi="宋体" w:eastAsia="宋体" w:cs="宋体"/>
          <w:sz w:val="24"/>
        </w:rPr>
      </w:pPr>
      <w:r>
        <w:rPr>
          <w:rFonts w:hint="eastAsia" w:ascii="Times New Roman" w:hAnsi="Times New Roman" w:eastAsia="宋体" w:cs="Times New Roman"/>
          <w:b/>
          <w:bCs/>
          <w:sz w:val="24"/>
          <w:szCs w:val="24"/>
          <w:lang w:val="en-US" w:eastAsia="zh-CN"/>
        </w:rPr>
        <w:t>4.1.2</w:t>
      </w:r>
      <w:r>
        <w:rPr>
          <w:rFonts w:hint="eastAsia" w:ascii="宋体" w:hAnsi="宋体" w:eastAsia="宋体" w:cs="宋体"/>
          <w:sz w:val="24"/>
          <w:lang w:val="en-US" w:eastAsia="zh-CN"/>
        </w:rPr>
        <w:t xml:space="preserve">  预制构件的</w:t>
      </w:r>
      <w:r>
        <w:rPr>
          <w:rFonts w:hint="eastAsia" w:ascii="宋体" w:hAnsi="宋体" w:eastAsia="宋体" w:cs="宋体"/>
          <w:sz w:val="24"/>
        </w:rPr>
        <w:t>混凝土强度等级不应低于C30</w:t>
      </w:r>
      <w:r>
        <w:rPr>
          <w:rFonts w:hint="eastAsia" w:ascii="宋体" w:hAnsi="宋体" w:eastAsia="宋体" w:cs="宋体"/>
          <w:sz w:val="24"/>
          <w:lang w:eastAsia="zh-CN"/>
        </w:rPr>
        <w:t>，</w:t>
      </w:r>
      <w:r>
        <w:rPr>
          <w:rFonts w:hint="eastAsia" w:ascii="宋体" w:hAnsi="宋体" w:eastAsia="宋体" w:cs="宋体"/>
          <w:sz w:val="24"/>
        </w:rPr>
        <w:t>与建筑物主体结构现浇连接部分的混凝土强度等级不应低于预制</w:t>
      </w:r>
      <w:r>
        <w:rPr>
          <w:rFonts w:hint="eastAsia" w:ascii="宋体" w:hAnsi="宋体" w:eastAsia="宋体" w:cs="宋体"/>
          <w:sz w:val="24"/>
          <w:lang w:eastAsia="zh-CN"/>
        </w:rPr>
        <w:t>墙体</w:t>
      </w:r>
      <w:r>
        <w:rPr>
          <w:rFonts w:hint="eastAsia" w:ascii="宋体" w:hAnsi="宋体" w:eastAsia="宋体" w:cs="宋体"/>
          <w:sz w:val="24"/>
        </w:rPr>
        <w:t>的混凝土强度等级。</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宋体" w:hAnsi="宋体" w:eastAsia="宋体" w:cs="宋体"/>
          <w:sz w:val="24"/>
          <w:szCs w:val="24"/>
          <w:lang w:val="en-US" w:eastAsia="zh-CN"/>
        </w:rPr>
      </w:pPr>
      <w:r>
        <w:rPr>
          <w:rFonts w:hint="eastAsia" w:ascii="Times New Roman" w:hAnsi="Times New Roman" w:eastAsia="宋体" w:cs="Times New Roman"/>
          <w:b/>
          <w:bCs/>
          <w:kern w:val="2"/>
          <w:sz w:val="24"/>
          <w:szCs w:val="24"/>
          <w:lang w:val="en-US" w:eastAsia="zh-CN" w:bidi="ar-SA"/>
        </w:rPr>
        <w:t>4.1.3</w:t>
      </w:r>
      <w:r>
        <w:rPr>
          <w:rFonts w:hint="eastAsia" w:ascii="宋体" w:hAnsi="宋体" w:eastAsia="宋体" w:cs="宋体"/>
          <w:sz w:val="24"/>
          <w:szCs w:val="24"/>
          <w:lang w:val="en-US" w:eastAsia="zh-CN"/>
        </w:rPr>
        <w:t xml:space="preserve">  超高性能混凝土的力学性能指标和耐久性要求应符合现行国家标准《活性粉末混凝土》GB/T 31387和团体标准《超高性能混凝土技术要求》T/CECS 10107的有关规定。</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宋体" w:hAnsi="宋体" w:eastAsia="宋体" w:cs="宋体"/>
          <w:sz w:val="24"/>
          <w:szCs w:val="24"/>
          <w:lang w:val="en-US" w:eastAsia="zh-CN"/>
        </w:rPr>
      </w:pPr>
      <w:r>
        <w:rPr>
          <w:rFonts w:hint="eastAsia" w:ascii="Times New Roman" w:hAnsi="Times New Roman" w:eastAsia="宋体" w:cs="Times New Roman"/>
          <w:b/>
          <w:bCs/>
          <w:kern w:val="2"/>
          <w:sz w:val="24"/>
          <w:szCs w:val="24"/>
          <w:lang w:val="en-US" w:eastAsia="zh-CN" w:bidi="ar-SA"/>
        </w:rPr>
        <w:t>4.1.4</w:t>
      </w:r>
      <w:r>
        <w:rPr>
          <w:rFonts w:hint="eastAsia" w:ascii="宋体" w:hAnsi="宋体" w:eastAsia="宋体" w:cs="宋体"/>
          <w:sz w:val="24"/>
          <w:szCs w:val="24"/>
          <w:lang w:val="en-US" w:eastAsia="zh-CN"/>
        </w:rPr>
        <w:t xml:space="preserve">  </w:t>
      </w:r>
      <w:r>
        <w:rPr>
          <w:rFonts w:hint="eastAsia" w:ascii="宋体" w:hAnsi="宋体" w:eastAsia="宋体" w:cs="宋体"/>
          <w:color w:val="auto"/>
          <w:sz w:val="24"/>
          <w:szCs w:val="24"/>
          <w:lang w:val="en-US" w:eastAsia="zh-CN"/>
        </w:rPr>
        <w:t>轻质混凝土应符合现行国家标准《蒸压加气混凝土板》GB/T 15762、《轻骨料混凝土应用技术标准》JGJ/T 12、《轻钢轻混凝土结构技术规程》JGJ 383和《泡沫混凝土应用技术规程》JGJ/T 341的有关规定。</w:t>
      </w:r>
    </w:p>
    <w:p>
      <w:pPr>
        <w:pStyle w:val="2"/>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宋体" w:hAnsi="宋体" w:eastAsia="宋体" w:cs="宋体"/>
          <w:sz w:val="24"/>
        </w:rPr>
      </w:pPr>
      <w:r>
        <w:rPr>
          <w:rFonts w:hint="eastAsia" w:ascii="Times New Roman" w:hAnsi="Times New Roman" w:eastAsia="宋体" w:cs="Times New Roman"/>
          <w:b/>
          <w:bCs/>
          <w:sz w:val="24"/>
          <w:szCs w:val="24"/>
          <w:lang w:val="en-US" w:eastAsia="zh-CN"/>
        </w:rPr>
        <w:t>4.1.5</w:t>
      </w:r>
      <w:r>
        <w:rPr>
          <w:rFonts w:hint="eastAsia" w:ascii="宋体" w:hAnsi="宋体" w:eastAsia="宋体" w:cs="宋体"/>
          <w:sz w:val="24"/>
          <w:lang w:val="en-US" w:eastAsia="zh-CN"/>
        </w:rPr>
        <w:t xml:space="preserve">  </w:t>
      </w:r>
      <w:r>
        <w:rPr>
          <w:rFonts w:hint="eastAsia" w:ascii="宋体" w:hAnsi="宋体" w:eastAsia="宋体" w:cs="宋体"/>
          <w:sz w:val="24"/>
        </w:rPr>
        <w:t>钢筋焊接网应符合现行国家标准《钢筋混凝土用钢 第3部分 钢筋焊接网》GB/T 1499.3和行业标准《钢筋焊接网混凝土结构技术规程》JGJ 114的规定。</w:t>
      </w:r>
    </w:p>
    <w:p>
      <w:pPr>
        <w:pStyle w:val="2"/>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宋体" w:hAnsi="宋体" w:eastAsia="宋体" w:cs="宋体"/>
          <w:sz w:val="24"/>
        </w:rPr>
      </w:pPr>
      <w:r>
        <w:rPr>
          <w:rFonts w:hint="eastAsia" w:ascii="Times New Roman" w:hAnsi="Times New Roman" w:eastAsia="宋体" w:cs="Times New Roman"/>
          <w:b/>
          <w:bCs/>
          <w:sz w:val="24"/>
          <w:szCs w:val="24"/>
          <w:lang w:val="en-US" w:eastAsia="zh-CN"/>
        </w:rPr>
        <w:t>4.1.6</w:t>
      </w:r>
      <w:r>
        <w:rPr>
          <w:rFonts w:hint="eastAsia" w:ascii="宋体" w:hAnsi="宋体" w:eastAsia="宋体" w:cs="宋体"/>
          <w:sz w:val="24"/>
          <w:lang w:val="en-US" w:eastAsia="zh-CN"/>
        </w:rPr>
        <w:t xml:space="preserve">  </w:t>
      </w:r>
      <w:r>
        <w:rPr>
          <w:rFonts w:hint="eastAsia" w:ascii="宋体" w:hAnsi="宋体" w:eastAsia="宋体" w:cs="宋体"/>
          <w:sz w:val="24"/>
        </w:rPr>
        <w:t>吊环应采用未经冷加工的HPB300级钢筋或Q235B圆钢制作。吊装用内埋式螺母或吊杆的材料应符合现行国家相关标准及产品应用技术文件的规定。</w:t>
      </w:r>
    </w:p>
    <w:p>
      <w:pPr>
        <w:pStyle w:val="2"/>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宋体" w:hAnsi="宋体" w:eastAsia="宋体" w:cs="宋体"/>
          <w:sz w:val="24"/>
        </w:rPr>
      </w:pPr>
      <w:r>
        <w:rPr>
          <w:rFonts w:hint="eastAsia" w:ascii="Times New Roman" w:hAnsi="Times New Roman" w:eastAsia="宋体" w:cs="Times New Roman"/>
          <w:b/>
          <w:bCs/>
          <w:sz w:val="24"/>
          <w:szCs w:val="24"/>
          <w:lang w:val="en-US" w:eastAsia="zh-CN"/>
        </w:rPr>
        <w:t>4.1.7</w:t>
      </w:r>
      <w:r>
        <w:rPr>
          <w:rFonts w:hint="eastAsia" w:ascii="宋体" w:hAnsi="宋体" w:eastAsia="宋体" w:cs="宋体"/>
          <w:sz w:val="24"/>
          <w:lang w:val="en-US" w:eastAsia="zh-CN"/>
        </w:rPr>
        <w:t xml:space="preserve">  成品预埋件的性能应符合现行国家标准</w:t>
      </w:r>
      <w:r>
        <w:rPr>
          <w:rFonts w:hint="eastAsia" w:ascii="宋体" w:hAnsi="宋体" w:eastAsia="宋体" w:cs="宋体"/>
          <w:sz w:val="24"/>
        </w:rPr>
        <w:t>《混凝土结构设计规范》GB 50010</w:t>
      </w:r>
      <w:r>
        <w:rPr>
          <w:rFonts w:hint="eastAsia" w:ascii="宋体" w:hAnsi="宋体" w:eastAsia="宋体" w:cs="宋体"/>
          <w:sz w:val="24"/>
          <w:lang w:eastAsia="zh-CN"/>
        </w:rPr>
        <w:t>和</w:t>
      </w:r>
      <w:r>
        <w:rPr>
          <w:rFonts w:hint="eastAsia" w:ascii="宋体" w:hAnsi="宋体" w:eastAsia="宋体" w:cs="宋体"/>
          <w:sz w:val="24"/>
        </w:rPr>
        <w:t>《钢结构设计标准》GB 50017的</w:t>
      </w:r>
      <w:r>
        <w:rPr>
          <w:rFonts w:hint="eastAsia" w:ascii="宋体" w:hAnsi="宋体" w:eastAsia="宋体" w:cs="宋体"/>
          <w:sz w:val="24"/>
          <w:lang w:eastAsia="zh-CN"/>
        </w:rPr>
        <w:t>有关规定</w:t>
      </w:r>
      <w:r>
        <w:rPr>
          <w:rFonts w:hint="eastAsia" w:ascii="宋体" w:hAnsi="宋体" w:eastAsia="宋体" w:cs="宋体"/>
          <w:sz w:val="24"/>
        </w:rPr>
        <w:t>。</w:t>
      </w:r>
    </w:p>
    <w:p>
      <w:pPr>
        <w:pStyle w:val="2"/>
        <w:keepNext w:val="0"/>
        <w:keepLines w:val="0"/>
        <w:pageBreakBefore w:val="0"/>
        <w:widowControl w:val="0"/>
        <w:kinsoku/>
        <w:wordWrap/>
        <w:overflowPunct/>
        <w:topLinePunct w:val="0"/>
        <w:autoSpaceDE/>
        <w:autoSpaceDN/>
        <w:bidi w:val="0"/>
        <w:adjustRightInd/>
        <w:snapToGrid/>
        <w:spacing w:after="0" w:line="360" w:lineRule="auto"/>
        <w:textAlignment w:val="auto"/>
        <w:rPr>
          <w:rFonts w:hint="default" w:ascii="宋体" w:hAnsi="宋体" w:eastAsia="宋体" w:cs="宋体"/>
          <w:sz w:val="24"/>
          <w:lang w:val="en-US" w:eastAsia="zh-CN"/>
        </w:rPr>
      </w:pPr>
      <w:r>
        <w:rPr>
          <w:rFonts w:hint="eastAsia" w:ascii="Times New Roman" w:hAnsi="Times New Roman" w:eastAsia="宋体" w:cs="Times New Roman"/>
          <w:b/>
          <w:bCs/>
          <w:sz w:val="24"/>
          <w:szCs w:val="24"/>
          <w:lang w:val="en-US" w:eastAsia="zh-CN"/>
        </w:rPr>
        <w:t>4.1.8</w:t>
      </w:r>
      <w:r>
        <w:rPr>
          <w:rFonts w:hint="eastAsia" w:ascii="宋体" w:hAnsi="宋体" w:eastAsia="宋体" w:cs="宋体"/>
          <w:sz w:val="24"/>
          <w:lang w:val="en-US" w:eastAsia="zh-CN"/>
        </w:rPr>
        <w:t xml:space="preserve">  不锈钢钢材的牌号、化学成分应符合现行国家标准《不锈钢和耐热钢牌号及化学成分》GB/T20878的有关规定，宜采用统一数字代号为S304××、S316××的奥氏体型不锈钢</w:t>
      </w:r>
      <w:r>
        <w:rPr>
          <w:rFonts w:hint="eastAsia" w:ascii="宋体" w:hAnsi="宋体" w:eastAsia="宋体" w:cs="宋体"/>
          <w:sz w:val="24"/>
        </w:rPr>
        <w:t>。</w:t>
      </w:r>
      <w:r>
        <w:rPr>
          <w:rFonts w:hint="eastAsia" w:ascii="宋体" w:hAnsi="宋体" w:eastAsia="宋体" w:cs="宋体"/>
          <w:sz w:val="24"/>
          <w:lang w:eastAsia="zh-CN"/>
        </w:rPr>
        <w:t>对大气环境腐蚀性高的工业密集区及海洋氯化物环境地区应采用统一数字代号为</w:t>
      </w:r>
      <w:r>
        <w:rPr>
          <w:rFonts w:hint="eastAsia" w:ascii="宋体" w:hAnsi="宋体" w:eastAsia="宋体" w:cs="宋体"/>
          <w:sz w:val="24"/>
          <w:lang w:val="en-US" w:eastAsia="zh-CN"/>
        </w:rPr>
        <w:t>S316××的奥氏体型不锈钢。</w:t>
      </w:r>
    </w:p>
    <w:p>
      <w:pPr>
        <w:pStyle w:val="5"/>
        <w:bidi w:val="0"/>
        <w:jc w:val="center"/>
        <w:rPr>
          <w:rFonts w:hint="eastAsia" w:ascii="宋体" w:hAnsi="宋体" w:eastAsia="宋体" w:cs="宋体"/>
          <w:sz w:val="24"/>
          <w:szCs w:val="24"/>
          <w:lang w:val="en-US" w:eastAsia="zh-CN"/>
        </w:rPr>
      </w:pPr>
      <w:bookmarkStart w:id="10" w:name="_Toc19289"/>
      <w:r>
        <w:rPr>
          <w:rFonts w:hint="eastAsia" w:ascii="Times New Roman" w:hAnsi="Times New Roman" w:eastAsia="宋体" w:cs="Times New Roman"/>
          <w:sz w:val="28"/>
          <w:szCs w:val="28"/>
          <w:lang w:val="en-US" w:eastAsia="zh-CN"/>
        </w:rPr>
        <w:t>4.2</w:t>
      </w:r>
      <w:r>
        <w:rPr>
          <w:rFonts w:hint="eastAsia" w:ascii="宋体" w:hAnsi="宋体" w:eastAsia="宋体" w:cs="宋体"/>
          <w:sz w:val="24"/>
          <w:szCs w:val="24"/>
          <w:lang w:val="en-US" w:eastAsia="zh-CN"/>
        </w:rPr>
        <w:t xml:space="preserve">  </w:t>
      </w:r>
      <w:r>
        <w:rPr>
          <w:rFonts w:hint="eastAsia" w:ascii="黑体" w:hAnsi="黑体" w:eastAsia="黑体" w:cs="黑体"/>
          <w:sz w:val="28"/>
          <w:szCs w:val="28"/>
          <w:lang w:val="en-US" w:eastAsia="zh-CN"/>
        </w:rPr>
        <w:t>保温材料</w:t>
      </w:r>
      <w:bookmarkEnd w:id="10"/>
    </w:p>
    <w:p>
      <w:pPr>
        <w:spacing w:line="360" w:lineRule="auto"/>
        <w:rPr>
          <w:rFonts w:hint="eastAsia" w:ascii="宋体" w:hAnsi="宋体" w:eastAsia="宋体" w:cs="宋体"/>
          <w:sz w:val="24"/>
          <w:szCs w:val="24"/>
          <w:lang w:val="en-US" w:eastAsia="zh-CN"/>
        </w:rPr>
      </w:pPr>
      <w:r>
        <w:rPr>
          <w:rFonts w:hint="eastAsia" w:ascii="Times New Roman" w:hAnsi="Times New Roman" w:eastAsia="宋体" w:cs="Times New Roman"/>
          <w:b/>
          <w:bCs/>
          <w:kern w:val="2"/>
          <w:sz w:val="24"/>
          <w:szCs w:val="24"/>
          <w:lang w:val="en-US" w:eastAsia="zh-CN" w:bidi="ar-SA"/>
        </w:rPr>
        <w:t>4.2.1</w:t>
      </w:r>
      <w:r>
        <w:rPr>
          <w:rFonts w:hint="eastAsia" w:ascii="宋体" w:hAnsi="宋体" w:eastAsia="宋体" w:cs="宋体"/>
          <w:sz w:val="24"/>
          <w:szCs w:val="24"/>
          <w:lang w:val="en-US" w:eastAsia="zh-CN"/>
        </w:rPr>
        <w:t xml:space="preserve">  </w:t>
      </w:r>
      <w:r>
        <w:rPr>
          <w:rFonts w:hint="eastAsia" w:ascii="宋体" w:hAnsi="宋体" w:eastAsia="宋体" w:cs="宋体"/>
          <w:color w:val="000000"/>
          <w:sz w:val="24"/>
          <w:szCs w:val="24"/>
          <w:lang w:eastAsia="zh-CN"/>
        </w:rPr>
        <w:t>预制</w:t>
      </w:r>
      <w:r>
        <w:rPr>
          <w:rFonts w:hint="eastAsia" w:ascii="宋体" w:hAnsi="宋体" w:eastAsia="宋体" w:cs="宋体"/>
          <w:color w:val="000000"/>
          <w:sz w:val="24"/>
          <w:szCs w:val="24"/>
          <w:lang w:val="en-US" w:eastAsia="zh-CN"/>
        </w:rPr>
        <w:t>围护墙板</w:t>
      </w:r>
      <w:r>
        <w:rPr>
          <w:rFonts w:hint="eastAsia" w:ascii="宋体" w:hAnsi="宋体" w:eastAsia="宋体" w:cs="宋体"/>
          <w:sz w:val="24"/>
          <w:szCs w:val="24"/>
          <w:lang w:val="en-US" w:eastAsia="zh-CN"/>
        </w:rPr>
        <w:t>的保温材料可采用模塑型聚苯乙烯泡沫板（EPS）、挤塑型聚苯乙烯泡沫板（XPS板）、硬质聚氨酯板（PU板）、酚醛树脂板（PF板）、岩棉、低密度泡沫混凝土或聚苯颗粒混凝土、</w:t>
      </w:r>
      <w:r>
        <w:rPr>
          <w:rFonts w:hint="eastAsia" w:ascii="宋体" w:hAnsi="宋体" w:eastAsia="宋体" w:cs="宋体"/>
          <w:color w:val="auto"/>
          <w:sz w:val="24"/>
          <w:szCs w:val="24"/>
          <w:highlight w:val="none"/>
          <w:lang w:val="en-US" w:eastAsia="zh-CN"/>
        </w:rPr>
        <w:t>气凝胶保温材料、真空绝热板、陶瓷棉建筑保温复合板、硅墨烯不燃保温板</w:t>
      </w:r>
      <w:r>
        <w:rPr>
          <w:rFonts w:hint="eastAsia" w:ascii="宋体" w:hAnsi="宋体" w:eastAsia="宋体" w:cs="宋体"/>
          <w:sz w:val="24"/>
          <w:szCs w:val="24"/>
          <w:lang w:val="en-US" w:eastAsia="zh-CN"/>
        </w:rPr>
        <w:t>等，并应符合下列规定：</w:t>
      </w:r>
    </w:p>
    <w:p>
      <w:pPr>
        <w:pStyle w:val="2"/>
        <w:spacing w:line="360" w:lineRule="auto"/>
        <w:ind w:firstLine="480"/>
        <w:rPr>
          <w:rFonts w:hint="eastAsia" w:ascii="宋体" w:hAnsi="宋体" w:eastAsia="宋体" w:cs="宋体"/>
          <w:sz w:val="24"/>
          <w:szCs w:val="24"/>
          <w:lang w:val="en-US" w:eastAsia="zh-CN"/>
        </w:rPr>
      </w:pPr>
      <w:r>
        <w:rPr>
          <w:rFonts w:hint="eastAsia" w:ascii="Times New Roman" w:hAnsi="Times New Roman" w:eastAsia="宋体" w:cs="Times New Roman"/>
          <w:b/>
          <w:bCs/>
          <w:kern w:val="2"/>
          <w:sz w:val="24"/>
          <w:szCs w:val="24"/>
          <w:lang w:val="en-US" w:eastAsia="zh-CN" w:bidi="ar-SA"/>
        </w:rPr>
        <w:t xml:space="preserve">1  </w:t>
      </w:r>
      <w:r>
        <w:rPr>
          <w:rFonts w:hint="eastAsia" w:ascii="宋体" w:hAnsi="宋体" w:eastAsia="宋体" w:cs="宋体"/>
          <w:sz w:val="24"/>
          <w:szCs w:val="24"/>
          <w:lang w:val="en-US" w:eastAsia="zh-CN"/>
        </w:rPr>
        <w:t>模塑型聚苯乙烯泡沫板（EPS）、挤塑型聚苯乙烯泡沫板（XPS板）、硬质聚氨酯板（PU板）、酚醛树脂板（PF板）、岩棉的质量和性能应符合现行行业标准《外保温复合板通用技术要求》JG/T 480的有关规定；</w:t>
      </w:r>
    </w:p>
    <w:p>
      <w:pPr>
        <w:spacing w:line="360" w:lineRule="auto"/>
        <w:ind w:firstLine="480"/>
        <w:rPr>
          <w:rFonts w:hint="eastAsia" w:ascii="宋体" w:hAnsi="宋体" w:eastAsia="宋体" w:cs="宋体"/>
          <w:color w:val="auto"/>
          <w:sz w:val="24"/>
          <w:szCs w:val="24"/>
          <w:lang w:val="en-US" w:eastAsia="zh-CN"/>
        </w:rPr>
      </w:pPr>
      <w:r>
        <w:rPr>
          <w:rFonts w:hint="eastAsia" w:ascii="Times New Roman" w:hAnsi="Times New Roman" w:eastAsia="宋体" w:cs="Times New Roman"/>
          <w:b/>
          <w:bCs/>
          <w:kern w:val="2"/>
          <w:sz w:val="24"/>
          <w:szCs w:val="24"/>
          <w:lang w:val="en-US" w:eastAsia="zh-CN" w:bidi="ar-SA"/>
        </w:rPr>
        <w:t>2</w:t>
      </w:r>
      <w:r>
        <w:rPr>
          <w:rFonts w:hint="eastAsia" w:ascii="宋体" w:hAnsi="宋体" w:eastAsia="宋体" w:cs="宋体"/>
          <w:sz w:val="24"/>
          <w:szCs w:val="24"/>
          <w:lang w:val="en-US" w:eastAsia="zh-CN"/>
        </w:rPr>
        <w:t xml:space="preserve">  </w:t>
      </w:r>
      <w:r>
        <w:rPr>
          <w:rFonts w:hint="eastAsia" w:ascii="宋体" w:hAnsi="宋体" w:eastAsia="宋体" w:cs="宋体"/>
          <w:color w:val="auto"/>
          <w:sz w:val="24"/>
          <w:szCs w:val="24"/>
          <w:lang w:val="en-US" w:eastAsia="zh-CN"/>
        </w:rPr>
        <w:t>真空绝热板的质量和性能指标应符合现行行业标准《建筑用真空绝热板应用技术规程》JGJ/T 416的有关规定；</w:t>
      </w:r>
    </w:p>
    <w:p>
      <w:pPr>
        <w:spacing w:line="360" w:lineRule="auto"/>
        <w:ind w:firstLine="480"/>
        <w:rPr>
          <w:rFonts w:hint="eastAsia" w:ascii="宋体" w:hAnsi="宋体" w:eastAsia="宋体" w:cs="宋体"/>
          <w:color w:val="auto"/>
          <w:sz w:val="24"/>
          <w:szCs w:val="24"/>
          <w:lang w:val="en-US" w:eastAsia="zh-CN"/>
        </w:rPr>
      </w:pPr>
      <w:r>
        <w:rPr>
          <w:rFonts w:hint="eastAsia" w:ascii="Times New Roman" w:hAnsi="Times New Roman" w:eastAsia="宋体" w:cs="Times New Roman"/>
          <w:b/>
          <w:bCs/>
          <w:color w:val="auto"/>
          <w:kern w:val="2"/>
          <w:sz w:val="24"/>
          <w:szCs w:val="24"/>
          <w:lang w:val="en-US" w:eastAsia="zh-CN" w:bidi="ar-SA"/>
        </w:rPr>
        <w:t>3</w:t>
      </w:r>
      <w:r>
        <w:rPr>
          <w:rFonts w:hint="eastAsia" w:ascii="宋体" w:hAnsi="宋体" w:eastAsia="宋体" w:cs="宋体"/>
          <w:color w:val="auto"/>
          <w:sz w:val="24"/>
          <w:szCs w:val="24"/>
          <w:lang w:val="en-US" w:eastAsia="zh-CN"/>
        </w:rPr>
        <w:t xml:space="preserve">  气凝胶保温材料的质量和性能指标应符合现行国家标准《纳米孔气凝胶符合绝热制品》GB/T 34336的有关规定；</w:t>
      </w:r>
    </w:p>
    <w:p>
      <w:pPr>
        <w:spacing w:line="360" w:lineRule="auto"/>
        <w:ind w:firstLine="480"/>
        <w:rPr>
          <w:rFonts w:hint="eastAsia" w:ascii="宋体" w:hAnsi="宋体" w:eastAsia="宋体" w:cs="宋体"/>
          <w:color w:val="auto"/>
          <w:sz w:val="24"/>
          <w:szCs w:val="24"/>
          <w:lang w:val="en-US" w:eastAsia="zh-CN"/>
        </w:rPr>
      </w:pPr>
      <w:r>
        <w:rPr>
          <w:rFonts w:hint="eastAsia" w:ascii="Times New Roman" w:hAnsi="Times New Roman" w:eastAsia="宋体" w:cs="Times New Roman"/>
          <w:b/>
          <w:bCs/>
          <w:color w:val="auto"/>
          <w:kern w:val="2"/>
          <w:sz w:val="24"/>
          <w:szCs w:val="24"/>
          <w:lang w:val="en-US" w:eastAsia="zh-CN" w:bidi="ar-SA"/>
        </w:rPr>
        <w:t>4</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highlight w:val="none"/>
          <w:lang w:val="en-US" w:eastAsia="zh-CN"/>
        </w:rPr>
        <w:t>陶瓷棉建筑保温复合板</w:t>
      </w:r>
      <w:r>
        <w:rPr>
          <w:rFonts w:hint="eastAsia" w:ascii="宋体" w:hAnsi="宋体" w:eastAsia="宋体" w:cs="宋体"/>
          <w:color w:val="auto"/>
          <w:sz w:val="24"/>
          <w:szCs w:val="24"/>
          <w:lang w:val="en-US" w:eastAsia="zh-CN"/>
        </w:rPr>
        <w:t>的质量和性能指标应符合《</w:t>
      </w:r>
      <w:r>
        <w:rPr>
          <w:rFonts w:hint="eastAsia" w:ascii="宋体" w:hAnsi="宋体" w:eastAsia="宋体" w:cs="宋体"/>
          <w:color w:val="auto"/>
          <w:sz w:val="24"/>
          <w:szCs w:val="24"/>
          <w:highlight w:val="none"/>
          <w:lang w:val="en-US" w:eastAsia="zh-CN"/>
        </w:rPr>
        <w:t>陶瓷棉建筑保温复合板应用技术规程</w:t>
      </w:r>
      <w:r>
        <w:rPr>
          <w:rFonts w:hint="eastAsia" w:ascii="宋体" w:hAnsi="宋体" w:eastAsia="宋体" w:cs="宋体"/>
          <w:color w:val="auto"/>
          <w:sz w:val="24"/>
          <w:szCs w:val="24"/>
          <w:lang w:val="en-US" w:eastAsia="zh-CN"/>
        </w:rPr>
        <w:t>》T/CECS 1036的有关规定；</w:t>
      </w:r>
    </w:p>
    <w:p>
      <w:pPr>
        <w:spacing w:line="360" w:lineRule="auto"/>
        <w:ind w:firstLine="480"/>
        <w:rPr>
          <w:rFonts w:hint="eastAsia" w:ascii="宋体" w:hAnsi="宋体" w:eastAsia="宋体" w:cs="宋体"/>
          <w:sz w:val="24"/>
          <w:szCs w:val="24"/>
          <w:lang w:val="en-US" w:eastAsia="zh-CN"/>
        </w:rPr>
      </w:pPr>
      <w:r>
        <w:rPr>
          <w:rFonts w:hint="eastAsia" w:ascii="Times New Roman" w:hAnsi="Times New Roman" w:eastAsia="宋体" w:cs="Times New Roman"/>
          <w:b/>
          <w:bCs/>
          <w:kern w:val="2"/>
          <w:sz w:val="24"/>
          <w:szCs w:val="24"/>
          <w:lang w:val="en-US" w:eastAsia="zh-CN" w:bidi="ar-SA"/>
        </w:rPr>
        <w:t>5</w:t>
      </w:r>
      <w:r>
        <w:rPr>
          <w:rFonts w:hint="eastAsia" w:ascii="宋体" w:hAnsi="宋体" w:eastAsia="宋体" w:cs="宋体"/>
          <w:sz w:val="24"/>
          <w:szCs w:val="24"/>
          <w:lang w:val="en-US" w:eastAsia="zh-CN"/>
        </w:rPr>
        <w:t xml:space="preserve">  当防火要求采用A级燃烧性能材料时，宜采用硅墨烯不燃保温板、岩棉、泡沫混凝土等保温材料；当采用聚苯颗粒混凝土时，其密度不应低于280kg/m</w:t>
      </w:r>
      <w:r>
        <w:rPr>
          <w:rFonts w:hint="eastAsia" w:ascii="宋体" w:hAnsi="宋体" w:eastAsia="宋体" w:cs="宋体"/>
          <w:sz w:val="24"/>
          <w:szCs w:val="24"/>
          <w:vertAlign w:val="superscript"/>
          <w:lang w:val="en-US" w:eastAsia="zh-CN"/>
        </w:rPr>
        <w:t>3</w:t>
      </w:r>
      <w:r>
        <w:rPr>
          <w:rFonts w:hint="eastAsia" w:ascii="宋体" w:hAnsi="宋体" w:eastAsia="宋体" w:cs="宋体"/>
          <w:sz w:val="24"/>
          <w:szCs w:val="24"/>
          <w:lang w:val="en-US" w:eastAsia="zh-CN"/>
        </w:rPr>
        <w:t>；</w:t>
      </w:r>
    </w:p>
    <w:p>
      <w:pPr>
        <w:pStyle w:val="2"/>
        <w:spacing w:line="360" w:lineRule="auto"/>
        <w:ind w:firstLine="482" w:firstLineChars="200"/>
        <w:rPr>
          <w:rFonts w:hint="eastAsia" w:ascii="宋体" w:hAnsi="宋体" w:eastAsia="宋体" w:cs="宋体"/>
          <w:sz w:val="24"/>
          <w:szCs w:val="24"/>
          <w:lang w:val="en-US" w:eastAsia="zh-CN"/>
        </w:rPr>
      </w:pPr>
      <w:r>
        <w:rPr>
          <w:rFonts w:hint="eastAsia" w:ascii="Times New Roman" w:hAnsi="Times New Roman" w:eastAsia="宋体" w:cs="Times New Roman"/>
          <w:b/>
          <w:bCs/>
          <w:kern w:val="2"/>
          <w:sz w:val="24"/>
          <w:szCs w:val="24"/>
          <w:lang w:val="en-US" w:eastAsia="zh-CN" w:bidi="ar-SA"/>
        </w:rPr>
        <w:t>6</w:t>
      </w:r>
      <w:r>
        <w:rPr>
          <w:rFonts w:hint="eastAsia" w:ascii="宋体" w:hAnsi="宋体" w:eastAsia="宋体" w:cs="宋体"/>
          <w:sz w:val="24"/>
          <w:szCs w:val="24"/>
          <w:lang w:val="en-US" w:eastAsia="zh-CN"/>
        </w:rPr>
        <w:t xml:space="preserve">  硅墨烯不燃保温板的性能要求应符合标准《硅墨烯不燃保温板》T/CECS 10291的有关规定。</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kern w:val="2"/>
          <w:sz w:val="24"/>
          <w:szCs w:val="24"/>
          <w:lang w:val="en-US" w:eastAsia="zh-CN" w:bidi="ar-SA"/>
        </w:rPr>
      </w:pPr>
      <w:r>
        <w:rPr>
          <w:rFonts w:hint="eastAsia" w:ascii="Times New Roman" w:hAnsi="Times New Roman" w:eastAsia="宋体" w:cs="Times New Roman"/>
          <w:b/>
          <w:bCs/>
          <w:kern w:val="2"/>
          <w:sz w:val="24"/>
          <w:szCs w:val="24"/>
          <w:lang w:val="en-US" w:eastAsia="zh-CN" w:bidi="ar-SA"/>
        </w:rPr>
        <w:t>4.2.2</w:t>
      </w:r>
      <w:r>
        <w:rPr>
          <w:rFonts w:hint="eastAsia" w:ascii="宋体" w:hAnsi="宋体" w:eastAsia="宋体" w:cs="宋体"/>
          <w:sz w:val="24"/>
          <w:szCs w:val="24"/>
          <w:lang w:val="en-US" w:eastAsia="zh-CN"/>
        </w:rPr>
        <w:t xml:space="preserve">  </w:t>
      </w:r>
      <w:r>
        <w:rPr>
          <w:rFonts w:hint="eastAsia" w:ascii="宋体" w:hAnsi="宋体" w:eastAsia="宋体" w:cs="宋体"/>
          <w:kern w:val="2"/>
          <w:sz w:val="24"/>
          <w:szCs w:val="24"/>
          <w:lang w:val="en-US" w:eastAsia="zh-CN" w:bidi="ar-SA"/>
        </w:rPr>
        <w:t>保温材料燃烧性能等级应符合现行国家标准《建筑设计防火规范》GB 50016的规定，且不应低于现行国家标准《建筑材料及制品燃烧性能分级》GB 8624中B1级的要求。</w:t>
      </w:r>
    </w:p>
    <w:p>
      <w:pPr>
        <w:pStyle w:val="5"/>
        <w:bidi w:val="0"/>
        <w:jc w:val="center"/>
        <w:rPr>
          <w:rFonts w:hint="eastAsia" w:ascii="宋体" w:hAnsi="宋体" w:eastAsia="宋体" w:cs="宋体"/>
          <w:sz w:val="24"/>
          <w:szCs w:val="24"/>
          <w:lang w:val="en-US" w:eastAsia="zh-CN"/>
        </w:rPr>
      </w:pPr>
      <w:bookmarkStart w:id="11" w:name="_Toc30801"/>
      <w:r>
        <w:rPr>
          <w:rFonts w:hint="eastAsia" w:ascii="Times New Roman" w:hAnsi="Times New Roman" w:eastAsia="宋体" w:cs="Times New Roman"/>
          <w:sz w:val="28"/>
          <w:szCs w:val="28"/>
          <w:lang w:val="en-US" w:eastAsia="zh-CN"/>
        </w:rPr>
        <w:t>4.3</w:t>
      </w:r>
      <w:r>
        <w:rPr>
          <w:rFonts w:hint="eastAsia" w:ascii="宋体" w:hAnsi="宋体" w:eastAsia="宋体" w:cs="宋体"/>
          <w:sz w:val="24"/>
          <w:szCs w:val="24"/>
          <w:lang w:val="en-US" w:eastAsia="zh-CN"/>
        </w:rPr>
        <w:t xml:space="preserve">  </w:t>
      </w:r>
      <w:r>
        <w:rPr>
          <w:rFonts w:hint="eastAsia" w:ascii="黑体" w:hAnsi="黑体" w:eastAsia="黑体" w:cs="黑体"/>
          <w:sz w:val="28"/>
          <w:szCs w:val="28"/>
          <w:lang w:val="en-US" w:eastAsia="zh-CN"/>
        </w:rPr>
        <w:t>连接材料</w:t>
      </w:r>
      <w:bookmarkEnd w:id="11"/>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lang w:val="en-US" w:eastAsia="zh-CN"/>
        </w:rPr>
      </w:pPr>
      <w:r>
        <w:rPr>
          <w:rFonts w:hint="eastAsia" w:ascii="Times New Roman" w:hAnsi="Times New Roman" w:eastAsia="宋体" w:cs="Times New Roman"/>
          <w:b/>
          <w:bCs/>
          <w:kern w:val="2"/>
          <w:sz w:val="24"/>
          <w:szCs w:val="24"/>
          <w:lang w:val="en-US" w:eastAsia="zh-CN" w:bidi="ar-SA"/>
        </w:rPr>
        <w:t>4.3.1</w:t>
      </w:r>
      <w:r>
        <w:rPr>
          <w:rFonts w:hint="eastAsia" w:ascii="宋体" w:hAnsi="宋体" w:eastAsia="宋体" w:cs="宋体"/>
          <w:sz w:val="24"/>
          <w:szCs w:val="24"/>
          <w:lang w:val="en-US" w:eastAsia="zh-CN"/>
        </w:rPr>
        <w:t xml:space="preserve">  保温层与基层墙体间的锚固件或内外叶板之间的拉结件的材质采用不锈钢或纤维增强塑料（FRP）。当有可靠依据时，也可采用其他</w:t>
      </w:r>
      <w:r>
        <w:rPr>
          <w:rFonts w:hint="eastAsia" w:ascii="宋体" w:hAnsi="宋体" w:eastAsia="宋体" w:cs="宋体"/>
          <w:color w:val="auto"/>
          <w:sz w:val="24"/>
          <w:szCs w:val="24"/>
          <w:lang w:val="en-US" w:eastAsia="zh-CN"/>
        </w:rPr>
        <w:t>材质的锚固件或拉结件</w:t>
      </w:r>
      <w:r>
        <w:rPr>
          <w:rFonts w:hint="eastAsia" w:ascii="宋体" w:hAnsi="宋体" w:eastAsia="宋体" w:cs="宋体"/>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lang w:val="en-US" w:eastAsia="zh-CN"/>
        </w:rPr>
      </w:pPr>
      <w:r>
        <w:rPr>
          <w:rFonts w:hint="eastAsia" w:ascii="Times New Roman" w:hAnsi="Times New Roman" w:eastAsia="宋体" w:cs="Times New Roman"/>
          <w:b/>
          <w:bCs/>
          <w:kern w:val="2"/>
          <w:sz w:val="24"/>
          <w:szCs w:val="24"/>
          <w:lang w:val="en-US" w:eastAsia="zh-CN" w:bidi="ar-SA"/>
        </w:rPr>
        <w:t>4.3.2</w:t>
      </w:r>
      <w:r>
        <w:rPr>
          <w:rFonts w:hint="eastAsia" w:ascii="宋体" w:hAnsi="宋体" w:eastAsia="宋体" w:cs="宋体"/>
          <w:sz w:val="24"/>
          <w:szCs w:val="24"/>
          <w:lang w:val="en-US" w:eastAsia="zh-CN"/>
        </w:rPr>
        <w:t xml:space="preserve">  纤维增强塑料（FRP）</w:t>
      </w:r>
      <w:r>
        <w:rPr>
          <w:rFonts w:hint="eastAsia" w:ascii="宋体" w:hAnsi="宋体" w:eastAsia="宋体" w:cs="宋体"/>
          <w:sz w:val="24"/>
          <w:szCs w:val="24"/>
          <w:highlight w:val="none"/>
          <w:lang w:val="en-US" w:eastAsia="zh-CN"/>
        </w:rPr>
        <w:t>拉结件</w:t>
      </w:r>
      <w:r>
        <w:rPr>
          <w:rFonts w:hint="eastAsia" w:ascii="宋体" w:hAnsi="宋体" w:eastAsia="宋体" w:cs="宋体"/>
          <w:sz w:val="24"/>
          <w:szCs w:val="24"/>
          <w:lang w:val="en-US" w:eastAsia="zh-CN"/>
        </w:rPr>
        <w:t>宜采用拉挤成型工艺制作，应符合下列规定：</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sz w:val="24"/>
          <w:szCs w:val="24"/>
          <w:lang w:val="en-US" w:eastAsia="zh-CN"/>
        </w:rPr>
      </w:pPr>
      <w:r>
        <w:rPr>
          <w:rFonts w:hint="eastAsia" w:ascii="Times New Roman" w:hAnsi="Times New Roman" w:eastAsia="宋体" w:cs="Times New Roman"/>
          <w:b/>
          <w:bCs/>
          <w:kern w:val="2"/>
          <w:sz w:val="24"/>
          <w:szCs w:val="24"/>
          <w:lang w:val="en-US" w:eastAsia="zh-CN" w:bidi="ar-SA"/>
        </w:rPr>
        <w:t>1</w:t>
      </w:r>
      <w:r>
        <w:rPr>
          <w:rFonts w:hint="eastAsia" w:ascii="宋体" w:hAnsi="宋体" w:eastAsia="宋体" w:cs="宋体"/>
          <w:sz w:val="24"/>
          <w:szCs w:val="24"/>
          <w:lang w:val="en-US" w:eastAsia="zh-CN"/>
        </w:rPr>
        <w:t xml:space="preserve">  纤维增强塑料（FRP）拉结件件的材料力学性能指标应符合表5.4.2的规定：</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b/>
          <w:bCs/>
          <w:sz w:val="21"/>
          <w:szCs w:val="21"/>
          <w:lang w:val="en-US" w:eastAsia="zh-CN"/>
        </w:rPr>
        <w:t>表</w:t>
      </w:r>
      <w:r>
        <w:rPr>
          <w:rFonts w:hint="default" w:ascii="Times New Roman" w:hAnsi="Times New Roman" w:eastAsia="宋体" w:cs="Times New Roman"/>
          <w:b/>
          <w:bCs/>
          <w:sz w:val="21"/>
          <w:szCs w:val="21"/>
          <w:lang w:val="en-US" w:eastAsia="zh-CN"/>
        </w:rPr>
        <w:t>4.3.2</w:t>
      </w:r>
      <w:r>
        <w:rPr>
          <w:rFonts w:hint="eastAsia" w:ascii="宋体" w:hAnsi="宋体" w:eastAsia="宋体" w:cs="宋体"/>
          <w:sz w:val="24"/>
          <w:szCs w:val="24"/>
          <w:lang w:val="en-US" w:eastAsia="zh-CN"/>
        </w:rPr>
        <w:t xml:space="preserve">  </w:t>
      </w:r>
      <w:r>
        <w:rPr>
          <w:rFonts w:hint="eastAsia" w:ascii="宋体" w:hAnsi="宋体" w:eastAsia="宋体" w:cs="宋体"/>
          <w:b/>
          <w:bCs/>
          <w:sz w:val="21"/>
          <w:szCs w:val="21"/>
          <w:lang w:val="en-US" w:eastAsia="zh-CN"/>
        </w:rPr>
        <w:t>纤维增强塑料（FRP）拉结件材料力学性能指标</w:t>
      </w:r>
    </w:p>
    <w:tbl>
      <w:tblPr>
        <w:tblStyle w:val="24"/>
        <w:tblW w:w="4456"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2411"/>
        <w:gridCol w:w="1136"/>
        <w:gridCol w:w="404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9" w:hRule="atLeast"/>
          <w:jc w:val="center"/>
        </w:trPr>
        <w:tc>
          <w:tcPr>
            <w:tcW w:w="1587" w:type="pct"/>
            <w:tcBorders>
              <w:bottom w:val="single" w:color="auto" w:sz="4" w:space="0"/>
              <w:right w:val="single" w:color="auto" w:sz="4" w:space="0"/>
            </w:tcBorders>
            <w:vAlign w:val="center"/>
          </w:tcPr>
          <w:p>
            <w:pPr>
              <w:widowControl/>
              <w:adjustRightInd w:val="0"/>
              <w:snapToGrid w:val="0"/>
              <w:jc w:val="center"/>
              <w:rPr>
                <w:rFonts w:ascii="宋体" w:hAnsi="宋体" w:eastAsia="宋体"/>
                <w:kern w:val="0"/>
                <w:szCs w:val="21"/>
              </w:rPr>
            </w:pPr>
            <w:r>
              <w:rPr>
                <w:rFonts w:hint="eastAsia" w:ascii="宋体" w:hAnsi="宋体" w:eastAsia="宋体" w:cs="宋体"/>
                <w:kern w:val="0"/>
                <w:szCs w:val="21"/>
              </w:rPr>
              <w:t>项目</w:t>
            </w:r>
          </w:p>
        </w:tc>
        <w:tc>
          <w:tcPr>
            <w:tcW w:w="748" w:type="pct"/>
            <w:tcBorders>
              <w:left w:val="single" w:color="auto" w:sz="4" w:space="0"/>
              <w:bottom w:val="single" w:color="auto" w:sz="4" w:space="0"/>
              <w:right w:val="single" w:color="auto" w:sz="4" w:space="0"/>
            </w:tcBorders>
            <w:vAlign w:val="center"/>
          </w:tcPr>
          <w:p>
            <w:pPr>
              <w:widowControl/>
              <w:adjustRightInd w:val="0"/>
              <w:snapToGrid w:val="0"/>
              <w:jc w:val="center"/>
              <w:rPr>
                <w:rFonts w:ascii="宋体" w:hAnsi="宋体" w:eastAsia="宋体"/>
                <w:kern w:val="0"/>
                <w:szCs w:val="21"/>
              </w:rPr>
            </w:pPr>
            <w:r>
              <w:rPr>
                <w:rFonts w:hint="eastAsia" w:ascii="宋体" w:hAnsi="宋体" w:eastAsia="宋体" w:cs="宋体"/>
                <w:kern w:val="0"/>
                <w:szCs w:val="21"/>
              </w:rPr>
              <w:t>指标要求</w:t>
            </w:r>
          </w:p>
        </w:tc>
        <w:tc>
          <w:tcPr>
            <w:tcW w:w="2665" w:type="pct"/>
            <w:tcBorders>
              <w:left w:val="single" w:color="auto" w:sz="4" w:space="0"/>
              <w:bottom w:val="single" w:color="auto" w:sz="4" w:space="0"/>
            </w:tcBorders>
            <w:vAlign w:val="center"/>
          </w:tcPr>
          <w:p>
            <w:pPr>
              <w:widowControl/>
              <w:adjustRightInd w:val="0"/>
              <w:snapToGrid w:val="0"/>
              <w:jc w:val="center"/>
              <w:rPr>
                <w:rFonts w:ascii="宋体" w:hAnsi="宋体" w:eastAsia="宋体"/>
                <w:kern w:val="0"/>
                <w:szCs w:val="21"/>
              </w:rPr>
            </w:pPr>
            <w:r>
              <w:rPr>
                <w:rFonts w:hint="eastAsia" w:ascii="宋体" w:hAnsi="宋体" w:eastAsia="宋体" w:cs="宋体"/>
                <w:kern w:val="0"/>
                <w:szCs w:val="21"/>
              </w:rPr>
              <w:t>试验方法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587" w:type="pct"/>
            <w:tcBorders>
              <w:top w:val="single" w:color="auto" w:sz="4" w:space="0"/>
              <w:bottom w:val="single" w:color="auto" w:sz="4" w:space="0"/>
              <w:right w:val="single" w:color="auto" w:sz="4" w:space="0"/>
            </w:tcBorders>
            <w:vAlign w:val="center"/>
          </w:tcPr>
          <w:p>
            <w:pPr>
              <w:widowControl/>
              <w:adjustRightInd w:val="0"/>
              <w:snapToGrid w:val="0"/>
              <w:jc w:val="center"/>
              <w:rPr>
                <w:rFonts w:ascii="宋体" w:hAnsi="宋体" w:eastAsia="宋体"/>
                <w:kern w:val="0"/>
                <w:szCs w:val="21"/>
              </w:rPr>
            </w:pPr>
            <w:r>
              <w:rPr>
                <w:rFonts w:hint="eastAsia" w:ascii="宋体" w:hAnsi="宋体" w:eastAsia="宋体" w:cs="宋体"/>
                <w:kern w:val="0"/>
                <w:szCs w:val="21"/>
              </w:rPr>
              <w:t>拉伸强度，</w:t>
            </w:r>
            <w:r>
              <w:rPr>
                <w:rFonts w:ascii="宋体" w:hAnsi="宋体" w:eastAsia="宋体"/>
                <w:kern w:val="0"/>
                <w:szCs w:val="21"/>
              </w:rPr>
              <w:t>MPa</w:t>
            </w:r>
          </w:p>
        </w:tc>
        <w:tc>
          <w:tcPr>
            <w:tcW w:w="748" w:type="pct"/>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center"/>
              <w:rPr>
                <w:rFonts w:ascii="宋体" w:hAnsi="宋体" w:eastAsia="宋体"/>
                <w:kern w:val="0"/>
                <w:szCs w:val="21"/>
              </w:rPr>
            </w:pPr>
            <w:r>
              <w:rPr>
                <w:rFonts w:hint="eastAsia" w:ascii="宋体" w:hAnsi="宋体" w:eastAsia="宋体"/>
                <w:kern w:val="0"/>
                <w:szCs w:val="21"/>
              </w:rPr>
              <w:t>≥</w:t>
            </w:r>
            <w:r>
              <w:rPr>
                <w:rFonts w:ascii="宋体" w:hAnsi="宋体" w:eastAsia="宋体"/>
                <w:kern w:val="0"/>
                <w:szCs w:val="21"/>
              </w:rPr>
              <w:t>700</w:t>
            </w:r>
          </w:p>
        </w:tc>
        <w:tc>
          <w:tcPr>
            <w:tcW w:w="2665" w:type="pct"/>
            <w:tcBorders>
              <w:top w:val="single" w:color="auto" w:sz="4" w:space="0"/>
              <w:left w:val="single" w:color="auto" w:sz="4" w:space="0"/>
              <w:bottom w:val="single" w:color="auto" w:sz="4" w:space="0"/>
            </w:tcBorders>
            <w:vAlign w:val="center"/>
          </w:tcPr>
          <w:p>
            <w:pPr>
              <w:widowControl/>
              <w:adjustRightInd w:val="0"/>
              <w:snapToGrid w:val="0"/>
              <w:jc w:val="center"/>
              <w:rPr>
                <w:rFonts w:asciiTheme="minorEastAsia" w:hAnsiTheme="minorEastAsia" w:eastAsiaTheme="minorEastAsia"/>
              </w:rPr>
            </w:pPr>
            <w:r>
              <w:rPr>
                <w:rFonts w:hint="eastAsia" w:asciiTheme="minorEastAsia" w:hAnsiTheme="minorEastAsia" w:eastAsiaTheme="minorEastAsia"/>
              </w:rPr>
              <w:t>《纤维增强塑料拉伸性能试验方法》</w:t>
            </w:r>
          </w:p>
          <w:p>
            <w:pPr>
              <w:widowControl/>
              <w:adjustRightInd w:val="0"/>
              <w:snapToGrid w:val="0"/>
              <w:jc w:val="center"/>
              <w:rPr>
                <w:rFonts w:ascii="宋体" w:hAnsi="宋体" w:eastAsia="宋体"/>
                <w:kern w:val="0"/>
                <w:szCs w:val="21"/>
              </w:rPr>
            </w:pPr>
            <w:r>
              <w:rPr>
                <w:rFonts w:ascii="宋体" w:hAnsi="宋体" w:eastAsia="宋体"/>
                <w:kern w:val="0"/>
                <w:szCs w:val="21"/>
              </w:rPr>
              <w:t>GB/T 1447</w:t>
            </w:r>
          </w:p>
          <w:p>
            <w:pPr>
              <w:widowControl/>
              <w:adjustRightInd w:val="0"/>
              <w:snapToGrid w:val="0"/>
              <w:jc w:val="center"/>
              <w:rPr>
                <w:rFonts w:ascii="宋体" w:hAnsi="宋体" w:eastAsia="宋体"/>
                <w:kern w:val="0"/>
                <w:szCs w:val="21"/>
              </w:rPr>
            </w:pPr>
            <w:r>
              <w:rPr>
                <w:rFonts w:hint="eastAsia" w:asciiTheme="minorEastAsia" w:hAnsiTheme="minorEastAsia" w:eastAsiaTheme="minorEastAsia"/>
              </w:rPr>
              <w:t>《纤维增强复合材料筋基本力学性能试验方法》</w:t>
            </w:r>
            <w:r>
              <w:rPr>
                <w:rFonts w:ascii="宋体" w:hAnsi="宋体" w:eastAsia="宋体"/>
                <w:kern w:val="0"/>
                <w:szCs w:val="21"/>
              </w:rPr>
              <w:t>GB/T</w:t>
            </w:r>
            <w:r>
              <w:rPr>
                <w:rFonts w:hint="eastAsia" w:ascii="宋体" w:hAnsi="宋体" w:eastAsia="宋体"/>
                <w:kern w:val="0"/>
                <w:szCs w:val="21"/>
              </w:rPr>
              <w:t xml:space="preserve"> </w:t>
            </w:r>
            <w:r>
              <w:rPr>
                <w:rFonts w:ascii="宋体" w:hAnsi="宋体" w:eastAsia="宋体"/>
                <w:kern w:val="0"/>
                <w:szCs w:val="21"/>
              </w:rPr>
              <w:t>30022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9" w:hRule="atLeast"/>
          <w:jc w:val="center"/>
        </w:trPr>
        <w:tc>
          <w:tcPr>
            <w:tcW w:w="1587" w:type="pct"/>
            <w:tcBorders>
              <w:top w:val="single" w:color="auto" w:sz="4" w:space="0"/>
              <w:bottom w:val="single" w:color="auto" w:sz="4" w:space="0"/>
              <w:right w:val="single" w:color="auto" w:sz="4" w:space="0"/>
            </w:tcBorders>
            <w:vAlign w:val="center"/>
          </w:tcPr>
          <w:p>
            <w:pPr>
              <w:widowControl/>
              <w:adjustRightInd w:val="0"/>
              <w:snapToGrid w:val="0"/>
              <w:jc w:val="center"/>
              <w:rPr>
                <w:rFonts w:ascii="宋体" w:hAnsi="宋体" w:eastAsia="宋体"/>
                <w:kern w:val="0"/>
                <w:szCs w:val="21"/>
              </w:rPr>
            </w:pPr>
            <w:r>
              <w:rPr>
                <w:rFonts w:hint="eastAsia" w:ascii="宋体" w:hAnsi="宋体" w:eastAsia="宋体" w:cs="宋体"/>
                <w:kern w:val="0"/>
                <w:szCs w:val="21"/>
              </w:rPr>
              <w:t>拉伸弹模，</w:t>
            </w:r>
            <w:r>
              <w:rPr>
                <w:rFonts w:ascii="宋体" w:hAnsi="宋体" w:eastAsia="宋体"/>
                <w:kern w:val="0"/>
                <w:szCs w:val="21"/>
              </w:rPr>
              <w:t>GPa</w:t>
            </w:r>
          </w:p>
        </w:tc>
        <w:tc>
          <w:tcPr>
            <w:tcW w:w="748" w:type="pct"/>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center"/>
              <w:rPr>
                <w:rFonts w:ascii="宋体" w:hAnsi="宋体" w:eastAsia="宋体"/>
                <w:kern w:val="0"/>
                <w:szCs w:val="21"/>
              </w:rPr>
            </w:pPr>
            <w:r>
              <w:rPr>
                <w:rFonts w:hint="eastAsia" w:ascii="宋体" w:hAnsi="宋体" w:eastAsia="宋体"/>
                <w:kern w:val="0"/>
                <w:szCs w:val="21"/>
              </w:rPr>
              <w:t>≥</w:t>
            </w:r>
            <w:r>
              <w:rPr>
                <w:rFonts w:ascii="宋体" w:hAnsi="宋体" w:eastAsia="宋体"/>
                <w:kern w:val="0"/>
                <w:szCs w:val="21"/>
              </w:rPr>
              <w:t>42</w:t>
            </w:r>
          </w:p>
        </w:tc>
        <w:tc>
          <w:tcPr>
            <w:tcW w:w="2665" w:type="pct"/>
            <w:tcBorders>
              <w:top w:val="single" w:color="auto" w:sz="4" w:space="0"/>
              <w:left w:val="single" w:color="auto" w:sz="4" w:space="0"/>
              <w:bottom w:val="single" w:color="auto" w:sz="4" w:space="0"/>
            </w:tcBorders>
            <w:vAlign w:val="center"/>
          </w:tcPr>
          <w:p>
            <w:pPr>
              <w:widowControl/>
              <w:adjustRightInd w:val="0"/>
              <w:snapToGrid w:val="0"/>
              <w:jc w:val="center"/>
              <w:rPr>
                <w:rFonts w:asciiTheme="minorEastAsia" w:hAnsiTheme="minorEastAsia" w:eastAsiaTheme="minorEastAsia"/>
              </w:rPr>
            </w:pPr>
            <w:r>
              <w:rPr>
                <w:rFonts w:hint="eastAsia" w:asciiTheme="minorEastAsia" w:hAnsiTheme="minorEastAsia" w:eastAsiaTheme="minorEastAsia"/>
              </w:rPr>
              <w:t>《纤维增强塑料拉伸性能试验方法》</w:t>
            </w:r>
          </w:p>
          <w:p>
            <w:pPr>
              <w:widowControl/>
              <w:adjustRightInd w:val="0"/>
              <w:snapToGrid w:val="0"/>
              <w:jc w:val="center"/>
              <w:rPr>
                <w:rFonts w:ascii="宋体" w:hAnsi="宋体" w:eastAsia="宋体"/>
                <w:kern w:val="0"/>
                <w:szCs w:val="21"/>
              </w:rPr>
            </w:pPr>
            <w:r>
              <w:rPr>
                <w:rFonts w:ascii="宋体" w:hAnsi="宋体" w:eastAsia="宋体"/>
                <w:kern w:val="0"/>
                <w:szCs w:val="21"/>
              </w:rPr>
              <w:t>GB/T 1447</w:t>
            </w:r>
          </w:p>
          <w:p>
            <w:pPr>
              <w:widowControl/>
              <w:adjustRightInd w:val="0"/>
              <w:snapToGrid w:val="0"/>
              <w:jc w:val="center"/>
              <w:rPr>
                <w:rFonts w:ascii="宋体" w:hAnsi="宋体" w:eastAsia="宋体"/>
                <w:kern w:val="0"/>
                <w:szCs w:val="21"/>
              </w:rPr>
            </w:pPr>
            <w:r>
              <w:rPr>
                <w:rFonts w:hint="eastAsia" w:asciiTheme="minorEastAsia" w:hAnsiTheme="minorEastAsia" w:eastAsiaTheme="minorEastAsia"/>
              </w:rPr>
              <w:t>《纤维增强复合材料筋基本力学性能试验方法》</w:t>
            </w:r>
            <w:r>
              <w:rPr>
                <w:rFonts w:ascii="宋体" w:hAnsi="宋体" w:eastAsia="宋体"/>
                <w:kern w:val="0"/>
                <w:szCs w:val="21"/>
              </w:rPr>
              <w:t>GB/T</w:t>
            </w:r>
            <w:r>
              <w:rPr>
                <w:rFonts w:hint="eastAsia" w:ascii="宋体" w:hAnsi="宋体" w:eastAsia="宋体"/>
                <w:kern w:val="0"/>
                <w:szCs w:val="21"/>
              </w:rPr>
              <w:t xml:space="preserve"> </w:t>
            </w:r>
            <w:r>
              <w:rPr>
                <w:rFonts w:ascii="宋体" w:hAnsi="宋体" w:eastAsia="宋体"/>
                <w:kern w:val="0"/>
                <w:szCs w:val="21"/>
              </w:rPr>
              <w:t>30022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7" w:hRule="atLeast"/>
          <w:jc w:val="center"/>
        </w:trPr>
        <w:tc>
          <w:tcPr>
            <w:tcW w:w="1587" w:type="pct"/>
            <w:tcBorders>
              <w:top w:val="single" w:color="auto" w:sz="4" w:space="0"/>
              <w:right w:val="single" w:color="auto" w:sz="4" w:space="0"/>
            </w:tcBorders>
            <w:vAlign w:val="center"/>
          </w:tcPr>
          <w:p>
            <w:pPr>
              <w:widowControl/>
              <w:adjustRightInd w:val="0"/>
              <w:snapToGrid w:val="0"/>
              <w:jc w:val="center"/>
              <w:rPr>
                <w:rFonts w:ascii="宋体" w:hAnsi="宋体" w:eastAsia="宋体"/>
                <w:kern w:val="0"/>
                <w:szCs w:val="21"/>
              </w:rPr>
            </w:pPr>
            <w:r>
              <w:rPr>
                <w:rFonts w:hint="eastAsia" w:ascii="宋体" w:hAnsi="宋体" w:eastAsia="宋体" w:cs="宋体"/>
                <w:kern w:val="0"/>
                <w:szCs w:val="21"/>
              </w:rPr>
              <w:t>层间抗剪强度（</w:t>
            </w:r>
            <w:r>
              <w:rPr>
                <w:rFonts w:ascii="宋体" w:hAnsi="宋体" w:eastAsia="宋体"/>
                <w:kern w:val="0"/>
                <w:szCs w:val="21"/>
              </w:rPr>
              <w:t>MPa</w:t>
            </w:r>
            <w:r>
              <w:rPr>
                <w:rFonts w:hint="eastAsia" w:ascii="宋体" w:hAnsi="宋体" w:eastAsia="宋体" w:cs="宋体"/>
                <w:kern w:val="0"/>
                <w:szCs w:val="21"/>
              </w:rPr>
              <w:t>）</w:t>
            </w:r>
          </w:p>
        </w:tc>
        <w:tc>
          <w:tcPr>
            <w:tcW w:w="748" w:type="pct"/>
            <w:tcBorders>
              <w:top w:val="single" w:color="auto" w:sz="4" w:space="0"/>
              <w:left w:val="single" w:color="auto" w:sz="4" w:space="0"/>
              <w:right w:val="single" w:color="auto" w:sz="4" w:space="0"/>
            </w:tcBorders>
            <w:vAlign w:val="center"/>
          </w:tcPr>
          <w:p>
            <w:pPr>
              <w:widowControl/>
              <w:adjustRightInd w:val="0"/>
              <w:snapToGrid w:val="0"/>
              <w:jc w:val="center"/>
              <w:rPr>
                <w:rFonts w:ascii="宋体" w:hAnsi="宋体" w:eastAsia="宋体"/>
                <w:kern w:val="0"/>
                <w:szCs w:val="21"/>
              </w:rPr>
            </w:pPr>
            <w:r>
              <w:rPr>
                <w:rFonts w:hint="eastAsia" w:ascii="宋体" w:hAnsi="宋体" w:eastAsia="宋体"/>
                <w:kern w:val="0"/>
                <w:szCs w:val="21"/>
              </w:rPr>
              <w:t>≥</w:t>
            </w:r>
            <w:r>
              <w:rPr>
                <w:rFonts w:ascii="宋体" w:hAnsi="宋体" w:eastAsia="宋体"/>
                <w:kern w:val="0"/>
                <w:szCs w:val="21"/>
              </w:rPr>
              <w:t>30</w:t>
            </w:r>
          </w:p>
        </w:tc>
        <w:tc>
          <w:tcPr>
            <w:tcW w:w="2665" w:type="pct"/>
            <w:tcBorders>
              <w:top w:val="single" w:color="auto" w:sz="4" w:space="0"/>
              <w:left w:val="single" w:color="auto" w:sz="4" w:space="0"/>
            </w:tcBorders>
            <w:vAlign w:val="center"/>
          </w:tcPr>
          <w:p>
            <w:pPr>
              <w:widowControl/>
              <w:adjustRightInd w:val="0"/>
              <w:snapToGrid w:val="0"/>
              <w:jc w:val="center"/>
              <w:rPr>
                <w:rFonts w:asciiTheme="minorEastAsia" w:hAnsiTheme="minorEastAsia" w:eastAsiaTheme="minorEastAsia"/>
              </w:rPr>
            </w:pPr>
            <w:r>
              <w:rPr>
                <w:rFonts w:hint="eastAsia" w:asciiTheme="minorEastAsia" w:hAnsiTheme="minorEastAsia" w:eastAsiaTheme="minorEastAsia"/>
              </w:rPr>
              <w:t>《纤维增强塑料 短梁法测定层间剪切强度》</w:t>
            </w:r>
          </w:p>
          <w:p>
            <w:pPr>
              <w:widowControl/>
              <w:adjustRightInd w:val="0"/>
              <w:snapToGrid w:val="0"/>
              <w:jc w:val="center"/>
              <w:rPr>
                <w:rFonts w:ascii="宋体" w:hAnsi="宋体" w:eastAsia="宋体"/>
                <w:kern w:val="0"/>
                <w:szCs w:val="21"/>
              </w:rPr>
            </w:pPr>
            <w:r>
              <w:rPr>
                <w:rFonts w:ascii="宋体" w:hAnsi="宋体" w:eastAsia="宋体"/>
                <w:kern w:val="0"/>
                <w:szCs w:val="21"/>
              </w:rPr>
              <w:t>JC/T 773</w:t>
            </w:r>
          </w:p>
        </w:tc>
      </w:tr>
    </w:tbl>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sz w:val="24"/>
          <w:szCs w:val="24"/>
          <w:lang w:val="en-US" w:eastAsia="zh-CN"/>
        </w:rPr>
      </w:pPr>
      <w:r>
        <w:rPr>
          <w:rFonts w:hint="eastAsia" w:ascii="Times New Roman" w:hAnsi="Times New Roman" w:eastAsia="宋体" w:cs="Times New Roman"/>
          <w:b/>
          <w:bCs/>
          <w:kern w:val="2"/>
          <w:sz w:val="24"/>
          <w:szCs w:val="24"/>
          <w:lang w:val="en-US" w:eastAsia="zh-CN" w:bidi="ar-SA"/>
        </w:rPr>
        <w:t>2</w:t>
      </w:r>
      <w:r>
        <w:rPr>
          <w:rFonts w:hint="eastAsia" w:ascii="宋体" w:hAnsi="宋体" w:eastAsia="宋体" w:cs="宋体"/>
          <w:sz w:val="24"/>
          <w:szCs w:val="24"/>
          <w:lang w:val="en-US" w:eastAsia="zh-CN"/>
        </w:rPr>
        <w:t xml:space="preserve">  纤维增强塑料（FRP）拉结件的抗拉强度设计值应根据混凝土环境及长期荷载的影响予以折减。</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lang w:val="en-US" w:eastAsia="zh-CN"/>
        </w:rPr>
      </w:pPr>
      <w:r>
        <w:rPr>
          <w:rFonts w:hint="eastAsia" w:ascii="Times New Roman" w:hAnsi="Times New Roman" w:eastAsia="宋体" w:cs="Times New Roman"/>
          <w:b/>
          <w:bCs/>
          <w:kern w:val="2"/>
          <w:sz w:val="24"/>
          <w:szCs w:val="24"/>
          <w:lang w:val="en-US" w:eastAsia="zh-CN" w:bidi="ar-SA"/>
        </w:rPr>
        <w:t>4.3.3</w:t>
      </w:r>
      <w:r>
        <w:rPr>
          <w:rFonts w:hint="eastAsia" w:ascii="宋体" w:hAnsi="宋体" w:eastAsia="宋体" w:cs="宋体"/>
          <w:sz w:val="24"/>
          <w:szCs w:val="24"/>
          <w:lang w:val="en-US" w:eastAsia="zh-CN"/>
        </w:rPr>
        <w:t xml:space="preserve">  不锈钢锚固件应符合下列规定：</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w:t>
      </w:r>
      <w:r>
        <w:rPr>
          <w:rFonts w:hint="eastAsia" w:ascii="Times New Roman" w:hAnsi="Times New Roman" w:eastAsia="宋体" w:cs="Times New Roman"/>
          <w:b/>
          <w:bCs/>
          <w:kern w:val="2"/>
          <w:sz w:val="24"/>
          <w:szCs w:val="24"/>
          <w:lang w:val="en-US" w:eastAsia="zh-CN" w:bidi="ar-SA"/>
        </w:rPr>
        <w:t>1</w:t>
      </w:r>
      <w:r>
        <w:rPr>
          <w:rFonts w:hint="eastAsia" w:ascii="宋体" w:hAnsi="宋体" w:eastAsia="宋体" w:cs="宋体"/>
          <w:sz w:val="24"/>
          <w:szCs w:val="24"/>
          <w:lang w:val="en-US" w:eastAsia="zh-CN"/>
        </w:rPr>
        <w:t xml:space="preserve">  锚固件不锈钢的材料力学性能应符合表4.3.3-1的规定；</w:t>
      </w:r>
    </w:p>
    <w:p>
      <w:pPr>
        <w:pStyle w:val="2"/>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w:t>
      </w:r>
      <w:r>
        <w:rPr>
          <w:rFonts w:hint="eastAsia" w:ascii="Times New Roman" w:hAnsi="Times New Roman" w:eastAsia="宋体" w:cs="Times New Roman"/>
          <w:b/>
          <w:bCs/>
          <w:kern w:val="2"/>
          <w:sz w:val="24"/>
          <w:szCs w:val="24"/>
          <w:lang w:val="en-US" w:eastAsia="zh-CN" w:bidi="ar-SA"/>
        </w:rPr>
        <w:t>2</w:t>
      </w:r>
      <w:r>
        <w:rPr>
          <w:rFonts w:hint="eastAsia" w:ascii="宋体" w:hAnsi="宋体" w:eastAsia="宋体" w:cs="宋体"/>
          <w:sz w:val="24"/>
          <w:szCs w:val="24"/>
          <w:lang w:val="en-US" w:eastAsia="zh-CN"/>
        </w:rPr>
        <w:t xml:space="preserve">  锚固件常用规格件表4.3.3-2；</w:t>
      </w:r>
    </w:p>
    <w:p>
      <w:p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w:t>
      </w:r>
      <w:r>
        <w:rPr>
          <w:rFonts w:hint="eastAsia" w:ascii="Times New Roman" w:hAnsi="Times New Roman" w:eastAsia="宋体" w:cs="Times New Roman"/>
          <w:b/>
          <w:bCs/>
          <w:kern w:val="2"/>
          <w:sz w:val="24"/>
          <w:szCs w:val="24"/>
          <w:lang w:val="en-US" w:eastAsia="zh-CN" w:bidi="ar-SA"/>
        </w:rPr>
        <w:t xml:space="preserve"> 3</w:t>
      </w:r>
      <w:r>
        <w:rPr>
          <w:rFonts w:hint="eastAsia" w:ascii="宋体" w:hAnsi="宋体" w:eastAsia="宋体" w:cs="宋体"/>
          <w:sz w:val="24"/>
          <w:szCs w:val="24"/>
          <w:lang w:val="en-US" w:eastAsia="zh-CN"/>
        </w:rPr>
        <w:t xml:space="preserve">  锚固件性能指标要求应符合表4.3.3-3的规定；</w:t>
      </w:r>
    </w:p>
    <w:p>
      <w:pPr>
        <w:pStyle w:val="18"/>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表</w:t>
      </w:r>
      <w:r>
        <w:rPr>
          <w:rFonts w:hint="eastAsia" w:ascii="Times New Roman" w:hAnsi="Times New Roman" w:eastAsia="宋体" w:cs="Times New Roman"/>
          <w:b/>
          <w:bCs/>
          <w:sz w:val="21"/>
          <w:szCs w:val="21"/>
          <w:lang w:val="en-US" w:eastAsia="zh-CN"/>
        </w:rPr>
        <w:t xml:space="preserve">4.3.3-1 </w:t>
      </w:r>
      <w:r>
        <w:rPr>
          <w:rFonts w:hint="eastAsia" w:ascii="宋体" w:hAnsi="宋体" w:eastAsia="宋体" w:cs="宋体"/>
          <w:b/>
          <w:bCs/>
          <w:sz w:val="21"/>
          <w:szCs w:val="21"/>
          <w:lang w:val="en-US" w:eastAsia="zh-CN"/>
        </w:rPr>
        <w:t xml:space="preserve"> 锚固件不锈钢材料的力学性能要求</w:t>
      </w:r>
    </w:p>
    <w:tbl>
      <w:tblPr>
        <w:tblStyle w:val="14"/>
        <w:tblW w:w="4998" w:type="pct"/>
        <w:jc w:val="center"/>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Layout w:type="autofit"/>
        <w:tblCellMar>
          <w:top w:w="0" w:type="dxa"/>
          <w:left w:w="108" w:type="dxa"/>
          <w:bottom w:w="0" w:type="dxa"/>
          <w:right w:w="108" w:type="dxa"/>
        </w:tblCellMar>
      </w:tblPr>
      <w:tblGrid>
        <w:gridCol w:w="2382"/>
        <w:gridCol w:w="3390"/>
        <w:gridCol w:w="2747"/>
      </w:tblGrid>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rPr>
          <w:trHeight w:val="527" w:hRule="atLeast"/>
          <w:jc w:val="center"/>
        </w:trPr>
        <w:tc>
          <w:tcPr>
            <w:tcW w:w="1398" w:type="pct"/>
            <w:tcBorders>
              <w:right w:val="single" w:color="auto" w:sz="4" w:space="0"/>
            </w:tcBorders>
            <w:vAlign w:val="center"/>
          </w:tcPr>
          <w:p>
            <w:pPr>
              <w:jc w:val="center"/>
              <w:rPr>
                <w:rFonts w:hint="eastAsia" w:ascii="宋体" w:hAnsi="宋体" w:eastAsia="宋体" w:cs="宋体"/>
              </w:rPr>
            </w:pPr>
            <w:r>
              <w:rPr>
                <w:rFonts w:hint="eastAsia" w:ascii="宋体" w:hAnsi="宋体" w:eastAsia="宋体" w:cs="宋体"/>
              </w:rPr>
              <w:t>项目</w:t>
            </w:r>
          </w:p>
        </w:tc>
        <w:tc>
          <w:tcPr>
            <w:tcW w:w="1989" w:type="pct"/>
            <w:tcBorders>
              <w:left w:val="single" w:color="auto" w:sz="4" w:space="0"/>
              <w:bottom w:val="single" w:color="auto" w:sz="4" w:space="0"/>
              <w:right w:val="single" w:color="auto" w:sz="4" w:space="0"/>
            </w:tcBorders>
            <w:vAlign w:val="center"/>
          </w:tcPr>
          <w:p>
            <w:pPr>
              <w:jc w:val="center"/>
              <w:rPr>
                <w:rFonts w:hint="eastAsia" w:ascii="宋体" w:hAnsi="宋体" w:eastAsia="宋体" w:cs="宋体"/>
              </w:rPr>
            </w:pPr>
            <w:r>
              <w:rPr>
                <w:rFonts w:hint="eastAsia" w:ascii="宋体" w:hAnsi="宋体" w:eastAsia="宋体" w:cs="宋体"/>
                <w:lang w:eastAsia="zh-CN"/>
              </w:rPr>
              <w:t>性能</w:t>
            </w:r>
            <w:r>
              <w:rPr>
                <w:rFonts w:hint="eastAsia" w:ascii="宋体" w:hAnsi="宋体" w:eastAsia="宋体" w:cs="宋体"/>
              </w:rPr>
              <w:t>要求</w:t>
            </w:r>
          </w:p>
        </w:tc>
        <w:tc>
          <w:tcPr>
            <w:tcW w:w="1612" w:type="pct"/>
            <w:tcBorders>
              <w:left w:val="single" w:color="auto" w:sz="4" w:space="0"/>
            </w:tcBorders>
            <w:vAlign w:val="center"/>
          </w:tcPr>
          <w:p>
            <w:pPr>
              <w:jc w:val="center"/>
              <w:rPr>
                <w:rFonts w:hint="eastAsia" w:ascii="宋体" w:hAnsi="宋体" w:eastAsia="宋体" w:cs="宋体"/>
              </w:rPr>
            </w:pPr>
            <w:r>
              <w:rPr>
                <w:rFonts w:hint="eastAsia" w:ascii="宋体" w:hAnsi="宋体" w:eastAsia="宋体" w:cs="宋体"/>
              </w:rPr>
              <w:t>试验方法</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rPr>
          <w:trHeight w:val="527" w:hRule="atLeast"/>
          <w:jc w:val="center"/>
        </w:trPr>
        <w:tc>
          <w:tcPr>
            <w:tcW w:w="1398" w:type="pct"/>
            <w:tcBorders>
              <w:top w:val="single" w:color="auto" w:sz="4" w:space="0"/>
              <w:bottom w:val="single" w:color="auto" w:sz="4" w:space="0"/>
              <w:right w:val="single" w:color="auto" w:sz="4" w:space="0"/>
            </w:tcBorders>
            <w:vAlign w:val="center"/>
          </w:tcPr>
          <w:p>
            <w:pPr>
              <w:jc w:val="center"/>
              <w:rPr>
                <w:rFonts w:hint="eastAsia" w:ascii="宋体" w:hAnsi="宋体" w:eastAsia="宋体" w:cs="宋体"/>
              </w:rPr>
            </w:pPr>
            <w:r>
              <w:rPr>
                <w:rFonts w:hint="eastAsia" w:ascii="宋体" w:hAnsi="宋体" w:eastAsia="宋体" w:cs="宋体"/>
                <w:lang w:eastAsia="zh-CN"/>
              </w:rPr>
              <w:t>规定塑性延伸强度</w:t>
            </w:r>
            <w:r>
              <w:rPr>
                <w:rFonts w:hint="eastAsia" w:ascii="宋体" w:hAnsi="宋体" w:eastAsia="宋体" w:cs="宋体"/>
                <w:lang w:val="en-US" w:eastAsia="zh-CN"/>
              </w:rPr>
              <w:t>R</w:t>
            </w:r>
            <w:r>
              <w:rPr>
                <w:rFonts w:hint="eastAsia" w:ascii="宋体" w:hAnsi="宋体" w:eastAsia="宋体" w:cs="宋体"/>
                <w:vertAlign w:val="subscript"/>
                <w:lang w:val="en-US" w:eastAsia="zh-CN"/>
              </w:rPr>
              <w:t>p0.2</w:t>
            </w:r>
            <w:r>
              <w:rPr>
                <w:rFonts w:hint="eastAsia" w:ascii="宋体" w:hAnsi="宋体" w:eastAsia="宋体" w:cs="宋体"/>
              </w:rPr>
              <w:t>（MPa）</w:t>
            </w:r>
          </w:p>
        </w:tc>
        <w:tc>
          <w:tcPr>
            <w:tcW w:w="1989" w:type="pct"/>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rPr>
            </w:pPr>
            <w:r>
              <w:rPr>
                <w:rFonts w:hint="eastAsia" w:ascii="宋体" w:hAnsi="宋体" w:eastAsia="宋体" w:cs="宋体"/>
              </w:rPr>
              <w:t>≥380</w:t>
            </w:r>
          </w:p>
        </w:tc>
        <w:tc>
          <w:tcPr>
            <w:tcW w:w="1612" w:type="pct"/>
            <w:vMerge w:val="restart"/>
            <w:tcBorders>
              <w:top w:val="single" w:color="auto" w:sz="4" w:space="0"/>
              <w:left w:val="single" w:color="auto" w:sz="4" w:space="0"/>
            </w:tcBorders>
            <w:vAlign w:val="center"/>
          </w:tcPr>
          <w:p>
            <w:pPr>
              <w:jc w:val="center"/>
              <w:rPr>
                <w:rFonts w:hint="default" w:ascii="宋体" w:hAnsi="宋体" w:eastAsia="宋体" w:cs="宋体"/>
                <w:lang w:val="en-US" w:eastAsia="zh-CN"/>
              </w:rPr>
            </w:pPr>
            <w:r>
              <w:rPr>
                <w:rFonts w:hint="eastAsia" w:ascii="宋体" w:hAnsi="宋体" w:eastAsia="宋体" w:cs="宋体"/>
              </w:rPr>
              <w:t>《金属材料拉伸试验》GB/T 228</w:t>
            </w:r>
            <w:r>
              <w:rPr>
                <w:rFonts w:hint="eastAsia" w:ascii="宋体" w:hAnsi="宋体" w:eastAsia="宋体" w:cs="宋体"/>
                <w:lang w:val="en-US" w:eastAsia="zh-CN"/>
              </w:rPr>
              <w:t>.1</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rPr>
          <w:trHeight w:val="527" w:hRule="atLeast"/>
          <w:jc w:val="center"/>
        </w:trPr>
        <w:tc>
          <w:tcPr>
            <w:tcW w:w="1398" w:type="pct"/>
            <w:tcBorders>
              <w:top w:val="single" w:color="auto" w:sz="4" w:space="0"/>
              <w:bottom w:val="single" w:color="auto" w:sz="4" w:space="0"/>
              <w:right w:val="single" w:color="auto" w:sz="4" w:space="0"/>
            </w:tcBorders>
            <w:vAlign w:val="center"/>
          </w:tcPr>
          <w:p>
            <w:pPr>
              <w:jc w:val="center"/>
              <w:rPr>
                <w:rFonts w:hint="eastAsia" w:ascii="宋体" w:hAnsi="宋体" w:eastAsia="宋体" w:cs="宋体"/>
              </w:rPr>
            </w:pPr>
            <w:r>
              <w:rPr>
                <w:rFonts w:hint="eastAsia" w:ascii="宋体" w:hAnsi="宋体" w:eastAsia="宋体" w:cs="宋体"/>
                <w:lang w:eastAsia="zh-CN"/>
              </w:rPr>
              <w:t>抗拉</w:t>
            </w:r>
            <w:r>
              <w:rPr>
                <w:rFonts w:hint="eastAsia" w:ascii="宋体" w:hAnsi="宋体" w:eastAsia="宋体" w:cs="宋体"/>
              </w:rPr>
              <w:t>强度</w:t>
            </w:r>
            <w:r>
              <w:rPr>
                <w:rFonts w:hint="eastAsia" w:ascii="宋体" w:hAnsi="宋体" w:eastAsia="宋体" w:cs="宋体"/>
                <w:lang w:val="en-US" w:eastAsia="zh-CN"/>
              </w:rPr>
              <w:t>R</w:t>
            </w:r>
            <w:r>
              <w:rPr>
                <w:rFonts w:hint="eastAsia" w:ascii="宋体" w:hAnsi="宋体" w:eastAsia="宋体" w:cs="宋体"/>
                <w:vertAlign w:val="subscript"/>
                <w:lang w:val="en-US" w:eastAsia="zh-CN"/>
              </w:rPr>
              <w:t>m</w:t>
            </w:r>
            <w:r>
              <w:rPr>
                <w:rFonts w:hint="eastAsia" w:ascii="宋体" w:hAnsi="宋体" w:eastAsia="宋体" w:cs="宋体"/>
              </w:rPr>
              <w:t>（MPa）</w:t>
            </w:r>
          </w:p>
        </w:tc>
        <w:tc>
          <w:tcPr>
            <w:tcW w:w="1989" w:type="pct"/>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rPr>
            </w:pPr>
            <w:r>
              <w:rPr>
                <w:rFonts w:hint="eastAsia" w:ascii="宋体" w:hAnsi="宋体" w:eastAsia="宋体" w:cs="宋体"/>
              </w:rPr>
              <w:t>≥</w:t>
            </w:r>
            <w:r>
              <w:rPr>
                <w:rFonts w:hint="eastAsia" w:ascii="宋体" w:hAnsi="宋体" w:eastAsia="宋体" w:cs="宋体"/>
                <w:lang w:val="en-US" w:eastAsia="zh-CN"/>
              </w:rPr>
              <w:t>6</w:t>
            </w:r>
            <w:r>
              <w:rPr>
                <w:rFonts w:hint="eastAsia" w:ascii="宋体" w:hAnsi="宋体" w:eastAsia="宋体" w:cs="宋体"/>
              </w:rPr>
              <w:t>00</w:t>
            </w:r>
          </w:p>
        </w:tc>
        <w:tc>
          <w:tcPr>
            <w:tcW w:w="1612" w:type="pct"/>
            <w:vMerge w:val="continue"/>
            <w:tcBorders>
              <w:left w:val="single" w:color="auto" w:sz="4" w:space="0"/>
            </w:tcBorders>
            <w:vAlign w:val="center"/>
          </w:tcPr>
          <w:p>
            <w:pPr>
              <w:jc w:val="center"/>
              <w:rPr>
                <w:rFonts w:hint="default" w:ascii="宋体" w:hAnsi="宋体" w:eastAsia="宋体" w:cs="宋体"/>
                <w:lang w:val="en-US" w:eastAsia="zh-CN"/>
              </w:rPr>
            </w:pP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rPr>
          <w:trHeight w:val="514" w:hRule="atLeast"/>
          <w:jc w:val="center"/>
        </w:trPr>
        <w:tc>
          <w:tcPr>
            <w:tcW w:w="1398" w:type="pct"/>
            <w:tcBorders>
              <w:top w:val="single" w:color="auto" w:sz="4" w:space="0"/>
              <w:bottom w:val="single" w:color="auto" w:sz="4" w:space="0"/>
              <w:right w:val="single" w:color="auto" w:sz="4" w:space="0"/>
            </w:tcBorders>
            <w:vAlign w:val="center"/>
          </w:tcPr>
          <w:p>
            <w:pPr>
              <w:jc w:val="center"/>
              <w:rPr>
                <w:rFonts w:hint="default" w:ascii="宋体" w:hAnsi="宋体" w:eastAsia="宋体" w:cs="宋体"/>
                <w:lang w:val="en-US" w:eastAsia="zh-CN"/>
              </w:rPr>
            </w:pPr>
            <w:r>
              <w:rPr>
                <w:rFonts w:hint="eastAsia" w:ascii="宋体" w:hAnsi="宋体" w:eastAsia="宋体" w:cs="宋体"/>
                <w:lang w:eastAsia="zh-CN"/>
              </w:rPr>
              <w:t>断后伸长率</w:t>
            </w:r>
            <w:r>
              <w:rPr>
                <w:rFonts w:hint="eastAsia" w:ascii="宋体" w:hAnsi="宋体" w:eastAsia="宋体" w:cs="宋体"/>
                <w:lang w:val="en-US" w:eastAsia="zh-CN"/>
              </w:rPr>
              <w:t>A(%)</w:t>
            </w:r>
          </w:p>
        </w:tc>
        <w:tc>
          <w:tcPr>
            <w:tcW w:w="1989" w:type="pct"/>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lang w:val="en-US" w:eastAsia="zh-CN"/>
              </w:rPr>
            </w:pPr>
            <w:r>
              <w:rPr>
                <w:rFonts w:hint="eastAsia" w:ascii="宋体" w:hAnsi="宋体" w:eastAsia="宋体" w:cs="宋体"/>
                <w:lang w:val="en-US" w:eastAsia="zh-CN"/>
              </w:rPr>
              <w:t>≥30</w:t>
            </w:r>
          </w:p>
        </w:tc>
        <w:tc>
          <w:tcPr>
            <w:tcW w:w="1612" w:type="pct"/>
            <w:vMerge w:val="continue"/>
            <w:tcBorders>
              <w:left w:val="single" w:color="auto" w:sz="4" w:space="0"/>
              <w:bottom w:val="single" w:color="auto" w:sz="4" w:space="0"/>
            </w:tcBorders>
            <w:vAlign w:val="center"/>
          </w:tcPr>
          <w:p>
            <w:pPr>
              <w:jc w:val="center"/>
              <w:rPr>
                <w:rFonts w:hint="eastAsia" w:ascii="宋体" w:hAnsi="宋体" w:eastAsia="宋体" w:cs="宋体"/>
              </w:rPr>
            </w:pP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rPr>
          <w:trHeight w:val="742" w:hRule="atLeast"/>
          <w:jc w:val="center"/>
        </w:trPr>
        <w:tc>
          <w:tcPr>
            <w:tcW w:w="1398" w:type="pct"/>
            <w:tcBorders>
              <w:top w:val="single" w:color="auto" w:sz="4" w:space="0"/>
              <w:right w:val="single" w:color="auto" w:sz="4" w:space="0"/>
            </w:tcBorders>
            <w:vAlign w:val="center"/>
          </w:tcPr>
          <w:p>
            <w:pPr>
              <w:jc w:val="center"/>
              <w:rPr>
                <w:rFonts w:hint="eastAsia" w:ascii="宋体" w:hAnsi="宋体" w:eastAsia="宋体" w:cs="宋体"/>
                <w:kern w:val="2"/>
                <w:sz w:val="21"/>
                <w:szCs w:val="24"/>
                <w:lang w:val="en-US" w:eastAsia="zh-CN" w:bidi="ar-SA"/>
              </w:rPr>
            </w:pPr>
            <w:r>
              <w:rPr>
                <w:rFonts w:hint="eastAsia" w:ascii="宋体" w:hAnsi="宋体" w:eastAsia="宋体" w:cs="宋体"/>
              </w:rPr>
              <w:t>拉伸</w:t>
            </w:r>
            <w:r>
              <w:rPr>
                <w:rFonts w:hint="eastAsia" w:ascii="宋体" w:hAnsi="宋体" w:eastAsia="宋体" w:cs="宋体"/>
                <w:lang w:eastAsia="zh-CN"/>
              </w:rPr>
              <w:t>杨氏模量（静态法）</w:t>
            </w:r>
            <w:r>
              <w:rPr>
                <w:rFonts w:hint="eastAsia" w:ascii="宋体" w:hAnsi="宋体" w:eastAsia="宋体" w:cs="宋体"/>
              </w:rPr>
              <w:t>（GPa）</w:t>
            </w:r>
          </w:p>
        </w:tc>
        <w:tc>
          <w:tcPr>
            <w:tcW w:w="1989" w:type="pct"/>
            <w:tcBorders>
              <w:top w:val="single" w:color="auto" w:sz="4" w:space="0"/>
              <w:left w:val="single" w:color="auto" w:sz="4" w:space="0"/>
              <w:right w:val="single" w:color="auto" w:sz="4" w:space="0"/>
            </w:tcBorders>
            <w:vAlign w:val="center"/>
          </w:tcPr>
          <w:p>
            <w:pPr>
              <w:jc w:val="center"/>
              <w:rPr>
                <w:rFonts w:hint="eastAsia" w:ascii="宋体" w:hAnsi="宋体" w:eastAsia="宋体" w:cs="宋体"/>
              </w:rPr>
            </w:pPr>
            <w:r>
              <w:rPr>
                <w:rFonts w:hint="eastAsia" w:ascii="宋体" w:hAnsi="宋体" w:eastAsia="宋体" w:cs="宋体"/>
              </w:rPr>
              <w:t>≥1</w:t>
            </w:r>
            <w:r>
              <w:rPr>
                <w:rFonts w:hint="eastAsia" w:ascii="宋体" w:hAnsi="宋体" w:eastAsia="宋体" w:cs="宋体"/>
                <w:lang w:val="en-US" w:eastAsia="zh-CN"/>
              </w:rPr>
              <w:t>3</w:t>
            </w:r>
            <w:r>
              <w:rPr>
                <w:rFonts w:hint="eastAsia" w:ascii="宋体" w:hAnsi="宋体" w:eastAsia="宋体" w:cs="宋体"/>
              </w:rPr>
              <w:t>0</w:t>
            </w:r>
          </w:p>
        </w:tc>
        <w:tc>
          <w:tcPr>
            <w:tcW w:w="1612" w:type="pct"/>
            <w:tcBorders>
              <w:top w:val="single" w:color="auto" w:sz="4" w:space="0"/>
              <w:left w:val="single" w:color="auto" w:sz="4" w:space="0"/>
            </w:tcBorders>
            <w:vAlign w:val="center"/>
          </w:tcPr>
          <w:p>
            <w:pPr>
              <w:jc w:val="center"/>
              <w:rPr>
                <w:rFonts w:hint="default" w:ascii="宋体" w:hAnsi="宋体" w:eastAsia="宋体" w:cs="宋体"/>
                <w:kern w:val="2"/>
                <w:sz w:val="21"/>
                <w:szCs w:val="24"/>
                <w:lang w:val="en-US" w:eastAsia="zh-CN" w:bidi="ar-SA"/>
              </w:rPr>
            </w:pPr>
            <w:r>
              <w:rPr>
                <w:rFonts w:hint="eastAsia" w:ascii="宋体" w:hAnsi="宋体" w:eastAsia="宋体" w:cs="宋体"/>
              </w:rPr>
              <w:t xml:space="preserve">《金属材料 弹性模量和泊松比试验方法》GB/T </w:t>
            </w:r>
            <w:r>
              <w:rPr>
                <w:rFonts w:hint="eastAsia" w:ascii="宋体" w:hAnsi="宋体" w:eastAsia="宋体" w:cs="宋体"/>
                <w:lang w:val="en-US" w:eastAsia="zh-CN"/>
              </w:rPr>
              <w:t>22315</w:t>
            </w:r>
          </w:p>
        </w:tc>
      </w:tr>
    </w:tbl>
    <w:p>
      <w:pPr>
        <w:widowControl/>
        <w:tabs>
          <w:tab w:val="left" w:pos="839"/>
        </w:tabs>
      </w:pPr>
    </w:p>
    <w:p>
      <w:pPr>
        <w:pStyle w:val="2"/>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bCs/>
          <w:kern w:val="2"/>
          <w:sz w:val="21"/>
          <w:szCs w:val="21"/>
          <w:lang w:val="en-US" w:eastAsia="zh-CN" w:bidi="ar-SA"/>
        </w:rPr>
      </w:pPr>
      <w:r>
        <w:rPr>
          <w:rFonts w:hint="eastAsia" w:ascii="Times New Roman" w:hAnsi="Times New Roman" w:eastAsia="宋体" w:cs="Times New Roman"/>
          <w:b/>
          <w:bCs/>
          <w:kern w:val="2"/>
          <w:sz w:val="21"/>
          <w:szCs w:val="21"/>
          <w:lang w:val="en-US" w:eastAsia="zh-CN" w:bidi="ar-SA"/>
        </w:rPr>
        <w:t>表4.3.3-2</w:t>
      </w:r>
      <w:r>
        <w:rPr>
          <w:rFonts w:hint="eastAsia" w:ascii="宋体" w:hAnsi="宋体" w:eastAsia="宋体" w:cs="宋体"/>
          <w:b/>
          <w:bCs/>
          <w:kern w:val="2"/>
          <w:sz w:val="21"/>
          <w:szCs w:val="21"/>
          <w:lang w:val="en-US" w:eastAsia="zh-CN" w:bidi="ar-SA"/>
        </w:rPr>
        <w:t xml:space="preserve">  锚固件常用规格</w:t>
      </w:r>
    </w:p>
    <w:tbl>
      <w:tblPr>
        <w:tblStyle w:val="14"/>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2130"/>
        <w:gridCol w:w="2130"/>
        <w:gridCol w:w="2131"/>
        <w:gridCol w:w="213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249" w:type="pct"/>
          </w:tcPr>
          <w:p>
            <w:pPr>
              <w:jc w:val="center"/>
              <w:rPr>
                <w:rFonts w:hint="eastAsia" w:ascii="宋体" w:hAnsi="宋体" w:eastAsia="宋体" w:cs="宋体"/>
                <w:vertAlign w:val="baseline"/>
                <w:lang w:eastAsia="zh-CN"/>
              </w:rPr>
            </w:pPr>
            <w:r>
              <w:rPr>
                <w:rFonts w:hint="eastAsia" w:ascii="宋体" w:hAnsi="宋体" w:eastAsia="宋体" w:cs="宋体"/>
                <w:vertAlign w:val="baseline"/>
                <w:lang w:eastAsia="zh-CN"/>
              </w:rPr>
              <w:t>锚杆直径（</w:t>
            </w:r>
            <w:r>
              <w:rPr>
                <w:rFonts w:hint="eastAsia" w:ascii="宋体" w:hAnsi="宋体" w:eastAsia="宋体" w:cs="宋体"/>
                <w:vertAlign w:val="baseline"/>
                <w:lang w:val="en-US" w:eastAsia="zh-CN"/>
              </w:rPr>
              <w:t>mm</w:t>
            </w:r>
            <w:r>
              <w:rPr>
                <w:rFonts w:hint="eastAsia" w:ascii="宋体" w:hAnsi="宋体" w:eastAsia="宋体" w:cs="宋体"/>
                <w:vertAlign w:val="baseline"/>
                <w:lang w:eastAsia="zh-CN"/>
              </w:rPr>
              <w:t>）</w:t>
            </w:r>
          </w:p>
        </w:tc>
        <w:tc>
          <w:tcPr>
            <w:tcW w:w="1249" w:type="pct"/>
          </w:tcPr>
          <w:p>
            <w:pPr>
              <w:jc w:val="center"/>
              <w:rPr>
                <w:rFonts w:hint="eastAsia" w:ascii="宋体" w:hAnsi="宋体" w:eastAsia="宋体" w:cs="宋体"/>
                <w:vertAlign w:val="baseline"/>
                <w:lang w:eastAsia="zh-CN"/>
              </w:rPr>
            </w:pPr>
            <w:r>
              <w:rPr>
                <w:rFonts w:hint="eastAsia" w:ascii="宋体" w:hAnsi="宋体" w:eastAsia="宋体" w:cs="宋体"/>
                <w:vertAlign w:val="baseline"/>
                <w:lang w:eastAsia="zh-CN"/>
              </w:rPr>
              <w:t>锚杆长度（</w:t>
            </w:r>
            <w:r>
              <w:rPr>
                <w:rFonts w:hint="eastAsia" w:ascii="宋体" w:hAnsi="宋体" w:eastAsia="宋体" w:cs="宋体"/>
                <w:vertAlign w:val="baseline"/>
                <w:lang w:val="en-US" w:eastAsia="zh-CN"/>
              </w:rPr>
              <w:t>mm</w:t>
            </w:r>
            <w:r>
              <w:rPr>
                <w:rFonts w:hint="eastAsia" w:ascii="宋体" w:hAnsi="宋体" w:eastAsia="宋体" w:cs="宋体"/>
                <w:vertAlign w:val="baseline"/>
                <w:lang w:eastAsia="zh-CN"/>
              </w:rPr>
              <w:t>）</w:t>
            </w:r>
          </w:p>
        </w:tc>
        <w:tc>
          <w:tcPr>
            <w:tcW w:w="1250" w:type="pct"/>
          </w:tcPr>
          <w:p>
            <w:pPr>
              <w:jc w:val="center"/>
              <w:rPr>
                <w:rFonts w:hint="eastAsia" w:ascii="宋体" w:hAnsi="宋体" w:eastAsia="宋体" w:cs="宋体"/>
                <w:vertAlign w:val="baseline"/>
                <w:lang w:eastAsia="zh-CN"/>
              </w:rPr>
            </w:pPr>
            <w:r>
              <w:rPr>
                <w:rFonts w:hint="eastAsia" w:ascii="宋体" w:hAnsi="宋体" w:eastAsia="宋体" w:cs="宋体"/>
                <w:vertAlign w:val="baseline"/>
                <w:lang w:eastAsia="zh-CN"/>
              </w:rPr>
              <w:t>尾盘直径（</w:t>
            </w:r>
            <w:r>
              <w:rPr>
                <w:rFonts w:hint="eastAsia" w:ascii="宋体" w:hAnsi="宋体" w:eastAsia="宋体" w:cs="宋体"/>
                <w:vertAlign w:val="baseline"/>
                <w:lang w:val="en-US" w:eastAsia="zh-CN"/>
              </w:rPr>
              <w:t>mm</w:t>
            </w:r>
            <w:r>
              <w:rPr>
                <w:rFonts w:hint="eastAsia" w:ascii="宋体" w:hAnsi="宋体" w:eastAsia="宋体" w:cs="宋体"/>
                <w:vertAlign w:val="baseline"/>
                <w:lang w:eastAsia="zh-CN"/>
              </w:rPr>
              <w:t>）</w:t>
            </w:r>
          </w:p>
        </w:tc>
        <w:tc>
          <w:tcPr>
            <w:tcW w:w="1250" w:type="pct"/>
          </w:tcPr>
          <w:p>
            <w:pPr>
              <w:jc w:val="center"/>
              <w:rPr>
                <w:rFonts w:hint="eastAsia" w:ascii="宋体" w:hAnsi="宋体" w:eastAsia="宋体" w:cs="宋体"/>
                <w:vertAlign w:val="baseline"/>
                <w:lang w:eastAsia="zh-CN"/>
              </w:rPr>
            </w:pPr>
            <w:r>
              <w:rPr>
                <w:rFonts w:hint="eastAsia" w:ascii="宋体" w:hAnsi="宋体" w:eastAsia="宋体" w:cs="宋体"/>
                <w:vertAlign w:val="baseline"/>
                <w:lang w:eastAsia="zh-CN"/>
              </w:rPr>
              <w:t>尾盘厚度（</w:t>
            </w:r>
            <w:r>
              <w:rPr>
                <w:rFonts w:hint="eastAsia" w:ascii="宋体" w:hAnsi="宋体" w:eastAsia="宋体" w:cs="宋体"/>
                <w:vertAlign w:val="baseline"/>
                <w:lang w:val="en-US" w:eastAsia="zh-CN"/>
              </w:rPr>
              <w:t>mm</w:t>
            </w:r>
            <w:r>
              <w:rPr>
                <w:rFonts w:hint="eastAsia" w:ascii="宋体" w:hAnsi="宋体" w:eastAsia="宋体" w:cs="宋体"/>
                <w:vertAlign w:val="baseline"/>
                <w:lang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249" w:type="pct"/>
          </w:tcPr>
          <w:p>
            <w:pPr>
              <w:jc w:val="center"/>
              <w:rPr>
                <w:rFonts w:hint="eastAsia" w:ascii="宋体" w:hAnsi="宋体" w:eastAsia="宋体" w:cs="宋体"/>
                <w:vertAlign w:val="baseline"/>
                <w:lang w:val="en-US" w:eastAsia="zh-CN"/>
              </w:rPr>
            </w:pPr>
            <w:r>
              <w:rPr>
                <w:rFonts w:hint="eastAsia" w:ascii="宋体" w:hAnsi="宋体" w:eastAsia="宋体" w:cs="宋体"/>
                <w:vertAlign w:val="baseline"/>
                <w:lang w:val="en-US" w:eastAsia="zh-CN"/>
              </w:rPr>
              <w:t>6,8,10</w:t>
            </w:r>
          </w:p>
        </w:tc>
        <w:tc>
          <w:tcPr>
            <w:tcW w:w="1249" w:type="pct"/>
          </w:tcPr>
          <w:p>
            <w:pPr>
              <w:jc w:val="center"/>
              <w:rPr>
                <w:rFonts w:hint="eastAsia" w:ascii="宋体" w:hAnsi="宋体" w:eastAsia="宋体" w:cs="宋体"/>
                <w:vertAlign w:val="baseline"/>
                <w:lang w:val="en-US" w:eastAsia="zh-CN"/>
              </w:rPr>
            </w:pPr>
            <w:r>
              <w:rPr>
                <w:rFonts w:hint="eastAsia" w:ascii="宋体" w:hAnsi="宋体" w:eastAsia="宋体" w:cs="宋体"/>
                <w:vertAlign w:val="baseline"/>
                <w:lang w:val="en-US" w:eastAsia="zh-CN"/>
              </w:rPr>
              <w:t>120,150,180,220</w:t>
            </w:r>
          </w:p>
        </w:tc>
        <w:tc>
          <w:tcPr>
            <w:tcW w:w="1250" w:type="pct"/>
          </w:tcPr>
          <w:p>
            <w:pPr>
              <w:jc w:val="center"/>
              <w:rPr>
                <w:rFonts w:hint="eastAsia" w:ascii="宋体" w:hAnsi="宋体" w:eastAsia="宋体" w:cs="宋体"/>
                <w:vertAlign w:val="baseline"/>
                <w:lang w:val="en-US" w:eastAsia="zh-CN"/>
              </w:rPr>
            </w:pPr>
            <w:r>
              <w:rPr>
                <w:rFonts w:hint="eastAsia" w:ascii="宋体" w:hAnsi="宋体" w:eastAsia="宋体" w:cs="宋体"/>
                <w:vertAlign w:val="baseline"/>
                <w:lang w:val="en-US" w:eastAsia="zh-CN"/>
              </w:rPr>
              <w:t>60,80</w:t>
            </w:r>
          </w:p>
        </w:tc>
        <w:tc>
          <w:tcPr>
            <w:tcW w:w="1250" w:type="pct"/>
          </w:tcPr>
          <w:p>
            <w:pPr>
              <w:jc w:val="center"/>
              <w:rPr>
                <w:rFonts w:hint="eastAsia" w:ascii="宋体" w:hAnsi="宋体" w:eastAsia="宋体" w:cs="宋体"/>
                <w:vertAlign w:val="baseline"/>
                <w:lang w:val="en-US" w:eastAsia="zh-CN"/>
              </w:rPr>
            </w:pPr>
            <w:r>
              <w:rPr>
                <w:rFonts w:hint="eastAsia" w:ascii="宋体" w:hAnsi="宋体" w:eastAsia="宋体" w:cs="宋体"/>
                <w:vertAlign w:val="baseline"/>
                <w:lang w:eastAsia="zh-CN"/>
              </w:rPr>
              <w:t>≥</w:t>
            </w:r>
            <w:r>
              <w:rPr>
                <w:rFonts w:hint="eastAsia" w:ascii="宋体" w:hAnsi="宋体" w:eastAsia="宋体" w:cs="宋体"/>
                <w:vertAlign w:val="baseline"/>
                <w:lang w:val="en-US" w:eastAsia="zh-CN"/>
              </w:rPr>
              <w:t>1.2</w:t>
            </w:r>
          </w:p>
        </w:tc>
      </w:tr>
    </w:tbl>
    <w:p>
      <w:pPr>
        <w:rPr>
          <w:rFonts w:hint="eastAsia"/>
          <w:lang w:eastAsia="zh-CN"/>
        </w:rPr>
      </w:pP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bCs/>
          <w:sz w:val="21"/>
          <w:szCs w:val="21"/>
          <w:lang w:val="en-US" w:eastAsia="zh-CN"/>
        </w:rPr>
      </w:pPr>
      <w:r>
        <w:rPr>
          <w:rFonts w:hint="eastAsia" w:ascii="Times New Roman" w:hAnsi="Times New Roman" w:eastAsia="宋体" w:cs="Times New Roman"/>
          <w:b/>
          <w:bCs/>
          <w:sz w:val="21"/>
          <w:szCs w:val="21"/>
          <w:lang w:val="en-US" w:eastAsia="zh-CN"/>
        </w:rPr>
        <w:t>表4.3.3-3</w:t>
      </w:r>
      <w:r>
        <w:rPr>
          <w:rFonts w:hint="eastAsia" w:ascii="宋体" w:hAnsi="宋体" w:eastAsia="宋体" w:cs="宋体"/>
          <w:b/>
          <w:bCs/>
          <w:sz w:val="21"/>
          <w:szCs w:val="21"/>
          <w:lang w:val="en-US" w:eastAsia="zh-CN"/>
        </w:rPr>
        <w:t xml:space="preserve">  锚固件尾盘抗拉承载力性能要求</w:t>
      </w:r>
    </w:p>
    <w:tbl>
      <w:tblPr>
        <w:tblStyle w:val="14"/>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704"/>
        <w:gridCol w:w="1196"/>
        <w:gridCol w:w="1661"/>
        <w:gridCol w:w="1950"/>
        <w:gridCol w:w="201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704" w:type="dxa"/>
            <w:vAlign w:val="center"/>
          </w:tcPr>
          <w:p>
            <w:pPr>
              <w:pStyle w:val="2"/>
              <w:jc w:val="center"/>
              <w:rPr>
                <w:rFonts w:hint="eastAsia"/>
                <w:sz w:val="21"/>
                <w:szCs w:val="21"/>
                <w:vertAlign w:val="baseline"/>
                <w:lang w:eastAsia="zh-CN"/>
              </w:rPr>
            </w:pPr>
            <w:r>
              <w:rPr>
                <w:rFonts w:hint="eastAsia"/>
                <w:sz w:val="21"/>
                <w:szCs w:val="21"/>
                <w:vertAlign w:val="baseline"/>
                <w:lang w:eastAsia="zh-CN"/>
              </w:rPr>
              <w:t>项目</w:t>
            </w:r>
          </w:p>
        </w:tc>
        <w:tc>
          <w:tcPr>
            <w:tcW w:w="4807" w:type="dxa"/>
            <w:gridSpan w:val="3"/>
            <w:vAlign w:val="center"/>
          </w:tcPr>
          <w:p>
            <w:pPr>
              <w:pStyle w:val="2"/>
              <w:jc w:val="center"/>
              <w:rPr>
                <w:rFonts w:hint="eastAsia"/>
                <w:sz w:val="21"/>
                <w:szCs w:val="21"/>
                <w:vertAlign w:val="baseline"/>
                <w:lang w:eastAsia="zh-CN"/>
              </w:rPr>
            </w:pPr>
            <w:r>
              <w:rPr>
                <w:rFonts w:hint="eastAsia"/>
                <w:sz w:val="21"/>
                <w:szCs w:val="21"/>
                <w:vertAlign w:val="baseline"/>
                <w:lang w:eastAsia="zh-CN"/>
              </w:rPr>
              <w:t>性能要求</w:t>
            </w:r>
          </w:p>
        </w:tc>
        <w:tc>
          <w:tcPr>
            <w:tcW w:w="2011" w:type="dxa"/>
            <w:vAlign w:val="center"/>
          </w:tcPr>
          <w:p>
            <w:pPr>
              <w:pStyle w:val="2"/>
              <w:jc w:val="center"/>
              <w:rPr>
                <w:rFonts w:hint="eastAsia"/>
                <w:sz w:val="21"/>
                <w:szCs w:val="21"/>
                <w:vertAlign w:val="baseline"/>
                <w:lang w:eastAsia="zh-CN"/>
              </w:rPr>
            </w:pPr>
            <w:r>
              <w:rPr>
                <w:rFonts w:hint="eastAsia"/>
                <w:sz w:val="21"/>
                <w:szCs w:val="21"/>
                <w:vertAlign w:val="baseline"/>
                <w:lang w:eastAsia="zh-CN"/>
              </w:rPr>
              <w:t>试验方法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704" w:type="dxa"/>
            <w:vMerge w:val="restart"/>
            <w:vAlign w:val="center"/>
          </w:tcPr>
          <w:p>
            <w:pPr>
              <w:pStyle w:val="2"/>
              <w:jc w:val="center"/>
              <w:rPr>
                <w:rFonts w:hint="eastAsia"/>
                <w:sz w:val="21"/>
                <w:szCs w:val="21"/>
                <w:vertAlign w:val="baseline"/>
                <w:lang w:eastAsia="zh-CN"/>
              </w:rPr>
            </w:pPr>
            <w:r>
              <w:rPr>
                <w:rFonts w:hint="eastAsia"/>
                <w:sz w:val="21"/>
                <w:szCs w:val="21"/>
                <w:vertAlign w:val="baseline"/>
                <w:lang w:eastAsia="zh-CN"/>
              </w:rPr>
              <w:t>尾盘抗拉承载力（</w:t>
            </w:r>
            <w:r>
              <w:rPr>
                <w:rFonts w:hint="eastAsia"/>
                <w:sz w:val="21"/>
                <w:szCs w:val="21"/>
                <w:vertAlign w:val="baseline"/>
                <w:lang w:val="en-US" w:eastAsia="zh-CN"/>
              </w:rPr>
              <w:t>kN</w:t>
            </w:r>
            <w:r>
              <w:rPr>
                <w:rFonts w:hint="eastAsia"/>
                <w:sz w:val="21"/>
                <w:szCs w:val="21"/>
                <w:vertAlign w:val="baseline"/>
                <w:lang w:eastAsia="zh-CN"/>
              </w:rPr>
              <w:t>）</w:t>
            </w:r>
          </w:p>
        </w:tc>
        <w:tc>
          <w:tcPr>
            <w:tcW w:w="1196" w:type="dxa"/>
            <w:vMerge w:val="restart"/>
            <w:vAlign w:val="center"/>
          </w:tcPr>
          <w:p>
            <w:pPr>
              <w:pStyle w:val="2"/>
              <w:jc w:val="center"/>
              <w:rPr>
                <w:rFonts w:hint="eastAsia"/>
                <w:sz w:val="21"/>
                <w:szCs w:val="21"/>
                <w:vertAlign w:val="baseline"/>
                <w:lang w:eastAsia="zh-CN"/>
              </w:rPr>
            </w:pPr>
            <w:r>
              <w:rPr>
                <w:rFonts w:hint="eastAsia"/>
                <w:sz w:val="21"/>
                <w:szCs w:val="21"/>
                <w:vertAlign w:val="baseline"/>
                <w:lang w:eastAsia="zh-CN"/>
              </w:rPr>
              <w:t>锚杆</w:t>
            </w:r>
          </w:p>
          <w:p>
            <w:pPr>
              <w:pStyle w:val="2"/>
              <w:jc w:val="center"/>
              <w:rPr>
                <w:rFonts w:hint="eastAsia"/>
                <w:sz w:val="21"/>
                <w:szCs w:val="21"/>
                <w:vertAlign w:val="baseline"/>
                <w:lang w:eastAsia="zh-CN"/>
              </w:rPr>
            </w:pPr>
            <w:r>
              <w:rPr>
                <w:rFonts w:hint="eastAsia"/>
                <w:sz w:val="21"/>
                <w:szCs w:val="21"/>
                <w:vertAlign w:val="baseline"/>
                <w:lang w:eastAsia="zh-CN"/>
              </w:rPr>
              <w:t>直径</w:t>
            </w:r>
          </w:p>
        </w:tc>
        <w:tc>
          <w:tcPr>
            <w:tcW w:w="1661" w:type="dxa"/>
            <w:vAlign w:val="center"/>
          </w:tcPr>
          <w:p>
            <w:pPr>
              <w:pStyle w:val="2"/>
              <w:jc w:val="center"/>
              <w:rPr>
                <w:rFonts w:hint="default"/>
                <w:sz w:val="21"/>
                <w:szCs w:val="21"/>
                <w:vertAlign w:val="baseline"/>
                <w:lang w:val="en-US" w:eastAsia="zh-CN"/>
              </w:rPr>
            </w:pPr>
            <w:r>
              <w:rPr>
                <w:rFonts w:hint="eastAsia" w:ascii="宋体" w:hAnsi="宋体" w:eastAsia="宋体" w:cs="宋体"/>
                <w:kern w:val="2"/>
                <w:sz w:val="21"/>
                <w:szCs w:val="24"/>
                <w:vertAlign w:val="baseline"/>
                <w:lang w:val="en-US" w:eastAsia="zh-CN" w:bidi="ar-SA"/>
              </w:rPr>
              <w:t>6mm</w:t>
            </w:r>
          </w:p>
        </w:tc>
        <w:tc>
          <w:tcPr>
            <w:tcW w:w="1950" w:type="dxa"/>
            <w:vAlign w:val="center"/>
          </w:tcPr>
          <w:p>
            <w:pPr>
              <w:pStyle w:val="2"/>
              <w:jc w:val="center"/>
              <w:rPr>
                <w:rFonts w:hint="default"/>
                <w:sz w:val="21"/>
                <w:szCs w:val="21"/>
                <w:vertAlign w:val="baseline"/>
                <w:lang w:val="en-US" w:eastAsia="zh-CN"/>
              </w:rPr>
            </w:pPr>
            <w:r>
              <w:rPr>
                <w:rFonts w:hint="eastAsia" w:ascii="宋体" w:hAnsi="宋体" w:eastAsia="宋体" w:cs="宋体"/>
                <w:kern w:val="2"/>
                <w:sz w:val="21"/>
                <w:szCs w:val="24"/>
                <w:vertAlign w:val="baseline"/>
                <w:lang w:val="en-US" w:eastAsia="zh-CN" w:bidi="ar-SA"/>
              </w:rPr>
              <w:t>≥5.0</w:t>
            </w:r>
          </w:p>
        </w:tc>
        <w:tc>
          <w:tcPr>
            <w:tcW w:w="2011" w:type="dxa"/>
            <w:vAlign w:val="center"/>
          </w:tcPr>
          <w:p>
            <w:pPr>
              <w:pStyle w:val="2"/>
              <w:jc w:val="center"/>
              <w:rPr>
                <w:rFonts w:hint="default"/>
                <w:sz w:val="21"/>
                <w:szCs w:val="21"/>
                <w:vertAlign w:val="baseline"/>
                <w:lang w:val="en-US" w:eastAsia="zh-CN"/>
              </w:rPr>
            </w:pPr>
            <w:r>
              <w:rPr>
                <w:rFonts w:hint="eastAsia"/>
                <w:sz w:val="21"/>
                <w:szCs w:val="21"/>
                <w:vertAlign w:val="baseline"/>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c>
          <w:tcPr>
            <w:tcW w:w="1704" w:type="dxa"/>
            <w:vMerge w:val="continue"/>
            <w:vAlign w:val="center"/>
          </w:tcPr>
          <w:p>
            <w:pPr>
              <w:pStyle w:val="2"/>
              <w:jc w:val="center"/>
              <w:rPr>
                <w:rFonts w:hint="eastAsia"/>
                <w:sz w:val="21"/>
                <w:szCs w:val="21"/>
                <w:vertAlign w:val="baseline"/>
                <w:lang w:eastAsia="zh-CN"/>
              </w:rPr>
            </w:pPr>
          </w:p>
        </w:tc>
        <w:tc>
          <w:tcPr>
            <w:tcW w:w="1196" w:type="dxa"/>
            <w:vMerge w:val="continue"/>
            <w:vAlign w:val="center"/>
          </w:tcPr>
          <w:p>
            <w:pPr>
              <w:pStyle w:val="2"/>
              <w:jc w:val="center"/>
              <w:rPr>
                <w:rFonts w:hint="eastAsia"/>
                <w:sz w:val="21"/>
                <w:szCs w:val="21"/>
                <w:vertAlign w:val="baseline"/>
                <w:lang w:eastAsia="zh-CN"/>
              </w:rPr>
            </w:pPr>
          </w:p>
        </w:tc>
        <w:tc>
          <w:tcPr>
            <w:tcW w:w="1661" w:type="dxa"/>
            <w:vAlign w:val="center"/>
          </w:tcPr>
          <w:p>
            <w:pPr>
              <w:pStyle w:val="2"/>
              <w:jc w:val="center"/>
              <w:rPr>
                <w:rFonts w:hint="default"/>
                <w:sz w:val="21"/>
                <w:szCs w:val="21"/>
                <w:vertAlign w:val="baseline"/>
                <w:lang w:val="en-US" w:eastAsia="zh-CN"/>
              </w:rPr>
            </w:pPr>
            <w:r>
              <w:rPr>
                <w:rFonts w:hint="eastAsia" w:ascii="宋体" w:hAnsi="宋体" w:eastAsia="宋体" w:cs="宋体"/>
                <w:kern w:val="2"/>
                <w:sz w:val="21"/>
                <w:szCs w:val="24"/>
                <w:vertAlign w:val="baseline"/>
                <w:lang w:val="en-US" w:eastAsia="zh-CN" w:bidi="ar-SA"/>
              </w:rPr>
              <w:t>8mm</w:t>
            </w:r>
          </w:p>
        </w:tc>
        <w:tc>
          <w:tcPr>
            <w:tcW w:w="1950" w:type="dxa"/>
            <w:vAlign w:val="center"/>
          </w:tcPr>
          <w:p>
            <w:pPr>
              <w:pStyle w:val="2"/>
              <w:jc w:val="center"/>
              <w:rPr>
                <w:rFonts w:hint="default"/>
                <w:sz w:val="21"/>
                <w:szCs w:val="21"/>
                <w:vertAlign w:val="baseline"/>
                <w:lang w:val="en-US" w:eastAsia="zh-CN"/>
              </w:rPr>
            </w:pPr>
            <w:r>
              <w:rPr>
                <w:rFonts w:hint="eastAsia" w:ascii="宋体" w:hAnsi="宋体" w:eastAsia="宋体" w:cs="宋体"/>
                <w:kern w:val="2"/>
                <w:sz w:val="21"/>
                <w:szCs w:val="24"/>
                <w:vertAlign w:val="baseline"/>
                <w:lang w:val="en-US" w:eastAsia="zh-CN" w:bidi="ar-SA"/>
              </w:rPr>
              <w:t>≥6.5</w:t>
            </w:r>
          </w:p>
        </w:tc>
        <w:tc>
          <w:tcPr>
            <w:tcW w:w="2011" w:type="dxa"/>
            <w:vAlign w:val="center"/>
          </w:tcPr>
          <w:p>
            <w:pPr>
              <w:pStyle w:val="2"/>
              <w:jc w:val="center"/>
              <w:rPr>
                <w:rFonts w:hint="eastAsia"/>
                <w:sz w:val="21"/>
                <w:szCs w:val="21"/>
                <w:vertAlign w:val="baseline"/>
                <w:lang w:eastAsia="zh-CN"/>
              </w:rPr>
            </w:pPr>
            <w:r>
              <w:rPr>
                <w:rFonts w:hint="eastAsia"/>
                <w:sz w:val="21"/>
                <w:szCs w:val="21"/>
                <w:vertAlign w:val="baseline"/>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c>
          <w:tcPr>
            <w:tcW w:w="1704" w:type="dxa"/>
            <w:vMerge w:val="continue"/>
            <w:vAlign w:val="center"/>
          </w:tcPr>
          <w:p>
            <w:pPr>
              <w:pStyle w:val="2"/>
              <w:jc w:val="center"/>
              <w:rPr>
                <w:rFonts w:hint="eastAsia"/>
                <w:sz w:val="21"/>
                <w:szCs w:val="21"/>
                <w:vertAlign w:val="baseline"/>
                <w:lang w:eastAsia="zh-CN"/>
              </w:rPr>
            </w:pPr>
          </w:p>
        </w:tc>
        <w:tc>
          <w:tcPr>
            <w:tcW w:w="1196" w:type="dxa"/>
            <w:vMerge w:val="continue"/>
            <w:vAlign w:val="center"/>
          </w:tcPr>
          <w:p>
            <w:pPr>
              <w:pStyle w:val="2"/>
              <w:jc w:val="center"/>
              <w:rPr>
                <w:rFonts w:hint="eastAsia"/>
                <w:sz w:val="21"/>
                <w:szCs w:val="21"/>
                <w:vertAlign w:val="baseline"/>
                <w:lang w:eastAsia="zh-CN"/>
              </w:rPr>
            </w:pPr>
          </w:p>
        </w:tc>
        <w:tc>
          <w:tcPr>
            <w:tcW w:w="1661" w:type="dxa"/>
            <w:vAlign w:val="center"/>
          </w:tcPr>
          <w:p>
            <w:pPr>
              <w:pStyle w:val="2"/>
              <w:jc w:val="center"/>
              <w:rPr>
                <w:rFonts w:hint="default"/>
                <w:sz w:val="21"/>
                <w:szCs w:val="21"/>
                <w:vertAlign w:val="baseline"/>
                <w:lang w:val="en-US" w:eastAsia="zh-CN"/>
              </w:rPr>
            </w:pPr>
            <w:r>
              <w:rPr>
                <w:rFonts w:hint="eastAsia" w:ascii="宋体" w:hAnsi="宋体" w:eastAsia="宋体" w:cs="宋体"/>
                <w:kern w:val="2"/>
                <w:sz w:val="21"/>
                <w:szCs w:val="24"/>
                <w:vertAlign w:val="baseline"/>
                <w:lang w:val="en-US" w:eastAsia="zh-CN" w:bidi="ar-SA"/>
              </w:rPr>
              <w:t>10mm</w:t>
            </w:r>
          </w:p>
        </w:tc>
        <w:tc>
          <w:tcPr>
            <w:tcW w:w="1950" w:type="dxa"/>
            <w:vAlign w:val="center"/>
          </w:tcPr>
          <w:p>
            <w:pPr>
              <w:pStyle w:val="2"/>
              <w:jc w:val="center"/>
              <w:rPr>
                <w:rFonts w:hint="default"/>
                <w:sz w:val="21"/>
                <w:szCs w:val="21"/>
                <w:vertAlign w:val="baseline"/>
                <w:lang w:val="en-US" w:eastAsia="zh-CN"/>
              </w:rPr>
            </w:pPr>
            <w:r>
              <w:rPr>
                <w:rFonts w:hint="eastAsia" w:ascii="宋体" w:hAnsi="宋体" w:eastAsia="宋体" w:cs="宋体"/>
                <w:kern w:val="2"/>
                <w:sz w:val="21"/>
                <w:szCs w:val="24"/>
                <w:vertAlign w:val="baseline"/>
                <w:lang w:val="en-US" w:eastAsia="zh-CN" w:bidi="ar-SA"/>
              </w:rPr>
              <w:t>≥7.5</w:t>
            </w:r>
          </w:p>
        </w:tc>
        <w:tc>
          <w:tcPr>
            <w:tcW w:w="2011" w:type="dxa"/>
            <w:vAlign w:val="center"/>
          </w:tcPr>
          <w:p>
            <w:pPr>
              <w:pStyle w:val="2"/>
              <w:jc w:val="center"/>
              <w:rPr>
                <w:rFonts w:hint="eastAsia"/>
                <w:sz w:val="21"/>
                <w:szCs w:val="21"/>
                <w:vertAlign w:val="baseline"/>
                <w:lang w:eastAsia="zh-CN"/>
              </w:rPr>
            </w:pPr>
            <w:r>
              <w:rPr>
                <w:rFonts w:hint="eastAsia"/>
                <w:sz w:val="21"/>
                <w:szCs w:val="21"/>
                <w:vertAlign w:val="baseline"/>
                <w:lang w:val="en-US" w:eastAsia="zh-CN"/>
              </w:rPr>
              <w:t>—</w:t>
            </w:r>
          </w:p>
        </w:tc>
      </w:tr>
    </w:tbl>
    <w:p>
      <w:pPr>
        <w:pStyle w:val="2"/>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宋体" w:hAnsi="宋体" w:eastAsia="宋体" w:cs="宋体"/>
          <w:color w:val="2414F4"/>
          <w:sz w:val="24"/>
          <w:szCs w:val="24"/>
          <w:u w:val="single"/>
          <w:lang w:val="en-US" w:eastAsia="zh-CN"/>
        </w:rPr>
      </w:pPr>
      <w:r>
        <w:rPr>
          <w:rFonts w:hint="eastAsia" w:ascii="宋体" w:hAnsi="宋体" w:eastAsia="宋体" w:cs="宋体"/>
          <w:color w:val="2414F4"/>
          <w:sz w:val="24"/>
          <w:szCs w:val="24"/>
          <w:u w:val="single"/>
          <w:lang w:val="en-US" w:eastAsia="zh-CN"/>
        </w:rPr>
        <w:t>【条文说明】锚固件将保温板与预制混凝土拉结锚固，其圆盘在保温板外侧，杆身穿过保温层埋设于预制混凝土中，是防止保温板脱落的第二道防线。锚固件采用不锈钢材质，可提高长期耐久性。</w:t>
      </w:r>
    </w:p>
    <w:p>
      <w:pPr>
        <w:rPr>
          <w:rFonts w:hint="default" w:ascii="宋体" w:hAnsi="宋体" w:eastAsia="宋体" w:cs="宋体"/>
          <w:sz w:val="24"/>
          <w:szCs w:val="24"/>
          <w:lang w:val="en-US" w:eastAsia="zh-CN"/>
        </w:rPr>
      </w:pPr>
      <w:r>
        <w:rPr>
          <w:rFonts w:hint="eastAsia" w:ascii="Times New Roman" w:hAnsi="Times New Roman" w:eastAsia="宋体" w:cs="Times New Roman"/>
          <w:b/>
          <w:bCs/>
          <w:kern w:val="2"/>
          <w:sz w:val="24"/>
          <w:szCs w:val="24"/>
          <w:lang w:val="en-US" w:eastAsia="zh-CN" w:bidi="ar-SA"/>
        </w:rPr>
        <w:t>4.3.4</w:t>
      </w:r>
      <w:r>
        <w:rPr>
          <w:rFonts w:hint="eastAsia" w:ascii="宋体" w:hAnsi="宋体" w:eastAsia="宋体" w:cs="宋体"/>
          <w:sz w:val="24"/>
          <w:szCs w:val="24"/>
          <w:lang w:val="en-US" w:eastAsia="zh-CN"/>
        </w:rPr>
        <w:t xml:space="preserve">  预制夹心保温墙板用不锈钢拉结件的力学性能要求应符合表4.3.4的规定。</w:t>
      </w:r>
    </w:p>
    <w:p>
      <w:pPr>
        <w:pStyle w:val="2"/>
        <w:jc w:val="center"/>
        <w:rPr>
          <w:rFonts w:hint="eastAsia"/>
          <w:lang w:val="en-US" w:eastAsia="zh-CN"/>
        </w:rPr>
      </w:pPr>
      <w:r>
        <w:rPr>
          <w:rFonts w:hint="eastAsia" w:ascii="宋体" w:hAnsi="宋体" w:eastAsia="宋体" w:cs="宋体"/>
          <w:b/>
          <w:bCs/>
          <w:sz w:val="21"/>
          <w:szCs w:val="21"/>
          <w:lang w:val="en-US" w:eastAsia="zh-CN"/>
        </w:rPr>
        <w:t>表</w:t>
      </w:r>
      <w:r>
        <w:rPr>
          <w:rFonts w:hint="eastAsia" w:ascii="Times New Roman" w:hAnsi="Times New Roman" w:eastAsia="宋体" w:cs="Times New Roman"/>
          <w:b/>
          <w:bCs/>
          <w:sz w:val="21"/>
          <w:szCs w:val="21"/>
          <w:lang w:val="en-US" w:eastAsia="zh-CN"/>
        </w:rPr>
        <w:t xml:space="preserve">4.3.4 </w:t>
      </w:r>
      <w:r>
        <w:rPr>
          <w:rFonts w:hint="eastAsia" w:ascii="宋体" w:hAnsi="宋体" w:eastAsia="宋体" w:cs="宋体"/>
          <w:b/>
          <w:bCs/>
          <w:sz w:val="21"/>
          <w:szCs w:val="21"/>
          <w:lang w:val="en-US" w:eastAsia="zh-CN"/>
        </w:rPr>
        <w:t xml:space="preserve"> 拉结件不锈钢材料的力学性能要求</w:t>
      </w:r>
    </w:p>
    <w:tbl>
      <w:tblPr>
        <w:tblStyle w:val="14"/>
        <w:tblW w:w="4998" w:type="pct"/>
        <w:jc w:val="center"/>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Layout w:type="autofit"/>
        <w:tblCellMar>
          <w:top w:w="0" w:type="dxa"/>
          <w:left w:w="108" w:type="dxa"/>
          <w:bottom w:w="0" w:type="dxa"/>
          <w:right w:w="108" w:type="dxa"/>
        </w:tblCellMar>
      </w:tblPr>
      <w:tblGrid>
        <w:gridCol w:w="2382"/>
        <w:gridCol w:w="1130"/>
        <w:gridCol w:w="1130"/>
        <w:gridCol w:w="1130"/>
        <w:gridCol w:w="2747"/>
      </w:tblGrid>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rPr>
          <w:trHeight w:val="527" w:hRule="atLeast"/>
          <w:jc w:val="center"/>
        </w:trPr>
        <w:tc>
          <w:tcPr>
            <w:tcW w:w="1398" w:type="pct"/>
            <w:vMerge w:val="restart"/>
            <w:tcBorders>
              <w:right w:val="single" w:color="auto" w:sz="4" w:space="0"/>
            </w:tcBorders>
            <w:vAlign w:val="center"/>
          </w:tcPr>
          <w:p>
            <w:pPr>
              <w:jc w:val="center"/>
              <w:rPr>
                <w:rFonts w:hint="eastAsia" w:ascii="宋体" w:hAnsi="宋体" w:eastAsia="宋体" w:cs="宋体"/>
              </w:rPr>
            </w:pPr>
            <w:r>
              <w:rPr>
                <w:rFonts w:hint="eastAsia" w:ascii="宋体" w:hAnsi="宋体" w:eastAsia="宋体" w:cs="宋体"/>
              </w:rPr>
              <w:t>项目</w:t>
            </w:r>
          </w:p>
        </w:tc>
        <w:tc>
          <w:tcPr>
            <w:tcW w:w="1989" w:type="pct"/>
            <w:gridSpan w:val="3"/>
            <w:tcBorders>
              <w:left w:val="single" w:color="auto" w:sz="4" w:space="0"/>
              <w:bottom w:val="single" w:color="auto" w:sz="4" w:space="0"/>
              <w:right w:val="single" w:color="auto" w:sz="4" w:space="0"/>
            </w:tcBorders>
            <w:vAlign w:val="center"/>
          </w:tcPr>
          <w:p>
            <w:pPr>
              <w:jc w:val="center"/>
              <w:rPr>
                <w:rFonts w:hint="eastAsia" w:ascii="宋体" w:hAnsi="宋体" w:eastAsia="宋体" w:cs="宋体"/>
              </w:rPr>
            </w:pPr>
            <w:r>
              <w:rPr>
                <w:rFonts w:hint="eastAsia" w:ascii="宋体" w:hAnsi="宋体" w:eastAsia="宋体" w:cs="宋体"/>
                <w:lang w:eastAsia="zh-CN"/>
              </w:rPr>
              <w:t>性能</w:t>
            </w:r>
            <w:r>
              <w:rPr>
                <w:rFonts w:hint="eastAsia" w:ascii="宋体" w:hAnsi="宋体" w:eastAsia="宋体" w:cs="宋体"/>
              </w:rPr>
              <w:t>要求</w:t>
            </w:r>
          </w:p>
        </w:tc>
        <w:tc>
          <w:tcPr>
            <w:tcW w:w="1612" w:type="pct"/>
            <w:vMerge w:val="restart"/>
            <w:tcBorders>
              <w:left w:val="single" w:color="auto" w:sz="4" w:space="0"/>
            </w:tcBorders>
            <w:vAlign w:val="center"/>
          </w:tcPr>
          <w:p>
            <w:pPr>
              <w:jc w:val="center"/>
              <w:rPr>
                <w:rFonts w:hint="eastAsia" w:ascii="宋体" w:hAnsi="宋体" w:eastAsia="宋体" w:cs="宋体"/>
              </w:rPr>
            </w:pPr>
            <w:r>
              <w:rPr>
                <w:rFonts w:hint="eastAsia" w:ascii="宋体" w:hAnsi="宋体" w:eastAsia="宋体" w:cs="宋体"/>
              </w:rPr>
              <w:t>试验方法</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rPr>
          <w:trHeight w:val="527" w:hRule="atLeast"/>
          <w:jc w:val="center"/>
        </w:trPr>
        <w:tc>
          <w:tcPr>
            <w:tcW w:w="1398" w:type="pct"/>
            <w:vMerge w:val="continue"/>
            <w:tcBorders>
              <w:bottom w:val="single" w:color="auto" w:sz="4" w:space="0"/>
              <w:right w:val="single" w:color="auto" w:sz="4" w:space="0"/>
            </w:tcBorders>
            <w:vAlign w:val="center"/>
          </w:tcPr>
          <w:p>
            <w:pPr>
              <w:jc w:val="center"/>
              <w:rPr>
                <w:rFonts w:hint="eastAsia" w:ascii="宋体" w:hAnsi="宋体" w:eastAsia="宋体" w:cs="宋体"/>
              </w:rPr>
            </w:pPr>
          </w:p>
        </w:tc>
        <w:tc>
          <w:tcPr>
            <w:tcW w:w="663" w:type="pct"/>
            <w:tcBorders>
              <w:left w:val="single" w:color="auto" w:sz="4" w:space="0"/>
              <w:bottom w:val="single" w:color="auto" w:sz="4" w:space="0"/>
              <w:right w:val="single" w:color="auto" w:sz="4" w:space="0"/>
            </w:tcBorders>
            <w:vAlign w:val="center"/>
          </w:tcPr>
          <w:p>
            <w:pPr>
              <w:jc w:val="center"/>
              <w:rPr>
                <w:rFonts w:hint="eastAsia" w:ascii="宋体" w:hAnsi="宋体" w:eastAsia="宋体" w:cs="宋体"/>
                <w:lang w:eastAsia="zh-CN"/>
              </w:rPr>
            </w:pPr>
            <w:r>
              <w:rPr>
                <w:rFonts w:hint="eastAsia" w:ascii="宋体" w:hAnsi="宋体" w:eastAsia="宋体" w:cs="宋体"/>
                <w:lang w:eastAsia="zh-CN"/>
              </w:rPr>
              <w:t>桁架式</w:t>
            </w:r>
          </w:p>
        </w:tc>
        <w:tc>
          <w:tcPr>
            <w:tcW w:w="663" w:type="pct"/>
            <w:tcBorders>
              <w:left w:val="single" w:color="auto" w:sz="4" w:space="0"/>
              <w:bottom w:val="single" w:color="auto" w:sz="4" w:space="0"/>
              <w:right w:val="single" w:color="auto" w:sz="4" w:space="0"/>
            </w:tcBorders>
            <w:vAlign w:val="center"/>
          </w:tcPr>
          <w:p>
            <w:pPr>
              <w:jc w:val="center"/>
              <w:rPr>
                <w:rFonts w:hint="eastAsia" w:ascii="宋体" w:hAnsi="宋体" w:eastAsia="宋体" w:cs="宋体"/>
                <w:lang w:eastAsia="zh-CN"/>
              </w:rPr>
            </w:pPr>
            <w:r>
              <w:rPr>
                <w:rFonts w:hint="eastAsia" w:ascii="宋体" w:hAnsi="宋体" w:eastAsia="宋体" w:cs="宋体"/>
                <w:lang w:eastAsia="zh-CN"/>
              </w:rPr>
              <w:t>卡片式</w:t>
            </w:r>
          </w:p>
        </w:tc>
        <w:tc>
          <w:tcPr>
            <w:tcW w:w="663" w:type="pct"/>
            <w:tcBorders>
              <w:left w:val="single" w:color="auto" w:sz="4" w:space="0"/>
              <w:bottom w:val="single" w:color="auto" w:sz="4" w:space="0"/>
              <w:right w:val="single" w:color="auto" w:sz="4" w:space="0"/>
            </w:tcBorders>
            <w:vAlign w:val="center"/>
          </w:tcPr>
          <w:p>
            <w:pPr>
              <w:jc w:val="center"/>
              <w:rPr>
                <w:rFonts w:hint="eastAsia" w:ascii="宋体" w:hAnsi="宋体" w:eastAsia="宋体" w:cs="宋体"/>
                <w:lang w:eastAsia="zh-CN"/>
              </w:rPr>
            </w:pPr>
            <w:r>
              <w:rPr>
                <w:rFonts w:hint="eastAsia" w:ascii="宋体" w:hAnsi="宋体" w:eastAsia="宋体" w:cs="宋体"/>
                <w:lang w:eastAsia="zh-CN"/>
              </w:rPr>
              <w:t>针式</w:t>
            </w:r>
          </w:p>
        </w:tc>
        <w:tc>
          <w:tcPr>
            <w:tcW w:w="1612" w:type="pct"/>
            <w:vMerge w:val="continue"/>
            <w:tcBorders>
              <w:left w:val="single" w:color="auto" w:sz="4" w:space="0"/>
              <w:bottom w:val="single" w:color="auto" w:sz="4" w:space="0"/>
            </w:tcBorders>
            <w:vAlign w:val="center"/>
          </w:tcPr>
          <w:p>
            <w:pPr>
              <w:jc w:val="center"/>
              <w:rPr>
                <w:rFonts w:hint="eastAsia" w:ascii="宋体" w:hAnsi="宋体" w:eastAsia="宋体" w:cs="宋体"/>
              </w:rPr>
            </w:pP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rPr>
          <w:trHeight w:val="527" w:hRule="atLeast"/>
          <w:jc w:val="center"/>
        </w:trPr>
        <w:tc>
          <w:tcPr>
            <w:tcW w:w="1398" w:type="pct"/>
            <w:tcBorders>
              <w:top w:val="single" w:color="auto" w:sz="4" w:space="0"/>
              <w:bottom w:val="single" w:color="auto" w:sz="4" w:space="0"/>
              <w:right w:val="single" w:color="auto" w:sz="4" w:space="0"/>
            </w:tcBorders>
            <w:vAlign w:val="center"/>
          </w:tcPr>
          <w:p>
            <w:pPr>
              <w:jc w:val="center"/>
              <w:rPr>
                <w:rFonts w:hint="eastAsia" w:ascii="宋体" w:hAnsi="宋体" w:eastAsia="宋体" w:cs="宋体"/>
              </w:rPr>
            </w:pPr>
            <w:r>
              <w:rPr>
                <w:rFonts w:hint="eastAsia" w:ascii="宋体" w:hAnsi="宋体" w:eastAsia="宋体" w:cs="宋体"/>
                <w:lang w:eastAsia="zh-CN"/>
              </w:rPr>
              <w:t>规定塑性延伸强度</w:t>
            </w:r>
            <w:r>
              <w:rPr>
                <w:rFonts w:hint="eastAsia" w:ascii="宋体" w:hAnsi="宋体" w:eastAsia="宋体" w:cs="宋体"/>
                <w:lang w:val="en-US" w:eastAsia="zh-CN"/>
              </w:rPr>
              <w:t>R</w:t>
            </w:r>
            <w:r>
              <w:rPr>
                <w:rFonts w:hint="eastAsia" w:ascii="宋体" w:hAnsi="宋体" w:eastAsia="宋体" w:cs="宋体"/>
                <w:vertAlign w:val="subscript"/>
                <w:lang w:val="en-US" w:eastAsia="zh-CN"/>
              </w:rPr>
              <w:t>p0.2</w:t>
            </w:r>
            <w:r>
              <w:rPr>
                <w:rFonts w:hint="eastAsia" w:ascii="宋体" w:hAnsi="宋体" w:eastAsia="宋体" w:cs="宋体"/>
              </w:rPr>
              <w:t>（MPa）</w:t>
            </w:r>
          </w:p>
        </w:tc>
        <w:tc>
          <w:tcPr>
            <w:tcW w:w="1989" w:type="pct"/>
            <w:gridSpan w:val="3"/>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rPr>
            </w:pPr>
            <w:r>
              <w:rPr>
                <w:rFonts w:hint="eastAsia" w:ascii="宋体" w:hAnsi="宋体" w:eastAsia="宋体" w:cs="宋体"/>
              </w:rPr>
              <w:t>≥380</w:t>
            </w:r>
          </w:p>
        </w:tc>
        <w:tc>
          <w:tcPr>
            <w:tcW w:w="1612" w:type="pct"/>
            <w:vMerge w:val="restart"/>
            <w:tcBorders>
              <w:top w:val="single" w:color="auto" w:sz="4" w:space="0"/>
              <w:left w:val="single" w:color="auto" w:sz="4" w:space="0"/>
            </w:tcBorders>
            <w:vAlign w:val="center"/>
          </w:tcPr>
          <w:p>
            <w:pPr>
              <w:jc w:val="center"/>
              <w:rPr>
                <w:rFonts w:hint="default" w:ascii="宋体" w:hAnsi="宋体" w:eastAsia="宋体" w:cs="宋体"/>
                <w:lang w:val="en-US" w:eastAsia="zh-CN"/>
              </w:rPr>
            </w:pPr>
            <w:r>
              <w:rPr>
                <w:rFonts w:hint="eastAsia" w:ascii="宋体" w:hAnsi="宋体" w:eastAsia="宋体" w:cs="宋体"/>
              </w:rPr>
              <w:t>《金属材料拉伸试验》GB/T 228</w:t>
            </w:r>
            <w:r>
              <w:rPr>
                <w:rFonts w:hint="eastAsia" w:ascii="宋体" w:hAnsi="宋体" w:eastAsia="宋体" w:cs="宋体"/>
                <w:lang w:val="en-US" w:eastAsia="zh-CN"/>
              </w:rPr>
              <w:t>.1</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rPr>
          <w:trHeight w:val="527" w:hRule="atLeast"/>
          <w:jc w:val="center"/>
        </w:trPr>
        <w:tc>
          <w:tcPr>
            <w:tcW w:w="1398" w:type="pct"/>
            <w:tcBorders>
              <w:top w:val="single" w:color="auto" w:sz="4" w:space="0"/>
              <w:bottom w:val="single" w:color="auto" w:sz="4" w:space="0"/>
              <w:right w:val="single" w:color="auto" w:sz="4" w:space="0"/>
            </w:tcBorders>
            <w:vAlign w:val="center"/>
          </w:tcPr>
          <w:p>
            <w:pPr>
              <w:jc w:val="center"/>
              <w:rPr>
                <w:rFonts w:hint="eastAsia" w:ascii="宋体" w:hAnsi="宋体" w:eastAsia="宋体" w:cs="宋体"/>
              </w:rPr>
            </w:pPr>
            <w:r>
              <w:rPr>
                <w:rFonts w:hint="eastAsia" w:ascii="宋体" w:hAnsi="宋体" w:eastAsia="宋体" w:cs="宋体"/>
                <w:lang w:eastAsia="zh-CN"/>
              </w:rPr>
              <w:t>抗拉</w:t>
            </w:r>
            <w:r>
              <w:rPr>
                <w:rFonts w:hint="eastAsia" w:ascii="宋体" w:hAnsi="宋体" w:eastAsia="宋体" w:cs="宋体"/>
              </w:rPr>
              <w:t>强度</w:t>
            </w:r>
            <w:r>
              <w:rPr>
                <w:rFonts w:hint="eastAsia" w:ascii="宋体" w:hAnsi="宋体" w:eastAsia="宋体" w:cs="宋体"/>
                <w:lang w:val="en-US" w:eastAsia="zh-CN"/>
              </w:rPr>
              <w:t>R</w:t>
            </w:r>
            <w:r>
              <w:rPr>
                <w:rFonts w:hint="eastAsia" w:ascii="宋体" w:hAnsi="宋体" w:eastAsia="宋体" w:cs="宋体"/>
                <w:vertAlign w:val="subscript"/>
                <w:lang w:val="en-US" w:eastAsia="zh-CN"/>
              </w:rPr>
              <w:t>m</w:t>
            </w:r>
            <w:r>
              <w:rPr>
                <w:rFonts w:hint="eastAsia" w:ascii="宋体" w:hAnsi="宋体" w:eastAsia="宋体" w:cs="宋体"/>
              </w:rPr>
              <w:t>（MPa）</w:t>
            </w:r>
          </w:p>
        </w:tc>
        <w:tc>
          <w:tcPr>
            <w:tcW w:w="1989" w:type="pct"/>
            <w:gridSpan w:val="3"/>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rPr>
            </w:pPr>
            <w:r>
              <w:rPr>
                <w:rFonts w:hint="eastAsia" w:ascii="宋体" w:hAnsi="宋体" w:eastAsia="宋体" w:cs="宋体"/>
              </w:rPr>
              <w:t>≥</w:t>
            </w:r>
            <w:r>
              <w:rPr>
                <w:rFonts w:hint="eastAsia" w:ascii="宋体" w:hAnsi="宋体" w:eastAsia="宋体" w:cs="宋体"/>
                <w:lang w:val="en-US" w:eastAsia="zh-CN"/>
              </w:rPr>
              <w:t>6</w:t>
            </w:r>
            <w:r>
              <w:rPr>
                <w:rFonts w:hint="eastAsia" w:ascii="宋体" w:hAnsi="宋体" w:eastAsia="宋体" w:cs="宋体"/>
              </w:rPr>
              <w:t>00</w:t>
            </w:r>
          </w:p>
        </w:tc>
        <w:tc>
          <w:tcPr>
            <w:tcW w:w="1612" w:type="pct"/>
            <w:vMerge w:val="continue"/>
            <w:tcBorders>
              <w:left w:val="single" w:color="auto" w:sz="4" w:space="0"/>
            </w:tcBorders>
            <w:vAlign w:val="center"/>
          </w:tcPr>
          <w:p>
            <w:pPr>
              <w:jc w:val="center"/>
              <w:rPr>
                <w:rFonts w:hint="default" w:ascii="宋体" w:hAnsi="宋体" w:eastAsia="宋体" w:cs="宋体"/>
                <w:lang w:val="en-US" w:eastAsia="zh-CN"/>
              </w:rPr>
            </w:pP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rPr>
          <w:trHeight w:val="514" w:hRule="atLeast"/>
          <w:jc w:val="center"/>
        </w:trPr>
        <w:tc>
          <w:tcPr>
            <w:tcW w:w="1398" w:type="pct"/>
            <w:tcBorders>
              <w:top w:val="single" w:color="auto" w:sz="4" w:space="0"/>
              <w:bottom w:val="single" w:color="auto" w:sz="4" w:space="0"/>
              <w:right w:val="single" w:color="auto" w:sz="4" w:space="0"/>
            </w:tcBorders>
            <w:vAlign w:val="center"/>
          </w:tcPr>
          <w:p>
            <w:pPr>
              <w:jc w:val="center"/>
              <w:rPr>
                <w:rFonts w:hint="default" w:ascii="宋体" w:hAnsi="宋体" w:eastAsia="宋体" w:cs="宋体"/>
                <w:lang w:val="en-US" w:eastAsia="zh-CN"/>
              </w:rPr>
            </w:pPr>
            <w:r>
              <w:rPr>
                <w:rFonts w:hint="eastAsia" w:ascii="宋体" w:hAnsi="宋体" w:eastAsia="宋体" w:cs="宋体"/>
                <w:lang w:eastAsia="zh-CN"/>
              </w:rPr>
              <w:t>断后伸长率</w:t>
            </w:r>
            <w:r>
              <w:rPr>
                <w:rFonts w:hint="eastAsia" w:ascii="宋体" w:hAnsi="宋体" w:eastAsia="宋体" w:cs="宋体"/>
                <w:lang w:val="en-US" w:eastAsia="zh-CN"/>
              </w:rPr>
              <w:t>A(%)</w:t>
            </w:r>
          </w:p>
        </w:tc>
        <w:tc>
          <w:tcPr>
            <w:tcW w:w="1989" w:type="pct"/>
            <w:gridSpan w:val="3"/>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lang w:val="en-US" w:eastAsia="zh-CN"/>
              </w:rPr>
            </w:pPr>
            <w:r>
              <w:rPr>
                <w:rFonts w:hint="eastAsia" w:ascii="宋体" w:hAnsi="宋体" w:eastAsia="宋体" w:cs="宋体"/>
                <w:lang w:val="en-US" w:eastAsia="zh-CN"/>
              </w:rPr>
              <w:t>≥30</w:t>
            </w:r>
          </w:p>
        </w:tc>
        <w:tc>
          <w:tcPr>
            <w:tcW w:w="1612" w:type="pct"/>
            <w:vMerge w:val="continue"/>
            <w:tcBorders>
              <w:left w:val="single" w:color="auto" w:sz="4" w:space="0"/>
              <w:bottom w:val="single" w:color="auto" w:sz="4" w:space="0"/>
            </w:tcBorders>
            <w:vAlign w:val="center"/>
          </w:tcPr>
          <w:p>
            <w:pPr>
              <w:jc w:val="center"/>
              <w:rPr>
                <w:rFonts w:hint="eastAsia" w:ascii="宋体" w:hAnsi="宋体" w:eastAsia="宋体" w:cs="宋体"/>
              </w:rPr>
            </w:pP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rPr>
          <w:trHeight w:val="742" w:hRule="atLeast"/>
          <w:jc w:val="center"/>
        </w:trPr>
        <w:tc>
          <w:tcPr>
            <w:tcW w:w="1398" w:type="pct"/>
            <w:tcBorders>
              <w:top w:val="single" w:color="auto" w:sz="4" w:space="0"/>
              <w:right w:val="single" w:color="auto" w:sz="4" w:space="0"/>
            </w:tcBorders>
            <w:vAlign w:val="center"/>
          </w:tcPr>
          <w:p>
            <w:pPr>
              <w:jc w:val="center"/>
              <w:rPr>
                <w:rFonts w:hint="eastAsia" w:ascii="宋体" w:hAnsi="宋体" w:eastAsia="宋体" w:cs="宋体"/>
                <w:kern w:val="2"/>
                <w:sz w:val="21"/>
                <w:szCs w:val="24"/>
                <w:lang w:val="en-US" w:eastAsia="zh-CN" w:bidi="ar-SA"/>
              </w:rPr>
            </w:pPr>
            <w:r>
              <w:rPr>
                <w:rFonts w:hint="eastAsia" w:ascii="宋体" w:hAnsi="宋体" w:eastAsia="宋体" w:cs="宋体"/>
              </w:rPr>
              <w:t>拉伸</w:t>
            </w:r>
            <w:r>
              <w:rPr>
                <w:rFonts w:hint="eastAsia" w:ascii="宋体" w:hAnsi="宋体" w:eastAsia="宋体" w:cs="宋体"/>
                <w:lang w:eastAsia="zh-CN"/>
              </w:rPr>
              <w:t>杨氏模量（静态法）</w:t>
            </w:r>
            <w:r>
              <w:rPr>
                <w:rFonts w:hint="eastAsia" w:ascii="宋体" w:hAnsi="宋体" w:eastAsia="宋体" w:cs="宋体"/>
              </w:rPr>
              <w:t>（GPa）</w:t>
            </w:r>
          </w:p>
        </w:tc>
        <w:tc>
          <w:tcPr>
            <w:tcW w:w="1326" w:type="pct"/>
            <w:gridSpan w:val="2"/>
            <w:tcBorders>
              <w:top w:val="single" w:color="auto" w:sz="4" w:space="0"/>
              <w:left w:val="single" w:color="auto" w:sz="4" w:space="0"/>
              <w:right w:val="single" w:color="auto" w:sz="4" w:space="0"/>
            </w:tcBorders>
            <w:vAlign w:val="center"/>
          </w:tcPr>
          <w:p>
            <w:pPr>
              <w:jc w:val="center"/>
              <w:rPr>
                <w:rFonts w:hint="eastAsia" w:ascii="宋体" w:hAnsi="宋体" w:eastAsia="宋体" w:cs="宋体"/>
                <w:kern w:val="2"/>
                <w:sz w:val="21"/>
                <w:szCs w:val="24"/>
                <w:lang w:val="en-US" w:eastAsia="zh-CN" w:bidi="ar-SA"/>
              </w:rPr>
            </w:pPr>
            <w:r>
              <w:rPr>
                <w:rFonts w:hint="eastAsia" w:ascii="宋体" w:hAnsi="宋体" w:eastAsia="宋体" w:cs="宋体"/>
              </w:rPr>
              <w:t>≥1</w:t>
            </w:r>
            <w:r>
              <w:rPr>
                <w:rFonts w:hint="eastAsia" w:ascii="宋体" w:hAnsi="宋体" w:eastAsia="宋体" w:cs="宋体"/>
                <w:lang w:val="en-US" w:eastAsia="zh-CN"/>
              </w:rPr>
              <w:t>9</w:t>
            </w:r>
            <w:r>
              <w:rPr>
                <w:rFonts w:hint="eastAsia" w:ascii="宋体" w:hAnsi="宋体" w:eastAsia="宋体" w:cs="宋体"/>
              </w:rPr>
              <w:t>0</w:t>
            </w:r>
          </w:p>
        </w:tc>
        <w:tc>
          <w:tcPr>
            <w:tcW w:w="663" w:type="pct"/>
            <w:tcBorders>
              <w:top w:val="single" w:color="auto" w:sz="4" w:space="0"/>
              <w:left w:val="single" w:color="auto" w:sz="4" w:space="0"/>
              <w:right w:val="single" w:color="auto" w:sz="4" w:space="0"/>
            </w:tcBorders>
            <w:vAlign w:val="center"/>
          </w:tcPr>
          <w:p>
            <w:pPr>
              <w:jc w:val="center"/>
              <w:rPr>
                <w:rFonts w:hint="eastAsia" w:ascii="宋体" w:hAnsi="宋体" w:eastAsia="宋体" w:cs="宋体"/>
              </w:rPr>
            </w:pPr>
            <w:r>
              <w:rPr>
                <w:rFonts w:hint="eastAsia" w:ascii="宋体" w:hAnsi="宋体" w:eastAsia="宋体" w:cs="宋体"/>
              </w:rPr>
              <w:t>≥1</w:t>
            </w:r>
            <w:r>
              <w:rPr>
                <w:rFonts w:hint="eastAsia" w:ascii="宋体" w:hAnsi="宋体" w:eastAsia="宋体" w:cs="宋体"/>
                <w:lang w:val="en-US" w:eastAsia="zh-CN"/>
              </w:rPr>
              <w:t>3</w:t>
            </w:r>
            <w:r>
              <w:rPr>
                <w:rFonts w:hint="eastAsia" w:ascii="宋体" w:hAnsi="宋体" w:eastAsia="宋体" w:cs="宋体"/>
              </w:rPr>
              <w:t>0</w:t>
            </w:r>
          </w:p>
        </w:tc>
        <w:tc>
          <w:tcPr>
            <w:tcW w:w="1612" w:type="pct"/>
            <w:tcBorders>
              <w:top w:val="single" w:color="auto" w:sz="4" w:space="0"/>
              <w:left w:val="single" w:color="auto" w:sz="4" w:space="0"/>
            </w:tcBorders>
            <w:vAlign w:val="center"/>
          </w:tcPr>
          <w:p>
            <w:pPr>
              <w:jc w:val="center"/>
              <w:rPr>
                <w:rFonts w:hint="default" w:ascii="宋体" w:hAnsi="宋体" w:eastAsia="宋体" w:cs="宋体"/>
                <w:kern w:val="2"/>
                <w:sz w:val="21"/>
                <w:szCs w:val="24"/>
                <w:lang w:val="en-US" w:eastAsia="zh-CN" w:bidi="ar-SA"/>
              </w:rPr>
            </w:pPr>
            <w:r>
              <w:rPr>
                <w:rFonts w:hint="eastAsia" w:ascii="宋体" w:hAnsi="宋体" w:eastAsia="宋体" w:cs="宋体"/>
              </w:rPr>
              <w:t xml:space="preserve">《金属材料 弹性模量和泊松比试验方法》GB/T </w:t>
            </w:r>
            <w:r>
              <w:rPr>
                <w:rFonts w:hint="eastAsia" w:ascii="宋体" w:hAnsi="宋体" w:eastAsia="宋体" w:cs="宋体"/>
                <w:lang w:val="en-US" w:eastAsia="zh-CN"/>
              </w:rPr>
              <w:t>22315</w:t>
            </w:r>
          </w:p>
        </w:tc>
      </w:tr>
    </w:tbl>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lang w:val="en-US" w:eastAsia="zh-CN"/>
        </w:rPr>
      </w:pPr>
      <w:r>
        <w:rPr>
          <w:rFonts w:hint="eastAsia" w:ascii="Times New Roman" w:hAnsi="Times New Roman" w:eastAsia="宋体" w:cs="Times New Roman"/>
          <w:b/>
          <w:bCs/>
          <w:kern w:val="2"/>
          <w:sz w:val="24"/>
          <w:szCs w:val="24"/>
          <w:lang w:val="en-US" w:eastAsia="zh-CN" w:bidi="ar-SA"/>
        </w:rPr>
        <w:t>4.3.5</w:t>
      </w:r>
      <w:r>
        <w:rPr>
          <w:rFonts w:hint="eastAsia" w:ascii="宋体" w:hAnsi="宋体" w:eastAsia="宋体" w:cs="宋体"/>
          <w:sz w:val="24"/>
          <w:szCs w:val="24"/>
          <w:lang w:val="en-US" w:eastAsia="zh-CN"/>
        </w:rPr>
        <w:t xml:space="preserve">  预制外墙板与建筑物主体结构之间的连接材料应符合下列规定：</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kern w:val="2"/>
          <w:sz w:val="24"/>
          <w:szCs w:val="24"/>
          <w:lang w:val="en-US" w:eastAsia="zh-CN" w:bidi="ar-SA"/>
        </w:rPr>
      </w:pPr>
      <w:r>
        <w:rPr>
          <w:rFonts w:hint="eastAsia" w:ascii="Times New Roman" w:hAnsi="Times New Roman" w:eastAsia="宋体" w:cs="Times New Roman"/>
          <w:b/>
          <w:bCs/>
          <w:kern w:val="2"/>
          <w:sz w:val="24"/>
          <w:szCs w:val="24"/>
          <w:lang w:val="en-US" w:eastAsia="zh-CN" w:bidi="ar-SA"/>
        </w:rPr>
        <w:t>1</w:t>
      </w:r>
      <w:r>
        <w:rPr>
          <w:rFonts w:hint="eastAsia" w:ascii="宋体" w:hAnsi="宋体" w:eastAsia="宋体" w:cs="宋体"/>
          <w:kern w:val="2"/>
          <w:sz w:val="24"/>
          <w:szCs w:val="24"/>
          <w:lang w:val="en-US" w:eastAsia="zh-CN" w:bidi="ar-SA"/>
        </w:rPr>
        <w:t xml:space="preserve">  钢筋锚固板材料应符合现行行业标准《钢筋锚固板应用技术规程》JGJ 256的规定；</w:t>
      </w:r>
    </w:p>
    <w:p>
      <w:pPr>
        <w:keepNext w:val="0"/>
        <w:keepLines w:val="0"/>
        <w:pageBreakBefore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kern w:val="2"/>
          <w:sz w:val="24"/>
          <w:szCs w:val="24"/>
          <w:lang w:val="en-US" w:eastAsia="zh-CN" w:bidi="ar-SA"/>
        </w:rPr>
      </w:pPr>
      <w:r>
        <w:rPr>
          <w:rFonts w:hint="eastAsia" w:ascii="Times New Roman" w:hAnsi="Times New Roman" w:eastAsia="宋体" w:cs="Times New Roman"/>
          <w:b/>
          <w:bCs/>
          <w:kern w:val="2"/>
          <w:sz w:val="24"/>
          <w:szCs w:val="24"/>
          <w:lang w:val="en-US" w:eastAsia="zh-CN" w:bidi="ar-SA"/>
        </w:rPr>
        <w:t xml:space="preserve">2  </w:t>
      </w:r>
      <w:r>
        <w:rPr>
          <w:rFonts w:hint="eastAsia" w:ascii="宋体" w:hAnsi="宋体" w:eastAsia="宋体" w:cs="宋体"/>
          <w:kern w:val="2"/>
          <w:sz w:val="24"/>
          <w:szCs w:val="24"/>
          <w:lang w:val="en-US" w:eastAsia="zh-CN" w:bidi="ar-SA"/>
        </w:rPr>
        <w:t>预埋件的锚板及锚筋材料应符合现行国家标准《混凝土结构设计规范》GB 50010的有关规定。专用预埋件及连接件材料应符合现行国家和行业标准的有关规定；</w:t>
      </w:r>
    </w:p>
    <w:p>
      <w:pPr>
        <w:keepNext w:val="0"/>
        <w:keepLines w:val="0"/>
        <w:pageBreakBefore w:val="0"/>
        <w:kinsoku/>
        <w:wordWrap/>
        <w:overflowPunct/>
        <w:topLinePunct w:val="0"/>
        <w:autoSpaceDE/>
        <w:autoSpaceDN/>
        <w:bidi w:val="0"/>
        <w:adjustRightInd/>
        <w:snapToGrid/>
        <w:spacing w:line="360" w:lineRule="auto"/>
        <w:ind w:firstLine="480"/>
        <w:textAlignment w:val="auto"/>
        <w:rPr>
          <w:rFonts w:hint="eastAsia" w:ascii="宋体" w:hAnsi="宋体" w:eastAsia="宋体" w:cs="宋体"/>
          <w:kern w:val="2"/>
          <w:sz w:val="24"/>
          <w:szCs w:val="24"/>
          <w:lang w:val="en-US" w:eastAsia="zh-CN" w:bidi="ar-SA"/>
        </w:rPr>
      </w:pPr>
      <w:r>
        <w:rPr>
          <w:rFonts w:hint="eastAsia" w:ascii="Times New Roman" w:hAnsi="Times New Roman" w:eastAsia="宋体" w:cs="Times New Roman"/>
          <w:b/>
          <w:bCs/>
          <w:kern w:val="2"/>
          <w:sz w:val="24"/>
          <w:szCs w:val="24"/>
          <w:lang w:val="en-US" w:eastAsia="zh-CN" w:bidi="ar-SA"/>
        </w:rPr>
        <w:t>3</w:t>
      </w:r>
      <w:r>
        <w:rPr>
          <w:rFonts w:hint="eastAsia" w:ascii="宋体" w:hAnsi="宋体" w:eastAsia="宋体" w:cs="宋体"/>
          <w:kern w:val="2"/>
          <w:sz w:val="24"/>
          <w:szCs w:val="24"/>
          <w:lang w:val="en-US" w:eastAsia="zh-CN" w:bidi="ar-SA"/>
        </w:rPr>
        <w:t xml:space="preserve">  连接用焊接材料、螺栓、锚栓和铆钉等紧固件的材料应符合现行国家标准《钢结构设计标准》GB 50017、《钢结构焊接规范》GB 50661和行业标准《钢筋焊接及验收规程》JGJ 18等的规定。</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lang w:val="en-US" w:eastAsia="zh-CN"/>
        </w:rPr>
      </w:pPr>
      <w:r>
        <w:rPr>
          <w:rFonts w:hint="eastAsia" w:ascii="Times New Roman" w:hAnsi="Times New Roman" w:eastAsia="宋体" w:cs="Times New Roman"/>
          <w:b/>
          <w:bCs/>
          <w:kern w:val="2"/>
          <w:sz w:val="24"/>
          <w:szCs w:val="24"/>
          <w:lang w:val="en-US" w:eastAsia="zh-CN" w:bidi="ar-SA"/>
        </w:rPr>
        <w:t>4.3.6</w:t>
      </w:r>
      <w:r>
        <w:rPr>
          <w:rFonts w:hint="eastAsia" w:ascii="宋体" w:hAnsi="宋体" w:eastAsia="宋体" w:cs="宋体"/>
          <w:sz w:val="24"/>
          <w:szCs w:val="24"/>
          <w:lang w:val="en-US" w:eastAsia="zh-CN"/>
        </w:rPr>
        <w:t xml:space="preserve">  预制夹心保温墙板中内外叶墙板的不锈钢拉结件应具有规定的承载力、变形和耐久性能，并应经过试验验证。</w:t>
      </w:r>
    </w:p>
    <w:p>
      <w:pPr>
        <w:pStyle w:val="5"/>
        <w:bidi w:val="0"/>
        <w:jc w:val="center"/>
        <w:rPr>
          <w:rFonts w:hint="eastAsia" w:ascii="宋体" w:hAnsi="宋体" w:eastAsia="宋体" w:cs="宋体"/>
          <w:sz w:val="24"/>
          <w:szCs w:val="24"/>
          <w:lang w:val="en-US" w:eastAsia="zh-CN"/>
        </w:rPr>
      </w:pPr>
      <w:bookmarkStart w:id="12" w:name="_Toc13178"/>
      <w:r>
        <w:rPr>
          <w:rFonts w:hint="eastAsia" w:ascii="Times New Roman" w:hAnsi="Times New Roman" w:eastAsia="宋体" w:cs="Times New Roman"/>
          <w:sz w:val="28"/>
          <w:szCs w:val="28"/>
          <w:lang w:val="en-US" w:eastAsia="zh-CN"/>
        </w:rPr>
        <w:t>4.4</w:t>
      </w:r>
      <w:r>
        <w:rPr>
          <w:rFonts w:hint="eastAsia" w:ascii="宋体" w:hAnsi="宋体" w:eastAsia="宋体" w:cs="宋体"/>
          <w:sz w:val="24"/>
          <w:szCs w:val="24"/>
          <w:lang w:val="en-US" w:eastAsia="zh-CN"/>
        </w:rPr>
        <w:t xml:space="preserve">  </w:t>
      </w:r>
      <w:r>
        <w:rPr>
          <w:rFonts w:hint="eastAsia" w:ascii="黑体" w:hAnsi="黑体" w:eastAsia="黑体" w:cs="黑体"/>
          <w:sz w:val="28"/>
          <w:szCs w:val="28"/>
          <w:lang w:val="en-US" w:eastAsia="zh-CN"/>
        </w:rPr>
        <w:t>防水材料</w:t>
      </w:r>
      <w:bookmarkEnd w:id="12"/>
    </w:p>
    <w:p>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kern w:val="2"/>
          <w:sz w:val="24"/>
          <w:szCs w:val="24"/>
          <w:lang w:val="en-US" w:eastAsia="zh-CN" w:bidi="ar-SA"/>
        </w:rPr>
      </w:pPr>
      <w:r>
        <w:rPr>
          <w:rFonts w:hint="eastAsia" w:ascii="Times New Roman" w:hAnsi="Times New Roman" w:eastAsia="宋体" w:cs="Times New Roman"/>
          <w:b/>
          <w:bCs/>
          <w:kern w:val="2"/>
          <w:sz w:val="24"/>
          <w:szCs w:val="24"/>
          <w:lang w:val="en-US" w:eastAsia="zh-CN" w:bidi="ar-SA"/>
        </w:rPr>
        <w:t>4.4.1</w:t>
      </w:r>
      <w:r>
        <w:rPr>
          <w:rFonts w:hint="eastAsia" w:ascii="宋体" w:hAnsi="宋体" w:eastAsia="宋体" w:cs="宋体"/>
          <w:kern w:val="2"/>
          <w:sz w:val="24"/>
          <w:szCs w:val="24"/>
          <w:lang w:val="en-US" w:eastAsia="zh-CN" w:bidi="ar-SA"/>
        </w:rPr>
        <w:t xml:space="preserve">  外墙板所用密封胶材料的粘接性能和耐久性应满足设计要求，并应与所有接触材料的相容性试验报告。</w:t>
      </w:r>
    </w:p>
    <w:p>
      <w:pPr>
        <w:keepNext w:val="0"/>
        <w:keepLines w:val="0"/>
        <w:pageBreakBefore w:val="0"/>
        <w:kinsoku/>
        <w:wordWrap/>
        <w:overflowPunct/>
        <w:topLinePunct w:val="0"/>
        <w:autoSpaceDE/>
        <w:autoSpaceDN/>
        <w:bidi w:val="0"/>
        <w:adjustRightInd/>
        <w:snapToGrid/>
        <w:spacing w:line="360" w:lineRule="auto"/>
        <w:textAlignment w:val="auto"/>
        <w:rPr>
          <w:rFonts w:hint="default" w:ascii="宋体" w:hAnsi="宋体" w:eastAsia="宋体" w:cs="宋体"/>
          <w:kern w:val="2"/>
          <w:sz w:val="24"/>
          <w:szCs w:val="24"/>
          <w:lang w:val="en-US" w:eastAsia="zh-CN" w:bidi="ar-SA"/>
        </w:rPr>
      </w:pPr>
      <w:r>
        <w:rPr>
          <w:rFonts w:hint="eastAsia" w:ascii="Times New Roman" w:hAnsi="Times New Roman" w:eastAsia="宋体" w:cs="Times New Roman"/>
          <w:b/>
          <w:bCs/>
          <w:kern w:val="2"/>
          <w:sz w:val="24"/>
          <w:szCs w:val="24"/>
          <w:lang w:val="en-US" w:eastAsia="zh-CN" w:bidi="ar-SA"/>
        </w:rPr>
        <w:t>4.4.2</w:t>
      </w:r>
      <w:r>
        <w:rPr>
          <w:rFonts w:hint="eastAsia" w:ascii="宋体" w:hAnsi="宋体" w:eastAsia="宋体" w:cs="宋体"/>
          <w:kern w:val="2"/>
          <w:sz w:val="24"/>
          <w:szCs w:val="24"/>
          <w:lang w:val="en-US" w:eastAsia="zh-CN" w:bidi="ar-SA"/>
        </w:rPr>
        <w:t xml:space="preserve">  外墙板接缝用密封胶应满足现行行业标准《混凝土建筑接缝用密封胶》JC/T 881的有关规定，宜选用低模量弹性密封胶，位移能力不宜低于20级。</w:t>
      </w:r>
    </w:p>
    <w:p>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kern w:val="2"/>
          <w:sz w:val="24"/>
          <w:szCs w:val="24"/>
          <w:lang w:val="en-US" w:eastAsia="zh-CN" w:bidi="ar-SA"/>
        </w:rPr>
      </w:pPr>
      <w:r>
        <w:rPr>
          <w:rFonts w:hint="eastAsia" w:ascii="Times New Roman" w:hAnsi="Times New Roman" w:eastAsia="宋体" w:cs="Times New Roman"/>
          <w:b/>
          <w:bCs/>
          <w:kern w:val="2"/>
          <w:sz w:val="24"/>
          <w:szCs w:val="24"/>
          <w:lang w:val="en-US" w:eastAsia="zh-CN" w:bidi="ar-SA"/>
        </w:rPr>
        <w:t>4.4.3</w:t>
      </w:r>
      <w:r>
        <w:rPr>
          <w:rFonts w:hint="eastAsia" w:ascii="宋体" w:hAnsi="宋体" w:eastAsia="宋体" w:cs="宋体"/>
          <w:kern w:val="2"/>
          <w:sz w:val="24"/>
          <w:szCs w:val="24"/>
          <w:lang w:val="en-US" w:eastAsia="zh-CN" w:bidi="ar-SA"/>
        </w:rPr>
        <w:t xml:space="preserve">  外墙板接缝处的密封条宜采用三元乙丙橡胶或氯丁橡胶等密封材料。</w:t>
      </w:r>
    </w:p>
    <w:p>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kern w:val="2"/>
          <w:sz w:val="24"/>
          <w:szCs w:val="24"/>
          <w:lang w:val="en-US" w:eastAsia="zh-CN" w:bidi="ar-SA"/>
        </w:rPr>
      </w:pPr>
      <w:r>
        <w:rPr>
          <w:rFonts w:hint="eastAsia" w:ascii="Times New Roman" w:hAnsi="Times New Roman" w:eastAsia="宋体" w:cs="Times New Roman"/>
          <w:b/>
          <w:bCs/>
          <w:kern w:val="2"/>
          <w:sz w:val="24"/>
          <w:szCs w:val="24"/>
          <w:lang w:val="en-US" w:eastAsia="zh-CN" w:bidi="ar-SA"/>
        </w:rPr>
        <w:t>4.4.4</w:t>
      </w:r>
      <w:r>
        <w:rPr>
          <w:rFonts w:hint="eastAsia" w:ascii="宋体" w:hAnsi="宋体" w:eastAsia="宋体" w:cs="宋体"/>
          <w:sz w:val="24"/>
          <w:szCs w:val="24"/>
          <w:u w:val="none"/>
          <w:lang w:val="en-US" w:eastAsia="zh-CN"/>
        </w:rPr>
        <w:t xml:space="preserve">  </w:t>
      </w:r>
      <w:r>
        <w:rPr>
          <w:rFonts w:hint="eastAsia" w:ascii="宋体" w:hAnsi="宋体" w:eastAsia="宋体" w:cs="宋体"/>
          <w:kern w:val="2"/>
          <w:sz w:val="24"/>
          <w:szCs w:val="24"/>
          <w:lang w:val="en-US" w:eastAsia="zh-CN" w:bidi="ar-SA"/>
        </w:rPr>
        <w:t>外墙板接缝处密封胶的背衬材料宜选用聚乙烯泡沫棒，其直径不应小于1.5倍缝宽。</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lang w:val="en-US" w:eastAsia="zh-CN"/>
        </w:rPr>
      </w:pPr>
      <w:r>
        <w:rPr>
          <w:rFonts w:hint="eastAsia" w:ascii="Times New Roman" w:hAnsi="Times New Roman" w:eastAsia="宋体" w:cs="Times New Roman"/>
          <w:b/>
          <w:bCs/>
          <w:kern w:val="2"/>
          <w:sz w:val="24"/>
          <w:szCs w:val="24"/>
          <w:lang w:val="en-US" w:eastAsia="zh-CN" w:bidi="ar-SA"/>
        </w:rPr>
        <w:t>4.4.5</w:t>
      </w:r>
      <w:r>
        <w:rPr>
          <w:rFonts w:hint="eastAsia" w:ascii="宋体" w:hAnsi="宋体" w:eastAsia="宋体" w:cs="宋体"/>
          <w:kern w:val="2"/>
          <w:sz w:val="24"/>
          <w:szCs w:val="24"/>
          <w:lang w:val="en-US" w:eastAsia="zh-CN" w:bidi="ar-SA"/>
        </w:rPr>
        <w:t xml:space="preserve">  </w:t>
      </w:r>
      <w:r>
        <w:rPr>
          <w:rFonts w:hint="eastAsia" w:ascii="宋体" w:hAnsi="宋体" w:eastAsia="宋体" w:cs="宋体"/>
          <w:color w:val="auto"/>
          <w:sz w:val="24"/>
          <w:szCs w:val="24"/>
          <w:lang w:val="en-US" w:eastAsia="zh-CN"/>
        </w:rPr>
        <w:t>当有可靠依据时，也可采用其他拼缝材料。</w:t>
      </w:r>
    </w:p>
    <w:p>
      <w:pPr>
        <w:pStyle w:val="5"/>
        <w:bidi w:val="0"/>
        <w:jc w:val="center"/>
        <w:rPr>
          <w:rFonts w:hint="eastAsia" w:ascii="宋体" w:hAnsi="宋体" w:eastAsia="宋体" w:cs="宋体"/>
          <w:sz w:val="24"/>
          <w:szCs w:val="24"/>
          <w:lang w:val="en-US" w:eastAsia="zh-CN"/>
        </w:rPr>
      </w:pPr>
      <w:bookmarkStart w:id="13" w:name="_Toc29695"/>
      <w:r>
        <w:rPr>
          <w:rFonts w:hint="eastAsia" w:ascii="Times New Roman" w:hAnsi="Times New Roman" w:eastAsia="宋体" w:cs="Times New Roman"/>
          <w:sz w:val="28"/>
          <w:szCs w:val="28"/>
          <w:lang w:val="en-US" w:eastAsia="zh-CN"/>
        </w:rPr>
        <w:t>4.5</w:t>
      </w:r>
      <w:r>
        <w:rPr>
          <w:rFonts w:hint="eastAsia" w:ascii="宋体" w:hAnsi="宋体" w:eastAsia="宋体" w:cs="宋体"/>
          <w:sz w:val="24"/>
          <w:szCs w:val="24"/>
          <w:lang w:val="en-US" w:eastAsia="zh-CN"/>
        </w:rPr>
        <w:t xml:space="preserve">  </w:t>
      </w:r>
      <w:r>
        <w:rPr>
          <w:rFonts w:hint="eastAsia" w:ascii="黑体" w:hAnsi="黑体" w:eastAsia="黑体" w:cs="黑体"/>
          <w:sz w:val="28"/>
          <w:szCs w:val="28"/>
          <w:lang w:val="en-US" w:eastAsia="zh-CN"/>
        </w:rPr>
        <w:t>饰面材料</w:t>
      </w:r>
      <w:bookmarkEnd w:id="13"/>
    </w:p>
    <w:p>
      <w:pPr>
        <w:pStyle w:val="2"/>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宋体" w:hAnsi="宋体" w:eastAsia="宋体" w:cs="宋体"/>
          <w:sz w:val="24"/>
          <w:szCs w:val="24"/>
        </w:rPr>
      </w:pPr>
      <w:r>
        <w:rPr>
          <w:rFonts w:hint="eastAsia" w:ascii="Times New Roman" w:hAnsi="Times New Roman" w:eastAsia="宋体" w:cs="Times New Roman"/>
          <w:b/>
          <w:bCs/>
          <w:sz w:val="24"/>
          <w:szCs w:val="24"/>
          <w:lang w:val="en-US" w:eastAsia="zh-CN"/>
        </w:rPr>
        <w:t>4.5.1</w:t>
      </w:r>
      <w:r>
        <w:rPr>
          <w:rFonts w:hint="eastAsia" w:ascii="宋体" w:hAnsi="宋体" w:eastAsia="宋体" w:cs="宋体"/>
          <w:sz w:val="24"/>
          <w:szCs w:val="24"/>
          <w:lang w:val="en-US" w:eastAsia="zh-CN"/>
        </w:rPr>
        <w:t xml:space="preserve">  外墙涂饰材料应符合现行国家标准《建筑用外墙涂料中有害物质限量》GB 24408和《建筑外墙涂料通用技术要求》JG/T 512的有关规定。</w:t>
      </w:r>
    </w:p>
    <w:p>
      <w:pPr>
        <w:pStyle w:val="2"/>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宋体" w:hAnsi="宋体" w:eastAsia="宋体" w:cs="宋体"/>
          <w:sz w:val="24"/>
          <w:szCs w:val="24"/>
        </w:rPr>
      </w:pPr>
      <w:r>
        <w:rPr>
          <w:rFonts w:hint="eastAsia" w:ascii="Times New Roman" w:hAnsi="Times New Roman" w:eastAsia="宋体" w:cs="Times New Roman"/>
          <w:b/>
          <w:bCs/>
          <w:sz w:val="24"/>
          <w:szCs w:val="24"/>
          <w:lang w:val="en-US" w:eastAsia="zh-CN"/>
        </w:rPr>
        <w:t>4.5.2</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面砖应有质量保证书和型式检验报告，质量应符合现行有关标准的规定。</w:t>
      </w:r>
    </w:p>
    <w:p>
      <w:pPr>
        <w:spacing w:line="360" w:lineRule="auto"/>
        <w:rPr>
          <w:rFonts w:hint="eastAsia" w:ascii="宋体" w:hAnsi="宋体" w:eastAsia="宋体" w:cs="宋体"/>
          <w:sz w:val="24"/>
          <w:szCs w:val="24"/>
          <w:lang w:val="en-US" w:eastAsia="zh-CN"/>
        </w:rPr>
      </w:pPr>
      <w:r>
        <w:rPr>
          <w:rFonts w:hint="eastAsia" w:ascii="Times New Roman" w:hAnsi="Times New Roman" w:eastAsia="宋体" w:cs="Times New Roman"/>
          <w:b/>
          <w:bCs/>
          <w:kern w:val="2"/>
          <w:sz w:val="24"/>
          <w:szCs w:val="24"/>
          <w:lang w:val="en-US" w:eastAsia="zh-CN" w:bidi="ar-SA"/>
        </w:rPr>
        <w:t>4.5.3</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其他饰面材料应有质量保证书和型式检验报告，质量应符合现行有关标准的规定。</w:t>
      </w:r>
    </w:p>
    <w:p>
      <w:pPr>
        <w:spacing w:line="360" w:lineRule="auto"/>
        <w:rPr>
          <w:rFonts w:hint="eastAsia" w:ascii="宋体" w:hAnsi="宋体" w:eastAsia="宋体" w:cs="宋体"/>
          <w:sz w:val="24"/>
          <w:szCs w:val="24"/>
          <w:lang w:val="en-US" w:eastAsia="zh-CN"/>
        </w:rPr>
      </w:pPr>
      <w:r>
        <w:rPr>
          <w:rFonts w:hint="eastAsia" w:ascii="Times New Roman" w:hAnsi="Times New Roman" w:eastAsia="宋体" w:cs="Times New Roman"/>
          <w:b/>
          <w:bCs/>
          <w:kern w:val="2"/>
          <w:sz w:val="24"/>
          <w:szCs w:val="24"/>
          <w:lang w:val="en-US" w:eastAsia="zh-CN" w:bidi="ar-SA"/>
        </w:rPr>
        <w:t>4.5.4</w:t>
      </w:r>
      <w:r>
        <w:rPr>
          <w:rFonts w:hint="eastAsia" w:ascii="宋体" w:hAnsi="宋体" w:eastAsia="宋体" w:cs="宋体"/>
          <w:sz w:val="24"/>
          <w:szCs w:val="24"/>
          <w:lang w:val="en-US" w:eastAsia="zh-CN"/>
        </w:rPr>
        <w:t xml:space="preserve">  反射隔热涂料应符合现行行业标准《建筑反射隔热涂料应用技术规程》JGJ/T 359的有关规定。</w:t>
      </w:r>
    </w:p>
    <w:p>
      <w:pPr>
        <w:spacing w:line="360" w:lineRule="auto"/>
        <w:rPr>
          <w:rFonts w:hint="eastAsia" w:ascii="宋体" w:hAnsi="宋体" w:eastAsia="宋体" w:cs="宋体"/>
          <w:sz w:val="24"/>
          <w:szCs w:val="24"/>
          <w:lang w:val="en-US" w:eastAsia="zh-CN"/>
        </w:rPr>
      </w:pPr>
      <w:r>
        <w:rPr>
          <w:rFonts w:hint="eastAsia" w:ascii="Times New Roman" w:hAnsi="Times New Roman" w:eastAsia="宋体" w:cs="Times New Roman"/>
          <w:b/>
          <w:bCs/>
          <w:kern w:val="2"/>
          <w:sz w:val="24"/>
          <w:szCs w:val="24"/>
          <w:lang w:val="en-US" w:eastAsia="zh-CN" w:bidi="ar-SA"/>
        </w:rPr>
        <w:t>4.5.5</w:t>
      </w:r>
      <w:r>
        <w:rPr>
          <w:rFonts w:hint="eastAsia" w:ascii="宋体" w:hAnsi="宋体" w:eastAsia="宋体" w:cs="宋体"/>
          <w:sz w:val="24"/>
          <w:szCs w:val="24"/>
          <w:lang w:val="en-US" w:eastAsia="zh-CN"/>
        </w:rPr>
        <w:t xml:space="preserve">  清水混凝土饰面应符合现行行业标准《清水混凝土应用技术规程》JGJ 169的有关规定。</w:t>
      </w:r>
    </w:p>
    <w:p>
      <w:pPr>
        <w:spacing w:line="360" w:lineRule="auto"/>
        <w:ind w:left="241" w:hanging="241" w:hangingChars="100"/>
        <w:rPr>
          <w:rFonts w:hint="eastAsia" w:ascii="宋体" w:hAnsi="宋体" w:eastAsia="宋体" w:cs="宋体"/>
          <w:sz w:val="24"/>
          <w:szCs w:val="24"/>
          <w:lang w:val="en-US" w:eastAsia="zh-CN"/>
        </w:rPr>
      </w:pPr>
      <w:r>
        <w:rPr>
          <w:rFonts w:hint="eastAsia" w:ascii="Times New Roman" w:hAnsi="Times New Roman" w:eastAsia="宋体" w:cs="Times New Roman"/>
          <w:b/>
          <w:bCs/>
          <w:kern w:val="2"/>
          <w:sz w:val="24"/>
          <w:szCs w:val="24"/>
          <w:lang w:val="en-US" w:eastAsia="zh-CN" w:bidi="ar-SA"/>
        </w:rPr>
        <w:t>4.5.6</w:t>
      </w:r>
      <w:r>
        <w:rPr>
          <w:rFonts w:hint="eastAsia" w:ascii="宋体" w:hAnsi="宋体" w:eastAsia="宋体" w:cs="宋体"/>
          <w:sz w:val="24"/>
          <w:szCs w:val="24"/>
          <w:lang w:val="en-US" w:eastAsia="zh-CN"/>
        </w:rPr>
        <w:t xml:space="preserve">  陶瓷饰面应符合现行协会标准《陶瓷饰面砖粘贴应用技术规程》T/CECS 504的有关规定。</w:t>
      </w:r>
    </w:p>
    <w:p>
      <w:pPr>
        <w:spacing w:line="360" w:lineRule="auto"/>
        <w:rPr>
          <w:rFonts w:hint="eastAsia" w:ascii="宋体" w:hAnsi="宋体" w:eastAsia="宋体" w:cs="宋体"/>
          <w:sz w:val="24"/>
          <w:szCs w:val="24"/>
          <w:lang w:val="en-US" w:eastAsia="zh-CN"/>
        </w:rPr>
      </w:pPr>
      <w:r>
        <w:rPr>
          <w:rFonts w:hint="eastAsia" w:ascii="Times New Roman" w:hAnsi="Times New Roman" w:eastAsia="宋体" w:cs="Times New Roman"/>
          <w:b/>
          <w:bCs/>
          <w:kern w:val="2"/>
          <w:sz w:val="24"/>
          <w:szCs w:val="24"/>
          <w:lang w:val="en-US" w:eastAsia="zh-CN" w:bidi="ar-SA"/>
        </w:rPr>
        <w:t>4.5.7</w:t>
      </w:r>
      <w:r>
        <w:rPr>
          <w:rFonts w:hint="eastAsia" w:ascii="宋体" w:hAnsi="宋体" w:eastAsia="宋体" w:cs="宋体"/>
          <w:sz w:val="24"/>
          <w:szCs w:val="24"/>
          <w:lang w:val="en-US" w:eastAsia="zh-CN"/>
        </w:rPr>
        <w:t xml:space="preserve">  石材饰面应符合现行协会标准《石材粘贴工程技术规程》T/CECS 628的有关规定。</w:t>
      </w:r>
    </w:p>
    <w:p>
      <w:pPr>
        <w:pStyle w:val="5"/>
        <w:bidi w:val="0"/>
        <w:jc w:val="center"/>
        <w:rPr>
          <w:rFonts w:hint="eastAsia" w:ascii="宋体" w:hAnsi="宋体" w:eastAsia="宋体" w:cs="宋体"/>
          <w:sz w:val="24"/>
          <w:szCs w:val="24"/>
          <w:lang w:val="en-US" w:eastAsia="zh-CN"/>
        </w:rPr>
      </w:pPr>
      <w:bookmarkStart w:id="14" w:name="_Toc29668"/>
      <w:r>
        <w:rPr>
          <w:rFonts w:hint="eastAsia" w:ascii="Times New Roman" w:hAnsi="Times New Roman" w:eastAsia="宋体" w:cs="Times New Roman"/>
          <w:sz w:val="28"/>
          <w:szCs w:val="28"/>
          <w:lang w:val="en-US" w:eastAsia="zh-CN"/>
        </w:rPr>
        <w:t>4.6</w:t>
      </w:r>
      <w:r>
        <w:rPr>
          <w:rFonts w:hint="eastAsia" w:ascii="宋体" w:hAnsi="宋体" w:eastAsia="宋体" w:cs="宋体"/>
          <w:sz w:val="24"/>
          <w:szCs w:val="24"/>
          <w:lang w:val="en-US" w:eastAsia="zh-CN"/>
        </w:rPr>
        <w:t xml:space="preserve">  </w:t>
      </w:r>
      <w:r>
        <w:rPr>
          <w:rFonts w:hint="eastAsia" w:ascii="黑体" w:hAnsi="黑体" w:eastAsia="黑体" w:cs="黑体"/>
          <w:sz w:val="28"/>
          <w:szCs w:val="28"/>
          <w:lang w:val="en-US" w:eastAsia="zh-CN"/>
        </w:rPr>
        <w:t>其他材料</w:t>
      </w:r>
      <w:bookmarkEnd w:id="14"/>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eastAsia="宋体" w:cs="宋体"/>
          <w:sz w:val="24"/>
          <w:szCs w:val="24"/>
        </w:rPr>
      </w:pPr>
      <w:r>
        <w:rPr>
          <w:rFonts w:hint="eastAsia" w:ascii="Times New Roman" w:hAnsi="Times New Roman" w:eastAsia="宋体" w:cs="Times New Roman"/>
          <w:b/>
          <w:bCs/>
          <w:kern w:val="2"/>
          <w:sz w:val="24"/>
          <w:szCs w:val="24"/>
          <w:lang w:val="en-US" w:eastAsia="zh-CN" w:bidi="ar-SA"/>
        </w:rPr>
        <w:t>4.6.1</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玻纤网格布应有质量保证书和型式检验报告，质量应符合现行有关标准的规定。</w:t>
      </w:r>
    </w:p>
    <w:p>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lang w:val="en-US" w:eastAsia="zh-CN"/>
        </w:rPr>
      </w:pPr>
      <w:r>
        <w:rPr>
          <w:rFonts w:hint="eastAsia" w:ascii="Times New Roman" w:hAnsi="Times New Roman" w:eastAsia="宋体" w:cs="Times New Roman"/>
          <w:b/>
          <w:bCs/>
          <w:sz w:val="24"/>
          <w:szCs w:val="24"/>
          <w:lang w:val="en-US" w:eastAsia="zh-CN"/>
        </w:rPr>
        <w:t>4.6.2</w:t>
      </w:r>
      <w:r>
        <w:rPr>
          <w:rFonts w:hint="eastAsia" w:ascii="宋体" w:hAnsi="宋体" w:eastAsia="宋体" w:cs="宋体"/>
          <w:sz w:val="24"/>
          <w:szCs w:val="24"/>
          <w:lang w:val="en-US" w:eastAsia="zh-CN"/>
        </w:rPr>
        <w:t xml:space="preserve">  钢丝网应采用低碳镀锌钢丝，性能指标符合现行国家标准《镀锌电焊网》GB/T 33281的有关规定。</w:t>
      </w:r>
    </w:p>
    <w:p>
      <w:pPr>
        <w:keepNext w:val="0"/>
        <w:keepLines w:val="0"/>
        <w:pageBreakBefore w:val="0"/>
        <w:kinsoku/>
        <w:wordWrap/>
        <w:overflowPunct/>
        <w:topLinePunct w:val="0"/>
        <w:autoSpaceDE/>
        <w:autoSpaceDN/>
        <w:bidi w:val="0"/>
        <w:adjustRightInd/>
        <w:snapToGrid/>
        <w:spacing w:line="360" w:lineRule="auto"/>
        <w:textAlignment w:val="auto"/>
        <w:rPr>
          <w:rFonts w:hint="default"/>
          <w:lang w:val="en-US" w:eastAsia="zh-CN"/>
        </w:rPr>
      </w:pPr>
      <w:r>
        <w:rPr>
          <w:rFonts w:hint="eastAsia" w:ascii="Times New Roman" w:hAnsi="Times New Roman" w:eastAsia="宋体" w:cs="Times New Roman"/>
          <w:b/>
          <w:bCs/>
          <w:kern w:val="2"/>
          <w:sz w:val="24"/>
          <w:szCs w:val="24"/>
          <w:lang w:val="en-US" w:eastAsia="zh-CN" w:bidi="ar-SA"/>
        </w:rPr>
        <w:t>4.6.3</w:t>
      </w:r>
      <w:r>
        <w:rPr>
          <w:rFonts w:hint="eastAsia" w:ascii="宋体" w:hAnsi="宋体" w:eastAsia="宋体" w:cs="宋体"/>
          <w:sz w:val="24"/>
          <w:szCs w:val="24"/>
          <w:u w:val="none"/>
          <w:lang w:val="en-US" w:eastAsia="zh-CN"/>
        </w:rPr>
        <w:t xml:space="preserve">  玻璃纤维复合材料</w:t>
      </w:r>
      <w:r>
        <w:rPr>
          <w:rFonts w:hint="eastAsia" w:ascii="宋体" w:hAnsi="宋体" w:eastAsia="宋体" w:cs="宋体"/>
          <w:kern w:val="2"/>
          <w:sz w:val="24"/>
          <w:szCs w:val="24"/>
          <w:lang w:val="en-US" w:eastAsia="zh-CN" w:bidi="ar-SA"/>
        </w:rPr>
        <w:t>筋的性能指标应符合现行国家标准《结构工程用纤维增强复合材料筋》GB/T 26743的有关规定。</w:t>
      </w:r>
    </w:p>
    <w:p>
      <w:pPr>
        <w:rPr>
          <w:rFonts w:ascii="宋体" w:hAnsi="宋体" w:eastAsia="宋体" w:cs="宋体"/>
          <w:sz w:val="24"/>
          <w:szCs w:val="24"/>
        </w:rPr>
      </w:pPr>
    </w:p>
    <w:p>
      <w:pPr>
        <w:rPr>
          <w:rFonts w:hint="eastAsia"/>
          <w:lang w:val="en-US" w:eastAsia="zh-CN"/>
        </w:rPr>
      </w:pPr>
      <w:r>
        <w:rPr>
          <w:rFonts w:hint="eastAsia"/>
          <w:lang w:val="en-US" w:eastAsia="zh-CN"/>
        </w:rPr>
        <w:br w:type="page"/>
      </w:r>
    </w:p>
    <w:p>
      <w:pPr>
        <w:pStyle w:val="4"/>
        <w:rPr>
          <w:rFonts w:hint="eastAsia" w:ascii="宋体" w:hAnsi="宋体" w:eastAsia="宋体" w:cs="宋体"/>
          <w:sz w:val="24"/>
          <w:szCs w:val="24"/>
        </w:rPr>
      </w:pPr>
      <w:bookmarkStart w:id="15" w:name="_Toc10636"/>
      <w:r>
        <w:rPr>
          <w:rFonts w:hint="default" w:ascii="Times New Roman" w:hAnsi="Times New Roman" w:eastAsia="宋体" w:cs="Times New Roman"/>
          <w:sz w:val="30"/>
          <w:szCs w:val="30"/>
          <w:lang w:val="en-US" w:eastAsia="zh-CN"/>
        </w:rPr>
        <w:t>5</w:t>
      </w:r>
      <w:r>
        <w:rPr>
          <w:rFonts w:hint="eastAsia" w:ascii="Times New Roman" w:hAnsi="Times New Roman" w:eastAsia="宋体" w:cs="Times New Roman"/>
          <w:sz w:val="30"/>
          <w:szCs w:val="30"/>
          <w:lang w:val="en-US" w:eastAsia="zh-CN"/>
        </w:rPr>
        <w:t xml:space="preserve">  </w:t>
      </w:r>
      <w:r>
        <w:rPr>
          <w:rFonts w:hint="eastAsia" w:ascii="宋体" w:hAnsi="宋体" w:eastAsia="宋体" w:cs="宋体"/>
          <w:sz w:val="30"/>
          <w:szCs w:val="30"/>
          <w:lang w:eastAsia="zh-CN"/>
        </w:rPr>
        <w:t>设计</w:t>
      </w:r>
      <w:bookmarkEnd w:id="15"/>
    </w:p>
    <w:p>
      <w:pPr>
        <w:pStyle w:val="5"/>
        <w:bidi w:val="0"/>
        <w:jc w:val="center"/>
        <w:rPr>
          <w:rFonts w:hint="eastAsia" w:ascii="宋体" w:hAnsi="宋体" w:eastAsia="宋体" w:cs="宋体"/>
          <w:b w:val="0"/>
          <w:bCs/>
          <w:sz w:val="24"/>
          <w:szCs w:val="24"/>
          <w:lang w:val="en-US" w:eastAsia="zh-CN"/>
        </w:rPr>
      </w:pPr>
      <w:bookmarkStart w:id="16" w:name="_Toc15227"/>
      <w:r>
        <w:rPr>
          <w:rFonts w:hint="eastAsia" w:ascii="Times New Roman" w:hAnsi="Times New Roman" w:eastAsia="宋体" w:cs="Times New Roman"/>
          <w:sz w:val="28"/>
          <w:szCs w:val="28"/>
          <w:lang w:val="en-US" w:eastAsia="zh-CN"/>
        </w:rPr>
        <w:t>5.1</w:t>
      </w:r>
      <w:r>
        <w:rPr>
          <w:rFonts w:hint="eastAsia" w:ascii="宋体" w:hAnsi="宋体" w:eastAsia="宋体" w:cs="宋体"/>
          <w:sz w:val="24"/>
          <w:szCs w:val="24"/>
          <w:lang w:val="en-US" w:eastAsia="zh-CN"/>
        </w:rPr>
        <w:t xml:space="preserve">  </w:t>
      </w:r>
      <w:r>
        <w:rPr>
          <w:rFonts w:hint="eastAsia" w:ascii="黑体" w:hAnsi="黑体" w:eastAsia="黑体" w:cs="黑体"/>
          <w:sz w:val="28"/>
          <w:szCs w:val="28"/>
          <w:lang w:val="en-US" w:eastAsia="zh-CN"/>
        </w:rPr>
        <w:t>一般规定</w:t>
      </w:r>
      <w:bookmarkEnd w:id="16"/>
    </w:p>
    <w:p>
      <w:pPr>
        <w:pStyle w:val="2"/>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宋体" w:hAnsi="宋体" w:eastAsia="宋体" w:cs="宋体"/>
          <w:color w:val="auto"/>
          <w:sz w:val="24"/>
          <w:szCs w:val="24"/>
          <w:lang w:val="en-US" w:eastAsia="zh-CN"/>
        </w:rPr>
      </w:pPr>
      <w:r>
        <w:rPr>
          <w:rFonts w:hint="eastAsia" w:ascii="Times New Roman" w:hAnsi="Times New Roman" w:eastAsia="宋体" w:cs="Times New Roman"/>
          <w:b/>
          <w:bCs/>
          <w:sz w:val="24"/>
          <w:szCs w:val="24"/>
          <w:lang w:val="en-US" w:eastAsia="zh-CN"/>
        </w:rPr>
        <w:t>5.1.1</w:t>
      </w:r>
      <w:r>
        <w:rPr>
          <w:rFonts w:hint="eastAsia" w:ascii="宋体" w:hAnsi="宋体" w:eastAsia="宋体" w:cs="宋体"/>
          <w:sz w:val="24"/>
          <w:szCs w:val="24"/>
          <w:lang w:val="en-US" w:eastAsia="zh-CN"/>
        </w:rPr>
        <w:t xml:space="preserve">  </w:t>
      </w:r>
      <w:r>
        <w:rPr>
          <w:rFonts w:hint="eastAsia" w:ascii="宋体" w:hAnsi="宋体" w:eastAsia="宋体" w:cs="宋体"/>
          <w:color w:val="auto"/>
          <w:sz w:val="24"/>
          <w:szCs w:val="24"/>
          <w:lang w:eastAsia="zh-CN"/>
        </w:rPr>
        <w:t>预制</w:t>
      </w:r>
      <w:r>
        <w:rPr>
          <w:rFonts w:hint="eastAsia" w:ascii="宋体" w:hAnsi="宋体" w:eastAsia="宋体" w:cs="宋体"/>
          <w:color w:val="auto"/>
          <w:sz w:val="24"/>
          <w:szCs w:val="24"/>
          <w:lang w:val="en-US" w:eastAsia="zh-CN"/>
        </w:rPr>
        <w:t>围护墙板</w:t>
      </w:r>
      <w:r>
        <w:rPr>
          <w:rFonts w:hint="eastAsia" w:ascii="宋体" w:hAnsi="宋体" w:eastAsia="宋体" w:cs="宋体"/>
          <w:color w:val="auto"/>
          <w:sz w:val="24"/>
          <w:szCs w:val="24"/>
          <w:highlight w:val="none"/>
          <w:lang w:val="en-US" w:eastAsia="zh-CN"/>
        </w:rPr>
        <w:t>的最大适用高度应符合现行国家标准《装配式混凝土建筑技术标准》GB/T 51231和《装配式混凝土结构技术规程》JGJ 1的相关规定。</w:t>
      </w:r>
    </w:p>
    <w:p>
      <w:pPr>
        <w:pStyle w:val="18"/>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default" w:ascii="宋体" w:hAnsi="宋体" w:eastAsia="宋体" w:cs="宋体"/>
          <w:color w:val="auto"/>
          <w:sz w:val="24"/>
          <w:szCs w:val="24"/>
          <w:u w:val="none"/>
          <w:lang w:val="en-US" w:eastAsia="zh-CN"/>
        </w:rPr>
      </w:pPr>
      <w:r>
        <w:rPr>
          <w:rFonts w:hint="eastAsia" w:ascii="Times New Roman" w:hAnsi="Times New Roman" w:eastAsia="宋体" w:cs="Times New Roman"/>
          <w:b/>
          <w:bCs/>
          <w:color w:val="auto"/>
          <w:kern w:val="2"/>
          <w:sz w:val="24"/>
          <w:szCs w:val="24"/>
          <w:lang w:val="en-US" w:eastAsia="zh-CN" w:bidi="ar-SA"/>
        </w:rPr>
        <w:t>5.1.2</w:t>
      </w:r>
      <w:r>
        <w:rPr>
          <w:rFonts w:hint="eastAsia" w:ascii="宋体" w:hAnsi="宋体" w:eastAsia="宋体" w:cs="宋体"/>
          <w:color w:val="auto"/>
          <w:sz w:val="24"/>
          <w:szCs w:val="24"/>
          <w:u w:val="none"/>
          <w:lang w:val="en-US" w:eastAsia="zh-CN"/>
        </w:rPr>
        <w:t xml:space="preserve">  </w:t>
      </w:r>
      <w:r>
        <w:rPr>
          <w:rFonts w:hint="eastAsia" w:ascii="宋体" w:hAnsi="宋体" w:eastAsia="宋体" w:cs="宋体"/>
          <w:color w:val="auto"/>
          <w:sz w:val="24"/>
          <w:szCs w:val="24"/>
          <w:lang w:eastAsia="zh-CN"/>
        </w:rPr>
        <w:t>预制</w:t>
      </w:r>
      <w:r>
        <w:rPr>
          <w:rFonts w:hint="eastAsia" w:ascii="宋体" w:hAnsi="宋体" w:eastAsia="宋体" w:cs="宋体"/>
          <w:color w:val="auto"/>
          <w:sz w:val="24"/>
          <w:szCs w:val="24"/>
          <w:lang w:val="en-US" w:eastAsia="zh-CN"/>
        </w:rPr>
        <w:t>围护墙板</w:t>
      </w:r>
      <w:r>
        <w:rPr>
          <w:rFonts w:hint="eastAsia" w:ascii="宋体" w:hAnsi="宋体" w:eastAsia="宋体" w:cs="宋体"/>
          <w:color w:val="auto"/>
          <w:sz w:val="24"/>
          <w:szCs w:val="24"/>
          <w:u w:val="none"/>
          <w:lang w:val="en-US" w:eastAsia="zh-CN"/>
        </w:rPr>
        <w:t>应根据建筑结构体的类型和地域气候特征合理选择产品形式，</w:t>
      </w:r>
      <w:r>
        <w:rPr>
          <w:rFonts w:hint="eastAsia" w:ascii="宋体" w:hAnsi="宋体" w:eastAsia="宋体" w:cs="宋体"/>
          <w:color w:val="auto"/>
          <w:sz w:val="24"/>
          <w:szCs w:val="24"/>
          <w:lang w:val="en-US" w:eastAsia="zh-CN"/>
        </w:rPr>
        <w:t>应根据建筑平面及立面的实际情况合理选择产品尺寸，</w:t>
      </w:r>
      <w:r>
        <w:rPr>
          <w:rFonts w:hint="eastAsia" w:ascii="宋体" w:hAnsi="宋体" w:eastAsia="宋体" w:cs="宋体"/>
          <w:color w:val="auto"/>
          <w:sz w:val="24"/>
          <w:szCs w:val="24"/>
          <w:u w:val="none"/>
          <w:lang w:val="en-US" w:eastAsia="zh-CN"/>
        </w:rPr>
        <w:t>且应符合现行国家标准</w:t>
      </w:r>
      <w:r>
        <w:rPr>
          <w:rFonts w:hint="eastAsia" w:ascii="宋体" w:hAnsi="宋体" w:eastAsia="宋体" w:cs="宋体"/>
          <w:color w:val="auto"/>
          <w:sz w:val="24"/>
          <w:szCs w:val="24"/>
          <w:lang w:val="en-US" w:eastAsia="zh-CN"/>
        </w:rPr>
        <w:t>《建筑模数协调标准》GB/T 50002的有关规定。</w:t>
      </w:r>
    </w:p>
    <w:p>
      <w:pPr>
        <w:pStyle w:val="2"/>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宋体" w:hAnsi="宋体" w:eastAsia="宋体" w:cs="宋体"/>
          <w:color w:val="auto"/>
          <w:sz w:val="24"/>
          <w:szCs w:val="24"/>
          <w:u w:val="none"/>
          <w:lang w:val="en-US" w:eastAsia="zh-CN"/>
        </w:rPr>
      </w:pPr>
      <w:r>
        <w:rPr>
          <w:rFonts w:hint="eastAsia" w:ascii="Times New Roman" w:hAnsi="Times New Roman" w:eastAsia="宋体" w:cs="Times New Roman"/>
          <w:b/>
          <w:bCs/>
          <w:color w:val="auto"/>
          <w:sz w:val="24"/>
          <w:szCs w:val="24"/>
          <w:lang w:val="en-US" w:eastAsia="zh-CN"/>
        </w:rPr>
        <w:t>5.1.3</w:t>
      </w:r>
      <w:r>
        <w:rPr>
          <w:rFonts w:hint="eastAsia" w:ascii="宋体" w:hAnsi="宋体" w:eastAsia="宋体" w:cs="宋体"/>
          <w:color w:val="auto"/>
          <w:sz w:val="24"/>
          <w:szCs w:val="24"/>
          <w:u w:val="none"/>
          <w:lang w:val="en-US" w:eastAsia="zh-CN"/>
        </w:rPr>
        <w:t xml:space="preserve">  </w:t>
      </w:r>
      <w:r>
        <w:rPr>
          <w:rFonts w:hint="eastAsia" w:ascii="宋体" w:hAnsi="宋体" w:eastAsia="宋体" w:cs="宋体"/>
          <w:color w:val="auto"/>
          <w:sz w:val="24"/>
          <w:szCs w:val="24"/>
          <w:lang w:eastAsia="zh-CN"/>
        </w:rPr>
        <w:t>预制</w:t>
      </w:r>
      <w:r>
        <w:rPr>
          <w:rFonts w:hint="eastAsia" w:ascii="宋体" w:hAnsi="宋体" w:eastAsia="宋体" w:cs="宋体"/>
          <w:color w:val="auto"/>
          <w:sz w:val="24"/>
          <w:szCs w:val="24"/>
          <w:lang w:val="en-US" w:eastAsia="zh-CN"/>
        </w:rPr>
        <w:t>围护墙板</w:t>
      </w:r>
      <w:r>
        <w:rPr>
          <w:rFonts w:hint="eastAsia" w:ascii="宋体" w:hAnsi="宋体" w:eastAsia="宋体" w:cs="宋体"/>
          <w:color w:val="auto"/>
          <w:sz w:val="24"/>
          <w:szCs w:val="24"/>
          <w:highlight w:val="none"/>
          <w:u w:val="none"/>
          <w:lang w:val="en-US" w:eastAsia="zh-CN"/>
        </w:rPr>
        <w:t>应能适应正常的建筑变形，在长期正常荷载及室外荷载气候的反复作用下，不应产生破坏</w:t>
      </w:r>
      <w:r>
        <w:rPr>
          <w:rFonts w:hint="eastAsia" w:ascii="宋体" w:hAnsi="宋体" w:eastAsia="宋体" w:cs="宋体"/>
          <w:color w:val="auto"/>
          <w:sz w:val="24"/>
          <w:szCs w:val="24"/>
          <w:u w:val="none"/>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u w:val="none"/>
          <w:lang w:val="en-US" w:eastAsia="zh-CN"/>
        </w:rPr>
      </w:pPr>
      <w:r>
        <w:rPr>
          <w:rFonts w:hint="eastAsia" w:ascii="Times New Roman" w:hAnsi="Times New Roman" w:eastAsia="宋体" w:cs="Times New Roman"/>
          <w:b/>
          <w:bCs/>
          <w:color w:val="auto"/>
          <w:kern w:val="2"/>
          <w:sz w:val="24"/>
          <w:szCs w:val="24"/>
          <w:highlight w:val="none"/>
          <w:lang w:val="en-US" w:eastAsia="zh-CN" w:bidi="ar-SA"/>
        </w:rPr>
        <w:t>5.1.4</w:t>
      </w:r>
      <w:r>
        <w:rPr>
          <w:rFonts w:hint="eastAsia" w:ascii="宋体" w:hAnsi="宋体" w:eastAsia="宋体" w:cs="宋体"/>
          <w:color w:val="auto"/>
          <w:sz w:val="24"/>
          <w:szCs w:val="24"/>
          <w:highlight w:val="none"/>
          <w:u w:val="none"/>
          <w:lang w:val="en-US" w:eastAsia="zh-CN"/>
        </w:rPr>
        <w:t xml:space="preserve">  结构设计应符合现行国家标准《工程结构通用规范》GB 55001和《建筑与市政工程抗震通用规范》GB 55002。荷载取值应符合现行国家标准《建筑结构荷载规范》GB 50009的规定。</w:t>
      </w:r>
    </w:p>
    <w:p>
      <w:pPr>
        <w:pStyle w:val="2"/>
        <w:spacing w:line="360" w:lineRule="auto"/>
        <w:rPr>
          <w:rFonts w:hint="default"/>
          <w:color w:val="auto"/>
          <w:lang w:val="en-US" w:eastAsia="zh-CN"/>
        </w:rPr>
      </w:pPr>
      <w:r>
        <w:rPr>
          <w:rFonts w:hint="eastAsia" w:ascii="Times New Roman" w:hAnsi="Times New Roman" w:eastAsia="宋体" w:cs="Times New Roman"/>
          <w:b/>
          <w:bCs/>
          <w:color w:val="auto"/>
          <w:kern w:val="2"/>
          <w:sz w:val="24"/>
          <w:szCs w:val="24"/>
          <w:highlight w:val="none"/>
          <w:lang w:val="en-US" w:eastAsia="zh-CN" w:bidi="ar-SA"/>
        </w:rPr>
        <w:t>5.1.4</w:t>
      </w:r>
      <w:r>
        <w:rPr>
          <w:rFonts w:hint="eastAsia" w:ascii="宋体" w:hAnsi="宋体" w:eastAsia="宋体" w:cs="宋体"/>
          <w:color w:val="auto"/>
          <w:sz w:val="24"/>
          <w:szCs w:val="24"/>
          <w:highlight w:val="none"/>
          <w:u w:val="none"/>
          <w:lang w:val="en-US" w:eastAsia="zh-CN"/>
        </w:rPr>
        <w:t xml:space="preserve">  </w:t>
      </w:r>
      <w:r>
        <w:rPr>
          <w:rFonts w:hint="eastAsia" w:ascii="宋体" w:hAnsi="宋体" w:eastAsia="宋体" w:cs="宋体"/>
          <w:color w:val="auto"/>
          <w:sz w:val="24"/>
          <w:szCs w:val="24"/>
          <w:lang w:eastAsia="zh-CN"/>
        </w:rPr>
        <w:t>预制</w:t>
      </w:r>
      <w:r>
        <w:rPr>
          <w:rFonts w:hint="eastAsia" w:ascii="宋体" w:hAnsi="宋体" w:eastAsia="宋体" w:cs="宋体"/>
          <w:color w:val="auto"/>
          <w:sz w:val="24"/>
          <w:szCs w:val="24"/>
          <w:lang w:val="en-US" w:eastAsia="zh-CN"/>
        </w:rPr>
        <w:t>围护墙板</w:t>
      </w:r>
      <w:r>
        <w:rPr>
          <w:rFonts w:hint="default" w:ascii="宋体" w:hAnsi="宋体" w:eastAsia="宋体" w:cs="宋体"/>
          <w:color w:val="auto"/>
          <w:kern w:val="2"/>
          <w:sz w:val="24"/>
          <w:szCs w:val="24"/>
          <w:highlight w:val="none"/>
          <w:u w:val="none"/>
          <w:lang w:val="en-US" w:eastAsia="zh-CN" w:bidi="ar-SA"/>
        </w:rPr>
        <w:t>的抗震等级、平面和竖向布置原则及承载力抗震调整系数应符合现行国家标准《装配式混凝土建筑技术标准》GB/T 51231和《装配式混凝土结构技术规程》JGJ 1的相关规定。重点设防类建筑中的</w:t>
      </w:r>
      <w:r>
        <w:rPr>
          <w:rFonts w:hint="eastAsia" w:ascii="宋体" w:hAnsi="宋体" w:eastAsia="宋体" w:cs="宋体"/>
          <w:color w:val="auto"/>
          <w:sz w:val="24"/>
          <w:szCs w:val="24"/>
          <w:highlight w:val="none"/>
          <w:u w:val="none"/>
          <w:lang w:val="en-US" w:eastAsia="zh-CN"/>
        </w:rPr>
        <w:t>一体化混凝土围护墙板</w:t>
      </w:r>
      <w:r>
        <w:rPr>
          <w:rFonts w:hint="default" w:ascii="宋体" w:hAnsi="宋体" w:eastAsia="宋体" w:cs="宋体"/>
          <w:color w:val="auto"/>
          <w:kern w:val="2"/>
          <w:sz w:val="24"/>
          <w:szCs w:val="24"/>
          <w:highlight w:val="none"/>
          <w:u w:val="none"/>
          <w:lang w:val="en-US" w:eastAsia="zh-CN" w:bidi="ar-SA"/>
        </w:rPr>
        <w:t>应按本地区抗震设防烈度提高一度的要求加强其抗震措施。</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lang w:val="en-US" w:eastAsia="zh-CN"/>
        </w:rPr>
      </w:pPr>
      <w:r>
        <w:rPr>
          <w:rFonts w:hint="eastAsia" w:ascii="Times New Roman" w:hAnsi="Times New Roman" w:eastAsia="宋体" w:cs="Times New Roman"/>
          <w:b/>
          <w:bCs/>
          <w:color w:val="auto"/>
          <w:kern w:val="2"/>
          <w:sz w:val="24"/>
          <w:szCs w:val="24"/>
          <w:lang w:val="en-US" w:eastAsia="zh-CN" w:bidi="ar-SA"/>
        </w:rPr>
        <w:t>5.1.5</w:t>
      </w:r>
      <w:r>
        <w:rPr>
          <w:rFonts w:hint="eastAsia" w:ascii="宋体" w:hAnsi="宋体" w:eastAsia="宋体" w:cs="宋体"/>
          <w:color w:val="auto"/>
          <w:sz w:val="24"/>
          <w:szCs w:val="24"/>
          <w:u w:val="none"/>
          <w:lang w:val="en-US" w:eastAsia="zh-CN"/>
        </w:rPr>
        <w:t xml:space="preserve">  </w:t>
      </w:r>
      <w:r>
        <w:rPr>
          <w:rFonts w:hint="eastAsia" w:ascii="宋体" w:hAnsi="宋体" w:eastAsia="宋体" w:cs="宋体"/>
          <w:color w:val="auto"/>
          <w:sz w:val="24"/>
          <w:szCs w:val="24"/>
          <w:lang w:eastAsia="zh-CN"/>
        </w:rPr>
        <w:t>预制</w:t>
      </w:r>
      <w:r>
        <w:rPr>
          <w:rFonts w:hint="eastAsia" w:ascii="宋体" w:hAnsi="宋体" w:eastAsia="宋体" w:cs="宋体"/>
          <w:color w:val="auto"/>
          <w:sz w:val="24"/>
          <w:szCs w:val="24"/>
          <w:lang w:val="en-US" w:eastAsia="zh-CN"/>
        </w:rPr>
        <w:t>围护墙板</w:t>
      </w:r>
      <w:r>
        <w:rPr>
          <w:rFonts w:hint="eastAsia" w:ascii="宋体" w:hAnsi="宋体" w:eastAsia="宋体" w:cs="宋体"/>
          <w:color w:val="auto"/>
          <w:sz w:val="24"/>
          <w:szCs w:val="24"/>
          <w:u w:val="none"/>
          <w:lang w:val="en-US" w:eastAsia="zh-CN"/>
        </w:rPr>
        <w:t>接缝等防水薄弱部位，应采用构造防水和材料防水相结合的做法。</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lang w:val="en-US" w:eastAsia="zh-CN"/>
        </w:rPr>
      </w:pPr>
      <w:r>
        <w:rPr>
          <w:rFonts w:hint="eastAsia" w:ascii="Times New Roman" w:hAnsi="Times New Roman" w:eastAsia="宋体" w:cs="Times New Roman"/>
          <w:b/>
          <w:bCs/>
          <w:color w:val="auto"/>
          <w:kern w:val="2"/>
          <w:sz w:val="24"/>
          <w:szCs w:val="24"/>
          <w:lang w:val="en-US" w:eastAsia="zh-CN" w:bidi="ar-SA"/>
        </w:rPr>
        <w:t>5.1.6</w:t>
      </w:r>
      <w:r>
        <w:rPr>
          <w:rFonts w:hint="eastAsia" w:ascii="宋体" w:hAnsi="宋体" w:eastAsia="宋体" w:cs="宋体"/>
          <w:color w:val="auto"/>
          <w:sz w:val="24"/>
          <w:szCs w:val="24"/>
          <w:u w:val="none"/>
          <w:lang w:val="en-US" w:eastAsia="zh-CN"/>
        </w:rPr>
        <w:t xml:space="preserve">  </w:t>
      </w:r>
      <w:r>
        <w:rPr>
          <w:rFonts w:hint="eastAsia" w:ascii="宋体" w:hAnsi="宋体" w:eastAsia="宋体" w:cs="宋体"/>
          <w:color w:val="auto"/>
          <w:sz w:val="24"/>
          <w:szCs w:val="24"/>
          <w:lang w:eastAsia="zh-CN"/>
        </w:rPr>
        <w:t>预制</w:t>
      </w:r>
      <w:r>
        <w:rPr>
          <w:rFonts w:hint="eastAsia" w:ascii="宋体" w:hAnsi="宋体" w:eastAsia="宋体" w:cs="宋体"/>
          <w:color w:val="auto"/>
          <w:sz w:val="24"/>
          <w:szCs w:val="24"/>
          <w:lang w:val="en-US" w:eastAsia="zh-CN"/>
        </w:rPr>
        <w:t>围护墙板</w:t>
      </w:r>
      <w:r>
        <w:rPr>
          <w:rFonts w:hint="eastAsia" w:ascii="宋体" w:hAnsi="宋体" w:eastAsia="宋体" w:cs="宋体"/>
          <w:color w:val="auto"/>
          <w:sz w:val="24"/>
          <w:szCs w:val="24"/>
          <w:u w:val="none"/>
          <w:lang w:val="en-US" w:eastAsia="zh-CN"/>
        </w:rPr>
        <w:t>应采取防止形成热桥的构造措施，外墙与其他构件的连接处，应保持墙体保温材料的连续性</w:t>
      </w:r>
      <w:r>
        <w:rPr>
          <w:rFonts w:hint="eastAsia" w:ascii="宋体" w:hAnsi="宋体" w:eastAsia="宋体" w:cs="宋体"/>
          <w:color w:val="auto"/>
          <w:sz w:val="24"/>
          <w:szCs w:val="24"/>
          <w:lang w:val="en-US" w:eastAsia="zh-CN"/>
        </w:rPr>
        <w:t>。</w:t>
      </w:r>
    </w:p>
    <w:p>
      <w:pPr>
        <w:pStyle w:val="2"/>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宋体" w:hAnsi="宋体" w:eastAsia="宋体" w:cs="宋体"/>
          <w:color w:val="auto"/>
          <w:sz w:val="24"/>
          <w:szCs w:val="24"/>
          <w:lang w:val="en-US" w:eastAsia="zh-CN"/>
        </w:rPr>
      </w:pPr>
      <w:r>
        <w:rPr>
          <w:rFonts w:hint="eastAsia" w:ascii="Times New Roman" w:hAnsi="Times New Roman" w:eastAsia="宋体" w:cs="Times New Roman"/>
          <w:b/>
          <w:bCs/>
          <w:color w:val="auto"/>
          <w:sz w:val="24"/>
          <w:szCs w:val="24"/>
          <w:lang w:val="en-US" w:eastAsia="zh-CN"/>
        </w:rPr>
        <w:t xml:space="preserve">5.1.7  </w:t>
      </w:r>
      <w:r>
        <w:rPr>
          <w:rFonts w:hint="eastAsia" w:ascii="宋体" w:hAnsi="宋体" w:eastAsia="宋体" w:cs="宋体"/>
          <w:color w:val="auto"/>
          <w:sz w:val="24"/>
          <w:szCs w:val="24"/>
          <w:highlight w:val="none"/>
          <w:lang w:val="en-US" w:eastAsia="zh-CN"/>
        </w:rPr>
        <w:t>饰面层应采用耐久性好、不易污染的建筑材料，装饰面层可采用清水混凝土、装饰混凝土、涂料、反打面砖或石材等，</w:t>
      </w:r>
      <w:r>
        <w:rPr>
          <w:rFonts w:hint="eastAsia" w:ascii="宋体" w:hAnsi="宋体" w:eastAsia="宋体" w:cs="宋体"/>
          <w:color w:val="auto"/>
          <w:sz w:val="24"/>
          <w:szCs w:val="24"/>
          <w:highlight w:val="none"/>
          <w:u w:val="none"/>
          <w:lang w:val="en-US" w:eastAsia="zh-CN"/>
        </w:rPr>
        <w:t>外饰面为面砖和石材的构件宜在工厂加工完成。</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yellow"/>
          <w:lang w:val="en-US" w:eastAsia="zh-CN"/>
        </w:rPr>
      </w:pPr>
      <w:r>
        <w:rPr>
          <w:rFonts w:hint="eastAsia" w:ascii="Times New Roman" w:hAnsi="Times New Roman" w:eastAsia="宋体" w:cs="Times New Roman"/>
          <w:b/>
          <w:bCs/>
          <w:color w:val="auto"/>
          <w:kern w:val="2"/>
          <w:sz w:val="24"/>
          <w:szCs w:val="24"/>
          <w:lang w:val="en-US" w:eastAsia="zh-CN" w:bidi="ar-SA"/>
        </w:rPr>
        <w:t>5.1.8</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lang w:eastAsia="zh-CN"/>
        </w:rPr>
        <w:t>预制</w:t>
      </w:r>
      <w:r>
        <w:rPr>
          <w:rFonts w:hint="eastAsia" w:ascii="宋体" w:hAnsi="宋体" w:eastAsia="宋体" w:cs="宋体"/>
          <w:color w:val="auto"/>
          <w:sz w:val="24"/>
          <w:szCs w:val="24"/>
          <w:lang w:val="en-US" w:eastAsia="zh-CN"/>
        </w:rPr>
        <w:t>围护墙板</w:t>
      </w:r>
      <w:r>
        <w:rPr>
          <w:rFonts w:hint="eastAsia" w:ascii="Times New Roman" w:hAnsi="Times New Roman" w:eastAsia="宋体" w:cs="Times New Roman"/>
          <w:b w:val="0"/>
          <w:bCs w:val="0"/>
          <w:color w:val="auto"/>
          <w:kern w:val="2"/>
          <w:sz w:val="24"/>
          <w:szCs w:val="24"/>
          <w:lang w:val="en-US" w:eastAsia="zh-CN" w:bidi="ar-SA"/>
        </w:rPr>
        <w:t>设计应采用数字化技术，构件设计阶段交付的模型应能满足构件生产、施工施工、运维阶段等要求。</w:t>
      </w:r>
    </w:p>
    <w:p>
      <w:pPr>
        <w:pStyle w:val="2"/>
        <w:spacing w:line="360" w:lineRule="auto"/>
        <w:rPr>
          <w:rFonts w:hint="eastAsia" w:ascii="Times New Roman" w:hAnsi="Times New Roman" w:eastAsia="宋体" w:cs="Times New Roman"/>
          <w:b w:val="0"/>
          <w:bCs w:val="0"/>
          <w:color w:val="auto"/>
          <w:kern w:val="2"/>
          <w:sz w:val="24"/>
          <w:szCs w:val="24"/>
          <w:lang w:val="en-US" w:eastAsia="zh-CN" w:bidi="ar-SA"/>
        </w:rPr>
      </w:pPr>
      <w:r>
        <w:rPr>
          <w:rFonts w:hint="eastAsia" w:ascii="Times New Roman" w:hAnsi="Times New Roman" w:eastAsia="宋体" w:cs="Times New Roman"/>
          <w:b/>
          <w:bCs/>
          <w:color w:val="auto"/>
          <w:kern w:val="2"/>
          <w:sz w:val="24"/>
          <w:szCs w:val="24"/>
          <w:lang w:val="en-US" w:eastAsia="zh-CN" w:bidi="ar-SA"/>
        </w:rPr>
        <w:t xml:space="preserve">5.1.9  </w:t>
      </w:r>
      <w:r>
        <w:rPr>
          <w:rFonts w:hint="eastAsia" w:ascii="宋体" w:hAnsi="宋体" w:eastAsia="宋体" w:cs="宋体"/>
          <w:color w:val="auto"/>
          <w:sz w:val="24"/>
          <w:szCs w:val="24"/>
          <w:lang w:eastAsia="zh-CN"/>
        </w:rPr>
        <w:t>预制</w:t>
      </w:r>
      <w:r>
        <w:rPr>
          <w:rFonts w:hint="eastAsia" w:ascii="宋体" w:hAnsi="宋体" w:eastAsia="宋体" w:cs="宋体"/>
          <w:color w:val="auto"/>
          <w:sz w:val="24"/>
          <w:szCs w:val="24"/>
          <w:lang w:val="en-US" w:eastAsia="zh-CN"/>
        </w:rPr>
        <w:t>围护墙板</w:t>
      </w:r>
      <w:r>
        <w:rPr>
          <w:rFonts w:hint="eastAsia" w:ascii="Times New Roman" w:hAnsi="Times New Roman" w:eastAsia="宋体" w:cs="Times New Roman"/>
          <w:b w:val="0"/>
          <w:bCs w:val="0"/>
          <w:color w:val="auto"/>
          <w:kern w:val="2"/>
          <w:sz w:val="24"/>
          <w:szCs w:val="24"/>
          <w:lang w:val="en-US" w:eastAsia="zh-CN" w:bidi="ar-SA"/>
        </w:rPr>
        <w:t>应对翻转、运输、吊运、安装等短暂设计状况进行施工验算，应符合现行国家标准《混凝土结构工程施工规范》GB 50666的有关规定。</w:t>
      </w:r>
    </w:p>
    <w:p>
      <w:pPr>
        <w:pStyle w:val="5"/>
        <w:bidi w:val="0"/>
        <w:jc w:val="center"/>
        <w:rPr>
          <w:rFonts w:hint="eastAsia" w:ascii="宋体" w:hAnsi="宋体" w:eastAsia="宋体" w:cs="宋体"/>
          <w:sz w:val="24"/>
          <w:szCs w:val="24"/>
          <w:lang w:val="en-US" w:eastAsia="zh-CN"/>
        </w:rPr>
      </w:pPr>
      <w:bookmarkStart w:id="17" w:name="_Toc13352"/>
      <w:r>
        <w:rPr>
          <w:rFonts w:hint="eastAsia" w:ascii="Times New Roman" w:hAnsi="Times New Roman" w:eastAsia="宋体" w:cs="Times New Roman"/>
          <w:sz w:val="28"/>
          <w:szCs w:val="28"/>
          <w:lang w:val="en-US" w:eastAsia="zh-CN"/>
        </w:rPr>
        <w:t>5.2</w:t>
      </w:r>
      <w:r>
        <w:rPr>
          <w:rFonts w:hint="eastAsia" w:ascii="宋体" w:hAnsi="宋体" w:eastAsia="宋体" w:cs="宋体"/>
          <w:sz w:val="24"/>
          <w:szCs w:val="24"/>
          <w:lang w:val="en-US" w:eastAsia="zh-CN"/>
        </w:rPr>
        <w:t xml:space="preserve">  </w:t>
      </w:r>
      <w:r>
        <w:rPr>
          <w:rFonts w:hint="eastAsia" w:ascii="黑体" w:hAnsi="黑体" w:eastAsia="黑体" w:cs="黑体"/>
          <w:sz w:val="28"/>
          <w:szCs w:val="28"/>
          <w:lang w:val="en-US" w:eastAsia="zh-CN"/>
        </w:rPr>
        <w:t>防水设计</w:t>
      </w:r>
      <w:bookmarkEnd w:id="17"/>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lang w:val="en-US" w:eastAsia="zh-CN"/>
        </w:rPr>
      </w:pPr>
      <w:r>
        <w:rPr>
          <w:rFonts w:hint="eastAsia" w:ascii="Times New Roman" w:hAnsi="Times New Roman" w:eastAsia="宋体" w:cs="Times New Roman"/>
          <w:b/>
          <w:bCs/>
          <w:kern w:val="2"/>
          <w:sz w:val="24"/>
          <w:szCs w:val="24"/>
          <w:lang w:val="en-US" w:eastAsia="zh-CN" w:bidi="ar-SA"/>
        </w:rPr>
        <w:t>5.2.1</w:t>
      </w:r>
      <w:r>
        <w:rPr>
          <w:rFonts w:hint="eastAsia" w:ascii="宋体" w:hAnsi="宋体" w:eastAsia="宋体" w:cs="宋体"/>
          <w:sz w:val="24"/>
          <w:szCs w:val="24"/>
          <w:lang w:val="en-US" w:eastAsia="zh-CN"/>
        </w:rPr>
        <w:t xml:space="preserve">  建筑外墙门窗洞口、雨蓬、阳台、女儿墙、室外挑板、变形缝、穿墙管道和预埋件等节点应采取防水构造措施，并应根据工程防水等级设置墙面防水层。</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lang w:val="en-US" w:eastAsia="zh-CN"/>
        </w:rPr>
      </w:pPr>
      <w:r>
        <w:rPr>
          <w:rFonts w:hint="eastAsia" w:ascii="Times New Roman" w:hAnsi="Times New Roman" w:eastAsia="宋体" w:cs="Times New Roman"/>
          <w:b/>
          <w:bCs/>
          <w:kern w:val="2"/>
          <w:sz w:val="24"/>
          <w:szCs w:val="24"/>
          <w:lang w:val="en-US" w:eastAsia="zh-CN" w:bidi="ar-SA"/>
        </w:rPr>
        <w:t>5.2.2</w:t>
      </w:r>
      <w:r>
        <w:rPr>
          <w:rFonts w:hint="eastAsia" w:ascii="宋体" w:hAnsi="宋体" w:eastAsia="宋体" w:cs="宋体"/>
          <w:sz w:val="24"/>
          <w:szCs w:val="24"/>
          <w:lang w:val="en-US" w:eastAsia="zh-CN"/>
        </w:rPr>
        <w:t xml:space="preserve">  </w:t>
      </w:r>
      <w:r>
        <w:rPr>
          <w:rFonts w:hint="eastAsia" w:ascii="宋体" w:hAnsi="宋体" w:eastAsia="宋体" w:cs="宋体"/>
          <w:color w:val="000000"/>
          <w:sz w:val="24"/>
          <w:szCs w:val="24"/>
          <w:lang w:eastAsia="zh-CN"/>
        </w:rPr>
        <w:t>预制</w:t>
      </w:r>
      <w:r>
        <w:rPr>
          <w:rFonts w:hint="eastAsia" w:ascii="宋体" w:hAnsi="宋体" w:eastAsia="宋体" w:cs="宋体"/>
          <w:color w:val="000000"/>
          <w:sz w:val="24"/>
          <w:szCs w:val="24"/>
          <w:lang w:val="en-US" w:eastAsia="zh-CN"/>
        </w:rPr>
        <w:t>围护墙板</w:t>
      </w:r>
      <w:r>
        <w:rPr>
          <w:rFonts w:hint="eastAsia" w:ascii="宋体" w:hAnsi="宋体" w:eastAsia="宋体" w:cs="宋体"/>
          <w:sz w:val="24"/>
          <w:szCs w:val="24"/>
          <w:lang w:val="en-US" w:eastAsia="zh-CN"/>
        </w:rPr>
        <w:t>上的门窗框可采取预埋或预留门窗洞方式。当窗框采取预埋方式时，窗框应在工厂与预制外墙整体成型。当窗框采取预留门窗洞方式时，应按照现行行业标准的相关内容保证外窗与墙体连接部位的防水性和气密性。</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宋体" w:hAnsi="宋体" w:eastAsia="宋体" w:cs="宋体"/>
          <w:sz w:val="24"/>
          <w:szCs w:val="24"/>
          <w:lang w:val="en-US" w:eastAsia="zh-CN"/>
        </w:rPr>
      </w:pPr>
      <w:r>
        <w:rPr>
          <w:rFonts w:hint="eastAsia" w:ascii="Times New Roman" w:hAnsi="Times New Roman" w:eastAsia="宋体" w:cs="Times New Roman"/>
          <w:b/>
          <w:bCs/>
          <w:kern w:val="2"/>
          <w:sz w:val="24"/>
          <w:szCs w:val="24"/>
          <w:lang w:val="en-US" w:eastAsia="zh-CN" w:bidi="ar-SA"/>
        </w:rPr>
        <w:t>5.2.3</w:t>
      </w:r>
      <w:r>
        <w:rPr>
          <w:rFonts w:hint="eastAsia" w:ascii="宋体" w:hAnsi="宋体" w:eastAsia="宋体" w:cs="宋体"/>
          <w:sz w:val="24"/>
          <w:szCs w:val="24"/>
          <w:lang w:val="en-US" w:eastAsia="zh-CN"/>
        </w:rPr>
        <w:t xml:space="preserve">  </w:t>
      </w:r>
      <w:r>
        <w:rPr>
          <w:rFonts w:hint="eastAsia" w:ascii="宋体" w:hAnsi="宋体" w:eastAsia="宋体" w:cs="宋体"/>
          <w:color w:val="000000"/>
          <w:sz w:val="24"/>
          <w:szCs w:val="24"/>
          <w:lang w:eastAsia="zh-CN"/>
        </w:rPr>
        <w:t>预制</w:t>
      </w:r>
      <w:r>
        <w:rPr>
          <w:rFonts w:hint="eastAsia" w:ascii="宋体" w:hAnsi="宋体" w:eastAsia="宋体" w:cs="宋体"/>
          <w:color w:val="000000"/>
          <w:sz w:val="24"/>
          <w:szCs w:val="24"/>
          <w:lang w:val="en-US" w:eastAsia="zh-CN"/>
        </w:rPr>
        <w:t>围护墙板</w:t>
      </w:r>
      <w:r>
        <w:rPr>
          <w:rFonts w:hint="eastAsia" w:ascii="宋体" w:hAnsi="宋体" w:eastAsia="宋体" w:cs="宋体"/>
          <w:sz w:val="24"/>
          <w:szCs w:val="24"/>
          <w:lang w:val="en-US" w:eastAsia="zh-CN"/>
        </w:rPr>
        <w:t>之间，及其与各种建筑部品部件之间的接缝应根据不同部位的接缝特点和使用环境要求做防水处理。接缝密封防水设计应包含水平接缝、竖向接缝、门窗洞口、穿墙孔洞等部位的密封防水设计。</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宋体" w:hAnsi="宋体" w:eastAsia="宋体" w:cs="宋体"/>
          <w:sz w:val="24"/>
          <w:szCs w:val="24"/>
          <w:lang w:val="en-US" w:eastAsia="zh-CN"/>
        </w:rPr>
      </w:pPr>
      <w:r>
        <w:rPr>
          <w:rFonts w:hint="eastAsia" w:ascii="Times New Roman" w:hAnsi="Times New Roman" w:eastAsia="宋体" w:cs="Times New Roman"/>
          <w:b/>
          <w:bCs/>
          <w:kern w:val="2"/>
          <w:sz w:val="24"/>
          <w:szCs w:val="24"/>
          <w:lang w:val="en-US" w:eastAsia="zh-CN" w:bidi="ar-SA"/>
        </w:rPr>
        <w:t>5.2.4</w:t>
      </w:r>
      <w:r>
        <w:rPr>
          <w:rFonts w:hint="eastAsia" w:ascii="宋体" w:hAnsi="宋体" w:eastAsia="宋体" w:cs="宋体"/>
          <w:sz w:val="24"/>
          <w:szCs w:val="24"/>
          <w:lang w:val="en-US" w:eastAsia="zh-CN"/>
        </w:rPr>
        <w:t xml:space="preserve">  接缝宽度应符合国家现行标准《装配式混凝土建筑技术标准》GB/T 51231、《预制混凝土外墙墙板应用技术标准》JGJ/T 458的有关规定。</w:t>
      </w:r>
    </w:p>
    <w:p>
      <w:pPr>
        <w:pStyle w:val="2"/>
        <w:keepNext w:val="0"/>
        <w:keepLines w:val="0"/>
        <w:pageBreakBefore w:val="0"/>
        <w:widowControl w:val="0"/>
        <w:kinsoku/>
        <w:wordWrap/>
        <w:overflowPunct/>
        <w:topLinePunct w:val="0"/>
        <w:autoSpaceDE/>
        <w:autoSpaceDN/>
        <w:bidi w:val="0"/>
        <w:adjustRightInd/>
        <w:snapToGrid/>
        <w:spacing w:after="0" w:line="360" w:lineRule="auto"/>
        <w:textAlignment w:val="auto"/>
        <w:rPr>
          <w:rFonts w:hint="default" w:ascii="宋体" w:hAnsi="宋体" w:eastAsia="宋体" w:cs="宋体"/>
          <w:color w:val="2414F4"/>
          <w:sz w:val="24"/>
          <w:szCs w:val="24"/>
          <w:u w:val="single"/>
          <w:lang w:val="en-US" w:eastAsia="zh-CN"/>
        </w:rPr>
      </w:pPr>
      <w:r>
        <w:rPr>
          <w:rFonts w:hint="eastAsia" w:ascii="宋体" w:hAnsi="宋体" w:eastAsia="宋体" w:cs="宋体"/>
          <w:color w:val="2414F4"/>
          <w:sz w:val="24"/>
          <w:szCs w:val="24"/>
          <w:u w:val="single"/>
          <w:lang w:val="en-US" w:eastAsia="zh-CN"/>
        </w:rPr>
        <w:t>【条文说明】胶缝的宽度和深度应符合下列规定：胶缝宽度与深度之比宜为2:1；胶缝宽度不应小于15mm，深度不应小于10mm。《预制混凝土外墙防水工程技术规程》TCECS 777-2020</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宋体" w:hAnsi="宋体" w:eastAsia="宋体" w:cs="宋体"/>
          <w:sz w:val="24"/>
          <w:szCs w:val="24"/>
          <w:lang w:val="en-US" w:eastAsia="zh-CN"/>
        </w:rPr>
      </w:pPr>
      <w:r>
        <w:rPr>
          <w:rFonts w:hint="eastAsia" w:ascii="Times New Roman" w:hAnsi="Times New Roman" w:eastAsia="宋体" w:cs="Times New Roman"/>
          <w:b/>
          <w:bCs/>
          <w:kern w:val="2"/>
          <w:sz w:val="24"/>
          <w:szCs w:val="24"/>
          <w:lang w:val="en-US" w:eastAsia="zh-CN" w:bidi="ar-SA"/>
        </w:rPr>
        <w:t>5.2.5</w:t>
      </w:r>
      <w:r>
        <w:rPr>
          <w:rFonts w:hint="eastAsia" w:ascii="宋体" w:hAnsi="宋体" w:eastAsia="宋体" w:cs="宋体"/>
          <w:sz w:val="24"/>
          <w:szCs w:val="24"/>
          <w:lang w:val="en-US" w:eastAsia="zh-CN"/>
        </w:rPr>
        <w:t xml:space="preserve">  外挂墙板的接缝应采用不少于一道材料防水和构造防水相结合的防水构造；受热带风暴和台风袭击地区的外挂墙板接缝应采用不少于两道材料防水和构造防水相结合的防水构造，其他地区的高层建筑宜采用不少于两道材料防水和构造防水相结合的防水构造。 </w:t>
      </w:r>
    </w:p>
    <w:p>
      <w:pPr>
        <w:pStyle w:val="2"/>
        <w:keepNext w:val="0"/>
        <w:keepLines w:val="0"/>
        <w:pageBreakBefore w:val="0"/>
        <w:widowControl w:val="0"/>
        <w:kinsoku/>
        <w:wordWrap/>
        <w:overflowPunct/>
        <w:topLinePunct w:val="0"/>
        <w:autoSpaceDE/>
        <w:autoSpaceDN/>
        <w:bidi w:val="0"/>
        <w:adjustRightInd/>
        <w:snapToGrid/>
        <w:spacing w:after="0" w:line="360" w:lineRule="auto"/>
        <w:textAlignment w:val="auto"/>
        <w:rPr>
          <w:rFonts w:hint="default" w:ascii="宋体" w:hAnsi="宋体" w:eastAsia="宋体" w:cs="宋体"/>
          <w:color w:val="2414F4"/>
          <w:sz w:val="24"/>
          <w:szCs w:val="24"/>
          <w:u w:val="single"/>
          <w:lang w:val="en-US" w:eastAsia="zh-CN"/>
        </w:rPr>
      </w:pPr>
      <w:r>
        <w:rPr>
          <w:rFonts w:hint="eastAsia" w:ascii="宋体" w:hAnsi="宋体" w:eastAsia="宋体" w:cs="宋体"/>
          <w:color w:val="2414F4"/>
          <w:sz w:val="24"/>
          <w:szCs w:val="24"/>
          <w:u w:val="single"/>
          <w:lang w:val="en-US" w:eastAsia="zh-CN"/>
        </w:rPr>
        <w:t>【条文说明】外挂墙板应结合当地气候条件，做好外挂墙板的接缝及门窗洞口等防水薄弱环节处的防水构造设计。受热带风暴和台风袭击地区的外挂墙板工程，气压、气流等促使雨滴移动的作用较其他地区更强，对接缝的防水要求更高，所以要求采用不少于两道材料防水和构造防水相结合的防水构造。当建筑物高度较大时，作用在建筑物的最大风压相对较大，同样也建议采用不少于两道材料防水和构造防水相结合的防水构造。</w:t>
      </w:r>
    </w:p>
    <w:p>
      <w:pPr>
        <w:pStyle w:val="2"/>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宋体" w:hAnsi="宋体" w:eastAsia="宋体" w:cs="宋体"/>
          <w:sz w:val="24"/>
          <w:szCs w:val="24"/>
          <w:lang w:val="en-US" w:eastAsia="zh-CN"/>
        </w:rPr>
      </w:pPr>
      <w:r>
        <w:rPr>
          <w:rFonts w:hint="eastAsia" w:ascii="Times New Roman" w:hAnsi="Times New Roman" w:eastAsia="宋体" w:cs="Times New Roman"/>
          <w:b/>
          <w:bCs/>
          <w:sz w:val="24"/>
          <w:szCs w:val="24"/>
          <w:lang w:val="en-US" w:eastAsia="zh-CN"/>
        </w:rPr>
        <w:t>5.2.5</w:t>
      </w:r>
      <w:r>
        <w:rPr>
          <w:rFonts w:hint="eastAsia" w:ascii="宋体" w:hAnsi="宋体" w:eastAsia="宋体" w:cs="宋体"/>
          <w:sz w:val="24"/>
          <w:szCs w:val="24"/>
          <w:lang w:val="en-US" w:eastAsia="zh-CN"/>
        </w:rPr>
        <w:t xml:space="preserve">  外挂墙板水平缝和垂直缝防水构造应符合下列规定：</w:t>
      </w:r>
    </w:p>
    <w:p>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ascii="宋体" w:hAnsi="宋体" w:eastAsia="宋体" w:cs="宋体"/>
          <w:sz w:val="24"/>
          <w:szCs w:val="24"/>
          <w:lang w:val="en-US" w:eastAsia="zh-CN"/>
        </w:rPr>
      </w:pPr>
      <w:r>
        <w:rPr>
          <w:rFonts w:hint="eastAsia" w:ascii="Times New Roman" w:hAnsi="Times New Roman" w:eastAsia="宋体" w:cs="Times New Roman"/>
          <w:b/>
          <w:bCs/>
          <w:kern w:val="2"/>
          <w:sz w:val="24"/>
          <w:szCs w:val="24"/>
          <w:lang w:val="en-US" w:eastAsia="zh-CN" w:bidi="ar-SA"/>
        </w:rPr>
        <w:t>1</w:t>
      </w:r>
      <w:r>
        <w:rPr>
          <w:rFonts w:hint="eastAsia" w:ascii="宋体" w:hAnsi="宋体" w:eastAsia="宋体" w:cs="宋体"/>
          <w:sz w:val="24"/>
          <w:szCs w:val="24"/>
          <w:lang w:val="en-US" w:eastAsia="zh-CN"/>
        </w:rPr>
        <w:t xml:space="preserve">  水平缝和垂直缝均应采用带空腔的防水构造；</w:t>
      </w:r>
    </w:p>
    <w:p>
      <w:pPr>
        <w:pStyle w:val="2"/>
        <w:keepNext w:val="0"/>
        <w:keepLines w:val="0"/>
        <w:pageBreakBefore w:val="0"/>
        <w:widowControl w:val="0"/>
        <w:kinsoku/>
        <w:wordWrap/>
        <w:overflowPunct/>
        <w:topLinePunct w:val="0"/>
        <w:autoSpaceDE/>
        <w:autoSpaceDN/>
        <w:bidi w:val="0"/>
        <w:adjustRightInd/>
        <w:snapToGrid/>
        <w:spacing w:after="0" w:line="360" w:lineRule="auto"/>
        <w:ind w:firstLine="480"/>
        <w:textAlignment w:val="auto"/>
        <w:rPr>
          <w:rFonts w:hint="eastAsia" w:ascii="宋体" w:hAnsi="宋体" w:eastAsia="宋体" w:cs="宋体"/>
          <w:sz w:val="24"/>
          <w:szCs w:val="24"/>
          <w:lang w:val="en-US" w:eastAsia="zh-CN"/>
        </w:rPr>
      </w:pPr>
      <w:r>
        <w:rPr>
          <w:rFonts w:hint="eastAsia" w:ascii="Times New Roman" w:hAnsi="Times New Roman" w:eastAsia="宋体" w:cs="Times New Roman"/>
          <w:b/>
          <w:bCs/>
          <w:kern w:val="2"/>
          <w:sz w:val="24"/>
          <w:szCs w:val="24"/>
          <w:lang w:val="en-US" w:eastAsia="zh-CN" w:bidi="ar-SA"/>
        </w:rPr>
        <w:t>2</w:t>
      </w:r>
      <w:r>
        <w:rPr>
          <w:rFonts w:hint="eastAsia" w:ascii="宋体" w:hAnsi="宋体" w:eastAsia="宋体" w:cs="宋体"/>
          <w:sz w:val="24"/>
          <w:szCs w:val="24"/>
          <w:lang w:val="en-US" w:eastAsia="zh-CN"/>
        </w:rPr>
        <w:t xml:space="preserve">  水平缝宜采用内高外地的企口构造形式；</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sz w:val="24"/>
          <w:szCs w:val="24"/>
          <w:lang w:val="en-US" w:eastAsia="zh-CN"/>
        </w:rPr>
      </w:pPr>
      <w:r>
        <w:rPr>
          <w:rFonts w:hint="eastAsia" w:ascii="Times New Roman" w:hAnsi="Times New Roman" w:eastAsia="宋体" w:cs="Times New Roman"/>
          <w:b/>
          <w:bCs/>
          <w:kern w:val="2"/>
          <w:sz w:val="24"/>
          <w:szCs w:val="24"/>
          <w:lang w:val="en-US" w:eastAsia="zh-CN" w:bidi="ar-SA"/>
        </w:rPr>
        <w:t>3</w:t>
      </w:r>
      <w:r>
        <w:rPr>
          <w:rFonts w:hint="eastAsia" w:ascii="宋体" w:hAnsi="宋体" w:eastAsia="宋体" w:cs="宋体"/>
          <w:sz w:val="24"/>
          <w:szCs w:val="24"/>
          <w:lang w:val="en-US" w:eastAsia="zh-CN"/>
        </w:rPr>
        <w:t xml:space="preserve">  受热带风暴和台风袭击地区的外挂墙板垂直缝采用槽口构造形式；</w:t>
      </w:r>
    </w:p>
    <w:p>
      <w:pPr>
        <w:pStyle w:val="2"/>
        <w:keepNext w:val="0"/>
        <w:keepLines w:val="0"/>
        <w:pageBreakBefore w:val="0"/>
        <w:widowControl w:val="0"/>
        <w:kinsoku/>
        <w:wordWrap/>
        <w:overflowPunct/>
        <w:topLinePunct w:val="0"/>
        <w:autoSpaceDE/>
        <w:autoSpaceDN/>
        <w:bidi w:val="0"/>
        <w:adjustRightInd/>
        <w:snapToGrid/>
        <w:spacing w:after="0" w:line="360" w:lineRule="auto"/>
        <w:ind w:firstLine="482" w:firstLineChars="200"/>
        <w:textAlignment w:val="auto"/>
        <w:rPr>
          <w:rFonts w:hint="eastAsia" w:ascii="宋体" w:hAnsi="宋体" w:eastAsia="宋体" w:cs="宋体"/>
          <w:sz w:val="24"/>
          <w:szCs w:val="24"/>
          <w:lang w:val="en-US" w:eastAsia="zh-CN"/>
        </w:rPr>
      </w:pPr>
      <w:r>
        <w:rPr>
          <w:rFonts w:hint="eastAsia" w:ascii="Times New Roman" w:hAnsi="Times New Roman" w:eastAsia="宋体" w:cs="Times New Roman"/>
          <w:b/>
          <w:bCs/>
          <w:kern w:val="2"/>
          <w:sz w:val="24"/>
          <w:szCs w:val="24"/>
          <w:lang w:val="en-US" w:eastAsia="zh-CN" w:bidi="ar-SA"/>
        </w:rPr>
        <w:t>4</w:t>
      </w:r>
      <w:r>
        <w:rPr>
          <w:rFonts w:hint="eastAsia" w:ascii="宋体" w:hAnsi="宋体" w:eastAsia="宋体" w:cs="宋体"/>
          <w:sz w:val="24"/>
          <w:szCs w:val="24"/>
          <w:lang w:val="en-US" w:eastAsia="zh-CN"/>
        </w:rPr>
        <w:t xml:space="preserve">  其他地区的外挂墙板垂直缝宜采用槽口构造形式，多层建筑外挂墙板的垂直缝也可采用平口构造形式。</w:t>
      </w:r>
    </w:p>
    <w:p>
      <w:pPr>
        <w:pStyle w:val="2"/>
        <w:spacing w:line="360" w:lineRule="auto"/>
        <w:rPr>
          <w:rFonts w:hint="eastAsia" w:ascii="宋体" w:hAnsi="宋体" w:eastAsia="宋体" w:cs="宋体"/>
          <w:sz w:val="24"/>
          <w:szCs w:val="24"/>
          <w:lang w:val="en-US" w:eastAsia="zh-CN"/>
        </w:rPr>
      </w:pPr>
      <w:r>
        <w:rPr>
          <w:rFonts w:hint="eastAsia" w:ascii="Times New Roman" w:hAnsi="Times New Roman" w:eastAsia="宋体" w:cs="Times New Roman"/>
          <w:b/>
          <w:bCs/>
          <w:sz w:val="24"/>
          <w:szCs w:val="24"/>
          <w:lang w:val="en-US" w:eastAsia="zh-CN"/>
        </w:rPr>
        <w:t>5.2.6</w:t>
      </w:r>
      <w:r>
        <w:rPr>
          <w:rFonts w:hint="eastAsia" w:ascii="宋体" w:hAnsi="宋体" w:eastAsia="宋体" w:cs="宋体"/>
          <w:sz w:val="24"/>
          <w:szCs w:val="24"/>
          <w:lang w:val="en-US" w:eastAsia="zh-CN"/>
        </w:rPr>
        <w:t xml:space="preserve">  外挂墙板接缝处的排水孔设置应符合国家行业标准《预制混凝土外挂墙板应用技术标准》JGJ/T 458的有关规定。</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lang w:val="en-US" w:eastAsia="zh-CN"/>
        </w:rPr>
      </w:pPr>
      <w:r>
        <w:rPr>
          <w:rFonts w:hint="eastAsia" w:ascii="Times New Roman" w:hAnsi="Times New Roman" w:eastAsia="宋体" w:cs="Times New Roman"/>
          <w:b/>
          <w:bCs/>
          <w:kern w:val="2"/>
          <w:sz w:val="24"/>
          <w:szCs w:val="24"/>
          <w:lang w:val="en-US" w:eastAsia="zh-CN" w:bidi="ar-SA"/>
        </w:rPr>
        <w:t>5.2.7</w:t>
      </w:r>
      <w:r>
        <w:rPr>
          <w:rFonts w:hint="eastAsia" w:ascii="宋体" w:hAnsi="宋体" w:eastAsia="宋体" w:cs="宋体"/>
          <w:sz w:val="24"/>
          <w:szCs w:val="24"/>
          <w:lang w:val="en-US" w:eastAsia="zh-CN"/>
        </w:rPr>
        <w:t xml:space="preserve">  外挂墙板接缝处的内侧可采用密封胶作为第二道材料防水，当有充足试验依据时也可采用气密条作为第二道材料防水。</w:t>
      </w:r>
    </w:p>
    <w:p>
      <w:pPr>
        <w:pStyle w:val="2"/>
        <w:spacing w:line="360" w:lineRule="auto"/>
        <w:rPr>
          <w:rFonts w:hint="eastAsia" w:ascii="宋体" w:hAnsi="宋体" w:eastAsia="宋体" w:cs="宋体"/>
          <w:sz w:val="24"/>
          <w:szCs w:val="24"/>
          <w:lang w:val="en-US" w:eastAsia="zh-CN"/>
        </w:rPr>
      </w:pPr>
      <w:r>
        <w:rPr>
          <w:rFonts w:hint="eastAsia" w:ascii="Times New Roman" w:hAnsi="Times New Roman" w:eastAsia="宋体" w:cs="Times New Roman"/>
          <w:b/>
          <w:bCs/>
          <w:sz w:val="24"/>
          <w:szCs w:val="24"/>
          <w:lang w:val="en-US" w:eastAsia="zh-CN"/>
        </w:rPr>
        <w:t>5.2.8</w:t>
      </w:r>
      <w:r>
        <w:rPr>
          <w:rFonts w:hint="eastAsia" w:ascii="宋体" w:hAnsi="宋体" w:eastAsia="宋体" w:cs="宋体"/>
          <w:sz w:val="24"/>
          <w:szCs w:val="24"/>
          <w:lang w:val="en-US" w:eastAsia="zh-CN"/>
        </w:rPr>
        <w:t xml:space="preserve">  当外挂墙板内侧房间有防水要求时，宜在外挂墙板室内一侧设置内衬墙，并对内衬墙内侧进行防水处理。</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lang w:val="en-US" w:eastAsia="zh-CN"/>
        </w:rPr>
      </w:pPr>
      <w:r>
        <w:rPr>
          <w:rFonts w:hint="eastAsia" w:ascii="Times New Roman" w:hAnsi="Times New Roman" w:eastAsia="宋体" w:cs="Times New Roman"/>
          <w:b/>
          <w:bCs/>
          <w:kern w:val="2"/>
          <w:sz w:val="24"/>
          <w:szCs w:val="24"/>
          <w:lang w:val="en-US" w:eastAsia="zh-CN" w:bidi="ar-SA"/>
        </w:rPr>
        <w:t>5.2.9</w:t>
      </w:r>
      <w:r>
        <w:rPr>
          <w:rFonts w:hint="eastAsia" w:ascii="宋体" w:hAnsi="宋体" w:eastAsia="宋体" w:cs="宋体"/>
          <w:sz w:val="24"/>
          <w:szCs w:val="24"/>
          <w:lang w:val="en-US" w:eastAsia="zh-CN"/>
        </w:rPr>
        <w:t xml:space="preserve">  当女儿墙采用预制围护墙板时，应采用与下部外挂墙板构件相同的接缝密封构造。女儿墙板内侧在泛水高度处宜设置凹槽或挑檐等防水构造。</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lang w:val="en-US" w:eastAsia="zh-CN"/>
        </w:rPr>
      </w:pPr>
      <w:r>
        <w:rPr>
          <w:rFonts w:hint="eastAsia" w:ascii="Times New Roman" w:hAnsi="Times New Roman" w:eastAsia="宋体" w:cs="Times New Roman"/>
          <w:b/>
          <w:bCs/>
          <w:kern w:val="2"/>
          <w:sz w:val="24"/>
          <w:szCs w:val="24"/>
          <w:lang w:val="en-US" w:eastAsia="zh-CN" w:bidi="ar-SA"/>
        </w:rPr>
        <w:t xml:space="preserve">5.2.10  </w:t>
      </w:r>
      <w:r>
        <w:rPr>
          <w:rFonts w:hint="eastAsia" w:ascii="宋体" w:hAnsi="宋体" w:eastAsia="宋体" w:cs="宋体"/>
          <w:sz w:val="24"/>
          <w:szCs w:val="24"/>
          <w:lang w:val="en-US" w:eastAsia="zh-CN"/>
        </w:rPr>
        <w:t>外挂墙板接缝应满足主体结构的层间位移、密封材料的变形能力、施工误差、温差引起变形等要求，接缝宽度宜按15mm</w:t>
      </w:r>
      <w:r>
        <w:rPr>
          <w:rFonts w:hint="default" w:ascii="Times New Roman" w:hAnsi="Times New Roman" w:eastAsia="宋体" w:cs="Times New Roman"/>
          <w:sz w:val="24"/>
          <w:szCs w:val="24"/>
          <w:lang w:val="en-US" w:eastAsia="zh-CN"/>
        </w:rPr>
        <w:t>~</w:t>
      </w:r>
      <w:r>
        <w:rPr>
          <w:rFonts w:hint="eastAsia" w:ascii="宋体" w:hAnsi="宋体" w:eastAsia="宋体" w:cs="宋体"/>
          <w:sz w:val="24"/>
          <w:szCs w:val="24"/>
          <w:lang w:val="en-US" w:eastAsia="zh-CN"/>
        </w:rPr>
        <w:t>25mm设计。接缝构造应采用防排水结合的构造方式，防水密封材料的嵌缝深度应不小于缝宽1/2，且不小于8mm。</w:t>
      </w:r>
    </w:p>
    <w:p>
      <w:pPr>
        <w:pStyle w:val="2"/>
        <w:keepNext w:val="0"/>
        <w:keepLines w:val="0"/>
        <w:pageBreakBefore w:val="0"/>
        <w:widowControl w:val="0"/>
        <w:kinsoku/>
        <w:wordWrap/>
        <w:overflowPunct/>
        <w:topLinePunct w:val="0"/>
        <w:autoSpaceDE/>
        <w:autoSpaceDN/>
        <w:bidi w:val="0"/>
        <w:adjustRightInd/>
        <w:snapToGrid/>
        <w:spacing w:after="0" w:line="360" w:lineRule="auto"/>
        <w:textAlignment w:val="auto"/>
        <w:rPr>
          <w:rFonts w:hint="default" w:ascii="宋体" w:hAnsi="宋体" w:eastAsia="宋体" w:cs="宋体"/>
          <w:color w:val="2414F4"/>
          <w:sz w:val="24"/>
          <w:szCs w:val="24"/>
          <w:u w:val="single"/>
          <w:lang w:val="en-US" w:eastAsia="zh-CN"/>
        </w:rPr>
      </w:pPr>
      <w:r>
        <w:rPr>
          <w:rFonts w:hint="eastAsia" w:ascii="宋体" w:hAnsi="宋体" w:eastAsia="宋体" w:cs="宋体"/>
          <w:color w:val="2414F4"/>
          <w:sz w:val="24"/>
          <w:szCs w:val="24"/>
          <w:u w:val="single"/>
          <w:lang w:val="en-US" w:eastAsia="zh-CN"/>
        </w:rPr>
        <w:t>【条文说明】胶缝的宽度和深度应符合下列规定：胶缝宽度与深度之比宜为2:1；胶缝宽度不应小于15mm，深度不应小于10mm。</w:t>
      </w:r>
    </w:p>
    <w:p>
      <w:pPr>
        <w:pStyle w:val="2"/>
        <w:keepNext w:val="0"/>
        <w:keepLines w:val="0"/>
        <w:pageBreakBefore w:val="0"/>
        <w:widowControl w:val="0"/>
        <w:kinsoku/>
        <w:wordWrap/>
        <w:overflowPunct/>
        <w:topLinePunct w:val="0"/>
        <w:autoSpaceDE/>
        <w:autoSpaceDN/>
        <w:bidi w:val="0"/>
        <w:adjustRightInd/>
        <w:snapToGrid/>
        <w:spacing w:after="0" w:line="360" w:lineRule="auto"/>
        <w:textAlignment w:val="auto"/>
        <w:rPr>
          <w:rFonts w:hint="default" w:ascii="宋体" w:hAnsi="宋体" w:eastAsia="宋体" w:cs="宋体"/>
          <w:color w:val="2414F4"/>
          <w:sz w:val="24"/>
          <w:szCs w:val="24"/>
          <w:u w:val="single"/>
          <w:lang w:val="en-US" w:eastAsia="zh-CN"/>
        </w:rPr>
      </w:pPr>
      <w:r>
        <w:rPr>
          <w:rFonts w:hint="eastAsia" w:ascii="宋体" w:hAnsi="宋体" w:eastAsia="宋体" w:cs="宋体"/>
          <w:color w:val="2414F4"/>
          <w:sz w:val="24"/>
          <w:szCs w:val="24"/>
          <w:u w:val="single"/>
          <w:lang w:val="en-US" w:eastAsia="zh-CN"/>
        </w:rPr>
        <w:t>《预制混凝土外墙防水工程技术规程》TCECS 777-2020</w:t>
      </w:r>
    </w:p>
    <w:p>
      <w:pPr>
        <w:pStyle w:val="18"/>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宋体" w:hAnsi="宋体" w:eastAsia="宋体" w:cs="宋体"/>
          <w:sz w:val="24"/>
          <w:szCs w:val="24"/>
          <w:u w:val="none"/>
          <w:lang w:val="en-US" w:eastAsia="zh-CN"/>
        </w:rPr>
      </w:pPr>
      <w:r>
        <w:rPr>
          <w:rFonts w:hint="eastAsia" w:ascii="Times New Roman" w:hAnsi="Times New Roman" w:eastAsia="宋体" w:cs="Times New Roman"/>
          <w:b/>
          <w:bCs/>
          <w:kern w:val="2"/>
          <w:sz w:val="24"/>
          <w:szCs w:val="24"/>
          <w:lang w:val="en-US" w:eastAsia="zh-CN" w:bidi="ar-SA"/>
        </w:rPr>
        <w:t>5.2.11</w:t>
      </w:r>
      <w:r>
        <w:rPr>
          <w:rFonts w:hint="eastAsia" w:ascii="宋体" w:hAnsi="宋体" w:eastAsia="宋体" w:cs="宋体"/>
          <w:sz w:val="24"/>
          <w:szCs w:val="24"/>
          <w:u w:val="none"/>
          <w:lang w:val="en-US" w:eastAsia="zh-CN"/>
        </w:rPr>
        <w:t xml:space="preserve">  外挂墙板接缝以及门窗框与墙体连接处应采用密封材料、止水材料和专用防水配件等进行密封。</w:t>
      </w:r>
    </w:p>
    <w:p>
      <w:pPr>
        <w:pStyle w:val="2"/>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宋体" w:hAnsi="宋体" w:eastAsia="宋体" w:cs="宋体"/>
          <w:color w:val="2414F4"/>
          <w:sz w:val="24"/>
          <w:szCs w:val="24"/>
          <w:u w:val="single"/>
          <w:lang w:val="en-US" w:eastAsia="zh-CN"/>
        </w:rPr>
      </w:pPr>
      <w:r>
        <w:rPr>
          <w:rFonts w:hint="eastAsia" w:ascii="宋体" w:hAnsi="宋体" w:eastAsia="宋体" w:cs="宋体"/>
          <w:color w:val="2414F4"/>
          <w:sz w:val="24"/>
          <w:szCs w:val="24"/>
          <w:u w:val="single"/>
          <w:lang w:val="en-US" w:eastAsia="zh-CN"/>
        </w:rPr>
        <w:t>【条文说明】墙板接缝以及与门窗洞口交接部位的构造节点进行专项构造节点设计和选材，满足工厂加工、成品保护和现场配件组装的要求。</w:t>
      </w:r>
    </w:p>
    <w:p>
      <w:pPr>
        <w:pStyle w:val="5"/>
        <w:bidi w:val="0"/>
        <w:jc w:val="center"/>
        <w:rPr>
          <w:rFonts w:hint="eastAsia" w:ascii="宋体" w:hAnsi="宋体" w:eastAsia="宋体" w:cs="宋体"/>
          <w:sz w:val="24"/>
          <w:szCs w:val="24"/>
          <w:highlight w:val="none"/>
          <w:lang w:val="en-US" w:eastAsia="zh-CN"/>
        </w:rPr>
      </w:pPr>
      <w:bookmarkStart w:id="18" w:name="_Toc10536"/>
      <w:r>
        <w:rPr>
          <w:rFonts w:hint="eastAsia" w:ascii="Times New Roman" w:hAnsi="Times New Roman" w:eastAsia="宋体" w:cs="Times New Roman"/>
          <w:sz w:val="28"/>
          <w:szCs w:val="28"/>
          <w:highlight w:val="none"/>
          <w:lang w:val="en-US" w:eastAsia="zh-CN"/>
        </w:rPr>
        <w:t>5.3</w:t>
      </w:r>
      <w:r>
        <w:rPr>
          <w:rFonts w:hint="eastAsia" w:ascii="宋体" w:hAnsi="宋体" w:eastAsia="宋体" w:cs="宋体"/>
          <w:sz w:val="24"/>
          <w:szCs w:val="24"/>
          <w:highlight w:val="none"/>
          <w:lang w:val="en-US" w:eastAsia="zh-CN"/>
        </w:rPr>
        <w:t xml:space="preserve">  </w:t>
      </w:r>
      <w:r>
        <w:rPr>
          <w:rFonts w:hint="eastAsia" w:ascii="黑体" w:hAnsi="黑体" w:eastAsia="黑体" w:cs="黑体"/>
          <w:sz w:val="28"/>
          <w:szCs w:val="28"/>
          <w:highlight w:val="none"/>
          <w:lang w:val="en-US" w:eastAsia="zh-CN"/>
        </w:rPr>
        <w:t>热工设计</w:t>
      </w:r>
      <w:bookmarkEnd w:id="18"/>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lang w:val="en-US" w:eastAsia="zh-CN"/>
        </w:rPr>
      </w:pPr>
      <w:r>
        <w:rPr>
          <w:rFonts w:hint="eastAsia" w:ascii="Times New Roman" w:hAnsi="Times New Roman" w:eastAsia="宋体" w:cs="Times New Roman"/>
          <w:b/>
          <w:bCs/>
          <w:kern w:val="2"/>
          <w:sz w:val="24"/>
          <w:szCs w:val="24"/>
          <w:lang w:val="en-US" w:eastAsia="zh-CN" w:bidi="ar-SA"/>
        </w:rPr>
        <w:t>5.3.1</w:t>
      </w:r>
      <w:r>
        <w:rPr>
          <w:rFonts w:hint="eastAsia" w:ascii="宋体" w:hAnsi="宋体" w:eastAsia="宋体" w:cs="宋体"/>
          <w:sz w:val="24"/>
          <w:szCs w:val="24"/>
          <w:lang w:val="en-US" w:eastAsia="zh-CN"/>
        </w:rPr>
        <w:t xml:space="preserve">  </w:t>
      </w:r>
      <w:r>
        <w:rPr>
          <w:rFonts w:hint="eastAsia" w:ascii="宋体" w:hAnsi="宋体" w:eastAsia="宋体" w:cs="宋体"/>
          <w:color w:val="000000"/>
          <w:sz w:val="24"/>
          <w:szCs w:val="24"/>
          <w:lang w:eastAsia="zh-CN"/>
        </w:rPr>
        <w:t>预制</w:t>
      </w:r>
      <w:r>
        <w:rPr>
          <w:rFonts w:hint="eastAsia" w:ascii="宋体" w:hAnsi="宋体" w:eastAsia="宋体" w:cs="宋体"/>
          <w:color w:val="000000"/>
          <w:sz w:val="24"/>
          <w:szCs w:val="24"/>
          <w:lang w:val="en-US" w:eastAsia="zh-CN"/>
        </w:rPr>
        <w:t>围护墙板</w:t>
      </w:r>
      <w:r>
        <w:rPr>
          <w:rFonts w:hint="eastAsia" w:ascii="宋体" w:hAnsi="宋体" w:eastAsia="宋体" w:cs="宋体"/>
          <w:sz w:val="24"/>
          <w:szCs w:val="24"/>
          <w:lang w:val="en-US" w:eastAsia="zh-CN"/>
        </w:rPr>
        <w:t>的热工性能应符合现行国家标准《民用建筑热工设计规范》GB 50176、《公共建筑节能设计标准》GB50189的规定，符合国家和行业现行不同类型的建筑节能设计标准要求。</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宋体" w:hAnsi="宋体" w:eastAsia="宋体" w:cs="宋体"/>
          <w:sz w:val="24"/>
          <w:szCs w:val="24"/>
          <w:lang w:val="en-US" w:eastAsia="zh-CN"/>
        </w:rPr>
      </w:pPr>
      <w:r>
        <w:rPr>
          <w:rFonts w:hint="eastAsia" w:ascii="Times New Roman" w:hAnsi="Times New Roman" w:eastAsia="宋体" w:cs="Times New Roman"/>
          <w:b/>
          <w:bCs/>
          <w:kern w:val="2"/>
          <w:sz w:val="24"/>
          <w:szCs w:val="24"/>
          <w:lang w:val="en-US" w:eastAsia="zh-CN" w:bidi="ar-SA"/>
        </w:rPr>
        <w:t>5.3.2</w:t>
      </w:r>
      <w:r>
        <w:rPr>
          <w:rFonts w:hint="eastAsia" w:ascii="宋体" w:hAnsi="宋体" w:eastAsia="宋体" w:cs="宋体"/>
          <w:sz w:val="24"/>
          <w:szCs w:val="24"/>
          <w:lang w:val="en-US" w:eastAsia="zh-CN"/>
        </w:rPr>
        <w:t xml:space="preserve">  </w:t>
      </w:r>
      <w:r>
        <w:rPr>
          <w:rFonts w:hint="eastAsia" w:ascii="宋体" w:hAnsi="宋体" w:eastAsia="宋体" w:cs="宋体"/>
          <w:color w:val="000000"/>
          <w:sz w:val="24"/>
          <w:szCs w:val="24"/>
          <w:lang w:eastAsia="zh-CN"/>
        </w:rPr>
        <w:t>预制</w:t>
      </w:r>
      <w:r>
        <w:rPr>
          <w:rFonts w:hint="eastAsia" w:ascii="宋体" w:hAnsi="宋体" w:eastAsia="宋体" w:cs="宋体"/>
          <w:color w:val="000000"/>
          <w:sz w:val="24"/>
          <w:szCs w:val="24"/>
          <w:lang w:val="en-US" w:eastAsia="zh-CN"/>
        </w:rPr>
        <w:t>围护墙板</w:t>
      </w:r>
      <w:r>
        <w:rPr>
          <w:rFonts w:hint="eastAsia" w:ascii="宋体" w:hAnsi="宋体" w:eastAsia="宋体" w:cs="宋体"/>
          <w:sz w:val="24"/>
          <w:szCs w:val="24"/>
          <w:lang w:val="en-US" w:eastAsia="zh-CN"/>
        </w:rPr>
        <w:t>的保温材料厚度应通过热工计算确定，计算方法应符合现行国家标准《民用建筑热工设计规范》GB 50176的规定。保温材料的燃烧性能应符合国家现行有关标准和规定的要求。</w:t>
      </w:r>
    </w:p>
    <w:p>
      <w:pPr>
        <w:pStyle w:val="2"/>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宋体" w:hAnsi="宋体" w:eastAsia="宋体" w:cs="宋体"/>
          <w:color w:val="2414F4"/>
          <w:sz w:val="24"/>
          <w:szCs w:val="24"/>
          <w:u w:val="single"/>
          <w:lang w:val="en-US" w:eastAsia="zh-CN"/>
        </w:rPr>
      </w:pPr>
      <w:r>
        <w:rPr>
          <w:rFonts w:hint="eastAsia" w:ascii="宋体" w:hAnsi="宋体" w:eastAsia="宋体" w:cs="宋体"/>
          <w:color w:val="2414F4"/>
          <w:sz w:val="24"/>
          <w:szCs w:val="24"/>
          <w:u w:val="single"/>
          <w:lang w:val="en-US" w:eastAsia="zh-CN"/>
        </w:rPr>
        <w:t>【条文说明】</w:t>
      </w:r>
      <w:r>
        <w:rPr>
          <w:rFonts w:hint="eastAsia" w:ascii="宋体" w:hAnsi="宋体" w:eastAsia="宋体" w:cs="宋体"/>
          <w:color w:val="0000FF"/>
          <w:sz w:val="24"/>
          <w:szCs w:val="24"/>
          <w:u w:val="single"/>
          <w:lang w:eastAsia="zh-CN"/>
        </w:rPr>
        <w:t>预制</w:t>
      </w:r>
      <w:r>
        <w:rPr>
          <w:rFonts w:hint="eastAsia" w:ascii="宋体" w:hAnsi="宋体" w:eastAsia="宋体" w:cs="宋体"/>
          <w:color w:val="0000FF"/>
          <w:sz w:val="24"/>
          <w:szCs w:val="24"/>
          <w:u w:val="single"/>
          <w:lang w:val="en-US" w:eastAsia="zh-CN"/>
        </w:rPr>
        <w:t>围护墙板</w:t>
      </w:r>
      <w:r>
        <w:rPr>
          <w:rFonts w:hint="eastAsia" w:ascii="宋体" w:hAnsi="宋体" w:eastAsia="宋体" w:cs="宋体"/>
          <w:color w:val="2414F4"/>
          <w:sz w:val="24"/>
          <w:szCs w:val="24"/>
          <w:u w:val="single"/>
          <w:lang w:val="en-US" w:eastAsia="zh-CN"/>
        </w:rPr>
        <w:t>的保温、隔热性能应符合现行国家标准《民用建筑热工设计规范》GB 50176、《公共建筑节能设计标准》GB 50189的有关规定。用于居住建筑的外围墙体的保温、隔热性能应符合现行行业标准《严寒和寒冷地区居住建筑节能设计标准》JGJ26、《夏热冬冷地区居住建筑节能设计标准》JGJ134和《夏热冬暖地区居住建筑节能设计标准》JGJ75的有关规定。</w:t>
      </w:r>
    </w:p>
    <w:p>
      <w:pPr>
        <w:pStyle w:val="18"/>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宋体" w:hAnsi="宋体" w:eastAsia="宋体" w:cs="宋体"/>
          <w:sz w:val="24"/>
          <w:szCs w:val="24"/>
          <w:lang w:val="en-US" w:eastAsia="zh-CN"/>
        </w:rPr>
      </w:pPr>
      <w:r>
        <w:rPr>
          <w:rFonts w:hint="eastAsia" w:ascii="Times New Roman" w:hAnsi="Times New Roman" w:eastAsia="宋体" w:cs="Times New Roman"/>
          <w:b/>
          <w:bCs/>
          <w:kern w:val="2"/>
          <w:sz w:val="24"/>
          <w:szCs w:val="24"/>
          <w:lang w:val="en-US" w:eastAsia="zh-CN" w:bidi="ar-SA"/>
        </w:rPr>
        <w:t>5.3.3</w:t>
      </w:r>
      <w:r>
        <w:rPr>
          <w:rFonts w:hint="eastAsia" w:ascii="宋体" w:hAnsi="宋体" w:eastAsia="宋体" w:cs="宋体"/>
          <w:sz w:val="24"/>
          <w:szCs w:val="24"/>
          <w:lang w:val="en-US" w:eastAsia="zh-CN"/>
        </w:rPr>
        <w:t xml:space="preserve">  </w:t>
      </w:r>
      <w:r>
        <w:rPr>
          <w:rFonts w:hint="eastAsia" w:ascii="宋体" w:hAnsi="宋体" w:eastAsia="宋体" w:cs="宋体"/>
          <w:color w:val="000000"/>
          <w:sz w:val="24"/>
          <w:szCs w:val="24"/>
          <w:lang w:eastAsia="zh-CN"/>
        </w:rPr>
        <w:t>预制</w:t>
      </w:r>
      <w:r>
        <w:rPr>
          <w:rFonts w:hint="eastAsia" w:ascii="宋体" w:hAnsi="宋体" w:eastAsia="宋体" w:cs="宋体"/>
          <w:color w:val="000000"/>
          <w:sz w:val="24"/>
          <w:szCs w:val="24"/>
          <w:lang w:val="en-US" w:eastAsia="zh-CN"/>
        </w:rPr>
        <w:t>围护墙板</w:t>
      </w:r>
      <w:r>
        <w:rPr>
          <w:rFonts w:hint="eastAsia" w:ascii="宋体" w:hAnsi="宋体" w:eastAsia="宋体" w:cs="宋体"/>
          <w:sz w:val="24"/>
          <w:szCs w:val="24"/>
          <w:lang w:val="en-US" w:eastAsia="zh-CN"/>
        </w:rPr>
        <w:t>的保温隔热构造宜选用内保温、外保温、夹心保温，也可选用两种以上的组合保温构造。组合保温层的形式、保温材料、厚度应根据所在地区的气候条件、结构形式、供暖运行方式、外饰面层等确定。</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highlight w:val="none"/>
          <w:lang w:val="en-US" w:eastAsia="zh-CN"/>
        </w:rPr>
      </w:pPr>
      <w:r>
        <w:rPr>
          <w:rFonts w:hint="eastAsia" w:ascii="Times New Roman" w:hAnsi="Times New Roman" w:eastAsia="宋体" w:cs="Times New Roman"/>
          <w:b/>
          <w:bCs/>
          <w:kern w:val="2"/>
          <w:sz w:val="24"/>
          <w:szCs w:val="24"/>
          <w:highlight w:val="none"/>
          <w:lang w:val="en-US" w:eastAsia="zh-CN" w:bidi="ar-SA"/>
        </w:rPr>
        <w:t>5.3.4</w:t>
      </w:r>
      <w:r>
        <w:rPr>
          <w:rFonts w:hint="eastAsia" w:ascii="宋体" w:hAnsi="宋体" w:eastAsia="宋体" w:cs="宋体"/>
          <w:sz w:val="24"/>
          <w:szCs w:val="24"/>
          <w:highlight w:val="none"/>
          <w:lang w:val="en-US" w:eastAsia="zh-CN"/>
        </w:rPr>
        <w:t xml:space="preserve">  预制集成外保温墙板的保温板厚度应满足节能设计要求，不宜小于30mm。当保温层厚度超过100mm时，应有计算依据，并补充附加支撑构造。</w:t>
      </w:r>
    </w:p>
    <w:p>
      <w:pPr>
        <w:pStyle w:val="18"/>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宋体" w:hAnsi="宋体" w:eastAsia="宋体" w:cs="宋体"/>
          <w:sz w:val="24"/>
          <w:szCs w:val="24"/>
          <w:u w:val="none"/>
          <w:lang w:val="en-US" w:eastAsia="zh-CN"/>
        </w:rPr>
      </w:pPr>
      <w:r>
        <w:rPr>
          <w:rFonts w:hint="eastAsia" w:ascii="Times New Roman" w:hAnsi="Times New Roman" w:eastAsia="宋体" w:cs="Times New Roman"/>
          <w:b/>
          <w:bCs/>
          <w:kern w:val="2"/>
          <w:sz w:val="24"/>
          <w:szCs w:val="24"/>
          <w:lang w:val="en-US" w:eastAsia="zh-CN" w:bidi="ar-SA"/>
        </w:rPr>
        <w:t>5.3.5</w:t>
      </w:r>
      <w:r>
        <w:rPr>
          <w:rFonts w:hint="eastAsia" w:ascii="宋体" w:hAnsi="宋体" w:eastAsia="宋体" w:cs="宋体"/>
          <w:sz w:val="24"/>
          <w:szCs w:val="24"/>
          <w:u w:val="none"/>
          <w:lang w:val="en-US" w:eastAsia="zh-CN"/>
        </w:rPr>
        <w:t xml:space="preserve">  墙体传热系数应根据所在地区气候条件和节能要求确定。当选择预制自保温墙板时，墙板应满足传热系数的要求；当预制自保温墙板不能满足传热系数要求时，应增加附加保温层。</w:t>
      </w:r>
    </w:p>
    <w:p>
      <w:pPr>
        <w:pStyle w:val="18"/>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宋体" w:hAnsi="宋体" w:eastAsia="宋体" w:cs="宋体"/>
          <w:sz w:val="24"/>
          <w:szCs w:val="24"/>
          <w:u w:val="none"/>
          <w:lang w:val="en-US" w:eastAsia="zh-CN"/>
        </w:rPr>
      </w:pPr>
      <w:r>
        <w:rPr>
          <w:rFonts w:hint="eastAsia" w:ascii="Times New Roman" w:hAnsi="Times New Roman" w:eastAsia="宋体" w:cs="Times New Roman"/>
          <w:b/>
          <w:bCs/>
          <w:kern w:val="2"/>
          <w:sz w:val="24"/>
          <w:szCs w:val="24"/>
          <w:lang w:val="en-US" w:eastAsia="zh-CN" w:bidi="ar-SA"/>
        </w:rPr>
        <w:t>5.3.6</w:t>
      </w:r>
      <w:r>
        <w:rPr>
          <w:rFonts w:hint="eastAsia" w:ascii="宋体" w:hAnsi="宋体" w:eastAsia="宋体" w:cs="宋体"/>
          <w:sz w:val="24"/>
          <w:szCs w:val="24"/>
          <w:u w:val="none"/>
          <w:lang w:val="en-US" w:eastAsia="zh-CN"/>
        </w:rPr>
        <w:t xml:space="preserve">  预制自保温墙板的附加保温层形式、保温材料、厚度应根据所在地区的气候条件、结构形式、供暖运行方式、外饰面层等确定。</w:t>
      </w:r>
    </w:p>
    <w:p>
      <w:pPr>
        <w:pStyle w:val="2"/>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宋体" w:hAnsi="宋体" w:eastAsia="宋体" w:cs="宋体"/>
          <w:sz w:val="24"/>
          <w:szCs w:val="24"/>
          <w:lang w:val="en-US" w:eastAsia="zh-CN"/>
        </w:rPr>
      </w:pPr>
      <w:r>
        <w:rPr>
          <w:rFonts w:hint="eastAsia" w:ascii="Times New Roman" w:hAnsi="Times New Roman" w:eastAsia="宋体" w:cs="Times New Roman"/>
          <w:b/>
          <w:bCs/>
          <w:sz w:val="24"/>
          <w:szCs w:val="24"/>
          <w:lang w:val="en-US" w:eastAsia="zh-CN"/>
        </w:rPr>
        <w:t>5.3.7</w:t>
      </w:r>
      <w:r>
        <w:rPr>
          <w:rFonts w:hint="eastAsia" w:ascii="宋体" w:hAnsi="宋体" w:eastAsia="宋体" w:cs="宋体"/>
          <w:sz w:val="24"/>
          <w:szCs w:val="24"/>
          <w:lang w:val="en-US" w:eastAsia="zh-CN"/>
        </w:rPr>
        <w:t xml:space="preserve">  热桥部位的处理，应符合下列规定：</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w:t>
      </w:r>
      <w:r>
        <w:rPr>
          <w:rFonts w:hint="eastAsia" w:ascii="Times New Roman" w:hAnsi="Times New Roman" w:eastAsia="宋体" w:cs="Times New Roman"/>
          <w:b/>
          <w:bCs/>
          <w:kern w:val="2"/>
          <w:sz w:val="24"/>
          <w:szCs w:val="24"/>
          <w:lang w:val="en-US" w:eastAsia="zh-CN" w:bidi="ar-SA"/>
        </w:rPr>
        <w:t>1</w:t>
      </w:r>
      <w:r>
        <w:rPr>
          <w:rFonts w:hint="eastAsia" w:ascii="宋体" w:hAnsi="宋体" w:eastAsia="宋体" w:cs="宋体"/>
          <w:sz w:val="24"/>
          <w:szCs w:val="24"/>
          <w:lang w:val="en-US" w:eastAsia="zh-CN"/>
        </w:rPr>
        <w:t xml:space="preserve">  宜提高热桥部位的热阻；</w:t>
      </w:r>
    </w:p>
    <w:p>
      <w:pPr>
        <w:pStyle w:val="2"/>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w:t>
      </w:r>
      <w:r>
        <w:rPr>
          <w:rFonts w:hint="eastAsia" w:ascii="Times New Roman" w:hAnsi="Times New Roman" w:eastAsia="宋体" w:cs="Times New Roman"/>
          <w:b/>
          <w:bCs/>
          <w:kern w:val="2"/>
          <w:sz w:val="24"/>
          <w:szCs w:val="24"/>
          <w:lang w:val="en-US" w:eastAsia="zh-CN" w:bidi="ar-SA"/>
        </w:rPr>
        <w:t>2</w:t>
      </w:r>
      <w:r>
        <w:rPr>
          <w:rFonts w:hint="eastAsia" w:ascii="宋体" w:hAnsi="宋体" w:eastAsia="宋体" w:cs="宋体"/>
          <w:sz w:val="24"/>
          <w:szCs w:val="24"/>
          <w:lang w:val="en-US" w:eastAsia="zh-CN"/>
        </w:rPr>
        <w:t xml:space="preserve">  墙板采用内嵌式连接时，外露主体结构的保温和墙板应采取保温连续措施；</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w:t>
      </w:r>
      <w:r>
        <w:rPr>
          <w:rFonts w:hint="eastAsia" w:ascii="Times New Roman" w:hAnsi="Times New Roman" w:eastAsia="宋体" w:cs="Times New Roman"/>
          <w:b/>
          <w:bCs/>
          <w:kern w:val="2"/>
          <w:sz w:val="24"/>
          <w:szCs w:val="24"/>
          <w:lang w:val="en-US" w:eastAsia="zh-CN" w:bidi="ar-SA"/>
        </w:rPr>
        <w:t>3</w:t>
      </w:r>
      <w:r>
        <w:rPr>
          <w:rFonts w:hint="eastAsia" w:ascii="宋体" w:hAnsi="宋体" w:eastAsia="宋体" w:cs="宋体"/>
          <w:sz w:val="24"/>
          <w:szCs w:val="24"/>
          <w:lang w:val="en-US" w:eastAsia="zh-CN"/>
        </w:rPr>
        <w:t xml:space="preserve">  应切断热流通路；</w:t>
      </w:r>
    </w:p>
    <w:p>
      <w:pPr>
        <w:pStyle w:val="2"/>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w:t>
      </w:r>
      <w:r>
        <w:rPr>
          <w:rFonts w:hint="eastAsia" w:ascii="Times New Roman" w:hAnsi="Times New Roman" w:eastAsia="宋体" w:cs="Times New Roman"/>
          <w:b/>
          <w:bCs/>
          <w:kern w:val="2"/>
          <w:sz w:val="24"/>
          <w:szCs w:val="24"/>
          <w:lang w:val="en-US" w:eastAsia="zh-CN" w:bidi="ar-SA"/>
        </w:rPr>
        <w:t>4</w:t>
      </w:r>
      <w:r>
        <w:rPr>
          <w:rFonts w:hint="eastAsia" w:ascii="宋体" w:hAnsi="宋体" w:eastAsia="宋体" w:cs="宋体"/>
          <w:sz w:val="24"/>
          <w:szCs w:val="24"/>
          <w:lang w:val="en-US" w:eastAsia="zh-CN"/>
        </w:rPr>
        <w:t xml:space="preserve">  应减少热桥中低热阻部分的面积；</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w:t>
      </w:r>
      <w:r>
        <w:rPr>
          <w:rFonts w:hint="eastAsia" w:ascii="Times New Roman" w:hAnsi="Times New Roman" w:eastAsia="宋体" w:cs="Times New Roman"/>
          <w:b/>
          <w:bCs/>
          <w:kern w:val="2"/>
          <w:sz w:val="24"/>
          <w:szCs w:val="24"/>
          <w:lang w:val="en-US" w:eastAsia="zh-CN" w:bidi="ar-SA"/>
        </w:rPr>
        <w:t>5</w:t>
      </w:r>
      <w:r>
        <w:rPr>
          <w:rFonts w:hint="eastAsia" w:ascii="宋体" w:hAnsi="宋体" w:eastAsia="宋体" w:cs="宋体"/>
          <w:sz w:val="24"/>
          <w:szCs w:val="24"/>
          <w:lang w:val="en-US" w:eastAsia="zh-CN"/>
        </w:rPr>
        <w:t xml:space="preserve">  应降低热桥部位内外表面材料的导热系数。</w:t>
      </w:r>
    </w:p>
    <w:p>
      <w:pPr>
        <w:pStyle w:val="5"/>
        <w:bidi w:val="0"/>
        <w:jc w:val="center"/>
        <w:rPr>
          <w:rFonts w:hint="eastAsia" w:ascii="宋体" w:hAnsi="宋体" w:eastAsia="宋体" w:cs="宋体"/>
          <w:sz w:val="24"/>
          <w:szCs w:val="24"/>
          <w:highlight w:val="none"/>
          <w:lang w:val="en-US" w:eastAsia="zh-CN"/>
        </w:rPr>
      </w:pPr>
      <w:bookmarkStart w:id="19" w:name="_Toc11711"/>
      <w:r>
        <w:rPr>
          <w:rFonts w:hint="eastAsia" w:ascii="Times New Roman" w:hAnsi="Times New Roman" w:eastAsia="宋体" w:cs="Times New Roman"/>
          <w:sz w:val="28"/>
          <w:szCs w:val="28"/>
          <w:highlight w:val="none"/>
          <w:lang w:val="en-US" w:eastAsia="zh-CN"/>
        </w:rPr>
        <w:t>5.4</w:t>
      </w:r>
      <w:r>
        <w:rPr>
          <w:rFonts w:hint="eastAsia" w:ascii="宋体" w:hAnsi="宋体" w:eastAsia="宋体" w:cs="宋体"/>
          <w:sz w:val="24"/>
          <w:szCs w:val="24"/>
          <w:highlight w:val="none"/>
          <w:lang w:val="en-US" w:eastAsia="zh-CN"/>
        </w:rPr>
        <w:t xml:space="preserve">  </w:t>
      </w:r>
      <w:r>
        <w:rPr>
          <w:rFonts w:hint="eastAsia" w:ascii="黑体" w:hAnsi="黑体" w:eastAsia="黑体" w:cs="黑体"/>
          <w:sz w:val="28"/>
          <w:szCs w:val="28"/>
          <w:highlight w:val="none"/>
          <w:lang w:val="en-US" w:eastAsia="zh-CN"/>
        </w:rPr>
        <w:t>连接设计</w:t>
      </w:r>
      <w:bookmarkEnd w:id="19"/>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lang w:val="en-US" w:eastAsia="zh-CN"/>
        </w:rPr>
      </w:pPr>
      <w:r>
        <w:rPr>
          <w:rFonts w:hint="eastAsia" w:ascii="Times New Roman" w:hAnsi="Times New Roman" w:eastAsia="宋体" w:cs="Times New Roman"/>
          <w:b/>
          <w:bCs/>
          <w:color w:val="auto"/>
          <w:kern w:val="2"/>
          <w:sz w:val="24"/>
          <w:szCs w:val="24"/>
          <w:lang w:val="en-US" w:eastAsia="zh-CN" w:bidi="ar-SA"/>
        </w:rPr>
        <w:t>5.4.1</w:t>
      </w:r>
      <w:r>
        <w:rPr>
          <w:rFonts w:hint="eastAsia" w:ascii="宋体" w:hAnsi="宋体" w:eastAsia="宋体" w:cs="宋体"/>
          <w:color w:val="auto"/>
          <w:sz w:val="24"/>
          <w:szCs w:val="24"/>
          <w:lang w:val="en-US" w:eastAsia="zh-CN"/>
        </w:rPr>
        <w:t xml:space="preserve">  剪力墙板接缝的正截面承载力应符合现行国家标准《混凝土结构设计规范》GB 50010的规定。</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lang w:val="en-US" w:eastAsia="zh-CN"/>
        </w:rPr>
      </w:pPr>
      <w:r>
        <w:rPr>
          <w:rFonts w:hint="eastAsia" w:ascii="Times New Roman" w:hAnsi="Times New Roman" w:eastAsia="宋体" w:cs="Times New Roman"/>
          <w:b/>
          <w:bCs/>
          <w:color w:val="auto"/>
          <w:kern w:val="2"/>
          <w:sz w:val="24"/>
          <w:szCs w:val="24"/>
          <w:lang w:val="en-US" w:eastAsia="zh-CN" w:bidi="ar-SA"/>
        </w:rPr>
        <w:t>5.4.2</w:t>
      </w:r>
      <w:r>
        <w:rPr>
          <w:rFonts w:hint="eastAsia" w:ascii="宋体" w:hAnsi="宋体" w:eastAsia="宋体" w:cs="宋体"/>
          <w:color w:val="auto"/>
          <w:sz w:val="24"/>
          <w:szCs w:val="24"/>
          <w:lang w:val="en-US" w:eastAsia="zh-CN"/>
        </w:rPr>
        <w:t xml:space="preserve">  剪力墙板中，竖向钢筋连接宜根据受力特点、施工工艺等要求选用钢筋套筒灌浆连接、金属波纹管浆锚搭接连接、螺栓连接等连接方式，并应符合现行国家和行业有关标准的规定。</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lang w:val="en-US" w:eastAsia="zh-CN"/>
        </w:rPr>
      </w:pPr>
      <w:r>
        <w:rPr>
          <w:rFonts w:hint="eastAsia" w:ascii="Times New Roman" w:hAnsi="Times New Roman" w:eastAsia="宋体" w:cs="Times New Roman"/>
          <w:b/>
          <w:bCs/>
          <w:color w:val="auto"/>
          <w:kern w:val="2"/>
          <w:sz w:val="24"/>
          <w:szCs w:val="24"/>
          <w:lang w:val="en-US" w:eastAsia="zh-CN" w:bidi="ar-SA"/>
        </w:rPr>
        <w:t>5.4.3</w:t>
      </w:r>
      <w:r>
        <w:rPr>
          <w:rFonts w:hint="eastAsia" w:ascii="宋体" w:hAnsi="宋体" w:eastAsia="宋体" w:cs="宋体"/>
          <w:color w:val="auto"/>
          <w:sz w:val="24"/>
          <w:szCs w:val="24"/>
          <w:lang w:val="en-US" w:eastAsia="zh-CN"/>
        </w:rPr>
        <w:t xml:space="preserve">  外挂墙板及其连接节点的结构分析、承载力计算、变形和裂缝验算及构造要求应符合现行国家标准《混凝土结构设计规范》GB 50010、《钢结构设计标准》GB 50017、《建筑抗震设计规范》GB 50011、《装配式混凝土建筑技术标准》GB/T 51231、《装配式混凝土结构技术规程》JGJ1和《预制混凝土外挂墙板应用技术标准》JGJ/T 458的规定。</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lang w:val="en-US" w:eastAsia="zh-CN"/>
        </w:rPr>
      </w:pPr>
      <w:r>
        <w:rPr>
          <w:rFonts w:hint="eastAsia" w:ascii="Times New Roman" w:hAnsi="Times New Roman" w:eastAsia="宋体" w:cs="Times New Roman"/>
          <w:b/>
          <w:bCs/>
          <w:color w:val="auto"/>
          <w:kern w:val="2"/>
          <w:sz w:val="24"/>
          <w:szCs w:val="24"/>
          <w:lang w:val="en-US" w:eastAsia="zh-CN" w:bidi="ar-SA"/>
        </w:rPr>
        <w:t>5.4.4</w:t>
      </w:r>
      <w:r>
        <w:rPr>
          <w:rFonts w:hint="eastAsia" w:ascii="宋体" w:hAnsi="宋体" w:eastAsia="宋体" w:cs="宋体"/>
          <w:color w:val="auto"/>
          <w:sz w:val="24"/>
          <w:szCs w:val="24"/>
          <w:lang w:val="en-US" w:eastAsia="zh-CN"/>
        </w:rPr>
        <w:t xml:space="preserve">  外挂墙板应外挂于主体结构上，并按围护结构进行设计。在进行结构设计计算时，只考虑承受直接施加于外墙上的荷载与作用。</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FF0000"/>
          <w:sz w:val="24"/>
          <w:szCs w:val="24"/>
          <w:lang w:val="en-US" w:eastAsia="zh-CN"/>
        </w:rPr>
      </w:pPr>
      <w:r>
        <w:rPr>
          <w:rFonts w:hint="eastAsia" w:ascii="Times New Roman" w:hAnsi="Times New Roman" w:eastAsia="宋体" w:cs="Times New Roman"/>
          <w:b/>
          <w:bCs/>
          <w:color w:val="auto"/>
          <w:kern w:val="2"/>
          <w:sz w:val="24"/>
          <w:szCs w:val="24"/>
          <w:lang w:val="en-US" w:eastAsia="zh-CN" w:bidi="ar-SA"/>
        </w:rPr>
        <w:t>5.4.5</w:t>
      </w:r>
      <w:r>
        <w:rPr>
          <w:rFonts w:hint="eastAsia" w:ascii="宋体" w:hAnsi="宋体" w:eastAsia="宋体" w:cs="宋体"/>
          <w:color w:val="auto"/>
          <w:sz w:val="24"/>
          <w:szCs w:val="24"/>
          <w:lang w:val="en-US" w:eastAsia="zh-CN"/>
        </w:rPr>
        <w:t xml:space="preserve">  外挂墙板及连接节点的承载力计算应采用荷载组合效应设计值，外挂墙板的裂缝与变形验算应采用荷载组合效应标准值。</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lang w:val="en-US" w:eastAsia="zh-CN"/>
        </w:rPr>
      </w:pPr>
      <w:r>
        <w:rPr>
          <w:rFonts w:hint="eastAsia" w:ascii="Times New Roman" w:hAnsi="Times New Roman" w:eastAsia="宋体" w:cs="Times New Roman"/>
          <w:b/>
          <w:bCs/>
          <w:kern w:val="2"/>
          <w:sz w:val="24"/>
          <w:szCs w:val="24"/>
          <w:lang w:val="en-US" w:eastAsia="zh-CN" w:bidi="ar-SA"/>
        </w:rPr>
        <w:t>5.4.6</w:t>
      </w:r>
      <w:r>
        <w:rPr>
          <w:rFonts w:hint="eastAsia" w:ascii="宋体" w:hAnsi="宋体" w:eastAsia="宋体" w:cs="宋体"/>
          <w:sz w:val="24"/>
          <w:szCs w:val="24"/>
          <w:lang w:val="en-US" w:eastAsia="zh-CN"/>
        </w:rPr>
        <w:t xml:space="preserve">  节点连接件采用金属件时，金属件材料应符合现行国家标准《钢结构设计标准》GB 50017的有关规定；当节点连接件和预埋件采用耐候结构钢时，其材料性能应符合现行国家标准《耐候结构钢》GB/T 4171的有关规定。</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lang w:val="en-US" w:eastAsia="zh-CN"/>
        </w:rPr>
      </w:pPr>
      <w:r>
        <w:rPr>
          <w:rFonts w:hint="eastAsia" w:ascii="Times New Roman" w:hAnsi="Times New Roman" w:eastAsia="宋体" w:cs="Times New Roman"/>
          <w:b/>
          <w:bCs/>
          <w:kern w:val="2"/>
          <w:sz w:val="24"/>
          <w:szCs w:val="24"/>
          <w:lang w:val="en-US" w:eastAsia="zh-CN" w:bidi="ar-SA"/>
        </w:rPr>
        <w:t>5.4.7</w:t>
      </w:r>
      <w:r>
        <w:rPr>
          <w:rFonts w:hint="eastAsia" w:ascii="宋体" w:hAnsi="宋体" w:eastAsia="宋体" w:cs="宋体"/>
          <w:sz w:val="24"/>
          <w:szCs w:val="24"/>
          <w:lang w:val="en-US" w:eastAsia="zh-CN"/>
        </w:rPr>
        <w:t xml:space="preserve">  连接用焊接材料、螺栓、锚栓应符合国家现行标准《钢结构设计标准》GB50017、《钢结构焊接规范》GB50661、《钢筋焊接及验收规程》JGJ18的有关规定。</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lang w:val="en-US" w:eastAsia="zh-CN"/>
        </w:rPr>
      </w:pPr>
      <w:r>
        <w:rPr>
          <w:rFonts w:hint="eastAsia" w:ascii="Times New Roman" w:hAnsi="Times New Roman" w:eastAsia="宋体" w:cs="Times New Roman"/>
          <w:b/>
          <w:bCs/>
          <w:kern w:val="2"/>
          <w:sz w:val="24"/>
          <w:szCs w:val="24"/>
          <w:lang w:val="en-US" w:eastAsia="zh-CN" w:bidi="ar-SA"/>
        </w:rPr>
        <w:t>5.4.8</w:t>
      </w:r>
      <w:r>
        <w:rPr>
          <w:rFonts w:hint="eastAsia" w:ascii="宋体" w:hAnsi="宋体" w:eastAsia="宋体" w:cs="宋体"/>
          <w:sz w:val="24"/>
          <w:szCs w:val="24"/>
          <w:lang w:val="en-US" w:eastAsia="zh-CN"/>
        </w:rPr>
        <w:t xml:space="preserve">  </w:t>
      </w:r>
      <w:r>
        <w:rPr>
          <w:rFonts w:hint="eastAsia" w:ascii="宋体" w:hAnsi="宋体" w:eastAsia="宋体" w:cs="宋体"/>
          <w:color w:val="auto"/>
          <w:sz w:val="24"/>
          <w:szCs w:val="24"/>
          <w:lang w:val="en-US" w:eastAsia="zh-CN"/>
        </w:rPr>
        <w:t>夹心保温墙板应采用拉结件将内叶墙板和外叶墙板可靠连接。</w:t>
      </w:r>
      <w:r>
        <w:rPr>
          <w:rFonts w:hint="eastAsia" w:ascii="宋体" w:hAnsi="宋体" w:eastAsia="宋体" w:cs="宋体"/>
          <w:sz w:val="24"/>
          <w:szCs w:val="24"/>
          <w:lang w:val="en-US" w:eastAsia="zh-CN"/>
        </w:rPr>
        <w:t>拉结件宜采用纤维增强塑料拉结件或不锈钢拉结件。当有可靠依据时，也可采用其他材料拉结件。</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lang w:val="en-US" w:eastAsia="zh-CN"/>
        </w:rPr>
      </w:pPr>
      <w:r>
        <w:rPr>
          <w:rFonts w:hint="eastAsia" w:ascii="Times New Roman" w:hAnsi="Times New Roman" w:eastAsia="宋体" w:cs="Times New Roman"/>
          <w:b/>
          <w:bCs/>
          <w:kern w:val="2"/>
          <w:sz w:val="24"/>
          <w:szCs w:val="24"/>
          <w:lang w:val="en-US" w:eastAsia="zh-CN" w:bidi="ar-SA"/>
        </w:rPr>
        <w:t>5.4.9</w:t>
      </w:r>
      <w:r>
        <w:rPr>
          <w:rFonts w:hint="eastAsia" w:ascii="宋体" w:hAnsi="宋体" w:eastAsia="宋体" w:cs="宋体"/>
          <w:sz w:val="24"/>
          <w:szCs w:val="24"/>
          <w:lang w:val="en-US" w:eastAsia="zh-CN"/>
        </w:rPr>
        <w:t xml:space="preserve">  预制反打保温墙板连接保温板与基层墙体的拉结件宜采用不锈钢拉结件。当有可靠依据时，也可采用其他材料拉结件。</w:t>
      </w:r>
    </w:p>
    <w:p>
      <w:pPr>
        <w:pStyle w:val="2"/>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宋体" w:hAnsi="宋体" w:eastAsia="宋体" w:cs="宋体"/>
          <w:sz w:val="24"/>
          <w:szCs w:val="24"/>
          <w:lang w:val="en-US" w:eastAsia="zh-CN"/>
        </w:rPr>
      </w:pPr>
      <w:r>
        <w:rPr>
          <w:rFonts w:hint="eastAsia" w:ascii="Times New Roman" w:hAnsi="Times New Roman" w:eastAsia="宋体" w:cs="Times New Roman"/>
          <w:b/>
          <w:bCs/>
          <w:sz w:val="24"/>
          <w:szCs w:val="24"/>
          <w:lang w:val="en-US" w:eastAsia="zh-CN"/>
        </w:rPr>
        <w:t>5.4.10</w:t>
      </w:r>
      <w:r>
        <w:rPr>
          <w:rFonts w:hint="eastAsia" w:ascii="宋体" w:hAnsi="宋体" w:eastAsia="宋体" w:cs="宋体"/>
          <w:sz w:val="24"/>
          <w:szCs w:val="24"/>
          <w:lang w:val="en-US" w:eastAsia="zh-CN"/>
        </w:rPr>
        <w:t xml:space="preserve">  当预制集成外保温墙板应用于超低能耗或近零能耗时，不锈钢拉结件应采取断热桥措施。</w:t>
      </w:r>
    </w:p>
    <w:p>
      <w:pPr>
        <w:pStyle w:val="2"/>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宋体" w:hAnsi="宋体" w:eastAsia="宋体" w:cs="宋体"/>
          <w:color w:val="auto"/>
          <w:sz w:val="24"/>
          <w:szCs w:val="24"/>
          <w:lang w:val="en-US" w:eastAsia="zh-CN"/>
        </w:rPr>
      </w:pPr>
      <w:r>
        <w:rPr>
          <w:rFonts w:hint="eastAsia" w:ascii="Times New Roman" w:hAnsi="Times New Roman" w:eastAsia="宋体" w:cs="Times New Roman"/>
          <w:b/>
          <w:bCs/>
          <w:color w:val="auto"/>
          <w:sz w:val="24"/>
          <w:szCs w:val="24"/>
          <w:lang w:val="en-US" w:eastAsia="zh-CN"/>
        </w:rPr>
        <w:t>5.4.11</w:t>
      </w:r>
      <w:r>
        <w:rPr>
          <w:rFonts w:hint="eastAsia" w:ascii="宋体" w:hAnsi="宋体" w:eastAsia="宋体" w:cs="宋体"/>
          <w:color w:val="auto"/>
          <w:sz w:val="24"/>
          <w:szCs w:val="24"/>
          <w:lang w:val="en-US" w:eastAsia="zh-CN"/>
        </w:rPr>
        <w:t xml:space="preserve">  锚固件应进行在使用阶段持久设计状况下的承载力验算和变形验算、地震设计状况下的承载力验算，验算时不应计入保温层与混凝土基层墙体间的粘结作用。</w:t>
      </w:r>
    </w:p>
    <w:p>
      <w:pPr>
        <w:pStyle w:val="2"/>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宋体" w:hAnsi="宋体" w:eastAsia="宋体" w:cs="宋体"/>
          <w:color w:val="auto"/>
          <w:sz w:val="24"/>
          <w:szCs w:val="24"/>
          <w:lang w:val="en-US" w:eastAsia="zh-CN"/>
        </w:rPr>
      </w:pPr>
      <w:r>
        <w:rPr>
          <w:rFonts w:hint="eastAsia" w:ascii="Times New Roman" w:hAnsi="Times New Roman" w:eastAsia="宋体" w:cs="Times New Roman"/>
          <w:b/>
          <w:bCs/>
          <w:color w:val="auto"/>
          <w:sz w:val="24"/>
          <w:szCs w:val="24"/>
          <w:lang w:val="en-US" w:eastAsia="zh-CN"/>
        </w:rPr>
        <w:t>5.4.12</w:t>
      </w:r>
      <w:r>
        <w:rPr>
          <w:rFonts w:hint="eastAsia" w:ascii="宋体" w:hAnsi="宋体" w:eastAsia="宋体" w:cs="宋体"/>
          <w:color w:val="auto"/>
          <w:sz w:val="24"/>
          <w:szCs w:val="24"/>
          <w:lang w:val="en-US" w:eastAsia="zh-CN"/>
        </w:rPr>
        <w:t xml:space="preserve">  考虑到作用在外保温系统外墙上的风荷载，保温层与基层墙体的连接应按围护结构进行计算和设计。在锚固件设计时，应承受直接施加于外墙外侧上的荷载与作用。</w:t>
      </w:r>
    </w:p>
    <w:p>
      <w:pPr>
        <w:pStyle w:val="2"/>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宋体" w:hAnsi="宋体" w:eastAsia="宋体" w:cs="宋体"/>
          <w:color w:val="FF0000"/>
          <w:sz w:val="24"/>
          <w:szCs w:val="24"/>
          <w:lang w:val="en-US" w:eastAsia="zh-CN"/>
        </w:rPr>
      </w:pPr>
      <w:r>
        <w:rPr>
          <w:rFonts w:hint="eastAsia" w:ascii="Times New Roman" w:hAnsi="Times New Roman" w:eastAsia="宋体" w:cs="Times New Roman"/>
          <w:b/>
          <w:bCs/>
          <w:color w:val="auto"/>
          <w:sz w:val="24"/>
          <w:szCs w:val="24"/>
          <w:lang w:val="en-US" w:eastAsia="zh-CN"/>
        </w:rPr>
        <w:t>5.4.13</w:t>
      </w:r>
      <w:r>
        <w:rPr>
          <w:rFonts w:hint="eastAsia" w:ascii="宋体" w:hAnsi="宋体" w:eastAsia="宋体" w:cs="宋体"/>
          <w:color w:val="auto"/>
          <w:sz w:val="24"/>
          <w:szCs w:val="24"/>
          <w:lang w:val="en-US" w:eastAsia="zh-CN"/>
        </w:rPr>
        <w:t xml:space="preserve">  预制集成外保温系统中，应明确锚固件与保温板反向拉拔承载力设计值、与保温板局部承载压力设计值、与混凝土的拉拔承载力设计值、尾盘与锚杆抗拉承载力设计值。</w:t>
      </w:r>
    </w:p>
    <w:p>
      <w:pPr>
        <w:pStyle w:val="2"/>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宋体" w:hAnsi="宋体" w:eastAsia="宋体" w:cs="宋体"/>
          <w:sz w:val="24"/>
          <w:szCs w:val="24"/>
          <w:lang w:val="en-US" w:eastAsia="zh-CN"/>
        </w:rPr>
      </w:pPr>
      <w:r>
        <w:rPr>
          <w:rFonts w:hint="eastAsia" w:ascii="Times New Roman" w:hAnsi="Times New Roman" w:eastAsia="宋体" w:cs="Times New Roman"/>
          <w:b/>
          <w:bCs/>
          <w:sz w:val="24"/>
          <w:szCs w:val="24"/>
          <w:lang w:val="en-US" w:eastAsia="zh-CN"/>
        </w:rPr>
        <w:t>5.4.14</w:t>
      </w:r>
      <w:r>
        <w:rPr>
          <w:rFonts w:hint="eastAsia" w:ascii="宋体" w:hAnsi="宋体" w:eastAsia="宋体" w:cs="宋体"/>
          <w:sz w:val="24"/>
          <w:szCs w:val="24"/>
          <w:lang w:val="en-US" w:eastAsia="zh-CN"/>
        </w:rPr>
        <w:t xml:space="preserve">  锚固件应符合下列规定：</w:t>
      </w:r>
    </w:p>
    <w:p>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ascii="宋体" w:hAnsi="宋体" w:eastAsia="宋体" w:cs="宋体"/>
          <w:sz w:val="24"/>
          <w:szCs w:val="24"/>
          <w:lang w:val="en-US" w:eastAsia="zh-CN"/>
        </w:rPr>
      </w:pPr>
      <w:r>
        <w:rPr>
          <w:rFonts w:hint="eastAsia" w:ascii="Times New Roman" w:hAnsi="Times New Roman" w:eastAsia="宋体" w:cs="Times New Roman"/>
          <w:b/>
          <w:bCs/>
          <w:kern w:val="2"/>
          <w:sz w:val="24"/>
          <w:szCs w:val="24"/>
          <w:lang w:val="en-US" w:eastAsia="zh-CN" w:bidi="ar-SA"/>
        </w:rPr>
        <w:t>1</w:t>
      </w:r>
      <w:r>
        <w:rPr>
          <w:rFonts w:hint="eastAsia" w:ascii="宋体" w:hAnsi="宋体" w:eastAsia="宋体" w:cs="宋体"/>
          <w:sz w:val="24"/>
          <w:szCs w:val="24"/>
          <w:lang w:val="en-US" w:eastAsia="zh-CN"/>
        </w:rPr>
        <w:t xml:space="preserve">  锚固件的其他配套部件材料应满足主体结构设计工作年限和耐久性要求；</w:t>
      </w:r>
    </w:p>
    <w:p>
      <w:pPr>
        <w:pStyle w:val="2"/>
        <w:keepNext w:val="0"/>
        <w:keepLines w:val="0"/>
        <w:pageBreakBefore w:val="0"/>
        <w:widowControl w:val="0"/>
        <w:kinsoku/>
        <w:wordWrap/>
        <w:overflowPunct/>
        <w:topLinePunct w:val="0"/>
        <w:autoSpaceDE/>
        <w:autoSpaceDN/>
        <w:bidi w:val="0"/>
        <w:adjustRightInd/>
        <w:snapToGrid/>
        <w:spacing w:after="0" w:line="360" w:lineRule="auto"/>
        <w:ind w:firstLine="482" w:firstLineChars="200"/>
        <w:textAlignment w:val="auto"/>
        <w:rPr>
          <w:rFonts w:hint="eastAsia" w:ascii="宋体" w:hAnsi="宋体" w:eastAsia="宋体" w:cs="宋体"/>
          <w:sz w:val="24"/>
          <w:szCs w:val="24"/>
          <w:lang w:val="en-US" w:eastAsia="zh-CN"/>
        </w:rPr>
      </w:pPr>
      <w:r>
        <w:rPr>
          <w:rFonts w:hint="eastAsia" w:ascii="Times New Roman" w:hAnsi="Times New Roman" w:eastAsia="宋体" w:cs="Times New Roman"/>
          <w:b/>
          <w:bCs/>
          <w:kern w:val="2"/>
          <w:sz w:val="24"/>
          <w:szCs w:val="24"/>
          <w:lang w:val="en-US" w:eastAsia="zh-CN" w:bidi="ar-SA"/>
        </w:rPr>
        <w:t>2</w:t>
      </w:r>
      <w:r>
        <w:rPr>
          <w:rFonts w:hint="eastAsia" w:ascii="宋体" w:hAnsi="宋体" w:eastAsia="宋体" w:cs="宋体"/>
          <w:sz w:val="24"/>
          <w:szCs w:val="24"/>
          <w:lang w:val="en-US" w:eastAsia="zh-CN"/>
        </w:rPr>
        <w:t xml:space="preserve">  锚固件锚杆直径不应小于6mm，不锈钢尾盘直径不应小于8倍锚杆直径，且不应小于60mm，不锈钢尾盘的厚度不应小于1.2mm；</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w:t>
      </w:r>
      <w:r>
        <w:rPr>
          <w:rFonts w:hint="eastAsia" w:ascii="Times New Roman" w:hAnsi="Times New Roman" w:eastAsia="宋体" w:cs="Times New Roman"/>
          <w:b/>
          <w:bCs/>
          <w:kern w:val="2"/>
          <w:sz w:val="24"/>
          <w:szCs w:val="24"/>
          <w:lang w:val="en-US" w:eastAsia="zh-CN" w:bidi="ar-SA"/>
        </w:rPr>
        <w:t>3</w:t>
      </w:r>
      <w:r>
        <w:rPr>
          <w:rFonts w:hint="eastAsia" w:ascii="宋体" w:hAnsi="宋体" w:eastAsia="宋体" w:cs="宋体"/>
          <w:sz w:val="24"/>
          <w:szCs w:val="24"/>
          <w:lang w:val="en-US" w:eastAsia="zh-CN"/>
        </w:rPr>
        <w:t xml:space="preserve">  建筑高度大于60m时，保温板侧立布置和板底布置时，锚固件锚杆直径不应小于8mm。</w:t>
      </w:r>
    </w:p>
    <w:p>
      <w:pPr>
        <w:pStyle w:val="2"/>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宋体" w:hAnsi="宋体" w:eastAsia="宋体" w:cs="宋体"/>
          <w:sz w:val="24"/>
          <w:szCs w:val="24"/>
          <w:lang w:val="en-US" w:eastAsia="zh-CN"/>
        </w:rPr>
      </w:pPr>
      <w:r>
        <w:rPr>
          <w:rFonts w:hint="eastAsia" w:ascii="Times New Roman" w:hAnsi="Times New Roman" w:eastAsia="宋体" w:cs="Times New Roman"/>
          <w:b/>
          <w:bCs/>
          <w:sz w:val="24"/>
          <w:szCs w:val="24"/>
          <w:lang w:val="en-US" w:eastAsia="zh-CN"/>
        </w:rPr>
        <w:t>5.4.15</w:t>
      </w:r>
      <w:r>
        <w:rPr>
          <w:rFonts w:hint="eastAsia" w:ascii="宋体" w:hAnsi="宋体" w:eastAsia="宋体" w:cs="宋体"/>
          <w:sz w:val="24"/>
          <w:szCs w:val="24"/>
          <w:lang w:val="en-US" w:eastAsia="zh-CN"/>
        </w:rPr>
        <w:t xml:space="preserve">  预制集成外保温墙板中的锚固件宜采用矩形布置或梅花形布置。锚固件间距应按设计要求确定，且锚固件距保温板边缘宜为120mm</w:t>
      </w:r>
      <w:r>
        <w:rPr>
          <w:rFonts w:hint="default" w:ascii="Times New Roman" w:hAnsi="Times New Roman" w:eastAsia="宋体" w:cs="Times New Roman"/>
          <w:sz w:val="24"/>
          <w:szCs w:val="24"/>
          <w:lang w:val="en-US" w:eastAsia="zh-CN"/>
        </w:rPr>
        <w:t>~</w:t>
      </w:r>
      <w:r>
        <w:rPr>
          <w:rFonts w:hint="eastAsia" w:ascii="宋体" w:hAnsi="宋体" w:eastAsia="宋体" w:cs="宋体"/>
          <w:sz w:val="24"/>
          <w:szCs w:val="24"/>
          <w:lang w:val="en-US" w:eastAsia="zh-CN"/>
        </w:rPr>
        <w:t>250mm。间距宜为500mm</w:t>
      </w:r>
      <w:r>
        <w:rPr>
          <w:rFonts w:hint="default" w:ascii="Times New Roman" w:hAnsi="Times New Roman" w:eastAsia="宋体" w:cs="Times New Roman"/>
          <w:sz w:val="24"/>
          <w:szCs w:val="24"/>
          <w:lang w:val="en-US" w:eastAsia="zh-CN"/>
        </w:rPr>
        <w:t>~</w:t>
      </w:r>
      <w:r>
        <w:rPr>
          <w:rFonts w:hint="eastAsia" w:ascii="宋体" w:hAnsi="宋体" w:eastAsia="宋体" w:cs="宋体"/>
          <w:sz w:val="24"/>
          <w:szCs w:val="24"/>
          <w:lang w:val="en-US" w:eastAsia="zh-CN"/>
        </w:rPr>
        <w:t>750mm，</w:t>
      </w:r>
      <w:r>
        <w:rPr>
          <w:rFonts w:hint="eastAsia" w:ascii="宋体" w:hAnsi="宋体" w:eastAsia="宋体" w:cs="宋体"/>
          <w:sz w:val="24"/>
          <w:szCs w:val="24"/>
          <w:highlight w:val="none"/>
          <w:lang w:val="en-US" w:eastAsia="zh-CN"/>
        </w:rPr>
        <w:t>保温板厚度小于100mm且建筑高度低于24m时可按高值取用</w:t>
      </w:r>
      <w:r>
        <w:rPr>
          <w:rFonts w:hint="eastAsia" w:ascii="宋体" w:hAnsi="宋体" w:eastAsia="宋体" w:cs="宋体"/>
          <w:sz w:val="24"/>
          <w:szCs w:val="24"/>
          <w:lang w:val="en-US" w:eastAsia="zh-CN"/>
        </w:rPr>
        <w:t>，其余情况宜按低值取用。当有可靠依据时，也可采用其他边距和间距。</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lang w:val="en-US" w:eastAsia="zh-CN"/>
        </w:rPr>
      </w:pPr>
      <w:r>
        <w:rPr>
          <w:rFonts w:hint="eastAsia" w:ascii="Times New Roman" w:hAnsi="Times New Roman" w:eastAsia="宋体" w:cs="Times New Roman"/>
          <w:b/>
          <w:bCs/>
          <w:kern w:val="2"/>
          <w:sz w:val="24"/>
          <w:szCs w:val="24"/>
          <w:lang w:val="en-US" w:eastAsia="zh-CN" w:bidi="ar-SA"/>
        </w:rPr>
        <w:t>5.4.16</w:t>
      </w:r>
      <w:r>
        <w:rPr>
          <w:rFonts w:hint="eastAsia" w:ascii="宋体" w:hAnsi="宋体" w:eastAsia="宋体" w:cs="宋体"/>
          <w:sz w:val="24"/>
          <w:szCs w:val="24"/>
          <w:lang w:val="en-US" w:eastAsia="zh-CN"/>
        </w:rPr>
        <w:t xml:space="preserve">  锚固件布置应满足设计要求，并且符合下列规定：</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sz w:val="24"/>
          <w:szCs w:val="24"/>
          <w:lang w:val="en-US" w:eastAsia="zh-CN"/>
        </w:rPr>
      </w:pPr>
      <w:r>
        <w:rPr>
          <w:rFonts w:hint="eastAsia" w:ascii="Times New Roman" w:hAnsi="Times New Roman" w:eastAsia="宋体" w:cs="Times New Roman"/>
          <w:b/>
          <w:bCs/>
          <w:kern w:val="2"/>
          <w:sz w:val="24"/>
          <w:szCs w:val="24"/>
          <w:lang w:val="en-US" w:eastAsia="zh-CN" w:bidi="ar-SA"/>
        </w:rPr>
        <w:t>1</w:t>
      </w:r>
      <w:r>
        <w:rPr>
          <w:rFonts w:hint="eastAsia" w:ascii="宋体" w:hAnsi="宋体" w:eastAsia="宋体" w:cs="宋体"/>
          <w:sz w:val="24"/>
          <w:szCs w:val="24"/>
          <w:lang w:val="en-US" w:eastAsia="zh-CN"/>
        </w:rPr>
        <w:t xml:space="preserve">  应以每块保温板为单元，根据板块大小和尺寸进行布置；</w:t>
      </w:r>
    </w:p>
    <w:p>
      <w:pPr>
        <w:pStyle w:val="2"/>
        <w:keepNext w:val="0"/>
        <w:keepLines w:val="0"/>
        <w:pageBreakBefore w:val="0"/>
        <w:widowControl w:val="0"/>
        <w:kinsoku/>
        <w:wordWrap/>
        <w:overflowPunct/>
        <w:topLinePunct w:val="0"/>
        <w:autoSpaceDE/>
        <w:autoSpaceDN/>
        <w:bidi w:val="0"/>
        <w:adjustRightInd/>
        <w:snapToGrid/>
        <w:spacing w:after="0" w:line="360" w:lineRule="auto"/>
        <w:ind w:firstLine="480"/>
        <w:textAlignment w:val="auto"/>
        <w:rPr>
          <w:rFonts w:hint="eastAsia" w:ascii="宋体" w:hAnsi="宋体" w:eastAsia="宋体" w:cs="宋体"/>
          <w:sz w:val="24"/>
          <w:szCs w:val="24"/>
          <w:lang w:val="en-US" w:eastAsia="zh-CN"/>
        </w:rPr>
      </w:pPr>
      <w:r>
        <w:rPr>
          <w:rFonts w:hint="eastAsia" w:ascii="Times New Roman" w:hAnsi="Times New Roman" w:eastAsia="宋体" w:cs="Times New Roman"/>
          <w:b/>
          <w:bCs/>
          <w:kern w:val="2"/>
          <w:sz w:val="24"/>
          <w:szCs w:val="24"/>
          <w:lang w:val="en-US" w:eastAsia="zh-CN" w:bidi="ar-SA"/>
        </w:rPr>
        <w:t>2</w:t>
      </w:r>
      <w:r>
        <w:rPr>
          <w:rFonts w:hint="eastAsia" w:ascii="宋体" w:hAnsi="宋体" w:eastAsia="宋体" w:cs="宋体"/>
          <w:sz w:val="24"/>
          <w:szCs w:val="24"/>
          <w:lang w:val="en-US" w:eastAsia="zh-CN"/>
        </w:rPr>
        <w:t xml:space="preserve">  保温板侧立布置和板底布置时，锚固件数量不应小于4个/m2；板面布置时不应少于3个/m</w:t>
      </w:r>
      <w:r>
        <w:rPr>
          <w:rFonts w:hint="eastAsia" w:ascii="宋体" w:hAnsi="宋体" w:eastAsia="宋体" w:cs="宋体"/>
          <w:sz w:val="24"/>
          <w:szCs w:val="24"/>
          <w:vertAlign w:val="superscript"/>
          <w:lang w:val="en-US" w:eastAsia="zh-CN"/>
        </w:rPr>
        <w:t>2</w:t>
      </w:r>
      <w:r>
        <w:rPr>
          <w:rFonts w:hint="eastAsia" w:ascii="宋体" w:hAnsi="宋体" w:eastAsia="宋体" w:cs="宋体"/>
          <w:sz w:val="24"/>
          <w:szCs w:val="24"/>
          <w:lang w:val="en-US" w:eastAsia="zh-CN"/>
        </w:rPr>
        <w:t>、小于1.0m</w:t>
      </w:r>
      <w:r>
        <w:rPr>
          <w:rFonts w:hint="eastAsia" w:ascii="宋体" w:hAnsi="宋体" w:eastAsia="宋体" w:cs="宋体"/>
          <w:sz w:val="24"/>
          <w:szCs w:val="24"/>
          <w:vertAlign w:val="superscript"/>
          <w:lang w:val="en-US" w:eastAsia="zh-CN"/>
        </w:rPr>
        <w:t>2</w:t>
      </w:r>
      <w:r>
        <w:rPr>
          <w:rFonts w:hint="eastAsia" w:ascii="宋体" w:hAnsi="宋体" w:eastAsia="宋体" w:cs="宋体"/>
          <w:sz w:val="24"/>
          <w:szCs w:val="24"/>
          <w:lang w:val="en-US" w:eastAsia="zh-CN"/>
        </w:rPr>
        <w:t>时锚固件不应少于2个；</w:t>
      </w:r>
    </w:p>
    <w:p>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ascii="宋体" w:hAnsi="宋体" w:eastAsia="宋体" w:cs="宋体"/>
          <w:sz w:val="24"/>
          <w:szCs w:val="24"/>
          <w:highlight w:val="none"/>
          <w:lang w:val="en-US" w:eastAsia="zh-CN"/>
        </w:rPr>
      </w:pPr>
      <w:r>
        <w:rPr>
          <w:rFonts w:hint="eastAsia" w:ascii="Times New Roman" w:hAnsi="Times New Roman" w:eastAsia="宋体" w:cs="Times New Roman"/>
          <w:b/>
          <w:bCs/>
          <w:kern w:val="2"/>
          <w:sz w:val="24"/>
          <w:szCs w:val="24"/>
          <w:lang w:val="en-US" w:eastAsia="zh-CN" w:bidi="ar-SA"/>
        </w:rPr>
        <w:t>3</w:t>
      </w:r>
      <w:r>
        <w:rPr>
          <w:rFonts w:hint="eastAsia" w:ascii="宋体" w:hAnsi="宋体" w:eastAsia="宋体" w:cs="宋体"/>
          <w:sz w:val="24"/>
          <w:szCs w:val="24"/>
          <w:lang w:val="en-US" w:eastAsia="zh-CN"/>
        </w:rPr>
        <w:t xml:space="preserve">  保温外墙墙板边缘独立保温板小于等于</w:t>
      </w:r>
      <w:r>
        <w:rPr>
          <w:rFonts w:hint="eastAsia" w:ascii="宋体" w:hAnsi="宋体" w:eastAsia="宋体" w:cs="宋体"/>
          <w:sz w:val="24"/>
          <w:szCs w:val="24"/>
          <w:highlight w:val="none"/>
          <w:lang w:val="en-US" w:eastAsia="zh-CN"/>
        </w:rPr>
        <w:t>0.3m</w:t>
      </w:r>
      <w:r>
        <w:rPr>
          <w:rFonts w:hint="eastAsia" w:ascii="宋体" w:hAnsi="宋体" w:eastAsia="宋体" w:cs="宋体"/>
          <w:sz w:val="24"/>
          <w:szCs w:val="24"/>
          <w:highlight w:val="none"/>
          <w:vertAlign w:val="superscript"/>
          <w:lang w:val="en-US" w:eastAsia="zh-CN"/>
        </w:rPr>
        <w:t>2</w:t>
      </w:r>
      <w:r>
        <w:rPr>
          <w:rFonts w:hint="eastAsia" w:ascii="宋体" w:hAnsi="宋体" w:eastAsia="宋体" w:cs="宋体"/>
          <w:sz w:val="24"/>
          <w:szCs w:val="24"/>
          <w:highlight w:val="none"/>
          <w:lang w:val="en-US" w:eastAsia="zh-CN"/>
        </w:rPr>
        <w:t>时，锚固件不应少于1个，大于0.3m</w:t>
      </w:r>
      <w:r>
        <w:rPr>
          <w:rFonts w:hint="eastAsia" w:ascii="宋体" w:hAnsi="宋体" w:eastAsia="宋体" w:cs="宋体"/>
          <w:sz w:val="24"/>
          <w:szCs w:val="24"/>
          <w:highlight w:val="none"/>
          <w:vertAlign w:val="superscript"/>
          <w:lang w:val="en-US" w:eastAsia="zh-CN"/>
        </w:rPr>
        <w:t>2</w:t>
      </w:r>
      <w:r>
        <w:rPr>
          <w:rFonts w:hint="eastAsia" w:ascii="宋体" w:hAnsi="宋体" w:eastAsia="宋体" w:cs="宋体"/>
          <w:sz w:val="24"/>
          <w:szCs w:val="24"/>
          <w:highlight w:val="none"/>
          <w:lang w:val="en-US" w:eastAsia="zh-CN"/>
        </w:rPr>
        <w:t>、小于1.0m</w:t>
      </w:r>
      <w:r>
        <w:rPr>
          <w:rFonts w:hint="eastAsia" w:ascii="宋体" w:hAnsi="宋体" w:eastAsia="宋体" w:cs="宋体"/>
          <w:sz w:val="24"/>
          <w:szCs w:val="24"/>
          <w:highlight w:val="none"/>
          <w:vertAlign w:val="superscript"/>
          <w:lang w:val="en-US" w:eastAsia="zh-CN"/>
        </w:rPr>
        <w:t>2</w:t>
      </w:r>
      <w:r>
        <w:rPr>
          <w:rFonts w:hint="eastAsia" w:ascii="宋体" w:hAnsi="宋体" w:eastAsia="宋体" w:cs="宋体"/>
          <w:sz w:val="24"/>
          <w:szCs w:val="24"/>
          <w:highlight w:val="none"/>
          <w:lang w:val="en-US" w:eastAsia="zh-CN"/>
        </w:rPr>
        <w:t>时锚固件不应少于2个。</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highlight w:val="none"/>
          <w:lang w:val="en-US" w:eastAsia="zh-CN"/>
        </w:rPr>
      </w:pPr>
      <w:r>
        <w:rPr>
          <w:rFonts w:hint="eastAsia" w:ascii="Times New Roman" w:hAnsi="Times New Roman" w:eastAsia="宋体" w:cs="Times New Roman"/>
          <w:b/>
          <w:bCs/>
          <w:kern w:val="2"/>
          <w:sz w:val="24"/>
          <w:szCs w:val="24"/>
          <w:highlight w:val="none"/>
          <w:lang w:val="en-US" w:eastAsia="zh-CN" w:bidi="ar-SA"/>
        </w:rPr>
        <w:t>5.4.17</w:t>
      </w:r>
      <w:r>
        <w:rPr>
          <w:rFonts w:hint="eastAsia" w:ascii="宋体" w:hAnsi="宋体" w:eastAsia="宋体" w:cs="宋体"/>
          <w:sz w:val="24"/>
          <w:szCs w:val="24"/>
          <w:highlight w:val="none"/>
          <w:lang w:val="en-US" w:eastAsia="zh-CN"/>
        </w:rPr>
        <w:t xml:space="preserve">  锚固件在基层墙体中的有效锚固长度不应小于7倍锚杆直径，也不应小于50mm。</w:t>
      </w:r>
    </w:p>
    <w:p>
      <w:pPr>
        <w:pStyle w:val="5"/>
        <w:bidi w:val="0"/>
        <w:jc w:val="center"/>
        <w:rPr>
          <w:rFonts w:hint="default" w:ascii="宋体" w:hAnsi="宋体" w:eastAsia="宋体" w:cs="宋体"/>
          <w:sz w:val="24"/>
          <w:szCs w:val="24"/>
          <w:lang w:val="en-US" w:eastAsia="zh-CN"/>
        </w:rPr>
      </w:pPr>
      <w:bookmarkStart w:id="20" w:name="_Toc13095"/>
      <w:r>
        <w:rPr>
          <w:rFonts w:hint="eastAsia" w:ascii="Times New Roman" w:hAnsi="Times New Roman" w:eastAsia="宋体" w:cs="Times New Roman"/>
          <w:sz w:val="28"/>
          <w:szCs w:val="28"/>
          <w:lang w:val="en-US" w:eastAsia="zh-CN"/>
        </w:rPr>
        <w:t>5.5</w:t>
      </w:r>
      <w:r>
        <w:rPr>
          <w:rFonts w:hint="eastAsia" w:ascii="宋体" w:hAnsi="宋体" w:eastAsia="宋体" w:cs="宋体"/>
          <w:sz w:val="24"/>
          <w:szCs w:val="24"/>
          <w:lang w:val="en-US" w:eastAsia="zh-CN"/>
        </w:rPr>
        <w:t xml:space="preserve">  </w:t>
      </w:r>
      <w:r>
        <w:rPr>
          <w:rFonts w:hint="eastAsia" w:ascii="黑体" w:hAnsi="黑体" w:eastAsia="黑体" w:cs="黑体"/>
          <w:sz w:val="28"/>
          <w:szCs w:val="28"/>
          <w:lang w:val="en-US" w:eastAsia="zh-CN"/>
        </w:rPr>
        <w:t>组成及构造</w:t>
      </w:r>
      <w:bookmarkEnd w:id="20"/>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Times New Roman" w:hAnsi="Times New Roman" w:eastAsia="宋体" w:cs="Times New Roman"/>
          <w:b/>
          <w:bCs/>
          <w:kern w:val="2"/>
          <w:sz w:val="24"/>
          <w:szCs w:val="24"/>
          <w:lang w:val="en-US" w:eastAsia="zh-CN" w:bidi="ar-SA"/>
        </w:rPr>
        <w:t>5.5.1</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预制集成外保温墙板由基层混凝土</w:t>
      </w:r>
      <w:r>
        <w:rPr>
          <w:rFonts w:hint="eastAsia" w:ascii="宋体" w:hAnsi="宋体" w:eastAsia="宋体" w:cs="宋体"/>
          <w:sz w:val="24"/>
          <w:szCs w:val="24"/>
          <w:lang w:eastAsia="zh-CN"/>
        </w:rPr>
        <w:t>层</w:t>
      </w:r>
      <w:r>
        <w:rPr>
          <w:rFonts w:hint="eastAsia" w:ascii="宋体" w:hAnsi="宋体" w:eastAsia="宋体" w:cs="宋体"/>
          <w:sz w:val="24"/>
          <w:szCs w:val="24"/>
        </w:rPr>
        <w:t>、</w:t>
      </w:r>
      <w:r>
        <w:rPr>
          <w:rFonts w:hint="eastAsia" w:ascii="宋体" w:hAnsi="宋体" w:eastAsia="宋体" w:cs="宋体"/>
          <w:sz w:val="24"/>
          <w:szCs w:val="24"/>
          <w:lang w:eastAsia="zh-CN"/>
        </w:rPr>
        <w:t>保温层</w:t>
      </w:r>
      <w:r>
        <w:rPr>
          <w:rFonts w:hint="eastAsia" w:ascii="宋体" w:hAnsi="宋体" w:eastAsia="宋体" w:cs="宋体"/>
          <w:sz w:val="24"/>
          <w:szCs w:val="24"/>
        </w:rPr>
        <w:t>、</w:t>
      </w:r>
      <w:r>
        <w:rPr>
          <w:rFonts w:hint="eastAsia" w:ascii="宋体" w:hAnsi="宋体" w:eastAsia="宋体" w:cs="宋体"/>
          <w:sz w:val="24"/>
          <w:szCs w:val="24"/>
          <w:lang w:eastAsia="zh-CN"/>
        </w:rPr>
        <w:t>锚固</w:t>
      </w:r>
      <w:r>
        <w:rPr>
          <w:rFonts w:hint="eastAsia" w:ascii="宋体" w:hAnsi="宋体" w:eastAsia="宋体" w:cs="宋体"/>
          <w:sz w:val="24"/>
          <w:szCs w:val="24"/>
        </w:rPr>
        <w:t>件、饰面层组成，其基本构造符合表</w:t>
      </w:r>
      <w:r>
        <w:rPr>
          <w:rFonts w:hint="eastAsia" w:ascii="宋体" w:hAnsi="宋体" w:eastAsia="宋体" w:cs="宋体"/>
          <w:sz w:val="24"/>
          <w:szCs w:val="24"/>
          <w:lang w:val="en-US" w:eastAsia="zh-CN"/>
        </w:rPr>
        <w:t>5.5.</w:t>
      </w:r>
      <w:r>
        <w:rPr>
          <w:rFonts w:hint="eastAsia" w:ascii="宋体" w:hAnsi="宋体" w:eastAsia="宋体" w:cs="宋体"/>
          <w:sz w:val="24"/>
          <w:szCs w:val="24"/>
        </w:rPr>
        <w:t>1的规定。</w:t>
      </w:r>
    </w:p>
    <w:p>
      <w:pPr>
        <w:pStyle w:val="23"/>
      </w:pP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表</w:t>
      </w:r>
      <w:r>
        <w:rPr>
          <w:rFonts w:hint="eastAsia" w:ascii="Times New Roman" w:hAnsi="Times New Roman" w:eastAsia="宋体" w:cs="Times New Roman"/>
          <w:b/>
          <w:bCs/>
          <w:sz w:val="21"/>
          <w:szCs w:val="21"/>
          <w:lang w:val="en-US" w:eastAsia="zh-CN"/>
        </w:rPr>
        <w:t>5.5.1</w:t>
      </w:r>
      <w:r>
        <w:rPr>
          <w:rFonts w:hint="eastAsia" w:ascii="宋体" w:hAnsi="宋体" w:eastAsia="宋体" w:cs="宋体"/>
          <w:b/>
          <w:bCs/>
          <w:sz w:val="21"/>
          <w:szCs w:val="21"/>
          <w:lang w:val="en-US" w:eastAsia="zh-CN"/>
        </w:rPr>
        <w:t xml:space="preserve">  预制集成外保温墙板基本构造</w:t>
      </w:r>
    </w:p>
    <w:tbl>
      <w:tblPr>
        <w:tblStyle w:val="14"/>
        <w:tblW w:w="5000" w:type="pct"/>
        <w:tblInd w:w="0" w:type="dxa"/>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Layout w:type="autofit"/>
        <w:tblCellMar>
          <w:top w:w="0" w:type="dxa"/>
          <w:left w:w="108" w:type="dxa"/>
          <w:bottom w:w="0" w:type="dxa"/>
          <w:right w:w="108" w:type="dxa"/>
        </w:tblCellMar>
      </w:tblPr>
      <w:tblGrid>
        <w:gridCol w:w="2125"/>
        <w:gridCol w:w="2183"/>
        <w:gridCol w:w="1941"/>
        <w:gridCol w:w="2273"/>
      </w:tblGrid>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rPr>
          <w:trHeight w:val="372" w:hRule="atLeast"/>
        </w:trPr>
        <w:tc>
          <w:tcPr>
            <w:tcW w:w="5000" w:type="pct"/>
            <w:gridSpan w:val="4"/>
          </w:tcPr>
          <w:p>
            <w:pPr>
              <w:spacing w:line="400" w:lineRule="exact"/>
              <w:jc w:val="center"/>
              <w:rPr>
                <w:rFonts w:hint="eastAsia" w:ascii="宋体" w:hAnsi="宋体" w:eastAsia="宋体" w:cs="宋体"/>
                <w:sz w:val="24"/>
                <w:szCs w:val="24"/>
              </w:rPr>
            </w:pPr>
            <w:r>
              <w:rPr>
                <w:rFonts w:hint="eastAsia" w:ascii="宋体" w:hAnsi="宋体" w:eastAsia="宋体" w:cs="宋体"/>
                <w:sz w:val="24"/>
                <w:szCs w:val="24"/>
              </w:rPr>
              <w:t>基本构造</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rPr>
          <w:trHeight w:val="382" w:hRule="atLeast"/>
        </w:trPr>
        <w:tc>
          <w:tcPr>
            <w:tcW w:w="1247" w:type="pct"/>
            <w:vAlign w:val="center"/>
          </w:tcPr>
          <w:p>
            <w:pPr>
              <w:jc w:val="center"/>
              <w:rPr>
                <w:rFonts w:hint="eastAsia" w:ascii="宋体" w:hAnsi="宋体" w:eastAsia="宋体" w:cs="宋体"/>
                <w:sz w:val="24"/>
                <w:szCs w:val="24"/>
              </w:rPr>
            </w:pPr>
            <w:r>
              <w:rPr>
                <w:rFonts w:hint="eastAsia" w:ascii="宋体" w:hAnsi="宋体" w:eastAsia="宋体" w:cs="宋体"/>
                <w:sz w:val="24"/>
                <w:szCs w:val="24"/>
              </w:rPr>
              <w:t>①基层墙体</w:t>
            </w:r>
          </w:p>
        </w:tc>
        <w:tc>
          <w:tcPr>
            <w:tcW w:w="1281" w:type="pct"/>
            <w:vAlign w:val="center"/>
          </w:tcPr>
          <w:p>
            <w:pPr>
              <w:jc w:val="center"/>
              <w:rPr>
                <w:rFonts w:hint="eastAsia" w:ascii="宋体" w:hAnsi="宋体" w:eastAsia="宋体" w:cs="宋体"/>
                <w:sz w:val="24"/>
                <w:szCs w:val="24"/>
              </w:rPr>
            </w:pPr>
            <w:r>
              <w:rPr>
                <w:rFonts w:hint="eastAsia" w:ascii="宋体" w:hAnsi="宋体" w:eastAsia="宋体" w:cs="宋体"/>
                <w:sz w:val="24"/>
                <w:szCs w:val="24"/>
              </w:rPr>
              <w:t>②</w:t>
            </w:r>
            <w:r>
              <w:rPr>
                <w:rFonts w:hint="eastAsia" w:ascii="宋体" w:hAnsi="宋体" w:eastAsia="宋体" w:cs="宋体"/>
                <w:sz w:val="24"/>
                <w:szCs w:val="24"/>
                <w:lang w:eastAsia="zh-CN"/>
              </w:rPr>
              <w:t>保温层</w:t>
            </w:r>
          </w:p>
        </w:tc>
        <w:tc>
          <w:tcPr>
            <w:tcW w:w="1139" w:type="pct"/>
            <w:vAlign w:val="center"/>
          </w:tcPr>
          <w:p>
            <w:pPr>
              <w:jc w:val="center"/>
              <w:rPr>
                <w:rFonts w:hint="eastAsia" w:ascii="宋体" w:hAnsi="宋体" w:eastAsia="宋体" w:cs="宋体"/>
                <w:sz w:val="24"/>
                <w:szCs w:val="24"/>
              </w:rPr>
            </w:pPr>
            <w:r>
              <w:rPr>
                <w:rFonts w:hint="eastAsia" w:ascii="宋体" w:hAnsi="宋体" w:eastAsia="宋体" w:cs="宋体"/>
                <w:sz w:val="24"/>
                <w:szCs w:val="24"/>
              </w:rPr>
              <w:t>③饰面层</w:t>
            </w:r>
          </w:p>
        </w:tc>
        <w:tc>
          <w:tcPr>
            <w:tcW w:w="1330" w:type="pct"/>
            <w:vAlign w:val="center"/>
          </w:tcPr>
          <w:p>
            <w:pPr>
              <w:jc w:val="center"/>
              <w:rPr>
                <w:rFonts w:hint="eastAsia" w:ascii="宋体" w:hAnsi="宋体" w:eastAsia="宋体" w:cs="宋体"/>
                <w:sz w:val="24"/>
                <w:szCs w:val="24"/>
              </w:rPr>
            </w:pPr>
            <w:r>
              <w:rPr>
                <w:rFonts w:hint="eastAsia" w:ascii="宋体" w:hAnsi="宋体" w:eastAsia="宋体" w:cs="宋体"/>
                <w:sz w:val="24"/>
                <w:szCs w:val="24"/>
              </w:rPr>
              <w:t>④</w:t>
            </w:r>
            <w:r>
              <w:rPr>
                <w:rFonts w:hint="eastAsia" w:ascii="宋体" w:hAnsi="宋体" w:eastAsia="宋体" w:cs="宋体"/>
                <w:sz w:val="24"/>
                <w:szCs w:val="24"/>
                <w:lang w:eastAsia="zh-CN"/>
              </w:rPr>
              <w:t>锚固</w:t>
            </w:r>
            <w:r>
              <w:rPr>
                <w:rFonts w:hint="eastAsia" w:ascii="宋体" w:hAnsi="宋体" w:eastAsia="宋体" w:cs="宋体"/>
                <w:sz w:val="24"/>
                <w:szCs w:val="24"/>
              </w:rPr>
              <w:t>件</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1247" w:type="pct"/>
            <w:vAlign w:val="center"/>
          </w:tcPr>
          <w:p>
            <w:pPr>
              <w:spacing w:line="400" w:lineRule="exact"/>
              <w:jc w:val="center"/>
              <w:rPr>
                <w:rFonts w:hint="eastAsia" w:ascii="宋体" w:hAnsi="宋体" w:eastAsia="宋体" w:cs="宋体"/>
                <w:sz w:val="24"/>
                <w:szCs w:val="24"/>
              </w:rPr>
            </w:pPr>
            <w:r>
              <w:rPr>
                <w:rFonts w:hint="eastAsia" w:ascii="宋体" w:hAnsi="宋体" w:eastAsia="宋体" w:cs="宋体"/>
                <w:sz w:val="24"/>
                <w:szCs w:val="24"/>
              </w:rPr>
              <w:t>钢筋混凝土</w:t>
            </w:r>
          </w:p>
        </w:tc>
        <w:tc>
          <w:tcPr>
            <w:tcW w:w="1281" w:type="pct"/>
            <w:vAlign w:val="center"/>
          </w:tcPr>
          <w:p>
            <w:pPr>
              <w:spacing w:line="400" w:lineRule="exact"/>
              <w:jc w:val="center"/>
              <w:rPr>
                <w:rFonts w:hint="eastAsia" w:ascii="宋体" w:hAnsi="宋体" w:eastAsia="宋体" w:cs="宋体"/>
                <w:sz w:val="24"/>
                <w:szCs w:val="24"/>
              </w:rPr>
            </w:pPr>
            <w:r>
              <w:rPr>
                <w:rFonts w:hint="eastAsia" w:ascii="宋体" w:hAnsi="宋体" w:eastAsia="宋体" w:cs="宋体"/>
                <w:sz w:val="24"/>
                <w:szCs w:val="24"/>
                <w:lang w:val="en-US" w:eastAsia="zh-CN"/>
              </w:rPr>
              <w:t>A级</w:t>
            </w:r>
            <w:r>
              <w:rPr>
                <w:rFonts w:hint="eastAsia" w:ascii="宋体" w:hAnsi="宋体" w:eastAsia="宋体" w:cs="宋体"/>
                <w:sz w:val="24"/>
                <w:szCs w:val="24"/>
              </w:rPr>
              <w:t>保温材料</w:t>
            </w:r>
          </w:p>
        </w:tc>
        <w:tc>
          <w:tcPr>
            <w:tcW w:w="1139" w:type="pct"/>
            <w:vAlign w:val="center"/>
          </w:tcPr>
          <w:p>
            <w:pPr>
              <w:spacing w:line="400" w:lineRule="exact"/>
              <w:jc w:val="center"/>
              <w:rPr>
                <w:rFonts w:hint="eastAsia" w:ascii="宋体" w:hAnsi="宋体" w:eastAsia="宋体" w:cs="宋体"/>
                <w:sz w:val="24"/>
                <w:szCs w:val="24"/>
              </w:rPr>
            </w:pPr>
            <w:r>
              <w:rPr>
                <w:rFonts w:hint="eastAsia" w:ascii="宋体" w:hAnsi="宋体" w:eastAsia="宋体" w:cs="宋体"/>
                <w:sz w:val="24"/>
                <w:szCs w:val="24"/>
              </w:rPr>
              <w:t>腻子+涂料</w:t>
            </w:r>
          </w:p>
        </w:tc>
        <w:tc>
          <w:tcPr>
            <w:tcW w:w="1330" w:type="pct"/>
            <w:vAlign w:val="center"/>
          </w:tcPr>
          <w:p>
            <w:pPr>
              <w:spacing w:line="400" w:lineRule="exact"/>
              <w:jc w:val="center"/>
              <w:rPr>
                <w:rFonts w:hint="eastAsia" w:ascii="宋体" w:hAnsi="宋体" w:eastAsia="宋体" w:cs="宋体"/>
                <w:sz w:val="24"/>
                <w:szCs w:val="24"/>
              </w:rPr>
            </w:pPr>
            <w:r>
              <w:rPr>
                <w:rFonts w:hint="eastAsia" w:ascii="宋体" w:hAnsi="宋体" w:eastAsia="宋体" w:cs="宋体"/>
                <w:sz w:val="24"/>
                <w:szCs w:val="24"/>
              </w:rPr>
              <w:t>不锈钢</w:t>
            </w:r>
            <w:r>
              <w:rPr>
                <w:rFonts w:hint="eastAsia" w:ascii="宋体" w:hAnsi="宋体" w:eastAsia="宋体" w:cs="宋体"/>
                <w:sz w:val="24"/>
                <w:szCs w:val="24"/>
                <w:lang w:eastAsia="zh-CN"/>
              </w:rPr>
              <w:t>锚固</w:t>
            </w:r>
            <w:r>
              <w:rPr>
                <w:rFonts w:hint="eastAsia" w:ascii="宋体" w:hAnsi="宋体" w:eastAsia="宋体" w:cs="宋体"/>
                <w:sz w:val="24"/>
                <w:szCs w:val="24"/>
              </w:rPr>
              <w:t>件</w:t>
            </w:r>
          </w:p>
        </w:tc>
      </w:tr>
    </w:tbl>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sz w:val="24"/>
          <w:szCs w:val="24"/>
        </w:rPr>
      </w:pPr>
    </w:p>
    <w:p>
      <w:pPr>
        <w:pStyle w:val="2"/>
        <w:rPr>
          <w:rFonts w:hint="eastAsia" w:ascii="宋体" w:hAnsi="宋体" w:eastAsia="宋体" w:cs="宋体"/>
          <w:sz w:val="24"/>
          <w:szCs w:val="24"/>
        </w:rPr>
      </w:pPr>
    </w:p>
    <w:p>
      <w:pPr>
        <w:jc w:val="center"/>
        <w:rPr>
          <w:rFonts w:hint="eastAsia" w:ascii="宋体" w:hAnsi="宋体" w:eastAsia="宋体" w:cs="宋体"/>
          <w:sz w:val="24"/>
          <w:szCs w:val="24"/>
        </w:rPr>
      </w:pPr>
      <w:r>
        <w:drawing>
          <wp:inline distT="0" distB="0" distL="114300" distR="114300">
            <wp:extent cx="2824480" cy="1996440"/>
            <wp:effectExtent l="0" t="0" r="13970" b="3810"/>
            <wp:docPr id="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
                    <pic:cNvPicPr>
                      <a:picLocks noChangeAspect="1"/>
                    </pic:cNvPicPr>
                  </pic:nvPicPr>
                  <pic:blipFill>
                    <a:blip r:embed="rId11"/>
                    <a:stretch>
                      <a:fillRect/>
                    </a:stretch>
                  </pic:blipFill>
                  <pic:spPr>
                    <a:xfrm>
                      <a:off x="0" y="0"/>
                      <a:ext cx="2824480" cy="1996440"/>
                    </a:xfrm>
                    <a:prstGeom prst="rect">
                      <a:avLst/>
                    </a:prstGeom>
                    <a:noFill/>
                    <a:ln>
                      <a:noFill/>
                    </a:ln>
                  </pic:spPr>
                </pic:pic>
              </a:graphicData>
            </a:graphic>
          </wp:inline>
        </w:drawing>
      </w:r>
    </w:p>
    <w:p>
      <w:pPr>
        <w:pStyle w:val="2"/>
        <w:jc w:val="center"/>
        <w:rPr>
          <w:rFonts w:hint="eastAsia" w:ascii="宋体" w:hAnsi="宋体" w:eastAsia="宋体" w:cs="宋体"/>
          <w:sz w:val="24"/>
          <w:szCs w:val="32"/>
          <w:lang w:val="en-US" w:eastAsia="zh-CN"/>
        </w:rPr>
      </w:pPr>
      <w:r>
        <w:rPr>
          <w:rFonts w:hint="eastAsia" w:ascii="宋体" w:hAnsi="宋体" w:eastAsia="宋体" w:cs="宋体"/>
          <w:sz w:val="24"/>
          <w:szCs w:val="32"/>
          <w:lang w:eastAsia="zh-CN"/>
        </w:rPr>
        <w:t>图</w:t>
      </w:r>
      <w:r>
        <w:rPr>
          <w:rFonts w:hint="eastAsia" w:ascii="宋体" w:hAnsi="宋体" w:eastAsia="宋体" w:cs="宋体"/>
          <w:sz w:val="24"/>
          <w:szCs w:val="32"/>
          <w:lang w:val="en-US" w:eastAsia="zh-CN"/>
        </w:rPr>
        <w:t>5.5.1 预制集成外保温墙体构造示意图</w:t>
      </w:r>
    </w:p>
    <w:p>
      <w:pPr>
        <w:numPr>
          <w:ilvl w:val="0"/>
          <w:numId w:val="0"/>
        </w:numPr>
        <w:jc w:val="center"/>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1-基层混凝土墙体；2-保温层；3-饰面层；4-锚固件</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Times New Roman" w:hAnsi="Times New Roman" w:eastAsia="宋体" w:cs="Times New Roman"/>
          <w:b/>
          <w:bCs/>
          <w:kern w:val="2"/>
          <w:sz w:val="24"/>
          <w:szCs w:val="24"/>
          <w:lang w:val="en-US" w:eastAsia="zh-CN" w:bidi="ar-SA"/>
        </w:rPr>
        <w:t>5.5.2</w:t>
      </w:r>
      <w:r>
        <w:rPr>
          <w:rFonts w:hint="eastAsia" w:ascii="宋体" w:hAnsi="宋体" w:eastAsia="宋体" w:cs="宋体"/>
          <w:sz w:val="24"/>
          <w:szCs w:val="24"/>
          <w:lang w:val="en-US" w:eastAsia="zh-CN"/>
        </w:rPr>
        <w:t xml:space="preserve">  预制</w:t>
      </w:r>
      <w:r>
        <w:rPr>
          <w:rFonts w:hint="eastAsia" w:ascii="宋体" w:hAnsi="宋体" w:eastAsia="宋体" w:cs="宋体"/>
          <w:sz w:val="24"/>
          <w:szCs w:val="24"/>
          <w:lang w:eastAsia="zh-CN"/>
        </w:rPr>
        <w:t>夹心</w:t>
      </w:r>
      <w:r>
        <w:rPr>
          <w:rFonts w:hint="eastAsia" w:ascii="宋体" w:hAnsi="宋体" w:eastAsia="宋体" w:cs="宋体"/>
          <w:sz w:val="24"/>
          <w:szCs w:val="24"/>
        </w:rPr>
        <w:t>保温墙板由混凝土</w:t>
      </w:r>
      <w:r>
        <w:rPr>
          <w:rFonts w:hint="eastAsia" w:ascii="宋体" w:hAnsi="宋体" w:eastAsia="宋体" w:cs="宋体"/>
          <w:sz w:val="24"/>
          <w:szCs w:val="24"/>
          <w:lang w:eastAsia="zh-CN"/>
        </w:rPr>
        <w:t>内叶板</w:t>
      </w:r>
      <w:r>
        <w:rPr>
          <w:rFonts w:hint="eastAsia" w:ascii="宋体" w:hAnsi="宋体" w:eastAsia="宋体" w:cs="宋体"/>
          <w:sz w:val="24"/>
          <w:szCs w:val="24"/>
        </w:rPr>
        <w:t>、</w:t>
      </w:r>
      <w:r>
        <w:rPr>
          <w:rFonts w:hint="eastAsia" w:ascii="宋体" w:hAnsi="宋体" w:eastAsia="宋体" w:cs="宋体"/>
          <w:sz w:val="24"/>
          <w:szCs w:val="24"/>
          <w:lang w:eastAsia="zh-CN"/>
        </w:rPr>
        <w:t>保温层</w:t>
      </w:r>
      <w:r>
        <w:rPr>
          <w:rFonts w:hint="eastAsia" w:ascii="宋体" w:hAnsi="宋体" w:eastAsia="宋体" w:cs="宋体"/>
          <w:sz w:val="24"/>
          <w:szCs w:val="24"/>
        </w:rPr>
        <w:t>、</w:t>
      </w:r>
      <w:r>
        <w:rPr>
          <w:rFonts w:hint="eastAsia" w:ascii="宋体" w:hAnsi="宋体" w:eastAsia="宋体" w:cs="宋体"/>
          <w:sz w:val="24"/>
          <w:szCs w:val="24"/>
          <w:lang w:eastAsia="zh-CN"/>
        </w:rPr>
        <w:t>拉结件</w:t>
      </w:r>
      <w:r>
        <w:rPr>
          <w:rFonts w:hint="eastAsia" w:ascii="宋体" w:hAnsi="宋体" w:eastAsia="宋体" w:cs="宋体"/>
          <w:sz w:val="24"/>
          <w:szCs w:val="24"/>
        </w:rPr>
        <w:t>、</w:t>
      </w:r>
      <w:r>
        <w:rPr>
          <w:rFonts w:hint="eastAsia" w:ascii="宋体" w:hAnsi="宋体" w:eastAsia="宋体" w:cs="宋体"/>
          <w:sz w:val="24"/>
          <w:szCs w:val="24"/>
          <w:lang w:eastAsia="zh-CN"/>
        </w:rPr>
        <w:t>外叶板和</w:t>
      </w:r>
      <w:r>
        <w:rPr>
          <w:rFonts w:hint="eastAsia" w:ascii="宋体" w:hAnsi="宋体" w:eastAsia="宋体" w:cs="宋体"/>
          <w:sz w:val="24"/>
          <w:szCs w:val="24"/>
        </w:rPr>
        <w:t>饰面层组成。</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表</w:t>
      </w:r>
      <w:r>
        <w:rPr>
          <w:rFonts w:hint="eastAsia" w:ascii="Times New Roman" w:hAnsi="Times New Roman" w:eastAsia="宋体" w:cs="Times New Roman"/>
          <w:b/>
          <w:bCs/>
          <w:sz w:val="21"/>
          <w:szCs w:val="21"/>
          <w:lang w:val="en-US" w:eastAsia="zh-CN"/>
        </w:rPr>
        <w:t>5.5.2</w:t>
      </w:r>
      <w:r>
        <w:rPr>
          <w:rFonts w:hint="eastAsia" w:ascii="宋体" w:hAnsi="宋体" w:eastAsia="宋体" w:cs="宋体"/>
          <w:b/>
          <w:bCs/>
          <w:sz w:val="21"/>
          <w:szCs w:val="21"/>
          <w:lang w:val="en-US" w:eastAsia="zh-CN"/>
        </w:rPr>
        <w:t xml:space="preserve">  预制夹心保温墙板基本构造</w:t>
      </w:r>
    </w:p>
    <w:tbl>
      <w:tblPr>
        <w:tblStyle w:val="14"/>
        <w:tblW w:w="5000" w:type="pct"/>
        <w:tblInd w:w="0" w:type="dxa"/>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Layout w:type="autofit"/>
        <w:tblCellMar>
          <w:top w:w="0" w:type="dxa"/>
          <w:left w:w="108" w:type="dxa"/>
          <w:bottom w:w="0" w:type="dxa"/>
          <w:right w:w="108" w:type="dxa"/>
        </w:tblCellMar>
      </w:tblPr>
      <w:tblGrid>
        <w:gridCol w:w="2125"/>
        <w:gridCol w:w="2183"/>
        <w:gridCol w:w="1941"/>
        <w:gridCol w:w="2273"/>
      </w:tblGrid>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rPr>
          <w:trHeight w:val="372" w:hRule="atLeast"/>
        </w:trPr>
        <w:tc>
          <w:tcPr>
            <w:tcW w:w="5000" w:type="pct"/>
            <w:gridSpan w:val="4"/>
          </w:tcPr>
          <w:p>
            <w:pPr>
              <w:spacing w:line="400" w:lineRule="exact"/>
              <w:jc w:val="center"/>
              <w:rPr>
                <w:rFonts w:hint="eastAsia" w:ascii="宋体" w:hAnsi="宋体" w:eastAsia="宋体" w:cs="宋体"/>
                <w:sz w:val="24"/>
                <w:szCs w:val="24"/>
              </w:rPr>
            </w:pPr>
            <w:r>
              <w:rPr>
                <w:rFonts w:hint="eastAsia" w:ascii="宋体" w:hAnsi="宋体" w:eastAsia="宋体" w:cs="宋体"/>
                <w:sz w:val="24"/>
                <w:szCs w:val="24"/>
              </w:rPr>
              <w:t>基本构造</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rPr>
          <w:trHeight w:val="382" w:hRule="atLeast"/>
        </w:trPr>
        <w:tc>
          <w:tcPr>
            <w:tcW w:w="1247" w:type="pct"/>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rPr>
              <w:t>①</w:t>
            </w:r>
            <w:r>
              <w:rPr>
                <w:rFonts w:hint="eastAsia" w:ascii="宋体" w:hAnsi="宋体" w:eastAsia="宋体" w:cs="宋体"/>
                <w:sz w:val="24"/>
                <w:szCs w:val="24"/>
                <w:lang w:eastAsia="zh-CN"/>
              </w:rPr>
              <w:t>内叶板</w:t>
            </w:r>
          </w:p>
        </w:tc>
        <w:tc>
          <w:tcPr>
            <w:tcW w:w="1281" w:type="pct"/>
            <w:vAlign w:val="center"/>
          </w:tcPr>
          <w:p>
            <w:pPr>
              <w:jc w:val="center"/>
              <w:rPr>
                <w:rFonts w:hint="eastAsia" w:ascii="宋体" w:hAnsi="宋体" w:eastAsia="宋体" w:cs="宋体"/>
                <w:sz w:val="24"/>
                <w:szCs w:val="24"/>
              </w:rPr>
            </w:pPr>
            <w:r>
              <w:rPr>
                <w:rFonts w:hint="eastAsia" w:ascii="宋体" w:hAnsi="宋体" w:eastAsia="宋体" w:cs="宋体"/>
                <w:sz w:val="24"/>
                <w:szCs w:val="24"/>
              </w:rPr>
              <w:t>②</w:t>
            </w:r>
            <w:r>
              <w:rPr>
                <w:rFonts w:hint="eastAsia" w:ascii="宋体" w:hAnsi="宋体" w:eastAsia="宋体" w:cs="宋体"/>
                <w:sz w:val="24"/>
                <w:szCs w:val="24"/>
                <w:lang w:eastAsia="zh-CN"/>
              </w:rPr>
              <w:t>保温层</w:t>
            </w:r>
          </w:p>
        </w:tc>
        <w:tc>
          <w:tcPr>
            <w:tcW w:w="1139" w:type="pct"/>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rPr>
              <w:t>③</w:t>
            </w:r>
            <w:r>
              <w:rPr>
                <w:rFonts w:hint="eastAsia" w:ascii="宋体" w:hAnsi="宋体" w:eastAsia="宋体" w:cs="宋体"/>
                <w:sz w:val="24"/>
                <w:szCs w:val="24"/>
                <w:lang w:eastAsia="zh-CN"/>
              </w:rPr>
              <w:t>外叶板</w:t>
            </w:r>
          </w:p>
        </w:tc>
        <w:tc>
          <w:tcPr>
            <w:tcW w:w="1330" w:type="pct"/>
            <w:vAlign w:val="center"/>
          </w:tcPr>
          <w:p>
            <w:pPr>
              <w:jc w:val="center"/>
              <w:rPr>
                <w:rFonts w:hint="eastAsia" w:ascii="宋体" w:hAnsi="宋体" w:eastAsia="宋体" w:cs="宋体"/>
                <w:sz w:val="24"/>
                <w:szCs w:val="24"/>
              </w:rPr>
            </w:pPr>
            <w:r>
              <w:rPr>
                <w:rFonts w:hint="eastAsia" w:ascii="宋体" w:hAnsi="宋体" w:eastAsia="宋体" w:cs="宋体"/>
                <w:sz w:val="24"/>
                <w:szCs w:val="24"/>
              </w:rPr>
              <w:t>④</w:t>
            </w:r>
            <w:r>
              <w:rPr>
                <w:rFonts w:hint="eastAsia" w:ascii="宋体" w:hAnsi="宋体" w:eastAsia="宋体" w:cs="宋体"/>
                <w:sz w:val="24"/>
                <w:szCs w:val="24"/>
                <w:lang w:eastAsia="zh-CN"/>
              </w:rPr>
              <w:t>饰面层</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1247" w:type="pct"/>
            <w:vAlign w:val="center"/>
          </w:tcPr>
          <w:p>
            <w:pPr>
              <w:spacing w:line="400" w:lineRule="exact"/>
              <w:jc w:val="center"/>
              <w:rPr>
                <w:rFonts w:hint="eastAsia" w:ascii="宋体" w:hAnsi="宋体" w:eastAsia="宋体" w:cs="宋体"/>
                <w:sz w:val="24"/>
                <w:szCs w:val="24"/>
              </w:rPr>
            </w:pPr>
            <w:r>
              <w:rPr>
                <w:rFonts w:hint="eastAsia" w:ascii="宋体" w:hAnsi="宋体" w:eastAsia="宋体" w:cs="宋体"/>
                <w:sz w:val="24"/>
                <w:szCs w:val="24"/>
              </w:rPr>
              <w:t>钢筋混凝土</w:t>
            </w:r>
          </w:p>
        </w:tc>
        <w:tc>
          <w:tcPr>
            <w:tcW w:w="1281" w:type="pct"/>
            <w:vAlign w:val="center"/>
          </w:tcPr>
          <w:p>
            <w:pPr>
              <w:spacing w:line="400" w:lineRule="exact"/>
              <w:jc w:val="center"/>
              <w:rPr>
                <w:rFonts w:hint="eastAsia" w:ascii="宋体" w:hAnsi="宋体" w:eastAsia="宋体" w:cs="宋体"/>
                <w:sz w:val="24"/>
                <w:szCs w:val="24"/>
              </w:rPr>
            </w:pPr>
            <w:r>
              <w:rPr>
                <w:rFonts w:hint="eastAsia" w:ascii="宋体" w:hAnsi="宋体" w:eastAsia="宋体" w:cs="宋体"/>
                <w:sz w:val="24"/>
                <w:szCs w:val="24"/>
              </w:rPr>
              <w:t>保温材料</w:t>
            </w:r>
          </w:p>
        </w:tc>
        <w:tc>
          <w:tcPr>
            <w:tcW w:w="1139" w:type="pct"/>
            <w:vAlign w:val="center"/>
          </w:tcPr>
          <w:p>
            <w:pPr>
              <w:spacing w:line="400" w:lineRule="exact"/>
              <w:jc w:val="center"/>
              <w:rPr>
                <w:rFonts w:hint="eastAsia" w:ascii="宋体" w:hAnsi="宋体" w:eastAsia="宋体" w:cs="宋体"/>
                <w:sz w:val="24"/>
                <w:szCs w:val="24"/>
              </w:rPr>
            </w:pPr>
            <w:r>
              <w:rPr>
                <w:rFonts w:hint="eastAsia" w:ascii="宋体" w:hAnsi="宋体" w:eastAsia="宋体" w:cs="宋体"/>
                <w:sz w:val="24"/>
                <w:szCs w:val="24"/>
                <w:lang w:eastAsia="zh-CN"/>
              </w:rPr>
              <w:t>钢筋混凝土</w:t>
            </w:r>
          </w:p>
        </w:tc>
        <w:tc>
          <w:tcPr>
            <w:tcW w:w="1330" w:type="pct"/>
            <w:vAlign w:val="center"/>
          </w:tcPr>
          <w:p>
            <w:pPr>
              <w:spacing w:line="400" w:lineRule="exact"/>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涂料、石材、面砖、</w:t>
            </w:r>
          </w:p>
        </w:tc>
      </w:tr>
    </w:tbl>
    <w:p>
      <w:pPr>
        <w:pStyle w:val="2"/>
        <w:rPr>
          <w:rFonts w:hint="eastAsia"/>
        </w:rPr>
      </w:pPr>
    </w:p>
    <w:p>
      <w:pPr>
        <w:spacing w:line="360" w:lineRule="auto"/>
        <w:jc w:val="center"/>
      </w:pPr>
      <w:r>
        <w:drawing>
          <wp:inline distT="0" distB="0" distL="114300" distR="114300">
            <wp:extent cx="2368550" cy="1739900"/>
            <wp:effectExtent l="0" t="0" r="12700" b="12700"/>
            <wp:docPr id="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3"/>
                    <pic:cNvPicPr>
                      <a:picLocks noChangeAspect="1"/>
                    </pic:cNvPicPr>
                  </pic:nvPicPr>
                  <pic:blipFill>
                    <a:blip r:embed="rId12"/>
                    <a:stretch>
                      <a:fillRect/>
                    </a:stretch>
                  </pic:blipFill>
                  <pic:spPr>
                    <a:xfrm>
                      <a:off x="0" y="0"/>
                      <a:ext cx="2368550" cy="1739900"/>
                    </a:xfrm>
                    <a:prstGeom prst="rect">
                      <a:avLst/>
                    </a:prstGeom>
                    <a:noFill/>
                    <a:ln>
                      <a:noFill/>
                    </a:ln>
                  </pic:spPr>
                </pic:pic>
              </a:graphicData>
            </a:graphic>
          </wp:inline>
        </w:drawing>
      </w:r>
    </w:p>
    <w:p>
      <w:pPr>
        <w:jc w:val="center"/>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图 5.5.2-1 预制夹心保温墙板构造示意图</w:t>
      </w:r>
    </w:p>
    <w:p>
      <w:pPr>
        <w:pStyle w:val="2"/>
        <w:jc w:val="center"/>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1-混凝土内叶板；2-保温层；3-外叶板；4-饰面层</w:t>
      </w:r>
    </w:p>
    <w:p>
      <w:pPr>
        <w:pStyle w:val="2"/>
        <w:jc w:val="center"/>
        <w:rPr>
          <w:rFonts w:hint="eastAsia"/>
        </w:rPr>
      </w:pPr>
      <w:r>
        <w:drawing>
          <wp:inline distT="0" distB="0" distL="114300" distR="114300">
            <wp:extent cx="2362835" cy="1741170"/>
            <wp:effectExtent l="0" t="0" r="18415" b="11430"/>
            <wp:docPr id="10"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4"/>
                    <pic:cNvPicPr>
                      <a:picLocks noChangeAspect="1"/>
                    </pic:cNvPicPr>
                  </pic:nvPicPr>
                  <pic:blipFill>
                    <a:blip r:embed="rId13"/>
                    <a:stretch>
                      <a:fillRect/>
                    </a:stretch>
                  </pic:blipFill>
                  <pic:spPr>
                    <a:xfrm>
                      <a:off x="0" y="0"/>
                      <a:ext cx="2362835" cy="1741170"/>
                    </a:xfrm>
                    <a:prstGeom prst="rect">
                      <a:avLst/>
                    </a:prstGeom>
                    <a:noFill/>
                    <a:ln>
                      <a:noFill/>
                    </a:ln>
                  </pic:spPr>
                </pic:pic>
              </a:graphicData>
            </a:graphic>
          </wp:inline>
        </w:drawing>
      </w:r>
    </w:p>
    <w:p>
      <w:pPr>
        <w:jc w:val="center"/>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图 5.5.2-2 预制夹心保温叠合墙板构造示意图</w:t>
      </w:r>
    </w:p>
    <w:p>
      <w:pPr>
        <w:pStyle w:val="2"/>
        <w:jc w:val="center"/>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1-混凝土内叶板；2-现浇混凝土；3-保温层；5-外叶板；6-饰面层</w:t>
      </w:r>
    </w:p>
    <w:p>
      <w:pPr>
        <w:spacing w:line="360" w:lineRule="auto"/>
        <w:rPr>
          <w:rFonts w:hint="eastAsia" w:ascii="宋体" w:hAnsi="宋体" w:eastAsia="宋体" w:cs="宋体"/>
          <w:sz w:val="24"/>
          <w:szCs w:val="24"/>
          <w:lang w:eastAsia="zh-CN"/>
        </w:rPr>
      </w:pPr>
      <w:r>
        <w:rPr>
          <w:rFonts w:hint="eastAsia" w:ascii="Times New Roman" w:hAnsi="Times New Roman" w:eastAsia="宋体" w:cs="Times New Roman"/>
          <w:b/>
          <w:bCs/>
          <w:kern w:val="2"/>
          <w:sz w:val="24"/>
          <w:szCs w:val="24"/>
          <w:lang w:val="en-US" w:eastAsia="zh-CN" w:bidi="ar-SA"/>
        </w:rPr>
        <w:t>5.5.3</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自保温墙体</w:t>
      </w:r>
      <w:r>
        <w:rPr>
          <w:rFonts w:hint="eastAsia" w:ascii="宋体" w:hAnsi="宋体" w:eastAsia="宋体" w:cs="宋体"/>
          <w:sz w:val="24"/>
          <w:szCs w:val="24"/>
          <w:lang w:eastAsia="zh-CN"/>
        </w:rPr>
        <w:t>由基层轻质混凝土和饰面层组成。</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表</w:t>
      </w:r>
      <w:r>
        <w:rPr>
          <w:rFonts w:hint="eastAsia" w:ascii="Times New Roman" w:hAnsi="Times New Roman" w:eastAsia="宋体" w:cs="Times New Roman"/>
          <w:b/>
          <w:bCs/>
          <w:sz w:val="21"/>
          <w:szCs w:val="21"/>
          <w:lang w:val="en-US" w:eastAsia="zh-CN"/>
        </w:rPr>
        <w:t>5.5.1</w:t>
      </w:r>
      <w:r>
        <w:rPr>
          <w:rFonts w:hint="eastAsia" w:ascii="宋体" w:hAnsi="宋体" w:eastAsia="宋体" w:cs="宋体"/>
          <w:b/>
          <w:bCs/>
          <w:sz w:val="21"/>
          <w:szCs w:val="21"/>
          <w:lang w:val="en-US" w:eastAsia="zh-CN"/>
        </w:rPr>
        <w:t xml:space="preserve">  预制集成外保温墙板基本构造</w:t>
      </w:r>
    </w:p>
    <w:tbl>
      <w:tblPr>
        <w:tblStyle w:val="14"/>
        <w:tblW w:w="5000" w:type="pct"/>
        <w:tblInd w:w="0" w:type="dxa"/>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Layout w:type="autofit"/>
        <w:tblCellMar>
          <w:top w:w="0" w:type="dxa"/>
          <w:left w:w="108" w:type="dxa"/>
          <w:bottom w:w="0" w:type="dxa"/>
          <w:right w:w="108" w:type="dxa"/>
        </w:tblCellMar>
      </w:tblPr>
      <w:tblGrid>
        <w:gridCol w:w="4261"/>
        <w:gridCol w:w="4261"/>
      </w:tblGrid>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rPr>
          <w:trHeight w:val="372" w:hRule="atLeast"/>
        </w:trPr>
        <w:tc>
          <w:tcPr>
            <w:tcW w:w="5000" w:type="pct"/>
            <w:gridSpan w:val="2"/>
          </w:tcPr>
          <w:p>
            <w:pPr>
              <w:spacing w:line="400" w:lineRule="exact"/>
              <w:jc w:val="center"/>
              <w:rPr>
                <w:rFonts w:hint="eastAsia" w:ascii="宋体" w:hAnsi="宋体" w:eastAsia="宋体" w:cs="宋体"/>
                <w:sz w:val="24"/>
                <w:szCs w:val="24"/>
              </w:rPr>
            </w:pPr>
            <w:r>
              <w:rPr>
                <w:rFonts w:hint="eastAsia" w:ascii="宋体" w:hAnsi="宋体" w:eastAsia="宋体" w:cs="宋体"/>
                <w:sz w:val="24"/>
                <w:szCs w:val="24"/>
              </w:rPr>
              <w:t>基本构造</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rPr>
          <w:trHeight w:val="382" w:hRule="atLeast"/>
        </w:trPr>
        <w:tc>
          <w:tcPr>
            <w:tcW w:w="2500" w:type="pct"/>
            <w:vAlign w:val="center"/>
          </w:tcPr>
          <w:p>
            <w:pPr>
              <w:jc w:val="center"/>
              <w:rPr>
                <w:rFonts w:hint="eastAsia" w:ascii="宋体" w:hAnsi="宋体" w:eastAsia="宋体" w:cs="宋体"/>
                <w:sz w:val="24"/>
                <w:szCs w:val="24"/>
              </w:rPr>
            </w:pPr>
            <w:r>
              <w:rPr>
                <w:rFonts w:hint="eastAsia" w:ascii="宋体" w:hAnsi="宋体" w:eastAsia="宋体" w:cs="宋体"/>
                <w:sz w:val="24"/>
                <w:szCs w:val="24"/>
              </w:rPr>
              <w:t>①基层墙体</w:t>
            </w:r>
          </w:p>
        </w:tc>
        <w:tc>
          <w:tcPr>
            <w:tcW w:w="2500" w:type="pct"/>
            <w:vAlign w:val="center"/>
          </w:tcPr>
          <w:p>
            <w:pPr>
              <w:jc w:val="center"/>
              <w:rPr>
                <w:rFonts w:hint="eastAsia" w:ascii="宋体" w:hAnsi="宋体" w:eastAsia="宋体" w:cs="宋体"/>
                <w:sz w:val="24"/>
                <w:szCs w:val="24"/>
              </w:rPr>
            </w:pPr>
            <w:r>
              <w:rPr>
                <w:rFonts w:hint="eastAsia" w:ascii="宋体" w:hAnsi="宋体" w:eastAsia="宋体" w:cs="宋体"/>
                <w:sz w:val="24"/>
                <w:szCs w:val="24"/>
              </w:rPr>
              <w:t>②饰面层</w:t>
            </w:r>
          </w:p>
        </w:tc>
      </w:tr>
      <w:tr>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2500" w:type="pct"/>
            <w:vAlign w:val="center"/>
          </w:tcPr>
          <w:p>
            <w:pPr>
              <w:spacing w:line="400" w:lineRule="exact"/>
              <w:jc w:val="center"/>
              <w:rPr>
                <w:rFonts w:hint="eastAsia" w:ascii="宋体" w:hAnsi="宋体" w:eastAsia="宋体" w:cs="宋体"/>
                <w:sz w:val="24"/>
                <w:szCs w:val="24"/>
              </w:rPr>
            </w:pPr>
            <w:r>
              <w:rPr>
                <w:rFonts w:hint="eastAsia" w:ascii="宋体" w:hAnsi="宋体" w:eastAsia="宋体" w:cs="宋体"/>
                <w:sz w:val="24"/>
                <w:szCs w:val="24"/>
                <w:lang w:eastAsia="zh-CN"/>
              </w:rPr>
              <w:t>轻质</w:t>
            </w:r>
            <w:r>
              <w:rPr>
                <w:rFonts w:hint="eastAsia" w:ascii="宋体" w:hAnsi="宋体" w:eastAsia="宋体" w:cs="宋体"/>
                <w:sz w:val="24"/>
                <w:szCs w:val="24"/>
              </w:rPr>
              <w:t>混凝土</w:t>
            </w:r>
          </w:p>
        </w:tc>
        <w:tc>
          <w:tcPr>
            <w:tcW w:w="2500" w:type="pct"/>
            <w:vAlign w:val="center"/>
          </w:tcPr>
          <w:p>
            <w:pPr>
              <w:spacing w:line="400" w:lineRule="exact"/>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水泥纤维板</w:t>
            </w:r>
          </w:p>
        </w:tc>
      </w:tr>
    </w:tbl>
    <w:p>
      <w:pPr>
        <w:pStyle w:val="2"/>
        <w:rPr>
          <w:rFonts w:hint="eastAsia"/>
          <w:lang w:eastAsia="zh-CN"/>
        </w:rPr>
      </w:pPr>
    </w:p>
    <w:p>
      <w:pPr>
        <w:pStyle w:val="2"/>
        <w:jc w:val="center"/>
      </w:pPr>
      <w:r>
        <w:drawing>
          <wp:inline distT="0" distB="0" distL="114300" distR="114300">
            <wp:extent cx="2157095" cy="1879600"/>
            <wp:effectExtent l="0" t="0" r="14605" b="6350"/>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pic:cNvPicPr>
                      <a:picLocks noChangeAspect="1"/>
                    </pic:cNvPicPr>
                  </pic:nvPicPr>
                  <pic:blipFill>
                    <a:blip r:embed="rId14"/>
                    <a:stretch>
                      <a:fillRect/>
                    </a:stretch>
                  </pic:blipFill>
                  <pic:spPr>
                    <a:xfrm>
                      <a:off x="0" y="0"/>
                      <a:ext cx="2157095" cy="1879600"/>
                    </a:xfrm>
                    <a:prstGeom prst="rect">
                      <a:avLst/>
                    </a:prstGeom>
                    <a:noFill/>
                    <a:ln>
                      <a:noFill/>
                    </a:ln>
                  </pic:spPr>
                </pic:pic>
              </a:graphicData>
            </a:graphic>
          </wp:inline>
        </w:drawing>
      </w:r>
    </w:p>
    <w:p>
      <w:pPr>
        <w:jc w:val="center"/>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图5.5.3 预制自保温墙体构造示意图</w:t>
      </w:r>
    </w:p>
    <w:p>
      <w:pPr>
        <w:jc w:val="center"/>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1-轻质混凝土；2-饰面层</w:t>
      </w:r>
    </w:p>
    <w:p>
      <w:pPr>
        <w:pStyle w:val="2"/>
        <w:rPr>
          <w:rFonts w:hint="default"/>
          <w:lang w:val="en-US" w:eastAsia="zh-CN"/>
        </w:rPr>
      </w:pPr>
    </w:p>
    <w:p>
      <w:pPr>
        <w:pStyle w:val="2"/>
        <w:rPr>
          <w:rFonts w:hint="default"/>
          <w:lang w:val="en-US" w:eastAsia="zh-CN"/>
        </w:rPr>
      </w:pPr>
    </w:p>
    <w:p>
      <w:pPr>
        <w:spacing w:line="360" w:lineRule="auto"/>
        <w:jc w:val="left"/>
        <w:rPr>
          <w:rFonts w:hint="eastAsia"/>
          <w:lang w:val="en-US" w:eastAsia="zh-CN"/>
        </w:rPr>
      </w:pPr>
      <w:r>
        <w:rPr>
          <w:rFonts w:hint="eastAsia" w:ascii="宋体" w:hAnsi="宋体" w:eastAsia="宋体" w:cs="宋体"/>
          <w:sz w:val="24"/>
          <w:szCs w:val="24"/>
          <w:lang w:val="en-US" w:eastAsia="zh-CN"/>
        </w:rPr>
        <w:br w:type="page"/>
      </w:r>
    </w:p>
    <w:p>
      <w:pPr>
        <w:pStyle w:val="4"/>
        <w:rPr>
          <w:sz w:val="24"/>
          <w:szCs w:val="24"/>
        </w:rPr>
      </w:pPr>
      <w:bookmarkStart w:id="21" w:name="_Toc28570"/>
      <w:r>
        <w:rPr>
          <w:rFonts w:hint="default" w:ascii="Times New Roman" w:hAnsi="Times New Roman" w:cs="Times New Roman"/>
          <w:sz w:val="30"/>
          <w:szCs w:val="30"/>
          <w:lang w:val="en-US" w:eastAsia="zh-CN"/>
        </w:rPr>
        <w:t>6</w:t>
      </w:r>
      <w:r>
        <w:rPr>
          <w:rFonts w:hint="eastAsia"/>
          <w:sz w:val="30"/>
          <w:szCs w:val="30"/>
          <w:lang w:val="en-US" w:eastAsia="zh-CN"/>
        </w:rPr>
        <w:t xml:space="preserve">  </w:t>
      </w:r>
      <w:r>
        <w:rPr>
          <w:rFonts w:hint="eastAsia" w:ascii="宋体" w:hAnsi="宋体" w:eastAsia="宋体" w:cs="宋体"/>
          <w:sz w:val="30"/>
          <w:szCs w:val="30"/>
          <w:lang w:eastAsia="zh-CN"/>
        </w:rPr>
        <w:t>生产与运输</w:t>
      </w:r>
      <w:bookmarkEnd w:id="21"/>
    </w:p>
    <w:p>
      <w:pPr>
        <w:pStyle w:val="5"/>
        <w:bidi w:val="0"/>
        <w:jc w:val="center"/>
        <w:rPr>
          <w:rFonts w:hint="eastAsia" w:ascii="宋体" w:hAnsi="宋体" w:eastAsia="宋体" w:cs="宋体"/>
          <w:sz w:val="24"/>
          <w:szCs w:val="24"/>
          <w:lang w:val="en-US" w:eastAsia="zh-CN"/>
        </w:rPr>
      </w:pPr>
      <w:bookmarkStart w:id="22" w:name="_Toc428"/>
      <w:r>
        <w:rPr>
          <w:rFonts w:hint="eastAsia" w:ascii="Times New Roman" w:hAnsi="Times New Roman" w:eastAsia="宋体" w:cs="Times New Roman"/>
          <w:sz w:val="28"/>
          <w:szCs w:val="28"/>
          <w:lang w:val="en-US" w:eastAsia="zh-CN"/>
        </w:rPr>
        <w:t>6.1</w:t>
      </w:r>
      <w:r>
        <w:rPr>
          <w:rFonts w:hint="eastAsia" w:ascii="宋体" w:hAnsi="宋体" w:eastAsia="宋体" w:cs="宋体"/>
          <w:sz w:val="24"/>
          <w:szCs w:val="24"/>
          <w:lang w:val="en-US" w:eastAsia="zh-CN"/>
        </w:rPr>
        <w:t xml:space="preserve">  </w:t>
      </w:r>
      <w:r>
        <w:rPr>
          <w:rFonts w:hint="eastAsia" w:ascii="黑体" w:hAnsi="黑体" w:eastAsia="黑体" w:cs="黑体"/>
          <w:sz w:val="28"/>
          <w:szCs w:val="28"/>
          <w:lang w:val="en-US" w:eastAsia="zh-CN"/>
        </w:rPr>
        <w:t>一般规定</w:t>
      </w:r>
      <w:bookmarkEnd w:id="22"/>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lang w:val="en-US" w:eastAsia="zh-CN"/>
        </w:rPr>
      </w:pPr>
      <w:r>
        <w:rPr>
          <w:rFonts w:hint="eastAsia" w:ascii="Times New Roman" w:hAnsi="Times New Roman" w:eastAsia="宋体" w:cs="Times New Roman"/>
          <w:b/>
          <w:bCs/>
          <w:kern w:val="2"/>
          <w:sz w:val="24"/>
          <w:szCs w:val="24"/>
          <w:lang w:val="en-US" w:eastAsia="zh-CN" w:bidi="ar-SA"/>
        </w:rPr>
        <w:t>6.1.1</w:t>
      </w:r>
      <w:r>
        <w:rPr>
          <w:rFonts w:hint="eastAsia" w:ascii="宋体" w:hAnsi="宋体" w:eastAsia="宋体" w:cs="宋体"/>
          <w:sz w:val="24"/>
          <w:szCs w:val="24"/>
          <w:lang w:val="en-US" w:eastAsia="zh-CN"/>
        </w:rPr>
        <w:t xml:space="preserve">  预制</w:t>
      </w:r>
      <w:r>
        <w:rPr>
          <w:rFonts w:hint="eastAsia" w:ascii="宋体" w:hAnsi="宋体" w:eastAsia="宋体" w:cs="宋体"/>
          <w:color w:val="000000"/>
          <w:sz w:val="24"/>
          <w:szCs w:val="24"/>
          <w:lang w:val="en-US" w:eastAsia="zh-CN"/>
        </w:rPr>
        <w:t>围护墙板</w:t>
      </w:r>
      <w:r>
        <w:rPr>
          <w:rFonts w:hint="eastAsia" w:ascii="宋体" w:hAnsi="宋体" w:eastAsia="宋体" w:cs="宋体"/>
          <w:sz w:val="24"/>
          <w:szCs w:val="24"/>
          <w:lang w:val="en-US" w:eastAsia="zh-CN"/>
        </w:rPr>
        <w:t>构件的制作除应符合本章规定，还应符合现行国家标准《装配式混凝土建筑用预制部品通用技术条件》GB/T 40399和现行中国工程建设标准化协会标准的有关规定。</w:t>
      </w:r>
    </w:p>
    <w:p>
      <w:pPr>
        <w:pStyle w:val="2"/>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宋体" w:hAnsi="宋体" w:eastAsia="宋体" w:cs="宋体"/>
          <w:sz w:val="24"/>
          <w:szCs w:val="24"/>
          <w:lang w:val="en-US" w:eastAsia="zh-CN"/>
        </w:rPr>
      </w:pPr>
      <w:r>
        <w:rPr>
          <w:rFonts w:hint="eastAsia" w:ascii="Times New Roman" w:hAnsi="Times New Roman" w:eastAsia="宋体" w:cs="Times New Roman"/>
          <w:b/>
          <w:bCs/>
          <w:sz w:val="24"/>
          <w:szCs w:val="24"/>
          <w:lang w:val="en-US" w:eastAsia="zh-CN"/>
        </w:rPr>
        <w:t>6.1.2</w:t>
      </w:r>
      <w:r>
        <w:rPr>
          <w:rFonts w:hint="eastAsia" w:ascii="宋体" w:hAnsi="宋体" w:eastAsia="宋体" w:cs="宋体"/>
          <w:sz w:val="24"/>
          <w:szCs w:val="24"/>
          <w:lang w:val="en-US" w:eastAsia="zh-CN"/>
        </w:rPr>
        <w:t xml:space="preserve">  预制</w:t>
      </w:r>
      <w:r>
        <w:rPr>
          <w:rFonts w:hint="eastAsia" w:ascii="宋体" w:hAnsi="宋体" w:eastAsia="宋体" w:cs="宋体"/>
          <w:color w:val="000000"/>
          <w:sz w:val="24"/>
          <w:szCs w:val="24"/>
          <w:lang w:val="en-US" w:eastAsia="zh-CN"/>
        </w:rPr>
        <w:t>围护墙板</w:t>
      </w:r>
      <w:r>
        <w:rPr>
          <w:rFonts w:hint="eastAsia" w:ascii="宋体" w:hAnsi="宋体" w:eastAsia="宋体" w:cs="宋体"/>
          <w:sz w:val="24"/>
          <w:szCs w:val="24"/>
          <w:lang w:val="en-US" w:eastAsia="zh-CN"/>
        </w:rPr>
        <w:t>构件应按构件加工图制作进行制作。</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lang w:val="en-US" w:eastAsia="zh-CN"/>
        </w:rPr>
      </w:pPr>
      <w:r>
        <w:rPr>
          <w:rFonts w:hint="eastAsia" w:ascii="Times New Roman" w:hAnsi="Times New Roman" w:eastAsia="宋体" w:cs="Times New Roman"/>
          <w:b/>
          <w:bCs/>
          <w:kern w:val="2"/>
          <w:sz w:val="24"/>
          <w:szCs w:val="24"/>
          <w:lang w:val="en-US" w:eastAsia="zh-CN" w:bidi="ar-SA"/>
        </w:rPr>
        <w:t>6.1.3</w:t>
      </w:r>
      <w:r>
        <w:rPr>
          <w:rFonts w:hint="eastAsia" w:ascii="宋体" w:hAnsi="宋体" w:eastAsia="宋体" w:cs="宋体"/>
          <w:sz w:val="24"/>
          <w:szCs w:val="24"/>
          <w:lang w:val="en-US" w:eastAsia="zh-CN"/>
        </w:rPr>
        <w:t xml:space="preserve">  预制</w:t>
      </w:r>
      <w:r>
        <w:rPr>
          <w:rFonts w:hint="eastAsia" w:ascii="宋体" w:hAnsi="宋体" w:eastAsia="宋体" w:cs="宋体"/>
          <w:color w:val="000000"/>
          <w:sz w:val="24"/>
          <w:szCs w:val="24"/>
          <w:lang w:val="en-US" w:eastAsia="zh-CN"/>
        </w:rPr>
        <w:t>围护墙板</w:t>
      </w:r>
      <w:r>
        <w:rPr>
          <w:rFonts w:hint="eastAsia" w:ascii="宋体" w:hAnsi="宋体" w:eastAsia="宋体" w:cs="宋体"/>
          <w:sz w:val="24"/>
          <w:szCs w:val="24"/>
          <w:lang w:val="en-US" w:eastAsia="zh-CN"/>
        </w:rPr>
        <w:t>构件生产制作单位应具备相应的生产工艺设备，并有完善的质量管理体系和必要的试验检测手段。</w:t>
      </w:r>
    </w:p>
    <w:p>
      <w:pPr>
        <w:pStyle w:val="2"/>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宋体" w:hAnsi="宋体" w:eastAsia="宋体" w:cs="宋体"/>
          <w:sz w:val="24"/>
          <w:szCs w:val="24"/>
          <w:lang w:val="en-US" w:eastAsia="zh-CN"/>
        </w:rPr>
      </w:pPr>
      <w:r>
        <w:rPr>
          <w:rFonts w:hint="eastAsia" w:ascii="Times New Roman" w:hAnsi="Times New Roman" w:eastAsia="宋体" w:cs="Times New Roman"/>
          <w:b/>
          <w:bCs/>
          <w:sz w:val="24"/>
          <w:szCs w:val="24"/>
          <w:lang w:val="en-US" w:eastAsia="zh-CN"/>
        </w:rPr>
        <w:t>6.1.4</w:t>
      </w:r>
      <w:r>
        <w:rPr>
          <w:rFonts w:hint="eastAsia" w:ascii="宋体" w:hAnsi="宋体" w:eastAsia="宋体" w:cs="宋体"/>
          <w:sz w:val="24"/>
          <w:szCs w:val="24"/>
          <w:lang w:val="en-US" w:eastAsia="zh-CN"/>
        </w:rPr>
        <w:t xml:space="preserve">  预制</w:t>
      </w:r>
      <w:r>
        <w:rPr>
          <w:rFonts w:hint="eastAsia" w:ascii="宋体" w:hAnsi="宋体" w:eastAsia="宋体" w:cs="宋体"/>
          <w:color w:val="000000"/>
          <w:sz w:val="24"/>
          <w:szCs w:val="24"/>
          <w:lang w:val="en-US" w:eastAsia="zh-CN"/>
        </w:rPr>
        <w:t>围护墙板</w:t>
      </w:r>
      <w:r>
        <w:rPr>
          <w:rFonts w:hint="eastAsia" w:ascii="宋体" w:hAnsi="宋体" w:eastAsia="宋体" w:cs="宋体"/>
          <w:sz w:val="24"/>
          <w:szCs w:val="24"/>
          <w:lang w:val="en-US" w:eastAsia="zh-CN"/>
        </w:rPr>
        <w:t>构件生产制作前，应对其技术要求和质量标准进行技术交底，并应制定生产方案，生产方案应包括生产工艺、模具方案、生产计划、技术质量控制措施、成品保护、堆放及运输方案等内容。</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lang w:val="en-US" w:eastAsia="zh-CN"/>
        </w:rPr>
      </w:pPr>
      <w:r>
        <w:rPr>
          <w:rFonts w:hint="eastAsia" w:ascii="Times New Roman" w:hAnsi="Times New Roman" w:eastAsia="宋体" w:cs="Times New Roman"/>
          <w:b/>
          <w:bCs/>
          <w:kern w:val="2"/>
          <w:sz w:val="24"/>
          <w:szCs w:val="24"/>
          <w:lang w:val="en-US" w:eastAsia="zh-CN" w:bidi="ar-SA"/>
        </w:rPr>
        <w:t>6.1.5</w:t>
      </w:r>
      <w:r>
        <w:rPr>
          <w:rFonts w:hint="eastAsia" w:ascii="宋体" w:hAnsi="宋体" w:eastAsia="宋体" w:cs="宋体"/>
          <w:sz w:val="24"/>
          <w:szCs w:val="24"/>
          <w:lang w:val="en-US" w:eastAsia="zh-CN"/>
        </w:rPr>
        <w:t xml:space="preserve">  预制</w:t>
      </w:r>
      <w:r>
        <w:rPr>
          <w:rFonts w:hint="eastAsia" w:ascii="宋体" w:hAnsi="宋体" w:eastAsia="宋体" w:cs="宋体"/>
          <w:color w:val="000000"/>
          <w:sz w:val="24"/>
          <w:szCs w:val="24"/>
          <w:lang w:val="en-US" w:eastAsia="zh-CN"/>
        </w:rPr>
        <w:t>围护墙板</w:t>
      </w:r>
      <w:r>
        <w:rPr>
          <w:rFonts w:hint="eastAsia" w:ascii="宋体" w:hAnsi="宋体" w:eastAsia="宋体" w:cs="宋体"/>
          <w:sz w:val="24"/>
          <w:szCs w:val="24"/>
          <w:lang w:val="en-US" w:eastAsia="zh-CN"/>
        </w:rPr>
        <w:t>构件宜建立样板构件制作与验收制度。</w:t>
      </w:r>
    </w:p>
    <w:p>
      <w:pPr>
        <w:pStyle w:val="2"/>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宋体" w:hAnsi="宋体" w:eastAsia="宋体" w:cs="宋体"/>
          <w:sz w:val="24"/>
          <w:szCs w:val="24"/>
          <w:lang w:val="en-US" w:eastAsia="zh-CN"/>
        </w:rPr>
      </w:pPr>
      <w:r>
        <w:rPr>
          <w:rFonts w:hint="eastAsia" w:ascii="Times New Roman" w:hAnsi="Times New Roman" w:eastAsia="宋体" w:cs="Times New Roman"/>
          <w:b/>
          <w:bCs/>
          <w:sz w:val="24"/>
          <w:szCs w:val="24"/>
          <w:lang w:val="en-US" w:eastAsia="zh-CN"/>
        </w:rPr>
        <w:t>6.1.6</w:t>
      </w:r>
      <w:r>
        <w:rPr>
          <w:rFonts w:hint="eastAsia" w:ascii="宋体" w:hAnsi="宋体" w:eastAsia="宋体" w:cs="宋体"/>
          <w:sz w:val="24"/>
          <w:szCs w:val="24"/>
          <w:lang w:val="en-US" w:eastAsia="zh-CN"/>
        </w:rPr>
        <w:t xml:space="preserve">  预制</w:t>
      </w:r>
      <w:r>
        <w:rPr>
          <w:rFonts w:hint="eastAsia" w:ascii="宋体" w:hAnsi="宋体" w:eastAsia="宋体" w:cs="宋体"/>
          <w:color w:val="000000"/>
          <w:sz w:val="24"/>
          <w:szCs w:val="24"/>
          <w:lang w:val="en-US" w:eastAsia="zh-CN"/>
        </w:rPr>
        <w:t>围护墙板</w:t>
      </w:r>
      <w:r>
        <w:rPr>
          <w:rFonts w:hint="eastAsia" w:ascii="宋体" w:hAnsi="宋体" w:eastAsia="宋体" w:cs="宋体"/>
          <w:sz w:val="24"/>
          <w:szCs w:val="24"/>
          <w:lang w:val="en-US" w:eastAsia="zh-CN"/>
        </w:rPr>
        <w:t>构件建筑信息模型数据应能输送给生产设备，为自动化生产提供数据支撑。</w:t>
      </w:r>
    </w:p>
    <w:p>
      <w:pPr>
        <w:pStyle w:val="2"/>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宋体" w:hAnsi="宋体" w:eastAsia="宋体" w:cs="宋体"/>
          <w:color w:val="2414F4"/>
          <w:sz w:val="24"/>
          <w:szCs w:val="24"/>
          <w:u w:val="single"/>
          <w:lang w:val="en-US" w:eastAsia="zh-CN"/>
        </w:rPr>
      </w:pPr>
      <w:r>
        <w:rPr>
          <w:rFonts w:hint="eastAsia" w:ascii="宋体" w:hAnsi="宋体" w:eastAsia="宋体" w:cs="宋体"/>
          <w:color w:val="2414F4"/>
          <w:sz w:val="24"/>
          <w:szCs w:val="24"/>
          <w:u w:val="single"/>
          <w:lang w:val="en-US" w:eastAsia="zh-CN"/>
        </w:rPr>
        <w:t>【条文说明】为实现预制构件在工厂的自动化生产,模型导出的数据应能够被生产设备识别，驱动自动化生产,提高生产效率。</w:t>
      </w:r>
    </w:p>
    <w:p>
      <w:pPr>
        <w:pStyle w:val="2"/>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宋体" w:hAnsi="宋体" w:eastAsia="宋体" w:cs="宋体"/>
          <w:color w:val="auto"/>
          <w:sz w:val="24"/>
          <w:szCs w:val="24"/>
          <w:lang w:val="en-US" w:eastAsia="zh-CN"/>
        </w:rPr>
      </w:pPr>
      <w:r>
        <w:rPr>
          <w:rFonts w:hint="eastAsia" w:ascii="Times New Roman" w:hAnsi="Times New Roman" w:eastAsia="宋体" w:cs="Times New Roman"/>
          <w:b/>
          <w:bCs/>
          <w:color w:val="auto"/>
          <w:sz w:val="24"/>
          <w:szCs w:val="24"/>
          <w:lang w:val="en-US" w:eastAsia="zh-CN"/>
        </w:rPr>
        <w:t>6.1.7</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kern w:val="2"/>
          <w:sz w:val="24"/>
          <w:szCs w:val="24"/>
          <w:lang w:val="en-US" w:eastAsia="zh-CN" w:bidi="ar-SA"/>
        </w:rPr>
        <w:t>预制</w:t>
      </w:r>
      <w:r>
        <w:rPr>
          <w:rFonts w:hint="eastAsia" w:ascii="宋体" w:hAnsi="宋体" w:eastAsia="宋体" w:cs="宋体"/>
          <w:color w:val="auto"/>
          <w:sz w:val="24"/>
          <w:szCs w:val="24"/>
          <w:lang w:val="en-US" w:eastAsia="zh-CN"/>
        </w:rPr>
        <w:t>围护墙板</w:t>
      </w:r>
      <w:r>
        <w:rPr>
          <w:rFonts w:hint="eastAsia" w:ascii="宋体" w:hAnsi="宋体" w:eastAsia="宋体" w:cs="宋体"/>
          <w:color w:val="auto"/>
          <w:kern w:val="2"/>
          <w:sz w:val="24"/>
          <w:szCs w:val="24"/>
          <w:lang w:val="en-US" w:eastAsia="zh-CN" w:bidi="ar-SA"/>
        </w:rPr>
        <w:t>构件生产过程中，钢筋网片的生产与组装、模具的组装、混凝土浇筑、构件养护等工序宜采用自动化智能设备完成。</w:t>
      </w:r>
    </w:p>
    <w:p>
      <w:pPr>
        <w:pStyle w:val="5"/>
        <w:bidi w:val="0"/>
        <w:jc w:val="center"/>
        <w:rPr>
          <w:rFonts w:hint="eastAsia" w:ascii="宋体" w:hAnsi="宋体" w:eastAsia="宋体" w:cs="宋体"/>
          <w:sz w:val="24"/>
          <w:szCs w:val="24"/>
          <w:lang w:val="en-US" w:eastAsia="zh-CN"/>
        </w:rPr>
      </w:pPr>
      <w:bookmarkStart w:id="23" w:name="_Toc11495"/>
      <w:r>
        <w:rPr>
          <w:rFonts w:hint="eastAsia" w:ascii="Times New Roman" w:hAnsi="Times New Roman" w:eastAsia="宋体" w:cs="Times New Roman"/>
          <w:sz w:val="28"/>
          <w:szCs w:val="28"/>
          <w:lang w:val="en-US" w:eastAsia="zh-CN"/>
        </w:rPr>
        <w:t>6.2</w:t>
      </w:r>
      <w:r>
        <w:rPr>
          <w:rFonts w:hint="eastAsia" w:ascii="宋体" w:hAnsi="宋体" w:eastAsia="宋体" w:cs="宋体"/>
          <w:sz w:val="24"/>
          <w:szCs w:val="24"/>
          <w:lang w:val="en-US" w:eastAsia="zh-CN"/>
        </w:rPr>
        <w:t xml:space="preserve">  </w:t>
      </w:r>
      <w:r>
        <w:rPr>
          <w:rFonts w:hint="eastAsia" w:ascii="黑体" w:hAnsi="黑体" w:eastAsia="黑体" w:cs="黑体"/>
          <w:sz w:val="28"/>
          <w:szCs w:val="28"/>
          <w:lang w:val="en-US" w:eastAsia="zh-CN"/>
        </w:rPr>
        <w:t>生产</w:t>
      </w:r>
      <w:bookmarkEnd w:id="23"/>
    </w:p>
    <w:p>
      <w:pPr>
        <w:pStyle w:val="2"/>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宋体" w:hAnsi="宋体" w:eastAsia="宋体" w:cs="宋体"/>
          <w:sz w:val="24"/>
          <w:szCs w:val="24"/>
        </w:rPr>
      </w:pPr>
      <w:r>
        <w:rPr>
          <w:rFonts w:hint="default" w:ascii="Times New Roman" w:hAnsi="Times New Roman" w:eastAsia="宋体" w:cs="Times New Roman"/>
          <w:b/>
          <w:bCs/>
          <w:sz w:val="24"/>
          <w:szCs w:val="24"/>
          <w:lang w:val="en-US" w:eastAsia="zh-CN"/>
        </w:rPr>
        <w:t>6.2.1</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原材料</w:t>
      </w:r>
      <w:r>
        <w:rPr>
          <w:rFonts w:hint="eastAsia" w:ascii="宋体" w:hAnsi="宋体" w:eastAsia="宋体" w:cs="宋体"/>
          <w:sz w:val="24"/>
          <w:szCs w:val="24"/>
          <w:lang w:eastAsia="zh-CN"/>
        </w:rPr>
        <w:t>及配件应进行进场检验，并且检验批划分应符合现行国家标准《装配式混凝土建筑技术标准》</w:t>
      </w:r>
      <w:r>
        <w:rPr>
          <w:rFonts w:hint="eastAsia" w:ascii="宋体" w:hAnsi="宋体" w:eastAsia="宋体" w:cs="宋体"/>
          <w:sz w:val="24"/>
          <w:szCs w:val="24"/>
          <w:lang w:val="en-US" w:eastAsia="zh-CN"/>
        </w:rPr>
        <w:t>GB/T 51231的有关规定</w:t>
      </w:r>
      <w:r>
        <w:rPr>
          <w:rFonts w:hint="eastAsia" w:ascii="宋体" w:hAnsi="宋体" w:eastAsia="宋体" w:cs="宋体"/>
          <w:sz w:val="24"/>
          <w:szCs w:val="24"/>
        </w:rPr>
        <w:t>。</w:t>
      </w:r>
    </w:p>
    <w:p>
      <w:pPr>
        <w:pStyle w:val="2"/>
        <w:keepNext w:val="0"/>
        <w:keepLines w:val="0"/>
        <w:pageBreakBefore w:val="0"/>
        <w:widowControl w:val="0"/>
        <w:kinsoku/>
        <w:wordWrap/>
        <w:overflowPunct/>
        <w:topLinePunct w:val="0"/>
        <w:autoSpaceDE/>
        <w:autoSpaceDN/>
        <w:bidi w:val="0"/>
        <w:adjustRightInd/>
        <w:snapToGrid/>
        <w:spacing w:after="0" w:line="360" w:lineRule="auto"/>
        <w:textAlignment w:val="auto"/>
        <w:rPr>
          <w:rFonts w:hint="default" w:ascii="宋体" w:hAnsi="宋体" w:eastAsia="宋体" w:cs="宋体"/>
          <w:kern w:val="2"/>
          <w:sz w:val="24"/>
          <w:szCs w:val="24"/>
          <w:u w:val="none"/>
          <w:lang w:val="en-US" w:eastAsia="zh-CN" w:bidi="ar-SA"/>
        </w:rPr>
      </w:pPr>
      <w:r>
        <w:rPr>
          <w:rFonts w:hint="eastAsia" w:ascii="Times New Roman" w:hAnsi="Times New Roman" w:eastAsia="宋体" w:cs="Times New Roman"/>
          <w:b/>
          <w:bCs/>
          <w:sz w:val="24"/>
          <w:szCs w:val="24"/>
          <w:lang w:val="en-US" w:eastAsia="zh-CN"/>
        </w:rPr>
        <w:t>6.2.2</w:t>
      </w:r>
      <w:r>
        <w:rPr>
          <w:rFonts w:hint="eastAsia" w:ascii="宋体" w:hAnsi="宋体" w:eastAsia="宋体" w:cs="宋体"/>
          <w:kern w:val="2"/>
          <w:sz w:val="24"/>
          <w:szCs w:val="24"/>
          <w:u w:val="none"/>
          <w:lang w:val="en-US" w:eastAsia="zh-CN" w:bidi="ar-SA"/>
        </w:rPr>
        <w:t xml:space="preserve">  预制</w:t>
      </w:r>
      <w:r>
        <w:rPr>
          <w:rFonts w:hint="eastAsia" w:ascii="宋体" w:hAnsi="宋体" w:eastAsia="宋体" w:cs="宋体"/>
          <w:color w:val="000000"/>
          <w:sz w:val="24"/>
          <w:szCs w:val="24"/>
          <w:lang w:val="en-US" w:eastAsia="zh-CN"/>
        </w:rPr>
        <w:t>围护墙板</w:t>
      </w:r>
      <w:r>
        <w:rPr>
          <w:rFonts w:hint="eastAsia" w:ascii="宋体" w:hAnsi="宋体" w:eastAsia="宋体" w:cs="宋体"/>
          <w:kern w:val="2"/>
          <w:sz w:val="24"/>
          <w:szCs w:val="24"/>
          <w:u w:val="none"/>
          <w:lang w:val="en-US" w:eastAsia="zh-CN" w:bidi="ar-SA"/>
        </w:rPr>
        <w:t>构件模具尺寸的允许偏差和经验方法应符合《装配式混凝土结构技术规程》JGJ 1的有关规定。</w:t>
      </w:r>
    </w:p>
    <w:p>
      <w:pPr>
        <w:pStyle w:val="18"/>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default" w:ascii="宋体" w:hAnsi="宋体" w:eastAsia="宋体" w:cs="宋体"/>
          <w:sz w:val="24"/>
          <w:szCs w:val="24"/>
          <w:u w:val="none"/>
          <w:lang w:val="en-US" w:eastAsia="zh-CN"/>
        </w:rPr>
      </w:pPr>
      <w:r>
        <w:rPr>
          <w:rFonts w:hint="eastAsia" w:ascii="Times New Roman" w:hAnsi="Times New Roman" w:eastAsia="宋体" w:cs="Times New Roman"/>
          <w:b/>
          <w:bCs/>
          <w:kern w:val="2"/>
          <w:sz w:val="24"/>
          <w:szCs w:val="24"/>
          <w:lang w:val="en-US" w:eastAsia="zh-CN" w:bidi="ar-SA"/>
        </w:rPr>
        <w:t>6.2.3</w:t>
      </w:r>
      <w:r>
        <w:rPr>
          <w:rFonts w:hint="eastAsia" w:ascii="宋体" w:hAnsi="宋体" w:eastAsia="宋体" w:cs="宋体"/>
          <w:sz w:val="24"/>
          <w:szCs w:val="24"/>
          <w:u w:val="none"/>
          <w:lang w:val="en-US" w:eastAsia="zh-CN"/>
        </w:rPr>
        <w:t xml:space="preserve">  </w:t>
      </w:r>
      <w:r>
        <w:rPr>
          <w:rFonts w:hint="eastAsia" w:ascii="宋体" w:hAnsi="宋体" w:eastAsia="宋体" w:cs="宋体"/>
          <w:color w:val="auto"/>
          <w:sz w:val="24"/>
          <w:szCs w:val="24"/>
          <w:u w:val="none"/>
          <w:lang w:val="en-US" w:eastAsia="zh-CN"/>
        </w:rPr>
        <w:t>预制</w:t>
      </w:r>
      <w:r>
        <w:rPr>
          <w:rFonts w:hint="eastAsia" w:ascii="宋体" w:hAnsi="宋体" w:eastAsia="宋体" w:cs="宋体"/>
          <w:color w:val="auto"/>
          <w:sz w:val="24"/>
          <w:szCs w:val="24"/>
          <w:lang w:val="en-US" w:eastAsia="zh-CN"/>
        </w:rPr>
        <w:t>围护墙板</w:t>
      </w:r>
      <w:r>
        <w:rPr>
          <w:rFonts w:hint="eastAsia" w:ascii="宋体" w:hAnsi="宋体" w:eastAsia="宋体" w:cs="宋体"/>
          <w:color w:val="auto"/>
          <w:sz w:val="24"/>
          <w:szCs w:val="24"/>
          <w:u w:val="none"/>
          <w:lang w:val="en-US" w:eastAsia="zh-CN"/>
        </w:rPr>
        <w:t>构件制作前，对带饰面砖或饰面板的构件，应根据设计图进行铺设；保温板的排板和拉结件或锚固件的布置应根据设计图纸进行布置。</w:t>
      </w:r>
    </w:p>
    <w:p>
      <w:pPr>
        <w:pStyle w:val="2"/>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宋体" w:hAnsi="宋体" w:eastAsia="宋体" w:cs="宋体"/>
          <w:sz w:val="24"/>
          <w:szCs w:val="24"/>
        </w:rPr>
      </w:pPr>
      <w:r>
        <w:rPr>
          <w:rFonts w:hint="eastAsia" w:ascii="Times New Roman" w:hAnsi="Times New Roman" w:eastAsia="宋体" w:cs="Times New Roman"/>
          <w:b/>
          <w:bCs/>
          <w:sz w:val="24"/>
          <w:szCs w:val="24"/>
          <w:lang w:val="en-US" w:eastAsia="zh-CN"/>
        </w:rPr>
        <w:t>6.2.4</w:t>
      </w:r>
      <w:r>
        <w:rPr>
          <w:rFonts w:hint="eastAsia" w:ascii="宋体" w:hAnsi="宋体" w:eastAsia="宋体" w:cs="宋体"/>
          <w:sz w:val="24"/>
          <w:szCs w:val="24"/>
          <w:lang w:val="en-US" w:eastAsia="zh-CN"/>
        </w:rPr>
        <w:t xml:space="preserve">  集成保温的预制构件</w:t>
      </w:r>
      <w:r>
        <w:rPr>
          <w:rFonts w:hint="eastAsia" w:ascii="宋体" w:hAnsi="宋体" w:eastAsia="宋体" w:cs="宋体"/>
          <w:sz w:val="24"/>
          <w:szCs w:val="24"/>
        </w:rPr>
        <w:t>应按设计图纸和施工要求，确认保温板</w:t>
      </w:r>
      <w:r>
        <w:rPr>
          <w:rFonts w:hint="eastAsia" w:ascii="宋体" w:hAnsi="宋体" w:eastAsia="宋体" w:cs="宋体"/>
          <w:sz w:val="24"/>
          <w:szCs w:val="24"/>
          <w:lang w:eastAsia="zh-CN"/>
        </w:rPr>
        <w:t>、拉结</w:t>
      </w:r>
      <w:r>
        <w:rPr>
          <w:rFonts w:hint="eastAsia" w:ascii="宋体" w:hAnsi="宋体" w:eastAsia="宋体" w:cs="宋体"/>
          <w:sz w:val="24"/>
          <w:szCs w:val="24"/>
        </w:rPr>
        <w:t>件</w:t>
      </w:r>
      <w:r>
        <w:rPr>
          <w:rFonts w:hint="eastAsia" w:ascii="宋体" w:hAnsi="宋体" w:eastAsia="宋体" w:cs="宋体"/>
          <w:sz w:val="24"/>
          <w:szCs w:val="24"/>
          <w:lang w:eastAsia="zh-CN"/>
        </w:rPr>
        <w:t>或锚固件</w:t>
      </w:r>
      <w:r>
        <w:rPr>
          <w:rFonts w:hint="eastAsia" w:ascii="宋体" w:hAnsi="宋体" w:eastAsia="宋体" w:cs="宋体"/>
          <w:sz w:val="24"/>
          <w:szCs w:val="24"/>
        </w:rPr>
        <w:t>满足要求后，方可铺装保温板和安放</w:t>
      </w:r>
      <w:r>
        <w:rPr>
          <w:rFonts w:hint="eastAsia" w:ascii="宋体" w:hAnsi="宋体" w:eastAsia="宋体" w:cs="宋体"/>
          <w:sz w:val="24"/>
          <w:szCs w:val="24"/>
          <w:lang w:eastAsia="zh-CN"/>
        </w:rPr>
        <w:t>拉结</w:t>
      </w:r>
      <w:r>
        <w:rPr>
          <w:rFonts w:hint="eastAsia" w:ascii="宋体" w:hAnsi="宋体" w:eastAsia="宋体" w:cs="宋体"/>
          <w:sz w:val="24"/>
          <w:szCs w:val="24"/>
        </w:rPr>
        <w:t>件</w:t>
      </w:r>
      <w:r>
        <w:rPr>
          <w:rFonts w:hint="eastAsia" w:ascii="宋体" w:hAnsi="宋体" w:eastAsia="宋体" w:cs="宋体"/>
          <w:sz w:val="24"/>
          <w:szCs w:val="24"/>
          <w:lang w:eastAsia="zh-CN"/>
        </w:rPr>
        <w:t>或锚固件</w:t>
      </w:r>
      <w:r>
        <w:rPr>
          <w:rFonts w:hint="eastAsia" w:ascii="宋体" w:hAnsi="宋体" w:eastAsia="宋体" w:cs="宋体"/>
          <w:sz w:val="24"/>
          <w:szCs w:val="24"/>
        </w:rPr>
        <w:t>。</w:t>
      </w:r>
      <w:r>
        <w:rPr>
          <w:rFonts w:hint="eastAsia" w:ascii="宋体" w:hAnsi="宋体" w:eastAsia="宋体" w:cs="宋体"/>
          <w:sz w:val="24"/>
          <w:szCs w:val="24"/>
          <w:lang w:eastAsia="zh-CN"/>
        </w:rPr>
        <w:t>拉结</w:t>
      </w:r>
      <w:r>
        <w:rPr>
          <w:rFonts w:hint="eastAsia" w:ascii="宋体" w:hAnsi="宋体" w:eastAsia="宋体" w:cs="宋体"/>
          <w:sz w:val="24"/>
          <w:szCs w:val="24"/>
        </w:rPr>
        <w:t>件</w:t>
      </w:r>
      <w:r>
        <w:rPr>
          <w:rFonts w:hint="eastAsia" w:ascii="宋体" w:hAnsi="宋体" w:eastAsia="宋体" w:cs="宋体"/>
          <w:sz w:val="24"/>
          <w:szCs w:val="24"/>
          <w:lang w:eastAsia="zh-CN"/>
        </w:rPr>
        <w:t>或锚固件</w:t>
      </w:r>
      <w:r>
        <w:rPr>
          <w:rFonts w:hint="eastAsia" w:ascii="宋体" w:hAnsi="宋体" w:eastAsia="宋体" w:cs="宋体"/>
          <w:sz w:val="24"/>
          <w:szCs w:val="24"/>
        </w:rPr>
        <w:t>的安装应按设计和产品说明书要求进行。保温板铺装应紧密排列。当保温板拼缝大于3mm时，应采取措施避免混凝土进入保温板缝隙。</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lang w:val="en-US" w:eastAsia="zh-CN"/>
        </w:rPr>
      </w:pPr>
      <w:r>
        <w:rPr>
          <w:rFonts w:hint="eastAsia" w:ascii="Times New Roman" w:hAnsi="Times New Roman" w:eastAsia="宋体" w:cs="Times New Roman"/>
          <w:b/>
          <w:bCs/>
          <w:kern w:val="2"/>
          <w:sz w:val="24"/>
          <w:szCs w:val="24"/>
          <w:lang w:val="en-US" w:eastAsia="zh-CN" w:bidi="ar-SA"/>
        </w:rPr>
        <w:t>6.2.5</w:t>
      </w:r>
      <w:r>
        <w:rPr>
          <w:rFonts w:hint="eastAsia" w:ascii="宋体" w:hAnsi="宋体" w:eastAsia="宋体" w:cs="宋体"/>
          <w:sz w:val="24"/>
          <w:szCs w:val="24"/>
          <w:lang w:val="en-US" w:eastAsia="zh-CN"/>
        </w:rPr>
        <w:t xml:space="preserve">  混凝土浇筑成型前应进行隐蔽工程验收。隐蔽工程应符合下列规定：</w:t>
      </w:r>
    </w:p>
    <w:p>
      <w:pPr>
        <w:pStyle w:val="2"/>
        <w:keepNext w:val="0"/>
        <w:keepLines w:val="0"/>
        <w:pageBreakBefore w:val="0"/>
        <w:widowControl w:val="0"/>
        <w:kinsoku/>
        <w:wordWrap/>
        <w:overflowPunct/>
        <w:topLinePunct w:val="0"/>
        <w:autoSpaceDE/>
        <w:autoSpaceDN/>
        <w:bidi w:val="0"/>
        <w:adjustRightInd/>
        <w:snapToGrid/>
        <w:spacing w:after="0" w:line="360" w:lineRule="auto"/>
        <w:ind w:firstLine="482" w:firstLineChars="200"/>
        <w:textAlignment w:val="auto"/>
        <w:rPr>
          <w:rFonts w:hint="eastAsia" w:ascii="宋体" w:hAnsi="宋体" w:eastAsia="宋体" w:cs="宋体"/>
          <w:sz w:val="24"/>
          <w:szCs w:val="24"/>
          <w:lang w:val="en-US" w:eastAsia="zh-CN"/>
        </w:rPr>
      </w:pPr>
      <w:r>
        <w:rPr>
          <w:rFonts w:hint="eastAsia" w:ascii="Times New Roman" w:hAnsi="Times New Roman" w:eastAsia="宋体" w:cs="Times New Roman"/>
          <w:b/>
          <w:bCs/>
          <w:kern w:val="2"/>
          <w:sz w:val="24"/>
          <w:szCs w:val="24"/>
          <w:lang w:val="en-US" w:eastAsia="zh-CN" w:bidi="ar-SA"/>
        </w:rPr>
        <w:t>1</w:t>
      </w:r>
      <w:r>
        <w:rPr>
          <w:rFonts w:hint="eastAsia" w:ascii="宋体" w:hAnsi="宋体" w:eastAsia="宋体" w:cs="宋体"/>
          <w:sz w:val="24"/>
          <w:szCs w:val="24"/>
          <w:lang w:val="en-US" w:eastAsia="zh-CN"/>
        </w:rPr>
        <w:t xml:space="preserve">  保温板规格、位置、拼缝符合设计及加工制作图要求；</w:t>
      </w:r>
    </w:p>
    <w:p>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ascii="宋体" w:hAnsi="宋体" w:eastAsia="宋体" w:cs="宋体"/>
          <w:sz w:val="24"/>
          <w:szCs w:val="24"/>
          <w:lang w:val="en-US" w:eastAsia="zh-CN"/>
        </w:rPr>
      </w:pPr>
      <w:r>
        <w:rPr>
          <w:rFonts w:hint="eastAsia" w:ascii="Times New Roman" w:hAnsi="Times New Roman" w:eastAsia="宋体" w:cs="Times New Roman"/>
          <w:b/>
          <w:bCs/>
          <w:kern w:val="2"/>
          <w:sz w:val="24"/>
          <w:szCs w:val="24"/>
          <w:lang w:val="en-US" w:eastAsia="zh-CN" w:bidi="ar-SA"/>
        </w:rPr>
        <w:t>2</w:t>
      </w:r>
      <w:r>
        <w:rPr>
          <w:rFonts w:hint="eastAsia" w:ascii="宋体" w:hAnsi="宋体" w:eastAsia="宋体" w:cs="宋体"/>
          <w:sz w:val="24"/>
          <w:szCs w:val="24"/>
          <w:lang w:val="en-US" w:eastAsia="zh-CN"/>
        </w:rPr>
        <w:t xml:space="preserve">  锚固件品种、规格、数量、位置必须符合设计及加工制作要求；</w:t>
      </w:r>
    </w:p>
    <w:p>
      <w:pPr>
        <w:pStyle w:val="2"/>
        <w:keepNext w:val="0"/>
        <w:keepLines w:val="0"/>
        <w:pageBreakBefore w:val="0"/>
        <w:widowControl w:val="0"/>
        <w:kinsoku/>
        <w:wordWrap/>
        <w:overflowPunct/>
        <w:topLinePunct w:val="0"/>
        <w:autoSpaceDE/>
        <w:autoSpaceDN/>
        <w:bidi w:val="0"/>
        <w:adjustRightInd/>
        <w:snapToGrid/>
        <w:spacing w:after="0" w:line="360" w:lineRule="auto"/>
        <w:ind w:firstLine="480"/>
        <w:textAlignment w:val="auto"/>
        <w:rPr>
          <w:rFonts w:hint="eastAsia" w:ascii="宋体" w:hAnsi="宋体" w:eastAsia="宋体" w:cs="宋体"/>
          <w:sz w:val="24"/>
          <w:szCs w:val="24"/>
          <w:lang w:val="en-US" w:eastAsia="zh-CN"/>
        </w:rPr>
      </w:pPr>
      <w:r>
        <w:rPr>
          <w:rFonts w:hint="eastAsia" w:ascii="Times New Roman" w:hAnsi="Times New Roman" w:eastAsia="宋体" w:cs="Times New Roman"/>
          <w:b/>
          <w:bCs/>
          <w:kern w:val="2"/>
          <w:sz w:val="24"/>
          <w:szCs w:val="24"/>
          <w:lang w:val="en-US" w:eastAsia="zh-CN" w:bidi="ar-SA"/>
        </w:rPr>
        <w:t>3</w:t>
      </w:r>
      <w:r>
        <w:rPr>
          <w:rFonts w:hint="eastAsia" w:ascii="宋体" w:hAnsi="宋体" w:eastAsia="宋体" w:cs="宋体"/>
          <w:sz w:val="24"/>
          <w:szCs w:val="24"/>
          <w:lang w:val="en-US" w:eastAsia="zh-CN"/>
        </w:rPr>
        <w:t xml:space="preserve">  预埋件、预留插筋、预留孔洞、键槽、粗糙面等必须符合设计及加工图制作要求；</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w:t>
      </w:r>
      <w:r>
        <w:rPr>
          <w:rFonts w:hint="eastAsia" w:ascii="Times New Roman" w:hAnsi="Times New Roman" w:eastAsia="宋体" w:cs="Times New Roman"/>
          <w:b/>
          <w:bCs/>
          <w:kern w:val="2"/>
          <w:sz w:val="24"/>
          <w:szCs w:val="24"/>
          <w:lang w:val="en-US" w:eastAsia="zh-CN" w:bidi="ar-SA"/>
        </w:rPr>
        <w:t>4</w:t>
      </w:r>
      <w:r>
        <w:rPr>
          <w:rFonts w:hint="eastAsia" w:ascii="宋体" w:hAnsi="宋体" w:eastAsia="宋体" w:cs="宋体"/>
          <w:sz w:val="24"/>
          <w:szCs w:val="24"/>
          <w:lang w:val="en-US" w:eastAsia="zh-CN"/>
        </w:rPr>
        <w:t xml:space="preserve">  其他隐蔽工程检查项目应符合有关标规定和设计要求。</w:t>
      </w:r>
    </w:p>
    <w:p>
      <w:pPr>
        <w:pStyle w:val="2"/>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宋体" w:hAnsi="宋体" w:eastAsia="宋体" w:cs="宋体"/>
          <w:sz w:val="24"/>
          <w:szCs w:val="24"/>
        </w:rPr>
      </w:pPr>
      <w:r>
        <w:rPr>
          <w:rFonts w:hint="eastAsia" w:ascii="Times New Roman" w:hAnsi="Times New Roman" w:eastAsia="宋体" w:cs="Times New Roman"/>
          <w:b/>
          <w:bCs/>
          <w:sz w:val="24"/>
          <w:szCs w:val="24"/>
          <w:lang w:val="en-US" w:eastAsia="zh-CN"/>
        </w:rPr>
        <w:t>6.2.6</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上层钢筋宜采用垫块或垫块与吊挂结合方式确保钢筋保护层满足设计要求。钢筋保护层的垫块应避开</w:t>
      </w:r>
      <w:r>
        <w:rPr>
          <w:rFonts w:hint="eastAsia" w:ascii="宋体" w:hAnsi="宋体" w:eastAsia="宋体" w:cs="宋体"/>
          <w:sz w:val="24"/>
          <w:szCs w:val="24"/>
          <w:lang w:eastAsia="zh-CN"/>
        </w:rPr>
        <w:t>拉结件或锚固件</w:t>
      </w:r>
      <w:r>
        <w:rPr>
          <w:rFonts w:hint="eastAsia" w:ascii="宋体" w:hAnsi="宋体" w:eastAsia="宋体" w:cs="宋体"/>
          <w:sz w:val="24"/>
          <w:szCs w:val="24"/>
        </w:rPr>
        <w:t>的安装部位。</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Times New Roman" w:hAnsi="Times New Roman" w:eastAsia="宋体" w:cs="Times New Roman"/>
          <w:b/>
          <w:bCs/>
          <w:kern w:val="2"/>
          <w:sz w:val="24"/>
          <w:szCs w:val="24"/>
          <w:lang w:val="en-US" w:eastAsia="zh-CN" w:bidi="ar-SA"/>
        </w:rPr>
        <w:t>6.2.7</w:t>
      </w:r>
      <w:r>
        <w:rPr>
          <w:rFonts w:hint="eastAsia" w:ascii="宋体" w:hAnsi="宋体" w:eastAsia="宋体" w:cs="宋体"/>
          <w:sz w:val="24"/>
          <w:szCs w:val="24"/>
          <w:lang w:val="en-US" w:eastAsia="zh-CN"/>
        </w:rPr>
        <w:t xml:space="preserve">  预制</w:t>
      </w:r>
      <w:r>
        <w:rPr>
          <w:rFonts w:hint="eastAsia" w:ascii="宋体" w:hAnsi="宋体" w:eastAsia="宋体" w:cs="宋体"/>
          <w:color w:val="000000"/>
          <w:sz w:val="24"/>
          <w:szCs w:val="24"/>
          <w:lang w:val="en-US" w:eastAsia="zh-CN"/>
        </w:rPr>
        <w:t>围护墙板</w:t>
      </w:r>
      <w:r>
        <w:rPr>
          <w:rFonts w:hint="eastAsia" w:ascii="宋体" w:hAnsi="宋体" w:eastAsia="宋体" w:cs="宋体"/>
          <w:sz w:val="24"/>
          <w:szCs w:val="24"/>
          <w:lang w:val="en-US" w:eastAsia="zh-CN"/>
        </w:rPr>
        <w:t>构件</w:t>
      </w:r>
      <w:r>
        <w:rPr>
          <w:rFonts w:hint="eastAsia" w:ascii="宋体" w:hAnsi="宋体" w:eastAsia="宋体" w:cs="宋体"/>
          <w:sz w:val="24"/>
          <w:szCs w:val="24"/>
        </w:rPr>
        <w:t>浇筑</w:t>
      </w:r>
      <w:r>
        <w:rPr>
          <w:rFonts w:hint="eastAsia" w:ascii="宋体" w:hAnsi="宋体" w:eastAsia="宋体" w:cs="宋体"/>
          <w:sz w:val="24"/>
          <w:szCs w:val="24"/>
          <w:lang w:eastAsia="zh-CN"/>
        </w:rPr>
        <w:t>混凝土</w:t>
      </w:r>
      <w:r>
        <w:rPr>
          <w:rFonts w:hint="eastAsia" w:ascii="宋体" w:hAnsi="宋体" w:eastAsia="宋体" w:cs="宋体"/>
          <w:sz w:val="24"/>
          <w:szCs w:val="24"/>
        </w:rPr>
        <w:t>时应避免振动器触及保温板和</w:t>
      </w:r>
      <w:r>
        <w:rPr>
          <w:rFonts w:hint="eastAsia" w:ascii="宋体" w:hAnsi="宋体" w:eastAsia="宋体" w:cs="宋体"/>
          <w:sz w:val="24"/>
          <w:szCs w:val="24"/>
          <w:lang w:eastAsia="zh-CN"/>
        </w:rPr>
        <w:t>拉结</w:t>
      </w:r>
      <w:r>
        <w:rPr>
          <w:rFonts w:hint="eastAsia" w:ascii="宋体" w:hAnsi="宋体" w:eastAsia="宋体" w:cs="宋体"/>
          <w:sz w:val="24"/>
          <w:szCs w:val="24"/>
        </w:rPr>
        <w:t>件。</w:t>
      </w:r>
    </w:p>
    <w:p>
      <w:pPr>
        <w:pStyle w:val="2"/>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宋体" w:hAnsi="宋体" w:eastAsia="宋体" w:cs="宋体"/>
          <w:sz w:val="24"/>
          <w:szCs w:val="24"/>
          <w:lang w:val="en-US" w:eastAsia="zh-CN"/>
        </w:rPr>
      </w:pPr>
      <w:r>
        <w:rPr>
          <w:rFonts w:hint="eastAsia" w:ascii="Times New Roman" w:hAnsi="Times New Roman" w:eastAsia="宋体" w:cs="Times New Roman"/>
          <w:b/>
          <w:bCs/>
          <w:sz w:val="24"/>
          <w:szCs w:val="24"/>
          <w:lang w:val="en-US" w:eastAsia="zh-CN"/>
        </w:rPr>
        <w:t xml:space="preserve">6.2.8  </w:t>
      </w:r>
      <w:r>
        <w:rPr>
          <w:rFonts w:hint="eastAsia" w:ascii="宋体" w:hAnsi="宋体" w:eastAsia="宋体" w:cs="宋体"/>
          <w:sz w:val="24"/>
          <w:szCs w:val="24"/>
          <w:lang w:val="en-US" w:eastAsia="zh-CN"/>
        </w:rPr>
        <w:t>钢筋焊接网应采用工厂自动化机械焊接方法进行制作。</w:t>
      </w:r>
    </w:p>
    <w:p>
      <w:pPr>
        <w:pStyle w:val="2"/>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宋体" w:hAnsi="宋体" w:eastAsia="宋体" w:cs="宋体"/>
          <w:color w:val="2414F4"/>
          <w:sz w:val="24"/>
          <w:szCs w:val="24"/>
          <w:lang w:val="en-US" w:eastAsia="zh-CN"/>
        </w:rPr>
      </w:pPr>
      <w:r>
        <w:rPr>
          <w:rFonts w:hint="eastAsia" w:ascii="宋体" w:hAnsi="宋体" w:eastAsia="宋体" w:cs="宋体"/>
          <w:color w:val="2414F4"/>
          <w:sz w:val="24"/>
          <w:szCs w:val="24"/>
          <w:u w:val="single"/>
          <w:lang w:val="en-US" w:eastAsia="zh-CN"/>
        </w:rPr>
        <w:t>【条文说明】钢筋焊接网采用工厂自动化机械焊接方式进行制作，可以有效提升生产效率、节约人工；同时机械化焊接方式可实现高精度、高效率生产，且可有效避免人为因素对产品质量稳定性的影响。</w:t>
      </w:r>
    </w:p>
    <w:p>
      <w:pPr>
        <w:pStyle w:val="2"/>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宋体" w:hAnsi="宋体" w:eastAsia="宋体" w:cs="宋体"/>
          <w:sz w:val="24"/>
          <w:szCs w:val="24"/>
          <w:lang w:val="en-US" w:eastAsia="zh-CN"/>
        </w:rPr>
      </w:pPr>
      <w:r>
        <w:rPr>
          <w:rFonts w:hint="eastAsia" w:ascii="Times New Roman" w:hAnsi="Times New Roman" w:eastAsia="宋体" w:cs="Times New Roman"/>
          <w:b/>
          <w:bCs/>
          <w:sz w:val="24"/>
          <w:szCs w:val="24"/>
          <w:lang w:val="en-US" w:eastAsia="zh-CN"/>
        </w:rPr>
        <w:t>6.2.9</w:t>
      </w:r>
      <w:r>
        <w:rPr>
          <w:rFonts w:hint="eastAsia" w:ascii="宋体" w:hAnsi="宋体" w:eastAsia="宋体" w:cs="宋体"/>
          <w:sz w:val="24"/>
          <w:szCs w:val="24"/>
          <w:lang w:val="en-US" w:eastAsia="zh-CN"/>
        </w:rPr>
        <w:t xml:space="preserve">  </w:t>
      </w:r>
      <w:r>
        <w:rPr>
          <w:rFonts w:hint="eastAsia" w:ascii="宋体" w:hAnsi="宋体" w:eastAsia="宋体" w:cs="宋体"/>
          <w:color w:val="auto"/>
          <w:sz w:val="24"/>
          <w:szCs w:val="24"/>
          <w:lang w:val="en-US" w:eastAsia="zh-CN"/>
        </w:rPr>
        <w:t>预制夹心保温空心墙板</w:t>
      </w:r>
      <w:r>
        <w:rPr>
          <w:rFonts w:hint="eastAsia" w:ascii="宋体" w:hAnsi="宋体" w:eastAsia="宋体" w:cs="宋体"/>
          <w:sz w:val="24"/>
          <w:szCs w:val="24"/>
          <w:lang w:val="en-US" w:eastAsia="zh-CN"/>
        </w:rPr>
        <w:t>的生产应符合中国工程建设标准化协会标准《装配整体式钢筋焊接网叠合混凝土结构技术规程》T/CECS 579的有关规定。</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lang w:eastAsia="zh-CN"/>
        </w:rPr>
      </w:pPr>
      <w:r>
        <w:rPr>
          <w:rFonts w:hint="eastAsia" w:ascii="Times New Roman" w:hAnsi="Times New Roman" w:eastAsia="宋体" w:cs="Times New Roman"/>
          <w:b/>
          <w:bCs/>
          <w:kern w:val="2"/>
          <w:sz w:val="24"/>
          <w:szCs w:val="24"/>
          <w:lang w:val="en-US" w:eastAsia="zh-CN" w:bidi="ar-SA"/>
        </w:rPr>
        <w:t>6.2.10</w:t>
      </w:r>
      <w:r>
        <w:rPr>
          <w:rFonts w:hint="eastAsia" w:ascii="宋体" w:hAnsi="宋体" w:eastAsia="宋体" w:cs="宋体"/>
          <w:sz w:val="24"/>
          <w:szCs w:val="24"/>
          <w:lang w:val="en-US" w:eastAsia="zh-CN"/>
        </w:rPr>
        <w:t xml:space="preserve">  预制</w:t>
      </w:r>
      <w:r>
        <w:rPr>
          <w:rFonts w:hint="eastAsia" w:ascii="宋体" w:hAnsi="宋体" w:eastAsia="宋体" w:cs="宋体"/>
          <w:color w:val="000000"/>
          <w:sz w:val="24"/>
          <w:szCs w:val="24"/>
          <w:lang w:val="en-US" w:eastAsia="zh-CN"/>
        </w:rPr>
        <w:t>围护墙板</w:t>
      </w:r>
      <w:r>
        <w:rPr>
          <w:rFonts w:hint="eastAsia" w:ascii="宋体" w:hAnsi="宋体" w:eastAsia="宋体" w:cs="宋体"/>
          <w:sz w:val="24"/>
          <w:szCs w:val="24"/>
          <w:lang w:val="en-US" w:eastAsia="zh-CN"/>
        </w:rPr>
        <w:t>构件的检验应符合现行国家标准《装配式混凝土建筑技术标准》</w:t>
      </w:r>
      <w:r>
        <w:rPr>
          <w:rFonts w:hint="eastAsia" w:ascii="宋体" w:hAnsi="宋体" w:eastAsia="宋体" w:cs="宋体"/>
          <w:sz w:val="24"/>
          <w:szCs w:val="24"/>
        </w:rPr>
        <w:t>GB/T 51231</w:t>
      </w:r>
      <w:r>
        <w:rPr>
          <w:rFonts w:hint="eastAsia" w:ascii="宋体" w:hAnsi="宋体" w:eastAsia="宋体" w:cs="宋体"/>
          <w:sz w:val="24"/>
          <w:szCs w:val="24"/>
          <w:lang w:eastAsia="zh-CN"/>
        </w:rPr>
        <w:t>的有关规定。</w:t>
      </w:r>
    </w:p>
    <w:p>
      <w:pPr>
        <w:pStyle w:val="2"/>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宋体" w:hAnsi="宋体" w:eastAsia="宋体" w:cs="宋体"/>
          <w:sz w:val="24"/>
          <w:szCs w:val="24"/>
          <w:lang w:val="en-US" w:eastAsia="zh-CN"/>
        </w:rPr>
      </w:pPr>
      <w:r>
        <w:rPr>
          <w:rFonts w:hint="eastAsia" w:ascii="Times New Roman" w:hAnsi="Times New Roman" w:eastAsia="宋体" w:cs="Times New Roman"/>
          <w:b/>
          <w:bCs/>
          <w:sz w:val="24"/>
          <w:szCs w:val="24"/>
          <w:lang w:val="en-US" w:eastAsia="zh-CN"/>
        </w:rPr>
        <w:t>6.2.11</w:t>
      </w:r>
      <w:r>
        <w:rPr>
          <w:rFonts w:hint="eastAsia" w:ascii="宋体" w:hAnsi="宋体" w:eastAsia="宋体" w:cs="宋体"/>
          <w:sz w:val="24"/>
          <w:szCs w:val="24"/>
          <w:lang w:val="en-US" w:eastAsia="zh-CN"/>
        </w:rPr>
        <w:t xml:space="preserve"> 采用超高性能混凝土的预制</w:t>
      </w:r>
      <w:r>
        <w:rPr>
          <w:rFonts w:hint="eastAsia" w:ascii="宋体" w:hAnsi="宋体" w:eastAsia="宋体" w:cs="宋体"/>
          <w:color w:val="000000"/>
          <w:sz w:val="24"/>
          <w:szCs w:val="24"/>
          <w:lang w:val="en-US" w:eastAsia="zh-CN"/>
        </w:rPr>
        <w:t>围护墙板</w:t>
      </w:r>
      <w:r>
        <w:rPr>
          <w:rFonts w:hint="eastAsia" w:ascii="宋体" w:hAnsi="宋体" w:eastAsia="宋体" w:cs="宋体"/>
          <w:sz w:val="24"/>
          <w:szCs w:val="24"/>
          <w:lang w:val="en-US" w:eastAsia="zh-CN"/>
        </w:rPr>
        <w:t>构件的生产与制作应符合现行中国工程建设标准化协会标准《建筑工程超高性能混凝土应用技术规程》T/CECS 1216的有关规定。</w:t>
      </w:r>
    </w:p>
    <w:p>
      <w:pPr>
        <w:pStyle w:val="2"/>
        <w:keepNext w:val="0"/>
        <w:keepLines w:val="0"/>
        <w:pageBreakBefore w:val="0"/>
        <w:widowControl w:val="0"/>
        <w:kinsoku/>
        <w:wordWrap/>
        <w:overflowPunct/>
        <w:topLinePunct w:val="0"/>
        <w:autoSpaceDE/>
        <w:autoSpaceDN/>
        <w:bidi w:val="0"/>
        <w:adjustRightInd/>
        <w:snapToGrid/>
        <w:spacing w:after="0" w:line="360" w:lineRule="auto"/>
        <w:textAlignment w:val="auto"/>
        <w:rPr>
          <w:rFonts w:hint="default"/>
          <w:lang w:val="en-US" w:eastAsia="zh-CN"/>
        </w:rPr>
      </w:pPr>
      <w:r>
        <w:rPr>
          <w:rFonts w:hint="eastAsia" w:ascii="Times New Roman" w:hAnsi="Times New Roman" w:eastAsia="宋体" w:cs="Times New Roman"/>
          <w:b/>
          <w:bCs/>
          <w:sz w:val="24"/>
          <w:szCs w:val="24"/>
          <w:lang w:val="en-US" w:eastAsia="zh-CN"/>
        </w:rPr>
        <w:t>6.2.12</w:t>
      </w:r>
      <w:r>
        <w:rPr>
          <w:rFonts w:hint="eastAsia" w:ascii="宋体" w:hAnsi="宋体" w:eastAsia="宋体" w:cs="宋体"/>
          <w:sz w:val="24"/>
          <w:szCs w:val="24"/>
          <w:lang w:val="en-US" w:eastAsia="zh-CN"/>
        </w:rPr>
        <w:t xml:space="preserve">  采用泡沫混凝土的预制</w:t>
      </w:r>
      <w:r>
        <w:rPr>
          <w:rFonts w:hint="eastAsia" w:ascii="宋体" w:hAnsi="宋体" w:eastAsia="宋体" w:cs="宋体"/>
          <w:color w:val="000000"/>
          <w:sz w:val="24"/>
          <w:szCs w:val="24"/>
          <w:lang w:val="en-US" w:eastAsia="zh-CN"/>
        </w:rPr>
        <w:t>围护墙板</w:t>
      </w:r>
      <w:r>
        <w:rPr>
          <w:rFonts w:hint="eastAsia" w:ascii="宋体" w:hAnsi="宋体" w:eastAsia="宋体" w:cs="宋体"/>
          <w:sz w:val="24"/>
          <w:szCs w:val="24"/>
          <w:lang w:val="en-US" w:eastAsia="zh-CN"/>
        </w:rPr>
        <w:t>构件的生产与制作应符合现行行业标准《泡沫混凝土应用技术规程》JGJ/T 341的有关规定。</w:t>
      </w:r>
    </w:p>
    <w:p>
      <w:pPr>
        <w:pStyle w:val="5"/>
        <w:bidi w:val="0"/>
        <w:jc w:val="center"/>
        <w:rPr>
          <w:rFonts w:hint="eastAsia" w:ascii="宋体" w:hAnsi="宋体" w:eastAsia="宋体" w:cs="宋体"/>
          <w:sz w:val="24"/>
          <w:szCs w:val="24"/>
          <w:lang w:val="en-US" w:eastAsia="zh-CN"/>
        </w:rPr>
      </w:pPr>
      <w:bookmarkStart w:id="24" w:name="_Toc8147"/>
      <w:r>
        <w:rPr>
          <w:rFonts w:hint="eastAsia" w:ascii="Times New Roman" w:hAnsi="Times New Roman" w:eastAsia="宋体" w:cs="Times New Roman"/>
          <w:sz w:val="28"/>
          <w:szCs w:val="28"/>
          <w:lang w:val="en-US" w:eastAsia="zh-CN"/>
        </w:rPr>
        <w:t>6.3</w:t>
      </w:r>
      <w:r>
        <w:rPr>
          <w:rFonts w:hint="eastAsia" w:ascii="宋体" w:hAnsi="宋体" w:eastAsia="宋体" w:cs="宋体"/>
          <w:sz w:val="24"/>
          <w:szCs w:val="24"/>
          <w:lang w:val="en-US" w:eastAsia="zh-CN"/>
        </w:rPr>
        <w:t xml:space="preserve">  </w:t>
      </w:r>
      <w:r>
        <w:rPr>
          <w:rFonts w:hint="eastAsia" w:ascii="黑体" w:hAnsi="黑体" w:eastAsia="黑体" w:cs="黑体"/>
          <w:sz w:val="28"/>
          <w:szCs w:val="28"/>
          <w:lang w:val="en-US" w:eastAsia="zh-CN"/>
        </w:rPr>
        <w:t>运输</w:t>
      </w:r>
      <w:bookmarkEnd w:id="24"/>
    </w:p>
    <w:p>
      <w:pPr>
        <w:pStyle w:val="2"/>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宋体" w:hAnsi="宋体" w:eastAsia="宋体" w:cs="宋体"/>
          <w:sz w:val="24"/>
          <w:szCs w:val="24"/>
        </w:rPr>
      </w:pPr>
      <w:r>
        <w:rPr>
          <w:rFonts w:hint="eastAsia" w:ascii="Times New Roman" w:hAnsi="Times New Roman" w:eastAsia="宋体" w:cs="Times New Roman"/>
          <w:b/>
          <w:bCs/>
          <w:sz w:val="24"/>
          <w:szCs w:val="24"/>
          <w:lang w:val="en-US" w:eastAsia="zh-CN"/>
        </w:rPr>
        <w:t>6.3.1</w:t>
      </w:r>
      <w:r>
        <w:rPr>
          <w:rFonts w:hint="eastAsia" w:ascii="宋体" w:hAnsi="宋体" w:eastAsia="宋体" w:cs="宋体"/>
          <w:sz w:val="24"/>
          <w:szCs w:val="24"/>
          <w:lang w:val="en-US" w:eastAsia="zh-CN"/>
        </w:rPr>
        <w:t xml:space="preserve">  </w:t>
      </w:r>
      <w:r>
        <w:rPr>
          <w:rFonts w:hint="eastAsia" w:ascii="宋体" w:hAnsi="宋体" w:eastAsia="宋体" w:cs="宋体"/>
          <w:color w:val="000000"/>
          <w:sz w:val="24"/>
          <w:szCs w:val="24"/>
          <w:lang w:eastAsia="zh-CN"/>
        </w:rPr>
        <w:t>预制</w:t>
      </w:r>
      <w:r>
        <w:rPr>
          <w:rFonts w:hint="eastAsia" w:ascii="宋体" w:hAnsi="宋体" w:eastAsia="宋体" w:cs="宋体"/>
          <w:color w:val="000000"/>
          <w:sz w:val="24"/>
          <w:szCs w:val="24"/>
          <w:lang w:val="en-US" w:eastAsia="zh-CN"/>
        </w:rPr>
        <w:t>围护墙板</w:t>
      </w:r>
      <w:r>
        <w:rPr>
          <w:rFonts w:hint="eastAsia" w:ascii="宋体" w:hAnsi="宋体" w:eastAsia="宋体" w:cs="宋体"/>
          <w:sz w:val="24"/>
          <w:szCs w:val="24"/>
        </w:rPr>
        <w:t>的存放和运输应满足现行国家标准《装配式混凝土建筑技术标准》GB/T 51231、现行行业标准《装配式混凝土结构技术规程》JGJ 1的有关规定。</w:t>
      </w:r>
    </w:p>
    <w:p>
      <w:pPr>
        <w:pStyle w:val="2"/>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宋体" w:hAnsi="宋体" w:eastAsia="宋体" w:cs="宋体"/>
          <w:sz w:val="24"/>
          <w:szCs w:val="24"/>
        </w:rPr>
      </w:pPr>
      <w:r>
        <w:rPr>
          <w:rFonts w:hint="eastAsia" w:ascii="Times New Roman" w:hAnsi="Times New Roman" w:eastAsia="宋体" w:cs="Times New Roman"/>
          <w:b/>
          <w:bCs/>
          <w:sz w:val="24"/>
          <w:szCs w:val="24"/>
          <w:lang w:val="en-US" w:eastAsia="zh-CN"/>
        </w:rPr>
        <w:t>6.3.2</w:t>
      </w:r>
      <w:r>
        <w:rPr>
          <w:rFonts w:hint="eastAsia" w:ascii="宋体" w:hAnsi="宋体" w:eastAsia="宋体" w:cs="宋体"/>
          <w:sz w:val="24"/>
          <w:szCs w:val="24"/>
          <w:lang w:val="en-US" w:eastAsia="zh-CN"/>
        </w:rPr>
        <w:t xml:space="preserve">  </w:t>
      </w:r>
      <w:r>
        <w:rPr>
          <w:rFonts w:hint="eastAsia" w:ascii="宋体" w:hAnsi="宋体" w:eastAsia="宋体" w:cs="宋体"/>
          <w:color w:val="000000"/>
          <w:sz w:val="24"/>
          <w:szCs w:val="24"/>
          <w:lang w:eastAsia="zh-CN"/>
        </w:rPr>
        <w:t>预制</w:t>
      </w:r>
      <w:r>
        <w:rPr>
          <w:rFonts w:hint="eastAsia" w:ascii="宋体" w:hAnsi="宋体" w:eastAsia="宋体" w:cs="宋体"/>
          <w:color w:val="000000"/>
          <w:sz w:val="24"/>
          <w:szCs w:val="24"/>
          <w:lang w:val="en-US" w:eastAsia="zh-CN"/>
        </w:rPr>
        <w:t>围护墙板</w:t>
      </w:r>
      <w:r>
        <w:rPr>
          <w:rFonts w:hint="eastAsia" w:ascii="宋体" w:hAnsi="宋体" w:eastAsia="宋体" w:cs="宋体"/>
          <w:sz w:val="24"/>
          <w:szCs w:val="24"/>
        </w:rPr>
        <w:t>宜采用插放架或靠放架直立存放。存放时应合理设置垫块位置，确保预制</w:t>
      </w:r>
      <w:r>
        <w:rPr>
          <w:rFonts w:hint="eastAsia" w:ascii="宋体" w:hAnsi="宋体" w:eastAsia="宋体" w:cs="宋体"/>
          <w:color w:val="000000"/>
          <w:sz w:val="24"/>
          <w:szCs w:val="24"/>
          <w:lang w:val="en-US" w:eastAsia="zh-CN"/>
        </w:rPr>
        <w:t>围护</w:t>
      </w:r>
      <w:r>
        <w:rPr>
          <w:rFonts w:hint="eastAsia" w:ascii="宋体" w:hAnsi="宋体" w:eastAsia="宋体" w:cs="宋体"/>
          <w:sz w:val="24"/>
          <w:szCs w:val="24"/>
        </w:rPr>
        <w:t>墙板的受力部位在混凝土墙板上。</w:t>
      </w:r>
    </w:p>
    <w:p>
      <w:pPr>
        <w:pStyle w:val="2"/>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宋体" w:hAnsi="宋体" w:eastAsia="宋体" w:cs="宋体"/>
          <w:sz w:val="24"/>
          <w:szCs w:val="24"/>
        </w:rPr>
      </w:pPr>
      <w:r>
        <w:rPr>
          <w:rFonts w:hint="eastAsia" w:ascii="Times New Roman" w:hAnsi="Times New Roman" w:eastAsia="宋体" w:cs="Times New Roman"/>
          <w:b/>
          <w:bCs/>
          <w:sz w:val="24"/>
          <w:szCs w:val="24"/>
          <w:lang w:val="en-US" w:eastAsia="zh-CN"/>
        </w:rPr>
        <w:t>6.3.3</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门窗洞口等薄弱部位应采取防止变形开裂的临时加固措施。插放架或靠放架通过计算确定并应具有足够的强度、刚度和稳定性，支垫应稳固，并宜采取直立运输方式。</w:t>
      </w:r>
    </w:p>
    <w:p>
      <w:pPr>
        <w:pStyle w:val="2"/>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宋体" w:hAnsi="宋体" w:eastAsia="宋体" w:cs="宋体"/>
          <w:sz w:val="24"/>
          <w:szCs w:val="24"/>
          <w:lang w:val="en-US" w:eastAsia="zh-CN"/>
        </w:rPr>
      </w:pPr>
      <w:r>
        <w:rPr>
          <w:rFonts w:hint="eastAsia" w:ascii="Times New Roman" w:hAnsi="Times New Roman" w:eastAsia="宋体" w:cs="Times New Roman"/>
          <w:b/>
          <w:bCs/>
          <w:sz w:val="24"/>
          <w:szCs w:val="24"/>
          <w:lang w:val="en-US" w:eastAsia="zh-CN"/>
        </w:rPr>
        <w:t>6.3.4</w:t>
      </w:r>
      <w:r>
        <w:rPr>
          <w:rFonts w:hint="eastAsia" w:ascii="宋体" w:hAnsi="宋体" w:eastAsia="宋体" w:cs="宋体"/>
          <w:sz w:val="24"/>
          <w:szCs w:val="24"/>
          <w:lang w:val="en-US" w:eastAsia="zh-CN"/>
        </w:rPr>
        <w:t xml:space="preserve">  预制</w:t>
      </w:r>
      <w:r>
        <w:rPr>
          <w:rFonts w:hint="eastAsia" w:ascii="宋体" w:hAnsi="宋体" w:eastAsia="宋体" w:cs="宋体"/>
          <w:color w:val="000000"/>
          <w:sz w:val="24"/>
          <w:szCs w:val="24"/>
          <w:lang w:val="en-US" w:eastAsia="zh-CN"/>
        </w:rPr>
        <w:t>围护墙板</w:t>
      </w:r>
      <w:r>
        <w:rPr>
          <w:rFonts w:hint="eastAsia" w:ascii="宋体" w:hAnsi="宋体" w:eastAsia="宋体" w:cs="宋体"/>
          <w:sz w:val="24"/>
          <w:szCs w:val="24"/>
          <w:lang w:val="en-US" w:eastAsia="zh-CN"/>
        </w:rPr>
        <w:t>的门洞应安装临时加固支撑，且固定牢靠。</w:t>
      </w:r>
    </w:p>
    <w:p>
      <w:pPr>
        <w:spacing w:line="360" w:lineRule="auto"/>
        <w:rPr>
          <w:rFonts w:hint="eastAsia" w:ascii="宋体" w:hAnsi="宋体" w:eastAsia="宋体" w:cs="宋体"/>
          <w:color w:val="2414F4"/>
          <w:sz w:val="24"/>
          <w:szCs w:val="24"/>
          <w:u w:val="single"/>
          <w:lang w:val="en-US" w:eastAsia="zh-CN"/>
        </w:rPr>
      </w:pPr>
      <w:r>
        <w:rPr>
          <w:rFonts w:hint="eastAsia" w:ascii="宋体" w:hAnsi="宋体" w:eastAsia="宋体" w:cs="宋体"/>
          <w:color w:val="2414F4"/>
          <w:sz w:val="24"/>
          <w:szCs w:val="24"/>
          <w:u w:val="single"/>
          <w:lang w:val="en-US" w:eastAsia="zh-CN"/>
        </w:rPr>
        <w:t>【条文说明】预制空心墙的门洞边缘处混凝土连接薄弱，在吊运、运输、安装过程容易因碰撞而引起破损或开裂,特别是运输过程中，车辆的颠簸对门门洞都将造成大的冲击，因此，要求生产单位必须通过设置合理支撑进行成品保护。</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lang w:val="en-US" w:eastAsia="zh-CN"/>
        </w:rPr>
      </w:pPr>
      <w:r>
        <w:rPr>
          <w:rFonts w:hint="eastAsia" w:ascii="Times New Roman" w:hAnsi="Times New Roman" w:eastAsia="宋体" w:cs="Times New Roman"/>
          <w:b/>
          <w:bCs/>
          <w:kern w:val="2"/>
          <w:sz w:val="24"/>
          <w:szCs w:val="24"/>
          <w:lang w:val="en-US" w:eastAsia="zh-CN" w:bidi="ar-SA"/>
        </w:rPr>
        <w:t>6.3.5</w:t>
      </w:r>
      <w:r>
        <w:rPr>
          <w:rFonts w:hint="eastAsia" w:ascii="宋体" w:hAnsi="宋体" w:eastAsia="宋体" w:cs="宋体"/>
          <w:sz w:val="24"/>
          <w:szCs w:val="24"/>
          <w:lang w:val="en-US" w:eastAsia="zh-CN"/>
        </w:rPr>
        <w:t xml:space="preserve">  预制</w:t>
      </w:r>
      <w:r>
        <w:rPr>
          <w:rFonts w:hint="eastAsia" w:ascii="宋体" w:hAnsi="宋体" w:eastAsia="宋体" w:cs="宋体"/>
          <w:color w:val="000000"/>
          <w:sz w:val="24"/>
          <w:szCs w:val="24"/>
          <w:lang w:val="en-US" w:eastAsia="zh-CN"/>
        </w:rPr>
        <w:t>围护墙板构件</w:t>
      </w:r>
      <w:r>
        <w:rPr>
          <w:rFonts w:hint="eastAsia" w:ascii="宋体" w:hAnsi="宋体" w:eastAsia="宋体" w:cs="宋体"/>
          <w:sz w:val="24"/>
          <w:szCs w:val="24"/>
          <w:lang w:val="en-US" w:eastAsia="zh-CN"/>
        </w:rPr>
        <w:t>成品保护应符合现行国家标准《装配式建筑技术标准》GB/T 51231的有关规定。</w:t>
      </w:r>
    </w:p>
    <w:p>
      <w:pPr>
        <w:pStyle w:val="2"/>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宋体" w:hAnsi="宋体" w:eastAsia="宋体" w:cs="宋体"/>
          <w:color w:val="2414F4"/>
          <w:sz w:val="24"/>
          <w:szCs w:val="24"/>
          <w:u w:val="single"/>
          <w:lang w:val="en-US" w:eastAsia="zh-CN"/>
        </w:rPr>
      </w:pPr>
      <w:r>
        <w:rPr>
          <w:rFonts w:hint="eastAsia" w:ascii="宋体" w:hAnsi="宋体" w:eastAsia="宋体" w:cs="宋体"/>
          <w:color w:val="2414F4"/>
          <w:sz w:val="24"/>
          <w:szCs w:val="24"/>
          <w:u w:val="single"/>
          <w:lang w:val="en-US" w:eastAsia="zh-CN"/>
        </w:rPr>
        <w:t>【条文说明】现行国家标准《装配式混凝土建筑技术标准》GB/T 51231对构件防开裂、金属外露件防腐等作出了明确规定，叠合结构构件的成品保护也应该符合这些规定。</w:t>
      </w:r>
    </w:p>
    <w:p>
      <w:pPr>
        <w:pStyle w:val="2"/>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宋体" w:hAnsi="宋体" w:eastAsia="宋体" w:cs="宋体"/>
          <w:sz w:val="24"/>
          <w:szCs w:val="24"/>
        </w:rPr>
      </w:pPr>
      <w:r>
        <w:rPr>
          <w:rFonts w:hint="eastAsia" w:ascii="Times New Roman" w:hAnsi="Times New Roman" w:eastAsia="宋体" w:cs="Times New Roman"/>
          <w:b/>
          <w:bCs/>
          <w:sz w:val="24"/>
          <w:szCs w:val="24"/>
          <w:lang w:val="en-US" w:eastAsia="zh-CN"/>
        </w:rPr>
        <w:t>6.3.6</w:t>
      </w:r>
      <w:r>
        <w:rPr>
          <w:rFonts w:hint="eastAsia" w:ascii="宋体" w:hAnsi="宋体" w:eastAsia="宋体" w:cs="宋体"/>
          <w:sz w:val="24"/>
          <w:szCs w:val="24"/>
          <w:lang w:val="en-US" w:eastAsia="zh-CN"/>
        </w:rPr>
        <w:t xml:space="preserve">  预制</w:t>
      </w:r>
      <w:r>
        <w:rPr>
          <w:rFonts w:hint="eastAsia" w:ascii="宋体" w:hAnsi="宋体" w:eastAsia="宋体" w:cs="宋体"/>
          <w:color w:val="000000"/>
          <w:sz w:val="24"/>
          <w:szCs w:val="24"/>
          <w:lang w:val="en-US" w:eastAsia="zh-CN"/>
        </w:rPr>
        <w:t>围护墙板</w:t>
      </w:r>
      <w:r>
        <w:rPr>
          <w:rFonts w:hint="eastAsia" w:ascii="宋体" w:hAnsi="宋体" w:eastAsia="宋体" w:cs="宋体"/>
          <w:sz w:val="24"/>
          <w:szCs w:val="24"/>
        </w:rPr>
        <w:t>在存放和运输过程中应采取遮挡防雨</w:t>
      </w:r>
      <w:r>
        <w:rPr>
          <w:rFonts w:hint="eastAsia" w:ascii="宋体" w:hAnsi="宋体" w:eastAsia="宋体" w:cs="宋体"/>
          <w:sz w:val="24"/>
          <w:szCs w:val="24"/>
          <w:lang w:eastAsia="zh-CN"/>
        </w:rPr>
        <w:t>、防雪</w:t>
      </w:r>
      <w:r>
        <w:rPr>
          <w:rFonts w:hint="eastAsia" w:ascii="宋体" w:hAnsi="宋体" w:eastAsia="宋体" w:cs="宋体"/>
          <w:sz w:val="24"/>
          <w:szCs w:val="24"/>
        </w:rPr>
        <w:t>措施。</w:t>
      </w:r>
    </w:p>
    <w:p>
      <w:pPr>
        <w:pStyle w:val="2"/>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宋体" w:hAnsi="宋体" w:eastAsia="宋体" w:cs="宋体"/>
          <w:sz w:val="24"/>
          <w:szCs w:val="24"/>
        </w:rPr>
      </w:pPr>
      <w:r>
        <w:rPr>
          <w:rFonts w:hint="eastAsia" w:ascii="Times New Roman" w:hAnsi="Times New Roman" w:eastAsia="宋体" w:cs="Times New Roman"/>
          <w:b/>
          <w:bCs/>
          <w:sz w:val="24"/>
          <w:szCs w:val="24"/>
          <w:lang w:val="en-US" w:eastAsia="zh-CN"/>
        </w:rPr>
        <w:t>6.3.7</w:t>
      </w:r>
      <w:r>
        <w:rPr>
          <w:rFonts w:hint="eastAsia" w:ascii="宋体" w:hAnsi="宋体" w:eastAsia="宋体" w:cs="宋体"/>
          <w:sz w:val="24"/>
          <w:szCs w:val="24"/>
          <w:lang w:val="en-US" w:eastAsia="zh-CN"/>
        </w:rPr>
        <w:t xml:space="preserve">  预制</w:t>
      </w:r>
      <w:r>
        <w:rPr>
          <w:rFonts w:hint="eastAsia" w:ascii="宋体" w:hAnsi="宋体" w:eastAsia="宋体" w:cs="宋体"/>
          <w:color w:val="000000"/>
          <w:sz w:val="24"/>
          <w:szCs w:val="24"/>
          <w:lang w:val="en-US" w:eastAsia="zh-CN"/>
        </w:rPr>
        <w:t>围护墙板</w:t>
      </w:r>
      <w:r>
        <w:rPr>
          <w:rFonts w:hint="eastAsia" w:ascii="宋体" w:hAnsi="宋体" w:eastAsia="宋体" w:cs="宋体"/>
          <w:sz w:val="24"/>
          <w:szCs w:val="24"/>
          <w:lang w:eastAsia="zh-CN"/>
        </w:rPr>
        <w:t>存放宜实行分区管理和信息化台账管理</w:t>
      </w:r>
      <w:r>
        <w:rPr>
          <w:rFonts w:hint="eastAsia" w:ascii="宋体" w:hAnsi="宋体" w:eastAsia="宋体" w:cs="宋体"/>
          <w:sz w:val="24"/>
          <w:szCs w:val="24"/>
        </w:rPr>
        <w:t>。</w:t>
      </w:r>
    </w:p>
    <w:p>
      <w:pPr>
        <w:rPr>
          <w:rFonts w:hint="eastAsia" w:ascii="宋体" w:hAnsi="宋体" w:eastAsia="宋体" w:cs="宋体"/>
          <w:sz w:val="24"/>
          <w:szCs w:val="24"/>
        </w:rPr>
      </w:pPr>
    </w:p>
    <w:p>
      <w:pPr>
        <w:pStyle w:val="2"/>
        <w:rPr>
          <w:rFonts w:hint="eastAsia" w:ascii="宋体" w:hAnsi="宋体" w:eastAsia="宋体" w:cs="宋体"/>
          <w:sz w:val="24"/>
          <w:szCs w:val="24"/>
        </w:rPr>
      </w:pPr>
    </w:p>
    <w:p>
      <w:pPr>
        <w:rPr>
          <w:rFonts w:hint="eastAsia" w:ascii="宋体" w:hAnsi="宋体" w:eastAsia="宋体" w:cs="宋体"/>
          <w:sz w:val="24"/>
          <w:szCs w:val="24"/>
        </w:rPr>
      </w:pPr>
    </w:p>
    <w:p>
      <w:pPr>
        <w:pStyle w:val="2"/>
        <w:rPr>
          <w:rFonts w:hint="eastAsia" w:ascii="宋体" w:hAnsi="宋体" w:eastAsia="宋体" w:cs="宋体"/>
          <w:sz w:val="24"/>
          <w:szCs w:val="24"/>
        </w:rPr>
      </w:pPr>
    </w:p>
    <w:p>
      <w:pPr>
        <w:rPr>
          <w:rFonts w:hint="eastAsia" w:ascii="宋体" w:hAnsi="宋体" w:eastAsia="宋体" w:cs="宋体"/>
          <w:sz w:val="24"/>
          <w:szCs w:val="24"/>
        </w:rPr>
      </w:pPr>
    </w:p>
    <w:p>
      <w:pPr>
        <w:pStyle w:val="2"/>
        <w:rPr>
          <w:rFonts w:hint="eastAsia" w:ascii="宋体" w:hAnsi="宋体" w:eastAsia="宋体" w:cs="宋体"/>
          <w:sz w:val="24"/>
          <w:szCs w:val="24"/>
        </w:rPr>
      </w:pPr>
    </w:p>
    <w:p>
      <w:pPr>
        <w:rPr>
          <w:rFonts w:hint="eastAsia" w:ascii="宋体" w:hAnsi="宋体" w:eastAsia="宋体" w:cs="宋体"/>
          <w:sz w:val="24"/>
          <w:szCs w:val="24"/>
        </w:rPr>
      </w:pPr>
    </w:p>
    <w:p>
      <w:pPr>
        <w:pStyle w:val="2"/>
        <w:rPr>
          <w:rFonts w:hint="eastAsia" w:ascii="宋体" w:hAnsi="宋体" w:eastAsia="宋体" w:cs="宋体"/>
          <w:sz w:val="24"/>
          <w:szCs w:val="24"/>
        </w:rPr>
      </w:pPr>
    </w:p>
    <w:p>
      <w:pPr>
        <w:rPr>
          <w:rFonts w:hint="eastAsia" w:ascii="宋体" w:hAnsi="宋体" w:eastAsia="宋体" w:cs="宋体"/>
          <w:sz w:val="24"/>
          <w:szCs w:val="24"/>
        </w:rPr>
      </w:pPr>
    </w:p>
    <w:p>
      <w:pPr>
        <w:pStyle w:val="2"/>
        <w:rPr>
          <w:rFonts w:hint="eastAsia"/>
        </w:rPr>
      </w:pPr>
    </w:p>
    <w:p>
      <w:pPr>
        <w:pStyle w:val="4"/>
        <w:rPr>
          <w:sz w:val="30"/>
          <w:szCs w:val="30"/>
        </w:rPr>
      </w:pPr>
      <w:bookmarkStart w:id="25" w:name="_Toc24172"/>
      <w:r>
        <w:rPr>
          <w:rFonts w:hint="default" w:ascii="Times New Roman" w:hAnsi="Times New Roman" w:cs="Times New Roman"/>
          <w:sz w:val="30"/>
          <w:szCs w:val="30"/>
          <w:lang w:val="en-US" w:eastAsia="zh-CN"/>
        </w:rPr>
        <w:t>7</w:t>
      </w:r>
      <w:r>
        <w:rPr>
          <w:rFonts w:hint="eastAsia"/>
          <w:sz w:val="30"/>
          <w:szCs w:val="30"/>
          <w:lang w:val="en-US" w:eastAsia="zh-CN"/>
        </w:rPr>
        <w:t xml:space="preserve">  </w:t>
      </w:r>
      <w:r>
        <w:rPr>
          <w:rFonts w:hint="eastAsia"/>
          <w:sz w:val="30"/>
          <w:szCs w:val="30"/>
          <w:lang w:eastAsia="zh-CN"/>
        </w:rPr>
        <w:t>施工</w:t>
      </w:r>
      <w:bookmarkEnd w:id="25"/>
    </w:p>
    <w:p>
      <w:pPr>
        <w:pStyle w:val="5"/>
        <w:bidi w:val="0"/>
        <w:jc w:val="center"/>
        <w:rPr>
          <w:rFonts w:hint="eastAsia" w:ascii="宋体" w:hAnsi="宋体" w:eastAsia="宋体" w:cs="宋体"/>
          <w:sz w:val="24"/>
          <w:szCs w:val="24"/>
          <w:lang w:val="en-US" w:eastAsia="zh-CN"/>
        </w:rPr>
      </w:pPr>
      <w:bookmarkStart w:id="26" w:name="_Toc15609"/>
      <w:r>
        <w:rPr>
          <w:rFonts w:hint="eastAsia" w:ascii="Times New Roman" w:hAnsi="Times New Roman" w:eastAsia="宋体" w:cs="Times New Roman"/>
          <w:sz w:val="28"/>
          <w:szCs w:val="28"/>
          <w:lang w:val="en-US" w:eastAsia="zh-CN"/>
        </w:rPr>
        <w:t>7.1</w:t>
      </w:r>
      <w:r>
        <w:rPr>
          <w:rFonts w:hint="eastAsia" w:ascii="宋体" w:hAnsi="宋体" w:eastAsia="宋体" w:cs="宋体"/>
          <w:sz w:val="24"/>
          <w:szCs w:val="24"/>
          <w:lang w:val="en-US" w:eastAsia="zh-CN"/>
        </w:rPr>
        <w:t xml:space="preserve">  </w:t>
      </w:r>
      <w:r>
        <w:rPr>
          <w:rFonts w:hint="eastAsia" w:ascii="黑体" w:hAnsi="黑体" w:eastAsia="黑体" w:cs="黑体"/>
          <w:sz w:val="28"/>
          <w:szCs w:val="28"/>
          <w:lang w:val="en-US" w:eastAsia="zh-CN"/>
        </w:rPr>
        <w:t>一般规定</w:t>
      </w:r>
      <w:bookmarkEnd w:id="26"/>
    </w:p>
    <w:p>
      <w:pPr>
        <w:pStyle w:val="2"/>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宋体" w:hAnsi="宋体" w:eastAsia="宋体" w:cs="宋体"/>
          <w:sz w:val="24"/>
          <w:szCs w:val="24"/>
        </w:rPr>
      </w:pPr>
      <w:r>
        <w:rPr>
          <w:rFonts w:hint="eastAsia" w:ascii="Times New Roman" w:hAnsi="Times New Roman" w:eastAsia="宋体" w:cs="Times New Roman"/>
          <w:b/>
          <w:bCs/>
          <w:sz w:val="24"/>
          <w:szCs w:val="24"/>
          <w:lang w:val="en-US" w:eastAsia="zh-CN"/>
        </w:rPr>
        <w:t>7.1.1</w:t>
      </w:r>
      <w:r>
        <w:rPr>
          <w:rFonts w:hint="eastAsia" w:ascii="宋体" w:hAnsi="宋体" w:eastAsia="宋体" w:cs="宋体"/>
          <w:sz w:val="24"/>
          <w:szCs w:val="24"/>
          <w:lang w:val="en-US" w:eastAsia="zh-CN"/>
        </w:rPr>
        <w:t xml:space="preserve">  预制</w:t>
      </w:r>
      <w:r>
        <w:rPr>
          <w:rFonts w:hint="eastAsia" w:ascii="宋体" w:hAnsi="宋体" w:eastAsia="宋体" w:cs="宋体"/>
          <w:color w:val="000000"/>
          <w:sz w:val="24"/>
          <w:szCs w:val="24"/>
          <w:lang w:val="en-US" w:eastAsia="zh-CN"/>
        </w:rPr>
        <w:t>围护墙板</w:t>
      </w:r>
      <w:r>
        <w:rPr>
          <w:rFonts w:hint="eastAsia" w:ascii="宋体" w:hAnsi="宋体" w:eastAsia="宋体" w:cs="宋体"/>
          <w:sz w:val="24"/>
          <w:szCs w:val="24"/>
        </w:rPr>
        <w:t>安装施工前应制定专项施工方案，专项方案应包括墙板起吊安装的安全性验算、临时支撑形式及安全性验算、墙板保护方案、墙板安装顺序、连接节点、防水措施、安装质量管理及安全防护措施等。</w:t>
      </w:r>
    </w:p>
    <w:p>
      <w:pPr>
        <w:pStyle w:val="2"/>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宋体" w:hAnsi="宋体" w:eastAsia="宋体" w:cs="宋体"/>
          <w:sz w:val="24"/>
          <w:szCs w:val="24"/>
        </w:rPr>
      </w:pPr>
      <w:r>
        <w:rPr>
          <w:rFonts w:hint="eastAsia" w:ascii="Times New Roman" w:hAnsi="Times New Roman" w:eastAsia="宋体" w:cs="Times New Roman"/>
          <w:b/>
          <w:bCs/>
          <w:sz w:val="24"/>
          <w:szCs w:val="24"/>
          <w:lang w:val="en-US" w:eastAsia="zh-CN"/>
        </w:rPr>
        <w:t>7.1.2</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施工单位应根据</w:t>
      </w:r>
      <w:r>
        <w:rPr>
          <w:rFonts w:hint="eastAsia" w:ascii="宋体" w:hAnsi="宋体" w:eastAsia="宋体" w:cs="宋体"/>
          <w:sz w:val="24"/>
          <w:szCs w:val="24"/>
          <w:lang w:val="en-US" w:eastAsia="zh-CN"/>
        </w:rPr>
        <w:t>预制</w:t>
      </w:r>
      <w:r>
        <w:rPr>
          <w:rFonts w:hint="eastAsia" w:ascii="宋体" w:hAnsi="宋体" w:eastAsia="宋体" w:cs="宋体"/>
          <w:color w:val="000000"/>
          <w:sz w:val="24"/>
          <w:szCs w:val="24"/>
          <w:lang w:val="en-US" w:eastAsia="zh-CN"/>
        </w:rPr>
        <w:t>围护墙板</w:t>
      </w:r>
      <w:r>
        <w:rPr>
          <w:rFonts w:hint="eastAsia" w:ascii="宋体" w:hAnsi="宋体" w:eastAsia="宋体" w:cs="宋体"/>
          <w:sz w:val="24"/>
          <w:szCs w:val="24"/>
        </w:rPr>
        <w:t>工程特点配置项目部的机构和人员。施工作业人员应具备岗位需要的基础知识和技能，施工单位应对管理人员、施工作业人员进行专项质量安全技术交底。</w:t>
      </w:r>
    </w:p>
    <w:p>
      <w:pPr>
        <w:pStyle w:val="18"/>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宋体" w:hAnsi="宋体" w:eastAsia="宋体" w:cs="宋体"/>
          <w:sz w:val="24"/>
          <w:szCs w:val="24"/>
          <w:u w:val="none"/>
          <w:lang w:val="en-US" w:eastAsia="zh-CN"/>
        </w:rPr>
      </w:pPr>
      <w:r>
        <w:rPr>
          <w:rFonts w:hint="eastAsia" w:ascii="Times New Roman" w:hAnsi="Times New Roman" w:eastAsia="宋体" w:cs="Times New Roman"/>
          <w:b/>
          <w:bCs/>
          <w:kern w:val="2"/>
          <w:sz w:val="24"/>
          <w:szCs w:val="24"/>
          <w:lang w:val="en-US" w:eastAsia="zh-CN" w:bidi="ar-SA"/>
        </w:rPr>
        <w:t>7.1.3</w:t>
      </w:r>
      <w:r>
        <w:rPr>
          <w:rFonts w:hint="eastAsia" w:ascii="宋体" w:hAnsi="宋体" w:eastAsia="宋体" w:cs="宋体"/>
          <w:sz w:val="24"/>
          <w:szCs w:val="24"/>
          <w:u w:val="none"/>
          <w:lang w:val="en-US" w:eastAsia="zh-CN"/>
        </w:rPr>
        <w:t xml:space="preserve">  进场的</w:t>
      </w:r>
      <w:r>
        <w:rPr>
          <w:rFonts w:hint="eastAsia" w:ascii="宋体" w:hAnsi="宋体" w:eastAsia="宋体" w:cs="宋体"/>
          <w:sz w:val="24"/>
          <w:szCs w:val="24"/>
          <w:lang w:val="en-US" w:eastAsia="zh-CN"/>
        </w:rPr>
        <w:t>预制</w:t>
      </w:r>
      <w:r>
        <w:rPr>
          <w:rFonts w:hint="eastAsia" w:ascii="宋体" w:hAnsi="宋体" w:eastAsia="宋体" w:cs="宋体"/>
          <w:color w:val="000000"/>
          <w:sz w:val="24"/>
          <w:szCs w:val="24"/>
          <w:lang w:val="en-US" w:eastAsia="zh-CN"/>
        </w:rPr>
        <w:t>围护墙板</w:t>
      </w:r>
      <w:r>
        <w:rPr>
          <w:rFonts w:hint="eastAsia" w:ascii="宋体" w:hAnsi="宋体" w:eastAsia="宋体" w:cs="宋体"/>
          <w:sz w:val="24"/>
          <w:szCs w:val="24"/>
          <w:u w:val="none"/>
          <w:lang w:val="en-US" w:eastAsia="zh-CN"/>
        </w:rPr>
        <w:t>的材料品种、规格、色泽和性能，应符合设计要求。墙体安装前应进行检验，不符合安装要求的</w:t>
      </w:r>
      <w:r>
        <w:rPr>
          <w:rFonts w:hint="eastAsia" w:ascii="宋体" w:hAnsi="宋体" w:eastAsia="宋体" w:cs="宋体"/>
          <w:sz w:val="24"/>
          <w:szCs w:val="24"/>
          <w:lang w:val="en-US" w:eastAsia="zh-CN"/>
        </w:rPr>
        <w:t>预制外</w:t>
      </w:r>
      <w:r>
        <w:rPr>
          <w:rFonts w:hint="eastAsia" w:ascii="宋体" w:hAnsi="宋体" w:eastAsia="宋体" w:cs="宋体"/>
          <w:sz w:val="24"/>
          <w:szCs w:val="24"/>
          <w:u w:val="none"/>
          <w:lang w:val="en-US" w:eastAsia="zh-CN"/>
        </w:rPr>
        <w:t>墙体不得使用。</w:t>
      </w:r>
    </w:p>
    <w:p>
      <w:pPr>
        <w:pStyle w:val="18"/>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宋体" w:hAnsi="宋体" w:eastAsia="宋体" w:cs="宋体"/>
          <w:sz w:val="24"/>
          <w:szCs w:val="24"/>
          <w:u w:val="none"/>
          <w:lang w:val="en-US" w:eastAsia="zh-CN"/>
        </w:rPr>
      </w:pPr>
      <w:r>
        <w:rPr>
          <w:rFonts w:hint="eastAsia" w:ascii="Times New Roman" w:hAnsi="Times New Roman" w:eastAsia="宋体" w:cs="Times New Roman"/>
          <w:b/>
          <w:bCs/>
          <w:kern w:val="2"/>
          <w:sz w:val="24"/>
          <w:szCs w:val="24"/>
          <w:lang w:val="en-US" w:eastAsia="zh-CN" w:bidi="ar-SA"/>
        </w:rPr>
        <w:t>7.1.4</w:t>
      </w:r>
      <w:r>
        <w:rPr>
          <w:rFonts w:hint="eastAsia" w:ascii="宋体" w:hAnsi="宋体" w:eastAsia="宋体" w:cs="宋体"/>
          <w:sz w:val="24"/>
          <w:szCs w:val="24"/>
          <w:u w:val="none"/>
          <w:lang w:val="en-US" w:eastAsia="zh-CN"/>
        </w:rPr>
        <w:t xml:space="preserve">  </w:t>
      </w:r>
      <w:r>
        <w:rPr>
          <w:rFonts w:hint="eastAsia" w:ascii="宋体" w:hAnsi="宋体" w:eastAsia="宋体" w:cs="宋体"/>
          <w:sz w:val="24"/>
          <w:szCs w:val="24"/>
          <w:lang w:val="en-US" w:eastAsia="zh-CN"/>
        </w:rPr>
        <w:t>预制</w:t>
      </w:r>
      <w:r>
        <w:rPr>
          <w:rFonts w:hint="eastAsia" w:ascii="宋体" w:hAnsi="宋体" w:eastAsia="宋体" w:cs="宋体"/>
          <w:color w:val="000000"/>
          <w:sz w:val="24"/>
          <w:szCs w:val="24"/>
          <w:lang w:val="en-US" w:eastAsia="zh-CN"/>
        </w:rPr>
        <w:t>围护墙板</w:t>
      </w:r>
      <w:r>
        <w:rPr>
          <w:rFonts w:hint="eastAsia" w:ascii="宋体" w:hAnsi="宋体" w:eastAsia="宋体" w:cs="宋体"/>
          <w:sz w:val="24"/>
          <w:szCs w:val="24"/>
          <w:u w:val="none"/>
          <w:lang w:val="en-US" w:eastAsia="zh-CN"/>
        </w:rPr>
        <w:t>安装前，宜选择有代表性的单元进行试安装，并应根据试安装结果及时调整施工工艺。</w:t>
      </w:r>
    </w:p>
    <w:p>
      <w:pPr>
        <w:pStyle w:val="18"/>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宋体" w:hAnsi="宋体" w:eastAsia="宋体" w:cs="宋体"/>
          <w:sz w:val="24"/>
          <w:szCs w:val="24"/>
          <w:u w:val="none"/>
          <w:lang w:val="en-US" w:eastAsia="zh-CN"/>
        </w:rPr>
      </w:pPr>
      <w:r>
        <w:rPr>
          <w:rFonts w:hint="eastAsia" w:ascii="Times New Roman" w:hAnsi="Times New Roman" w:eastAsia="宋体" w:cs="Times New Roman"/>
          <w:b/>
          <w:bCs/>
          <w:kern w:val="2"/>
          <w:sz w:val="24"/>
          <w:szCs w:val="24"/>
          <w:lang w:val="en-US" w:eastAsia="zh-CN" w:bidi="ar-SA"/>
        </w:rPr>
        <w:t>7.1.5</w:t>
      </w:r>
      <w:r>
        <w:rPr>
          <w:rFonts w:hint="eastAsia" w:ascii="宋体" w:hAnsi="宋体" w:eastAsia="宋体" w:cs="宋体"/>
          <w:sz w:val="24"/>
          <w:szCs w:val="24"/>
          <w:u w:val="none"/>
          <w:lang w:val="en-US" w:eastAsia="zh-CN"/>
        </w:rPr>
        <w:t xml:space="preserve">  </w:t>
      </w:r>
      <w:r>
        <w:rPr>
          <w:rFonts w:hint="eastAsia" w:ascii="宋体" w:hAnsi="宋体" w:eastAsia="宋体" w:cs="宋体"/>
          <w:sz w:val="24"/>
          <w:szCs w:val="24"/>
          <w:lang w:val="en-US" w:eastAsia="zh-CN"/>
        </w:rPr>
        <w:t>预制</w:t>
      </w:r>
      <w:r>
        <w:rPr>
          <w:rFonts w:hint="eastAsia" w:ascii="宋体" w:hAnsi="宋体" w:eastAsia="宋体" w:cs="宋体"/>
          <w:color w:val="000000"/>
          <w:sz w:val="24"/>
          <w:szCs w:val="24"/>
          <w:lang w:val="en-US" w:eastAsia="zh-CN"/>
        </w:rPr>
        <w:t>围护墙板</w:t>
      </w:r>
      <w:r>
        <w:rPr>
          <w:rFonts w:hint="eastAsia" w:ascii="宋体" w:hAnsi="宋体" w:eastAsia="宋体" w:cs="宋体"/>
          <w:sz w:val="24"/>
          <w:szCs w:val="24"/>
          <w:u w:val="none"/>
          <w:lang w:val="en-US" w:eastAsia="zh-CN"/>
        </w:rPr>
        <w:t>安装过程中，应及时对成品进行保护；在构件存放、搬动、吊装时应轻拿轻放，不得碰撞、损坏和污染构件；对型材、面板的表面应采取保护措施。</w:t>
      </w:r>
    </w:p>
    <w:p>
      <w:pPr>
        <w:pStyle w:val="2"/>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宋体" w:hAnsi="宋体" w:eastAsia="宋体" w:cs="宋体"/>
          <w:color w:val="2414F4"/>
          <w:sz w:val="24"/>
          <w:szCs w:val="24"/>
          <w:u w:val="single"/>
          <w:lang w:val="en-US" w:eastAsia="zh-CN"/>
        </w:rPr>
      </w:pPr>
      <w:r>
        <w:rPr>
          <w:rFonts w:hint="eastAsia" w:ascii="宋体" w:hAnsi="宋体" w:eastAsia="宋体" w:cs="宋体"/>
          <w:color w:val="2414F4"/>
          <w:sz w:val="24"/>
          <w:szCs w:val="24"/>
          <w:u w:val="single"/>
          <w:lang w:val="en-US" w:eastAsia="zh-CN"/>
        </w:rPr>
        <w:t>【条文说明】安装过程的成品容易被损害和污染，应引起重视，并采取保护措施。</w:t>
      </w:r>
    </w:p>
    <w:p>
      <w:pPr>
        <w:pStyle w:val="2"/>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宋体" w:hAnsi="宋体" w:eastAsia="宋体" w:cs="宋体"/>
          <w:sz w:val="24"/>
          <w:szCs w:val="24"/>
        </w:rPr>
      </w:pPr>
      <w:r>
        <w:rPr>
          <w:rFonts w:hint="eastAsia" w:ascii="Times New Roman" w:hAnsi="Times New Roman" w:eastAsia="宋体" w:cs="Times New Roman"/>
          <w:b/>
          <w:bCs/>
          <w:sz w:val="24"/>
          <w:szCs w:val="24"/>
          <w:lang w:val="en-US" w:eastAsia="zh-CN"/>
        </w:rPr>
        <w:t>7.1.6</w:t>
      </w:r>
      <w:r>
        <w:rPr>
          <w:rFonts w:hint="eastAsia" w:ascii="宋体" w:hAnsi="宋体" w:eastAsia="宋体" w:cs="宋体"/>
          <w:sz w:val="24"/>
          <w:szCs w:val="24"/>
          <w:lang w:val="en-US" w:eastAsia="zh-CN"/>
        </w:rPr>
        <w:t xml:space="preserve">  预制</w:t>
      </w:r>
      <w:r>
        <w:rPr>
          <w:rFonts w:hint="eastAsia" w:ascii="宋体" w:hAnsi="宋体" w:eastAsia="宋体" w:cs="宋体"/>
          <w:color w:val="000000"/>
          <w:sz w:val="24"/>
          <w:szCs w:val="24"/>
          <w:lang w:val="en-US" w:eastAsia="zh-CN"/>
        </w:rPr>
        <w:t>围护墙板</w:t>
      </w:r>
      <w:r>
        <w:rPr>
          <w:rFonts w:hint="eastAsia" w:ascii="宋体" w:hAnsi="宋体" w:eastAsia="宋体" w:cs="宋体"/>
          <w:sz w:val="24"/>
          <w:szCs w:val="24"/>
        </w:rPr>
        <w:t>安装过程中应根据墙板表面和作业面所弹控制线校正位置，安装就位后应及时采取临时固定措施。墙板与吊具的分离应在校准定位及临时固定措施安装完成后进行。临时固定措施的拆除应在结构能够达到后续施工承载要求后进行。</w:t>
      </w:r>
    </w:p>
    <w:p>
      <w:pPr>
        <w:pStyle w:val="2"/>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宋体" w:hAnsi="宋体" w:eastAsia="宋体" w:cs="宋体"/>
          <w:sz w:val="24"/>
          <w:szCs w:val="24"/>
        </w:rPr>
      </w:pPr>
      <w:r>
        <w:rPr>
          <w:rFonts w:hint="eastAsia" w:ascii="Times New Roman" w:hAnsi="Times New Roman" w:eastAsia="宋体" w:cs="Times New Roman"/>
          <w:b/>
          <w:bCs/>
          <w:sz w:val="24"/>
          <w:szCs w:val="24"/>
          <w:lang w:val="en-US" w:eastAsia="zh-CN"/>
        </w:rPr>
        <w:t>7.1.7</w:t>
      </w:r>
      <w:r>
        <w:rPr>
          <w:rFonts w:hint="eastAsia" w:ascii="宋体" w:hAnsi="宋体" w:eastAsia="宋体" w:cs="宋体"/>
          <w:sz w:val="24"/>
          <w:szCs w:val="24"/>
          <w:lang w:val="en-US" w:eastAsia="zh-CN"/>
        </w:rPr>
        <w:t xml:space="preserve">  从事预制</w:t>
      </w:r>
      <w:r>
        <w:rPr>
          <w:rFonts w:hint="eastAsia" w:ascii="宋体" w:hAnsi="宋体" w:eastAsia="宋体" w:cs="宋体"/>
          <w:color w:val="000000"/>
          <w:sz w:val="24"/>
          <w:szCs w:val="24"/>
          <w:lang w:val="en-US" w:eastAsia="zh-CN"/>
        </w:rPr>
        <w:t>围护墙板</w:t>
      </w:r>
      <w:r>
        <w:rPr>
          <w:rFonts w:hint="eastAsia" w:ascii="宋体" w:hAnsi="宋体" w:eastAsia="宋体" w:cs="宋体"/>
          <w:sz w:val="24"/>
          <w:szCs w:val="24"/>
          <w:lang w:val="en-US" w:eastAsia="zh-CN"/>
        </w:rPr>
        <w:t>吊装、套筒灌浆、打胶等关键岗位人员应进行培训考核，合格后持证上岗</w:t>
      </w:r>
      <w:r>
        <w:rPr>
          <w:rFonts w:hint="eastAsia" w:ascii="宋体" w:hAnsi="宋体" w:eastAsia="宋体" w:cs="宋体"/>
          <w:sz w:val="24"/>
          <w:szCs w:val="24"/>
        </w:rPr>
        <w:t>。</w:t>
      </w:r>
    </w:p>
    <w:p>
      <w:pPr>
        <w:pStyle w:val="2"/>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宋体" w:hAnsi="宋体" w:eastAsia="宋体" w:cs="宋体"/>
          <w:sz w:val="24"/>
          <w:szCs w:val="24"/>
        </w:rPr>
      </w:pPr>
      <w:r>
        <w:rPr>
          <w:rFonts w:hint="eastAsia" w:ascii="Times New Roman" w:hAnsi="Times New Roman" w:eastAsia="宋体" w:cs="Times New Roman"/>
          <w:b/>
          <w:bCs/>
          <w:sz w:val="24"/>
          <w:szCs w:val="24"/>
          <w:lang w:val="en-US" w:eastAsia="zh-CN"/>
        </w:rPr>
        <w:t>7.1.8</w:t>
      </w:r>
      <w:r>
        <w:rPr>
          <w:rFonts w:hint="eastAsia" w:ascii="宋体" w:hAnsi="宋体" w:eastAsia="宋体" w:cs="宋体"/>
          <w:sz w:val="24"/>
          <w:szCs w:val="24"/>
          <w:lang w:val="en-US" w:eastAsia="zh-CN"/>
        </w:rPr>
        <w:t xml:space="preserve">  预制</w:t>
      </w:r>
      <w:r>
        <w:rPr>
          <w:rFonts w:hint="eastAsia" w:ascii="宋体" w:hAnsi="宋体" w:eastAsia="宋体" w:cs="宋体"/>
          <w:color w:val="000000"/>
          <w:sz w:val="24"/>
          <w:szCs w:val="24"/>
          <w:lang w:val="en-US" w:eastAsia="zh-CN"/>
        </w:rPr>
        <w:t>围护墙板</w:t>
      </w:r>
      <w:r>
        <w:rPr>
          <w:rFonts w:hint="eastAsia" w:ascii="宋体" w:hAnsi="宋体" w:eastAsia="宋体" w:cs="宋体"/>
          <w:sz w:val="24"/>
          <w:szCs w:val="24"/>
        </w:rPr>
        <w:t>安装过程中应按照现行行业标准《建筑施工安全检查标准》JGJ 59、《建筑工程施工现场环境与卫生标准》JGJ 146安全、职业健康和环境保护的有关规定执行。</w:t>
      </w:r>
    </w:p>
    <w:p>
      <w:pPr>
        <w:pStyle w:val="5"/>
        <w:bidi w:val="0"/>
        <w:jc w:val="center"/>
        <w:rPr>
          <w:rFonts w:hint="eastAsia" w:ascii="宋体" w:hAnsi="宋体" w:eastAsia="宋体" w:cs="宋体"/>
          <w:sz w:val="24"/>
          <w:szCs w:val="24"/>
          <w:lang w:val="en-US" w:eastAsia="zh-CN"/>
        </w:rPr>
      </w:pPr>
      <w:bookmarkStart w:id="27" w:name="_Toc28922"/>
      <w:r>
        <w:rPr>
          <w:rFonts w:hint="eastAsia" w:ascii="Times New Roman" w:hAnsi="Times New Roman" w:eastAsia="宋体" w:cs="Times New Roman"/>
          <w:sz w:val="28"/>
          <w:szCs w:val="28"/>
          <w:lang w:val="en-US" w:eastAsia="zh-CN"/>
        </w:rPr>
        <w:t>7.2</w:t>
      </w:r>
      <w:r>
        <w:rPr>
          <w:rFonts w:hint="eastAsia" w:ascii="宋体" w:hAnsi="宋体" w:eastAsia="宋体" w:cs="宋体"/>
          <w:sz w:val="24"/>
          <w:szCs w:val="24"/>
          <w:lang w:val="en-US" w:eastAsia="zh-CN"/>
        </w:rPr>
        <w:t xml:space="preserve">  </w:t>
      </w:r>
      <w:r>
        <w:rPr>
          <w:rFonts w:hint="eastAsia" w:ascii="黑体" w:hAnsi="黑体" w:eastAsia="黑体" w:cs="黑体"/>
          <w:sz w:val="28"/>
          <w:szCs w:val="28"/>
          <w:lang w:val="en-US" w:eastAsia="zh-CN"/>
        </w:rPr>
        <w:t>施工安装</w:t>
      </w:r>
      <w:bookmarkEnd w:id="27"/>
    </w:p>
    <w:p>
      <w:pPr>
        <w:pStyle w:val="2"/>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宋体" w:hAnsi="宋体" w:eastAsia="宋体" w:cs="宋体"/>
          <w:sz w:val="24"/>
          <w:szCs w:val="24"/>
          <w:lang w:eastAsia="zh-CN"/>
        </w:rPr>
      </w:pPr>
      <w:r>
        <w:rPr>
          <w:rFonts w:hint="eastAsia" w:ascii="Times New Roman" w:hAnsi="Times New Roman" w:eastAsia="宋体" w:cs="Times New Roman"/>
          <w:b/>
          <w:bCs/>
          <w:sz w:val="24"/>
          <w:szCs w:val="24"/>
          <w:lang w:val="en-US" w:eastAsia="zh-CN"/>
        </w:rPr>
        <w:t>7.2.1</w:t>
      </w:r>
      <w:r>
        <w:rPr>
          <w:rFonts w:hint="eastAsia" w:ascii="宋体" w:hAnsi="宋体" w:eastAsia="宋体" w:cs="宋体"/>
          <w:sz w:val="24"/>
          <w:szCs w:val="24"/>
          <w:lang w:val="en-US" w:eastAsia="zh-CN"/>
        </w:rPr>
        <w:t xml:space="preserve">  预制</w:t>
      </w:r>
      <w:r>
        <w:rPr>
          <w:rFonts w:hint="eastAsia" w:ascii="宋体" w:hAnsi="宋体" w:eastAsia="宋体" w:cs="宋体"/>
          <w:color w:val="000000"/>
          <w:sz w:val="24"/>
          <w:szCs w:val="24"/>
          <w:lang w:val="en-US" w:eastAsia="zh-CN"/>
        </w:rPr>
        <w:t>围护墙板</w:t>
      </w:r>
      <w:r>
        <w:rPr>
          <w:rFonts w:hint="eastAsia" w:ascii="宋体" w:hAnsi="宋体" w:eastAsia="宋体" w:cs="宋体"/>
          <w:sz w:val="24"/>
          <w:szCs w:val="24"/>
          <w:lang w:eastAsia="zh-CN"/>
        </w:rPr>
        <w:t>堆放在现场时，堆场应无积水，露天堆放的预制构件应采取遮阳防雨措施</w:t>
      </w:r>
      <w:r>
        <w:rPr>
          <w:rFonts w:hint="eastAsia" w:ascii="宋体" w:hAnsi="宋体" w:eastAsia="宋体" w:cs="宋体"/>
          <w:sz w:val="24"/>
          <w:szCs w:val="24"/>
        </w:rPr>
        <w:t>。</w:t>
      </w:r>
      <w:r>
        <w:rPr>
          <w:rFonts w:hint="eastAsia" w:ascii="宋体" w:hAnsi="宋体" w:eastAsia="宋体" w:cs="宋体"/>
          <w:sz w:val="24"/>
          <w:szCs w:val="24"/>
          <w:lang w:eastAsia="zh-CN"/>
        </w:rPr>
        <w:t>预制集成外保温墙板的保温板应避免与堆放架型钢、相邻构件棱角等尖锐硬物直接接触。</w:t>
      </w:r>
    </w:p>
    <w:p>
      <w:pPr>
        <w:pStyle w:val="2"/>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宋体" w:hAnsi="宋体" w:eastAsia="宋体" w:cs="宋体"/>
          <w:sz w:val="24"/>
          <w:szCs w:val="24"/>
        </w:rPr>
      </w:pPr>
      <w:r>
        <w:rPr>
          <w:rFonts w:hint="eastAsia" w:ascii="Times New Roman" w:hAnsi="Times New Roman" w:eastAsia="宋体" w:cs="Times New Roman"/>
          <w:b/>
          <w:bCs/>
          <w:sz w:val="24"/>
          <w:szCs w:val="24"/>
          <w:lang w:val="en-US" w:eastAsia="zh-CN"/>
        </w:rPr>
        <w:t>7.2.2</w:t>
      </w:r>
      <w:r>
        <w:rPr>
          <w:rFonts w:hint="eastAsia" w:ascii="宋体" w:hAnsi="宋体" w:eastAsia="宋体" w:cs="宋体"/>
          <w:sz w:val="24"/>
          <w:szCs w:val="24"/>
          <w:lang w:val="en-US" w:eastAsia="zh-CN"/>
        </w:rPr>
        <w:t xml:space="preserve">  预制</w:t>
      </w:r>
      <w:r>
        <w:rPr>
          <w:rFonts w:hint="eastAsia" w:ascii="宋体" w:hAnsi="宋体" w:eastAsia="宋体" w:cs="宋体"/>
          <w:color w:val="000000"/>
          <w:sz w:val="24"/>
          <w:szCs w:val="24"/>
          <w:lang w:val="en-US" w:eastAsia="zh-CN"/>
        </w:rPr>
        <w:t>围护墙板</w:t>
      </w:r>
      <w:r>
        <w:rPr>
          <w:rFonts w:hint="eastAsia" w:ascii="宋体" w:hAnsi="宋体" w:eastAsia="宋体" w:cs="宋体"/>
          <w:sz w:val="24"/>
          <w:szCs w:val="24"/>
        </w:rPr>
        <w:t>安装施工前，应核对已施工完成结构的混凝土强度、外观质量、尺寸偏差等内容，核对要求应符合GB 50666、JGJ 1和本标准的相关规定。</w:t>
      </w:r>
    </w:p>
    <w:p>
      <w:pPr>
        <w:pStyle w:val="2"/>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宋体" w:hAnsi="宋体" w:eastAsia="宋体" w:cs="宋体"/>
          <w:sz w:val="24"/>
          <w:szCs w:val="24"/>
          <w:lang w:val="en-US" w:eastAsia="zh-CN"/>
        </w:rPr>
      </w:pPr>
      <w:r>
        <w:rPr>
          <w:rFonts w:hint="eastAsia" w:ascii="Times New Roman" w:hAnsi="Times New Roman" w:eastAsia="宋体" w:cs="Times New Roman"/>
          <w:b/>
          <w:bCs/>
          <w:sz w:val="24"/>
          <w:szCs w:val="24"/>
          <w:lang w:val="en-US" w:eastAsia="zh-CN"/>
        </w:rPr>
        <w:t>7.2.3</w:t>
      </w:r>
      <w:r>
        <w:rPr>
          <w:rFonts w:hint="eastAsia" w:ascii="宋体" w:hAnsi="宋体" w:eastAsia="宋体" w:cs="宋体"/>
          <w:sz w:val="24"/>
          <w:szCs w:val="24"/>
          <w:lang w:val="en-US" w:eastAsia="zh-CN"/>
        </w:rPr>
        <w:t xml:space="preserve">  拉模孔、脚手眼等施工措施需在预制</w:t>
      </w:r>
      <w:r>
        <w:rPr>
          <w:rFonts w:hint="eastAsia" w:ascii="宋体" w:hAnsi="宋体" w:eastAsia="宋体" w:cs="宋体"/>
          <w:color w:val="000000"/>
          <w:sz w:val="24"/>
          <w:szCs w:val="24"/>
          <w:lang w:val="en-US" w:eastAsia="zh-CN"/>
        </w:rPr>
        <w:t>围护墙板</w:t>
      </w:r>
      <w:r>
        <w:rPr>
          <w:rFonts w:hint="eastAsia" w:ascii="宋体" w:hAnsi="宋体" w:eastAsia="宋体" w:cs="宋体"/>
          <w:sz w:val="24"/>
          <w:szCs w:val="24"/>
          <w:lang w:val="en-US" w:eastAsia="zh-CN"/>
        </w:rPr>
        <w:t>上设置的，预留尺寸应经设计单位确认。</w:t>
      </w:r>
    </w:p>
    <w:p>
      <w:pPr>
        <w:pStyle w:val="2"/>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宋体" w:hAnsi="宋体" w:eastAsia="宋体" w:cs="宋体"/>
          <w:sz w:val="24"/>
          <w:szCs w:val="24"/>
        </w:rPr>
      </w:pPr>
      <w:r>
        <w:rPr>
          <w:rFonts w:hint="eastAsia" w:ascii="Times New Roman" w:hAnsi="Times New Roman" w:eastAsia="宋体" w:cs="Times New Roman"/>
          <w:b/>
          <w:bCs/>
          <w:sz w:val="24"/>
          <w:szCs w:val="24"/>
          <w:lang w:val="en-US" w:eastAsia="zh-CN"/>
        </w:rPr>
        <w:t>7.2.4</w:t>
      </w:r>
      <w:r>
        <w:rPr>
          <w:rFonts w:hint="eastAsia" w:ascii="宋体" w:hAnsi="宋体" w:eastAsia="宋体" w:cs="宋体"/>
          <w:sz w:val="24"/>
          <w:szCs w:val="24"/>
          <w:lang w:val="en-US" w:eastAsia="zh-CN"/>
        </w:rPr>
        <w:t xml:space="preserve">  预制</w:t>
      </w:r>
      <w:r>
        <w:rPr>
          <w:rFonts w:hint="eastAsia" w:ascii="宋体" w:hAnsi="宋体" w:eastAsia="宋体" w:cs="宋体"/>
          <w:color w:val="000000"/>
          <w:sz w:val="24"/>
          <w:szCs w:val="24"/>
          <w:lang w:val="en-US" w:eastAsia="zh-CN"/>
        </w:rPr>
        <w:t>围护墙板</w:t>
      </w:r>
      <w:r>
        <w:rPr>
          <w:rFonts w:hint="eastAsia" w:ascii="宋体" w:hAnsi="宋体" w:eastAsia="宋体" w:cs="宋体"/>
          <w:sz w:val="24"/>
          <w:szCs w:val="24"/>
        </w:rPr>
        <w:t>安装施工前，应清理安装部位、复核墙板装配位置、复核吊装设备、核实施工现场天气状况。</w:t>
      </w:r>
    </w:p>
    <w:p>
      <w:pPr>
        <w:pStyle w:val="2"/>
        <w:keepNext w:val="0"/>
        <w:keepLines w:val="0"/>
        <w:pageBreakBefore w:val="0"/>
        <w:widowControl w:val="0"/>
        <w:kinsoku/>
        <w:wordWrap/>
        <w:overflowPunct/>
        <w:topLinePunct w:val="0"/>
        <w:autoSpaceDE/>
        <w:autoSpaceDN/>
        <w:bidi w:val="0"/>
        <w:adjustRightInd/>
        <w:snapToGrid/>
        <w:spacing w:after="0" w:line="360" w:lineRule="auto"/>
        <w:textAlignment w:val="auto"/>
        <w:rPr>
          <w:rFonts w:ascii="宋体" w:hAnsi="宋体" w:eastAsia="宋体" w:cs="宋体"/>
          <w:sz w:val="24"/>
          <w:szCs w:val="24"/>
        </w:rPr>
      </w:pPr>
      <w:r>
        <w:rPr>
          <w:rFonts w:hint="eastAsia" w:ascii="Times New Roman" w:hAnsi="Times New Roman" w:eastAsia="宋体" w:cs="Times New Roman"/>
          <w:b/>
          <w:bCs/>
          <w:sz w:val="24"/>
          <w:szCs w:val="24"/>
          <w:lang w:val="en-US" w:eastAsia="zh-CN"/>
        </w:rPr>
        <w:t>7.2.5</w:t>
      </w:r>
      <w:r>
        <w:rPr>
          <w:rFonts w:hint="eastAsia" w:ascii="宋体" w:hAnsi="宋体" w:eastAsia="宋体" w:cs="宋体"/>
          <w:sz w:val="24"/>
          <w:szCs w:val="24"/>
          <w:lang w:val="en-US" w:eastAsia="zh-CN"/>
        </w:rPr>
        <w:t xml:space="preserve">  预制</w:t>
      </w:r>
      <w:r>
        <w:rPr>
          <w:rFonts w:hint="eastAsia" w:ascii="宋体" w:hAnsi="宋体" w:eastAsia="宋体" w:cs="宋体"/>
          <w:color w:val="000000"/>
          <w:sz w:val="24"/>
          <w:szCs w:val="24"/>
          <w:lang w:val="en-US" w:eastAsia="zh-CN"/>
        </w:rPr>
        <w:t>围护墙板</w:t>
      </w:r>
      <w:r>
        <w:rPr>
          <w:rFonts w:hint="eastAsia" w:ascii="宋体" w:hAnsi="宋体" w:eastAsia="宋体" w:cs="宋体"/>
          <w:sz w:val="24"/>
          <w:szCs w:val="24"/>
        </w:rPr>
        <w:t>安装施工前，</w:t>
      </w:r>
      <w:r>
        <w:rPr>
          <w:rFonts w:hint="eastAsia" w:ascii="宋体" w:hAnsi="宋体" w:eastAsia="宋体" w:cs="宋体"/>
          <w:color w:val="auto"/>
          <w:sz w:val="24"/>
          <w:szCs w:val="24"/>
          <w:lang w:eastAsia="zh-CN"/>
        </w:rPr>
        <w:t>宜进行虚拟建造模拟，</w:t>
      </w:r>
      <w:r>
        <w:rPr>
          <w:rFonts w:hint="eastAsia" w:ascii="宋体" w:hAnsi="宋体" w:eastAsia="宋体" w:cs="宋体"/>
          <w:sz w:val="24"/>
          <w:szCs w:val="24"/>
        </w:rPr>
        <w:t>选择有代表性的单元进行墙板试安装，并根据安装结果及时调整完善施工方案和施工工艺。</w:t>
      </w:r>
    </w:p>
    <w:p>
      <w:pPr>
        <w:pStyle w:val="2"/>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宋体" w:hAnsi="宋体" w:eastAsia="宋体" w:cs="宋体"/>
          <w:color w:val="2414F4"/>
          <w:sz w:val="24"/>
          <w:szCs w:val="24"/>
          <w:u w:val="single"/>
          <w:lang w:val="en-US" w:eastAsia="zh-CN"/>
        </w:rPr>
      </w:pPr>
      <w:r>
        <w:rPr>
          <w:rFonts w:hint="eastAsia" w:ascii="宋体" w:hAnsi="宋体" w:eastAsia="宋体" w:cs="宋体"/>
          <w:color w:val="2414F4"/>
          <w:sz w:val="24"/>
          <w:szCs w:val="24"/>
          <w:u w:val="single"/>
          <w:lang w:val="en-US" w:eastAsia="zh-CN"/>
        </w:rPr>
        <w:t>【条文说明】墙体的试安装队没有经验的施工单位非常必要，不但可以验证设计和施工方案存在的缺陷，还可以培训人员，调试设备，完善方案。</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lang w:val="en-US" w:eastAsia="zh-CN"/>
        </w:rPr>
      </w:pPr>
      <w:r>
        <w:rPr>
          <w:rFonts w:hint="eastAsia" w:ascii="Times New Roman" w:hAnsi="Times New Roman" w:eastAsia="宋体" w:cs="Times New Roman"/>
          <w:b/>
          <w:bCs/>
          <w:kern w:val="2"/>
          <w:sz w:val="24"/>
          <w:szCs w:val="24"/>
          <w:lang w:val="en-US" w:eastAsia="zh-CN" w:bidi="ar-SA"/>
        </w:rPr>
        <w:t>7.2.5</w:t>
      </w:r>
      <w:r>
        <w:rPr>
          <w:rFonts w:hint="eastAsia" w:ascii="宋体" w:hAnsi="宋体" w:eastAsia="宋体" w:cs="宋体"/>
          <w:sz w:val="24"/>
          <w:szCs w:val="24"/>
          <w:lang w:val="en-US" w:eastAsia="zh-CN"/>
        </w:rPr>
        <w:t xml:space="preserve">  预制</w:t>
      </w:r>
      <w:r>
        <w:rPr>
          <w:rFonts w:hint="eastAsia" w:ascii="宋体" w:hAnsi="宋体" w:eastAsia="宋体" w:cs="宋体"/>
          <w:color w:val="000000"/>
          <w:sz w:val="24"/>
          <w:szCs w:val="24"/>
          <w:lang w:val="en-US" w:eastAsia="zh-CN"/>
        </w:rPr>
        <w:t>围护墙板</w:t>
      </w:r>
      <w:r>
        <w:rPr>
          <w:rFonts w:hint="eastAsia" w:ascii="宋体" w:hAnsi="宋体" w:eastAsia="宋体" w:cs="宋体"/>
          <w:sz w:val="24"/>
          <w:szCs w:val="24"/>
          <w:lang w:val="en-US" w:eastAsia="zh-CN"/>
        </w:rPr>
        <w:t>门窗洞口部位安装的临时加固支撑，在构件安装期间不应拆除，宜与本层预制墙斜支撑一并拆除。</w:t>
      </w:r>
    </w:p>
    <w:p>
      <w:pPr>
        <w:pStyle w:val="2"/>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宋体" w:hAnsi="宋体" w:eastAsia="宋体" w:cs="宋体"/>
          <w:sz w:val="24"/>
          <w:szCs w:val="24"/>
          <w:lang w:val="en-US" w:eastAsia="zh-CN"/>
        </w:rPr>
      </w:pPr>
      <w:r>
        <w:rPr>
          <w:rFonts w:hint="eastAsia" w:ascii="Times New Roman" w:hAnsi="Times New Roman" w:eastAsia="宋体" w:cs="Times New Roman"/>
          <w:b/>
          <w:bCs/>
          <w:sz w:val="24"/>
          <w:szCs w:val="24"/>
          <w:lang w:val="en-US" w:eastAsia="zh-CN"/>
        </w:rPr>
        <w:t>7.2.6</w:t>
      </w:r>
      <w:r>
        <w:rPr>
          <w:rFonts w:hint="eastAsia" w:ascii="宋体" w:hAnsi="宋体" w:eastAsia="宋体" w:cs="宋体"/>
          <w:sz w:val="24"/>
          <w:szCs w:val="24"/>
          <w:lang w:val="en-US" w:eastAsia="zh-CN"/>
        </w:rPr>
        <w:t xml:space="preserve">  预制</w:t>
      </w:r>
      <w:r>
        <w:rPr>
          <w:rFonts w:hint="eastAsia" w:ascii="宋体" w:hAnsi="宋体" w:eastAsia="宋体" w:cs="宋体"/>
          <w:color w:val="000000"/>
          <w:sz w:val="24"/>
          <w:szCs w:val="24"/>
          <w:lang w:val="en-US" w:eastAsia="zh-CN"/>
        </w:rPr>
        <w:t>围护墙板</w:t>
      </w:r>
      <w:r>
        <w:rPr>
          <w:rFonts w:hint="eastAsia" w:ascii="宋体" w:hAnsi="宋体" w:eastAsia="宋体" w:cs="宋体"/>
          <w:sz w:val="24"/>
          <w:szCs w:val="24"/>
          <w:lang w:val="en-US" w:eastAsia="zh-CN"/>
        </w:rPr>
        <w:t>安装符合下列规定：</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sz w:val="24"/>
          <w:szCs w:val="24"/>
          <w:lang w:val="en-US" w:eastAsia="zh-CN"/>
        </w:rPr>
      </w:pPr>
      <w:r>
        <w:rPr>
          <w:rFonts w:hint="eastAsia" w:ascii="Times New Roman" w:hAnsi="Times New Roman" w:eastAsia="宋体" w:cs="Times New Roman"/>
          <w:b/>
          <w:bCs/>
          <w:kern w:val="2"/>
          <w:sz w:val="24"/>
          <w:szCs w:val="24"/>
          <w:lang w:val="en-US" w:eastAsia="zh-CN" w:bidi="ar-SA"/>
        </w:rPr>
        <w:t>1</w:t>
      </w:r>
      <w:r>
        <w:rPr>
          <w:rFonts w:hint="eastAsia" w:ascii="宋体" w:hAnsi="宋体" w:eastAsia="宋体" w:cs="宋体"/>
          <w:sz w:val="24"/>
          <w:szCs w:val="24"/>
          <w:lang w:val="en-US" w:eastAsia="zh-CN"/>
        </w:rPr>
        <w:t xml:space="preserve">  预制</w:t>
      </w:r>
      <w:r>
        <w:rPr>
          <w:rFonts w:hint="eastAsia" w:ascii="宋体" w:hAnsi="宋体" w:eastAsia="宋体" w:cs="宋体"/>
          <w:color w:val="000000"/>
          <w:sz w:val="24"/>
          <w:szCs w:val="24"/>
          <w:lang w:val="en-US" w:eastAsia="zh-CN"/>
        </w:rPr>
        <w:t>围护墙板</w:t>
      </w:r>
      <w:r>
        <w:rPr>
          <w:rFonts w:hint="eastAsia" w:ascii="宋体" w:hAnsi="宋体" w:eastAsia="宋体" w:cs="宋体"/>
          <w:sz w:val="24"/>
          <w:szCs w:val="24"/>
          <w:lang w:val="en-US" w:eastAsia="zh-CN"/>
        </w:rPr>
        <w:t>安装前，应检查并清理空心墙板安装基层的疏松结合面；</w:t>
      </w:r>
    </w:p>
    <w:p>
      <w:pPr>
        <w:pStyle w:val="2"/>
        <w:keepNext w:val="0"/>
        <w:keepLines w:val="0"/>
        <w:pageBreakBefore w:val="0"/>
        <w:widowControl w:val="0"/>
        <w:kinsoku/>
        <w:wordWrap/>
        <w:overflowPunct/>
        <w:topLinePunct w:val="0"/>
        <w:autoSpaceDE/>
        <w:autoSpaceDN/>
        <w:bidi w:val="0"/>
        <w:adjustRightInd/>
        <w:snapToGrid/>
        <w:spacing w:after="0" w:line="360" w:lineRule="auto"/>
        <w:ind w:firstLine="482" w:firstLineChars="200"/>
        <w:textAlignment w:val="auto"/>
        <w:rPr>
          <w:rFonts w:hint="eastAsia" w:ascii="宋体" w:hAnsi="宋体" w:eastAsia="宋体" w:cs="宋体"/>
          <w:sz w:val="24"/>
          <w:szCs w:val="24"/>
          <w:lang w:val="en-US" w:eastAsia="zh-CN"/>
        </w:rPr>
      </w:pPr>
      <w:r>
        <w:rPr>
          <w:rFonts w:hint="eastAsia" w:ascii="Times New Roman" w:hAnsi="Times New Roman" w:eastAsia="宋体" w:cs="Times New Roman"/>
          <w:b/>
          <w:bCs/>
          <w:kern w:val="2"/>
          <w:sz w:val="24"/>
          <w:szCs w:val="24"/>
          <w:lang w:val="en-US" w:eastAsia="zh-CN" w:bidi="ar-SA"/>
        </w:rPr>
        <w:t>2</w:t>
      </w:r>
      <w:r>
        <w:rPr>
          <w:rFonts w:hint="eastAsia" w:ascii="宋体" w:hAnsi="宋体" w:eastAsia="宋体" w:cs="宋体"/>
          <w:sz w:val="24"/>
          <w:szCs w:val="24"/>
          <w:lang w:val="en-US" w:eastAsia="zh-CN"/>
        </w:rPr>
        <w:t xml:space="preserve">  预制</w:t>
      </w:r>
      <w:r>
        <w:rPr>
          <w:rFonts w:hint="eastAsia" w:ascii="宋体" w:hAnsi="宋体" w:eastAsia="宋体" w:cs="宋体"/>
          <w:color w:val="000000"/>
          <w:sz w:val="24"/>
          <w:szCs w:val="24"/>
          <w:lang w:val="en-US" w:eastAsia="zh-CN"/>
        </w:rPr>
        <w:t>围护墙板</w:t>
      </w:r>
      <w:r>
        <w:rPr>
          <w:rFonts w:hint="eastAsia" w:ascii="宋体" w:hAnsi="宋体" w:eastAsia="宋体" w:cs="宋体"/>
          <w:sz w:val="24"/>
          <w:szCs w:val="24"/>
          <w:lang w:val="en-US" w:eastAsia="zh-CN"/>
        </w:rPr>
        <w:t>底部应设置可调整接缝厚度的垫块；</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sz w:val="24"/>
          <w:szCs w:val="24"/>
          <w:lang w:val="en-US" w:eastAsia="zh-CN"/>
        </w:rPr>
      </w:pPr>
      <w:r>
        <w:rPr>
          <w:rFonts w:hint="eastAsia" w:ascii="Times New Roman" w:hAnsi="Times New Roman" w:eastAsia="宋体" w:cs="Times New Roman"/>
          <w:b/>
          <w:bCs/>
          <w:kern w:val="2"/>
          <w:sz w:val="24"/>
          <w:szCs w:val="24"/>
          <w:lang w:val="en-US" w:eastAsia="zh-CN" w:bidi="ar-SA"/>
        </w:rPr>
        <w:t>3</w:t>
      </w:r>
      <w:r>
        <w:rPr>
          <w:rFonts w:hint="eastAsia" w:ascii="宋体" w:hAnsi="宋体" w:eastAsia="宋体" w:cs="宋体"/>
          <w:sz w:val="24"/>
          <w:szCs w:val="24"/>
          <w:lang w:val="en-US" w:eastAsia="zh-CN"/>
        </w:rPr>
        <w:t xml:space="preserve">  按照构件深化设计时确定的预制</w:t>
      </w:r>
      <w:r>
        <w:rPr>
          <w:rFonts w:hint="eastAsia" w:ascii="宋体" w:hAnsi="宋体" w:eastAsia="宋体" w:cs="宋体"/>
          <w:color w:val="000000"/>
          <w:sz w:val="24"/>
          <w:szCs w:val="24"/>
          <w:lang w:val="en-US" w:eastAsia="zh-CN"/>
        </w:rPr>
        <w:t>围护墙板</w:t>
      </w:r>
      <w:r>
        <w:rPr>
          <w:rFonts w:hint="eastAsia" w:ascii="宋体" w:hAnsi="宋体" w:eastAsia="宋体" w:cs="宋体"/>
          <w:sz w:val="24"/>
          <w:szCs w:val="24"/>
          <w:lang w:val="en-US" w:eastAsia="zh-CN"/>
        </w:rPr>
        <w:t>吊点进行起吊安装，吊装过程中应保证预制</w:t>
      </w:r>
      <w:r>
        <w:rPr>
          <w:rFonts w:hint="eastAsia" w:ascii="宋体" w:hAnsi="宋体" w:eastAsia="宋体" w:cs="宋体"/>
          <w:color w:val="000000"/>
          <w:sz w:val="24"/>
          <w:szCs w:val="24"/>
          <w:lang w:val="en-US" w:eastAsia="zh-CN"/>
        </w:rPr>
        <w:t>围护墙板</w:t>
      </w:r>
      <w:r>
        <w:rPr>
          <w:rFonts w:hint="eastAsia" w:ascii="宋体" w:hAnsi="宋体" w:eastAsia="宋体" w:cs="宋体"/>
          <w:sz w:val="24"/>
          <w:szCs w:val="24"/>
          <w:lang w:val="en-US" w:eastAsia="zh-CN"/>
        </w:rPr>
        <w:t>各吊点受力合理，构件不变形；</w:t>
      </w:r>
    </w:p>
    <w:p>
      <w:pPr>
        <w:pStyle w:val="2"/>
        <w:keepNext w:val="0"/>
        <w:keepLines w:val="0"/>
        <w:pageBreakBefore w:val="0"/>
        <w:widowControl w:val="0"/>
        <w:kinsoku/>
        <w:wordWrap/>
        <w:overflowPunct/>
        <w:topLinePunct w:val="0"/>
        <w:autoSpaceDE/>
        <w:autoSpaceDN/>
        <w:bidi w:val="0"/>
        <w:adjustRightInd/>
        <w:snapToGrid/>
        <w:spacing w:after="0" w:line="360" w:lineRule="auto"/>
        <w:ind w:firstLine="482" w:firstLineChars="200"/>
        <w:textAlignment w:val="auto"/>
        <w:rPr>
          <w:rFonts w:hint="eastAsia" w:ascii="宋体" w:hAnsi="宋体" w:eastAsia="宋体" w:cs="宋体"/>
          <w:sz w:val="24"/>
          <w:szCs w:val="24"/>
          <w:lang w:val="en-US" w:eastAsia="zh-CN"/>
        </w:rPr>
      </w:pPr>
      <w:r>
        <w:rPr>
          <w:rFonts w:hint="eastAsia" w:ascii="Times New Roman" w:hAnsi="Times New Roman" w:eastAsia="宋体" w:cs="Times New Roman"/>
          <w:b/>
          <w:bCs/>
          <w:kern w:val="2"/>
          <w:sz w:val="24"/>
          <w:szCs w:val="24"/>
          <w:lang w:val="en-US" w:eastAsia="zh-CN" w:bidi="ar-SA"/>
        </w:rPr>
        <w:t>4</w:t>
      </w:r>
      <w:r>
        <w:rPr>
          <w:rFonts w:hint="eastAsia" w:ascii="宋体" w:hAnsi="宋体" w:eastAsia="宋体" w:cs="宋体"/>
          <w:sz w:val="24"/>
          <w:szCs w:val="24"/>
          <w:lang w:val="en-US" w:eastAsia="zh-CN"/>
        </w:rPr>
        <w:t xml:space="preserve">  预制</w:t>
      </w:r>
      <w:r>
        <w:rPr>
          <w:rFonts w:hint="eastAsia" w:ascii="宋体" w:hAnsi="宋体" w:eastAsia="宋体" w:cs="宋体"/>
          <w:color w:val="000000"/>
          <w:sz w:val="24"/>
          <w:szCs w:val="24"/>
          <w:lang w:val="en-US" w:eastAsia="zh-CN"/>
        </w:rPr>
        <w:t>围护墙板</w:t>
      </w:r>
      <w:r>
        <w:rPr>
          <w:rFonts w:hint="eastAsia" w:ascii="宋体" w:hAnsi="宋体" w:eastAsia="宋体" w:cs="宋体"/>
          <w:sz w:val="24"/>
          <w:szCs w:val="24"/>
          <w:lang w:val="en-US" w:eastAsia="zh-CN"/>
        </w:rPr>
        <w:t xml:space="preserve">安装就位后应设置不少于2道可调节长度的斜支撑，斜支撑两端应分别与墙体构件和可靠连接，长斜支撑距离板底的距离宜为构件高度的2/3，短斜支撑距离板底的距离宜为构件高度的1/5。 </w:t>
      </w:r>
    </w:p>
    <w:p>
      <w:pPr>
        <w:spacing w:line="360" w:lineRule="auto"/>
        <w:rPr>
          <w:rFonts w:hint="eastAsia" w:ascii="宋体" w:hAnsi="宋体" w:eastAsia="宋体" w:cs="宋体"/>
          <w:color w:val="auto"/>
          <w:sz w:val="24"/>
          <w:szCs w:val="24"/>
          <w:lang w:val="en-US" w:eastAsia="zh-CN"/>
        </w:rPr>
      </w:pPr>
      <w:r>
        <w:rPr>
          <w:rFonts w:hint="eastAsia" w:ascii="Times New Roman" w:hAnsi="Times New Roman" w:eastAsia="宋体" w:cs="Times New Roman"/>
          <w:b/>
          <w:bCs/>
          <w:color w:val="auto"/>
          <w:kern w:val="2"/>
          <w:sz w:val="24"/>
          <w:szCs w:val="24"/>
          <w:lang w:val="en-US" w:eastAsia="zh-CN" w:bidi="ar-SA"/>
        </w:rPr>
        <w:t>7.2.7</w:t>
      </w:r>
      <w:r>
        <w:rPr>
          <w:rFonts w:hint="eastAsia" w:ascii="宋体" w:hAnsi="宋体" w:eastAsia="宋体" w:cs="宋体"/>
          <w:color w:val="auto"/>
          <w:sz w:val="24"/>
          <w:szCs w:val="24"/>
          <w:lang w:val="en-US" w:eastAsia="zh-CN"/>
        </w:rPr>
        <w:t xml:space="preserve">  预制围护墙板施工时宜利用智能装备，自动完成或辅助人工完成作业。</w:t>
      </w:r>
    </w:p>
    <w:p>
      <w:pPr>
        <w:rPr>
          <w:rFonts w:hint="eastAsia"/>
          <w:lang w:val="en-US" w:eastAsia="zh-CN"/>
        </w:rPr>
      </w:pPr>
    </w:p>
    <w:p>
      <w:pPr>
        <w:pStyle w:val="5"/>
        <w:bidi w:val="0"/>
        <w:jc w:val="center"/>
        <w:rPr>
          <w:rFonts w:hint="eastAsia" w:ascii="宋体" w:hAnsi="宋体" w:eastAsia="宋体" w:cs="宋体"/>
          <w:sz w:val="24"/>
          <w:szCs w:val="24"/>
          <w:lang w:val="en-US" w:eastAsia="zh-CN"/>
        </w:rPr>
      </w:pPr>
      <w:bookmarkStart w:id="28" w:name="_Toc18925"/>
      <w:r>
        <w:rPr>
          <w:rFonts w:hint="eastAsia" w:ascii="Times New Roman" w:hAnsi="Times New Roman" w:eastAsia="宋体" w:cs="Times New Roman"/>
          <w:sz w:val="28"/>
          <w:szCs w:val="28"/>
          <w:lang w:val="en-US" w:eastAsia="zh-CN"/>
        </w:rPr>
        <w:t>7.3</w:t>
      </w:r>
      <w:r>
        <w:rPr>
          <w:rFonts w:hint="eastAsia" w:ascii="宋体" w:hAnsi="宋体" w:eastAsia="宋体" w:cs="宋体"/>
          <w:sz w:val="24"/>
          <w:szCs w:val="24"/>
          <w:lang w:val="en-US" w:eastAsia="zh-CN"/>
        </w:rPr>
        <w:t xml:space="preserve">  </w:t>
      </w:r>
      <w:r>
        <w:rPr>
          <w:rFonts w:hint="eastAsia" w:ascii="黑体" w:hAnsi="黑体" w:eastAsia="黑体" w:cs="黑体"/>
          <w:sz w:val="28"/>
          <w:szCs w:val="28"/>
          <w:lang w:val="en-US" w:eastAsia="zh-CN"/>
        </w:rPr>
        <w:t>现场处理</w:t>
      </w:r>
      <w:bookmarkEnd w:id="28"/>
    </w:p>
    <w:p>
      <w:pPr>
        <w:pStyle w:val="2"/>
        <w:keepNext w:val="0"/>
        <w:keepLines w:val="0"/>
        <w:pageBreakBefore w:val="0"/>
        <w:widowControl w:val="0"/>
        <w:kinsoku/>
        <w:wordWrap/>
        <w:overflowPunct/>
        <w:topLinePunct w:val="0"/>
        <w:autoSpaceDE/>
        <w:autoSpaceDN/>
        <w:bidi w:val="0"/>
        <w:adjustRightInd/>
        <w:snapToGrid/>
        <w:spacing w:after="0" w:line="400" w:lineRule="exact"/>
        <w:textAlignment w:val="auto"/>
        <w:rPr>
          <w:rFonts w:hint="default" w:ascii="宋体" w:hAnsi="宋体" w:eastAsia="宋体" w:cs="宋体"/>
          <w:sz w:val="24"/>
          <w:lang w:val="en-US"/>
        </w:rPr>
      </w:pPr>
      <w:r>
        <w:rPr>
          <w:rFonts w:hint="eastAsia" w:ascii="Times New Roman" w:hAnsi="Times New Roman" w:eastAsia="宋体" w:cs="Times New Roman"/>
          <w:b/>
          <w:bCs/>
          <w:sz w:val="24"/>
          <w:szCs w:val="24"/>
          <w:lang w:val="en-US" w:eastAsia="zh-CN"/>
        </w:rPr>
        <w:t>7.3.1</w:t>
      </w:r>
      <w:r>
        <w:rPr>
          <w:rFonts w:hint="eastAsia" w:ascii="宋体" w:hAnsi="宋体" w:eastAsia="宋体" w:cs="宋体"/>
          <w:sz w:val="24"/>
          <w:lang w:val="en-US" w:eastAsia="zh-CN"/>
        </w:rPr>
        <w:t xml:space="preserve">  拉模孔、脚手眼等施工预留孔洞中应采用憎水性岩棉、聚氨酯等保温材料填实；外墙面一侧采用耐候性密封胶封堵，封堵深度不应小于10mm；内墙面一侧应采用防水砂浆封堵，封堵深度不应小于50mm。</w:t>
      </w:r>
    </w:p>
    <w:p>
      <w:pPr>
        <w:pStyle w:val="2"/>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宋体" w:hAnsi="宋体" w:eastAsia="宋体" w:cs="宋体"/>
          <w:sz w:val="24"/>
          <w:szCs w:val="24"/>
          <w:lang w:val="en-US" w:eastAsia="zh-CN"/>
        </w:rPr>
      </w:pPr>
      <w:r>
        <w:rPr>
          <w:rFonts w:hint="eastAsia" w:ascii="Times New Roman" w:hAnsi="Times New Roman" w:eastAsia="宋体" w:cs="Times New Roman"/>
          <w:b/>
          <w:bCs/>
          <w:sz w:val="24"/>
          <w:szCs w:val="24"/>
          <w:lang w:val="en-US" w:eastAsia="zh-CN"/>
        </w:rPr>
        <w:t>7.3.2</w:t>
      </w:r>
      <w:r>
        <w:rPr>
          <w:rFonts w:hint="eastAsia" w:ascii="宋体" w:hAnsi="宋体" w:eastAsia="宋体" w:cs="宋体"/>
          <w:sz w:val="24"/>
          <w:szCs w:val="24"/>
          <w:lang w:val="en-US" w:eastAsia="zh-CN"/>
        </w:rPr>
        <w:t xml:space="preserve">  密封胶施工前，应对基面进行检查。缝内腔应干燥、无异物。缝的深度及宽度应满足设计要求。</w:t>
      </w:r>
    </w:p>
    <w:p>
      <w:pPr>
        <w:pStyle w:val="2"/>
        <w:spacing w:line="360" w:lineRule="auto"/>
        <w:rPr>
          <w:rFonts w:hint="eastAsia" w:ascii="宋体" w:hAnsi="宋体" w:eastAsia="宋体" w:cs="宋体"/>
          <w:sz w:val="24"/>
          <w:szCs w:val="24"/>
          <w:lang w:val="en-US" w:eastAsia="zh-CN"/>
        </w:rPr>
      </w:pPr>
      <w:r>
        <w:rPr>
          <w:rFonts w:hint="eastAsia" w:ascii="Times New Roman" w:hAnsi="Times New Roman" w:eastAsia="宋体" w:cs="Times New Roman"/>
          <w:b/>
          <w:bCs/>
          <w:sz w:val="24"/>
          <w:szCs w:val="24"/>
          <w:lang w:val="en-US" w:eastAsia="zh-CN"/>
        </w:rPr>
        <w:t>7.3.3</w:t>
      </w:r>
      <w:r>
        <w:rPr>
          <w:rFonts w:hint="eastAsia" w:ascii="宋体" w:hAnsi="宋体" w:eastAsia="宋体" w:cs="宋体"/>
          <w:sz w:val="24"/>
          <w:szCs w:val="24"/>
          <w:lang w:val="en-US" w:eastAsia="zh-CN"/>
        </w:rPr>
        <w:t xml:space="preserve">  外墙板接缝处的防水处理应符合设计要求，宜选用构造防水与材料防水相结合的密封防水措施，材料防水采用缝内嵌背衬材料和表面注入密封材料相结合的防水方式。</w:t>
      </w:r>
    </w:p>
    <w:p>
      <w:pPr>
        <w:spacing w:line="360" w:lineRule="auto"/>
        <w:rPr>
          <w:rFonts w:hint="eastAsia"/>
          <w:sz w:val="24"/>
          <w:szCs w:val="24"/>
          <w:lang w:val="en-US" w:eastAsia="zh-CN"/>
        </w:rPr>
      </w:pPr>
      <w:r>
        <w:rPr>
          <w:rFonts w:hint="eastAsia" w:ascii="Times New Roman" w:hAnsi="Times New Roman" w:eastAsia="宋体" w:cs="Times New Roman"/>
          <w:b/>
          <w:bCs/>
          <w:kern w:val="2"/>
          <w:sz w:val="24"/>
          <w:szCs w:val="24"/>
          <w:lang w:val="en-US" w:eastAsia="zh-CN" w:bidi="ar-SA"/>
        </w:rPr>
        <w:t>7.3.4</w:t>
      </w:r>
      <w:r>
        <w:rPr>
          <w:rFonts w:hint="eastAsia" w:ascii="宋体" w:hAnsi="宋体" w:eastAsia="宋体" w:cs="宋体"/>
          <w:sz w:val="24"/>
          <w:szCs w:val="24"/>
          <w:lang w:val="en-US" w:eastAsia="zh-CN"/>
        </w:rPr>
        <w:t xml:space="preserve">  </w:t>
      </w:r>
      <w:r>
        <w:rPr>
          <w:rFonts w:hint="eastAsia"/>
          <w:sz w:val="24"/>
          <w:szCs w:val="24"/>
          <w:lang w:val="en-US" w:eastAsia="zh-CN"/>
        </w:rPr>
        <w:t>预制夹心保温空心墙接缝处密封防水施工应符合下列规定：</w:t>
      </w:r>
    </w:p>
    <w:p>
      <w:pPr>
        <w:spacing w:line="360" w:lineRule="auto"/>
        <w:ind w:firstLine="482" w:firstLineChars="200"/>
        <w:rPr>
          <w:rFonts w:hint="eastAsia" w:ascii="宋体" w:hAnsi="宋体" w:eastAsia="宋体" w:cs="宋体"/>
          <w:sz w:val="24"/>
          <w:szCs w:val="24"/>
          <w:lang w:val="en-US" w:eastAsia="zh-CN"/>
        </w:rPr>
      </w:pPr>
      <w:r>
        <w:rPr>
          <w:rFonts w:hint="eastAsia" w:ascii="Times New Roman" w:hAnsi="Times New Roman" w:eastAsia="宋体" w:cs="Times New Roman"/>
          <w:b/>
          <w:bCs/>
          <w:kern w:val="2"/>
          <w:sz w:val="24"/>
          <w:szCs w:val="24"/>
          <w:lang w:val="en-US" w:eastAsia="zh-CN" w:bidi="ar-SA"/>
        </w:rPr>
        <w:t>1</w:t>
      </w:r>
      <w:r>
        <w:rPr>
          <w:rFonts w:hint="eastAsia" w:ascii="宋体" w:hAnsi="宋体" w:eastAsia="宋体" w:cs="宋体"/>
          <w:sz w:val="24"/>
          <w:szCs w:val="24"/>
          <w:lang w:val="en-US" w:eastAsia="zh-CN"/>
        </w:rPr>
        <w:t xml:space="preserve">  密封防水施工前，预制夹心保温空</w:t>
      </w:r>
      <w:r>
        <w:rPr>
          <w:rFonts w:hint="eastAsia"/>
          <w:sz w:val="24"/>
          <w:szCs w:val="24"/>
          <w:lang w:val="en-US" w:eastAsia="zh-CN"/>
        </w:rPr>
        <w:t>心</w:t>
      </w:r>
      <w:r>
        <w:rPr>
          <w:rFonts w:hint="eastAsia" w:ascii="宋体" w:hAnsi="宋体" w:eastAsia="宋体" w:cs="宋体"/>
          <w:sz w:val="24"/>
          <w:szCs w:val="24"/>
          <w:lang w:val="en-US" w:eastAsia="zh-CN"/>
        </w:rPr>
        <w:t>墙接缝处应清理干净，保持干燥；</w:t>
      </w:r>
    </w:p>
    <w:p>
      <w:pPr>
        <w:spacing w:line="360" w:lineRule="auto"/>
        <w:ind w:firstLine="482" w:firstLineChars="200"/>
        <w:rPr>
          <w:rFonts w:hint="eastAsia" w:ascii="宋体" w:hAnsi="宋体" w:eastAsia="宋体" w:cs="宋体"/>
          <w:sz w:val="24"/>
          <w:szCs w:val="24"/>
          <w:lang w:val="en-US" w:eastAsia="zh-CN"/>
        </w:rPr>
      </w:pPr>
      <w:r>
        <w:rPr>
          <w:rFonts w:hint="eastAsia" w:ascii="Times New Roman" w:hAnsi="Times New Roman" w:eastAsia="宋体" w:cs="Times New Roman"/>
          <w:b/>
          <w:bCs/>
          <w:kern w:val="2"/>
          <w:sz w:val="24"/>
          <w:szCs w:val="24"/>
          <w:lang w:val="en-US" w:eastAsia="zh-CN" w:bidi="ar-SA"/>
        </w:rPr>
        <w:t>2</w:t>
      </w:r>
      <w:r>
        <w:rPr>
          <w:rFonts w:hint="eastAsia" w:ascii="宋体" w:hAnsi="宋体" w:eastAsia="宋体" w:cs="宋体"/>
          <w:sz w:val="24"/>
          <w:szCs w:val="24"/>
          <w:lang w:val="en-US" w:eastAsia="zh-CN"/>
        </w:rPr>
        <w:t xml:space="preserve">  单组分密封胶可直接使用，双组分密封胶应按比例准确计量，并应搅拌均匀；双组分密封胶应随拌随用，拌合时间和拌合温度等应符合产品说明书的要求，搅拌均匀的密封胶应在适用期内用完；</w:t>
      </w:r>
    </w:p>
    <w:p>
      <w:pPr>
        <w:spacing w:line="360" w:lineRule="auto"/>
        <w:ind w:firstLine="482" w:firstLineChars="200"/>
        <w:rPr>
          <w:rFonts w:hint="eastAsia" w:ascii="宋体" w:hAnsi="宋体" w:eastAsia="宋体" w:cs="宋体"/>
          <w:sz w:val="24"/>
          <w:szCs w:val="24"/>
          <w:lang w:val="en-US" w:eastAsia="zh-CN"/>
        </w:rPr>
      </w:pPr>
      <w:r>
        <w:rPr>
          <w:rFonts w:hint="eastAsia" w:ascii="Times New Roman" w:hAnsi="Times New Roman" w:eastAsia="宋体" w:cs="Times New Roman"/>
          <w:b/>
          <w:bCs/>
          <w:kern w:val="2"/>
          <w:sz w:val="24"/>
          <w:szCs w:val="24"/>
          <w:lang w:val="en-US" w:eastAsia="zh-CN" w:bidi="ar-SA"/>
        </w:rPr>
        <w:t>3</w:t>
      </w:r>
      <w:r>
        <w:rPr>
          <w:rFonts w:hint="eastAsia" w:ascii="宋体" w:hAnsi="宋体" w:eastAsia="宋体" w:cs="宋体"/>
          <w:sz w:val="24"/>
          <w:szCs w:val="24"/>
          <w:lang w:val="en-US" w:eastAsia="zh-CN"/>
        </w:rPr>
        <w:t xml:space="preserve">  应根据接缝的宽度选用口径合适的挤出嘴，挤出应均匀；</w:t>
      </w:r>
    </w:p>
    <w:p>
      <w:pPr>
        <w:spacing w:line="360" w:lineRule="auto"/>
        <w:ind w:firstLine="482" w:firstLineChars="200"/>
        <w:rPr>
          <w:rFonts w:hint="eastAsia" w:ascii="宋体" w:hAnsi="宋体" w:eastAsia="宋体" w:cs="宋体"/>
          <w:sz w:val="24"/>
          <w:szCs w:val="24"/>
          <w:lang w:val="en-US" w:eastAsia="zh-CN"/>
        </w:rPr>
      </w:pPr>
      <w:r>
        <w:rPr>
          <w:rFonts w:hint="eastAsia" w:ascii="Times New Roman" w:hAnsi="Times New Roman" w:eastAsia="宋体" w:cs="Times New Roman"/>
          <w:b/>
          <w:bCs/>
          <w:kern w:val="2"/>
          <w:sz w:val="24"/>
          <w:szCs w:val="24"/>
          <w:lang w:val="en-US" w:eastAsia="zh-CN" w:bidi="ar-SA"/>
        </w:rPr>
        <w:t>4</w:t>
      </w:r>
      <w:r>
        <w:rPr>
          <w:rFonts w:hint="eastAsia" w:ascii="宋体" w:hAnsi="宋体" w:eastAsia="宋体" w:cs="宋体"/>
          <w:sz w:val="24"/>
          <w:szCs w:val="24"/>
          <w:lang w:val="en-US" w:eastAsia="zh-CN"/>
        </w:rPr>
        <w:t xml:space="preserve">  预制夹心保温 空腔墙十字接缝处各300mm范围内的水平缝和竖向缝应一次施工完成；</w:t>
      </w:r>
    </w:p>
    <w:p>
      <w:pPr>
        <w:spacing w:line="360" w:lineRule="auto"/>
        <w:ind w:firstLine="482" w:firstLineChars="200"/>
        <w:rPr>
          <w:rFonts w:hint="eastAsia" w:ascii="宋体" w:hAnsi="宋体" w:eastAsia="宋体" w:cs="宋体"/>
          <w:sz w:val="24"/>
          <w:szCs w:val="24"/>
          <w:lang w:val="en-US" w:eastAsia="zh-CN"/>
        </w:rPr>
      </w:pPr>
      <w:r>
        <w:rPr>
          <w:rFonts w:hint="eastAsia" w:ascii="Times New Roman" w:hAnsi="Times New Roman" w:eastAsia="宋体" w:cs="Times New Roman"/>
          <w:b/>
          <w:bCs/>
          <w:kern w:val="2"/>
          <w:sz w:val="24"/>
          <w:szCs w:val="24"/>
          <w:lang w:val="en-US" w:eastAsia="zh-CN" w:bidi="ar-SA"/>
        </w:rPr>
        <w:t>5</w:t>
      </w:r>
      <w:r>
        <w:rPr>
          <w:rFonts w:hint="eastAsia" w:ascii="宋体" w:hAnsi="宋体" w:eastAsia="宋体" w:cs="宋体"/>
          <w:sz w:val="24"/>
          <w:szCs w:val="24"/>
          <w:lang w:val="en-US" w:eastAsia="zh-CN"/>
        </w:rPr>
        <w:t xml:space="preserve">  密封胶在接缝内应两面粘结，不应三面粘结；</w:t>
      </w:r>
    </w:p>
    <w:p>
      <w:pPr>
        <w:spacing w:line="360" w:lineRule="auto"/>
        <w:ind w:firstLine="482" w:firstLineChars="200"/>
        <w:rPr>
          <w:rFonts w:hint="eastAsia" w:ascii="宋体" w:hAnsi="宋体" w:eastAsia="宋体" w:cs="宋体"/>
          <w:sz w:val="24"/>
          <w:szCs w:val="24"/>
          <w:lang w:val="en-US" w:eastAsia="zh-CN"/>
        </w:rPr>
      </w:pPr>
      <w:r>
        <w:rPr>
          <w:rFonts w:hint="eastAsia" w:ascii="Times New Roman" w:hAnsi="Times New Roman" w:eastAsia="宋体" w:cs="Times New Roman"/>
          <w:b/>
          <w:bCs/>
          <w:kern w:val="2"/>
          <w:sz w:val="24"/>
          <w:szCs w:val="24"/>
          <w:lang w:val="en-US" w:eastAsia="zh-CN" w:bidi="ar-SA"/>
        </w:rPr>
        <w:t>6</w:t>
      </w:r>
      <w:r>
        <w:rPr>
          <w:rFonts w:hint="eastAsia" w:ascii="宋体" w:hAnsi="宋体" w:eastAsia="宋体" w:cs="宋体"/>
          <w:sz w:val="24"/>
          <w:szCs w:val="24"/>
          <w:lang w:val="en-US" w:eastAsia="zh-CN"/>
        </w:rPr>
        <w:t xml:space="preserve">  新旧密封胶的搭接应符 合产品施工工艺要求；</w:t>
      </w:r>
    </w:p>
    <w:p>
      <w:pPr>
        <w:spacing w:line="360" w:lineRule="auto"/>
        <w:ind w:firstLine="482" w:firstLineChars="200"/>
        <w:rPr>
          <w:rFonts w:hint="eastAsia" w:ascii="宋体" w:hAnsi="宋体" w:eastAsia="宋体" w:cs="宋体"/>
          <w:sz w:val="24"/>
          <w:szCs w:val="24"/>
          <w:lang w:val="en-US" w:eastAsia="zh-CN"/>
        </w:rPr>
      </w:pPr>
      <w:r>
        <w:rPr>
          <w:rFonts w:hint="eastAsia" w:ascii="Times New Roman" w:hAnsi="Times New Roman" w:eastAsia="宋体" w:cs="Times New Roman"/>
          <w:b/>
          <w:bCs/>
          <w:kern w:val="2"/>
          <w:sz w:val="24"/>
          <w:szCs w:val="24"/>
          <w:lang w:val="en-US" w:eastAsia="zh-CN" w:bidi="ar-SA"/>
        </w:rPr>
        <w:t>7</w:t>
      </w:r>
      <w:r>
        <w:rPr>
          <w:rFonts w:hint="eastAsia" w:ascii="宋体" w:hAnsi="宋体" w:eastAsia="宋体" w:cs="宋体"/>
          <w:sz w:val="24"/>
          <w:szCs w:val="24"/>
          <w:lang w:val="en-US" w:eastAsia="zh-CN"/>
        </w:rPr>
        <w:t xml:space="preserve">  嵌填密封胶后，应在密封胶表面干燥前用专用工具对胶体表面进行修整，溢出的密封胶应在固化前进行清理；</w:t>
      </w:r>
    </w:p>
    <w:p>
      <w:pPr>
        <w:spacing w:line="360" w:lineRule="auto"/>
        <w:ind w:firstLine="482" w:firstLineChars="200"/>
        <w:rPr>
          <w:rFonts w:hint="eastAsia" w:ascii="宋体" w:hAnsi="宋体" w:eastAsia="宋体" w:cs="宋体"/>
          <w:sz w:val="24"/>
          <w:szCs w:val="24"/>
          <w:lang w:val="en-US" w:eastAsia="zh-CN"/>
        </w:rPr>
      </w:pPr>
      <w:r>
        <w:rPr>
          <w:rFonts w:hint="eastAsia" w:ascii="Times New Roman" w:hAnsi="Times New Roman" w:eastAsia="宋体" w:cs="Times New Roman"/>
          <w:b/>
          <w:bCs/>
          <w:kern w:val="2"/>
          <w:sz w:val="24"/>
          <w:szCs w:val="24"/>
          <w:lang w:val="en-US" w:eastAsia="zh-CN" w:bidi="ar-SA"/>
        </w:rPr>
        <w:t>8</w:t>
      </w:r>
      <w:r>
        <w:rPr>
          <w:rFonts w:hint="eastAsia" w:ascii="宋体" w:hAnsi="宋体" w:eastAsia="宋体" w:cs="宋体"/>
          <w:sz w:val="24"/>
          <w:szCs w:val="24"/>
          <w:lang w:val="en-US" w:eastAsia="zh-CN"/>
        </w:rPr>
        <w:t xml:space="preserve">  密封胶胶体固化前应避免损坏及污染，不得泡水；</w:t>
      </w:r>
    </w:p>
    <w:p>
      <w:pPr>
        <w:spacing w:line="360" w:lineRule="auto"/>
        <w:ind w:firstLine="482" w:firstLineChars="200"/>
        <w:rPr>
          <w:rFonts w:hint="eastAsia" w:ascii="宋体" w:hAnsi="宋体" w:eastAsia="宋体" w:cs="宋体"/>
          <w:sz w:val="24"/>
          <w:szCs w:val="24"/>
          <w:lang w:val="en-US" w:eastAsia="zh-CN"/>
        </w:rPr>
      </w:pPr>
      <w:r>
        <w:rPr>
          <w:rFonts w:hint="eastAsia" w:ascii="Times New Roman" w:hAnsi="Times New Roman" w:eastAsia="宋体" w:cs="Times New Roman"/>
          <w:b/>
          <w:bCs/>
          <w:kern w:val="2"/>
          <w:sz w:val="24"/>
          <w:szCs w:val="24"/>
          <w:lang w:val="en-US" w:eastAsia="zh-CN" w:bidi="ar-SA"/>
        </w:rPr>
        <w:t>9</w:t>
      </w:r>
      <w:r>
        <w:rPr>
          <w:rFonts w:hint="eastAsia" w:ascii="宋体" w:hAnsi="宋体" w:eastAsia="宋体" w:cs="宋体"/>
          <w:sz w:val="24"/>
          <w:szCs w:val="24"/>
          <w:lang w:val="en-US" w:eastAsia="zh-CN"/>
        </w:rPr>
        <w:t xml:space="preserve">  密封胶嵌填应饱满、密实、均匀、顺直、表面平滑，其厚度应满足设计要求。</w:t>
      </w:r>
    </w:p>
    <w:p>
      <w:pPr>
        <w:pStyle w:val="2"/>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宋体" w:hAnsi="宋体" w:eastAsia="宋体" w:cs="宋体"/>
          <w:sz w:val="24"/>
          <w:szCs w:val="24"/>
          <w:lang w:val="en-US" w:eastAsia="zh-CN"/>
        </w:rPr>
      </w:pPr>
      <w:r>
        <w:rPr>
          <w:rFonts w:hint="eastAsia" w:ascii="Times New Roman" w:hAnsi="Times New Roman" w:eastAsia="宋体" w:cs="Times New Roman"/>
          <w:b/>
          <w:bCs/>
          <w:sz w:val="24"/>
          <w:szCs w:val="24"/>
          <w:lang w:val="en-US" w:eastAsia="zh-CN"/>
        </w:rPr>
        <w:t>7.3.5</w:t>
      </w:r>
      <w:r>
        <w:rPr>
          <w:rFonts w:hint="eastAsia" w:ascii="宋体" w:hAnsi="宋体" w:eastAsia="宋体" w:cs="宋体"/>
          <w:sz w:val="24"/>
          <w:szCs w:val="24"/>
          <w:lang w:val="en-US" w:eastAsia="zh-CN"/>
        </w:rPr>
        <w:t xml:space="preserve">  外挂墙板竖向缝中应每三层设置一根排水管，且应在首层底部设置一根排水管。</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lang w:val="en-US" w:eastAsia="zh-CN"/>
        </w:rPr>
      </w:pPr>
      <w:r>
        <w:rPr>
          <w:rFonts w:hint="eastAsia" w:ascii="Times New Roman" w:hAnsi="Times New Roman" w:eastAsia="宋体" w:cs="Times New Roman"/>
          <w:b/>
          <w:bCs/>
          <w:kern w:val="2"/>
          <w:sz w:val="24"/>
          <w:szCs w:val="24"/>
          <w:lang w:val="en-US" w:eastAsia="zh-CN" w:bidi="ar-SA"/>
        </w:rPr>
        <w:t>7.3.6</w:t>
      </w:r>
      <w:r>
        <w:rPr>
          <w:rFonts w:hint="eastAsia" w:ascii="宋体" w:hAnsi="宋体" w:eastAsia="宋体" w:cs="宋体"/>
          <w:sz w:val="24"/>
          <w:szCs w:val="24"/>
          <w:lang w:val="en-US" w:eastAsia="zh-CN"/>
        </w:rPr>
        <w:t xml:space="preserve">  抹面层施工应在基层墙体质量验收合格后进行。基层应平整、无污染、无杂物，凸起、起鼓和疏松部位应剔除，破损部位已完成修复，接缝防水、孔洞封堵等防水隐蔽工程应验收返程。</w:t>
      </w:r>
    </w:p>
    <w:p>
      <w:pPr>
        <w:pStyle w:val="2"/>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宋体" w:hAnsi="宋体" w:eastAsia="宋体" w:cs="宋体"/>
          <w:sz w:val="24"/>
          <w:szCs w:val="24"/>
          <w:lang w:val="en-US" w:eastAsia="zh-CN"/>
        </w:rPr>
      </w:pPr>
      <w:r>
        <w:rPr>
          <w:rFonts w:hint="eastAsia" w:ascii="Times New Roman" w:hAnsi="Times New Roman" w:eastAsia="宋体" w:cs="Times New Roman"/>
          <w:b/>
          <w:bCs/>
          <w:sz w:val="24"/>
          <w:szCs w:val="24"/>
          <w:lang w:val="en-US" w:eastAsia="zh-CN"/>
        </w:rPr>
        <w:t>7.3.7</w:t>
      </w:r>
      <w:r>
        <w:rPr>
          <w:rFonts w:hint="eastAsia" w:ascii="宋体" w:hAnsi="宋体" w:eastAsia="宋体" w:cs="宋体"/>
          <w:sz w:val="24"/>
          <w:szCs w:val="24"/>
          <w:lang w:val="en-US" w:eastAsia="zh-CN"/>
        </w:rPr>
        <w:t xml:space="preserve">  抹面层施工应符合现行国家标准《建筑装饰装修工程施工质量验收规范》GB 50210的相关规定。</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lang w:val="en-US" w:eastAsia="zh-CN"/>
        </w:rPr>
      </w:pPr>
      <w:r>
        <w:rPr>
          <w:rFonts w:hint="eastAsia" w:ascii="Times New Roman" w:hAnsi="Times New Roman" w:eastAsia="宋体" w:cs="Times New Roman"/>
          <w:b/>
          <w:bCs/>
          <w:kern w:val="2"/>
          <w:sz w:val="24"/>
          <w:szCs w:val="24"/>
          <w:lang w:val="en-US" w:eastAsia="zh-CN" w:bidi="ar-SA"/>
        </w:rPr>
        <w:t>7.3.8</w:t>
      </w:r>
      <w:r>
        <w:rPr>
          <w:rFonts w:hint="eastAsia" w:ascii="宋体" w:hAnsi="宋体" w:eastAsia="宋体" w:cs="宋体"/>
          <w:sz w:val="24"/>
          <w:szCs w:val="24"/>
          <w:lang w:val="en-US" w:eastAsia="zh-CN"/>
        </w:rPr>
        <w:t xml:space="preserve">  抹面层应至少分2道施工，每道抹面层厚度应控制在3mm</w:t>
      </w:r>
      <w:r>
        <w:rPr>
          <w:rFonts w:hint="default" w:ascii="Times New Roman" w:hAnsi="Times New Roman" w:eastAsia="宋体" w:cs="Times New Roman"/>
          <w:sz w:val="24"/>
          <w:szCs w:val="24"/>
          <w:lang w:val="en-US" w:eastAsia="zh-CN"/>
        </w:rPr>
        <w:t>~</w:t>
      </w:r>
      <w:r>
        <w:rPr>
          <w:rFonts w:hint="eastAsia" w:ascii="宋体" w:hAnsi="宋体" w:eastAsia="宋体" w:cs="宋体"/>
          <w:sz w:val="24"/>
          <w:szCs w:val="24"/>
          <w:lang w:val="en-US" w:eastAsia="zh-CN"/>
        </w:rPr>
        <w:t>5mm，抹平层平均厚度应不大于8mm，施工允许误差应为（-3mm，+5mm）。首道面层施工可作为耐候性保护措施在结构施工阶段提前穿插。</w:t>
      </w:r>
    </w:p>
    <w:p>
      <w:pPr>
        <w:rPr>
          <w:rFonts w:ascii="宋体" w:hAnsi="宋体" w:eastAsia="宋体" w:cs="宋体"/>
          <w:sz w:val="24"/>
        </w:rPr>
      </w:pPr>
    </w:p>
    <w:p>
      <w:pPr>
        <w:rPr>
          <w:rFonts w:ascii="宋体" w:hAnsi="宋体" w:eastAsia="宋体" w:cs="宋体"/>
          <w:sz w:val="24"/>
        </w:rPr>
      </w:pPr>
    </w:p>
    <w:p>
      <w:pPr>
        <w:rPr>
          <w:rFonts w:hint="eastAsia"/>
          <w:lang w:val="en-US" w:eastAsia="zh-CN"/>
        </w:rPr>
      </w:pPr>
      <w:r>
        <w:rPr>
          <w:rFonts w:hint="eastAsia"/>
          <w:lang w:val="en-US" w:eastAsia="zh-CN"/>
        </w:rPr>
        <w:br w:type="page"/>
      </w:r>
    </w:p>
    <w:p>
      <w:pPr>
        <w:pStyle w:val="4"/>
        <w:rPr>
          <w:sz w:val="30"/>
          <w:szCs w:val="30"/>
        </w:rPr>
      </w:pPr>
      <w:bookmarkStart w:id="29" w:name="_Toc29790"/>
      <w:r>
        <w:rPr>
          <w:rFonts w:hint="default" w:ascii="Times New Roman" w:hAnsi="Times New Roman" w:cs="Times New Roman"/>
          <w:sz w:val="30"/>
          <w:szCs w:val="30"/>
          <w:lang w:val="en-US" w:eastAsia="zh-CN"/>
        </w:rPr>
        <w:t>8</w:t>
      </w:r>
      <w:r>
        <w:rPr>
          <w:rFonts w:hint="eastAsia"/>
          <w:sz w:val="30"/>
          <w:szCs w:val="30"/>
          <w:lang w:val="en-US" w:eastAsia="zh-CN"/>
        </w:rPr>
        <w:t xml:space="preserve">  </w:t>
      </w:r>
      <w:r>
        <w:rPr>
          <w:rFonts w:hint="eastAsia"/>
          <w:sz w:val="30"/>
          <w:szCs w:val="30"/>
          <w:lang w:eastAsia="zh-CN"/>
        </w:rPr>
        <w:t>验收</w:t>
      </w:r>
      <w:bookmarkEnd w:id="29"/>
    </w:p>
    <w:p>
      <w:pPr>
        <w:pStyle w:val="5"/>
        <w:bidi w:val="0"/>
        <w:jc w:val="center"/>
        <w:rPr>
          <w:rFonts w:hint="eastAsia" w:ascii="宋体" w:hAnsi="宋体" w:eastAsia="宋体" w:cs="宋体"/>
          <w:sz w:val="24"/>
          <w:szCs w:val="24"/>
          <w:lang w:val="en-US" w:eastAsia="zh-CN"/>
        </w:rPr>
      </w:pPr>
      <w:bookmarkStart w:id="30" w:name="_Toc22686"/>
      <w:r>
        <w:rPr>
          <w:rFonts w:hint="default" w:ascii="Times New Roman" w:hAnsi="Times New Roman" w:eastAsia="宋体" w:cs="Times New Roman"/>
          <w:sz w:val="28"/>
          <w:szCs w:val="28"/>
          <w:lang w:val="en-US" w:eastAsia="zh-CN"/>
        </w:rPr>
        <w:t>8.1</w:t>
      </w:r>
      <w:r>
        <w:rPr>
          <w:rFonts w:hint="eastAsia" w:ascii="宋体" w:hAnsi="宋体" w:eastAsia="宋体" w:cs="宋体"/>
          <w:sz w:val="24"/>
          <w:szCs w:val="24"/>
          <w:lang w:val="en-US" w:eastAsia="zh-CN"/>
        </w:rPr>
        <w:t xml:space="preserve">  </w:t>
      </w:r>
      <w:r>
        <w:rPr>
          <w:rFonts w:hint="eastAsia" w:ascii="黑体" w:hAnsi="黑体" w:eastAsia="黑体" w:cs="黑体"/>
          <w:sz w:val="28"/>
          <w:szCs w:val="28"/>
          <w:lang w:val="en-US" w:eastAsia="zh-CN"/>
        </w:rPr>
        <w:t>一般规定</w:t>
      </w:r>
      <w:bookmarkEnd w:id="30"/>
    </w:p>
    <w:p>
      <w:pPr>
        <w:pStyle w:val="2"/>
        <w:keepNext w:val="0"/>
        <w:keepLines w:val="0"/>
        <w:pageBreakBefore w:val="0"/>
        <w:widowControl w:val="0"/>
        <w:kinsoku/>
        <w:wordWrap/>
        <w:overflowPunct/>
        <w:topLinePunct w:val="0"/>
        <w:autoSpaceDE/>
        <w:autoSpaceDN/>
        <w:bidi w:val="0"/>
        <w:adjustRightInd/>
        <w:snapToGrid/>
        <w:spacing w:after="0" w:line="360" w:lineRule="auto"/>
        <w:textAlignment w:val="auto"/>
        <w:rPr>
          <w:rFonts w:hint="default" w:ascii="宋体" w:hAnsi="宋体" w:eastAsia="宋体" w:cs="宋体"/>
          <w:sz w:val="24"/>
          <w:szCs w:val="24"/>
          <w:lang w:val="en-US" w:eastAsia="zh-CN"/>
        </w:rPr>
      </w:pPr>
      <w:r>
        <w:rPr>
          <w:rFonts w:hint="eastAsia" w:ascii="Times New Roman" w:hAnsi="Times New Roman" w:eastAsia="宋体" w:cs="Times New Roman"/>
          <w:b/>
          <w:bCs/>
          <w:sz w:val="24"/>
          <w:szCs w:val="24"/>
          <w:lang w:val="en-US" w:eastAsia="zh-CN"/>
        </w:rPr>
        <w:t>8.1.1</w:t>
      </w:r>
      <w:r>
        <w:rPr>
          <w:rFonts w:hint="eastAsia" w:ascii="宋体" w:hAnsi="宋体" w:eastAsia="宋体" w:cs="宋体"/>
          <w:sz w:val="24"/>
          <w:szCs w:val="24"/>
          <w:lang w:val="en-US" w:eastAsia="zh-CN"/>
        </w:rPr>
        <w:t xml:space="preserve">  </w:t>
      </w:r>
      <w:r>
        <w:rPr>
          <w:rFonts w:hint="eastAsia" w:ascii="宋体" w:hAnsi="宋体" w:eastAsia="宋体" w:cs="宋体"/>
          <w:sz w:val="24"/>
          <w:szCs w:val="24"/>
          <w:lang w:eastAsia="zh-CN"/>
        </w:rPr>
        <w:t>预制围护墙板应按现行国家标准《建筑工程施工质量验收统一标准》</w:t>
      </w:r>
      <w:r>
        <w:rPr>
          <w:rFonts w:hint="eastAsia" w:ascii="宋体" w:hAnsi="宋体" w:eastAsia="宋体" w:cs="宋体"/>
          <w:sz w:val="24"/>
          <w:szCs w:val="24"/>
          <w:lang w:val="en-US" w:eastAsia="zh-CN"/>
        </w:rPr>
        <w:t>GB 50300和《建筑节能工程施工质量验收标准》GB 50411的有关规定进行施工质量验收。</w:t>
      </w:r>
    </w:p>
    <w:p>
      <w:pPr>
        <w:pStyle w:val="2"/>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宋体" w:hAnsi="宋体" w:eastAsia="宋体" w:cs="宋体"/>
          <w:sz w:val="24"/>
          <w:szCs w:val="24"/>
          <w:lang w:val="en-US" w:eastAsia="zh-CN"/>
        </w:rPr>
      </w:pPr>
      <w:r>
        <w:rPr>
          <w:rFonts w:hint="eastAsia" w:ascii="Times New Roman" w:hAnsi="Times New Roman" w:eastAsia="宋体" w:cs="Times New Roman"/>
          <w:b/>
          <w:bCs/>
          <w:sz w:val="24"/>
          <w:szCs w:val="24"/>
          <w:lang w:val="en-US" w:eastAsia="zh-CN"/>
        </w:rPr>
        <w:t>8.1.2</w:t>
      </w:r>
      <w:r>
        <w:rPr>
          <w:rFonts w:hint="eastAsia" w:ascii="宋体" w:hAnsi="宋体" w:eastAsia="宋体" w:cs="宋体"/>
          <w:sz w:val="24"/>
          <w:szCs w:val="24"/>
          <w:lang w:val="en-US" w:eastAsia="zh-CN"/>
        </w:rPr>
        <w:t xml:space="preserve">  检验批的划分、检查数量和隐蔽工程验收应符合现行国家标准《建筑节能工程施工质量验收标准》GB 50411的有关规定。</w:t>
      </w:r>
    </w:p>
    <w:p>
      <w:pPr>
        <w:pStyle w:val="2"/>
        <w:keepNext w:val="0"/>
        <w:keepLines w:val="0"/>
        <w:pageBreakBefore w:val="0"/>
        <w:widowControl w:val="0"/>
        <w:kinsoku/>
        <w:wordWrap/>
        <w:overflowPunct/>
        <w:topLinePunct w:val="0"/>
        <w:autoSpaceDE/>
        <w:autoSpaceDN/>
        <w:bidi w:val="0"/>
        <w:adjustRightInd/>
        <w:snapToGrid/>
        <w:spacing w:after="0" w:line="360" w:lineRule="auto"/>
        <w:textAlignment w:val="auto"/>
        <w:rPr>
          <w:rFonts w:hint="default" w:ascii="宋体" w:hAnsi="宋体" w:eastAsia="宋体" w:cs="宋体"/>
          <w:sz w:val="24"/>
          <w:szCs w:val="24"/>
          <w:lang w:val="en-US" w:eastAsia="zh-CN"/>
        </w:rPr>
      </w:pPr>
      <w:r>
        <w:rPr>
          <w:rFonts w:hint="eastAsia" w:ascii="Times New Roman" w:hAnsi="Times New Roman" w:eastAsia="宋体" w:cs="Times New Roman"/>
          <w:b/>
          <w:bCs/>
          <w:sz w:val="24"/>
          <w:szCs w:val="24"/>
          <w:lang w:val="en-US" w:eastAsia="zh-CN"/>
        </w:rPr>
        <w:t>8.1.3</w:t>
      </w:r>
      <w:r>
        <w:rPr>
          <w:rFonts w:hint="eastAsia" w:ascii="宋体" w:hAnsi="宋体" w:eastAsia="宋体" w:cs="宋体"/>
          <w:sz w:val="24"/>
          <w:szCs w:val="24"/>
          <w:lang w:val="en-US" w:eastAsia="zh-CN"/>
        </w:rPr>
        <w:t xml:space="preserve">  </w:t>
      </w:r>
      <w:r>
        <w:rPr>
          <w:rFonts w:hint="eastAsia" w:ascii="宋体" w:hAnsi="宋体" w:eastAsia="宋体" w:cs="宋体"/>
          <w:sz w:val="24"/>
          <w:szCs w:val="24"/>
          <w:lang w:eastAsia="zh-CN"/>
        </w:rPr>
        <w:t>预制围护墙板的主要组成材料应进行现场取样复验，检验方法和检查数量应符合现行国家标准《建筑节能工程施工质量验收标准》</w:t>
      </w:r>
      <w:r>
        <w:rPr>
          <w:rFonts w:hint="eastAsia" w:ascii="宋体" w:hAnsi="宋体" w:eastAsia="宋体" w:cs="宋体"/>
          <w:sz w:val="24"/>
          <w:szCs w:val="24"/>
          <w:lang w:val="en-US" w:eastAsia="zh-CN"/>
        </w:rPr>
        <w:t>GB 50411的有关规定。</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lang w:val="en-US" w:eastAsia="zh-CN"/>
        </w:rPr>
      </w:pPr>
      <w:r>
        <w:rPr>
          <w:rFonts w:hint="eastAsia" w:ascii="Times New Roman" w:hAnsi="Times New Roman" w:eastAsia="宋体" w:cs="Times New Roman"/>
          <w:b/>
          <w:bCs/>
          <w:kern w:val="2"/>
          <w:sz w:val="24"/>
          <w:szCs w:val="24"/>
          <w:lang w:val="en-US" w:eastAsia="zh-CN" w:bidi="ar-SA"/>
        </w:rPr>
        <w:t>8.1.4</w:t>
      </w:r>
      <w:r>
        <w:rPr>
          <w:rFonts w:hint="eastAsia" w:ascii="宋体" w:hAnsi="宋体" w:eastAsia="宋体" w:cs="宋体"/>
          <w:sz w:val="24"/>
          <w:szCs w:val="24"/>
          <w:lang w:val="en-US" w:eastAsia="zh-CN"/>
        </w:rPr>
        <w:t xml:space="preserve">  预制</w:t>
      </w:r>
      <w:r>
        <w:rPr>
          <w:rFonts w:hint="eastAsia" w:ascii="宋体" w:hAnsi="宋体" w:eastAsia="宋体" w:cs="宋体"/>
          <w:sz w:val="24"/>
          <w:szCs w:val="24"/>
          <w:lang w:eastAsia="zh-CN"/>
        </w:rPr>
        <w:t>围护</w:t>
      </w:r>
      <w:r>
        <w:rPr>
          <w:rFonts w:hint="eastAsia" w:ascii="宋体" w:hAnsi="宋体" w:eastAsia="宋体" w:cs="宋体"/>
          <w:sz w:val="24"/>
          <w:szCs w:val="24"/>
          <w:lang w:val="en-US" w:eastAsia="zh-CN"/>
        </w:rPr>
        <w:t>墙板的质量验收尚应符合现行国家标准《混凝土结构工程施工质量验收规范》GB 50204的有关规定。</w:t>
      </w:r>
      <w:r>
        <w:rPr>
          <w:rFonts w:hint="eastAsia" w:ascii="宋体" w:hAnsi="宋体" w:eastAsia="宋体" w:cs="宋体"/>
          <w:sz w:val="24"/>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lang w:val="en-US" w:eastAsia="zh-CN"/>
        </w:rPr>
      </w:pPr>
      <w:r>
        <w:rPr>
          <w:rFonts w:hint="eastAsia" w:ascii="Times New Roman" w:hAnsi="Times New Roman" w:eastAsia="宋体" w:cs="Times New Roman"/>
          <w:b/>
          <w:bCs/>
          <w:kern w:val="2"/>
          <w:sz w:val="24"/>
          <w:szCs w:val="24"/>
          <w:lang w:val="en-US" w:eastAsia="zh-CN" w:bidi="ar-SA"/>
        </w:rPr>
        <w:t>8.1.5</w:t>
      </w:r>
      <w:r>
        <w:rPr>
          <w:rFonts w:hint="eastAsia" w:ascii="宋体" w:hAnsi="宋体" w:eastAsia="宋体" w:cs="宋体"/>
          <w:sz w:val="24"/>
          <w:szCs w:val="24"/>
          <w:lang w:val="en-US" w:eastAsia="zh-CN"/>
        </w:rPr>
        <w:t xml:space="preserve">  预制</w:t>
      </w:r>
      <w:r>
        <w:rPr>
          <w:rFonts w:hint="eastAsia" w:ascii="宋体" w:hAnsi="宋体" w:eastAsia="宋体" w:cs="宋体"/>
          <w:sz w:val="24"/>
          <w:szCs w:val="24"/>
          <w:lang w:eastAsia="zh-CN"/>
        </w:rPr>
        <w:t>围护</w:t>
      </w:r>
      <w:r>
        <w:rPr>
          <w:rFonts w:hint="eastAsia" w:ascii="宋体" w:hAnsi="宋体" w:eastAsia="宋体" w:cs="宋体"/>
          <w:sz w:val="24"/>
          <w:szCs w:val="24"/>
          <w:lang w:val="en-US" w:eastAsia="zh-CN"/>
        </w:rPr>
        <w:t>墙板施工验收应建立首层验收制度。</w:t>
      </w:r>
      <w:r>
        <w:rPr>
          <w:rFonts w:hint="eastAsia" w:ascii="宋体" w:hAnsi="宋体" w:eastAsia="宋体" w:cs="宋体"/>
          <w:sz w:val="24"/>
          <w:lang w:val="en-US" w:eastAsia="zh-CN"/>
        </w:rPr>
        <w:t xml:space="preserve"> </w:t>
      </w:r>
    </w:p>
    <w:p>
      <w:pPr>
        <w:pStyle w:val="5"/>
        <w:bidi w:val="0"/>
        <w:jc w:val="center"/>
        <w:rPr>
          <w:rFonts w:hint="eastAsia" w:ascii="宋体" w:hAnsi="宋体" w:eastAsia="宋体" w:cs="宋体"/>
          <w:sz w:val="24"/>
          <w:szCs w:val="24"/>
          <w:lang w:val="en-US" w:eastAsia="zh-CN"/>
        </w:rPr>
      </w:pPr>
      <w:bookmarkStart w:id="31" w:name="_Toc14040"/>
      <w:r>
        <w:rPr>
          <w:rFonts w:hint="eastAsia" w:ascii="Times New Roman" w:hAnsi="Times New Roman" w:eastAsia="宋体" w:cs="Times New Roman"/>
          <w:sz w:val="28"/>
          <w:szCs w:val="28"/>
          <w:lang w:val="en-US" w:eastAsia="zh-CN"/>
        </w:rPr>
        <w:t>8.2</w:t>
      </w:r>
      <w:r>
        <w:rPr>
          <w:rFonts w:hint="eastAsia" w:ascii="宋体" w:hAnsi="宋体" w:eastAsia="宋体" w:cs="宋体"/>
          <w:sz w:val="24"/>
          <w:szCs w:val="24"/>
          <w:lang w:val="en-US" w:eastAsia="zh-CN"/>
        </w:rPr>
        <w:t xml:space="preserve">  </w:t>
      </w:r>
      <w:r>
        <w:rPr>
          <w:rFonts w:hint="eastAsia" w:ascii="黑体" w:hAnsi="黑体" w:eastAsia="黑体" w:cs="黑体"/>
          <w:sz w:val="28"/>
          <w:szCs w:val="28"/>
          <w:lang w:val="en-US" w:eastAsia="zh-CN"/>
        </w:rPr>
        <w:t>进场验收</w:t>
      </w:r>
      <w:bookmarkEnd w:id="31"/>
    </w:p>
    <w:p>
      <w:pPr>
        <w:pStyle w:val="2"/>
        <w:keepNext w:val="0"/>
        <w:keepLines w:val="0"/>
        <w:pageBreakBefore w:val="0"/>
        <w:widowControl w:val="0"/>
        <w:kinsoku/>
        <w:wordWrap/>
        <w:overflowPunct/>
        <w:topLinePunct w:val="0"/>
        <w:autoSpaceDE/>
        <w:autoSpaceDN/>
        <w:bidi w:val="0"/>
        <w:adjustRightInd/>
        <w:snapToGrid/>
        <w:spacing w:after="0" w:line="360" w:lineRule="auto"/>
        <w:jc w:val="center"/>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I  主控项目</w:t>
      </w:r>
    </w:p>
    <w:p>
      <w:pPr>
        <w:pStyle w:val="2"/>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宋体" w:hAnsi="宋体" w:eastAsia="宋体" w:cs="宋体"/>
          <w:sz w:val="24"/>
          <w:szCs w:val="24"/>
          <w:lang w:val="en-US" w:eastAsia="zh-CN"/>
        </w:rPr>
      </w:pPr>
      <w:r>
        <w:rPr>
          <w:rFonts w:hint="eastAsia" w:ascii="Times New Roman" w:hAnsi="Times New Roman" w:eastAsia="宋体" w:cs="Times New Roman"/>
          <w:b/>
          <w:bCs/>
          <w:sz w:val="24"/>
          <w:szCs w:val="24"/>
          <w:lang w:val="en-US" w:eastAsia="zh-CN"/>
        </w:rPr>
        <w:t>8.2.1</w:t>
      </w:r>
      <w:r>
        <w:rPr>
          <w:rFonts w:hint="eastAsia" w:ascii="宋体" w:hAnsi="宋体" w:eastAsia="宋体" w:cs="宋体"/>
          <w:sz w:val="24"/>
          <w:szCs w:val="24"/>
          <w:lang w:val="en-US" w:eastAsia="zh-CN"/>
        </w:rPr>
        <w:t xml:space="preserve">  预制</w:t>
      </w:r>
      <w:r>
        <w:rPr>
          <w:rFonts w:hint="eastAsia" w:ascii="宋体" w:hAnsi="宋体" w:eastAsia="宋体" w:cs="宋体"/>
          <w:sz w:val="24"/>
          <w:szCs w:val="24"/>
          <w:lang w:eastAsia="zh-CN"/>
        </w:rPr>
        <w:t>围护</w:t>
      </w:r>
      <w:r>
        <w:rPr>
          <w:rFonts w:hint="eastAsia" w:ascii="宋体" w:hAnsi="宋体" w:eastAsia="宋体" w:cs="宋体"/>
          <w:sz w:val="24"/>
          <w:szCs w:val="24"/>
          <w:lang w:val="en-US" w:eastAsia="zh-CN"/>
        </w:rPr>
        <w:t>墙板进场时应检查出厂合格证和质量证明文件。</w:t>
      </w:r>
    </w:p>
    <w:p>
      <w:pPr>
        <w:pStyle w:val="2"/>
        <w:keepNext w:val="0"/>
        <w:keepLines w:val="0"/>
        <w:pageBreakBefore w:val="0"/>
        <w:widowControl w:val="0"/>
        <w:kinsoku/>
        <w:wordWrap/>
        <w:overflowPunct/>
        <w:topLinePunct w:val="0"/>
        <w:autoSpaceDE/>
        <w:autoSpaceDN/>
        <w:bidi w:val="0"/>
        <w:adjustRightInd/>
        <w:snapToGrid/>
        <w:spacing w:after="0" w:line="360" w:lineRule="auto"/>
        <w:ind w:firstLine="482" w:firstLineChars="200"/>
        <w:textAlignment w:val="auto"/>
        <w:rPr>
          <w:rFonts w:hint="eastAsia" w:ascii="宋体" w:hAnsi="宋体" w:eastAsia="宋体" w:cs="宋体"/>
          <w:sz w:val="24"/>
          <w:szCs w:val="24"/>
          <w:lang w:val="en-US" w:eastAsia="zh-CN"/>
        </w:rPr>
      </w:pPr>
      <w:r>
        <w:rPr>
          <w:rFonts w:hint="eastAsia" w:ascii="Times New Roman" w:hAnsi="Times New Roman" w:eastAsia="宋体" w:cs="Times New Roman"/>
          <w:b/>
          <w:bCs/>
          <w:kern w:val="2"/>
          <w:sz w:val="24"/>
          <w:szCs w:val="24"/>
          <w:lang w:val="en-US" w:eastAsia="zh-CN" w:bidi="ar-SA"/>
        </w:rPr>
        <w:t>1</w:t>
      </w:r>
      <w:r>
        <w:rPr>
          <w:rFonts w:hint="eastAsia" w:ascii="宋体" w:hAnsi="宋体" w:eastAsia="宋体" w:cs="宋体"/>
          <w:sz w:val="24"/>
          <w:szCs w:val="24"/>
          <w:lang w:val="en-US" w:eastAsia="zh-CN"/>
        </w:rPr>
        <w:t xml:space="preserve">  出厂合格证应包含下列内容：</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line="360" w:lineRule="auto"/>
        <w:ind w:firstLine="723" w:firstLineChars="300"/>
        <w:textAlignment w:val="auto"/>
        <w:rPr>
          <w:rFonts w:hint="eastAsia" w:ascii="宋体" w:hAnsi="宋体" w:eastAsia="宋体" w:cs="宋体"/>
          <w:sz w:val="24"/>
          <w:szCs w:val="24"/>
          <w:lang w:val="en-US" w:eastAsia="zh-CN"/>
        </w:rPr>
      </w:pPr>
      <w:r>
        <w:rPr>
          <w:rFonts w:hint="default" w:ascii="Times New Roman" w:hAnsi="Times New Roman" w:eastAsia="宋体" w:cs="Times New Roman"/>
          <w:b/>
          <w:bCs/>
          <w:sz w:val="24"/>
          <w:szCs w:val="24"/>
          <w:lang w:val="en-US" w:eastAsia="zh-CN"/>
        </w:rPr>
        <w:t>1）</w:t>
      </w:r>
      <w:r>
        <w:rPr>
          <w:rFonts w:hint="eastAsia" w:ascii="宋体" w:hAnsi="宋体" w:eastAsia="宋体" w:cs="宋体"/>
          <w:sz w:val="24"/>
          <w:szCs w:val="24"/>
          <w:lang w:val="en-US" w:eastAsia="zh-CN"/>
        </w:rPr>
        <w:t>出厂合格证编号和预制外墙板编号；</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line="360" w:lineRule="auto"/>
        <w:ind w:left="0" w:leftChars="0" w:firstLine="723" w:firstLineChars="300"/>
        <w:textAlignment w:val="auto"/>
        <w:rPr>
          <w:rFonts w:hint="eastAsia" w:ascii="宋体" w:hAnsi="宋体" w:eastAsia="宋体" w:cs="宋体"/>
          <w:sz w:val="24"/>
          <w:szCs w:val="24"/>
          <w:lang w:val="en-US" w:eastAsia="zh-CN"/>
        </w:rPr>
      </w:pPr>
      <w:r>
        <w:rPr>
          <w:rFonts w:hint="eastAsia" w:ascii="Times New Roman" w:hAnsi="Times New Roman" w:eastAsia="宋体" w:cs="Times New Roman"/>
          <w:b/>
          <w:bCs/>
          <w:sz w:val="24"/>
          <w:szCs w:val="24"/>
          <w:lang w:val="en-US" w:eastAsia="zh-CN"/>
        </w:rPr>
        <w:t>2）</w:t>
      </w:r>
      <w:r>
        <w:rPr>
          <w:rFonts w:hint="eastAsia" w:ascii="宋体" w:hAnsi="宋体" w:eastAsia="宋体" w:cs="宋体"/>
          <w:sz w:val="24"/>
          <w:szCs w:val="24"/>
          <w:lang w:val="en-US" w:eastAsia="zh-CN"/>
        </w:rPr>
        <w:t>预制</w:t>
      </w:r>
      <w:r>
        <w:rPr>
          <w:rFonts w:hint="eastAsia" w:ascii="宋体" w:hAnsi="宋体" w:eastAsia="宋体" w:cs="宋体"/>
          <w:sz w:val="24"/>
          <w:szCs w:val="24"/>
          <w:lang w:eastAsia="zh-CN"/>
        </w:rPr>
        <w:t>围护</w:t>
      </w:r>
      <w:r>
        <w:rPr>
          <w:rFonts w:hint="eastAsia" w:ascii="宋体" w:hAnsi="宋体" w:eastAsia="宋体" w:cs="宋体"/>
          <w:sz w:val="24"/>
          <w:szCs w:val="24"/>
          <w:lang w:val="en-US" w:eastAsia="zh-CN"/>
        </w:rPr>
        <w:t>墙板数量；</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line="360" w:lineRule="auto"/>
        <w:ind w:left="0" w:leftChars="0" w:firstLine="723" w:firstLineChars="300"/>
        <w:textAlignment w:val="auto"/>
        <w:rPr>
          <w:rFonts w:hint="eastAsia" w:ascii="宋体" w:hAnsi="宋体" w:eastAsia="宋体" w:cs="宋体"/>
          <w:sz w:val="24"/>
          <w:szCs w:val="24"/>
          <w:lang w:val="en-US" w:eastAsia="zh-CN"/>
        </w:rPr>
      </w:pPr>
      <w:r>
        <w:rPr>
          <w:rFonts w:hint="eastAsia" w:ascii="Times New Roman" w:hAnsi="Times New Roman" w:eastAsia="宋体" w:cs="Times New Roman"/>
          <w:b/>
          <w:bCs/>
          <w:sz w:val="24"/>
          <w:szCs w:val="24"/>
          <w:lang w:val="en-US" w:eastAsia="zh-CN"/>
        </w:rPr>
        <w:t>3）</w:t>
      </w:r>
      <w:r>
        <w:rPr>
          <w:rFonts w:hint="eastAsia" w:ascii="宋体" w:hAnsi="宋体" w:eastAsia="宋体" w:cs="宋体"/>
          <w:sz w:val="24"/>
          <w:szCs w:val="24"/>
          <w:lang w:val="en-US" w:eastAsia="zh-CN"/>
        </w:rPr>
        <w:t>预制</w:t>
      </w:r>
      <w:r>
        <w:rPr>
          <w:rFonts w:hint="eastAsia" w:ascii="宋体" w:hAnsi="宋体" w:eastAsia="宋体" w:cs="宋体"/>
          <w:sz w:val="24"/>
          <w:szCs w:val="24"/>
          <w:lang w:eastAsia="zh-CN"/>
        </w:rPr>
        <w:t>围护</w:t>
      </w:r>
      <w:r>
        <w:rPr>
          <w:rFonts w:hint="eastAsia" w:ascii="宋体" w:hAnsi="宋体" w:eastAsia="宋体" w:cs="宋体"/>
          <w:sz w:val="24"/>
          <w:szCs w:val="24"/>
          <w:lang w:val="en-US" w:eastAsia="zh-CN"/>
        </w:rPr>
        <w:t>墙板型号；</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line="360" w:lineRule="auto"/>
        <w:ind w:left="0" w:leftChars="0" w:firstLine="723" w:firstLineChars="300"/>
        <w:textAlignment w:val="auto"/>
        <w:rPr>
          <w:rFonts w:hint="eastAsia" w:ascii="宋体" w:hAnsi="宋体" w:eastAsia="宋体" w:cs="宋体"/>
          <w:sz w:val="24"/>
          <w:szCs w:val="24"/>
          <w:lang w:val="en-US" w:eastAsia="zh-CN"/>
        </w:rPr>
      </w:pPr>
      <w:r>
        <w:rPr>
          <w:rFonts w:hint="eastAsia" w:ascii="Times New Roman" w:hAnsi="Times New Roman" w:eastAsia="宋体" w:cs="Times New Roman"/>
          <w:b/>
          <w:bCs/>
          <w:sz w:val="24"/>
          <w:szCs w:val="24"/>
          <w:lang w:val="en-US" w:eastAsia="zh-CN"/>
        </w:rPr>
        <w:t>4）</w:t>
      </w:r>
      <w:r>
        <w:rPr>
          <w:rFonts w:hint="eastAsia" w:ascii="宋体" w:hAnsi="宋体" w:eastAsia="宋体" w:cs="宋体"/>
          <w:sz w:val="24"/>
          <w:szCs w:val="24"/>
          <w:lang w:val="en-US" w:eastAsia="zh-CN"/>
        </w:rPr>
        <w:t>预制</w:t>
      </w:r>
      <w:r>
        <w:rPr>
          <w:rFonts w:hint="eastAsia" w:ascii="宋体" w:hAnsi="宋体" w:eastAsia="宋体" w:cs="宋体"/>
          <w:sz w:val="24"/>
          <w:szCs w:val="24"/>
          <w:lang w:eastAsia="zh-CN"/>
        </w:rPr>
        <w:t>围护</w:t>
      </w:r>
      <w:r>
        <w:rPr>
          <w:rFonts w:hint="eastAsia" w:ascii="宋体" w:hAnsi="宋体" w:eastAsia="宋体" w:cs="宋体"/>
          <w:sz w:val="24"/>
          <w:szCs w:val="24"/>
          <w:lang w:val="en-US" w:eastAsia="zh-CN"/>
        </w:rPr>
        <w:t>墙板质量情况，包括外观质量、尺寸允许偏差和混凝土抗压强度；</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line="360" w:lineRule="auto"/>
        <w:ind w:left="0" w:leftChars="0" w:firstLine="723" w:firstLineChars="300"/>
        <w:textAlignment w:val="auto"/>
        <w:rPr>
          <w:rFonts w:hint="eastAsia" w:ascii="宋体" w:hAnsi="宋体" w:eastAsia="宋体" w:cs="宋体"/>
          <w:sz w:val="24"/>
          <w:szCs w:val="24"/>
          <w:lang w:val="en-US" w:eastAsia="zh-CN"/>
        </w:rPr>
      </w:pPr>
      <w:r>
        <w:rPr>
          <w:rFonts w:hint="eastAsia" w:ascii="Times New Roman" w:hAnsi="Times New Roman" w:eastAsia="宋体" w:cs="Times New Roman"/>
          <w:b/>
          <w:bCs/>
          <w:sz w:val="24"/>
          <w:szCs w:val="24"/>
          <w:lang w:val="en-US" w:eastAsia="zh-CN"/>
        </w:rPr>
        <w:t>5）</w:t>
      </w:r>
      <w:r>
        <w:rPr>
          <w:rFonts w:hint="eastAsia" w:ascii="宋体" w:hAnsi="宋体" w:eastAsia="宋体" w:cs="宋体"/>
          <w:sz w:val="24"/>
          <w:szCs w:val="24"/>
          <w:lang w:val="en-US" w:eastAsia="zh-CN"/>
        </w:rPr>
        <w:t>生产单位名称、生产日期、出厂日期；</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line="360" w:lineRule="auto"/>
        <w:ind w:left="0" w:leftChars="0" w:firstLine="723" w:firstLineChars="300"/>
        <w:textAlignment w:val="auto"/>
        <w:rPr>
          <w:rFonts w:hint="eastAsia" w:ascii="宋体" w:hAnsi="宋体" w:eastAsia="宋体" w:cs="宋体"/>
          <w:sz w:val="24"/>
          <w:szCs w:val="24"/>
          <w:lang w:val="en-US" w:eastAsia="zh-CN"/>
        </w:rPr>
      </w:pPr>
      <w:r>
        <w:rPr>
          <w:rFonts w:hint="eastAsia" w:ascii="Times New Roman" w:hAnsi="Times New Roman" w:eastAsia="宋体" w:cs="Times New Roman"/>
          <w:b/>
          <w:bCs/>
          <w:sz w:val="24"/>
          <w:szCs w:val="24"/>
          <w:lang w:val="en-US" w:eastAsia="zh-CN"/>
        </w:rPr>
        <w:t>6）</w:t>
      </w:r>
      <w:r>
        <w:rPr>
          <w:rFonts w:hint="eastAsia" w:ascii="宋体" w:hAnsi="宋体" w:eastAsia="宋体" w:cs="宋体"/>
          <w:sz w:val="24"/>
          <w:szCs w:val="24"/>
          <w:lang w:val="en-US" w:eastAsia="zh-CN"/>
        </w:rPr>
        <w:t>检验员签名或盖章，可用检验员代号表示。</w:t>
      </w:r>
    </w:p>
    <w:p>
      <w:pPr>
        <w:pStyle w:val="2"/>
        <w:keepNext w:val="0"/>
        <w:keepLines w:val="0"/>
        <w:pageBreakBefore w:val="0"/>
        <w:widowControl w:val="0"/>
        <w:kinsoku/>
        <w:wordWrap/>
        <w:overflowPunct/>
        <w:topLinePunct w:val="0"/>
        <w:autoSpaceDE/>
        <w:autoSpaceDN/>
        <w:bidi w:val="0"/>
        <w:adjustRightInd/>
        <w:snapToGrid/>
        <w:spacing w:after="0" w:line="360" w:lineRule="auto"/>
        <w:ind w:firstLine="482" w:firstLineChars="200"/>
        <w:textAlignment w:val="auto"/>
        <w:rPr>
          <w:rFonts w:hint="eastAsia" w:ascii="宋体" w:hAnsi="宋体" w:eastAsia="宋体" w:cs="宋体"/>
          <w:sz w:val="24"/>
          <w:szCs w:val="24"/>
          <w:lang w:val="en-US" w:eastAsia="zh-CN"/>
        </w:rPr>
      </w:pPr>
      <w:r>
        <w:rPr>
          <w:rFonts w:hint="eastAsia" w:ascii="Times New Roman" w:hAnsi="Times New Roman" w:eastAsia="宋体" w:cs="Times New Roman"/>
          <w:b/>
          <w:bCs/>
          <w:kern w:val="2"/>
          <w:sz w:val="24"/>
          <w:szCs w:val="24"/>
          <w:lang w:val="en-US" w:eastAsia="zh-CN" w:bidi="ar-SA"/>
        </w:rPr>
        <w:t>2</w:t>
      </w:r>
      <w:r>
        <w:rPr>
          <w:rFonts w:hint="eastAsia" w:ascii="宋体" w:hAnsi="宋体" w:eastAsia="宋体" w:cs="宋体"/>
          <w:sz w:val="24"/>
          <w:szCs w:val="24"/>
          <w:lang w:val="en-US" w:eastAsia="zh-CN"/>
        </w:rPr>
        <w:t xml:space="preserve">  质量证明文件应包括保温板型式检验报告、灌浆套筒和接头工艺检验报告、锚固件型式检验报告。</w:t>
      </w:r>
    </w:p>
    <w:p>
      <w:pPr>
        <w:spacing w:line="360" w:lineRule="auto"/>
        <w:rPr>
          <w:rFonts w:hint="eastAsia"/>
          <w:sz w:val="24"/>
          <w:szCs w:val="24"/>
          <w:lang w:val="en-US" w:eastAsia="zh-CN"/>
        </w:rPr>
      </w:pPr>
    </w:p>
    <w:p>
      <w:pPr>
        <w:pStyle w:val="2"/>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宋体" w:hAnsi="宋体" w:eastAsia="宋体" w:cs="宋体"/>
          <w:sz w:val="24"/>
          <w:szCs w:val="24"/>
          <w:lang w:val="en-US" w:eastAsia="zh-CN"/>
        </w:rPr>
      </w:pPr>
      <w:r>
        <w:rPr>
          <w:rFonts w:hint="eastAsia" w:ascii="Times New Roman" w:hAnsi="Times New Roman" w:eastAsia="宋体" w:cs="Times New Roman"/>
          <w:b/>
          <w:bCs/>
          <w:sz w:val="24"/>
          <w:szCs w:val="24"/>
          <w:lang w:val="en-US" w:eastAsia="zh-CN"/>
        </w:rPr>
        <w:t>8.2.2</w:t>
      </w:r>
      <w:r>
        <w:rPr>
          <w:rFonts w:hint="eastAsia" w:ascii="宋体" w:hAnsi="宋体" w:eastAsia="宋体" w:cs="宋体"/>
          <w:sz w:val="24"/>
          <w:szCs w:val="24"/>
          <w:lang w:val="en-US" w:eastAsia="zh-CN"/>
        </w:rPr>
        <w:t xml:space="preserve">  预制</w:t>
      </w:r>
      <w:r>
        <w:rPr>
          <w:rFonts w:hint="eastAsia" w:ascii="宋体" w:hAnsi="宋体" w:eastAsia="宋体" w:cs="宋体"/>
          <w:sz w:val="24"/>
          <w:szCs w:val="24"/>
          <w:lang w:eastAsia="zh-CN"/>
        </w:rPr>
        <w:t>围护</w:t>
      </w:r>
      <w:r>
        <w:rPr>
          <w:rFonts w:hint="eastAsia" w:ascii="宋体" w:hAnsi="宋体" w:eastAsia="宋体" w:cs="宋体"/>
          <w:sz w:val="24"/>
          <w:szCs w:val="24"/>
          <w:lang w:val="en-US" w:eastAsia="zh-CN"/>
        </w:rPr>
        <w:t>墙板的外观质量应符合现行标准《混凝土结构工程施工质量验收规范》GB 50204的有关规定。</w:t>
      </w:r>
    </w:p>
    <w:p>
      <w:pPr>
        <w:pStyle w:val="2"/>
        <w:keepNext w:val="0"/>
        <w:keepLines w:val="0"/>
        <w:pageBreakBefore w:val="0"/>
        <w:widowControl w:val="0"/>
        <w:kinsoku/>
        <w:wordWrap/>
        <w:overflowPunct/>
        <w:topLinePunct w:val="0"/>
        <w:autoSpaceDE/>
        <w:autoSpaceDN/>
        <w:bidi w:val="0"/>
        <w:adjustRightInd/>
        <w:snapToGrid/>
        <w:spacing w:after="0"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检查数量：全数检查。</w:t>
      </w:r>
    </w:p>
    <w:p>
      <w:pPr>
        <w:pStyle w:val="2"/>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检验方法：观察、尺量；检查处理记录。</w:t>
      </w:r>
    </w:p>
    <w:p>
      <w:pPr>
        <w:pStyle w:val="2"/>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宋体" w:hAnsi="宋体" w:eastAsia="宋体" w:cs="宋体"/>
          <w:sz w:val="24"/>
          <w:szCs w:val="24"/>
          <w:lang w:val="en-US" w:eastAsia="zh-CN"/>
        </w:rPr>
      </w:pPr>
      <w:r>
        <w:rPr>
          <w:rFonts w:hint="eastAsia" w:ascii="Times New Roman" w:hAnsi="Times New Roman" w:eastAsia="宋体" w:cs="Times New Roman"/>
          <w:b/>
          <w:bCs/>
          <w:sz w:val="24"/>
          <w:szCs w:val="24"/>
          <w:lang w:val="en-US" w:eastAsia="zh-CN"/>
        </w:rPr>
        <w:t>8.2.3</w:t>
      </w:r>
      <w:r>
        <w:rPr>
          <w:rFonts w:hint="eastAsia" w:ascii="宋体" w:hAnsi="宋体" w:eastAsia="宋体" w:cs="宋体"/>
          <w:sz w:val="24"/>
          <w:szCs w:val="24"/>
          <w:lang w:val="en-US" w:eastAsia="zh-CN"/>
        </w:rPr>
        <w:t xml:space="preserve">  集成保温预制</w:t>
      </w:r>
      <w:r>
        <w:rPr>
          <w:rFonts w:hint="eastAsia" w:ascii="宋体" w:hAnsi="宋体" w:eastAsia="宋体" w:cs="宋体"/>
          <w:sz w:val="24"/>
          <w:szCs w:val="24"/>
          <w:lang w:eastAsia="zh-CN"/>
        </w:rPr>
        <w:t>围护</w:t>
      </w:r>
      <w:r>
        <w:rPr>
          <w:rFonts w:hint="eastAsia" w:ascii="宋体" w:hAnsi="宋体" w:eastAsia="宋体" w:cs="宋体"/>
          <w:sz w:val="24"/>
          <w:szCs w:val="24"/>
          <w:lang w:val="en-US" w:eastAsia="zh-CN"/>
        </w:rPr>
        <w:t>墙板进场时应对保温板厚度进行检测。</w:t>
      </w:r>
    </w:p>
    <w:p>
      <w:pPr>
        <w:spacing w:line="360" w:lineRule="auto"/>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检查数量：</w:t>
      </w:r>
      <w:r>
        <w:rPr>
          <w:rFonts w:hint="eastAsia"/>
          <w:sz w:val="24"/>
          <w:szCs w:val="24"/>
          <w:lang w:val="en-US" w:eastAsia="zh-CN"/>
        </w:rPr>
        <w:t>不超过1000块为一批，每批抽取墙板数量的1%且不少于3块进行检验。抽取时宜从设计荷载最大、受力最不利或生产数量最多的预制构件中抽取。</w:t>
      </w:r>
    </w:p>
    <w:p>
      <w:pPr>
        <w:ind w:firstLine="480"/>
        <w:rPr>
          <w:rFonts w:hint="eastAsia"/>
          <w:sz w:val="24"/>
          <w:szCs w:val="24"/>
          <w:lang w:val="en-US" w:eastAsia="zh-CN"/>
        </w:rPr>
      </w:pPr>
      <w:r>
        <w:rPr>
          <w:rFonts w:hint="eastAsia" w:ascii="宋体" w:hAnsi="宋体" w:eastAsia="宋体" w:cs="宋体"/>
          <w:sz w:val="24"/>
          <w:szCs w:val="24"/>
          <w:lang w:val="en-US" w:eastAsia="zh-CN"/>
        </w:rPr>
        <w:t>检查方法：</w:t>
      </w:r>
      <w:r>
        <w:rPr>
          <w:rFonts w:hint="eastAsia"/>
          <w:sz w:val="24"/>
          <w:szCs w:val="24"/>
          <w:lang w:val="en-US" w:eastAsia="zh-CN"/>
        </w:rPr>
        <w:t>采用钢针插入或侧边尺量检查。</w:t>
      </w:r>
    </w:p>
    <w:p>
      <w:pPr>
        <w:pStyle w:val="2"/>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宋体" w:hAnsi="宋体" w:eastAsia="宋体" w:cs="宋体"/>
          <w:sz w:val="24"/>
          <w:szCs w:val="24"/>
          <w:lang w:val="en-US" w:eastAsia="zh-CN"/>
        </w:rPr>
      </w:pPr>
      <w:r>
        <w:rPr>
          <w:rFonts w:hint="eastAsia" w:ascii="Times New Roman" w:hAnsi="Times New Roman" w:eastAsia="宋体" w:cs="Times New Roman"/>
          <w:b/>
          <w:bCs/>
          <w:sz w:val="24"/>
          <w:szCs w:val="24"/>
          <w:lang w:val="en-US" w:eastAsia="zh-CN"/>
        </w:rPr>
        <w:t>8.2.4</w:t>
      </w:r>
      <w:r>
        <w:rPr>
          <w:rFonts w:hint="eastAsia" w:ascii="宋体" w:hAnsi="宋体" w:eastAsia="宋体" w:cs="宋体"/>
          <w:sz w:val="24"/>
          <w:szCs w:val="24"/>
          <w:lang w:val="en-US" w:eastAsia="zh-CN"/>
        </w:rPr>
        <w:t xml:space="preserve">  预制</w:t>
      </w:r>
      <w:r>
        <w:rPr>
          <w:rFonts w:hint="eastAsia" w:ascii="宋体" w:hAnsi="宋体" w:eastAsia="宋体" w:cs="宋体"/>
          <w:sz w:val="24"/>
          <w:szCs w:val="24"/>
          <w:lang w:eastAsia="zh-CN"/>
        </w:rPr>
        <w:t>围护</w:t>
      </w:r>
      <w:r>
        <w:rPr>
          <w:rFonts w:hint="eastAsia" w:ascii="宋体" w:hAnsi="宋体" w:eastAsia="宋体" w:cs="宋体"/>
          <w:sz w:val="24"/>
          <w:szCs w:val="24"/>
          <w:lang w:val="en-US" w:eastAsia="zh-CN"/>
        </w:rPr>
        <w:t>墙板的传热系数应满足设计要求。</w:t>
      </w:r>
    </w:p>
    <w:p>
      <w:pPr>
        <w:spacing w:line="360" w:lineRule="auto"/>
        <w:ind w:firstLine="480" w:firstLineChars="200"/>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检查数量：同一类型预制外墙板为一检验批，每批检验数量为1块。</w:t>
      </w:r>
    </w:p>
    <w:p>
      <w:pPr>
        <w:spacing w:line="360" w:lineRule="auto"/>
        <w:ind w:firstLine="480" w:firstLineChars="200"/>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检查方法：检查地方放检验报告。</w:t>
      </w:r>
    </w:p>
    <w:p>
      <w:pPr>
        <w:pStyle w:val="2"/>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宋体" w:hAnsi="宋体" w:eastAsia="宋体" w:cs="宋体"/>
          <w:sz w:val="24"/>
          <w:szCs w:val="24"/>
          <w:lang w:val="en-US" w:eastAsia="zh-CN"/>
        </w:rPr>
      </w:pPr>
      <w:r>
        <w:rPr>
          <w:rFonts w:hint="eastAsia" w:ascii="Times New Roman" w:hAnsi="Times New Roman" w:eastAsia="宋体" w:cs="Times New Roman"/>
          <w:b/>
          <w:bCs/>
          <w:sz w:val="24"/>
          <w:szCs w:val="24"/>
          <w:lang w:val="en-US" w:eastAsia="zh-CN"/>
        </w:rPr>
        <w:t>8.2.5</w:t>
      </w:r>
      <w:r>
        <w:rPr>
          <w:rFonts w:hint="eastAsia" w:ascii="宋体" w:hAnsi="宋体" w:eastAsia="宋体" w:cs="宋体"/>
          <w:sz w:val="24"/>
          <w:szCs w:val="24"/>
          <w:lang w:val="en-US" w:eastAsia="zh-CN"/>
        </w:rPr>
        <w:t xml:space="preserve">  保温层与基层墙体的拉伸粘结强度不应小于0.1MPa，且应为保温板破坏。具体检测方法按照现行行业标准《建筑工程饰面面砖粘结强度检验标准》JGJ/T 110的规定进行试验。</w:t>
      </w:r>
    </w:p>
    <w:p>
      <w:pPr>
        <w:pStyle w:val="2"/>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宋体" w:hAnsi="宋体" w:eastAsia="宋体" w:cs="宋体"/>
          <w:sz w:val="24"/>
          <w:szCs w:val="24"/>
          <w:lang w:val="en-US" w:eastAsia="zh-CN"/>
        </w:rPr>
      </w:pPr>
      <w:r>
        <w:rPr>
          <w:rFonts w:hint="eastAsia" w:ascii="Times New Roman" w:hAnsi="Times New Roman" w:eastAsia="宋体" w:cs="Times New Roman"/>
          <w:b/>
          <w:bCs/>
          <w:sz w:val="24"/>
          <w:szCs w:val="24"/>
          <w:lang w:val="en-US" w:eastAsia="zh-CN"/>
        </w:rPr>
        <w:t>8.2.6</w:t>
      </w:r>
      <w:r>
        <w:rPr>
          <w:rFonts w:hint="eastAsia" w:ascii="宋体" w:hAnsi="宋体" w:eastAsia="宋体" w:cs="宋体"/>
          <w:sz w:val="24"/>
          <w:szCs w:val="24"/>
          <w:lang w:val="en-US" w:eastAsia="zh-CN"/>
        </w:rPr>
        <w:t xml:space="preserve">  预制</w:t>
      </w:r>
      <w:r>
        <w:rPr>
          <w:rFonts w:hint="eastAsia" w:ascii="宋体" w:hAnsi="宋体" w:eastAsia="宋体" w:cs="宋体"/>
          <w:sz w:val="24"/>
          <w:szCs w:val="24"/>
          <w:lang w:eastAsia="zh-CN"/>
        </w:rPr>
        <w:t>围护</w:t>
      </w:r>
      <w:r>
        <w:rPr>
          <w:rFonts w:hint="eastAsia" w:ascii="宋体" w:hAnsi="宋体" w:eastAsia="宋体" w:cs="宋体"/>
          <w:sz w:val="24"/>
          <w:szCs w:val="24"/>
          <w:lang w:val="en-US" w:eastAsia="zh-CN"/>
        </w:rPr>
        <w:t>墙板外饰面的外观质量应符合现行国家标准《建筑装饰装修工程质量验收标准》GB50210的有关规定。</w:t>
      </w:r>
    </w:p>
    <w:p>
      <w:pPr>
        <w:pStyle w:val="2"/>
        <w:keepNext w:val="0"/>
        <w:keepLines w:val="0"/>
        <w:pageBreakBefore w:val="0"/>
        <w:widowControl w:val="0"/>
        <w:kinsoku/>
        <w:wordWrap/>
        <w:overflowPunct/>
        <w:topLinePunct w:val="0"/>
        <w:autoSpaceDE/>
        <w:autoSpaceDN/>
        <w:bidi w:val="0"/>
        <w:adjustRightInd/>
        <w:snapToGrid/>
        <w:spacing w:after="0"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检查数量：按批检查。</w:t>
      </w:r>
    </w:p>
    <w:p>
      <w:pPr>
        <w:pStyle w:val="2"/>
        <w:keepNext w:val="0"/>
        <w:keepLines w:val="0"/>
        <w:pageBreakBefore w:val="0"/>
        <w:widowControl w:val="0"/>
        <w:kinsoku/>
        <w:wordWrap/>
        <w:overflowPunct/>
        <w:topLinePunct w:val="0"/>
        <w:autoSpaceDE/>
        <w:autoSpaceDN/>
        <w:bidi w:val="0"/>
        <w:adjustRightInd/>
        <w:snapToGrid/>
        <w:spacing w:after="0"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检验方法：观察或轻击检查。</w:t>
      </w:r>
    </w:p>
    <w:p>
      <w:pPr>
        <w:spacing w:line="360" w:lineRule="auto"/>
        <w:jc w:val="center"/>
        <w:rPr>
          <w:rFonts w:hint="default"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II 一般项目</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Times New Roman" w:hAnsi="Times New Roman" w:eastAsia="宋体" w:cs="Times New Roman"/>
          <w:b/>
          <w:bCs/>
          <w:kern w:val="2"/>
          <w:sz w:val="24"/>
          <w:szCs w:val="24"/>
          <w:lang w:val="en-US" w:eastAsia="zh-CN" w:bidi="ar-SA"/>
        </w:rPr>
        <w:t>8.2.7</w:t>
      </w:r>
      <w:r>
        <w:rPr>
          <w:rFonts w:hint="eastAsia" w:ascii="宋体" w:hAnsi="宋体" w:eastAsia="宋体" w:cs="宋体"/>
          <w:sz w:val="24"/>
          <w:szCs w:val="24"/>
          <w:lang w:val="en-US" w:eastAsia="zh-CN"/>
        </w:rPr>
        <w:t xml:space="preserve">  </w:t>
      </w:r>
      <w:r>
        <w:rPr>
          <w:rFonts w:hint="eastAsia" w:ascii="宋体" w:hAnsi="宋体" w:eastAsia="宋体" w:cs="宋体"/>
          <w:sz w:val="24"/>
          <w:szCs w:val="24"/>
          <w:lang w:eastAsia="zh-CN"/>
        </w:rPr>
        <w:t>预制围护</w:t>
      </w:r>
      <w:r>
        <w:rPr>
          <w:rFonts w:hint="eastAsia" w:ascii="宋体" w:hAnsi="宋体" w:eastAsia="宋体" w:cs="宋体"/>
          <w:sz w:val="24"/>
          <w:szCs w:val="24"/>
        </w:rPr>
        <w:t>墙板进场时应有出厂标识，出厂标识应包括工程名称、产品名称、型号、编号、生产日期、生产单位和合格章。</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检查数量：全数量检查。</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检验方法：观察。</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Times New Roman" w:hAnsi="Times New Roman" w:eastAsia="宋体" w:cs="Times New Roman"/>
          <w:b/>
          <w:bCs/>
          <w:kern w:val="2"/>
          <w:sz w:val="24"/>
          <w:szCs w:val="24"/>
          <w:lang w:val="en-US" w:eastAsia="zh-CN" w:bidi="ar-SA"/>
        </w:rPr>
        <w:t>8.2.8</w:t>
      </w:r>
      <w:r>
        <w:rPr>
          <w:rFonts w:hint="eastAsia" w:ascii="宋体" w:hAnsi="宋体" w:eastAsia="宋体" w:cs="宋体"/>
          <w:sz w:val="24"/>
          <w:szCs w:val="24"/>
          <w:lang w:val="en-US" w:eastAsia="zh-CN"/>
        </w:rPr>
        <w:t xml:space="preserve">  </w:t>
      </w:r>
      <w:r>
        <w:rPr>
          <w:rFonts w:hint="eastAsia" w:ascii="宋体" w:hAnsi="宋体" w:eastAsia="宋体" w:cs="宋体"/>
          <w:sz w:val="24"/>
          <w:szCs w:val="24"/>
          <w:lang w:eastAsia="zh-CN"/>
        </w:rPr>
        <w:t>预制围护</w:t>
      </w:r>
      <w:r>
        <w:rPr>
          <w:rFonts w:hint="eastAsia" w:ascii="宋体" w:hAnsi="宋体" w:eastAsia="宋体" w:cs="宋体"/>
          <w:sz w:val="24"/>
          <w:szCs w:val="24"/>
        </w:rPr>
        <w:t>墙板外观质量不应有一般缺陷时，对出现的一般缺陷应要求墙板生产单位按技术处理方案进行处理，并重新检查验收。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检查数量：全数检查。</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检验方法：观察，检查技术处理方案和处理记录。</w:t>
      </w:r>
    </w:p>
    <w:p>
      <w:pPr>
        <w:pStyle w:val="2"/>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宋体" w:hAnsi="宋体" w:eastAsia="宋体" w:cs="宋体"/>
          <w:sz w:val="24"/>
          <w:szCs w:val="24"/>
          <w:lang w:val="en-US" w:eastAsia="zh-CN"/>
        </w:rPr>
      </w:pPr>
      <w:r>
        <w:rPr>
          <w:rFonts w:hint="eastAsia" w:ascii="Times New Roman" w:hAnsi="Times New Roman" w:eastAsia="宋体" w:cs="Times New Roman"/>
          <w:b/>
          <w:bCs/>
          <w:sz w:val="24"/>
          <w:szCs w:val="24"/>
          <w:lang w:val="en-US" w:eastAsia="zh-CN"/>
        </w:rPr>
        <w:t>8.2.9</w:t>
      </w:r>
      <w:r>
        <w:rPr>
          <w:rFonts w:hint="eastAsia" w:ascii="宋体" w:hAnsi="宋体" w:eastAsia="宋体" w:cs="宋体"/>
          <w:sz w:val="24"/>
          <w:szCs w:val="24"/>
          <w:lang w:val="en-US" w:eastAsia="zh-CN"/>
        </w:rPr>
        <w:t xml:space="preserve">  预制</w:t>
      </w:r>
      <w:r>
        <w:rPr>
          <w:rFonts w:hint="eastAsia" w:ascii="宋体" w:hAnsi="宋体" w:eastAsia="宋体" w:cs="宋体"/>
          <w:sz w:val="24"/>
          <w:szCs w:val="24"/>
          <w:lang w:eastAsia="zh-CN"/>
        </w:rPr>
        <w:t>围护</w:t>
      </w:r>
      <w:r>
        <w:rPr>
          <w:rFonts w:hint="eastAsia" w:ascii="宋体" w:hAnsi="宋体" w:eastAsia="宋体" w:cs="宋体"/>
          <w:sz w:val="24"/>
          <w:szCs w:val="24"/>
          <w:lang w:val="en-US" w:eastAsia="zh-CN"/>
        </w:rPr>
        <w:t>墙板的尺寸偏差和预埋件、预留孔洞、饰面等项目的检验。各检测项目应符合现行国家和行业标准的规定。</w:t>
      </w:r>
    </w:p>
    <w:p>
      <w:pPr>
        <w:pStyle w:val="2"/>
        <w:keepNext w:val="0"/>
        <w:keepLines w:val="0"/>
        <w:pageBreakBefore w:val="0"/>
        <w:widowControl w:val="0"/>
        <w:kinsoku/>
        <w:wordWrap/>
        <w:overflowPunct/>
        <w:topLinePunct w:val="0"/>
        <w:autoSpaceDE/>
        <w:autoSpaceDN/>
        <w:bidi w:val="0"/>
        <w:adjustRightInd/>
        <w:snapToGrid/>
        <w:spacing w:after="0"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检查数量：全数检查。</w:t>
      </w:r>
    </w:p>
    <w:p>
      <w:pPr>
        <w:pStyle w:val="2"/>
        <w:keepNext w:val="0"/>
        <w:keepLines w:val="0"/>
        <w:pageBreakBefore w:val="0"/>
        <w:widowControl w:val="0"/>
        <w:kinsoku/>
        <w:wordWrap/>
        <w:overflowPunct/>
        <w:topLinePunct w:val="0"/>
        <w:autoSpaceDE/>
        <w:autoSpaceDN/>
        <w:bidi w:val="0"/>
        <w:adjustRightInd/>
        <w:snapToGrid/>
        <w:spacing w:after="0"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检验方法：尺量，检查处理记录。</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Times New Roman" w:hAnsi="Times New Roman" w:eastAsia="宋体" w:cs="Times New Roman"/>
          <w:b/>
          <w:bCs/>
          <w:kern w:val="2"/>
          <w:sz w:val="24"/>
          <w:szCs w:val="24"/>
          <w:lang w:val="en-US" w:eastAsia="zh-CN" w:bidi="ar-SA"/>
        </w:rPr>
        <w:t>8.2.10</w:t>
      </w:r>
      <w:r>
        <w:rPr>
          <w:rFonts w:hint="eastAsia" w:ascii="宋体" w:hAnsi="宋体" w:eastAsia="宋体" w:cs="宋体"/>
          <w:sz w:val="24"/>
          <w:szCs w:val="24"/>
          <w:lang w:val="en-US" w:eastAsia="zh-CN"/>
        </w:rPr>
        <w:t xml:space="preserve">  </w:t>
      </w:r>
      <w:r>
        <w:rPr>
          <w:rFonts w:hint="eastAsia" w:ascii="宋体" w:hAnsi="宋体" w:eastAsia="宋体" w:cs="宋体"/>
          <w:sz w:val="24"/>
          <w:szCs w:val="24"/>
          <w:lang w:eastAsia="zh-CN"/>
        </w:rPr>
        <w:t>预制围护</w:t>
      </w:r>
      <w:r>
        <w:rPr>
          <w:rFonts w:hint="eastAsia" w:ascii="宋体" w:hAnsi="宋体" w:eastAsia="宋体" w:cs="宋体"/>
          <w:sz w:val="24"/>
          <w:szCs w:val="24"/>
        </w:rPr>
        <w:t>墙板上的预埋件、预留插筋、预留孔洞、预埋管线等规格型号、数量应符合设计要求。</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检查数量：按批检查。</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rPr>
        <w:t>检验方法：观察、尺量；检查出厂合格证</w:t>
      </w:r>
      <w:r>
        <w:rPr>
          <w:rFonts w:hint="eastAsia" w:ascii="宋体" w:hAnsi="宋体" w:eastAsia="宋体" w:cs="宋体"/>
          <w:sz w:val="24"/>
          <w:szCs w:val="24"/>
          <w:lang w:eastAsia="zh-CN"/>
        </w:rPr>
        <w:t>。</w:t>
      </w:r>
    </w:p>
    <w:p>
      <w:pPr>
        <w:pStyle w:val="5"/>
        <w:bidi w:val="0"/>
        <w:jc w:val="center"/>
        <w:rPr>
          <w:rFonts w:hint="eastAsia" w:ascii="宋体" w:hAnsi="宋体" w:eastAsia="宋体" w:cs="宋体"/>
          <w:sz w:val="24"/>
          <w:szCs w:val="24"/>
          <w:lang w:val="en-US" w:eastAsia="zh-CN"/>
        </w:rPr>
      </w:pPr>
      <w:bookmarkStart w:id="32" w:name="_Toc6696"/>
      <w:r>
        <w:rPr>
          <w:rFonts w:hint="eastAsia" w:ascii="Times New Roman" w:hAnsi="Times New Roman" w:eastAsia="宋体" w:cs="Times New Roman"/>
          <w:sz w:val="28"/>
          <w:szCs w:val="28"/>
          <w:lang w:val="en-US" w:eastAsia="zh-CN"/>
        </w:rPr>
        <w:t>8.3</w:t>
      </w:r>
      <w:r>
        <w:rPr>
          <w:rFonts w:hint="eastAsia" w:ascii="宋体" w:hAnsi="宋体" w:eastAsia="宋体" w:cs="宋体"/>
          <w:sz w:val="24"/>
          <w:szCs w:val="24"/>
          <w:lang w:val="en-US" w:eastAsia="zh-CN"/>
        </w:rPr>
        <w:t xml:space="preserve">  </w:t>
      </w:r>
      <w:r>
        <w:rPr>
          <w:rFonts w:hint="eastAsia" w:ascii="黑体" w:hAnsi="黑体" w:eastAsia="黑体" w:cs="黑体"/>
          <w:sz w:val="28"/>
          <w:szCs w:val="28"/>
          <w:lang w:val="en-US" w:eastAsia="zh-CN"/>
        </w:rPr>
        <w:t>安装验收</w:t>
      </w:r>
      <w:bookmarkEnd w:id="32"/>
    </w:p>
    <w:p>
      <w:pPr>
        <w:pStyle w:val="2"/>
        <w:keepNext w:val="0"/>
        <w:keepLines w:val="0"/>
        <w:pageBreakBefore w:val="0"/>
        <w:widowControl w:val="0"/>
        <w:kinsoku/>
        <w:wordWrap/>
        <w:overflowPunct/>
        <w:topLinePunct w:val="0"/>
        <w:autoSpaceDE/>
        <w:autoSpaceDN/>
        <w:bidi w:val="0"/>
        <w:adjustRightInd/>
        <w:snapToGrid/>
        <w:spacing w:after="0" w:line="360" w:lineRule="auto"/>
        <w:jc w:val="center"/>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I  主控项目</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lang w:val="en-US" w:eastAsia="zh-CN"/>
        </w:rPr>
      </w:pPr>
      <w:r>
        <w:rPr>
          <w:rFonts w:hint="eastAsia" w:ascii="Times New Roman" w:hAnsi="Times New Roman" w:eastAsia="宋体" w:cs="Times New Roman"/>
          <w:b/>
          <w:bCs/>
          <w:kern w:val="2"/>
          <w:sz w:val="24"/>
          <w:szCs w:val="24"/>
          <w:lang w:val="en-US" w:eastAsia="zh-CN" w:bidi="ar-SA"/>
        </w:rPr>
        <w:t>8.3.1</w:t>
      </w:r>
      <w:r>
        <w:rPr>
          <w:rFonts w:hint="eastAsia" w:ascii="宋体" w:hAnsi="宋体" w:eastAsia="宋体" w:cs="宋体"/>
          <w:sz w:val="24"/>
          <w:szCs w:val="24"/>
          <w:lang w:val="en-US" w:eastAsia="zh-CN"/>
        </w:rPr>
        <w:t xml:space="preserve">  预制</w:t>
      </w:r>
      <w:r>
        <w:rPr>
          <w:rFonts w:hint="eastAsia" w:ascii="宋体" w:hAnsi="宋体" w:eastAsia="宋体" w:cs="宋体"/>
          <w:sz w:val="24"/>
          <w:szCs w:val="24"/>
          <w:lang w:eastAsia="zh-CN"/>
        </w:rPr>
        <w:t>围护</w:t>
      </w:r>
      <w:r>
        <w:rPr>
          <w:rFonts w:hint="eastAsia" w:ascii="宋体" w:hAnsi="宋体" w:eastAsia="宋体" w:cs="宋体"/>
          <w:sz w:val="24"/>
          <w:szCs w:val="24"/>
          <w:lang w:val="en-US" w:eastAsia="zh-CN"/>
        </w:rPr>
        <w:t>墙板临时固定措施应符合设计、专项施工方案要求及国家现行有关标准的规定。</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检查数量:全数检查。</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检验方法：观察,检查施工方案、施工记录或设计文件。</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lang w:val="en-US" w:eastAsia="zh-CN"/>
        </w:rPr>
      </w:pPr>
      <w:r>
        <w:rPr>
          <w:rFonts w:hint="eastAsia" w:ascii="Times New Roman" w:hAnsi="Times New Roman" w:eastAsia="宋体" w:cs="Times New Roman"/>
          <w:b/>
          <w:bCs/>
          <w:kern w:val="2"/>
          <w:sz w:val="24"/>
          <w:szCs w:val="24"/>
          <w:lang w:val="en-US" w:eastAsia="zh-CN" w:bidi="ar-SA"/>
        </w:rPr>
        <w:t xml:space="preserve">8.3.2  </w:t>
      </w:r>
      <w:r>
        <w:rPr>
          <w:rFonts w:hint="eastAsia" w:ascii="宋体" w:hAnsi="宋体" w:eastAsia="宋体" w:cs="宋体"/>
          <w:sz w:val="24"/>
          <w:szCs w:val="24"/>
          <w:lang w:val="en-US" w:eastAsia="zh-CN"/>
        </w:rPr>
        <w:t>预制</w:t>
      </w:r>
      <w:r>
        <w:rPr>
          <w:rFonts w:hint="eastAsia" w:ascii="宋体" w:hAnsi="宋体" w:eastAsia="宋体" w:cs="宋体"/>
          <w:sz w:val="24"/>
          <w:szCs w:val="24"/>
          <w:lang w:eastAsia="zh-CN"/>
        </w:rPr>
        <w:t>围护</w:t>
      </w:r>
      <w:r>
        <w:rPr>
          <w:rFonts w:hint="eastAsia" w:ascii="宋体" w:hAnsi="宋体" w:eastAsia="宋体" w:cs="宋体"/>
          <w:sz w:val="24"/>
          <w:szCs w:val="24"/>
          <w:lang w:val="en-US" w:eastAsia="zh-CN"/>
        </w:rPr>
        <w:t>墙板竖向拼接处采用后浇混凝土连接时，后浇混凝土的强度应符合设计要求。</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检查数量：按批检验，检验批应符合现行国家标准《混凝土结采构工程施工质量验收规范》GB 50204的有关要求。</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检验方法：检查混凝士强度复验报告。</w:t>
      </w:r>
    </w:p>
    <w:p>
      <w:pPr>
        <w:pStyle w:val="2"/>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宋体" w:hAnsi="宋体" w:eastAsia="宋体" w:cs="宋体"/>
          <w:sz w:val="24"/>
          <w:szCs w:val="24"/>
          <w:lang w:val="en-US" w:eastAsia="zh-CN"/>
        </w:rPr>
      </w:pPr>
      <w:r>
        <w:rPr>
          <w:rFonts w:hint="eastAsia" w:ascii="Times New Roman" w:hAnsi="Times New Roman" w:eastAsia="宋体" w:cs="Times New Roman"/>
          <w:b/>
          <w:bCs/>
          <w:sz w:val="24"/>
          <w:szCs w:val="24"/>
          <w:lang w:val="en-US" w:eastAsia="zh-CN"/>
        </w:rPr>
        <w:t>8.3.3</w:t>
      </w:r>
      <w:r>
        <w:rPr>
          <w:rFonts w:hint="eastAsia" w:ascii="宋体" w:hAnsi="宋体" w:eastAsia="宋体" w:cs="宋体"/>
          <w:sz w:val="24"/>
          <w:szCs w:val="24"/>
          <w:lang w:val="en-US" w:eastAsia="zh-CN"/>
        </w:rPr>
        <w:t xml:space="preserve">  预制</w:t>
      </w:r>
      <w:r>
        <w:rPr>
          <w:rFonts w:hint="eastAsia" w:ascii="宋体" w:hAnsi="宋体" w:eastAsia="宋体" w:cs="宋体"/>
          <w:sz w:val="24"/>
          <w:szCs w:val="24"/>
          <w:lang w:eastAsia="zh-CN"/>
        </w:rPr>
        <w:t>围护</w:t>
      </w:r>
      <w:r>
        <w:rPr>
          <w:rFonts w:hint="eastAsia" w:ascii="宋体" w:hAnsi="宋体" w:eastAsia="宋体" w:cs="宋体"/>
          <w:sz w:val="24"/>
          <w:szCs w:val="24"/>
          <w:lang w:val="en-US" w:eastAsia="zh-CN"/>
        </w:rPr>
        <w:t>墙板安装后的外观质量不应有严重缺陷，且不得有影响结构性能和使用功能的尺寸偏差。</w:t>
      </w:r>
    </w:p>
    <w:p>
      <w:pPr>
        <w:pStyle w:val="2"/>
        <w:keepNext w:val="0"/>
        <w:keepLines w:val="0"/>
        <w:pageBreakBefore w:val="0"/>
        <w:widowControl w:val="0"/>
        <w:kinsoku/>
        <w:wordWrap/>
        <w:overflowPunct/>
        <w:topLinePunct w:val="0"/>
        <w:autoSpaceDE/>
        <w:autoSpaceDN/>
        <w:bidi w:val="0"/>
        <w:adjustRightInd/>
        <w:snapToGrid/>
        <w:spacing w:after="0"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检查数量：全数检查。</w:t>
      </w:r>
    </w:p>
    <w:p>
      <w:pPr>
        <w:pStyle w:val="2"/>
        <w:keepNext w:val="0"/>
        <w:keepLines w:val="0"/>
        <w:pageBreakBefore w:val="0"/>
        <w:widowControl w:val="0"/>
        <w:kinsoku/>
        <w:wordWrap/>
        <w:overflowPunct/>
        <w:topLinePunct w:val="0"/>
        <w:autoSpaceDE/>
        <w:autoSpaceDN/>
        <w:bidi w:val="0"/>
        <w:adjustRightInd/>
        <w:snapToGrid/>
        <w:spacing w:after="0"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检验方法：观察、测量；检查处理记录。</w:t>
      </w:r>
    </w:p>
    <w:p>
      <w:pPr>
        <w:pStyle w:val="2"/>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宋体" w:hAnsi="宋体" w:eastAsia="宋体" w:cs="宋体"/>
          <w:sz w:val="24"/>
          <w:szCs w:val="24"/>
          <w:lang w:val="en-US" w:eastAsia="zh-CN"/>
        </w:rPr>
      </w:pPr>
      <w:r>
        <w:rPr>
          <w:rFonts w:hint="eastAsia" w:ascii="Times New Roman" w:hAnsi="Times New Roman" w:eastAsia="宋体" w:cs="Times New Roman"/>
          <w:b/>
          <w:bCs/>
          <w:sz w:val="24"/>
          <w:szCs w:val="24"/>
          <w:lang w:val="en-US" w:eastAsia="zh-CN"/>
        </w:rPr>
        <w:t>8.3.4</w:t>
      </w:r>
      <w:r>
        <w:rPr>
          <w:rFonts w:hint="eastAsia" w:ascii="宋体" w:hAnsi="宋体" w:eastAsia="宋体" w:cs="宋体"/>
          <w:sz w:val="24"/>
          <w:szCs w:val="24"/>
          <w:lang w:val="en-US" w:eastAsia="zh-CN"/>
        </w:rPr>
        <w:t xml:space="preserve">  预制</w:t>
      </w:r>
      <w:r>
        <w:rPr>
          <w:rFonts w:hint="eastAsia" w:ascii="宋体" w:hAnsi="宋体" w:eastAsia="宋体" w:cs="宋体"/>
          <w:sz w:val="24"/>
          <w:szCs w:val="24"/>
          <w:lang w:eastAsia="zh-CN"/>
        </w:rPr>
        <w:t>围护</w:t>
      </w:r>
      <w:r>
        <w:rPr>
          <w:rFonts w:hint="eastAsia" w:ascii="宋体" w:hAnsi="宋体" w:eastAsia="宋体" w:cs="宋体"/>
          <w:sz w:val="24"/>
          <w:szCs w:val="24"/>
          <w:lang w:val="en-US" w:eastAsia="zh-CN"/>
        </w:rPr>
        <w:t>墙板接缝的防水性能应符合设计要求。</w:t>
      </w:r>
    </w:p>
    <w:p>
      <w:pPr>
        <w:pStyle w:val="2"/>
        <w:keepNext w:val="0"/>
        <w:keepLines w:val="0"/>
        <w:pageBreakBefore w:val="0"/>
        <w:widowControl w:val="0"/>
        <w:kinsoku/>
        <w:wordWrap/>
        <w:overflowPunct/>
        <w:topLinePunct w:val="0"/>
        <w:autoSpaceDE/>
        <w:autoSpaceDN/>
        <w:bidi w:val="0"/>
        <w:adjustRightInd/>
        <w:snapToGrid/>
        <w:spacing w:after="0"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检验数量：按批检验。每1000m</w:t>
      </w:r>
      <w:r>
        <w:rPr>
          <w:rFonts w:hint="eastAsia" w:ascii="宋体" w:hAnsi="宋体" w:eastAsia="宋体" w:cs="宋体"/>
          <w:sz w:val="24"/>
          <w:szCs w:val="24"/>
          <w:vertAlign w:val="superscript"/>
          <w:lang w:val="en-US" w:eastAsia="zh-CN"/>
        </w:rPr>
        <w:t>2</w:t>
      </w:r>
      <w:r>
        <w:rPr>
          <w:rFonts w:hint="eastAsia" w:ascii="宋体" w:hAnsi="宋体" w:eastAsia="宋体" w:cs="宋体"/>
          <w:sz w:val="24"/>
          <w:szCs w:val="24"/>
          <w:lang w:val="en-US" w:eastAsia="zh-CN"/>
        </w:rPr>
        <w:t>外墙（含窗）面积应划分为一个检验批，不足1000m</w:t>
      </w:r>
      <w:r>
        <w:rPr>
          <w:rFonts w:hint="eastAsia" w:ascii="宋体" w:hAnsi="宋体" w:eastAsia="宋体" w:cs="宋体"/>
          <w:sz w:val="24"/>
          <w:szCs w:val="24"/>
          <w:vertAlign w:val="superscript"/>
          <w:lang w:val="en-US" w:eastAsia="zh-CN"/>
        </w:rPr>
        <w:t>2</w:t>
      </w:r>
      <w:r>
        <w:rPr>
          <w:rFonts w:hint="eastAsia" w:ascii="宋体" w:hAnsi="宋体" w:eastAsia="宋体" w:cs="宋体"/>
          <w:sz w:val="24"/>
          <w:szCs w:val="24"/>
          <w:lang w:val="en-US" w:eastAsia="zh-CN"/>
        </w:rPr>
        <w:t>时也应划分为一个检验批；每个检验批应至少抽查一处，抽查部位应为相邻两层4块墙板形成的水平和竖向十字接缝区域，面积不得少于10m</w:t>
      </w:r>
      <w:r>
        <w:rPr>
          <w:rFonts w:hint="eastAsia" w:ascii="宋体" w:hAnsi="宋体" w:eastAsia="宋体" w:cs="宋体"/>
          <w:sz w:val="24"/>
          <w:szCs w:val="24"/>
          <w:vertAlign w:val="superscript"/>
          <w:lang w:val="en-US" w:eastAsia="zh-CN"/>
        </w:rPr>
        <w:t>2</w:t>
      </w:r>
      <w:r>
        <w:rPr>
          <w:rFonts w:hint="eastAsia" w:ascii="宋体" w:hAnsi="宋体" w:eastAsia="宋体" w:cs="宋体"/>
          <w:sz w:val="24"/>
          <w:szCs w:val="24"/>
          <w:lang w:val="en-US" w:eastAsia="zh-CN"/>
        </w:rPr>
        <w:t>。</w:t>
      </w:r>
    </w:p>
    <w:p>
      <w:pPr>
        <w:pStyle w:val="2"/>
        <w:keepNext w:val="0"/>
        <w:keepLines w:val="0"/>
        <w:pageBreakBefore w:val="0"/>
        <w:widowControl w:val="0"/>
        <w:kinsoku/>
        <w:wordWrap/>
        <w:overflowPunct/>
        <w:topLinePunct w:val="0"/>
        <w:autoSpaceDE/>
        <w:autoSpaceDN/>
        <w:bidi w:val="0"/>
        <w:adjustRightInd/>
        <w:snapToGrid/>
        <w:spacing w:after="0"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检验方法：检查现场淋水试验报告。</w:t>
      </w:r>
    </w:p>
    <w:p>
      <w:pPr>
        <w:pStyle w:val="2"/>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宋体" w:hAnsi="宋体" w:eastAsia="宋体" w:cs="宋体"/>
          <w:sz w:val="24"/>
          <w:szCs w:val="24"/>
          <w:lang w:val="en-US" w:eastAsia="zh-CN"/>
        </w:rPr>
      </w:pPr>
      <w:r>
        <w:rPr>
          <w:rFonts w:hint="eastAsia" w:ascii="Times New Roman" w:hAnsi="Times New Roman" w:eastAsia="宋体" w:cs="Times New Roman"/>
          <w:b/>
          <w:bCs/>
          <w:sz w:val="24"/>
          <w:szCs w:val="24"/>
          <w:lang w:val="en-US" w:eastAsia="zh-CN"/>
        </w:rPr>
        <w:t>8.3.5</w:t>
      </w:r>
      <w:r>
        <w:rPr>
          <w:rFonts w:hint="eastAsia" w:ascii="宋体" w:hAnsi="宋体" w:eastAsia="宋体" w:cs="宋体"/>
          <w:sz w:val="24"/>
          <w:szCs w:val="24"/>
          <w:lang w:val="en-US" w:eastAsia="zh-CN"/>
        </w:rPr>
        <w:t xml:space="preserve">  固化后的密封胶应与基材粘结牢固，其宽度和厚度应符合设计要求。</w:t>
      </w:r>
    </w:p>
    <w:p>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检查数量：按批检验。每不超过300延米应划分一个检验批，每个检验批割胶1次，长度为0.3m。</w:t>
      </w:r>
    </w:p>
    <w:p>
      <w:pPr>
        <w:pStyle w:val="2"/>
        <w:keepNext w:val="0"/>
        <w:keepLines w:val="0"/>
        <w:pageBreakBefore w:val="0"/>
        <w:widowControl w:val="0"/>
        <w:kinsoku/>
        <w:wordWrap/>
        <w:overflowPunct/>
        <w:topLinePunct w:val="0"/>
        <w:autoSpaceDE/>
        <w:autoSpaceDN/>
        <w:bidi w:val="0"/>
        <w:adjustRightInd/>
        <w:snapToGrid/>
        <w:spacing w:after="0" w:line="360" w:lineRule="auto"/>
        <w:ind w:firstLine="48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检查方法：检查施工记录和隐蔽工程验收记录；割开尺量检查。</w:t>
      </w:r>
    </w:p>
    <w:p>
      <w:pPr>
        <w:pStyle w:val="2"/>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宋体" w:hAnsi="宋体" w:eastAsia="宋体" w:cs="宋体"/>
          <w:sz w:val="24"/>
          <w:szCs w:val="24"/>
          <w:lang w:val="en-US" w:eastAsia="zh-CN"/>
        </w:rPr>
      </w:pPr>
      <w:r>
        <w:rPr>
          <w:rFonts w:hint="eastAsia" w:ascii="Times New Roman" w:hAnsi="Times New Roman" w:eastAsia="宋体" w:cs="Times New Roman"/>
          <w:b/>
          <w:bCs/>
          <w:sz w:val="24"/>
          <w:szCs w:val="24"/>
          <w:lang w:val="en-US" w:eastAsia="zh-CN"/>
        </w:rPr>
        <w:t xml:space="preserve">8.3.6  </w:t>
      </w:r>
      <w:r>
        <w:rPr>
          <w:rFonts w:hint="eastAsia" w:ascii="宋体" w:hAnsi="宋体" w:eastAsia="宋体" w:cs="宋体"/>
          <w:sz w:val="24"/>
          <w:szCs w:val="24"/>
          <w:lang w:val="en-US" w:eastAsia="zh-CN"/>
        </w:rPr>
        <w:t>预制</w:t>
      </w:r>
      <w:r>
        <w:rPr>
          <w:rFonts w:hint="eastAsia" w:ascii="宋体" w:hAnsi="宋体" w:eastAsia="宋体" w:cs="宋体"/>
          <w:sz w:val="24"/>
          <w:szCs w:val="24"/>
          <w:lang w:eastAsia="zh-CN"/>
        </w:rPr>
        <w:t>围护</w:t>
      </w:r>
      <w:r>
        <w:rPr>
          <w:rFonts w:hint="eastAsia" w:ascii="宋体" w:hAnsi="宋体" w:eastAsia="宋体" w:cs="宋体"/>
          <w:sz w:val="24"/>
          <w:szCs w:val="24"/>
          <w:lang w:val="en-US" w:eastAsia="zh-CN"/>
        </w:rPr>
        <w:t>墙板应按现行行业标准《建筑防水工程现场检测技术规范》JGJ/T 299的有关规定进行淋水试验，接缝处不得出现渗漏水。</w:t>
      </w:r>
    </w:p>
    <w:p>
      <w:pPr>
        <w:pStyle w:val="2"/>
        <w:keepNext w:val="0"/>
        <w:keepLines w:val="0"/>
        <w:pageBreakBefore w:val="0"/>
        <w:widowControl w:val="0"/>
        <w:kinsoku/>
        <w:wordWrap/>
        <w:overflowPunct/>
        <w:topLinePunct w:val="0"/>
        <w:autoSpaceDE/>
        <w:autoSpaceDN/>
        <w:bidi w:val="0"/>
        <w:adjustRightInd/>
        <w:snapToGrid/>
        <w:spacing w:after="0"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检查数量：按批检验。检验批的划分应符合现行国家标准《装配式混凝土建筑技术标准》GB/T 51231的有关规定。</w:t>
      </w:r>
    </w:p>
    <w:p>
      <w:pPr>
        <w:pStyle w:val="2"/>
        <w:keepNext w:val="0"/>
        <w:keepLines w:val="0"/>
        <w:pageBreakBefore w:val="0"/>
        <w:widowControl w:val="0"/>
        <w:kinsoku/>
        <w:wordWrap/>
        <w:overflowPunct/>
        <w:topLinePunct w:val="0"/>
        <w:autoSpaceDE/>
        <w:autoSpaceDN/>
        <w:bidi w:val="0"/>
        <w:adjustRightInd/>
        <w:snapToGrid/>
        <w:spacing w:after="0"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检验方法：检查现场淋水试验报告。</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lang w:val="en-US" w:eastAsia="zh-CN"/>
        </w:rPr>
      </w:pPr>
      <w:r>
        <w:rPr>
          <w:rFonts w:hint="eastAsia" w:ascii="Times New Roman" w:hAnsi="Times New Roman" w:eastAsia="宋体" w:cs="Times New Roman"/>
          <w:b/>
          <w:bCs/>
          <w:kern w:val="2"/>
          <w:sz w:val="24"/>
          <w:szCs w:val="24"/>
          <w:lang w:val="en-US" w:eastAsia="zh-CN" w:bidi="ar-SA"/>
        </w:rPr>
        <w:t>8.3.7</w:t>
      </w:r>
      <w:r>
        <w:rPr>
          <w:rFonts w:hint="eastAsia" w:ascii="宋体" w:hAnsi="宋体" w:eastAsia="宋体" w:cs="宋体"/>
          <w:sz w:val="24"/>
          <w:szCs w:val="24"/>
          <w:lang w:val="en-US" w:eastAsia="zh-CN"/>
        </w:rPr>
        <w:t xml:space="preserve">  预制</w:t>
      </w:r>
      <w:r>
        <w:rPr>
          <w:rFonts w:hint="eastAsia" w:ascii="宋体" w:hAnsi="宋体" w:eastAsia="宋体" w:cs="宋体"/>
          <w:sz w:val="24"/>
          <w:szCs w:val="24"/>
          <w:lang w:eastAsia="zh-CN"/>
        </w:rPr>
        <w:t>围护</w:t>
      </w:r>
      <w:r>
        <w:rPr>
          <w:rFonts w:hint="eastAsia" w:ascii="宋体" w:hAnsi="宋体" w:eastAsia="宋体" w:cs="宋体"/>
          <w:sz w:val="24"/>
          <w:szCs w:val="24"/>
          <w:lang w:val="en-US" w:eastAsia="zh-CN"/>
        </w:rPr>
        <w:t>墙板间的接缝处理、构造节点及嵌缝做法应符合设计要求。</w:t>
      </w:r>
    </w:p>
    <w:p>
      <w:pPr>
        <w:pStyle w:val="2"/>
        <w:keepNext w:val="0"/>
        <w:keepLines w:val="0"/>
        <w:pageBreakBefore w:val="0"/>
        <w:widowControl w:val="0"/>
        <w:kinsoku/>
        <w:wordWrap/>
        <w:overflowPunct/>
        <w:topLinePunct w:val="0"/>
        <w:autoSpaceDE/>
        <w:autoSpaceDN/>
        <w:bidi w:val="0"/>
        <w:adjustRightInd/>
        <w:snapToGrid/>
        <w:spacing w:after="0" w:line="360" w:lineRule="auto"/>
        <w:ind w:firstLine="48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检查数量：全数检查。</w:t>
      </w:r>
    </w:p>
    <w:p>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检验方法：观察，检查施工质量检验记录。</w:t>
      </w:r>
    </w:p>
    <w:p>
      <w:pPr>
        <w:pStyle w:val="2"/>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宋体" w:hAnsi="宋体" w:eastAsia="宋体" w:cs="宋体"/>
          <w:sz w:val="24"/>
          <w:szCs w:val="24"/>
          <w:lang w:val="en-US" w:eastAsia="zh-CN"/>
        </w:rPr>
      </w:pPr>
      <w:r>
        <w:rPr>
          <w:rFonts w:hint="eastAsia" w:ascii="Times New Roman" w:hAnsi="Times New Roman" w:eastAsia="宋体" w:cs="Times New Roman"/>
          <w:b/>
          <w:bCs/>
          <w:sz w:val="24"/>
          <w:szCs w:val="24"/>
          <w:lang w:val="en-US" w:eastAsia="zh-CN"/>
        </w:rPr>
        <w:t>8.3.8</w:t>
      </w:r>
      <w:r>
        <w:rPr>
          <w:rFonts w:hint="eastAsia" w:ascii="宋体" w:hAnsi="宋体" w:eastAsia="宋体" w:cs="宋体"/>
          <w:sz w:val="24"/>
          <w:szCs w:val="24"/>
          <w:lang w:val="en-US" w:eastAsia="zh-CN"/>
        </w:rPr>
        <w:t xml:space="preserve">  施工产生的墙体缺陷，如穿墙套管、脚手眼、孔洞等，应按照施工方案采取隔断热桥措施。</w:t>
      </w:r>
    </w:p>
    <w:p>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检查数量：全数检验。</w:t>
      </w:r>
    </w:p>
    <w:p>
      <w:pPr>
        <w:pStyle w:val="2"/>
        <w:keepNext w:val="0"/>
        <w:keepLines w:val="0"/>
        <w:pageBreakBefore w:val="0"/>
        <w:widowControl w:val="0"/>
        <w:kinsoku/>
        <w:wordWrap/>
        <w:overflowPunct/>
        <w:topLinePunct w:val="0"/>
        <w:autoSpaceDE/>
        <w:autoSpaceDN/>
        <w:bidi w:val="0"/>
        <w:adjustRightInd/>
        <w:snapToGrid/>
        <w:spacing w:after="0" w:line="360" w:lineRule="auto"/>
        <w:ind w:firstLine="48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检验方法：对照施工方案检查。</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lang w:val="en-US" w:eastAsia="zh-CN"/>
        </w:rPr>
      </w:pPr>
      <w:r>
        <w:rPr>
          <w:rFonts w:hint="eastAsia" w:ascii="Times New Roman" w:hAnsi="Times New Roman" w:eastAsia="宋体" w:cs="Times New Roman"/>
          <w:b/>
          <w:bCs/>
          <w:kern w:val="2"/>
          <w:sz w:val="24"/>
          <w:szCs w:val="24"/>
          <w:lang w:val="en-US" w:eastAsia="zh-CN" w:bidi="ar-SA"/>
        </w:rPr>
        <w:t>8.3.9</w:t>
      </w:r>
      <w:r>
        <w:rPr>
          <w:rFonts w:hint="eastAsia" w:ascii="宋体" w:hAnsi="宋体" w:eastAsia="宋体" w:cs="宋体"/>
          <w:sz w:val="24"/>
          <w:szCs w:val="24"/>
          <w:lang w:val="en-US" w:eastAsia="zh-CN"/>
        </w:rPr>
        <w:t xml:space="preserve">  预制集成外保温墙板的抹面层施工完成后，应对抹面层与保温层之间的粘结强度进行检验，抹面层与保温板之间的粘结强度不应小于0.12MPa。</w:t>
      </w:r>
    </w:p>
    <w:p>
      <w:pPr>
        <w:pStyle w:val="2"/>
        <w:keepNext w:val="0"/>
        <w:keepLines w:val="0"/>
        <w:pageBreakBefore w:val="0"/>
        <w:widowControl w:val="0"/>
        <w:kinsoku/>
        <w:wordWrap/>
        <w:overflowPunct/>
        <w:topLinePunct w:val="0"/>
        <w:autoSpaceDE/>
        <w:autoSpaceDN/>
        <w:bidi w:val="0"/>
        <w:adjustRightInd/>
        <w:snapToGrid/>
        <w:spacing w:after="0" w:line="400" w:lineRule="exact"/>
        <w:ind w:firstLine="482"/>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检查数量：每个检验批抽查不应少于1组。</w:t>
      </w:r>
    </w:p>
    <w:p>
      <w:pPr>
        <w:keepNext w:val="0"/>
        <w:keepLines w:val="0"/>
        <w:pageBreakBefore w:val="0"/>
        <w:widowControl w:val="0"/>
        <w:kinsoku/>
        <w:wordWrap/>
        <w:overflowPunct/>
        <w:topLinePunct w:val="0"/>
        <w:autoSpaceDE/>
        <w:autoSpaceDN/>
        <w:bidi w:val="0"/>
        <w:adjustRightInd/>
        <w:snapToGrid/>
        <w:spacing w:line="400" w:lineRule="exact"/>
        <w:ind w:firstLine="482"/>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检验方法：拉伸粘结强度试验。</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II  一般项目</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lang w:val="en-US" w:eastAsia="zh-CN"/>
        </w:rPr>
      </w:pPr>
      <w:r>
        <w:rPr>
          <w:rFonts w:hint="eastAsia" w:ascii="Times New Roman" w:hAnsi="Times New Roman" w:eastAsia="宋体" w:cs="Times New Roman"/>
          <w:b/>
          <w:bCs/>
          <w:kern w:val="2"/>
          <w:sz w:val="24"/>
          <w:szCs w:val="24"/>
          <w:lang w:val="en-US" w:eastAsia="zh-CN" w:bidi="ar-SA"/>
        </w:rPr>
        <w:t>8.3.10</w:t>
      </w:r>
      <w:r>
        <w:rPr>
          <w:rFonts w:hint="eastAsia" w:ascii="宋体" w:hAnsi="宋体" w:eastAsia="宋体" w:cs="宋体"/>
          <w:sz w:val="24"/>
          <w:szCs w:val="24"/>
          <w:lang w:val="en-US" w:eastAsia="zh-CN"/>
        </w:rPr>
        <w:t xml:space="preserve">  预制</w:t>
      </w:r>
      <w:r>
        <w:rPr>
          <w:rFonts w:hint="eastAsia" w:ascii="宋体" w:hAnsi="宋体" w:eastAsia="宋体" w:cs="宋体"/>
          <w:sz w:val="24"/>
          <w:szCs w:val="24"/>
          <w:lang w:eastAsia="zh-CN"/>
        </w:rPr>
        <w:t>围护</w:t>
      </w:r>
      <w:r>
        <w:rPr>
          <w:rFonts w:hint="eastAsia" w:ascii="宋体" w:hAnsi="宋体" w:eastAsia="宋体" w:cs="宋体"/>
          <w:sz w:val="24"/>
          <w:szCs w:val="24"/>
          <w:lang w:val="en-US" w:eastAsia="zh-CN"/>
        </w:rPr>
        <w:t>墙板的安装尺寸偏差及检验方法应符合设计要求；当设计无要求时，应符合现行国家标准《装配式混凝土建筑技术标准》GB/T 51231及相关标准的规定。</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检查数量：按楼层、结构缝或施工段划分检验批。同检验批内，应按有代表性的自然间抽查10%，且不少于3间。</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lang w:val="en-US" w:eastAsia="zh-CN"/>
        </w:rPr>
      </w:pPr>
      <w:r>
        <w:rPr>
          <w:rFonts w:hint="eastAsia" w:ascii="Times New Roman" w:hAnsi="Times New Roman" w:eastAsia="宋体" w:cs="Times New Roman"/>
          <w:b/>
          <w:bCs/>
          <w:kern w:val="2"/>
          <w:sz w:val="24"/>
          <w:szCs w:val="24"/>
          <w:lang w:val="en-US" w:eastAsia="zh-CN" w:bidi="ar-SA"/>
        </w:rPr>
        <w:t>8.3.11</w:t>
      </w:r>
      <w:r>
        <w:rPr>
          <w:rFonts w:hint="eastAsia" w:ascii="宋体" w:hAnsi="宋体" w:eastAsia="宋体" w:cs="宋体"/>
          <w:sz w:val="24"/>
          <w:szCs w:val="24"/>
          <w:lang w:val="en-US" w:eastAsia="zh-CN"/>
        </w:rPr>
        <w:t xml:space="preserve">  预制</w:t>
      </w:r>
      <w:r>
        <w:rPr>
          <w:rFonts w:hint="eastAsia" w:ascii="宋体" w:hAnsi="宋体" w:eastAsia="宋体" w:cs="宋体"/>
          <w:sz w:val="24"/>
          <w:szCs w:val="24"/>
          <w:lang w:eastAsia="zh-CN"/>
        </w:rPr>
        <w:t>围护</w:t>
      </w:r>
      <w:r>
        <w:rPr>
          <w:rFonts w:hint="eastAsia" w:ascii="宋体" w:hAnsi="宋体" w:eastAsia="宋体" w:cs="宋体"/>
          <w:sz w:val="24"/>
          <w:szCs w:val="24"/>
          <w:lang w:val="en-US" w:eastAsia="zh-CN"/>
        </w:rPr>
        <w:t>墙板应按现行行业标准《建筑防水工程现场检验技术规范》JGJ/T 299的有关规定进行淋水试验，接缝处不得出现渗漏水。</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检验数量：按批检验。</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检验方法：检查现场淋水试验报告。</w:t>
      </w:r>
    </w:p>
    <w:p>
      <w:pPr>
        <w:pStyle w:val="2"/>
        <w:keepNext w:val="0"/>
        <w:keepLines w:val="0"/>
        <w:pageBreakBefore w:val="0"/>
        <w:widowControl w:val="0"/>
        <w:kinsoku/>
        <w:wordWrap/>
        <w:overflowPunct/>
        <w:topLinePunct w:val="0"/>
        <w:autoSpaceDE/>
        <w:autoSpaceDN/>
        <w:bidi w:val="0"/>
        <w:adjustRightInd/>
        <w:snapToGrid/>
        <w:spacing w:after="0" w:line="360" w:lineRule="auto"/>
        <w:textAlignment w:val="auto"/>
        <w:rPr>
          <w:rFonts w:hint="default" w:ascii="宋体" w:hAnsi="宋体" w:eastAsia="宋体" w:cs="宋体"/>
          <w:color w:val="2414F4"/>
          <w:sz w:val="24"/>
          <w:szCs w:val="24"/>
          <w:u w:val="single"/>
          <w:lang w:val="en-US" w:eastAsia="zh-CN"/>
        </w:rPr>
      </w:pPr>
      <w:r>
        <w:rPr>
          <w:rFonts w:hint="eastAsia" w:ascii="宋体" w:hAnsi="宋体" w:eastAsia="宋体" w:cs="宋体"/>
          <w:color w:val="2414F4"/>
          <w:sz w:val="24"/>
          <w:szCs w:val="24"/>
          <w:u w:val="single"/>
          <w:lang w:val="en-US" w:eastAsia="zh-CN"/>
        </w:rPr>
        <w:t>【条文说明】现行国家标准《装配式建筑技术标准》GB/T 51231规定：预制混凝土外墙接缝的防水性能应按批检验。每1000m2外墙（含窗）面积应划分为一个检验批，不足1000m2时也应划分为一个检验批；每个检验批应至少抽查一处，抽查部位应为相邻两层4块墙板形成的水平和竖向十字接缝区域，面积不得少于10m2。</w:t>
      </w:r>
    </w:p>
    <w:p>
      <w:pPr>
        <w:pStyle w:val="2"/>
        <w:keepNext w:val="0"/>
        <w:keepLines w:val="0"/>
        <w:pageBreakBefore w:val="0"/>
        <w:widowControl w:val="0"/>
        <w:kinsoku/>
        <w:wordWrap/>
        <w:overflowPunct/>
        <w:topLinePunct w:val="0"/>
        <w:autoSpaceDE/>
        <w:autoSpaceDN/>
        <w:bidi w:val="0"/>
        <w:adjustRightInd/>
        <w:snapToGrid/>
        <w:spacing w:after="0" w:line="360" w:lineRule="auto"/>
        <w:ind w:firstLine="480" w:firstLineChars="200"/>
        <w:textAlignment w:val="auto"/>
        <w:rPr>
          <w:rFonts w:hint="eastAsia" w:ascii="宋体" w:hAnsi="宋体" w:eastAsia="宋体" w:cs="宋体"/>
          <w:color w:val="2414F4"/>
          <w:sz w:val="24"/>
          <w:szCs w:val="24"/>
          <w:u w:val="single"/>
          <w:lang w:val="en-US" w:eastAsia="zh-CN"/>
        </w:rPr>
      </w:pPr>
      <w:r>
        <w:rPr>
          <w:rFonts w:hint="eastAsia" w:ascii="宋体" w:hAnsi="宋体" w:eastAsia="宋体" w:cs="宋体"/>
          <w:color w:val="2414F4"/>
          <w:sz w:val="24"/>
          <w:szCs w:val="24"/>
          <w:u w:val="single"/>
          <w:lang w:val="en-US" w:eastAsia="zh-CN"/>
        </w:rPr>
        <w:t>淋水检验应符合现行行业标准《建筑防水工程现场检测技术规范》JGJ/T 299的规定。现场淋水试验应满足下列要求：淋水流量不应小于3L/ (m2·min)， 持续淋水试验时间不应小于24h，或者淋水流量不应小于5L/ (m2·min) ，持续淋水时间不应少于2h，某处淋水试验结束后，若背水面存在渗漏现象，应对该检验批的全部外墙板接缝进行淋水试验，并对所有渗漏点进行整改处理，并在整改完成后重新对渗漏的部位进行淋水试验，直至不再出现渗漏点为止。</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lang w:val="en-US" w:eastAsia="zh-CN"/>
        </w:rPr>
      </w:pPr>
      <w:r>
        <w:rPr>
          <w:rFonts w:hint="eastAsia" w:ascii="Times New Roman" w:hAnsi="Times New Roman" w:eastAsia="宋体" w:cs="Times New Roman"/>
          <w:b/>
          <w:bCs/>
          <w:kern w:val="2"/>
          <w:sz w:val="24"/>
          <w:szCs w:val="24"/>
          <w:lang w:val="en-US" w:eastAsia="zh-CN" w:bidi="ar-SA"/>
        </w:rPr>
        <w:t>8.3.12</w:t>
      </w:r>
      <w:r>
        <w:rPr>
          <w:rFonts w:hint="eastAsia" w:ascii="宋体" w:hAnsi="宋体" w:eastAsia="宋体" w:cs="宋体"/>
          <w:sz w:val="24"/>
          <w:szCs w:val="24"/>
          <w:lang w:val="en-US" w:eastAsia="zh-CN"/>
        </w:rPr>
        <w:t xml:space="preserve">  施工完成且硬化后的密封胶应饱满、连续、均匀，不得起鼓、开裂、脱胶。</w:t>
      </w:r>
    </w:p>
    <w:p>
      <w:pPr>
        <w:pStyle w:val="2"/>
        <w:keepNext w:val="0"/>
        <w:keepLines w:val="0"/>
        <w:pageBreakBefore w:val="0"/>
        <w:widowControl w:val="0"/>
        <w:kinsoku/>
        <w:wordWrap/>
        <w:overflowPunct/>
        <w:topLinePunct w:val="0"/>
        <w:autoSpaceDE/>
        <w:autoSpaceDN/>
        <w:bidi w:val="0"/>
        <w:adjustRightInd/>
        <w:snapToGrid/>
        <w:spacing w:after="0" w:line="360" w:lineRule="auto"/>
        <w:ind w:firstLine="48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检查数量：全数检查。</w:t>
      </w:r>
    </w:p>
    <w:p>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检验方法：观察。</w:t>
      </w:r>
    </w:p>
    <w:p>
      <w:pPr>
        <w:pStyle w:val="2"/>
        <w:rPr>
          <w:rFonts w:ascii="宋体" w:hAnsi="宋体" w:eastAsia="宋体" w:cs="宋体"/>
          <w:sz w:val="24"/>
        </w:rPr>
      </w:pPr>
    </w:p>
    <w:p>
      <w:pPr>
        <w:rPr>
          <w:rFonts w:ascii="宋体" w:hAnsi="宋体" w:eastAsia="宋体" w:cs="宋体"/>
          <w:sz w:val="24"/>
        </w:rPr>
      </w:pPr>
    </w:p>
    <w:p>
      <w:pPr>
        <w:pStyle w:val="2"/>
        <w:rPr>
          <w:rFonts w:ascii="宋体" w:hAnsi="宋体" w:eastAsia="宋体" w:cs="宋体"/>
          <w:sz w:val="24"/>
        </w:rPr>
      </w:pPr>
    </w:p>
    <w:p>
      <w:pPr>
        <w:rPr>
          <w:rFonts w:ascii="宋体" w:hAnsi="宋体" w:eastAsia="宋体" w:cs="宋体"/>
          <w:sz w:val="24"/>
        </w:rPr>
      </w:pPr>
    </w:p>
    <w:p>
      <w:pPr>
        <w:pStyle w:val="2"/>
        <w:rPr>
          <w:rFonts w:ascii="宋体" w:hAnsi="宋体" w:eastAsia="宋体" w:cs="宋体"/>
          <w:sz w:val="24"/>
        </w:rPr>
      </w:pPr>
    </w:p>
    <w:p>
      <w:pPr>
        <w:rPr>
          <w:rFonts w:ascii="宋体" w:hAnsi="宋体" w:eastAsia="宋体" w:cs="宋体"/>
          <w:sz w:val="24"/>
        </w:rPr>
      </w:pPr>
    </w:p>
    <w:p>
      <w:pPr>
        <w:pStyle w:val="2"/>
        <w:rPr>
          <w:rFonts w:ascii="宋体" w:hAnsi="宋体" w:eastAsia="宋体" w:cs="宋体"/>
          <w:sz w:val="24"/>
        </w:rPr>
      </w:pPr>
    </w:p>
    <w:p>
      <w:pPr>
        <w:rPr>
          <w:rFonts w:ascii="宋体" w:hAnsi="宋体" w:eastAsia="宋体" w:cs="宋体"/>
          <w:sz w:val="24"/>
        </w:rPr>
      </w:pPr>
    </w:p>
    <w:p>
      <w:pPr>
        <w:pStyle w:val="2"/>
        <w:rPr>
          <w:rFonts w:ascii="宋体" w:hAnsi="宋体" w:eastAsia="宋体" w:cs="宋体"/>
          <w:sz w:val="24"/>
        </w:rPr>
      </w:pPr>
    </w:p>
    <w:p>
      <w:pPr>
        <w:rPr>
          <w:rFonts w:ascii="宋体" w:hAnsi="宋体" w:eastAsia="宋体" w:cs="宋体"/>
          <w:sz w:val="24"/>
        </w:rPr>
      </w:pPr>
    </w:p>
    <w:p>
      <w:pPr>
        <w:pStyle w:val="2"/>
        <w:rPr>
          <w:rFonts w:ascii="宋体" w:hAnsi="宋体" w:eastAsia="宋体" w:cs="宋体"/>
          <w:sz w:val="24"/>
        </w:rPr>
      </w:pPr>
    </w:p>
    <w:p>
      <w:pPr>
        <w:rPr>
          <w:rFonts w:ascii="宋体" w:hAnsi="宋体" w:eastAsia="宋体" w:cs="宋体"/>
          <w:sz w:val="24"/>
        </w:rPr>
      </w:pPr>
    </w:p>
    <w:p>
      <w:pPr>
        <w:pStyle w:val="2"/>
        <w:rPr>
          <w:rFonts w:ascii="宋体" w:hAnsi="宋体" w:eastAsia="宋体" w:cs="宋体"/>
          <w:sz w:val="24"/>
        </w:rPr>
      </w:pPr>
    </w:p>
    <w:p>
      <w:pPr>
        <w:rPr>
          <w:rFonts w:ascii="宋体" w:hAnsi="宋体" w:eastAsia="宋体" w:cs="宋体"/>
          <w:sz w:val="24"/>
        </w:rPr>
      </w:pPr>
    </w:p>
    <w:p>
      <w:pPr>
        <w:pStyle w:val="2"/>
        <w:rPr>
          <w:rFonts w:ascii="宋体" w:hAnsi="宋体" w:eastAsia="宋体" w:cs="宋体"/>
          <w:sz w:val="24"/>
        </w:rPr>
      </w:pPr>
    </w:p>
    <w:p>
      <w:pPr>
        <w:rPr>
          <w:rFonts w:ascii="宋体" w:hAnsi="宋体" w:eastAsia="宋体" w:cs="宋体"/>
          <w:sz w:val="24"/>
        </w:rPr>
      </w:pPr>
    </w:p>
    <w:p>
      <w:pPr>
        <w:pStyle w:val="2"/>
        <w:rPr>
          <w:rFonts w:ascii="宋体" w:hAnsi="宋体" w:eastAsia="宋体" w:cs="宋体"/>
          <w:sz w:val="24"/>
        </w:rPr>
      </w:pPr>
    </w:p>
    <w:p>
      <w:pPr>
        <w:pStyle w:val="4"/>
        <w:rPr>
          <w:rFonts w:hint="eastAsia"/>
          <w:lang w:val="en-US" w:eastAsia="zh-CN"/>
        </w:rPr>
        <w:sectPr>
          <w:footerReference r:id="rId8" w:type="default"/>
          <w:pgSz w:w="11906" w:h="16838"/>
          <w:pgMar w:top="1440" w:right="1800" w:bottom="1440" w:left="1800" w:header="851" w:footer="992" w:gutter="0"/>
          <w:pgNumType w:fmt="decimal" w:start="1"/>
          <w:cols w:space="720" w:num="1"/>
          <w:docGrid w:type="lines" w:linePitch="312" w:charSpace="0"/>
        </w:sectPr>
      </w:pPr>
    </w:p>
    <w:p>
      <w:pPr>
        <w:pStyle w:val="4"/>
        <w:rPr>
          <w:rFonts w:hint="eastAsia" w:eastAsiaTheme="majorEastAsia"/>
          <w:sz w:val="30"/>
          <w:szCs w:val="30"/>
          <w:lang w:eastAsia="zh-CN"/>
        </w:rPr>
      </w:pPr>
      <w:bookmarkStart w:id="33" w:name="_Toc22892"/>
      <w:r>
        <w:rPr>
          <w:rFonts w:hint="default" w:ascii="Times New Roman" w:hAnsi="Times New Roman" w:cs="Times New Roman"/>
          <w:sz w:val="30"/>
          <w:szCs w:val="30"/>
          <w:lang w:val="en-US" w:eastAsia="zh-CN"/>
        </w:rPr>
        <w:t>9</w:t>
      </w:r>
      <w:r>
        <w:rPr>
          <w:rFonts w:hint="eastAsia"/>
          <w:sz w:val="30"/>
          <w:szCs w:val="30"/>
          <w:lang w:val="en-US" w:eastAsia="zh-CN"/>
        </w:rPr>
        <w:t xml:space="preserve">  </w:t>
      </w:r>
      <w:r>
        <w:rPr>
          <w:rFonts w:hint="eastAsia"/>
          <w:sz w:val="30"/>
          <w:szCs w:val="30"/>
          <w:lang w:eastAsia="zh-CN"/>
        </w:rPr>
        <w:t>维护</w:t>
      </w:r>
      <w:bookmarkEnd w:id="33"/>
    </w:p>
    <w:p>
      <w:pPr>
        <w:pStyle w:val="5"/>
        <w:bidi w:val="0"/>
        <w:jc w:val="center"/>
        <w:rPr>
          <w:rFonts w:ascii="宋体" w:hAnsi="宋体" w:eastAsia="宋体" w:cs="宋体"/>
          <w:sz w:val="24"/>
          <w:szCs w:val="24"/>
        </w:rPr>
      </w:pPr>
      <w:bookmarkStart w:id="34" w:name="_Toc30327"/>
      <w:r>
        <w:rPr>
          <w:rFonts w:hint="eastAsia" w:ascii="Times New Roman" w:hAnsi="Times New Roman" w:eastAsia="宋体" w:cs="Times New Roman"/>
          <w:sz w:val="28"/>
          <w:szCs w:val="28"/>
          <w:lang w:val="en-US" w:eastAsia="zh-CN"/>
        </w:rPr>
        <w:t>9.1</w:t>
      </w:r>
      <w:r>
        <w:rPr>
          <w:rFonts w:hint="eastAsia" w:ascii="宋体" w:hAnsi="宋体" w:eastAsia="宋体" w:cs="宋体"/>
          <w:sz w:val="24"/>
          <w:szCs w:val="24"/>
          <w:lang w:val="en-US" w:eastAsia="zh-CN"/>
        </w:rPr>
        <w:t xml:space="preserve">  </w:t>
      </w:r>
      <w:r>
        <w:rPr>
          <w:rFonts w:hint="eastAsia" w:ascii="黑体" w:hAnsi="黑体" w:eastAsia="黑体" w:cs="黑体"/>
          <w:sz w:val="28"/>
          <w:szCs w:val="28"/>
          <w:lang w:val="en-US" w:eastAsia="zh-CN"/>
        </w:rPr>
        <w:t>一般规定</w:t>
      </w:r>
      <w:bookmarkEnd w:id="34"/>
    </w:p>
    <w:p>
      <w:pPr>
        <w:pStyle w:val="2"/>
        <w:spacing w:line="360" w:lineRule="auto"/>
        <w:rPr>
          <w:rFonts w:hint="eastAsia" w:ascii="宋体" w:hAnsi="宋体" w:eastAsia="宋体" w:cs="宋体"/>
          <w:sz w:val="24"/>
          <w:szCs w:val="24"/>
          <w:lang w:val="en-US" w:eastAsia="zh-CN"/>
        </w:rPr>
      </w:pPr>
      <w:r>
        <w:rPr>
          <w:rFonts w:hint="eastAsia" w:ascii="Times New Roman" w:hAnsi="Times New Roman" w:eastAsia="宋体" w:cs="Times New Roman"/>
          <w:b/>
          <w:bCs/>
          <w:sz w:val="24"/>
          <w:szCs w:val="24"/>
          <w:lang w:val="en-US" w:eastAsia="zh-CN"/>
        </w:rPr>
        <w:t>9.1.1</w:t>
      </w:r>
      <w:r>
        <w:rPr>
          <w:rFonts w:hint="eastAsia" w:ascii="宋体" w:hAnsi="宋体" w:eastAsia="宋体" w:cs="宋体"/>
          <w:sz w:val="24"/>
          <w:szCs w:val="24"/>
          <w:lang w:val="en-US" w:eastAsia="zh-CN"/>
        </w:rPr>
        <w:t xml:space="preserve">  在建筑物正常使用期间，每隔5年宜对预制围护墙体进行一次检查，其检查应包括下列内容：</w:t>
      </w:r>
    </w:p>
    <w:p>
      <w:pPr>
        <w:spacing w:line="360" w:lineRule="auto"/>
        <w:ind w:firstLine="482" w:firstLineChars="200"/>
        <w:rPr>
          <w:rFonts w:hint="eastAsia" w:ascii="宋体" w:hAnsi="宋体" w:eastAsia="宋体" w:cs="宋体"/>
          <w:sz w:val="24"/>
          <w:szCs w:val="24"/>
          <w:lang w:val="en-US" w:eastAsia="zh-CN"/>
        </w:rPr>
      </w:pPr>
      <w:r>
        <w:rPr>
          <w:rFonts w:hint="eastAsia" w:ascii="Times New Roman" w:hAnsi="Times New Roman" w:eastAsia="宋体" w:cs="Times New Roman"/>
          <w:b/>
          <w:bCs/>
          <w:kern w:val="2"/>
          <w:sz w:val="24"/>
          <w:szCs w:val="24"/>
          <w:lang w:val="en-US" w:eastAsia="zh-CN" w:bidi="ar-SA"/>
        </w:rPr>
        <w:t>1</w:t>
      </w:r>
      <w:r>
        <w:rPr>
          <w:rFonts w:hint="eastAsia" w:ascii="宋体" w:hAnsi="宋体" w:eastAsia="宋体" w:cs="宋体"/>
          <w:sz w:val="24"/>
          <w:szCs w:val="24"/>
          <w:lang w:val="en-US" w:eastAsia="zh-CN"/>
        </w:rPr>
        <w:t xml:space="preserve">  检查预制围护墙体有无变形、错位、松动，发现异常情况，应及时查明原因并及时维修处理；</w:t>
      </w:r>
    </w:p>
    <w:p>
      <w:pPr>
        <w:spacing w:line="360" w:lineRule="auto"/>
        <w:ind w:firstLine="482" w:firstLineChars="200"/>
        <w:rPr>
          <w:rFonts w:hint="eastAsia" w:ascii="宋体" w:hAnsi="宋体" w:eastAsia="宋体" w:cs="宋体"/>
          <w:sz w:val="24"/>
          <w:szCs w:val="24"/>
          <w:lang w:val="en-US" w:eastAsia="zh-CN"/>
        </w:rPr>
      </w:pPr>
      <w:r>
        <w:rPr>
          <w:rFonts w:hint="eastAsia" w:ascii="Times New Roman" w:hAnsi="Times New Roman" w:eastAsia="宋体" w:cs="Times New Roman"/>
          <w:b/>
          <w:bCs/>
          <w:kern w:val="2"/>
          <w:sz w:val="24"/>
          <w:szCs w:val="24"/>
          <w:lang w:val="en-US" w:eastAsia="zh-CN" w:bidi="ar-SA"/>
        </w:rPr>
        <w:t>2</w:t>
      </w:r>
      <w:r>
        <w:rPr>
          <w:rFonts w:hint="eastAsia" w:ascii="宋体" w:hAnsi="宋体" w:eastAsia="宋体" w:cs="宋体"/>
          <w:sz w:val="24"/>
          <w:szCs w:val="24"/>
          <w:lang w:val="en-US" w:eastAsia="zh-CN"/>
        </w:rPr>
        <w:t xml:space="preserve">  检查预制围护墙体的主要承力构件、连接构件和连接螺栓等的损坏情况，连接可靠性，锈蚀程度等，发现问题应及时维修；</w:t>
      </w:r>
    </w:p>
    <w:p>
      <w:pPr>
        <w:spacing w:line="360" w:lineRule="auto"/>
        <w:ind w:firstLine="482" w:firstLineChars="200"/>
        <w:rPr>
          <w:rFonts w:hint="eastAsia" w:ascii="宋体" w:hAnsi="宋体" w:eastAsia="宋体" w:cs="宋体"/>
          <w:sz w:val="24"/>
          <w:szCs w:val="24"/>
          <w:lang w:val="en-US" w:eastAsia="zh-CN"/>
        </w:rPr>
      </w:pPr>
      <w:r>
        <w:rPr>
          <w:rFonts w:hint="eastAsia" w:ascii="Times New Roman" w:hAnsi="Times New Roman" w:eastAsia="宋体" w:cs="Times New Roman"/>
          <w:b/>
          <w:bCs/>
          <w:kern w:val="2"/>
          <w:sz w:val="24"/>
          <w:szCs w:val="24"/>
          <w:lang w:val="en-US" w:eastAsia="zh-CN" w:bidi="ar-SA"/>
        </w:rPr>
        <w:t>3</w:t>
      </w:r>
      <w:r>
        <w:rPr>
          <w:rFonts w:hint="eastAsia" w:ascii="宋体" w:hAnsi="宋体" w:eastAsia="宋体" w:cs="宋体"/>
          <w:sz w:val="24"/>
          <w:szCs w:val="24"/>
          <w:lang w:val="en-US" w:eastAsia="zh-CN"/>
        </w:rPr>
        <w:t xml:space="preserve">  检查密封胶有无脱胶、开裂、起泡，密封胶条有无脱落、老化等损坏情况，发现密封胶或密封胶条脱落或损坏时，应及时进行修补与更换。</w:t>
      </w:r>
    </w:p>
    <w:p>
      <w:pPr>
        <w:spacing w:line="360" w:lineRule="auto"/>
        <w:rPr>
          <w:rFonts w:hint="eastAsia" w:ascii="宋体" w:hAnsi="宋体" w:eastAsia="宋体" w:cs="宋体"/>
          <w:sz w:val="24"/>
          <w:szCs w:val="24"/>
          <w:lang w:val="en-US" w:eastAsia="zh-CN"/>
        </w:rPr>
      </w:pPr>
      <w:r>
        <w:rPr>
          <w:rFonts w:hint="eastAsia" w:ascii="Times New Roman" w:hAnsi="Times New Roman" w:eastAsia="宋体" w:cs="Times New Roman"/>
          <w:b/>
          <w:bCs/>
          <w:kern w:val="2"/>
          <w:sz w:val="24"/>
          <w:szCs w:val="24"/>
          <w:lang w:val="en-US" w:eastAsia="zh-CN" w:bidi="ar-SA"/>
        </w:rPr>
        <w:t>9.1.2</w:t>
      </w:r>
      <w:r>
        <w:rPr>
          <w:rFonts w:hint="eastAsia" w:ascii="宋体" w:hAnsi="宋体" w:eastAsia="宋体" w:cs="宋体"/>
          <w:sz w:val="24"/>
          <w:szCs w:val="24"/>
          <w:lang w:val="en-US" w:eastAsia="zh-CN"/>
        </w:rPr>
        <w:t xml:space="preserve">  现场检查与现场检测宜按国家现行相关标准的规定执行。</w:t>
      </w:r>
    </w:p>
    <w:p>
      <w:pPr>
        <w:pStyle w:val="2"/>
        <w:keepNext w:val="0"/>
        <w:keepLines w:val="0"/>
        <w:pageBreakBefore w:val="0"/>
        <w:widowControl w:val="0"/>
        <w:kinsoku/>
        <w:wordWrap/>
        <w:overflowPunct/>
        <w:topLinePunct w:val="0"/>
        <w:autoSpaceDE/>
        <w:autoSpaceDN/>
        <w:bidi w:val="0"/>
        <w:adjustRightInd/>
        <w:snapToGrid/>
        <w:spacing w:after="0" w:line="360" w:lineRule="auto"/>
        <w:textAlignment w:val="auto"/>
        <w:rPr>
          <w:rFonts w:hint="default" w:ascii="宋体" w:hAnsi="宋体" w:eastAsia="宋体" w:cs="宋体"/>
          <w:color w:val="2414F4"/>
          <w:sz w:val="24"/>
          <w:szCs w:val="24"/>
          <w:u w:val="single"/>
          <w:lang w:val="en-US" w:eastAsia="zh-CN"/>
        </w:rPr>
      </w:pPr>
      <w:r>
        <w:rPr>
          <w:rFonts w:hint="eastAsia" w:ascii="宋体" w:hAnsi="宋体" w:eastAsia="宋体" w:cs="宋体"/>
          <w:color w:val="2414F4"/>
          <w:sz w:val="24"/>
          <w:szCs w:val="24"/>
          <w:u w:val="single"/>
          <w:lang w:val="en-US" w:eastAsia="zh-CN"/>
        </w:rPr>
        <w:t>【条文说明】现场检查与现场检测方法宜按现行国家标准中的相关规定执行，当国家标准中无相关规定时，可以选择地方标准推荐的相关试验方法。其中，外墙外保温系统构造检查宜按现行国家标准《建筑节能工程施工质量验收规范》GB 50411中的相关规定执行，外墙外保温系统热工缺陷检测宜按现行行业标准《居住建筑节能检测标准》JGJ/T 132中的相关规定执行。外墙渗漏修缮宜按现行行业标准《房屋渗漏修缮技术规程》JGJ/T 53中的相关规定执行。</w:t>
      </w:r>
    </w:p>
    <w:p>
      <w:pPr>
        <w:pStyle w:val="2"/>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宋体" w:hAnsi="宋体" w:eastAsia="宋体" w:cs="宋体"/>
          <w:sz w:val="24"/>
          <w:szCs w:val="24"/>
          <w:lang w:val="en-US" w:eastAsia="zh-CN"/>
        </w:rPr>
      </w:pPr>
      <w:r>
        <w:rPr>
          <w:rFonts w:hint="eastAsia" w:ascii="Times New Roman" w:hAnsi="Times New Roman" w:eastAsia="宋体" w:cs="Times New Roman"/>
          <w:b/>
          <w:bCs/>
          <w:sz w:val="24"/>
          <w:szCs w:val="24"/>
          <w:lang w:val="en-US" w:eastAsia="zh-CN"/>
        </w:rPr>
        <w:t>9.1.3</w:t>
      </w:r>
      <w:r>
        <w:rPr>
          <w:rFonts w:hint="eastAsia" w:ascii="宋体" w:hAnsi="宋体" w:eastAsia="宋体" w:cs="宋体"/>
          <w:sz w:val="24"/>
          <w:szCs w:val="24"/>
          <w:lang w:val="en-US" w:eastAsia="zh-CN"/>
        </w:rPr>
        <w:t xml:space="preserve">  预制围护墙体修缮施工前，应根据勘察和收集的资料，进行原因分析，制定修缮方案。</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lang w:val="en-US" w:eastAsia="zh-CN"/>
        </w:rPr>
      </w:pPr>
      <w:r>
        <w:rPr>
          <w:rFonts w:hint="eastAsia" w:ascii="Times New Roman" w:hAnsi="Times New Roman" w:eastAsia="宋体" w:cs="Times New Roman"/>
          <w:b/>
          <w:bCs/>
          <w:kern w:val="2"/>
          <w:sz w:val="24"/>
          <w:szCs w:val="24"/>
          <w:lang w:val="en-US" w:eastAsia="zh-CN" w:bidi="ar-SA"/>
        </w:rPr>
        <w:t>9.1.4</w:t>
      </w:r>
      <w:r>
        <w:rPr>
          <w:rFonts w:hint="eastAsia" w:ascii="宋体" w:hAnsi="宋体" w:eastAsia="宋体" w:cs="宋体"/>
          <w:sz w:val="24"/>
          <w:szCs w:val="24"/>
          <w:lang w:val="en-US" w:eastAsia="zh-CN"/>
        </w:rPr>
        <w:t xml:space="preserve">  对于因房屋结构损坏造成的外墙渗漏，应先加固修补结构，再进行渗漏修缮。</w:t>
      </w:r>
    </w:p>
    <w:p>
      <w:pPr>
        <w:pStyle w:val="2"/>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宋体" w:hAnsi="宋体" w:eastAsia="宋体" w:cs="宋体"/>
          <w:color w:val="2414F4"/>
          <w:sz w:val="24"/>
          <w:szCs w:val="24"/>
          <w:u w:val="single"/>
          <w:lang w:val="en-US" w:eastAsia="zh-CN"/>
        </w:rPr>
      </w:pPr>
      <w:r>
        <w:rPr>
          <w:rFonts w:hint="eastAsia" w:ascii="宋体" w:hAnsi="宋体" w:eastAsia="宋体" w:cs="宋体"/>
          <w:color w:val="2414F4"/>
          <w:sz w:val="24"/>
          <w:szCs w:val="24"/>
          <w:u w:val="single"/>
          <w:lang w:val="en-US" w:eastAsia="zh-CN"/>
        </w:rPr>
        <w:t>【条文说明】外墙渗漏修缮应首先检查渗漏对外墙结构产生的不利影响，不安全结构构件应先行按加固方案修缮合格后再进行渗漏修缮。目的是为了保证房屋的基本安全、确保渗漏修缮的质量。</w:t>
      </w:r>
    </w:p>
    <w:p>
      <w:pPr>
        <w:pStyle w:val="2"/>
        <w:keepNext w:val="0"/>
        <w:keepLines w:val="0"/>
        <w:pageBreakBefore w:val="0"/>
        <w:widowControl w:val="0"/>
        <w:kinsoku/>
        <w:wordWrap/>
        <w:overflowPunct/>
        <w:topLinePunct w:val="0"/>
        <w:autoSpaceDE/>
        <w:autoSpaceDN/>
        <w:bidi w:val="0"/>
        <w:adjustRightInd/>
        <w:snapToGrid/>
        <w:spacing w:after="0" w:line="360" w:lineRule="auto"/>
        <w:textAlignment w:val="auto"/>
        <w:rPr>
          <w:rFonts w:hint="default" w:ascii="宋体" w:hAnsi="宋体" w:eastAsia="宋体" w:cs="宋体"/>
          <w:sz w:val="24"/>
          <w:szCs w:val="24"/>
          <w:lang w:val="en-US" w:eastAsia="zh-CN"/>
        </w:rPr>
      </w:pPr>
      <w:r>
        <w:rPr>
          <w:rFonts w:hint="eastAsia" w:ascii="Times New Roman" w:hAnsi="Times New Roman" w:eastAsia="宋体" w:cs="Times New Roman"/>
          <w:b/>
          <w:bCs/>
          <w:sz w:val="24"/>
          <w:szCs w:val="24"/>
          <w:lang w:val="en-US" w:eastAsia="zh-CN"/>
        </w:rPr>
        <w:t>9.1.5</w:t>
      </w:r>
      <w:r>
        <w:rPr>
          <w:rFonts w:hint="eastAsia" w:ascii="宋体" w:hAnsi="宋体" w:eastAsia="宋体" w:cs="宋体"/>
          <w:sz w:val="24"/>
          <w:szCs w:val="24"/>
          <w:lang w:val="en-US" w:eastAsia="zh-CN"/>
        </w:rPr>
        <w:t xml:space="preserve">  预制围护墙体</w:t>
      </w:r>
      <w:r>
        <w:rPr>
          <w:rFonts w:hint="eastAsia" w:ascii="宋体" w:hAnsi="宋体" w:eastAsia="宋体" w:cs="宋体"/>
          <w:sz w:val="24"/>
          <w:szCs w:val="24"/>
          <w:highlight w:val="none"/>
          <w:lang w:val="en-US" w:eastAsia="zh-CN"/>
        </w:rPr>
        <w:t>渗漏修缮时需遵循“防排结合、以排为主、预防渗漏”的原则</w:t>
      </w:r>
      <w:r>
        <w:rPr>
          <w:rFonts w:hint="eastAsia" w:ascii="宋体" w:hAnsi="宋体" w:eastAsia="宋体" w:cs="宋体"/>
          <w:sz w:val="24"/>
          <w:szCs w:val="24"/>
          <w:lang w:val="en-US" w:eastAsia="zh-CN"/>
        </w:rPr>
        <w:t xml:space="preserve">。 </w:t>
      </w:r>
    </w:p>
    <w:p>
      <w:pPr>
        <w:pStyle w:val="2"/>
        <w:keepNext w:val="0"/>
        <w:keepLines w:val="0"/>
        <w:pageBreakBefore w:val="0"/>
        <w:widowControl w:val="0"/>
        <w:kinsoku/>
        <w:wordWrap/>
        <w:overflowPunct/>
        <w:topLinePunct w:val="0"/>
        <w:autoSpaceDE/>
        <w:autoSpaceDN/>
        <w:bidi w:val="0"/>
        <w:adjustRightInd/>
        <w:snapToGrid/>
        <w:spacing w:after="0" w:line="360" w:lineRule="auto"/>
        <w:textAlignment w:val="auto"/>
        <w:rPr>
          <w:rFonts w:hint="default" w:ascii="宋体" w:hAnsi="宋体" w:eastAsia="宋体" w:cs="宋体"/>
          <w:sz w:val="24"/>
          <w:szCs w:val="24"/>
          <w:lang w:val="en-US" w:eastAsia="zh-CN"/>
        </w:rPr>
      </w:pPr>
      <w:r>
        <w:rPr>
          <w:rFonts w:hint="eastAsia" w:ascii="Times New Roman" w:hAnsi="Times New Roman" w:eastAsia="宋体" w:cs="Times New Roman"/>
          <w:b/>
          <w:bCs/>
          <w:sz w:val="24"/>
          <w:szCs w:val="24"/>
          <w:lang w:val="en-US" w:eastAsia="zh-CN"/>
        </w:rPr>
        <w:t>9.1.6</w:t>
      </w:r>
      <w:r>
        <w:rPr>
          <w:rFonts w:hint="eastAsia" w:ascii="宋体" w:hAnsi="宋体" w:eastAsia="宋体" w:cs="宋体"/>
          <w:sz w:val="24"/>
          <w:szCs w:val="24"/>
          <w:lang w:val="en-US" w:eastAsia="zh-CN"/>
        </w:rPr>
        <w:t xml:space="preserve">  预制围护墙体修缮宜按现行行业标准《民用建筑修缮工程施工标准》JGJ/T 112中的相关规定执行。</w:t>
      </w:r>
    </w:p>
    <w:p>
      <w:pPr>
        <w:pStyle w:val="2"/>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宋体" w:hAnsi="宋体" w:eastAsia="宋体" w:cs="宋体"/>
          <w:sz w:val="24"/>
          <w:szCs w:val="24"/>
          <w:lang w:val="en-US" w:eastAsia="zh-CN"/>
        </w:rPr>
      </w:pPr>
      <w:r>
        <w:rPr>
          <w:rFonts w:hint="eastAsia" w:ascii="Times New Roman" w:hAnsi="Times New Roman" w:eastAsia="宋体" w:cs="Times New Roman"/>
          <w:b/>
          <w:bCs/>
          <w:sz w:val="24"/>
          <w:szCs w:val="24"/>
          <w:lang w:val="en-US" w:eastAsia="zh-CN"/>
        </w:rPr>
        <w:t>9.1.7</w:t>
      </w:r>
      <w:r>
        <w:rPr>
          <w:rFonts w:hint="eastAsia" w:ascii="宋体" w:hAnsi="宋体" w:eastAsia="宋体" w:cs="宋体"/>
          <w:sz w:val="24"/>
          <w:szCs w:val="24"/>
          <w:lang w:val="en-US" w:eastAsia="zh-CN"/>
        </w:rPr>
        <w:t xml:space="preserve">  预制围护墙体</w:t>
      </w:r>
      <w:r>
        <w:rPr>
          <w:rFonts w:hint="eastAsia" w:ascii="宋体" w:hAnsi="宋体" w:eastAsia="宋体" w:cs="宋体"/>
          <w:sz w:val="24"/>
          <w:szCs w:val="24"/>
          <w:highlight w:val="none"/>
          <w:lang w:val="en-US" w:eastAsia="zh-CN"/>
        </w:rPr>
        <w:t>系统</w:t>
      </w:r>
      <w:r>
        <w:rPr>
          <w:rFonts w:hint="eastAsia" w:ascii="宋体" w:hAnsi="宋体" w:eastAsia="宋体" w:cs="宋体"/>
          <w:sz w:val="24"/>
          <w:szCs w:val="24"/>
          <w:lang w:val="en-US" w:eastAsia="zh-CN"/>
        </w:rPr>
        <w:t>质量鉴定评估应由独立第三方具备专业资质的检测、检验机构进行。</w:t>
      </w:r>
    </w:p>
    <w:p>
      <w:pPr>
        <w:pStyle w:val="2"/>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宋体" w:hAnsi="宋体" w:eastAsia="宋体" w:cs="宋体"/>
          <w:color w:val="2414F4"/>
          <w:sz w:val="24"/>
          <w:szCs w:val="24"/>
          <w:u w:val="single"/>
          <w:lang w:val="zh-CN" w:eastAsia="zh-CN"/>
        </w:rPr>
      </w:pPr>
      <w:r>
        <w:rPr>
          <w:rFonts w:hint="eastAsia" w:ascii="宋体" w:hAnsi="宋体" w:eastAsia="宋体" w:cs="宋体"/>
          <w:color w:val="2414F4"/>
          <w:sz w:val="24"/>
          <w:szCs w:val="24"/>
          <w:u w:val="single"/>
          <w:lang w:val="en-US" w:eastAsia="zh-CN"/>
        </w:rPr>
        <w:t xml:space="preserve">【条文说明】 </w:t>
      </w:r>
      <w:r>
        <w:rPr>
          <w:rFonts w:hint="eastAsia" w:ascii="宋体" w:hAnsi="宋体" w:eastAsia="宋体" w:cs="宋体"/>
          <w:color w:val="2414F4"/>
          <w:sz w:val="24"/>
          <w:szCs w:val="24"/>
          <w:u w:val="single"/>
          <w:lang w:val="zh-CN" w:eastAsia="zh-CN"/>
        </w:rPr>
        <w:t>外围护系统质量鉴定评估时，应对项目建设基本情况、外围护系统质量情况等进行初步调查，并在此基础上制定现场检查与现场检测的技术方案。检验机构依据技术方案，进行现场检查与现场检测，对检验、检测结果进行评估分析，并编制质量鉴定报告。</w:t>
      </w:r>
    </w:p>
    <w:p>
      <w:pPr>
        <w:pStyle w:val="2"/>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宋体" w:hAnsi="宋体" w:eastAsia="宋体" w:cs="宋体"/>
          <w:color w:val="auto"/>
          <w:sz w:val="24"/>
          <w:szCs w:val="24"/>
          <w:lang w:val="en-US" w:eastAsia="zh-CN"/>
        </w:rPr>
      </w:pPr>
      <w:r>
        <w:rPr>
          <w:rFonts w:hint="eastAsia" w:ascii="Times New Roman" w:hAnsi="Times New Roman" w:eastAsia="宋体" w:cs="Times New Roman"/>
          <w:b/>
          <w:bCs/>
          <w:color w:val="auto"/>
          <w:sz w:val="24"/>
          <w:szCs w:val="24"/>
          <w:lang w:val="en-US" w:eastAsia="zh-CN"/>
        </w:rPr>
        <w:t>9.1.8</w:t>
      </w:r>
      <w:r>
        <w:rPr>
          <w:rFonts w:hint="eastAsia" w:ascii="宋体" w:hAnsi="宋体" w:eastAsia="宋体" w:cs="宋体"/>
          <w:color w:val="auto"/>
          <w:sz w:val="24"/>
          <w:szCs w:val="24"/>
          <w:lang w:val="en-US" w:eastAsia="zh-CN"/>
        </w:rPr>
        <w:t xml:space="preserve">  预制围护墙体</w:t>
      </w:r>
      <w:r>
        <w:rPr>
          <w:rFonts w:hint="eastAsia" w:ascii="宋体" w:hAnsi="宋体" w:eastAsia="宋体" w:cs="宋体"/>
          <w:color w:val="auto"/>
          <w:sz w:val="24"/>
          <w:szCs w:val="24"/>
          <w:highlight w:val="none"/>
          <w:lang w:val="en-US" w:eastAsia="zh-CN"/>
        </w:rPr>
        <w:t>宜建立智慧运维管理平台</w:t>
      </w:r>
      <w:r>
        <w:rPr>
          <w:rFonts w:hint="eastAsia" w:ascii="宋体" w:hAnsi="宋体" w:eastAsia="宋体" w:cs="宋体"/>
          <w:color w:val="auto"/>
          <w:sz w:val="24"/>
          <w:szCs w:val="24"/>
          <w:lang w:val="en-US" w:eastAsia="zh-CN"/>
        </w:rPr>
        <w:t>。</w:t>
      </w:r>
    </w:p>
    <w:p>
      <w:pPr>
        <w:rPr>
          <w:rFonts w:hint="eastAsia"/>
          <w:lang w:val="zh-CN" w:eastAsia="zh-CN"/>
        </w:rPr>
      </w:pPr>
    </w:p>
    <w:p>
      <w:pPr>
        <w:pStyle w:val="5"/>
        <w:bidi w:val="0"/>
        <w:jc w:val="center"/>
        <w:rPr>
          <w:rFonts w:hint="eastAsia" w:ascii="宋体" w:hAnsi="宋体" w:eastAsia="宋体" w:cs="宋体"/>
          <w:sz w:val="24"/>
          <w:szCs w:val="24"/>
          <w:lang w:val="en-US" w:eastAsia="zh-CN"/>
        </w:rPr>
      </w:pPr>
      <w:bookmarkStart w:id="35" w:name="_Toc2943"/>
      <w:r>
        <w:rPr>
          <w:rFonts w:hint="eastAsia" w:ascii="Times New Roman" w:hAnsi="Times New Roman" w:eastAsia="宋体" w:cs="Times New Roman"/>
          <w:sz w:val="28"/>
          <w:szCs w:val="28"/>
          <w:lang w:val="en-US" w:eastAsia="zh-CN"/>
        </w:rPr>
        <w:t>9.2</w:t>
      </w:r>
      <w:r>
        <w:rPr>
          <w:rFonts w:hint="eastAsia" w:ascii="宋体" w:hAnsi="宋体" w:eastAsia="宋体" w:cs="宋体"/>
          <w:sz w:val="24"/>
          <w:szCs w:val="24"/>
          <w:lang w:val="en-US" w:eastAsia="zh-CN"/>
        </w:rPr>
        <w:t xml:space="preserve">  </w:t>
      </w:r>
      <w:r>
        <w:rPr>
          <w:rFonts w:hint="eastAsia" w:ascii="黑体" w:hAnsi="黑体" w:eastAsia="黑体" w:cs="黑体"/>
          <w:sz w:val="28"/>
          <w:szCs w:val="28"/>
          <w:lang w:val="en-US" w:eastAsia="zh-CN"/>
        </w:rPr>
        <w:t>检查</w:t>
      </w:r>
      <w:bookmarkEnd w:id="35"/>
    </w:p>
    <w:p>
      <w:pPr>
        <w:pStyle w:val="2"/>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宋体" w:hAnsi="宋体" w:eastAsia="宋体" w:cs="宋体"/>
          <w:sz w:val="24"/>
          <w:szCs w:val="24"/>
          <w:lang w:val="en-US" w:eastAsia="zh-CN"/>
        </w:rPr>
      </w:pPr>
      <w:r>
        <w:rPr>
          <w:rFonts w:hint="eastAsia" w:ascii="Times New Roman" w:hAnsi="Times New Roman" w:eastAsia="宋体" w:cs="Times New Roman"/>
          <w:b/>
          <w:bCs/>
          <w:sz w:val="24"/>
          <w:szCs w:val="24"/>
          <w:lang w:val="en-US" w:eastAsia="zh-CN"/>
        </w:rPr>
        <w:t xml:space="preserve">9.2.1  </w:t>
      </w:r>
      <w:r>
        <w:rPr>
          <w:rFonts w:hint="eastAsia" w:ascii="宋体" w:hAnsi="宋体" w:eastAsia="宋体" w:cs="宋体"/>
          <w:sz w:val="24"/>
          <w:szCs w:val="24"/>
          <w:lang w:val="en-US" w:eastAsia="zh-CN"/>
        </w:rPr>
        <w:t>建筑外围护的日常检查应包括下列主要内容：</w:t>
      </w:r>
    </w:p>
    <w:p>
      <w:pPr>
        <w:pStyle w:val="2"/>
        <w:keepNext w:val="0"/>
        <w:keepLines w:val="0"/>
        <w:pageBreakBefore w:val="0"/>
        <w:widowControl w:val="0"/>
        <w:kinsoku/>
        <w:wordWrap/>
        <w:overflowPunct/>
        <w:topLinePunct w:val="0"/>
        <w:autoSpaceDE/>
        <w:autoSpaceDN/>
        <w:bidi w:val="0"/>
        <w:adjustRightInd/>
        <w:snapToGrid/>
        <w:spacing w:after="0" w:line="360" w:lineRule="auto"/>
        <w:ind w:firstLine="482" w:firstLineChars="200"/>
        <w:textAlignment w:val="auto"/>
        <w:rPr>
          <w:rFonts w:hint="eastAsia" w:ascii="宋体" w:hAnsi="宋体" w:eastAsia="宋体" w:cs="宋体"/>
          <w:sz w:val="24"/>
          <w:szCs w:val="24"/>
          <w:lang w:val="en-US" w:eastAsia="zh-CN"/>
        </w:rPr>
      </w:pPr>
      <w:r>
        <w:rPr>
          <w:rFonts w:hint="eastAsia" w:ascii="Times New Roman" w:hAnsi="Times New Roman" w:eastAsia="宋体" w:cs="Times New Roman"/>
          <w:b/>
          <w:bCs/>
          <w:kern w:val="2"/>
          <w:sz w:val="24"/>
          <w:szCs w:val="24"/>
          <w:lang w:val="en-US" w:eastAsia="zh-CN" w:bidi="ar-SA"/>
        </w:rPr>
        <w:t>1</w:t>
      </w:r>
      <w:r>
        <w:rPr>
          <w:rFonts w:hint="eastAsia" w:ascii="宋体" w:hAnsi="宋体" w:eastAsia="宋体" w:cs="宋体"/>
          <w:sz w:val="24"/>
          <w:szCs w:val="24"/>
          <w:lang w:val="en-US" w:eastAsia="zh-CN"/>
        </w:rPr>
        <w:t xml:space="preserve">  外墙饰面的开裂、渗漏、空鼓和脱落等损伤状况；</w:t>
      </w:r>
    </w:p>
    <w:p>
      <w:pPr>
        <w:spacing w:line="360" w:lineRule="auto"/>
        <w:ind w:firstLine="482" w:firstLineChars="200"/>
        <w:rPr>
          <w:rFonts w:hint="default"/>
          <w:sz w:val="24"/>
          <w:szCs w:val="24"/>
          <w:lang w:val="en-US" w:eastAsia="zh-CN"/>
        </w:rPr>
      </w:pPr>
      <w:r>
        <w:rPr>
          <w:rFonts w:hint="eastAsia" w:ascii="Times New Roman" w:hAnsi="Times New Roman" w:eastAsia="宋体" w:cs="Times New Roman"/>
          <w:b/>
          <w:bCs/>
          <w:kern w:val="2"/>
          <w:sz w:val="24"/>
          <w:szCs w:val="24"/>
          <w:lang w:val="en-US" w:eastAsia="zh-CN" w:bidi="ar-SA"/>
        </w:rPr>
        <w:t>2</w:t>
      </w:r>
      <w:r>
        <w:rPr>
          <w:rFonts w:hint="eastAsia" w:ascii="宋体" w:hAnsi="宋体" w:eastAsia="宋体" w:cs="宋体"/>
          <w:sz w:val="24"/>
          <w:szCs w:val="24"/>
          <w:lang w:val="en-US" w:eastAsia="zh-CN"/>
        </w:rPr>
        <w:t xml:space="preserve">  保温层的空鼓和脱落等损伤情况；</w:t>
      </w:r>
    </w:p>
    <w:p>
      <w:pPr>
        <w:pStyle w:val="2"/>
        <w:keepNext w:val="0"/>
        <w:keepLines w:val="0"/>
        <w:pageBreakBefore w:val="0"/>
        <w:widowControl w:val="0"/>
        <w:kinsoku/>
        <w:wordWrap/>
        <w:overflowPunct/>
        <w:topLinePunct w:val="0"/>
        <w:autoSpaceDE/>
        <w:autoSpaceDN/>
        <w:bidi w:val="0"/>
        <w:adjustRightInd/>
        <w:snapToGrid/>
        <w:spacing w:after="0" w:line="360" w:lineRule="auto"/>
        <w:ind w:firstLine="482" w:firstLineChars="200"/>
        <w:textAlignment w:val="auto"/>
        <w:rPr>
          <w:rFonts w:hint="eastAsia" w:ascii="宋体" w:hAnsi="宋体" w:eastAsia="宋体" w:cs="宋体"/>
          <w:sz w:val="24"/>
          <w:szCs w:val="24"/>
          <w:lang w:val="en-US" w:eastAsia="zh-CN"/>
        </w:rPr>
      </w:pPr>
      <w:r>
        <w:rPr>
          <w:rFonts w:hint="eastAsia" w:ascii="Times New Roman" w:hAnsi="Times New Roman" w:eastAsia="宋体" w:cs="Times New Roman"/>
          <w:b/>
          <w:bCs/>
          <w:kern w:val="2"/>
          <w:sz w:val="24"/>
          <w:szCs w:val="24"/>
          <w:lang w:val="en-US" w:eastAsia="zh-CN" w:bidi="ar-SA"/>
        </w:rPr>
        <w:t>3</w:t>
      </w:r>
      <w:r>
        <w:rPr>
          <w:rFonts w:hint="eastAsia" w:ascii="宋体" w:hAnsi="宋体" w:eastAsia="宋体" w:cs="宋体"/>
          <w:sz w:val="24"/>
          <w:szCs w:val="24"/>
          <w:lang w:val="en-US" w:eastAsia="zh-CN"/>
        </w:rPr>
        <w:t xml:space="preserve">  外墙门窗的密封性、破损状况以及与主体结构连接的缺陷、变形、损伤情况；</w:t>
      </w:r>
    </w:p>
    <w:p>
      <w:pPr>
        <w:pStyle w:val="2"/>
        <w:keepNext w:val="0"/>
        <w:keepLines w:val="0"/>
        <w:pageBreakBefore w:val="0"/>
        <w:widowControl w:val="0"/>
        <w:kinsoku/>
        <w:wordWrap/>
        <w:overflowPunct/>
        <w:topLinePunct w:val="0"/>
        <w:autoSpaceDE/>
        <w:autoSpaceDN/>
        <w:bidi w:val="0"/>
        <w:adjustRightInd/>
        <w:snapToGrid/>
        <w:spacing w:after="0" w:line="360" w:lineRule="auto"/>
        <w:ind w:firstLine="482" w:firstLineChars="200"/>
        <w:textAlignment w:val="auto"/>
        <w:rPr>
          <w:rFonts w:hint="eastAsia" w:ascii="宋体" w:hAnsi="宋体" w:eastAsia="宋体" w:cs="宋体"/>
          <w:sz w:val="24"/>
          <w:szCs w:val="24"/>
          <w:lang w:val="en-US" w:eastAsia="zh-CN"/>
        </w:rPr>
      </w:pPr>
      <w:r>
        <w:rPr>
          <w:rFonts w:hint="eastAsia" w:ascii="Times New Roman" w:hAnsi="Times New Roman" w:eastAsia="宋体" w:cs="Times New Roman"/>
          <w:b/>
          <w:bCs/>
          <w:kern w:val="2"/>
          <w:sz w:val="24"/>
          <w:szCs w:val="24"/>
          <w:lang w:val="en-US" w:eastAsia="zh-CN" w:bidi="ar-SA"/>
        </w:rPr>
        <w:t>4</w:t>
      </w:r>
      <w:r>
        <w:rPr>
          <w:rFonts w:hint="eastAsia" w:ascii="宋体" w:hAnsi="宋体" w:eastAsia="宋体" w:cs="宋体"/>
          <w:sz w:val="24"/>
          <w:szCs w:val="24"/>
          <w:lang w:val="en-US" w:eastAsia="zh-CN"/>
        </w:rPr>
        <w:t xml:space="preserve">  外挂墙板及其连接的缺陷、变形、损伤；</w:t>
      </w:r>
    </w:p>
    <w:p>
      <w:pPr>
        <w:spacing w:line="360" w:lineRule="auto"/>
        <w:ind w:firstLine="480"/>
        <w:rPr>
          <w:rFonts w:hint="eastAsia" w:ascii="宋体" w:hAnsi="宋体" w:eastAsia="宋体" w:cs="宋体"/>
          <w:sz w:val="24"/>
          <w:szCs w:val="24"/>
          <w:lang w:val="en-US" w:eastAsia="zh-CN"/>
        </w:rPr>
      </w:pPr>
      <w:r>
        <w:rPr>
          <w:rFonts w:hint="eastAsia" w:ascii="Times New Roman" w:hAnsi="Times New Roman" w:eastAsia="宋体" w:cs="Times New Roman"/>
          <w:b/>
          <w:bCs/>
          <w:kern w:val="2"/>
          <w:sz w:val="24"/>
          <w:szCs w:val="24"/>
          <w:lang w:val="en-US" w:eastAsia="zh-CN" w:bidi="ar-SA"/>
        </w:rPr>
        <w:t>5</w:t>
      </w:r>
      <w:r>
        <w:rPr>
          <w:rFonts w:hint="eastAsia" w:ascii="宋体" w:hAnsi="宋体" w:eastAsia="宋体" w:cs="宋体"/>
          <w:sz w:val="24"/>
          <w:szCs w:val="24"/>
          <w:lang w:val="en-US" w:eastAsia="zh-CN"/>
        </w:rPr>
        <w:t xml:space="preserve">  预制围护墙板接缝、开裂、风化、剥落、酥松等；</w:t>
      </w:r>
    </w:p>
    <w:p>
      <w:pPr>
        <w:spacing w:line="360" w:lineRule="auto"/>
        <w:ind w:firstLine="480"/>
        <w:rPr>
          <w:rFonts w:hint="default"/>
          <w:sz w:val="24"/>
          <w:szCs w:val="24"/>
          <w:lang w:val="en-US" w:eastAsia="zh-CN"/>
        </w:rPr>
      </w:pPr>
      <w:r>
        <w:rPr>
          <w:rFonts w:hint="eastAsia" w:ascii="Times New Roman" w:hAnsi="Times New Roman" w:eastAsia="宋体" w:cs="Times New Roman"/>
          <w:b/>
          <w:bCs/>
          <w:kern w:val="2"/>
          <w:sz w:val="24"/>
          <w:szCs w:val="24"/>
          <w:lang w:val="en-US" w:eastAsia="zh-CN" w:bidi="ar-SA"/>
        </w:rPr>
        <w:t>6</w:t>
      </w:r>
      <w:r>
        <w:rPr>
          <w:rFonts w:hint="eastAsia" w:ascii="宋体" w:hAnsi="宋体" w:eastAsia="宋体" w:cs="宋体"/>
          <w:sz w:val="24"/>
          <w:szCs w:val="24"/>
          <w:lang w:val="en-US" w:eastAsia="zh-CN"/>
        </w:rPr>
        <w:t xml:space="preserve">  预制围护外墙连接节点部位的渗漏情况。</w:t>
      </w:r>
    </w:p>
    <w:p>
      <w:pPr>
        <w:pStyle w:val="2"/>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宋体" w:hAnsi="宋体" w:eastAsia="宋体" w:cs="宋体"/>
          <w:sz w:val="24"/>
          <w:szCs w:val="24"/>
          <w:lang w:val="en-US" w:eastAsia="zh-CN"/>
        </w:rPr>
      </w:pPr>
      <w:r>
        <w:rPr>
          <w:rFonts w:hint="eastAsia" w:ascii="Times New Roman" w:hAnsi="Times New Roman" w:eastAsia="宋体" w:cs="Times New Roman"/>
          <w:b/>
          <w:bCs/>
          <w:sz w:val="24"/>
          <w:szCs w:val="24"/>
          <w:lang w:val="en-US" w:eastAsia="zh-CN"/>
        </w:rPr>
        <w:t>9.2.2</w:t>
      </w:r>
      <w:r>
        <w:rPr>
          <w:rFonts w:hint="eastAsia" w:ascii="宋体" w:hAnsi="宋体" w:eastAsia="宋体" w:cs="宋体"/>
          <w:sz w:val="24"/>
          <w:szCs w:val="24"/>
          <w:lang w:val="en-US" w:eastAsia="zh-CN"/>
        </w:rPr>
        <w:t xml:space="preserve"> 建筑外围护特定检查应包括下列主要内容：</w:t>
      </w:r>
    </w:p>
    <w:p>
      <w:pPr>
        <w:pStyle w:val="2"/>
        <w:keepNext w:val="0"/>
        <w:keepLines w:val="0"/>
        <w:pageBreakBefore w:val="0"/>
        <w:widowControl w:val="0"/>
        <w:kinsoku/>
        <w:wordWrap/>
        <w:overflowPunct/>
        <w:topLinePunct w:val="0"/>
        <w:autoSpaceDE/>
        <w:autoSpaceDN/>
        <w:bidi w:val="0"/>
        <w:adjustRightInd/>
        <w:snapToGrid/>
        <w:spacing w:after="0" w:line="360" w:lineRule="auto"/>
        <w:ind w:firstLine="482" w:firstLineChars="200"/>
        <w:textAlignment w:val="auto"/>
        <w:rPr>
          <w:rFonts w:hint="eastAsia" w:ascii="宋体" w:hAnsi="宋体" w:eastAsia="宋体" w:cs="宋体"/>
          <w:sz w:val="24"/>
          <w:szCs w:val="24"/>
          <w:lang w:val="en-US" w:eastAsia="zh-CN"/>
        </w:rPr>
      </w:pPr>
      <w:r>
        <w:rPr>
          <w:rFonts w:hint="eastAsia" w:ascii="Times New Roman" w:hAnsi="Times New Roman" w:eastAsia="宋体" w:cs="Times New Roman"/>
          <w:b/>
          <w:bCs/>
          <w:kern w:val="2"/>
          <w:sz w:val="24"/>
          <w:szCs w:val="24"/>
          <w:lang w:val="en-US" w:eastAsia="zh-CN" w:bidi="ar-SA"/>
        </w:rPr>
        <w:t>1</w:t>
      </w:r>
      <w:r>
        <w:rPr>
          <w:rFonts w:hint="eastAsia" w:ascii="宋体" w:hAnsi="宋体" w:eastAsia="宋体" w:cs="宋体"/>
          <w:sz w:val="24"/>
          <w:szCs w:val="24"/>
          <w:lang w:val="en-US" w:eastAsia="zh-CN"/>
        </w:rPr>
        <w:t xml:space="preserve">  临近雨季时，防水和排水状况；</w:t>
      </w:r>
    </w:p>
    <w:p>
      <w:pPr>
        <w:pStyle w:val="2"/>
        <w:keepNext w:val="0"/>
        <w:keepLines w:val="0"/>
        <w:pageBreakBefore w:val="0"/>
        <w:widowControl w:val="0"/>
        <w:kinsoku/>
        <w:wordWrap/>
        <w:overflowPunct/>
        <w:topLinePunct w:val="0"/>
        <w:autoSpaceDE/>
        <w:autoSpaceDN/>
        <w:bidi w:val="0"/>
        <w:adjustRightInd/>
        <w:snapToGrid/>
        <w:spacing w:after="0" w:line="360" w:lineRule="auto"/>
        <w:ind w:firstLine="482" w:firstLineChars="200"/>
        <w:textAlignment w:val="auto"/>
        <w:rPr>
          <w:rFonts w:hint="eastAsia" w:ascii="宋体" w:hAnsi="宋体" w:eastAsia="宋体" w:cs="宋体"/>
          <w:sz w:val="24"/>
          <w:szCs w:val="24"/>
          <w:lang w:val="en-US" w:eastAsia="zh-CN"/>
        </w:rPr>
      </w:pPr>
      <w:r>
        <w:rPr>
          <w:rFonts w:hint="eastAsia" w:ascii="Times New Roman" w:hAnsi="Times New Roman" w:eastAsia="宋体" w:cs="Times New Roman"/>
          <w:b/>
          <w:bCs/>
          <w:kern w:val="2"/>
          <w:sz w:val="24"/>
          <w:szCs w:val="24"/>
          <w:lang w:val="en-US" w:eastAsia="zh-CN" w:bidi="ar-SA"/>
        </w:rPr>
        <w:t>2</w:t>
      </w:r>
      <w:r>
        <w:rPr>
          <w:rFonts w:hint="eastAsia" w:ascii="宋体" w:hAnsi="宋体" w:eastAsia="宋体" w:cs="宋体"/>
          <w:sz w:val="24"/>
          <w:szCs w:val="24"/>
          <w:lang w:val="en-US" w:eastAsia="zh-CN"/>
        </w:rPr>
        <w:t xml:space="preserve">  临近供暖季时，外门窗、幕墙的密封性；</w:t>
      </w:r>
    </w:p>
    <w:p>
      <w:pPr>
        <w:pStyle w:val="2"/>
        <w:keepNext w:val="0"/>
        <w:keepLines w:val="0"/>
        <w:pageBreakBefore w:val="0"/>
        <w:widowControl w:val="0"/>
        <w:kinsoku/>
        <w:wordWrap/>
        <w:overflowPunct/>
        <w:topLinePunct w:val="0"/>
        <w:autoSpaceDE/>
        <w:autoSpaceDN/>
        <w:bidi w:val="0"/>
        <w:adjustRightInd/>
        <w:snapToGrid/>
        <w:spacing w:after="0" w:line="360" w:lineRule="auto"/>
        <w:ind w:firstLine="482" w:firstLineChars="200"/>
        <w:textAlignment w:val="auto"/>
        <w:rPr>
          <w:rFonts w:hint="eastAsia" w:ascii="宋体" w:hAnsi="宋体" w:eastAsia="宋体" w:cs="宋体"/>
          <w:sz w:val="24"/>
          <w:szCs w:val="24"/>
          <w:lang w:val="en-US" w:eastAsia="zh-CN"/>
        </w:rPr>
      </w:pPr>
      <w:r>
        <w:rPr>
          <w:rFonts w:hint="eastAsia" w:ascii="Times New Roman" w:hAnsi="Times New Roman" w:eastAsia="宋体" w:cs="Times New Roman"/>
          <w:b/>
          <w:bCs/>
          <w:kern w:val="2"/>
          <w:sz w:val="24"/>
          <w:szCs w:val="24"/>
          <w:lang w:val="en-US" w:eastAsia="zh-CN" w:bidi="ar-SA"/>
        </w:rPr>
        <w:t>3</w:t>
      </w:r>
      <w:r>
        <w:rPr>
          <w:rFonts w:hint="eastAsia" w:ascii="宋体" w:hAnsi="宋体" w:eastAsia="宋体" w:cs="宋体"/>
          <w:sz w:val="24"/>
          <w:szCs w:val="24"/>
          <w:lang w:val="en-US" w:eastAsia="zh-CN"/>
        </w:rPr>
        <w:t xml:space="preserve">  在台风、暴雨、大雪和大风等前后，外墙外保温层、装饰部分、变形缝盖板、外墙门窗等的损坏及其连接的缺陷、变形、损伤状况。</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lang w:val="en-US" w:eastAsia="zh-CN"/>
        </w:rPr>
      </w:pPr>
      <w:r>
        <w:rPr>
          <w:rFonts w:hint="eastAsia" w:ascii="Times New Roman" w:hAnsi="Times New Roman" w:eastAsia="宋体" w:cs="Times New Roman"/>
          <w:b/>
          <w:bCs/>
          <w:kern w:val="2"/>
          <w:sz w:val="24"/>
          <w:szCs w:val="24"/>
          <w:lang w:val="en-US" w:eastAsia="zh-CN" w:bidi="ar-SA"/>
        </w:rPr>
        <w:t>9.2.3</w:t>
      </w:r>
      <w:r>
        <w:rPr>
          <w:rFonts w:hint="eastAsia" w:ascii="宋体" w:hAnsi="宋体" w:eastAsia="宋体" w:cs="宋体"/>
          <w:sz w:val="24"/>
          <w:szCs w:val="24"/>
          <w:lang w:val="en-US" w:eastAsia="zh-CN"/>
        </w:rPr>
        <w:t xml:space="preserve"> 现场检查包括建筑外墙外观质量、系统构造和缺陷,应符合下列规定:</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sz w:val="24"/>
          <w:szCs w:val="24"/>
          <w:lang w:val="en-US" w:eastAsia="zh-CN"/>
        </w:rPr>
      </w:pPr>
      <w:r>
        <w:rPr>
          <w:rFonts w:hint="eastAsia" w:ascii="Times New Roman" w:hAnsi="Times New Roman" w:eastAsia="宋体" w:cs="Times New Roman"/>
          <w:b/>
          <w:bCs/>
          <w:kern w:val="2"/>
          <w:sz w:val="24"/>
          <w:szCs w:val="24"/>
          <w:lang w:val="en-US" w:eastAsia="zh-CN" w:bidi="ar-SA"/>
        </w:rPr>
        <w:t>1</w:t>
      </w:r>
      <w:r>
        <w:rPr>
          <w:rFonts w:hint="eastAsia" w:ascii="宋体" w:hAnsi="宋体" w:eastAsia="宋体" w:cs="宋体"/>
          <w:sz w:val="24"/>
          <w:szCs w:val="24"/>
          <w:lang w:val="en-US" w:eastAsia="zh-CN"/>
        </w:rPr>
        <w:t xml:space="preserve">  建筑外墙外观质量宜采用无人机搭载高清摄像仪或红外热成像仪检查外墙面的裂缝、空鼓、渗水、脱落等质量缺陷；</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sz w:val="24"/>
          <w:szCs w:val="24"/>
          <w:lang w:val="en-US" w:eastAsia="zh-CN"/>
        </w:rPr>
      </w:pPr>
      <w:r>
        <w:rPr>
          <w:rFonts w:hint="eastAsia" w:ascii="Times New Roman" w:hAnsi="Times New Roman" w:eastAsia="宋体" w:cs="Times New Roman"/>
          <w:b/>
          <w:bCs/>
          <w:kern w:val="2"/>
          <w:sz w:val="24"/>
          <w:szCs w:val="24"/>
          <w:lang w:val="en-US" w:eastAsia="zh-CN" w:bidi="ar-SA"/>
        </w:rPr>
        <w:t>2</w:t>
      </w:r>
      <w:r>
        <w:rPr>
          <w:rFonts w:hint="eastAsia" w:ascii="宋体" w:hAnsi="宋体" w:eastAsia="宋体" w:cs="宋体"/>
          <w:sz w:val="24"/>
          <w:szCs w:val="24"/>
          <w:lang w:val="en-US" w:eastAsia="zh-CN"/>
        </w:rPr>
        <w:t xml:space="preserve">  外墙保温系统构造、缺陷检查宜采用红外热成像仪、探地雷达、相控阵超声等技术；</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sz w:val="24"/>
          <w:szCs w:val="24"/>
          <w:lang w:val="en-US" w:eastAsia="zh-CN"/>
        </w:rPr>
      </w:pPr>
      <w:r>
        <w:rPr>
          <w:rFonts w:hint="eastAsia" w:ascii="Times New Roman" w:hAnsi="Times New Roman" w:eastAsia="宋体" w:cs="Times New Roman"/>
          <w:b/>
          <w:bCs/>
          <w:kern w:val="2"/>
          <w:sz w:val="24"/>
          <w:szCs w:val="24"/>
          <w:lang w:val="en-US" w:eastAsia="zh-CN" w:bidi="ar-SA"/>
        </w:rPr>
        <w:t>3</w:t>
      </w:r>
      <w:r>
        <w:rPr>
          <w:rFonts w:hint="eastAsia" w:ascii="宋体" w:hAnsi="宋体" w:eastAsia="宋体" w:cs="宋体"/>
          <w:sz w:val="24"/>
          <w:szCs w:val="24"/>
          <w:lang w:val="en-US" w:eastAsia="zh-CN"/>
        </w:rPr>
        <w:t xml:space="preserve">  必要时应进行局部破坏取样分析；</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sz w:val="24"/>
          <w:szCs w:val="24"/>
          <w:lang w:val="en-US" w:eastAsia="zh-CN"/>
        </w:rPr>
      </w:pPr>
      <w:r>
        <w:rPr>
          <w:rFonts w:hint="eastAsia" w:ascii="Times New Roman" w:hAnsi="Times New Roman" w:eastAsia="宋体" w:cs="Times New Roman"/>
          <w:b/>
          <w:bCs/>
          <w:kern w:val="2"/>
          <w:sz w:val="24"/>
          <w:szCs w:val="24"/>
          <w:lang w:val="en-US" w:eastAsia="zh-CN" w:bidi="ar-SA"/>
        </w:rPr>
        <w:t>4</w:t>
      </w:r>
      <w:r>
        <w:rPr>
          <w:rFonts w:hint="eastAsia" w:ascii="宋体" w:hAnsi="宋体" w:eastAsia="宋体" w:cs="宋体"/>
          <w:sz w:val="24"/>
          <w:szCs w:val="24"/>
          <w:lang w:val="en-US" w:eastAsia="zh-CN"/>
        </w:rPr>
        <w:t xml:space="preserve">  系统缺陷检查时,应记录缺陷部位、类型、面积和程度,可采用文字、照片、视频等方法。</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lang w:val="en-US" w:eastAsia="zh-CN"/>
        </w:rPr>
      </w:pPr>
      <w:r>
        <w:rPr>
          <w:rFonts w:hint="eastAsia" w:ascii="Times New Roman" w:hAnsi="Times New Roman" w:eastAsia="宋体" w:cs="Times New Roman"/>
          <w:b/>
          <w:bCs/>
          <w:kern w:val="2"/>
          <w:sz w:val="24"/>
          <w:szCs w:val="24"/>
          <w:lang w:val="en-US" w:eastAsia="zh-CN" w:bidi="ar-SA"/>
        </w:rPr>
        <w:t>9.2.4</w:t>
      </w:r>
      <w:r>
        <w:rPr>
          <w:rFonts w:hint="eastAsia" w:ascii="宋体" w:hAnsi="宋体" w:eastAsia="宋体" w:cs="宋体"/>
          <w:sz w:val="24"/>
          <w:szCs w:val="24"/>
          <w:lang w:val="en-US" w:eastAsia="zh-CN"/>
        </w:rPr>
        <w:t>预制集成外保温墙板的检测应符合下列规定:</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sz w:val="24"/>
          <w:szCs w:val="24"/>
          <w:lang w:val="en-US" w:eastAsia="zh-CN"/>
        </w:rPr>
      </w:pPr>
      <w:r>
        <w:rPr>
          <w:rFonts w:hint="eastAsia" w:ascii="Times New Roman" w:hAnsi="Times New Roman" w:eastAsia="宋体" w:cs="Times New Roman"/>
          <w:b/>
          <w:bCs/>
          <w:kern w:val="2"/>
          <w:sz w:val="24"/>
          <w:szCs w:val="24"/>
          <w:lang w:val="en-US" w:eastAsia="zh-CN" w:bidi="ar-SA"/>
        </w:rPr>
        <w:t>1</w:t>
      </w:r>
      <w:r>
        <w:rPr>
          <w:rFonts w:hint="eastAsia" w:ascii="宋体" w:hAnsi="宋体" w:eastAsia="宋体" w:cs="宋体"/>
          <w:sz w:val="24"/>
          <w:szCs w:val="24"/>
          <w:lang w:val="en-US" w:eastAsia="zh-CN"/>
        </w:rPr>
        <w:t xml:space="preserve">  外墙外保温根据需要可进行系统缺陷、系统粘结强度、材料性能等检测；</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sz w:val="24"/>
          <w:szCs w:val="24"/>
          <w:lang w:val="en-US" w:eastAsia="zh-CN"/>
        </w:rPr>
      </w:pPr>
      <w:r>
        <w:rPr>
          <w:rFonts w:hint="eastAsia" w:ascii="Times New Roman" w:hAnsi="Times New Roman" w:eastAsia="宋体" w:cs="Times New Roman"/>
          <w:b/>
          <w:bCs/>
          <w:kern w:val="2"/>
          <w:sz w:val="24"/>
          <w:szCs w:val="24"/>
          <w:lang w:val="en-US" w:eastAsia="zh-CN" w:bidi="ar-SA"/>
        </w:rPr>
        <w:t>2</w:t>
      </w:r>
      <w:r>
        <w:rPr>
          <w:rFonts w:hint="eastAsia" w:ascii="宋体" w:hAnsi="宋体" w:eastAsia="宋体" w:cs="宋体"/>
          <w:sz w:val="24"/>
          <w:szCs w:val="24"/>
          <w:lang w:val="en-US" w:eastAsia="zh-CN"/>
        </w:rPr>
        <w:t xml:space="preserve">  外墙外保温系统缺陷、空鼓面积现场检测时,采用红外热成像应按现行国家标准《红外热像法检测建设工程现场通用技术要求》GB/T29183的规定进行；   </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sz w:val="24"/>
          <w:szCs w:val="24"/>
          <w:lang w:val="en-US" w:eastAsia="zh-CN"/>
        </w:rPr>
      </w:pPr>
      <w:r>
        <w:rPr>
          <w:rFonts w:hint="eastAsia" w:ascii="Times New Roman" w:hAnsi="Times New Roman" w:eastAsia="宋体" w:cs="Times New Roman"/>
          <w:b/>
          <w:bCs/>
          <w:kern w:val="2"/>
          <w:sz w:val="24"/>
          <w:szCs w:val="24"/>
          <w:lang w:val="en-US" w:eastAsia="zh-CN" w:bidi="ar-SA"/>
        </w:rPr>
        <w:t>3</w:t>
      </w:r>
      <w:r>
        <w:rPr>
          <w:rFonts w:hint="eastAsia" w:ascii="宋体" w:hAnsi="宋体" w:eastAsia="宋体" w:cs="宋体"/>
          <w:sz w:val="24"/>
          <w:szCs w:val="24"/>
          <w:lang w:val="en-US" w:eastAsia="zh-CN"/>
        </w:rPr>
        <w:t xml:space="preserve">  外墙外保温各层材料之间的粘结强度现场检测,应按行业标准《外墙外保温工程技术标准》JGJ144-2019附录C的规定进行；</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sz w:val="24"/>
          <w:szCs w:val="24"/>
          <w:lang w:val="en-US" w:eastAsia="zh-CN"/>
        </w:rPr>
      </w:pPr>
      <w:r>
        <w:rPr>
          <w:rFonts w:hint="eastAsia" w:ascii="Times New Roman" w:hAnsi="Times New Roman" w:eastAsia="宋体" w:cs="Times New Roman"/>
          <w:b/>
          <w:bCs/>
          <w:kern w:val="2"/>
          <w:sz w:val="24"/>
          <w:szCs w:val="24"/>
          <w:lang w:val="en-US" w:eastAsia="zh-CN" w:bidi="ar-SA"/>
        </w:rPr>
        <w:t>4</w:t>
      </w:r>
      <w:r>
        <w:rPr>
          <w:rFonts w:hint="eastAsia" w:ascii="宋体" w:hAnsi="宋体" w:eastAsia="宋体" w:cs="宋体"/>
          <w:sz w:val="24"/>
          <w:szCs w:val="24"/>
          <w:lang w:val="en-US" w:eastAsia="zh-CN"/>
        </w:rPr>
        <w:t xml:space="preserve">  采用接触式检测或有损检测时,建筑每个立面的检测数量不少于1组,每组不少于3处。</w:t>
      </w:r>
    </w:p>
    <w:p>
      <w:pPr>
        <w:pStyle w:val="2"/>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宋体" w:hAnsi="宋体" w:eastAsia="宋体" w:cs="宋体"/>
          <w:color w:val="2414F4"/>
          <w:sz w:val="24"/>
          <w:szCs w:val="24"/>
          <w:u w:val="single"/>
          <w:lang w:val="en-US" w:eastAsia="zh-CN"/>
        </w:rPr>
      </w:pPr>
      <w:r>
        <w:rPr>
          <w:rFonts w:hint="eastAsia" w:ascii="宋体" w:hAnsi="宋体" w:eastAsia="宋体" w:cs="宋体"/>
          <w:color w:val="2414F4"/>
          <w:sz w:val="24"/>
          <w:szCs w:val="24"/>
          <w:u w:val="single"/>
          <w:lang w:val="en-US" w:eastAsia="zh-CN"/>
        </w:rPr>
        <w:t>【条文说明】外墙外保温的空鼓面积比的计算可按现行行业标准《建筑外墙外保温系统修缮标准》JGJ376的规定方法进行。</w:t>
      </w:r>
    </w:p>
    <w:p>
      <w:pPr>
        <w:pStyle w:val="2"/>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宋体" w:hAnsi="宋体" w:eastAsia="宋体" w:cs="宋体"/>
          <w:sz w:val="24"/>
          <w:szCs w:val="24"/>
          <w:lang w:val="en-US" w:eastAsia="zh-CN"/>
        </w:rPr>
      </w:pPr>
      <w:r>
        <w:rPr>
          <w:rFonts w:hint="eastAsia" w:ascii="Times New Roman" w:hAnsi="Times New Roman" w:eastAsia="宋体" w:cs="Times New Roman"/>
          <w:b/>
          <w:bCs/>
          <w:sz w:val="24"/>
          <w:szCs w:val="24"/>
          <w:lang w:val="en-US" w:eastAsia="zh-CN"/>
        </w:rPr>
        <w:t>9.2.5</w:t>
      </w:r>
      <w:r>
        <w:rPr>
          <w:rFonts w:hint="eastAsia" w:ascii="宋体" w:hAnsi="宋体" w:eastAsia="宋体" w:cs="宋体"/>
          <w:sz w:val="24"/>
          <w:szCs w:val="24"/>
          <w:lang w:val="en-US" w:eastAsia="zh-CN"/>
        </w:rPr>
        <w:t xml:space="preserve">  预制围护墙板的拼缝处采用打胶处理的接缝，在装配式建筑工程竣工验收1年后3个月内，应对密封胶进行全面检查；此次检查后5年、10年，应分别对密封胶进行全面检查；之后应每年对密封胶进行全面检查。在接缝渗漏时应立即对密封胶进行全面检查。</w:t>
      </w:r>
    </w:p>
    <w:p>
      <w:pPr>
        <w:pStyle w:val="2"/>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宋体" w:hAnsi="宋体" w:eastAsia="宋体" w:cs="宋体"/>
          <w:color w:val="2414F4"/>
          <w:sz w:val="24"/>
          <w:szCs w:val="24"/>
          <w:u w:val="single"/>
          <w:lang w:val="en-US" w:eastAsia="zh-CN"/>
        </w:rPr>
      </w:pPr>
      <w:r>
        <w:rPr>
          <w:rFonts w:hint="eastAsia" w:ascii="宋体" w:hAnsi="宋体" w:eastAsia="宋体" w:cs="宋体"/>
          <w:color w:val="2414F4"/>
          <w:sz w:val="24"/>
          <w:szCs w:val="24"/>
          <w:u w:val="single"/>
          <w:lang w:val="en-US" w:eastAsia="zh-CN"/>
        </w:rPr>
        <w:t>【条文说明】参考日本的通用做法，日本一般15年会对外立面进行修缮。结合国内普遍的外墙密封胶保质期是10年，然后提出本要求。现场采用割胶法测试胶和接缝界面的粘接性，以及胶本体是否出现开裂或者超过胶层厚度20%以上的粉化。</w:t>
      </w:r>
    </w:p>
    <w:p>
      <w:pPr>
        <w:pStyle w:val="5"/>
        <w:bidi w:val="0"/>
        <w:jc w:val="center"/>
        <w:rPr>
          <w:rFonts w:hint="eastAsia" w:ascii="宋体" w:hAnsi="宋体" w:eastAsia="宋体" w:cs="宋体"/>
          <w:b/>
          <w:kern w:val="40"/>
          <w:sz w:val="24"/>
          <w:szCs w:val="24"/>
          <w:lang w:val="en-US" w:eastAsia="zh-CN"/>
        </w:rPr>
      </w:pPr>
      <w:bookmarkStart w:id="36" w:name="_Toc20953"/>
      <w:r>
        <w:rPr>
          <w:rFonts w:hint="eastAsia" w:ascii="Times New Roman" w:hAnsi="Times New Roman" w:eastAsia="宋体" w:cs="Times New Roman"/>
          <w:sz w:val="28"/>
          <w:szCs w:val="28"/>
          <w:lang w:val="en-US" w:eastAsia="zh-CN"/>
        </w:rPr>
        <w:t>9.3</w:t>
      </w:r>
      <w:r>
        <w:rPr>
          <w:rFonts w:hint="eastAsia" w:ascii="宋体" w:hAnsi="宋体" w:eastAsia="宋体" w:cs="宋体"/>
          <w:b/>
          <w:kern w:val="40"/>
          <w:sz w:val="24"/>
          <w:szCs w:val="24"/>
          <w:lang w:val="en-US" w:eastAsia="zh-CN"/>
        </w:rPr>
        <w:t xml:space="preserve">  </w:t>
      </w:r>
      <w:r>
        <w:rPr>
          <w:rFonts w:hint="eastAsia" w:ascii="黑体" w:hAnsi="黑体" w:eastAsia="黑体" w:cs="黑体"/>
          <w:sz w:val="28"/>
          <w:szCs w:val="28"/>
          <w:lang w:val="en-US" w:eastAsia="zh-CN"/>
        </w:rPr>
        <w:t>修缮</w:t>
      </w:r>
      <w:bookmarkEnd w:id="36"/>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lang w:val="en-US" w:eastAsia="zh-CN"/>
        </w:rPr>
      </w:pPr>
      <w:r>
        <w:rPr>
          <w:rFonts w:hint="eastAsia" w:ascii="Times New Roman" w:hAnsi="Times New Roman" w:eastAsia="宋体" w:cs="Times New Roman"/>
          <w:b/>
          <w:bCs/>
          <w:kern w:val="2"/>
          <w:sz w:val="24"/>
          <w:szCs w:val="24"/>
          <w:lang w:val="en-US" w:eastAsia="zh-CN" w:bidi="ar-SA"/>
        </w:rPr>
        <w:t>9.3.1</w:t>
      </w:r>
      <w:r>
        <w:rPr>
          <w:rFonts w:hint="eastAsia" w:ascii="宋体" w:hAnsi="宋体" w:eastAsia="宋体" w:cs="宋体"/>
          <w:sz w:val="24"/>
          <w:szCs w:val="24"/>
          <w:lang w:val="en-US" w:eastAsia="zh-CN"/>
        </w:rPr>
        <w:t xml:space="preserve">  修缮施工前，应对外墙构造、装饰层做法及渗漏水的部位、原因等进行复查，根据实际情况和查勘设计实施修补。</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kern w:val="2"/>
          <w:sz w:val="24"/>
          <w:szCs w:val="24"/>
          <w:lang w:val="en-US" w:eastAsia="zh-CN" w:bidi="ar-SA"/>
        </w:rPr>
      </w:pPr>
      <w:r>
        <w:rPr>
          <w:rFonts w:hint="eastAsia" w:ascii="Times New Roman" w:hAnsi="Times New Roman" w:eastAsia="宋体" w:cs="Times New Roman"/>
          <w:b/>
          <w:bCs/>
          <w:kern w:val="2"/>
          <w:sz w:val="24"/>
          <w:szCs w:val="24"/>
          <w:lang w:val="en-US" w:eastAsia="zh-CN" w:bidi="ar-SA"/>
        </w:rPr>
        <w:t>9.3.2</w:t>
      </w:r>
      <w:r>
        <w:rPr>
          <w:rFonts w:hint="eastAsia" w:ascii="宋体" w:hAnsi="宋体" w:eastAsia="宋体" w:cs="宋体"/>
          <w:sz w:val="24"/>
          <w:szCs w:val="24"/>
          <w:lang w:val="en-US" w:eastAsia="zh-CN"/>
        </w:rPr>
        <w:t xml:space="preserve">  预制</w:t>
      </w:r>
      <w:r>
        <w:rPr>
          <w:rFonts w:hint="eastAsia" w:ascii="宋体" w:hAnsi="宋体" w:eastAsia="宋体" w:cs="宋体"/>
          <w:kern w:val="2"/>
          <w:sz w:val="24"/>
          <w:szCs w:val="24"/>
          <w:lang w:val="en-US" w:eastAsia="zh-CN" w:bidi="ar-SA"/>
        </w:rPr>
        <w:t>集成外保温修缮，应符合下列规定：</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kern w:val="2"/>
          <w:sz w:val="24"/>
          <w:szCs w:val="24"/>
          <w:lang w:val="en-US" w:eastAsia="zh-CN" w:bidi="ar-SA"/>
        </w:rPr>
      </w:pPr>
      <w:r>
        <w:rPr>
          <w:rFonts w:hint="eastAsia" w:ascii="Times New Roman" w:hAnsi="Times New Roman" w:eastAsia="宋体" w:cs="Times New Roman"/>
          <w:b/>
          <w:bCs/>
          <w:kern w:val="2"/>
          <w:sz w:val="24"/>
          <w:szCs w:val="24"/>
          <w:lang w:val="en-US" w:eastAsia="zh-CN" w:bidi="ar-SA"/>
        </w:rPr>
        <w:t>1</w:t>
      </w:r>
      <w:r>
        <w:rPr>
          <w:rFonts w:hint="eastAsia" w:ascii="宋体" w:hAnsi="宋体" w:eastAsia="宋体" w:cs="宋体"/>
          <w:kern w:val="2"/>
          <w:sz w:val="24"/>
          <w:szCs w:val="24"/>
          <w:lang w:val="en-US" w:eastAsia="zh-CN" w:bidi="ar-SA"/>
        </w:rPr>
        <w:t xml:space="preserve">  </w:t>
      </w:r>
      <w:r>
        <w:rPr>
          <w:rFonts w:hint="eastAsia" w:ascii="宋体" w:hAnsi="宋体" w:eastAsia="宋体" w:cs="宋体"/>
          <w:sz w:val="24"/>
          <w:szCs w:val="24"/>
          <w:lang w:val="en-US" w:eastAsia="zh-CN"/>
        </w:rPr>
        <w:t>预制</w:t>
      </w:r>
      <w:r>
        <w:rPr>
          <w:rFonts w:hint="eastAsia" w:ascii="宋体" w:hAnsi="宋体" w:eastAsia="宋体" w:cs="宋体"/>
          <w:kern w:val="2"/>
          <w:sz w:val="24"/>
          <w:szCs w:val="24"/>
          <w:lang w:val="en-US" w:eastAsia="zh-CN" w:bidi="ar-SA"/>
        </w:rPr>
        <w:t>外墙外保温系统存在裂缝、渗水、空鼓、脱落等问题时，应及时进行修缮；</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kern w:val="2"/>
          <w:sz w:val="24"/>
          <w:szCs w:val="24"/>
          <w:lang w:val="en-US" w:eastAsia="zh-CN" w:bidi="ar-SA"/>
        </w:rPr>
      </w:pPr>
      <w:r>
        <w:rPr>
          <w:rFonts w:hint="eastAsia" w:ascii="Times New Roman" w:hAnsi="Times New Roman" w:eastAsia="宋体" w:cs="Times New Roman"/>
          <w:b/>
          <w:bCs/>
          <w:kern w:val="2"/>
          <w:sz w:val="24"/>
          <w:szCs w:val="24"/>
          <w:lang w:val="en-US" w:eastAsia="zh-CN" w:bidi="ar-SA"/>
        </w:rPr>
        <w:t>2</w:t>
      </w:r>
      <w:r>
        <w:rPr>
          <w:rFonts w:hint="eastAsia" w:ascii="宋体" w:hAnsi="宋体" w:eastAsia="宋体" w:cs="宋体"/>
          <w:kern w:val="2"/>
          <w:sz w:val="24"/>
          <w:szCs w:val="24"/>
          <w:lang w:val="en-US" w:eastAsia="zh-CN" w:bidi="ar-SA"/>
        </w:rPr>
        <w:t xml:space="preserve">  修缮时应制定施工防火专项方案；</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kern w:val="2"/>
          <w:sz w:val="24"/>
          <w:szCs w:val="24"/>
          <w:lang w:val="en-US" w:eastAsia="zh-CN" w:bidi="ar-SA"/>
        </w:rPr>
      </w:pPr>
      <w:r>
        <w:rPr>
          <w:rFonts w:hint="eastAsia" w:ascii="Times New Roman" w:hAnsi="Times New Roman" w:eastAsia="宋体" w:cs="Times New Roman"/>
          <w:b/>
          <w:bCs/>
          <w:kern w:val="2"/>
          <w:sz w:val="24"/>
          <w:szCs w:val="24"/>
          <w:lang w:val="en-US" w:eastAsia="zh-CN" w:bidi="ar-SA"/>
        </w:rPr>
        <w:t>3</w:t>
      </w:r>
      <w:r>
        <w:rPr>
          <w:rFonts w:hint="eastAsia" w:ascii="宋体" w:hAnsi="宋体" w:eastAsia="宋体" w:cs="宋体"/>
          <w:kern w:val="2"/>
          <w:sz w:val="24"/>
          <w:szCs w:val="24"/>
          <w:lang w:val="en-US" w:eastAsia="zh-CN" w:bidi="ar-SA"/>
        </w:rPr>
        <w:t xml:space="preserve">  修缮前应对修缮区域内的外墙悬挂物进行安全检查，当外墙悬挂件强度不足或与墙体连接不牢固时，应采取加固措施或拆除、更换。</w:t>
      </w:r>
    </w:p>
    <w:p>
      <w:pPr>
        <w:pStyle w:val="2"/>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宋体" w:hAnsi="宋体" w:eastAsia="宋体" w:cs="宋体"/>
          <w:sz w:val="24"/>
          <w:szCs w:val="24"/>
          <w:lang w:val="en-US" w:eastAsia="zh-CN"/>
        </w:rPr>
      </w:pPr>
      <w:r>
        <w:rPr>
          <w:rFonts w:hint="eastAsia" w:ascii="Times New Roman" w:hAnsi="Times New Roman" w:eastAsia="宋体" w:cs="Times New Roman"/>
          <w:b/>
          <w:bCs/>
          <w:sz w:val="24"/>
          <w:szCs w:val="24"/>
          <w:lang w:val="en-US" w:eastAsia="zh-CN"/>
        </w:rPr>
        <w:t>9.3.3</w:t>
      </w:r>
      <w:r>
        <w:rPr>
          <w:rFonts w:hint="eastAsia" w:ascii="宋体" w:hAnsi="宋体" w:eastAsia="宋体" w:cs="宋体"/>
          <w:kern w:val="2"/>
          <w:sz w:val="24"/>
          <w:szCs w:val="24"/>
          <w:lang w:val="en-US" w:eastAsia="zh-CN" w:bidi="ar-SA"/>
        </w:rPr>
        <w:t xml:space="preserve">  预制</w:t>
      </w:r>
      <w:r>
        <w:rPr>
          <w:rFonts w:hint="eastAsia" w:ascii="宋体" w:hAnsi="宋体" w:eastAsia="宋体" w:cs="宋体"/>
          <w:sz w:val="24"/>
          <w:szCs w:val="24"/>
          <w:lang w:val="en-US" w:eastAsia="zh-CN"/>
        </w:rPr>
        <w:t>围护墙体饰面修缮，应符合下列规定：</w:t>
      </w:r>
    </w:p>
    <w:p>
      <w:pPr>
        <w:pStyle w:val="2"/>
        <w:keepNext w:val="0"/>
        <w:keepLines w:val="0"/>
        <w:pageBreakBefore w:val="0"/>
        <w:widowControl w:val="0"/>
        <w:kinsoku/>
        <w:wordWrap/>
        <w:overflowPunct/>
        <w:topLinePunct w:val="0"/>
        <w:autoSpaceDE/>
        <w:autoSpaceDN/>
        <w:bidi w:val="0"/>
        <w:adjustRightInd/>
        <w:snapToGrid/>
        <w:spacing w:after="0" w:line="360" w:lineRule="auto"/>
        <w:ind w:firstLine="482" w:firstLineChars="200"/>
        <w:textAlignment w:val="auto"/>
        <w:rPr>
          <w:rFonts w:hint="eastAsia" w:ascii="宋体" w:hAnsi="宋体" w:eastAsia="宋体" w:cs="宋体"/>
          <w:sz w:val="24"/>
          <w:szCs w:val="24"/>
          <w:lang w:val="en-US" w:eastAsia="zh-CN"/>
        </w:rPr>
      </w:pPr>
      <w:r>
        <w:rPr>
          <w:rFonts w:hint="eastAsia" w:ascii="Times New Roman" w:hAnsi="Times New Roman" w:eastAsia="宋体" w:cs="Times New Roman"/>
          <w:b/>
          <w:bCs/>
          <w:kern w:val="2"/>
          <w:sz w:val="24"/>
          <w:szCs w:val="24"/>
          <w:lang w:val="en-US" w:eastAsia="zh-CN" w:bidi="ar-SA"/>
        </w:rPr>
        <w:t>1</w:t>
      </w:r>
      <w:r>
        <w:rPr>
          <w:rFonts w:hint="eastAsia" w:ascii="宋体" w:hAnsi="宋体" w:eastAsia="宋体" w:cs="宋体"/>
          <w:sz w:val="24"/>
          <w:szCs w:val="24"/>
          <w:lang w:val="en-US" w:eastAsia="zh-CN"/>
        </w:rPr>
        <w:t xml:space="preserve">  抹灰、涂装类外墙面修缮，应按基层、面层、涂层的表里关系顺序，由里及表进行修缮；新旧抹灰之间、面层与基层之间应粘结牢固；</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kern w:val="2"/>
          <w:sz w:val="24"/>
          <w:szCs w:val="24"/>
          <w:lang w:val="en-US" w:eastAsia="zh-CN" w:bidi="ar-SA"/>
        </w:rPr>
      </w:pPr>
      <w:r>
        <w:rPr>
          <w:rFonts w:hint="default" w:ascii="Times New Roman" w:hAnsi="Times New Roman" w:eastAsia="宋体" w:cs="Times New Roman"/>
          <w:b/>
          <w:bCs/>
          <w:kern w:val="2"/>
          <w:sz w:val="24"/>
          <w:szCs w:val="24"/>
          <w:lang w:val="en-US" w:eastAsia="zh-CN" w:bidi="ar-SA"/>
        </w:rPr>
        <w:t>2</w:t>
      </w:r>
      <w:r>
        <w:rPr>
          <w:rFonts w:hint="eastAsia" w:ascii="宋体" w:hAnsi="宋体" w:eastAsia="宋体" w:cs="宋体"/>
          <w:kern w:val="2"/>
          <w:sz w:val="24"/>
          <w:szCs w:val="24"/>
          <w:lang w:val="en-US" w:eastAsia="zh-CN" w:bidi="ar-SA"/>
        </w:rPr>
        <w:t xml:space="preserve">  饰面类外墙面饰面层及砂浆层出现松动、起壳、开裂，应局部凿除后重铺，如有坠落危险应先行及时抢修。</w:t>
      </w:r>
    </w:p>
    <w:p>
      <w:pPr>
        <w:pStyle w:val="2"/>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宋体" w:hAnsi="宋体" w:eastAsia="宋体" w:cs="宋体"/>
          <w:sz w:val="24"/>
          <w:szCs w:val="24"/>
          <w:lang w:val="en-US" w:eastAsia="zh-CN"/>
        </w:rPr>
      </w:pPr>
      <w:r>
        <w:rPr>
          <w:rFonts w:hint="eastAsia" w:ascii="Times New Roman" w:hAnsi="Times New Roman" w:eastAsia="宋体" w:cs="Times New Roman"/>
          <w:b/>
          <w:bCs/>
          <w:sz w:val="24"/>
          <w:szCs w:val="24"/>
          <w:lang w:val="en-US" w:eastAsia="zh-CN"/>
        </w:rPr>
        <w:t>9.3.4</w:t>
      </w:r>
      <w:r>
        <w:rPr>
          <w:rFonts w:hint="eastAsia" w:ascii="宋体" w:hAnsi="宋体" w:eastAsia="宋体" w:cs="宋体"/>
          <w:sz w:val="24"/>
          <w:szCs w:val="24"/>
          <w:lang w:val="en-US" w:eastAsia="zh-CN"/>
        </w:rPr>
        <w:t xml:space="preserve">  考虑到外保温系统的节能性以及修复部位与未修复部位的协调性，局部修复部位的保温层厚度应与保温层厚度一致。</w:t>
      </w:r>
    </w:p>
    <w:p>
      <w:pPr>
        <w:pStyle w:val="2"/>
        <w:keepNext w:val="0"/>
        <w:keepLines w:val="0"/>
        <w:pageBreakBefore w:val="0"/>
        <w:widowControl w:val="0"/>
        <w:kinsoku/>
        <w:wordWrap/>
        <w:overflowPunct/>
        <w:topLinePunct w:val="0"/>
        <w:autoSpaceDE/>
        <w:autoSpaceDN/>
        <w:bidi w:val="0"/>
        <w:adjustRightInd/>
        <w:snapToGrid/>
        <w:spacing w:after="0" w:line="360" w:lineRule="auto"/>
        <w:textAlignment w:val="auto"/>
        <w:rPr>
          <w:rFonts w:hint="default" w:ascii="宋体" w:hAnsi="宋体" w:eastAsia="宋体" w:cs="宋体"/>
          <w:sz w:val="24"/>
          <w:szCs w:val="24"/>
          <w:lang w:val="en-US" w:eastAsia="zh-CN"/>
        </w:rPr>
      </w:pPr>
      <w:r>
        <w:rPr>
          <w:rFonts w:hint="eastAsia" w:ascii="Times New Roman" w:hAnsi="Times New Roman" w:eastAsia="宋体" w:cs="Times New Roman"/>
          <w:b/>
          <w:bCs/>
          <w:sz w:val="24"/>
          <w:szCs w:val="24"/>
          <w:lang w:val="en-US" w:eastAsia="zh-CN"/>
        </w:rPr>
        <w:t>9.3.5</w:t>
      </w:r>
      <w:r>
        <w:rPr>
          <w:rFonts w:hint="eastAsia" w:ascii="宋体" w:hAnsi="宋体" w:eastAsia="宋体" w:cs="宋体"/>
          <w:sz w:val="24"/>
          <w:szCs w:val="24"/>
          <w:lang w:val="en-US" w:eastAsia="zh-CN"/>
        </w:rPr>
        <w:t xml:space="preserve">  为了加强外墙外保温系统单元墙体修缮后的粘结强度，修复部位应采用不锈钢锚栓进行锚固。</w:t>
      </w:r>
    </w:p>
    <w:p>
      <w:pPr>
        <w:pStyle w:val="2"/>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宋体" w:hAnsi="宋体" w:eastAsia="宋体" w:cs="宋体"/>
          <w:sz w:val="24"/>
          <w:szCs w:val="24"/>
        </w:rPr>
      </w:pPr>
      <w:r>
        <w:rPr>
          <w:rFonts w:hint="eastAsia" w:ascii="Times New Roman" w:hAnsi="Times New Roman" w:eastAsia="宋体" w:cs="Times New Roman"/>
          <w:b/>
          <w:bCs/>
          <w:sz w:val="24"/>
          <w:szCs w:val="24"/>
          <w:lang w:val="en-US" w:eastAsia="zh-CN"/>
        </w:rPr>
        <w:t xml:space="preserve">9.3.6  </w:t>
      </w:r>
      <w:r>
        <w:rPr>
          <w:rFonts w:hint="eastAsia" w:ascii="宋体" w:hAnsi="宋体" w:eastAsia="宋体" w:cs="宋体"/>
          <w:sz w:val="24"/>
          <w:szCs w:val="24"/>
        </w:rPr>
        <w:t>修补</w:t>
      </w:r>
      <w:r>
        <w:rPr>
          <w:rFonts w:hint="eastAsia" w:ascii="宋体" w:hAnsi="宋体" w:eastAsia="宋体" w:cs="宋体"/>
          <w:sz w:val="24"/>
          <w:szCs w:val="24"/>
          <w:lang w:eastAsia="zh-CN"/>
        </w:rPr>
        <w:t>预制外墙板的</w:t>
      </w:r>
      <w:r>
        <w:rPr>
          <w:rFonts w:hint="eastAsia" w:ascii="宋体" w:hAnsi="宋体" w:eastAsia="宋体" w:cs="宋体"/>
          <w:sz w:val="24"/>
          <w:szCs w:val="24"/>
        </w:rPr>
        <w:t>接缝时，宜选用与接缝已有密封胶相同种类的密封胶，当选择其他种类密封胶接茬施工时应验证其粘接性。</w:t>
      </w:r>
    </w:p>
    <w:p>
      <w:pPr>
        <w:pStyle w:val="2"/>
        <w:keepNext w:val="0"/>
        <w:keepLines w:val="0"/>
        <w:pageBreakBefore w:val="0"/>
        <w:widowControl w:val="0"/>
        <w:kinsoku/>
        <w:wordWrap/>
        <w:overflowPunct/>
        <w:topLinePunct w:val="0"/>
        <w:autoSpaceDE/>
        <w:autoSpaceDN/>
        <w:bidi w:val="0"/>
        <w:adjustRightInd/>
        <w:snapToGrid/>
        <w:spacing w:after="0" w:line="360" w:lineRule="auto"/>
        <w:textAlignment w:val="auto"/>
        <w:rPr>
          <w:rFonts w:hint="default" w:ascii="宋体" w:hAnsi="宋体" w:eastAsia="宋体" w:cs="宋体"/>
          <w:sz w:val="24"/>
          <w:szCs w:val="24"/>
          <w:lang w:val="en-US" w:eastAsia="zh-CN"/>
        </w:rPr>
      </w:pPr>
      <w:r>
        <w:rPr>
          <w:rFonts w:hint="eastAsia" w:ascii="Times New Roman" w:hAnsi="Times New Roman" w:eastAsia="宋体" w:cs="Times New Roman"/>
          <w:b/>
          <w:bCs/>
          <w:sz w:val="24"/>
          <w:szCs w:val="24"/>
          <w:lang w:val="en-US" w:eastAsia="zh-CN"/>
        </w:rPr>
        <w:t>9.3.7</w:t>
      </w:r>
      <w:r>
        <w:rPr>
          <w:rFonts w:hint="eastAsia" w:ascii="宋体" w:hAnsi="宋体" w:eastAsia="宋体" w:cs="宋体"/>
          <w:sz w:val="24"/>
          <w:szCs w:val="24"/>
          <w:lang w:val="en-US" w:eastAsia="zh-CN"/>
        </w:rPr>
        <w:t xml:space="preserve">  其他修复材料与系统应符合现行行业标准《民用建筑修缮工程勘察与设计标准》JGJ/T 117的有关规定。</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宋体" w:hAnsi="宋体" w:eastAsia="宋体" w:cs="宋体"/>
          <w:sz w:val="24"/>
          <w:szCs w:val="24"/>
          <w:lang w:val="en-US" w:eastAsia="zh-CN"/>
        </w:rPr>
      </w:pPr>
      <w:r>
        <w:rPr>
          <w:rFonts w:hint="eastAsia" w:ascii="Times New Roman" w:hAnsi="Times New Roman" w:eastAsia="宋体" w:cs="Times New Roman"/>
          <w:b/>
          <w:bCs/>
          <w:kern w:val="2"/>
          <w:sz w:val="24"/>
          <w:szCs w:val="24"/>
          <w:lang w:val="en-US" w:eastAsia="zh-CN" w:bidi="ar-SA"/>
        </w:rPr>
        <w:t>9.3.8</w:t>
      </w:r>
      <w:r>
        <w:rPr>
          <w:rFonts w:hint="eastAsia" w:ascii="宋体" w:hAnsi="宋体" w:eastAsia="宋体" w:cs="宋体"/>
          <w:sz w:val="24"/>
          <w:szCs w:val="24"/>
          <w:lang w:val="en-US" w:eastAsia="zh-CN"/>
        </w:rPr>
        <w:t xml:space="preserve">  外墙其他部位的渗漏修缮施工，应按现行行业标准《房屋渗漏修缮技术规程》JGJ/T 53的规定执行。</w:t>
      </w:r>
    </w:p>
    <w:p>
      <w:pPr>
        <w:pStyle w:val="2"/>
        <w:rPr>
          <w:rFonts w:hint="eastAsia" w:ascii="宋体" w:hAnsi="宋体" w:eastAsia="宋体" w:cs="宋体"/>
          <w:sz w:val="24"/>
          <w:szCs w:val="24"/>
          <w:lang w:val="en-US" w:eastAsia="zh-CN"/>
        </w:rPr>
      </w:pPr>
    </w:p>
    <w:p>
      <w:pPr>
        <w:rPr>
          <w:rFonts w:hint="eastAsia" w:ascii="宋体" w:hAnsi="宋体" w:eastAsia="宋体" w:cs="宋体"/>
          <w:sz w:val="24"/>
          <w:szCs w:val="24"/>
          <w:lang w:val="en-US" w:eastAsia="zh-CN"/>
        </w:rPr>
      </w:pPr>
    </w:p>
    <w:p>
      <w:pPr>
        <w:pStyle w:val="2"/>
        <w:rPr>
          <w:rFonts w:hint="eastAsia" w:ascii="宋体" w:hAnsi="宋体" w:eastAsia="宋体" w:cs="宋体"/>
          <w:sz w:val="24"/>
          <w:szCs w:val="24"/>
          <w:lang w:val="en-US" w:eastAsia="zh-CN"/>
        </w:rPr>
      </w:pPr>
    </w:p>
    <w:p>
      <w:pPr>
        <w:rPr>
          <w:rFonts w:hint="eastAsia" w:ascii="宋体" w:hAnsi="宋体" w:eastAsia="宋体" w:cs="宋体"/>
          <w:sz w:val="24"/>
          <w:szCs w:val="24"/>
          <w:lang w:val="en-US" w:eastAsia="zh-CN"/>
        </w:rPr>
      </w:pPr>
    </w:p>
    <w:p>
      <w:pPr>
        <w:pStyle w:val="2"/>
        <w:rPr>
          <w:rFonts w:hint="eastAsia" w:ascii="宋体" w:hAnsi="宋体" w:eastAsia="宋体" w:cs="宋体"/>
          <w:sz w:val="24"/>
          <w:szCs w:val="24"/>
          <w:lang w:val="en-US" w:eastAsia="zh-CN"/>
        </w:rPr>
      </w:pPr>
    </w:p>
    <w:p>
      <w:pPr>
        <w:rPr>
          <w:rFonts w:hint="eastAsia" w:ascii="宋体" w:hAnsi="宋体" w:eastAsia="宋体" w:cs="宋体"/>
          <w:sz w:val="24"/>
          <w:szCs w:val="24"/>
          <w:lang w:val="en-US" w:eastAsia="zh-CN"/>
        </w:rPr>
      </w:pPr>
    </w:p>
    <w:p>
      <w:pPr>
        <w:pStyle w:val="2"/>
        <w:rPr>
          <w:rFonts w:hint="eastAsia" w:ascii="宋体" w:hAnsi="宋体" w:eastAsia="宋体" w:cs="宋体"/>
          <w:sz w:val="24"/>
          <w:szCs w:val="24"/>
          <w:lang w:val="en-US" w:eastAsia="zh-CN"/>
        </w:rPr>
      </w:pPr>
    </w:p>
    <w:p>
      <w:pPr>
        <w:rPr>
          <w:rFonts w:hint="eastAsia" w:ascii="宋体" w:hAnsi="宋体" w:eastAsia="宋体" w:cs="宋体"/>
          <w:sz w:val="24"/>
          <w:szCs w:val="24"/>
          <w:lang w:val="en-US" w:eastAsia="zh-CN"/>
        </w:rPr>
      </w:pPr>
    </w:p>
    <w:p>
      <w:pPr>
        <w:pStyle w:val="2"/>
        <w:rPr>
          <w:rFonts w:hint="eastAsia" w:ascii="宋体" w:hAnsi="宋体" w:eastAsia="宋体" w:cs="宋体"/>
          <w:sz w:val="24"/>
          <w:szCs w:val="24"/>
          <w:lang w:val="en-US" w:eastAsia="zh-CN"/>
        </w:rPr>
      </w:pPr>
    </w:p>
    <w:p>
      <w:pPr>
        <w:rPr>
          <w:rFonts w:hint="eastAsia" w:ascii="宋体" w:hAnsi="宋体" w:eastAsia="宋体" w:cs="宋体"/>
          <w:sz w:val="24"/>
          <w:szCs w:val="24"/>
          <w:lang w:val="en-US" w:eastAsia="zh-CN"/>
        </w:rPr>
      </w:pPr>
    </w:p>
    <w:p>
      <w:pPr>
        <w:pStyle w:val="2"/>
        <w:rPr>
          <w:rFonts w:hint="eastAsia" w:ascii="宋体" w:hAnsi="宋体" w:eastAsia="宋体" w:cs="宋体"/>
          <w:sz w:val="24"/>
          <w:szCs w:val="24"/>
          <w:lang w:val="en-US" w:eastAsia="zh-CN"/>
        </w:rPr>
      </w:pPr>
    </w:p>
    <w:p>
      <w:pPr>
        <w:rPr>
          <w:rFonts w:hint="eastAsia" w:ascii="宋体" w:hAnsi="宋体" w:eastAsia="宋体" w:cs="宋体"/>
          <w:sz w:val="24"/>
          <w:szCs w:val="24"/>
          <w:lang w:val="en-US" w:eastAsia="zh-CN"/>
        </w:rPr>
      </w:pPr>
    </w:p>
    <w:p>
      <w:pPr>
        <w:pStyle w:val="2"/>
        <w:rPr>
          <w:rFonts w:hint="eastAsia" w:ascii="宋体" w:hAnsi="宋体" w:eastAsia="宋体" w:cs="宋体"/>
          <w:sz w:val="24"/>
          <w:szCs w:val="24"/>
          <w:lang w:val="en-US" w:eastAsia="zh-CN"/>
        </w:rPr>
      </w:pPr>
    </w:p>
    <w:p>
      <w:pPr>
        <w:rPr>
          <w:rFonts w:hint="eastAsia" w:ascii="宋体" w:hAnsi="宋体" w:eastAsia="宋体" w:cs="宋体"/>
          <w:sz w:val="24"/>
          <w:szCs w:val="24"/>
          <w:lang w:val="en-US" w:eastAsia="zh-CN"/>
        </w:rPr>
      </w:pPr>
    </w:p>
    <w:p>
      <w:pPr>
        <w:pStyle w:val="2"/>
        <w:rPr>
          <w:rFonts w:hint="eastAsia" w:ascii="宋体" w:hAnsi="宋体" w:eastAsia="宋体" w:cs="宋体"/>
          <w:sz w:val="24"/>
          <w:szCs w:val="24"/>
          <w:lang w:val="en-US" w:eastAsia="zh-CN"/>
        </w:rPr>
      </w:pPr>
    </w:p>
    <w:p>
      <w:pPr>
        <w:rPr>
          <w:rFonts w:hint="eastAsia" w:ascii="宋体" w:hAnsi="宋体" w:eastAsia="宋体" w:cs="宋体"/>
          <w:sz w:val="24"/>
          <w:szCs w:val="24"/>
          <w:lang w:val="en-US" w:eastAsia="zh-CN"/>
        </w:rPr>
      </w:pPr>
    </w:p>
    <w:p>
      <w:pPr>
        <w:pStyle w:val="2"/>
        <w:rPr>
          <w:rFonts w:hint="eastAsia" w:ascii="宋体" w:hAnsi="宋体" w:eastAsia="宋体" w:cs="宋体"/>
          <w:sz w:val="24"/>
          <w:szCs w:val="24"/>
          <w:lang w:val="en-US" w:eastAsia="zh-CN"/>
        </w:rPr>
      </w:pPr>
    </w:p>
    <w:p>
      <w:pPr>
        <w:pStyle w:val="3"/>
        <w:spacing w:before="624" w:after="312"/>
        <w:rPr>
          <w:rFonts w:ascii="Times New Roman" w:hAnsi="Times New Roman" w:cs="宋体"/>
          <w:sz w:val="24"/>
          <w:szCs w:val="21"/>
          <w:lang w:val="zh-CN"/>
        </w:rPr>
      </w:pPr>
      <w:bookmarkStart w:id="37" w:name="_Toc15574"/>
      <w:bookmarkStart w:id="38" w:name="_Toc20643"/>
      <w:bookmarkStart w:id="39" w:name="_Toc1092"/>
      <w:bookmarkStart w:id="40" w:name="_Toc1703"/>
      <w:r>
        <w:rPr>
          <w:rFonts w:hint="eastAsia" w:ascii="Times New Roman" w:hAnsi="Times New Roman" w:cs="宋体"/>
          <w:sz w:val="24"/>
          <w:szCs w:val="21"/>
          <w:lang w:val="zh-CN"/>
        </w:rPr>
        <w:t>用</w:t>
      </w:r>
      <w:r>
        <w:rPr>
          <w:rFonts w:hint="eastAsia" w:ascii="Times New Roman" w:hAnsi="Times New Roman" w:cs="宋体"/>
          <w:sz w:val="24"/>
          <w:szCs w:val="21"/>
        </w:rPr>
        <w:t xml:space="preserve"> </w:t>
      </w:r>
      <w:r>
        <w:rPr>
          <w:rFonts w:hint="eastAsia" w:ascii="Times New Roman" w:hAnsi="Times New Roman" w:cs="宋体"/>
          <w:sz w:val="24"/>
          <w:szCs w:val="21"/>
          <w:lang w:val="zh-CN"/>
        </w:rPr>
        <w:t>词</w:t>
      </w:r>
      <w:r>
        <w:rPr>
          <w:rFonts w:hint="eastAsia" w:ascii="Times New Roman" w:hAnsi="Times New Roman" w:cs="宋体"/>
          <w:sz w:val="24"/>
          <w:szCs w:val="21"/>
        </w:rPr>
        <w:t xml:space="preserve"> </w:t>
      </w:r>
      <w:r>
        <w:rPr>
          <w:rFonts w:hint="eastAsia" w:ascii="Times New Roman" w:hAnsi="Times New Roman" w:cs="宋体"/>
          <w:sz w:val="24"/>
          <w:szCs w:val="21"/>
          <w:lang w:val="zh-CN"/>
        </w:rPr>
        <w:t>说</w:t>
      </w:r>
      <w:r>
        <w:rPr>
          <w:rFonts w:hint="eastAsia" w:ascii="Times New Roman" w:hAnsi="Times New Roman" w:cs="宋体"/>
          <w:sz w:val="24"/>
          <w:szCs w:val="21"/>
        </w:rPr>
        <w:t xml:space="preserve"> </w:t>
      </w:r>
      <w:r>
        <w:rPr>
          <w:rFonts w:hint="eastAsia" w:ascii="Times New Roman" w:hAnsi="Times New Roman" w:cs="宋体"/>
          <w:sz w:val="24"/>
          <w:szCs w:val="21"/>
          <w:lang w:val="zh-CN"/>
        </w:rPr>
        <w:t>明</w:t>
      </w:r>
      <w:bookmarkEnd w:id="37"/>
      <w:bookmarkEnd w:id="38"/>
      <w:bookmarkEnd w:id="39"/>
      <w:bookmarkEnd w:id="40"/>
    </w:p>
    <w:p>
      <w:pPr>
        <w:ind w:firstLine="480" w:firstLineChars="200"/>
        <w:rPr>
          <w:rFonts w:ascii="Times New Roman" w:hAnsi="Times New Roman"/>
          <w:sz w:val="24"/>
          <w:szCs w:val="24"/>
          <w:lang w:val="zh-CN"/>
        </w:rPr>
      </w:pPr>
      <w:r>
        <w:rPr>
          <w:rFonts w:hint="eastAsia" w:ascii="Times New Roman" w:hAnsi="Times New Roman"/>
          <w:sz w:val="24"/>
          <w:szCs w:val="24"/>
          <w:lang w:val="zh-CN"/>
        </w:rPr>
        <w:t>为便于在执行本标准条款时区别对待，对要求严格程度不同的用词说明如下：</w:t>
      </w:r>
    </w:p>
    <w:p>
      <w:pPr>
        <w:numPr>
          <w:ilvl w:val="0"/>
          <w:numId w:val="3"/>
        </w:numPr>
        <w:ind w:firstLine="454" w:firstLineChars="0"/>
        <w:rPr>
          <w:rFonts w:ascii="Times New Roman" w:hAnsi="Times New Roman"/>
          <w:sz w:val="24"/>
          <w:szCs w:val="24"/>
          <w:lang w:val="zh-CN"/>
        </w:rPr>
      </w:pPr>
      <w:r>
        <w:rPr>
          <w:rFonts w:hint="eastAsia" w:ascii="Times New Roman" w:hAnsi="Times New Roman"/>
          <w:sz w:val="24"/>
          <w:szCs w:val="24"/>
          <w:lang w:val="zh-CN"/>
        </w:rPr>
        <w:t>表示很严格，非这样做不可的：</w:t>
      </w:r>
    </w:p>
    <w:p>
      <w:pPr>
        <w:tabs>
          <w:tab w:val="left" w:pos="0"/>
        </w:tabs>
        <w:ind w:firstLine="840" w:firstLineChars="350"/>
        <w:rPr>
          <w:rFonts w:ascii="Times New Roman" w:hAnsi="Times New Roman"/>
          <w:sz w:val="24"/>
          <w:szCs w:val="24"/>
          <w:lang w:val="zh-CN"/>
        </w:rPr>
      </w:pPr>
      <w:r>
        <w:rPr>
          <w:rFonts w:hint="eastAsia" w:ascii="Times New Roman" w:hAnsi="Times New Roman"/>
          <w:sz w:val="24"/>
          <w:szCs w:val="24"/>
          <w:lang w:val="zh-CN"/>
        </w:rPr>
        <w:t>正面词采用“必须”，反面词采用“严禁”；</w:t>
      </w:r>
    </w:p>
    <w:p>
      <w:pPr>
        <w:numPr>
          <w:ilvl w:val="0"/>
          <w:numId w:val="3"/>
        </w:numPr>
        <w:ind w:firstLine="454" w:firstLineChars="0"/>
        <w:rPr>
          <w:rFonts w:ascii="Times New Roman" w:hAnsi="Times New Roman"/>
          <w:sz w:val="24"/>
          <w:szCs w:val="24"/>
          <w:lang w:val="zh-CN"/>
        </w:rPr>
      </w:pPr>
      <w:r>
        <w:rPr>
          <w:rFonts w:hint="eastAsia" w:ascii="Times New Roman" w:hAnsi="Times New Roman"/>
          <w:sz w:val="24"/>
          <w:szCs w:val="24"/>
          <w:lang w:val="zh-CN"/>
        </w:rPr>
        <w:t>表示严格，在正常情况下均应这样做的：</w:t>
      </w:r>
    </w:p>
    <w:p>
      <w:pPr>
        <w:tabs>
          <w:tab w:val="left" w:pos="0"/>
        </w:tabs>
        <w:ind w:firstLine="840" w:firstLineChars="350"/>
        <w:rPr>
          <w:rFonts w:ascii="Times New Roman" w:hAnsi="Times New Roman"/>
          <w:sz w:val="24"/>
          <w:szCs w:val="24"/>
          <w:lang w:val="zh-CN"/>
        </w:rPr>
      </w:pPr>
      <w:r>
        <w:rPr>
          <w:rFonts w:hint="eastAsia" w:ascii="Times New Roman" w:hAnsi="Times New Roman"/>
          <w:sz w:val="24"/>
          <w:szCs w:val="24"/>
          <w:lang w:val="zh-CN"/>
        </w:rPr>
        <w:t>正面词采用“应”，反面词采用“不应”或“不得”；</w:t>
      </w:r>
    </w:p>
    <w:p>
      <w:pPr>
        <w:numPr>
          <w:ilvl w:val="0"/>
          <w:numId w:val="3"/>
        </w:numPr>
        <w:ind w:firstLine="454" w:firstLineChars="0"/>
        <w:rPr>
          <w:rFonts w:ascii="Times New Roman" w:hAnsi="Times New Roman"/>
          <w:sz w:val="24"/>
          <w:szCs w:val="24"/>
          <w:lang w:val="zh-CN"/>
        </w:rPr>
      </w:pPr>
      <w:r>
        <w:rPr>
          <w:rFonts w:hint="eastAsia" w:ascii="Times New Roman" w:hAnsi="Times New Roman"/>
          <w:sz w:val="24"/>
          <w:szCs w:val="24"/>
          <w:lang w:val="zh-CN"/>
        </w:rPr>
        <w:t>表示允许稍有选择，在条件许可时首先应这样做的：</w:t>
      </w:r>
    </w:p>
    <w:p>
      <w:pPr>
        <w:tabs>
          <w:tab w:val="left" w:pos="0"/>
        </w:tabs>
        <w:ind w:firstLine="840" w:firstLineChars="350"/>
        <w:rPr>
          <w:rFonts w:ascii="Times New Roman" w:hAnsi="Times New Roman"/>
          <w:sz w:val="24"/>
          <w:szCs w:val="24"/>
          <w:lang w:val="zh-CN"/>
        </w:rPr>
      </w:pPr>
      <w:r>
        <w:rPr>
          <w:rFonts w:hint="eastAsia" w:ascii="Times New Roman" w:hAnsi="Times New Roman"/>
          <w:sz w:val="24"/>
          <w:szCs w:val="24"/>
          <w:lang w:val="zh-CN"/>
        </w:rPr>
        <w:t>正面词采用“宜”，反面词采用“不宜”；</w:t>
      </w:r>
    </w:p>
    <w:p>
      <w:pPr>
        <w:numPr>
          <w:ilvl w:val="0"/>
          <w:numId w:val="3"/>
        </w:numPr>
        <w:ind w:firstLine="454" w:firstLineChars="0"/>
        <w:rPr>
          <w:rFonts w:ascii="Times New Roman" w:hAnsi="Times New Roman" w:eastAsia="宋体"/>
          <w:sz w:val="24"/>
          <w:szCs w:val="24"/>
          <w:lang w:val="zh-CN"/>
        </w:rPr>
        <w:sectPr>
          <w:pgSz w:w="11906" w:h="16838"/>
          <w:pgMar w:top="1440" w:right="1800" w:bottom="1440" w:left="1800" w:header="851" w:footer="992" w:gutter="0"/>
          <w:pgNumType w:fmt="decimal"/>
          <w:cols w:space="720" w:num="1"/>
          <w:docGrid w:type="lines" w:linePitch="312" w:charSpace="0"/>
        </w:sectPr>
      </w:pPr>
      <w:r>
        <w:rPr>
          <w:rFonts w:hint="eastAsia" w:ascii="Times New Roman" w:hAnsi="Times New Roman"/>
          <w:sz w:val="24"/>
          <w:szCs w:val="24"/>
          <w:lang w:val="zh-CN"/>
        </w:rPr>
        <w:t>表示有选择，在一定条件下可以这样做的，采用“可”。</w:t>
      </w:r>
    </w:p>
    <w:p>
      <w:pPr>
        <w:pStyle w:val="3"/>
        <w:spacing w:before="624" w:after="312"/>
        <w:rPr>
          <w:rFonts w:ascii="Times New Roman" w:hAnsi="Times New Roman"/>
          <w:sz w:val="24"/>
          <w:szCs w:val="24"/>
          <w:lang w:val="zh-CN"/>
        </w:rPr>
      </w:pPr>
      <w:bookmarkStart w:id="41" w:name="_Toc30385"/>
      <w:bookmarkStart w:id="42" w:name="_Toc31291"/>
      <w:bookmarkStart w:id="43" w:name="_Toc21372"/>
      <w:bookmarkStart w:id="44" w:name="_Toc25310"/>
      <w:bookmarkStart w:id="45" w:name="_Toc23850"/>
      <w:bookmarkStart w:id="46" w:name="_Toc30767"/>
      <w:bookmarkStart w:id="47" w:name="_Toc21351"/>
      <w:bookmarkStart w:id="48" w:name="_Toc12324"/>
      <w:bookmarkStart w:id="49" w:name="_Toc20690"/>
      <w:bookmarkStart w:id="50" w:name="_Toc15774"/>
      <w:bookmarkStart w:id="51" w:name="_Toc4352"/>
      <w:bookmarkStart w:id="52" w:name="_Toc32402"/>
      <w:bookmarkStart w:id="53" w:name="_Toc22943"/>
      <w:bookmarkStart w:id="54" w:name="_Toc25380"/>
      <w:bookmarkStart w:id="55" w:name="_Toc15391"/>
      <w:bookmarkStart w:id="56" w:name="_Toc21460"/>
      <w:bookmarkStart w:id="57" w:name="_Toc11460"/>
      <w:bookmarkStart w:id="58" w:name="_Toc21457"/>
      <w:bookmarkStart w:id="59" w:name="_Toc32728"/>
      <w:r>
        <w:rPr>
          <w:rFonts w:hint="eastAsia" w:ascii="Times New Roman" w:hAnsi="Times New Roman"/>
          <w:sz w:val="24"/>
          <w:szCs w:val="24"/>
          <w:lang w:val="zh-CN"/>
        </w:rPr>
        <w:t>引用标准名录</w:t>
      </w:r>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p>
    <w:p>
      <w:pPr>
        <w:numPr>
          <w:ilvl w:val="-1"/>
          <w:numId w:val="0"/>
        </w:numPr>
        <w:spacing w:before="0" w:beforeLines="-2147483648" w:after="0" w:afterLines="-2147483648" w:line="400" w:lineRule="exact"/>
        <w:ind w:firstLine="480"/>
        <w:jc w:val="left"/>
        <w:rPr>
          <w:rFonts w:hint="eastAsia" w:ascii="Times New Roman" w:hAnsi="Times New Roman"/>
          <w:b w:val="0"/>
          <w:bCs w:val="0"/>
          <w:sz w:val="24"/>
          <w:szCs w:val="24"/>
          <w:lang w:val="zh-CN"/>
        </w:rPr>
      </w:pPr>
      <w:bookmarkStart w:id="60" w:name="_Toc5799"/>
      <w:r>
        <w:rPr>
          <w:rFonts w:hint="eastAsia" w:ascii="Times New Roman" w:hAnsi="Times New Roman" w:eastAsia="宋体" w:cs="Times New Roman"/>
          <w:b w:val="0"/>
          <w:bCs w:val="0"/>
          <w:sz w:val="24"/>
          <w:szCs w:val="24"/>
          <w:lang w:val="zh-CN"/>
        </w:rPr>
        <w:t>本标准引用</w:t>
      </w:r>
      <w:bookmarkEnd w:id="60"/>
      <w:r>
        <w:rPr>
          <w:rFonts w:hint="eastAsia" w:ascii="Times New Roman" w:hAnsi="Times New Roman" w:eastAsia="宋体" w:cs="Times New Roman"/>
          <w:b w:val="0"/>
          <w:bCs w:val="0"/>
          <w:sz w:val="24"/>
          <w:szCs w:val="24"/>
          <w:lang w:val="zh-CN"/>
        </w:rPr>
        <w:t>下列标准。其中，注日期的，仅对该日期对应的版本适用本标准；不注日期的，其最新版适用于本标准。</w:t>
      </w:r>
    </w:p>
    <w:p>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zh-CN"/>
        </w:rPr>
        <w:t>《外墙外保温工程技术规程》</w:t>
      </w:r>
      <w:r>
        <w:rPr>
          <w:rFonts w:hint="eastAsia" w:ascii="宋体" w:hAnsi="宋体" w:eastAsia="宋体" w:cs="宋体"/>
          <w:sz w:val="24"/>
          <w:szCs w:val="24"/>
          <w:lang w:val="en-US" w:eastAsia="zh-CN"/>
        </w:rPr>
        <w:t>JGJ  144</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zh-CN"/>
        </w:rPr>
        <w:t>《建筑外墙外保温系统质量诊断与评估技术规程》</w:t>
      </w:r>
      <w:r>
        <w:rPr>
          <w:rFonts w:hint="eastAsia" w:ascii="宋体" w:hAnsi="宋体" w:eastAsia="宋体" w:cs="宋体"/>
          <w:sz w:val="24"/>
          <w:szCs w:val="24"/>
          <w:lang w:val="en-US" w:eastAsia="zh-CN"/>
        </w:rPr>
        <w:t xml:space="preserve"> T/CECS 1029</w:t>
      </w:r>
    </w:p>
    <w:p>
      <w:pPr>
        <w:pStyle w:val="2"/>
        <w:keepNext w:val="0"/>
        <w:keepLines w:val="0"/>
        <w:pageBreakBefore w:val="0"/>
        <w:widowControl w:val="0"/>
        <w:kinsoku/>
        <w:wordWrap/>
        <w:overflowPunct/>
        <w:topLinePunct w:val="0"/>
        <w:autoSpaceDE/>
        <w:autoSpaceDN/>
        <w:bidi w:val="0"/>
        <w:adjustRightInd/>
        <w:snapToGrid/>
        <w:spacing w:after="0"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zh-CN"/>
        </w:rPr>
        <w:t>《既有建筑外墙外保温改造技术规程》</w:t>
      </w:r>
      <w:r>
        <w:rPr>
          <w:rFonts w:hint="eastAsia" w:ascii="宋体" w:hAnsi="宋体" w:eastAsia="宋体" w:cs="宋体"/>
          <w:sz w:val="24"/>
          <w:szCs w:val="24"/>
          <w:lang w:val="en-US" w:eastAsia="zh-CN"/>
        </w:rPr>
        <w:t xml:space="preserve">T/CECS 574 </w:t>
      </w:r>
    </w:p>
    <w:p>
      <w:pPr>
        <w:pStyle w:val="2"/>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《装配式混凝土建筑用预制部品通用技术条件》GB/T 40399</w:t>
      </w:r>
    </w:p>
    <w:p>
      <w:pPr>
        <w:pStyle w:val="2"/>
        <w:keepNext w:val="0"/>
        <w:keepLines w:val="0"/>
        <w:pageBreakBefore w:val="0"/>
        <w:widowControl w:val="0"/>
        <w:kinsoku/>
        <w:wordWrap/>
        <w:overflowPunct/>
        <w:topLinePunct w:val="0"/>
        <w:autoSpaceDE/>
        <w:autoSpaceDN/>
        <w:bidi w:val="0"/>
        <w:adjustRightInd/>
        <w:snapToGrid/>
        <w:spacing w:after="0"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《硅墨烯不燃保温板》T/CECS 10291</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《房屋渗漏修缮技术规程》JGJ/T 53</w:t>
      </w:r>
    </w:p>
    <w:p>
      <w:pPr>
        <w:pStyle w:val="2"/>
        <w:keepNext w:val="0"/>
        <w:keepLines w:val="0"/>
        <w:pageBreakBefore w:val="0"/>
        <w:widowControl w:val="0"/>
        <w:kinsoku/>
        <w:wordWrap/>
        <w:overflowPunct/>
        <w:topLinePunct w:val="0"/>
        <w:autoSpaceDE/>
        <w:autoSpaceDN/>
        <w:bidi w:val="0"/>
        <w:adjustRightInd/>
        <w:snapToGrid/>
        <w:spacing w:after="0" w:line="360" w:lineRule="auto"/>
        <w:ind w:firstLine="480" w:firstLineChars="200"/>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《建筑外墙外保温系统修缮标准》JGJ376</w:t>
      </w:r>
    </w:p>
    <w:p>
      <w:pPr>
        <w:rPr>
          <w:rFonts w:hint="eastAsia"/>
          <w:lang w:val="en-US" w:eastAsia="zh-CN"/>
        </w:rPr>
      </w:pPr>
    </w:p>
    <w:p>
      <w:pPr>
        <w:pStyle w:val="2"/>
        <w:rPr>
          <w:rFonts w:hint="eastAsia"/>
          <w:lang w:val="en-US" w:eastAsia="zh-CN"/>
        </w:rPr>
      </w:pPr>
    </w:p>
    <w:p>
      <w:pPr>
        <w:rPr>
          <w:rFonts w:hint="eastAsia"/>
          <w:lang w:val="en-US" w:eastAsia="zh-CN"/>
        </w:rPr>
        <w:sectPr>
          <w:pgSz w:w="11906" w:h="16838"/>
          <w:pgMar w:top="1440" w:right="1800" w:bottom="1440" w:left="1800" w:header="851" w:footer="992" w:gutter="0"/>
          <w:pgNumType w:fmt="decimal"/>
          <w:cols w:space="720" w:num="1"/>
          <w:docGrid w:type="lines" w:linePitch="312" w:charSpace="0"/>
        </w:sectPr>
      </w:pPr>
    </w:p>
    <w:p>
      <w:pPr>
        <w:spacing w:line="720" w:lineRule="auto"/>
        <w:jc w:val="center"/>
        <w:rPr>
          <w:rFonts w:ascii="Times New Roman" w:hAnsi="Times New Roman" w:cs="宋体"/>
          <w:sz w:val="30"/>
          <w:szCs w:val="30"/>
          <w:lang w:val="zh-CN"/>
        </w:rPr>
      </w:pPr>
      <w:r>
        <w:rPr>
          <w:rFonts w:hint="eastAsia" w:ascii="Times New Roman" w:hAnsi="Times New Roman" w:cs="宋体"/>
          <w:sz w:val="30"/>
          <w:szCs w:val="30"/>
          <w:lang w:val="zh-CN"/>
        </w:rPr>
        <w:t>中国工程建设标准化协会标准</w:t>
      </w:r>
    </w:p>
    <w:p>
      <w:pPr>
        <w:spacing w:line="720" w:lineRule="auto"/>
        <w:jc w:val="center"/>
        <w:rPr>
          <w:rFonts w:ascii="Times New Roman" w:hAnsi="Times New Roman" w:cs="宋体"/>
          <w:sz w:val="30"/>
          <w:szCs w:val="30"/>
          <w:lang w:val="zh-CN"/>
        </w:rPr>
      </w:pPr>
      <w:r>
        <w:rPr>
          <w:rFonts w:hint="eastAsia" w:ascii="Times New Roman" w:hAnsi="Times New Roman" w:cs="宋体"/>
          <w:sz w:val="30"/>
          <w:szCs w:val="30"/>
          <w:lang w:val="zh-CN"/>
        </w:rPr>
        <w:t>一体化混凝土围护产品应用技术规程</w:t>
      </w:r>
    </w:p>
    <w:p>
      <w:pPr>
        <w:spacing w:line="720" w:lineRule="auto"/>
        <w:jc w:val="center"/>
        <w:rPr>
          <w:rFonts w:ascii="Times New Roman" w:hAnsi="Times New Roman"/>
          <w:b/>
          <w:bCs/>
          <w:sz w:val="21"/>
          <w:szCs w:val="21"/>
        </w:rPr>
      </w:pPr>
      <w:r>
        <w:rPr>
          <w:rFonts w:ascii="Times New Roman" w:hAnsi="Times New Roman"/>
          <w:b/>
          <w:bCs/>
          <w:sz w:val="21"/>
          <w:szCs w:val="21"/>
        </w:rPr>
        <w:t>T/CECS XXXX-20XX</w:t>
      </w:r>
    </w:p>
    <w:p>
      <w:pPr>
        <w:spacing w:line="720" w:lineRule="auto"/>
        <w:jc w:val="center"/>
        <w:outlineLvl w:val="0"/>
        <w:rPr>
          <w:rFonts w:ascii="Times New Roman" w:hAnsi="Times New Roman"/>
          <w:b/>
          <w:bCs/>
          <w:sz w:val="30"/>
          <w:szCs w:val="30"/>
          <w:lang w:val="zh-CN"/>
        </w:rPr>
      </w:pPr>
      <w:bookmarkStart w:id="61" w:name="_Toc21631"/>
      <w:bookmarkStart w:id="62" w:name="_Toc20937"/>
      <w:bookmarkStart w:id="63" w:name="_Toc6750"/>
      <w:bookmarkStart w:id="64" w:name="_Toc3836"/>
      <w:bookmarkStart w:id="65" w:name="_Toc22176"/>
      <w:bookmarkStart w:id="66" w:name="_Toc29342"/>
      <w:bookmarkStart w:id="67" w:name="_Toc32418"/>
      <w:bookmarkStart w:id="68" w:name="_Toc30300"/>
      <w:bookmarkStart w:id="69" w:name="_Toc10373"/>
      <w:bookmarkStart w:id="70" w:name="_Toc26790"/>
      <w:bookmarkStart w:id="71" w:name="_Toc14441"/>
      <w:bookmarkStart w:id="72" w:name="_Toc2431"/>
      <w:bookmarkStart w:id="73" w:name="_Toc12343"/>
      <w:bookmarkStart w:id="74" w:name="_Toc13244"/>
      <w:bookmarkStart w:id="75" w:name="_Toc23443"/>
      <w:bookmarkStart w:id="76" w:name="_Toc5373"/>
      <w:bookmarkStart w:id="77" w:name="_Toc6921"/>
      <w:bookmarkStart w:id="78" w:name="_Toc31107"/>
      <w:bookmarkStart w:id="79" w:name="_Toc29540"/>
      <w:r>
        <w:rPr>
          <w:rFonts w:hint="eastAsia" w:ascii="Times New Roman" w:hAnsi="Times New Roman"/>
          <w:b/>
          <w:bCs/>
          <w:sz w:val="30"/>
          <w:szCs w:val="30"/>
          <w:lang w:val="zh-CN"/>
        </w:rPr>
        <w:t>条</w:t>
      </w:r>
      <w:r>
        <w:rPr>
          <w:rFonts w:hint="eastAsia" w:ascii="Times New Roman" w:hAnsi="Times New Roman"/>
          <w:b/>
          <w:bCs/>
          <w:sz w:val="30"/>
          <w:szCs w:val="30"/>
        </w:rPr>
        <w:t xml:space="preserve"> </w:t>
      </w:r>
      <w:r>
        <w:rPr>
          <w:rFonts w:hint="eastAsia" w:ascii="Times New Roman" w:hAnsi="Times New Roman"/>
          <w:b/>
          <w:bCs/>
          <w:sz w:val="30"/>
          <w:szCs w:val="30"/>
          <w:lang w:val="zh-CN"/>
        </w:rPr>
        <w:t>文</w:t>
      </w:r>
      <w:r>
        <w:rPr>
          <w:rFonts w:hint="eastAsia" w:ascii="Times New Roman" w:hAnsi="Times New Roman"/>
          <w:b/>
          <w:bCs/>
          <w:sz w:val="30"/>
          <w:szCs w:val="30"/>
        </w:rPr>
        <w:t xml:space="preserve"> </w:t>
      </w:r>
      <w:r>
        <w:rPr>
          <w:rFonts w:hint="eastAsia" w:ascii="Times New Roman" w:hAnsi="Times New Roman"/>
          <w:b/>
          <w:bCs/>
          <w:sz w:val="30"/>
          <w:szCs w:val="30"/>
          <w:lang w:val="zh-CN"/>
        </w:rPr>
        <w:t>说</w:t>
      </w:r>
      <w:r>
        <w:rPr>
          <w:rFonts w:hint="eastAsia" w:ascii="Times New Roman" w:hAnsi="Times New Roman"/>
          <w:b/>
          <w:bCs/>
          <w:sz w:val="30"/>
          <w:szCs w:val="30"/>
        </w:rPr>
        <w:t xml:space="preserve"> </w:t>
      </w:r>
      <w:r>
        <w:rPr>
          <w:rFonts w:hint="eastAsia" w:ascii="Times New Roman" w:hAnsi="Times New Roman"/>
          <w:b/>
          <w:bCs/>
          <w:sz w:val="30"/>
          <w:szCs w:val="30"/>
          <w:lang w:val="zh-CN"/>
        </w:rPr>
        <w:t>明</w:t>
      </w:r>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p>
    <w:p>
      <w:pPr>
        <w:rPr>
          <w:rFonts w:ascii="Times New Roman" w:hAnsi="Times New Roman"/>
        </w:rPr>
      </w:pPr>
    </w:p>
    <w:p>
      <w:pPr>
        <w:pStyle w:val="2"/>
        <w:rPr>
          <w:rFonts w:ascii="宋体" w:hAnsi="宋体" w:eastAsia="宋体" w:cs="宋体"/>
          <w:sz w:val="24"/>
        </w:rPr>
      </w:pPr>
    </w:p>
    <w:p>
      <w:pPr>
        <w:rPr>
          <w:rFonts w:ascii="宋体" w:hAnsi="宋体" w:eastAsia="宋体" w:cs="宋体"/>
          <w:sz w:val="24"/>
        </w:rPr>
      </w:pPr>
    </w:p>
    <w:p>
      <w:pPr>
        <w:pStyle w:val="2"/>
        <w:rPr>
          <w:rFonts w:ascii="宋体" w:hAnsi="宋体" w:eastAsia="宋体" w:cs="宋体"/>
          <w:sz w:val="24"/>
        </w:rPr>
      </w:pPr>
    </w:p>
    <w:p/>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modern"/>
    <w:pitch w:val="default"/>
    <w:sig w:usb0="800002BF" w:usb1="38CF7CFA" w:usb2="00000016" w:usb3="00000000" w:csb0="00040001" w:csb1="00000000"/>
  </w:font>
  <w:font w:name="新宋体">
    <w:panose1 w:val="02010609030101010101"/>
    <w:charset w:val="86"/>
    <w:family w:val="modern"/>
    <w:pitch w:val="default"/>
    <w:sig w:usb0="00000003" w:usb1="288F0000" w:usb2="0000000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right"/>
    </w:pPr>
    <w:r>
      <w:rPr>
        <w:sz w:val="18"/>
      </w:rP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632515613"/>
                            <w:docPartObj>
                              <w:docPartGallery w:val="autotext"/>
                            </w:docPartObj>
                          </w:sdtPr>
                          <w:sdtContent>
                            <w:p>
                              <w:pPr>
                                <w:pStyle w:val="8"/>
                                <w:jc w:val="right"/>
                              </w:pPr>
                            </w:p>
                          </w:sdtContent>
                        </w:sdt>
                        <w:p>
                          <w:pPr>
                            <w:pStyle w:val="2"/>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sdt>
                    <w:sdtPr>
                      <w:id w:val="1632515613"/>
                      <w:docPartObj>
                        <w:docPartGallery w:val="autotext"/>
                      </w:docPartObj>
                    </w:sdtPr>
                    <w:sdtContent>
                      <w:p>
                        <w:pPr>
                          <w:pStyle w:val="8"/>
                          <w:jc w:val="right"/>
                        </w:pPr>
                      </w:p>
                    </w:sdtContent>
                  </w:sdt>
                  <w:p>
                    <w:pPr>
                      <w:pStyle w:val="2"/>
                    </w:pPr>
                  </w:p>
                </w:txbxContent>
              </v:textbox>
            </v:shape>
          </w:pict>
        </mc:Fallback>
      </mc:AlternateContent>
    </w:r>
  </w:p>
  <w:p>
    <w:pPr>
      <w:pStyle w:val="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right"/>
    </w:pPr>
  </w:p>
  <w:p>
    <w:pPr>
      <w:pStyle w:val="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right"/>
    </w:pPr>
    <w:r>
      <w:rPr>
        <w:sz w:val="18"/>
      </w:rPr>
      <mc:AlternateContent>
        <mc:Choice Requires="wps">
          <w:drawing>
            <wp:anchor distT="0" distB="0" distL="114300" distR="114300" simplePos="0" relativeHeight="251664384" behindDoc="0" locked="0" layoutInCell="1" allowOverlap="1">
              <wp:simplePos x="0" y="0"/>
              <wp:positionH relativeFrom="margin">
                <wp:align>right</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632515613"/>
                            <w:docPartObj>
                              <w:docPartGallery w:val="autotext"/>
                            </w:docPartObj>
                          </w:sdtPr>
                          <w:sdtContent>
                            <w:p>
                              <w:pPr>
                                <w:pStyle w:val="8"/>
                                <w:jc w:val="right"/>
                              </w:pPr>
                              <w:r>
                                <w:fldChar w:fldCharType="begin"/>
                              </w:r>
                              <w:r>
                                <w:instrText xml:space="preserve">PAGE   \* MERGEFORMAT</w:instrText>
                              </w:r>
                              <w:r>
                                <w:fldChar w:fldCharType="separate"/>
                              </w:r>
                              <w:r>
                                <w:rPr>
                                  <w:lang w:val="zh-CN"/>
                                </w:rPr>
                                <w:t>2</w:t>
                              </w:r>
                              <w:r>
                                <w:fldChar w:fldCharType="end"/>
                              </w:r>
                            </w:p>
                          </w:sdtContent>
                        </w:sdt>
                        <w:p>
                          <w:pPr>
                            <w:pStyle w:val="2"/>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sdt>
                    <w:sdtPr>
                      <w:id w:val="1632515613"/>
                      <w:docPartObj>
                        <w:docPartGallery w:val="autotext"/>
                      </w:docPartObj>
                    </w:sdtPr>
                    <w:sdtContent>
                      <w:p>
                        <w:pPr>
                          <w:pStyle w:val="8"/>
                          <w:jc w:val="right"/>
                        </w:pPr>
                        <w:r>
                          <w:fldChar w:fldCharType="begin"/>
                        </w:r>
                        <w:r>
                          <w:instrText xml:space="preserve">PAGE   \* MERGEFORMAT</w:instrText>
                        </w:r>
                        <w:r>
                          <w:fldChar w:fldCharType="separate"/>
                        </w:r>
                        <w:r>
                          <w:rPr>
                            <w:lang w:val="zh-CN"/>
                          </w:rPr>
                          <w:t>2</w:t>
                        </w:r>
                        <w:r>
                          <w:fldChar w:fldCharType="end"/>
                        </w:r>
                      </w:p>
                    </w:sdtContent>
                  </w:sdt>
                  <w:p>
                    <w:pPr>
                      <w:pStyle w:val="2"/>
                    </w:pPr>
                  </w:p>
                </w:txbxContent>
              </v:textbox>
            </v:shape>
          </w:pict>
        </mc:Fallback>
      </mc:AlternateContent>
    </w:r>
  </w:p>
  <w:p>
    <w:pPr>
      <w:pStyle w:val="8"/>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right"/>
    </w:pPr>
    <w:r>
      <w:rPr>
        <w:sz w:val="18"/>
      </w:rPr>
      <mc:AlternateContent>
        <mc:Choice Requires="wps">
          <w:drawing>
            <wp:anchor distT="0" distB="0" distL="114300" distR="114300" simplePos="0" relativeHeight="251662336" behindDoc="0" locked="0" layoutInCell="1" allowOverlap="1">
              <wp:simplePos x="0" y="0"/>
              <wp:positionH relativeFrom="margin">
                <wp:align>right</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632515613"/>
                            <w:docPartObj>
                              <w:docPartGallery w:val="autotext"/>
                            </w:docPartObj>
                          </w:sdtPr>
                          <w:sdtContent>
                            <w:p>
                              <w:pPr>
                                <w:pStyle w:val="8"/>
                                <w:jc w:val="right"/>
                              </w:pPr>
                              <w:r>
                                <w:fldChar w:fldCharType="begin"/>
                              </w:r>
                              <w:r>
                                <w:instrText xml:space="preserve">PAGE   \* MERGEFORMAT</w:instrText>
                              </w:r>
                              <w:r>
                                <w:fldChar w:fldCharType="separate"/>
                              </w:r>
                              <w:r>
                                <w:rPr>
                                  <w:lang w:val="zh-CN"/>
                                </w:rPr>
                                <w:t>2</w:t>
                              </w:r>
                              <w:r>
                                <w:fldChar w:fldCharType="end"/>
                              </w:r>
                            </w:p>
                          </w:sdtContent>
                        </w:sdt>
                        <w:p>
                          <w:pPr>
                            <w:pStyle w:val="2"/>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sdt>
                    <w:sdtPr>
                      <w:id w:val="1632515613"/>
                      <w:docPartObj>
                        <w:docPartGallery w:val="autotext"/>
                      </w:docPartObj>
                    </w:sdtPr>
                    <w:sdtContent>
                      <w:p>
                        <w:pPr>
                          <w:pStyle w:val="8"/>
                          <w:jc w:val="right"/>
                        </w:pPr>
                        <w:r>
                          <w:fldChar w:fldCharType="begin"/>
                        </w:r>
                        <w:r>
                          <w:instrText xml:space="preserve">PAGE   \* MERGEFORMAT</w:instrText>
                        </w:r>
                        <w:r>
                          <w:fldChar w:fldCharType="separate"/>
                        </w:r>
                        <w:r>
                          <w:rPr>
                            <w:lang w:val="zh-CN"/>
                          </w:rPr>
                          <w:t>2</w:t>
                        </w:r>
                        <w:r>
                          <w:fldChar w:fldCharType="end"/>
                        </w:r>
                      </w:p>
                    </w:sdtContent>
                  </w:sdt>
                  <w:p>
                    <w:pPr>
                      <w:pStyle w:val="2"/>
                    </w:pPr>
                  </w:p>
                </w:txbxContent>
              </v:textbox>
            </v:shape>
          </w:pict>
        </mc:Fallback>
      </mc:AlternateContent>
    </w:r>
  </w:p>
  <w:p>
    <w:pPr>
      <w:pStyle w:val="8"/>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right"/>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632515613"/>
                            <w:docPartObj>
                              <w:docPartGallery w:val="autotext"/>
                            </w:docPartObj>
                          </w:sdtPr>
                          <w:sdtContent>
                            <w:p>
                              <w:pPr>
                                <w:pStyle w:val="8"/>
                                <w:jc w:val="right"/>
                              </w:pPr>
                              <w:r>
                                <w:fldChar w:fldCharType="begin"/>
                              </w:r>
                              <w:r>
                                <w:instrText xml:space="preserve">PAGE   \* MERGEFORMAT</w:instrText>
                              </w:r>
                              <w:r>
                                <w:fldChar w:fldCharType="separate"/>
                              </w:r>
                              <w:r>
                                <w:rPr>
                                  <w:lang w:val="zh-CN"/>
                                </w:rPr>
                                <w:t>2</w:t>
                              </w:r>
                              <w:r>
                                <w:fldChar w:fldCharType="end"/>
                              </w:r>
                            </w:p>
                          </w:sdtContent>
                        </w:sdt>
                        <w:p>
                          <w:pPr>
                            <w:pStyle w:val="2"/>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sdt>
                    <w:sdtPr>
                      <w:id w:val="1632515613"/>
                      <w:docPartObj>
                        <w:docPartGallery w:val="autotext"/>
                      </w:docPartObj>
                    </w:sdtPr>
                    <w:sdtContent>
                      <w:p>
                        <w:pPr>
                          <w:pStyle w:val="8"/>
                          <w:jc w:val="right"/>
                        </w:pPr>
                        <w:r>
                          <w:fldChar w:fldCharType="begin"/>
                        </w:r>
                        <w:r>
                          <w:instrText xml:space="preserve">PAGE   \* MERGEFORMAT</w:instrText>
                        </w:r>
                        <w:r>
                          <w:fldChar w:fldCharType="separate"/>
                        </w:r>
                        <w:r>
                          <w:rPr>
                            <w:lang w:val="zh-CN"/>
                          </w:rPr>
                          <w:t>2</w:t>
                        </w:r>
                        <w:r>
                          <w:fldChar w:fldCharType="end"/>
                        </w:r>
                      </w:p>
                    </w:sdtContent>
                  </w:sdt>
                  <w:p>
                    <w:pPr>
                      <w:pStyle w:val="2"/>
                    </w:pPr>
                  </w:p>
                </w:txbxContent>
              </v:textbox>
            </v:shape>
          </w:pict>
        </mc:Fallback>
      </mc:AlternateContent>
    </w:r>
  </w:p>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7922D83"/>
    <w:multiLevelType w:val="singleLevel"/>
    <w:tmpl w:val="97922D83"/>
    <w:lvl w:ilvl="0" w:tentative="0">
      <w:start w:val="1"/>
      <w:numFmt w:val="decimal"/>
      <w:suff w:val="nothing"/>
      <w:lvlText w:val="%1  "/>
      <w:lvlJc w:val="left"/>
      <w:pPr>
        <w:tabs>
          <w:tab w:val="left" w:pos="0"/>
        </w:tabs>
        <w:ind w:left="0" w:firstLine="454"/>
      </w:pPr>
      <w:rPr>
        <w:rFonts w:hint="default" w:ascii="Times New Roman" w:hAnsi="Times New Roman" w:eastAsia="宋体" w:cs="宋体"/>
        <w:b/>
        <w:sz w:val="24"/>
      </w:rPr>
    </w:lvl>
  </w:abstractNum>
  <w:abstractNum w:abstractNumId="1">
    <w:nsid w:val="1FC91163"/>
    <w:multiLevelType w:val="multilevel"/>
    <w:tmpl w:val="1FC91163"/>
    <w:lvl w:ilvl="0" w:tentative="0">
      <w:start w:val="1"/>
      <w:numFmt w:val="decimal"/>
      <w:suff w:val="nothing"/>
      <w:lvlText w:val="%1　"/>
      <w:lvlJc w:val="left"/>
      <w:pPr>
        <w:ind w:left="0" w:firstLine="0"/>
      </w:pPr>
      <w:rPr>
        <w:rFonts w:hint="eastAsia" w:ascii="黑体" w:hAnsi="Times New Roman" w:eastAsia="黑体"/>
        <w:b w:val="0"/>
        <w:i w:val="0"/>
        <w:sz w:val="21"/>
        <w:szCs w:val="21"/>
      </w:rPr>
    </w:lvl>
    <w:lvl w:ilvl="1" w:tentative="0">
      <w:start w:val="1"/>
      <w:numFmt w:val="decimal"/>
      <w:pStyle w:val="22"/>
      <w:suff w:val="nothing"/>
      <w:lvlText w:val="%1.%2　"/>
      <w:lvlJc w:val="left"/>
      <w:pPr>
        <w:ind w:left="426" w:firstLine="0"/>
      </w:pPr>
      <w:rPr>
        <w:rFonts w:hint="eastAsia" w:ascii="黑体" w:hAnsi="Times New Roman" w:eastAsia="黑体" w:cs="Times New Roman"/>
        <w:b w:val="0"/>
        <w:bCs w:val="0"/>
        <w:i w:val="0"/>
        <w:iCs w:val="0"/>
        <w:caps w:val="0"/>
        <w:strike w:val="0"/>
        <w:dstrike w:val="0"/>
        <w:vanish w:val="0"/>
        <w:color w:val="000000"/>
        <w:spacing w:val="0"/>
        <w:kern w:val="0"/>
        <w:position w:val="0"/>
        <w:sz w:val="21"/>
        <w:szCs w:val="21"/>
        <w:u w:val="none"/>
        <w:vertAlign w:val="baseline"/>
      </w:rPr>
    </w:lvl>
    <w:lvl w:ilvl="2" w:tentative="0">
      <w:start w:val="1"/>
      <w:numFmt w:val="decimal"/>
      <w:pStyle w:val="20"/>
      <w:suff w:val="nothing"/>
      <w:lvlText w:val="%1.%2.%3　"/>
      <w:lvlJc w:val="left"/>
      <w:pPr>
        <w:ind w:left="0" w:firstLine="0"/>
      </w:pPr>
      <w:rPr>
        <w:rFonts w:hint="eastAsia" w:ascii="黑体" w:hAnsi="Times New Roman" w:eastAsia="黑体"/>
        <w:b w:val="0"/>
        <w:i w:val="0"/>
        <w:strike w:val="0"/>
        <w:color w:val="auto"/>
        <w:sz w:val="21"/>
      </w:rPr>
    </w:lvl>
    <w:lvl w:ilvl="3" w:tentative="0">
      <w:start w:val="1"/>
      <w:numFmt w:val="decimal"/>
      <w:suff w:val="nothing"/>
      <w:lvlText w:val="%1.%2.%3.%4　"/>
      <w:lvlJc w:val="left"/>
      <w:pPr>
        <w:ind w:left="142"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2">
    <w:nsid w:val="79741E1F"/>
    <w:multiLevelType w:val="multilevel"/>
    <w:tmpl w:val="79741E1F"/>
    <w:lvl w:ilvl="0" w:tentative="0">
      <w:start w:val="1"/>
      <w:numFmt w:val="lowerLetter"/>
      <w:pStyle w:val="25"/>
      <w:lvlText w:val="%1)"/>
      <w:lvlJc w:val="left"/>
      <w:pPr>
        <w:tabs>
          <w:tab w:val="left" w:pos="839"/>
        </w:tabs>
        <w:ind w:left="839" w:hanging="419"/>
      </w:pPr>
      <w:rPr>
        <w:rFonts w:hint="eastAsia"/>
        <w:b w:val="0"/>
        <w:i w:val="0"/>
        <w:sz w:val="20"/>
        <w:szCs w:val="21"/>
      </w:rPr>
    </w:lvl>
    <w:lvl w:ilvl="1" w:tentative="0">
      <w:start w:val="1"/>
      <w:numFmt w:val="decimal"/>
      <w:lvlText w:val="%2)"/>
      <w:lvlJc w:val="left"/>
      <w:pPr>
        <w:tabs>
          <w:tab w:val="left" w:pos="1259"/>
        </w:tabs>
        <w:ind w:left="1259" w:hanging="420"/>
      </w:pPr>
      <w:rPr>
        <w:rFonts w:hint="eastAsia" w:ascii="宋体" w:hAnsi="宋体" w:eastAsia="宋体"/>
        <w:b w:val="0"/>
        <w:i w:val="0"/>
        <w:sz w:val="20"/>
      </w:rPr>
    </w:lvl>
    <w:lvl w:ilvl="2" w:tentative="0">
      <w:start w:val="1"/>
      <w:numFmt w:val="decimal"/>
      <w:lvlText w:val="(%3)"/>
      <w:lvlJc w:val="left"/>
      <w:pPr>
        <w:tabs>
          <w:tab w:val="left" w:pos="0"/>
        </w:tabs>
        <w:ind w:left="1678" w:hanging="419"/>
      </w:pPr>
      <w:rPr>
        <w:rFonts w:hint="eastAsia" w:ascii="宋体" w:hAnsi="宋体" w:eastAsia="宋体"/>
        <w:b w:val="0"/>
        <w:i w:val="0"/>
        <w:sz w:val="20"/>
        <w:szCs w:val="21"/>
      </w:rPr>
    </w:lvl>
    <w:lvl w:ilvl="3" w:tentative="0">
      <w:start w:val="1"/>
      <w:numFmt w:val="decimal"/>
      <w:lvlText w:val="%4."/>
      <w:lvlJc w:val="left"/>
      <w:pPr>
        <w:tabs>
          <w:tab w:val="left" w:pos="2098"/>
        </w:tabs>
        <w:ind w:left="2098" w:hanging="420"/>
      </w:pPr>
      <w:rPr>
        <w:rFonts w:hint="eastAsia"/>
      </w:rPr>
    </w:lvl>
    <w:lvl w:ilvl="4" w:tentative="0">
      <w:start w:val="1"/>
      <w:numFmt w:val="lowerLetter"/>
      <w:lvlText w:val="%5)"/>
      <w:lvlJc w:val="left"/>
      <w:pPr>
        <w:tabs>
          <w:tab w:val="left" w:pos="2517"/>
        </w:tabs>
        <w:ind w:left="2517" w:hanging="419"/>
      </w:pPr>
      <w:rPr>
        <w:rFonts w:hint="eastAsia"/>
      </w:rPr>
    </w:lvl>
    <w:lvl w:ilvl="5" w:tentative="0">
      <w:start w:val="1"/>
      <w:numFmt w:val="lowerRoman"/>
      <w:lvlText w:val="%6."/>
      <w:lvlJc w:val="right"/>
      <w:pPr>
        <w:tabs>
          <w:tab w:val="left" w:pos="2942"/>
        </w:tabs>
        <w:ind w:left="2937" w:hanging="420"/>
      </w:pPr>
      <w:rPr>
        <w:rFonts w:hint="eastAsia"/>
      </w:rPr>
    </w:lvl>
    <w:lvl w:ilvl="6" w:tentative="0">
      <w:start w:val="1"/>
      <w:numFmt w:val="decimal"/>
      <w:lvlText w:val="%7."/>
      <w:lvlJc w:val="left"/>
      <w:pPr>
        <w:tabs>
          <w:tab w:val="left" w:pos="3362"/>
        </w:tabs>
        <w:ind w:left="3356" w:hanging="414"/>
      </w:pPr>
      <w:rPr>
        <w:rFonts w:hint="eastAsia"/>
      </w:rPr>
    </w:lvl>
    <w:lvl w:ilvl="7" w:tentative="0">
      <w:start w:val="1"/>
      <w:numFmt w:val="lowerLetter"/>
      <w:lvlText w:val="%8)"/>
      <w:lvlJc w:val="left"/>
      <w:pPr>
        <w:tabs>
          <w:tab w:val="left" w:pos="3781"/>
        </w:tabs>
        <w:ind w:left="3776" w:hanging="414"/>
      </w:pPr>
      <w:rPr>
        <w:rFonts w:hint="eastAsia"/>
      </w:rPr>
    </w:lvl>
    <w:lvl w:ilvl="8" w:tentative="0">
      <w:start w:val="1"/>
      <w:numFmt w:val="lowerRoman"/>
      <w:lvlText w:val="%9."/>
      <w:lvlJc w:val="right"/>
      <w:pPr>
        <w:tabs>
          <w:tab w:val="left" w:pos="4201"/>
        </w:tabs>
        <w:ind w:left="4201" w:hanging="420"/>
      </w:pPr>
      <w:rPr>
        <w:rFonts w:hint="eastAsi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ViOTk3OTUyZmMxZjIzNjM2ZTE4NDQ2YTllZWYzYWQifQ=="/>
  </w:docVars>
  <w:rsids>
    <w:rsidRoot w:val="00637A8D"/>
    <w:rsid w:val="001803FE"/>
    <w:rsid w:val="00205531"/>
    <w:rsid w:val="002B11BF"/>
    <w:rsid w:val="002D1A28"/>
    <w:rsid w:val="002E1F6F"/>
    <w:rsid w:val="005A7E08"/>
    <w:rsid w:val="00637A8D"/>
    <w:rsid w:val="006E0A9B"/>
    <w:rsid w:val="007C2332"/>
    <w:rsid w:val="0094591E"/>
    <w:rsid w:val="00977B14"/>
    <w:rsid w:val="009B635D"/>
    <w:rsid w:val="00A415D7"/>
    <w:rsid w:val="00B0507A"/>
    <w:rsid w:val="00B31E42"/>
    <w:rsid w:val="00B406C6"/>
    <w:rsid w:val="00B4604F"/>
    <w:rsid w:val="00C621A8"/>
    <w:rsid w:val="00CD1F83"/>
    <w:rsid w:val="00D074CA"/>
    <w:rsid w:val="00D710DF"/>
    <w:rsid w:val="010333FC"/>
    <w:rsid w:val="0139423D"/>
    <w:rsid w:val="015360D0"/>
    <w:rsid w:val="01727234"/>
    <w:rsid w:val="01844C6E"/>
    <w:rsid w:val="01A07B2A"/>
    <w:rsid w:val="01BE0534"/>
    <w:rsid w:val="01CF7782"/>
    <w:rsid w:val="01E943A0"/>
    <w:rsid w:val="02023441"/>
    <w:rsid w:val="02225766"/>
    <w:rsid w:val="024956AE"/>
    <w:rsid w:val="028C5C44"/>
    <w:rsid w:val="028D7B56"/>
    <w:rsid w:val="02A66735"/>
    <w:rsid w:val="02AC29FE"/>
    <w:rsid w:val="02BB0D47"/>
    <w:rsid w:val="02C86101"/>
    <w:rsid w:val="02F44431"/>
    <w:rsid w:val="030B4515"/>
    <w:rsid w:val="031511C4"/>
    <w:rsid w:val="032F77F0"/>
    <w:rsid w:val="033112C4"/>
    <w:rsid w:val="03525494"/>
    <w:rsid w:val="035B13D9"/>
    <w:rsid w:val="035F65D5"/>
    <w:rsid w:val="03A03184"/>
    <w:rsid w:val="045F3E60"/>
    <w:rsid w:val="046C64A5"/>
    <w:rsid w:val="04F15AD1"/>
    <w:rsid w:val="05096B07"/>
    <w:rsid w:val="05204DDD"/>
    <w:rsid w:val="0559183C"/>
    <w:rsid w:val="055C6BEF"/>
    <w:rsid w:val="055D3778"/>
    <w:rsid w:val="05737CC1"/>
    <w:rsid w:val="0580501B"/>
    <w:rsid w:val="05832D5D"/>
    <w:rsid w:val="05951810"/>
    <w:rsid w:val="05A77418"/>
    <w:rsid w:val="05AA02EA"/>
    <w:rsid w:val="05AA55F7"/>
    <w:rsid w:val="05B64EE1"/>
    <w:rsid w:val="05F86513"/>
    <w:rsid w:val="062F0E1B"/>
    <w:rsid w:val="06345E8E"/>
    <w:rsid w:val="067B1C86"/>
    <w:rsid w:val="06952D48"/>
    <w:rsid w:val="069A0522"/>
    <w:rsid w:val="06A60EFA"/>
    <w:rsid w:val="06B960E5"/>
    <w:rsid w:val="06CD5607"/>
    <w:rsid w:val="06D52102"/>
    <w:rsid w:val="06DF5D71"/>
    <w:rsid w:val="06E15F8D"/>
    <w:rsid w:val="06F166A4"/>
    <w:rsid w:val="06F21187"/>
    <w:rsid w:val="071B73BB"/>
    <w:rsid w:val="071F2612"/>
    <w:rsid w:val="072051FC"/>
    <w:rsid w:val="07411A5D"/>
    <w:rsid w:val="07632E46"/>
    <w:rsid w:val="076C5545"/>
    <w:rsid w:val="07743C52"/>
    <w:rsid w:val="07A82607"/>
    <w:rsid w:val="07A83113"/>
    <w:rsid w:val="07D258D6"/>
    <w:rsid w:val="07D31946"/>
    <w:rsid w:val="0814730F"/>
    <w:rsid w:val="082273DE"/>
    <w:rsid w:val="08253C58"/>
    <w:rsid w:val="08283748"/>
    <w:rsid w:val="085602B5"/>
    <w:rsid w:val="085D6BA1"/>
    <w:rsid w:val="085D7896"/>
    <w:rsid w:val="08626C5A"/>
    <w:rsid w:val="087846CF"/>
    <w:rsid w:val="08793814"/>
    <w:rsid w:val="08B40DB1"/>
    <w:rsid w:val="08DD5AEB"/>
    <w:rsid w:val="08FA3EE1"/>
    <w:rsid w:val="091A640F"/>
    <w:rsid w:val="091E5277"/>
    <w:rsid w:val="092639AE"/>
    <w:rsid w:val="093C0882"/>
    <w:rsid w:val="096232ED"/>
    <w:rsid w:val="097529BD"/>
    <w:rsid w:val="09A03EDE"/>
    <w:rsid w:val="09E55641"/>
    <w:rsid w:val="09ED0EE7"/>
    <w:rsid w:val="09F15A65"/>
    <w:rsid w:val="0A0E765C"/>
    <w:rsid w:val="0A1A6167"/>
    <w:rsid w:val="0A3D797F"/>
    <w:rsid w:val="0A4800D1"/>
    <w:rsid w:val="0A656ED5"/>
    <w:rsid w:val="0A6868A4"/>
    <w:rsid w:val="0A6932D7"/>
    <w:rsid w:val="0A6A44EC"/>
    <w:rsid w:val="0A6C61FA"/>
    <w:rsid w:val="0A86134B"/>
    <w:rsid w:val="0AE9430C"/>
    <w:rsid w:val="0AF22EF3"/>
    <w:rsid w:val="0B1A1A6E"/>
    <w:rsid w:val="0B1B4311"/>
    <w:rsid w:val="0B76614E"/>
    <w:rsid w:val="0B896F38"/>
    <w:rsid w:val="0B9E7886"/>
    <w:rsid w:val="0BA03D07"/>
    <w:rsid w:val="0BBC5DCB"/>
    <w:rsid w:val="0BBF22F7"/>
    <w:rsid w:val="0BC1638D"/>
    <w:rsid w:val="0BD31C1D"/>
    <w:rsid w:val="0BEC4AE1"/>
    <w:rsid w:val="0BF70001"/>
    <w:rsid w:val="0BFD3AAB"/>
    <w:rsid w:val="0C0A1165"/>
    <w:rsid w:val="0C237DE0"/>
    <w:rsid w:val="0C4654F1"/>
    <w:rsid w:val="0C4F74F5"/>
    <w:rsid w:val="0C514DDC"/>
    <w:rsid w:val="0C5154BF"/>
    <w:rsid w:val="0C971EDD"/>
    <w:rsid w:val="0CA33379"/>
    <w:rsid w:val="0CA37841"/>
    <w:rsid w:val="0CAC1D36"/>
    <w:rsid w:val="0CAF26D3"/>
    <w:rsid w:val="0CBB4B8B"/>
    <w:rsid w:val="0CE75980"/>
    <w:rsid w:val="0CEF3FBD"/>
    <w:rsid w:val="0CF7598A"/>
    <w:rsid w:val="0CFB767D"/>
    <w:rsid w:val="0CFB7A81"/>
    <w:rsid w:val="0D3300D4"/>
    <w:rsid w:val="0D3A3FF4"/>
    <w:rsid w:val="0D9378B6"/>
    <w:rsid w:val="0DB6446C"/>
    <w:rsid w:val="0DBC0BBA"/>
    <w:rsid w:val="0DC3250D"/>
    <w:rsid w:val="0DCB6686"/>
    <w:rsid w:val="0DDF0A4E"/>
    <w:rsid w:val="0DDF6E53"/>
    <w:rsid w:val="0DE76A9C"/>
    <w:rsid w:val="0DF413C4"/>
    <w:rsid w:val="0DFE34F8"/>
    <w:rsid w:val="0E1A3D17"/>
    <w:rsid w:val="0E41749F"/>
    <w:rsid w:val="0E4942D2"/>
    <w:rsid w:val="0E4E3BAB"/>
    <w:rsid w:val="0E802198"/>
    <w:rsid w:val="0E813BB2"/>
    <w:rsid w:val="0E9F40E6"/>
    <w:rsid w:val="0EA224A6"/>
    <w:rsid w:val="0F1B1422"/>
    <w:rsid w:val="0F5C3DDD"/>
    <w:rsid w:val="0F67724C"/>
    <w:rsid w:val="0F8036A0"/>
    <w:rsid w:val="0FA77442"/>
    <w:rsid w:val="0FCD5301"/>
    <w:rsid w:val="0FDA09FF"/>
    <w:rsid w:val="0FEF2B6B"/>
    <w:rsid w:val="0FF7412C"/>
    <w:rsid w:val="10022AD1"/>
    <w:rsid w:val="10142F30"/>
    <w:rsid w:val="10340142"/>
    <w:rsid w:val="103D5DA2"/>
    <w:rsid w:val="104171D6"/>
    <w:rsid w:val="1045133B"/>
    <w:rsid w:val="107F3D6D"/>
    <w:rsid w:val="108154AD"/>
    <w:rsid w:val="109E0DDB"/>
    <w:rsid w:val="10C763EA"/>
    <w:rsid w:val="10D40911"/>
    <w:rsid w:val="10D66437"/>
    <w:rsid w:val="10DE669F"/>
    <w:rsid w:val="10E25314"/>
    <w:rsid w:val="10EF180E"/>
    <w:rsid w:val="10F819E6"/>
    <w:rsid w:val="110814DB"/>
    <w:rsid w:val="11437EF8"/>
    <w:rsid w:val="11455E78"/>
    <w:rsid w:val="11494223"/>
    <w:rsid w:val="11511F61"/>
    <w:rsid w:val="1151611A"/>
    <w:rsid w:val="115A0E16"/>
    <w:rsid w:val="11767F6C"/>
    <w:rsid w:val="11902A8A"/>
    <w:rsid w:val="11AA47BB"/>
    <w:rsid w:val="11AE58FA"/>
    <w:rsid w:val="11B83D8F"/>
    <w:rsid w:val="11C049F1"/>
    <w:rsid w:val="11CD4817"/>
    <w:rsid w:val="11CF7E49"/>
    <w:rsid w:val="11E22F32"/>
    <w:rsid w:val="121A2353"/>
    <w:rsid w:val="122B41BD"/>
    <w:rsid w:val="12774BB9"/>
    <w:rsid w:val="127C4DBC"/>
    <w:rsid w:val="12A460C1"/>
    <w:rsid w:val="132343D6"/>
    <w:rsid w:val="135950FD"/>
    <w:rsid w:val="13685340"/>
    <w:rsid w:val="1371023C"/>
    <w:rsid w:val="13763F01"/>
    <w:rsid w:val="13914897"/>
    <w:rsid w:val="13A13542"/>
    <w:rsid w:val="13B3480E"/>
    <w:rsid w:val="13B931DB"/>
    <w:rsid w:val="13C328C3"/>
    <w:rsid w:val="13C96FA3"/>
    <w:rsid w:val="13DC1FB6"/>
    <w:rsid w:val="13E56991"/>
    <w:rsid w:val="13E7189C"/>
    <w:rsid w:val="13E76BAD"/>
    <w:rsid w:val="14055B22"/>
    <w:rsid w:val="141A2ADF"/>
    <w:rsid w:val="141A7924"/>
    <w:rsid w:val="141E3A3F"/>
    <w:rsid w:val="14294AD0"/>
    <w:rsid w:val="143C0CA7"/>
    <w:rsid w:val="143E4134"/>
    <w:rsid w:val="14445DAD"/>
    <w:rsid w:val="144A162C"/>
    <w:rsid w:val="148C508B"/>
    <w:rsid w:val="148F04B9"/>
    <w:rsid w:val="14A06605"/>
    <w:rsid w:val="14A3531F"/>
    <w:rsid w:val="14AD1413"/>
    <w:rsid w:val="14B36418"/>
    <w:rsid w:val="14BC1DE8"/>
    <w:rsid w:val="14C33815"/>
    <w:rsid w:val="15052628"/>
    <w:rsid w:val="15075A95"/>
    <w:rsid w:val="1519354D"/>
    <w:rsid w:val="152E4A94"/>
    <w:rsid w:val="154060CF"/>
    <w:rsid w:val="155D0ED5"/>
    <w:rsid w:val="157A47EE"/>
    <w:rsid w:val="157E709D"/>
    <w:rsid w:val="15A96F18"/>
    <w:rsid w:val="15C947BC"/>
    <w:rsid w:val="15F94ECF"/>
    <w:rsid w:val="16210154"/>
    <w:rsid w:val="163E20AC"/>
    <w:rsid w:val="1658530A"/>
    <w:rsid w:val="165B46BC"/>
    <w:rsid w:val="165C73DE"/>
    <w:rsid w:val="165D6CB3"/>
    <w:rsid w:val="166269A2"/>
    <w:rsid w:val="16853BC5"/>
    <w:rsid w:val="16941972"/>
    <w:rsid w:val="16944DB3"/>
    <w:rsid w:val="16C17E09"/>
    <w:rsid w:val="16D74720"/>
    <w:rsid w:val="170A6E3A"/>
    <w:rsid w:val="17681EFD"/>
    <w:rsid w:val="17935ADC"/>
    <w:rsid w:val="179A0BAA"/>
    <w:rsid w:val="17A74689"/>
    <w:rsid w:val="17AD5A18"/>
    <w:rsid w:val="17B51B13"/>
    <w:rsid w:val="17D47B56"/>
    <w:rsid w:val="17D50FB2"/>
    <w:rsid w:val="17DB4333"/>
    <w:rsid w:val="17DF5EA9"/>
    <w:rsid w:val="17E11F44"/>
    <w:rsid w:val="18075128"/>
    <w:rsid w:val="181A3069"/>
    <w:rsid w:val="183939D4"/>
    <w:rsid w:val="184D5949"/>
    <w:rsid w:val="185D0CFE"/>
    <w:rsid w:val="186C7681"/>
    <w:rsid w:val="1873518C"/>
    <w:rsid w:val="1890511D"/>
    <w:rsid w:val="18A312F5"/>
    <w:rsid w:val="18A41440"/>
    <w:rsid w:val="18AA78C0"/>
    <w:rsid w:val="18C23A83"/>
    <w:rsid w:val="191775ED"/>
    <w:rsid w:val="1927569A"/>
    <w:rsid w:val="19322678"/>
    <w:rsid w:val="19362169"/>
    <w:rsid w:val="198F2423"/>
    <w:rsid w:val="198F7168"/>
    <w:rsid w:val="19AF5F9D"/>
    <w:rsid w:val="19BC4DD9"/>
    <w:rsid w:val="19CC487B"/>
    <w:rsid w:val="19CD414F"/>
    <w:rsid w:val="19F2006E"/>
    <w:rsid w:val="1A0C595E"/>
    <w:rsid w:val="1A163D48"/>
    <w:rsid w:val="1A246465"/>
    <w:rsid w:val="1A2E0C55"/>
    <w:rsid w:val="1A312975"/>
    <w:rsid w:val="1A4E703E"/>
    <w:rsid w:val="1A543AEE"/>
    <w:rsid w:val="1AE71241"/>
    <w:rsid w:val="1AE96BA9"/>
    <w:rsid w:val="1AEC7941"/>
    <w:rsid w:val="1AFF47DC"/>
    <w:rsid w:val="1B5F527B"/>
    <w:rsid w:val="1B7B7127"/>
    <w:rsid w:val="1B886580"/>
    <w:rsid w:val="1BAB567F"/>
    <w:rsid w:val="1C1B73F4"/>
    <w:rsid w:val="1C1C46B8"/>
    <w:rsid w:val="1C3E1334"/>
    <w:rsid w:val="1C3F578D"/>
    <w:rsid w:val="1C547FC6"/>
    <w:rsid w:val="1C623275"/>
    <w:rsid w:val="1C8A06A4"/>
    <w:rsid w:val="1C8C2DB9"/>
    <w:rsid w:val="1C9B341E"/>
    <w:rsid w:val="1CAB4C1C"/>
    <w:rsid w:val="1CBC75C9"/>
    <w:rsid w:val="1CD1424B"/>
    <w:rsid w:val="1D15446A"/>
    <w:rsid w:val="1D3E15EC"/>
    <w:rsid w:val="1D651522"/>
    <w:rsid w:val="1D694C91"/>
    <w:rsid w:val="1D8D4321"/>
    <w:rsid w:val="1D942C9E"/>
    <w:rsid w:val="1D967E35"/>
    <w:rsid w:val="1D9926BC"/>
    <w:rsid w:val="1DBD0A37"/>
    <w:rsid w:val="1DDB32DF"/>
    <w:rsid w:val="1E076048"/>
    <w:rsid w:val="1E0778B6"/>
    <w:rsid w:val="1E1B1CD7"/>
    <w:rsid w:val="1E3D18A3"/>
    <w:rsid w:val="1E3D5C7C"/>
    <w:rsid w:val="1E6607B6"/>
    <w:rsid w:val="1E6930D9"/>
    <w:rsid w:val="1E6C03DB"/>
    <w:rsid w:val="1EB240AF"/>
    <w:rsid w:val="1EC91389"/>
    <w:rsid w:val="1EE12B77"/>
    <w:rsid w:val="1EEC32CA"/>
    <w:rsid w:val="1EFF7ABC"/>
    <w:rsid w:val="1F170346"/>
    <w:rsid w:val="1F1E5B1C"/>
    <w:rsid w:val="1F2634B6"/>
    <w:rsid w:val="1F3A01CB"/>
    <w:rsid w:val="1F721A21"/>
    <w:rsid w:val="1FAE365B"/>
    <w:rsid w:val="1FB26E76"/>
    <w:rsid w:val="1FDB6739"/>
    <w:rsid w:val="1FFC6A3D"/>
    <w:rsid w:val="201105B9"/>
    <w:rsid w:val="202A5E57"/>
    <w:rsid w:val="204A64FA"/>
    <w:rsid w:val="20515ADA"/>
    <w:rsid w:val="20672C08"/>
    <w:rsid w:val="207714B1"/>
    <w:rsid w:val="20A0436C"/>
    <w:rsid w:val="20B7775D"/>
    <w:rsid w:val="20CD4DC4"/>
    <w:rsid w:val="20FA116C"/>
    <w:rsid w:val="20FB77F4"/>
    <w:rsid w:val="20FF591B"/>
    <w:rsid w:val="210C37AF"/>
    <w:rsid w:val="21144C23"/>
    <w:rsid w:val="211641D5"/>
    <w:rsid w:val="213302AA"/>
    <w:rsid w:val="21366A7E"/>
    <w:rsid w:val="21386DFD"/>
    <w:rsid w:val="21405D59"/>
    <w:rsid w:val="215313DE"/>
    <w:rsid w:val="21780E44"/>
    <w:rsid w:val="219714F3"/>
    <w:rsid w:val="219A04CF"/>
    <w:rsid w:val="21A165ED"/>
    <w:rsid w:val="21B22E40"/>
    <w:rsid w:val="21D05231"/>
    <w:rsid w:val="21ED538F"/>
    <w:rsid w:val="22164E57"/>
    <w:rsid w:val="222521E6"/>
    <w:rsid w:val="22347461"/>
    <w:rsid w:val="223A0103"/>
    <w:rsid w:val="22433200"/>
    <w:rsid w:val="22482F0D"/>
    <w:rsid w:val="224F40CA"/>
    <w:rsid w:val="22511DC1"/>
    <w:rsid w:val="229E1837"/>
    <w:rsid w:val="22A7154D"/>
    <w:rsid w:val="22B90D4F"/>
    <w:rsid w:val="22D30A28"/>
    <w:rsid w:val="2306616A"/>
    <w:rsid w:val="231D7EF5"/>
    <w:rsid w:val="2322375E"/>
    <w:rsid w:val="235F406A"/>
    <w:rsid w:val="23713D9D"/>
    <w:rsid w:val="23820E03"/>
    <w:rsid w:val="23AB158F"/>
    <w:rsid w:val="23ED5B1A"/>
    <w:rsid w:val="242E1194"/>
    <w:rsid w:val="2458443F"/>
    <w:rsid w:val="246B5BA4"/>
    <w:rsid w:val="2484390C"/>
    <w:rsid w:val="24E16D01"/>
    <w:rsid w:val="25137819"/>
    <w:rsid w:val="252600A8"/>
    <w:rsid w:val="253C627D"/>
    <w:rsid w:val="255D2F39"/>
    <w:rsid w:val="255D3476"/>
    <w:rsid w:val="256B0E9A"/>
    <w:rsid w:val="257B0411"/>
    <w:rsid w:val="258807C1"/>
    <w:rsid w:val="259103BA"/>
    <w:rsid w:val="25920E70"/>
    <w:rsid w:val="25A641D2"/>
    <w:rsid w:val="25AF43B8"/>
    <w:rsid w:val="25BD061F"/>
    <w:rsid w:val="25F34F3E"/>
    <w:rsid w:val="25F74A2E"/>
    <w:rsid w:val="2604539D"/>
    <w:rsid w:val="26146956"/>
    <w:rsid w:val="26244A40"/>
    <w:rsid w:val="26303910"/>
    <w:rsid w:val="26320504"/>
    <w:rsid w:val="26594FF1"/>
    <w:rsid w:val="266B541C"/>
    <w:rsid w:val="267B565F"/>
    <w:rsid w:val="26A00A38"/>
    <w:rsid w:val="26AA1AA0"/>
    <w:rsid w:val="26B81007"/>
    <w:rsid w:val="26BA7AE9"/>
    <w:rsid w:val="26D36143"/>
    <w:rsid w:val="26F4550D"/>
    <w:rsid w:val="27005B64"/>
    <w:rsid w:val="271E5887"/>
    <w:rsid w:val="27454166"/>
    <w:rsid w:val="27473793"/>
    <w:rsid w:val="2750171F"/>
    <w:rsid w:val="27651E6B"/>
    <w:rsid w:val="27736336"/>
    <w:rsid w:val="277A5085"/>
    <w:rsid w:val="27815E33"/>
    <w:rsid w:val="278510AC"/>
    <w:rsid w:val="27870033"/>
    <w:rsid w:val="278C73F8"/>
    <w:rsid w:val="27A401A2"/>
    <w:rsid w:val="27AD5C25"/>
    <w:rsid w:val="27C87654"/>
    <w:rsid w:val="27E92A9C"/>
    <w:rsid w:val="28017DE6"/>
    <w:rsid w:val="28417B92"/>
    <w:rsid w:val="284B72B3"/>
    <w:rsid w:val="285223EF"/>
    <w:rsid w:val="286363AA"/>
    <w:rsid w:val="288051AE"/>
    <w:rsid w:val="288D535E"/>
    <w:rsid w:val="28AF339E"/>
    <w:rsid w:val="28B11632"/>
    <w:rsid w:val="28CB21A2"/>
    <w:rsid w:val="28EB1F8E"/>
    <w:rsid w:val="28F416F8"/>
    <w:rsid w:val="29057C42"/>
    <w:rsid w:val="292C1FC2"/>
    <w:rsid w:val="293B7327"/>
    <w:rsid w:val="29472AC9"/>
    <w:rsid w:val="295E3016"/>
    <w:rsid w:val="29736AC1"/>
    <w:rsid w:val="297939AC"/>
    <w:rsid w:val="29807DF9"/>
    <w:rsid w:val="29B175E9"/>
    <w:rsid w:val="29E11C7D"/>
    <w:rsid w:val="2A0442FE"/>
    <w:rsid w:val="2A0C2A72"/>
    <w:rsid w:val="2A133E00"/>
    <w:rsid w:val="2A392506"/>
    <w:rsid w:val="2A5655F3"/>
    <w:rsid w:val="2A610F83"/>
    <w:rsid w:val="2A690E7A"/>
    <w:rsid w:val="2A7B2605"/>
    <w:rsid w:val="2A8675BA"/>
    <w:rsid w:val="2A9C2048"/>
    <w:rsid w:val="2AC4736E"/>
    <w:rsid w:val="2ACB77CC"/>
    <w:rsid w:val="2AD143AD"/>
    <w:rsid w:val="2AD27817"/>
    <w:rsid w:val="2AD417E1"/>
    <w:rsid w:val="2ADE61BC"/>
    <w:rsid w:val="2AE05CC6"/>
    <w:rsid w:val="2AE92F98"/>
    <w:rsid w:val="2AF00DF0"/>
    <w:rsid w:val="2AF82299"/>
    <w:rsid w:val="2AF929C6"/>
    <w:rsid w:val="2AFA0438"/>
    <w:rsid w:val="2B1D6D9D"/>
    <w:rsid w:val="2B201E7E"/>
    <w:rsid w:val="2B2A1401"/>
    <w:rsid w:val="2B520958"/>
    <w:rsid w:val="2B8D2B83"/>
    <w:rsid w:val="2BA200B6"/>
    <w:rsid w:val="2BB30548"/>
    <w:rsid w:val="2BD10CEF"/>
    <w:rsid w:val="2BD80E5D"/>
    <w:rsid w:val="2BE617CC"/>
    <w:rsid w:val="2C0003B4"/>
    <w:rsid w:val="2C1A3224"/>
    <w:rsid w:val="2C2C2F57"/>
    <w:rsid w:val="2C3A5674"/>
    <w:rsid w:val="2C413724"/>
    <w:rsid w:val="2C630227"/>
    <w:rsid w:val="2C677C4D"/>
    <w:rsid w:val="2C6D71FB"/>
    <w:rsid w:val="2C8723B1"/>
    <w:rsid w:val="2C8B3FEE"/>
    <w:rsid w:val="2C8F59AD"/>
    <w:rsid w:val="2C9C5D36"/>
    <w:rsid w:val="2CCC68A2"/>
    <w:rsid w:val="2CE37D1C"/>
    <w:rsid w:val="2D032A78"/>
    <w:rsid w:val="2D2F2C38"/>
    <w:rsid w:val="2D340315"/>
    <w:rsid w:val="2D3670B7"/>
    <w:rsid w:val="2D5B03B0"/>
    <w:rsid w:val="2D742E08"/>
    <w:rsid w:val="2DAF5BEE"/>
    <w:rsid w:val="2DB6187B"/>
    <w:rsid w:val="2DF6381D"/>
    <w:rsid w:val="2DFA4553"/>
    <w:rsid w:val="2DFD104F"/>
    <w:rsid w:val="2E897044"/>
    <w:rsid w:val="2E9D7D3E"/>
    <w:rsid w:val="2ECE0425"/>
    <w:rsid w:val="2EDA4EED"/>
    <w:rsid w:val="2EDF0755"/>
    <w:rsid w:val="2EE565AE"/>
    <w:rsid w:val="2EF22236"/>
    <w:rsid w:val="2F0A472A"/>
    <w:rsid w:val="2F226F15"/>
    <w:rsid w:val="2F2443BA"/>
    <w:rsid w:val="2F5B3ECD"/>
    <w:rsid w:val="2F717116"/>
    <w:rsid w:val="2F911A4F"/>
    <w:rsid w:val="2FC96724"/>
    <w:rsid w:val="2FCC2A87"/>
    <w:rsid w:val="2FCE2CA3"/>
    <w:rsid w:val="2FD6496F"/>
    <w:rsid w:val="2FDB2EC6"/>
    <w:rsid w:val="300C0F84"/>
    <w:rsid w:val="30276C1A"/>
    <w:rsid w:val="30334092"/>
    <w:rsid w:val="30473135"/>
    <w:rsid w:val="305822AC"/>
    <w:rsid w:val="307F3F9D"/>
    <w:rsid w:val="3085621B"/>
    <w:rsid w:val="309A5723"/>
    <w:rsid w:val="30C17583"/>
    <w:rsid w:val="30D77936"/>
    <w:rsid w:val="31035026"/>
    <w:rsid w:val="312B6CA5"/>
    <w:rsid w:val="315471D8"/>
    <w:rsid w:val="316118F5"/>
    <w:rsid w:val="31657682"/>
    <w:rsid w:val="31BF46F6"/>
    <w:rsid w:val="31C3610C"/>
    <w:rsid w:val="31DC0345"/>
    <w:rsid w:val="31F92B93"/>
    <w:rsid w:val="32183E68"/>
    <w:rsid w:val="323C3593"/>
    <w:rsid w:val="32425283"/>
    <w:rsid w:val="325873A6"/>
    <w:rsid w:val="325C0C5D"/>
    <w:rsid w:val="32621481"/>
    <w:rsid w:val="326849E7"/>
    <w:rsid w:val="32810406"/>
    <w:rsid w:val="329F0927"/>
    <w:rsid w:val="32DB1233"/>
    <w:rsid w:val="32E973A0"/>
    <w:rsid w:val="32EA46B0"/>
    <w:rsid w:val="33042538"/>
    <w:rsid w:val="330902B3"/>
    <w:rsid w:val="33131B22"/>
    <w:rsid w:val="331738A7"/>
    <w:rsid w:val="331D59ED"/>
    <w:rsid w:val="33246EBE"/>
    <w:rsid w:val="3335354B"/>
    <w:rsid w:val="33631954"/>
    <w:rsid w:val="336719B3"/>
    <w:rsid w:val="3369683F"/>
    <w:rsid w:val="33A871B4"/>
    <w:rsid w:val="340E6C82"/>
    <w:rsid w:val="341C7391"/>
    <w:rsid w:val="343961E6"/>
    <w:rsid w:val="343B6EB0"/>
    <w:rsid w:val="34470CF5"/>
    <w:rsid w:val="34D42840"/>
    <w:rsid w:val="34D83C7C"/>
    <w:rsid w:val="34E72111"/>
    <w:rsid w:val="34E977D7"/>
    <w:rsid w:val="34EC597A"/>
    <w:rsid w:val="34F767F8"/>
    <w:rsid w:val="35364852"/>
    <w:rsid w:val="356726AD"/>
    <w:rsid w:val="356D7BB1"/>
    <w:rsid w:val="3592207D"/>
    <w:rsid w:val="35D96D2C"/>
    <w:rsid w:val="35F06A30"/>
    <w:rsid w:val="35F363F2"/>
    <w:rsid w:val="361C228F"/>
    <w:rsid w:val="361E20D6"/>
    <w:rsid w:val="363C648D"/>
    <w:rsid w:val="364E5B92"/>
    <w:rsid w:val="367774C5"/>
    <w:rsid w:val="367C4AF0"/>
    <w:rsid w:val="368220F2"/>
    <w:rsid w:val="36853A2D"/>
    <w:rsid w:val="369A2048"/>
    <w:rsid w:val="36A4650C"/>
    <w:rsid w:val="36C02F4E"/>
    <w:rsid w:val="36C721FA"/>
    <w:rsid w:val="36D87CBE"/>
    <w:rsid w:val="36DD0EF2"/>
    <w:rsid w:val="36F17277"/>
    <w:rsid w:val="36F54FB9"/>
    <w:rsid w:val="370C20CE"/>
    <w:rsid w:val="37165777"/>
    <w:rsid w:val="37402D04"/>
    <w:rsid w:val="37704640"/>
    <w:rsid w:val="37977BBC"/>
    <w:rsid w:val="37C404E8"/>
    <w:rsid w:val="37C4498C"/>
    <w:rsid w:val="37D01774"/>
    <w:rsid w:val="37E33064"/>
    <w:rsid w:val="37E85A02"/>
    <w:rsid w:val="382817CA"/>
    <w:rsid w:val="382D04D3"/>
    <w:rsid w:val="38332BFF"/>
    <w:rsid w:val="383A7C01"/>
    <w:rsid w:val="38412E7B"/>
    <w:rsid w:val="38481119"/>
    <w:rsid w:val="386F35D8"/>
    <w:rsid w:val="387F6B81"/>
    <w:rsid w:val="38826CBB"/>
    <w:rsid w:val="38AF1198"/>
    <w:rsid w:val="38C56D40"/>
    <w:rsid w:val="38D864AE"/>
    <w:rsid w:val="38E02DEB"/>
    <w:rsid w:val="38E300D9"/>
    <w:rsid w:val="38F10CF7"/>
    <w:rsid w:val="390749D3"/>
    <w:rsid w:val="390A63CE"/>
    <w:rsid w:val="392133B0"/>
    <w:rsid w:val="39381E8F"/>
    <w:rsid w:val="393D67A4"/>
    <w:rsid w:val="394D7047"/>
    <w:rsid w:val="394F2D2E"/>
    <w:rsid w:val="397E2216"/>
    <w:rsid w:val="399F120C"/>
    <w:rsid w:val="39C56575"/>
    <w:rsid w:val="39CF3C72"/>
    <w:rsid w:val="39D8471E"/>
    <w:rsid w:val="39F46DB9"/>
    <w:rsid w:val="39F843AC"/>
    <w:rsid w:val="3A25026D"/>
    <w:rsid w:val="3A9D6DEC"/>
    <w:rsid w:val="3AC52F84"/>
    <w:rsid w:val="3AEA4709"/>
    <w:rsid w:val="3B0402A0"/>
    <w:rsid w:val="3B0B7552"/>
    <w:rsid w:val="3B0C28D2"/>
    <w:rsid w:val="3B3A743F"/>
    <w:rsid w:val="3B414553"/>
    <w:rsid w:val="3B4C2CCE"/>
    <w:rsid w:val="3B5E4FF3"/>
    <w:rsid w:val="3B6643B5"/>
    <w:rsid w:val="3B6C6824"/>
    <w:rsid w:val="3B966C58"/>
    <w:rsid w:val="3BA324B4"/>
    <w:rsid w:val="3BAA1E25"/>
    <w:rsid w:val="3BB23479"/>
    <w:rsid w:val="3BB23633"/>
    <w:rsid w:val="3BD0035C"/>
    <w:rsid w:val="3BD079EF"/>
    <w:rsid w:val="3BF04354"/>
    <w:rsid w:val="3C0D6901"/>
    <w:rsid w:val="3C0F2EDB"/>
    <w:rsid w:val="3C2D135B"/>
    <w:rsid w:val="3C917532"/>
    <w:rsid w:val="3CC4257A"/>
    <w:rsid w:val="3CD23C10"/>
    <w:rsid w:val="3CE358B4"/>
    <w:rsid w:val="3CF74EBC"/>
    <w:rsid w:val="3D592732"/>
    <w:rsid w:val="3D956BAE"/>
    <w:rsid w:val="3DB01584"/>
    <w:rsid w:val="3DB23375"/>
    <w:rsid w:val="3DDF7E2A"/>
    <w:rsid w:val="3DEC02E4"/>
    <w:rsid w:val="3DEF3EBC"/>
    <w:rsid w:val="3E2E7003"/>
    <w:rsid w:val="3E4D56DB"/>
    <w:rsid w:val="3E5678AE"/>
    <w:rsid w:val="3E5D3119"/>
    <w:rsid w:val="3E6F5ADD"/>
    <w:rsid w:val="3E703D80"/>
    <w:rsid w:val="3EA13331"/>
    <w:rsid w:val="3ED25BE0"/>
    <w:rsid w:val="3ED55397"/>
    <w:rsid w:val="3EEC286C"/>
    <w:rsid w:val="3EFD2865"/>
    <w:rsid w:val="3F32042D"/>
    <w:rsid w:val="3F4E1E80"/>
    <w:rsid w:val="3F4E2DA3"/>
    <w:rsid w:val="3F676329"/>
    <w:rsid w:val="3F6820A1"/>
    <w:rsid w:val="3F781209"/>
    <w:rsid w:val="3F8073EA"/>
    <w:rsid w:val="3F9967CE"/>
    <w:rsid w:val="3F9A13D2"/>
    <w:rsid w:val="3FA0404B"/>
    <w:rsid w:val="3FAF7767"/>
    <w:rsid w:val="3FC072F1"/>
    <w:rsid w:val="3FC10399"/>
    <w:rsid w:val="3FF04CAC"/>
    <w:rsid w:val="3FFD2F3D"/>
    <w:rsid w:val="402279D0"/>
    <w:rsid w:val="404965D4"/>
    <w:rsid w:val="404D5BD9"/>
    <w:rsid w:val="405329F6"/>
    <w:rsid w:val="405D21D7"/>
    <w:rsid w:val="40731583"/>
    <w:rsid w:val="407B4E1C"/>
    <w:rsid w:val="40A1586A"/>
    <w:rsid w:val="40AC406D"/>
    <w:rsid w:val="40AC5688"/>
    <w:rsid w:val="40B97B09"/>
    <w:rsid w:val="40BA6207"/>
    <w:rsid w:val="40D43E92"/>
    <w:rsid w:val="41032592"/>
    <w:rsid w:val="412C782A"/>
    <w:rsid w:val="41406BC6"/>
    <w:rsid w:val="414C1C7A"/>
    <w:rsid w:val="4150678E"/>
    <w:rsid w:val="4160302F"/>
    <w:rsid w:val="41663C61"/>
    <w:rsid w:val="41831962"/>
    <w:rsid w:val="41874A60"/>
    <w:rsid w:val="41900FE3"/>
    <w:rsid w:val="419754E8"/>
    <w:rsid w:val="41A32140"/>
    <w:rsid w:val="41A73354"/>
    <w:rsid w:val="41C30EF6"/>
    <w:rsid w:val="41DB467F"/>
    <w:rsid w:val="42276243"/>
    <w:rsid w:val="42680DF6"/>
    <w:rsid w:val="42847F65"/>
    <w:rsid w:val="4292639F"/>
    <w:rsid w:val="42957651"/>
    <w:rsid w:val="42B31885"/>
    <w:rsid w:val="42B61B65"/>
    <w:rsid w:val="42FE5942"/>
    <w:rsid w:val="431C0A83"/>
    <w:rsid w:val="431C1159"/>
    <w:rsid w:val="43335E3C"/>
    <w:rsid w:val="435C0952"/>
    <w:rsid w:val="436B1094"/>
    <w:rsid w:val="436D317A"/>
    <w:rsid w:val="437102E7"/>
    <w:rsid w:val="43761230"/>
    <w:rsid w:val="43843A68"/>
    <w:rsid w:val="438D51E4"/>
    <w:rsid w:val="438F3327"/>
    <w:rsid w:val="439F5B10"/>
    <w:rsid w:val="43AA0EDA"/>
    <w:rsid w:val="43AD5A1F"/>
    <w:rsid w:val="43D724AC"/>
    <w:rsid w:val="43E42415"/>
    <w:rsid w:val="440A3726"/>
    <w:rsid w:val="44213794"/>
    <w:rsid w:val="4421422B"/>
    <w:rsid w:val="442C18EF"/>
    <w:rsid w:val="44337121"/>
    <w:rsid w:val="445A645C"/>
    <w:rsid w:val="44641089"/>
    <w:rsid w:val="44814DA5"/>
    <w:rsid w:val="4488746D"/>
    <w:rsid w:val="44C0516D"/>
    <w:rsid w:val="44CE64F9"/>
    <w:rsid w:val="44D45E2A"/>
    <w:rsid w:val="44D86D75"/>
    <w:rsid w:val="44F06DC0"/>
    <w:rsid w:val="45022B04"/>
    <w:rsid w:val="451B3D4C"/>
    <w:rsid w:val="455235D7"/>
    <w:rsid w:val="456F3FEE"/>
    <w:rsid w:val="457B0574"/>
    <w:rsid w:val="45917F21"/>
    <w:rsid w:val="45920917"/>
    <w:rsid w:val="45FE550D"/>
    <w:rsid w:val="46003033"/>
    <w:rsid w:val="46287162"/>
    <w:rsid w:val="46481CEF"/>
    <w:rsid w:val="464E474F"/>
    <w:rsid w:val="46580004"/>
    <w:rsid w:val="46A05541"/>
    <w:rsid w:val="46AA1D4E"/>
    <w:rsid w:val="46C710AE"/>
    <w:rsid w:val="47104D4A"/>
    <w:rsid w:val="47172359"/>
    <w:rsid w:val="474A0A15"/>
    <w:rsid w:val="474A6C5C"/>
    <w:rsid w:val="475D7259"/>
    <w:rsid w:val="47742349"/>
    <w:rsid w:val="479C4FDD"/>
    <w:rsid w:val="47B716A4"/>
    <w:rsid w:val="47C55901"/>
    <w:rsid w:val="47CF4572"/>
    <w:rsid w:val="47D52E0E"/>
    <w:rsid w:val="47D65556"/>
    <w:rsid w:val="47D75129"/>
    <w:rsid w:val="47EE39B1"/>
    <w:rsid w:val="4802743A"/>
    <w:rsid w:val="4819662E"/>
    <w:rsid w:val="48383EE4"/>
    <w:rsid w:val="48435459"/>
    <w:rsid w:val="48500230"/>
    <w:rsid w:val="4863254A"/>
    <w:rsid w:val="48744C9C"/>
    <w:rsid w:val="489130C1"/>
    <w:rsid w:val="489750D3"/>
    <w:rsid w:val="48CF08AE"/>
    <w:rsid w:val="48E0229A"/>
    <w:rsid w:val="48F0220B"/>
    <w:rsid w:val="48FA020D"/>
    <w:rsid w:val="49064E04"/>
    <w:rsid w:val="49247038"/>
    <w:rsid w:val="49316A76"/>
    <w:rsid w:val="493178BD"/>
    <w:rsid w:val="49531994"/>
    <w:rsid w:val="496B529D"/>
    <w:rsid w:val="49900B72"/>
    <w:rsid w:val="4993038A"/>
    <w:rsid w:val="49967629"/>
    <w:rsid w:val="499A51D6"/>
    <w:rsid w:val="49DF5845"/>
    <w:rsid w:val="4A0F5F3A"/>
    <w:rsid w:val="4A190B67"/>
    <w:rsid w:val="4A3241BC"/>
    <w:rsid w:val="4A6D4A0F"/>
    <w:rsid w:val="4A713F14"/>
    <w:rsid w:val="4A8D2D8E"/>
    <w:rsid w:val="4A8F69E9"/>
    <w:rsid w:val="4A946440"/>
    <w:rsid w:val="4A9D2AB4"/>
    <w:rsid w:val="4ABB5786"/>
    <w:rsid w:val="4AD11696"/>
    <w:rsid w:val="4AD772D8"/>
    <w:rsid w:val="4AED615A"/>
    <w:rsid w:val="4AFE5D65"/>
    <w:rsid w:val="4B137364"/>
    <w:rsid w:val="4B685902"/>
    <w:rsid w:val="4BF0515F"/>
    <w:rsid w:val="4BF36405"/>
    <w:rsid w:val="4BFB49C8"/>
    <w:rsid w:val="4C42665F"/>
    <w:rsid w:val="4C457E71"/>
    <w:rsid w:val="4C496190"/>
    <w:rsid w:val="4C5348CC"/>
    <w:rsid w:val="4C731C63"/>
    <w:rsid w:val="4C8229F4"/>
    <w:rsid w:val="4C907902"/>
    <w:rsid w:val="4CAA019C"/>
    <w:rsid w:val="4CC0351C"/>
    <w:rsid w:val="4CC2475B"/>
    <w:rsid w:val="4D0F1DAD"/>
    <w:rsid w:val="4D1C13E2"/>
    <w:rsid w:val="4D2D17F2"/>
    <w:rsid w:val="4D386DDE"/>
    <w:rsid w:val="4D410CA2"/>
    <w:rsid w:val="4D4E28D6"/>
    <w:rsid w:val="4D671BE9"/>
    <w:rsid w:val="4D7B21E4"/>
    <w:rsid w:val="4D7C479B"/>
    <w:rsid w:val="4D897DB2"/>
    <w:rsid w:val="4DA5794C"/>
    <w:rsid w:val="4DAF5056"/>
    <w:rsid w:val="4DB1515D"/>
    <w:rsid w:val="4DB40295"/>
    <w:rsid w:val="4E182C82"/>
    <w:rsid w:val="4E25014A"/>
    <w:rsid w:val="4E2925E6"/>
    <w:rsid w:val="4E4105F5"/>
    <w:rsid w:val="4E4243FE"/>
    <w:rsid w:val="4E4F07DA"/>
    <w:rsid w:val="4E547EE6"/>
    <w:rsid w:val="4E6C5709"/>
    <w:rsid w:val="4E772300"/>
    <w:rsid w:val="4E7D00C2"/>
    <w:rsid w:val="4E7E368F"/>
    <w:rsid w:val="4E9702AC"/>
    <w:rsid w:val="4EB87862"/>
    <w:rsid w:val="4EF31987"/>
    <w:rsid w:val="4F10098A"/>
    <w:rsid w:val="4F165675"/>
    <w:rsid w:val="4F3F2E1E"/>
    <w:rsid w:val="4F441F6D"/>
    <w:rsid w:val="4F4A0445"/>
    <w:rsid w:val="4F5A7C58"/>
    <w:rsid w:val="4F605926"/>
    <w:rsid w:val="4F7E4255"/>
    <w:rsid w:val="4F9E57D4"/>
    <w:rsid w:val="4FA06B29"/>
    <w:rsid w:val="4FA81826"/>
    <w:rsid w:val="4FAB400F"/>
    <w:rsid w:val="4FAF111C"/>
    <w:rsid w:val="4FB7423C"/>
    <w:rsid w:val="50005C95"/>
    <w:rsid w:val="50041FA8"/>
    <w:rsid w:val="504144F2"/>
    <w:rsid w:val="50824325"/>
    <w:rsid w:val="508A32B0"/>
    <w:rsid w:val="508C3D39"/>
    <w:rsid w:val="50C730CB"/>
    <w:rsid w:val="50CE1745"/>
    <w:rsid w:val="50D614AD"/>
    <w:rsid w:val="50DF5CBA"/>
    <w:rsid w:val="50E0418D"/>
    <w:rsid w:val="50E630E2"/>
    <w:rsid w:val="50EA500B"/>
    <w:rsid w:val="50EC5B1B"/>
    <w:rsid w:val="50F81B62"/>
    <w:rsid w:val="510C3FAA"/>
    <w:rsid w:val="511F2F07"/>
    <w:rsid w:val="51361B1A"/>
    <w:rsid w:val="516D68F2"/>
    <w:rsid w:val="519D3229"/>
    <w:rsid w:val="51A46F68"/>
    <w:rsid w:val="51B86EB8"/>
    <w:rsid w:val="51CC64BF"/>
    <w:rsid w:val="51F160FB"/>
    <w:rsid w:val="5208399B"/>
    <w:rsid w:val="52094141"/>
    <w:rsid w:val="523429E2"/>
    <w:rsid w:val="52421DF5"/>
    <w:rsid w:val="5246052D"/>
    <w:rsid w:val="527C7EE5"/>
    <w:rsid w:val="528C7014"/>
    <w:rsid w:val="52D86862"/>
    <w:rsid w:val="52E544E9"/>
    <w:rsid w:val="52E8557B"/>
    <w:rsid w:val="52EC60CF"/>
    <w:rsid w:val="5320237B"/>
    <w:rsid w:val="53502F14"/>
    <w:rsid w:val="53621339"/>
    <w:rsid w:val="539757E8"/>
    <w:rsid w:val="53A46CC9"/>
    <w:rsid w:val="53A832CD"/>
    <w:rsid w:val="53B44B9D"/>
    <w:rsid w:val="53BC2C8F"/>
    <w:rsid w:val="53FC752F"/>
    <w:rsid w:val="540363EA"/>
    <w:rsid w:val="54260BDF"/>
    <w:rsid w:val="542720D3"/>
    <w:rsid w:val="549666A4"/>
    <w:rsid w:val="54972DB4"/>
    <w:rsid w:val="54BF63C8"/>
    <w:rsid w:val="54C142D5"/>
    <w:rsid w:val="55164621"/>
    <w:rsid w:val="552F56E3"/>
    <w:rsid w:val="55466588"/>
    <w:rsid w:val="55545FE7"/>
    <w:rsid w:val="556F5ADF"/>
    <w:rsid w:val="55A66DA3"/>
    <w:rsid w:val="55A758F6"/>
    <w:rsid w:val="55B0222D"/>
    <w:rsid w:val="55B858D1"/>
    <w:rsid w:val="55D3606E"/>
    <w:rsid w:val="55E97640"/>
    <w:rsid w:val="5600044A"/>
    <w:rsid w:val="56384F6E"/>
    <w:rsid w:val="563850A5"/>
    <w:rsid w:val="563E3BBE"/>
    <w:rsid w:val="568511B6"/>
    <w:rsid w:val="569533E6"/>
    <w:rsid w:val="56BC03BA"/>
    <w:rsid w:val="56BE73D2"/>
    <w:rsid w:val="56F32B36"/>
    <w:rsid w:val="57137AD5"/>
    <w:rsid w:val="572D1C9D"/>
    <w:rsid w:val="57435475"/>
    <w:rsid w:val="574C432A"/>
    <w:rsid w:val="577B076B"/>
    <w:rsid w:val="579E0F78"/>
    <w:rsid w:val="57C473DD"/>
    <w:rsid w:val="57E3666D"/>
    <w:rsid w:val="57F51F09"/>
    <w:rsid w:val="58006EC2"/>
    <w:rsid w:val="581B5AAA"/>
    <w:rsid w:val="58240E03"/>
    <w:rsid w:val="582A1373"/>
    <w:rsid w:val="582F5D9D"/>
    <w:rsid w:val="58493D39"/>
    <w:rsid w:val="58801DB1"/>
    <w:rsid w:val="58883BC4"/>
    <w:rsid w:val="58A47CB4"/>
    <w:rsid w:val="58BE304D"/>
    <w:rsid w:val="58E16CF4"/>
    <w:rsid w:val="58E467E4"/>
    <w:rsid w:val="58E86CA3"/>
    <w:rsid w:val="59095134"/>
    <w:rsid w:val="591E3200"/>
    <w:rsid w:val="591F781C"/>
    <w:rsid w:val="5934151A"/>
    <w:rsid w:val="593467C4"/>
    <w:rsid w:val="59437E22"/>
    <w:rsid w:val="59521D0D"/>
    <w:rsid w:val="59613474"/>
    <w:rsid w:val="598C7317"/>
    <w:rsid w:val="599D01F8"/>
    <w:rsid w:val="599E6993"/>
    <w:rsid w:val="59A10231"/>
    <w:rsid w:val="59D33BB7"/>
    <w:rsid w:val="59D46859"/>
    <w:rsid w:val="5A1A4E69"/>
    <w:rsid w:val="5A425120"/>
    <w:rsid w:val="5A47702B"/>
    <w:rsid w:val="5A5B7DF9"/>
    <w:rsid w:val="5A6776CD"/>
    <w:rsid w:val="5A8A4DC2"/>
    <w:rsid w:val="5ABA77FD"/>
    <w:rsid w:val="5AD703AE"/>
    <w:rsid w:val="5AFF11AF"/>
    <w:rsid w:val="5B161352"/>
    <w:rsid w:val="5B1E422F"/>
    <w:rsid w:val="5B2353A2"/>
    <w:rsid w:val="5B392E17"/>
    <w:rsid w:val="5B535CA4"/>
    <w:rsid w:val="5B6360E6"/>
    <w:rsid w:val="5B6B236D"/>
    <w:rsid w:val="5B8D756D"/>
    <w:rsid w:val="5B9E4F23"/>
    <w:rsid w:val="5BA81E83"/>
    <w:rsid w:val="5BAC72F8"/>
    <w:rsid w:val="5BC40C35"/>
    <w:rsid w:val="5BCC6A4F"/>
    <w:rsid w:val="5BD95199"/>
    <w:rsid w:val="5BF60D08"/>
    <w:rsid w:val="5C0E4DCD"/>
    <w:rsid w:val="5C2F7D76"/>
    <w:rsid w:val="5C3F445D"/>
    <w:rsid w:val="5C761DAB"/>
    <w:rsid w:val="5C8E12E0"/>
    <w:rsid w:val="5CB079D2"/>
    <w:rsid w:val="5CCF7A14"/>
    <w:rsid w:val="5D02030B"/>
    <w:rsid w:val="5D047A67"/>
    <w:rsid w:val="5D196598"/>
    <w:rsid w:val="5D197229"/>
    <w:rsid w:val="5D35760E"/>
    <w:rsid w:val="5D451937"/>
    <w:rsid w:val="5D4F619F"/>
    <w:rsid w:val="5DA640CB"/>
    <w:rsid w:val="5DAB167E"/>
    <w:rsid w:val="5DB403E3"/>
    <w:rsid w:val="5DDE6FA2"/>
    <w:rsid w:val="5DE51050"/>
    <w:rsid w:val="5E196F30"/>
    <w:rsid w:val="5E3A7912"/>
    <w:rsid w:val="5E3F06B8"/>
    <w:rsid w:val="5E4F2952"/>
    <w:rsid w:val="5E565A8E"/>
    <w:rsid w:val="5E6006BB"/>
    <w:rsid w:val="5E672ADD"/>
    <w:rsid w:val="5E6822CA"/>
    <w:rsid w:val="5E701C71"/>
    <w:rsid w:val="5E770774"/>
    <w:rsid w:val="5E8175E2"/>
    <w:rsid w:val="5EA25847"/>
    <w:rsid w:val="5EA52572"/>
    <w:rsid w:val="5ECE111D"/>
    <w:rsid w:val="5ED510A9"/>
    <w:rsid w:val="5EDD546C"/>
    <w:rsid w:val="5EED02DB"/>
    <w:rsid w:val="5F0E6369"/>
    <w:rsid w:val="5F103E8F"/>
    <w:rsid w:val="5F2733F4"/>
    <w:rsid w:val="5F43353F"/>
    <w:rsid w:val="5F467A32"/>
    <w:rsid w:val="5F473629"/>
    <w:rsid w:val="5F982060"/>
    <w:rsid w:val="5FDE3F8D"/>
    <w:rsid w:val="5FE002DA"/>
    <w:rsid w:val="60591866"/>
    <w:rsid w:val="60795E15"/>
    <w:rsid w:val="60817CB2"/>
    <w:rsid w:val="608B5AEC"/>
    <w:rsid w:val="609252E7"/>
    <w:rsid w:val="60997EB4"/>
    <w:rsid w:val="60AE1BB1"/>
    <w:rsid w:val="60AE381C"/>
    <w:rsid w:val="60D71E88"/>
    <w:rsid w:val="60E54077"/>
    <w:rsid w:val="60F15F42"/>
    <w:rsid w:val="60FA4DF7"/>
    <w:rsid w:val="61191F84"/>
    <w:rsid w:val="61216298"/>
    <w:rsid w:val="61285280"/>
    <w:rsid w:val="614B11AE"/>
    <w:rsid w:val="615838CB"/>
    <w:rsid w:val="61616CBB"/>
    <w:rsid w:val="61973626"/>
    <w:rsid w:val="61BE0FA6"/>
    <w:rsid w:val="61EA4E6B"/>
    <w:rsid w:val="61F71336"/>
    <w:rsid w:val="62083543"/>
    <w:rsid w:val="622C0BC5"/>
    <w:rsid w:val="628C5F22"/>
    <w:rsid w:val="62BF57A7"/>
    <w:rsid w:val="62D10DE5"/>
    <w:rsid w:val="62E96ED1"/>
    <w:rsid w:val="62EA0E78"/>
    <w:rsid w:val="62F67E98"/>
    <w:rsid w:val="62F724E7"/>
    <w:rsid w:val="630024DF"/>
    <w:rsid w:val="63071DB5"/>
    <w:rsid w:val="63312626"/>
    <w:rsid w:val="633776E3"/>
    <w:rsid w:val="634C7460"/>
    <w:rsid w:val="635946E9"/>
    <w:rsid w:val="63624ED5"/>
    <w:rsid w:val="63BD210C"/>
    <w:rsid w:val="63E80936"/>
    <w:rsid w:val="63FB3A00"/>
    <w:rsid w:val="640E2967"/>
    <w:rsid w:val="64152BC0"/>
    <w:rsid w:val="646C5CE9"/>
    <w:rsid w:val="647B6F42"/>
    <w:rsid w:val="64803865"/>
    <w:rsid w:val="648D6455"/>
    <w:rsid w:val="649464DE"/>
    <w:rsid w:val="64A07A63"/>
    <w:rsid w:val="64B17EC2"/>
    <w:rsid w:val="64B5373B"/>
    <w:rsid w:val="64C27432"/>
    <w:rsid w:val="64CA2D77"/>
    <w:rsid w:val="64E262CE"/>
    <w:rsid w:val="650A1380"/>
    <w:rsid w:val="650C50F9"/>
    <w:rsid w:val="652C579B"/>
    <w:rsid w:val="65362175"/>
    <w:rsid w:val="65406313"/>
    <w:rsid w:val="658672DD"/>
    <w:rsid w:val="65B25CA0"/>
    <w:rsid w:val="65FD2C93"/>
    <w:rsid w:val="6609788A"/>
    <w:rsid w:val="663D230C"/>
    <w:rsid w:val="665723A3"/>
    <w:rsid w:val="6657748D"/>
    <w:rsid w:val="6659259C"/>
    <w:rsid w:val="666F3B91"/>
    <w:rsid w:val="666F593F"/>
    <w:rsid w:val="66961C35"/>
    <w:rsid w:val="669D1790"/>
    <w:rsid w:val="66A5344F"/>
    <w:rsid w:val="66A66497"/>
    <w:rsid w:val="66B275DC"/>
    <w:rsid w:val="66FA1019"/>
    <w:rsid w:val="670E33AA"/>
    <w:rsid w:val="671462AF"/>
    <w:rsid w:val="67317098"/>
    <w:rsid w:val="67342579"/>
    <w:rsid w:val="675039C2"/>
    <w:rsid w:val="67831D84"/>
    <w:rsid w:val="67A555B6"/>
    <w:rsid w:val="67C972D1"/>
    <w:rsid w:val="67CC5ECB"/>
    <w:rsid w:val="67DB7C62"/>
    <w:rsid w:val="67FB2C0D"/>
    <w:rsid w:val="6807573B"/>
    <w:rsid w:val="684B418A"/>
    <w:rsid w:val="684D7F02"/>
    <w:rsid w:val="6861575B"/>
    <w:rsid w:val="68781FE1"/>
    <w:rsid w:val="687E4C30"/>
    <w:rsid w:val="68A01600"/>
    <w:rsid w:val="68A51AEC"/>
    <w:rsid w:val="68B22C67"/>
    <w:rsid w:val="68C606AA"/>
    <w:rsid w:val="68CD26DA"/>
    <w:rsid w:val="68D77BC5"/>
    <w:rsid w:val="68E02B24"/>
    <w:rsid w:val="68F40288"/>
    <w:rsid w:val="69142915"/>
    <w:rsid w:val="691A2BDF"/>
    <w:rsid w:val="692343E6"/>
    <w:rsid w:val="69274314"/>
    <w:rsid w:val="69512AD5"/>
    <w:rsid w:val="69652C31"/>
    <w:rsid w:val="696A6892"/>
    <w:rsid w:val="699B4C9D"/>
    <w:rsid w:val="699F478D"/>
    <w:rsid w:val="69A476D9"/>
    <w:rsid w:val="69CF4947"/>
    <w:rsid w:val="69EB22F6"/>
    <w:rsid w:val="69F820EF"/>
    <w:rsid w:val="6A1B3A08"/>
    <w:rsid w:val="6A285528"/>
    <w:rsid w:val="6A3F7D1E"/>
    <w:rsid w:val="6A443C56"/>
    <w:rsid w:val="6A4C5F97"/>
    <w:rsid w:val="6A5F5CCB"/>
    <w:rsid w:val="6A717718"/>
    <w:rsid w:val="6A885221"/>
    <w:rsid w:val="6A94006A"/>
    <w:rsid w:val="6AD00976"/>
    <w:rsid w:val="6AD7120C"/>
    <w:rsid w:val="6B0337D3"/>
    <w:rsid w:val="6B1765A5"/>
    <w:rsid w:val="6B3B475E"/>
    <w:rsid w:val="6B4E3E49"/>
    <w:rsid w:val="6B546F6D"/>
    <w:rsid w:val="6B573FE6"/>
    <w:rsid w:val="6B80504A"/>
    <w:rsid w:val="6BA72D75"/>
    <w:rsid w:val="6BAA1AFF"/>
    <w:rsid w:val="6BB33655"/>
    <w:rsid w:val="6BB34520"/>
    <w:rsid w:val="6BC96DA3"/>
    <w:rsid w:val="6C046B2A"/>
    <w:rsid w:val="6C1B3E73"/>
    <w:rsid w:val="6C1C436E"/>
    <w:rsid w:val="6C2B2308"/>
    <w:rsid w:val="6C5F0204"/>
    <w:rsid w:val="6C8D5D1F"/>
    <w:rsid w:val="6C9360FF"/>
    <w:rsid w:val="6C9F482B"/>
    <w:rsid w:val="6CA67BE1"/>
    <w:rsid w:val="6CBE7962"/>
    <w:rsid w:val="6CC17318"/>
    <w:rsid w:val="6CC91B21"/>
    <w:rsid w:val="6CF37FD8"/>
    <w:rsid w:val="6D2F407A"/>
    <w:rsid w:val="6D394459"/>
    <w:rsid w:val="6D466591"/>
    <w:rsid w:val="6D561607"/>
    <w:rsid w:val="6D635AD2"/>
    <w:rsid w:val="6D6655C2"/>
    <w:rsid w:val="6D945346"/>
    <w:rsid w:val="6DC46D44"/>
    <w:rsid w:val="6DF92DF7"/>
    <w:rsid w:val="6E0C76AD"/>
    <w:rsid w:val="6E153270"/>
    <w:rsid w:val="6E160D96"/>
    <w:rsid w:val="6E306987"/>
    <w:rsid w:val="6E487125"/>
    <w:rsid w:val="6E6C3690"/>
    <w:rsid w:val="6E832027"/>
    <w:rsid w:val="6EC9405A"/>
    <w:rsid w:val="6F0137F4"/>
    <w:rsid w:val="6F1D3543"/>
    <w:rsid w:val="6F3F3E68"/>
    <w:rsid w:val="6F4D6A39"/>
    <w:rsid w:val="6F6311B9"/>
    <w:rsid w:val="6F747322"/>
    <w:rsid w:val="6F806E0F"/>
    <w:rsid w:val="6FDB5DF3"/>
    <w:rsid w:val="6FE03BE8"/>
    <w:rsid w:val="6FE0776D"/>
    <w:rsid w:val="6FF869A5"/>
    <w:rsid w:val="70072E79"/>
    <w:rsid w:val="702459EC"/>
    <w:rsid w:val="703D1E9A"/>
    <w:rsid w:val="704716DB"/>
    <w:rsid w:val="70716758"/>
    <w:rsid w:val="7088617E"/>
    <w:rsid w:val="708E2E66"/>
    <w:rsid w:val="70914805"/>
    <w:rsid w:val="709F4D6D"/>
    <w:rsid w:val="70A64EC7"/>
    <w:rsid w:val="70E92792"/>
    <w:rsid w:val="71184C00"/>
    <w:rsid w:val="711A6DEF"/>
    <w:rsid w:val="711B49E0"/>
    <w:rsid w:val="712B4833"/>
    <w:rsid w:val="712E4FB4"/>
    <w:rsid w:val="713559D7"/>
    <w:rsid w:val="713734FD"/>
    <w:rsid w:val="714F32DA"/>
    <w:rsid w:val="71503B57"/>
    <w:rsid w:val="71685DAD"/>
    <w:rsid w:val="717604C9"/>
    <w:rsid w:val="71867FE1"/>
    <w:rsid w:val="718A5D23"/>
    <w:rsid w:val="71A8786A"/>
    <w:rsid w:val="71B66B18"/>
    <w:rsid w:val="71BC3A02"/>
    <w:rsid w:val="71C034F3"/>
    <w:rsid w:val="71D44976"/>
    <w:rsid w:val="7204431E"/>
    <w:rsid w:val="722C0B88"/>
    <w:rsid w:val="723D2D95"/>
    <w:rsid w:val="72477770"/>
    <w:rsid w:val="724C7E10"/>
    <w:rsid w:val="725325B9"/>
    <w:rsid w:val="725D0669"/>
    <w:rsid w:val="72744CEA"/>
    <w:rsid w:val="729329B5"/>
    <w:rsid w:val="729958D6"/>
    <w:rsid w:val="72A921D9"/>
    <w:rsid w:val="72F14540"/>
    <w:rsid w:val="72F230C5"/>
    <w:rsid w:val="72F539B4"/>
    <w:rsid w:val="730C3B26"/>
    <w:rsid w:val="73130D39"/>
    <w:rsid w:val="731C6E4F"/>
    <w:rsid w:val="731F1D55"/>
    <w:rsid w:val="73345415"/>
    <w:rsid w:val="73A86934"/>
    <w:rsid w:val="73B57870"/>
    <w:rsid w:val="73D2575F"/>
    <w:rsid w:val="74130AE8"/>
    <w:rsid w:val="74163E96"/>
    <w:rsid w:val="74594423"/>
    <w:rsid w:val="745D4202"/>
    <w:rsid w:val="747437E8"/>
    <w:rsid w:val="747D391D"/>
    <w:rsid w:val="748D4E45"/>
    <w:rsid w:val="74B84955"/>
    <w:rsid w:val="74F022CD"/>
    <w:rsid w:val="75015B7F"/>
    <w:rsid w:val="751B1339"/>
    <w:rsid w:val="751F1069"/>
    <w:rsid w:val="75287D2D"/>
    <w:rsid w:val="75511C57"/>
    <w:rsid w:val="756B5923"/>
    <w:rsid w:val="7589271C"/>
    <w:rsid w:val="75A45EE7"/>
    <w:rsid w:val="75A705FA"/>
    <w:rsid w:val="75CD1AC7"/>
    <w:rsid w:val="75D237F5"/>
    <w:rsid w:val="75DE6F14"/>
    <w:rsid w:val="761107C1"/>
    <w:rsid w:val="762B1157"/>
    <w:rsid w:val="76583B3C"/>
    <w:rsid w:val="765F6528"/>
    <w:rsid w:val="76830EBC"/>
    <w:rsid w:val="76BB2A9F"/>
    <w:rsid w:val="76BB48C5"/>
    <w:rsid w:val="76D161A2"/>
    <w:rsid w:val="77006013"/>
    <w:rsid w:val="771542E1"/>
    <w:rsid w:val="771827A1"/>
    <w:rsid w:val="771C5CAD"/>
    <w:rsid w:val="772A140E"/>
    <w:rsid w:val="77404207"/>
    <w:rsid w:val="777B0A5E"/>
    <w:rsid w:val="779A212E"/>
    <w:rsid w:val="77AB69F3"/>
    <w:rsid w:val="77B32D9D"/>
    <w:rsid w:val="77BE04D4"/>
    <w:rsid w:val="77D00208"/>
    <w:rsid w:val="77DE0431"/>
    <w:rsid w:val="77E37F3B"/>
    <w:rsid w:val="77E85551"/>
    <w:rsid w:val="7826607A"/>
    <w:rsid w:val="783A362B"/>
    <w:rsid w:val="785033B6"/>
    <w:rsid w:val="788871EC"/>
    <w:rsid w:val="78B4669B"/>
    <w:rsid w:val="78CA2EA9"/>
    <w:rsid w:val="790A7749"/>
    <w:rsid w:val="791B3704"/>
    <w:rsid w:val="791F6B26"/>
    <w:rsid w:val="793547C6"/>
    <w:rsid w:val="799C4845"/>
    <w:rsid w:val="79A726CF"/>
    <w:rsid w:val="79CA1D55"/>
    <w:rsid w:val="7A18047E"/>
    <w:rsid w:val="7A29110A"/>
    <w:rsid w:val="7A3730B0"/>
    <w:rsid w:val="7A430790"/>
    <w:rsid w:val="7A4B40F7"/>
    <w:rsid w:val="7A54114C"/>
    <w:rsid w:val="7A7A6EC4"/>
    <w:rsid w:val="7A7E7D69"/>
    <w:rsid w:val="7A846E66"/>
    <w:rsid w:val="7ABC4A73"/>
    <w:rsid w:val="7ABE4C8F"/>
    <w:rsid w:val="7ABF419E"/>
    <w:rsid w:val="7AC6159C"/>
    <w:rsid w:val="7AC64A99"/>
    <w:rsid w:val="7AD4000F"/>
    <w:rsid w:val="7AEF309B"/>
    <w:rsid w:val="7AFD6CDB"/>
    <w:rsid w:val="7B05466C"/>
    <w:rsid w:val="7B7917EF"/>
    <w:rsid w:val="7B7A59F5"/>
    <w:rsid w:val="7B83215E"/>
    <w:rsid w:val="7BAE0860"/>
    <w:rsid w:val="7BBA1B21"/>
    <w:rsid w:val="7BC260B9"/>
    <w:rsid w:val="7BF33259"/>
    <w:rsid w:val="7C262970"/>
    <w:rsid w:val="7C2A25DC"/>
    <w:rsid w:val="7C321DBA"/>
    <w:rsid w:val="7C334C50"/>
    <w:rsid w:val="7C3A0BCB"/>
    <w:rsid w:val="7C406FF5"/>
    <w:rsid w:val="7C5F2BF3"/>
    <w:rsid w:val="7C622E16"/>
    <w:rsid w:val="7C961A20"/>
    <w:rsid w:val="7CB62127"/>
    <w:rsid w:val="7CBC6FAC"/>
    <w:rsid w:val="7CEA45AE"/>
    <w:rsid w:val="7CF96A9A"/>
    <w:rsid w:val="7D1340E5"/>
    <w:rsid w:val="7D627B54"/>
    <w:rsid w:val="7D6C3B8C"/>
    <w:rsid w:val="7D9341A0"/>
    <w:rsid w:val="7DE14F1D"/>
    <w:rsid w:val="7DE32787"/>
    <w:rsid w:val="7E191A7B"/>
    <w:rsid w:val="7E2B43EA"/>
    <w:rsid w:val="7E2D4CDD"/>
    <w:rsid w:val="7E435616"/>
    <w:rsid w:val="7E631DD5"/>
    <w:rsid w:val="7E756FF0"/>
    <w:rsid w:val="7E7E0B51"/>
    <w:rsid w:val="7E830842"/>
    <w:rsid w:val="7E837D82"/>
    <w:rsid w:val="7EAD12EA"/>
    <w:rsid w:val="7F043070"/>
    <w:rsid w:val="7F171887"/>
    <w:rsid w:val="7F1823FF"/>
    <w:rsid w:val="7F2D51C2"/>
    <w:rsid w:val="7F325529"/>
    <w:rsid w:val="7F3B6B22"/>
    <w:rsid w:val="7F4E02ED"/>
    <w:rsid w:val="7F6E0A32"/>
    <w:rsid w:val="7F703639"/>
    <w:rsid w:val="7F817B02"/>
    <w:rsid w:val="7FA84887"/>
    <w:rsid w:val="7FB24E0A"/>
    <w:rsid w:val="7FCE359A"/>
    <w:rsid w:val="7FEE32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iPriority="39" w:semiHidden="0" w:name="toc 2"/>
    <w:lsdException w:qFormat="1"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autoRedefine/>
    <w:qFormat/>
    <w:uiPriority w:val="0"/>
    <w:pPr>
      <w:keepNext/>
      <w:keepLines/>
      <w:tabs>
        <w:tab w:val="left" w:pos="420"/>
      </w:tabs>
      <w:spacing w:before="200" w:beforeLines="200" w:after="100" w:afterLines="100"/>
      <w:jc w:val="center"/>
      <w:outlineLvl w:val="0"/>
    </w:pPr>
    <w:rPr>
      <w:b/>
      <w:kern w:val="44"/>
      <w:sz w:val="30"/>
    </w:rPr>
  </w:style>
  <w:style w:type="paragraph" w:styleId="4">
    <w:name w:val="heading 2"/>
    <w:basedOn w:val="1"/>
    <w:next w:val="1"/>
    <w:autoRedefine/>
    <w:unhideWhenUsed/>
    <w:qFormat/>
    <w:uiPriority w:val="9"/>
    <w:pPr>
      <w:keepNext/>
      <w:keepLines/>
      <w:spacing w:before="260" w:after="260" w:line="415" w:lineRule="auto"/>
      <w:jc w:val="center"/>
      <w:outlineLvl w:val="1"/>
    </w:pPr>
    <w:rPr>
      <w:rFonts w:ascii="Cambria" w:hAnsi="Cambria" w:eastAsiaTheme="majorEastAsia"/>
      <w:b/>
      <w:bCs/>
      <w:sz w:val="36"/>
      <w:szCs w:val="32"/>
    </w:rPr>
  </w:style>
  <w:style w:type="paragraph" w:styleId="5">
    <w:name w:val="heading 3"/>
    <w:basedOn w:val="1"/>
    <w:next w:val="1"/>
    <w:autoRedefine/>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15">
    <w:name w:val="Default Paragraph Font"/>
    <w:autoRedefine/>
    <w:semiHidden/>
    <w:unhideWhenUsed/>
    <w:qFormat/>
    <w:uiPriority w:val="1"/>
  </w:style>
  <w:style w:type="table" w:default="1" w:styleId="13">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next w:val="1"/>
    <w:autoRedefine/>
    <w:unhideWhenUsed/>
    <w:qFormat/>
    <w:uiPriority w:val="99"/>
    <w:pPr>
      <w:spacing w:after="120"/>
    </w:pPr>
  </w:style>
  <w:style w:type="paragraph" w:styleId="6">
    <w:name w:val="toc 3"/>
    <w:basedOn w:val="1"/>
    <w:next w:val="1"/>
    <w:autoRedefine/>
    <w:unhideWhenUsed/>
    <w:qFormat/>
    <w:uiPriority w:val="39"/>
    <w:pPr>
      <w:widowControl/>
      <w:spacing w:after="100" w:line="276" w:lineRule="auto"/>
      <w:ind w:left="440"/>
      <w:jc w:val="left"/>
    </w:pPr>
    <w:rPr>
      <w:rFonts w:asciiTheme="minorHAnsi" w:hAnsiTheme="minorHAnsi" w:cstheme="minorBidi"/>
      <w:sz w:val="22"/>
    </w:rPr>
  </w:style>
  <w:style w:type="paragraph" w:styleId="7">
    <w:name w:val="Plain Text"/>
    <w:basedOn w:val="1"/>
    <w:autoRedefine/>
    <w:qFormat/>
    <w:uiPriority w:val="0"/>
    <w:rPr>
      <w:rFonts w:ascii="宋体" w:hAnsi="Courier New"/>
      <w:szCs w:val="20"/>
    </w:rPr>
  </w:style>
  <w:style w:type="paragraph" w:styleId="8">
    <w:name w:val="footer"/>
    <w:basedOn w:val="1"/>
    <w:autoRedefine/>
    <w:unhideWhenUsed/>
    <w:qFormat/>
    <w:uiPriority w:val="99"/>
    <w:pPr>
      <w:tabs>
        <w:tab w:val="center" w:pos="4153"/>
        <w:tab w:val="right" w:pos="8306"/>
      </w:tabs>
      <w:snapToGrid w:val="0"/>
      <w:jc w:val="left"/>
    </w:pPr>
    <w:rPr>
      <w:kern w:val="0"/>
      <w:sz w:val="18"/>
      <w:szCs w:val="18"/>
    </w:rPr>
  </w:style>
  <w:style w:type="paragraph" w:styleId="9">
    <w:name w:val="header"/>
    <w:basedOn w:val="1"/>
    <w:autoRedefine/>
    <w:unhideWhenUsed/>
    <w:qFormat/>
    <w:uiPriority w:val="99"/>
    <w:pPr>
      <w:pBdr>
        <w:bottom w:val="single" w:color="auto" w:sz="6" w:space="1"/>
      </w:pBdr>
      <w:tabs>
        <w:tab w:val="center" w:pos="4153"/>
        <w:tab w:val="right" w:pos="8306"/>
      </w:tabs>
      <w:snapToGrid w:val="0"/>
      <w:jc w:val="center"/>
    </w:pPr>
    <w:rPr>
      <w:kern w:val="0"/>
      <w:sz w:val="18"/>
      <w:szCs w:val="18"/>
    </w:rPr>
  </w:style>
  <w:style w:type="paragraph" w:styleId="10">
    <w:name w:val="toc 1"/>
    <w:basedOn w:val="1"/>
    <w:next w:val="1"/>
    <w:autoRedefine/>
    <w:qFormat/>
    <w:uiPriority w:val="0"/>
  </w:style>
  <w:style w:type="paragraph" w:styleId="11">
    <w:name w:val="toc 2"/>
    <w:basedOn w:val="1"/>
    <w:next w:val="1"/>
    <w:autoRedefine/>
    <w:unhideWhenUsed/>
    <w:qFormat/>
    <w:uiPriority w:val="39"/>
    <w:pPr>
      <w:widowControl/>
      <w:tabs>
        <w:tab w:val="right" w:leader="dot" w:pos="8296"/>
      </w:tabs>
      <w:spacing w:after="100" w:line="276" w:lineRule="auto"/>
      <w:ind w:left="220"/>
      <w:jc w:val="left"/>
    </w:pPr>
    <w:rPr>
      <w:rFonts w:asciiTheme="minorHAnsi" w:hAnsiTheme="minorHAnsi" w:cstheme="minorBidi"/>
      <w:sz w:val="22"/>
    </w:rPr>
  </w:style>
  <w:style w:type="paragraph" w:styleId="12">
    <w:name w:val="Body Text First Indent"/>
    <w:basedOn w:val="1"/>
    <w:autoRedefine/>
    <w:qFormat/>
    <w:uiPriority w:val="0"/>
    <w:pPr>
      <w:ind w:firstLine="200" w:firstLineChars="200"/>
    </w:pPr>
    <w:rPr>
      <w:rFonts w:asciiTheme="minorHAnsi" w:hAnsiTheme="minorHAnsi" w:cstheme="minorBidi"/>
      <w:kern w:val="24"/>
      <w:szCs w:val="24"/>
    </w:rPr>
  </w:style>
  <w:style w:type="table" w:styleId="14">
    <w:name w:val="Table Grid"/>
    <w:basedOn w:val="13"/>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Strong"/>
    <w:autoRedefine/>
    <w:qFormat/>
    <w:uiPriority w:val="22"/>
    <w:rPr>
      <w:b/>
      <w:bCs/>
    </w:rPr>
  </w:style>
  <w:style w:type="character" w:styleId="17">
    <w:name w:val="Hyperlink"/>
    <w:basedOn w:val="15"/>
    <w:autoRedefine/>
    <w:unhideWhenUsed/>
    <w:qFormat/>
    <w:uiPriority w:val="99"/>
    <w:rPr>
      <w:color w:val="0000FF"/>
      <w:u w:val="single"/>
    </w:rPr>
  </w:style>
  <w:style w:type="paragraph" w:styleId="18">
    <w:name w:val="List Paragraph"/>
    <w:basedOn w:val="1"/>
    <w:autoRedefine/>
    <w:qFormat/>
    <w:uiPriority w:val="34"/>
    <w:pPr>
      <w:ind w:firstLine="420" w:firstLineChars="200"/>
    </w:pPr>
  </w:style>
  <w:style w:type="table" w:customStyle="1" w:styleId="19">
    <w:name w:val="网格型1"/>
    <w:basedOn w:val="13"/>
    <w:autoRedefine/>
    <w:qFormat/>
    <w:uiPriority w:val="59"/>
    <w:rPr>
      <w:rFonts w:ascii="Calibri" w:hAnsi="Calibri" w:eastAsia="Times New Roman"/>
      <w:sz w:val="22"/>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0">
    <w:name w:val="二级无"/>
    <w:basedOn w:val="21"/>
    <w:autoRedefine/>
    <w:qFormat/>
    <w:uiPriority w:val="0"/>
    <w:pPr>
      <w:numPr>
        <w:numId w:val="1"/>
      </w:numPr>
      <w:spacing w:beforeLines="0" w:afterLines="0"/>
    </w:pPr>
    <w:rPr>
      <w:rFonts w:ascii="宋体" w:eastAsia="宋体"/>
    </w:rPr>
  </w:style>
  <w:style w:type="paragraph" w:customStyle="1" w:styleId="21">
    <w:name w:val="二级条标题"/>
    <w:basedOn w:val="22"/>
    <w:next w:val="23"/>
    <w:autoRedefine/>
    <w:qFormat/>
    <w:uiPriority w:val="0"/>
    <w:pPr>
      <w:numPr>
        <w:ilvl w:val="2"/>
        <w:numId w:val="0"/>
      </w:numPr>
      <w:spacing w:before="50" w:after="50"/>
      <w:outlineLvl w:val="3"/>
    </w:pPr>
  </w:style>
  <w:style w:type="paragraph" w:customStyle="1" w:styleId="22">
    <w:name w:val="一级条标题"/>
    <w:next w:val="23"/>
    <w:autoRedefine/>
    <w:qFormat/>
    <w:uiPriority w:val="0"/>
    <w:pPr>
      <w:numPr>
        <w:ilvl w:val="1"/>
        <w:numId w:val="1"/>
      </w:numPr>
      <w:spacing w:beforeLines="50" w:afterLines="50"/>
      <w:ind w:left="0"/>
      <w:outlineLvl w:val="2"/>
    </w:pPr>
    <w:rPr>
      <w:rFonts w:ascii="黑体" w:hAnsi="Times New Roman" w:eastAsia="黑体" w:cs="Times New Roman"/>
      <w:sz w:val="21"/>
      <w:szCs w:val="21"/>
      <w:lang w:val="en-US" w:eastAsia="zh-CN" w:bidi="ar-SA"/>
    </w:rPr>
  </w:style>
  <w:style w:type="paragraph" w:customStyle="1" w:styleId="23">
    <w:name w:val="段"/>
    <w:autoRedefine/>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table" w:customStyle="1" w:styleId="24">
    <w:name w:val="网格型2"/>
    <w:basedOn w:val="13"/>
    <w:autoRedefine/>
    <w:qFormat/>
    <w:uiPriority w:val="59"/>
    <w:rPr>
      <w:rFonts w:ascii="Calibri" w:hAnsi="Calibri" w:eastAsia="Times New Roman"/>
      <w:sz w:val="22"/>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5">
    <w:name w:val="字母编号列项（一级）"/>
    <w:autoRedefine/>
    <w:qFormat/>
    <w:uiPriority w:val="0"/>
    <w:pPr>
      <w:numPr>
        <w:ilvl w:val="0"/>
        <w:numId w:val="2"/>
      </w:numPr>
      <w:jc w:val="both"/>
    </w:pPr>
    <w:rPr>
      <w:rFonts w:ascii="宋体" w:hAnsi="Times New Roman" w:eastAsia="宋体" w:cs="Times New Roman"/>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5.png"/><Relationship Id="rId13" Type="http://schemas.openxmlformats.org/officeDocument/2006/relationships/image" Target="media/image4.png"/><Relationship Id="rId12" Type="http://schemas.openxmlformats.org/officeDocument/2006/relationships/image" Target="media/image3.png"/><Relationship Id="rId11" Type="http://schemas.openxmlformats.org/officeDocument/2006/relationships/image" Target="media/image2.png"/><Relationship Id="rId10" Type="http://schemas.openxmlformats.org/officeDocument/2006/relationships/image" Target="media/image1.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42</Pages>
  <Words>17966</Words>
  <Characters>21379</Characters>
  <Lines>2</Lines>
  <Paragraphs>1</Paragraphs>
  <TotalTime>117</TotalTime>
  <ScaleCrop>false</ScaleCrop>
  <LinksUpToDate>false</LinksUpToDate>
  <CharactersWithSpaces>22486</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2022-10-26T02:37:00Z</dcterms:created>
  <dc:creator>WIN7</dc:creator>
  <cp:lastModifiedBy>WIN7</cp:lastModifiedBy>
  <dcterms:modified xsi:type="dcterms:W3CDTF">2023-12-27T07:39:56Z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05390FC481604F95987C961EA2293CE3_13</vt:lpwstr>
  </property>
</Properties>
</file>