
<file path=[Content_Types].xml><?xml version="1.0" encoding="utf-8"?>
<Types xmlns="http://schemas.openxmlformats.org/package/2006/content-types">
  <Default Extension="xml" ContentType="application/xml"/>
  <Default Extension="wmf" ContentType="image/x-wmf"/>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7920"/>
        </w:tabs>
        <w:adjustRightInd w:val="0"/>
        <w:snapToGrid w:val="0"/>
        <w:spacing w:line="300" w:lineRule="auto"/>
        <w:ind w:left="2233" w:hanging="2233" w:hangingChars="695"/>
      </w:pPr>
      <w:bookmarkStart w:id="0" w:name="_Hlk518993094"/>
      <w:bookmarkEnd w:id="0"/>
      <w:bookmarkStart w:id="1" w:name="_Hlk119584392"/>
      <w:r>
        <w:rPr>
          <w:rFonts w:eastAsia="黑体"/>
          <w:b/>
          <w:sz w:val="32"/>
        </w:rPr>
        <w:drawing>
          <wp:inline distT="0" distB="0" distL="0" distR="0">
            <wp:extent cx="1616075" cy="1105535"/>
            <wp:effectExtent l="0" t="0" r="0" b="0"/>
            <wp:docPr id="100" name="图片 100" descr="E:\BIM\P-BIM协会标准\P-BIM标准2016年工作\发布\更新\协会商标（黑白）.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descr="E:\BIM\P-BIM协会标准\P-BIM标准2016年工作\发布\更新\协会商标（黑白）.jpg"/>
                    <pic:cNvPicPr>
                      <a:picLocks noChangeAspect="1" noChangeArrowheads="1"/>
                    </pic:cNvPicPr>
                  </pic:nvPicPr>
                  <pic:blipFill>
                    <a:blip r:embed="rId13">
                      <a:extLst>
                        <a:ext uri="{28A0092B-C50C-407E-A947-70E740481C1C}">
                          <a14:useLocalDpi xmlns:a14="http://schemas.microsoft.com/office/drawing/2010/main" val="0"/>
                        </a:ext>
                      </a:extLst>
                    </a:blip>
                    <a:srcRect l="11160" t="15569" r="13821" b="18562"/>
                    <a:stretch>
                      <a:fillRect/>
                    </a:stretch>
                  </pic:blipFill>
                  <pic:spPr>
                    <a:xfrm>
                      <a:off x="0" y="0"/>
                      <a:ext cx="1616075" cy="1105535"/>
                    </a:xfrm>
                    <a:prstGeom prst="rect">
                      <a:avLst/>
                    </a:prstGeom>
                    <a:noFill/>
                    <a:ln>
                      <a:noFill/>
                    </a:ln>
                  </pic:spPr>
                </pic:pic>
              </a:graphicData>
            </a:graphic>
          </wp:inline>
        </w:drawing>
      </w:r>
    </w:p>
    <w:p>
      <w:pPr>
        <w:wordWrap w:val="0"/>
        <w:ind w:right="380" w:rightChars="181" w:firstLine="160" w:firstLineChars="67"/>
        <w:jc w:val="right"/>
      </w:pPr>
      <w:r>
        <w:rPr>
          <w:sz w:val="24"/>
        </w:rPr>
        <w:t>T/CECS XXX-202</w:t>
      </w:r>
      <w:r>
        <w:rPr>
          <w:rFonts w:hint="eastAsia"/>
          <w:sz w:val="24"/>
        </w:rPr>
        <w:t>4</w:t>
      </w:r>
    </w:p>
    <w:p>
      <w:pPr>
        <w:pStyle w:val="18"/>
        <w:spacing w:before="156" w:beforeLines="50"/>
        <w:jc w:val="center"/>
        <w:rPr>
          <w:rFonts w:ascii="Times New Roman" w:hAnsi="Times New Roman" w:cs="Times New Roman"/>
        </w:rPr>
      </w:pPr>
      <w:r>
        <w:rPr>
          <w:rFonts w:ascii="Times New Roman" w:hAnsi="Times New Roman" w:cs="Times New Roman"/>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5514340" cy="0"/>
                <wp:effectExtent l="0" t="0" r="10160" b="19050"/>
                <wp:wrapNone/>
                <wp:docPr id="4" name="直接连接符 4"/>
                <wp:cNvGraphicFramePr/>
                <a:graphic xmlns:a="http://schemas.openxmlformats.org/drawingml/2006/main">
                  <a:graphicData uri="http://schemas.microsoft.com/office/word/2010/wordprocessingShape">
                    <wps:wsp>
                      <wps:cNvCnPr>
                        <a:cxnSpLocks noChangeShapeType="1"/>
                      </wps:cNvCnPr>
                      <wps:spPr bwMode="auto">
                        <a:xfrm>
                          <a:off x="0" y="0"/>
                          <a:ext cx="551434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0pt;margin-top:0pt;height:0pt;width:434.2pt;z-index:251659264;mso-width-relative:page;mso-height-relative:page;" filled="f" stroked="t" coordsize="21600,21600" o:gfxdata="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LdAq2fSAAAAAgEAAA8A&#10;AAAAAAAAAQAgAAAAIgAAAGRycy9kb3ducmV2LnhtbFBLAQIUABQAAAAIAIdO4kA24a6s5AEAAKoD&#10;AAAOAAAAAAAAAAEAIAAAACEBAABkcnMvZTJvRG9jLnhtbFBLBQYAAAAABgAGAFkBAAB3BQAAAAA=&#10;">
                <v:fill on="f" focussize="0,0"/>
                <v:stroke color="#000000" joinstyle="round"/>
                <v:imagedata o:title=""/>
                <o:lock v:ext="edit" aspectratio="f"/>
              </v:line>
            </w:pict>
          </mc:Fallback>
        </mc:AlternateContent>
      </w:r>
    </w:p>
    <w:p>
      <w:pPr>
        <w:jc w:val="center"/>
        <w:rPr>
          <w:sz w:val="28"/>
          <w:szCs w:val="28"/>
        </w:rPr>
      </w:pPr>
      <w:r>
        <w:rPr>
          <w:rFonts w:hint="eastAsia"/>
          <w:sz w:val="28"/>
          <w:szCs w:val="21"/>
        </w:rPr>
        <w:t>中国工程建设标准化协会标准</w:t>
      </w:r>
    </w:p>
    <w:p>
      <w:pPr>
        <w:pStyle w:val="18"/>
        <w:spacing w:before="156" w:beforeLines="50"/>
        <w:jc w:val="center"/>
        <w:rPr>
          <w:rFonts w:ascii="Times New Roman" w:hAnsi="Times New Roman" w:cs="Times New Roman"/>
          <w:sz w:val="28"/>
          <w:szCs w:val="28"/>
        </w:rPr>
      </w:pPr>
    </w:p>
    <w:p>
      <w:pPr>
        <w:pStyle w:val="18"/>
        <w:spacing w:line="360" w:lineRule="auto"/>
        <w:jc w:val="center"/>
        <w:rPr>
          <w:rFonts w:ascii="Times New Roman" w:hAnsi="Times New Roman" w:eastAsia="黑体" w:cs="Times New Roman"/>
          <w:kern w:val="0"/>
          <w:sz w:val="40"/>
          <w:szCs w:val="48"/>
        </w:rPr>
      </w:pPr>
      <w:r>
        <w:rPr>
          <w:rFonts w:hint="eastAsia" w:ascii="Times New Roman" w:hAnsi="Times New Roman" w:cs="Times New Roman"/>
          <w:sz w:val="40"/>
          <w:szCs w:val="32"/>
        </w:rPr>
        <w:t>建筑门窗防火应用技术规程</w:t>
      </w:r>
    </w:p>
    <w:p>
      <w:pPr>
        <w:pStyle w:val="18"/>
        <w:spacing w:line="360" w:lineRule="auto"/>
        <w:jc w:val="center"/>
        <w:rPr>
          <w:rFonts w:ascii="Times New Roman" w:hAnsi="Times New Roman" w:cs="Times New Roman"/>
          <w:sz w:val="40"/>
          <w:szCs w:val="32"/>
        </w:rPr>
      </w:pPr>
    </w:p>
    <w:p>
      <w:pPr>
        <w:pStyle w:val="79"/>
        <w:shd w:val="clear" w:color="auto" w:fill="FFFFFF"/>
        <w:jc w:val="center"/>
        <w:rPr>
          <w:rFonts w:ascii="Times New Roman" w:hAnsi="Times New Roman" w:cs="Times New Roman"/>
          <w:color w:val="auto"/>
          <w:sz w:val="36"/>
          <w:szCs w:val="36"/>
        </w:rPr>
      </w:pPr>
      <w:r>
        <w:rPr>
          <w:rFonts w:ascii="Times New Roman" w:hAnsi="Times New Roman" w:cs="Times New Roman"/>
          <w:color w:val="auto"/>
          <w:sz w:val="36"/>
          <w:szCs w:val="36"/>
        </w:rPr>
        <w:t xml:space="preserve">Technical specification for application of fire prevention </w:t>
      </w:r>
    </w:p>
    <w:p>
      <w:pPr>
        <w:pStyle w:val="79"/>
        <w:shd w:val="clear" w:color="auto" w:fill="FFFFFF"/>
        <w:jc w:val="center"/>
        <w:rPr>
          <w:rFonts w:ascii="Times New Roman" w:hAnsi="Times New Roman" w:cs="Times New Roman"/>
          <w:color w:val="auto"/>
          <w:sz w:val="36"/>
          <w:szCs w:val="36"/>
        </w:rPr>
      </w:pPr>
      <w:r>
        <w:rPr>
          <w:rFonts w:ascii="Times New Roman" w:hAnsi="Times New Roman" w:cs="Times New Roman"/>
          <w:color w:val="auto"/>
          <w:sz w:val="36"/>
          <w:szCs w:val="36"/>
        </w:rPr>
        <w:t>windows and doors in building</w:t>
      </w:r>
    </w:p>
    <w:p>
      <w:pPr>
        <w:pStyle w:val="79"/>
        <w:shd w:val="clear" w:color="auto" w:fill="FFFFFF"/>
        <w:jc w:val="center"/>
        <w:rPr>
          <w:rFonts w:ascii="Times New Roman" w:hAnsi="Times New Roman" w:cs="Times New Roman"/>
          <w:color w:val="auto"/>
          <w:sz w:val="36"/>
          <w:szCs w:val="36"/>
        </w:rPr>
      </w:pPr>
      <w:r>
        <w:rPr>
          <w:rFonts w:hint="eastAsia" w:ascii="Times New Roman" w:hAnsi="Times New Roman" w:cs="Times New Roman"/>
          <w:color w:val="auto"/>
          <w:sz w:val="36"/>
          <w:szCs w:val="36"/>
        </w:rPr>
        <w:t>（征求意见稿）</w:t>
      </w:r>
    </w:p>
    <w:p>
      <w:pPr>
        <w:pStyle w:val="18"/>
        <w:spacing w:before="156" w:beforeLines="50"/>
        <w:ind w:left="1751" w:leftChars="258" w:hanging="1209" w:hangingChars="576"/>
        <w:rPr>
          <w:rFonts w:ascii="Times New Roman" w:hAnsi="Times New Roman" w:cs="Times New Roman"/>
        </w:rPr>
      </w:pPr>
    </w:p>
    <w:p>
      <w:pPr>
        <w:pStyle w:val="18"/>
        <w:spacing w:before="156" w:beforeLines="50"/>
        <w:jc w:val="center"/>
        <w:rPr>
          <w:rFonts w:ascii="Times New Roman" w:hAnsi="Times New Roman" w:cs="Times New Roman"/>
        </w:rPr>
      </w:pPr>
    </w:p>
    <w:p>
      <w:pPr>
        <w:pStyle w:val="18"/>
        <w:spacing w:before="156" w:beforeLines="50"/>
        <w:jc w:val="center"/>
        <w:rPr>
          <w:rFonts w:ascii="Times New Roman" w:hAnsi="Times New Roman" w:cs="Times New Roman"/>
        </w:rPr>
      </w:pPr>
    </w:p>
    <w:p>
      <w:pPr>
        <w:pStyle w:val="18"/>
        <w:spacing w:before="156" w:beforeLines="50"/>
        <w:jc w:val="center"/>
        <w:rPr>
          <w:rFonts w:ascii="Times New Roman" w:hAnsi="Times New Roman" w:cs="Times New Roman"/>
        </w:rPr>
      </w:pPr>
    </w:p>
    <w:p>
      <w:pPr>
        <w:pStyle w:val="18"/>
        <w:spacing w:before="156" w:beforeLines="50"/>
        <w:rPr>
          <w:rFonts w:ascii="Times New Roman" w:hAnsi="Times New Roman" w:cs="Times New Roman"/>
        </w:rPr>
      </w:pPr>
    </w:p>
    <w:p>
      <w:pPr>
        <w:pStyle w:val="18"/>
        <w:spacing w:before="156" w:beforeLines="50"/>
        <w:rPr>
          <w:rFonts w:ascii="Times New Roman" w:hAnsi="Times New Roman" w:cs="Times New Roman"/>
        </w:rPr>
      </w:pPr>
    </w:p>
    <w:p>
      <w:pPr>
        <w:jc w:val="center"/>
        <w:rPr>
          <w:sz w:val="30"/>
          <w:szCs w:val="30"/>
        </w:rPr>
      </w:pPr>
    </w:p>
    <w:p>
      <w:pPr>
        <w:jc w:val="center"/>
        <w:rPr>
          <w:sz w:val="30"/>
          <w:szCs w:val="30"/>
        </w:rPr>
      </w:pPr>
      <w:r>
        <w:rPr>
          <w:sz w:val="30"/>
          <w:szCs w:val="30"/>
        </w:rPr>
        <w:t>***</w:t>
      </w:r>
      <w:r>
        <w:rPr>
          <w:rFonts w:hint="eastAsia"/>
          <w:sz w:val="30"/>
          <w:szCs w:val="30"/>
        </w:rPr>
        <w:t>出版社</w:t>
      </w:r>
    </w:p>
    <w:p>
      <w:pPr>
        <w:jc w:val="center"/>
        <w:rPr>
          <w:rStyle w:val="49"/>
          <w:b/>
          <w:bCs/>
          <w:color w:val="auto"/>
          <w:sz w:val="36"/>
        </w:rPr>
      </w:pPr>
    </w:p>
    <w:p>
      <w:pPr>
        <w:pStyle w:val="18"/>
        <w:spacing w:before="156" w:beforeLines="50"/>
        <w:jc w:val="center"/>
        <w:rPr>
          <w:rFonts w:ascii="Times New Roman" w:hAnsi="Times New Roman" w:eastAsia="黑体" w:cs="Times New Roman"/>
          <w:sz w:val="28"/>
          <w:szCs w:val="28"/>
        </w:rPr>
      </w:pPr>
    </w:p>
    <w:p>
      <w:pPr>
        <w:pStyle w:val="18"/>
        <w:spacing w:before="156" w:beforeLines="50"/>
        <w:jc w:val="center"/>
        <w:rPr>
          <w:rFonts w:ascii="Times New Roman" w:hAnsi="Times New Roman" w:eastAsia="黑体" w:cs="Times New Roman"/>
          <w:sz w:val="28"/>
          <w:szCs w:val="28"/>
        </w:rPr>
      </w:pPr>
    </w:p>
    <w:p>
      <w:pPr>
        <w:pStyle w:val="18"/>
        <w:spacing w:before="156" w:beforeLines="50"/>
        <w:jc w:val="center"/>
        <w:rPr>
          <w:rFonts w:ascii="Times New Roman" w:hAnsi="Times New Roman" w:eastAsia="黑体" w:cs="Times New Roman"/>
          <w:sz w:val="28"/>
          <w:szCs w:val="28"/>
        </w:rPr>
      </w:pPr>
      <w:r>
        <w:rPr>
          <w:rFonts w:hint="eastAsia" w:ascii="Times New Roman" w:hAnsi="Times New Roman" w:eastAsia="黑体" w:cs="Times New Roman"/>
          <w:sz w:val="28"/>
          <w:szCs w:val="28"/>
        </w:rPr>
        <w:t>中国工程建设标准化协会标准</w:t>
      </w:r>
    </w:p>
    <w:p>
      <w:pPr>
        <w:pStyle w:val="18"/>
        <w:spacing w:before="156" w:beforeLines="50"/>
        <w:jc w:val="center"/>
        <w:rPr>
          <w:rFonts w:ascii="Times New Roman" w:hAnsi="Times New Roman" w:eastAsia="黑体" w:cs="Times New Roman"/>
          <w:sz w:val="28"/>
          <w:szCs w:val="28"/>
        </w:rPr>
      </w:pPr>
    </w:p>
    <w:p>
      <w:pPr>
        <w:widowControl/>
        <w:tabs>
          <w:tab w:val="center" w:pos="4201"/>
          <w:tab w:val="right" w:leader="dot" w:pos="9298"/>
        </w:tabs>
        <w:autoSpaceDE w:val="0"/>
        <w:autoSpaceDN w:val="0"/>
        <w:spacing w:before="156" w:beforeLines="50" w:line="360" w:lineRule="auto"/>
        <w:jc w:val="center"/>
        <w:rPr>
          <w:sz w:val="40"/>
          <w:szCs w:val="32"/>
        </w:rPr>
      </w:pPr>
      <w:r>
        <w:rPr>
          <w:rFonts w:hint="eastAsia" w:eastAsia="黑体"/>
          <w:kern w:val="0"/>
          <w:sz w:val="40"/>
          <w:szCs w:val="48"/>
        </w:rPr>
        <w:t>建筑门窗防火应用技术规程</w:t>
      </w:r>
    </w:p>
    <w:p>
      <w:pPr>
        <w:tabs>
          <w:tab w:val="left" w:pos="7920"/>
        </w:tabs>
        <w:adjustRightInd w:val="0"/>
        <w:snapToGrid w:val="0"/>
        <w:spacing w:line="360" w:lineRule="auto"/>
        <w:rPr>
          <w:sz w:val="28"/>
          <w:szCs w:val="28"/>
        </w:rPr>
      </w:pPr>
    </w:p>
    <w:p>
      <w:pPr>
        <w:jc w:val="center"/>
        <w:rPr>
          <w:sz w:val="28"/>
          <w:szCs w:val="28"/>
        </w:rPr>
      </w:pPr>
      <w:r>
        <w:rPr>
          <w:sz w:val="24"/>
          <w:szCs w:val="32"/>
        </w:rPr>
        <w:t>Technical specification for application of fire prevention windows and doors in building</w:t>
      </w:r>
    </w:p>
    <w:p>
      <w:pPr>
        <w:tabs>
          <w:tab w:val="left" w:pos="7920"/>
        </w:tabs>
        <w:adjustRightInd w:val="0"/>
        <w:snapToGrid w:val="0"/>
        <w:spacing w:line="300" w:lineRule="auto"/>
        <w:rPr>
          <w:sz w:val="28"/>
          <w:szCs w:val="28"/>
        </w:rPr>
      </w:pPr>
    </w:p>
    <w:p>
      <w:pPr>
        <w:ind w:right="380" w:rightChars="181" w:firstLine="160" w:firstLineChars="67"/>
        <w:jc w:val="center"/>
        <w:rPr>
          <w:sz w:val="24"/>
        </w:rPr>
      </w:pPr>
      <w:r>
        <w:rPr>
          <w:sz w:val="24"/>
        </w:rPr>
        <w:t>T/CECS XXX-202</w:t>
      </w:r>
      <w:r>
        <w:rPr>
          <w:rFonts w:hint="eastAsia"/>
          <w:sz w:val="24"/>
        </w:rPr>
        <w:t>4</w:t>
      </w:r>
    </w:p>
    <w:p>
      <w:pPr>
        <w:tabs>
          <w:tab w:val="left" w:pos="7920"/>
        </w:tabs>
        <w:adjustRightInd w:val="0"/>
        <w:snapToGrid w:val="0"/>
        <w:spacing w:line="300" w:lineRule="auto"/>
        <w:jc w:val="center"/>
        <w:rPr>
          <w:sz w:val="28"/>
          <w:szCs w:val="28"/>
        </w:rPr>
      </w:pPr>
    </w:p>
    <w:p>
      <w:pPr>
        <w:tabs>
          <w:tab w:val="left" w:pos="7920"/>
        </w:tabs>
        <w:adjustRightInd w:val="0"/>
        <w:snapToGrid w:val="0"/>
        <w:spacing w:line="300" w:lineRule="auto"/>
        <w:jc w:val="center"/>
        <w:rPr>
          <w:sz w:val="28"/>
          <w:szCs w:val="28"/>
        </w:rPr>
      </w:pPr>
    </w:p>
    <w:p>
      <w:pPr>
        <w:tabs>
          <w:tab w:val="left" w:pos="7920"/>
        </w:tabs>
        <w:adjustRightInd w:val="0"/>
        <w:snapToGrid w:val="0"/>
        <w:spacing w:line="300" w:lineRule="auto"/>
        <w:jc w:val="center"/>
        <w:rPr>
          <w:sz w:val="28"/>
          <w:szCs w:val="28"/>
        </w:rPr>
      </w:pPr>
    </w:p>
    <w:p>
      <w:pPr>
        <w:spacing w:line="360" w:lineRule="auto"/>
        <w:ind w:firstLine="1698" w:firstLineChars="772"/>
        <w:rPr>
          <w:sz w:val="22"/>
        </w:rPr>
      </w:pPr>
      <w:r>
        <w:rPr>
          <w:rFonts w:hint="eastAsia"/>
          <w:sz w:val="22"/>
        </w:rPr>
        <w:t>主编单位：</w:t>
      </w:r>
      <w:r>
        <w:rPr>
          <w:rFonts w:hint="eastAsia"/>
          <w:sz w:val="24"/>
        </w:rPr>
        <w:t>×××××××××</w:t>
      </w:r>
    </w:p>
    <w:p>
      <w:pPr>
        <w:spacing w:line="360" w:lineRule="auto"/>
        <w:ind w:firstLine="1698" w:firstLineChars="772"/>
        <w:rPr>
          <w:sz w:val="22"/>
        </w:rPr>
      </w:pPr>
      <w:r>
        <w:rPr>
          <w:rFonts w:hint="eastAsia"/>
          <w:sz w:val="22"/>
        </w:rPr>
        <w:t>批准单位：中国工程建设标准化协会</w:t>
      </w:r>
    </w:p>
    <w:p>
      <w:pPr>
        <w:spacing w:line="360" w:lineRule="auto"/>
        <w:ind w:firstLine="1698" w:firstLineChars="772"/>
        <w:rPr>
          <w:sz w:val="22"/>
        </w:rPr>
      </w:pPr>
      <w:r>
        <w:rPr>
          <w:rFonts w:hint="eastAsia"/>
          <w:sz w:val="22"/>
        </w:rPr>
        <w:t>施行日期：</w:t>
      </w:r>
      <w:r>
        <w:rPr>
          <w:sz w:val="24"/>
        </w:rPr>
        <w:t>20</w:t>
      </w:r>
      <w:r>
        <w:rPr>
          <w:rFonts w:hint="eastAsia"/>
          <w:sz w:val="24"/>
        </w:rPr>
        <w:t>24</w:t>
      </w:r>
      <w:r>
        <w:rPr>
          <w:rFonts w:hint="eastAsia"/>
          <w:sz w:val="22"/>
        </w:rPr>
        <w:t>年</w:t>
      </w:r>
      <w:r>
        <w:rPr>
          <w:sz w:val="24"/>
        </w:rPr>
        <w:t>X</w:t>
      </w:r>
      <w:r>
        <w:rPr>
          <w:rFonts w:hint="eastAsia"/>
          <w:sz w:val="22"/>
        </w:rPr>
        <w:t>月</w:t>
      </w:r>
      <w:r>
        <w:rPr>
          <w:sz w:val="24"/>
        </w:rPr>
        <w:t>X</w:t>
      </w:r>
      <w:r>
        <w:rPr>
          <w:rFonts w:hint="eastAsia"/>
          <w:sz w:val="22"/>
        </w:rPr>
        <w:t>日</w:t>
      </w:r>
    </w:p>
    <w:p>
      <w:pPr>
        <w:spacing w:line="360" w:lineRule="auto"/>
        <w:ind w:firstLine="3080" w:firstLineChars="1100"/>
        <w:rPr>
          <w:sz w:val="28"/>
          <w:szCs w:val="28"/>
        </w:rPr>
      </w:pPr>
    </w:p>
    <w:p>
      <w:pPr>
        <w:ind w:firstLine="560"/>
        <w:jc w:val="center"/>
        <w:rPr>
          <w:sz w:val="28"/>
          <w:szCs w:val="28"/>
        </w:rPr>
      </w:pPr>
    </w:p>
    <w:p>
      <w:pPr>
        <w:ind w:firstLine="560"/>
        <w:jc w:val="center"/>
        <w:rPr>
          <w:sz w:val="28"/>
          <w:szCs w:val="28"/>
        </w:rPr>
      </w:pPr>
    </w:p>
    <w:p>
      <w:pPr>
        <w:ind w:firstLine="560"/>
        <w:jc w:val="center"/>
        <w:rPr>
          <w:sz w:val="28"/>
          <w:szCs w:val="28"/>
        </w:rPr>
      </w:pPr>
    </w:p>
    <w:p>
      <w:pPr>
        <w:ind w:firstLine="560"/>
        <w:jc w:val="center"/>
        <w:rPr>
          <w:sz w:val="28"/>
          <w:szCs w:val="28"/>
        </w:rPr>
      </w:pPr>
    </w:p>
    <w:p>
      <w:pPr>
        <w:ind w:firstLine="560"/>
        <w:jc w:val="center"/>
        <w:rPr>
          <w:sz w:val="28"/>
          <w:szCs w:val="28"/>
        </w:rPr>
      </w:pPr>
    </w:p>
    <w:p>
      <w:pPr>
        <w:jc w:val="center"/>
        <w:rPr>
          <w:rFonts w:eastAsia="仿宋"/>
          <w:sz w:val="24"/>
          <w:szCs w:val="21"/>
        </w:rPr>
      </w:pPr>
      <w:r>
        <w:rPr>
          <w:rFonts w:hint="eastAsia" w:eastAsia="仿宋"/>
          <w:sz w:val="24"/>
          <w:szCs w:val="21"/>
        </w:rPr>
        <w:t>×××出版社</w:t>
      </w:r>
    </w:p>
    <w:p>
      <w:pPr>
        <w:spacing w:before="156" w:beforeLines="50" w:line="360" w:lineRule="exact"/>
        <w:jc w:val="center"/>
        <w:rPr>
          <w:b/>
          <w:sz w:val="28"/>
          <w:szCs w:val="28"/>
        </w:rPr>
      </w:pPr>
      <w:r>
        <w:rPr>
          <w:sz w:val="24"/>
        </w:rPr>
        <w:t>202</w:t>
      </w:r>
      <w:r>
        <w:rPr>
          <w:rFonts w:hint="eastAsia"/>
          <w:sz w:val="24"/>
        </w:rPr>
        <w:t>4北京</w:t>
      </w:r>
      <w:bookmarkEnd w:id="1"/>
      <w:r>
        <w:rPr>
          <w:sz w:val="24"/>
        </w:rPr>
        <w:br w:type="page"/>
      </w:r>
      <w:bookmarkStart w:id="2" w:name="_Hlk119584508"/>
      <w:r>
        <w:rPr>
          <w:rFonts w:hint="eastAsia" w:eastAsia="黑体"/>
          <w:sz w:val="24"/>
        </w:rPr>
        <w:t>前 言</w:t>
      </w:r>
    </w:p>
    <w:p>
      <w:pPr>
        <w:spacing w:line="360" w:lineRule="auto"/>
        <w:ind w:firstLine="420" w:firstLineChars="200"/>
      </w:pPr>
    </w:p>
    <w:p>
      <w:pPr>
        <w:spacing w:line="360" w:lineRule="auto"/>
        <w:ind w:firstLine="420" w:firstLineChars="200"/>
      </w:pPr>
      <w:r>
        <w:rPr>
          <w:rFonts w:hint="eastAsia"/>
        </w:rPr>
        <w:t>根据中国工程建设标准化协会《关于印发</w:t>
      </w:r>
      <w:r>
        <w:rPr>
          <w:bCs/>
        </w:rPr>
        <w:t>&lt;</w:t>
      </w:r>
      <w:r>
        <w:t>2022</w:t>
      </w:r>
      <w:r>
        <w:rPr>
          <w:rFonts w:hint="eastAsia"/>
        </w:rPr>
        <w:t>年第一批协会标准制订、修订计划</w:t>
      </w:r>
      <w:r>
        <w:rPr>
          <w:bCs/>
        </w:rPr>
        <w:t>&gt;</w:t>
      </w:r>
      <w:r>
        <w:rPr>
          <w:rFonts w:hint="eastAsia"/>
        </w:rPr>
        <w:t>的通知》（建标协字</w:t>
      </w:r>
      <w:r>
        <w:rPr>
          <w:rFonts w:hint="eastAsia" w:eastAsia="等线"/>
        </w:rPr>
        <w:t>〔</w:t>
      </w:r>
      <w:r>
        <w:t>2022</w:t>
      </w:r>
      <w:r>
        <w:rPr>
          <w:rFonts w:hint="eastAsia" w:eastAsia="等线"/>
        </w:rPr>
        <w:t>〕</w:t>
      </w:r>
      <w:r>
        <w:rPr>
          <w:rFonts w:hint="eastAsia"/>
        </w:rPr>
        <w:t>第</w:t>
      </w:r>
      <w:r>
        <w:t>13</w:t>
      </w:r>
      <w:r>
        <w:rPr>
          <w:rFonts w:hint="eastAsia"/>
        </w:rPr>
        <w:t>号）的要求</w:t>
      </w:r>
      <w:r>
        <w:t>，</w:t>
      </w:r>
      <w:r>
        <w:rPr>
          <w:rFonts w:hint="eastAsia"/>
        </w:rPr>
        <w:t>编制组经深入调查研究</w:t>
      </w:r>
      <w:r>
        <w:t>，</w:t>
      </w:r>
      <w:r>
        <w:rPr>
          <w:rFonts w:hint="eastAsia"/>
        </w:rPr>
        <w:t>认真总结实践经验</w:t>
      </w:r>
      <w:r>
        <w:t>，</w:t>
      </w:r>
      <w:r>
        <w:rPr>
          <w:rFonts w:hint="eastAsia"/>
        </w:rPr>
        <w:t>参考国内外先进标准</w:t>
      </w:r>
      <w:r>
        <w:t>，</w:t>
      </w:r>
      <w:r>
        <w:rPr>
          <w:rFonts w:hint="eastAsia"/>
        </w:rPr>
        <w:t>并在广泛征求意见的基础上</w:t>
      </w:r>
      <w:r>
        <w:t>，</w:t>
      </w:r>
      <w:r>
        <w:rPr>
          <w:rFonts w:hint="eastAsia"/>
        </w:rPr>
        <w:t>制定本规程。</w:t>
      </w:r>
    </w:p>
    <w:p>
      <w:pPr>
        <w:spacing w:line="360" w:lineRule="auto"/>
        <w:ind w:firstLine="420" w:firstLineChars="200"/>
      </w:pPr>
      <w:r>
        <w:rPr>
          <w:rFonts w:hint="eastAsia"/>
        </w:rPr>
        <w:t>本规程共分</w:t>
      </w:r>
      <w:r>
        <w:t>9</w:t>
      </w:r>
      <w:r>
        <w:rPr>
          <w:rFonts w:hint="eastAsia"/>
        </w:rPr>
        <w:t>章和</w:t>
      </w:r>
      <w:r>
        <w:t>3</w:t>
      </w:r>
      <w:r>
        <w:rPr>
          <w:rFonts w:hint="eastAsia"/>
        </w:rPr>
        <w:t>个附录，主要内容包括：总则、术语、材料、建筑设计、构造设计、制作、安装、验收、保养、维护与维修等。</w:t>
      </w:r>
    </w:p>
    <w:p>
      <w:pPr>
        <w:spacing w:line="360" w:lineRule="auto"/>
        <w:ind w:firstLine="420" w:firstLineChars="200"/>
      </w:pPr>
      <w:r>
        <w:rPr>
          <w:rFonts w:hint="eastAsia"/>
        </w:rPr>
        <w:t>本规程的某些内容可能直接或间接涉及专利</w:t>
      </w:r>
      <w:r>
        <w:t>，</w:t>
      </w:r>
      <w:r>
        <w:rPr>
          <w:rFonts w:hint="eastAsia"/>
        </w:rPr>
        <w:t>本规程的发布机构不承担识别这些专利的责任。</w:t>
      </w:r>
    </w:p>
    <w:p>
      <w:pPr>
        <w:spacing w:line="360" w:lineRule="auto"/>
        <w:ind w:firstLine="420" w:firstLineChars="200"/>
        <w:rPr>
          <w:sz w:val="24"/>
        </w:rPr>
      </w:pPr>
      <w:r>
        <w:rPr>
          <w:rFonts w:hint="eastAsia"/>
        </w:rPr>
        <w:t>本文件由中国工程建设标准化协会建筑幕墙门窗专业委员会归口管理，由建科环能科技有限公司负责具体技术内容的解释。执行过程中</w:t>
      </w:r>
      <w:r>
        <w:t>，</w:t>
      </w:r>
      <w:r>
        <w:rPr>
          <w:rFonts w:hint="eastAsia"/>
        </w:rPr>
        <w:t>如有意见或建议</w:t>
      </w:r>
      <w:r>
        <w:t>，</w:t>
      </w:r>
      <w:r>
        <w:rPr>
          <w:rFonts w:hint="eastAsia"/>
        </w:rPr>
        <w:t>请寄送至建科环能科技有限公司（地址：北京市朝阳区北三环东路30号，邮政编码：100013，邮箱：cecs@cabr-bctc.com）。</w:t>
      </w:r>
    </w:p>
    <w:p>
      <w:pPr>
        <w:spacing w:line="360" w:lineRule="auto"/>
        <w:ind w:firstLine="480" w:firstLineChars="200"/>
        <w:rPr>
          <w:sz w:val="24"/>
        </w:rPr>
      </w:pPr>
    </w:p>
    <w:p>
      <w:pPr>
        <w:ind w:left="141" w:leftChars="67" w:right="92" w:rightChars="44" w:firstLine="500" w:firstLineChars="200"/>
      </w:pPr>
      <w:r>
        <w:rPr>
          <w:rFonts w:hint="eastAsia" w:eastAsia="黑体"/>
          <w:spacing w:val="20"/>
        </w:rPr>
        <w:t>主编单位</w:t>
      </w:r>
      <w:r>
        <w:t>：</w:t>
      </w:r>
      <w:r>
        <w:rPr>
          <w:rFonts w:hint="eastAsia"/>
        </w:rPr>
        <w:t>建科环能科技有限公司</w:t>
      </w:r>
    </w:p>
    <w:p>
      <w:pPr>
        <w:ind w:left="141" w:leftChars="67" w:right="92" w:rightChars="44" w:firstLine="500" w:firstLineChars="200"/>
      </w:pPr>
      <w:r>
        <w:rPr>
          <w:rFonts w:hint="eastAsia" w:eastAsia="黑体"/>
          <w:spacing w:val="20"/>
        </w:rPr>
        <w:t>参编单位</w:t>
      </w:r>
      <w:r>
        <w:t>：</w:t>
      </w:r>
      <w:r>
        <w:rPr>
          <w:rFonts w:hint="eastAsia"/>
        </w:rPr>
        <w:t>××××××××××××</w:t>
      </w:r>
    </w:p>
    <w:p>
      <w:pPr>
        <w:ind w:left="141" w:leftChars="67" w:right="92" w:rightChars="44" w:firstLine="1680" w:firstLineChars="800"/>
      </w:pPr>
      <w:r>
        <w:rPr>
          <w:rFonts w:hint="eastAsia"/>
        </w:rPr>
        <w:t>××××××××××××</w:t>
      </w:r>
    </w:p>
    <w:p>
      <w:pPr>
        <w:ind w:left="141" w:leftChars="67" w:right="92" w:rightChars="44" w:firstLine="1680" w:firstLineChars="800"/>
      </w:pPr>
      <w:r>
        <w:rPr>
          <w:rFonts w:hint="eastAsia"/>
        </w:rPr>
        <w:t>××××××××××××</w:t>
      </w:r>
    </w:p>
    <w:p>
      <w:pPr>
        <w:ind w:left="141" w:leftChars="67" w:right="92" w:rightChars="44" w:firstLine="1680" w:firstLineChars="800"/>
      </w:pPr>
      <w:r>
        <w:rPr>
          <w:rFonts w:hint="eastAsia"/>
        </w:rPr>
        <w:t>××××××××××××</w:t>
      </w:r>
    </w:p>
    <w:p>
      <w:pPr>
        <w:ind w:left="141" w:leftChars="67" w:right="92" w:rightChars="44" w:firstLine="1680" w:firstLineChars="800"/>
      </w:pPr>
      <w:r>
        <w:rPr>
          <w:rFonts w:hint="eastAsia"/>
        </w:rPr>
        <w:t>××××××××××××</w:t>
      </w:r>
    </w:p>
    <w:p>
      <w:pPr>
        <w:ind w:left="141" w:leftChars="67" w:right="92" w:rightChars="44" w:firstLine="420" w:firstLineChars="200"/>
      </w:pPr>
      <w:r>
        <w:rPr>
          <w:rFonts w:hint="eastAsia" w:eastAsia="黑体"/>
        </w:rPr>
        <w:t>主要起草人</w:t>
      </w:r>
      <w:r>
        <w:t>：</w:t>
      </w:r>
      <w:r>
        <w:rPr>
          <w:rFonts w:hint="eastAsia"/>
        </w:rPr>
        <w:t>×××</w:t>
      </w:r>
      <w:r>
        <w:t xml:space="preserve"> </w:t>
      </w:r>
      <w:r>
        <w:rPr>
          <w:rFonts w:hint="eastAsia"/>
        </w:rPr>
        <w:t>×××</w:t>
      </w:r>
      <w:r>
        <w:t xml:space="preserve"> </w:t>
      </w:r>
      <w:r>
        <w:rPr>
          <w:rFonts w:hint="eastAsia"/>
        </w:rPr>
        <w:t>×××</w:t>
      </w:r>
      <w:r>
        <w:t xml:space="preserve"> </w:t>
      </w:r>
      <w:r>
        <w:rPr>
          <w:rFonts w:hint="eastAsia"/>
        </w:rPr>
        <w:t>×××</w:t>
      </w:r>
      <w:r>
        <w:t xml:space="preserve"> </w:t>
      </w:r>
      <w:r>
        <w:rPr>
          <w:rFonts w:hint="eastAsia"/>
        </w:rPr>
        <w:t>×××</w:t>
      </w:r>
      <w:r>
        <w:t xml:space="preserve"> </w:t>
      </w:r>
    </w:p>
    <w:p>
      <w:pPr>
        <w:ind w:left="141" w:leftChars="67" w:right="92" w:rightChars="44" w:firstLine="1680" w:firstLineChars="800"/>
      </w:pPr>
      <w:r>
        <w:rPr>
          <w:rFonts w:hint="eastAsia"/>
        </w:rPr>
        <w:t>×××</w:t>
      </w:r>
      <w:r>
        <w:t xml:space="preserve"> </w:t>
      </w:r>
      <w:r>
        <w:rPr>
          <w:rFonts w:hint="eastAsia"/>
        </w:rPr>
        <w:t>×××</w:t>
      </w:r>
      <w:r>
        <w:t xml:space="preserve"> </w:t>
      </w:r>
      <w:r>
        <w:rPr>
          <w:rFonts w:hint="eastAsia"/>
        </w:rPr>
        <w:t>×××</w:t>
      </w:r>
      <w:r>
        <w:t xml:space="preserve"> </w:t>
      </w:r>
      <w:r>
        <w:rPr>
          <w:rFonts w:hint="eastAsia"/>
        </w:rPr>
        <w:t>×××</w:t>
      </w:r>
      <w:r>
        <w:t xml:space="preserve"> </w:t>
      </w:r>
      <w:r>
        <w:rPr>
          <w:rFonts w:hint="eastAsia"/>
        </w:rPr>
        <w:t>×××</w:t>
      </w:r>
      <w:r>
        <w:t xml:space="preserve"> </w:t>
      </w:r>
    </w:p>
    <w:p>
      <w:pPr>
        <w:ind w:left="141" w:leftChars="67" w:right="92" w:rightChars="44" w:firstLine="1680" w:firstLineChars="800"/>
      </w:pPr>
      <w:r>
        <w:rPr>
          <w:rFonts w:hint="eastAsia"/>
        </w:rPr>
        <w:t>×××</w:t>
      </w:r>
      <w:r>
        <w:t xml:space="preserve"> </w:t>
      </w:r>
      <w:r>
        <w:rPr>
          <w:rFonts w:hint="eastAsia"/>
        </w:rPr>
        <w:t>×××</w:t>
      </w:r>
    </w:p>
    <w:p>
      <w:pPr>
        <w:ind w:left="141" w:leftChars="67" w:right="92" w:rightChars="44" w:firstLine="420" w:firstLineChars="200"/>
      </w:pPr>
      <w:r>
        <w:rPr>
          <w:rFonts w:hint="eastAsia" w:eastAsia="黑体"/>
        </w:rPr>
        <w:t>主要审查人</w:t>
      </w:r>
      <w:r>
        <w:t>：</w:t>
      </w:r>
      <w:r>
        <w:rPr>
          <w:rFonts w:hint="eastAsia"/>
        </w:rPr>
        <w:t>×××</w:t>
      </w:r>
      <w:r>
        <w:t xml:space="preserve"> </w:t>
      </w:r>
      <w:r>
        <w:rPr>
          <w:rFonts w:hint="eastAsia"/>
        </w:rPr>
        <w:t>×××</w:t>
      </w:r>
      <w:r>
        <w:t xml:space="preserve"> </w:t>
      </w:r>
      <w:r>
        <w:rPr>
          <w:rFonts w:hint="eastAsia"/>
        </w:rPr>
        <w:t>×</w:t>
      </w:r>
      <w:r>
        <w:t xml:space="preserve"> </w:t>
      </w:r>
      <w:r>
        <w:rPr>
          <w:rFonts w:hint="eastAsia"/>
        </w:rPr>
        <w:t>×</w:t>
      </w:r>
      <w:r>
        <w:t xml:space="preserve"> </w:t>
      </w:r>
      <w:r>
        <w:rPr>
          <w:rFonts w:hint="eastAsia"/>
        </w:rPr>
        <w:t>×××</w:t>
      </w:r>
      <w:r>
        <w:t xml:space="preserve"> </w:t>
      </w:r>
      <w:r>
        <w:rPr>
          <w:rFonts w:hint="eastAsia"/>
        </w:rPr>
        <w:t>×××</w:t>
      </w:r>
      <w:r>
        <w:t xml:space="preserve"> </w:t>
      </w:r>
    </w:p>
    <w:p>
      <w:pPr>
        <w:snapToGrid w:val="0"/>
        <w:spacing w:line="360" w:lineRule="auto"/>
        <w:ind w:firstLine="1680" w:firstLineChars="800"/>
        <w:rPr>
          <w:sz w:val="24"/>
        </w:rPr>
      </w:pPr>
      <w:r>
        <w:rPr>
          <w:rFonts w:hint="eastAsia"/>
        </w:rPr>
        <w:t>×</w:t>
      </w:r>
      <w:r>
        <w:t xml:space="preserve"> </w:t>
      </w:r>
      <w:r>
        <w:rPr>
          <w:rFonts w:hint="eastAsia"/>
        </w:rPr>
        <w:t>××××</w:t>
      </w:r>
    </w:p>
    <w:p>
      <w:pPr>
        <w:spacing w:before="156" w:beforeLines="50" w:line="360" w:lineRule="exact"/>
        <w:rPr>
          <w:sz w:val="23"/>
          <w:szCs w:val="23"/>
        </w:rPr>
      </w:pPr>
    </w:p>
    <w:p>
      <w:pPr>
        <w:spacing w:before="156" w:beforeLines="50" w:line="360" w:lineRule="exact"/>
        <w:rPr>
          <w:sz w:val="23"/>
          <w:szCs w:val="23"/>
        </w:rPr>
      </w:pPr>
    </w:p>
    <w:p/>
    <w:bookmarkEnd w:id="2"/>
    <w:p>
      <w:pPr>
        <w:spacing w:before="156" w:beforeLines="50" w:line="360" w:lineRule="exact"/>
        <w:jc w:val="center"/>
        <w:rPr>
          <w:b/>
          <w:bCs/>
          <w:sz w:val="32"/>
          <w:szCs w:val="32"/>
        </w:rPr>
        <w:sectPr>
          <w:headerReference r:id="rId3" w:type="default"/>
          <w:headerReference r:id="rId4" w:type="even"/>
          <w:pgSz w:w="11906" w:h="16838"/>
          <w:pgMar w:top="1440" w:right="1797" w:bottom="1440" w:left="1797" w:header="851" w:footer="992" w:gutter="0"/>
          <w:pgNumType w:start="0"/>
          <w:cols w:space="720" w:num="1"/>
          <w:titlePg/>
          <w:docGrid w:type="lines" w:linePitch="312" w:charSpace="0"/>
        </w:sectPr>
      </w:pPr>
      <w:bookmarkStart w:id="3" w:name="_Toc22348"/>
    </w:p>
    <w:bookmarkEnd w:id="3"/>
    <w:p>
      <w:pPr>
        <w:pStyle w:val="24"/>
        <w:tabs>
          <w:tab w:val="right" w:leader="dot" w:pos="8302"/>
        </w:tabs>
        <w:jc w:val="center"/>
        <w:rPr>
          <w:rFonts w:ascii="Times New Roman" w:eastAsia="宋体"/>
          <w:b w:val="0"/>
          <w:bCs w:val="0"/>
          <w:caps w:val="0"/>
          <w:kern w:val="0"/>
          <w:sz w:val="36"/>
          <w:szCs w:val="36"/>
          <w:lang w:val="zh-CN"/>
        </w:rPr>
      </w:pPr>
      <w:r>
        <w:rPr>
          <w:rFonts w:hint="eastAsia" w:ascii="Times New Roman" w:eastAsia="宋体"/>
          <w:b w:val="0"/>
          <w:bCs w:val="0"/>
          <w:caps w:val="0"/>
          <w:kern w:val="0"/>
          <w:sz w:val="36"/>
          <w:szCs w:val="36"/>
          <w:lang w:val="zh-CN"/>
        </w:rPr>
        <w:t>目</w:t>
      </w:r>
      <w:r>
        <w:rPr>
          <w:rFonts w:ascii="Times New Roman" w:eastAsia="宋体"/>
          <w:b w:val="0"/>
          <w:bCs w:val="0"/>
          <w:caps w:val="0"/>
          <w:kern w:val="0"/>
          <w:sz w:val="36"/>
          <w:szCs w:val="36"/>
          <w:lang w:val="zh-CN"/>
        </w:rPr>
        <w:t xml:space="preserve"> </w:t>
      </w:r>
      <w:r>
        <w:rPr>
          <w:rFonts w:hint="eastAsia" w:ascii="Times New Roman" w:eastAsia="宋体"/>
          <w:b w:val="0"/>
          <w:bCs w:val="0"/>
          <w:caps w:val="0"/>
          <w:kern w:val="0"/>
          <w:sz w:val="36"/>
          <w:szCs w:val="36"/>
          <w:lang w:val="zh-CN"/>
        </w:rPr>
        <w:t>次</w:t>
      </w:r>
    </w:p>
    <w:p>
      <w:pPr>
        <w:pStyle w:val="24"/>
        <w:tabs>
          <w:tab w:val="right" w:leader="dot" w:pos="8302"/>
        </w:tabs>
        <w:spacing w:before="0" w:after="0" w:line="360" w:lineRule="auto"/>
        <w:rPr>
          <w:rFonts w:ascii="Times New Roman" w:eastAsia="宋体"/>
          <w:b w:val="0"/>
          <w:bCs w:val="0"/>
          <w:caps w:val="0"/>
          <w:sz w:val="24"/>
          <w:szCs w:val="24"/>
        </w:rPr>
      </w:pPr>
      <w:r>
        <w:rPr>
          <w:rFonts w:ascii="Times New Roman" w:eastAsia="宋体"/>
          <w:b w:val="0"/>
          <w:bCs w:val="0"/>
          <w:caps w:val="0"/>
          <w:kern w:val="0"/>
          <w:sz w:val="24"/>
          <w:szCs w:val="24"/>
          <w:lang w:val="zh-CN"/>
        </w:rPr>
        <w:fldChar w:fldCharType="begin"/>
      </w:r>
      <w:r>
        <w:rPr>
          <w:rFonts w:ascii="Times New Roman" w:eastAsia="宋体"/>
          <w:b w:val="0"/>
          <w:bCs w:val="0"/>
          <w:caps w:val="0"/>
          <w:kern w:val="0"/>
          <w:sz w:val="24"/>
          <w:szCs w:val="24"/>
          <w:lang w:val="zh-CN"/>
        </w:rPr>
        <w:instrText xml:space="preserve"> TOC \o "1-2" \u </w:instrText>
      </w:r>
      <w:r>
        <w:rPr>
          <w:rFonts w:ascii="Times New Roman" w:eastAsia="宋体"/>
          <w:b w:val="0"/>
          <w:bCs w:val="0"/>
          <w:caps w:val="0"/>
          <w:kern w:val="0"/>
          <w:sz w:val="24"/>
          <w:szCs w:val="24"/>
          <w:lang w:val="zh-CN"/>
        </w:rPr>
        <w:fldChar w:fldCharType="separate"/>
      </w:r>
      <w:r>
        <w:rPr>
          <w:rFonts w:ascii="Times New Roman" w:eastAsia="宋体"/>
          <w:b w:val="0"/>
          <w:sz w:val="24"/>
          <w:szCs w:val="24"/>
        </w:rPr>
        <w:t>1 总 则</w:t>
      </w:r>
      <w:r>
        <w:rPr>
          <w:rFonts w:ascii="Times New Roman" w:eastAsia="宋体"/>
          <w:b w:val="0"/>
          <w:sz w:val="24"/>
          <w:szCs w:val="24"/>
        </w:rPr>
        <w:tab/>
      </w:r>
      <w:r>
        <w:rPr>
          <w:rFonts w:ascii="Times New Roman" w:eastAsia="宋体"/>
          <w:b w:val="0"/>
          <w:sz w:val="24"/>
          <w:szCs w:val="24"/>
        </w:rPr>
        <w:fldChar w:fldCharType="begin"/>
      </w:r>
      <w:r>
        <w:rPr>
          <w:rFonts w:ascii="Times New Roman" w:eastAsia="宋体"/>
          <w:b w:val="0"/>
          <w:sz w:val="24"/>
          <w:szCs w:val="24"/>
        </w:rPr>
        <w:instrText xml:space="preserve"> PAGEREF _Toc162095355 \h </w:instrText>
      </w:r>
      <w:r>
        <w:rPr>
          <w:rFonts w:ascii="Times New Roman" w:eastAsia="宋体"/>
          <w:b w:val="0"/>
          <w:sz w:val="24"/>
          <w:szCs w:val="24"/>
        </w:rPr>
        <w:fldChar w:fldCharType="separate"/>
      </w:r>
      <w:r>
        <w:rPr>
          <w:rFonts w:ascii="Times New Roman" w:eastAsia="宋体"/>
          <w:b w:val="0"/>
          <w:sz w:val="24"/>
          <w:szCs w:val="24"/>
        </w:rPr>
        <w:t>1</w:t>
      </w:r>
      <w:r>
        <w:rPr>
          <w:rFonts w:ascii="Times New Roman" w:eastAsia="宋体"/>
          <w:b w:val="0"/>
          <w:sz w:val="24"/>
          <w:szCs w:val="24"/>
        </w:rPr>
        <w:fldChar w:fldCharType="end"/>
      </w:r>
    </w:p>
    <w:p>
      <w:pPr>
        <w:pStyle w:val="24"/>
        <w:tabs>
          <w:tab w:val="right" w:leader="dot" w:pos="8302"/>
        </w:tabs>
        <w:spacing w:before="0" w:after="0" w:line="360" w:lineRule="auto"/>
        <w:rPr>
          <w:rFonts w:ascii="Times New Roman" w:eastAsia="宋体"/>
          <w:b w:val="0"/>
          <w:bCs w:val="0"/>
          <w:caps w:val="0"/>
          <w:sz w:val="24"/>
          <w:szCs w:val="24"/>
        </w:rPr>
      </w:pPr>
      <w:r>
        <w:rPr>
          <w:rFonts w:ascii="Times New Roman" w:eastAsia="宋体"/>
          <w:b w:val="0"/>
          <w:sz w:val="24"/>
          <w:szCs w:val="24"/>
        </w:rPr>
        <w:t>2 术 语</w:t>
      </w:r>
      <w:r>
        <w:rPr>
          <w:rFonts w:ascii="Times New Roman" w:eastAsia="宋体"/>
          <w:b w:val="0"/>
          <w:sz w:val="24"/>
          <w:szCs w:val="24"/>
        </w:rPr>
        <w:tab/>
      </w:r>
      <w:r>
        <w:rPr>
          <w:rFonts w:ascii="Times New Roman" w:eastAsia="宋体"/>
          <w:b w:val="0"/>
          <w:sz w:val="24"/>
          <w:szCs w:val="24"/>
        </w:rPr>
        <w:fldChar w:fldCharType="begin"/>
      </w:r>
      <w:r>
        <w:rPr>
          <w:rFonts w:ascii="Times New Roman" w:eastAsia="宋体"/>
          <w:b w:val="0"/>
          <w:sz w:val="24"/>
          <w:szCs w:val="24"/>
        </w:rPr>
        <w:instrText xml:space="preserve"> PAGEREF _Toc162095356 \h </w:instrText>
      </w:r>
      <w:r>
        <w:rPr>
          <w:rFonts w:ascii="Times New Roman" w:eastAsia="宋体"/>
          <w:b w:val="0"/>
          <w:sz w:val="24"/>
          <w:szCs w:val="24"/>
        </w:rPr>
        <w:fldChar w:fldCharType="separate"/>
      </w:r>
      <w:r>
        <w:rPr>
          <w:rFonts w:ascii="Times New Roman" w:eastAsia="宋体"/>
          <w:b w:val="0"/>
          <w:sz w:val="24"/>
          <w:szCs w:val="24"/>
        </w:rPr>
        <w:t>2</w:t>
      </w:r>
      <w:r>
        <w:rPr>
          <w:rFonts w:ascii="Times New Roman" w:eastAsia="宋体"/>
          <w:b w:val="0"/>
          <w:sz w:val="24"/>
          <w:szCs w:val="24"/>
        </w:rPr>
        <w:fldChar w:fldCharType="end"/>
      </w:r>
    </w:p>
    <w:p>
      <w:pPr>
        <w:pStyle w:val="24"/>
        <w:tabs>
          <w:tab w:val="right" w:leader="dot" w:pos="8302"/>
        </w:tabs>
        <w:spacing w:before="0" w:after="0" w:line="360" w:lineRule="auto"/>
        <w:rPr>
          <w:rFonts w:ascii="Times New Roman" w:eastAsia="宋体"/>
          <w:b w:val="0"/>
          <w:bCs w:val="0"/>
          <w:caps w:val="0"/>
          <w:sz w:val="24"/>
          <w:szCs w:val="24"/>
        </w:rPr>
      </w:pPr>
      <w:r>
        <w:rPr>
          <w:rFonts w:ascii="Times New Roman" w:eastAsia="宋体"/>
          <w:b w:val="0"/>
          <w:sz w:val="24"/>
          <w:szCs w:val="24"/>
        </w:rPr>
        <w:t>3 材 料</w:t>
      </w:r>
      <w:r>
        <w:rPr>
          <w:rFonts w:ascii="Times New Roman" w:eastAsia="宋体"/>
          <w:b w:val="0"/>
          <w:sz w:val="24"/>
          <w:szCs w:val="24"/>
        </w:rPr>
        <w:tab/>
      </w:r>
      <w:r>
        <w:rPr>
          <w:rFonts w:ascii="Times New Roman" w:eastAsia="宋体"/>
          <w:b w:val="0"/>
          <w:sz w:val="24"/>
          <w:szCs w:val="24"/>
        </w:rPr>
        <w:fldChar w:fldCharType="begin"/>
      </w:r>
      <w:r>
        <w:rPr>
          <w:rFonts w:ascii="Times New Roman" w:eastAsia="宋体"/>
          <w:b w:val="0"/>
          <w:sz w:val="24"/>
          <w:szCs w:val="24"/>
        </w:rPr>
        <w:instrText xml:space="preserve"> PAGEREF _Toc162095357 \h </w:instrText>
      </w:r>
      <w:r>
        <w:rPr>
          <w:rFonts w:ascii="Times New Roman" w:eastAsia="宋体"/>
          <w:b w:val="0"/>
          <w:sz w:val="24"/>
          <w:szCs w:val="24"/>
        </w:rPr>
        <w:fldChar w:fldCharType="separate"/>
      </w:r>
      <w:r>
        <w:rPr>
          <w:rFonts w:ascii="Times New Roman" w:eastAsia="宋体"/>
          <w:b w:val="0"/>
          <w:sz w:val="24"/>
          <w:szCs w:val="24"/>
        </w:rPr>
        <w:t>3</w:t>
      </w:r>
      <w:r>
        <w:rPr>
          <w:rFonts w:ascii="Times New Roman" w:eastAsia="宋体"/>
          <w:b w:val="0"/>
          <w:sz w:val="24"/>
          <w:szCs w:val="24"/>
        </w:rPr>
        <w:fldChar w:fldCharType="end"/>
      </w:r>
    </w:p>
    <w:p>
      <w:pPr>
        <w:pStyle w:val="27"/>
        <w:tabs>
          <w:tab w:val="right" w:leader="dot" w:pos="8302"/>
        </w:tabs>
        <w:spacing w:line="360" w:lineRule="auto"/>
        <w:rPr>
          <w:rFonts w:ascii="Times New Roman" w:eastAsia="宋体"/>
          <w:smallCaps w:val="0"/>
          <w:sz w:val="24"/>
          <w:szCs w:val="24"/>
        </w:rPr>
      </w:pPr>
      <w:r>
        <w:rPr>
          <w:rFonts w:ascii="Times New Roman" w:eastAsia="宋体"/>
          <w:sz w:val="24"/>
          <w:szCs w:val="24"/>
        </w:rPr>
        <w:t>3.1 一般规定</w:t>
      </w:r>
      <w:r>
        <w:rPr>
          <w:rFonts w:ascii="Times New Roman" w:eastAsia="宋体"/>
          <w:sz w:val="24"/>
          <w:szCs w:val="24"/>
        </w:rPr>
        <w:tab/>
      </w:r>
      <w:r>
        <w:rPr>
          <w:rFonts w:ascii="Times New Roman" w:eastAsia="宋体"/>
          <w:sz w:val="24"/>
          <w:szCs w:val="24"/>
        </w:rPr>
        <w:fldChar w:fldCharType="begin"/>
      </w:r>
      <w:r>
        <w:rPr>
          <w:rFonts w:ascii="Times New Roman" w:eastAsia="宋体"/>
          <w:sz w:val="24"/>
          <w:szCs w:val="24"/>
        </w:rPr>
        <w:instrText xml:space="preserve"> PAGEREF _Toc162095358 \h </w:instrText>
      </w:r>
      <w:r>
        <w:rPr>
          <w:rFonts w:ascii="Times New Roman" w:eastAsia="宋体"/>
          <w:sz w:val="24"/>
          <w:szCs w:val="24"/>
        </w:rPr>
        <w:fldChar w:fldCharType="separate"/>
      </w:r>
      <w:r>
        <w:rPr>
          <w:rFonts w:ascii="Times New Roman" w:eastAsia="宋体"/>
          <w:sz w:val="24"/>
          <w:szCs w:val="24"/>
        </w:rPr>
        <w:t>3</w:t>
      </w:r>
      <w:r>
        <w:rPr>
          <w:rFonts w:ascii="Times New Roman" w:eastAsia="宋体"/>
          <w:sz w:val="24"/>
          <w:szCs w:val="24"/>
        </w:rPr>
        <w:fldChar w:fldCharType="end"/>
      </w:r>
    </w:p>
    <w:p>
      <w:pPr>
        <w:pStyle w:val="27"/>
        <w:tabs>
          <w:tab w:val="right" w:leader="dot" w:pos="8302"/>
        </w:tabs>
        <w:spacing w:line="360" w:lineRule="auto"/>
        <w:rPr>
          <w:rFonts w:ascii="Times New Roman" w:eastAsia="宋体"/>
          <w:smallCaps w:val="0"/>
          <w:sz w:val="24"/>
          <w:szCs w:val="24"/>
        </w:rPr>
      </w:pPr>
      <w:r>
        <w:rPr>
          <w:rFonts w:ascii="Times New Roman" w:eastAsia="宋体"/>
          <w:sz w:val="24"/>
          <w:szCs w:val="24"/>
        </w:rPr>
        <w:t>3.2 具有防火功能的门用材料</w:t>
      </w:r>
      <w:r>
        <w:rPr>
          <w:rFonts w:ascii="Times New Roman" w:eastAsia="宋体"/>
          <w:sz w:val="24"/>
          <w:szCs w:val="24"/>
        </w:rPr>
        <w:tab/>
      </w:r>
      <w:r>
        <w:rPr>
          <w:rFonts w:ascii="Times New Roman" w:eastAsia="宋体"/>
          <w:sz w:val="24"/>
          <w:szCs w:val="24"/>
        </w:rPr>
        <w:fldChar w:fldCharType="begin"/>
      </w:r>
      <w:r>
        <w:rPr>
          <w:rFonts w:ascii="Times New Roman" w:eastAsia="宋体"/>
          <w:sz w:val="24"/>
          <w:szCs w:val="24"/>
        </w:rPr>
        <w:instrText xml:space="preserve"> PAGEREF _Toc162095359 \h </w:instrText>
      </w:r>
      <w:r>
        <w:rPr>
          <w:rFonts w:ascii="Times New Roman" w:eastAsia="宋体"/>
          <w:sz w:val="24"/>
          <w:szCs w:val="24"/>
        </w:rPr>
        <w:fldChar w:fldCharType="separate"/>
      </w:r>
      <w:r>
        <w:rPr>
          <w:rFonts w:ascii="Times New Roman" w:eastAsia="宋体"/>
          <w:sz w:val="24"/>
          <w:szCs w:val="24"/>
        </w:rPr>
        <w:t>4</w:t>
      </w:r>
      <w:r>
        <w:rPr>
          <w:rFonts w:ascii="Times New Roman" w:eastAsia="宋体"/>
          <w:sz w:val="24"/>
          <w:szCs w:val="24"/>
        </w:rPr>
        <w:fldChar w:fldCharType="end"/>
      </w:r>
    </w:p>
    <w:p>
      <w:pPr>
        <w:pStyle w:val="27"/>
        <w:tabs>
          <w:tab w:val="right" w:leader="dot" w:pos="8302"/>
        </w:tabs>
        <w:spacing w:line="360" w:lineRule="auto"/>
        <w:rPr>
          <w:rFonts w:ascii="Times New Roman" w:eastAsia="宋体"/>
          <w:smallCaps w:val="0"/>
          <w:sz w:val="24"/>
          <w:szCs w:val="24"/>
        </w:rPr>
      </w:pPr>
      <w:r>
        <w:rPr>
          <w:rFonts w:ascii="Times New Roman" w:eastAsia="宋体"/>
          <w:sz w:val="24"/>
          <w:szCs w:val="24"/>
        </w:rPr>
        <w:t>3.3 具有防火功能的窗用材料</w:t>
      </w:r>
      <w:r>
        <w:rPr>
          <w:rFonts w:ascii="Times New Roman" w:eastAsia="宋体"/>
          <w:sz w:val="24"/>
          <w:szCs w:val="24"/>
        </w:rPr>
        <w:tab/>
      </w:r>
      <w:r>
        <w:rPr>
          <w:rFonts w:ascii="Times New Roman" w:eastAsia="宋体"/>
          <w:sz w:val="24"/>
          <w:szCs w:val="24"/>
        </w:rPr>
        <w:fldChar w:fldCharType="begin"/>
      </w:r>
      <w:r>
        <w:rPr>
          <w:rFonts w:ascii="Times New Roman" w:eastAsia="宋体"/>
          <w:sz w:val="24"/>
          <w:szCs w:val="24"/>
        </w:rPr>
        <w:instrText xml:space="preserve"> PAGEREF _Toc162095360 \h </w:instrText>
      </w:r>
      <w:r>
        <w:rPr>
          <w:rFonts w:ascii="Times New Roman" w:eastAsia="宋体"/>
          <w:sz w:val="24"/>
          <w:szCs w:val="24"/>
        </w:rPr>
        <w:fldChar w:fldCharType="separate"/>
      </w:r>
      <w:r>
        <w:rPr>
          <w:rFonts w:ascii="Times New Roman" w:eastAsia="宋体"/>
          <w:sz w:val="24"/>
          <w:szCs w:val="24"/>
        </w:rPr>
        <w:t>6</w:t>
      </w:r>
      <w:r>
        <w:rPr>
          <w:rFonts w:ascii="Times New Roman" w:eastAsia="宋体"/>
          <w:sz w:val="24"/>
          <w:szCs w:val="24"/>
        </w:rPr>
        <w:fldChar w:fldCharType="end"/>
      </w:r>
    </w:p>
    <w:p>
      <w:pPr>
        <w:pStyle w:val="24"/>
        <w:tabs>
          <w:tab w:val="right" w:leader="dot" w:pos="8302"/>
        </w:tabs>
        <w:spacing w:before="0" w:after="0" w:line="360" w:lineRule="auto"/>
        <w:rPr>
          <w:rFonts w:ascii="Times New Roman" w:eastAsia="宋体"/>
          <w:b w:val="0"/>
          <w:bCs w:val="0"/>
          <w:caps w:val="0"/>
          <w:sz w:val="24"/>
          <w:szCs w:val="24"/>
        </w:rPr>
      </w:pPr>
      <w:r>
        <w:rPr>
          <w:rFonts w:ascii="Times New Roman" w:eastAsia="宋体"/>
          <w:b w:val="0"/>
          <w:sz w:val="24"/>
          <w:szCs w:val="24"/>
        </w:rPr>
        <w:t>4 建筑设计</w:t>
      </w:r>
      <w:r>
        <w:rPr>
          <w:rFonts w:ascii="Times New Roman" w:eastAsia="宋体"/>
          <w:b w:val="0"/>
          <w:sz w:val="24"/>
          <w:szCs w:val="24"/>
        </w:rPr>
        <w:tab/>
      </w:r>
      <w:r>
        <w:rPr>
          <w:rFonts w:ascii="Times New Roman" w:eastAsia="宋体"/>
          <w:b w:val="0"/>
          <w:sz w:val="24"/>
          <w:szCs w:val="24"/>
        </w:rPr>
        <w:fldChar w:fldCharType="begin"/>
      </w:r>
      <w:r>
        <w:rPr>
          <w:rFonts w:ascii="Times New Roman" w:eastAsia="宋体"/>
          <w:b w:val="0"/>
          <w:sz w:val="24"/>
          <w:szCs w:val="24"/>
        </w:rPr>
        <w:instrText xml:space="preserve"> PAGEREF _Toc162095361 \h </w:instrText>
      </w:r>
      <w:r>
        <w:rPr>
          <w:rFonts w:ascii="Times New Roman" w:eastAsia="宋体"/>
          <w:b w:val="0"/>
          <w:sz w:val="24"/>
          <w:szCs w:val="24"/>
        </w:rPr>
        <w:fldChar w:fldCharType="separate"/>
      </w:r>
      <w:r>
        <w:rPr>
          <w:rFonts w:ascii="Times New Roman" w:eastAsia="宋体"/>
          <w:b w:val="0"/>
          <w:sz w:val="24"/>
          <w:szCs w:val="24"/>
        </w:rPr>
        <w:t>7</w:t>
      </w:r>
      <w:r>
        <w:rPr>
          <w:rFonts w:ascii="Times New Roman" w:eastAsia="宋体"/>
          <w:b w:val="0"/>
          <w:sz w:val="24"/>
          <w:szCs w:val="24"/>
        </w:rPr>
        <w:fldChar w:fldCharType="end"/>
      </w:r>
    </w:p>
    <w:p>
      <w:pPr>
        <w:pStyle w:val="27"/>
        <w:tabs>
          <w:tab w:val="right" w:leader="dot" w:pos="8302"/>
        </w:tabs>
        <w:spacing w:line="360" w:lineRule="auto"/>
        <w:rPr>
          <w:rFonts w:ascii="Times New Roman" w:eastAsia="宋体"/>
          <w:smallCaps w:val="0"/>
          <w:sz w:val="24"/>
          <w:szCs w:val="24"/>
        </w:rPr>
      </w:pPr>
      <w:r>
        <w:rPr>
          <w:rFonts w:ascii="Times New Roman" w:eastAsia="宋体"/>
          <w:sz w:val="24"/>
          <w:szCs w:val="24"/>
        </w:rPr>
        <w:t>4.1 一般规定</w:t>
      </w:r>
      <w:r>
        <w:rPr>
          <w:rFonts w:ascii="Times New Roman" w:eastAsia="宋体"/>
          <w:sz w:val="24"/>
          <w:szCs w:val="24"/>
        </w:rPr>
        <w:tab/>
      </w:r>
      <w:r>
        <w:rPr>
          <w:rFonts w:ascii="Times New Roman" w:eastAsia="宋体"/>
          <w:sz w:val="24"/>
          <w:szCs w:val="24"/>
        </w:rPr>
        <w:fldChar w:fldCharType="begin"/>
      </w:r>
      <w:r>
        <w:rPr>
          <w:rFonts w:ascii="Times New Roman" w:eastAsia="宋体"/>
          <w:sz w:val="24"/>
          <w:szCs w:val="24"/>
        </w:rPr>
        <w:instrText xml:space="preserve"> PAGEREF _Toc162095362 \h </w:instrText>
      </w:r>
      <w:r>
        <w:rPr>
          <w:rFonts w:ascii="Times New Roman" w:eastAsia="宋体"/>
          <w:sz w:val="24"/>
          <w:szCs w:val="24"/>
        </w:rPr>
        <w:fldChar w:fldCharType="separate"/>
      </w:r>
      <w:r>
        <w:rPr>
          <w:rFonts w:ascii="Times New Roman" w:eastAsia="宋体"/>
          <w:sz w:val="24"/>
          <w:szCs w:val="24"/>
        </w:rPr>
        <w:t>7</w:t>
      </w:r>
      <w:r>
        <w:rPr>
          <w:rFonts w:ascii="Times New Roman" w:eastAsia="宋体"/>
          <w:sz w:val="24"/>
          <w:szCs w:val="24"/>
        </w:rPr>
        <w:fldChar w:fldCharType="end"/>
      </w:r>
    </w:p>
    <w:p>
      <w:pPr>
        <w:pStyle w:val="27"/>
        <w:tabs>
          <w:tab w:val="right" w:leader="dot" w:pos="8302"/>
        </w:tabs>
        <w:spacing w:line="360" w:lineRule="auto"/>
        <w:rPr>
          <w:rFonts w:ascii="Times New Roman" w:eastAsia="宋体"/>
          <w:smallCaps w:val="0"/>
          <w:sz w:val="24"/>
          <w:szCs w:val="24"/>
        </w:rPr>
      </w:pPr>
      <w:r>
        <w:rPr>
          <w:rFonts w:ascii="Times New Roman" w:eastAsia="宋体"/>
          <w:sz w:val="24"/>
          <w:szCs w:val="24"/>
        </w:rPr>
        <w:t>4.2 分格设计</w:t>
      </w:r>
      <w:r>
        <w:rPr>
          <w:rFonts w:ascii="Times New Roman" w:eastAsia="宋体"/>
          <w:sz w:val="24"/>
          <w:szCs w:val="24"/>
        </w:rPr>
        <w:tab/>
      </w:r>
      <w:r>
        <w:rPr>
          <w:rFonts w:ascii="Times New Roman" w:eastAsia="宋体"/>
          <w:sz w:val="24"/>
          <w:szCs w:val="24"/>
        </w:rPr>
        <w:fldChar w:fldCharType="begin"/>
      </w:r>
      <w:r>
        <w:rPr>
          <w:rFonts w:ascii="Times New Roman" w:eastAsia="宋体"/>
          <w:sz w:val="24"/>
          <w:szCs w:val="24"/>
        </w:rPr>
        <w:instrText xml:space="preserve"> PAGEREF _Toc162095363 \h </w:instrText>
      </w:r>
      <w:r>
        <w:rPr>
          <w:rFonts w:ascii="Times New Roman" w:eastAsia="宋体"/>
          <w:sz w:val="24"/>
          <w:szCs w:val="24"/>
        </w:rPr>
        <w:fldChar w:fldCharType="separate"/>
      </w:r>
      <w:r>
        <w:rPr>
          <w:rFonts w:ascii="Times New Roman" w:eastAsia="宋体"/>
          <w:sz w:val="24"/>
          <w:szCs w:val="24"/>
        </w:rPr>
        <w:t>8</w:t>
      </w:r>
      <w:r>
        <w:rPr>
          <w:rFonts w:ascii="Times New Roman" w:eastAsia="宋体"/>
          <w:sz w:val="24"/>
          <w:szCs w:val="24"/>
        </w:rPr>
        <w:fldChar w:fldCharType="end"/>
      </w:r>
    </w:p>
    <w:p>
      <w:pPr>
        <w:pStyle w:val="27"/>
        <w:tabs>
          <w:tab w:val="right" w:leader="dot" w:pos="8302"/>
        </w:tabs>
        <w:spacing w:line="360" w:lineRule="auto"/>
        <w:rPr>
          <w:rFonts w:ascii="Times New Roman" w:eastAsia="宋体"/>
          <w:smallCaps w:val="0"/>
          <w:sz w:val="24"/>
          <w:szCs w:val="24"/>
        </w:rPr>
      </w:pPr>
      <w:r>
        <w:rPr>
          <w:rFonts w:ascii="Times New Roman" w:eastAsia="宋体"/>
          <w:sz w:val="24"/>
          <w:szCs w:val="24"/>
        </w:rPr>
        <w:t>4.3 物理性能</w:t>
      </w:r>
      <w:r>
        <w:rPr>
          <w:rFonts w:ascii="Times New Roman" w:eastAsia="宋体"/>
          <w:sz w:val="24"/>
          <w:szCs w:val="24"/>
        </w:rPr>
        <w:tab/>
      </w:r>
      <w:r>
        <w:rPr>
          <w:rFonts w:ascii="Times New Roman" w:eastAsia="宋体"/>
          <w:sz w:val="24"/>
          <w:szCs w:val="24"/>
        </w:rPr>
        <w:fldChar w:fldCharType="begin"/>
      </w:r>
      <w:r>
        <w:rPr>
          <w:rFonts w:ascii="Times New Roman" w:eastAsia="宋体"/>
          <w:sz w:val="24"/>
          <w:szCs w:val="24"/>
        </w:rPr>
        <w:instrText xml:space="preserve"> PAGEREF _Toc162095364 \h </w:instrText>
      </w:r>
      <w:r>
        <w:rPr>
          <w:rFonts w:ascii="Times New Roman" w:eastAsia="宋体"/>
          <w:sz w:val="24"/>
          <w:szCs w:val="24"/>
        </w:rPr>
        <w:fldChar w:fldCharType="separate"/>
      </w:r>
      <w:r>
        <w:rPr>
          <w:rFonts w:ascii="Times New Roman" w:eastAsia="宋体"/>
          <w:sz w:val="24"/>
          <w:szCs w:val="24"/>
        </w:rPr>
        <w:t>8</w:t>
      </w:r>
      <w:r>
        <w:rPr>
          <w:rFonts w:ascii="Times New Roman" w:eastAsia="宋体"/>
          <w:sz w:val="24"/>
          <w:szCs w:val="24"/>
        </w:rPr>
        <w:fldChar w:fldCharType="end"/>
      </w:r>
    </w:p>
    <w:p>
      <w:pPr>
        <w:pStyle w:val="27"/>
        <w:tabs>
          <w:tab w:val="right" w:leader="dot" w:pos="8302"/>
        </w:tabs>
        <w:spacing w:line="360" w:lineRule="auto"/>
        <w:rPr>
          <w:rFonts w:ascii="Times New Roman" w:eastAsia="宋体"/>
          <w:smallCaps w:val="0"/>
          <w:sz w:val="24"/>
          <w:szCs w:val="24"/>
        </w:rPr>
      </w:pPr>
      <w:r>
        <w:rPr>
          <w:rFonts w:ascii="Times New Roman" w:eastAsia="宋体"/>
          <w:sz w:val="24"/>
          <w:szCs w:val="24"/>
        </w:rPr>
        <w:t>4.4 力学性能</w:t>
      </w:r>
      <w:r>
        <w:rPr>
          <w:rFonts w:ascii="Times New Roman" w:eastAsia="宋体"/>
          <w:sz w:val="24"/>
          <w:szCs w:val="24"/>
        </w:rPr>
        <w:tab/>
      </w:r>
      <w:r>
        <w:rPr>
          <w:rFonts w:ascii="Times New Roman" w:eastAsia="宋体"/>
          <w:sz w:val="24"/>
          <w:szCs w:val="24"/>
        </w:rPr>
        <w:fldChar w:fldCharType="begin"/>
      </w:r>
      <w:r>
        <w:rPr>
          <w:rFonts w:ascii="Times New Roman" w:eastAsia="宋体"/>
          <w:sz w:val="24"/>
          <w:szCs w:val="24"/>
        </w:rPr>
        <w:instrText xml:space="preserve"> PAGEREF _Toc162095365 \h </w:instrText>
      </w:r>
      <w:r>
        <w:rPr>
          <w:rFonts w:ascii="Times New Roman" w:eastAsia="宋体"/>
          <w:sz w:val="24"/>
          <w:szCs w:val="24"/>
        </w:rPr>
        <w:fldChar w:fldCharType="separate"/>
      </w:r>
      <w:r>
        <w:rPr>
          <w:rFonts w:ascii="Times New Roman" w:eastAsia="宋体"/>
          <w:sz w:val="24"/>
          <w:szCs w:val="24"/>
        </w:rPr>
        <w:t>9</w:t>
      </w:r>
      <w:r>
        <w:rPr>
          <w:rFonts w:ascii="Times New Roman" w:eastAsia="宋体"/>
          <w:sz w:val="24"/>
          <w:szCs w:val="24"/>
        </w:rPr>
        <w:fldChar w:fldCharType="end"/>
      </w:r>
    </w:p>
    <w:p>
      <w:pPr>
        <w:pStyle w:val="27"/>
        <w:tabs>
          <w:tab w:val="right" w:leader="dot" w:pos="8302"/>
        </w:tabs>
        <w:spacing w:line="360" w:lineRule="auto"/>
        <w:rPr>
          <w:rFonts w:ascii="Times New Roman" w:eastAsia="宋体"/>
          <w:smallCaps w:val="0"/>
          <w:sz w:val="24"/>
          <w:szCs w:val="24"/>
        </w:rPr>
      </w:pPr>
      <w:r>
        <w:rPr>
          <w:rFonts w:ascii="Times New Roman" w:eastAsia="宋体"/>
          <w:sz w:val="24"/>
          <w:szCs w:val="24"/>
        </w:rPr>
        <w:t>4.5 耐火性能</w:t>
      </w:r>
      <w:r>
        <w:rPr>
          <w:rFonts w:ascii="Times New Roman" w:eastAsia="宋体"/>
          <w:sz w:val="24"/>
          <w:szCs w:val="24"/>
        </w:rPr>
        <w:tab/>
      </w:r>
      <w:r>
        <w:rPr>
          <w:rFonts w:ascii="Times New Roman" w:eastAsia="宋体"/>
          <w:sz w:val="24"/>
          <w:szCs w:val="24"/>
        </w:rPr>
        <w:fldChar w:fldCharType="begin"/>
      </w:r>
      <w:r>
        <w:rPr>
          <w:rFonts w:ascii="Times New Roman" w:eastAsia="宋体"/>
          <w:sz w:val="24"/>
          <w:szCs w:val="24"/>
        </w:rPr>
        <w:instrText xml:space="preserve"> PAGEREF _Toc162095366 \h </w:instrText>
      </w:r>
      <w:r>
        <w:rPr>
          <w:rFonts w:ascii="Times New Roman" w:eastAsia="宋体"/>
          <w:sz w:val="24"/>
          <w:szCs w:val="24"/>
        </w:rPr>
        <w:fldChar w:fldCharType="separate"/>
      </w:r>
      <w:r>
        <w:rPr>
          <w:rFonts w:ascii="Times New Roman" w:eastAsia="宋体"/>
          <w:sz w:val="24"/>
          <w:szCs w:val="24"/>
        </w:rPr>
        <w:t>9</w:t>
      </w:r>
      <w:r>
        <w:rPr>
          <w:rFonts w:ascii="Times New Roman" w:eastAsia="宋体"/>
          <w:sz w:val="24"/>
          <w:szCs w:val="24"/>
        </w:rPr>
        <w:fldChar w:fldCharType="end"/>
      </w:r>
    </w:p>
    <w:p>
      <w:pPr>
        <w:pStyle w:val="27"/>
        <w:tabs>
          <w:tab w:val="right" w:leader="dot" w:pos="8302"/>
        </w:tabs>
        <w:spacing w:line="360" w:lineRule="auto"/>
        <w:rPr>
          <w:rFonts w:ascii="Times New Roman" w:eastAsia="宋体"/>
          <w:smallCaps w:val="0"/>
          <w:sz w:val="24"/>
          <w:szCs w:val="24"/>
        </w:rPr>
      </w:pPr>
      <w:r>
        <w:rPr>
          <w:rFonts w:ascii="Times New Roman" w:eastAsia="宋体"/>
          <w:sz w:val="24"/>
          <w:szCs w:val="24"/>
        </w:rPr>
        <w:t>4.6 防烟雾性能</w:t>
      </w:r>
      <w:r>
        <w:rPr>
          <w:rFonts w:ascii="Times New Roman" w:eastAsia="宋体"/>
          <w:sz w:val="24"/>
          <w:szCs w:val="24"/>
        </w:rPr>
        <w:tab/>
      </w:r>
      <w:r>
        <w:rPr>
          <w:rFonts w:ascii="Times New Roman" w:eastAsia="宋体"/>
          <w:sz w:val="24"/>
          <w:szCs w:val="24"/>
        </w:rPr>
        <w:fldChar w:fldCharType="begin"/>
      </w:r>
      <w:r>
        <w:rPr>
          <w:rFonts w:ascii="Times New Roman" w:eastAsia="宋体"/>
          <w:sz w:val="24"/>
          <w:szCs w:val="24"/>
        </w:rPr>
        <w:instrText xml:space="preserve"> PAGEREF _Toc162095367 \h </w:instrText>
      </w:r>
      <w:r>
        <w:rPr>
          <w:rFonts w:ascii="Times New Roman" w:eastAsia="宋体"/>
          <w:sz w:val="24"/>
          <w:szCs w:val="24"/>
        </w:rPr>
        <w:fldChar w:fldCharType="separate"/>
      </w:r>
      <w:r>
        <w:rPr>
          <w:rFonts w:ascii="Times New Roman" w:eastAsia="宋体"/>
          <w:sz w:val="24"/>
          <w:szCs w:val="24"/>
        </w:rPr>
        <w:t>11</w:t>
      </w:r>
      <w:r>
        <w:rPr>
          <w:rFonts w:ascii="Times New Roman" w:eastAsia="宋体"/>
          <w:sz w:val="24"/>
          <w:szCs w:val="24"/>
        </w:rPr>
        <w:fldChar w:fldCharType="end"/>
      </w:r>
    </w:p>
    <w:p>
      <w:pPr>
        <w:pStyle w:val="27"/>
        <w:tabs>
          <w:tab w:val="right" w:leader="dot" w:pos="8302"/>
        </w:tabs>
        <w:spacing w:line="360" w:lineRule="auto"/>
        <w:rPr>
          <w:rFonts w:ascii="Times New Roman" w:eastAsia="宋体"/>
          <w:smallCaps w:val="0"/>
          <w:sz w:val="24"/>
          <w:szCs w:val="24"/>
        </w:rPr>
      </w:pPr>
      <w:r>
        <w:rPr>
          <w:rFonts w:ascii="Times New Roman" w:eastAsia="宋体"/>
          <w:sz w:val="24"/>
          <w:szCs w:val="24"/>
        </w:rPr>
        <w:t>4.7 产烟性能</w:t>
      </w:r>
      <w:r>
        <w:rPr>
          <w:rFonts w:ascii="Times New Roman" w:eastAsia="宋体"/>
          <w:sz w:val="24"/>
          <w:szCs w:val="24"/>
        </w:rPr>
        <w:tab/>
      </w:r>
      <w:r>
        <w:rPr>
          <w:rFonts w:ascii="Times New Roman" w:eastAsia="宋体"/>
          <w:sz w:val="24"/>
          <w:szCs w:val="24"/>
        </w:rPr>
        <w:fldChar w:fldCharType="begin"/>
      </w:r>
      <w:r>
        <w:rPr>
          <w:rFonts w:ascii="Times New Roman" w:eastAsia="宋体"/>
          <w:sz w:val="24"/>
          <w:szCs w:val="24"/>
        </w:rPr>
        <w:instrText xml:space="preserve"> PAGEREF _Toc162095368 \h </w:instrText>
      </w:r>
      <w:r>
        <w:rPr>
          <w:rFonts w:ascii="Times New Roman" w:eastAsia="宋体"/>
          <w:sz w:val="24"/>
          <w:szCs w:val="24"/>
        </w:rPr>
        <w:fldChar w:fldCharType="separate"/>
      </w:r>
      <w:r>
        <w:rPr>
          <w:rFonts w:ascii="Times New Roman" w:eastAsia="宋体"/>
          <w:sz w:val="24"/>
          <w:szCs w:val="24"/>
        </w:rPr>
        <w:t>12</w:t>
      </w:r>
      <w:r>
        <w:rPr>
          <w:rFonts w:ascii="Times New Roman" w:eastAsia="宋体"/>
          <w:sz w:val="24"/>
          <w:szCs w:val="24"/>
        </w:rPr>
        <w:fldChar w:fldCharType="end"/>
      </w:r>
    </w:p>
    <w:p>
      <w:pPr>
        <w:pStyle w:val="24"/>
        <w:tabs>
          <w:tab w:val="right" w:leader="dot" w:pos="8302"/>
        </w:tabs>
        <w:spacing w:before="0" w:after="0" w:line="360" w:lineRule="auto"/>
        <w:rPr>
          <w:rFonts w:ascii="Times New Roman" w:eastAsia="宋体"/>
          <w:b w:val="0"/>
          <w:bCs w:val="0"/>
          <w:caps w:val="0"/>
          <w:sz w:val="24"/>
          <w:szCs w:val="24"/>
        </w:rPr>
      </w:pPr>
      <w:r>
        <w:rPr>
          <w:rFonts w:ascii="Times New Roman" w:eastAsia="宋体"/>
          <w:b w:val="0"/>
          <w:sz w:val="24"/>
          <w:szCs w:val="24"/>
        </w:rPr>
        <w:t>5 构造设计</w:t>
      </w:r>
      <w:r>
        <w:rPr>
          <w:rFonts w:ascii="Times New Roman" w:eastAsia="宋体"/>
          <w:b w:val="0"/>
          <w:sz w:val="24"/>
          <w:szCs w:val="24"/>
        </w:rPr>
        <w:tab/>
      </w:r>
      <w:r>
        <w:rPr>
          <w:rFonts w:ascii="Times New Roman" w:eastAsia="宋体"/>
          <w:b w:val="0"/>
          <w:sz w:val="24"/>
          <w:szCs w:val="24"/>
        </w:rPr>
        <w:fldChar w:fldCharType="begin"/>
      </w:r>
      <w:r>
        <w:rPr>
          <w:rFonts w:ascii="Times New Roman" w:eastAsia="宋体"/>
          <w:b w:val="0"/>
          <w:sz w:val="24"/>
          <w:szCs w:val="24"/>
        </w:rPr>
        <w:instrText xml:space="preserve"> PAGEREF _Toc162095369 \h </w:instrText>
      </w:r>
      <w:r>
        <w:rPr>
          <w:rFonts w:ascii="Times New Roman" w:eastAsia="宋体"/>
          <w:b w:val="0"/>
          <w:sz w:val="24"/>
          <w:szCs w:val="24"/>
        </w:rPr>
        <w:fldChar w:fldCharType="separate"/>
      </w:r>
      <w:r>
        <w:rPr>
          <w:rFonts w:ascii="Times New Roman" w:eastAsia="宋体"/>
          <w:b w:val="0"/>
          <w:sz w:val="24"/>
          <w:szCs w:val="24"/>
        </w:rPr>
        <w:t>12</w:t>
      </w:r>
      <w:r>
        <w:rPr>
          <w:rFonts w:ascii="Times New Roman" w:eastAsia="宋体"/>
          <w:b w:val="0"/>
          <w:sz w:val="24"/>
          <w:szCs w:val="24"/>
        </w:rPr>
        <w:fldChar w:fldCharType="end"/>
      </w:r>
    </w:p>
    <w:p>
      <w:pPr>
        <w:pStyle w:val="27"/>
        <w:tabs>
          <w:tab w:val="right" w:leader="dot" w:pos="8302"/>
        </w:tabs>
        <w:spacing w:line="360" w:lineRule="auto"/>
        <w:rPr>
          <w:rFonts w:ascii="Times New Roman" w:eastAsia="宋体"/>
          <w:smallCaps w:val="0"/>
          <w:sz w:val="24"/>
          <w:szCs w:val="24"/>
        </w:rPr>
      </w:pPr>
      <w:r>
        <w:rPr>
          <w:rFonts w:ascii="Times New Roman" w:eastAsia="宋体"/>
          <w:sz w:val="24"/>
          <w:szCs w:val="24"/>
        </w:rPr>
        <w:t>5.1 一般规定</w:t>
      </w:r>
      <w:r>
        <w:rPr>
          <w:rFonts w:ascii="Times New Roman" w:eastAsia="宋体"/>
          <w:sz w:val="24"/>
          <w:szCs w:val="24"/>
        </w:rPr>
        <w:tab/>
      </w:r>
      <w:r>
        <w:rPr>
          <w:rFonts w:ascii="Times New Roman" w:eastAsia="宋体"/>
          <w:sz w:val="24"/>
          <w:szCs w:val="24"/>
        </w:rPr>
        <w:fldChar w:fldCharType="begin"/>
      </w:r>
      <w:r>
        <w:rPr>
          <w:rFonts w:ascii="Times New Roman" w:eastAsia="宋体"/>
          <w:sz w:val="24"/>
          <w:szCs w:val="24"/>
        </w:rPr>
        <w:instrText xml:space="preserve"> PAGEREF _Toc162095370 \h </w:instrText>
      </w:r>
      <w:r>
        <w:rPr>
          <w:rFonts w:ascii="Times New Roman" w:eastAsia="宋体"/>
          <w:sz w:val="24"/>
          <w:szCs w:val="24"/>
        </w:rPr>
        <w:fldChar w:fldCharType="separate"/>
      </w:r>
      <w:r>
        <w:rPr>
          <w:rFonts w:ascii="Times New Roman" w:eastAsia="宋体"/>
          <w:sz w:val="24"/>
          <w:szCs w:val="24"/>
        </w:rPr>
        <w:t>12</w:t>
      </w:r>
      <w:r>
        <w:rPr>
          <w:rFonts w:ascii="Times New Roman" w:eastAsia="宋体"/>
          <w:sz w:val="24"/>
          <w:szCs w:val="24"/>
        </w:rPr>
        <w:fldChar w:fldCharType="end"/>
      </w:r>
    </w:p>
    <w:p>
      <w:pPr>
        <w:pStyle w:val="27"/>
        <w:tabs>
          <w:tab w:val="right" w:leader="dot" w:pos="8302"/>
        </w:tabs>
        <w:spacing w:line="360" w:lineRule="auto"/>
        <w:rPr>
          <w:rFonts w:ascii="Times New Roman" w:eastAsia="宋体"/>
          <w:smallCaps w:val="0"/>
          <w:sz w:val="24"/>
          <w:szCs w:val="24"/>
        </w:rPr>
      </w:pPr>
      <w:r>
        <w:rPr>
          <w:rFonts w:ascii="Times New Roman" w:eastAsia="宋体"/>
          <w:sz w:val="24"/>
          <w:szCs w:val="24"/>
        </w:rPr>
        <w:t>5.2 具有防火功能的门构造设计</w:t>
      </w:r>
      <w:r>
        <w:rPr>
          <w:rFonts w:ascii="Times New Roman" w:eastAsia="宋体"/>
          <w:sz w:val="24"/>
          <w:szCs w:val="24"/>
        </w:rPr>
        <w:tab/>
      </w:r>
      <w:r>
        <w:rPr>
          <w:rFonts w:ascii="Times New Roman" w:eastAsia="宋体"/>
          <w:sz w:val="24"/>
          <w:szCs w:val="24"/>
        </w:rPr>
        <w:fldChar w:fldCharType="begin"/>
      </w:r>
      <w:r>
        <w:rPr>
          <w:rFonts w:ascii="Times New Roman" w:eastAsia="宋体"/>
          <w:sz w:val="24"/>
          <w:szCs w:val="24"/>
        </w:rPr>
        <w:instrText xml:space="preserve"> PAGEREF _Toc162095371 \h </w:instrText>
      </w:r>
      <w:r>
        <w:rPr>
          <w:rFonts w:ascii="Times New Roman" w:eastAsia="宋体"/>
          <w:sz w:val="24"/>
          <w:szCs w:val="24"/>
        </w:rPr>
        <w:fldChar w:fldCharType="separate"/>
      </w:r>
      <w:r>
        <w:rPr>
          <w:rFonts w:ascii="Times New Roman" w:eastAsia="宋体"/>
          <w:sz w:val="24"/>
          <w:szCs w:val="24"/>
        </w:rPr>
        <w:t>14</w:t>
      </w:r>
      <w:r>
        <w:rPr>
          <w:rFonts w:ascii="Times New Roman" w:eastAsia="宋体"/>
          <w:sz w:val="24"/>
          <w:szCs w:val="24"/>
        </w:rPr>
        <w:fldChar w:fldCharType="end"/>
      </w:r>
    </w:p>
    <w:p>
      <w:pPr>
        <w:pStyle w:val="27"/>
        <w:tabs>
          <w:tab w:val="right" w:leader="dot" w:pos="8302"/>
        </w:tabs>
        <w:spacing w:line="360" w:lineRule="auto"/>
        <w:rPr>
          <w:rFonts w:ascii="Times New Roman" w:eastAsia="宋体"/>
          <w:smallCaps w:val="0"/>
          <w:sz w:val="24"/>
          <w:szCs w:val="24"/>
        </w:rPr>
      </w:pPr>
      <w:r>
        <w:rPr>
          <w:rFonts w:ascii="Times New Roman" w:eastAsia="宋体"/>
          <w:sz w:val="24"/>
          <w:szCs w:val="24"/>
        </w:rPr>
        <w:t>5.3 具有防火功能的窗构造设计</w:t>
      </w:r>
      <w:r>
        <w:rPr>
          <w:rFonts w:ascii="Times New Roman" w:eastAsia="宋体"/>
          <w:sz w:val="24"/>
          <w:szCs w:val="24"/>
        </w:rPr>
        <w:tab/>
      </w:r>
      <w:r>
        <w:rPr>
          <w:rFonts w:ascii="Times New Roman" w:eastAsia="宋体"/>
          <w:sz w:val="24"/>
          <w:szCs w:val="24"/>
        </w:rPr>
        <w:fldChar w:fldCharType="begin"/>
      </w:r>
      <w:r>
        <w:rPr>
          <w:rFonts w:ascii="Times New Roman" w:eastAsia="宋体"/>
          <w:sz w:val="24"/>
          <w:szCs w:val="24"/>
        </w:rPr>
        <w:instrText xml:space="preserve"> PAGEREF _Toc162095372 \h </w:instrText>
      </w:r>
      <w:r>
        <w:rPr>
          <w:rFonts w:ascii="Times New Roman" w:eastAsia="宋体"/>
          <w:sz w:val="24"/>
          <w:szCs w:val="24"/>
        </w:rPr>
        <w:fldChar w:fldCharType="separate"/>
      </w:r>
      <w:r>
        <w:rPr>
          <w:rFonts w:ascii="Times New Roman" w:eastAsia="宋体"/>
          <w:sz w:val="24"/>
          <w:szCs w:val="24"/>
        </w:rPr>
        <w:t>15</w:t>
      </w:r>
      <w:r>
        <w:rPr>
          <w:rFonts w:ascii="Times New Roman" w:eastAsia="宋体"/>
          <w:sz w:val="24"/>
          <w:szCs w:val="24"/>
        </w:rPr>
        <w:fldChar w:fldCharType="end"/>
      </w:r>
    </w:p>
    <w:p>
      <w:pPr>
        <w:pStyle w:val="24"/>
        <w:tabs>
          <w:tab w:val="right" w:leader="dot" w:pos="8302"/>
        </w:tabs>
        <w:spacing w:before="0" w:after="0" w:line="360" w:lineRule="auto"/>
        <w:rPr>
          <w:rFonts w:ascii="Times New Roman" w:eastAsia="宋体"/>
          <w:b w:val="0"/>
          <w:bCs w:val="0"/>
          <w:caps w:val="0"/>
          <w:sz w:val="24"/>
          <w:szCs w:val="24"/>
        </w:rPr>
      </w:pPr>
      <w:r>
        <w:rPr>
          <w:rFonts w:ascii="Times New Roman" w:eastAsia="宋体"/>
          <w:b w:val="0"/>
          <w:sz w:val="24"/>
          <w:szCs w:val="24"/>
        </w:rPr>
        <w:t>6 制 作</w:t>
      </w:r>
      <w:r>
        <w:rPr>
          <w:rFonts w:ascii="Times New Roman" w:eastAsia="宋体"/>
          <w:b w:val="0"/>
          <w:sz w:val="24"/>
          <w:szCs w:val="24"/>
        </w:rPr>
        <w:tab/>
      </w:r>
      <w:r>
        <w:rPr>
          <w:rFonts w:ascii="Times New Roman" w:eastAsia="宋体"/>
          <w:b w:val="0"/>
          <w:sz w:val="24"/>
          <w:szCs w:val="24"/>
        </w:rPr>
        <w:fldChar w:fldCharType="begin"/>
      </w:r>
      <w:r>
        <w:rPr>
          <w:rFonts w:ascii="Times New Roman" w:eastAsia="宋体"/>
          <w:b w:val="0"/>
          <w:sz w:val="24"/>
          <w:szCs w:val="24"/>
        </w:rPr>
        <w:instrText xml:space="preserve"> PAGEREF _Toc162095373 \h </w:instrText>
      </w:r>
      <w:r>
        <w:rPr>
          <w:rFonts w:ascii="Times New Roman" w:eastAsia="宋体"/>
          <w:b w:val="0"/>
          <w:sz w:val="24"/>
          <w:szCs w:val="24"/>
        </w:rPr>
        <w:fldChar w:fldCharType="separate"/>
      </w:r>
      <w:r>
        <w:rPr>
          <w:rFonts w:ascii="Times New Roman" w:eastAsia="宋体"/>
          <w:b w:val="0"/>
          <w:sz w:val="24"/>
          <w:szCs w:val="24"/>
        </w:rPr>
        <w:t>16</w:t>
      </w:r>
      <w:r>
        <w:rPr>
          <w:rFonts w:ascii="Times New Roman" w:eastAsia="宋体"/>
          <w:b w:val="0"/>
          <w:sz w:val="24"/>
          <w:szCs w:val="24"/>
        </w:rPr>
        <w:fldChar w:fldCharType="end"/>
      </w:r>
    </w:p>
    <w:p>
      <w:pPr>
        <w:pStyle w:val="27"/>
        <w:tabs>
          <w:tab w:val="right" w:leader="dot" w:pos="8302"/>
        </w:tabs>
        <w:spacing w:line="360" w:lineRule="auto"/>
        <w:rPr>
          <w:rFonts w:ascii="Times New Roman" w:eastAsia="宋体"/>
          <w:smallCaps w:val="0"/>
          <w:sz w:val="24"/>
          <w:szCs w:val="24"/>
        </w:rPr>
      </w:pPr>
      <w:r>
        <w:rPr>
          <w:rFonts w:ascii="Times New Roman" w:eastAsia="宋体"/>
          <w:sz w:val="24"/>
          <w:szCs w:val="24"/>
        </w:rPr>
        <w:t>6.1 一般规定</w:t>
      </w:r>
      <w:r>
        <w:rPr>
          <w:rFonts w:ascii="Times New Roman" w:eastAsia="宋体"/>
          <w:sz w:val="24"/>
          <w:szCs w:val="24"/>
        </w:rPr>
        <w:tab/>
      </w:r>
      <w:r>
        <w:rPr>
          <w:rFonts w:ascii="Times New Roman" w:eastAsia="宋体"/>
          <w:sz w:val="24"/>
          <w:szCs w:val="24"/>
        </w:rPr>
        <w:fldChar w:fldCharType="begin"/>
      </w:r>
      <w:r>
        <w:rPr>
          <w:rFonts w:ascii="Times New Roman" w:eastAsia="宋体"/>
          <w:sz w:val="24"/>
          <w:szCs w:val="24"/>
        </w:rPr>
        <w:instrText xml:space="preserve"> PAGEREF _Toc162095374 \h </w:instrText>
      </w:r>
      <w:r>
        <w:rPr>
          <w:rFonts w:ascii="Times New Roman" w:eastAsia="宋体"/>
          <w:sz w:val="24"/>
          <w:szCs w:val="24"/>
        </w:rPr>
        <w:fldChar w:fldCharType="separate"/>
      </w:r>
      <w:r>
        <w:rPr>
          <w:rFonts w:ascii="Times New Roman" w:eastAsia="宋体"/>
          <w:sz w:val="24"/>
          <w:szCs w:val="24"/>
        </w:rPr>
        <w:t>16</w:t>
      </w:r>
      <w:r>
        <w:rPr>
          <w:rFonts w:ascii="Times New Roman" w:eastAsia="宋体"/>
          <w:sz w:val="24"/>
          <w:szCs w:val="24"/>
        </w:rPr>
        <w:fldChar w:fldCharType="end"/>
      </w:r>
    </w:p>
    <w:p>
      <w:pPr>
        <w:pStyle w:val="27"/>
        <w:tabs>
          <w:tab w:val="right" w:leader="dot" w:pos="8302"/>
        </w:tabs>
        <w:spacing w:line="360" w:lineRule="auto"/>
        <w:rPr>
          <w:rFonts w:ascii="Times New Roman" w:eastAsia="宋体"/>
          <w:smallCaps w:val="0"/>
          <w:sz w:val="24"/>
          <w:szCs w:val="24"/>
        </w:rPr>
      </w:pPr>
      <w:r>
        <w:rPr>
          <w:rFonts w:ascii="Times New Roman" w:eastAsia="宋体"/>
          <w:sz w:val="24"/>
          <w:szCs w:val="24"/>
        </w:rPr>
        <w:t>6.2 具有防火功能的门制作</w:t>
      </w:r>
      <w:r>
        <w:rPr>
          <w:rFonts w:ascii="Times New Roman" w:eastAsia="宋体"/>
          <w:sz w:val="24"/>
          <w:szCs w:val="24"/>
        </w:rPr>
        <w:tab/>
      </w:r>
      <w:r>
        <w:rPr>
          <w:rFonts w:ascii="Times New Roman" w:eastAsia="宋体"/>
          <w:sz w:val="24"/>
          <w:szCs w:val="24"/>
        </w:rPr>
        <w:fldChar w:fldCharType="begin"/>
      </w:r>
      <w:r>
        <w:rPr>
          <w:rFonts w:ascii="Times New Roman" w:eastAsia="宋体"/>
          <w:sz w:val="24"/>
          <w:szCs w:val="24"/>
        </w:rPr>
        <w:instrText xml:space="preserve"> PAGEREF _Toc162095375 \h </w:instrText>
      </w:r>
      <w:r>
        <w:rPr>
          <w:rFonts w:ascii="Times New Roman" w:eastAsia="宋体"/>
          <w:sz w:val="24"/>
          <w:szCs w:val="24"/>
        </w:rPr>
        <w:fldChar w:fldCharType="separate"/>
      </w:r>
      <w:r>
        <w:rPr>
          <w:rFonts w:ascii="Times New Roman" w:eastAsia="宋体"/>
          <w:sz w:val="24"/>
          <w:szCs w:val="24"/>
        </w:rPr>
        <w:t>17</w:t>
      </w:r>
      <w:r>
        <w:rPr>
          <w:rFonts w:ascii="Times New Roman" w:eastAsia="宋体"/>
          <w:sz w:val="24"/>
          <w:szCs w:val="24"/>
        </w:rPr>
        <w:fldChar w:fldCharType="end"/>
      </w:r>
    </w:p>
    <w:p>
      <w:pPr>
        <w:pStyle w:val="27"/>
        <w:tabs>
          <w:tab w:val="right" w:leader="dot" w:pos="8302"/>
        </w:tabs>
        <w:spacing w:line="360" w:lineRule="auto"/>
        <w:rPr>
          <w:rFonts w:ascii="Times New Roman" w:eastAsia="宋体"/>
          <w:smallCaps w:val="0"/>
          <w:sz w:val="24"/>
          <w:szCs w:val="24"/>
        </w:rPr>
      </w:pPr>
      <w:r>
        <w:rPr>
          <w:rFonts w:ascii="Times New Roman" w:eastAsia="宋体"/>
          <w:sz w:val="24"/>
          <w:szCs w:val="24"/>
        </w:rPr>
        <w:t>6.3 具有防火功能的窗制作</w:t>
      </w:r>
      <w:r>
        <w:rPr>
          <w:rFonts w:ascii="Times New Roman" w:eastAsia="宋体"/>
          <w:sz w:val="24"/>
          <w:szCs w:val="24"/>
        </w:rPr>
        <w:tab/>
      </w:r>
      <w:r>
        <w:rPr>
          <w:rFonts w:ascii="Times New Roman" w:eastAsia="宋体"/>
          <w:sz w:val="24"/>
          <w:szCs w:val="24"/>
        </w:rPr>
        <w:fldChar w:fldCharType="begin"/>
      </w:r>
      <w:r>
        <w:rPr>
          <w:rFonts w:ascii="Times New Roman" w:eastAsia="宋体"/>
          <w:sz w:val="24"/>
          <w:szCs w:val="24"/>
        </w:rPr>
        <w:instrText xml:space="preserve"> PAGEREF _Toc162095376 \h </w:instrText>
      </w:r>
      <w:r>
        <w:rPr>
          <w:rFonts w:ascii="Times New Roman" w:eastAsia="宋体"/>
          <w:sz w:val="24"/>
          <w:szCs w:val="24"/>
        </w:rPr>
        <w:fldChar w:fldCharType="separate"/>
      </w:r>
      <w:r>
        <w:rPr>
          <w:rFonts w:ascii="Times New Roman" w:eastAsia="宋体"/>
          <w:sz w:val="24"/>
          <w:szCs w:val="24"/>
        </w:rPr>
        <w:t>19</w:t>
      </w:r>
      <w:r>
        <w:rPr>
          <w:rFonts w:ascii="Times New Roman" w:eastAsia="宋体"/>
          <w:sz w:val="24"/>
          <w:szCs w:val="24"/>
        </w:rPr>
        <w:fldChar w:fldCharType="end"/>
      </w:r>
    </w:p>
    <w:p>
      <w:pPr>
        <w:pStyle w:val="24"/>
        <w:tabs>
          <w:tab w:val="right" w:leader="dot" w:pos="8302"/>
        </w:tabs>
        <w:spacing w:before="0" w:after="0" w:line="360" w:lineRule="auto"/>
        <w:rPr>
          <w:rFonts w:ascii="Times New Roman" w:eastAsia="宋体"/>
          <w:b w:val="0"/>
          <w:bCs w:val="0"/>
          <w:caps w:val="0"/>
          <w:sz w:val="24"/>
          <w:szCs w:val="24"/>
        </w:rPr>
      </w:pPr>
      <w:r>
        <w:rPr>
          <w:rFonts w:ascii="Times New Roman" w:eastAsia="宋体"/>
          <w:b w:val="0"/>
          <w:sz w:val="24"/>
          <w:szCs w:val="24"/>
        </w:rPr>
        <w:t>7 安 装</w:t>
      </w:r>
      <w:r>
        <w:rPr>
          <w:rFonts w:ascii="Times New Roman" w:eastAsia="宋体"/>
          <w:b w:val="0"/>
          <w:sz w:val="24"/>
          <w:szCs w:val="24"/>
        </w:rPr>
        <w:tab/>
      </w:r>
      <w:r>
        <w:rPr>
          <w:rFonts w:ascii="Times New Roman" w:eastAsia="宋体"/>
          <w:b w:val="0"/>
          <w:sz w:val="24"/>
          <w:szCs w:val="24"/>
        </w:rPr>
        <w:fldChar w:fldCharType="begin"/>
      </w:r>
      <w:r>
        <w:rPr>
          <w:rFonts w:ascii="Times New Roman" w:eastAsia="宋体"/>
          <w:b w:val="0"/>
          <w:sz w:val="24"/>
          <w:szCs w:val="24"/>
        </w:rPr>
        <w:instrText xml:space="preserve"> PAGEREF _Toc162095377 \h </w:instrText>
      </w:r>
      <w:r>
        <w:rPr>
          <w:rFonts w:ascii="Times New Roman" w:eastAsia="宋体"/>
          <w:b w:val="0"/>
          <w:sz w:val="24"/>
          <w:szCs w:val="24"/>
        </w:rPr>
        <w:fldChar w:fldCharType="separate"/>
      </w:r>
      <w:r>
        <w:rPr>
          <w:rFonts w:ascii="Times New Roman" w:eastAsia="宋体"/>
          <w:b w:val="0"/>
          <w:sz w:val="24"/>
          <w:szCs w:val="24"/>
        </w:rPr>
        <w:t>21</w:t>
      </w:r>
      <w:r>
        <w:rPr>
          <w:rFonts w:ascii="Times New Roman" w:eastAsia="宋体"/>
          <w:b w:val="0"/>
          <w:sz w:val="24"/>
          <w:szCs w:val="24"/>
        </w:rPr>
        <w:fldChar w:fldCharType="end"/>
      </w:r>
    </w:p>
    <w:p>
      <w:pPr>
        <w:pStyle w:val="27"/>
        <w:tabs>
          <w:tab w:val="right" w:leader="dot" w:pos="8302"/>
        </w:tabs>
        <w:spacing w:line="360" w:lineRule="auto"/>
        <w:rPr>
          <w:rFonts w:ascii="Times New Roman" w:eastAsia="宋体"/>
          <w:smallCaps w:val="0"/>
          <w:sz w:val="24"/>
          <w:szCs w:val="24"/>
        </w:rPr>
      </w:pPr>
      <w:r>
        <w:rPr>
          <w:rFonts w:ascii="Times New Roman" w:eastAsia="宋体"/>
          <w:sz w:val="24"/>
          <w:szCs w:val="24"/>
        </w:rPr>
        <w:t>7.1 一般规定</w:t>
      </w:r>
      <w:r>
        <w:rPr>
          <w:rFonts w:ascii="Times New Roman" w:eastAsia="宋体"/>
          <w:sz w:val="24"/>
          <w:szCs w:val="24"/>
        </w:rPr>
        <w:tab/>
      </w:r>
      <w:r>
        <w:rPr>
          <w:rFonts w:ascii="Times New Roman" w:eastAsia="宋体"/>
          <w:sz w:val="24"/>
          <w:szCs w:val="24"/>
        </w:rPr>
        <w:fldChar w:fldCharType="begin"/>
      </w:r>
      <w:r>
        <w:rPr>
          <w:rFonts w:ascii="Times New Roman" w:eastAsia="宋体"/>
          <w:sz w:val="24"/>
          <w:szCs w:val="24"/>
        </w:rPr>
        <w:instrText xml:space="preserve"> PAGEREF _Toc162095378 \h </w:instrText>
      </w:r>
      <w:r>
        <w:rPr>
          <w:rFonts w:ascii="Times New Roman" w:eastAsia="宋体"/>
          <w:sz w:val="24"/>
          <w:szCs w:val="24"/>
        </w:rPr>
        <w:fldChar w:fldCharType="separate"/>
      </w:r>
      <w:r>
        <w:rPr>
          <w:rFonts w:ascii="Times New Roman" w:eastAsia="宋体"/>
          <w:sz w:val="24"/>
          <w:szCs w:val="24"/>
        </w:rPr>
        <w:t>21</w:t>
      </w:r>
      <w:r>
        <w:rPr>
          <w:rFonts w:ascii="Times New Roman" w:eastAsia="宋体"/>
          <w:sz w:val="24"/>
          <w:szCs w:val="24"/>
        </w:rPr>
        <w:fldChar w:fldCharType="end"/>
      </w:r>
    </w:p>
    <w:p>
      <w:pPr>
        <w:pStyle w:val="27"/>
        <w:tabs>
          <w:tab w:val="right" w:leader="dot" w:pos="8302"/>
        </w:tabs>
        <w:spacing w:line="360" w:lineRule="auto"/>
        <w:rPr>
          <w:rFonts w:ascii="Times New Roman" w:eastAsia="宋体"/>
          <w:smallCaps w:val="0"/>
          <w:sz w:val="24"/>
          <w:szCs w:val="24"/>
        </w:rPr>
      </w:pPr>
      <w:r>
        <w:rPr>
          <w:rFonts w:ascii="Times New Roman" w:eastAsia="宋体"/>
          <w:sz w:val="24"/>
          <w:szCs w:val="24"/>
        </w:rPr>
        <w:t>7.2 施工准备</w:t>
      </w:r>
      <w:r>
        <w:rPr>
          <w:rFonts w:ascii="Times New Roman" w:eastAsia="宋体"/>
          <w:sz w:val="24"/>
          <w:szCs w:val="24"/>
        </w:rPr>
        <w:tab/>
      </w:r>
      <w:r>
        <w:rPr>
          <w:rFonts w:ascii="Times New Roman" w:eastAsia="宋体"/>
          <w:sz w:val="24"/>
          <w:szCs w:val="24"/>
        </w:rPr>
        <w:fldChar w:fldCharType="begin"/>
      </w:r>
      <w:r>
        <w:rPr>
          <w:rFonts w:ascii="Times New Roman" w:eastAsia="宋体"/>
          <w:sz w:val="24"/>
          <w:szCs w:val="24"/>
        </w:rPr>
        <w:instrText xml:space="preserve"> PAGEREF _Toc162095379 \h </w:instrText>
      </w:r>
      <w:r>
        <w:rPr>
          <w:rFonts w:ascii="Times New Roman" w:eastAsia="宋体"/>
          <w:sz w:val="24"/>
          <w:szCs w:val="24"/>
        </w:rPr>
        <w:fldChar w:fldCharType="separate"/>
      </w:r>
      <w:r>
        <w:rPr>
          <w:rFonts w:ascii="Times New Roman" w:eastAsia="宋体"/>
          <w:sz w:val="24"/>
          <w:szCs w:val="24"/>
        </w:rPr>
        <w:t>21</w:t>
      </w:r>
      <w:r>
        <w:rPr>
          <w:rFonts w:ascii="Times New Roman" w:eastAsia="宋体"/>
          <w:sz w:val="24"/>
          <w:szCs w:val="24"/>
        </w:rPr>
        <w:fldChar w:fldCharType="end"/>
      </w:r>
    </w:p>
    <w:p>
      <w:pPr>
        <w:pStyle w:val="27"/>
        <w:tabs>
          <w:tab w:val="right" w:leader="dot" w:pos="8302"/>
        </w:tabs>
        <w:spacing w:line="360" w:lineRule="auto"/>
        <w:rPr>
          <w:rFonts w:ascii="Times New Roman" w:eastAsia="宋体"/>
          <w:smallCaps w:val="0"/>
          <w:sz w:val="24"/>
          <w:szCs w:val="24"/>
        </w:rPr>
      </w:pPr>
      <w:r>
        <w:rPr>
          <w:rFonts w:ascii="Times New Roman" w:eastAsia="宋体"/>
          <w:sz w:val="24"/>
          <w:szCs w:val="24"/>
        </w:rPr>
        <w:t>7.3 具有防火功能的门窗安装</w:t>
      </w:r>
      <w:r>
        <w:rPr>
          <w:rFonts w:ascii="Times New Roman" w:eastAsia="宋体"/>
          <w:sz w:val="24"/>
          <w:szCs w:val="24"/>
        </w:rPr>
        <w:tab/>
      </w:r>
      <w:r>
        <w:rPr>
          <w:rFonts w:ascii="Times New Roman" w:eastAsia="宋体"/>
          <w:sz w:val="24"/>
          <w:szCs w:val="24"/>
        </w:rPr>
        <w:fldChar w:fldCharType="begin"/>
      </w:r>
      <w:r>
        <w:rPr>
          <w:rFonts w:ascii="Times New Roman" w:eastAsia="宋体"/>
          <w:sz w:val="24"/>
          <w:szCs w:val="24"/>
        </w:rPr>
        <w:instrText xml:space="preserve"> PAGEREF _Toc162095380 \h </w:instrText>
      </w:r>
      <w:r>
        <w:rPr>
          <w:rFonts w:ascii="Times New Roman" w:eastAsia="宋体"/>
          <w:sz w:val="24"/>
          <w:szCs w:val="24"/>
        </w:rPr>
        <w:fldChar w:fldCharType="separate"/>
      </w:r>
      <w:r>
        <w:rPr>
          <w:rFonts w:ascii="Times New Roman" w:eastAsia="宋体"/>
          <w:sz w:val="24"/>
          <w:szCs w:val="24"/>
        </w:rPr>
        <w:t>21</w:t>
      </w:r>
      <w:r>
        <w:rPr>
          <w:rFonts w:ascii="Times New Roman" w:eastAsia="宋体"/>
          <w:sz w:val="24"/>
          <w:szCs w:val="24"/>
        </w:rPr>
        <w:fldChar w:fldCharType="end"/>
      </w:r>
    </w:p>
    <w:p>
      <w:pPr>
        <w:pStyle w:val="24"/>
        <w:tabs>
          <w:tab w:val="right" w:leader="dot" w:pos="8302"/>
        </w:tabs>
        <w:spacing w:before="0" w:after="0" w:line="360" w:lineRule="auto"/>
        <w:rPr>
          <w:rFonts w:ascii="Times New Roman" w:eastAsia="宋体"/>
          <w:b w:val="0"/>
          <w:bCs w:val="0"/>
          <w:caps w:val="0"/>
          <w:sz w:val="24"/>
          <w:szCs w:val="24"/>
        </w:rPr>
      </w:pPr>
      <w:r>
        <w:rPr>
          <w:rFonts w:ascii="Times New Roman" w:eastAsia="宋体"/>
          <w:b w:val="0"/>
          <w:sz w:val="24"/>
          <w:szCs w:val="24"/>
        </w:rPr>
        <w:t>8 验 收</w:t>
      </w:r>
      <w:r>
        <w:rPr>
          <w:rFonts w:ascii="Times New Roman" w:eastAsia="宋体"/>
          <w:b w:val="0"/>
          <w:sz w:val="24"/>
          <w:szCs w:val="24"/>
        </w:rPr>
        <w:tab/>
      </w:r>
      <w:r>
        <w:rPr>
          <w:rFonts w:ascii="Times New Roman" w:eastAsia="宋体"/>
          <w:b w:val="0"/>
          <w:sz w:val="24"/>
          <w:szCs w:val="24"/>
        </w:rPr>
        <w:fldChar w:fldCharType="begin"/>
      </w:r>
      <w:r>
        <w:rPr>
          <w:rFonts w:ascii="Times New Roman" w:eastAsia="宋体"/>
          <w:b w:val="0"/>
          <w:sz w:val="24"/>
          <w:szCs w:val="24"/>
        </w:rPr>
        <w:instrText xml:space="preserve"> PAGEREF _Toc162095381 \h </w:instrText>
      </w:r>
      <w:r>
        <w:rPr>
          <w:rFonts w:ascii="Times New Roman" w:eastAsia="宋体"/>
          <w:b w:val="0"/>
          <w:sz w:val="24"/>
          <w:szCs w:val="24"/>
        </w:rPr>
        <w:fldChar w:fldCharType="separate"/>
      </w:r>
      <w:r>
        <w:rPr>
          <w:rFonts w:ascii="Times New Roman" w:eastAsia="宋体"/>
          <w:b w:val="0"/>
          <w:sz w:val="24"/>
          <w:szCs w:val="24"/>
        </w:rPr>
        <w:t>23</w:t>
      </w:r>
      <w:r>
        <w:rPr>
          <w:rFonts w:ascii="Times New Roman" w:eastAsia="宋体"/>
          <w:b w:val="0"/>
          <w:sz w:val="24"/>
          <w:szCs w:val="24"/>
        </w:rPr>
        <w:fldChar w:fldCharType="end"/>
      </w:r>
    </w:p>
    <w:p>
      <w:pPr>
        <w:pStyle w:val="27"/>
        <w:tabs>
          <w:tab w:val="right" w:leader="dot" w:pos="8302"/>
        </w:tabs>
        <w:spacing w:line="360" w:lineRule="auto"/>
        <w:rPr>
          <w:rFonts w:ascii="Times New Roman" w:eastAsia="宋体"/>
          <w:smallCaps w:val="0"/>
          <w:sz w:val="24"/>
          <w:szCs w:val="24"/>
        </w:rPr>
      </w:pPr>
      <w:r>
        <w:rPr>
          <w:rFonts w:ascii="Times New Roman" w:eastAsia="宋体"/>
          <w:sz w:val="24"/>
          <w:szCs w:val="24"/>
        </w:rPr>
        <w:t>8.1 一般规定</w:t>
      </w:r>
      <w:r>
        <w:rPr>
          <w:rFonts w:ascii="Times New Roman" w:eastAsia="宋体"/>
          <w:sz w:val="24"/>
          <w:szCs w:val="24"/>
        </w:rPr>
        <w:tab/>
      </w:r>
      <w:r>
        <w:rPr>
          <w:rFonts w:ascii="Times New Roman" w:eastAsia="宋体"/>
          <w:sz w:val="24"/>
          <w:szCs w:val="24"/>
        </w:rPr>
        <w:fldChar w:fldCharType="begin"/>
      </w:r>
      <w:r>
        <w:rPr>
          <w:rFonts w:ascii="Times New Roman" w:eastAsia="宋体"/>
          <w:sz w:val="24"/>
          <w:szCs w:val="24"/>
        </w:rPr>
        <w:instrText xml:space="preserve"> PAGEREF _Toc162095382 \h </w:instrText>
      </w:r>
      <w:r>
        <w:rPr>
          <w:rFonts w:ascii="Times New Roman" w:eastAsia="宋体"/>
          <w:sz w:val="24"/>
          <w:szCs w:val="24"/>
        </w:rPr>
        <w:fldChar w:fldCharType="separate"/>
      </w:r>
      <w:r>
        <w:rPr>
          <w:rFonts w:ascii="Times New Roman" w:eastAsia="宋体"/>
          <w:sz w:val="24"/>
          <w:szCs w:val="24"/>
        </w:rPr>
        <w:t>23</w:t>
      </w:r>
      <w:r>
        <w:rPr>
          <w:rFonts w:ascii="Times New Roman" w:eastAsia="宋体"/>
          <w:sz w:val="24"/>
          <w:szCs w:val="24"/>
        </w:rPr>
        <w:fldChar w:fldCharType="end"/>
      </w:r>
    </w:p>
    <w:p>
      <w:pPr>
        <w:pStyle w:val="27"/>
        <w:tabs>
          <w:tab w:val="right" w:leader="dot" w:pos="8302"/>
        </w:tabs>
        <w:spacing w:line="360" w:lineRule="auto"/>
        <w:rPr>
          <w:rFonts w:ascii="Times New Roman" w:eastAsia="宋体"/>
          <w:smallCaps w:val="0"/>
          <w:sz w:val="24"/>
          <w:szCs w:val="24"/>
        </w:rPr>
      </w:pPr>
      <w:r>
        <w:rPr>
          <w:rFonts w:ascii="Times New Roman" w:eastAsia="宋体"/>
          <w:sz w:val="24"/>
          <w:szCs w:val="24"/>
        </w:rPr>
        <w:t>8.2 主控项目</w:t>
      </w:r>
      <w:r>
        <w:rPr>
          <w:rFonts w:ascii="Times New Roman" w:eastAsia="宋体"/>
          <w:sz w:val="24"/>
          <w:szCs w:val="24"/>
        </w:rPr>
        <w:tab/>
      </w:r>
      <w:r>
        <w:rPr>
          <w:rFonts w:ascii="Times New Roman" w:eastAsia="宋体"/>
          <w:sz w:val="24"/>
          <w:szCs w:val="24"/>
        </w:rPr>
        <w:fldChar w:fldCharType="begin"/>
      </w:r>
      <w:r>
        <w:rPr>
          <w:rFonts w:ascii="Times New Roman" w:eastAsia="宋体"/>
          <w:sz w:val="24"/>
          <w:szCs w:val="24"/>
        </w:rPr>
        <w:instrText xml:space="preserve"> PAGEREF _Toc162095383 \h </w:instrText>
      </w:r>
      <w:r>
        <w:rPr>
          <w:rFonts w:ascii="Times New Roman" w:eastAsia="宋体"/>
          <w:sz w:val="24"/>
          <w:szCs w:val="24"/>
        </w:rPr>
        <w:fldChar w:fldCharType="separate"/>
      </w:r>
      <w:r>
        <w:rPr>
          <w:rFonts w:ascii="Times New Roman" w:eastAsia="宋体"/>
          <w:sz w:val="24"/>
          <w:szCs w:val="24"/>
        </w:rPr>
        <w:t>24</w:t>
      </w:r>
      <w:r>
        <w:rPr>
          <w:rFonts w:ascii="Times New Roman" w:eastAsia="宋体"/>
          <w:sz w:val="24"/>
          <w:szCs w:val="24"/>
        </w:rPr>
        <w:fldChar w:fldCharType="end"/>
      </w:r>
    </w:p>
    <w:p>
      <w:pPr>
        <w:pStyle w:val="27"/>
        <w:tabs>
          <w:tab w:val="right" w:leader="dot" w:pos="8302"/>
        </w:tabs>
        <w:spacing w:line="360" w:lineRule="auto"/>
        <w:rPr>
          <w:rFonts w:ascii="Times New Roman" w:eastAsia="宋体"/>
          <w:smallCaps w:val="0"/>
          <w:sz w:val="24"/>
          <w:szCs w:val="24"/>
        </w:rPr>
      </w:pPr>
      <w:r>
        <w:rPr>
          <w:rFonts w:ascii="Times New Roman" w:eastAsia="宋体"/>
          <w:sz w:val="24"/>
          <w:szCs w:val="24"/>
        </w:rPr>
        <w:t>8.3 —般项目</w:t>
      </w:r>
      <w:r>
        <w:rPr>
          <w:rFonts w:ascii="Times New Roman" w:eastAsia="宋体"/>
          <w:sz w:val="24"/>
          <w:szCs w:val="24"/>
        </w:rPr>
        <w:tab/>
      </w:r>
      <w:r>
        <w:rPr>
          <w:rFonts w:ascii="Times New Roman" w:eastAsia="宋体"/>
          <w:sz w:val="24"/>
          <w:szCs w:val="24"/>
        </w:rPr>
        <w:fldChar w:fldCharType="begin"/>
      </w:r>
      <w:r>
        <w:rPr>
          <w:rFonts w:ascii="Times New Roman" w:eastAsia="宋体"/>
          <w:sz w:val="24"/>
          <w:szCs w:val="24"/>
        </w:rPr>
        <w:instrText xml:space="preserve"> PAGEREF _Toc162095384 \h </w:instrText>
      </w:r>
      <w:r>
        <w:rPr>
          <w:rFonts w:ascii="Times New Roman" w:eastAsia="宋体"/>
          <w:sz w:val="24"/>
          <w:szCs w:val="24"/>
        </w:rPr>
        <w:fldChar w:fldCharType="separate"/>
      </w:r>
      <w:r>
        <w:rPr>
          <w:rFonts w:ascii="Times New Roman" w:eastAsia="宋体"/>
          <w:sz w:val="24"/>
          <w:szCs w:val="24"/>
        </w:rPr>
        <w:t>25</w:t>
      </w:r>
      <w:r>
        <w:rPr>
          <w:rFonts w:ascii="Times New Roman" w:eastAsia="宋体"/>
          <w:sz w:val="24"/>
          <w:szCs w:val="24"/>
        </w:rPr>
        <w:fldChar w:fldCharType="end"/>
      </w:r>
    </w:p>
    <w:p>
      <w:pPr>
        <w:pStyle w:val="24"/>
        <w:tabs>
          <w:tab w:val="right" w:leader="dot" w:pos="8302"/>
        </w:tabs>
        <w:spacing w:before="0" w:after="0" w:line="360" w:lineRule="auto"/>
        <w:rPr>
          <w:rFonts w:ascii="Times New Roman" w:eastAsia="宋体"/>
          <w:b w:val="0"/>
          <w:bCs w:val="0"/>
          <w:caps w:val="0"/>
          <w:sz w:val="24"/>
          <w:szCs w:val="24"/>
        </w:rPr>
      </w:pPr>
      <w:r>
        <w:rPr>
          <w:rFonts w:ascii="Times New Roman" w:eastAsia="宋体"/>
          <w:b w:val="0"/>
          <w:sz w:val="24"/>
          <w:szCs w:val="24"/>
        </w:rPr>
        <w:t>9 保养、维护与维修</w:t>
      </w:r>
      <w:r>
        <w:rPr>
          <w:rFonts w:ascii="Times New Roman" w:eastAsia="宋体"/>
          <w:b w:val="0"/>
          <w:sz w:val="24"/>
          <w:szCs w:val="24"/>
        </w:rPr>
        <w:tab/>
      </w:r>
      <w:r>
        <w:rPr>
          <w:rFonts w:ascii="Times New Roman" w:eastAsia="宋体"/>
          <w:b w:val="0"/>
          <w:sz w:val="24"/>
          <w:szCs w:val="24"/>
        </w:rPr>
        <w:fldChar w:fldCharType="begin"/>
      </w:r>
      <w:r>
        <w:rPr>
          <w:rFonts w:ascii="Times New Roman" w:eastAsia="宋体"/>
          <w:b w:val="0"/>
          <w:sz w:val="24"/>
          <w:szCs w:val="24"/>
        </w:rPr>
        <w:instrText xml:space="preserve"> PAGEREF _Toc162095385 \h </w:instrText>
      </w:r>
      <w:r>
        <w:rPr>
          <w:rFonts w:ascii="Times New Roman" w:eastAsia="宋体"/>
          <w:b w:val="0"/>
          <w:sz w:val="24"/>
          <w:szCs w:val="24"/>
        </w:rPr>
        <w:fldChar w:fldCharType="separate"/>
      </w:r>
      <w:r>
        <w:rPr>
          <w:rFonts w:ascii="Times New Roman" w:eastAsia="宋体"/>
          <w:b w:val="0"/>
          <w:sz w:val="24"/>
          <w:szCs w:val="24"/>
        </w:rPr>
        <w:t>27</w:t>
      </w:r>
      <w:r>
        <w:rPr>
          <w:rFonts w:ascii="Times New Roman" w:eastAsia="宋体"/>
          <w:b w:val="0"/>
          <w:sz w:val="24"/>
          <w:szCs w:val="24"/>
        </w:rPr>
        <w:fldChar w:fldCharType="end"/>
      </w:r>
    </w:p>
    <w:p>
      <w:pPr>
        <w:pStyle w:val="27"/>
        <w:tabs>
          <w:tab w:val="right" w:leader="dot" w:pos="8302"/>
        </w:tabs>
        <w:spacing w:line="360" w:lineRule="auto"/>
        <w:rPr>
          <w:rFonts w:ascii="Times New Roman" w:eastAsia="宋体"/>
          <w:smallCaps w:val="0"/>
          <w:sz w:val="24"/>
          <w:szCs w:val="24"/>
        </w:rPr>
      </w:pPr>
      <w:r>
        <w:rPr>
          <w:rFonts w:ascii="Times New Roman" w:eastAsia="宋体"/>
          <w:sz w:val="24"/>
          <w:szCs w:val="24"/>
        </w:rPr>
        <w:t>9.1 一般规定</w:t>
      </w:r>
      <w:r>
        <w:rPr>
          <w:rFonts w:ascii="Times New Roman" w:eastAsia="宋体"/>
          <w:sz w:val="24"/>
          <w:szCs w:val="24"/>
        </w:rPr>
        <w:tab/>
      </w:r>
      <w:r>
        <w:rPr>
          <w:rFonts w:ascii="Times New Roman" w:eastAsia="宋体"/>
          <w:sz w:val="24"/>
          <w:szCs w:val="24"/>
        </w:rPr>
        <w:fldChar w:fldCharType="begin"/>
      </w:r>
      <w:r>
        <w:rPr>
          <w:rFonts w:ascii="Times New Roman" w:eastAsia="宋体"/>
          <w:sz w:val="24"/>
          <w:szCs w:val="24"/>
        </w:rPr>
        <w:instrText xml:space="preserve"> PAGEREF _Toc162095386 \h </w:instrText>
      </w:r>
      <w:r>
        <w:rPr>
          <w:rFonts w:ascii="Times New Roman" w:eastAsia="宋体"/>
          <w:sz w:val="24"/>
          <w:szCs w:val="24"/>
        </w:rPr>
        <w:fldChar w:fldCharType="separate"/>
      </w:r>
      <w:r>
        <w:rPr>
          <w:rFonts w:ascii="Times New Roman" w:eastAsia="宋体"/>
          <w:sz w:val="24"/>
          <w:szCs w:val="24"/>
        </w:rPr>
        <w:t>27</w:t>
      </w:r>
      <w:r>
        <w:rPr>
          <w:rFonts w:ascii="Times New Roman" w:eastAsia="宋体"/>
          <w:sz w:val="24"/>
          <w:szCs w:val="24"/>
        </w:rPr>
        <w:fldChar w:fldCharType="end"/>
      </w:r>
    </w:p>
    <w:p>
      <w:pPr>
        <w:pStyle w:val="27"/>
        <w:tabs>
          <w:tab w:val="right" w:leader="dot" w:pos="8302"/>
        </w:tabs>
        <w:spacing w:line="360" w:lineRule="auto"/>
        <w:rPr>
          <w:rFonts w:ascii="Times New Roman" w:eastAsia="宋体"/>
          <w:smallCaps w:val="0"/>
          <w:sz w:val="24"/>
          <w:szCs w:val="24"/>
        </w:rPr>
      </w:pPr>
      <w:r>
        <w:rPr>
          <w:rFonts w:ascii="Times New Roman" w:eastAsia="宋体"/>
          <w:sz w:val="24"/>
          <w:szCs w:val="24"/>
        </w:rPr>
        <w:t>9.2 保养</w:t>
      </w:r>
      <w:r>
        <w:rPr>
          <w:rFonts w:ascii="Times New Roman" w:eastAsia="宋体"/>
          <w:sz w:val="24"/>
          <w:szCs w:val="24"/>
        </w:rPr>
        <w:tab/>
      </w:r>
      <w:r>
        <w:rPr>
          <w:rFonts w:ascii="Times New Roman" w:eastAsia="宋体"/>
          <w:sz w:val="24"/>
          <w:szCs w:val="24"/>
        </w:rPr>
        <w:fldChar w:fldCharType="begin"/>
      </w:r>
      <w:r>
        <w:rPr>
          <w:rFonts w:ascii="Times New Roman" w:eastAsia="宋体"/>
          <w:sz w:val="24"/>
          <w:szCs w:val="24"/>
        </w:rPr>
        <w:instrText xml:space="preserve"> PAGEREF _Toc162095387 \h </w:instrText>
      </w:r>
      <w:r>
        <w:rPr>
          <w:rFonts w:ascii="Times New Roman" w:eastAsia="宋体"/>
          <w:sz w:val="24"/>
          <w:szCs w:val="24"/>
        </w:rPr>
        <w:fldChar w:fldCharType="separate"/>
      </w:r>
      <w:r>
        <w:rPr>
          <w:rFonts w:ascii="Times New Roman" w:eastAsia="宋体"/>
          <w:sz w:val="24"/>
          <w:szCs w:val="24"/>
        </w:rPr>
        <w:t>27</w:t>
      </w:r>
      <w:r>
        <w:rPr>
          <w:rFonts w:ascii="Times New Roman" w:eastAsia="宋体"/>
          <w:sz w:val="24"/>
          <w:szCs w:val="24"/>
        </w:rPr>
        <w:fldChar w:fldCharType="end"/>
      </w:r>
    </w:p>
    <w:p>
      <w:pPr>
        <w:pStyle w:val="27"/>
        <w:tabs>
          <w:tab w:val="right" w:leader="dot" w:pos="8302"/>
        </w:tabs>
        <w:spacing w:line="360" w:lineRule="auto"/>
        <w:rPr>
          <w:rFonts w:ascii="Times New Roman" w:eastAsia="宋体"/>
          <w:smallCaps w:val="0"/>
          <w:sz w:val="24"/>
          <w:szCs w:val="24"/>
        </w:rPr>
      </w:pPr>
      <w:r>
        <w:rPr>
          <w:rFonts w:ascii="Times New Roman" w:eastAsia="宋体"/>
          <w:sz w:val="24"/>
          <w:szCs w:val="24"/>
        </w:rPr>
        <w:t>9.3 维护与维修</w:t>
      </w:r>
      <w:r>
        <w:rPr>
          <w:rFonts w:ascii="Times New Roman" w:eastAsia="宋体"/>
          <w:sz w:val="24"/>
          <w:szCs w:val="24"/>
        </w:rPr>
        <w:tab/>
      </w:r>
      <w:r>
        <w:rPr>
          <w:rFonts w:ascii="Times New Roman" w:eastAsia="宋体"/>
          <w:sz w:val="24"/>
          <w:szCs w:val="24"/>
        </w:rPr>
        <w:fldChar w:fldCharType="begin"/>
      </w:r>
      <w:r>
        <w:rPr>
          <w:rFonts w:ascii="Times New Roman" w:eastAsia="宋体"/>
          <w:sz w:val="24"/>
          <w:szCs w:val="24"/>
        </w:rPr>
        <w:instrText xml:space="preserve"> PAGEREF _Toc162095388 \h </w:instrText>
      </w:r>
      <w:r>
        <w:rPr>
          <w:rFonts w:ascii="Times New Roman" w:eastAsia="宋体"/>
          <w:sz w:val="24"/>
          <w:szCs w:val="24"/>
        </w:rPr>
        <w:fldChar w:fldCharType="separate"/>
      </w:r>
      <w:r>
        <w:rPr>
          <w:rFonts w:ascii="Times New Roman" w:eastAsia="宋体"/>
          <w:sz w:val="24"/>
          <w:szCs w:val="24"/>
        </w:rPr>
        <w:t>27</w:t>
      </w:r>
      <w:r>
        <w:rPr>
          <w:rFonts w:ascii="Times New Roman" w:eastAsia="宋体"/>
          <w:sz w:val="24"/>
          <w:szCs w:val="24"/>
        </w:rPr>
        <w:fldChar w:fldCharType="end"/>
      </w:r>
    </w:p>
    <w:p>
      <w:pPr>
        <w:pStyle w:val="24"/>
        <w:tabs>
          <w:tab w:val="right" w:leader="dot" w:pos="8302"/>
        </w:tabs>
        <w:spacing w:before="0" w:after="0" w:line="360" w:lineRule="auto"/>
        <w:rPr>
          <w:rFonts w:ascii="Times New Roman" w:eastAsia="宋体"/>
          <w:b w:val="0"/>
          <w:bCs w:val="0"/>
          <w:caps w:val="0"/>
          <w:sz w:val="24"/>
          <w:szCs w:val="24"/>
        </w:rPr>
      </w:pPr>
      <w:r>
        <w:rPr>
          <w:rFonts w:ascii="Times New Roman" w:eastAsia="宋体"/>
          <w:b w:val="0"/>
          <w:kern w:val="44"/>
          <w:sz w:val="24"/>
          <w:szCs w:val="24"/>
        </w:rPr>
        <w:t>附录A天窗耐火性能试验方法及分级</w:t>
      </w:r>
      <w:r>
        <w:rPr>
          <w:rFonts w:ascii="Times New Roman" w:eastAsia="宋体"/>
          <w:b w:val="0"/>
          <w:sz w:val="24"/>
          <w:szCs w:val="24"/>
        </w:rPr>
        <w:tab/>
      </w:r>
      <w:r>
        <w:rPr>
          <w:rFonts w:ascii="Times New Roman" w:eastAsia="宋体"/>
          <w:b w:val="0"/>
          <w:sz w:val="24"/>
          <w:szCs w:val="24"/>
        </w:rPr>
        <w:fldChar w:fldCharType="begin"/>
      </w:r>
      <w:r>
        <w:rPr>
          <w:rFonts w:ascii="Times New Roman" w:eastAsia="宋体"/>
          <w:b w:val="0"/>
          <w:sz w:val="24"/>
          <w:szCs w:val="24"/>
        </w:rPr>
        <w:instrText xml:space="preserve"> PAGEREF _Toc162095389 \h </w:instrText>
      </w:r>
      <w:r>
        <w:rPr>
          <w:rFonts w:ascii="Times New Roman" w:eastAsia="宋体"/>
          <w:b w:val="0"/>
          <w:sz w:val="24"/>
          <w:szCs w:val="24"/>
        </w:rPr>
        <w:fldChar w:fldCharType="separate"/>
      </w:r>
      <w:r>
        <w:rPr>
          <w:rFonts w:ascii="Times New Roman" w:eastAsia="宋体"/>
          <w:b w:val="0"/>
          <w:sz w:val="24"/>
          <w:szCs w:val="24"/>
        </w:rPr>
        <w:t>29</w:t>
      </w:r>
      <w:r>
        <w:rPr>
          <w:rFonts w:ascii="Times New Roman" w:eastAsia="宋体"/>
          <w:b w:val="0"/>
          <w:sz w:val="24"/>
          <w:szCs w:val="24"/>
        </w:rPr>
        <w:fldChar w:fldCharType="end"/>
      </w:r>
    </w:p>
    <w:p>
      <w:pPr>
        <w:pStyle w:val="24"/>
        <w:tabs>
          <w:tab w:val="right" w:leader="dot" w:pos="8302"/>
        </w:tabs>
        <w:spacing w:before="0" w:after="0" w:line="360" w:lineRule="auto"/>
        <w:rPr>
          <w:rFonts w:ascii="Times New Roman" w:eastAsia="宋体"/>
          <w:b w:val="0"/>
          <w:bCs w:val="0"/>
          <w:caps w:val="0"/>
          <w:sz w:val="24"/>
          <w:szCs w:val="24"/>
        </w:rPr>
      </w:pPr>
      <w:r>
        <w:rPr>
          <w:rFonts w:ascii="Times New Roman" w:eastAsia="宋体"/>
          <w:b w:val="0"/>
          <w:kern w:val="44"/>
          <w:sz w:val="24"/>
          <w:szCs w:val="24"/>
        </w:rPr>
        <w:t>附录B门窗耐火性能产烟量试验方法及分级</w:t>
      </w:r>
      <w:r>
        <w:rPr>
          <w:rFonts w:ascii="Times New Roman" w:eastAsia="宋体"/>
          <w:b w:val="0"/>
          <w:sz w:val="24"/>
          <w:szCs w:val="24"/>
        </w:rPr>
        <w:tab/>
      </w:r>
      <w:r>
        <w:rPr>
          <w:rFonts w:ascii="Times New Roman" w:eastAsia="宋体"/>
          <w:b w:val="0"/>
          <w:sz w:val="24"/>
          <w:szCs w:val="24"/>
        </w:rPr>
        <w:fldChar w:fldCharType="begin"/>
      </w:r>
      <w:r>
        <w:rPr>
          <w:rFonts w:ascii="Times New Roman" w:eastAsia="宋体"/>
          <w:b w:val="0"/>
          <w:sz w:val="24"/>
          <w:szCs w:val="24"/>
        </w:rPr>
        <w:instrText xml:space="preserve"> PAGEREF _Toc162095390 \h </w:instrText>
      </w:r>
      <w:r>
        <w:rPr>
          <w:rFonts w:ascii="Times New Roman" w:eastAsia="宋体"/>
          <w:b w:val="0"/>
          <w:sz w:val="24"/>
          <w:szCs w:val="24"/>
        </w:rPr>
        <w:fldChar w:fldCharType="separate"/>
      </w:r>
      <w:r>
        <w:rPr>
          <w:rFonts w:ascii="Times New Roman" w:eastAsia="宋体"/>
          <w:b w:val="0"/>
          <w:sz w:val="24"/>
          <w:szCs w:val="24"/>
        </w:rPr>
        <w:t>32</w:t>
      </w:r>
      <w:r>
        <w:rPr>
          <w:rFonts w:ascii="Times New Roman" w:eastAsia="宋体"/>
          <w:b w:val="0"/>
          <w:sz w:val="24"/>
          <w:szCs w:val="24"/>
        </w:rPr>
        <w:fldChar w:fldCharType="end"/>
      </w:r>
    </w:p>
    <w:p>
      <w:pPr>
        <w:pStyle w:val="24"/>
        <w:tabs>
          <w:tab w:val="right" w:leader="dot" w:pos="8302"/>
        </w:tabs>
        <w:spacing w:before="0" w:after="0" w:line="360" w:lineRule="auto"/>
        <w:rPr>
          <w:rFonts w:ascii="Times New Roman" w:eastAsia="宋体"/>
          <w:b w:val="0"/>
          <w:bCs w:val="0"/>
          <w:caps w:val="0"/>
          <w:sz w:val="24"/>
          <w:szCs w:val="24"/>
        </w:rPr>
      </w:pPr>
      <w:r>
        <w:rPr>
          <w:rFonts w:ascii="Times New Roman" w:eastAsia="宋体"/>
          <w:b w:val="0"/>
          <w:kern w:val="44"/>
          <w:sz w:val="24"/>
          <w:szCs w:val="24"/>
        </w:rPr>
        <w:t>附录C门扇的密封性试验方法</w:t>
      </w:r>
      <w:r>
        <w:rPr>
          <w:rFonts w:ascii="Times New Roman" w:eastAsia="宋体"/>
          <w:b w:val="0"/>
          <w:sz w:val="24"/>
          <w:szCs w:val="24"/>
        </w:rPr>
        <w:tab/>
      </w:r>
      <w:r>
        <w:rPr>
          <w:rFonts w:ascii="Times New Roman" w:eastAsia="宋体"/>
          <w:b w:val="0"/>
          <w:sz w:val="24"/>
          <w:szCs w:val="24"/>
        </w:rPr>
        <w:fldChar w:fldCharType="begin"/>
      </w:r>
      <w:r>
        <w:rPr>
          <w:rFonts w:ascii="Times New Roman" w:eastAsia="宋体"/>
          <w:b w:val="0"/>
          <w:sz w:val="24"/>
          <w:szCs w:val="24"/>
        </w:rPr>
        <w:instrText xml:space="preserve"> PAGEREF _Toc162095391 \h </w:instrText>
      </w:r>
      <w:r>
        <w:rPr>
          <w:rFonts w:ascii="Times New Roman" w:eastAsia="宋体"/>
          <w:b w:val="0"/>
          <w:sz w:val="24"/>
          <w:szCs w:val="24"/>
        </w:rPr>
        <w:fldChar w:fldCharType="separate"/>
      </w:r>
      <w:r>
        <w:rPr>
          <w:rFonts w:ascii="Times New Roman" w:eastAsia="宋体"/>
          <w:b w:val="0"/>
          <w:sz w:val="24"/>
          <w:szCs w:val="24"/>
        </w:rPr>
        <w:t>34</w:t>
      </w:r>
      <w:r>
        <w:rPr>
          <w:rFonts w:ascii="Times New Roman" w:eastAsia="宋体"/>
          <w:b w:val="0"/>
          <w:sz w:val="24"/>
          <w:szCs w:val="24"/>
        </w:rPr>
        <w:fldChar w:fldCharType="end"/>
      </w:r>
    </w:p>
    <w:p>
      <w:pPr>
        <w:pStyle w:val="24"/>
        <w:tabs>
          <w:tab w:val="right" w:leader="dot" w:pos="8302"/>
        </w:tabs>
        <w:spacing w:before="0" w:after="0" w:line="360" w:lineRule="auto"/>
        <w:rPr>
          <w:rFonts w:ascii="Times New Roman" w:eastAsia="宋体"/>
          <w:b w:val="0"/>
          <w:bCs w:val="0"/>
          <w:caps w:val="0"/>
          <w:sz w:val="24"/>
          <w:szCs w:val="24"/>
        </w:rPr>
      </w:pPr>
      <w:r>
        <w:rPr>
          <w:rFonts w:ascii="Times New Roman" w:eastAsia="宋体"/>
          <w:b w:val="0"/>
          <w:kern w:val="44"/>
          <w:sz w:val="24"/>
          <w:szCs w:val="24"/>
        </w:rPr>
        <w:t>用词说明</w:t>
      </w:r>
      <w:r>
        <w:rPr>
          <w:rFonts w:ascii="Times New Roman" w:eastAsia="宋体"/>
          <w:b w:val="0"/>
          <w:sz w:val="24"/>
          <w:szCs w:val="24"/>
        </w:rPr>
        <w:tab/>
      </w:r>
      <w:r>
        <w:rPr>
          <w:rFonts w:ascii="Times New Roman" w:eastAsia="宋体"/>
          <w:b w:val="0"/>
          <w:sz w:val="24"/>
          <w:szCs w:val="24"/>
        </w:rPr>
        <w:fldChar w:fldCharType="begin"/>
      </w:r>
      <w:r>
        <w:rPr>
          <w:rFonts w:ascii="Times New Roman" w:eastAsia="宋体"/>
          <w:b w:val="0"/>
          <w:sz w:val="24"/>
          <w:szCs w:val="24"/>
        </w:rPr>
        <w:instrText xml:space="preserve"> PAGEREF _Toc162095392 \h </w:instrText>
      </w:r>
      <w:r>
        <w:rPr>
          <w:rFonts w:ascii="Times New Roman" w:eastAsia="宋体"/>
          <w:b w:val="0"/>
          <w:sz w:val="24"/>
          <w:szCs w:val="24"/>
        </w:rPr>
        <w:fldChar w:fldCharType="separate"/>
      </w:r>
      <w:r>
        <w:rPr>
          <w:rFonts w:ascii="Times New Roman" w:eastAsia="宋体"/>
          <w:b w:val="0"/>
          <w:sz w:val="24"/>
          <w:szCs w:val="24"/>
        </w:rPr>
        <w:t>35</w:t>
      </w:r>
      <w:r>
        <w:rPr>
          <w:rFonts w:ascii="Times New Roman" w:eastAsia="宋体"/>
          <w:b w:val="0"/>
          <w:sz w:val="24"/>
          <w:szCs w:val="24"/>
        </w:rPr>
        <w:fldChar w:fldCharType="end"/>
      </w:r>
    </w:p>
    <w:p>
      <w:pPr>
        <w:pStyle w:val="24"/>
        <w:tabs>
          <w:tab w:val="right" w:leader="dot" w:pos="8302"/>
        </w:tabs>
        <w:spacing w:before="0" w:after="0" w:line="360" w:lineRule="auto"/>
        <w:rPr>
          <w:rFonts w:ascii="Times New Roman" w:eastAsia="宋体"/>
          <w:b w:val="0"/>
          <w:sz w:val="24"/>
          <w:szCs w:val="24"/>
        </w:rPr>
      </w:pPr>
      <w:r>
        <w:rPr>
          <w:rFonts w:ascii="Times New Roman" w:eastAsia="宋体"/>
          <w:b w:val="0"/>
          <w:kern w:val="44"/>
          <w:sz w:val="24"/>
          <w:szCs w:val="24"/>
        </w:rPr>
        <w:t>引用标准名录</w:t>
      </w:r>
      <w:r>
        <w:rPr>
          <w:rFonts w:ascii="Times New Roman" w:eastAsia="宋体"/>
          <w:b w:val="0"/>
          <w:sz w:val="24"/>
          <w:szCs w:val="24"/>
        </w:rPr>
        <w:tab/>
      </w:r>
      <w:r>
        <w:rPr>
          <w:rFonts w:ascii="Times New Roman" w:eastAsia="宋体"/>
          <w:b w:val="0"/>
          <w:sz w:val="24"/>
          <w:szCs w:val="24"/>
        </w:rPr>
        <w:fldChar w:fldCharType="begin"/>
      </w:r>
      <w:r>
        <w:rPr>
          <w:rFonts w:ascii="Times New Roman" w:eastAsia="宋体"/>
          <w:b w:val="0"/>
          <w:sz w:val="24"/>
          <w:szCs w:val="24"/>
        </w:rPr>
        <w:instrText xml:space="preserve"> PAGEREF _Toc162095393 \h </w:instrText>
      </w:r>
      <w:r>
        <w:rPr>
          <w:rFonts w:ascii="Times New Roman" w:eastAsia="宋体"/>
          <w:b w:val="0"/>
          <w:sz w:val="24"/>
          <w:szCs w:val="24"/>
        </w:rPr>
        <w:fldChar w:fldCharType="separate"/>
      </w:r>
      <w:r>
        <w:rPr>
          <w:rFonts w:ascii="Times New Roman" w:eastAsia="宋体"/>
          <w:b w:val="0"/>
          <w:sz w:val="24"/>
          <w:szCs w:val="24"/>
        </w:rPr>
        <w:t>36</w:t>
      </w:r>
      <w:r>
        <w:rPr>
          <w:rFonts w:ascii="Times New Roman" w:eastAsia="宋体"/>
          <w:b w:val="0"/>
          <w:sz w:val="24"/>
          <w:szCs w:val="24"/>
        </w:rPr>
        <w:fldChar w:fldCharType="end"/>
      </w:r>
    </w:p>
    <w:p>
      <w:pPr>
        <w:pStyle w:val="24"/>
        <w:tabs>
          <w:tab w:val="right" w:leader="dot" w:pos="8302"/>
        </w:tabs>
        <w:spacing w:before="0" w:after="0" w:line="360" w:lineRule="auto"/>
        <w:rPr>
          <w:rFonts w:ascii="Times New Roman" w:eastAsia="宋体"/>
          <w:b w:val="0"/>
          <w:sz w:val="24"/>
          <w:szCs w:val="24"/>
        </w:rPr>
      </w:pPr>
      <w:r>
        <w:rPr>
          <w:rFonts w:hint="eastAsia" w:ascii="Times New Roman" w:eastAsia="宋体"/>
          <w:b w:val="0"/>
          <w:kern w:val="44"/>
          <w:sz w:val="24"/>
          <w:szCs w:val="24"/>
        </w:rPr>
        <w:t>附：条文说明</w:t>
      </w:r>
      <w:r>
        <w:rPr>
          <w:rFonts w:ascii="Times New Roman" w:eastAsia="宋体"/>
          <w:b w:val="0"/>
          <w:sz w:val="24"/>
          <w:szCs w:val="24"/>
        </w:rPr>
        <w:tab/>
      </w:r>
      <w:r>
        <w:rPr>
          <w:rFonts w:ascii="Times New Roman" w:eastAsia="宋体"/>
          <w:b w:val="0"/>
          <w:sz w:val="24"/>
          <w:szCs w:val="24"/>
        </w:rPr>
        <w:fldChar w:fldCharType="begin"/>
      </w:r>
      <w:r>
        <w:rPr>
          <w:rFonts w:ascii="Times New Roman" w:eastAsia="宋体"/>
          <w:b w:val="0"/>
          <w:sz w:val="24"/>
          <w:szCs w:val="24"/>
        </w:rPr>
        <w:instrText xml:space="preserve"> PAGEREF _Toc162095393 \h </w:instrText>
      </w:r>
      <w:r>
        <w:rPr>
          <w:rFonts w:ascii="Times New Roman" w:eastAsia="宋体"/>
          <w:b w:val="0"/>
          <w:sz w:val="24"/>
          <w:szCs w:val="24"/>
        </w:rPr>
        <w:fldChar w:fldCharType="separate"/>
      </w:r>
      <w:r>
        <w:rPr>
          <w:rFonts w:ascii="Times New Roman" w:eastAsia="宋体"/>
          <w:b w:val="0"/>
          <w:sz w:val="24"/>
          <w:szCs w:val="24"/>
        </w:rPr>
        <w:t>3</w:t>
      </w:r>
      <w:r>
        <w:rPr>
          <w:rFonts w:hint="eastAsia" w:ascii="Times New Roman" w:eastAsia="宋体"/>
          <w:b w:val="0"/>
          <w:sz w:val="24"/>
          <w:szCs w:val="24"/>
        </w:rPr>
        <w:t>8</w:t>
      </w:r>
      <w:r>
        <w:rPr>
          <w:rFonts w:ascii="Times New Roman" w:eastAsia="宋体"/>
          <w:b w:val="0"/>
          <w:sz w:val="24"/>
          <w:szCs w:val="24"/>
        </w:rPr>
        <w:fldChar w:fldCharType="end"/>
      </w:r>
    </w:p>
    <w:p>
      <w:pPr>
        <w:pStyle w:val="24"/>
        <w:tabs>
          <w:tab w:val="left" w:pos="245"/>
        </w:tabs>
        <w:spacing w:before="0" w:after="0" w:line="360" w:lineRule="auto"/>
        <w:rPr>
          <w:rFonts w:ascii="Times New Roman" w:eastAsia="宋体"/>
          <w:b w:val="0"/>
          <w:bCs w:val="0"/>
          <w:caps w:val="0"/>
          <w:kern w:val="0"/>
          <w:sz w:val="24"/>
          <w:szCs w:val="24"/>
        </w:rPr>
        <w:sectPr>
          <w:footerReference r:id="rId6" w:type="first"/>
          <w:footerReference r:id="rId5" w:type="default"/>
          <w:pgSz w:w="11906" w:h="16838"/>
          <w:pgMar w:top="1440" w:right="1797" w:bottom="1440" w:left="1797" w:header="851" w:footer="992" w:gutter="0"/>
          <w:pgNumType w:start="0"/>
          <w:cols w:space="720" w:num="1"/>
          <w:docGrid w:type="lines" w:linePitch="312" w:charSpace="0"/>
        </w:sectPr>
      </w:pPr>
      <w:r>
        <w:rPr>
          <w:rFonts w:ascii="Times New Roman" w:eastAsia="宋体"/>
          <w:b w:val="0"/>
          <w:bCs w:val="0"/>
          <w:caps w:val="0"/>
          <w:kern w:val="0"/>
          <w:sz w:val="24"/>
          <w:szCs w:val="24"/>
          <w:lang w:val="zh-CN"/>
        </w:rPr>
        <w:fldChar w:fldCharType="end"/>
      </w:r>
    </w:p>
    <w:p>
      <w:pPr>
        <w:pStyle w:val="24"/>
        <w:tabs>
          <w:tab w:val="right" w:leader="dot" w:pos="9628"/>
        </w:tabs>
        <w:jc w:val="center"/>
        <w:rPr>
          <w:rFonts w:ascii="Times New Roman"/>
          <w:sz w:val="24"/>
          <w:szCs w:val="28"/>
        </w:rPr>
      </w:pPr>
      <w:r>
        <w:rPr>
          <w:rFonts w:ascii="Times New Roman"/>
          <w:sz w:val="24"/>
          <w:szCs w:val="28"/>
        </w:rPr>
        <w:t>Contents</w:t>
      </w:r>
    </w:p>
    <w:p>
      <w:pPr>
        <w:pStyle w:val="24"/>
        <w:tabs>
          <w:tab w:val="right" w:leader="dot" w:pos="8302"/>
        </w:tabs>
        <w:spacing w:before="0" w:after="0" w:line="360" w:lineRule="auto"/>
        <w:rPr>
          <w:rFonts w:ascii="Times New Roman" w:eastAsiaTheme="minorEastAsia"/>
          <w:b w:val="0"/>
          <w:bCs w:val="0"/>
          <w:caps w:val="0"/>
          <w:sz w:val="24"/>
          <w:szCs w:val="24"/>
        </w:rPr>
      </w:pPr>
      <w:r>
        <w:rPr>
          <w:rFonts w:ascii="Times New Roman" w:eastAsia="等线 Light"/>
          <w:b w:val="0"/>
          <w:bCs w:val="0"/>
          <w:caps w:val="0"/>
          <w:kern w:val="0"/>
          <w:sz w:val="32"/>
          <w:szCs w:val="32"/>
          <w:lang w:val="zh-CN"/>
        </w:rPr>
        <w:fldChar w:fldCharType="begin"/>
      </w:r>
      <w:r>
        <w:rPr>
          <w:rFonts w:ascii="Times New Roman" w:eastAsia="等线 Light"/>
          <w:b w:val="0"/>
          <w:bCs w:val="0"/>
          <w:caps w:val="0"/>
          <w:kern w:val="0"/>
          <w:sz w:val="32"/>
          <w:szCs w:val="32"/>
          <w:lang w:val="zh-CN"/>
        </w:rPr>
        <w:instrText xml:space="preserve"> TOC \o "1-2" \h \z \u </w:instrText>
      </w:r>
      <w:r>
        <w:rPr>
          <w:rFonts w:ascii="Times New Roman" w:eastAsia="等线 Light"/>
          <w:b w:val="0"/>
          <w:bCs w:val="0"/>
          <w:caps w:val="0"/>
          <w:kern w:val="0"/>
          <w:sz w:val="32"/>
          <w:szCs w:val="32"/>
          <w:lang w:val="zh-CN"/>
        </w:rPr>
        <w:fldChar w:fldCharType="separate"/>
      </w:r>
      <w:r>
        <w:rPr>
          <w:rFonts w:ascii="Times New Roman"/>
        </w:rPr>
        <w:fldChar w:fldCharType="begin"/>
      </w:r>
      <w:r>
        <w:rPr>
          <w:rFonts w:ascii="Times New Roman"/>
        </w:rPr>
        <w:instrText xml:space="preserve"> HYPERLINK \l "_Toc162278351" </w:instrText>
      </w:r>
      <w:r>
        <w:rPr>
          <w:rFonts w:ascii="Times New Roman"/>
        </w:rPr>
        <w:fldChar w:fldCharType="separate"/>
      </w:r>
      <w:r>
        <w:rPr>
          <w:rStyle w:val="41"/>
          <w:rFonts w:ascii="Times New Roman"/>
          <w:b w:val="0"/>
          <w:caps w:val="0"/>
          <w:sz w:val="24"/>
          <w:szCs w:val="24"/>
        </w:rPr>
        <w:t xml:space="preserve">1 </w:t>
      </w:r>
      <w:r>
        <w:rPr>
          <w:rFonts w:ascii="Times New Roman"/>
          <w:b w:val="0"/>
          <w:caps w:val="0"/>
          <w:sz w:val="24"/>
          <w:szCs w:val="24"/>
        </w:rPr>
        <w:t>General Provisions</w:t>
      </w:r>
      <w:r>
        <w:rPr>
          <w:rFonts w:ascii="Times New Roman"/>
          <w:b w:val="0"/>
          <w:caps w:val="0"/>
          <w:sz w:val="24"/>
          <w:szCs w:val="24"/>
        </w:rPr>
        <w:tab/>
      </w:r>
      <w:r>
        <w:rPr>
          <w:rFonts w:ascii="Times New Roman"/>
          <w:b w:val="0"/>
          <w:caps w:val="0"/>
          <w:sz w:val="24"/>
          <w:szCs w:val="24"/>
        </w:rPr>
        <w:fldChar w:fldCharType="begin"/>
      </w:r>
      <w:r>
        <w:rPr>
          <w:rFonts w:ascii="Times New Roman"/>
          <w:b w:val="0"/>
          <w:caps w:val="0"/>
          <w:sz w:val="24"/>
          <w:szCs w:val="24"/>
        </w:rPr>
        <w:instrText xml:space="preserve"> PAGEREF _Toc162278351 \h </w:instrText>
      </w:r>
      <w:r>
        <w:rPr>
          <w:rFonts w:ascii="Times New Roman"/>
          <w:b w:val="0"/>
          <w:caps w:val="0"/>
          <w:sz w:val="24"/>
          <w:szCs w:val="24"/>
        </w:rPr>
        <w:fldChar w:fldCharType="separate"/>
      </w:r>
      <w:r>
        <w:rPr>
          <w:rFonts w:ascii="Times New Roman"/>
          <w:b w:val="0"/>
          <w:caps w:val="0"/>
          <w:sz w:val="24"/>
          <w:szCs w:val="24"/>
        </w:rPr>
        <w:t>1</w:t>
      </w:r>
      <w:r>
        <w:rPr>
          <w:rFonts w:ascii="Times New Roman"/>
          <w:b w:val="0"/>
          <w:caps w:val="0"/>
          <w:sz w:val="24"/>
          <w:szCs w:val="24"/>
        </w:rPr>
        <w:fldChar w:fldCharType="end"/>
      </w:r>
      <w:r>
        <w:rPr>
          <w:rFonts w:ascii="Times New Roman"/>
          <w:b w:val="0"/>
          <w:caps w:val="0"/>
          <w:sz w:val="24"/>
          <w:szCs w:val="24"/>
        </w:rPr>
        <w:fldChar w:fldCharType="end"/>
      </w:r>
    </w:p>
    <w:p>
      <w:pPr>
        <w:pStyle w:val="24"/>
        <w:tabs>
          <w:tab w:val="right" w:leader="dot" w:pos="8302"/>
        </w:tabs>
        <w:spacing w:before="0" w:after="0" w:line="360" w:lineRule="auto"/>
        <w:rPr>
          <w:rFonts w:ascii="Times New Roman" w:eastAsiaTheme="minorEastAsia"/>
          <w:b w:val="0"/>
          <w:bCs w:val="0"/>
          <w:caps w:val="0"/>
          <w:sz w:val="24"/>
          <w:szCs w:val="24"/>
        </w:rPr>
      </w:pPr>
      <w:r>
        <w:rPr>
          <w:rFonts w:ascii="Times New Roman"/>
        </w:rPr>
        <w:fldChar w:fldCharType="begin"/>
      </w:r>
      <w:r>
        <w:rPr>
          <w:rFonts w:ascii="Times New Roman"/>
        </w:rPr>
        <w:instrText xml:space="preserve"> HYPERLINK \l "_Toc162278352" </w:instrText>
      </w:r>
      <w:r>
        <w:rPr>
          <w:rFonts w:ascii="Times New Roman"/>
        </w:rPr>
        <w:fldChar w:fldCharType="separate"/>
      </w:r>
      <w:r>
        <w:rPr>
          <w:rStyle w:val="41"/>
          <w:rFonts w:ascii="Times New Roman"/>
          <w:b w:val="0"/>
          <w:caps w:val="0"/>
          <w:sz w:val="24"/>
          <w:szCs w:val="24"/>
        </w:rPr>
        <w:t xml:space="preserve">2 </w:t>
      </w:r>
      <w:r>
        <w:rPr>
          <w:rFonts w:ascii="Times New Roman"/>
          <w:b w:val="0"/>
          <w:caps w:val="0"/>
          <w:sz w:val="24"/>
          <w:szCs w:val="24"/>
        </w:rPr>
        <w:t>Terms</w:t>
      </w:r>
      <w:r>
        <w:rPr>
          <w:rFonts w:ascii="Times New Roman"/>
          <w:b w:val="0"/>
          <w:caps w:val="0"/>
          <w:sz w:val="24"/>
          <w:szCs w:val="24"/>
        </w:rPr>
        <w:tab/>
      </w:r>
      <w:r>
        <w:rPr>
          <w:rFonts w:ascii="Times New Roman"/>
          <w:b w:val="0"/>
          <w:caps w:val="0"/>
          <w:sz w:val="24"/>
          <w:szCs w:val="24"/>
        </w:rPr>
        <w:fldChar w:fldCharType="begin"/>
      </w:r>
      <w:r>
        <w:rPr>
          <w:rFonts w:ascii="Times New Roman"/>
          <w:b w:val="0"/>
          <w:caps w:val="0"/>
          <w:sz w:val="24"/>
          <w:szCs w:val="24"/>
        </w:rPr>
        <w:instrText xml:space="preserve"> PAGEREF _Toc162278352 \h </w:instrText>
      </w:r>
      <w:r>
        <w:rPr>
          <w:rFonts w:ascii="Times New Roman"/>
          <w:b w:val="0"/>
          <w:caps w:val="0"/>
          <w:sz w:val="24"/>
          <w:szCs w:val="24"/>
        </w:rPr>
        <w:fldChar w:fldCharType="separate"/>
      </w:r>
      <w:r>
        <w:rPr>
          <w:rFonts w:ascii="Times New Roman"/>
          <w:b w:val="0"/>
          <w:caps w:val="0"/>
          <w:sz w:val="24"/>
          <w:szCs w:val="24"/>
        </w:rPr>
        <w:t>2</w:t>
      </w:r>
      <w:r>
        <w:rPr>
          <w:rFonts w:ascii="Times New Roman"/>
          <w:b w:val="0"/>
          <w:caps w:val="0"/>
          <w:sz w:val="24"/>
          <w:szCs w:val="24"/>
        </w:rPr>
        <w:fldChar w:fldCharType="end"/>
      </w:r>
      <w:r>
        <w:rPr>
          <w:rFonts w:ascii="Times New Roman"/>
          <w:b w:val="0"/>
          <w:caps w:val="0"/>
          <w:sz w:val="24"/>
          <w:szCs w:val="24"/>
        </w:rPr>
        <w:fldChar w:fldCharType="end"/>
      </w:r>
    </w:p>
    <w:p>
      <w:pPr>
        <w:pStyle w:val="24"/>
        <w:tabs>
          <w:tab w:val="right" w:leader="dot" w:pos="8302"/>
        </w:tabs>
        <w:spacing w:before="0" w:after="0" w:line="360" w:lineRule="auto"/>
        <w:rPr>
          <w:rFonts w:ascii="Times New Roman" w:eastAsiaTheme="minorEastAsia"/>
          <w:b w:val="0"/>
          <w:bCs w:val="0"/>
          <w:caps w:val="0"/>
          <w:sz w:val="24"/>
          <w:szCs w:val="24"/>
        </w:rPr>
      </w:pPr>
      <w:r>
        <w:rPr>
          <w:rFonts w:ascii="Times New Roman"/>
        </w:rPr>
        <w:fldChar w:fldCharType="begin"/>
      </w:r>
      <w:r>
        <w:rPr>
          <w:rFonts w:ascii="Times New Roman"/>
        </w:rPr>
        <w:instrText xml:space="preserve"> HYPERLINK \l "_Toc162278353" </w:instrText>
      </w:r>
      <w:r>
        <w:rPr>
          <w:rFonts w:ascii="Times New Roman"/>
        </w:rPr>
        <w:fldChar w:fldCharType="separate"/>
      </w:r>
      <w:r>
        <w:rPr>
          <w:rStyle w:val="41"/>
          <w:rFonts w:ascii="Times New Roman"/>
          <w:b w:val="0"/>
          <w:caps w:val="0"/>
          <w:sz w:val="24"/>
          <w:szCs w:val="24"/>
        </w:rPr>
        <w:t xml:space="preserve">3 </w:t>
      </w:r>
      <w:r>
        <w:rPr>
          <w:rFonts w:ascii="Times New Roman"/>
          <w:b w:val="0"/>
          <w:caps w:val="0"/>
          <w:sz w:val="24"/>
          <w:szCs w:val="24"/>
        </w:rPr>
        <w:t>Materials</w:t>
      </w:r>
      <w:r>
        <w:rPr>
          <w:rFonts w:ascii="Times New Roman"/>
          <w:b w:val="0"/>
          <w:caps w:val="0"/>
          <w:sz w:val="24"/>
          <w:szCs w:val="24"/>
        </w:rPr>
        <w:tab/>
      </w:r>
      <w:r>
        <w:rPr>
          <w:rFonts w:ascii="Times New Roman"/>
          <w:b w:val="0"/>
          <w:caps w:val="0"/>
          <w:sz w:val="24"/>
          <w:szCs w:val="24"/>
        </w:rPr>
        <w:fldChar w:fldCharType="begin"/>
      </w:r>
      <w:r>
        <w:rPr>
          <w:rFonts w:ascii="Times New Roman"/>
          <w:b w:val="0"/>
          <w:caps w:val="0"/>
          <w:sz w:val="24"/>
          <w:szCs w:val="24"/>
        </w:rPr>
        <w:instrText xml:space="preserve"> PAGEREF _Toc162278353 \h </w:instrText>
      </w:r>
      <w:r>
        <w:rPr>
          <w:rFonts w:ascii="Times New Roman"/>
          <w:b w:val="0"/>
          <w:caps w:val="0"/>
          <w:sz w:val="24"/>
          <w:szCs w:val="24"/>
        </w:rPr>
        <w:fldChar w:fldCharType="separate"/>
      </w:r>
      <w:r>
        <w:rPr>
          <w:rFonts w:ascii="Times New Roman"/>
          <w:b w:val="0"/>
          <w:caps w:val="0"/>
          <w:sz w:val="24"/>
          <w:szCs w:val="24"/>
        </w:rPr>
        <w:t>3</w:t>
      </w:r>
      <w:r>
        <w:rPr>
          <w:rFonts w:ascii="Times New Roman"/>
          <w:b w:val="0"/>
          <w:caps w:val="0"/>
          <w:sz w:val="24"/>
          <w:szCs w:val="24"/>
        </w:rPr>
        <w:fldChar w:fldCharType="end"/>
      </w:r>
      <w:r>
        <w:rPr>
          <w:rFonts w:ascii="Times New Roman"/>
          <w:b w:val="0"/>
          <w:caps w:val="0"/>
          <w:sz w:val="24"/>
          <w:szCs w:val="24"/>
        </w:rPr>
        <w:fldChar w:fldCharType="end"/>
      </w:r>
    </w:p>
    <w:p>
      <w:pPr>
        <w:pStyle w:val="27"/>
        <w:tabs>
          <w:tab w:val="right" w:leader="dot" w:pos="8302"/>
        </w:tabs>
        <w:spacing w:line="360" w:lineRule="auto"/>
        <w:rPr>
          <w:rFonts w:ascii="Times New Roman" w:eastAsiaTheme="minorEastAsia"/>
          <w:smallCaps w:val="0"/>
          <w:sz w:val="24"/>
          <w:szCs w:val="24"/>
        </w:rPr>
      </w:pPr>
      <w:r>
        <w:rPr>
          <w:rFonts w:ascii="Times New Roman"/>
        </w:rPr>
        <w:fldChar w:fldCharType="begin"/>
      </w:r>
      <w:r>
        <w:rPr>
          <w:rFonts w:ascii="Times New Roman"/>
        </w:rPr>
        <w:instrText xml:space="preserve"> HYPERLINK \l "_Toc162278354" </w:instrText>
      </w:r>
      <w:r>
        <w:rPr>
          <w:rFonts w:ascii="Times New Roman"/>
        </w:rPr>
        <w:fldChar w:fldCharType="separate"/>
      </w:r>
      <w:r>
        <w:rPr>
          <w:rStyle w:val="41"/>
          <w:rFonts w:ascii="Times New Roman" w:eastAsia="黑体"/>
          <w:smallCaps w:val="0"/>
          <w:sz w:val="24"/>
          <w:szCs w:val="24"/>
        </w:rPr>
        <w:t xml:space="preserve">3.1 </w:t>
      </w:r>
      <w:r>
        <w:rPr>
          <w:rFonts w:ascii="Times New Roman"/>
          <w:smallCaps w:val="0"/>
          <w:sz w:val="24"/>
          <w:szCs w:val="24"/>
        </w:rPr>
        <w:t>General Provisions</w:t>
      </w:r>
      <w:r>
        <w:rPr>
          <w:rFonts w:ascii="Times New Roman"/>
          <w:smallCaps w:val="0"/>
          <w:sz w:val="24"/>
          <w:szCs w:val="24"/>
        </w:rPr>
        <w:tab/>
      </w:r>
      <w:r>
        <w:rPr>
          <w:rFonts w:ascii="Times New Roman"/>
          <w:smallCaps w:val="0"/>
          <w:sz w:val="24"/>
          <w:szCs w:val="24"/>
        </w:rPr>
        <w:fldChar w:fldCharType="begin"/>
      </w:r>
      <w:r>
        <w:rPr>
          <w:rFonts w:ascii="Times New Roman"/>
          <w:smallCaps w:val="0"/>
          <w:sz w:val="24"/>
          <w:szCs w:val="24"/>
        </w:rPr>
        <w:instrText xml:space="preserve"> PAGEREF _Toc162278354 \h </w:instrText>
      </w:r>
      <w:r>
        <w:rPr>
          <w:rFonts w:ascii="Times New Roman"/>
          <w:smallCaps w:val="0"/>
          <w:sz w:val="24"/>
          <w:szCs w:val="24"/>
        </w:rPr>
        <w:fldChar w:fldCharType="separate"/>
      </w:r>
      <w:r>
        <w:rPr>
          <w:rFonts w:ascii="Times New Roman"/>
          <w:smallCaps w:val="0"/>
          <w:sz w:val="24"/>
          <w:szCs w:val="24"/>
        </w:rPr>
        <w:t>3</w:t>
      </w:r>
      <w:r>
        <w:rPr>
          <w:rFonts w:ascii="Times New Roman"/>
          <w:smallCaps w:val="0"/>
          <w:sz w:val="24"/>
          <w:szCs w:val="24"/>
        </w:rPr>
        <w:fldChar w:fldCharType="end"/>
      </w:r>
      <w:r>
        <w:rPr>
          <w:rFonts w:ascii="Times New Roman"/>
          <w:smallCaps w:val="0"/>
          <w:sz w:val="24"/>
          <w:szCs w:val="24"/>
        </w:rPr>
        <w:fldChar w:fldCharType="end"/>
      </w:r>
    </w:p>
    <w:p>
      <w:pPr>
        <w:pStyle w:val="27"/>
        <w:tabs>
          <w:tab w:val="right" w:leader="dot" w:pos="8302"/>
        </w:tabs>
        <w:spacing w:line="360" w:lineRule="auto"/>
        <w:rPr>
          <w:rFonts w:ascii="Times New Roman" w:eastAsiaTheme="minorEastAsia"/>
          <w:smallCaps w:val="0"/>
          <w:sz w:val="24"/>
          <w:szCs w:val="24"/>
        </w:rPr>
      </w:pPr>
      <w:r>
        <w:rPr>
          <w:rFonts w:ascii="Times New Roman"/>
        </w:rPr>
        <w:fldChar w:fldCharType="begin"/>
      </w:r>
      <w:r>
        <w:rPr>
          <w:rFonts w:ascii="Times New Roman"/>
        </w:rPr>
        <w:instrText xml:space="preserve"> HYPERLINK \l "_Toc162278355" </w:instrText>
      </w:r>
      <w:r>
        <w:rPr>
          <w:rFonts w:ascii="Times New Roman"/>
        </w:rPr>
        <w:fldChar w:fldCharType="separate"/>
      </w:r>
      <w:r>
        <w:rPr>
          <w:rStyle w:val="41"/>
          <w:rFonts w:ascii="Times New Roman" w:eastAsia="黑体"/>
          <w:smallCaps w:val="0"/>
          <w:sz w:val="24"/>
          <w:szCs w:val="24"/>
        </w:rPr>
        <w:t xml:space="preserve">3.2 </w:t>
      </w:r>
      <w:r>
        <w:rPr>
          <w:rFonts w:ascii="Times New Roman"/>
          <w:smallCaps w:val="0"/>
          <w:color w:val="000000"/>
          <w:sz w:val="24"/>
          <w:szCs w:val="24"/>
          <w:shd w:val="clear" w:color="auto" w:fill="FFFFFF"/>
        </w:rPr>
        <w:t>Door Material With Fire Protection Function</w:t>
      </w:r>
      <w:r>
        <w:rPr>
          <w:rFonts w:ascii="Times New Roman"/>
          <w:smallCaps w:val="0"/>
          <w:sz w:val="24"/>
          <w:szCs w:val="24"/>
        </w:rPr>
        <w:tab/>
      </w:r>
      <w:r>
        <w:rPr>
          <w:rFonts w:ascii="Times New Roman"/>
          <w:smallCaps w:val="0"/>
          <w:sz w:val="24"/>
          <w:szCs w:val="24"/>
        </w:rPr>
        <w:fldChar w:fldCharType="begin"/>
      </w:r>
      <w:r>
        <w:rPr>
          <w:rFonts w:ascii="Times New Roman"/>
          <w:smallCaps w:val="0"/>
          <w:sz w:val="24"/>
          <w:szCs w:val="24"/>
        </w:rPr>
        <w:instrText xml:space="preserve"> PAGEREF _Toc162278355 \h </w:instrText>
      </w:r>
      <w:r>
        <w:rPr>
          <w:rFonts w:ascii="Times New Roman"/>
          <w:smallCaps w:val="0"/>
          <w:sz w:val="24"/>
          <w:szCs w:val="24"/>
        </w:rPr>
        <w:fldChar w:fldCharType="separate"/>
      </w:r>
      <w:r>
        <w:rPr>
          <w:rFonts w:ascii="Times New Roman"/>
          <w:smallCaps w:val="0"/>
          <w:sz w:val="24"/>
          <w:szCs w:val="24"/>
        </w:rPr>
        <w:t>4</w:t>
      </w:r>
      <w:r>
        <w:rPr>
          <w:rFonts w:ascii="Times New Roman"/>
          <w:smallCaps w:val="0"/>
          <w:sz w:val="24"/>
          <w:szCs w:val="24"/>
        </w:rPr>
        <w:fldChar w:fldCharType="end"/>
      </w:r>
      <w:r>
        <w:rPr>
          <w:rFonts w:ascii="Times New Roman"/>
          <w:smallCaps w:val="0"/>
          <w:sz w:val="24"/>
          <w:szCs w:val="24"/>
        </w:rPr>
        <w:fldChar w:fldCharType="end"/>
      </w:r>
    </w:p>
    <w:p>
      <w:pPr>
        <w:pStyle w:val="27"/>
        <w:tabs>
          <w:tab w:val="right" w:leader="dot" w:pos="8302"/>
        </w:tabs>
        <w:spacing w:line="360" w:lineRule="auto"/>
        <w:rPr>
          <w:rFonts w:ascii="Times New Roman" w:eastAsiaTheme="minorEastAsia"/>
          <w:smallCaps w:val="0"/>
          <w:sz w:val="24"/>
          <w:szCs w:val="24"/>
        </w:rPr>
      </w:pPr>
      <w:r>
        <w:rPr>
          <w:rFonts w:ascii="Times New Roman"/>
        </w:rPr>
        <w:fldChar w:fldCharType="begin"/>
      </w:r>
      <w:r>
        <w:rPr>
          <w:rFonts w:ascii="Times New Roman"/>
        </w:rPr>
        <w:instrText xml:space="preserve"> HYPERLINK \l "_Toc162278356" </w:instrText>
      </w:r>
      <w:r>
        <w:rPr>
          <w:rFonts w:ascii="Times New Roman"/>
        </w:rPr>
        <w:fldChar w:fldCharType="separate"/>
      </w:r>
      <w:r>
        <w:rPr>
          <w:rStyle w:val="41"/>
          <w:rFonts w:ascii="Times New Roman" w:eastAsia="黑体"/>
          <w:smallCaps w:val="0"/>
          <w:sz w:val="24"/>
          <w:szCs w:val="24"/>
        </w:rPr>
        <w:t xml:space="preserve">3.3 </w:t>
      </w:r>
      <w:r>
        <w:rPr>
          <w:rFonts w:ascii="Times New Roman"/>
          <w:smallCaps w:val="0"/>
          <w:sz w:val="24"/>
          <w:szCs w:val="24"/>
        </w:rPr>
        <w:t>A Window Material With A Fire Protection Function</w:t>
      </w:r>
      <w:r>
        <w:rPr>
          <w:rFonts w:ascii="Times New Roman"/>
          <w:smallCaps w:val="0"/>
          <w:sz w:val="24"/>
          <w:szCs w:val="24"/>
        </w:rPr>
        <w:tab/>
      </w:r>
      <w:r>
        <w:rPr>
          <w:rFonts w:ascii="Times New Roman"/>
          <w:smallCaps w:val="0"/>
          <w:sz w:val="24"/>
          <w:szCs w:val="24"/>
        </w:rPr>
        <w:fldChar w:fldCharType="begin"/>
      </w:r>
      <w:r>
        <w:rPr>
          <w:rFonts w:ascii="Times New Roman"/>
          <w:smallCaps w:val="0"/>
          <w:sz w:val="24"/>
          <w:szCs w:val="24"/>
        </w:rPr>
        <w:instrText xml:space="preserve"> PAGEREF _Toc162278356 \h </w:instrText>
      </w:r>
      <w:r>
        <w:rPr>
          <w:rFonts w:ascii="Times New Roman"/>
          <w:smallCaps w:val="0"/>
          <w:sz w:val="24"/>
          <w:szCs w:val="24"/>
        </w:rPr>
        <w:fldChar w:fldCharType="separate"/>
      </w:r>
      <w:r>
        <w:rPr>
          <w:rFonts w:ascii="Times New Roman"/>
          <w:smallCaps w:val="0"/>
          <w:sz w:val="24"/>
          <w:szCs w:val="24"/>
        </w:rPr>
        <w:t>6</w:t>
      </w:r>
      <w:r>
        <w:rPr>
          <w:rFonts w:ascii="Times New Roman"/>
          <w:smallCaps w:val="0"/>
          <w:sz w:val="24"/>
          <w:szCs w:val="24"/>
        </w:rPr>
        <w:fldChar w:fldCharType="end"/>
      </w:r>
      <w:r>
        <w:rPr>
          <w:rFonts w:ascii="Times New Roman"/>
          <w:smallCaps w:val="0"/>
          <w:sz w:val="24"/>
          <w:szCs w:val="24"/>
        </w:rPr>
        <w:fldChar w:fldCharType="end"/>
      </w:r>
    </w:p>
    <w:p>
      <w:pPr>
        <w:pStyle w:val="24"/>
        <w:tabs>
          <w:tab w:val="right" w:leader="dot" w:pos="8302"/>
        </w:tabs>
        <w:spacing w:before="0" w:after="0" w:line="360" w:lineRule="auto"/>
        <w:rPr>
          <w:rFonts w:ascii="Times New Roman" w:eastAsiaTheme="minorEastAsia"/>
          <w:b w:val="0"/>
          <w:bCs w:val="0"/>
          <w:caps w:val="0"/>
          <w:sz w:val="24"/>
          <w:szCs w:val="24"/>
        </w:rPr>
      </w:pPr>
      <w:r>
        <w:rPr>
          <w:rFonts w:ascii="Times New Roman"/>
        </w:rPr>
        <w:fldChar w:fldCharType="begin"/>
      </w:r>
      <w:r>
        <w:rPr>
          <w:rFonts w:ascii="Times New Roman"/>
        </w:rPr>
        <w:instrText xml:space="preserve"> HYPERLINK \l "_Toc162278357" </w:instrText>
      </w:r>
      <w:r>
        <w:rPr>
          <w:rFonts w:ascii="Times New Roman"/>
        </w:rPr>
        <w:fldChar w:fldCharType="separate"/>
      </w:r>
      <w:r>
        <w:rPr>
          <w:rStyle w:val="41"/>
          <w:rFonts w:ascii="Times New Roman"/>
          <w:b w:val="0"/>
          <w:caps w:val="0"/>
          <w:sz w:val="24"/>
          <w:szCs w:val="24"/>
        </w:rPr>
        <w:t xml:space="preserve">4 </w:t>
      </w:r>
      <w:r>
        <w:rPr>
          <w:rFonts w:ascii="Times New Roman"/>
          <w:b w:val="0"/>
          <w:caps w:val="0"/>
          <w:sz w:val="24"/>
          <w:szCs w:val="24"/>
        </w:rPr>
        <w:t>Architectural Design</w:t>
      </w:r>
      <w:r>
        <w:rPr>
          <w:rFonts w:ascii="Times New Roman"/>
          <w:b w:val="0"/>
          <w:caps w:val="0"/>
          <w:sz w:val="24"/>
          <w:szCs w:val="24"/>
        </w:rPr>
        <w:tab/>
      </w:r>
      <w:r>
        <w:rPr>
          <w:rFonts w:ascii="Times New Roman"/>
          <w:b w:val="0"/>
          <w:caps w:val="0"/>
          <w:sz w:val="24"/>
          <w:szCs w:val="24"/>
        </w:rPr>
        <w:fldChar w:fldCharType="begin"/>
      </w:r>
      <w:r>
        <w:rPr>
          <w:rFonts w:ascii="Times New Roman"/>
          <w:b w:val="0"/>
          <w:caps w:val="0"/>
          <w:sz w:val="24"/>
          <w:szCs w:val="24"/>
        </w:rPr>
        <w:instrText xml:space="preserve"> PAGEREF _Toc162278357 \h </w:instrText>
      </w:r>
      <w:r>
        <w:rPr>
          <w:rFonts w:ascii="Times New Roman"/>
          <w:b w:val="0"/>
          <w:caps w:val="0"/>
          <w:sz w:val="24"/>
          <w:szCs w:val="24"/>
        </w:rPr>
        <w:fldChar w:fldCharType="separate"/>
      </w:r>
      <w:r>
        <w:rPr>
          <w:rFonts w:ascii="Times New Roman"/>
          <w:b w:val="0"/>
          <w:caps w:val="0"/>
          <w:sz w:val="24"/>
          <w:szCs w:val="24"/>
        </w:rPr>
        <w:t>7</w:t>
      </w:r>
      <w:r>
        <w:rPr>
          <w:rFonts w:ascii="Times New Roman"/>
          <w:b w:val="0"/>
          <w:caps w:val="0"/>
          <w:sz w:val="24"/>
          <w:szCs w:val="24"/>
        </w:rPr>
        <w:fldChar w:fldCharType="end"/>
      </w:r>
      <w:r>
        <w:rPr>
          <w:rFonts w:ascii="Times New Roman"/>
          <w:b w:val="0"/>
          <w:caps w:val="0"/>
          <w:sz w:val="24"/>
          <w:szCs w:val="24"/>
        </w:rPr>
        <w:fldChar w:fldCharType="end"/>
      </w:r>
    </w:p>
    <w:p>
      <w:pPr>
        <w:pStyle w:val="27"/>
        <w:tabs>
          <w:tab w:val="right" w:leader="dot" w:pos="8302"/>
        </w:tabs>
        <w:spacing w:line="360" w:lineRule="auto"/>
        <w:rPr>
          <w:rFonts w:ascii="Times New Roman" w:eastAsiaTheme="minorEastAsia"/>
          <w:smallCaps w:val="0"/>
          <w:sz w:val="24"/>
          <w:szCs w:val="24"/>
        </w:rPr>
      </w:pPr>
      <w:r>
        <w:rPr>
          <w:rFonts w:ascii="Times New Roman"/>
        </w:rPr>
        <w:fldChar w:fldCharType="begin"/>
      </w:r>
      <w:r>
        <w:rPr>
          <w:rFonts w:ascii="Times New Roman"/>
        </w:rPr>
        <w:instrText xml:space="preserve"> HYPERLINK \l "_Toc162278358" </w:instrText>
      </w:r>
      <w:r>
        <w:rPr>
          <w:rFonts w:ascii="Times New Roman"/>
        </w:rPr>
        <w:fldChar w:fldCharType="separate"/>
      </w:r>
      <w:r>
        <w:rPr>
          <w:rStyle w:val="41"/>
          <w:rFonts w:ascii="Times New Roman" w:eastAsia="黑体"/>
          <w:smallCaps w:val="0"/>
          <w:sz w:val="24"/>
          <w:szCs w:val="24"/>
        </w:rPr>
        <w:t xml:space="preserve">4.1 </w:t>
      </w:r>
      <w:r>
        <w:rPr>
          <w:rFonts w:ascii="Times New Roman"/>
          <w:smallCaps w:val="0"/>
          <w:sz w:val="24"/>
          <w:szCs w:val="24"/>
        </w:rPr>
        <w:t>General Provisions</w:t>
      </w:r>
      <w:r>
        <w:rPr>
          <w:rFonts w:ascii="Times New Roman"/>
          <w:smallCaps w:val="0"/>
          <w:sz w:val="24"/>
          <w:szCs w:val="24"/>
        </w:rPr>
        <w:tab/>
      </w:r>
      <w:r>
        <w:rPr>
          <w:rFonts w:ascii="Times New Roman"/>
          <w:smallCaps w:val="0"/>
          <w:sz w:val="24"/>
          <w:szCs w:val="24"/>
        </w:rPr>
        <w:fldChar w:fldCharType="begin"/>
      </w:r>
      <w:r>
        <w:rPr>
          <w:rFonts w:ascii="Times New Roman"/>
          <w:smallCaps w:val="0"/>
          <w:sz w:val="24"/>
          <w:szCs w:val="24"/>
        </w:rPr>
        <w:instrText xml:space="preserve"> PAGEREF _Toc162278358 \h </w:instrText>
      </w:r>
      <w:r>
        <w:rPr>
          <w:rFonts w:ascii="Times New Roman"/>
          <w:smallCaps w:val="0"/>
          <w:sz w:val="24"/>
          <w:szCs w:val="24"/>
        </w:rPr>
        <w:fldChar w:fldCharType="separate"/>
      </w:r>
      <w:r>
        <w:rPr>
          <w:rFonts w:ascii="Times New Roman"/>
          <w:smallCaps w:val="0"/>
          <w:sz w:val="24"/>
          <w:szCs w:val="24"/>
        </w:rPr>
        <w:t>7</w:t>
      </w:r>
      <w:r>
        <w:rPr>
          <w:rFonts w:ascii="Times New Roman"/>
          <w:smallCaps w:val="0"/>
          <w:sz w:val="24"/>
          <w:szCs w:val="24"/>
        </w:rPr>
        <w:fldChar w:fldCharType="end"/>
      </w:r>
      <w:r>
        <w:rPr>
          <w:rFonts w:ascii="Times New Roman"/>
          <w:smallCaps w:val="0"/>
          <w:sz w:val="24"/>
          <w:szCs w:val="24"/>
        </w:rPr>
        <w:fldChar w:fldCharType="end"/>
      </w:r>
    </w:p>
    <w:p>
      <w:pPr>
        <w:pStyle w:val="27"/>
        <w:tabs>
          <w:tab w:val="right" w:leader="dot" w:pos="8302"/>
        </w:tabs>
        <w:spacing w:line="360" w:lineRule="auto"/>
        <w:rPr>
          <w:rFonts w:ascii="Times New Roman" w:eastAsiaTheme="minorEastAsia"/>
          <w:smallCaps w:val="0"/>
          <w:sz w:val="24"/>
          <w:szCs w:val="24"/>
        </w:rPr>
      </w:pPr>
      <w:r>
        <w:rPr>
          <w:rFonts w:ascii="Times New Roman"/>
        </w:rPr>
        <w:fldChar w:fldCharType="begin"/>
      </w:r>
      <w:r>
        <w:rPr>
          <w:rFonts w:ascii="Times New Roman"/>
        </w:rPr>
        <w:instrText xml:space="preserve"> HYPERLINK \l "_Toc162278359" </w:instrText>
      </w:r>
      <w:r>
        <w:rPr>
          <w:rFonts w:ascii="Times New Roman"/>
        </w:rPr>
        <w:fldChar w:fldCharType="separate"/>
      </w:r>
      <w:r>
        <w:rPr>
          <w:rStyle w:val="41"/>
          <w:rFonts w:ascii="Times New Roman" w:eastAsia="黑体"/>
          <w:smallCaps w:val="0"/>
          <w:sz w:val="24"/>
          <w:szCs w:val="24"/>
        </w:rPr>
        <w:t xml:space="preserve">4.2 </w:t>
      </w:r>
      <w:r>
        <w:rPr>
          <w:rFonts w:ascii="Times New Roman"/>
          <w:smallCaps w:val="0"/>
          <w:sz w:val="24"/>
          <w:szCs w:val="24"/>
        </w:rPr>
        <w:t>Divided Lattice Design</w:t>
      </w:r>
      <w:r>
        <w:rPr>
          <w:rFonts w:ascii="Times New Roman"/>
          <w:smallCaps w:val="0"/>
          <w:sz w:val="24"/>
          <w:szCs w:val="24"/>
        </w:rPr>
        <w:tab/>
      </w:r>
      <w:r>
        <w:rPr>
          <w:rFonts w:ascii="Times New Roman"/>
          <w:smallCaps w:val="0"/>
          <w:sz w:val="24"/>
          <w:szCs w:val="24"/>
        </w:rPr>
        <w:fldChar w:fldCharType="begin"/>
      </w:r>
      <w:r>
        <w:rPr>
          <w:rFonts w:ascii="Times New Roman"/>
          <w:smallCaps w:val="0"/>
          <w:sz w:val="24"/>
          <w:szCs w:val="24"/>
        </w:rPr>
        <w:instrText xml:space="preserve"> PAGEREF _Toc162278359 \h </w:instrText>
      </w:r>
      <w:r>
        <w:rPr>
          <w:rFonts w:ascii="Times New Roman"/>
          <w:smallCaps w:val="0"/>
          <w:sz w:val="24"/>
          <w:szCs w:val="24"/>
        </w:rPr>
        <w:fldChar w:fldCharType="separate"/>
      </w:r>
      <w:r>
        <w:rPr>
          <w:rFonts w:ascii="Times New Roman"/>
          <w:smallCaps w:val="0"/>
          <w:sz w:val="24"/>
          <w:szCs w:val="24"/>
        </w:rPr>
        <w:t>8</w:t>
      </w:r>
      <w:r>
        <w:rPr>
          <w:rFonts w:ascii="Times New Roman"/>
          <w:smallCaps w:val="0"/>
          <w:sz w:val="24"/>
          <w:szCs w:val="24"/>
        </w:rPr>
        <w:fldChar w:fldCharType="end"/>
      </w:r>
      <w:r>
        <w:rPr>
          <w:rFonts w:ascii="Times New Roman"/>
          <w:smallCaps w:val="0"/>
          <w:sz w:val="24"/>
          <w:szCs w:val="24"/>
        </w:rPr>
        <w:fldChar w:fldCharType="end"/>
      </w:r>
    </w:p>
    <w:p>
      <w:pPr>
        <w:pStyle w:val="27"/>
        <w:tabs>
          <w:tab w:val="right" w:leader="dot" w:pos="8302"/>
        </w:tabs>
        <w:spacing w:line="360" w:lineRule="auto"/>
        <w:rPr>
          <w:rFonts w:ascii="Times New Roman" w:eastAsiaTheme="minorEastAsia"/>
          <w:smallCaps w:val="0"/>
          <w:sz w:val="24"/>
          <w:szCs w:val="24"/>
        </w:rPr>
      </w:pPr>
      <w:r>
        <w:rPr>
          <w:rFonts w:ascii="Times New Roman"/>
        </w:rPr>
        <w:fldChar w:fldCharType="begin"/>
      </w:r>
      <w:r>
        <w:rPr>
          <w:rFonts w:ascii="Times New Roman"/>
        </w:rPr>
        <w:instrText xml:space="preserve"> HYPERLINK \l "_Toc162278360" </w:instrText>
      </w:r>
      <w:r>
        <w:rPr>
          <w:rFonts w:ascii="Times New Roman"/>
        </w:rPr>
        <w:fldChar w:fldCharType="separate"/>
      </w:r>
      <w:r>
        <w:rPr>
          <w:rStyle w:val="41"/>
          <w:rFonts w:ascii="Times New Roman" w:eastAsia="黑体"/>
          <w:smallCaps w:val="0"/>
          <w:sz w:val="24"/>
          <w:szCs w:val="24"/>
        </w:rPr>
        <w:t xml:space="preserve">4.3 </w:t>
      </w:r>
      <w:r>
        <w:rPr>
          <w:rFonts w:ascii="Times New Roman"/>
          <w:smallCaps w:val="0"/>
          <w:sz w:val="24"/>
          <w:szCs w:val="24"/>
        </w:rPr>
        <w:t>Physical Properties</w:t>
      </w:r>
      <w:r>
        <w:rPr>
          <w:rFonts w:ascii="Times New Roman"/>
          <w:smallCaps w:val="0"/>
          <w:sz w:val="24"/>
          <w:szCs w:val="24"/>
        </w:rPr>
        <w:tab/>
      </w:r>
      <w:r>
        <w:rPr>
          <w:rFonts w:ascii="Times New Roman"/>
          <w:smallCaps w:val="0"/>
          <w:sz w:val="24"/>
          <w:szCs w:val="24"/>
        </w:rPr>
        <w:fldChar w:fldCharType="begin"/>
      </w:r>
      <w:r>
        <w:rPr>
          <w:rFonts w:ascii="Times New Roman"/>
          <w:smallCaps w:val="0"/>
          <w:sz w:val="24"/>
          <w:szCs w:val="24"/>
        </w:rPr>
        <w:instrText xml:space="preserve"> PAGEREF _Toc162278360 \h </w:instrText>
      </w:r>
      <w:r>
        <w:rPr>
          <w:rFonts w:ascii="Times New Roman"/>
          <w:smallCaps w:val="0"/>
          <w:sz w:val="24"/>
          <w:szCs w:val="24"/>
        </w:rPr>
        <w:fldChar w:fldCharType="separate"/>
      </w:r>
      <w:r>
        <w:rPr>
          <w:rFonts w:ascii="Times New Roman"/>
          <w:smallCaps w:val="0"/>
          <w:sz w:val="24"/>
          <w:szCs w:val="24"/>
        </w:rPr>
        <w:t>8</w:t>
      </w:r>
      <w:r>
        <w:rPr>
          <w:rFonts w:ascii="Times New Roman"/>
          <w:smallCaps w:val="0"/>
          <w:sz w:val="24"/>
          <w:szCs w:val="24"/>
        </w:rPr>
        <w:fldChar w:fldCharType="end"/>
      </w:r>
      <w:r>
        <w:rPr>
          <w:rFonts w:ascii="Times New Roman"/>
          <w:smallCaps w:val="0"/>
          <w:sz w:val="24"/>
          <w:szCs w:val="24"/>
        </w:rPr>
        <w:fldChar w:fldCharType="end"/>
      </w:r>
    </w:p>
    <w:p>
      <w:pPr>
        <w:pStyle w:val="27"/>
        <w:tabs>
          <w:tab w:val="right" w:leader="dot" w:pos="8302"/>
        </w:tabs>
        <w:spacing w:line="360" w:lineRule="auto"/>
        <w:rPr>
          <w:rFonts w:ascii="Times New Roman" w:eastAsiaTheme="minorEastAsia"/>
          <w:smallCaps w:val="0"/>
          <w:sz w:val="24"/>
          <w:szCs w:val="24"/>
        </w:rPr>
      </w:pPr>
      <w:r>
        <w:rPr>
          <w:rFonts w:ascii="Times New Roman"/>
        </w:rPr>
        <w:fldChar w:fldCharType="begin"/>
      </w:r>
      <w:r>
        <w:rPr>
          <w:rFonts w:ascii="Times New Roman"/>
        </w:rPr>
        <w:instrText xml:space="preserve"> HYPERLINK \l "_Toc162278361" </w:instrText>
      </w:r>
      <w:r>
        <w:rPr>
          <w:rFonts w:ascii="Times New Roman"/>
        </w:rPr>
        <w:fldChar w:fldCharType="separate"/>
      </w:r>
      <w:r>
        <w:rPr>
          <w:rStyle w:val="41"/>
          <w:rFonts w:ascii="Times New Roman" w:eastAsia="黑体"/>
          <w:smallCaps w:val="0"/>
          <w:sz w:val="24"/>
          <w:szCs w:val="24"/>
        </w:rPr>
        <w:t xml:space="preserve">4.4 </w:t>
      </w:r>
      <w:r>
        <w:rPr>
          <w:rFonts w:ascii="Times New Roman"/>
          <w:smallCaps w:val="0"/>
          <w:sz w:val="24"/>
          <w:szCs w:val="24"/>
        </w:rPr>
        <w:t>Mechanical Properties</w:t>
      </w:r>
      <w:r>
        <w:rPr>
          <w:rFonts w:ascii="Times New Roman"/>
          <w:smallCaps w:val="0"/>
          <w:sz w:val="24"/>
          <w:szCs w:val="24"/>
        </w:rPr>
        <w:tab/>
      </w:r>
      <w:r>
        <w:rPr>
          <w:rFonts w:ascii="Times New Roman"/>
          <w:smallCaps w:val="0"/>
          <w:sz w:val="24"/>
          <w:szCs w:val="24"/>
        </w:rPr>
        <w:fldChar w:fldCharType="begin"/>
      </w:r>
      <w:r>
        <w:rPr>
          <w:rFonts w:ascii="Times New Roman"/>
          <w:smallCaps w:val="0"/>
          <w:sz w:val="24"/>
          <w:szCs w:val="24"/>
        </w:rPr>
        <w:instrText xml:space="preserve"> PAGEREF _Toc162278361 \h </w:instrText>
      </w:r>
      <w:r>
        <w:rPr>
          <w:rFonts w:ascii="Times New Roman"/>
          <w:smallCaps w:val="0"/>
          <w:sz w:val="24"/>
          <w:szCs w:val="24"/>
        </w:rPr>
        <w:fldChar w:fldCharType="separate"/>
      </w:r>
      <w:r>
        <w:rPr>
          <w:rFonts w:ascii="Times New Roman"/>
          <w:smallCaps w:val="0"/>
          <w:sz w:val="24"/>
          <w:szCs w:val="24"/>
        </w:rPr>
        <w:t>9</w:t>
      </w:r>
      <w:r>
        <w:rPr>
          <w:rFonts w:ascii="Times New Roman"/>
          <w:smallCaps w:val="0"/>
          <w:sz w:val="24"/>
          <w:szCs w:val="24"/>
        </w:rPr>
        <w:fldChar w:fldCharType="end"/>
      </w:r>
      <w:r>
        <w:rPr>
          <w:rFonts w:ascii="Times New Roman"/>
          <w:smallCaps w:val="0"/>
          <w:sz w:val="24"/>
          <w:szCs w:val="24"/>
        </w:rPr>
        <w:fldChar w:fldCharType="end"/>
      </w:r>
    </w:p>
    <w:p>
      <w:pPr>
        <w:pStyle w:val="27"/>
        <w:tabs>
          <w:tab w:val="right" w:leader="dot" w:pos="8302"/>
        </w:tabs>
        <w:spacing w:line="360" w:lineRule="auto"/>
        <w:rPr>
          <w:rFonts w:ascii="Times New Roman" w:eastAsiaTheme="minorEastAsia"/>
          <w:smallCaps w:val="0"/>
          <w:sz w:val="24"/>
          <w:szCs w:val="24"/>
        </w:rPr>
      </w:pPr>
      <w:r>
        <w:rPr>
          <w:rFonts w:ascii="Times New Roman"/>
        </w:rPr>
        <w:fldChar w:fldCharType="begin"/>
      </w:r>
      <w:r>
        <w:rPr>
          <w:rFonts w:ascii="Times New Roman"/>
        </w:rPr>
        <w:instrText xml:space="preserve"> HYPERLINK \l "_Toc162278362" </w:instrText>
      </w:r>
      <w:r>
        <w:rPr>
          <w:rFonts w:ascii="Times New Roman"/>
        </w:rPr>
        <w:fldChar w:fldCharType="separate"/>
      </w:r>
      <w:r>
        <w:rPr>
          <w:rStyle w:val="41"/>
          <w:rFonts w:ascii="Times New Roman" w:eastAsia="黑体"/>
          <w:smallCaps w:val="0"/>
          <w:sz w:val="24"/>
          <w:szCs w:val="24"/>
        </w:rPr>
        <w:t xml:space="preserve">4.5 </w:t>
      </w:r>
      <w:r>
        <w:rPr>
          <w:rFonts w:ascii="Times New Roman"/>
          <w:smallCaps w:val="0"/>
          <w:sz w:val="24"/>
          <w:szCs w:val="24"/>
        </w:rPr>
        <w:t>Fire Resistance</w:t>
      </w:r>
      <w:r>
        <w:rPr>
          <w:rFonts w:ascii="Times New Roman"/>
          <w:smallCaps w:val="0"/>
          <w:sz w:val="24"/>
          <w:szCs w:val="24"/>
        </w:rPr>
        <w:tab/>
      </w:r>
      <w:r>
        <w:rPr>
          <w:rFonts w:ascii="Times New Roman"/>
          <w:smallCaps w:val="0"/>
          <w:sz w:val="24"/>
          <w:szCs w:val="24"/>
        </w:rPr>
        <w:fldChar w:fldCharType="begin"/>
      </w:r>
      <w:r>
        <w:rPr>
          <w:rFonts w:ascii="Times New Roman"/>
          <w:smallCaps w:val="0"/>
          <w:sz w:val="24"/>
          <w:szCs w:val="24"/>
        </w:rPr>
        <w:instrText xml:space="preserve"> PAGEREF _Toc162278362 \h </w:instrText>
      </w:r>
      <w:r>
        <w:rPr>
          <w:rFonts w:ascii="Times New Roman"/>
          <w:smallCaps w:val="0"/>
          <w:sz w:val="24"/>
          <w:szCs w:val="24"/>
        </w:rPr>
        <w:fldChar w:fldCharType="separate"/>
      </w:r>
      <w:r>
        <w:rPr>
          <w:rFonts w:ascii="Times New Roman"/>
          <w:smallCaps w:val="0"/>
          <w:sz w:val="24"/>
          <w:szCs w:val="24"/>
        </w:rPr>
        <w:t>9</w:t>
      </w:r>
      <w:r>
        <w:rPr>
          <w:rFonts w:ascii="Times New Roman"/>
          <w:smallCaps w:val="0"/>
          <w:sz w:val="24"/>
          <w:szCs w:val="24"/>
        </w:rPr>
        <w:fldChar w:fldCharType="end"/>
      </w:r>
      <w:r>
        <w:rPr>
          <w:rFonts w:ascii="Times New Roman"/>
          <w:smallCaps w:val="0"/>
          <w:sz w:val="24"/>
          <w:szCs w:val="24"/>
        </w:rPr>
        <w:fldChar w:fldCharType="end"/>
      </w:r>
    </w:p>
    <w:p>
      <w:pPr>
        <w:pStyle w:val="27"/>
        <w:tabs>
          <w:tab w:val="right" w:leader="dot" w:pos="8302"/>
        </w:tabs>
        <w:spacing w:line="360" w:lineRule="auto"/>
        <w:rPr>
          <w:rFonts w:ascii="Times New Roman" w:eastAsiaTheme="minorEastAsia"/>
          <w:smallCaps w:val="0"/>
          <w:sz w:val="24"/>
          <w:szCs w:val="24"/>
        </w:rPr>
      </w:pPr>
      <w:r>
        <w:rPr>
          <w:rFonts w:ascii="Times New Roman"/>
        </w:rPr>
        <w:fldChar w:fldCharType="begin"/>
      </w:r>
      <w:r>
        <w:rPr>
          <w:rFonts w:ascii="Times New Roman"/>
        </w:rPr>
        <w:instrText xml:space="preserve"> HYPERLINK \l "_Toc162278363" </w:instrText>
      </w:r>
      <w:r>
        <w:rPr>
          <w:rFonts w:ascii="Times New Roman"/>
        </w:rPr>
        <w:fldChar w:fldCharType="separate"/>
      </w:r>
      <w:r>
        <w:rPr>
          <w:rStyle w:val="41"/>
          <w:rFonts w:ascii="Times New Roman" w:eastAsia="黑体"/>
          <w:smallCaps w:val="0"/>
          <w:sz w:val="24"/>
          <w:szCs w:val="24"/>
        </w:rPr>
        <w:t xml:space="preserve">4.6 </w:t>
      </w:r>
      <w:r>
        <w:rPr>
          <w:rFonts w:ascii="Times New Roman"/>
          <w:smallCaps w:val="0"/>
          <w:sz w:val="24"/>
          <w:szCs w:val="24"/>
        </w:rPr>
        <w:t>Smoke Proof Performance</w:t>
      </w:r>
      <w:r>
        <w:rPr>
          <w:rFonts w:ascii="Times New Roman"/>
          <w:smallCaps w:val="0"/>
          <w:sz w:val="24"/>
          <w:szCs w:val="24"/>
        </w:rPr>
        <w:tab/>
      </w:r>
      <w:r>
        <w:rPr>
          <w:rFonts w:ascii="Times New Roman"/>
          <w:smallCaps w:val="0"/>
          <w:sz w:val="24"/>
          <w:szCs w:val="24"/>
        </w:rPr>
        <w:fldChar w:fldCharType="begin"/>
      </w:r>
      <w:r>
        <w:rPr>
          <w:rFonts w:ascii="Times New Roman"/>
          <w:smallCaps w:val="0"/>
          <w:sz w:val="24"/>
          <w:szCs w:val="24"/>
        </w:rPr>
        <w:instrText xml:space="preserve"> PAGEREF _Toc162278363 \h </w:instrText>
      </w:r>
      <w:r>
        <w:rPr>
          <w:rFonts w:ascii="Times New Roman"/>
          <w:smallCaps w:val="0"/>
          <w:sz w:val="24"/>
          <w:szCs w:val="24"/>
        </w:rPr>
        <w:fldChar w:fldCharType="separate"/>
      </w:r>
      <w:r>
        <w:rPr>
          <w:rFonts w:ascii="Times New Roman"/>
          <w:smallCaps w:val="0"/>
          <w:sz w:val="24"/>
          <w:szCs w:val="24"/>
        </w:rPr>
        <w:t>11</w:t>
      </w:r>
      <w:r>
        <w:rPr>
          <w:rFonts w:ascii="Times New Roman"/>
          <w:smallCaps w:val="0"/>
          <w:sz w:val="24"/>
          <w:szCs w:val="24"/>
        </w:rPr>
        <w:fldChar w:fldCharType="end"/>
      </w:r>
      <w:r>
        <w:rPr>
          <w:rFonts w:ascii="Times New Roman"/>
          <w:smallCaps w:val="0"/>
          <w:sz w:val="24"/>
          <w:szCs w:val="24"/>
        </w:rPr>
        <w:fldChar w:fldCharType="end"/>
      </w:r>
    </w:p>
    <w:p>
      <w:pPr>
        <w:pStyle w:val="27"/>
        <w:tabs>
          <w:tab w:val="right" w:leader="dot" w:pos="8302"/>
        </w:tabs>
        <w:spacing w:line="360" w:lineRule="auto"/>
        <w:rPr>
          <w:rFonts w:ascii="Times New Roman" w:eastAsiaTheme="minorEastAsia"/>
          <w:smallCaps w:val="0"/>
          <w:sz w:val="24"/>
          <w:szCs w:val="24"/>
        </w:rPr>
      </w:pPr>
      <w:r>
        <w:rPr>
          <w:rFonts w:ascii="Times New Roman"/>
        </w:rPr>
        <w:fldChar w:fldCharType="begin"/>
      </w:r>
      <w:r>
        <w:rPr>
          <w:rFonts w:ascii="Times New Roman"/>
        </w:rPr>
        <w:instrText xml:space="preserve"> HYPERLINK \l "_Toc162278364" </w:instrText>
      </w:r>
      <w:r>
        <w:rPr>
          <w:rFonts w:ascii="Times New Roman"/>
        </w:rPr>
        <w:fldChar w:fldCharType="separate"/>
      </w:r>
      <w:r>
        <w:rPr>
          <w:rStyle w:val="41"/>
          <w:rFonts w:ascii="Times New Roman" w:eastAsia="黑体"/>
          <w:smallCaps w:val="0"/>
          <w:sz w:val="24"/>
          <w:szCs w:val="24"/>
        </w:rPr>
        <w:t xml:space="preserve">4.7 </w:t>
      </w:r>
      <w:r>
        <w:rPr>
          <w:rFonts w:ascii="Times New Roman"/>
          <w:smallCaps w:val="0"/>
          <w:sz w:val="24"/>
          <w:szCs w:val="24"/>
        </w:rPr>
        <w:t>Low Smoke Production Performance</w:t>
      </w:r>
      <w:r>
        <w:rPr>
          <w:rFonts w:ascii="Times New Roman"/>
          <w:smallCaps w:val="0"/>
          <w:sz w:val="24"/>
          <w:szCs w:val="24"/>
        </w:rPr>
        <w:tab/>
      </w:r>
      <w:r>
        <w:rPr>
          <w:rFonts w:ascii="Times New Roman"/>
          <w:smallCaps w:val="0"/>
          <w:sz w:val="24"/>
          <w:szCs w:val="24"/>
        </w:rPr>
        <w:fldChar w:fldCharType="begin"/>
      </w:r>
      <w:r>
        <w:rPr>
          <w:rFonts w:ascii="Times New Roman"/>
          <w:smallCaps w:val="0"/>
          <w:sz w:val="24"/>
          <w:szCs w:val="24"/>
        </w:rPr>
        <w:instrText xml:space="preserve"> PAGEREF _Toc162278364 \h </w:instrText>
      </w:r>
      <w:r>
        <w:rPr>
          <w:rFonts w:ascii="Times New Roman"/>
          <w:smallCaps w:val="0"/>
          <w:sz w:val="24"/>
          <w:szCs w:val="24"/>
        </w:rPr>
        <w:fldChar w:fldCharType="separate"/>
      </w:r>
      <w:r>
        <w:rPr>
          <w:rFonts w:ascii="Times New Roman"/>
          <w:smallCaps w:val="0"/>
          <w:sz w:val="24"/>
          <w:szCs w:val="24"/>
        </w:rPr>
        <w:t>12</w:t>
      </w:r>
      <w:r>
        <w:rPr>
          <w:rFonts w:ascii="Times New Roman"/>
          <w:smallCaps w:val="0"/>
          <w:sz w:val="24"/>
          <w:szCs w:val="24"/>
        </w:rPr>
        <w:fldChar w:fldCharType="end"/>
      </w:r>
      <w:r>
        <w:rPr>
          <w:rFonts w:ascii="Times New Roman"/>
          <w:smallCaps w:val="0"/>
          <w:sz w:val="24"/>
          <w:szCs w:val="24"/>
        </w:rPr>
        <w:fldChar w:fldCharType="end"/>
      </w:r>
    </w:p>
    <w:p>
      <w:pPr>
        <w:pStyle w:val="24"/>
        <w:tabs>
          <w:tab w:val="right" w:leader="dot" w:pos="8302"/>
        </w:tabs>
        <w:spacing w:before="0" w:after="0" w:line="360" w:lineRule="auto"/>
        <w:rPr>
          <w:rFonts w:ascii="Times New Roman" w:eastAsiaTheme="minorEastAsia"/>
          <w:b w:val="0"/>
          <w:bCs w:val="0"/>
          <w:caps w:val="0"/>
          <w:sz w:val="24"/>
          <w:szCs w:val="24"/>
        </w:rPr>
      </w:pPr>
      <w:r>
        <w:rPr>
          <w:rFonts w:ascii="Times New Roman"/>
        </w:rPr>
        <w:fldChar w:fldCharType="begin"/>
      </w:r>
      <w:r>
        <w:rPr>
          <w:rFonts w:ascii="Times New Roman"/>
        </w:rPr>
        <w:instrText xml:space="preserve"> HYPERLINK \l "_Toc162278365" </w:instrText>
      </w:r>
      <w:r>
        <w:rPr>
          <w:rFonts w:ascii="Times New Roman"/>
        </w:rPr>
        <w:fldChar w:fldCharType="separate"/>
      </w:r>
      <w:r>
        <w:rPr>
          <w:rStyle w:val="41"/>
          <w:rFonts w:ascii="Times New Roman"/>
          <w:b w:val="0"/>
          <w:caps w:val="0"/>
          <w:sz w:val="24"/>
          <w:szCs w:val="24"/>
        </w:rPr>
        <w:t xml:space="preserve">5 </w:t>
      </w:r>
      <w:r>
        <w:rPr>
          <w:rFonts w:ascii="Times New Roman"/>
          <w:b w:val="0"/>
          <w:caps w:val="0"/>
          <w:sz w:val="24"/>
          <w:szCs w:val="24"/>
        </w:rPr>
        <w:t>Construction Design</w:t>
      </w:r>
      <w:r>
        <w:rPr>
          <w:rFonts w:ascii="Times New Roman"/>
          <w:b w:val="0"/>
          <w:caps w:val="0"/>
          <w:sz w:val="24"/>
          <w:szCs w:val="24"/>
        </w:rPr>
        <w:tab/>
      </w:r>
      <w:r>
        <w:rPr>
          <w:rFonts w:ascii="Times New Roman"/>
          <w:b w:val="0"/>
          <w:caps w:val="0"/>
          <w:sz w:val="24"/>
          <w:szCs w:val="24"/>
        </w:rPr>
        <w:fldChar w:fldCharType="begin"/>
      </w:r>
      <w:r>
        <w:rPr>
          <w:rFonts w:ascii="Times New Roman"/>
          <w:b w:val="0"/>
          <w:caps w:val="0"/>
          <w:sz w:val="24"/>
          <w:szCs w:val="24"/>
        </w:rPr>
        <w:instrText xml:space="preserve"> PAGEREF _Toc162278365 \h </w:instrText>
      </w:r>
      <w:r>
        <w:rPr>
          <w:rFonts w:ascii="Times New Roman"/>
          <w:b w:val="0"/>
          <w:caps w:val="0"/>
          <w:sz w:val="24"/>
          <w:szCs w:val="24"/>
        </w:rPr>
        <w:fldChar w:fldCharType="separate"/>
      </w:r>
      <w:r>
        <w:rPr>
          <w:rFonts w:ascii="Times New Roman"/>
          <w:b w:val="0"/>
          <w:caps w:val="0"/>
          <w:sz w:val="24"/>
          <w:szCs w:val="24"/>
        </w:rPr>
        <w:t>12</w:t>
      </w:r>
      <w:r>
        <w:rPr>
          <w:rFonts w:ascii="Times New Roman"/>
          <w:b w:val="0"/>
          <w:caps w:val="0"/>
          <w:sz w:val="24"/>
          <w:szCs w:val="24"/>
        </w:rPr>
        <w:fldChar w:fldCharType="end"/>
      </w:r>
      <w:r>
        <w:rPr>
          <w:rFonts w:ascii="Times New Roman"/>
          <w:b w:val="0"/>
          <w:caps w:val="0"/>
          <w:sz w:val="24"/>
          <w:szCs w:val="24"/>
        </w:rPr>
        <w:fldChar w:fldCharType="end"/>
      </w:r>
    </w:p>
    <w:p>
      <w:pPr>
        <w:pStyle w:val="27"/>
        <w:tabs>
          <w:tab w:val="right" w:leader="dot" w:pos="8302"/>
        </w:tabs>
        <w:spacing w:line="360" w:lineRule="auto"/>
        <w:rPr>
          <w:rFonts w:ascii="Times New Roman" w:eastAsiaTheme="minorEastAsia"/>
          <w:smallCaps w:val="0"/>
          <w:sz w:val="24"/>
          <w:szCs w:val="24"/>
        </w:rPr>
      </w:pPr>
      <w:r>
        <w:rPr>
          <w:rFonts w:ascii="Times New Roman"/>
        </w:rPr>
        <w:fldChar w:fldCharType="begin"/>
      </w:r>
      <w:r>
        <w:rPr>
          <w:rFonts w:ascii="Times New Roman"/>
        </w:rPr>
        <w:instrText xml:space="preserve"> HYPERLINK \l "_Toc162278366" </w:instrText>
      </w:r>
      <w:r>
        <w:rPr>
          <w:rFonts w:ascii="Times New Roman"/>
        </w:rPr>
        <w:fldChar w:fldCharType="separate"/>
      </w:r>
      <w:r>
        <w:rPr>
          <w:rStyle w:val="41"/>
          <w:rFonts w:ascii="Times New Roman" w:eastAsia="黑体"/>
          <w:smallCaps w:val="0"/>
          <w:sz w:val="24"/>
          <w:szCs w:val="24"/>
        </w:rPr>
        <w:t xml:space="preserve">5.1 </w:t>
      </w:r>
      <w:r>
        <w:rPr>
          <w:rFonts w:ascii="Times New Roman"/>
          <w:smallCaps w:val="0"/>
          <w:sz w:val="24"/>
          <w:szCs w:val="24"/>
        </w:rPr>
        <w:t>General Provisions</w:t>
      </w:r>
      <w:r>
        <w:rPr>
          <w:rFonts w:ascii="Times New Roman"/>
          <w:smallCaps w:val="0"/>
          <w:sz w:val="24"/>
          <w:szCs w:val="24"/>
        </w:rPr>
        <w:tab/>
      </w:r>
      <w:r>
        <w:rPr>
          <w:rFonts w:ascii="Times New Roman"/>
          <w:smallCaps w:val="0"/>
          <w:sz w:val="24"/>
          <w:szCs w:val="24"/>
        </w:rPr>
        <w:fldChar w:fldCharType="begin"/>
      </w:r>
      <w:r>
        <w:rPr>
          <w:rFonts w:ascii="Times New Roman"/>
          <w:smallCaps w:val="0"/>
          <w:sz w:val="24"/>
          <w:szCs w:val="24"/>
        </w:rPr>
        <w:instrText xml:space="preserve"> PAGEREF _Toc162278366 \h </w:instrText>
      </w:r>
      <w:r>
        <w:rPr>
          <w:rFonts w:ascii="Times New Roman"/>
          <w:smallCaps w:val="0"/>
          <w:sz w:val="24"/>
          <w:szCs w:val="24"/>
        </w:rPr>
        <w:fldChar w:fldCharType="separate"/>
      </w:r>
      <w:r>
        <w:rPr>
          <w:rFonts w:ascii="Times New Roman"/>
          <w:smallCaps w:val="0"/>
          <w:sz w:val="24"/>
          <w:szCs w:val="24"/>
        </w:rPr>
        <w:t>12</w:t>
      </w:r>
      <w:r>
        <w:rPr>
          <w:rFonts w:ascii="Times New Roman"/>
          <w:smallCaps w:val="0"/>
          <w:sz w:val="24"/>
          <w:szCs w:val="24"/>
        </w:rPr>
        <w:fldChar w:fldCharType="end"/>
      </w:r>
      <w:r>
        <w:rPr>
          <w:rFonts w:ascii="Times New Roman"/>
          <w:smallCaps w:val="0"/>
          <w:sz w:val="24"/>
          <w:szCs w:val="24"/>
        </w:rPr>
        <w:fldChar w:fldCharType="end"/>
      </w:r>
    </w:p>
    <w:p>
      <w:pPr>
        <w:pStyle w:val="27"/>
        <w:tabs>
          <w:tab w:val="right" w:leader="dot" w:pos="8302"/>
        </w:tabs>
        <w:spacing w:line="360" w:lineRule="auto"/>
        <w:rPr>
          <w:rFonts w:ascii="Times New Roman" w:eastAsiaTheme="minorEastAsia"/>
          <w:smallCaps w:val="0"/>
          <w:sz w:val="24"/>
          <w:szCs w:val="24"/>
        </w:rPr>
      </w:pPr>
      <w:r>
        <w:rPr>
          <w:rFonts w:ascii="Times New Roman"/>
        </w:rPr>
        <w:fldChar w:fldCharType="begin"/>
      </w:r>
      <w:r>
        <w:rPr>
          <w:rFonts w:ascii="Times New Roman"/>
        </w:rPr>
        <w:instrText xml:space="preserve"> HYPERLINK \l "_Toc162278367" </w:instrText>
      </w:r>
      <w:r>
        <w:rPr>
          <w:rFonts w:ascii="Times New Roman"/>
        </w:rPr>
        <w:fldChar w:fldCharType="separate"/>
      </w:r>
      <w:r>
        <w:rPr>
          <w:rStyle w:val="41"/>
          <w:rFonts w:ascii="Times New Roman" w:eastAsia="黑体"/>
          <w:smallCaps w:val="0"/>
          <w:sz w:val="24"/>
          <w:szCs w:val="24"/>
        </w:rPr>
        <w:t xml:space="preserve">5.2 </w:t>
      </w:r>
      <w:r>
        <w:rPr>
          <w:rFonts w:ascii="Times New Roman"/>
          <w:smallCaps w:val="0"/>
          <w:sz w:val="24"/>
          <w:szCs w:val="24"/>
        </w:rPr>
        <w:t>Design Of Door Structure With Fire Protection Function</w:t>
      </w:r>
      <w:r>
        <w:rPr>
          <w:rFonts w:ascii="Times New Roman"/>
          <w:smallCaps w:val="0"/>
          <w:sz w:val="24"/>
          <w:szCs w:val="24"/>
        </w:rPr>
        <w:tab/>
      </w:r>
      <w:r>
        <w:rPr>
          <w:rFonts w:ascii="Times New Roman"/>
          <w:smallCaps w:val="0"/>
          <w:sz w:val="24"/>
          <w:szCs w:val="24"/>
        </w:rPr>
        <w:fldChar w:fldCharType="begin"/>
      </w:r>
      <w:r>
        <w:rPr>
          <w:rFonts w:ascii="Times New Roman"/>
          <w:smallCaps w:val="0"/>
          <w:sz w:val="24"/>
          <w:szCs w:val="24"/>
        </w:rPr>
        <w:instrText xml:space="preserve"> PAGEREF _Toc162278367 \h </w:instrText>
      </w:r>
      <w:r>
        <w:rPr>
          <w:rFonts w:ascii="Times New Roman"/>
          <w:smallCaps w:val="0"/>
          <w:sz w:val="24"/>
          <w:szCs w:val="24"/>
        </w:rPr>
        <w:fldChar w:fldCharType="separate"/>
      </w:r>
      <w:r>
        <w:rPr>
          <w:rFonts w:ascii="Times New Roman"/>
          <w:smallCaps w:val="0"/>
          <w:sz w:val="24"/>
          <w:szCs w:val="24"/>
        </w:rPr>
        <w:t>14</w:t>
      </w:r>
      <w:r>
        <w:rPr>
          <w:rFonts w:ascii="Times New Roman"/>
          <w:smallCaps w:val="0"/>
          <w:sz w:val="24"/>
          <w:szCs w:val="24"/>
        </w:rPr>
        <w:fldChar w:fldCharType="end"/>
      </w:r>
      <w:r>
        <w:rPr>
          <w:rFonts w:ascii="Times New Roman"/>
          <w:smallCaps w:val="0"/>
          <w:sz w:val="24"/>
          <w:szCs w:val="24"/>
        </w:rPr>
        <w:fldChar w:fldCharType="end"/>
      </w:r>
    </w:p>
    <w:p>
      <w:pPr>
        <w:pStyle w:val="27"/>
        <w:tabs>
          <w:tab w:val="right" w:leader="dot" w:pos="8302"/>
        </w:tabs>
        <w:spacing w:line="360" w:lineRule="auto"/>
        <w:rPr>
          <w:rFonts w:ascii="Times New Roman" w:eastAsiaTheme="minorEastAsia"/>
          <w:smallCaps w:val="0"/>
          <w:sz w:val="24"/>
          <w:szCs w:val="24"/>
        </w:rPr>
      </w:pPr>
      <w:r>
        <w:rPr>
          <w:rFonts w:ascii="Times New Roman"/>
        </w:rPr>
        <w:fldChar w:fldCharType="begin"/>
      </w:r>
      <w:r>
        <w:rPr>
          <w:rFonts w:ascii="Times New Roman"/>
        </w:rPr>
        <w:instrText xml:space="preserve"> HYPERLINK \l "_Toc162278368" </w:instrText>
      </w:r>
      <w:r>
        <w:rPr>
          <w:rFonts w:ascii="Times New Roman"/>
        </w:rPr>
        <w:fldChar w:fldCharType="separate"/>
      </w:r>
      <w:r>
        <w:rPr>
          <w:rStyle w:val="41"/>
          <w:rFonts w:ascii="Times New Roman" w:eastAsia="黑体"/>
          <w:smallCaps w:val="0"/>
          <w:sz w:val="24"/>
          <w:szCs w:val="24"/>
        </w:rPr>
        <w:t xml:space="preserve">5.3 </w:t>
      </w:r>
      <w:r>
        <w:rPr>
          <w:rFonts w:ascii="Times New Roman"/>
          <w:smallCaps w:val="0"/>
          <w:sz w:val="24"/>
          <w:szCs w:val="24"/>
        </w:rPr>
        <w:t>Design Of Window Structure With Fire Protection Function</w:t>
      </w:r>
      <w:r>
        <w:rPr>
          <w:rFonts w:ascii="Times New Roman"/>
          <w:smallCaps w:val="0"/>
          <w:sz w:val="24"/>
          <w:szCs w:val="24"/>
        </w:rPr>
        <w:tab/>
      </w:r>
      <w:r>
        <w:rPr>
          <w:rFonts w:ascii="Times New Roman"/>
          <w:smallCaps w:val="0"/>
          <w:sz w:val="24"/>
          <w:szCs w:val="24"/>
        </w:rPr>
        <w:fldChar w:fldCharType="begin"/>
      </w:r>
      <w:r>
        <w:rPr>
          <w:rFonts w:ascii="Times New Roman"/>
          <w:smallCaps w:val="0"/>
          <w:sz w:val="24"/>
          <w:szCs w:val="24"/>
        </w:rPr>
        <w:instrText xml:space="preserve"> PAGEREF _Toc162278368 \h </w:instrText>
      </w:r>
      <w:r>
        <w:rPr>
          <w:rFonts w:ascii="Times New Roman"/>
          <w:smallCaps w:val="0"/>
          <w:sz w:val="24"/>
          <w:szCs w:val="24"/>
        </w:rPr>
        <w:fldChar w:fldCharType="separate"/>
      </w:r>
      <w:r>
        <w:rPr>
          <w:rFonts w:ascii="Times New Roman"/>
          <w:smallCaps w:val="0"/>
          <w:sz w:val="24"/>
          <w:szCs w:val="24"/>
        </w:rPr>
        <w:t>15</w:t>
      </w:r>
      <w:r>
        <w:rPr>
          <w:rFonts w:ascii="Times New Roman"/>
          <w:smallCaps w:val="0"/>
          <w:sz w:val="24"/>
          <w:szCs w:val="24"/>
        </w:rPr>
        <w:fldChar w:fldCharType="end"/>
      </w:r>
      <w:r>
        <w:rPr>
          <w:rFonts w:ascii="Times New Roman"/>
          <w:smallCaps w:val="0"/>
          <w:sz w:val="24"/>
          <w:szCs w:val="24"/>
        </w:rPr>
        <w:fldChar w:fldCharType="end"/>
      </w:r>
    </w:p>
    <w:p>
      <w:pPr>
        <w:pStyle w:val="24"/>
        <w:tabs>
          <w:tab w:val="right" w:leader="dot" w:pos="8302"/>
        </w:tabs>
        <w:spacing w:before="0" w:after="0" w:line="360" w:lineRule="auto"/>
        <w:rPr>
          <w:rFonts w:ascii="Times New Roman" w:eastAsiaTheme="minorEastAsia"/>
          <w:b w:val="0"/>
          <w:bCs w:val="0"/>
          <w:caps w:val="0"/>
          <w:sz w:val="24"/>
          <w:szCs w:val="24"/>
        </w:rPr>
      </w:pPr>
      <w:r>
        <w:rPr>
          <w:rFonts w:ascii="Times New Roman"/>
        </w:rPr>
        <w:fldChar w:fldCharType="begin"/>
      </w:r>
      <w:r>
        <w:rPr>
          <w:rFonts w:ascii="Times New Roman"/>
        </w:rPr>
        <w:instrText xml:space="preserve"> HYPERLINK \l "_Toc162278369" </w:instrText>
      </w:r>
      <w:r>
        <w:rPr>
          <w:rFonts w:ascii="Times New Roman"/>
        </w:rPr>
        <w:fldChar w:fldCharType="separate"/>
      </w:r>
      <w:r>
        <w:rPr>
          <w:rStyle w:val="41"/>
          <w:rFonts w:ascii="Times New Roman"/>
          <w:b w:val="0"/>
          <w:caps w:val="0"/>
          <w:sz w:val="24"/>
          <w:szCs w:val="24"/>
        </w:rPr>
        <w:t xml:space="preserve">6 </w:t>
      </w:r>
      <w:r>
        <w:rPr>
          <w:rFonts w:ascii="Times New Roman"/>
          <w:b w:val="0"/>
          <w:caps w:val="0"/>
          <w:sz w:val="24"/>
          <w:szCs w:val="24"/>
        </w:rPr>
        <w:t>Production</w:t>
      </w:r>
      <w:r>
        <w:rPr>
          <w:rFonts w:ascii="Times New Roman"/>
          <w:b w:val="0"/>
          <w:caps w:val="0"/>
          <w:sz w:val="24"/>
          <w:szCs w:val="24"/>
        </w:rPr>
        <w:tab/>
      </w:r>
      <w:r>
        <w:rPr>
          <w:rFonts w:ascii="Times New Roman"/>
          <w:b w:val="0"/>
          <w:caps w:val="0"/>
          <w:sz w:val="24"/>
          <w:szCs w:val="24"/>
        </w:rPr>
        <w:fldChar w:fldCharType="begin"/>
      </w:r>
      <w:r>
        <w:rPr>
          <w:rFonts w:ascii="Times New Roman"/>
          <w:b w:val="0"/>
          <w:caps w:val="0"/>
          <w:sz w:val="24"/>
          <w:szCs w:val="24"/>
        </w:rPr>
        <w:instrText xml:space="preserve"> PAGEREF _Toc162278369 \h </w:instrText>
      </w:r>
      <w:r>
        <w:rPr>
          <w:rFonts w:ascii="Times New Roman"/>
          <w:b w:val="0"/>
          <w:caps w:val="0"/>
          <w:sz w:val="24"/>
          <w:szCs w:val="24"/>
        </w:rPr>
        <w:fldChar w:fldCharType="separate"/>
      </w:r>
      <w:r>
        <w:rPr>
          <w:rFonts w:ascii="Times New Roman"/>
          <w:b w:val="0"/>
          <w:caps w:val="0"/>
          <w:sz w:val="24"/>
          <w:szCs w:val="24"/>
        </w:rPr>
        <w:t>16</w:t>
      </w:r>
      <w:r>
        <w:rPr>
          <w:rFonts w:ascii="Times New Roman"/>
          <w:b w:val="0"/>
          <w:caps w:val="0"/>
          <w:sz w:val="24"/>
          <w:szCs w:val="24"/>
        </w:rPr>
        <w:fldChar w:fldCharType="end"/>
      </w:r>
      <w:r>
        <w:rPr>
          <w:rFonts w:ascii="Times New Roman"/>
          <w:b w:val="0"/>
          <w:caps w:val="0"/>
          <w:sz w:val="24"/>
          <w:szCs w:val="24"/>
        </w:rPr>
        <w:fldChar w:fldCharType="end"/>
      </w:r>
    </w:p>
    <w:p>
      <w:pPr>
        <w:pStyle w:val="27"/>
        <w:tabs>
          <w:tab w:val="right" w:leader="dot" w:pos="8302"/>
        </w:tabs>
        <w:spacing w:line="360" w:lineRule="auto"/>
        <w:rPr>
          <w:rFonts w:ascii="Times New Roman" w:eastAsiaTheme="minorEastAsia"/>
          <w:smallCaps w:val="0"/>
          <w:sz w:val="24"/>
          <w:szCs w:val="24"/>
        </w:rPr>
      </w:pPr>
      <w:r>
        <w:rPr>
          <w:rFonts w:ascii="Times New Roman"/>
        </w:rPr>
        <w:fldChar w:fldCharType="begin"/>
      </w:r>
      <w:r>
        <w:rPr>
          <w:rFonts w:ascii="Times New Roman"/>
        </w:rPr>
        <w:instrText xml:space="preserve"> HYPERLINK \l "_Toc162278370" </w:instrText>
      </w:r>
      <w:r>
        <w:rPr>
          <w:rFonts w:ascii="Times New Roman"/>
        </w:rPr>
        <w:fldChar w:fldCharType="separate"/>
      </w:r>
      <w:r>
        <w:rPr>
          <w:rStyle w:val="41"/>
          <w:rFonts w:ascii="Times New Roman" w:eastAsia="黑体"/>
          <w:smallCaps w:val="0"/>
          <w:sz w:val="24"/>
          <w:szCs w:val="24"/>
        </w:rPr>
        <w:t xml:space="preserve">6.1 </w:t>
      </w:r>
      <w:r>
        <w:rPr>
          <w:rFonts w:ascii="Times New Roman"/>
          <w:smallCaps w:val="0"/>
          <w:sz w:val="24"/>
          <w:szCs w:val="24"/>
        </w:rPr>
        <w:t>General Provisions</w:t>
      </w:r>
      <w:r>
        <w:rPr>
          <w:rFonts w:ascii="Times New Roman"/>
          <w:smallCaps w:val="0"/>
          <w:sz w:val="24"/>
          <w:szCs w:val="24"/>
        </w:rPr>
        <w:tab/>
      </w:r>
      <w:r>
        <w:rPr>
          <w:rFonts w:ascii="Times New Roman"/>
          <w:smallCaps w:val="0"/>
          <w:sz w:val="24"/>
          <w:szCs w:val="24"/>
        </w:rPr>
        <w:fldChar w:fldCharType="begin"/>
      </w:r>
      <w:r>
        <w:rPr>
          <w:rFonts w:ascii="Times New Roman"/>
          <w:smallCaps w:val="0"/>
          <w:sz w:val="24"/>
          <w:szCs w:val="24"/>
        </w:rPr>
        <w:instrText xml:space="preserve"> PAGEREF _Toc162278370 \h </w:instrText>
      </w:r>
      <w:r>
        <w:rPr>
          <w:rFonts w:ascii="Times New Roman"/>
          <w:smallCaps w:val="0"/>
          <w:sz w:val="24"/>
          <w:szCs w:val="24"/>
        </w:rPr>
        <w:fldChar w:fldCharType="separate"/>
      </w:r>
      <w:r>
        <w:rPr>
          <w:rFonts w:ascii="Times New Roman"/>
          <w:smallCaps w:val="0"/>
          <w:sz w:val="24"/>
          <w:szCs w:val="24"/>
        </w:rPr>
        <w:t>16</w:t>
      </w:r>
      <w:r>
        <w:rPr>
          <w:rFonts w:ascii="Times New Roman"/>
          <w:smallCaps w:val="0"/>
          <w:sz w:val="24"/>
          <w:szCs w:val="24"/>
        </w:rPr>
        <w:fldChar w:fldCharType="end"/>
      </w:r>
      <w:r>
        <w:rPr>
          <w:rFonts w:ascii="Times New Roman"/>
          <w:smallCaps w:val="0"/>
          <w:sz w:val="24"/>
          <w:szCs w:val="24"/>
        </w:rPr>
        <w:fldChar w:fldCharType="end"/>
      </w:r>
    </w:p>
    <w:p>
      <w:pPr>
        <w:pStyle w:val="27"/>
        <w:tabs>
          <w:tab w:val="right" w:leader="dot" w:pos="8302"/>
        </w:tabs>
        <w:spacing w:line="360" w:lineRule="auto"/>
        <w:rPr>
          <w:rFonts w:ascii="Times New Roman" w:eastAsiaTheme="minorEastAsia"/>
          <w:smallCaps w:val="0"/>
          <w:sz w:val="24"/>
          <w:szCs w:val="24"/>
        </w:rPr>
      </w:pPr>
      <w:r>
        <w:rPr>
          <w:rFonts w:ascii="Times New Roman"/>
        </w:rPr>
        <w:fldChar w:fldCharType="begin"/>
      </w:r>
      <w:r>
        <w:rPr>
          <w:rFonts w:ascii="Times New Roman"/>
        </w:rPr>
        <w:instrText xml:space="preserve"> HYPERLINK \l "_Toc162278371" </w:instrText>
      </w:r>
      <w:r>
        <w:rPr>
          <w:rFonts w:ascii="Times New Roman"/>
        </w:rPr>
        <w:fldChar w:fldCharType="separate"/>
      </w:r>
      <w:r>
        <w:rPr>
          <w:rStyle w:val="41"/>
          <w:rFonts w:ascii="Times New Roman" w:eastAsia="黑体"/>
          <w:smallCaps w:val="0"/>
          <w:sz w:val="24"/>
          <w:szCs w:val="24"/>
        </w:rPr>
        <w:t xml:space="preserve">6.2 </w:t>
      </w:r>
      <w:r>
        <w:rPr>
          <w:rFonts w:ascii="Times New Roman"/>
          <w:smallCaps w:val="0"/>
          <w:sz w:val="24"/>
          <w:szCs w:val="24"/>
        </w:rPr>
        <w:t>Fire-Resistant Doors And Windows</w:t>
      </w:r>
      <w:r>
        <w:rPr>
          <w:rFonts w:ascii="Times New Roman"/>
          <w:smallCaps w:val="0"/>
          <w:sz w:val="24"/>
          <w:szCs w:val="24"/>
        </w:rPr>
        <w:tab/>
      </w:r>
      <w:r>
        <w:rPr>
          <w:rFonts w:ascii="Times New Roman"/>
          <w:smallCaps w:val="0"/>
          <w:sz w:val="24"/>
          <w:szCs w:val="24"/>
        </w:rPr>
        <w:fldChar w:fldCharType="begin"/>
      </w:r>
      <w:r>
        <w:rPr>
          <w:rFonts w:ascii="Times New Roman"/>
          <w:smallCaps w:val="0"/>
          <w:sz w:val="24"/>
          <w:szCs w:val="24"/>
        </w:rPr>
        <w:instrText xml:space="preserve"> PAGEREF _Toc162278371 \h </w:instrText>
      </w:r>
      <w:r>
        <w:rPr>
          <w:rFonts w:ascii="Times New Roman"/>
          <w:smallCaps w:val="0"/>
          <w:sz w:val="24"/>
          <w:szCs w:val="24"/>
        </w:rPr>
        <w:fldChar w:fldCharType="separate"/>
      </w:r>
      <w:r>
        <w:rPr>
          <w:rFonts w:ascii="Times New Roman"/>
          <w:smallCaps w:val="0"/>
          <w:sz w:val="24"/>
          <w:szCs w:val="24"/>
        </w:rPr>
        <w:t>17</w:t>
      </w:r>
      <w:r>
        <w:rPr>
          <w:rFonts w:ascii="Times New Roman"/>
          <w:smallCaps w:val="0"/>
          <w:sz w:val="24"/>
          <w:szCs w:val="24"/>
        </w:rPr>
        <w:fldChar w:fldCharType="end"/>
      </w:r>
      <w:r>
        <w:rPr>
          <w:rFonts w:ascii="Times New Roman"/>
          <w:smallCaps w:val="0"/>
          <w:sz w:val="24"/>
          <w:szCs w:val="24"/>
        </w:rPr>
        <w:fldChar w:fldCharType="end"/>
      </w:r>
    </w:p>
    <w:p>
      <w:pPr>
        <w:pStyle w:val="27"/>
        <w:tabs>
          <w:tab w:val="right" w:leader="dot" w:pos="8302"/>
        </w:tabs>
        <w:spacing w:line="360" w:lineRule="auto"/>
        <w:rPr>
          <w:rFonts w:ascii="Times New Roman" w:eastAsiaTheme="minorEastAsia"/>
          <w:smallCaps w:val="0"/>
          <w:sz w:val="24"/>
          <w:szCs w:val="24"/>
        </w:rPr>
      </w:pPr>
      <w:r>
        <w:rPr>
          <w:rFonts w:ascii="Times New Roman"/>
        </w:rPr>
        <w:fldChar w:fldCharType="begin"/>
      </w:r>
      <w:r>
        <w:rPr>
          <w:rFonts w:ascii="Times New Roman"/>
        </w:rPr>
        <w:instrText xml:space="preserve"> HYPERLINK \l "_Toc162278372" </w:instrText>
      </w:r>
      <w:r>
        <w:rPr>
          <w:rFonts w:ascii="Times New Roman"/>
        </w:rPr>
        <w:fldChar w:fldCharType="separate"/>
      </w:r>
      <w:r>
        <w:rPr>
          <w:rStyle w:val="41"/>
          <w:rFonts w:ascii="Times New Roman" w:eastAsia="黑体"/>
          <w:smallCaps w:val="0"/>
          <w:sz w:val="24"/>
          <w:szCs w:val="24"/>
        </w:rPr>
        <w:t xml:space="preserve">6.3 </w:t>
      </w:r>
      <w:r>
        <w:rPr>
          <w:rFonts w:ascii="Times New Roman"/>
          <w:smallCaps w:val="0"/>
          <w:sz w:val="24"/>
          <w:szCs w:val="24"/>
        </w:rPr>
        <w:t>Production Of Fire Doors And Windows</w:t>
      </w:r>
      <w:r>
        <w:rPr>
          <w:rFonts w:ascii="Times New Roman"/>
          <w:smallCaps w:val="0"/>
          <w:sz w:val="24"/>
          <w:szCs w:val="24"/>
        </w:rPr>
        <w:tab/>
      </w:r>
      <w:r>
        <w:rPr>
          <w:rFonts w:ascii="Times New Roman"/>
          <w:smallCaps w:val="0"/>
          <w:sz w:val="24"/>
          <w:szCs w:val="24"/>
        </w:rPr>
        <w:fldChar w:fldCharType="begin"/>
      </w:r>
      <w:r>
        <w:rPr>
          <w:rFonts w:ascii="Times New Roman"/>
          <w:smallCaps w:val="0"/>
          <w:sz w:val="24"/>
          <w:szCs w:val="24"/>
        </w:rPr>
        <w:instrText xml:space="preserve"> PAGEREF _Toc162278372 \h </w:instrText>
      </w:r>
      <w:r>
        <w:rPr>
          <w:rFonts w:ascii="Times New Roman"/>
          <w:smallCaps w:val="0"/>
          <w:sz w:val="24"/>
          <w:szCs w:val="24"/>
        </w:rPr>
        <w:fldChar w:fldCharType="separate"/>
      </w:r>
      <w:r>
        <w:rPr>
          <w:rFonts w:ascii="Times New Roman"/>
          <w:smallCaps w:val="0"/>
          <w:sz w:val="24"/>
          <w:szCs w:val="24"/>
        </w:rPr>
        <w:t>19</w:t>
      </w:r>
      <w:r>
        <w:rPr>
          <w:rFonts w:ascii="Times New Roman"/>
          <w:smallCaps w:val="0"/>
          <w:sz w:val="24"/>
          <w:szCs w:val="24"/>
        </w:rPr>
        <w:fldChar w:fldCharType="end"/>
      </w:r>
      <w:r>
        <w:rPr>
          <w:rFonts w:ascii="Times New Roman"/>
          <w:smallCaps w:val="0"/>
          <w:sz w:val="24"/>
          <w:szCs w:val="24"/>
        </w:rPr>
        <w:fldChar w:fldCharType="end"/>
      </w:r>
    </w:p>
    <w:p>
      <w:pPr>
        <w:pStyle w:val="24"/>
        <w:tabs>
          <w:tab w:val="right" w:leader="dot" w:pos="8302"/>
        </w:tabs>
        <w:spacing w:before="0" w:after="0" w:line="360" w:lineRule="auto"/>
        <w:rPr>
          <w:rFonts w:ascii="Times New Roman" w:eastAsiaTheme="minorEastAsia"/>
          <w:b w:val="0"/>
          <w:bCs w:val="0"/>
          <w:caps w:val="0"/>
          <w:sz w:val="24"/>
          <w:szCs w:val="24"/>
        </w:rPr>
      </w:pPr>
      <w:r>
        <w:rPr>
          <w:rFonts w:ascii="Times New Roman"/>
        </w:rPr>
        <w:fldChar w:fldCharType="begin"/>
      </w:r>
      <w:r>
        <w:rPr>
          <w:rFonts w:ascii="Times New Roman"/>
        </w:rPr>
        <w:instrText xml:space="preserve"> HYPERLINK \l "_Toc162278373" </w:instrText>
      </w:r>
      <w:r>
        <w:rPr>
          <w:rFonts w:ascii="Times New Roman"/>
        </w:rPr>
        <w:fldChar w:fldCharType="separate"/>
      </w:r>
      <w:r>
        <w:rPr>
          <w:rStyle w:val="41"/>
          <w:rFonts w:ascii="Times New Roman"/>
          <w:b w:val="0"/>
          <w:caps w:val="0"/>
          <w:sz w:val="24"/>
          <w:szCs w:val="24"/>
        </w:rPr>
        <w:t xml:space="preserve">7 </w:t>
      </w:r>
      <w:r>
        <w:rPr>
          <w:rFonts w:ascii="Times New Roman"/>
          <w:b w:val="0"/>
          <w:caps w:val="0"/>
          <w:sz w:val="24"/>
          <w:szCs w:val="24"/>
        </w:rPr>
        <w:t>Installation</w:t>
      </w:r>
      <w:r>
        <w:rPr>
          <w:rFonts w:ascii="Times New Roman"/>
          <w:b w:val="0"/>
          <w:caps w:val="0"/>
          <w:sz w:val="24"/>
          <w:szCs w:val="24"/>
        </w:rPr>
        <w:tab/>
      </w:r>
      <w:r>
        <w:rPr>
          <w:rFonts w:ascii="Times New Roman"/>
          <w:b w:val="0"/>
          <w:caps w:val="0"/>
          <w:sz w:val="24"/>
          <w:szCs w:val="24"/>
        </w:rPr>
        <w:fldChar w:fldCharType="begin"/>
      </w:r>
      <w:r>
        <w:rPr>
          <w:rFonts w:ascii="Times New Roman"/>
          <w:b w:val="0"/>
          <w:caps w:val="0"/>
          <w:sz w:val="24"/>
          <w:szCs w:val="24"/>
        </w:rPr>
        <w:instrText xml:space="preserve"> PAGEREF _Toc162278373 \h </w:instrText>
      </w:r>
      <w:r>
        <w:rPr>
          <w:rFonts w:ascii="Times New Roman"/>
          <w:b w:val="0"/>
          <w:caps w:val="0"/>
          <w:sz w:val="24"/>
          <w:szCs w:val="24"/>
        </w:rPr>
        <w:fldChar w:fldCharType="separate"/>
      </w:r>
      <w:r>
        <w:rPr>
          <w:rFonts w:ascii="Times New Roman"/>
          <w:b w:val="0"/>
          <w:caps w:val="0"/>
          <w:sz w:val="24"/>
          <w:szCs w:val="24"/>
        </w:rPr>
        <w:t>21</w:t>
      </w:r>
      <w:r>
        <w:rPr>
          <w:rFonts w:ascii="Times New Roman"/>
          <w:b w:val="0"/>
          <w:caps w:val="0"/>
          <w:sz w:val="24"/>
          <w:szCs w:val="24"/>
        </w:rPr>
        <w:fldChar w:fldCharType="end"/>
      </w:r>
      <w:r>
        <w:rPr>
          <w:rFonts w:ascii="Times New Roman"/>
          <w:b w:val="0"/>
          <w:caps w:val="0"/>
          <w:sz w:val="24"/>
          <w:szCs w:val="24"/>
        </w:rPr>
        <w:fldChar w:fldCharType="end"/>
      </w:r>
    </w:p>
    <w:p>
      <w:pPr>
        <w:pStyle w:val="27"/>
        <w:tabs>
          <w:tab w:val="right" w:leader="dot" w:pos="8302"/>
        </w:tabs>
        <w:spacing w:line="360" w:lineRule="auto"/>
        <w:rPr>
          <w:rFonts w:ascii="Times New Roman" w:eastAsiaTheme="minorEastAsia"/>
          <w:smallCaps w:val="0"/>
          <w:sz w:val="24"/>
          <w:szCs w:val="24"/>
        </w:rPr>
      </w:pPr>
      <w:r>
        <w:rPr>
          <w:rFonts w:ascii="Times New Roman"/>
        </w:rPr>
        <w:fldChar w:fldCharType="begin"/>
      </w:r>
      <w:r>
        <w:rPr>
          <w:rFonts w:ascii="Times New Roman"/>
        </w:rPr>
        <w:instrText xml:space="preserve"> HYPERLINK \l "_Toc162278374" </w:instrText>
      </w:r>
      <w:r>
        <w:rPr>
          <w:rFonts w:ascii="Times New Roman"/>
        </w:rPr>
        <w:fldChar w:fldCharType="separate"/>
      </w:r>
      <w:r>
        <w:rPr>
          <w:rStyle w:val="41"/>
          <w:rFonts w:ascii="Times New Roman" w:eastAsia="黑体"/>
          <w:smallCaps w:val="0"/>
          <w:sz w:val="24"/>
          <w:szCs w:val="24"/>
        </w:rPr>
        <w:t xml:space="preserve">7.1 </w:t>
      </w:r>
      <w:r>
        <w:rPr>
          <w:rFonts w:ascii="Times New Roman"/>
          <w:smallCaps w:val="0"/>
          <w:sz w:val="24"/>
          <w:szCs w:val="24"/>
        </w:rPr>
        <w:t>General Provisions</w:t>
      </w:r>
      <w:r>
        <w:rPr>
          <w:rFonts w:ascii="Times New Roman"/>
          <w:smallCaps w:val="0"/>
          <w:sz w:val="24"/>
          <w:szCs w:val="24"/>
        </w:rPr>
        <w:tab/>
      </w:r>
      <w:r>
        <w:rPr>
          <w:rFonts w:ascii="Times New Roman"/>
          <w:smallCaps w:val="0"/>
          <w:sz w:val="24"/>
          <w:szCs w:val="24"/>
        </w:rPr>
        <w:fldChar w:fldCharType="begin"/>
      </w:r>
      <w:r>
        <w:rPr>
          <w:rFonts w:ascii="Times New Roman"/>
          <w:smallCaps w:val="0"/>
          <w:sz w:val="24"/>
          <w:szCs w:val="24"/>
        </w:rPr>
        <w:instrText xml:space="preserve"> PAGEREF _Toc162278374 \h </w:instrText>
      </w:r>
      <w:r>
        <w:rPr>
          <w:rFonts w:ascii="Times New Roman"/>
          <w:smallCaps w:val="0"/>
          <w:sz w:val="24"/>
          <w:szCs w:val="24"/>
        </w:rPr>
        <w:fldChar w:fldCharType="separate"/>
      </w:r>
      <w:r>
        <w:rPr>
          <w:rFonts w:ascii="Times New Roman"/>
          <w:smallCaps w:val="0"/>
          <w:sz w:val="24"/>
          <w:szCs w:val="24"/>
        </w:rPr>
        <w:t>21</w:t>
      </w:r>
      <w:r>
        <w:rPr>
          <w:rFonts w:ascii="Times New Roman"/>
          <w:smallCaps w:val="0"/>
          <w:sz w:val="24"/>
          <w:szCs w:val="24"/>
        </w:rPr>
        <w:fldChar w:fldCharType="end"/>
      </w:r>
      <w:r>
        <w:rPr>
          <w:rFonts w:ascii="Times New Roman"/>
          <w:smallCaps w:val="0"/>
          <w:sz w:val="24"/>
          <w:szCs w:val="24"/>
        </w:rPr>
        <w:fldChar w:fldCharType="end"/>
      </w:r>
    </w:p>
    <w:p>
      <w:pPr>
        <w:pStyle w:val="27"/>
        <w:tabs>
          <w:tab w:val="right" w:leader="dot" w:pos="8302"/>
        </w:tabs>
        <w:spacing w:line="360" w:lineRule="auto"/>
        <w:rPr>
          <w:rFonts w:ascii="Times New Roman" w:eastAsiaTheme="minorEastAsia"/>
          <w:smallCaps w:val="0"/>
          <w:sz w:val="24"/>
          <w:szCs w:val="24"/>
        </w:rPr>
      </w:pPr>
      <w:r>
        <w:rPr>
          <w:rFonts w:ascii="Times New Roman"/>
        </w:rPr>
        <w:fldChar w:fldCharType="begin"/>
      </w:r>
      <w:r>
        <w:rPr>
          <w:rFonts w:ascii="Times New Roman"/>
        </w:rPr>
        <w:instrText xml:space="preserve"> HYPERLINK \l "_Toc162278375" </w:instrText>
      </w:r>
      <w:r>
        <w:rPr>
          <w:rFonts w:ascii="Times New Roman"/>
        </w:rPr>
        <w:fldChar w:fldCharType="separate"/>
      </w:r>
      <w:r>
        <w:rPr>
          <w:rStyle w:val="41"/>
          <w:rFonts w:ascii="Times New Roman" w:eastAsia="黑体"/>
          <w:smallCaps w:val="0"/>
          <w:sz w:val="24"/>
          <w:szCs w:val="24"/>
        </w:rPr>
        <w:t xml:space="preserve">7.2 </w:t>
      </w:r>
      <w:r>
        <w:rPr>
          <w:rFonts w:ascii="Times New Roman"/>
          <w:smallCaps w:val="0"/>
          <w:color w:val="000000"/>
          <w:sz w:val="24"/>
          <w:szCs w:val="24"/>
          <w:shd w:val="clear" w:color="auto" w:fill="FFFFFF"/>
        </w:rPr>
        <w:t>Door Installation With Fire Protection</w:t>
      </w:r>
      <w:r>
        <w:rPr>
          <w:rFonts w:ascii="Times New Roman"/>
          <w:smallCaps w:val="0"/>
          <w:sz w:val="24"/>
          <w:szCs w:val="24"/>
        </w:rPr>
        <w:tab/>
      </w:r>
      <w:r>
        <w:rPr>
          <w:rFonts w:ascii="Times New Roman"/>
          <w:smallCaps w:val="0"/>
          <w:sz w:val="24"/>
          <w:szCs w:val="24"/>
        </w:rPr>
        <w:fldChar w:fldCharType="begin"/>
      </w:r>
      <w:r>
        <w:rPr>
          <w:rFonts w:ascii="Times New Roman"/>
          <w:smallCaps w:val="0"/>
          <w:sz w:val="24"/>
          <w:szCs w:val="24"/>
        </w:rPr>
        <w:instrText xml:space="preserve"> PAGEREF _Toc162278375 \h </w:instrText>
      </w:r>
      <w:r>
        <w:rPr>
          <w:rFonts w:ascii="Times New Roman"/>
          <w:smallCaps w:val="0"/>
          <w:sz w:val="24"/>
          <w:szCs w:val="24"/>
        </w:rPr>
        <w:fldChar w:fldCharType="separate"/>
      </w:r>
      <w:r>
        <w:rPr>
          <w:rFonts w:ascii="Times New Roman"/>
          <w:smallCaps w:val="0"/>
          <w:sz w:val="24"/>
          <w:szCs w:val="24"/>
        </w:rPr>
        <w:t>21</w:t>
      </w:r>
      <w:r>
        <w:rPr>
          <w:rFonts w:ascii="Times New Roman"/>
          <w:smallCaps w:val="0"/>
          <w:sz w:val="24"/>
          <w:szCs w:val="24"/>
        </w:rPr>
        <w:fldChar w:fldCharType="end"/>
      </w:r>
      <w:r>
        <w:rPr>
          <w:rFonts w:ascii="Times New Roman"/>
          <w:smallCaps w:val="0"/>
          <w:sz w:val="24"/>
          <w:szCs w:val="24"/>
        </w:rPr>
        <w:fldChar w:fldCharType="end"/>
      </w:r>
    </w:p>
    <w:p>
      <w:pPr>
        <w:pStyle w:val="27"/>
        <w:tabs>
          <w:tab w:val="right" w:leader="dot" w:pos="8302"/>
        </w:tabs>
        <w:spacing w:line="360" w:lineRule="auto"/>
        <w:rPr>
          <w:rFonts w:ascii="Times New Roman" w:eastAsiaTheme="minorEastAsia"/>
          <w:smallCaps w:val="0"/>
          <w:sz w:val="24"/>
          <w:szCs w:val="24"/>
        </w:rPr>
      </w:pPr>
      <w:r>
        <w:rPr>
          <w:rFonts w:ascii="Times New Roman"/>
        </w:rPr>
        <w:fldChar w:fldCharType="begin"/>
      </w:r>
      <w:r>
        <w:rPr>
          <w:rFonts w:ascii="Times New Roman"/>
        </w:rPr>
        <w:instrText xml:space="preserve"> HYPERLINK \l "_Toc162278376" </w:instrText>
      </w:r>
      <w:r>
        <w:rPr>
          <w:rFonts w:ascii="Times New Roman"/>
        </w:rPr>
        <w:fldChar w:fldCharType="separate"/>
      </w:r>
      <w:r>
        <w:rPr>
          <w:rStyle w:val="41"/>
          <w:rFonts w:ascii="Times New Roman" w:eastAsia="黑体"/>
          <w:smallCaps w:val="0"/>
          <w:sz w:val="24"/>
          <w:szCs w:val="24"/>
        </w:rPr>
        <w:t xml:space="preserve">7.3 </w:t>
      </w:r>
      <w:r>
        <w:rPr>
          <w:rFonts w:ascii="Times New Roman"/>
          <w:smallCaps w:val="0"/>
          <w:sz w:val="24"/>
          <w:szCs w:val="24"/>
        </w:rPr>
        <w:t>Window Installation With Fire Protection Function</w:t>
      </w:r>
      <w:r>
        <w:rPr>
          <w:rFonts w:ascii="Times New Roman"/>
          <w:smallCaps w:val="0"/>
          <w:sz w:val="24"/>
          <w:szCs w:val="24"/>
        </w:rPr>
        <w:tab/>
      </w:r>
      <w:r>
        <w:rPr>
          <w:rFonts w:ascii="Times New Roman"/>
          <w:smallCaps w:val="0"/>
          <w:sz w:val="24"/>
          <w:szCs w:val="24"/>
        </w:rPr>
        <w:fldChar w:fldCharType="begin"/>
      </w:r>
      <w:r>
        <w:rPr>
          <w:rFonts w:ascii="Times New Roman"/>
          <w:smallCaps w:val="0"/>
          <w:sz w:val="24"/>
          <w:szCs w:val="24"/>
        </w:rPr>
        <w:instrText xml:space="preserve"> PAGEREF _Toc162278376 \h </w:instrText>
      </w:r>
      <w:r>
        <w:rPr>
          <w:rFonts w:ascii="Times New Roman"/>
          <w:smallCaps w:val="0"/>
          <w:sz w:val="24"/>
          <w:szCs w:val="24"/>
        </w:rPr>
        <w:fldChar w:fldCharType="separate"/>
      </w:r>
      <w:r>
        <w:rPr>
          <w:rFonts w:ascii="Times New Roman"/>
          <w:smallCaps w:val="0"/>
          <w:sz w:val="24"/>
          <w:szCs w:val="24"/>
        </w:rPr>
        <w:t>21</w:t>
      </w:r>
      <w:r>
        <w:rPr>
          <w:rFonts w:ascii="Times New Roman"/>
          <w:smallCaps w:val="0"/>
          <w:sz w:val="24"/>
          <w:szCs w:val="24"/>
        </w:rPr>
        <w:fldChar w:fldCharType="end"/>
      </w:r>
      <w:r>
        <w:rPr>
          <w:rFonts w:ascii="Times New Roman"/>
          <w:smallCaps w:val="0"/>
          <w:sz w:val="24"/>
          <w:szCs w:val="24"/>
        </w:rPr>
        <w:fldChar w:fldCharType="end"/>
      </w:r>
    </w:p>
    <w:p>
      <w:pPr>
        <w:pStyle w:val="24"/>
        <w:tabs>
          <w:tab w:val="right" w:leader="dot" w:pos="8302"/>
        </w:tabs>
        <w:spacing w:before="0" w:after="0" w:line="360" w:lineRule="auto"/>
        <w:rPr>
          <w:rFonts w:ascii="Times New Roman" w:eastAsiaTheme="minorEastAsia"/>
          <w:b w:val="0"/>
          <w:bCs w:val="0"/>
          <w:caps w:val="0"/>
          <w:sz w:val="24"/>
          <w:szCs w:val="24"/>
        </w:rPr>
      </w:pPr>
      <w:r>
        <w:rPr>
          <w:rFonts w:ascii="Times New Roman"/>
        </w:rPr>
        <w:fldChar w:fldCharType="begin"/>
      </w:r>
      <w:r>
        <w:rPr>
          <w:rFonts w:ascii="Times New Roman"/>
        </w:rPr>
        <w:instrText xml:space="preserve"> HYPERLINK \l "_Toc162278377" </w:instrText>
      </w:r>
      <w:r>
        <w:rPr>
          <w:rFonts w:ascii="Times New Roman"/>
        </w:rPr>
        <w:fldChar w:fldCharType="separate"/>
      </w:r>
      <w:r>
        <w:rPr>
          <w:rStyle w:val="41"/>
          <w:rFonts w:ascii="Times New Roman"/>
          <w:b w:val="0"/>
          <w:caps w:val="0"/>
          <w:sz w:val="24"/>
          <w:szCs w:val="24"/>
        </w:rPr>
        <w:t xml:space="preserve">8 </w:t>
      </w:r>
      <w:r>
        <w:rPr>
          <w:rFonts w:ascii="Times New Roman"/>
          <w:b w:val="0"/>
          <w:caps w:val="0"/>
          <w:sz w:val="24"/>
          <w:szCs w:val="24"/>
        </w:rPr>
        <w:t>Acceptance</w:t>
      </w:r>
      <w:r>
        <w:rPr>
          <w:rFonts w:ascii="Times New Roman"/>
          <w:b w:val="0"/>
          <w:caps w:val="0"/>
          <w:sz w:val="24"/>
          <w:szCs w:val="24"/>
        </w:rPr>
        <w:tab/>
      </w:r>
      <w:r>
        <w:rPr>
          <w:rFonts w:ascii="Times New Roman"/>
          <w:b w:val="0"/>
          <w:caps w:val="0"/>
          <w:sz w:val="24"/>
          <w:szCs w:val="24"/>
        </w:rPr>
        <w:fldChar w:fldCharType="begin"/>
      </w:r>
      <w:r>
        <w:rPr>
          <w:rFonts w:ascii="Times New Roman"/>
          <w:b w:val="0"/>
          <w:caps w:val="0"/>
          <w:sz w:val="24"/>
          <w:szCs w:val="24"/>
        </w:rPr>
        <w:instrText xml:space="preserve"> PAGEREF _Toc162278377 \h </w:instrText>
      </w:r>
      <w:r>
        <w:rPr>
          <w:rFonts w:ascii="Times New Roman"/>
          <w:b w:val="0"/>
          <w:caps w:val="0"/>
          <w:sz w:val="24"/>
          <w:szCs w:val="24"/>
        </w:rPr>
        <w:fldChar w:fldCharType="separate"/>
      </w:r>
      <w:r>
        <w:rPr>
          <w:rFonts w:ascii="Times New Roman"/>
          <w:b w:val="0"/>
          <w:caps w:val="0"/>
          <w:sz w:val="24"/>
          <w:szCs w:val="24"/>
        </w:rPr>
        <w:t>23</w:t>
      </w:r>
      <w:r>
        <w:rPr>
          <w:rFonts w:ascii="Times New Roman"/>
          <w:b w:val="0"/>
          <w:caps w:val="0"/>
          <w:sz w:val="24"/>
          <w:szCs w:val="24"/>
        </w:rPr>
        <w:fldChar w:fldCharType="end"/>
      </w:r>
      <w:r>
        <w:rPr>
          <w:rFonts w:ascii="Times New Roman"/>
          <w:b w:val="0"/>
          <w:caps w:val="0"/>
          <w:sz w:val="24"/>
          <w:szCs w:val="24"/>
        </w:rPr>
        <w:fldChar w:fldCharType="end"/>
      </w:r>
    </w:p>
    <w:p>
      <w:pPr>
        <w:pStyle w:val="27"/>
        <w:tabs>
          <w:tab w:val="right" w:leader="dot" w:pos="8302"/>
        </w:tabs>
        <w:spacing w:line="360" w:lineRule="auto"/>
        <w:rPr>
          <w:rFonts w:ascii="Times New Roman" w:eastAsiaTheme="minorEastAsia"/>
          <w:smallCaps w:val="0"/>
          <w:sz w:val="24"/>
          <w:szCs w:val="24"/>
        </w:rPr>
      </w:pPr>
      <w:r>
        <w:rPr>
          <w:rFonts w:ascii="Times New Roman"/>
        </w:rPr>
        <w:fldChar w:fldCharType="begin"/>
      </w:r>
      <w:r>
        <w:rPr>
          <w:rFonts w:ascii="Times New Roman"/>
        </w:rPr>
        <w:instrText xml:space="preserve"> HYPERLINK \l "_Toc162278378" </w:instrText>
      </w:r>
      <w:r>
        <w:rPr>
          <w:rFonts w:ascii="Times New Roman"/>
        </w:rPr>
        <w:fldChar w:fldCharType="separate"/>
      </w:r>
      <w:r>
        <w:rPr>
          <w:rStyle w:val="41"/>
          <w:rFonts w:ascii="Times New Roman" w:eastAsia="黑体"/>
          <w:smallCaps w:val="0"/>
          <w:sz w:val="24"/>
          <w:szCs w:val="24"/>
        </w:rPr>
        <w:t xml:space="preserve">8.1 </w:t>
      </w:r>
      <w:r>
        <w:rPr>
          <w:rFonts w:ascii="Times New Roman"/>
          <w:smallCaps w:val="0"/>
          <w:sz w:val="24"/>
          <w:szCs w:val="24"/>
        </w:rPr>
        <w:t>General Provisions</w:t>
      </w:r>
      <w:r>
        <w:rPr>
          <w:rFonts w:ascii="Times New Roman"/>
          <w:smallCaps w:val="0"/>
          <w:sz w:val="24"/>
          <w:szCs w:val="24"/>
        </w:rPr>
        <w:tab/>
      </w:r>
      <w:r>
        <w:rPr>
          <w:rFonts w:ascii="Times New Roman"/>
          <w:smallCaps w:val="0"/>
          <w:sz w:val="24"/>
          <w:szCs w:val="24"/>
        </w:rPr>
        <w:fldChar w:fldCharType="begin"/>
      </w:r>
      <w:r>
        <w:rPr>
          <w:rFonts w:ascii="Times New Roman"/>
          <w:smallCaps w:val="0"/>
          <w:sz w:val="24"/>
          <w:szCs w:val="24"/>
        </w:rPr>
        <w:instrText xml:space="preserve"> PAGEREF _Toc162278378 \h </w:instrText>
      </w:r>
      <w:r>
        <w:rPr>
          <w:rFonts w:ascii="Times New Roman"/>
          <w:smallCaps w:val="0"/>
          <w:sz w:val="24"/>
          <w:szCs w:val="24"/>
        </w:rPr>
        <w:fldChar w:fldCharType="separate"/>
      </w:r>
      <w:r>
        <w:rPr>
          <w:rFonts w:ascii="Times New Roman"/>
          <w:smallCaps w:val="0"/>
          <w:sz w:val="24"/>
          <w:szCs w:val="24"/>
        </w:rPr>
        <w:t>23</w:t>
      </w:r>
      <w:r>
        <w:rPr>
          <w:rFonts w:ascii="Times New Roman"/>
          <w:smallCaps w:val="0"/>
          <w:sz w:val="24"/>
          <w:szCs w:val="24"/>
        </w:rPr>
        <w:fldChar w:fldCharType="end"/>
      </w:r>
      <w:r>
        <w:rPr>
          <w:rFonts w:ascii="Times New Roman"/>
          <w:smallCaps w:val="0"/>
          <w:sz w:val="24"/>
          <w:szCs w:val="24"/>
        </w:rPr>
        <w:fldChar w:fldCharType="end"/>
      </w:r>
    </w:p>
    <w:p>
      <w:pPr>
        <w:pStyle w:val="27"/>
        <w:tabs>
          <w:tab w:val="right" w:leader="dot" w:pos="8302"/>
        </w:tabs>
        <w:spacing w:line="360" w:lineRule="auto"/>
        <w:rPr>
          <w:rFonts w:ascii="Times New Roman" w:eastAsiaTheme="minorEastAsia"/>
          <w:smallCaps w:val="0"/>
          <w:sz w:val="24"/>
          <w:szCs w:val="24"/>
        </w:rPr>
      </w:pPr>
      <w:r>
        <w:rPr>
          <w:rFonts w:ascii="Times New Roman"/>
        </w:rPr>
        <w:fldChar w:fldCharType="begin"/>
      </w:r>
      <w:r>
        <w:rPr>
          <w:rFonts w:ascii="Times New Roman"/>
        </w:rPr>
        <w:instrText xml:space="preserve"> HYPERLINK \l "_Toc162278379" </w:instrText>
      </w:r>
      <w:r>
        <w:rPr>
          <w:rFonts w:ascii="Times New Roman"/>
        </w:rPr>
        <w:fldChar w:fldCharType="separate"/>
      </w:r>
      <w:r>
        <w:rPr>
          <w:rStyle w:val="41"/>
          <w:rFonts w:ascii="Times New Roman" w:eastAsia="黑体"/>
          <w:smallCaps w:val="0"/>
          <w:sz w:val="24"/>
          <w:szCs w:val="24"/>
        </w:rPr>
        <w:t xml:space="preserve">8.2 </w:t>
      </w:r>
      <w:r>
        <w:rPr>
          <w:rFonts w:ascii="Times New Roman"/>
          <w:smallCaps w:val="0"/>
          <w:sz w:val="24"/>
          <w:szCs w:val="24"/>
        </w:rPr>
        <w:t>Dominant Item</w:t>
      </w:r>
      <w:r>
        <w:rPr>
          <w:rFonts w:ascii="Times New Roman"/>
          <w:smallCaps w:val="0"/>
          <w:sz w:val="24"/>
          <w:szCs w:val="24"/>
        </w:rPr>
        <w:tab/>
      </w:r>
      <w:r>
        <w:rPr>
          <w:rFonts w:ascii="Times New Roman"/>
          <w:smallCaps w:val="0"/>
          <w:sz w:val="24"/>
          <w:szCs w:val="24"/>
        </w:rPr>
        <w:fldChar w:fldCharType="begin"/>
      </w:r>
      <w:r>
        <w:rPr>
          <w:rFonts w:ascii="Times New Roman"/>
          <w:smallCaps w:val="0"/>
          <w:sz w:val="24"/>
          <w:szCs w:val="24"/>
        </w:rPr>
        <w:instrText xml:space="preserve"> PAGEREF _Toc162278379 \h </w:instrText>
      </w:r>
      <w:r>
        <w:rPr>
          <w:rFonts w:ascii="Times New Roman"/>
          <w:smallCaps w:val="0"/>
          <w:sz w:val="24"/>
          <w:szCs w:val="24"/>
        </w:rPr>
        <w:fldChar w:fldCharType="separate"/>
      </w:r>
      <w:r>
        <w:rPr>
          <w:rFonts w:ascii="Times New Roman"/>
          <w:smallCaps w:val="0"/>
          <w:sz w:val="24"/>
          <w:szCs w:val="24"/>
        </w:rPr>
        <w:t>24</w:t>
      </w:r>
      <w:r>
        <w:rPr>
          <w:rFonts w:ascii="Times New Roman"/>
          <w:smallCaps w:val="0"/>
          <w:sz w:val="24"/>
          <w:szCs w:val="24"/>
        </w:rPr>
        <w:fldChar w:fldCharType="end"/>
      </w:r>
      <w:r>
        <w:rPr>
          <w:rFonts w:ascii="Times New Roman"/>
          <w:smallCaps w:val="0"/>
          <w:sz w:val="24"/>
          <w:szCs w:val="24"/>
        </w:rPr>
        <w:fldChar w:fldCharType="end"/>
      </w:r>
    </w:p>
    <w:p>
      <w:pPr>
        <w:pStyle w:val="27"/>
        <w:tabs>
          <w:tab w:val="right" w:leader="dot" w:pos="8302"/>
        </w:tabs>
        <w:spacing w:line="360" w:lineRule="auto"/>
        <w:rPr>
          <w:rFonts w:ascii="Times New Roman" w:eastAsiaTheme="minorEastAsia"/>
          <w:smallCaps w:val="0"/>
          <w:sz w:val="24"/>
          <w:szCs w:val="24"/>
        </w:rPr>
      </w:pPr>
      <w:r>
        <w:rPr>
          <w:rFonts w:ascii="Times New Roman"/>
        </w:rPr>
        <w:fldChar w:fldCharType="begin"/>
      </w:r>
      <w:r>
        <w:rPr>
          <w:rFonts w:ascii="Times New Roman"/>
        </w:rPr>
        <w:instrText xml:space="preserve"> HYPERLINK \l "_Toc162278380" </w:instrText>
      </w:r>
      <w:r>
        <w:rPr>
          <w:rFonts w:ascii="Times New Roman"/>
        </w:rPr>
        <w:fldChar w:fldCharType="separate"/>
      </w:r>
      <w:r>
        <w:rPr>
          <w:rStyle w:val="41"/>
          <w:rFonts w:ascii="Times New Roman" w:eastAsia="黑体"/>
          <w:smallCaps w:val="0"/>
          <w:sz w:val="24"/>
          <w:szCs w:val="24"/>
        </w:rPr>
        <w:t xml:space="preserve">8.3 </w:t>
      </w:r>
      <w:r>
        <w:rPr>
          <w:rFonts w:ascii="Times New Roman"/>
          <w:smallCaps w:val="0"/>
          <w:sz w:val="24"/>
          <w:szCs w:val="24"/>
        </w:rPr>
        <w:t>General Data</w:t>
      </w:r>
      <w:r>
        <w:rPr>
          <w:rFonts w:ascii="Times New Roman"/>
          <w:smallCaps w:val="0"/>
          <w:sz w:val="24"/>
          <w:szCs w:val="24"/>
        </w:rPr>
        <w:tab/>
      </w:r>
      <w:r>
        <w:rPr>
          <w:rFonts w:ascii="Times New Roman"/>
          <w:smallCaps w:val="0"/>
          <w:sz w:val="24"/>
          <w:szCs w:val="24"/>
        </w:rPr>
        <w:fldChar w:fldCharType="begin"/>
      </w:r>
      <w:r>
        <w:rPr>
          <w:rFonts w:ascii="Times New Roman"/>
          <w:smallCaps w:val="0"/>
          <w:sz w:val="24"/>
          <w:szCs w:val="24"/>
        </w:rPr>
        <w:instrText xml:space="preserve"> PAGEREF _Toc162278380 \h </w:instrText>
      </w:r>
      <w:r>
        <w:rPr>
          <w:rFonts w:ascii="Times New Roman"/>
          <w:smallCaps w:val="0"/>
          <w:sz w:val="24"/>
          <w:szCs w:val="24"/>
        </w:rPr>
        <w:fldChar w:fldCharType="separate"/>
      </w:r>
      <w:r>
        <w:rPr>
          <w:rFonts w:ascii="Times New Roman"/>
          <w:smallCaps w:val="0"/>
          <w:sz w:val="24"/>
          <w:szCs w:val="24"/>
        </w:rPr>
        <w:t>25</w:t>
      </w:r>
      <w:r>
        <w:rPr>
          <w:rFonts w:ascii="Times New Roman"/>
          <w:smallCaps w:val="0"/>
          <w:sz w:val="24"/>
          <w:szCs w:val="24"/>
        </w:rPr>
        <w:fldChar w:fldCharType="end"/>
      </w:r>
      <w:r>
        <w:rPr>
          <w:rFonts w:ascii="Times New Roman"/>
          <w:smallCaps w:val="0"/>
          <w:sz w:val="24"/>
          <w:szCs w:val="24"/>
        </w:rPr>
        <w:fldChar w:fldCharType="end"/>
      </w:r>
    </w:p>
    <w:p>
      <w:pPr>
        <w:pStyle w:val="24"/>
        <w:tabs>
          <w:tab w:val="right" w:leader="dot" w:pos="8302"/>
        </w:tabs>
        <w:spacing w:before="0" w:after="0" w:line="360" w:lineRule="auto"/>
        <w:rPr>
          <w:rFonts w:ascii="Times New Roman" w:eastAsiaTheme="minorEastAsia"/>
          <w:b w:val="0"/>
          <w:bCs w:val="0"/>
          <w:caps w:val="0"/>
          <w:sz w:val="24"/>
          <w:szCs w:val="24"/>
        </w:rPr>
      </w:pPr>
      <w:r>
        <w:rPr>
          <w:rFonts w:ascii="Times New Roman"/>
        </w:rPr>
        <w:fldChar w:fldCharType="begin"/>
      </w:r>
      <w:r>
        <w:rPr>
          <w:rFonts w:ascii="Times New Roman"/>
        </w:rPr>
        <w:instrText xml:space="preserve"> HYPERLINK \l "_Toc162278381" </w:instrText>
      </w:r>
      <w:r>
        <w:rPr>
          <w:rFonts w:ascii="Times New Roman"/>
        </w:rPr>
        <w:fldChar w:fldCharType="separate"/>
      </w:r>
      <w:r>
        <w:rPr>
          <w:rStyle w:val="41"/>
          <w:rFonts w:ascii="Times New Roman"/>
          <w:b w:val="0"/>
          <w:caps w:val="0"/>
          <w:sz w:val="24"/>
          <w:szCs w:val="24"/>
        </w:rPr>
        <w:t xml:space="preserve">9 </w:t>
      </w:r>
      <w:r>
        <w:rPr>
          <w:rFonts w:ascii="Times New Roman"/>
          <w:b w:val="0"/>
          <w:caps w:val="0"/>
          <w:sz w:val="24"/>
          <w:szCs w:val="24"/>
        </w:rPr>
        <w:t>Maintenance,Maintenance And Repair</w:t>
      </w:r>
      <w:r>
        <w:rPr>
          <w:rFonts w:ascii="Times New Roman"/>
          <w:b w:val="0"/>
          <w:caps w:val="0"/>
          <w:sz w:val="24"/>
          <w:szCs w:val="24"/>
        </w:rPr>
        <w:tab/>
      </w:r>
      <w:r>
        <w:rPr>
          <w:rFonts w:ascii="Times New Roman"/>
          <w:b w:val="0"/>
          <w:caps w:val="0"/>
          <w:sz w:val="24"/>
          <w:szCs w:val="24"/>
        </w:rPr>
        <w:fldChar w:fldCharType="begin"/>
      </w:r>
      <w:r>
        <w:rPr>
          <w:rFonts w:ascii="Times New Roman"/>
          <w:b w:val="0"/>
          <w:caps w:val="0"/>
          <w:sz w:val="24"/>
          <w:szCs w:val="24"/>
        </w:rPr>
        <w:instrText xml:space="preserve"> PAGEREF _Toc162278381 \h </w:instrText>
      </w:r>
      <w:r>
        <w:rPr>
          <w:rFonts w:ascii="Times New Roman"/>
          <w:b w:val="0"/>
          <w:caps w:val="0"/>
          <w:sz w:val="24"/>
          <w:szCs w:val="24"/>
        </w:rPr>
        <w:fldChar w:fldCharType="separate"/>
      </w:r>
      <w:r>
        <w:rPr>
          <w:rFonts w:ascii="Times New Roman"/>
          <w:b w:val="0"/>
          <w:caps w:val="0"/>
          <w:sz w:val="24"/>
          <w:szCs w:val="24"/>
        </w:rPr>
        <w:t>27</w:t>
      </w:r>
      <w:r>
        <w:rPr>
          <w:rFonts w:ascii="Times New Roman"/>
          <w:b w:val="0"/>
          <w:caps w:val="0"/>
          <w:sz w:val="24"/>
          <w:szCs w:val="24"/>
        </w:rPr>
        <w:fldChar w:fldCharType="end"/>
      </w:r>
      <w:r>
        <w:rPr>
          <w:rFonts w:ascii="Times New Roman"/>
          <w:b w:val="0"/>
          <w:caps w:val="0"/>
          <w:sz w:val="24"/>
          <w:szCs w:val="24"/>
        </w:rPr>
        <w:fldChar w:fldCharType="end"/>
      </w:r>
    </w:p>
    <w:p>
      <w:pPr>
        <w:pStyle w:val="27"/>
        <w:tabs>
          <w:tab w:val="right" w:leader="dot" w:pos="8302"/>
        </w:tabs>
        <w:spacing w:line="360" w:lineRule="auto"/>
        <w:rPr>
          <w:rFonts w:ascii="Times New Roman" w:eastAsiaTheme="minorEastAsia"/>
          <w:smallCaps w:val="0"/>
          <w:sz w:val="24"/>
          <w:szCs w:val="24"/>
        </w:rPr>
      </w:pPr>
      <w:r>
        <w:rPr>
          <w:rFonts w:ascii="Times New Roman"/>
        </w:rPr>
        <w:fldChar w:fldCharType="begin"/>
      </w:r>
      <w:r>
        <w:rPr>
          <w:rFonts w:ascii="Times New Roman"/>
        </w:rPr>
        <w:instrText xml:space="preserve"> HYPERLINK \l "_Toc162278382" </w:instrText>
      </w:r>
      <w:r>
        <w:rPr>
          <w:rFonts w:ascii="Times New Roman"/>
        </w:rPr>
        <w:fldChar w:fldCharType="separate"/>
      </w:r>
      <w:r>
        <w:rPr>
          <w:rStyle w:val="41"/>
          <w:rFonts w:ascii="Times New Roman" w:eastAsia="黑体"/>
          <w:smallCaps w:val="0"/>
          <w:sz w:val="24"/>
          <w:szCs w:val="24"/>
        </w:rPr>
        <w:t xml:space="preserve">9.1 </w:t>
      </w:r>
      <w:r>
        <w:rPr>
          <w:rFonts w:ascii="Times New Roman"/>
          <w:smallCaps w:val="0"/>
          <w:sz w:val="24"/>
          <w:szCs w:val="24"/>
        </w:rPr>
        <w:t>General Provisions</w:t>
      </w:r>
      <w:r>
        <w:rPr>
          <w:rFonts w:ascii="Times New Roman"/>
          <w:smallCaps w:val="0"/>
          <w:sz w:val="24"/>
          <w:szCs w:val="24"/>
        </w:rPr>
        <w:tab/>
      </w:r>
      <w:r>
        <w:rPr>
          <w:rFonts w:ascii="Times New Roman"/>
          <w:smallCaps w:val="0"/>
          <w:sz w:val="24"/>
          <w:szCs w:val="24"/>
        </w:rPr>
        <w:fldChar w:fldCharType="begin"/>
      </w:r>
      <w:r>
        <w:rPr>
          <w:rFonts w:ascii="Times New Roman"/>
          <w:smallCaps w:val="0"/>
          <w:sz w:val="24"/>
          <w:szCs w:val="24"/>
        </w:rPr>
        <w:instrText xml:space="preserve"> PAGEREF _Toc162278382 \h </w:instrText>
      </w:r>
      <w:r>
        <w:rPr>
          <w:rFonts w:ascii="Times New Roman"/>
          <w:smallCaps w:val="0"/>
          <w:sz w:val="24"/>
          <w:szCs w:val="24"/>
        </w:rPr>
        <w:fldChar w:fldCharType="separate"/>
      </w:r>
      <w:r>
        <w:rPr>
          <w:rFonts w:ascii="Times New Roman"/>
          <w:smallCaps w:val="0"/>
          <w:sz w:val="24"/>
          <w:szCs w:val="24"/>
        </w:rPr>
        <w:t>27</w:t>
      </w:r>
      <w:r>
        <w:rPr>
          <w:rFonts w:ascii="Times New Roman"/>
          <w:smallCaps w:val="0"/>
          <w:sz w:val="24"/>
          <w:szCs w:val="24"/>
        </w:rPr>
        <w:fldChar w:fldCharType="end"/>
      </w:r>
      <w:r>
        <w:rPr>
          <w:rFonts w:ascii="Times New Roman"/>
          <w:smallCaps w:val="0"/>
          <w:sz w:val="24"/>
          <w:szCs w:val="24"/>
        </w:rPr>
        <w:fldChar w:fldCharType="end"/>
      </w:r>
    </w:p>
    <w:p>
      <w:pPr>
        <w:pStyle w:val="27"/>
        <w:tabs>
          <w:tab w:val="right" w:leader="dot" w:pos="8302"/>
        </w:tabs>
        <w:spacing w:line="360" w:lineRule="auto"/>
        <w:rPr>
          <w:rFonts w:ascii="Times New Roman" w:eastAsiaTheme="minorEastAsia"/>
          <w:smallCaps w:val="0"/>
          <w:sz w:val="24"/>
          <w:szCs w:val="24"/>
        </w:rPr>
      </w:pPr>
      <w:r>
        <w:rPr>
          <w:rFonts w:ascii="Times New Roman"/>
        </w:rPr>
        <w:fldChar w:fldCharType="begin"/>
      </w:r>
      <w:r>
        <w:rPr>
          <w:rFonts w:ascii="Times New Roman"/>
        </w:rPr>
        <w:instrText xml:space="preserve"> HYPERLINK \l "_Toc162278383" </w:instrText>
      </w:r>
      <w:r>
        <w:rPr>
          <w:rFonts w:ascii="Times New Roman"/>
        </w:rPr>
        <w:fldChar w:fldCharType="separate"/>
      </w:r>
      <w:r>
        <w:rPr>
          <w:rStyle w:val="41"/>
          <w:rFonts w:ascii="Times New Roman" w:eastAsia="黑体"/>
          <w:smallCaps w:val="0"/>
          <w:sz w:val="24"/>
          <w:szCs w:val="24"/>
        </w:rPr>
        <w:t xml:space="preserve">9.2 </w:t>
      </w:r>
      <w:r>
        <w:rPr>
          <w:rFonts w:ascii="Times New Roman"/>
          <w:smallCaps w:val="0"/>
          <w:sz w:val="24"/>
          <w:szCs w:val="24"/>
        </w:rPr>
        <w:t>Maintenance</w:t>
      </w:r>
      <w:r>
        <w:rPr>
          <w:rFonts w:ascii="Times New Roman"/>
          <w:smallCaps w:val="0"/>
          <w:sz w:val="24"/>
          <w:szCs w:val="24"/>
        </w:rPr>
        <w:tab/>
      </w:r>
      <w:r>
        <w:rPr>
          <w:rFonts w:ascii="Times New Roman"/>
          <w:smallCaps w:val="0"/>
          <w:sz w:val="24"/>
          <w:szCs w:val="24"/>
        </w:rPr>
        <w:fldChar w:fldCharType="begin"/>
      </w:r>
      <w:r>
        <w:rPr>
          <w:rFonts w:ascii="Times New Roman"/>
          <w:smallCaps w:val="0"/>
          <w:sz w:val="24"/>
          <w:szCs w:val="24"/>
        </w:rPr>
        <w:instrText xml:space="preserve"> PAGEREF _Toc162278383 \h </w:instrText>
      </w:r>
      <w:r>
        <w:rPr>
          <w:rFonts w:ascii="Times New Roman"/>
          <w:smallCaps w:val="0"/>
          <w:sz w:val="24"/>
          <w:szCs w:val="24"/>
        </w:rPr>
        <w:fldChar w:fldCharType="separate"/>
      </w:r>
      <w:r>
        <w:rPr>
          <w:rFonts w:ascii="Times New Roman"/>
          <w:smallCaps w:val="0"/>
          <w:sz w:val="24"/>
          <w:szCs w:val="24"/>
        </w:rPr>
        <w:t>27</w:t>
      </w:r>
      <w:r>
        <w:rPr>
          <w:rFonts w:ascii="Times New Roman"/>
          <w:smallCaps w:val="0"/>
          <w:sz w:val="24"/>
          <w:szCs w:val="24"/>
        </w:rPr>
        <w:fldChar w:fldCharType="end"/>
      </w:r>
      <w:r>
        <w:rPr>
          <w:rFonts w:ascii="Times New Roman"/>
          <w:smallCaps w:val="0"/>
          <w:sz w:val="24"/>
          <w:szCs w:val="24"/>
        </w:rPr>
        <w:fldChar w:fldCharType="end"/>
      </w:r>
    </w:p>
    <w:p>
      <w:pPr>
        <w:pStyle w:val="27"/>
        <w:tabs>
          <w:tab w:val="right" w:leader="dot" w:pos="8302"/>
        </w:tabs>
        <w:spacing w:line="360" w:lineRule="auto"/>
        <w:rPr>
          <w:rFonts w:ascii="Times New Roman" w:eastAsiaTheme="minorEastAsia"/>
          <w:smallCaps w:val="0"/>
          <w:sz w:val="24"/>
          <w:szCs w:val="24"/>
        </w:rPr>
      </w:pPr>
      <w:r>
        <w:rPr>
          <w:rFonts w:ascii="Times New Roman"/>
        </w:rPr>
        <w:fldChar w:fldCharType="begin"/>
      </w:r>
      <w:r>
        <w:rPr>
          <w:rFonts w:ascii="Times New Roman"/>
        </w:rPr>
        <w:instrText xml:space="preserve"> HYPERLINK \l "_Toc162278384" </w:instrText>
      </w:r>
      <w:r>
        <w:rPr>
          <w:rFonts w:ascii="Times New Roman"/>
        </w:rPr>
        <w:fldChar w:fldCharType="separate"/>
      </w:r>
      <w:r>
        <w:rPr>
          <w:rStyle w:val="41"/>
          <w:rFonts w:ascii="Times New Roman" w:eastAsia="黑体"/>
          <w:smallCaps w:val="0"/>
          <w:sz w:val="24"/>
          <w:szCs w:val="24"/>
        </w:rPr>
        <w:t xml:space="preserve">9.3 </w:t>
      </w:r>
      <w:r>
        <w:rPr>
          <w:rFonts w:ascii="Times New Roman"/>
          <w:smallCaps w:val="0"/>
          <w:sz w:val="24"/>
          <w:szCs w:val="24"/>
        </w:rPr>
        <w:t>Repair</w:t>
      </w:r>
      <w:r>
        <w:rPr>
          <w:rFonts w:ascii="Times New Roman"/>
          <w:smallCaps w:val="0"/>
          <w:sz w:val="24"/>
          <w:szCs w:val="24"/>
        </w:rPr>
        <w:tab/>
      </w:r>
      <w:r>
        <w:rPr>
          <w:rFonts w:ascii="Times New Roman"/>
          <w:smallCaps w:val="0"/>
          <w:sz w:val="24"/>
          <w:szCs w:val="24"/>
        </w:rPr>
        <w:fldChar w:fldCharType="begin"/>
      </w:r>
      <w:r>
        <w:rPr>
          <w:rFonts w:ascii="Times New Roman"/>
          <w:smallCaps w:val="0"/>
          <w:sz w:val="24"/>
          <w:szCs w:val="24"/>
        </w:rPr>
        <w:instrText xml:space="preserve"> PAGEREF _Toc162278384 \h </w:instrText>
      </w:r>
      <w:r>
        <w:rPr>
          <w:rFonts w:ascii="Times New Roman"/>
          <w:smallCaps w:val="0"/>
          <w:sz w:val="24"/>
          <w:szCs w:val="24"/>
        </w:rPr>
        <w:fldChar w:fldCharType="separate"/>
      </w:r>
      <w:r>
        <w:rPr>
          <w:rFonts w:ascii="Times New Roman"/>
          <w:smallCaps w:val="0"/>
          <w:sz w:val="24"/>
          <w:szCs w:val="24"/>
        </w:rPr>
        <w:t>27</w:t>
      </w:r>
      <w:r>
        <w:rPr>
          <w:rFonts w:ascii="Times New Roman"/>
          <w:smallCaps w:val="0"/>
          <w:sz w:val="24"/>
          <w:szCs w:val="24"/>
        </w:rPr>
        <w:fldChar w:fldCharType="end"/>
      </w:r>
      <w:r>
        <w:rPr>
          <w:rFonts w:ascii="Times New Roman"/>
          <w:smallCaps w:val="0"/>
          <w:sz w:val="24"/>
          <w:szCs w:val="24"/>
        </w:rPr>
        <w:fldChar w:fldCharType="end"/>
      </w:r>
    </w:p>
    <w:p>
      <w:pPr>
        <w:pStyle w:val="24"/>
        <w:tabs>
          <w:tab w:val="right" w:leader="dot" w:pos="8302"/>
        </w:tabs>
        <w:spacing w:before="0" w:after="0" w:line="360" w:lineRule="auto"/>
        <w:rPr>
          <w:rFonts w:ascii="Times New Roman" w:eastAsiaTheme="minorEastAsia"/>
          <w:b w:val="0"/>
          <w:bCs w:val="0"/>
          <w:caps w:val="0"/>
          <w:sz w:val="24"/>
          <w:szCs w:val="24"/>
        </w:rPr>
      </w:pPr>
      <w:r>
        <w:rPr>
          <w:rFonts w:ascii="Times New Roman"/>
        </w:rPr>
        <w:fldChar w:fldCharType="begin"/>
      </w:r>
      <w:r>
        <w:rPr>
          <w:rFonts w:ascii="Times New Roman"/>
        </w:rPr>
        <w:instrText xml:space="preserve"> HYPERLINK \l "_Toc162278385" </w:instrText>
      </w:r>
      <w:r>
        <w:rPr>
          <w:rFonts w:ascii="Times New Roman"/>
        </w:rPr>
        <w:fldChar w:fldCharType="separate"/>
      </w:r>
      <w:r>
        <w:rPr>
          <w:rFonts w:ascii="Times New Roman"/>
          <w:b w:val="0"/>
          <w:caps w:val="0"/>
          <w:sz w:val="24"/>
          <w:szCs w:val="24"/>
        </w:rPr>
        <w:t>Appendix A Test Method And Classification Of Skylight Fire Resistance</w:t>
      </w:r>
      <w:r>
        <w:rPr>
          <w:rFonts w:ascii="Times New Roman"/>
          <w:b w:val="0"/>
          <w:caps w:val="0"/>
          <w:sz w:val="24"/>
          <w:szCs w:val="24"/>
        </w:rPr>
        <w:tab/>
      </w:r>
      <w:r>
        <w:rPr>
          <w:rFonts w:ascii="Times New Roman"/>
          <w:b w:val="0"/>
          <w:caps w:val="0"/>
          <w:sz w:val="24"/>
          <w:szCs w:val="24"/>
        </w:rPr>
        <w:fldChar w:fldCharType="begin"/>
      </w:r>
      <w:r>
        <w:rPr>
          <w:rFonts w:ascii="Times New Roman"/>
          <w:b w:val="0"/>
          <w:caps w:val="0"/>
          <w:sz w:val="24"/>
          <w:szCs w:val="24"/>
        </w:rPr>
        <w:instrText xml:space="preserve"> PAGEREF _Toc162278385 \h </w:instrText>
      </w:r>
      <w:r>
        <w:rPr>
          <w:rFonts w:ascii="Times New Roman"/>
          <w:b w:val="0"/>
          <w:caps w:val="0"/>
          <w:sz w:val="24"/>
          <w:szCs w:val="24"/>
        </w:rPr>
        <w:fldChar w:fldCharType="separate"/>
      </w:r>
      <w:r>
        <w:rPr>
          <w:rFonts w:ascii="Times New Roman"/>
          <w:b w:val="0"/>
          <w:caps w:val="0"/>
          <w:sz w:val="24"/>
          <w:szCs w:val="24"/>
        </w:rPr>
        <w:t>29</w:t>
      </w:r>
      <w:r>
        <w:rPr>
          <w:rFonts w:ascii="Times New Roman"/>
          <w:b w:val="0"/>
          <w:caps w:val="0"/>
          <w:sz w:val="24"/>
          <w:szCs w:val="24"/>
        </w:rPr>
        <w:fldChar w:fldCharType="end"/>
      </w:r>
      <w:r>
        <w:rPr>
          <w:rFonts w:ascii="Times New Roman"/>
          <w:b w:val="0"/>
          <w:caps w:val="0"/>
          <w:sz w:val="24"/>
          <w:szCs w:val="24"/>
        </w:rPr>
        <w:fldChar w:fldCharType="end"/>
      </w:r>
    </w:p>
    <w:p>
      <w:pPr>
        <w:pStyle w:val="24"/>
        <w:tabs>
          <w:tab w:val="right" w:leader="dot" w:pos="8302"/>
        </w:tabs>
        <w:spacing w:before="0" w:after="0" w:line="360" w:lineRule="auto"/>
        <w:rPr>
          <w:rFonts w:ascii="Times New Roman" w:eastAsiaTheme="minorEastAsia"/>
          <w:b w:val="0"/>
          <w:bCs w:val="0"/>
          <w:caps w:val="0"/>
          <w:sz w:val="24"/>
          <w:szCs w:val="24"/>
        </w:rPr>
      </w:pPr>
      <w:r>
        <w:rPr>
          <w:rFonts w:ascii="Times New Roman"/>
        </w:rPr>
        <w:fldChar w:fldCharType="begin"/>
      </w:r>
      <w:r>
        <w:rPr>
          <w:rFonts w:ascii="Times New Roman"/>
        </w:rPr>
        <w:instrText xml:space="preserve"> HYPERLINK \l "_Toc162278386" </w:instrText>
      </w:r>
      <w:r>
        <w:rPr>
          <w:rFonts w:ascii="Times New Roman"/>
        </w:rPr>
        <w:fldChar w:fldCharType="separate"/>
      </w:r>
      <w:r>
        <w:rPr>
          <w:rFonts w:ascii="Times New Roman"/>
          <w:b w:val="0"/>
          <w:caps w:val="0"/>
          <w:sz w:val="24"/>
          <w:szCs w:val="24"/>
        </w:rPr>
        <w:t>Appendix B</w:t>
      </w:r>
      <w:r>
        <w:rPr>
          <w:rFonts w:hint="eastAsia" w:ascii="Times New Roman"/>
          <w:b w:val="0"/>
          <w:caps w:val="0"/>
          <w:sz w:val="24"/>
          <w:szCs w:val="24"/>
        </w:rPr>
        <w:t>：</w:t>
      </w:r>
      <w:r>
        <w:rPr>
          <w:rFonts w:ascii="Times New Roman"/>
          <w:b w:val="0"/>
          <w:caps w:val="0"/>
          <w:sz w:val="24"/>
          <w:szCs w:val="24"/>
        </w:rPr>
        <w:t>Fire Resistance Of Doors And Windows,Smoke Production Test Method And Classification</w:t>
      </w:r>
      <w:r>
        <w:rPr>
          <w:rFonts w:ascii="Times New Roman"/>
          <w:b w:val="0"/>
          <w:caps w:val="0"/>
          <w:sz w:val="24"/>
          <w:szCs w:val="24"/>
        </w:rPr>
        <w:tab/>
      </w:r>
      <w:r>
        <w:rPr>
          <w:rFonts w:ascii="Times New Roman"/>
          <w:b w:val="0"/>
          <w:caps w:val="0"/>
          <w:sz w:val="24"/>
          <w:szCs w:val="24"/>
        </w:rPr>
        <w:fldChar w:fldCharType="begin"/>
      </w:r>
      <w:r>
        <w:rPr>
          <w:rFonts w:ascii="Times New Roman"/>
          <w:b w:val="0"/>
          <w:caps w:val="0"/>
          <w:sz w:val="24"/>
          <w:szCs w:val="24"/>
        </w:rPr>
        <w:instrText xml:space="preserve"> PAGEREF _Toc162278386 \h </w:instrText>
      </w:r>
      <w:r>
        <w:rPr>
          <w:rFonts w:ascii="Times New Roman"/>
          <w:b w:val="0"/>
          <w:caps w:val="0"/>
          <w:sz w:val="24"/>
          <w:szCs w:val="24"/>
        </w:rPr>
        <w:fldChar w:fldCharType="separate"/>
      </w:r>
      <w:r>
        <w:rPr>
          <w:rFonts w:ascii="Times New Roman"/>
          <w:b w:val="0"/>
          <w:caps w:val="0"/>
          <w:sz w:val="24"/>
          <w:szCs w:val="24"/>
        </w:rPr>
        <w:t>32</w:t>
      </w:r>
      <w:r>
        <w:rPr>
          <w:rFonts w:ascii="Times New Roman"/>
          <w:b w:val="0"/>
          <w:caps w:val="0"/>
          <w:sz w:val="24"/>
          <w:szCs w:val="24"/>
        </w:rPr>
        <w:fldChar w:fldCharType="end"/>
      </w:r>
      <w:r>
        <w:rPr>
          <w:rFonts w:ascii="Times New Roman"/>
          <w:b w:val="0"/>
          <w:caps w:val="0"/>
          <w:sz w:val="24"/>
          <w:szCs w:val="24"/>
        </w:rPr>
        <w:fldChar w:fldCharType="end"/>
      </w:r>
    </w:p>
    <w:p>
      <w:pPr>
        <w:pStyle w:val="24"/>
        <w:tabs>
          <w:tab w:val="right" w:leader="dot" w:pos="8302"/>
        </w:tabs>
        <w:spacing w:before="0" w:after="0" w:line="360" w:lineRule="auto"/>
        <w:rPr>
          <w:rFonts w:ascii="Times New Roman" w:eastAsiaTheme="minorEastAsia"/>
          <w:b w:val="0"/>
          <w:bCs w:val="0"/>
          <w:caps w:val="0"/>
          <w:sz w:val="24"/>
          <w:szCs w:val="24"/>
        </w:rPr>
      </w:pPr>
      <w:r>
        <w:rPr>
          <w:rFonts w:ascii="Times New Roman"/>
        </w:rPr>
        <w:fldChar w:fldCharType="begin"/>
      </w:r>
      <w:r>
        <w:rPr>
          <w:rFonts w:ascii="Times New Roman"/>
        </w:rPr>
        <w:instrText xml:space="preserve"> HYPERLINK \l "_Toc162278387" </w:instrText>
      </w:r>
      <w:r>
        <w:rPr>
          <w:rFonts w:ascii="Times New Roman"/>
        </w:rPr>
        <w:fldChar w:fldCharType="separate"/>
      </w:r>
      <w:r>
        <w:rPr>
          <w:rFonts w:ascii="Times New Roman"/>
          <w:b w:val="0"/>
          <w:caps w:val="0"/>
          <w:sz w:val="24"/>
          <w:szCs w:val="24"/>
        </w:rPr>
        <w:t>Appendix C</w:t>
      </w:r>
      <w:r>
        <w:rPr>
          <w:rFonts w:hint="eastAsia" w:ascii="Times New Roman"/>
          <w:b w:val="0"/>
          <w:caps w:val="0"/>
          <w:sz w:val="24"/>
          <w:szCs w:val="24"/>
        </w:rPr>
        <w:t>：</w:t>
      </w:r>
      <w:r>
        <w:rPr>
          <w:rFonts w:ascii="Times New Roman"/>
          <w:b w:val="0"/>
          <w:caps w:val="0"/>
          <w:sz w:val="24"/>
          <w:szCs w:val="24"/>
        </w:rPr>
        <w:t>Test Method For Tightness Of Door Doors</w:t>
      </w:r>
      <w:r>
        <w:rPr>
          <w:rFonts w:ascii="Times New Roman"/>
          <w:b w:val="0"/>
          <w:caps w:val="0"/>
          <w:sz w:val="24"/>
          <w:szCs w:val="24"/>
        </w:rPr>
        <w:tab/>
      </w:r>
      <w:r>
        <w:rPr>
          <w:rFonts w:ascii="Times New Roman"/>
          <w:b w:val="0"/>
          <w:caps w:val="0"/>
          <w:sz w:val="24"/>
          <w:szCs w:val="24"/>
        </w:rPr>
        <w:fldChar w:fldCharType="begin"/>
      </w:r>
      <w:r>
        <w:rPr>
          <w:rFonts w:ascii="Times New Roman"/>
          <w:b w:val="0"/>
          <w:caps w:val="0"/>
          <w:sz w:val="24"/>
          <w:szCs w:val="24"/>
        </w:rPr>
        <w:instrText xml:space="preserve"> PAGEREF _Toc162278387 \h </w:instrText>
      </w:r>
      <w:r>
        <w:rPr>
          <w:rFonts w:ascii="Times New Roman"/>
          <w:b w:val="0"/>
          <w:caps w:val="0"/>
          <w:sz w:val="24"/>
          <w:szCs w:val="24"/>
        </w:rPr>
        <w:fldChar w:fldCharType="separate"/>
      </w:r>
      <w:r>
        <w:rPr>
          <w:rFonts w:ascii="Times New Roman"/>
          <w:b w:val="0"/>
          <w:caps w:val="0"/>
          <w:sz w:val="24"/>
          <w:szCs w:val="24"/>
        </w:rPr>
        <w:t>34</w:t>
      </w:r>
      <w:r>
        <w:rPr>
          <w:rFonts w:ascii="Times New Roman"/>
          <w:b w:val="0"/>
          <w:caps w:val="0"/>
          <w:sz w:val="24"/>
          <w:szCs w:val="24"/>
        </w:rPr>
        <w:fldChar w:fldCharType="end"/>
      </w:r>
      <w:r>
        <w:rPr>
          <w:rFonts w:ascii="Times New Roman"/>
          <w:b w:val="0"/>
          <w:caps w:val="0"/>
          <w:sz w:val="24"/>
          <w:szCs w:val="24"/>
        </w:rPr>
        <w:fldChar w:fldCharType="end"/>
      </w:r>
    </w:p>
    <w:p>
      <w:pPr>
        <w:pStyle w:val="24"/>
        <w:tabs>
          <w:tab w:val="right" w:leader="dot" w:pos="8302"/>
        </w:tabs>
        <w:spacing w:before="0" w:after="0" w:line="360" w:lineRule="auto"/>
        <w:rPr>
          <w:rFonts w:ascii="Times New Roman" w:eastAsiaTheme="minorEastAsia"/>
          <w:b w:val="0"/>
          <w:bCs w:val="0"/>
          <w:caps w:val="0"/>
          <w:sz w:val="24"/>
          <w:szCs w:val="24"/>
        </w:rPr>
      </w:pPr>
      <w:r>
        <w:rPr>
          <w:rFonts w:ascii="Times New Roman"/>
        </w:rPr>
        <w:fldChar w:fldCharType="begin"/>
      </w:r>
      <w:r>
        <w:rPr>
          <w:rFonts w:ascii="Times New Roman"/>
        </w:rPr>
        <w:instrText xml:space="preserve"> HYPERLINK \l "_Toc162278388" </w:instrText>
      </w:r>
      <w:r>
        <w:rPr>
          <w:rFonts w:ascii="Times New Roman"/>
        </w:rPr>
        <w:fldChar w:fldCharType="separate"/>
      </w:r>
      <w:r>
        <w:rPr>
          <w:rFonts w:ascii="Times New Roman"/>
          <w:b w:val="0"/>
          <w:caps w:val="0"/>
          <w:sz w:val="24"/>
          <w:szCs w:val="24"/>
        </w:rPr>
        <w:t>Word Description Of This Procedure</w:t>
      </w:r>
      <w:r>
        <w:rPr>
          <w:rFonts w:ascii="Times New Roman"/>
          <w:b w:val="0"/>
          <w:caps w:val="0"/>
          <w:sz w:val="24"/>
          <w:szCs w:val="24"/>
        </w:rPr>
        <w:tab/>
      </w:r>
      <w:r>
        <w:rPr>
          <w:rFonts w:ascii="Times New Roman"/>
          <w:b w:val="0"/>
          <w:caps w:val="0"/>
          <w:sz w:val="24"/>
          <w:szCs w:val="24"/>
        </w:rPr>
        <w:fldChar w:fldCharType="begin"/>
      </w:r>
      <w:r>
        <w:rPr>
          <w:rFonts w:ascii="Times New Roman"/>
          <w:b w:val="0"/>
          <w:caps w:val="0"/>
          <w:sz w:val="24"/>
          <w:szCs w:val="24"/>
        </w:rPr>
        <w:instrText xml:space="preserve"> PAGEREF _Toc162278388 \h </w:instrText>
      </w:r>
      <w:r>
        <w:rPr>
          <w:rFonts w:ascii="Times New Roman"/>
          <w:b w:val="0"/>
          <w:caps w:val="0"/>
          <w:sz w:val="24"/>
          <w:szCs w:val="24"/>
        </w:rPr>
        <w:fldChar w:fldCharType="separate"/>
      </w:r>
      <w:r>
        <w:rPr>
          <w:rFonts w:ascii="Times New Roman"/>
          <w:b w:val="0"/>
          <w:caps w:val="0"/>
          <w:sz w:val="24"/>
          <w:szCs w:val="24"/>
        </w:rPr>
        <w:t>35</w:t>
      </w:r>
      <w:r>
        <w:rPr>
          <w:rFonts w:ascii="Times New Roman"/>
          <w:b w:val="0"/>
          <w:caps w:val="0"/>
          <w:sz w:val="24"/>
          <w:szCs w:val="24"/>
        </w:rPr>
        <w:fldChar w:fldCharType="end"/>
      </w:r>
      <w:r>
        <w:rPr>
          <w:rFonts w:ascii="Times New Roman"/>
          <w:b w:val="0"/>
          <w:caps w:val="0"/>
          <w:sz w:val="24"/>
          <w:szCs w:val="24"/>
        </w:rPr>
        <w:fldChar w:fldCharType="end"/>
      </w:r>
    </w:p>
    <w:p>
      <w:pPr>
        <w:pStyle w:val="24"/>
        <w:tabs>
          <w:tab w:val="right" w:leader="dot" w:pos="8302"/>
        </w:tabs>
        <w:spacing w:before="0" w:after="0" w:line="360" w:lineRule="auto"/>
        <w:rPr>
          <w:rFonts w:ascii="Times New Roman"/>
          <w:b w:val="0"/>
          <w:caps w:val="0"/>
          <w:sz w:val="24"/>
          <w:szCs w:val="24"/>
        </w:rPr>
      </w:pPr>
      <w:r>
        <w:rPr>
          <w:rFonts w:ascii="Times New Roman"/>
        </w:rPr>
        <w:fldChar w:fldCharType="begin"/>
      </w:r>
      <w:r>
        <w:rPr>
          <w:rFonts w:ascii="Times New Roman"/>
        </w:rPr>
        <w:instrText xml:space="preserve"> HYPERLINK \l "_Toc162278389" </w:instrText>
      </w:r>
      <w:r>
        <w:rPr>
          <w:rFonts w:ascii="Times New Roman"/>
        </w:rPr>
        <w:fldChar w:fldCharType="separate"/>
      </w:r>
      <w:r>
        <w:rPr>
          <w:rFonts w:ascii="Times New Roman"/>
          <w:b w:val="0"/>
          <w:caps w:val="0"/>
          <w:sz w:val="24"/>
          <w:szCs w:val="24"/>
        </w:rPr>
        <w:t>List Of Quoted Standards</w:t>
      </w:r>
      <w:r>
        <w:rPr>
          <w:rFonts w:ascii="Times New Roman"/>
          <w:b w:val="0"/>
          <w:caps w:val="0"/>
          <w:sz w:val="24"/>
          <w:szCs w:val="24"/>
        </w:rPr>
        <w:tab/>
      </w:r>
      <w:r>
        <w:rPr>
          <w:rFonts w:ascii="Times New Roman"/>
          <w:b w:val="0"/>
          <w:caps w:val="0"/>
          <w:sz w:val="24"/>
          <w:szCs w:val="24"/>
        </w:rPr>
        <w:fldChar w:fldCharType="begin"/>
      </w:r>
      <w:r>
        <w:rPr>
          <w:rFonts w:ascii="Times New Roman"/>
          <w:b w:val="0"/>
          <w:caps w:val="0"/>
          <w:sz w:val="24"/>
          <w:szCs w:val="24"/>
        </w:rPr>
        <w:instrText xml:space="preserve"> PAGEREF _Toc162278389 \h </w:instrText>
      </w:r>
      <w:r>
        <w:rPr>
          <w:rFonts w:ascii="Times New Roman"/>
          <w:b w:val="0"/>
          <w:caps w:val="0"/>
          <w:sz w:val="24"/>
          <w:szCs w:val="24"/>
        </w:rPr>
        <w:fldChar w:fldCharType="separate"/>
      </w:r>
      <w:r>
        <w:rPr>
          <w:rFonts w:ascii="Times New Roman"/>
          <w:b w:val="0"/>
          <w:caps w:val="0"/>
          <w:sz w:val="24"/>
          <w:szCs w:val="24"/>
        </w:rPr>
        <w:t>36</w:t>
      </w:r>
      <w:r>
        <w:rPr>
          <w:rFonts w:ascii="Times New Roman"/>
          <w:b w:val="0"/>
          <w:caps w:val="0"/>
          <w:sz w:val="24"/>
          <w:szCs w:val="24"/>
        </w:rPr>
        <w:fldChar w:fldCharType="end"/>
      </w:r>
      <w:r>
        <w:rPr>
          <w:rFonts w:ascii="Times New Roman"/>
          <w:b w:val="0"/>
          <w:caps w:val="0"/>
          <w:sz w:val="24"/>
          <w:szCs w:val="24"/>
        </w:rPr>
        <w:fldChar w:fldCharType="end"/>
      </w:r>
    </w:p>
    <w:p>
      <w:pPr>
        <w:pStyle w:val="24"/>
        <w:tabs>
          <w:tab w:val="right" w:leader="dot" w:pos="8302"/>
        </w:tabs>
        <w:spacing w:before="0" w:after="0" w:line="360" w:lineRule="auto"/>
        <w:rPr>
          <w:rFonts w:ascii="Times New Roman"/>
          <w:b w:val="0"/>
          <w:bCs w:val="0"/>
          <w:caps w:val="0"/>
          <w:sz w:val="24"/>
          <w:szCs w:val="24"/>
        </w:rPr>
      </w:pPr>
      <w:r>
        <w:rPr>
          <w:rFonts w:ascii="Times New Roman"/>
        </w:rPr>
        <w:fldChar w:fldCharType="begin"/>
      </w:r>
      <w:r>
        <w:rPr>
          <w:rFonts w:ascii="Times New Roman"/>
        </w:rPr>
        <w:instrText xml:space="preserve"> HYPERLINK \l "_Toc162278389" </w:instrText>
      </w:r>
      <w:r>
        <w:rPr>
          <w:rFonts w:ascii="Times New Roman"/>
        </w:rPr>
        <w:fldChar w:fldCharType="separate"/>
      </w:r>
      <w:r>
        <w:rPr>
          <w:rFonts w:hint="eastAsia" w:ascii="Times New Roman"/>
          <w:b w:val="0"/>
          <w:caps w:val="0"/>
          <w:sz w:val="24"/>
          <w:szCs w:val="24"/>
        </w:rPr>
        <w:t>Addition：Explanation of provisions</w:t>
      </w:r>
      <w:r>
        <w:rPr>
          <w:rFonts w:ascii="Times New Roman"/>
          <w:b w:val="0"/>
          <w:caps w:val="0"/>
          <w:sz w:val="24"/>
          <w:szCs w:val="24"/>
        </w:rPr>
        <w:tab/>
      </w:r>
      <w:r>
        <w:rPr>
          <w:rFonts w:ascii="Times New Roman"/>
          <w:b w:val="0"/>
          <w:caps w:val="0"/>
          <w:sz w:val="24"/>
          <w:szCs w:val="24"/>
        </w:rPr>
        <w:fldChar w:fldCharType="begin"/>
      </w:r>
      <w:r>
        <w:rPr>
          <w:rFonts w:ascii="Times New Roman"/>
          <w:b w:val="0"/>
          <w:caps w:val="0"/>
          <w:sz w:val="24"/>
          <w:szCs w:val="24"/>
        </w:rPr>
        <w:instrText xml:space="preserve"> PAGEREF _Toc162278389 \h </w:instrText>
      </w:r>
      <w:r>
        <w:rPr>
          <w:rFonts w:ascii="Times New Roman"/>
          <w:b w:val="0"/>
          <w:caps w:val="0"/>
          <w:sz w:val="24"/>
          <w:szCs w:val="24"/>
        </w:rPr>
        <w:fldChar w:fldCharType="separate"/>
      </w:r>
      <w:r>
        <w:rPr>
          <w:rFonts w:ascii="Times New Roman"/>
          <w:b w:val="0"/>
          <w:caps w:val="0"/>
          <w:sz w:val="24"/>
          <w:szCs w:val="24"/>
        </w:rPr>
        <w:t>3</w:t>
      </w:r>
      <w:r>
        <w:rPr>
          <w:rFonts w:ascii="Times New Roman"/>
          <w:b w:val="0"/>
          <w:caps w:val="0"/>
          <w:sz w:val="24"/>
          <w:szCs w:val="24"/>
        </w:rPr>
        <w:fldChar w:fldCharType="end"/>
      </w:r>
      <w:r>
        <w:rPr>
          <w:rFonts w:ascii="Times New Roman"/>
          <w:b w:val="0"/>
          <w:caps w:val="0"/>
          <w:sz w:val="24"/>
          <w:szCs w:val="24"/>
        </w:rPr>
        <w:fldChar w:fldCharType="end"/>
      </w:r>
      <w:r>
        <w:rPr>
          <w:rFonts w:hint="eastAsia" w:ascii="Times New Roman"/>
          <w:b w:val="0"/>
          <w:caps w:val="0"/>
          <w:sz w:val="24"/>
          <w:szCs w:val="24"/>
        </w:rPr>
        <w:t>8</w:t>
      </w:r>
    </w:p>
    <w:p/>
    <w:p>
      <w:pPr>
        <w:widowControl/>
        <w:jc w:val="left"/>
        <w:rPr>
          <w:rFonts w:eastAsia="等线 Light"/>
          <w:b/>
          <w:bCs/>
          <w:caps/>
          <w:kern w:val="0"/>
          <w:sz w:val="32"/>
          <w:szCs w:val="32"/>
          <w:lang w:val="zh-CN"/>
        </w:rPr>
        <w:sectPr>
          <w:footerReference r:id="rId9" w:type="first"/>
          <w:footerReference r:id="rId7" w:type="default"/>
          <w:footerReference r:id="rId8" w:type="even"/>
          <w:pgSz w:w="11906" w:h="16838"/>
          <w:pgMar w:top="1440" w:right="1797" w:bottom="1440" w:left="1797" w:header="851" w:footer="992" w:gutter="0"/>
          <w:pgNumType w:start="1"/>
          <w:cols w:space="720" w:num="1"/>
          <w:docGrid w:type="lines" w:linePitch="312" w:charSpace="0"/>
        </w:sectPr>
      </w:pPr>
      <w:r>
        <w:rPr>
          <w:rFonts w:eastAsia="等线 Light"/>
          <w:b/>
          <w:bCs/>
          <w:caps/>
          <w:kern w:val="0"/>
          <w:sz w:val="32"/>
          <w:szCs w:val="32"/>
          <w:lang w:val="zh-CN"/>
        </w:rPr>
        <w:fldChar w:fldCharType="end"/>
      </w:r>
    </w:p>
    <w:p>
      <w:pPr>
        <w:pStyle w:val="2"/>
        <w:ind w:left="142" w:firstLine="0"/>
        <w:rPr>
          <w:sz w:val="30"/>
          <w:szCs w:val="30"/>
        </w:rPr>
      </w:pPr>
      <w:bookmarkStart w:id="4" w:name="_Toc19502"/>
      <w:bookmarkStart w:id="5" w:name="_Toc7560"/>
      <w:bookmarkStart w:id="6" w:name="_Toc8961"/>
      <w:bookmarkStart w:id="7" w:name="_Toc119595836"/>
      <w:r>
        <w:rPr>
          <w:sz w:val="30"/>
          <w:szCs w:val="30"/>
        </w:rPr>
        <w:t xml:space="preserve"> </w:t>
      </w:r>
      <w:bookmarkStart w:id="8" w:name="_Toc162095443"/>
      <w:bookmarkStart w:id="9" w:name="_Toc162092973"/>
      <w:bookmarkStart w:id="10" w:name="_Toc162270212"/>
      <w:bookmarkStart w:id="11" w:name="_Toc162095355"/>
      <w:bookmarkStart w:id="12" w:name="_Toc162278351"/>
      <w:bookmarkStart w:id="13" w:name="_Toc162270444"/>
      <w:r>
        <w:rPr>
          <w:rFonts w:hint="eastAsia"/>
          <w:sz w:val="30"/>
          <w:szCs w:val="30"/>
        </w:rPr>
        <w:t>总 则</w:t>
      </w:r>
      <w:bookmarkEnd w:id="4"/>
      <w:bookmarkEnd w:id="5"/>
      <w:bookmarkEnd w:id="6"/>
      <w:bookmarkEnd w:id="7"/>
      <w:bookmarkEnd w:id="8"/>
      <w:bookmarkEnd w:id="9"/>
      <w:bookmarkEnd w:id="10"/>
      <w:bookmarkEnd w:id="11"/>
      <w:bookmarkEnd w:id="12"/>
      <w:bookmarkEnd w:id="13"/>
    </w:p>
    <w:p>
      <w:pPr>
        <w:keepNext/>
        <w:keepLines/>
        <w:spacing w:line="360" w:lineRule="auto"/>
        <w:jc w:val="left"/>
        <w:outlineLvl w:val="2"/>
        <w:rPr>
          <w:sz w:val="24"/>
        </w:rPr>
      </w:pPr>
      <w:bookmarkStart w:id="14" w:name="_Toc162270213"/>
      <w:r>
        <w:rPr>
          <w:rFonts w:hint="eastAsia"/>
          <w:sz w:val="24"/>
        </w:rPr>
        <w:t>1.0.1为保障门窗防火性能的可靠性</w:t>
      </w:r>
      <w:r>
        <w:rPr>
          <w:sz w:val="24"/>
        </w:rPr>
        <w:t>，</w:t>
      </w:r>
      <w:r>
        <w:rPr>
          <w:rFonts w:hint="eastAsia"/>
          <w:sz w:val="24"/>
        </w:rPr>
        <w:t>满足建筑门窗在工程应用中安全性、节能性、适用性、耐久性要求</w:t>
      </w:r>
      <w:r>
        <w:rPr>
          <w:sz w:val="24"/>
        </w:rPr>
        <w:t>，</w:t>
      </w:r>
      <w:r>
        <w:rPr>
          <w:rFonts w:hint="eastAsia"/>
          <w:sz w:val="24"/>
        </w:rPr>
        <w:t>达到技术先进、经济合理、环保节能及维护公共利益目的</w:t>
      </w:r>
      <w:r>
        <w:rPr>
          <w:sz w:val="24"/>
        </w:rPr>
        <w:t>，</w:t>
      </w:r>
      <w:r>
        <w:rPr>
          <w:rFonts w:hint="eastAsia"/>
          <w:sz w:val="24"/>
        </w:rPr>
        <w:t>制定本规程。</w:t>
      </w:r>
      <w:bookmarkEnd w:id="14"/>
    </w:p>
    <w:p>
      <w:pPr>
        <w:keepNext/>
        <w:keepLines/>
        <w:spacing w:line="360" w:lineRule="auto"/>
        <w:jc w:val="left"/>
        <w:outlineLvl w:val="2"/>
        <w:rPr>
          <w:sz w:val="24"/>
        </w:rPr>
      </w:pPr>
      <w:bookmarkStart w:id="15" w:name="_Toc162270214"/>
      <w:bookmarkStart w:id="16" w:name="_Hlk119584198"/>
      <w:r>
        <w:rPr>
          <w:rFonts w:hint="eastAsia"/>
          <w:sz w:val="24"/>
        </w:rPr>
        <w:t>1.0.2本规程适用于新建、改建、扩建和既有建筑改造的民用建筑门窗工程的设计、制作、安装施工、工程验收及维护和保养。</w:t>
      </w:r>
      <w:bookmarkEnd w:id="15"/>
      <w:bookmarkEnd w:id="16"/>
    </w:p>
    <w:p>
      <w:pPr>
        <w:keepNext/>
        <w:keepLines/>
        <w:spacing w:line="360" w:lineRule="auto"/>
        <w:jc w:val="left"/>
        <w:outlineLvl w:val="2"/>
        <w:rPr>
          <w:sz w:val="24"/>
          <w:highlight w:val="none"/>
        </w:rPr>
      </w:pPr>
      <w:bookmarkStart w:id="17" w:name="_Toc162270215"/>
      <w:r>
        <w:rPr>
          <w:rFonts w:hint="eastAsia"/>
          <w:sz w:val="24"/>
        </w:rPr>
        <w:t>1.0.3具有防火功能的门窗除应符合本规程规定外，尚应符合现行国家有关标准和中国工程建设标准化协会现行有关标准的规定。</w:t>
      </w:r>
      <w:bookmarkEnd w:id="17"/>
    </w:p>
    <w:p>
      <w:pPr>
        <w:widowControl/>
        <w:jc w:val="left"/>
      </w:pPr>
      <w:r>
        <w:br w:type="page"/>
      </w:r>
    </w:p>
    <w:p>
      <w:pPr>
        <w:pStyle w:val="2"/>
        <w:ind w:left="142" w:firstLine="0"/>
        <w:rPr>
          <w:sz w:val="30"/>
          <w:szCs w:val="30"/>
        </w:rPr>
      </w:pPr>
      <w:bookmarkStart w:id="18" w:name="_Hlk119584231"/>
      <w:bookmarkStart w:id="19" w:name="_Toc27046996"/>
      <w:bookmarkStart w:id="20" w:name="_Toc503821500"/>
      <w:bookmarkStart w:id="21" w:name="_Toc9868"/>
      <w:bookmarkStart w:id="22" w:name="_Toc82920860"/>
      <w:bookmarkStart w:id="23" w:name="_Toc76260976"/>
      <w:bookmarkStart w:id="24" w:name="_Toc112122455"/>
      <w:bookmarkStart w:id="25" w:name="_Toc79914791"/>
      <w:bookmarkStart w:id="26" w:name="_Toc77147766"/>
      <w:bookmarkStart w:id="27" w:name="_Toc76350981"/>
      <w:bookmarkStart w:id="28" w:name="_Toc84064631"/>
      <w:r>
        <w:rPr>
          <w:sz w:val="30"/>
          <w:szCs w:val="30"/>
        </w:rPr>
        <w:t xml:space="preserve"> </w:t>
      </w:r>
      <w:bookmarkStart w:id="29" w:name="_Toc162095444"/>
      <w:bookmarkStart w:id="30" w:name="_Toc162270445"/>
      <w:bookmarkStart w:id="31" w:name="_Toc162270216"/>
      <w:bookmarkStart w:id="32" w:name="_Toc119595837"/>
      <w:bookmarkStart w:id="33" w:name="_Toc162095356"/>
      <w:bookmarkStart w:id="34" w:name="_Toc162278352"/>
      <w:bookmarkStart w:id="35" w:name="_Toc162092974"/>
      <w:r>
        <w:rPr>
          <w:rFonts w:hint="eastAsia"/>
          <w:sz w:val="30"/>
          <w:szCs w:val="30"/>
        </w:rPr>
        <w:t>术 语</w:t>
      </w:r>
      <w:bookmarkEnd w:id="29"/>
      <w:bookmarkEnd w:id="30"/>
      <w:bookmarkEnd w:id="31"/>
      <w:bookmarkEnd w:id="32"/>
      <w:bookmarkEnd w:id="33"/>
      <w:bookmarkEnd w:id="34"/>
      <w:bookmarkEnd w:id="35"/>
    </w:p>
    <w:bookmarkEnd w:id="18"/>
    <w:p>
      <w:pPr>
        <w:keepNext/>
        <w:keepLines/>
        <w:spacing w:line="360" w:lineRule="auto"/>
        <w:jc w:val="left"/>
        <w:outlineLvl w:val="2"/>
        <w:rPr>
          <w:sz w:val="24"/>
        </w:rPr>
      </w:pPr>
      <w:bookmarkStart w:id="36" w:name="_Toc162270217"/>
      <w:bookmarkStart w:id="37" w:name="OLE_LINK1"/>
      <w:bookmarkStart w:id="38" w:name="OLE_LINK2"/>
      <w:bookmarkStart w:id="39" w:name="_Hlk119584260"/>
      <w:r>
        <w:rPr>
          <w:rFonts w:hint="eastAsia"/>
          <w:sz w:val="24"/>
        </w:rPr>
        <w:t>2.0.1</w:t>
      </w:r>
      <w:r>
        <w:rPr>
          <w:sz w:val="24"/>
        </w:rPr>
        <w:t>受</w:t>
      </w:r>
      <w:r>
        <w:rPr>
          <w:sz w:val="24"/>
          <w:lang w:val="zh-CN"/>
        </w:rPr>
        <w:t>冲击</w:t>
      </w:r>
      <w:r>
        <w:rPr>
          <w:sz w:val="24"/>
        </w:rPr>
        <w:t>完整性loadbearing capacity</w:t>
      </w:r>
      <w:bookmarkEnd w:id="36"/>
    </w:p>
    <w:p>
      <w:pPr>
        <w:spacing w:line="360" w:lineRule="auto"/>
        <w:ind w:firstLine="480" w:firstLineChars="200"/>
        <w:jc w:val="left"/>
        <w:rPr>
          <w:sz w:val="24"/>
        </w:rPr>
      </w:pPr>
      <w:r>
        <w:rPr>
          <w:sz w:val="24"/>
        </w:rPr>
        <w:t>在规定的试验条件下，门窗以及天窗在受到外力或重力作用后仍能保持结构完整的能力。</w:t>
      </w:r>
    </w:p>
    <w:p>
      <w:pPr>
        <w:keepNext/>
        <w:keepLines/>
        <w:spacing w:line="360" w:lineRule="auto"/>
        <w:jc w:val="left"/>
        <w:outlineLvl w:val="2"/>
        <w:rPr>
          <w:sz w:val="24"/>
        </w:rPr>
      </w:pPr>
      <w:bookmarkStart w:id="40" w:name="_Toc162270218"/>
      <w:r>
        <w:rPr>
          <w:sz w:val="24"/>
        </w:rPr>
        <w:t>2.0.2降辐射热性reduction of radiation</w:t>
      </w:r>
      <w:bookmarkEnd w:id="40"/>
    </w:p>
    <w:p>
      <w:pPr>
        <w:spacing w:line="360" w:lineRule="auto"/>
        <w:ind w:firstLine="480" w:firstLineChars="200"/>
        <w:jc w:val="left"/>
        <w:rPr>
          <w:sz w:val="24"/>
        </w:rPr>
      </w:pPr>
      <w:r>
        <w:rPr>
          <w:sz w:val="24"/>
        </w:rPr>
        <w:t>在标准试验条件下，建筑门窗防火构造阻止热辐射的能力。</w:t>
      </w:r>
    </w:p>
    <w:p>
      <w:pPr>
        <w:keepNext/>
        <w:keepLines/>
        <w:spacing w:line="360" w:lineRule="auto"/>
        <w:jc w:val="left"/>
        <w:outlineLvl w:val="2"/>
        <w:rPr>
          <w:sz w:val="24"/>
          <w:shd w:val="clear" w:color="auto" w:fill="FFFFFF"/>
        </w:rPr>
      </w:pPr>
      <w:bookmarkStart w:id="41" w:name="_Toc162270219"/>
      <w:r>
        <w:rPr>
          <w:sz w:val="24"/>
        </w:rPr>
        <w:t>2.0.3防水密封性</w:t>
      </w:r>
      <w:r>
        <w:rPr>
          <w:sz w:val="24"/>
          <w:shd w:val="clear" w:color="auto" w:fill="FFFFFF"/>
        </w:rPr>
        <w:t>waterproof sealing</w:t>
      </w:r>
      <w:bookmarkEnd w:id="41"/>
    </w:p>
    <w:p>
      <w:pPr>
        <w:spacing w:line="360" w:lineRule="auto"/>
        <w:ind w:firstLine="480" w:firstLineChars="200"/>
        <w:jc w:val="left"/>
        <w:rPr>
          <w:color w:val="1E1F24"/>
          <w:sz w:val="24"/>
          <w:shd w:val="clear" w:color="auto" w:fill="FFFFFF"/>
        </w:rPr>
      </w:pPr>
      <w:r>
        <w:rPr>
          <w:color w:val="1E1F24"/>
          <w:sz w:val="24"/>
          <w:shd w:val="clear" w:color="auto" w:fill="FFFFFF"/>
        </w:rPr>
        <w:t>门窗面板或型材腔体在遇到水时，能够有效地防止水分渗透到防火材料的能力。</w:t>
      </w:r>
    </w:p>
    <w:p>
      <w:pPr>
        <w:keepNext/>
        <w:keepLines/>
        <w:spacing w:line="360" w:lineRule="auto"/>
        <w:jc w:val="left"/>
        <w:outlineLvl w:val="2"/>
        <w:rPr>
          <w:sz w:val="24"/>
        </w:rPr>
      </w:pPr>
      <w:bookmarkStart w:id="42" w:name="_Toc162270220"/>
      <w:r>
        <w:rPr>
          <w:sz w:val="24"/>
        </w:rPr>
        <w:t>2.0.4漏烟量smoke leakage</w:t>
      </w:r>
      <w:bookmarkEnd w:id="42"/>
    </w:p>
    <w:p>
      <w:pPr>
        <w:spacing w:line="360" w:lineRule="auto"/>
        <w:ind w:firstLine="480" w:firstLineChars="200"/>
        <w:jc w:val="left"/>
        <w:rPr>
          <w:sz w:val="24"/>
        </w:rPr>
      </w:pPr>
      <w:r>
        <w:rPr>
          <w:sz w:val="24"/>
        </w:rPr>
        <w:t>处于关闭状态的门窗开启缝隙，在标准温度和压力状态下的烟气泄漏速率。</w:t>
      </w:r>
    </w:p>
    <w:p>
      <w:pPr>
        <w:keepNext/>
        <w:keepLines/>
        <w:spacing w:line="360" w:lineRule="auto"/>
        <w:jc w:val="left"/>
        <w:outlineLvl w:val="2"/>
        <w:rPr>
          <w:color w:val="000000" w:themeColor="text1"/>
          <w:sz w:val="24"/>
          <w14:textFill>
            <w14:solidFill>
              <w14:schemeClr w14:val="tx1"/>
            </w14:solidFill>
          </w14:textFill>
        </w:rPr>
      </w:pPr>
      <w:bookmarkStart w:id="43" w:name="_Toc162270221"/>
      <w:r>
        <w:rPr>
          <w:sz w:val="24"/>
        </w:rPr>
        <w:t>2.0.5</w:t>
      </w:r>
      <w:r>
        <w:rPr>
          <w:color w:val="000000" w:themeColor="text1"/>
          <w:sz w:val="24"/>
          <w14:textFill>
            <w14:solidFill>
              <w14:schemeClr w14:val="tx1"/>
            </w14:solidFill>
          </w14:textFill>
        </w:rPr>
        <w:t>产烟量flow of fire effluents</w:t>
      </w:r>
      <w:bookmarkEnd w:id="43"/>
    </w:p>
    <w:p>
      <w:pPr>
        <w:spacing w:line="360" w:lineRule="auto"/>
        <w:ind w:firstLine="480" w:firstLineChars="200"/>
        <w:jc w:val="left"/>
        <w:rPr>
          <w:color w:val="FF0000"/>
          <w:sz w:val="24"/>
        </w:rPr>
      </w:pPr>
      <w:r>
        <w:rPr>
          <w:sz w:val="24"/>
          <w:lang w:val="zh-CN"/>
        </w:rPr>
        <w:t>具有防火功能的门</w:t>
      </w:r>
      <w:r>
        <w:rPr>
          <w:color w:val="000000" w:themeColor="text1"/>
          <w:sz w:val="24"/>
          <w:lang w:val="zh-CN"/>
          <w14:textFill>
            <w14:solidFill>
              <w14:schemeClr w14:val="tx1"/>
            </w14:solidFill>
          </w14:textFill>
        </w:rPr>
        <w:t>窗</w:t>
      </w:r>
      <w:r>
        <w:rPr>
          <w:color w:val="000000" w:themeColor="text1"/>
          <w:sz w:val="24"/>
          <w14:textFill>
            <w14:solidFill>
              <w14:schemeClr w14:val="tx1"/>
            </w14:solidFill>
          </w14:textFill>
        </w:rPr>
        <w:t>在抵抗火灾时自身受热所产生的烟气量。</w:t>
      </w:r>
    </w:p>
    <w:p>
      <w:pPr>
        <w:keepNext/>
        <w:keepLines/>
        <w:spacing w:line="360" w:lineRule="auto"/>
        <w:jc w:val="left"/>
        <w:outlineLvl w:val="2"/>
        <w:rPr>
          <w:sz w:val="24"/>
        </w:rPr>
      </w:pPr>
      <w:bookmarkStart w:id="44" w:name="_Toc162270222"/>
      <w:r>
        <w:rPr>
          <w:sz w:val="24"/>
        </w:rPr>
        <w:t>2.0.6防火条板 fireproof board</w:t>
      </w:r>
      <w:bookmarkEnd w:id="44"/>
    </w:p>
    <w:p>
      <w:pPr>
        <w:pStyle w:val="81"/>
      </w:pPr>
      <w:r>
        <w:t>种由无机材料加压制成的，具有耐火、阻燃、质量轻、强度高、尺寸稳定、隔音、隔热等特点的建筑材料。</w:t>
      </w:r>
    </w:p>
    <w:p>
      <w:pPr>
        <w:keepNext/>
        <w:keepLines/>
        <w:spacing w:line="360" w:lineRule="auto"/>
        <w:jc w:val="left"/>
        <w:outlineLvl w:val="2"/>
        <w:rPr>
          <w:sz w:val="24"/>
        </w:rPr>
      </w:pPr>
      <w:bookmarkStart w:id="45" w:name="_Toc162270223"/>
      <w:r>
        <w:rPr>
          <w:sz w:val="24"/>
        </w:rPr>
        <w:t>2.0.7抽检样品</w:t>
      </w:r>
      <w:bookmarkEnd w:id="37"/>
      <w:bookmarkEnd w:id="38"/>
      <w:r>
        <w:rPr>
          <w:sz w:val="24"/>
        </w:rPr>
        <w:t xml:space="preserve"> test sample</w:t>
      </w:r>
      <w:bookmarkEnd w:id="45"/>
    </w:p>
    <w:p>
      <w:pPr>
        <w:spacing w:line="360" w:lineRule="auto"/>
        <w:ind w:firstLine="480" w:firstLineChars="200"/>
        <w:jc w:val="left"/>
        <w:rPr>
          <w:kern w:val="0"/>
          <w:sz w:val="24"/>
        </w:rPr>
      </w:pPr>
      <w:r>
        <w:rPr>
          <w:kern w:val="0"/>
          <w:sz w:val="24"/>
        </w:rPr>
        <w:t>工程验收时，检验批中抽取的、非拆解状态下用于检验的具有防火功能的门窗。</w:t>
      </w:r>
    </w:p>
    <w:p>
      <w:pPr>
        <w:keepNext/>
        <w:keepLines/>
        <w:spacing w:line="360" w:lineRule="auto"/>
        <w:jc w:val="left"/>
        <w:outlineLvl w:val="2"/>
        <w:rPr>
          <w:sz w:val="24"/>
        </w:rPr>
      </w:pPr>
      <w:bookmarkStart w:id="46" w:name="_Toc162270224"/>
      <w:r>
        <w:rPr>
          <w:sz w:val="24"/>
        </w:rPr>
        <w:t>2.0.8参照样品reference sample</w:t>
      </w:r>
      <w:bookmarkEnd w:id="46"/>
    </w:p>
    <w:p>
      <w:pPr>
        <w:spacing w:line="360" w:lineRule="auto"/>
        <w:ind w:firstLine="480" w:firstLineChars="200"/>
        <w:jc w:val="left"/>
        <w:rPr>
          <w:kern w:val="0"/>
          <w:sz w:val="24"/>
        </w:rPr>
      </w:pPr>
      <w:r>
        <w:rPr>
          <w:kern w:val="0"/>
          <w:sz w:val="24"/>
        </w:rPr>
        <w:t>工程验收时，检验批中抽取的、与抽检样品相同的、用于拆解检验的具有防火功能的门窗。</w:t>
      </w:r>
      <w:bookmarkEnd w:id="39"/>
      <w:bookmarkStart w:id="47" w:name="_Toc113"/>
      <w:bookmarkStart w:id="48" w:name="_Toc29676"/>
    </w:p>
    <w:p>
      <w:pPr>
        <w:widowControl/>
        <w:spacing w:line="360" w:lineRule="auto"/>
        <w:jc w:val="left"/>
        <w:rPr>
          <w:kern w:val="0"/>
          <w:szCs w:val="21"/>
        </w:rPr>
      </w:pPr>
      <w:r>
        <w:rPr>
          <w:kern w:val="0"/>
          <w:szCs w:val="21"/>
        </w:rPr>
        <w:br w:type="page"/>
      </w:r>
    </w:p>
    <w:p>
      <w:pPr>
        <w:pStyle w:val="2"/>
        <w:ind w:left="142" w:firstLine="0"/>
        <w:rPr>
          <w:sz w:val="30"/>
          <w:szCs w:val="30"/>
        </w:rPr>
      </w:pPr>
      <w:r>
        <w:rPr>
          <w:rFonts w:hint="eastAsia"/>
          <w:sz w:val="30"/>
          <w:szCs w:val="30"/>
        </w:rPr>
        <w:t xml:space="preserve"> </w:t>
      </w:r>
      <w:bookmarkEnd w:id="19"/>
      <w:bookmarkEnd w:id="20"/>
      <w:bookmarkEnd w:id="21"/>
      <w:bookmarkEnd w:id="47"/>
      <w:bookmarkEnd w:id="48"/>
      <w:bookmarkStart w:id="49" w:name="_Toc162095445"/>
      <w:bookmarkStart w:id="50" w:name="_Toc162270446"/>
      <w:bookmarkStart w:id="51" w:name="_Toc162092975"/>
      <w:bookmarkStart w:id="52" w:name="_Toc162278353"/>
      <w:bookmarkStart w:id="53" w:name="_Toc119595838"/>
      <w:bookmarkStart w:id="54" w:name="_Toc162095357"/>
      <w:bookmarkStart w:id="55" w:name="_Toc162270225"/>
      <w:r>
        <w:rPr>
          <w:rFonts w:hint="eastAsia"/>
          <w:sz w:val="30"/>
          <w:szCs w:val="30"/>
        </w:rPr>
        <w:t>材</w:t>
      </w:r>
      <w:r>
        <w:rPr>
          <w:sz w:val="30"/>
          <w:szCs w:val="30"/>
        </w:rPr>
        <w:t xml:space="preserve"> </w:t>
      </w:r>
      <w:r>
        <w:rPr>
          <w:rFonts w:hint="eastAsia"/>
          <w:sz w:val="30"/>
          <w:szCs w:val="30"/>
        </w:rPr>
        <w:t>料</w:t>
      </w:r>
      <w:bookmarkEnd w:id="49"/>
      <w:bookmarkEnd w:id="50"/>
      <w:bookmarkEnd w:id="51"/>
      <w:bookmarkEnd w:id="52"/>
      <w:bookmarkEnd w:id="53"/>
      <w:bookmarkEnd w:id="54"/>
      <w:bookmarkEnd w:id="55"/>
    </w:p>
    <w:p>
      <w:pPr>
        <w:pStyle w:val="3"/>
        <w:spacing w:before="0" w:after="0" w:line="360" w:lineRule="auto"/>
        <w:rPr>
          <w:rFonts w:ascii="Times New Roman" w:hAnsi="Times New Roman" w:eastAsia="黑体"/>
          <w:b/>
        </w:rPr>
      </w:pPr>
      <w:bookmarkStart w:id="56" w:name="_Toc162270447"/>
      <w:bookmarkStart w:id="57" w:name="_Toc162270226"/>
      <w:bookmarkStart w:id="58" w:name="_Toc162095358"/>
      <w:bookmarkStart w:id="59" w:name="_Toc162092976"/>
      <w:bookmarkStart w:id="60" w:name="_Toc162278354"/>
      <w:bookmarkStart w:id="61" w:name="_Toc162095446"/>
      <w:r>
        <w:rPr>
          <w:rFonts w:hint="eastAsia" w:ascii="Times New Roman" w:hAnsi="Times New Roman" w:eastAsia="黑体"/>
          <w:b/>
        </w:rPr>
        <w:t>一般规定</w:t>
      </w:r>
      <w:bookmarkEnd w:id="56"/>
      <w:bookmarkEnd w:id="57"/>
      <w:bookmarkEnd w:id="58"/>
      <w:bookmarkEnd w:id="59"/>
      <w:bookmarkEnd w:id="60"/>
      <w:bookmarkEnd w:id="61"/>
    </w:p>
    <w:p>
      <w:pPr>
        <w:keepNext/>
        <w:keepLines/>
        <w:numPr>
          <w:ilvl w:val="2"/>
          <w:numId w:val="1"/>
        </w:numPr>
        <w:spacing w:line="360" w:lineRule="auto"/>
        <w:jc w:val="left"/>
        <w:outlineLvl w:val="2"/>
        <w:rPr>
          <w:sz w:val="24"/>
          <w:lang w:val="zh-CN"/>
        </w:rPr>
      </w:pPr>
      <w:bookmarkStart w:id="62" w:name="_Toc162270227"/>
      <w:r>
        <w:rPr>
          <w:rFonts w:hint="eastAsia"/>
          <w:sz w:val="24"/>
          <w:lang w:val="zh-CN"/>
        </w:rPr>
        <w:t>具有防火功能的门窗用框架型材、面板、密封材料、填充材料、五金配件及其他安装材料</w:t>
      </w:r>
      <w:r>
        <w:rPr>
          <w:sz w:val="24"/>
          <w:lang w:val="zh-CN"/>
        </w:rPr>
        <w:t>，</w:t>
      </w:r>
      <w:r>
        <w:rPr>
          <w:rFonts w:hint="eastAsia"/>
          <w:sz w:val="24"/>
          <w:lang w:val="zh-CN"/>
        </w:rPr>
        <w:t>应符合国家现行标准的规定</w:t>
      </w:r>
      <w:r>
        <w:rPr>
          <w:sz w:val="24"/>
          <w:lang w:val="zh-CN"/>
        </w:rPr>
        <w:t>，</w:t>
      </w:r>
      <w:r>
        <w:rPr>
          <w:rFonts w:hint="eastAsia"/>
          <w:sz w:val="24"/>
          <w:lang w:val="zh-CN"/>
        </w:rPr>
        <w:t>并应具有出厂合格证、质量保证书及相关性能检测报告。</w:t>
      </w:r>
      <w:bookmarkEnd w:id="62"/>
    </w:p>
    <w:p>
      <w:pPr>
        <w:keepNext/>
        <w:keepLines/>
        <w:numPr>
          <w:ilvl w:val="2"/>
          <w:numId w:val="1"/>
        </w:numPr>
        <w:spacing w:line="360" w:lineRule="auto"/>
        <w:jc w:val="left"/>
        <w:outlineLvl w:val="2"/>
        <w:rPr>
          <w:sz w:val="24"/>
          <w:lang w:val="zh-CN"/>
        </w:rPr>
      </w:pPr>
      <w:bookmarkStart w:id="63" w:name="_Toc162270228"/>
      <w:r>
        <w:rPr>
          <w:rFonts w:hint="eastAsia"/>
          <w:sz w:val="24"/>
          <w:lang w:val="zh-CN"/>
        </w:rPr>
        <w:t>具有防火功能的门窗用进口材料应符合我国相应的质量标准，并持有商检部门签发的商检合格证书。</w:t>
      </w:r>
      <w:bookmarkEnd w:id="63"/>
    </w:p>
    <w:p>
      <w:pPr>
        <w:keepNext/>
        <w:keepLines/>
        <w:numPr>
          <w:ilvl w:val="2"/>
          <w:numId w:val="1"/>
        </w:numPr>
        <w:spacing w:line="360" w:lineRule="auto"/>
        <w:jc w:val="left"/>
        <w:outlineLvl w:val="2"/>
        <w:rPr>
          <w:sz w:val="24"/>
          <w:lang w:val="zh-CN"/>
        </w:rPr>
      </w:pPr>
      <w:bookmarkStart w:id="64" w:name="_Toc162270229"/>
      <w:r>
        <w:rPr>
          <w:rFonts w:hint="eastAsia"/>
          <w:sz w:val="24"/>
          <w:lang w:val="zh-CN"/>
        </w:rPr>
        <w:t>尚无相应标准的材料应符合设计要求</w:t>
      </w:r>
      <w:r>
        <w:rPr>
          <w:sz w:val="24"/>
          <w:lang w:val="zh-CN"/>
        </w:rPr>
        <w:t>，</w:t>
      </w:r>
      <w:r>
        <w:rPr>
          <w:rFonts w:hint="eastAsia"/>
          <w:sz w:val="24"/>
          <w:lang w:val="zh-CN"/>
        </w:rPr>
        <w:t>并经专项技术验证。</w:t>
      </w:r>
      <w:bookmarkEnd w:id="64"/>
    </w:p>
    <w:p>
      <w:pPr>
        <w:keepNext/>
        <w:keepLines/>
        <w:numPr>
          <w:ilvl w:val="2"/>
          <w:numId w:val="1"/>
        </w:numPr>
        <w:spacing w:line="360" w:lineRule="auto"/>
        <w:jc w:val="left"/>
        <w:outlineLvl w:val="2"/>
        <w:rPr>
          <w:sz w:val="24"/>
        </w:rPr>
      </w:pPr>
      <w:bookmarkStart w:id="65" w:name="_Toc162270230"/>
      <w:r>
        <w:rPr>
          <w:rFonts w:hint="eastAsia"/>
          <w:sz w:val="24"/>
          <w:lang w:val="zh-CN"/>
        </w:rPr>
        <w:t>具有防火功能的门窗</w:t>
      </w:r>
      <w:r>
        <w:rPr>
          <w:rFonts w:hint="eastAsia"/>
          <w:sz w:val="24"/>
        </w:rPr>
        <w:t>用防火膨胀密封件，除应符合现行国家标准《防火膨胀密封件》</w:t>
      </w:r>
      <w:r>
        <w:rPr>
          <w:sz w:val="24"/>
        </w:rPr>
        <w:t>GB 16807</w:t>
      </w:r>
      <w:r>
        <w:rPr>
          <w:rFonts w:hint="eastAsia"/>
          <w:sz w:val="24"/>
        </w:rPr>
        <w:t>的规定外，尚应符合下列规定：</w:t>
      </w:r>
      <w:bookmarkEnd w:id="65"/>
    </w:p>
    <w:p>
      <w:pPr>
        <w:pStyle w:val="81"/>
      </w:pPr>
      <w:r>
        <w:rPr>
          <w:rFonts w:hint="eastAsia"/>
        </w:rPr>
        <w:t>1采用不燃或难燃材料；</w:t>
      </w:r>
    </w:p>
    <w:p>
      <w:pPr>
        <w:pStyle w:val="81"/>
      </w:pPr>
      <w:r>
        <w:rPr>
          <w:rFonts w:hint="eastAsia"/>
        </w:rPr>
        <w:t>2自粘式防火膨胀密封件不应含有塑化剂；</w:t>
      </w:r>
    </w:p>
    <w:p>
      <w:pPr>
        <w:pStyle w:val="81"/>
      </w:pPr>
      <w:r>
        <w:rPr>
          <w:rFonts w:hint="eastAsia"/>
        </w:rPr>
        <w:t>3</w:t>
      </w:r>
      <w:r>
        <w:rPr>
          <w:rFonts w:hint="eastAsia"/>
          <w:lang w:val="zh-CN"/>
        </w:rPr>
        <w:t>防火膨胀密封件可视面标明防火膨胀倍率。</w:t>
      </w:r>
    </w:p>
    <w:p>
      <w:pPr>
        <w:keepNext/>
        <w:keepLines/>
        <w:numPr>
          <w:ilvl w:val="2"/>
          <w:numId w:val="1"/>
        </w:numPr>
        <w:spacing w:line="360" w:lineRule="auto"/>
        <w:jc w:val="left"/>
        <w:outlineLvl w:val="2"/>
        <w:rPr>
          <w:sz w:val="24"/>
          <w:lang w:val="zh-CN"/>
        </w:rPr>
      </w:pPr>
      <w:bookmarkStart w:id="66" w:name="_Toc162270231"/>
      <w:r>
        <w:rPr>
          <w:rFonts w:hint="eastAsia"/>
          <w:sz w:val="24"/>
          <w:lang w:val="zh-CN"/>
        </w:rPr>
        <w:t>钢型材壁厚应大于等于</w:t>
      </w:r>
      <w:r>
        <w:rPr>
          <w:sz w:val="24"/>
          <w:lang w:val="zh-CN"/>
        </w:rPr>
        <w:t>1.2mm</w:t>
      </w:r>
      <w:r>
        <w:rPr>
          <w:rFonts w:hint="eastAsia"/>
          <w:sz w:val="24"/>
          <w:lang w:val="zh-CN"/>
        </w:rPr>
        <w:t>，不锈钢型材应</w:t>
      </w:r>
      <w:r>
        <w:rPr>
          <w:rFonts w:hint="eastAsia"/>
          <w:sz w:val="24"/>
        </w:rPr>
        <w:t>符合现行行业标准</w:t>
      </w:r>
      <w:r>
        <w:rPr>
          <w:rFonts w:hint="eastAsia"/>
          <w:sz w:val="24"/>
          <w:lang w:val="zh-CN"/>
        </w:rPr>
        <w:t>《不锈钢建筑型材》</w:t>
      </w:r>
      <w:r>
        <w:rPr>
          <w:sz w:val="24"/>
          <w:lang w:val="zh-CN"/>
        </w:rPr>
        <w:t>JG/T 73</w:t>
      </w:r>
      <w:r>
        <w:rPr>
          <w:rFonts w:hint="eastAsia"/>
          <w:sz w:val="24"/>
          <w:lang w:val="zh-CN"/>
        </w:rPr>
        <w:t>的规定。</w:t>
      </w:r>
      <w:bookmarkEnd w:id="66"/>
    </w:p>
    <w:p>
      <w:pPr>
        <w:keepNext/>
        <w:keepLines/>
        <w:numPr>
          <w:ilvl w:val="2"/>
          <w:numId w:val="1"/>
        </w:numPr>
        <w:spacing w:line="360" w:lineRule="auto"/>
        <w:jc w:val="left"/>
        <w:outlineLvl w:val="2"/>
        <w:rPr>
          <w:sz w:val="24"/>
          <w:lang w:val="zh-CN"/>
        </w:rPr>
      </w:pPr>
      <w:bookmarkStart w:id="67" w:name="_Toc162270232"/>
      <w:r>
        <w:rPr>
          <w:rFonts w:hint="eastAsia"/>
          <w:sz w:val="24"/>
        </w:rPr>
        <w:t>木材应符合现行国家标准《木门窗》</w:t>
      </w:r>
      <w:r>
        <w:rPr>
          <w:sz w:val="24"/>
        </w:rPr>
        <w:t>GB/T 29498-2013</w:t>
      </w:r>
      <w:r>
        <w:rPr>
          <w:rFonts w:hint="eastAsia"/>
          <w:sz w:val="24"/>
        </w:rPr>
        <w:t>的规定。</w:t>
      </w:r>
      <w:bookmarkEnd w:id="67"/>
    </w:p>
    <w:p>
      <w:pPr>
        <w:keepNext/>
        <w:keepLines/>
        <w:numPr>
          <w:ilvl w:val="2"/>
          <w:numId w:val="1"/>
        </w:numPr>
        <w:spacing w:line="360" w:lineRule="auto"/>
        <w:jc w:val="left"/>
        <w:outlineLvl w:val="2"/>
        <w:rPr>
          <w:sz w:val="24"/>
          <w:lang w:val="zh-CN"/>
        </w:rPr>
      </w:pPr>
      <w:bookmarkStart w:id="68" w:name="_Toc162270233"/>
      <w:r>
        <w:rPr>
          <w:rFonts w:hint="eastAsia"/>
          <w:sz w:val="24"/>
          <w:lang w:val="zh-CN"/>
        </w:rPr>
        <w:t>木材甲醛释放量应符合</w:t>
      </w:r>
      <w:r>
        <w:rPr>
          <w:rFonts w:hint="eastAsia"/>
          <w:sz w:val="24"/>
        </w:rPr>
        <w:t>现行国家标准《室内装饰装修材料 人造板及其制品中甲醛释放限量》</w:t>
      </w:r>
      <w:r>
        <w:rPr>
          <w:sz w:val="24"/>
          <w:lang w:val="zh-CN"/>
        </w:rPr>
        <w:t>GB 18580</w:t>
      </w:r>
      <w:r>
        <w:rPr>
          <w:rFonts w:hint="eastAsia"/>
          <w:sz w:val="24"/>
          <w:lang w:val="zh-CN"/>
        </w:rPr>
        <w:t>中</w:t>
      </w:r>
      <w:r>
        <w:rPr>
          <w:sz w:val="24"/>
          <w:lang w:val="zh-CN"/>
        </w:rPr>
        <w:t>E0</w:t>
      </w:r>
      <w:r>
        <w:rPr>
          <w:rFonts w:hint="eastAsia"/>
          <w:sz w:val="24"/>
          <w:lang w:val="zh-CN"/>
        </w:rPr>
        <w:t>级的规定。</w:t>
      </w:r>
      <w:bookmarkEnd w:id="68"/>
    </w:p>
    <w:p>
      <w:pPr>
        <w:keepNext/>
        <w:keepLines/>
        <w:numPr>
          <w:ilvl w:val="2"/>
          <w:numId w:val="1"/>
        </w:numPr>
        <w:spacing w:line="360" w:lineRule="auto"/>
        <w:jc w:val="left"/>
        <w:outlineLvl w:val="2"/>
        <w:rPr>
          <w:sz w:val="24"/>
          <w:lang w:val="zh-CN"/>
        </w:rPr>
      </w:pPr>
      <w:bookmarkStart w:id="69" w:name="_Toc162270234"/>
      <w:r>
        <w:rPr>
          <w:rFonts w:hint="eastAsia"/>
          <w:sz w:val="24"/>
          <w:lang w:val="zh-CN"/>
        </w:rPr>
        <w:t>中性</w:t>
      </w:r>
      <w:r>
        <w:rPr>
          <w:rFonts w:hint="eastAsia"/>
          <w:sz w:val="24"/>
        </w:rPr>
        <w:t>硅酮防火密封胶应符合现行国家标准《防火封堵材料》</w:t>
      </w:r>
      <w:r>
        <w:rPr>
          <w:sz w:val="24"/>
        </w:rPr>
        <w:t>GB 23864</w:t>
      </w:r>
      <w:r>
        <w:rPr>
          <w:rFonts w:hint="eastAsia"/>
          <w:sz w:val="24"/>
        </w:rPr>
        <w:t>及《建筑阻燃密封胶》</w:t>
      </w:r>
      <w:r>
        <w:rPr>
          <w:sz w:val="24"/>
        </w:rPr>
        <w:t>GB 24267</w:t>
      </w:r>
      <w:r>
        <w:rPr>
          <w:rFonts w:hint="eastAsia"/>
          <w:sz w:val="24"/>
        </w:rPr>
        <w:t>的规定。</w:t>
      </w:r>
      <w:r>
        <w:rPr>
          <w:rFonts w:hint="eastAsia"/>
          <w:bCs/>
          <w:sz w:val="24"/>
        </w:rPr>
        <w:t>密封胶条应符合现行国家标准《建筑门窗、幕墙用密封胶条》</w:t>
      </w:r>
      <w:r>
        <w:rPr>
          <w:bCs/>
          <w:sz w:val="24"/>
        </w:rPr>
        <w:t>GB/T 24498</w:t>
      </w:r>
      <w:r>
        <w:rPr>
          <w:rFonts w:hint="eastAsia"/>
          <w:bCs/>
          <w:sz w:val="24"/>
        </w:rPr>
        <w:t>的规定。</w:t>
      </w:r>
      <w:bookmarkEnd w:id="69"/>
    </w:p>
    <w:p>
      <w:pPr>
        <w:keepNext/>
        <w:keepLines/>
        <w:numPr>
          <w:ilvl w:val="2"/>
          <w:numId w:val="1"/>
        </w:numPr>
        <w:spacing w:line="360" w:lineRule="auto"/>
        <w:jc w:val="left"/>
        <w:outlineLvl w:val="2"/>
        <w:rPr>
          <w:sz w:val="24"/>
          <w:lang w:val="zh-CN"/>
        </w:rPr>
      </w:pPr>
      <w:bookmarkStart w:id="70" w:name="_Toc162270235"/>
      <w:r>
        <w:rPr>
          <w:rFonts w:hint="eastAsia"/>
          <w:sz w:val="24"/>
          <w:lang w:val="zh-CN"/>
        </w:rPr>
        <w:t>具有防火功能的门窗使用</w:t>
      </w:r>
      <w:r>
        <w:rPr>
          <w:rFonts w:hint="eastAsia"/>
          <w:sz w:val="24"/>
        </w:rPr>
        <w:t>防火玻璃应符合现行国家标准</w:t>
      </w:r>
      <w:r>
        <w:rPr>
          <w:rFonts w:hint="eastAsia"/>
          <w:sz w:val="24"/>
          <w:lang w:val="zh-CN"/>
        </w:rPr>
        <w:t>《建筑用安全玻璃第</w:t>
      </w:r>
      <w:r>
        <w:rPr>
          <w:sz w:val="24"/>
          <w:lang w:val="zh-CN"/>
        </w:rPr>
        <w:t>1</w:t>
      </w:r>
      <w:r>
        <w:rPr>
          <w:rFonts w:hint="eastAsia"/>
          <w:sz w:val="24"/>
          <w:lang w:val="zh-CN"/>
        </w:rPr>
        <w:t>部分：防火玻璃》</w:t>
      </w:r>
      <w:r>
        <w:rPr>
          <w:sz w:val="24"/>
          <w:lang w:val="zh-CN"/>
        </w:rPr>
        <w:t>GB 15763.1</w:t>
      </w:r>
      <w:r>
        <w:rPr>
          <w:rFonts w:hint="eastAsia"/>
          <w:sz w:val="24"/>
        </w:rPr>
        <w:t>的规定。有节能要求时应符合现行国家标准</w:t>
      </w:r>
      <w:r>
        <w:rPr>
          <w:rFonts w:hint="eastAsia"/>
          <w:sz w:val="24"/>
          <w:lang w:val="zh-CN"/>
        </w:rPr>
        <w:t>《中空玻璃》</w:t>
      </w:r>
      <w:r>
        <w:rPr>
          <w:sz w:val="24"/>
          <w:lang w:val="zh-CN"/>
        </w:rPr>
        <w:t>GB/T 11944</w:t>
      </w:r>
      <w:r>
        <w:rPr>
          <w:rFonts w:hint="eastAsia"/>
          <w:sz w:val="24"/>
          <w:lang w:val="zh-CN"/>
        </w:rPr>
        <w:t>、《镀膜玻璃第</w:t>
      </w:r>
      <w:r>
        <w:rPr>
          <w:sz w:val="24"/>
          <w:lang w:val="zh-CN"/>
        </w:rPr>
        <w:t>2</w:t>
      </w:r>
      <w:r>
        <w:rPr>
          <w:rFonts w:hint="eastAsia"/>
          <w:sz w:val="24"/>
          <w:lang w:val="zh-CN"/>
        </w:rPr>
        <w:t>部分：低辐射镀膜玻璃》</w:t>
      </w:r>
      <w:r>
        <w:rPr>
          <w:sz w:val="24"/>
          <w:lang w:val="zh-CN"/>
        </w:rPr>
        <w:t>GB/T 18915.2</w:t>
      </w:r>
      <w:r>
        <w:rPr>
          <w:rFonts w:hint="eastAsia"/>
          <w:sz w:val="24"/>
          <w:lang w:val="zh-CN"/>
        </w:rPr>
        <w:t>的规定。</w:t>
      </w:r>
      <w:bookmarkEnd w:id="70"/>
    </w:p>
    <w:p>
      <w:pPr>
        <w:keepNext/>
        <w:keepLines/>
        <w:numPr>
          <w:ilvl w:val="2"/>
          <w:numId w:val="1"/>
        </w:numPr>
        <w:spacing w:line="360" w:lineRule="auto"/>
        <w:jc w:val="left"/>
        <w:outlineLvl w:val="2"/>
        <w:rPr>
          <w:sz w:val="24"/>
          <w:lang w:val="zh-CN"/>
        </w:rPr>
      </w:pPr>
      <w:bookmarkStart w:id="71" w:name="_Toc162270236"/>
      <w:r>
        <w:rPr>
          <w:rFonts w:hint="eastAsia"/>
          <w:bCs/>
          <w:sz w:val="24"/>
        </w:rPr>
        <w:t>门窗五金产品除应符合现行国家标准《建筑门窗五金件通用要求》</w:t>
      </w:r>
      <w:r>
        <w:rPr>
          <w:bCs/>
          <w:sz w:val="24"/>
        </w:rPr>
        <w:t>GB/T 32223</w:t>
      </w:r>
      <w:r>
        <w:rPr>
          <w:rFonts w:hint="eastAsia"/>
          <w:sz w:val="24"/>
        </w:rPr>
        <w:t>规定外，尚应符合下列规定：</w:t>
      </w:r>
      <w:bookmarkEnd w:id="71"/>
    </w:p>
    <w:p>
      <w:pPr>
        <w:spacing w:line="360" w:lineRule="auto"/>
        <w:ind w:firstLine="480" w:firstLineChars="200"/>
        <w:rPr>
          <w:sz w:val="24"/>
        </w:rPr>
      </w:pPr>
      <w:r>
        <w:rPr>
          <w:rFonts w:hint="eastAsia"/>
          <w:sz w:val="24"/>
        </w:rPr>
        <w:t>1五金件主体承载部位，采用不锈钢或钢质材料；</w:t>
      </w:r>
    </w:p>
    <w:p>
      <w:pPr>
        <w:widowControl/>
        <w:jc w:val="left"/>
        <w:rPr>
          <w:rFonts w:ascii="宋体" w:hAnsi="宋体"/>
          <w:sz w:val="24"/>
        </w:rPr>
      </w:pPr>
      <w:r>
        <w:br w:type="page"/>
      </w:r>
    </w:p>
    <w:p>
      <w:pPr>
        <w:spacing w:line="360" w:lineRule="auto"/>
        <w:ind w:firstLine="480" w:firstLineChars="200"/>
        <w:rPr>
          <w:sz w:val="24"/>
        </w:rPr>
      </w:pPr>
      <w:r>
        <w:rPr>
          <w:rFonts w:hint="eastAsia"/>
          <w:sz w:val="24"/>
        </w:rPr>
        <w:t>2五金件的紧固件，采用不锈钢材料</w:t>
      </w:r>
      <w:r>
        <w:rPr>
          <w:sz w:val="24"/>
        </w:rPr>
        <w:t>；</w:t>
      </w:r>
    </w:p>
    <w:p>
      <w:pPr>
        <w:spacing w:line="360" w:lineRule="auto"/>
        <w:ind w:firstLine="480" w:firstLineChars="200"/>
        <w:rPr>
          <w:sz w:val="24"/>
        </w:rPr>
      </w:pPr>
      <w:r>
        <w:rPr>
          <w:rFonts w:hint="eastAsia"/>
          <w:sz w:val="24"/>
        </w:rPr>
        <w:t>3合页、插销、执手等五金配件，其熔融温度不低于 950℃。</w:t>
      </w:r>
    </w:p>
    <w:p>
      <w:pPr>
        <w:keepLines/>
        <w:numPr>
          <w:ilvl w:val="2"/>
          <w:numId w:val="1"/>
        </w:numPr>
        <w:spacing w:line="360" w:lineRule="auto"/>
        <w:jc w:val="left"/>
        <w:outlineLvl w:val="2"/>
        <w:rPr>
          <w:sz w:val="24"/>
        </w:rPr>
      </w:pPr>
      <w:bookmarkStart w:id="72" w:name="_Toc162270237"/>
      <w:r>
        <w:rPr>
          <w:rFonts w:hint="eastAsia"/>
          <w:sz w:val="24"/>
        </w:rPr>
        <w:t>门窗与洞口之间填缝用抗裂、防渗砂浆应符合现行国家标准《聚合物水泥防水涂料》</w:t>
      </w:r>
      <w:r>
        <w:rPr>
          <w:sz w:val="24"/>
        </w:rPr>
        <w:t>GB/T 23445</w:t>
      </w:r>
      <w:r>
        <w:rPr>
          <w:rFonts w:hint="eastAsia"/>
          <w:sz w:val="24"/>
        </w:rPr>
        <w:t>的规定；用建筑密封胶应符合现行国家标准《防火封堵材料》</w:t>
      </w:r>
      <w:r>
        <w:rPr>
          <w:sz w:val="24"/>
        </w:rPr>
        <w:t>GB</w:t>
      </w:r>
      <w:r>
        <w:rPr>
          <w:rFonts w:hint="eastAsia"/>
          <w:sz w:val="24"/>
        </w:rPr>
        <w:t xml:space="preserve"> </w:t>
      </w:r>
      <w:r>
        <w:rPr>
          <w:sz w:val="24"/>
        </w:rPr>
        <w:t>23864</w:t>
      </w:r>
      <w:r>
        <w:rPr>
          <w:rFonts w:hint="eastAsia"/>
          <w:sz w:val="24"/>
        </w:rPr>
        <w:t>的规定</w:t>
      </w:r>
      <w:r>
        <w:rPr>
          <w:sz w:val="24"/>
        </w:rPr>
        <w:t>；</w:t>
      </w:r>
      <w:r>
        <w:rPr>
          <w:rFonts w:hint="eastAsia"/>
          <w:sz w:val="24"/>
        </w:rPr>
        <w:t>用硅酸铝材质的耐火纤维应符合现行国家标准《耐火纤维及制品》</w:t>
      </w:r>
      <w:r>
        <w:rPr>
          <w:sz w:val="24"/>
        </w:rPr>
        <w:t>GB/T 3003</w:t>
      </w:r>
      <w:r>
        <w:rPr>
          <w:rFonts w:hint="eastAsia"/>
          <w:sz w:val="24"/>
        </w:rPr>
        <w:t>的规定。</w:t>
      </w:r>
      <w:bookmarkEnd w:id="72"/>
    </w:p>
    <w:p>
      <w:pPr>
        <w:pStyle w:val="3"/>
        <w:keepNext w:val="0"/>
        <w:spacing w:before="0" w:after="0" w:line="360" w:lineRule="auto"/>
        <w:rPr>
          <w:rFonts w:ascii="Times New Roman" w:hAnsi="Times New Roman" w:eastAsia="黑体"/>
          <w:b/>
        </w:rPr>
      </w:pPr>
      <w:bookmarkStart w:id="73" w:name="_Toc162095447"/>
      <w:bookmarkStart w:id="74" w:name="_Toc162270238"/>
      <w:bookmarkStart w:id="75" w:name="_Toc162270448"/>
      <w:bookmarkStart w:id="76" w:name="_Toc162278355"/>
      <w:bookmarkStart w:id="77" w:name="_Toc162095359"/>
      <w:bookmarkStart w:id="78" w:name="_Toc162092977"/>
      <w:r>
        <w:rPr>
          <w:rFonts w:hint="eastAsia" w:ascii="Times New Roman" w:hAnsi="Times New Roman" w:eastAsia="黑体"/>
          <w:b/>
        </w:rPr>
        <w:t>具有防火功能的门用材料</w:t>
      </w:r>
      <w:bookmarkEnd w:id="73"/>
      <w:bookmarkEnd w:id="74"/>
      <w:bookmarkEnd w:id="75"/>
      <w:bookmarkEnd w:id="76"/>
      <w:bookmarkEnd w:id="77"/>
      <w:bookmarkEnd w:id="78"/>
    </w:p>
    <w:p>
      <w:pPr>
        <w:keepLines/>
        <w:numPr>
          <w:ilvl w:val="2"/>
          <w:numId w:val="1"/>
        </w:numPr>
        <w:spacing w:line="360" w:lineRule="auto"/>
        <w:jc w:val="left"/>
        <w:outlineLvl w:val="2"/>
        <w:rPr>
          <w:sz w:val="24"/>
        </w:rPr>
      </w:pPr>
      <w:bookmarkStart w:id="79" w:name="_Toc162270239"/>
      <w:r>
        <w:rPr>
          <w:rFonts w:hint="eastAsia"/>
          <w:sz w:val="24"/>
        </w:rPr>
        <w:t>钢质门面板中钢板厚度应大于等于</w:t>
      </w:r>
      <w:r>
        <w:rPr>
          <w:sz w:val="24"/>
        </w:rPr>
        <w:t>1.0mm</w:t>
      </w:r>
      <w:r>
        <w:rPr>
          <w:rFonts w:hint="eastAsia"/>
          <w:sz w:val="24"/>
        </w:rPr>
        <w:t>。</w:t>
      </w:r>
      <w:bookmarkEnd w:id="79"/>
    </w:p>
    <w:p>
      <w:pPr>
        <w:keepLines/>
        <w:numPr>
          <w:ilvl w:val="2"/>
          <w:numId w:val="1"/>
        </w:numPr>
        <w:spacing w:line="360" w:lineRule="auto"/>
        <w:jc w:val="left"/>
        <w:outlineLvl w:val="2"/>
        <w:rPr>
          <w:sz w:val="24"/>
        </w:rPr>
      </w:pPr>
      <w:bookmarkStart w:id="80" w:name="_Toc162270240"/>
      <w:r>
        <w:rPr>
          <w:rFonts w:hint="eastAsia"/>
          <w:sz w:val="24"/>
        </w:rPr>
        <w:t>面板表面材料可选用木皮基材胶合板、中密度板、实木板等。实木木皮饰面应使用</w:t>
      </w:r>
      <w:r>
        <w:rPr>
          <w:sz w:val="24"/>
        </w:rPr>
        <w:t>0.6mm</w:t>
      </w:r>
      <w:r>
        <w:rPr>
          <w:rFonts w:hint="eastAsia"/>
          <w:sz w:val="24"/>
        </w:rPr>
        <w:t>厚木皮，无死节，活节不大于</w:t>
      </w:r>
      <w:r>
        <w:rPr>
          <w:sz w:val="24"/>
        </w:rPr>
        <w:t>5mm，0.2m</w:t>
      </w:r>
      <w:r>
        <w:rPr>
          <w:sz w:val="24"/>
          <w:vertAlign w:val="superscript"/>
        </w:rPr>
        <w:t>2</w:t>
      </w:r>
      <w:r>
        <w:rPr>
          <w:rFonts w:hint="eastAsia"/>
          <w:sz w:val="24"/>
        </w:rPr>
        <w:t>内不应多于</w:t>
      </w:r>
      <w:r>
        <w:rPr>
          <w:sz w:val="24"/>
        </w:rPr>
        <w:t>2</w:t>
      </w:r>
      <w:r>
        <w:rPr>
          <w:rFonts w:hint="eastAsia"/>
          <w:sz w:val="24"/>
        </w:rPr>
        <w:t>个</w:t>
      </w:r>
      <w:r>
        <w:rPr>
          <w:sz w:val="24"/>
        </w:rPr>
        <w:t>；</w:t>
      </w:r>
      <w:r>
        <w:rPr>
          <w:rFonts w:hint="eastAsia"/>
          <w:sz w:val="24"/>
        </w:rPr>
        <w:t>无刀痕</w:t>
      </w:r>
      <w:r>
        <w:rPr>
          <w:sz w:val="24"/>
        </w:rPr>
        <w:t>，</w:t>
      </w:r>
      <w:r>
        <w:rPr>
          <w:rFonts w:hint="eastAsia"/>
          <w:sz w:val="24"/>
        </w:rPr>
        <w:t>无发黑</w:t>
      </w:r>
      <w:r>
        <w:rPr>
          <w:sz w:val="24"/>
        </w:rPr>
        <w:t>，</w:t>
      </w:r>
      <w:r>
        <w:rPr>
          <w:rFonts w:hint="eastAsia"/>
          <w:sz w:val="24"/>
        </w:rPr>
        <w:t>不得使用薄木皮加纸基材料。人造板及其制品甲醛释放量小于等于</w:t>
      </w:r>
      <w:r>
        <w:rPr>
          <w:sz w:val="24"/>
        </w:rPr>
        <w:t>0.05mg/m</w:t>
      </w:r>
      <w:r>
        <w:rPr>
          <w:rFonts w:hint="eastAsia"/>
          <w:sz w:val="24"/>
        </w:rPr>
        <w:t>³</w:t>
      </w:r>
      <w:r>
        <w:rPr>
          <w:sz w:val="24"/>
        </w:rPr>
        <w:t>，TVOC</w:t>
      </w:r>
      <w:r>
        <w:rPr>
          <w:rFonts w:hint="eastAsia"/>
          <w:sz w:val="24"/>
        </w:rPr>
        <w:t>含量小于等于</w:t>
      </w:r>
      <w:r>
        <w:rPr>
          <w:sz w:val="24"/>
        </w:rPr>
        <w:t>0.5mg/m</w:t>
      </w:r>
      <w:r>
        <w:rPr>
          <w:rFonts w:hint="eastAsia"/>
          <w:sz w:val="24"/>
        </w:rPr>
        <w:t>³。</w:t>
      </w:r>
      <w:bookmarkEnd w:id="80"/>
    </w:p>
    <w:p>
      <w:pPr>
        <w:keepLines/>
        <w:numPr>
          <w:ilvl w:val="2"/>
          <w:numId w:val="1"/>
        </w:numPr>
        <w:spacing w:line="360" w:lineRule="auto"/>
        <w:jc w:val="left"/>
        <w:outlineLvl w:val="2"/>
        <w:rPr>
          <w:sz w:val="24"/>
        </w:rPr>
      </w:pPr>
      <w:bookmarkStart w:id="81" w:name="_Toc162270241"/>
      <w:r>
        <w:rPr>
          <w:rFonts w:hint="eastAsia"/>
          <w:sz w:val="24"/>
        </w:rPr>
        <w:t>填充材料应符合现行国家标准《建筑材料及制品燃烧性能分级》</w:t>
      </w:r>
      <w:r>
        <w:rPr>
          <w:sz w:val="24"/>
        </w:rPr>
        <w:t>GB 8624</w:t>
      </w:r>
      <w:r>
        <w:rPr>
          <w:rFonts w:hint="eastAsia"/>
          <w:sz w:val="24"/>
        </w:rPr>
        <w:t>规定的燃烧性能</w:t>
      </w:r>
      <w:r>
        <w:rPr>
          <w:sz w:val="24"/>
        </w:rPr>
        <w:t>A1</w:t>
      </w:r>
      <w:r>
        <w:rPr>
          <w:rFonts w:hint="eastAsia"/>
          <w:sz w:val="24"/>
        </w:rPr>
        <w:t>级和《材料产烟毒性危险分级》</w:t>
      </w:r>
      <w:r>
        <w:rPr>
          <w:sz w:val="24"/>
        </w:rPr>
        <w:t xml:space="preserve">GB/T 20285 </w:t>
      </w:r>
      <w:r>
        <w:rPr>
          <w:rFonts w:hint="eastAsia"/>
          <w:sz w:val="24"/>
        </w:rPr>
        <w:t>规定产烟毒性危险分级</w:t>
      </w:r>
      <w:r>
        <w:rPr>
          <w:sz w:val="24"/>
        </w:rPr>
        <w:t>ZA2</w:t>
      </w:r>
      <w:r>
        <w:rPr>
          <w:rFonts w:hint="eastAsia"/>
          <w:sz w:val="24"/>
        </w:rPr>
        <w:t>级的规定。</w:t>
      </w:r>
      <w:bookmarkEnd w:id="81"/>
    </w:p>
    <w:p>
      <w:pPr>
        <w:keepLines/>
        <w:numPr>
          <w:ilvl w:val="2"/>
          <w:numId w:val="1"/>
        </w:numPr>
        <w:spacing w:line="360" w:lineRule="auto"/>
        <w:jc w:val="left"/>
        <w:outlineLvl w:val="2"/>
        <w:rPr>
          <w:sz w:val="24"/>
        </w:rPr>
      </w:pPr>
      <w:bookmarkStart w:id="82" w:name="_Toc162270242"/>
      <w:r>
        <w:rPr>
          <w:rFonts w:hint="eastAsia"/>
          <w:sz w:val="24"/>
        </w:rPr>
        <w:t>门芯材料使用的蛭石板、膨胀珍珠岩板、纤维水泥板、玻镁平板、硅酸钙板等材料详细技术指标见表</w:t>
      </w:r>
      <w:r>
        <w:rPr>
          <w:sz w:val="24"/>
        </w:rPr>
        <w:t>3.2.4</w:t>
      </w:r>
      <w:r>
        <w:rPr>
          <w:rFonts w:hint="eastAsia"/>
          <w:sz w:val="24"/>
        </w:rPr>
        <w:t>。</w:t>
      </w:r>
      <w:bookmarkEnd w:id="82"/>
    </w:p>
    <w:p>
      <w:pPr>
        <w:keepLines/>
        <w:numPr>
          <w:ilvl w:val="2"/>
          <w:numId w:val="1"/>
        </w:numPr>
        <w:spacing w:line="360" w:lineRule="auto"/>
        <w:jc w:val="left"/>
        <w:outlineLvl w:val="2"/>
        <w:rPr>
          <w:sz w:val="24"/>
        </w:rPr>
      </w:pPr>
      <w:bookmarkStart w:id="83" w:name="_Toc162270243"/>
      <w:r>
        <w:rPr>
          <w:rFonts w:hint="eastAsia"/>
          <w:sz w:val="24"/>
          <w:lang w:val="zh-CN"/>
        </w:rPr>
        <w:t>门框</w:t>
      </w:r>
      <w:r>
        <w:rPr>
          <w:rFonts w:hint="eastAsia"/>
          <w:sz w:val="24"/>
        </w:rPr>
        <w:t>或门套材料使用的中密度板、实木或指接木、</w:t>
      </w:r>
      <w:r>
        <w:rPr>
          <w:rFonts w:hint="eastAsia"/>
          <w:sz w:val="24"/>
          <w:shd w:val="clear" w:color="auto" w:fill="FFFFFF"/>
        </w:rPr>
        <w:t>定向结构板</w:t>
      </w:r>
      <w:r>
        <w:rPr>
          <w:rFonts w:hint="eastAsia"/>
          <w:sz w:val="24"/>
        </w:rPr>
        <w:t>、大芯板等材料详细技术指标见表</w:t>
      </w:r>
      <w:r>
        <w:rPr>
          <w:sz w:val="24"/>
        </w:rPr>
        <w:t>3.2.4</w:t>
      </w:r>
      <w:r>
        <w:rPr>
          <w:rFonts w:hint="eastAsia"/>
          <w:sz w:val="24"/>
        </w:rPr>
        <w:t>。</w:t>
      </w:r>
      <w:bookmarkEnd w:id="83"/>
    </w:p>
    <w:p>
      <w:pPr>
        <w:keepLines/>
        <w:numPr>
          <w:ilvl w:val="2"/>
          <w:numId w:val="1"/>
        </w:numPr>
        <w:spacing w:line="360" w:lineRule="auto"/>
        <w:jc w:val="left"/>
        <w:outlineLvl w:val="2"/>
        <w:rPr>
          <w:sz w:val="24"/>
        </w:rPr>
      </w:pPr>
      <w:bookmarkStart w:id="84" w:name="_Toc162270244"/>
      <w:r>
        <w:rPr>
          <w:rFonts w:hint="eastAsia"/>
          <w:sz w:val="24"/>
          <w:lang w:val="zh-CN"/>
        </w:rPr>
        <w:t>木材</w:t>
      </w:r>
      <w:r>
        <w:rPr>
          <w:rFonts w:hint="eastAsia"/>
          <w:sz w:val="24"/>
        </w:rPr>
        <w:t>应为阻燃材料木材或采用防火板包裹的木材</w:t>
      </w:r>
      <w:r>
        <w:rPr>
          <w:sz w:val="24"/>
        </w:rPr>
        <w:t>，</w:t>
      </w:r>
      <w:r>
        <w:rPr>
          <w:rFonts w:hint="eastAsia"/>
          <w:sz w:val="24"/>
        </w:rPr>
        <w:t>并达到难燃等级要求。</w:t>
      </w:r>
      <w:bookmarkEnd w:id="84"/>
    </w:p>
    <w:p>
      <w:pPr>
        <w:keepLines/>
        <w:numPr>
          <w:ilvl w:val="2"/>
          <w:numId w:val="1"/>
        </w:numPr>
        <w:spacing w:line="360" w:lineRule="auto"/>
        <w:jc w:val="left"/>
        <w:outlineLvl w:val="2"/>
        <w:rPr>
          <w:sz w:val="24"/>
        </w:rPr>
      </w:pPr>
      <w:bookmarkStart w:id="85" w:name="_Toc162270245"/>
      <w:r>
        <w:rPr>
          <w:rFonts w:hint="eastAsia"/>
          <w:sz w:val="24"/>
          <w:lang w:val="zh-CN"/>
        </w:rPr>
        <w:t>聚氨酯</w:t>
      </w:r>
      <w:r>
        <w:rPr>
          <w:rFonts w:hint="eastAsia"/>
          <w:sz w:val="24"/>
        </w:rPr>
        <w:t>密封胶总挥发性有机物</w:t>
      </w:r>
      <w:r>
        <w:rPr>
          <w:sz w:val="24"/>
        </w:rPr>
        <w:t>TVOC</w:t>
      </w:r>
      <w:r>
        <w:rPr>
          <w:rFonts w:hint="eastAsia"/>
          <w:sz w:val="24"/>
        </w:rPr>
        <w:t>含量不应大于</w:t>
      </w:r>
      <w:r>
        <w:rPr>
          <w:sz w:val="24"/>
        </w:rPr>
        <w:t>50g/kg</w:t>
      </w:r>
      <w:r>
        <w:rPr>
          <w:rFonts w:hint="eastAsia"/>
          <w:sz w:val="24"/>
        </w:rPr>
        <w:t>。</w:t>
      </w:r>
      <w:bookmarkEnd w:id="85"/>
    </w:p>
    <w:p>
      <w:pPr>
        <w:keepLines/>
        <w:numPr>
          <w:ilvl w:val="2"/>
          <w:numId w:val="1"/>
        </w:numPr>
        <w:spacing w:line="360" w:lineRule="auto"/>
        <w:jc w:val="left"/>
        <w:outlineLvl w:val="2"/>
        <w:rPr>
          <w:sz w:val="24"/>
        </w:rPr>
      </w:pPr>
      <w:bookmarkStart w:id="86" w:name="_Toc162270246"/>
      <w:r>
        <w:rPr>
          <w:rFonts w:hint="eastAsia"/>
          <w:sz w:val="24"/>
          <w:lang w:val="zh-CN"/>
        </w:rPr>
        <w:t>常温</w:t>
      </w:r>
      <w:r>
        <w:rPr>
          <w:rFonts w:hint="eastAsia"/>
          <w:sz w:val="24"/>
        </w:rPr>
        <w:t>下防火门闭门器使用时应运转平稳、灵活</w:t>
      </w:r>
      <w:r>
        <w:rPr>
          <w:sz w:val="24"/>
        </w:rPr>
        <w:t>，</w:t>
      </w:r>
      <w:r>
        <w:rPr>
          <w:rFonts w:hint="eastAsia"/>
          <w:sz w:val="24"/>
        </w:rPr>
        <w:t>其贮油部件不应有渗漏油现象。最大关闭时间不应小于</w:t>
      </w:r>
      <w:r>
        <w:rPr>
          <w:sz w:val="24"/>
        </w:rPr>
        <w:t>20s</w:t>
      </w:r>
      <w:r>
        <w:rPr>
          <w:rFonts w:hint="eastAsia"/>
          <w:sz w:val="24"/>
        </w:rPr>
        <w:t>；最小关闭时间不应大于</w:t>
      </w:r>
      <w:r>
        <w:rPr>
          <w:sz w:val="24"/>
        </w:rPr>
        <w:t>3s</w:t>
      </w:r>
      <w:r>
        <w:rPr>
          <w:rFonts w:hint="eastAsia"/>
          <w:sz w:val="24"/>
        </w:rPr>
        <w:t>；闭门复位偏差不应大于</w:t>
      </w:r>
      <w:r>
        <w:rPr>
          <w:sz w:val="24"/>
        </w:rPr>
        <w:t>15</w:t>
      </w:r>
      <w:r>
        <w:rPr>
          <w:rFonts w:hint="eastAsia"/>
          <w:sz w:val="24"/>
        </w:rPr>
        <w:t>°。高温下防火门闭门器应无破损和漏油，最大关闭时间不应小于</w:t>
      </w:r>
      <w:r>
        <w:rPr>
          <w:sz w:val="24"/>
        </w:rPr>
        <w:t>6s</w:t>
      </w:r>
      <w:r>
        <w:rPr>
          <w:rFonts w:hint="eastAsia"/>
          <w:sz w:val="24"/>
        </w:rPr>
        <w:t>，最小关闭时间不应大于</w:t>
      </w:r>
      <w:r>
        <w:rPr>
          <w:sz w:val="24"/>
        </w:rPr>
        <w:t>3s</w:t>
      </w:r>
      <w:r>
        <w:rPr>
          <w:rFonts w:hint="eastAsia"/>
          <w:sz w:val="24"/>
        </w:rPr>
        <w:t>；闭门复位偏差不应大于</w:t>
      </w:r>
      <w:r>
        <w:rPr>
          <w:sz w:val="24"/>
        </w:rPr>
        <w:t>0.15</w:t>
      </w:r>
      <w:r>
        <w:rPr>
          <w:rFonts w:hint="eastAsia"/>
          <w:sz w:val="24"/>
        </w:rPr>
        <w:t>°。</w:t>
      </w:r>
      <w:bookmarkEnd w:id="86"/>
    </w:p>
    <w:p>
      <w:pPr>
        <w:keepLines/>
        <w:numPr>
          <w:ilvl w:val="2"/>
          <w:numId w:val="1"/>
        </w:numPr>
        <w:spacing w:line="360" w:lineRule="auto"/>
        <w:jc w:val="left"/>
        <w:outlineLvl w:val="2"/>
        <w:rPr>
          <w:sz w:val="24"/>
        </w:rPr>
      </w:pPr>
      <w:bookmarkStart w:id="87" w:name="_Toc162270247"/>
      <w:r>
        <w:rPr>
          <w:rFonts w:hint="eastAsia"/>
          <w:sz w:val="24"/>
          <w:lang w:val="zh-CN"/>
        </w:rPr>
        <w:t>消防</w:t>
      </w:r>
      <w:r>
        <w:rPr>
          <w:rFonts w:hint="eastAsia"/>
          <w:sz w:val="24"/>
        </w:rPr>
        <w:t>联动闭门器应具有二级调速缓冲功能，在接收到火灾报警信号后应能自动关闭门扇</w:t>
      </w:r>
      <w:r>
        <w:rPr>
          <w:sz w:val="24"/>
        </w:rPr>
        <w:t>，</w:t>
      </w:r>
      <w:r>
        <w:rPr>
          <w:rFonts w:hint="eastAsia"/>
          <w:sz w:val="24"/>
        </w:rPr>
        <w:t>同时具备手控、电控等功能。</w:t>
      </w:r>
      <w:bookmarkEnd w:id="87"/>
    </w:p>
    <w:p>
      <w:pPr>
        <w:keepLines/>
        <w:numPr>
          <w:ilvl w:val="2"/>
          <w:numId w:val="1"/>
        </w:numPr>
        <w:spacing w:line="360" w:lineRule="auto"/>
        <w:jc w:val="left"/>
        <w:outlineLvl w:val="2"/>
        <w:rPr>
          <w:sz w:val="24"/>
        </w:rPr>
      </w:pPr>
      <w:bookmarkStart w:id="88" w:name="_Toc162270248"/>
      <w:r>
        <w:rPr>
          <w:rFonts w:hint="eastAsia"/>
          <w:sz w:val="24"/>
          <w:lang w:val="zh-CN"/>
        </w:rPr>
        <w:t>探测器</w:t>
      </w:r>
      <w:r>
        <w:rPr>
          <w:rFonts w:hint="eastAsia"/>
          <w:sz w:val="24"/>
        </w:rPr>
        <w:t>的热敏元件与探测器安装表面的距离应大于</w:t>
      </w:r>
      <w:r>
        <w:rPr>
          <w:sz w:val="24"/>
        </w:rPr>
        <w:t>15mm</w:t>
      </w:r>
      <w:r>
        <w:rPr>
          <w:rFonts w:hint="eastAsia"/>
          <w:sz w:val="24"/>
        </w:rPr>
        <w:t>。探测器响应时间的变化应不超过</w:t>
      </w:r>
      <w:r>
        <w:rPr>
          <w:sz w:val="24"/>
        </w:rPr>
        <w:t>15%</w:t>
      </w:r>
      <w:r>
        <w:rPr>
          <w:rFonts w:hint="eastAsia"/>
          <w:sz w:val="24"/>
        </w:rPr>
        <w:t>或</w:t>
      </w:r>
      <w:r>
        <w:rPr>
          <w:sz w:val="24"/>
        </w:rPr>
        <w:t>10s，</w:t>
      </w:r>
      <w:r>
        <w:rPr>
          <w:rFonts w:hint="eastAsia"/>
          <w:sz w:val="24"/>
        </w:rPr>
        <w:t>取大者。</w:t>
      </w:r>
      <w:bookmarkEnd w:id="88"/>
    </w:p>
    <w:p>
      <w:pPr>
        <w:keepLines/>
        <w:numPr>
          <w:ilvl w:val="2"/>
          <w:numId w:val="1"/>
        </w:numPr>
        <w:spacing w:line="360" w:lineRule="auto"/>
        <w:jc w:val="left"/>
        <w:outlineLvl w:val="2"/>
        <w:rPr>
          <w:sz w:val="24"/>
        </w:rPr>
      </w:pPr>
      <w:bookmarkStart w:id="89" w:name="_Toc162270249"/>
      <w:r>
        <w:rPr>
          <w:rFonts w:hint="eastAsia"/>
          <w:sz w:val="24"/>
        </w:rPr>
        <w:t>门锁应具有防火功能，应有执手或推杠机构，不允许以圆形或球形旋钮代替执手；合页（较链）板厚应不少于</w:t>
      </w:r>
      <w:r>
        <w:rPr>
          <w:sz w:val="24"/>
        </w:rPr>
        <w:t>3mm</w:t>
      </w:r>
      <w:r>
        <w:rPr>
          <w:rFonts w:hint="eastAsia"/>
          <w:sz w:val="24"/>
        </w:rPr>
        <w:t>。</w:t>
      </w:r>
      <w:bookmarkEnd w:id="89"/>
    </w:p>
    <w:p>
      <w:pPr>
        <w:jc w:val="center"/>
        <w:rPr>
          <w:b/>
        </w:rPr>
      </w:pPr>
      <w:r>
        <w:rPr>
          <w:rFonts w:hint="eastAsia"/>
          <w:b/>
        </w:rPr>
        <w:t>表</w:t>
      </w:r>
      <w:r>
        <w:rPr>
          <w:b/>
        </w:rPr>
        <w:t>3.2.4</w:t>
      </w:r>
      <w:r>
        <w:rPr>
          <w:rFonts w:hint="eastAsia"/>
          <w:b/>
        </w:rPr>
        <w:t>具有防火功能的门用材料指标要求</w:t>
      </w:r>
    </w:p>
    <w:tbl>
      <w:tblPr>
        <w:tblStyle w:val="32"/>
        <w:tblW w:w="5000" w:type="pct"/>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2840"/>
        <w:gridCol w:w="2703"/>
        <w:gridCol w:w="7"/>
        <w:gridCol w:w="2978"/>
        <w:tblGridChange w:id="2">
          <w:tblGrid>
            <w:gridCol w:w="2758"/>
            <w:gridCol w:w="2625"/>
            <w:gridCol w:w="7"/>
            <w:gridCol w:w="2892"/>
          </w:tblGrid>
        </w:tblGridChange>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atLeast"/>
          <w:tblHeader/>
        </w:trPr>
        <w:tc>
          <w:tcPr>
            <w:tcW w:w="1665" w:type="pct"/>
            <w:shd w:val="clear" w:color="auto" w:fill="auto"/>
            <w:vAlign w:val="center"/>
          </w:tcPr>
          <w:p>
            <w:pPr>
              <w:jc w:val="center"/>
              <w:rPr>
                <w:szCs w:val="21"/>
                <w:lang w:val="zh-CN"/>
              </w:rPr>
            </w:pPr>
            <w:r>
              <w:rPr>
                <w:rFonts w:hint="eastAsia"/>
                <w:szCs w:val="21"/>
                <w:lang w:val="zh-CN"/>
              </w:rPr>
              <w:t>材料</w:t>
            </w:r>
          </w:p>
        </w:tc>
        <w:tc>
          <w:tcPr>
            <w:tcW w:w="1589" w:type="pct"/>
            <w:gridSpan w:val="2"/>
            <w:shd w:val="clear" w:color="auto" w:fill="auto"/>
            <w:vAlign w:val="center"/>
          </w:tcPr>
          <w:p>
            <w:pPr>
              <w:jc w:val="center"/>
              <w:rPr>
                <w:szCs w:val="21"/>
                <w:lang w:val="zh-CN"/>
              </w:rPr>
            </w:pPr>
            <w:r>
              <w:rPr>
                <w:rFonts w:hint="eastAsia"/>
                <w:szCs w:val="21"/>
                <w:lang w:val="zh-CN"/>
              </w:rPr>
              <w:t>项目</w:t>
            </w:r>
          </w:p>
        </w:tc>
        <w:tc>
          <w:tcPr>
            <w:tcW w:w="1746" w:type="pct"/>
            <w:shd w:val="clear" w:color="auto" w:fill="auto"/>
            <w:vAlign w:val="center"/>
          </w:tcPr>
          <w:p>
            <w:pPr>
              <w:jc w:val="center"/>
              <w:rPr>
                <w:szCs w:val="21"/>
                <w:lang w:val="zh-CN"/>
              </w:rPr>
            </w:pPr>
            <w:r>
              <w:rPr>
                <w:rFonts w:hint="eastAsia"/>
                <w:szCs w:val="21"/>
                <w:lang w:val="zh-CN"/>
              </w:rPr>
              <w:t>指标值</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atLeast"/>
        </w:trPr>
        <w:tc>
          <w:tcPr>
            <w:tcW w:w="1665" w:type="pct"/>
            <w:vMerge w:val="restart"/>
            <w:shd w:val="clear" w:color="auto" w:fill="auto"/>
            <w:vAlign w:val="center"/>
          </w:tcPr>
          <w:p>
            <w:pPr>
              <w:jc w:val="center"/>
              <w:rPr>
                <w:szCs w:val="21"/>
                <w:lang w:val="zh-CN"/>
              </w:rPr>
            </w:pPr>
            <w:r>
              <w:rPr>
                <w:rFonts w:hint="eastAsia"/>
                <w:szCs w:val="21"/>
              </w:rPr>
              <w:t>中密度板</w:t>
            </w:r>
          </w:p>
        </w:tc>
        <w:tc>
          <w:tcPr>
            <w:tcW w:w="1589" w:type="pct"/>
            <w:gridSpan w:val="2"/>
            <w:shd w:val="clear" w:color="auto" w:fill="auto"/>
            <w:vAlign w:val="center"/>
          </w:tcPr>
          <w:p>
            <w:pPr>
              <w:jc w:val="center"/>
              <w:rPr>
                <w:szCs w:val="21"/>
                <w:lang w:val="zh-CN"/>
              </w:rPr>
            </w:pPr>
            <w:r>
              <w:rPr>
                <w:rFonts w:hint="eastAsia"/>
                <w:szCs w:val="21"/>
              </w:rPr>
              <w:t>密度</w:t>
            </w:r>
          </w:p>
        </w:tc>
        <w:tc>
          <w:tcPr>
            <w:tcW w:w="1746" w:type="pct"/>
            <w:shd w:val="clear" w:color="auto" w:fill="auto"/>
            <w:vAlign w:val="center"/>
          </w:tcPr>
          <w:p>
            <w:pPr>
              <w:jc w:val="center"/>
              <w:rPr>
                <w:szCs w:val="21"/>
                <w:lang w:val="zh-CN"/>
              </w:rPr>
            </w:pPr>
            <w:r>
              <w:rPr>
                <w:szCs w:val="21"/>
              </w:rPr>
              <w:t>0.65~0.80 g/cm</w:t>
            </w:r>
            <w:r>
              <w:rPr>
                <w:szCs w:val="21"/>
                <w:vertAlign w:val="superscript"/>
              </w:rPr>
              <w:t>3</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atLeast"/>
        </w:trPr>
        <w:tc>
          <w:tcPr>
            <w:tcW w:w="1665" w:type="pct"/>
            <w:vMerge w:val="continue"/>
            <w:shd w:val="clear" w:color="auto" w:fill="auto"/>
            <w:vAlign w:val="center"/>
          </w:tcPr>
          <w:p>
            <w:pPr>
              <w:jc w:val="center"/>
              <w:rPr>
                <w:szCs w:val="21"/>
                <w:lang w:val="zh-CN"/>
              </w:rPr>
            </w:pPr>
          </w:p>
        </w:tc>
        <w:tc>
          <w:tcPr>
            <w:tcW w:w="1589" w:type="pct"/>
            <w:gridSpan w:val="2"/>
            <w:shd w:val="clear" w:color="auto" w:fill="auto"/>
            <w:vAlign w:val="center"/>
          </w:tcPr>
          <w:p>
            <w:pPr>
              <w:jc w:val="center"/>
              <w:rPr>
                <w:szCs w:val="21"/>
                <w:lang w:val="zh-CN"/>
              </w:rPr>
            </w:pPr>
            <w:r>
              <w:rPr>
                <w:rFonts w:hint="eastAsia"/>
                <w:szCs w:val="21"/>
              </w:rPr>
              <w:t>含水率</w:t>
            </w:r>
          </w:p>
        </w:tc>
        <w:tc>
          <w:tcPr>
            <w:tcW w:w="1746" w:type="pct"/>
            <w:shd w:val="clear" w:color="auto" w:fill="auto"/>
            <w:vAlign w:val="center"/>
          </w:tcPr>
          <w:p>
            <w:pPr>
              <w:jc w:val="center"/>
              <w:rPr>
                <w:szCs w:val="21"/>
                <w:lang w:val="zh-CN"/>
              </w:rPr>
            </w:pPr>
            <w:r>
              <w:rPr>
                <w:szCs w:val="21"/>
              </w:rPr>
              <w:t>3.0~13.0%</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atLeast"/>
        </w:trPr>
        <w:tc>
          <w:tcPr>
            <w:tcW w:w="1665" w:type="pct"/>
            <w:vMerge w:val="continue"/>
            <w:shd w:val="clear" w:color="auto" w:fill="auto"/>
            <w:vAlign w:val="center"/>
          </w:tcPr>
          <w:p>
            <w:pPr>
              <w:jc w:val="center"/>
              <w:rPr>
                <w:szCs w:val="21"/>
                <w:lang w:val="zh-CN"/>
              </w:rPr>
            </w:pPr>
          </w:p>
        </w:tc>
        <w:tc>
          <w:tcPr>
            <w:tcW w:w="1589" w:type="pct"/>
            <w:gridSpan w:val="2"/>
            <w:shd w:val="clear" w:color="auto" w:fill="auto"/>
            <w:vAlign w:val="center"/>
          </w:tcPr>
          <w:p>
            <w:pPr>
              <w:jc w:val="center"/>
              <w:rPr>
                <w:szCs w:val="21"/>
                <w:lang w:val="zh-CN"/>
              </w:rPr>
            </w:pPr>
            <w:r>
              <w:rPr>
                <w:rFonts w:hint="eastAsia"/>
                <w:szCs w:val="21"/>
              </w:rPr>
              <w:t>静曲强度</w:t>
            </w:r>
          </w:p>
        </w:tc>
        <w:tc>
          <w:tcPr>
            <w:tcW w:w="1746" w:type="pct"/>
            <w:shd w:val="clear" w:color="auto" w:fill="auto"/>
            <w:vAlign w:val="center"/>
          </w:tcPr>
          <w:p>
            <w:pPr>
              <w:jc w:val="center"/>
              <w:rPr>
                <w:szCs w:val="21"/>
                <w:lang w:val="zh-CN"/>
              </w:rPr>
            </w:pPr>
            <w:r>
              <w:rPr>
                <w:szCs w:val="21"/>
              </w:rPr>
              <w:t>17.0~27.0Mpa</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atLeast"/>
        </w:trPr>
        <w:tc>
          <w:tcPr>
            <w:tcW w:w="1665" w:type="pct"/>
            <w:vMerge w:val="continue"/>
            <w:shd w:val="clear" w:color="auto" w:fill="auto"/>
            <w:vAlign w:val="center"/>
          </w:tcPr>
          <w:p>
            <w:pPr>
              <w:jc w:val="center"/>
              <w:rPr>
                <w:szCs w:val="21"/>
                <w:lang w:val="zh-CN"/>
              </w:rPr>
            </w:pPr>
          </w:p>
        </w:tc>
        <w:tc>
          <w:tcPr>
            <w:tcW w:w="1589" w:type="pct"/>
            <w:gridSpan w:val="2"/>
            <w:shd w:val="clear" w:color="auto" w:fill="auto"/>
            <w:vAlign w:val="center"/>
          </w:tcPr>
          <w:p>
            <w:pPr>
              <w:jc w:val="center"/>
              <w:rPr>
                <w:szCs w:val="21"/>
                <w:lang w:val="zh-CN"/>
              </w:rPr>
            </w:pPr>
            <w:r>
              <w:rPr>
                <w:rFonts w:hint="eastAsia"/>
                <w:szCs w:val="21"/>
              </w:rPr>
              <w:t>弹性模数</w:t>
            </w:r>
          </w:p>
        </w:tc>
        <w:tc>
          <w:tcPr>
            <w:tcW w:w="1746" w:type="pct"/>
            <w:shd w:val="clear" w:color="auto" w:fill="auto"/>
            <w:vAlign w:val="center"/>
          </w:tcPr>
          <w:p>
            <w:pPr>
              <w:jc w:val="center"/>
              <w:rPr>
                <w:szCs w:val="21"/>
                <w:lang w:val="zh-CN"/>
              </w:rPr>
            </w:pPr>
            <w:r>
              <w:rPr>
                <w:szCs w:val="21"/>
              </w:rPr>
              <w:t>1800~2700Mpa</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atLeast"/>
        </w:trPr>
        <w:tc>
          <w:tcPr>
            <w:tcW w:w="1665" w:type="pct"/>
            <w:vMerge w:val="continue"/>
            <w:shd w:val="clear" w:color="auto" w:fill="auto"/>
            <w:vAlign w:val="center"/>
          </w:tcPr>
          <w:p>
            <w:pPr>
              <w:jc w:val="center"/>
              <w:rPr>
                <w:szCs w:val="21"/>
                <w:lang w:val="zh-CN"/>
              </w:rPr>
            </w:pPr>
          </w:p>
        </w:tc>
        <w:tc>
          <w:tcPr>
            <w:tcW w:w="1589" w:type="pct"/>
            <w:gridSpan w:val="2"/>
            <w:shd w:val="clear" w:color="auto" w:fill="auto"/>
            <w:vAlign w:val="center"/>
          </w:tcPr>
          <w:p>
            <w:pPr>
              <w:jc w:val="center"/>
              <w:rPr>
                <w:szCs w:val="21"/>
                <w:lang w:val="zh-CN"/>
              </w:rPr>
            </w:pPr>
            <w:r>
              <w:rPr>
                <w:rFonts w:hint="eastAsia"/>
                <w:szCs w:val="21"/>
              </w:rPr>
              <w:t>吸水厚度膨胀率</w:t>
            </w:r>
          </w:p>
        </w:tc>
        <w:tc>
          <w:tcPr>
            <w:tcW w:w="1746" w:type="pct"/>
            <w:shd w:val="clear" w:color="auto" w:fill="auto"/>
            <w:vAlign w:val="center"/>
          </w:tcPr>
          <w:p>
            <w:pPr>
              <w:jc w:val="center"/>
              <w:rPr>
                <w:szCs w:val="21"/>
                <w:lang w:val="zh-CN"/>
              </w:rPr>
            </w:pPr>
            <w:r>
              <w:rPr>
                <w:szCs w:val="21"/>
              </w:rPr>
              <w:t>8.0%</w:t>
            </w:r>
            <w:r>
              <w:rPr>
                <w:rFonts w:hint="eastAsia"/>
                <w:szCs w:val="21"/>
              </w:rPr>
              <w:t>—</w:t>
            </w:r>
            <w:r>
              <w:rPr>
                <w:szCs w:val="21"/>
              </w:rPr>
              <w:t>45.0%</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atLeast"/>
        </w:trPr>
        <w:tc>
          <w:tcPr>
            <w:tcW w:w="1665" w:type="pct"/>
            <w:vMerge w:val="restart"/>
            <w:shd w:val="clear" w:color="auto" w:fill="auto"/>
            <w:vAlign w:val="center"/>
          </w:tcPr>
          <w:p>
            <w:pPr>
              <w:jc w:val="center"/>
              <w:rPr>
                <w:szCs w:val="21"/>
              </w:rPr>
            </w:pPr>
            <w:r>
              <w:rPr>
                <w:rFonts w:hint="eastAsia"/>
                <w:szCs w:val="21"/>
              </w:rPr>
              <w:t>蛭石板（防火门芯）</w:t>
            </w:r>
          </w:p>
        </w:tc>
        <w:tc>
          <w:tcPr>
            <w:tcW w:w="1589" w:type="pct"/>
            <w:gridSpan w:val="2"/>
            <w:shd w:val="clear" w:color="auto" w:fill="auto"/>
            <w:vAlign w:val="center"/>
          </w:tcPr>
          <w:p>
            <w:pPr>
              <w:jc w:val="center"/>
              <w:rPr>
                <w:szCs w:val="21"/>
              </w:rPr>
            </w:pPr>
            <w:r>
              <w:rPr>
                <w:rFonts w:hint="eastAsia"/>
                <w:szCs w:val="21"/>
              </w:rPr>
              <w:t>密度</w:t>
            </w:r>
          </w:p>
        </w:tc>
        <w:tc>
          <w:tcPr>
            <w:tcW w:w="1746" w:type="pct"/>
            <w:shd w:val="clear" w:color="auto" w:fill="auto"/>
            <w:vAlign w:val="center"/>
          </w:tcPr>
          <w:p>
            <w:pPr>
              <w:jc w:val="center"/>
              <w:rPr>
                <w:szCs w:val="21"/>
              </w:rPr>
            </w:pPr>
            <w:r>
              <w:rPr>
                <w:rFonts w:hint="eastAsia"/>
                <w:szCs w:val="21"/>
              </w:rPr>
              <w:t>≥400 kg/m</w:t>
            </w:r>
            <w:r>
              <w:rPr>
                <w:szCs w:val="21"/>
                <w:vertAlign w:val="superscript"/>
              </w:rPr>
              <w:t>3</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atLeast"/>
        </w:trPr>
        <w:tc>
          <w:tcPr>
            <w:tcW w:w="1665" w:type="pct"/>
            <w:vMerge w:val="continue"/>
            <w:shd w:val="clear" w:color="auto" w:fill="auto"/>
            <w:vAlign w:val="center"/>
          </w:tcPr>
          <w:p>
            <w:pPr>
              <w:jc w:val="center"/>
              <w:rPr>
                <w:szCs w:val="21"/>
              </w:rPr>
            </w:pPr>
          </w:p>
        </w:tc>
        <w:tc>
          <w:tcPr>
            <w:tcW w:w="1589" w:type="pct"/>
            <w:gridSpan w:val="2"/>
            <w:shd w:val="clear" w:color="auto" w:fill="auto"/>
            <w:vAlign w:val="center"/>
          </w:tcPr>
          <w:p>
            <w:pPr>
              <w:jc w:val="center"/>
              <w:rPr>
                <w:szCs w:val="21"/>
              </w:rPr>
            </w:pPr>
            <w:r>
              <w:rPr>
                <w:rFonts w:hint="eastAsia"/>
                <w:szCs w:val="21"/>
              </w:rPr>
              <w:t>导热系数（25℃±2℃</w:t>
            </w:r>
            <w:r>
              <w:rPr>
                <w:szCs w:val="21"/>
              </w:rPr>
              <w:t>)</w:t>
            </w:r>
          </w:p>
        </w:tc>
        <w:tc>
          <w:tcPr>
            <w:tcW w:w="1746" w:type="pct"/>
            <w:shd w:val="clear" w:color="auto" w:fill="auto"/>
            <w:vAlign w:val="center"/>
          </w:tcPr>
          <w:p>
            <w:pPr>
              <w:jc w:val="center"/>
              <w:rPr>
                <w:szCs w:val="21"/>
              </w:rPr>
            </w:pPr>
            <w:r>
              <w:rPr>
                <w:rFonts w:hint="eastAsia"/>
                <w:szCs w:val="21"/>
              </w:rPr>
              <w:t>≤0.15W/m.k</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atLeast"/>
        </w:trPr>
        <w:tc>
          <w:tcPr>
            <w:tcW w:w="1665" w:type="pct"/>
            <w:vMerge w:val="continue"/>
            <w:shd w:val="clear" w:color="auto" w:fill="auto"/>
            <w:vAlign w:val="center"/>
          </w:tcPr>
          <w:p>
            <w:pPr>
              <w:jc w:val="center"/>
              <w:rPr>
                <w:szCs w:val="21"/>
              </w:rPr>
            </w:pPr>
          </w:p>
        </w:tc>
        <w:tc>
          <w:tcPr>
            <w:tcW w:w="1589" w:type="pct"/>
            <w:gridSpan w:val="2"/>
            <w:shd w:val="clear" w:color="auto" w:fill="auto"/>
            <w:vAlign w:val="center"/>
          </w:tcPr>
          <w:p>
            <w:pPr>
              <w:jc w:val="center"/>
              <w:rPr>
                <w:szCs w:val="21"/>
              </w:rPr>
            </w:pPr>
            <w:r>
              <w:rPr>
                <w:rFonts w:hint="eastAsia"/>
                <w:szCs w:val="21"/>
              </w:rPr>
              <w:t>含水率</w:t>
            </w:r>
          </w:p>
        </w:tc>
        <w:tc>
          <w:tcPr>
            <w:tcW w:w="1746" w:type="pct"/>
            <w:shd w:val="clear" w:color="auto" w:fill="auto"/>
            <w:vAlign w:val="center"/>
          </w:tcPr>
          <w:p>
            <w:pPr>
              <w:jc w:val="center"/>
              <w:rPr>
                <w:szCs w:val="21"/>
              </w:rPr>
            </w:pPr>
            <w:r>
              <w:rPr>
                <w:rFonts w:hint="eastAsia"/>
                <w:szCs w:val="21"/>
              </w:rPr>
              <w:t>≤10%</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atLeast"/>
        </w:trPr>
        <w:tc>
          <w:tcPr>
            <w:tcW w:w="1665" w:type="pct"/>
            <w:vMerge w:val="continue"/>
            <w:shd w:val="clear" w:color="auto" w:fill="auto"/>
            <w:vAlign w:val="center"/>
          </w:tcPr>
          <w:p>
            <w:pPr>
              <w:jc w:val="center"/>
              <w:rPr>
                <w:szCs w:val="21"/>
              </w:rPr>
            </w:pPr>
          </w:p>
        </w:tc>
        <w:tc>
          <w:tcPr>
            <w:tcW w:w="1589" w:type="pct"/>
            <w:gridSpan w:val="2"/>
            <w:shd w:val="clear" w:color="auto" w:fill="auto"/>
            <w:vAlign w:val="center"/>
          </w:tcPr>
          <w:p>
            <w:pPr>
              <w:jc w:val="center"/>
              <w:rPr>
                <w:szCs w:val="21"/>
              </w:rPr>
            </w:pPr>
            <w:r>
              <w:rPr>
                <w:rFonts w:hint="eastAsia"/>
                <w:szCs w:val="21"/>
              </w:rPr>
              <w:t>抗压强度</w:t>
            </w:r>
          </w:p>
        </w:tc>
        <w:tc>
          <w:tcPr>
            <w:tcW w:w="1746" w:type="pct"/>
            <w:shd w:val="clear" w:color="auto" w:fill="auto"/>
            <w:vAlign w:val="center"/>
          </w:tcPr>
          <w:p>
            <w:pPr>
              <w:jc w:val="center"/>
              <w:rPr>
                <w:szCs w:val="21"/>
              </w:rPr>
            </w:pPr>
            <w:r>
              <w:rPr>
                <w:rFonts w:hint="eastAsia"/>
                <w:szCs w:val="21"/>
              </w:rPr>
              <w:t>≥0.4MPa</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atLeast"/>
        </w:trPr>
        <w:tc>
          <w:tcPr>
            <w:tcW w:w="1665" w:type="pct"/>
            <w:vMerge w:val="continue"/>
            <w:shd w:val="clear" w:color="auto" w:fill="auto"/>
            <w:vAlign w:val="center"/>
          </w:tcPr>
          <w:p>
            <w:pPr>
              <w:jc w:val="center"/>
              <w:rPr>
                <w:szCs w:val="21"/>
              </w:rPr>
            </w:pPr>
          </w:p>
        </w:tc>
        <w:tc>
          <w:tcPr>
            <w:tcW w:w="1589" w:type="pct"/>
            <w:gridSpan w:val="2"/>
            <w:shd w:val="clear" w:color="auto" w:fill="auto"/>
            <w:vAlign w:val="center"/>
          </w:tcPr>
          <w:p>
            <w:pPr>
              <w:jc w:val="center"/>
              <w:rPr>
                <w:szCs w:val="21"/>
              </w:rPr>
            </w:pPr>
            <w:r>
              <w:rPr>
                <w:rFonts w:hint="eastAsia"/>
                <w:szCs w:val="21"/>
              </w:rPr>
              <w:t>燃烧性能</w:t>
            </w:r>
          </w:p>
        </w:tc>
        <w:tc>
          <w:tcPr>
            <w:tcW w:w="1746" w:type="pct"/>
            <w:shd w:val="clear" w:color="auto" w:fill="auto"/>
            <w:vAlign w:val="center"/>
          </w:tcPr>
          <w:p>
            <w:pPr>
              <w:jc w:val="center"/>
              <w:rPr>
                <w:szCs w:val="21"/>
              </w:rPr>
            </w:pPr>
            <w:r>
              <w:rPr>
                <w:szCs w:val="21"/>
              </w:rPr>
              <w:t>A1</w:t>
            </w:r>
            <w:r>
              <w:rPr>
                <w:rFonts w:hint="eastAsia"/>
                <w:szCs w:val="21"/>
              </w:rPr>
              <w:t>级</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atLeast"/>
        </w:trPr>
        <w:tc>
          <w:tcPr>
            <w:tcW w:w="1665" w:type="pct"/>
            <w:vMerge w:val="restart"/>
            <w:shd w:val="clear" w:color="auto" w:fill="auto"/>
            <w:vAlign w:val="center"/>
          </w:tcPr>
          <w:p>
            <w:pPr>
              <w:jc w:val="center"/>
              <w:rPr>
                <w:szCs w:val="21"/>
              </w:rPr>
            </w:pPr>
            <w:r>
              <w:rPr>
                <w:rFonts w:hint="eastAsia"/>
                <w:szCs w:val="21"/>
              </w:rPr>
              <w:t>膨胀珍珠岩板</w:t>
            </w:r>
          </w:p>
        </w:tc>
        <w:tc>
          <w:tcPr>
            <w:tcW w:w="1589" w:type="pct"/>
            <w:gridSpan w:val="2"/>
            <w:shd w:val="clear" w:color="auto" w:fill="auto"/>
            <w:vAlign w:val="center"/>
          </w:tcPr>
          <w:p>
            <w:pPr>
              <w:jc w:val="center"/>
              <w:rPr>
                <w:szCs w:val="21"/>
              </w:rPr>
            </w:pPr>
            <w:r>
              <w:rPr>
                <w:rFonts w:hint="eastAsia"/>
                <w:szCs w:val="21"/>
              </w:rPr>
              <w:t>密度</w:t>
            </w:r>
          </w:p>
        </w:tc>
        <w:tc>
          <w:tcPr>
            <w:tcW w:w="1746" w:type="pct"/>
            <w:shd w:val="clear" w:color="auto" w:fill="auto"/>
            <w:vAlign w:val="center"/>
          </w:tcPr>
          <w:p>
            <w:pPr>
              <w:jc w:val="center"/>
              <w:rPr>
                <w:szCs w:val="21"/>
              </w:rPr>
            </w:pPr>
            <w:r>
              <w:rPr>
                <w:rFonts w:hint="eastAsia"/>
                <w:szCs w:val="21"/>
              </w:rPr>
              <w:t>≤200-250 kg/m</w:t>
            </w:r>
            <w:r>
              <w:rPr>
                <w:szCs w:val="21"/>
                <w:vertAlign w:val="superscript"/>
              </w:rPr>
              <w:t>3</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atLeast"/>
        </w:trPr>
        <w:tc>
          <w:tcPr>
            <w:tcW w:w="1665" w:type="pct"/>
            <w:vMerge w:val="continue"/>
            <w:shd w:val="clear" w:color="auto" w:fill="auto"/>
            <w:vAlign w:val="center"/>
          </w:tcPr>
          <w:p>
            <w:pPr>
              <w:jc w:val="center"/>
              <w:rPr>
                <w:szCs w:val="21"/>
              </w:rPr>
            </w:pPr>
          </w:p>
        </w:tc>
        <w:tc>
          <w:tcPr>
            <w:tcW w:w="1589" w:type="pct"/>
            <w:gridSpan w:val="2"/>
            <w:shd w:val="clear" w:color="auto" w:fill="auto"/>
            <w:vAlign w:val="center"/>
          </w:tcPr>
          <w:p>
            <w:pPr>
              <w:jc w:val="center"/>
              <w:rPr>
                <w:szCs w:val="21"/>
              </w:rPr>
            </w:pPr>
            <w:r>
              <w:rPr>
                <w:rFonts w:hint="eastAsia"/>
                <w:szCs w:val="21"/>
              </w:rPr>
              <w:t>导热系数（25℃±2℃</w:t>
            </w:r>
            <w:r>
              <w:rPr>
                <w:szCs w:val="21"/>
              </w:rPr>
              <w:t>)</w:t>
            </w:r>
          </w:p>
        </w:tc>
        <w:tc>
          <w:tcPr>
            <w:tcW w:w="1746" w:type="pct"/>
            <w:shd w:val="clear" w:color="auto" w:fill="auto"/>
            <w:vAlign w:val="center"/>
          </w:tcPr>
          <w:p>
            <w:pPr>
              <w:jc w:val="center"/>
              <w:rPr>
                <w:szCs w:val="21"/>
              </w:rPr>
            </w:pPr>
            <w:r>
              <w:rPr>
                <w:rFonts w:hint="eastAsia"/>
                <w:szCs w:val="21"/>
              </w:rPr>
              <w:t>≤0.065-0.070W/m.k</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atLeast"/>
        </w:trPr>
        <w:tc>
          <w:tcPr>
            <w:tcW w:w="1665" w:type="pct"/>
            <w:vMerge w:val="continue"/>
            <w:shd w:val="clear" w:color="auto" w:fill="auto"/>
            <w:vAlign w:val="center"/>
          </w:tcPr>
          <w:p>
            <w:pPr>
              <w:jc w:val="center"/>
              <w:rPr>
                <w:szCs w:val="21"/>
              </w:rPr>
            </w:pPr>
          </w:p>
        </w:tc>
        <w:tc>
          <w:tcPr>
            <w:tcW w:w="1589" w:type="pct"/>
            <w:gridSpan w:val="2"/>
            <w:shd w:val="clear" w:color="auto" w:fill="auto"/>
            <w:vAlign w:val="center"/>
          </w:tcPr>
          <w:p>
            <w:pPr>
              <w:jc w:val="center"/>
              <w:rPr>
                <w:szCs w:val="21"/>
              </w:rPr>
            </w:pPr>
            <w:r>
              <w:rPr>
                <w:rFonts w:hint="eastAsia"/>
                <w:szCs w:val="21"/>
              </w:rPr>
              <w:t>含水率</w:t>
            </w:r>
          </w:p>
        </w:tc>
        <w:tc>
          <w:tcPr>
            <w:tcW w:w="1746" w:type="pct"/>
            <w:shd w:val="clear" w:color="auto" w:fill="auto"/>
            <w:vAlign w:val="center"/>
          </w:tcPr>
          <w:p>
            <w:pPr>
              <w:jc w:val="center"/>
              <w:rPr>
                <w:szCs w:val="21"/>
              </w:rPr>
            </w:pPr>
            <w:r>
              <w:rPr>
                <w:rFonts w:hint="eastAsia"/>
                <w:szCs w:val="21"/>
              </w:rPr>
              <w:t>≤4%</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atLeast"/>
        </w:trPr>
        <w:tc>
          <w:tcPr>
            <w:tcW w:w="1665" w:type="pct"/>
            <w:vMerge w:val="continue"/>
            <w:shd w:val="clear" w:color="auto" w:fill="auto"/>
            <w:vAlign w:val="center"/>
          </w:tcPr>
          <w:p>
            <w:pPr>
              <w:jc w:val="center"/>
              <w:rPr>
                <w:szCs w:val="21"/>
              </w:rPr>
            </w:pPr>
          </w:p>
        </w:tc>
        <w:tc>
          <w:tcPr>
            <w:tcW w:w="1589" w:type="pct"/>
            <w:gridSpan w:val="2"/>
            <w:shd w:val="clear" w:color="auto" w:fill="auto"/>
            <w:vAlign w:val="center"/>
          </w:tcPr>
          <w:p>
            <w:pPr>
              <w:jc w:val="center"/>
              <w:rPr>
                <w:szCs w:val="21"/>
              </w:rPr>
            </w:pPr>
            <w:r>
              <w:rPr>
                <w:rFonts w:hint="eastAsia"/>
                <w:szCs w:val="21"/>
              </w:rPr>
              <w:t>湿胀率</w:t>
            </w:r>
          </w:p>
        </w:tc>
        <w:tc>
          <w:tcPr>
            <w:tcW w:w="1746" w:type="pct"/>
            <w:shd w:val="clear" w:color="auto" w:fill="auto"/>
            <w:vAlign w:val="center"/>
          </w:tcPr>
          <w:p>
            <w:pPr>
              <w:jc w:val="center"/>
              <w:rPr>
                <w:szCs w:val="21"/>
              </w:rPr>
            </w:pPr>
            <w:r>
              <w:rPr>
                <w:rFonts w:hint="eastAsia"/>
                <w:szCs w:val="21"/>
              </w:rPr>
              <w:t>≤0.25%</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atLeast"/>
        </w:trPr>
        <w:tc>
          <w:tcPr>
            <w:tcW w:w="1665" w:type="pct"/>
            <w:vMerge w:val="continue"/>
            <w:shd w:val="clear" w:color="auto" w:fill="auto"/>
            <w:vAlign w:val="center"/>
          </w:tcPr>
          <w:p>
            <w:pPr>
              <w:jc w:val="center"/>
              <w:rPr>
                <w:szCs w:val="21"/>
              </w:rPr>
            </w:pPr>
          </w:p>
        </w:tc>
        <w:tc>
          <w:tcPr>
            <w:tcW w:w="1589" w:type="pct"/>
            <w:gridSpan w:val="2"/>
            <w:shd w:val="clear" w:color="auto" w:fill="auto"/>
            <w:vAlign w:val="center"/>
          </w:tcPr>
          <w:p>
            <w:pPr>
              <w:jc w:val="center"/>
              <w:rPr>
                <w:szCs w:val="21"/>
              </w:rPr>
            </w:pPr>
            <w:r>
              <w:rPr>
                <w:rFonts w:hint="eastAsia"/>
                <w:szCs w:val="21"/>
              </w:rPr>
              <w:t>抗压强度</w:t>
            </w:r>
          </w:p>
        </w:tc>
        <w:tc>
          <w:tcPr>
            <w:tcW w:w="1746" w:type="pct"/>
            <w:shd w:val="clear" w:color="auto" w:fill="auto"/>
            <w:vAlign w:val="center"/>
          </w:tcPr>
          <w:p>
            <w:pPr>
              <w:jc w:val="center"/>
              <w:rPr>
                <w:kern w:val="0"/>
                <w:szCs w:val="21"/>
              </w:rPr>
            </w:pPr>
            <w:r>
              <w:rPr>
                <w:szCs w:val="21"/>
              </w:rPr>
              <w:t>0.35-0.45(Mpa)</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atLeast"/>
        </w:trPr>
        <w:tc>
          <w:tcPr>
            <w:tcW w:w="1665" w:type="pct"/>
            <w:vMerge w:val="continue"/>
            <w:shd w:val="clear" w:color="auto" w:fill="auto"/>
            <w:vAlign w:val="center"/>
          </w:tcPr>
          <w:p>
            <w:pPr>
              <w:jc w:val="center"/>
              <w:rPr>
                <w:szCs w:val="21"/>
              </w:rPr>
            </w:pPr>
          </w:p>
        </w:tc>
        <w:tc>
          <w:tcPr>
            <w:tcW w:w="1589" w:type="pct"/>
            <w:gridSpan w:val="2"/>
            <w:shd w:val="clear" w:color="auto" w:fill="auto"/>
            <w:vAlign w:val="center"/>
          </w:tcPr>
          <w:p>
            <w:pPr>
              <w:jc w:val="center"/>
              <w:rPr>
                <w:szCs w:val="21"/>
              </w:rPr>
            </w:pPr>
            <w:r>
              <w:rPr>
                <w:rFonts w:hint="eastAsia"/>
                <w:szCs w:val="21"/>
              </w:rPr>
              <w:t>抗折强度</w:t>
            </w:r>
          </w:p>
        </w:tc>
        <w:tc>
          <w:tcPr>
            <w:tcW w:w="1746" w:type="pct"/>
            <w:shd w:val="clear" w:color="auto" w:fill="auto"/>
            <w:vAlign w:val="center"/>
          </w:tcPr>
          <w:p>
            <w:pPr>
              <w:jc w:val="center"/>
              <w:rPr>
                <w:szCs w:val="21"/>
              </w:rPr>
            </w:pPr>
            <w:r>
              <w:rPr>
                <w:rFonts w:hint="eastAsia"/>
                <w:szCs w:val="21"/>
              </w:rPr>
              <w:t>≥0.2-0.25MPa</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atLeast"/>
        </w:trPr>
        <w:tc>
          <w:tcPr>
            <w:tcW w:w="1665" w:type="pct"/>
            <w:vMerge w:val="continue"/>
            <w:shd w:val="clear" w:color="auto" w:fill="auto"/>
            <w:vAlign w:val="center"/>
          </w:tcPr>
          <w:p>
            <w:pPr>
              <w:jc w:val="center"/>
              <w:rPr>
                <w:szCs w:val="21"/>
              </w:rPr>
            </w:pPr>
          </w:p>
        </w:tc>
        <w:tc>
          <w:tcPr>
            <w:tcW w:w="1589" w:type="pct"/>
            <w:gridSpan w:val="2"/>
            <w:shd w:val="clear" w:color="auto" w:fill="auto"/>
            <w:vAlign w:val="center"/>
          </w:tcPr>
          <w:p>
            <w:pPr>
              <w:jc w:val="center"/>
              <w:rPr>
                <w:szCs w:val="21"/>
              </w:rPr>
            </w:pPr>
            <w:r>
              <w:rPr>
                <w:rFonts w:hint="eastAsia"/>
                <w:szCs w:val="21"/>
              </w:rPr>
              <w:t>耐燃温度</w:t>
            </w:r>
          </w:p>
        </w:tc>
        <w:tc>
          <w:tcPr>
            <w:tcW w:w="1746" w:type="pct"/>
            <w:shd w:val="clear" w:color="auto" w:fill="auto"/>
            <w:vAlign w:val="center"/>
          </w:tcPr>
          <w:p>
            <w:pPr>
              <w:jc w:val="center"/>
              <w:rPr>
                <w:szCs w:val="21"/>
              </w:rPr>
            </w:pPr>
            <w:r>
              <w:rPr>
                <w:rFonts w:hint="eastAsia"/>
                <w:szCs w:val="21"/>
              </w:rPr>
              <w:t>1300℃</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atLeast"/>
        </w:trPr>
        <w:tc>
          <w:tcPr>
            <w:tcW w:w="1665" w:type="pct"/>
            <w:vMerge w:val="continue"/>
            <w:shd w:val="clear" w:color="auto" w:fill="auto"/>
            <w:vAlign w:val="center"/>
          </w:tcPr>
          <w:p>
            <w:pPr>
              <w:jc w:val="center"/>
              <w:rPr>
                <w:szCs w:val="21"/>
              </w:rPr>
            </w:pPr>
          </w:p>
        </w:tc>
        <w:tc>
          <w:tcPr>
            <w:tcW w:w="1589" w:type="pct"/>
            <w:gridSpan w:val="2"/>
            <w:shd w:val="clear" w:color="auto" w:fill="auto"/>
            <w:vAlign w:val="center"/>
          </w:tcPr>
          <w:p>
            <w:pPr>
              <w:jc w:val="center"/>
              <w:rPr>
                <w:szCs w:val="21"/>
              </w:rPr>
            </w:pPr>
            <w:r>
              <w:rPr>
                <w:rFonts w:hint="eastAsia"/>
                <w:szCs w:val="21"/>
              </w:rPr>
              <w:t>燃烧性能</w:t>
            </w:r>
          </w:p>
        </w:tc>
        <w:tc>
          <w:tcPr>
            <w:tcW w:w="1746" w:type="pct"/>
            <w:shd w:val="clear" w:color="auto" w:fill="auto"/>
            <w:vAlign w:val="center"/>
          </w:tcPr>
          <w:p>
            <w:pPr>
              <w:jc w:val="center"/>
              <w:rPr>
                <w:szCs w:val="21"/>
              </w:rPr>
            </w:pPr>
            <w:r>
              <w:rPr>
                <w:szCs w:val="21"/>
              </w:rPr>
              <w:t>A</w:t>
            </w:r>
            <w:r>
              <w:rPr>
                <w:rFonts w:hint="eastAsia"/>
                <w:szCs w:val="21"/>
              </w:rPr>
              <w:t>级</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atLeast"/>
        </w:trPr>
        <w:tc>
          <w:tcPr>
            <w:tcW w:w="1665" w:type="pct"/>
            <w:vMerge w:val="restart"/>
            <w:shd w:val="clear" w:color="auto" w:fill="auto"/>
            <w:vAlign w:val="center"/>
          </w:tcPr>
          <w:p>
            <w:pPr>
              <w:jc w:val="center"/>
              <w:rPr>
                <w:szCs w:val="21"/>
              </w:rPr>
            </w:pPr>
            <w:r>
              <w:rPr>
                <w:rFonts w:hint="eastAsia"/>
                <w:szCs w:val="21"/>
              </w:rPr>
              <w:t>纤维水泥板</w:t>
            </w:r>
          </w:p>
        </w:tc>
        <w:tc>
          <w:tcPr>
            <w:tcW w:w="1589" w:type="pct"/>
            <w:gridSpan w:val="2"/>
            <w:shd w:val="clear" w:color="auto" w:fill="auto"/>
            <w:vAlign w:val="center"/>
          </w:tcPr>
          <w:p>
            <w:pPr>
              <w:jc w:val="center"/>
              <w:rPr>
                <w:szCs w:val="21"/>
              </w:rPr>
            </w:pPr>
            <w:r>
              <w:rPr>
                <w:rFonts w:hint="eastAsia"/>
                <w:szCs w:val="21"/>
              </w:rPr>
              <w:t>吸水率</w:t>
            </w:r>
          </w:p>
        </w:tc>
        <w:tc>
          <w:tcPr>
            <w:tcW w:w="1746" w:type="pct"/>
            <w:shd w:val="clear" w:color="auto" w:fill="auto"/>
            <w:vAlign w:val="center"/>
          </w:tcPr>
          <w:p>
            <w:pPr>
              <w:jc w:val="center"/>
              <w:rPr>
                <w:szCs w:val="21"/>
              </w:rPr>
            </w:pPr>
            <w:r>
              <w:rPr>
                <w:rFonts w:hint="eastAsia"/>
                <w:szCs w:val="21"/>
              </w:rPr>
              <w:t>≤28-40%</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atLeast"/>
        </w:trPr>
        <w:tc>
          <w:tcPr>
            <w:tcW w:w="1665" w:type="pct"/>
            <w:vMerge w:val="continue"/>
            <w:shd w:val="clear" w:color="auto" w:fill="auto"/>
            <w:vAlign w:val="center"/>
          </w:tcPr>
          <w:p>
            <w:pPr>
              <w:jc w:val="center"/>
              <w:rPr>
                <w:szCs w:val="21"/>
                <w:lang w:val="zh-CN"/>
              </w:rPr>
            </w:pPr>
          </w:p>
        </w:tc>
        <w:tc>
          <w:tcPr>
            <w:tcW w:w="1589" w:type="pct"/>
            <w:gridSpan w:val="2"/>
            <w:shd w:val="clear" w:color="auto" w:fill="auto"/>
            <w:vAlign w:val="center"/>
          </w:tcPr>
          <w:p>
            <w:pPr>
              <w:jc w:val="center"/>
              <w:rPr>
                <w:szCs w:val="21"/>
                <w:lang w:val="zh-CN"/>
              </w:rPr>
            </w:pPr>
            <w:r>
              <w:rPr>
                <w:rFonts w:hint="eastAsia"/>
                <w:szCs w:val="21"/>
              </w:rPr>
              <w:t>湿胀率</w:t>
            </w:r>
          </w:p>
        </w:tc>
        <w:tc>
          <w:tcPr>
            <w:tcW w:w="1746" w:type="pct"/>
            <w:shd w:val="clear" w:color="auto" w:fill="auto"/>
            <w:vAlign w:val="center"/>
          </w:tcPr>
          <w:p>
            <w:pPr>
              <w:jc w:val="center"/>
              <w:rPr>
                <w:szCs w:val="21"/>
                <w:lang w:val="zh-CN"/>
              </w:rPr>
            </w:pPr>
            <w:r>
              <w:rPr>
                <w:rFonts w:hint="eastAsia"/>
                <w:szCs w:val="21"/>
              </w:rPr>
              <w:t>≤0.25%</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atLeast"/>
        </w:trPr>
        <w:tc>
          <w:tcPr>
            <w:tcW w:w="1665" w:type="pct"/>
            <w:vMerge w:val="continue"/>
            <w:shd w:val="clear" w:color="auto" w:fill="auto"/>
            <w:vAlign w:val="center"/>
          </w:tcPr>
          <w:p>
            <w:pPr>
              <w:jc w:val="center"/>
              <w:rPr>
                <w:szCs w:val="21"/>
                <w:lang w:val="zh-CN"/>
              </w:rPr>
            </w:pPr>
          </w:p>
        </w:tc>
        <w:tc>
          <w:tcPr>
            <w:tcW w:w="1589" w:type="pct"/>
            <w:gridSpan w:val="2"/>
            <w:shd w:val="clear" w:color="auto" w:fill="auto"/>
            <w:vAlign w:val="center"/>
          </w:tcPr>
          <w:p>
            <w:pPr>
              <w:jc w:val="center"/>
              <w:rPr>
                <w:szCs w:val="21"/>
              </w:rPr>
            </w:pPr>
            <w:r>
              <w:rPr>
                <w:rFonts w:hint="eastAsia"/>
                <w:szCs w:val="21"/>
              </w:rPr>
              <w:t>燃烧性能</w:t>
            </w:r>
          </w:p>
        </w:tc>
        <w:tc>
          <w:tcPr>
            <w:tcW w:w="1746" w:type="pct"/>
            <w:shd w:val="clear" w:color="auto" w:fill="auto"/>
            <w:vAlign w:val="center"/>
          </w:tcPr>
          <w:p>
            <w:pPr>
              <w:jc w:val="center"/>
              <w:rPr>
                <w:szCs w:val="21"/>
              </w:rPr>
            </w:pPr>
            <w:r>
              <w:rPr>
                <w:szCs w:val="21"/>
              </w:rPr>
              <w:t>A</w:t>
            </w:r>
            <w:r>
              <w:rPr>
                <w:rFonts w:hint="eastAsia"/>
                <w:szCs w:val="21"/>
              </w:rPr>
              <w:t>级</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atLeast"/>
        </w:trPr>
        <w:tc>
          <w:tcPr>
            <w:tcW w:w="1665" w:type="pct"/>
            <w:vMerge w:val="restart"/>
            <w:shd w:val="clear" w:color="auto" w:fill="auto"/>
            <w:vAlign w:val="center"/>
          </w:tcPr>
          <w:p>
            <w:pPr>
              <w:jc w:val="center"/>
              <w:rPr>
                <w:szCs w:val="21"/>
              </w:rPr>
            </w:pPr>
            <w:r>
              <w:rPr>
                <w:rFonts w:hint="eastAsia"/>
                <w:szCs w:val="21"/>
              </w:rPr>
              <w:t>硅酸钙板</w:t>
            </w:r>
          </w:p>
        </w:tc>
        <w:tc>
          <w:tcPr>
            <w:tcW w:w="1585" w:type="pct"/>
            <w:shd w:val="clear" w:color="auto" w:fill="auto"/>
            <w:vAlign w:val="center"/>
          </w:tcPr>
          <w:p>
            <w:pPr>
              <w:jc w:val="center"/>
              <w:rPr>
                <w:szCs w:val="21"/>
              </w:rPr>
            </w:pPr>
            <w:r>
              <w:rPr>
                <w:rFonts w:hint="eastAsia"/>
                <w:szCs w:val="21"/>
              </w:rPr>
              <w:t>导热系数</w:t>
            </w:r>
          </w:p>
        </w:tc>
        <w:tc>
          <w:tcPr>
            <w:tcW w:w="1751" w:type="pct"/>
            <w:gridSpan w:val="2"/>
            <w:shd w:val="clear" w:color="auto" w:fill="auto"/>
            <w:vAlign w:val="center"/>
          </w:tcPr>
          <w:p>
            <w:pPr>
              <w:jc w:val="center"/>
              <w:rPr>
                <w:szCs w:val="21"/>
              </w:rPr>
            </w:pPr>
            <w:r>
              <w:rPr>
                <w:rFonts w:hint="eastAsia"/>
                <w:szCs w:val="21"/>
              </w:rPr>
              <w:t>≤0.25-0.35 W/m.k</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atLeast"/>
        </w:trPr>
        <w:tc>
          <w:tcPr>
            <w:tcW w:w="1665" w:type="pct"/>
            <w:vMerge w:val="continue"/>
            <w:shd w:val="clear" w:color="auto" w:fill="auto"/>
            <w:vAlign w:val="center"/>
          </w:tcPr>
          <w:p>
            <w:pPr>
              <w:jc w:val="center"/>
              <w:rPr>
                <w:szCs w:val="21"/>
              </w:rPr>
            </w:pPr>
          </w:p>
        </w:tc>
        <w:tc>
          <w:tcPr>
            <w:tcW w:w="1585" w:type="pct"/>
            <w:shd w:val="clear" w:color="auto" w:fill="auto"/>
            <w:vAlign w:val="center"/>
          </w:tcPr>
          <w:p>
            <w:pPr>
              <w:jc w:val="center"/>
              <w:rPr>
                <w:szCs w:val="21"/>
              </w:rPr>
            </w:pPr>
            <w:r>
              <w:rPr>
                <w:rFonts w:hint="eastAsia"/>
                <w:szCs w:val="21"/>
              </w:rPr>
              <w:t>吸水率</w:t>
            </w:r>
          </w:p>
        </w:tc>
        <w:tc>
          <w:tcPr>
            <w:tcW w:w="1751" w:type="pct"/>
            <w:gridSpan w:val="2"/>
            <w:shd w:val="clear" w:color="auto" w:fill="auto"/>
            <w:vAlign w:val="center"/>
          </w:tcPr>
          <w:p>
            <w:pPr>
              <w:jc w:val="center"/>
              <w:rPr>
                <w:szCs w:val="21"/>
              </w:rPr>
            </w:pPr>
            <w:r>
              <w:rPr>
                <w:rFonts w:hint="eastAsia"/>
                <w:szCs w:val="21"/>
              </w:rPr>
              <w:t>≤30%—40%</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atLeast"/>
        </w:trPr>
        <w:tc>
          <w:tcPr>
            <w:tcW w:w="1665" w:type="pct"/>
            <w:vMerge w:val="continue"/>
            <w:shd w:val="clear" w:color="auto" w:fill="auto"/>
            <w:vAlign w:val="center"/>
          </w:tcPr>
          <w:p>
            <w:pPr>
              <w:jc w:val="center"/>
              <w:rPr>
                <w:szCs w:val="21"/>
              </w:rPr>
            </w:pPr>
          </w:p>
        </w:tc>
        <w:tc>
          <w:tcPr>
            <w:tcW w:w="1585" w:type="pct"/>
            <w:shd w:val="clear" w:color="auto" w:fill="auto"/>
            <w:vAlign w:val="center"/>
          </w:tcPr>
          <w:p>
            <w:pPr>
              <w:jc w:val="center"/>
              <w:rPr>
                <w:szCs w:val="21"/>
              </w:rPr>
            </w:pPr>
            <w:r>
              <w:rPr>
                <w:rFonts w:hint="eastAsia"/>
                <w:szCs w:val="21"/>
              </w:rPr>
              <w:t>湿涨率</w:t>
            </w:r>
          </w:p>
        </w:tc>
        <w:tc>
          <w:tcPr>
            <w:tcW w:w="1751" w:type="pct"/>
            <w:gridSpan w:val="2"/>
            <w:shd w:val="clear" w:color="auto" w:fill="auto"/>
            <w:vAlign w:val="center"/>
          </w:tcPr>
          <w:p>
            <w:pPr>
              <w:jc w:val="center"/>
              <w:rPr>
                <w:szCs w:val="21"/>
              </w:rPr>
            </w:pPr>
            <w:r>
              <w:rPr>
                <w:rFonts w:hint="eastAsia"/>
                <w:szCs w:val="21"/>
              </w:rPr>
              <w:t>≤25%</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atLeast"/>
        </w:trPr>
        <w:tc>
          <w:tcPr>
            <w:tcW w:w="1665" w:type="pct"/>
            <w:vMerge w:val="continue"/>
            <w:shd w:val="clear" w:color="auto" w:fill="auto"/>
            <w:vAlign w:val="center"/>
          </w:tcPr>
          <w:p>
            <w:pPr>
              <w:jc w:val="center"/>
              <w:rPr>
                <w:szCs w:val="21"/>
              </w:rPr>
            </w:pPr>
          </w:p>
        </w:tc>
        <w:tc>
          <w:tcPr>
            <w:tcW w:w="1585" w:type="pct"/>
            <w:shd w:val="clear" w:color="auto" w:fill="auto"/>
            <w:vAlign w:val="center"/>
          </w:tcPr>
          <w:p>
            <w:pPr>
              <w:jc w:val="center"/>
              <w:rPr>
                <w:szCs w:val="21"/>
              </w:rPr>
            </w:pPr>
            <w:r>
              <w:rPr>
                <w:rFonts w:hint="eastAsia"/>
                <w:szCs w:val="21"/>
              </w:rPr>
              <w:t>燃烧性能</w:t>
            </w:r>
          </w:p>
        </w:tc>
        <w:tc>
          <w:tcPr>
            <w:tcW w:w="1751" w:type="pct"/>
            <w:gridSpan w:val="2"/>
            <w:shd w:val="clear" w:color="auto" w:fill="auto"/>
            <w:vAlign w:val="center"/>
          </w:tcPr>
          <w:p>
            <w:pPr>
              <w:jc w:val="center"/>
              <w:rPr>
                <w:szCs w:val="21"/>
              </w:rPr>
            </w:pPr>
            <w:r>
              <w:rPr>
                <w:szCs w:val="21"/>
              </w:rPr>
              <w:t>A</w:t>
            </w:r>
            <w:r>
              <w:rPr>
                <w:rFonts w:hint="eastAsia"/>
                <w:szCs w:val="21"/>
              </w:rPr>
              <w:t>级</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atLeast"/>
        </w:trPr>
        <w:tc>
          <w:tcPr>
            <w:tcW w:w="1665" w:type="pct"/>
            <w:vMerge w:val="restart"/>
            <w:shd w:val="clear" w:color="auto" w:fill="auto"/>
            <w:vAlign w:val="center"/>
          </w:tcPr>
          <w:p>
            <w:pPr>
              <w:jc w:val="center"/>
              <w:rPr>
                <w:szCs w:val="21"/>
                <w:lang w:val="zh-CN"/>
              </w:rPr>
            </w:pPr>
            <w:r>
              <w:rPr>
                <w:rFonts w:hint="eastAsia"/>
                <w:szCs w:val="21"/>
              </w:rPr>
              <w:t>玻镁平板</w:t>
            </w:r>
          </w:p>
        </w:tc>
        <w:tc>
          <w:tcPr>
            <w:tcW w:w="1585" w:type="pct"/>
            <w:shd w:val="clear" w:color="auto" w:fill="auto"/>
            <w:vAlign w:val="center"/>
          </w:tcPr>
          <w:p>
            <w:pPr>
              <w:jc w:val="center"/>
              <w:rPr>
                <w:szCs w:val="21"/>
                <w:lang w:val="zh-CN"/>
              </w:rPr>
            </w:pPr>
            <w:r>
              <w:rPr>
                <w:rFonts w:hint="eastAsia"/>
                <w:szCs w:val="21"/>
              </w:rPr>
              <w:t>干缩率</w:t>
            </w:r>
          </w:p>
        </w:tc>
        <w:tc>
          <w:tcPr>
            <w:tcW w:w="1751" w:type="pct"/>
            <w:gridSpan w:val="2"/>
            <w:shd w:val="clear" w:color="auto" w:fill="auto"/>
            <w:vAlign w:val="center"/>
          </w:tcPr>
          <w:p>
            <w:pPr>
              <w:jc w:val="center"/>
              <w:rPr>
                <w:szCs w:val="21"/>
                <w:lang w:val="zh-CN"/>
              </w:rPr>
            </w:pPr>
            <w:r>
              <w:rPr>
                <w:rFonts w:hint="eastAsia"/>
                <w:szCs w:val="21"/>
              </w:rPr>
              <w:t>≤0.3%</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atLeast"/>
        </w:trPr>
        <w:tc>
          <w:tcPr>
            <w:tcW w:w="1665" w:type="pct"/>
            <w:vMerge w:val="continue"/>
            <w:shd w:val="clear" w:color="auto" w:fill="auto"/>
            <w:vAlign w:val="center"/>
          </w:tcPr>
          <w:p>
            <w:pPr>
              <w:jc w:val="center"/>
              <w:rPr>
                <w:szCs w:val="21"/>
                <w:lang w:val="zh-CN"/>
              </w:rPr>
            </w:pPr>
          </w:p>
        </w:tc>
        <w:tc>
          <w:tcPr>
            <w:tcW w:w="1585" w:type="pct"/>
            <w:shd w:val="clear" w:color="auto" w:fill="auto"/>
            <w:vAlign w:val="center"/>
          </w:tcPr>
          <w:p>
            <w:pPr>
              <w:jc w:val="center"/>
              <w:rPr>
                <w:szCs w:val="21"/>
                <w:lang w:val="zh-CN"/>
              </w:rPr>
            </w:pPr>
            <w:r>
              <w:rPr>
                <w:rFonts w:hint="eastAsia"/>
                <w:szCs w:val="21"/>
              </w:rPr>
              <w:t>湿涨率</w:t>
            </w:r>
          </w:p>
        </w:tc>
        <w:tc>
          <w:tcPr>
            <w:tcW w:w="1751" w:type="pct"/>
            <w:gridSpan w:val="2"/>
            <w:shd w:val="clear" w:color="auto" w:fill="auto"/>
            <w:vAlign w:val="center"/>
          </w:tcPr>
          <w:p>
            <w:pPr>
              <w:jc w:val="center"/>
              <w:rPr>
                <w:szCs w:val="21"/>
                <w:lang w:val="zh-CN"/>
              </w:rPr>
            </w:pPr>
            <w:r>
              <w:rPr>
                <w:rFonts w:hint="eastAsia"/>
                <w:szCs w:val="21"/>
              </w:rPr>
              <w:t>≤0.3%</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atLeast"/>
        </w:trPr>
        <w:tc>
          <w:tcPr>
            <w:tcW w:w="1665" w:type="pct"/>
            <w:vMerge w:val="continue"/>
            <w:shd w:val="clear" w:color="auto" w:fill="auto"/>
            <w:vAlign w:val="center"/>
          </w:tcPr>
          <w:p>
            <w:pPr>
              <w:jc w:val="center"/>
              <w:rPr>
                <w:szCs w:val="21"/>
                <w:lang w:val="zh-CN"/>
              </w:rPr>
            </w:pPr>
          </w:p>
        </w:tc>
        <w:tc>
          <w:tcPr>
            <w:tcW w:w="1585" w:type="pct"/>
            <w:shd w:val="clear" w:color="auto" w:fill="auto"/>
            <w:vAlign w:val="center"/>
          </w:tcPr>
          <w:p>
            <w:pPr>
              <w:jc w:val="center"/>
              <w:rPr>
                <w:szCs w:val="21"/>
              </w:rPr>
            </w:pPr>
            <w:r>
              <w:rPr>
                <w:rFonts w:hint="eastAsia"/>
                <w:szCs w:val="21"/>
              </w:rPr>
              <w:t>甲醛释放量</w:t>
            </w:r>
          </w:p>
        </w:tc>
        <w:tc>
          <w:tcPr>
            <w:tcW w:w="1751" w:type="pct"/>
            <w:gridSpan w:val="2"/>
            <w:shd w:val="clear" w:color="auto" w:fill="auto"/>
            <w:vAlign w:val="center"/>
          </w:tcPr>
          <w:p>
            <w:pPr>
              <w:jc w:val="center"/>
              <w:rPr>
                <w:szCs w:val="21"/>
                <w:lang w:val="zh-CN"/>
              </w:rPr>
            </w:pPr>
            <w:r>
              <w:rPr>
                <w:rFonts w:hint="eastAsia"/>
                <w:szCs w:val="21"/>
              </w:rPr>
              <w:t>≤0.</w:t>
            </w:r>
            <w:r>
              <w:rPr>
                <w:szCs w:val="21"/>
              </w:rPr>
              <w:t>05mg/m</w:t>
            </w:r>
            <w:r>
              <w:rPr>
                <w:szCs w:val="21"/>
                <w:vertAlign w:val="superscript"/>
              </w:rPr>
              <w:t>3</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atLeast"/>
        </w:trPr>
        <w:tc>
          <w:tcPr>
            <w:tcW w:w="1665" w:type="pct"/>
            <w:vMerge w:val="continue"/>
            <w:shd w:val="clear" w:color="auto" w:fill="auto"/>
            <w:vAlign w:val="center"/>
          </w:tcPr>
          <w:p>
            <w:pPr>
              <w:jc w:val="center"/>
              <w:rPr>
                <w:szCs w:val="21"/>
                <w:lang w:val="zh-CN"/>
              </w:rPr>
            </w:pPr>
          </w:p>
        </w:tc>
        <w:tc>
          <w:tcPr>
            <w:tcW w:w="1585" w:type="pct"/>
            <w:shd w:val="clear" w:color="auto" w:fill="auto"/>
            <w:vAlign w:val="center"/>
          </w:tcPr>
          <w:p>
            <w:pPr>
              <w:jc w:val="center"/>
              <w:rPr>
                <w:szCs w:val="21"/>
              </w:rPr>
            </w:pPr>
            <w:r>
              <w:rPr>
                <w:rFonts w:hint="eastAsia"/>
                <w:szCs w:val="21"/>
              </w:rPr>
              <w:t>燃烧性能</w:t>
            </w:r>
          </w:p>
        </w:tc>
        <w:tc>
          <w:tcPr>
            <w:tcW w:w="1751" w:type="pct"/>
            <w:gridSpan w:val="2"/>
            <w:shd w:val="clear" w:color="auto" w:fill="auto"/>
            <w:vAlign w:val="center"/>
          </w:tcPr>
          <w:p>
            <w:pPr>
              <w:jc w:val="center"/>
              <w:rPr>
                <w:szCs w:val="21"/>
              </w:rPr>
            </w:pPr>
            <w:r>
              <w:rPr>
                <w:szCs w:val="21"/>
              </w:rPr>
              <w:t>A1</w:t>
            </w:r>
            <w:r>
              <w:rPr>
                <w:rFonts w:hint="eastAsia"/>
                <w:szCs w:val="21"/>
              </w:rPr>
              <w:t>级</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atLeast"/>
        </w:trPr>
        <w:tc>
          <w:tcPr>
            <w:tcW w:w="1665" w:type="pct"/>
            <w:vMerge w:val="restart"/>
            <w:shd w:val="clear" w:color="auto" w:fill="auto"/>
            <w:vAlign w:val="center"/>
          </w:tcPr>
          <w:p>
            <w:pPr>
              <w:jc w:val="center"/>
              <w:rPr>
                <w:szCs w:val="21"/>
                <w:lang w:val="zh-CN"/>
              </w:rPr>
            </w:pPr>
            <w:r>
              <w:rPr>
                <w:rFonts w:hint="eastAsia"/>
                <w:szCs w:val="21"/>
              </w:rPr>
              <w:t>硅酸铝纤维板</w:t>
            </w:r>
          </w:p>
        </w:tc>
        <w:tc>
          <w:tcPr>
            <w:tcW w:w="1585" w:type="pct"/>
            <w:shd w:val="clear" w:color="auto" w:fill="auto"/>
            <w:vAlign w:val="center"/>
          </w:tcPr>
          <w:p>
            <w:pPr>
              <w:jc w:val="center"/>
              <w:rPr>
                <w:szCs w:val="21"/>
              </w:rPr>
            </w:pPr>
            <w:r>
              <w:rPr>
                <w:rFonts w:hint="eastAsia"/>
                <w:szCs w:val="21"/>
              </w:rPr>
              <w:t>导热系数</w:t>
            </w:r>
          </w:p>
        </w:tc>
        <w:tc>
          <w:tcPr>
            <w:tcW w:w="1751" w:type="pct"/>
            <w:gridSpan w:val="2"/>
            <w:shd w:val="clear" w:color="auto" w:fill="auto"/>
            <w:vAlign w:val="center"/>
          </w:tcPr>
          <w:p>
            <w:pPr>
              <w:jc w:val="center"/>
              <w:rPr>
                <w:szCs w:val="21"/>
              </w:rPr>
            </w:pPr>
            <w:r>
              <w:rPr>
                <w:rFonts w:hint="eastAsia"/>
                <w:szCs w:val="21"/>
              </w:rPr>
              <w:t>≤0.153—0.192W/m·</w:t>
            </w:r>
            <w:r>
              <w:rPr>
                <w:szCs w:val="21"/>
              </w:rPr>
              <w:t>k</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atLeast"/>
        </w:trPr>
        <w:tc>
          <w:tcPr>
            <w:tcW w:w="1665" w:type="pct"/>
            <w:vMerge w:val="continue"/>
            <w:shd w:val="clear" w:color="auto" w:fill="auto"/>
            <w:vAlign w:val="center"/>
          </w:tcPr>
          <w:p>
            <w:pPr>
              <w:jc w:val="center"/>
              <w:rPr>
                <w:szCs w:val="21"/>
                <w:lang w:val="zh-CN"/>
              </w:rPr>
            </w:pPr>
          </w:p>
        </w:tc>
        <w:tc>
          <w:tcPr>
            <w:tcW w:w="1585" w:type="pct"/>
            <w:shd w:val="clear" w:color="auto" w:fill="auto"/>
            <w:vAlign w:val="center"/>
          </w:tcPr>
          <w:p>
            <w:pPr>
              <w:jc w:val="center"/>
              <w:rPr>
                <w:szCs w:val="21"/>
              </w:rPr>
            </w:pPr>
            <w:r>
              <w:rPr>
                <w:rFonts w:hint="eastAsia"/>
                <w:szCs w:val="21"/>
              </w:rPr>
              <w:t>含水率</w:t>
            </w:r>
          </w:p>
        </w:tc>
        <w:tc>
          <w:tcPr>
            <w:tcW w:w="1751" w:type="pct"/>
            <w:gridSpan w:val="2"/>
            <w:shd w:val="clear" w:color="auto" w:fill="auto"/>
            <w:vAlign w:val="center"/>
          </w:tcPr>
          <w:p>
            <w:pPr>
              <w:jc w:val="center"/>
              <w:rPr>
                <w:szCs w:val="21"/>
              </w:rPr>
            </w:pPr>
            <w:r>
              <w:rPr>
                <w:rFonts w:hint="eastAsia"/>
                <w:szCs w:val="21"/>
              </w:rPr>
              <w:t>≤1.0%</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atLeast"/>
        </w:trPr>
        <w:tc>
          <w:tcPr>
            <w:tcW w:w="1665" w:type="pct"/>
            <w:vMerge w:val="continue"/>
            <w:shd w:val="clear" w:color="auto" w:fill="auto"/>
            <w:vAlign w:val="center"/>
          </w:tcPr>
          <w:p>
            <w:pPr>
              <w:jc w:val="center"/>
              <w:rPr>
                <w:szCs w:val="21"/>
                <w:lang w:val="zh-CN"/>
              </w:rPr>
            </w:pPr>
          </w:p>
        </w:tc>
        <w:tc>
          <w:tcPr>
            <w:tcW w:w="1585" w:type="pct"/>
            <w:shd w:val="clear" w:color="auto" w:fill="auto"/>
            <w:vAlign w:val="center"/>
          </w:tcPr>
          <w:p>
            <w:pPr>
              <w:jc w:val="center"/>
              <w:rPr>
                <w:szCs w:val="21"/>
              </w:rPr>
            </w:pPr>
            <w:r>
              <w:rPr>
                <w:rFonts w:hint="eastAsia"/>
                <w:szCs w:val="21"/>
              </w:rPr>
              <w:t>吸湿率</w:t>
            </w:r>
          </w:p>
        </w:tc>
        <w:tc>
          <w:tcPr>
            <w:tcW w:w="1751" w:type="pct"/>
            <w:gridSpan w:val="2"/>
            <w:shd w:val="clear" w:color="auto" w:fill="auto"/>
            <w:vAlign w:val="center"/>
          </w:tcPr>
          <w:p>
            <w:pPr>
              <w:jc w:val="center"/>
              <w:rPr>
                <w:szCs w:val="21"/>
              </w:rPr>
            </w:pPr>
            <w:r>
              <w:rPr>
                <w:rFonts w:hint="eastAsia"/>
                <w:szCs w:val="21"/>
              </w:rPr>
              <w:t>≤5%</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atLeast"/>
        </w:trPr>
        <w:tc>
          <w:tcPr>
            <w:tcW w:w="1665" w:type="pct"/>
            <w:vMerge w:val="continue"/>
            <w:shd w:val="clear" w:color="auto" w:fill="auto"/>
            <w:vAlign w:val="center"/>
          </w:tcPr>
          <w:p>
            <w:pPr>
              <w:jc w:val="center"/>
              <w:rPr>
                <w:szCs w:val="21"/>
                <w:lang w:val="zh-CN"/>
              </w:rPr>
            </w:pPr>
          </w:p>
        </w:tc>
        <w:tc>
          <w:tcPr>
            <w:tcW w:w="1585" w:type="pct"/>
            <w:shd w:val="clear" w:color="auto" w:fill="auto"/>
            <w:vAlign w:val="center"/>
          </w:tcPr>
          <w:p>
            <w:pPr>
              <w:jc w:val="center"/>
              <w:rPr>
                <w:szCs w:val="21"/>
              </w:rPr>
            </w:pPr>
            <w:r>
              <w:rPr>
                <w:rFonts w:hint="eastAsia"/>
                <w:szCs w:val="21"/>
              </w:rPr>
              <w:t>憎水率</w:t>
            </w:r>
          </w:p>
        </w:tc>
        <w:tc>
          <w:tcPr>
            <w:tcW w:w="1751" w:type="pct"/>
            <w:gridSpan w:val="2"/>
            <w:shd w:val="clear" w:color="auto" w:fill="auto"/>
            <w:vAlign w:val="center"/>
          </w:tcPr>
          <w:p>
            <w:pPr>
              <w:jc w:val="center"/>
              <w:rPr>
                <w:szCs w:val="21"/>
              </w:rPr>
            </w:pPr>
            <w:r>
              <w:rPr>
                <w:rFonts w:hint="eastAsia"/>
                <w:szCs w:val="21"/>
              </w:rPr>
              <w:t>≥98%</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atLeast"/>
        </w:trPr>
        <w:tc>
          <w:tcPr>
            <w:tcW w:w="1665" w:type="pct"/>
            <w:vMerge w:val="continue"/>
            <w:shd w:val="clear" w:color="auto" w:fill="auto"/>
            <w:vAlign w:val="center"/>
          </w:tcPr>
          <w:p>
            <w:pPr>
              <w:jc w:val="center"/>
              <w:rPr>
                <w:szCs w:val="21"/>
                <w:lang w:val="zh-CN"/>
              </w:rPr>
            </w:pPr>
          </w:p>
        </w:tc>
        <w:tc>
          <w:tcPr>
            <w:tcW w:w="1585" w:type="pct"/>
            <w:shd w:val="clear" w:color="auto" w:fill="auto"/>
            <w:vAlign w:val="center"/>
          </w:tcPr>
          <w:p>
            <w:pPr>
              <w:jc w:val="center"/>
              <w:rPr>
                <w:szCs w:val="21"/>
              </w:rPr>
            </w:pPr>
            <w:r>
              <w:rPr>
                <w:rFonts w:hint="eastAsia"/>
                <w:szCs w:val="21"/>
              </w:rPr>
              <w:t>抗拉强度</w:t>
            </w:r>
          </w:p>
        </w:tc>
        <w:tc>
          <w:tcPr>
            <w:tcW w:w="1751" w:type="pct"/>
            <w:gridSpan w:val="2"/>
            <w:shd w:val="clear" w:color="auto" w:fill="auto"/>
            <w:vAlign w:val="center"/>
          </w:tcPr>
          <w:p>
            <w:pPr>
              <w:jc w:val="center"/>
              <w:rPr>
                <w:szCs w:val="21"/>
              </w:rPr>
            </w:pPr>
            <w:r>
              <w:rPr>
                <w:rFonts w:hint="eastAsia"/>
                <w:szCs w:val="21"/>
              </w:rPr>
              <w:t>≥7-35kPa</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atLeast"/>
        </w:trPr>
        <w:tc>
          <w:tcPr>
            <w:tcW w:w="1665" w:type="pct"/>
            <w:vMerge w:val="continue"/>
            <w:shd w:val="clear" w:color="auto" w:fill="auto"/>
            <w:vAlign w:val="center"/>
          </w:tcPr>
          <w:p>
            <w:pPr>
              <w:jc w:val="center"/>
              <w:rPr>
                <w:szCs w:val="21"/>
                <w:lang w:val="zh-CN"/>
              </w:rPr>
            </w:pPr>
          </w:p>
        </w:tc>
        <w:tc>
          <w:tcPr>
            <w:tcW w:w="1585" w:type="pct"/>
            <w:shd w:val="clear" w:color="auto" w:fill="auto"/>
            <w:vAlign w:val="center"/>
          </w:tcPr>
          <w:p>
            <w:pPr>
              <w:jc w:val="center"/>
              <w:rPr>
                <w:szCs w:val="21"/>
              </w:rPr>
            </w:pPr>
            <w:r>
              <w:rPr>
                <w:rFonts w:hint="eastAsia"/>
                <w:szCs w:val="21"/>
              </w:rPr>
              <w:t>燃烧性能</w:t>
            </w:r>
          </w:p>
        </w:tc>
        <w:tc>
          <w:tcPr>
            <w:tcW w:w="1751" w:type="pct"/>
            <w:gridSpan w:val="2"/>
            <w:shd w:val="clear" w:color="auto" w:fill="auto"/>
            <w:vAlign w:val="center"/>
          </w:tcPr>
          <w:p>
            <w:pPr>
              <w:jc w:val="center"/>
              <w:rPr>
                <w:szCs w:val="21"/>
              </w:rPr>
            </w:pPr>
            <w:r>
              <w:rPr>
                <w:szCs w:val="21"/>
              </w:rPr>
              <w:t>A</w:t>
            </w:r>
            <w:r>
              <w:rPr>
                <w:rFonts w:hint="eastAsia"/>
                <w:szCs w:val="21"/>
              </w:rPr>
              <w:t>级</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atLeast"/>
        </w:trPr>
        <w:tc>
          <w:tcPr>
            <w:tcW w:w="1665" w:type="pct"/>
            <w:vMerge w:val="restart"/>
            <w:shd w:val="clear" w:color="auto" w:fill="auto"/>
            <w:vAlign w:val="center"/>
          </w:tcPr>
          <w:p>
            <w:pPr>
              <w:jc w:val="center"/>
              <w:rPr>
                <w:szCs w:val="21"/>
                <w:lang w:val="zh-CN"/>
              </w:rPr>
            </w:pPr>
            <w:r>
              <w:rPr>
                <w:rFonts w:hint="eastAsia"/>
                <w:szCs w:val="21"/>
                <w:lang w:val="zh-CN"/>
              </w:rPr>
              <w:t>硅酸盐插条</w:t>
            </w:r>
          </w:p>
        </w:tc>
        <w:tc>
          <w:tcPr>
            <w:tcW w:w="1585" w:type="pct"/>
            <w:shd w:val="clear" w:color="auto" w:fill="auto"/>
            <w:vAlign w:val="center"/>
          </w:tcPr>
          <w:p>
            <w:pPr>
              <w:jc w:val="center"/>
              <w:rPr>
                <w:szCs w:val="21"/>
              </w:rPr>
            </w:pPr>
            <w:r>
              <w:rPr>
                <w:rFonts w:hint="eastAsia"/>
                <w:szCs w:val="21"/>
              </w:rPr>
              <w:t>膨胀温度点</w:t>
            </w:r>
          </w:p>
        </w:tc>
        <w:tc>
          <w:tcPr>
            <w:tcW w:w="1751" w:type="pct"/>
            <w:gridSpan w:val="2"/>
            <w:shd w:val="clear" w:color="auto" w:fill="auto"/>
            <w:vAlign w:val="center"/>
          </w:tcPr>
          <w:p>
            <w:pPr>
              <w:jc w:val="center"/>
              <w:rPr>
                <w:szCs w:val="21"/>
              </w:rPr>
            </w:pPr>
            <w:r>
              <w:rPr>
                <w:rFonts w:hint="eastAsia"/>
                <w:szCs w:val="21"/>
              </w:rPr>
              <w:t>100℃</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atLeast"/>
        </w:trPr>
        <w:tc>
          <w:tcPr>
            <w:tcW w:w="1665" w:type="pct"/>
            <w:vMerge w:val="continue"/>
            <w:shd w:val="clear" w:color="auto" w:fill="auto"/>
            <w:vAlign w:val="center"/>
          </w:tcPr>
          <w:p>
            <w:pPr>
              <w:jc w:val="center"/>
              <w:rPr>
                <w:szCs w:val="21"/>
                <w:lang w:val="zh-CN"/>
              </w:rPr>
            </w:pPr>
          </w:p>
        </w:tc>
        <w:tc>
          <w:tcPr>
            <w:tcW w:w="1585" w:type="pct"/>
            <w:shd w:val="clear" w:color="auto" w:fill="auto"/>
            <w:vAlign w:val="center"/>
          </w:tcPr>
          <w:p>
            <w:pPr>
              <w:jc w:val="center"/>
              <w:rPr>
                <w:szCs w:val="21"/>
              </w:rPr>
            </w:pPr>
            <w:r>
              <w:rPr>
                <w:rFonts w:hint="eastAsia"/>
                <w:szCs w:val="21"/>
              </w:rPr>
              <w:t>膨胀压力</w:t>
            </w:r>
          </w:p>
        </w:tc>
        <w:tc>
          <w:tcPr>
            <w:tcW w:w="1751" w:type="pct"/>
            <w:gridSpan w:val="2"/>
            <w:shd w:val="clear" w:color="auto" w:fill="auto"/>
            <w:vAlign w:val="center"/>
          </w:tcPr>
          <w:p>
            <w:pPr>
              <w:jc w:val="center"/>
              <w:rPr>
                <w:szCs w:val="21"/>
              </w:rPr>
            </w:pPr>
            <w:r>
              <w:rPr>
                <w:szCs w:val="21"/>
              </w:rPr>
              <w:t>1.5N/mm</w:t>
            </w:r>
            <w:r>
              <w:rPr>
                <w:szCs w:val="21"/>
                <w:vertAlign w:val="superscript"/>
              </w:rPr>
              <w:t>2</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atLeast"/>
        </w:trPr>
        <w:tc>
          <w:tcPr>
            <w:tcW w:w="1665" w:type="pct"/>
            <w:vMerge w:val="continue"/>
            <w:shd w:val="clear" w:color="auto" w:fill="auto"/>
            <w:vAlign w:val="center"/>
          </w:tcPr>
          <w:p>
            <w:pPr>
              <w:jc w:val="center"/>
              <w:rPr>
                <w:szCs w:val="21"/>
                <w:lang w:val="zh-CN"/>
              </w:rPr>
            </w:pPr>
          </w:p>
        </w:tc>
        <w:tc>
          <w:tcPr>
            <w:tcW w:w="1585" w:type="pct"/>
            <w:shd w:val="clear" w:color="auto" w:fill="auto"/>
            <w:vAlign w:val="center"/>
          </w:tcPr>
          <w:p>
            <w:pPr>
              <w:jc w:val="center"/>
              <w:rPr>
                <w:szCs w:val="21"/>
              </w:rPr>
            </w:pPr>
            <w:r>
              <w:rPr>
                <w:rFonts w:hint="eastAsia"/>
                <w:szCs w:val="21"/>
              </w:rPr>
              <w:t>膨胀倍率</w:t>
            </w:r>
          </w:p>
        </w:tc>
        <w:tc>
          <w:tcPr>
            <w:tcW w:w="1751" w:type="pct"/>
            <w:gridSpan w:val="2"/>
            <w:shd w:val="clear" w:color="auto" w:fill="auto"/>
            <w:vAlign w:val="center"/>
          </w:tcPr>
          <w:p>
            <w:pPr>
              <w:jc w:val="center"/>
              <w:rPr>
                <w:szCs w:val="21"/>
              </w:rPr>
            </w:pPr>
            <w:r>
              <w:rPr>
                <w:szCs w:val="21"/>
              </w:rPr>
              <w:t>8-15</w:t>
            </w:r>
            <w:r>
              <w:rPr>
                <w:rFonts w:hint="eastAsia"/>
                <w:szCs w:val="21"/>
              </w:rPr>
              <w:t>倍</w:t>
            </w:r>
          </w:p>
        </w:tc>
      </w:tr>
    </w:tbl>
    <w:p>
      <w:pPr>
        <w:pStyle w:val="3"/>
        <w:spacing w:before="0" w:after="0" w:line="360" w:lineRule="auto"/>
        <w:rPr>
          <w:rFonts w:ascii="Times New Roman" w:hAnsi="Times New Roman" w:eastAsia="黑体"/>
          <w:b/>
        </w:rPr>
      </w:pPr>
      <w:bookmarkStart w:id="90" w:name="_Toc162278356"/>
      <w:bookmarkStart w:id="91" w:name="_Toc162095448"/>
      <w:bookmarkStart w:id="92" w:name="_Toc162270250"/>
      <w:bookmarkStart w:id="93" w:name="_Toc162095360"/>
      <w:bookmarkStart w:id="94" w:name="_Toc162270449"/>
      <w:bookmarkStart w:id="95" w:name="_Toc162092978"/>
      <w:r>
        <w:rPr>
          <w:rFonts w:hint="eastAsia" w:ascii="Times New Roman" w:hAnsi="Times New Roman" w:eastAsia="黑体"/>
          <w:b/>
        </w:rPr>
        <w:t>具有防火功能的窗用材料</w:t>
      </w:r>
      <w:bookmarkEnd w:id="90"/>
      <w:bookmarkEnd w:id="91"/>
      <w:bookmarkEnd w:id="92"/>
      <w:bookmarkEnd w:id="93"/>
      <w:bookmarkEnd w:id="94"/>
      <w:bookmarkEnd w:id="95"/>
    </w:p>
    <w:p>
      <w:pPr>
        <w:keepNext/>
        <w:keepLines/>
        <w:numPr>
          <w:ilvl w:val="2"/>
          <w:numId w:val="1"/>
        </w:numPr>
        <w:spacing w:line="360" w:lineRule="auto"/>
        <w:jc w:val="left"/>
        <w:outlineLvl w:val="2"/>
        <w:rPr>
          <w:color w:val="FF0000"/>
          <w:sz w:val="24"/>
        </w:rPr>
      </w:pPr>
      <w:bookmarkStart w:id="96" w:name="_Toc162270251"/>
      <w:r>
        <w:rPr>
          <w:rFonts w:hint="eastAsia"/>
          <w:bCs/>
          <w:sz w:val="24"/>
        </w:rPr>
        <w:t>玻璃</w:t>
      </w:r>
      <w:r>
        <w:rPr>
          <w:rFonts w:hint="eastAsia"/>
          <w:sz w:val="24"/>
        </w:rPr>
        <w:t>面板除应符合本规程</w:t>
      </w:r>
      <w:r>
        <w:rPr>
          <w:sz w:val="24"/>
        </w:rPr>
        <w:t>3.1.9</w:t>
      </w:r>
      <w:r>
        <w:rPr>
          <w:rFonts w:hint="eastAsia"/>
          <w:sz w:val="24"/>
        </w:rPr>
        <w:t>条的规定外，尚</w:t>
      </w:r>
      <w:r>
        <w:rPr>
          <w:rFonts w:hint="eastAsia"/>
          <w:sz w:val="24"/>
          <w:lang w:val="zh-CN"/>
        </w:rPr>
        <w:t>应符合</w:t>
      </w:r>
      <w:r>
        <w:rPr>
          <w:rFonts w:hint="eastAsia"/>
          <w:sz w:val="24"/>
        </w:rPr>
        <w:t>下列规定：</w:t>
      </w:r>
      <w:bookmarkEnd w:id="96"/>
      <w:r>
        <w:rPr>
          <w:color w:val="FF0000"/>
          <w:sz w:val="24"/>
        </w:rPr>
        <w:t xml:space="preserve"> </w:t>
      </w:r>
    </w:p>
    <w:p>
      <w:pPr>
        <w:spacing w:line="360" w:lineRule="auto"/>
        <w:ind w:firstLine="480" w:firstLineChars="200"/>
        <w:rPr>
          <w:sz w:val="24"/>
        </w:rPr>
      </w:pPr>
      <w:r>
        <w:rPr>
          <w:rFonts w:hint="eastAsia"/>
          <w:sz w:val="24"/>
        </w:rPr>
        <w:t>1单片防火玻璃的表面应力不小于</w:t>
      </w:r>
      <w:r>
        <w:rPr>
          <w:sz w:val="24"/>
        </w:rPr>
        <w:t>140MPa；</w:t>
      </w:r>
    </w:p>
    <w:p>
      <w:pPr>
        <w:spacing w:line="360" w:lineRule="auto"/>
        <w:ind w:firstLine="480" w:firstLineChars="200"/>
        <w:rPr>
          <w:sz w:val="24"/>
        </w:rPr>
      </w:pPr>
      <w:r>
        <w:rPr>
          <w:rFonts w:hint="eastAsia"/>
          <w:sz w:val="24"/>
        </w:rPr>
        <w:t>2不应使用丙基酰胺灌注防火玻璃；</w:t>
      </w:r>
    </w:p>
    <w:p>
      <w:pPr>
        <w:spacing w:line="360" w:lineRule="auto"/>
        <w:ind w:firstLine="480" w:firstLineChars="200"/>
        <w:rPr>
          <w:sz w:val="24"/>
        </w:rPr>
      </w:pPr>
      <w:r>
        <w:rPr>
          <w:rFonts w:hint="eastAsia"/>
          <w:sz w:val="24"/>
        </w:rPr>
        <w:t>3灌浆防火玻璃四周用黑色密封胶封装</w:t>
      </w:r>
      <w:r>
        <w:rPr>
          <w:sz w:val="24"/>
        </w:rPr>
        <w:t>，</w:t>
      </w:r>
      <w:r>
        <w:rPr>
          <w:rFonts w:hint="eastAsia"/>
          <w:sz w:val="24"/>
        </w:rPr>
        <w:t>不应直接拼接、钻孔、切割等</w:t>
      </w:r>
      <w:r>
        <w:rPr>
          <w:sz w:val="24"/>
        </w:rPr>
        <w:t>；</w:t>
      </w:r>
    </w:p>
    <w:p>
      <w:pPr>
        <w:spacing w:line="360" w:lineRule="auto"/>
        <w:ind w:firstLine="480" w:firstLineChars="200"/>
        <w:rPr>
          <w:sz w:val="24"/>
        </w:rPr>
      </w:pPr>
      <w:r>
        <w:rPr>
          <w:rFonts w:hint="eastAsia"/>
          <w:sz w:val="24"/>
        </w:rPr>
        <w:t>4防火玻璃可见光透射比不小于相同层数普通平板玻璃的</w:t>
      </w:r>
      <w:r>
        <w:rPr>
          <w:sz w:val="24"/>
        </w:rPr>
        <w:t>80%</w:t>
      </w:r>
      <w:r>
        <w:rPr>
          <w:rFonts w:hint="eastAsia"/>
          <w:sz w:val="24"/>
        </w:rPr>
        <w:t>。</w:t>
      </w:r>
    </w:p>
    <w:p>
      <w:pPr>
        <w:spacing w:line="360" w:lineRule="auto"/>
        <w:ind w:firstLine="480" w:firstLineChars="200"/>
        <w:rPr>
          <w:sz w:val="24"/>
        </w:rPr>
      </w:pPr>
      <w:r>
        <w:rPr>
          <w:rFonts w:hint="eastAsia"/>
          <w:sz w:val="24"/>
        </w:rPr>
        <w:t>5复合防火玻璃应使用钢化玻璃。</w:t>
      </w:r>
    </w:p>
    <w:p>
      <w:pPr>
        <w:keepNext/>
        <w:keepLines/>
        <w:numPr>
          <w:ilvl w:val="2"/>
          <w:numId w:val="1"/>
        </w:numPr>
        <w:spacing w:line="360" w:lineRule="auto"/>
        <w:jc w:val="left"/>
        <w:outlineLvl w:val="2"/>
        <w:rPr>
          <w:bCs/>
          <w:sz w:val="24"/>
        </w:rPr>
      </w:pPr>
      <w:bookmarkStart w:id="97" w:name="_Toc162270252"/>
      <w:r>
        <w:rPr>
          <w:rFonts w:hint="eastAsia"/>
          <w:bCs/>
          <w:sz w:val="24"/>
        </w:rPr>
        <w:t>温感闭窗器，除应符合本规程</w:t>
      </w:r>
      <w:r>
        <w:rPr>
          <w:bCs/>
          <w:sz w:val="24"/>
        </w:rPr>
        <w:t>3.1.10</w:t>
      </w:r>
      <w:r>
        <w:rPr>
          <w:rFonts w:hint="eastAsia"/>
          <w:bCs/>
          <w:sz w:val="24"/>
        </w:rPr>
        <w:t>条的规定外，尚应符合下列规定：</w:t>
      </w:r>
      <w:bookmarkEnd w:id="97"/>
    </w:p>
    <w:p>
      <w:pPr>
        <w:spacing w:line="360" w:lineRule="auto"/>
        <w:ind w:firstLine="480" w:firstLineChars="200"/>
        <w:rPr>
          <w:sz w:val="24"/>
        </w:rPr>
      </w:pPr>
      <w:r>
        <w:rPr>
          <w:rFonts w:hint="eastAsia"/>
          <w:sz w:val="24"/>
        </w:rPr>
        <w:t>1热敏感元件，采用温感玻璃球或易熔合金件；</w:t>
      </w:r>
    </w:p>
    <w:p>
      <w:pPr>
        <w:spacing w:line="360" w:lineRule="auto"/>
        <w:ind w:firstLine="480" w:firstLineChars="200"/>
        <w:rPr>
          <w:sz w:val="24"/>
        </w:rPr>
      </w:pPr>
      <w:r>
        <w:rPr>
          <w:rFonts w:hint="eastAsia"/>
          <w:sz w:val="24"/>
        </w:rPr>
        <w:t>2可多点或任意点定位，避免自动回弹</w:t>
      </w:r>
      <w:r>
        <w:rPr>
          <w:sz w:val="24"/>
        </w:rPr>
        <w:t>；</w:t>
      </w:r>
    </w:p>
    <w:p>
      <w:pPr>
        <w:spacing w:line="360" w:lineRule="auto"/>
        <w:ind w:firstLine="480" w:firstLineChars="200"/>
        <w:rPr>
          <w:sz w:val="24"/>
        </w:rPr>
      </w:pPr>
      <w:r>
        <w:rPr>
          <w:rFonts w:hint="eastAsia"/>
          <w:sz w:val="24"/>
        </w:rPr>
        <w:t>3窗扇遇火关闭后能够自动锁闭，且能够从室内侧再次开启。</w:t>
      </w:r>
      <w:r>
        <w:rPr>
          <w:sz w:val="24"/>
        </w:rPr>
        <w:t xml:space="preserve"> </w:t>
      </w:r>
    </w:p>
    <w:p>
      <w:pPr>
        <w:keepNext/>
        <w:keepLines/>
        <w:numPr>
          <w:ilvl w:val="2"/>
          <w:numId w:val="1"/>
        </w:numPr>
        <w:spacing w:line="360" w:lineRule="auto"/>
        <w:jc w:val="left"/>
        <w:outlineLvl w:val="2"/>
        <w:rPr>
          <w:sz w:val="24"/>
        </w:rPr>
      </w:pPr>
      <w:bookmarkStart w:id="98" w:name="_Toc162270253"/>
      <w:r>
        <w:rPr>
          <w:rFonts w:hint="eastAsia"/>
          <w:sz w:val="24"/>
        </w:rPr>
        <w:t>钢</w:t>
      </w:r>
      <w:r>
        <w:rPr>
          <w:rFonts w:hint="eastAsia"/>
          <w:sz w:val="24"/>
          <w:lang w:val="zh-CN"/>
        </w:rPr>
        <w:t>型材</w:t>
      </w:r>
      <w:r>
        <w:rPr>
          <w:rFonts w:hint="eastAsia"/>
          <w:sz w:val="24"/>
        </w:rPr>
        <w:t>壁厚应大于等于</w:t>
      </w:r>
      <w:r>
        <w:rPr>
          <w:sz w:val="24"/>
        </w:rPr>
        <w:t>1.2mm；</w:t>
      </w:r>
      <w:r>
        <w:rPr>
          <w:rFonts w:hint="eastAsia"/>
          <w:sz w:val="24"/>
        </w:rPr>
        <w:t>作为受力构件的铝合金型材壁厚应大于等于</w:t>
      </w:r>
      <w:r>
        <w:rPr>
          <w:sz w:val="24"/>
        </w:rPr>
        <w:t>1.8mm</w:t>
      </w:r>
      <w:r>
        <w:rPr>
          <w:rFonts w:hint="eastAsia"/>
          <w:sz w:val="24"/>
        </w:rPr>
        <w:t>。</w:t>
      </w:r>
      <w:bookmarkEnd w:id="98"/>
    </w:p>
    <w:p>
      <w:pPr>
        <w:keepNext/>
        <w:keepLines/>
        <w:numPr>
          <w:ilvl w:val="2"/>
          <w:numId w:val="1"/>
        </w:numPr>
        <w:spacing w:line="360" w:lineRule="auto"/>
        <w:jc w:val="left"/>
        <w:outlineLvl w:val="2"/>
        <w:rPr>
          <w:sz w:val="24"/>
        </w:rPr>
      </w:pPr>
      <w:bookmarkStart w:id="99" w:name="_Toc162270254"/>
      <w:r>
        <w:rPr>
          <w:rFonts w:hint="eastAsia"/>
          <w:sz w:val="24"/>
        </w:rPr>
        <w:t>塑料型材中穿插的钢衬壁厚应大于等于</w:t>
      </w:r>
      <w:r>
        <w:rPr>
          <w:sz w:val="24"/>
        </w:rPr>
        <w:t>2.0mm，</w:t>
      </w:r>
      <w:r>
        <w:rPr>
          <w:rFonts w:hint="eastAsia"/>
          <w:sz w:val="24"/>
        </w:rPr>
        <w:t>铝合金型材中穿插的钢衬壁厚应大于等于</w:t>
      </w:r>
      <w:r>
        <w:rPr>
          <w:sz w:val="24"/>
        </w:rPr>
        <w:t>1.2mm</w:t>
      </w:r>
      <w:r>
        <w:rPr>
          <w:rFonts w:hint="eastAsia"/>
          <w:sz w:val="24"/>
        </w:rPr>
        <w:t>，钢衬直线度不应大于</w:t>
      </w:r>
      <w:r>
        <w:rPr>
          <w:sz w:val="24"/>
        </w:rPr>
        <w:t>1.0 mm/m</w:t>
      </w:r>
      <w:r>
        <w:rPr>
          <w:rFonts w:hint="eastAsia"/>
          <w:sz w:val="24"/>
        </w:rPr>
        <w:t>，总弯曲度不应大于总长度的</w:t>
      </w:r>
      <w:r>
        <w:rPr>
          <w:sz w:val="24"/>
        </w:rPr>
        <w:t>0.15%</w:t>
      </w:r>
      <w:r>
        <w:rPr>
          <w:rFonts w:hint="eastAsia"/>
          <w:sz w:val="24"/>
        </w:rPr>
        <w:t>。</w:t>
      </w:r>
      <w:bookmarkEnd w:id="99"/>
    </w:p>
    <w:p>
      <w:pPr>
        <w:keepNext/>
        <w:keepLines/>
        <w:numPr>
          <w:ilvl w:val="2"/>
          <w:numId w:val="1"/>
        </w:numPr>
        <w:spacing w:line="360" w:lineRule="auto"/>
        <w:jc w:val="left"/>
        <w:outlineLvl w:val="2"/>
        <w:rPr>
          <w:sz w:val="24"/>
        </w:rPr>
      </w:pPr>
      <w:bookmarkStart w:id="100" w:name="_Toc162270255"/>
      <w:r>
        <w:rPr>
          <w:rFonts w:hint="eastAsia"/>
          <w:sz w:val="24"/>
          <w:lang w:val="zh-CN"/>
        </w:rPr>
        <w:t>玻璃纤维</w:t>
      </w:r>
      <w:r>
        <w:rPr>
          <w:rFonts w:hint="eastAsia"/>
          <w:sz w:val="24"/>
        </w:rPr>
        <w:t>增强聚氨酯隔热条应符合现行行业标准《门窗用玻璃纤维增强塑料拉挤型材》</w:t>
      </w:r>
      <w:r>
        <w:rPr>
          <w:sz w:val="24"/>
        </w:rPr>
        <w:t>JC/T</w:t>
      </w:r>
      <w:r>
        <w:rPr>
          <w:rFonts w:hint="eastAsia"/>
          <w:sz w:val="24"/>
        </w:rPr>
        <w:t xml:space="preserve"> </w:t>
      </w:r>
      <w:r>
        <w:rPr>
          <w:sz w:val="24"/>
        </w:rPr>
        <w:t>941</w:t>
      </w:r>
      <w:r>
        <w:rPr>
          <w:rFonts w:hint="eastAsia"/>
          <w:sz w:val="24"/>
        </w:rPr>
        <w:t>的要求。</w:t>
      </w:r>
      <w:bookmarkEnd w:id="100"/>
    </w:p>
    <w:p>
      <w:pPr>
        <w:keepNext/>
        <w:keepLines/>
        <w:numPr>
          <w:ilvl w:val="2"/>
          <w:numId w:val="1"/>
        </w:numPr>
        <w:spacing w:line="360" w:lineRule="auto"/>
        <w:jc w:val="left"/>
        <w:outlineLvl w:val="2"/>
        <w:rPr>
          <w:sz w:val="24"/>
        </w:rPr>
      </w:pPr>
      <w:bookmarkStart w:id="101" w:name="_Toc162270256"/>
      <w:r>
        <w:rPr>
          <w:rFonts w:hint="eastAsia"/>
          <w:sz w:val="24"/>
        </w:rPr>
        <w:t>防火灌注料应为干体积密度小于等于</w:t>
      </w:r>
      <w:r>
        <w:rPr>
          <w:sz w:val="24"/>
        </w:rPr>
        <w:t>400kg/m</w:t>
      </w:r>
      <w:r>
        <w:rPr>
          <w:sz w:val="24"/>
          <w:vertAlign w:val="superscript"/>
        </w:rPr>
        <w:t>3</w:t>
      </w:r>
      <w:r>
        <w:rPr>
          <w:rFonts w:hint="eastAsia"/>
          <w:sz w:val="24"/>
        </w:rPr>
        <w:t>的</w:t>
      </w:r>
      <w:r>
        <w:rPr>
          <w:sz w:val="24"/>
        </w:rPr>
        <w:t>A1</w:t>
      </w:r>
      <w:r>
        <w:rPr>
          <w:rFonts w:hint="eastAsia"/>
          <w:sz w:val="24"/>
        </w:rPr>
        <w:t>级不燃材料且不具有腐蚀性。</w:t>
      </w:r>
      <w:bookmarkEnd w:id="101"/>
    </w:p>
    <w:p>
      <w:pPr>
        <w:keepNext/>
        <w:keepLines/>
        <w:numPr>
          <w:ilvl w:val="2"/>
          <w:numId w:val="1"/>
        </w:numPr>
        <w:spacing w:line="360" w:lineRule="auto"/>
        <w:jc w:val="left"/>
        <w:outlineLvl w:val="2"/>
        <w:rPr>
          <w:sz w:val="24"/>
        </w:rPr>
      </w:pPr>
      <w:bookmarkStart w:id="102" w:name="_Toc162270257"/>
      <w:r>
        <w:rPr>
          <w:rFonts w:hint="eastAsia"/>
          <w:sz w:val="24"/>
        </w:rPr>
        <w:t>窗用附框型材应符合现行国家标准《建筑门窗附框技术要求》</w:t>
      </w:r>
      <w:r>
        <w:rPr>
          <w:sz w:val="24"/>
        </w:rPr>
        <w:t>GB/T 39866</w:t>
      </w:r>
      <w:r>
        <w:rPr>
          <w:rFonts w:hint="eastAsia"/>
          <w:sz w:val="24"/>
        </w:rPr>
        <w:t>的规定</w:t>
      </w:r>
      <w:r>
        <w:rPr>
          <w:sz w:val="24"/>
        </w:rPr>
        <w:t>，</w:t>
      </w:r>
      <w:r>
        <w:rPr>
          <w:rFonts w:hint="eastAsia"/>
          <w:sz w:val="24"/>
        </w:rPr>
        <w:t>并应采用不低于窗型材耐火极限的材料。</w:t>
      </w:r>
      <w:bookmarkEnd w:id="102"/>
    </w:p>
    <w:p>
      <w:pPr>
        <w:widowControl/>
        <w:jc w:val="left"/>
        <w:rPr>
          <w:sz w:val="24"/>
        </w:rPr>
      </w:pPr>
      <w:r>
        <w:rPr>
          <w:sz w:val="24"/>
        </w:rPr>
        <w:br w:type="page"/>
      </w:r>
    </w:p>
    <w:bookmarkEnd w:id="22"/>
    <w:bookmarkEnd w:id="23"/>
    <w:bookmarkEnd w:id="24"/>
    <w:bookmarkEnd w:id="25"/>
    <w:bookmarkEnd w:id="26"/>
    <w:bookmarkEnd w:id="27"/>
    <w:bookmarkEnd w:id="28"/>
    <w:p>
      <w:pPr>
        <w:pStyle w:val="2"/>
        <w:ind w:left="142" w:firstLine="0"/>
        <w:rPr>
          <w:sz w:val="30"/>
          <w:szCs w:val="30"/>
        </w:rPr>
      </w:pPr>
      <w:bookmarkStart w:id="103" w:name="_Toc119595839"/>
      <w:r>
        <w:t xml:space="preserve"> </w:t>
      </w:r>
      <w:bookmarkStart w:id="104" w:name="_Toc162270258"/>
      <w:bookmarkStart w:id="105" w:name="_Toc162278357"/>
      <w:bookmarkStart w:id="106" w:name="_Toc162270450"/>
      <w:bookmarkStart w:id="107" w:name="_Toc162092979"/>
      <w:bookmarkStart w:id="108" w:name="_Toc162095449"/>
      <w:bookmarkStart w:id="109" w:name="_Toc162095361"/>
      <w:r>
        <w:rPr>
          <w:rFonts w:hint="eastAsia"/>
          <w:sz w:val="30"/>
          <w:szCs w:val="30"/>
        </w:rPr>
        <w:t>建筑设计</w:t>
      </w:r>
      <w:bookmarkEnd w:id="103"/>
      <w:bookmarkEnd w:id="104"/>
      <w:bookmarkEnd w:id="105"/>
      <w:bookmarkEnd w:id="106"/>
      <w:bookmarkEnd w:id="107"/>
      <w:bookmarkEnd w:id="108"/>
      <w:bookmarkEnd w:id="109"/>
    </w:p>
    <w:p>
      <w:pPr>
        <w:pStyle w:val="3"/>
        <w:rPr>
          <w:rFonts w:ascii="Times New Roman" w:hAnsi="Times New Roman" w:eastAsia="黑体"/>
          <w:b/>
          <w:szCs w:val="28"/>
        </w:rPr>
      </w:pPr>
      <w:bookmarkStart w:id="110" w:name="_Toc1906"/>
      <w:bookmarkEnd w:id="110"/>
      <w:bookmarkStart w:id="111" w:name="_Toc28819"/>
      <w:bookmarkEnd w:id="111"/>
      <w:bookmarkStart w:id="112" w:name="_Toc162092980"/>
      <w:bookmarkStart w:id="113" w:name="_Toc162095450"/>
      <w:bookmarkStart w:id="114" w:name="_Toc162095362"/>
      <w:bookmarkStart w:id="115" w:name="_Toc162270259"/>
      <w:bookmarkStart w:id="116" w:name="_Toc119595840"/>
      <w:bookmarkStart w:id="117" w:name="_Toc162278358"/>
      <w:bookmarkStart w:id="118" w:name="_Toc162270451"/>
      <w:bookmarkStart w:id="119" w:name="_Toc27046998"/>
      <w:bookmarkStart w:id="120" w:name="_Toc11124"/>
      <w:bookmarkStart w:id="121" w:name="_Toc503821502"/>
      <w:r>
        <w:rPr>
          <w:rFonts w:hint="eastAsia" w:ascii="Times New Roman" w:hAnsi="Times New Roman" w:eastAsia="黑体"/>
          <w:b/>
          <w:szCs w:val="28"/>
        </w:rPr>
        <w:t>一般规定</w:t>
      </w:r>
      <w:bookmarkEnd w:id="112"/>
      <w:bookmarkEnd w:id="113"/>
      <w:bookmarkEnd w:id="114"/>
      <w:bookmarkEnd w:id="115"/>
      <w:bookmarkEnd w:id="116"/>
      <w:bookmarkEnd w:id="117"/>
      <w:bookmarkEnd w:id="118"/>
    </w:p>
    <w:bookmarkEnd w:id="119"/>
    <w:bookmarkEnd w:id="120"/>
    <w:bookmarkEnd w:id="121"/>
    <w:p>
      <w:pPr>
        <w:keepNext/>
        <w:keepLines/>
        <w:numPr>
          <w:ilvl w:val="2"/>
          <w:numId w:val="1"/>
        </w:numPr>
        <w:spacing w:line="360" w:lineRule="auto"/>
        <w:jc w:val="left"/>
        <w:outlineLvl w:val="2"/>
        <w:rPr>
          <w:sz w:val="24"/>
        </w:rPr>
      </w:pPr>
      <w:bookmarkStart w:id="122" w:name="_Toc162270260"/>
      <w:bookmarkStart w:id="123" w:name="_Toc14932"/>
      <w:bookmarkStart w:id="124" w:name="_Toc503821505"/>
      <w:bookmarkStart w:id="125" w:name="_Toc27047000"/>
      <w:r>
        <w:rPr>
          <w:rFonts w:hint="eastAsia"/>
          <w:sz w:val="24"/>
          <w:lang w:val="zh-CN"/>
        </w:rPr>
        <w:t>具有</w:t>
      </w:r>
      <w:r>
        <w:rPr>
          <w:rFonts w:hint="eastAsia"/>
          <w:sz w:val="24"/>
        </w:rPr>
        <w:t>防火功能的门窗应满足标准试验条件下的耐火完整性和隔热性要求，其他性能应满足建筑门窗相关标准规范及工程设计要求。</w:t>
      </w:r>
      <w:bookmarkEnd w:id="122"/>
    </w:p>
    <w:p>
      <w:pPr>
        <w:keepNext/>
        <w:keepLines/>
        <w:numPr>
          <w:ilvl w:val="2"/>
          <w:numId w:val="1"/>
        </w:numPr>
        <w:spacing w:line="360" w:lineRule="auto"/>
        <w:jc w:val="left"/>
        <w:outlineLvl w:val="2"/>
        <w:rPr>
          <w:sz w:val="24"/>
        </w:rPr>
      </w:pPr>
      <w:bookmarkStart w:id="126" w:name="_Toc162270261"/>
      <w:r>
        <w:rPr>
          <w:rFonts w:hint="eastAsia"/>
          <w:sz w:val="24"/>
          <w:lang w:val="zh-CN"/>
        </w:rPr>
        <w:t>具有</w:t>
      </w:r>
      <w:r>
        <w:rPr>
          <w:rFonts w:hint="eastAsia"/>
          <w:sz w:val="24"/>
        </w:rPr>
        <w:t>防火功能的门窗宜使用成品门窗。</w:t>
      </w:r>
      <w:bookmarkEnd w:id="126"/>
    </w:p>
    <w:p>
      <w:pPr>
        <w:keepNext/>
        <w:keepLines/>
        <w:numPr>
          <w:ilvl w:val="2"/>
          <w:numId w:val="1"/>
        </w:numPr>
        <w:spacing w:line="360" w:lineRule="auto"/>
        <w:jc w:val="left"/>
        <w:outlineLvl w:val="2"/>
        <w:rPr>
          <w:sz w:val="24"/>
        </w:rPr>
      </w:pPr>
      <w:bookmarkStart w:id="127" w:name="_Toc162270262"/>
      <w:r>
        <w:rPr>
          <w:rFonts w:hint="eastAsia"/>
          <w:sz w:val="24"/>
          <w:lang w:val="zh-CN"/>
        </w:rPr>
        <w:t>建筑</w:t>
      </w:r>
      <w:r>
        <w:rPr>
          <w:rFonts w:hint="eastAsia"/>
          <w:sz w:val="24"/>
        </w:rPr>
        <w:t>外门窗除有特殊规定外</w:t>
      </w:r>
      <w:r>
        <w:rPr>
          <w:sz w:val="24"/>
        </w:rPr>
        <w:t>，</w:t>
      </w:r>
      <w:r>
        <w:rPr>
          <w:rFonts w:hint="eastAsia"/>
          <w:sz w:val="24"/>
        </w:rPr>
        <w:t>宜优先选用具有耐火完整性的节能门窗。应用于避难功能房间的耐火型外窗</w:t>
      </w:r>
      <w:r>
        <w:rPr>
          <w:sz w:val="24"/>
        </w:rPr>
        <w:t>，</w:t>
      </w:r>
      <w:r>
        <w:rPr>
          <w:rFonts w:hint="eastAsia"/>
          <w:sz w:val="24"/>
        </w:rPr>
        <w:t>应具备相同耐火极限下的完整性和降辐射热性功能。</w:t>
      </w:r>
      <w:bookmarkEnd w:id="127"/>
    </w:p>
    <w:p>
      <w:pPr>
        <w:keepNext/>
        <w:keepLines/>
        <w:numPr>
          <w:ilvl w:val="2"/>
          <w:numId w:val="1"/>
        </w:numPr>
        <w:spacing w:line="360" w:lineRule="auto"/>
        <w:jc w:val="left"/>
        <w:outlineLvl w:val="2"/>
        <w:rPr>
          <w:sz w:val="24"/>
        </w:rPr>
      </w:pPr>
      <w:bookmarkStart w:id="128" w:name="_Toc162270263"/>
      <w:r>
        <w:rPr>
          <w:rFonts w:hint="eastAsia"/>
          <w:sz w:val="24"/>
        </w:rPr>
        <w:t>窗槛墙高度小于</w:t>
      </w:r>
      <w:r>
        <w:rPr>
          <w:sz w:val="24"/>
        </w:rPr>
        <w:t>1.2m</w:t>
      </w:r>
      <w:r>
        <w:rPr>
          <w:rFonts w:hint="eastAsia"/>
          <w:sz w:val="24"/>
        </w:rPr>
        <w:t>的既有建筑更换门窗</w:t>
      </w:r>
      <w:r>
        <w:rPr>
          <w:sz w:val="24"/>
        </w:rPr>
        <w:t>，</w:t>
      </w:r>
      <w:r>
        <w:rPr>
          <w:rFonts w:hint="eastAsia"/>
          <w:sz w:val="24"/>
        </w:rPr>
        <w:t>宜更换具备耐火完整性能的建筑外窗。</w:t>
      </w:r>
      <w:bookmarkEnd w:id="128"/>
    </w:p>
    <w:p>
      <w:pPr>
        <w:keepNext/>
        <w:keepLines/>
        <w:numPr>
          <w:ilvl w:val="2"/>
          <w:numId w:val="1"/>
        </w:numPr>
        <w:spacing w:line="360" w:lineRule="auto"/>
        <w:jc w:val="left"/>
        <w:outlineLvl w:val="2"/>
        <w:rPr>
          <w:sz w:val="24"/>
        </w:rPr>
      </w:pPr>
      <w:bookmarkStart w:id="129" w:name="_Toc162270264"/>
      <w:r>
        <w:rPr>
          <w:rFonts w:hint="eastAsia"/>
          <w:sz w:val="24"/>
          <w:lang w:val="zh-CN"/>
        </w:rPr>
        <w:t>具有</w:t>
      </w:r>
      <w:r>
        <w:rPr>
          <w:rFonts w:hint="eastAsia"/>
          <w:sz w:val="24"/>
        </w:rPr>
        <w:t>防火功能的门常开时应稳定定位，且火灾时能自动关闭</w:t>
      </w:r>
      <w:r>
        <w:rPr>
          <w:sz w:val="24"/>
        </w:rPr>
        <w:t>，</w:t>
      </w:r>
      <w:r>
        <w:rPr>
          <w:rFonts w:hint="eastAsia"/>
          <w:sz w:val="24"/>
        </w:rPr>
        <w:t>并具有防烟雾性能。</w:t>
      </w:r>
      <w:bookmarkEnd w:id="129"/>
    </w:p>
    <w:p>
      <w:pPr>
        <w:keepNext/>
        <w:keepLines/>
        <w:numPr>
          <w:ilvl w:val="2"/>
          <w:numId w:val="1"/>
        </w:numPr>
        <w:spacing w:line="360" w:lineRule="auto"/>
        <w:jc w:val="left"/>
        <w:outlineLvl w:val="2"/>
        <w:rPr>
          <w:sz w:val="24"/>
        </w:rPr>
      </w:pPr>
      <w:bookmarkStart w:id="130" w:name="_Toc162270265"/>
      <w:r>
        <w:rPr>
          <w:rFonts w:hint="eastAsia"/>
          <w:sz w:val="24"/>
          <w:lang w:val="zh-CN"/>
        </w:rPr>
        <w:t>具有</w:t>
      </w:r>
      <w:r>
        <w:rPr>
          <w:rFonts w:hint="eastAsia"/>
          <w:sz w:val="24"/>
        </w:rPr>
        <w:t>防火功能的门窗兼备消防救援门窗时</w:t>
      </w:r>
      <w:r>
        <w:rPr>
          <w:sz w:val="24"/>
        </w:rPr>
        <w:t>，</w:t>
      </w:r>
      <w:r>
        <w:rPr>
          <w:rFonts w:hint="eastAsia"/>
          <w:sz w:val="24"/>
        </w:rPr>
        <w:t>其玻璃面板组成中不应含有夹层安全玻璃。</w:t>
      </w:r>
      <w:bookmarkEnd w:id="130"/>
    </w:p>
    <w:p>
      <w:pPr>
        <w:keepNext/>
        <w:keepLines/>
        <w:numPr>
          <w:ilvl w:val="2"/>
          <w:numId w:val="1"/>
        </w:numPr>
        <w:spacing w:line="360" w:lineRule="auto"/>
        <w:jc w:val="left"/>
        <w:outlineLvl w:val="2"/>
        <w:rPr>
          <w:sz w:val="24"/>
        </w:rPr>
      </w:pPr>
      <w:bookmarkStart w:id="131" w:name="_Toc162270266"/>
      <w:r>
        <w:rPr>
          <w:rFonts w:hint="eastAsia"/>
          <w:sz w:val="24"/>
          <w:lang w:val="zh-CN"/>
        </w:rPr>
        <w:t>具有</w:t>
      </w:r>
      <w:r>
        <w:rPr>
          <w:rFonts w:hint="eastAsia"/>
          <w:sz w:val="24"/>
        </w:rPr>
        <w:t>防火功能的窗应具备自动关闭功能，在关闭后应自动上锁且具有防烟雾性能。</w:t>
      </w:r>
      <w:bookmarkEnd w:id="131"/>
    </w:p>
    <w:p>
      <w:pPr>
        <w:widowControl/>
        <w:jc w:val="left"/>
        <w:rPr>
          <w:sz w:val="24"/>
        </w:rPr>
      </w:pPr>
      <w:r>
        <w:rPr>
          <w:sz w:val="24"/>
        </w:rPr>
        <w:br w:type="page"/>
      </w:r>
    </w:p>
    <w:p>
      <w:pPr>
        <w:pStyle w:val="3"/>
        <w:rPr>
          <w:rFonts w:ascii="Times New Roman" w:hAnsi="Times New Roman" w:eastAsia="黑体"/>
          <w:b/>
          <w:szCs w:val="28"/>
        </w:rPr>
      </w:pPr>
      <w:bookmarkStart w:id="132" w:name="_Toc162092981"/>
      <w:bookmarkStart w:id="133" w:name="_Toc119595922"/>
      <w:bookmarkStart w:id="134" w:name="_Toc162270452"/>
      <w:bookmarkStart w:id="135" w:name="_Toc119595841"/>
      <w:bookmarkStart w:id="136" w:name="_Toc162278359"/>
      <w:bookmarkStart w:id="137" w:name="_Toc162095451"/>
      <w:bookmarkStart w:id="138" w:name="_Toc162095363"/>
      <w:bookmarkStart w:id="139" w:name="_Toc162270267"/>
      <w:r>
        <w:rPr>
          <w:rFonts w:hint="eastAsia" w:ascii="Times New Roman" w:hAnsi="Times New Roman" w:eastAsia="黑体"/>
          <w:b/>
          <w:szCs w:val="28"/>
        </w:rPr>
        <w:t>分格设计</w:t>
      </w:r>
      <w:bookmarkEnd w:id="132"/>
      <w:bookmarkEnd w:id="133"/>
      <w:bookmarkEnd w:id="134"/>
      <w:bookmarkEnd w:id="135"/>
      <w:bookmarkEnd w:id="136"/>
      <w:bookmarkEnd w:id="137"/>
      <w:bookmarkEnd w:id="138"/>
      <w:bookmarkEnd w:id="139"/>
    </w:p>
    <w:p>
      <w:pPr>
        <w:keepNext/>
        <w:keepLines/>
        <w:numPr>
          <w:ilvl w:val="2"/>
          <w:numId w:val="1"/>
        </w:numPr>
        <w:spacing w:line="360" w:lineRule="auto"/>
        <w:jc w:val="left"/>
        <w:outlineLvl w:val="2"/>
        <w:rPr>
          <w:sz w:val="24"/>
        </w:rPr>
      </w:pPr>
      <w:bookmarkStart w:id="140" w:name="_Toc162270268"/>
      <w:r>
        <w:rPr>
          <w:rFonts w:hint="eastAsia"/>
          <w:sz w:val="24"/>
        </w:rPr>
        <w:t>门窗的立面分格设计</w:t>
      </w:r>
      <w:r>
        <w:rPr>
          <w:sz w:val="24"/>
        </w:rPr>
        <w:t>，</w:t>
      </w:r>
      <w:r>
        <w:rPr>
          <w:rFonts w:hint="eastAsia"/>
          <w:sz w:val="24"/>
        </w:rPr>
        <w:t>应根据门窗的抗风压性能、建筑通风、采光要求的窗地面积比、建筑节能要求的窗墙面积比、开启扇允许最大宽度和高度、玻璃原片的规格尺寸、建筑物的整体效果要求等因素综合确定</w:t>
      </w:r>
      <w:r>
        <w:rPr>
          <w:sz w:val="24"/>
        </w:rPr>
        <w:t>，</w:t>
      </w:r>
      <w:r>
        <w:rPr>
          <w:rFonts w:hint="eastAsia"/>
          <w:sz w:val="24"/>
        </w:rPr>
        <w:t>且应便于使用、维护、更换。</w:t>
      </w:r>
      <w:bookmarkEnd w:id="140"/>
    </w:p>
    <w:p>
      <w:pPr>
        <w:keepNext/>
        <w:keepLines/>
        <w:numPr>
          <w:ilvl w:val="2"/>
          <w:numId w:val="1"/>
        </w:numPr>
        <w:spacing w:line="360" w:lineRule="auto"/>
        <w:jc w:val="left"/>
        <w:outlineLvl w:val="2"/>
        <w:rPr>
          <w:sz w:val="24"/>
        </w:rPr>
      </w:pPr>
      <w:bookmarkStart w:id="141" w:name="_Toc162270269"/>
      <w:r>
        <w:rPr>
          <w:rFonts w:hint="eastAsia"/>
          <w:color w:val="0D0D0D"/>
          <w:sz w:val="24"/>
          <w:shd w:val="clear" w:color="auto" w:fill="FFFFFF"/>
        </w:rPr>
        <w:t>分格设计应确保门窗整体结构的稳定性和强度</w:t>
      </w:r>
      <w:r>
        <w:rPr>
          <w:color w:val="0D0D0D"/>
          <w:sz w:val="24"/>
          <w:shd w:val="clear" w:color="auto" w:fill="FFFFFF"/>
        </w:rPr>
        <w:t>，</w:t>
      </w:r>
      <w:r>
        <w:rPr>
          <w:rFonts w:hint="eastAsia"/>
          <w:color w:val="0D0D0D"/>
          <w:sz w:val="24"/>
          <w:shd w:val="clear" w:color="auto" w:fill="FFFFFF"/>
        </w:rPr>
        <w:t>不影响防火性能。分格结构的加入不应削弱门窗的整体防火能力。</w:t>
      </w:r>
      <w:bookmarkEnd w:id="141"/>
    </w:p>
    <w:p>
      <w:pPr>
        <w:keepNext/>
        <w:keepLines/>
        <w:numPr>
          <w:ilvl w:val="2"/>
          <w:numId w:val="1"/>
        </w:numPr>
        <w:spacing w:line="360" w:lineRule="auto"/>
        <w:jc w:val="left"/>
        <w:outlineLvl w:val="2"/>
        <w:rPr>
          <w:sz w:val="24"/>
        </w:rPr>
      </w:pPr>
      <w:bookmarkStart w:id="142" w:name="_Toc162270270"/>
      <w:r>
        <w:rPr>
          <w:rFonts w:hint="eastAsia"/>
          <w:sz w:val="24"/>
        </w:rPr>
        <w:t>具有防火功能的门在需要视觉通透性的区域宜设置适当面积的玻璃面板。</w:t>
      </w:r>
      <w:bookmarkEnd w:id="142"/>
    </w:p>
    <w:p>
      <w:pPr>
        <w:keepNext/>
        <w:keepLines/>
        <w:numPr>
          <w:ilvl w:val="2"/>
          <w:numId w:val="1"/>
        </w:numPr>
        <w:spacing w:line="360" w:lineRule="auto"/>
        <w:jc w:val="left"/>
        <w:outlineLvl w:val="2"/>
        <w:rPr>
          <w:sz w:val="24"/>
        </w:rPr>
      </w:pPr>
      <w:bookmarkStart w:id="143" w:name="_Toc162270271"/>
      <w:r>
        <w:rPr>
          <w:rFonts w:hint="eastAsia"/>
          <w:sz w:val="24"/>
        </w:rPr>
        <w:t>具有防火功能的窗开启面积，应根据房间使用功能及特点确定，保证满足自然通风及消防排烟功能。</w:t>
      </w:r>
      <w:bookmarkEnd w:id="143"/>
    </w:p>
    <w:p>
      <w:pPr>
        <w:pStyle w:val="3"/>
        <w:rPr>
          <w:rFonts w:ascii="Times New Roman" w:hAnsi="Times New Roman" w:eastAsia="黑体"/>
          <w:b/>
        </w:rPr>
      </w:pPr>
      <w:bookmarkStart w:id="144" w:name="_Toc119595842"/>
      <w:bookmarkStart w:id="145" w:name="_Toc162270272"/>
      <w:bookmarkStart w:id="146" w:name="_Toc162092982"/>
      <w:bookmarkStart w:id="147" w:name="_Toc162095364"/>
      <w:bookmarkStart w:id="148" w:name="_Toc162095452"/>
      <w:bookmarkStart w:id="149" w:name="_Toc162278360"/>
      <w:bookmarkStart w:id="150" w:name="_Toc162270453"/>
      <w:r>
        <w:rPr>
          <w:rFonts w:hint="eastAsia" w:ascii="Times New Roman" w:hAnsi="Times New Roman" w:eastAsia="黑体"/>
          <w:b/>
        </w:rPr>
        <w:t>物理性能</w:t>
      </w:r>
      <w:bookmarkEnd w:id="144"/>
      <w:bookmarkEnd w:id="145"/>
      <w:bookmarkEnd w:id="146"/>
      <w:bookmarkEnd w:id="147"/>
      <w:bookmarkEnd w:id="148"/>
      <w:bookmarkEnd w:id="149"/>
      <w:bookmarkEnd w:id="150"/>
    </w:p>
    <w:p>
      <w:pPr>
        <w:keepNext/>
        <w:keepLines/>
        <w:numPr>
          <w:ilvl w:val="2"/>
          <w:numId w:val="1"/>
        </w:numPr>
        <w:spacing w:line="360" w:lineRule="auto"/>
        <w:jc w:val="left"/>
        <w:outlineLvl w:val="2"/>
        <w:rPr>
          <w:sz w:val="24"/>
        </w:rPr>
      </w:pPr>
      <w:bookmarkStart w:id="151" w:name="_Toc162270273"/>
      <w:r>
        <w:rPr>
          <w:rFonts w:hint="eastAsia"/>
          <w:sz w:val="24"/>
        </w:rPr>
        <w:t>具有防火功能的门窗应用于外围护结构时应具备防风雨、抵抗风荷载、自重荷载变形的能力</w:t>
      </w:r>
      <w:r>
        <w:rPr>
          <w:sz w:val="24"/>
        </w:rPr>
        <w:t>，</w:t>
      </w:r>
      <w:r>
        <w:rPr>
          <w:rFonts w:hint="eastAsia"/>
          <w:sz w:val="24"/>
        </w:rPr>
        <w:t>其气密性能、水密性能及抗风压性能指标应符合当地标准规范及工程设计要求。</w:t>
      </w:r>
      <w:bookmarkEnd w:id="151"/>
    </w:p>
    <w:p>
      <w:pPr>
        <w:keepNext/>
        <w:keepLines/>
        <w:numPr>
          <w:ilvl w:val="2"/>
          <w:numId w:val="1"/>
        </w:numPr>
        <w:spacing w:line="360" w:lineRule="auto"/>
        <w:jc w:val="left"/>
        <w:outlineLvl w:val="2"/>
        <w:rPr>
          <w:sz w:val="24"/>
        </w:rPr>
      </w:pPr>
      <w:bookmarkStart w:id="152" w:name="_Toc162270274"/>
      <w:r>
        <w:rPr>
          <w:rFonts w:hint="eastAsia"/>
          <w:sz w:val="24"/>
        </w:rPr>
        <w:t>具有防火功能的门窗保温性能应根据工程所在地区的节能要求进行设计</w:t>
      </w:r>
      <w:r>
        <w:rPr>
          <w:sz w:val="24"/>
        </w:rPr>
        <w:t>，</w:t>
      </w:r>
      <w:r>
        <w:rPr>
          <w:rFonts w:hint="eastAsia"/>
          <w:sz w:val="24"/>
        </w:rPr>
        <w:t>并符合当地标准规范及工程设计要求。</w:t>
      </w:r>
      <w:bookmarkEnd w:id="152"/>
    </w:p>
    <w:p>
      <w:pPr>
        <w:keepNext/>
        <w:keepLines/>
        <w:numPr>
          <w:ilvl w:val="2"/>
          <w:numId w:val="1"/>
        </w:numPr>
        <w:spacing w:line="360" w:lineRule="auto"/>
        <w:jc w:val="left"/>
        <w:outlineLvl w:val="2"/>
        <w:rPr>
          <w:sz w:val="24"/>
        </w:rPr>
      </w:pPr>
      <w:bookmarkStart w:id="153" w:name="_Toc162270275"/>
      <w:r>
        <w:rPr>
          <w:rFonts w:hint="eastAsia"/>
          <w:sz w:val="24"/>
        </w:rPr>
        <w:t>具有防火功能的门窗应用于临街、铁路、环境噪声较大或对声音有特殊要求的建筑</w:t>
      </w:r>
      <w:r>
        <w:rPr>
          <w:sz w:val="24"/>
        </w:rPr>
        <w:t>，</w:t>
      </w:r>
      <w:r>
        <w:rPr>
          <w:rFonts w:hint="eastAsia"/>
          <w:sz w:val="24"/>
        </w:rPr>
        <w:t>应具备空气声隔声功能</w:t>
      </w:r>
      <w:r>
        <w:rPr>
          <w:sz w:val="24"/>
        </w:rPr>
        <w:t>，</w:t>
      </w:r>
      <w:r>
        <w:rPr>
          <w:rFonts w:hint="eastAsia"/>
          <w:sz w:val="24"/>
        </w:rPr>
        <w:t>其空气声隔声性能指标应符合当地标准规范及工程设计要求。</w:t>
      </w:r>
      <w:bookmarkEnd w:id="153"/>
    </w:p>
    <w:p>
      <w:pPr>
        <w:keepNext/>
        <w:keepLines/>
        <w:numPr>
          <w:ilvl w:val="2"/>
          <w:numId w:val="1"/>
        </w:numPr>
        <w:spacing w:line="360" w:lineRule="auto"/>
        <w:jc w:val="left"/>
        <w:outlineLvl w:val="2"/>
        <w:rPr>
          <w:sz w:val="24"/>
        </w:rPr>
      </w:pPr>
      <w:bookmarkStart w:id="154" w:name="_Toc162270276"/>
      <w:r>
        <w:rPr>
          <w:rFonts w:hint="eastAsia"/>
          <w:sz w:val="24"/>
        </w:rPr>
        <w:t>具有防火功能的门窗应具有耐候性能，经《建筑门窗耐候性能试验方法》</w:t>
      </w:r>
      <w:r>
        <w:rPr>
          <w:sz w:val="24"/>
        </w:rPr>
        <w:t xml:space="preserve">GB/T 39524 </w:t>
      </w:r>
      <w:r>
        <w:rPr>
          <w:rFonts w:hint="eastAsia"/>
          <w:sz w:val="24"/>
        </w:rPr>
        <w:t>要求试验后</w:t>
      </w:r>
      <w:r>
        <w:rPr>
          <w:sz w:val="24"/>
        </w:rPr>
        <w:t>，</w:t>
      </w:r>
      <w:r>
        <w:rPr>
          <w:rFonts w:hint="eastAsia"/>
          <w:sz w:val="24"/>
        </w:rPr>
        <w:t>试件的水密性能、气密性能不应发生明显变化</w:t>
      </w:r>
      <w:r>
        <w:rPr>
          <w:sz w:val="24"/>
        </w:rPr>
        <w:t>，</w:t>
      </w:r>
      <w:r>
        <w:rPr>
          <w:rFonts w:hint="eastAsia"/>
          <w:sz w:val="24"/>
        </w:rPr>
        <w:t>试件应保持完整</w:t>
      </w:r>
      <w:r>
        <w:rPr>
          <w:sz w:val="24"/>
        </w:rPr>
        <w:t>，</w:t>
      </w:r>
      <w:r>
        <w:rPr>
          <w:rFonts w:hint="eastAsia"/>
          <w:sz w:val="24"/>
        </w:rPr>
        <w:t>不应发生结露</w:t>
      </w:r>
      <w:r>
        <w:rPr>
          <w:sz w:val="24"/>
        </w:rPr>
        <w:t>，</w:t>
      </w:r>
      <w:r>
        <w:rPr>
          <w:rFonts w:hint="eastAsia"/>
          <w:sz w:val="24"/>
        </w:rPr>
        <w:t>渗漏</w:t>
      </w:r>
      <w:r>
        <w:rPr>
          <w:sz w:val="24"/>
        </w:rPr>
        <w:t>，</w:t>
      </w:r>
      <w:r>
        <w:rPr>
          <w:rFonts w:hint="eastAsia"/>
          <w:sz w:val="24"/>
        </w:rPr>
        <w:t>防火玻璃试验前后太阳得热系数不应有明显变化</w:t>
      </w:r>
      <w:r>
        <w:rPr>
          <w:sz w:val="24"/>
        </w:rPr>
        <w:t>，</w:t>
      </w:r>
      <w:r>
        <w:rPr>
          <w:rFonts w:hint="eastAsia"/>
          <w:sz w:val="24"/>
        </w:rPr>
        <w:t>防火膨胀密封件不应脱落。</w:t>
      </w:r>
      <w:bookmarkEnd w:id="154"/>
    </w:p>
    <w:p>
      <w:pPr>
        <w:keepNext/>
        <w:keepLines/>
        <w:numPr>
          <w:ilvl w:val="2"/>
          <w:numId w:val="1"/>
        </w:numPr>
        <w:spacing w:line="360" w:lineRule="auto"/>
        <w:jc w:val="left"/>
        <w:outlineLvl w:val="2"/>
        <w:rPr>
          <w:sz w:val="24"/>
        </w:rPr>
      </w:pPr>
      <w:bookmarkStart w:id="155" w:name="_Toc162270277"/>
      <w:r>
        <w:rPr>
          <w:rFonts w:hint="eastAsia"/>
          <w:sz w:val="24"/>
        </w:rPr>
        <w:t>具有</w:t>
      </w:r>
      <w:r>
        <w:rPr>
          <w:rFonts w:hint="eastAsia"/>
          <w:sz w:val="24"/>
          <w:lang w:val="zh-CN"/>
        </w:rPr>
        <w:t>防火</w:t>
      </w:r>
      <w:r>
        <w:rPr>
          <w:rFonts w:hint="eastAsia"/>
          <w:sz w:val="24"/>
        </w:rPr>
        <w:t>功能的门应用于湿度大于等于</w:t>
      </w:r>
      <w:r>
        <w:rPr>
          <w:sz w:val="24"/>
        </w:rPr>
        <w:t>70%</w:t>
      </w:r>
      <w:r>
        <w:rPr>
          <w:rFonts w:hint="eastAsia"/>
          <w:sz w:val="24"/>
        </w:rPr>
        <w:t>的环境下，应具有防水密封性能</w:t>
      </w:r>
      <w:r>
        <w:rPr>
          <w:sz w:val="24"/>
        </w:rPr>
        <w:t>，</w:t>
      </w:r>
      <w:r>
        <w:rPr>
          <w:rFonts w:hint="eastAsia"/>
          <w:sz w:val="24"/>
        </w:rPr>
        <w:t>使用过程中防火材料不应粉化、脱落、失效。</w:t>
      </w:r>
      <w:bookmarkEnd w:id="155"/>
    </w:p>
    <w:p>
      <w:pPr>
        <w:keepNext/>
        <w:keepLines/>
        <w:numPr>
          <w:ilvl w:val="2"/>
          <w:numId w:val="1"/>
        </w:numPr>
        <w:spacing w:line="360" w:lineRule="auto"/>
        <w:jc w:val="left"/>
        <w:outlineLvl w:val="2"/>
        <w:rPr>
          <w:sz w:val="24"/>
        </w:rPr>
      </w:pPr>
      <w:bookmarkStart w:id="156" w:name="_Toc162270278"/>
      <w:r>
        <w:rPr>
          <w:rFonts w:hint="eastAsia"/>
          <w:sz w:val="24"/>
        </w:rPr>
        <w:t>具有防火功能的窗的采光性能</w:t>
      </w:r>
      <w:r>
        <w:rPr>
          <w:sz w:val="24"/>
        </w:rPr>
        <w:t>，</w:t>
      </w:r>
      <w:r>
        <w:rPr>
          <w:rFonts w:hint="eastAsia"/>
          <w:sz w:val="24"/>
        </w:rPr>
        <w:t>其透光折减系数及颜色透射指数性能指标应符合当地标准规范及工程设计要求。</w:t>
      </w:r>
      <w:bookmarkEnd w:id="156"/>
    </w:p>
    <w:p>
      <w:pPr>
        <w:pStyle w:val="3"/>
        <w:rPr>
          <w:rFonts w:ascii="Times New Roman" w:hAnsi="Times New Roman" w:eastAsia="黑体"/>
          <w:b/>
        </w:rPr>
      </w:pPr>
      <w:bookmarkStart w:id="157" w:name="_Toc162095453"/>
      <w:bookmarkStart w:id="158" w:name="_Toc162278361"/>
      <w:bookmarkStart w:id="159" w:name="_Toc162270454"/>
      <w:bookmarkStart w:id="160" w:name="_Toc119595843"/>
      <w:bookmarkStart w:id="161" w:name="_Toc162092983"/>
      <w:bookmarkStart w:id="162" w:name="_Toc162095365"/>
      <w:bookmarkStart w:id="163" w:name="_Toc162270279"/>
      <w:r>
        <w:rPr>
          <w:rFonts w:hint="eastAsia" w:ascii="Times New Roman" w:hAnsi="Times New Roman" w:eastAsia="黑体"/>
          <w:b/>
        </w:rPr>
        <w:t>力学性能</w:t>
      </w:r>
      <w:bookmarkEnd w:id="157"/>
      <w:bookmarkEnd w:id="158"/>
      <w:bookmarkEnd w:id="159"/>
      <w:bookmarkEnd w:id="160"/>
      <w:bookmarkEnd w:id="161"/>
      <w:bookmarkEnd w:id="162"/>
      <w:bookmarkEnd w:id="163"/>
    </w:p>
    <w:p>
      <w:pPr>
        <w:keepNext/>
        <w:keepLines/>
        <w:numPr>
          <w:ilvl w:val="2"/>
          <w:numId w:val="1"/>
        </w:numPr>
        <w:spacing w:line="360" w:lineRule="auto"/>
        <w:jc w:val="left"/>
        <w:outlineLvl w:val="2"/>
        <w:rPr>
          <w:sz w:val="24"/>
        </w:rPr>
      </w:pPr>
      <w:bookmarkStart w:id="164" w:name="_Toc162270280"/>
      <w:r>
        <w:rPr>
          <w:rFonts w:hint="eastAsia"/>
          <w:sz w:val="24"/>
        </w:rPr>
        <w:t>具有</w:t>
      </w:r>
      <w:r>
        <w:rPr>
          <w:rFonts w:hint="eastAsia"/>
          <w:sz w:val="24"/>
          <w:lang w:val="zh-CN"/>
        </w:rPr>
        <w:t>防火</w:t>
      </w:r>
      <w:r>
        <w:rPr>
          <w:rFonts w:hint="eastAsia"/>
          <w:sz w:val="24"/>
        </w:rPr>
        <w:t>功能的门装有闭门器时门扇应具备正常开启功能</w:t>
      </w:r>
      <w:r>
        <w:rPr>
          <w:sz w:val="24"/>
        </w:rPr>
        <w:t>，</w:t>
      </w:r>
      <w:r>
        <w:rPr>
          <w:rFonts w:hint="eastAsia"/>
          <w:sz w:val="24"/>
        </w:rPr>
        <w:t>应启闭灵活、无卡阻现象。其门扇启闭开启力不应大于</w:t>
      </w:r>
      <w:r>
        <w:rPr>
          <w:sz w:val="24"/>
        </w:rPr>
        <w:t>80N</w:t>
      </w:r>
      <w:r>
        <w:rPr>
          <w:rFonts w:hint="eastAsia"/>
          <w:sz w:val="24"/>
        </w:rPr>
        <w:t>。</w:t>
      </w:r>
      <w:bookmarkEnd w:id="164"/>
    </w:p>
    <w:p>
      <w:pPr>
        <w:keepNext/>
        <w:keepLines/>
        <w:numPr>
          <w:ilvl w:val="2"/>
          <w:numId w:val="1"/>
        </w:numPr>
        <w:spacing w:line="360" w:lineRule="auto"/>
        <w:jc w:val="left"/>
        <w:outlineLvl w:val="2"/>
        <w:rPr>
          <w:sz w:val="24"/>
        </w:rPr>
      </w:pPr>
      <w:bookmarkStart w:id="165" w:name="_Toc162270281"/>
      <w:r>
        <w:rPr>
          <w:rFonts w:hint="eastAsia"/>
          <w:sz w:val="24"/>
        </w:rPr>
        <w:t>具有</w:t>
      </w:r>
      <w:r>
        <w:rPr>
          <w:rFonts w:hint="eastAsia"/>
          <w:sz w:val="24"/>
          <w:lang w:val="zh-CN"/>
        </w:rPr>
        <w:t>防火</w:t>
      </w:r>
      <w:r>
        <w:rPr>
          <w:rFonts w:hint="eastAsia"/>
          <w:sz w:val="24"/>
        </w:rPr>
        <w:t>功能的平开门，其耐垂直荷载性能所承受的最大垂直荷载力不应低于</w:t>
      </w:r>
      <w:r>
        <w:rPr>
          <w:sz w:val="24"/>
        </w:rPr>
        <w:t>500N</w:t>
      </w:r>
      <w:r>
        <w:rPr>
          <w:rFonts w:hint="eastAsia"/>
          <w:sz w:val="24"/>
        </w:rPr>
        <w:t>、残余变形量不应大于</w:t>
      </w:r>
      <w:r>
        <w:rPr>
          <w:sz w:val="24"/>
        </w:rPr>
        <w:t>3mm</w:t>
      </w:r>
      <w:r>
        <w:rPr>
          <w:rFonts w:hint="eastAsia"/>
          <w:sz w:val="24"/>
        </w:rPr>
        <w:t>。</w:t>
      </w:r>
      <w:bookmarkEnd w:id="165"/>
    </w:p>
    <w:p>
      <w:pPr>
        <w:keepNext/>
        <w:keepLines/>
        <w:numPr>
          <w:ilvl w:val="2"/>
          <w:numId w:val="1"/>
        </w:numPr>
        <w:spacing w:line="360" w:lineRule="auto"/>
        <w:jc w:val="left"/>
        <w:outlineLvl w:val="2"/>
        <w:rPr>
          <w:sz w:val="24"/>
        </w:rPr>
      </w:pPr>
      <w:bookmarkStart w:id="166" w:name="_Toc162270282"/>
      <w:r>
        <w:rPr>
          <w:rFonts w:hint="eastAsia"/>
          <w:sz w:val="24"/>
        </w:rPr>
        <w:t>具有</w:t>
      </w:r>
      <w:r>
        <w:rPr>
          <w:rFonts w:hint="eastAsia"/>
          <w:sz w:val="24"/>
          <w:lang w:val="zh-CN"/>
        </w:rPr>
        <w:t>防火</w:t>
      </w:r>
      <w:r>
        <w:rPr>
          <w:rFonts w:hint="eastAsia"/>
          <w:sz w:val="24"/>
        </w:rPr>
        <w:t>功能的门开启频率较高时</w:t>
      </w:r>
      <w:r>
        <w:rPr>
          <w:sz w:val="24"/>
        </w:rPr>
        <w:t>，</w:t>
      </w:r>
      <w:r>
        <w:rPr>
          <w:rFonts w:hint="eastAsia"/>
          <w:sz w:val="24"/>
        </w:rPr>
        <w:t>应具有反复启闭耐久性，在进行</w:t>
      </w:r>
      <w:r>
        <w:rPr>
          <w:sz w:val="24"/>
        </w:rPr>
        <w:t>10</w:t>
      </w:r>
      <w:r>
        <w:rPr>
          <w:rFonts w:hint="eastAsia"/>
          <w:sz w:val="24"/>
        </w:rPr>
        <w:t>万次启闭试验后，门扇及闭门器不应有松动、脱落、严重变形和启闭卡阻现象。</w:t>
      </w:r>
      <w:bookmarkEnd w:id="166"/>
    </w:p>
    <w:p>
      <w:pPr>
        <w:keepNext/>
        <w:keepLines/>
        <w:numPr>
          <w:ilvl w:val="2"/>
          <w:numId w:val="1"/>
        </w:numPr>
        <w:spacing w:line="360" w:lineRule="auto"/>
        <w:jc w:val="left"/>
        <w:outlineLvl w:val="2"/>
        <w:rPr>
          <w:sz w:val="24"/>
        </w:rPr>
      </w:pPr>
      <w:bookmarkStart w:id="167" w:name="_Toc162270283"/>
      <w:r>
        <w:rPr>
          <w:rFonts w:hint="eastAsia"/>
          <w:sz w:val="24"/>
        </w:rPr>
        <w:t>具有</w:t>
      </w:r>
      <w:r>
        <w:rPr>
          <w:rFonts w:hint="eastAsia"/>
          <w:sz w:val="24"/>
          <w:lang w:val="zh-CN"/>
        </w:rPr>
        <w:t>防火</w:t>
      </w:r>
      <w:r>
        <w:rPr>
          <w:rFonts w:hint="eastAsia"/>
          <w:sz w:val="24"/>
        </w:rPr>
        <w:t>功能的窗开启扇应具备正常使用功能</w:t>
      </w:r>
      <w:r>
        <w:rPr>
          <w:sz w:val="24"/>
        </w:rPr>
        <w:t>，</w:t>
      </w:r>
      <w:r>
        <w:rPr>
          <w:rFonts w:hint="eastAsia"/>
          <w:sz w:val="24"/>
        </w:rPr>
        <w:t>应启闭灵活、无卡阻现象。其窗扇启闭开启力不应大于</w:t>
      </w:r>
      <w:r>
        <w:rPr>
          <w:sz w:val="24"/>
        </w:rPr>
        <w:t>75N</w:t>
      </w:r>
      <w:r>
        <w:rPr>
          <w:rFonts w:hint="eastAsia"/>
          <w:sz w:val="24"/>
        </w:rPr>
        <w:t>、锁闭装置操作力不应大于</w:t>
      </w:r>
      <w:r>
        <w:rPr>
          <w:sz w:val="24"/>
        </w:rPr>
        <w:t>75N</w:t>
      </w:r>
      <w:r>
        <w:rPr>
          <w:rFonts w:hint="eastAsia"/>
          <w:sz w:val="24"/>
        </w:rPr>
        <w:t>。当配置闭窗器时</w:t>
      </w:r>
      <w:r>
        <w:rPr>
          <w:sz w:val="24"/>
        </w:rPr>
        <w:t>，</w:t>
      </w:r>
      <w:r>
        <w:rPr>
          <w:rFonts w:hint="eastAsia"/>
          <w:sz w:val="24"/>
        </w:rPr>
        <w:t>窗扇启闭开启力指标值不应变化，不应影响日常启闭功能。</w:t>
      </w:r>
      <w:bookmarkEnd w:id="167"/>
    </w:p>
    <w:p>
      <w:pPr>
        <w:keepNext/>
        <w:keepLines/>
        <w:numPr>
          <w:ilvl w:val="2"/>
          <w:numId w:val="1"/>
        </w:numPr>
        <w:spacing w:line="360" w:lineRule="auto"/>
        <w:jc w:val="left"/>
        <w:outlineLvl w:val="2"/>
        <w:rPr>
          <w:sz w:val="24"/>
        </w:rPr>
      </w:pPr>
      <w:bookmarkStart w:id="168" w:name="_Toc162270284"/>
      <w:r>
        <w:rPr>
          <w:rFonts w:hint="eastAsia"/>
          <w:sz w:val="24"/>
        </w:rPr>
        <w:t>具有防火功能的平开窗</w:t>
      </w:r>
      <w:r>
        <w:rPr>
          <w:sz w:val="24"/>
        </w:rPr>
        <w:t>，</w:t>
      </w:r>
      <w:r>
        <w:rPr>
          <w:rFonts w:hint="eastAsia"/>
          <w:sz w:val="24"/>
        </w:rPr>
        <w:t>其耐垂直荷载性能所承受的最大垂直荷载力不应低于</w:t>
      </w:r>
      <w:r>
        <w:rPr>
          <w:sz w:val="24"/>
        </w:rPr>
        <w:t>500N</w:t>
      </w:r>
      <w:r>
        <w:rPr>
          <w:rFonts w:hint="eastAsia"/>
          <w:sz w:val="24"/>
        </w:rPr>
        <w:t>、残余变形量不大于</w:t>
      </w:r>
      <w:r>
        <w:rPr>
          <w:sz w:val="24"/>
        </w:rPr>
        <w:t>3mm</w:t>
      </w:r>
      <w:r>
        <w:rPr>
          <w:rFonts w:hint="eastAsia"/>
          <w:sz w:val="24"/>
        </w:rPr>
        <w:t>。</w:t>
      </w:r>
      <w:bookmarkEnd w:id="168"/>
    </w:p>
    <w:p>
      <w:pPr>
        <w:keepNext/>
        <w:keepLines/>
        <w:numPr>
          <w:ilvl w:val="2"/>
          <w:numId w:val="1"/>
        </w:numPr>
        <w:spacing w:line="360" w:lineRule="auto"/>
        <w:jc w:val="left"/>
        <w:outlineLvl w:val="2"/>
        <w:rPr>
          <w:sz w:val="24"/>
        </w:rPr>
      </w:pPr>
      <w:bookmarkStart w:id="169" w:name="_Toc162270285"/>
      <w:r>
        <w:rPr>
          <w:rFonts w:hint="eastAsia"/>
          <w:sz w:val="24"/>
          <w:lang w:val="zh-CN"/>
        </w:rPr>
        <w:t>具有</w:t>
      </w:r>
      <w:r>
        <w:rPr>
          <w:rFonts w:hint="eastAsia"/>
          <w:sz w:val="24"/>
        </w:rPr>
        <w:t>防火功能的窗应具有反复启闭耐久性，在进行</w:t>
      </w:r>
      <w:r>
        <w:rPr>
          <w:sz w:val="24"/>
        </w:rPr>
        <w:t>1</w:t>
      </w:r>
      <w:r>
        <w:rPr>
          <w:rFonts w:hint="eastAsia"/>
          <w:sz w:val="24"/>
        </w:rPr>
        <w:t>万次启闭试验后，窗扇及闭窗器不应有松动、脱落、严重变形和启闭卡阻现象。</w:t>
      </w:r>
      <w:bookmarkEnd w:id="169"/>
    </w:p>
    <w:p>
      <w:pPr>
        <w:pStyle w:val="3"/>
        <w:rPr>
          <w:rFonts w:ascii="Times New Roman" w:hAnsi="Times New Roman" w:eastAsia="黑体"/>
          <w:b/>
        </w:rPr>
      </w:pPr>
      <w:bookmarkStart w:id="170" w:name="_Toc162095454"/>
      <w:bookmarkStart w:id="171" w:name="_Toc162278362"/>
      <w:bookmarkStart w:id="172" w:name="_Toc119595844"/>
      <w:bookmarkStart w:id="173" w:name="_Toc162092984"/>
      <w:bookmarkStart w:id="174" w:name="_Toc162270455"/>
      <w:bookmarkStart w:id="175" w:name="_Toc162095366"/>
      <w:bookmarkStart w:id="176" w:name="_Toc162270286"/>
      <w:r>
        <w:rPr>
          <w:rFonts w:hint="eastAsia" w:ascii="Times New Roman" w:hAnsi="Times New Roman" w:eastAsia="黑体"/>
          <w:b/>
        </w:rPr>
        <w:t>耐火性能</w:t>
      </w:r>
      <w:bookmarkEnd w:id="170"/>
      <w:bookmarkEnd w:id="171"/>
      <w:bookmarkEnd w:id="172"/>
      <w:bookmarkEnd w:id="173"/>
      <w:bookmarkEnd w:id="174"/>
      <w:bookmarkEnd w:id="175"/>
      <w:bookmarkEnd w:id="176"/>
    </w:p>
    <w:p>
      <w:pPr>
        <w:keepNext/>
        <w:keepLines/>
        <w:numPr>
          <w:ilvl w:val="2"/>
          <w:numId w:val="1"/>
        </w:numPr>
        <w:spacing w:line="360" w:lineRule="auto"/>
        <w:jc w:val="left"/>
        <w:outlineLvl w:val="2"/>
        <w:rPr>
          <w:sz w:val="24"/>
        </w:rPr>
      </w:pPr>
      <w:bookmarkStart w:id="177" w:name="_Toc162270287"/>
      <w:r>
        <w:rPr>
          <w:rFonts w:hint="eastAsia"/>
          <w:sz w:val="24"/>
        </w:rPr>
        <w:t>具有防火功能的门应用于不同建筑或同一建筑的不同位置，除应符合使用需求及防火设计的规定外，还应符合下列规定：</w:t>
      </w:r>
      <w:bookmarkEnd w:id="177"/>
    </w:p>
    <w:p>
      <w:pPr>
        <w:spacing w:line="360" w:lineRule="auto"/>
        <w:ind w:firstLine="480" w:firstLineChars="200"/>
        <w:rPr>
          <w:sz w:val="24"/>
        </w:rPr>
      </w:pPr>
      <w:r>
        <w:rPr>
          <w:rFonts w:hint="eastAsia"/>
          <w:sz w:val="24"/>
        </w:rPr>
        <w:t>1应用于防火墙上的门、疏散走道在防火分区处设置的门、设置在耐火极限要求不低于</w:t>
      </w:r>
      <w:r>
        <w:rPr>
          <w:sz w:val="24"/>
        </w:rPr>
        <w:t>3.00h</w:t>
      </w:r>
      <w:r>
        <w:rPr>
          <w:rFonts w:hint="eastAsia"/>
          <w:sz w:val="24"/>
        </w:rPr>
        <w:t>的防火隔墙上的门、电梯间、疏散楼梯间与汽车车库连通的门、室内开向避难走道前室的门、避难间的疏散门、多层乙类仓库和地下、半地下及多、高层丙类仓库中从库房通向疏散走道或疏散楼梯间的门</w:t>
      </w:r>
      <w:r>
        <w:rPr>
          <w:sz w:val="24"/>
        </w:rPr>
        <w:t>，</w:t>
      </w:r>
      <w:r>
        <w:rPr>
          <w:rFonts w:hint="eastAsia"/>
          <w:sz w:val="24"/>
        </w:rPr>
        <w:t>其耐火完整性与耐火隔热性能不应低于</w:t>
      </w:r>
      <w:r>
        <w:rPr>
          <w:sz w:val="24"/>
        </w:rPr>
        <w:t>1.50h</w:t>
      </w:r>
      <w:r>
        <w:rPr>
          <w:rFonts w:hint="eastAsia"/>
          <w:sz w:val="24"/>
        </w:rPr>
        <w:t>。</w:t>
      </w:r>
    </w:p>
    <w:p>
      <w:pPr>
        <w:spacing w:line="360" w:lineRule="auto"/>
        <w:ind w:firstLine="480" w:firstLineChars="200"/>
        <w:rPr>
          <w:sz w:val="24"/>
        </w:rPr>
      </w:pPr>
      <w:r>
        <w:rPr>
          <w:rFonts w:hint="eastAsia"/>
          <w:sz w:val="24"/>
        </w:rPr>
        <w:t>2应用于甲、乙类厂房、多层丙类厂房、人员密集的公共建筑和其他高层工业与民用建筑中封闭楼梯间的门、防烟楼梯间及其前室的门、消防电梯前室或合用前室的门、前室开向避难走道的门、地下、半地下及多、高层丁类仓库中从库房通向疏散走道或疏散楼梯的门、歌舞娱乐放映游艺场所中的房间疏散门、从室内通向室外疏散楼梯的疏散门、设置在耐火极限要求不低于</w:t>
      </w:r>
      <w:r>
        <w:rPr>
          <w:sz w:val="24"/>
        </w:rPr>
        <w:t>2.0h</w:t>
      </w:r>
      <w:r>
        <w:rPr>
          <w:rFonts w:hint="eastAsia"/>
          <w:sz w:val="24"/>
        </w:rPr>
        <w:t>的防火隔墙上的门</w:t>
      </w:r>
      <w:r>
        <w:rPr>
          <w:sz w:val="24"/>
        </w:rPr>
        <w:t>，</w:t>
      </w:r>
      <w:r>
        <w:rPr>
          <w:rFonts w:hint="eastAsia"/>
          <w:sz w:val="24"/>
        </w:rPr>
        <w:t>其耐火完整性与耐火隔热性能不应低于</w:t>
      </w:r>
      <w:r>
        <w:rPr>
          <w:sz w:val="24"/>
        </w:rPr>
        <w:t>1.00h</w:t>
      </w:r>
      <w:r>
        <w:rPr>
          <w:rFonts w:hint="eastAsia"/>
          <w:sz w:val="24"/>
        </w:rPr>
        <w:t>。且建筑高度大于</w:t>
      </w:r>
      <w:r>
        <w:rPr>
          <w:sz w:val="24"/>
        </w:rPr>
        <w:t>100m</w:t>
      </w:r>
      <w:r>
        <w:rPr>
          <w:rFonts w:hint="eastAsia"/>
          <w:sz w:val="24"/>
        </w:rPr>
        <w:t>时，其耐火完整性与耐火隔热性能不应低于</w:t>
      </w:r>
      <w:r>
        <w:rPr>
          <w:sz w:val="24"/>
        </w:rPr>
        <w:t>1.50h</w:t>
      </w:r>
      <w:r>
        <w:rPr>
          <w:rFonts w:hint="eastAsia"/>
          <w:sz w:val="24"/>
        </w:rPr>
        <w:t>。</w:t>
      </w:r>
    </w:p>
    <w:p>
      <w:pPr>
        <w:spacing w:line="360" w:lineRule="auto"/>
        <w:ind w:firstLine="480" w:firstLineChars="200"/>
        <w:rPr>
          <w:sz w:val="24"/>
        </w:rPr>
      </w:pPr>
      <w:r>
        <w:rPr>
          <w:rFonts w:hint="eastAsia"/>
          <w:sz w:val="24"/>
        </w:rPr>
        <w:t>3应用于电气竖井、管道井、排烟道、排气道、垃圾道等竖井井壁上的检查门时</w:t>
      </w:r>
      <w:r>
        <w:rPr>
          <w:sz w:val="24"/>
        </w:rPr>
        <w:t>，</w:t>
      </w:r>
      <w:r>
        <w:rPr>
          <w:rFonts w:hint="eastAsia"/>
          <w:sz w:val="24"/>
        </w:rPr>
        <w:t>应分别符合下列规定</w:t>
      </w:r>
      <w:r>
        <w:rPr>
          <w:sz w:val="24"/>
        </w:rPr>
        <w:t>：</w:t>
      </w:r>
    </w:p>
    <w:p>
      <w:pPr>
        <w:keepNext/>
        <w:spacing w:line="360" w:lineRule="auto"/>
        <w:ind w:firstLine="480" w:firstLineChars="200"/>
        <w:jc w:val="left"/>
        <w:rPr>
          <w:bCs/>
          <w:sz w:val="24"/>
        </w:rPr>
      </w:pPr>
      <w:r>
        <w:rPr>
          <w:bCs/>
          <w:sz w:val="24"/>
        </w:rPr>
        <w:t>1</w:t>
      </w:r>
      <w:r>
        <w:rPr>
          <w:rFonts w:hint="eastAsia"/>
          <w:bCs/>
          <w:sz w:val="24"/>
        </w:rPr>
        <w:t>）对于埋深大于</w:t>
      </w:r>
      <w:r>
        <w:rPr>
          <w:bCs/>
          <w:sz w:val="24"/>
        </w:rPr>
        <w:t>10m</w:t>
      </w:r>
      <w:r>
        <w:rPr>
          <w:rFonts w:hint="eastAsia"/>
          <w:bCs/>
          <w:sz w:val="24"/>
        </w:rPr>
        <w:t>的地下建筑或地下工程，其耐火完整性与耐火隔热性能不应低于</w:t>
      </w:r>
      <w:r>
        <w:rPr>
          <w:bCs/>
          <w:sz w:val="24"/>
        </w:rPr>
        <w:t>1.50h；</w:t>
      </w:r>
    </w:p>
    <w:p>
      <w:pPr>
        <w:keepNext/>
        <w:spacing w:line="360" w:lineRule="auto"/>
        <w:ind w:firstLine="480" w:firstLineChars="200"/>
        <w:jc w:val="left"/>
        <w:rPr>
          <w:sz w:val="24"/>
        </w:rPr>
      </w:pPr>
      <w:r>
        <w:rPr>
          <w:sz w:val="24"/>
        </w:rPr>
        <w:t>2</w:t>
      </w:r>
      <w:r>
        <w:rPr>
          <w:rFonts w:hint="eastAsia"/>
          <w:sz w:val="24"/>
        </w:rPr>
        <w:t>）对于建筑高度大于</w:t>
      </w:r>
      <w:r>
        <w:rPr>
          <w:sz w:val="24"/>
        </w:rPr>
        <w:t>100m</w:t>
      </w:r>
      <w:r>
        <w:rPr>
          <w:rFonts w:hint="eastAsia"/>
          <w:sz w:val="24"/>
        </w:rPr>
        <w:t>的建筑，其耐火完整性与耐火隔热性能不应低于</w:t>
      </w:r>
      <w:r>
        <w:rPr>
          <w:sz w:val="24"/>
        </w:rPr>
        <w:t>1.50h；</w:t>
      </w:r>
    </w:p>
    <w:p>
      <w:pPr>
        <w:keepNext/>
        <w:spacing w:line="360" w:lineRule="auto"/>
        <w:ind w:firstLine="480" w:firstLineChars="200"/>
        <w:jc w:val="left"/>
        <w:rPr>
          <w:sz w:val="24"/>
        </w:rPr>
      </w:pPr>
      <w:r>
        <w:rPr>
          <w:sz w:val="24"/>
        </w:rPr>
        <w:t>3</w:t>
      </w:r>
      <w:r>
        <w:rPr>
          <w:rFonts w:hint="eastAsia"/>
          <w:sz w:val="24"/>
        </w:rPr>
        <w:t>）对于层间无防火分隔的竖井和住宅建筑的合用前室，其耐火完整性与耐火隔热性能不应低于</w:t>
      </w:r>
      <w:r>
        <w:rPr>
          <w:sz w:val="24"/>
        </w:rPr>
        <w:t>1.00h；</w:t>
      </w:r>
    </w:p>
    <w:p>
      <w:pPr>
        <w:keepNext/>
        <w:spacing w:line="360" w:lineRule="auto"/>
        <w:ind w:firstLine="480" w:firstLineChars="200"/>
        <w:jc w:val="left"/>
        <w:rPr>
          <w:sz w:val="24"/>
        </w:rPr>
      </w:pPr>
      <w:r>
        <w:rPr>
          <w:sz w:val="24"/>
        </w:rPr>
        <w:t>4</w:t>
      </w:r>
      <w:r>
        <w:rPr>
          <w:rFonts w:hint="eastAsia"/>
          <w:sz w:val="24"/>
        </w:rPr>
        <w:t>）对于其他建筑，其耐火完整性与耐火隔热性能不应低于</w:t>
      </w:r>
      <w:r>
        <w:rPr>
          <w:sz w:val="24"/>
        </w:rPr>
        <w:t>0.50h；</w:t>
      </w:r>
    </w:p>
    <w:p>
      <w:pPr>
        <w:keepNext/>
        <w:keepLines/>
        <w:spacing w:line="360" w:lineRule="auto"/>
        <w:ind w:firstLine="480" w:firstLineChars="200"/>
        <w:jc w:val="left"/>
        <w:rPr>
          <w:sz w:val="24"/>
        </w:rPr>
      </w:pPr>
      <w:r>
        <w:rPr>
          <w:sz w:val="24"/>
        </w:rPr>
        <w:t>5</w:t>
      </w:r>
      <w:r>
        <w:rPr>
          <w:rFonts w:hint="eastAsia"/>
          <w:sz w:val="24"/>
        </w:rPr>
        <w:t>）对于当竖井在楼层处无水平防火分隔时，其耐火完整性与耐火隔热性能不应低于</w:t>
      </w:r>
      <w:r>
        <w:rPr>
          <w:sz w:val="24"/>
        </w:rPr>
        <w:t>1.00h</w:t>
      </w:r>
      <w:r>
        <w:rPr>
          <w:rFonts w:hint="eastAsia"/>
          <w:sz w:val="24"/>
        </w:rPr>
        <w:t>。</w:t>
      </w:r>
    </w:p>
    <w:p>
      <w:pPr>
        <w:keepNext/>
        <w:keepLines/>
        <w:numPr>
          <w:ilvl w:val="2"/>
          <w:numId w:val="1"/>
        </w:numPr>
        <w:spacing w:line="360" w:lineRule="auto"/>
        <w:jc w:val="left"/>
        <w:outlineLvl w:val="2"/>
        <w:rPr>
          <w:sz w:val="24"/>
        </w:rPr>
      </w:pPr>
      <w:bookmarkStart w:id="178" w:name="_Toc162270288"/>
      <w:r>
        <w:rPr>
          <w:rFonts w:hint="eastAsia"/>
          <w:sz w:val="24"/>
        </w:rPr>
        <w:t>具有防火功能的窗应用于不同建筑或同一建筑的不同位置，除应符合使用需求及防火设计的规定外，还应符合下列规定：</w:t>
      </w:r>
      <w:bookmarkEnd w:id="178"/>
    </w:p>
    <w:p>
      <w:pPr>
        <w:spacing w:line="360" w:lineRule="auto"/>
        <w:ind w:firstLine="480" w:firstLineChars="200"/>
        <w:rPr>
          <w:sz w:val="24"/>
        </w:rPr>
      </w:pPr>
      <w:r>
        <w:rPr>
          <w:rFonts w:hint="eastAsia"/>
          <w:sz w:val="24"/>
        </w:rPr>
        <w:t>1应用于防火墙和要求耐火极限不低于</w:t>
      </w:r>
      <w:r>
        <w:rPr>
          <w:sz w:val="24"/>
        </w:rPr>
        <w:t>3.00h</w:t>
      </w:r>
      <w:r>
        <w:rPr>
          <w:rFonts w:hint="eastAsia"/>
          <w:sz w:val="24"/>
        </w:rPr>
        <w:t>的防火隔墙上，其耐火完整性与耐火隔热性能不应低于</w:t>
      </w:r>
      <w:r>
        <w:rPr>
          <w:sz w:val="24"/>
        </w:rPr>
        <w:t>1.50h</w:t>
      </w:r>
      <w:r>
        <w:rPr>
          <w:rFonts w:hint="eastAsia"/>
          <w:sz w:val="24"/>
        </w:rPr>
        <w:t>；</w:t>
      </w:r>
    </w:p>
    <w:p>
      <w:pPr>
        <w:spacing w:line="360" w:lineRule="auto"/>
        <w:ind w:firstLine="480" w:firstLineChars="200"/>
        <w:rPr>
          <w:sz w:val="24"/>
        </w:rPr>
      </w:pPr>
      <w:r>
        <w:rPr>
          <w:rFonts w:hint="eastAsia"/>
          <w:sz w:val="24"/>
        </w:rPr>
        <w:t>2应用于歌舞娱乐放映游艺场所中房间开向走道的窗、设置在避难间或避难层中避难区对应外墙上的窗、耐火极限不低于</w:t>
      </w:r>
      <w:r>
        <w:rPr>
          <w:sz w:val="24"/>
        </w:rPr>
        <w:t>2.00h</w:t>
      </w:r>
      <w:r>
        <w:rPr>
          <w:rFonts w:hint="eastAsia"/>
          <w:sz w:val="24"/>
        </w:rPr>
        <w:t>的防火隔墙上的窗、其耐火完整性与耐火隔热性能不应低于</w:t>
      </w:r>
      <w:r>
        <w:rPr>
          <w:sz w:val="24"/>
        </w:rPr>
        <w:t>1.00h</w:t>
      </w:r>
      <w:r>
        <w:rPr>
          <w:rFonts w:hint="eastAsia"/>
          <w:sz w:val="24"/>
        </w:rPr>
        <w:t>；</w:t>
      </w:r>
    </w:p>
    <w:p>
      <w:pPr>
        <w:spacing w:line="360" w:lineRule="auto"/>
        <w:ind w:firstLine="480" w:firstLineChars="200"/>
        <w:rPr>
          <w:sz w:val="24"/>
        </w:rPr>
      </w:pPr>
      <w:r>
        <w:rPr>
          <w:rFonts w:hint="eastAsia"/>
          <w:sz w:val="24"/>
        </w:rPr>
        <w:t>3应用于</w:t>
      </w:r>
      <w:r>
        <w:rPr>
          <w:sz w:val="24"/>
        </w:rPr>
        <w:t>54</w:t>
      </w:r>
      <w:r>
        <w:rPr>
          <w:rFonts w:hint="eastAsia"/>
          <w:sz w:val="24"/>
        </w:rPr>
        <w:t>米以上住宅建筑的外窗，其耐火完整性与耐火隔热性能不应低于</w:t>
      </w:r>
      <w:r>
        <w:rPr>
          <w:sz w:val="24"/>
        </w:rPr>
        <w:t>1.00h</w:t>
      </w:r>
      <w:r>
        <w:rPr>
          <w:rFonts w:hint="eastAsia"/>
          <w:sz w:val="24"/>
        </w:rPr>
        <w:t>；</w:t>
      </w:r>
    </w:p>
    <w:p>
      <w:pPr>
        <w:spacing w:line="360" w:lineRule="auto"/>
        <w:ind w:firstLine="480" w:firstLineChars="200"/>
        <w:rPr>
          <w:sz w:val="24"/>
        </w:rPr>
      </w:pPr>
      <w:r>
        <w:rPr>
          <w:rFonts w:hint="eastAsia"/>
          <w:sz w:val="24"/>
        </w:rPr>
        <w:t>4除采用</w:t>
      </w:r>
      <w:r>
        <w:rPr>
          <w:sz w:val="24"/>
        </w:rPr>
        <w:t>B1</w:t>
      </w:r>
      <w:r>
        <w:rPr>
          <w:rFonts w:hint="eastAsia"/>
          <w:sz w:val="24"/>
        </w:rPr>
        <w:t>级保温材料且建筑高度不大于</w:t>
      </w:r>
      <w:r>
        <w:rPr>
          <w:sz w:val="24"/>
        </w:rPr>
        <w:t>24m</w:t>
      </w:r>
      <w:r>
        <w:rPr>
          <w:rFonts w:hint="eastAsia"/>
          <w:sz w:val="24"/>
        </w:rPr>
        <w:t>的公共建筑或采用</w:t>
      </w:r>
      <w:r>
        <w:rPr>
          <w:sz w:val="24"/>
        </w:rPr>
        <w:t>B2</w:t>
      </w:r>
      <w:r>
        <w:rPr>
          <w:rFonts w:hint="eastAsia"/>
          <w:sz w:val="24"/>
        </w:rPr>
        <w:t>级保温材料且建筑高度不大于</w:t>
      </w:r>
      <w:r>
        <w:rPr>
          <w:sz w:val="24"/>
        </w:rPr>
        <w:t xml:space="preserve">27m </w:t>
      </w:r>
      <w:r>
        <w:rPr>
          <w:rFonts w:hint="eastAsia"/>
          <w:sz w:val="24"/>
        </w:rPr>
        <w:t>的住宅建筑外</w:t>
      </w:r>
      <w:r>
        <w:rPr>
          <w:sz w:val="24"/>
        </w:rPr>
        <w:t>，</w:t>
      </w:r>
      <w:r>
        <w:rPr>
          <w:rFonts w:hint="eastAsia"/>
          <w:sz w:val="24"/>
        </w:rPr>
        <w:t>建筑外墙上门、窗的耐火完整性不应低于</w:t>
      </w:r>
      <w:r>
        <w:rPr>
          <w:sz w:val="24"/>
        </w:rPr>
        <w:t>0.50h</w:t>
      </w:r>
      <w:r>
        <w:rPr>
          <w:rFonts w:hint="eastAsia"/>
          <w:sz w:val="24"/>
        </w:rPr>
        <w:t>。</w:t>
      </w:r>
    </w:p>
    <w:p>
      <w:pPr>
        <w:keepNext/>
        <w:keepLines/>
        <w:numPr>
          <w:ilvl w:val="2"/>
          <w:numId w:val="1"/>
        </w:numPr>
        <w:spacing w:line="360" w:lineRule="auto"/>
        <w:jc w:val="left"/>
        <w:outlineLvl w:val="2"/>
        <w:rPr>
          <w:sz w:val="24"/>
        </w:rPr>
      </w:pPr>
      <w:bookmarkStart w:id="179" w:name="_Toc162270289"/>
      <w:r>
        <w:rPr>
          <w:rFonts w:hint="eastAsia"/>
          <w:sz w:val="24"/>
        </w:rPr>
        <w:t>具有防火功能的门窗耐火性能的测试及等级判定，应根据设计要求符合现行国家标准《建筑门窗耐火完整性试验方法》</w:t>
      </w:r>
      <w:r>
        <w:rPr>
          <w:sz w:val="24"/>
        </w:rPr>
        <w:t>GB/T 38252</w:t>
      </w:r>
      <w:r>
        <w:rPr>
          <w:rFonts w:hint="eastAsia"/>
          <w:sz w:val="24"/>
        </w:rPr>
        <w:t>、《防火门》</w:t>
      </w:r>
      <w:r>
        <w:rPr>
          <w:sz w:val="24"/>
        </w:rPr>
        <w:t>GB</w:t>
      </w:r>
      <w:r>
        <w:rPr>
          <w:rFonts w:hint="eastAsia"/>
          <w:sz w:val="24"/>
        </w:rPr>
        <w:t xml:space="preserve"> </w:t>
      </w:r>
      <w:r>
        <w:rPr>
          <w:sz w:val="24"/>
        </w:rPr>
        <w:t>12955</w:t>
      </w:r>
      <w:r>
        <w:rPr>
          <w:rFonts w:hint="eastAsia"/>
          <w:sz w:val="24"/>
        </w:rPr>
        <w:t>、《防火窗》</w:t>
      </w:r>
      <w:r>
        <w:rPr>
          <w:sz w:val="24"/>
        </w:rPr>
        <w:t>GB</w:t>
      </w:r>
      <w:r>
        <w:rPr>
          <w:rFonts w:hint="eastAsia"/>
          <w:sz w:val="24"/>
        </w:rPr>
        <w:t xml:space="preserve"> </w:t>
      </w:r>
      <w:r>
        <w:rPr>
          <w:sz w:val="24"/>
        </w:rPr>
        <w:t>16809</w:t>
      </w:r>
      <w:r>
        <w:rPr>
          <w:rFonts w:hint="eastAsia"/>
          <w:sz w:val="24"/>
        </w:rPr>
        <w:t>的规定。</w:t>
      </w:r>
      <w:bookmarkEnd w:id="179"/>
    </w:p>
    <w:p>
      <w:pPr>
        <w:keepNext/>
        <w:keepLines/>
        <w:numPr>
          <w:ilvl w:val="2"/>
          <w:numId w:val="1"/>
        </w:numPr>
        <w:spacing w:line="360" w:lineRule="auto"/>
        <w:jc w:val="left"/>
        <w:outlineLvl w:val="2"/>
        <w:rPr>
          <w:sz w:val="24"/>
        </w:rPr>
      </w:pPr>
      <w:bookmarkStart w:id="180" w:name="_Toc162270290"/>
      <w:r>
        <w:rPr>
          <w:rFonts w:hint="eastAsia"/>
          <w:sz w:val="24"/>
        </w:rPr>
        <w:t>设计为防止室外火荷载的门窗，需要具备耐火隔热性能时，应采用《建筑门窗耐火完整性试验方法》</w:t>
      </w:r>
      <w:r>
        <w:rPr>
          <w:sz w:val="24"/>
        </w:rPr>
        <w:t>GB/T 38252</w:t>
      </w:r>
      <w:r>
        <w:rPr>
          <w:rFonts w:hint="eastAsia"/>
          <w:sz w:val="24"/>
        </w:rPr>
        <w:t>规定的室外火灾试验条件，并符合下列规定：</w:t>
      </w:r>
      <w:bookmarkEnd w:id="180"/>
    </w:p>
    <w:p>
      <w:pPr>
        <w:spacing w:line="360" w:lineRule="auto"/>
        <w:ind w:firstLine="480" w:firstLineChars="200"/>
        <w:rPr>
          <w:sz w:val="24"/>
        </w:rPr>
      </w:pPr>
      <w:r>
        <w:rPr>
          <w:rFonts w:hint="eastAsia"/>
          <w:sz w:val="24"/>
        </w:rPr>
        <w:t>1</w:t>
      </w:r>
      <w:r>
        <w:rPr>
          <w:sz w:val="24"/>
        </w:rPr>
        <w:t>试件背火面平均温度超过试件表面初始平均温度140℃时；</w:t>
      </w:r>
    </w:p>
    <w:p>
      <w:pPr>
        <w:spacing w:line="360" w:lineRule="auto"/>
        <w:ind w:firstLine="480" w:firstLineChars="200"/>
        <w:rPr>
          <w:sz w:val="24"/>
        </w:rPr>
      </w:pPr>
      <w:r>
        <w:rPr>
          <w:rFonts w:hint="eastAsia"/>
          <w:sz w:val="24"/>
        </w:rPr>
        <w:t>2试</w:t>
      </w:r>
      <w:r>
        <w:rPr>
          <w:sz w:val="24"/>
        </w:rPr>
        <w:t>件背火面任一点最高温度超过该点初始温度180℃时。</w:t>
      </w:r>
    </w:p>
    <w:p>
      <w:pPr>
        <w:keepNext/>
        <w:keepLines/>
        <w:numPr>
          <w:ilvl w:val="2"/>
          <w:numId w:val="1"/>
        </w:numPr>
        <w:spacing w:line="360" w:lineRule="auto"/>
        <w:jc w:val="left"/>
        <w:outlineLvl w:val="2"/>
        <w:rPr>
          <w:sz w:val="24"/>
        </w:rPr>
      </w:pPr>
      <w:bookmarkStart w:id="181" w:name="_Toc162270291"/>
      <w:r>
        <w:rPr>
          <w:rFonts w:hint="eastAsia"/>
          <w:sz w:val="24"/>
        </w:rPr>
        <w:t>具有防火功能的天窗耐火性能应根据使用情况进行设计，需要防止屋面火灾时，应根据《建筑门窗耐火完整性试验方法》</w:t>
      </w:r>
      <w:r>
        <w:rPr>
          <w:sz w:val="24"/>
        </w:rPr>
        <w:t>GB/T 38252</w:t>
      </w:r>
      <w:r>
        <w:rPr>
          <w:rFonts w:hint="eastAsia"/>
          <w:sz w:val="24"/>
        </w:rPr>
        <w:t>规定的室外火灾试验条件，按照附录</w:t>
      </w:r>
      <w:r>
        <w:rPr>
          <w:sz w:val="24"/>
        </w:rPr>
        <w:t>A</w:t>
      </w:r>
      <w:r>
        <w:rPr>
          <w:rFonts w:hint="eastAsia"/>
          <w:sz w:val="24"/>
        </w:rPr>
        <w:t>进行测试和判定。需要防止顶层火烧穿屋面时</w:t>
      </w:r>
      <w:r>
        <w:rPr>
          <w:sz w:val="24"/>
        </w:rPr>
        <w:t>，</w:t>
      </w:r>
      <w:r>
        <w:rPr>
          <w:rFonts w:hint="eastAsia"/>
          <w:sz w:val="24"/>
        </w:rPr>
        <w:t>应按照《镶玻璃构件耐火试验方法》</w:t>
      </w:r>
      <w:r>
        <w:rPr>
          <w:sz w:val="24"/>
        </w:rPr>
        <w:t>GB/T</w:t>
      </w:r>
      <w:r>
        <w:rPr>
          <w:rFonts w:hint="eastAsia"/>
          <w:sz w:val="24"/>
        </w:rPr>
        <w:t xml:space="preserve"> </w:t>
      </w:r>
      <w:r>
        <w:rPr>
          <w:sz w:val="24"/>
        </w:rPr>
        <w:t>12513</w:t>
      </w:r>
      <w:r>
        <w:rPr>
          <w:rFonts w:hint="eastAsia"/>
          <w:sz w:val="24"/>
        </w:rPr>
        <w:t>的规定进行测试和判定。</w:t>
      </w:r>
      <w:bookmarkEnd w:id="181"/>
    </w:p>
    <w:p>
      <w:pPr>
        <w:keepNext/>
        <w:keepLines/>
        <w:numPr>
          <w:ilvl w:val="2"/>
          <w:numId w:val="1"/>
        </w:numPr>
        <w:spacing w:line="360" w:lineRule="auto"/>
        <w:jc w:val="left"/>
        <w:outlineLvl w:val="2"/>
        <w:rPr>
          <w:sz w:val="24"/>
        </w:rPr>
      </w:pPr>
      <w:bookmarkStart w:id="182" w:name="_Toc162270292"/>
      <w:r>
        <w:rPr>
          <w:rFonts w:hint="eastAsia"/>
          <w:sz w:val="24"/>
          <w:lang w:val="zh-CN"/>
        </w:rPr>
        <w:t>外挂式</w:t>
      </w:r>
      <w:r>
        <w:rPr>
          <w:rFonts w:hint="eastAsia"/>
          <w:sz w:val="24"/>
        </w:rPr>
        <w:t>安装的具有防火功能的窗，应根据实际安装工艺按照《建筑门窗耐火完整性试验方法》</w:t>
      </w:r>
      <w:r>
        <w:rPr>
          <w:sz w:val="24"/>
        </w:rPr>
        <w:t>GB/T 38252</w:t>
      </w:r>
      <w:r>
        <w:rPr>
          <w:rFonts w:hint="eastAsia"/>
          <w:sz w:val="24"/>
        </w:rPr>
        <w:t>进行测试。</w:t>
      </w:r>
      <w:bookmarkEnd w:id="182"/>
    </w:p>
    <w:p>
      <w:pPr>
        <w:pStyle w:val="3"/>
        <w:rPr>
          <w:rFonts w:ascii="Times New Roman" w:hAnsi="Times New Roman" w:eastAsia="黑体"/>
          <w:b/>
        </w:rPr>
      </w:pPr>
      <w:bookmarkStart w:id="183" w:name="_Toc162092985"/>
      <w:bookmarkStart w:id="184" w:name="_Toc162095367"/>
      <w:bookmarkStart w:id="185" w:name="_Toc119595845"/>
      <w:bookmarkStart w:id="186" w:name="_Toc162270293"/>
      <w:bookmarkStart w:id="187" w:name="_Toc162095455"/>
      <w:bookmarkStart w:id="188" w:name="_Toc162278363"/>
      <w:bookmarkStart w:id="189" w:name="_Toc162270456"/>
      <w:r>
        <w:rPr>
          <w:rFonts w:hint="eastAsia" w:ascii="Times New Roman" w:hAnsi="Times New Roman" w:eastAsia="黑体"/>
          <w:b/>
        </w:rPr>
        <w:t>防烟雾性能</w:t>
      </w:r>
      <w:bookmarkEnd w:id="183"/>
      <w:bookmarkEnd w:id="184"/>
      <w:bookmarkEnd w:id="185"/>
      <w:bookmarkEnd w:id="186"/>
      <w:bookmarkEnd w:id="187"/>
      <w:bookmarkEnd w:id="188"/>
      <w:bookmarkEnd w:id="189"/>
    </w:p>
    <w:p>
      <w:pPr>
        <w:keepNext/>
        <w:keepLines/>
        <w:numPr>
          <w:ilvl w:val="2"/>
          <w:numId w:val="1"/>
        </w:numPr>
        <w:spacing w:line="360" w:lineRule="auto"/>
        <w:jc w:val="left"/>
        <w:outlineLvl w:val="2"/>
        <w:rPr>
          <w:sz w:val="24"/>
        </w:rPr>
      </w:pPr>
      <w:bookmarkStart w:id="190" w:name="_Toc162270294"/>
      <w:r>
        <w:rPr>
          <w:rFonts w:hint="eastAsia"/>
          <w:sz w:val="24"/>
        </w:rPr>
        <w:t>具有防火功能的门窗应具备防烟雾性能，防烟雾性能不低于表</w:t>
      </w:r>
      <w:r>
        <w:rPr>
          <w:sz w:val="24"/>
        </w:rPr>
        <w:t>4.6.1</w:t>
      </w:r>
      <w:r>
        <w:rPr>
          <w:rFonts w:hint="eastAsia"/>
          <w:sz w:val="24"/>
        </w:rPr>
        <w:t>中的</w:t>
      </w:r>
      <w:r>
        <w:rPr>
          <w:sz w:val="24"/>
        </w:rPr>
        <w:t>3</w:t>
      </w:r>
      <w:r>
        <w:rPr>
          <w:rFonts w:hint="eastAsia"/>
          <w:sz w:val="24"/>
        </w:rPr>
        <w:t>级。</w:t>
      </w:r>
      <w:bookmarkEnd w:id="190"/>
    </w:p>
    <w:p>
      <w:pPr>
        <w:jc w:val="center"/>
        <w:rPr>
          <w:b/>
        </w:rPr>
      </w:pPr>
      <w:r>
        <w:rPr>
          <w:rFonts w:hint="eastAsia"/>
          <w:b/>
        </w:rPr>
        <w:t>表</w:t>
      </w:r>
      <w:r>
        <w:rPr>
          <w:b/>
        </w:rPr>
        <w:t>4.6.1</w:t>
      </w:r>
      <w:r>
        <w:rPr>
          <w:rFonts w:hint="eastAsia"/>
          <w:b/>
        </w:rPr>
        <w:t>防烟雾性能分级表</w:t>
      </w:r>
    </w:p>
    <w:tbl>
      <w:tblPr>
        <w:tblStyle w:val="33"/>
        <w:tblW w:w="5000" w:type="pct"/>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1753"/>
        <w:gridCol w:w="1173"/>
        <w:gridCol w:w="1537"/>
        <w:gridCol w:w="1355"/>
        <w:gridCol w:w="1355"/>
        <w:gridCol w:w="135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1028" w:type="pct"/>
          </w:tcPr>
          <w:p>
            <w:pPr>
              <w:jc w:val="center"/>
            </w:pPr>
            <w:r>
              <w:rPr>
                <w:rFonts w:hint="eastAsia"/>
              </w:rPr>
              <w:t>分级</w:t>
            </w:r>
          </w:p>
        </w:tc>
        <w:tc>
          <w:tcPr>
            <w:tcW w:w="688" w:type="pct"/>
          </w:tcPr>
          <w:p>
            <w:pPr>
              <w:jc w:val="center"/>
            </w:pPr>
            <w:r>
              <w:t>1</w:t>
            </w:r>
          </w:p>
        </w:tc>
        <w:tc>
          <w:tcPr>
            <w:tcW w:w="901" w:type="pct"/>
          </w:tcPr>
          <w:p>
            <w:pPr>
              <w:jc w:val="center"/>
            </w:pPr>
            <w:r>
              <w:t>2</w:t>
            </w:r>
          </w:p>
        </w:tc>
        <w:tc>
          <w:tcPr>
            <w:tcW w:w="794" w:type="pct"/>
          </w:tcPr>
          <w:p>
            <w:pPr>
              <w:jc w:val="center"/>
            </w:pPr>
            <w:r>
              <w:t>3</w:t>
            </w:r>
          </w:p>
        </w:tc>
        <w:tc>
          <w:tcPr>
            <w:tcW w:w="794" w:type="pct"/>
          </w:tcPr>
          <w:p>
            <w:pPr>
              <w:jc w:val="center"/>
            </w:pPr>
            <w:r>
              <w:t>4</w:t>
            </w:r>
          </w:p>
        </w:tc>
        <w:tc>
          <w:tcPr>
            <w:tcW w:w="794" w:type="pct"/>
          </w:tcPr>
          <w:p>
            <w:pPr>
              <w:jc w:val="center"/>
            </w:pPr>
            <w:r>
              <w:t>5</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1028" w:type="pct"/>
          </w:tcPr>
          <w:p>
            <w:pPr>
              <w:jc w:val="center"/>
            </w:pPr>
            <w:r>
              <w:rPr>
                <w:rFonts w:hint="eastAsia"/>
              </w:rPr>
              <w:t>漏烟量</w:t>
            </w:r>
            <w:r>
              <w:t>Q</w:t>
            </w:r>
            <w:r>
              <w:rPr>
                <w:vertAlign w:val="subscript"/>
              </w:rPr>
              <w:t>t</w:t>
            </w:r>
            <w:r>
              <w:t>(ppm)</w:t>
            </w:r>
          </w:p>
        </w:tc>
        <w:tc>
          <w:tcPr>
            <w:tcW w:w="688" w:type="pct"/>
          </w:tcPr>
          <w:p>
            <w:pPr>
              <w:jc w:val="center"/>
            </w:pPr>
            <w:r>
              <w:t>Q</w:t>
            </w:r>
            <w:r>
              <w:rPr>
                <w:vertAlign w:val="subscript"/>
              </w:rPr>
              <w:t>t</w:t>
            </w:r>
            <w:r>
              <w:t>&gt;100</w:t>
            </w:r>
          </w:p>
        </w:tc>
        <w:tc>
          <w:tcPr>
            <w:tcW w:w="901" w:type="pct"/>
          </w:tcPr>
          <w:p>
            <w:pPr>
              <w:jc w:val="center"/>
            </w:pPr>
            <w:r>
              <w:rPr>
                <w:rFonts w:hint="eastAsia"/>
              </w:rPr>
              <w:t>100≥Q</w:t>
            </w:r>
            <w:r>
              <w:rPr>
                <w:vertAlign w:val="subscript"/>
              </w:rPr>
              <w:t>t</w:t>
            </w:r>
            <w:r>
              <w:t>&gt;50</w:t>
            </w:r>
          </w:p>
        </w:tc>
        <w:tc>
          <w:tcPr>
            <w:tcW w:w="794" w:type="pct"/>
          </w:tcPr>
          <w:p>
            <w:pPr>
              <w:jc w:val="center"/>
            </w:pPr>
            <w:r>
              <w:rPr>
                <w:rFonts w:hint="eastAsia"/>
              </w:rPr>
              <w:t>50≥Q</w:t>
            </w:r>
            <w:r>
              <w:rPr>
                <w:vertAlign w:val="subscript"/>
              </w:rPr>
              <w:t>t</w:t>
            </w:r>
            <w:r>
              <w:t>&gt;25</w:t>
            </w:r>
          </w:p>
        </w:tc>
        <w:tc>
          <w:tcPr>
            <w:tcW w:w="794" w:type="pct"/>
          </w:tcPr>
          <w:p>
            <w:pPr>
              <w:jc w:val="center"/>
            </w:pPr>
            <w:r>
              <w:rPr>
                <w:rFonts w:hint="eastAsia"/>
              </w:rPr>
              <w:t>25≥Q</w:t>
            </w:r>
            <w:r>
              <w:rPr>
                <w:vertAlign w:val="subscript"/>
              </w:rPr>
              <w:t>t</w:t>
            </w:r>
            <w:r>
              <w:t>&gt;10</w:t>
            </w:r>
          </w:p>
        </w:tc>
        <w:tc>
          <w:tcPr>
            <w:tcW w:w="794" w:type="pct"/>
          </w:tcPr>
          <w:p>
            <w:pPr>
              <w:jc w:val="center"/>
            </w:pPr>
            <w:r>
              <w:t>Q</w:t>
            </w:r>
            <w:r>
              <w:rPr>
                <w:vertAlign w:val="subscript"/>
              </w:rPr>
              <w:t>t</w:t>
            </w:r>
            <w:r>
              <w:rPr>
                <w:rFonts w:hint="eastAsia"/>
              </w:rPr>
              <w:t>≤10</w:t>
            </w:r>
          </w:p>
        </w:tc>
      </w:tr>
    </w:tbl>
    <w:p>
      <w:pPr>
        <w:keepLines/>
        <w:numPr>
          <w:ilvl w:val="2"/>
          <w:numId w:val="1"/>
        </w:numPr>
        <w:spacing w:line="360" w:lineRule="auto"/>
        <w:jc w:val="left"/>
        <w:outlineLvl w:val="2"/>
        <w:rPr>
          <w:sz w:val="24"/>
          <w:lang w:val="zh-CN"/>
        </w:rPr>
      </w:pPr>
      <w:bookmarkStart w:id="191" w:name="_Toc162270295"/>
      <w:r>
        <w:rPr>
          <w:rFonts w:hint="eastAsia"/>
          <w:sz w:val="24"/>
        </w:rPr>
        <w:t>具有防火功能的门窗经产品标准规定的</w:t>
      </w:r>
      <w:r>
        <w:rPr>
          <w:rFonts w:hint="eastAsia"/>
          <w:sz w:val="24"/>
          <w:lang w:val="zh-CN"/>
        </w:rPr>
        <w:t>反复启闭耐久性能后，其防烟</w:t>
      </w:r>
      <w:r>
        <w:rPr>
          <w:rFonts w:hint="eastAsia"/>
          <w:sz w:val="24"/>
        </w:rPr>
        <w:t>雾</w:t>
      </w:r>
      <w:r>
        <w:rPr>
          <w:rFonts w:hint="eastAsia"/>
          <w:sz w:val="24"/>
          <w:lang w:val="zh-CN"/>
        </w:rPr>
        <w:t>性能等级不应发生变化。</w:t>
      </w:r>
      <w:bookmarkEnd w:id="191"/>
    </w:p>
    <w:p>
      <w:pPr>
        <w:keepLines/>
        <w:numPr>
          <w:ilvl w:val="2"/>
          <w:numId w:val="1"/>
        </w:numPr>
        <w:spacing w:line="360" w:lineRule="auto"/>
        <w:jc w:val="left"/>
        <w:outlineLvl w:val="2"/>
        <w:rPr>
          <w:sz w:val="24"/>
          <w:lang w:val="zh-CN"/>
        </w:rPr>
      </w:pPr>
      <w:bookmarkStart w:id="192" w:name="_Toc162270296"/>
      <w:r>
        <w:rPr>
          <w:rFonts w:hint="eastAsia"/>
          <w:sz w:val="24"/>
        </w:rPr>
        <w:t>具有防火功能的门窗经产品标准规定的</w:t>
      </w:r>
      <w:r>
        <w:rPr>
          <w:rFonts w:hint="eastAsia"/>
          <w:sz w:val="24"/>
          <w:lang w:val="zh-CN"/>
        </w:rPr>
        <w:t>抗风压性能后，其防烟</w:t>
      </w:r>
      <w:r>
        <w:rPr>
          <w:rFonts w:hint="eastAsia"/>
          <w:sz w:val="24"/>
        </w:rPr>
        <w:t>雾</w:t>
      </w:r>
      <w:r>
        <w:rPr>
          <w:rFonts w:hint="eastAsia"/>
          <w:sz w:val="24"/>
          <w:lang w:val="zh-CN"/>
        </w:rPr>
        <w:t>性能等级不应发生变化。</w:t>
      </w:r>
      <w:bookmarkEnd w:id="192"/>
    </w:p>
    <w:p>
      <w:pPr>
        <w:pStyle w:val="3"/>
        <w:rPr>
          <w:rFonts w:ascii="Times New Roman" w:hAnsi="Times New Roman" w:eastAsia="黑体"/>
          <w:b/>
        </w:rPr>
      </w:pPr>
      <w:bookmarkStart w:id="193" w:name="_Toc162278364"/>
      <w:bookmarkStart w:id="194" w:name="_Toc162095456"/>
      <w:bookmarkStart w:id="195" w:name="_Toc119595846"/>
      <w:bookmarkStart w:id="196" w:name="_Toc162092986"/>
      <w:bookmarkStart w:id="197" w:name="_Toc162095368"/>
      <w:bookmarkStart w:id="198" w:name="_Toc162270297"/>
      <w:bookmarkStart w:id="199" w:name="_Toc162270457"/>
      <w:r>
        <w:rPr>
          <w:rFonts w:hint="eastAsia" w:ascii="Times New Roman" w:hAnsi="Times New Roman" w:eastAsia="黑体"/>
          <w:b/>
        </w:rPr>
        <w:t>产烟性能</w:t>
      </w:r>
      <w:bookmarkEnd w:id="193"/>
      <w:bookmarkEnd w:id="194"/>
      <w:bookmarkEnd w:id="195"/>
      <w:bookmarkEnd w:id="196"/>
      <w:bookmarkEnd w:id="197"/>
      <w:bookmarkEnd w:id="198"/>
      <w:bookmarkEnd w:id="199"/>
    </w:p>
    <w:p>
      <w:pPr>
        <w:keepNext/>
        <w:keepLines/>
        <w:numPr>
          <w:ilvl w:val="2"/>
          <w:numId w:val="1"/>
        </w:numPr>
        <w:spacing w:line="360" w:lineRule="auto"/>
        <w:jc w:val="left"/>
        <w:outlineLvl w:val="2"/>
        <w:rPr>
          <w:sz w:val="24"/>
        </w:rPr>
      </w:pPr>
      <w:bookmarkStart w:id="200" w:name="_Toc162270298"/>
      <w:r>
        <w:rPr>
          <w:rFonts w:hint="eastAsia"/>
          <w:sz w:val="24"/>
        </w:rPr>
        <w:t>具有防火功能的门窗应具备低产烟性能，且不低于</w:t>
      </w:r>
      <w:r>
        <w:rPr>
          <w:sz w:val="24"/>
        </w:rPr>
        <w:t>SPR1</w:t>
      </w:r>
      <w:r>
        <w:rPr>
          <w:rFonts w:hint="eastAsia"/>
          <w:sz w:val="24"/>
        </w:rPr>
        <w:t>级，产烟量采用附录</w:t>
      </w:r>
      <w:r>
        <w:rPr>
          <w:sz w:val="24"/>
        </w:rPr>
        <w:t>B</w:t>
      </w:r>
      <w:r>
        <w:rPr>
          <w:rFonts w:hint="eastAsia"/>
          <w:sz w:val="24"/>
        </w:rPr>
        <w:t>方法进行测试。</w:t>
      </w:r>
      <w:bookmarkEnd w:id="200"/>
    </w:p>
    <w:p>
      <w:pPr>
        <w:keepNext/>
        <w:keepLines/>
        <w:numPr>
          <w:ilvl w:val="2"/>
          <w:numId w:val="1"/>
        </w:numPr>
        <w:spacing w:line="360" w:lineRule="auto"/>
        <w:jc w:val="left"/>
        <w:outlineLvl w:val="2"/>
        <w:rPr>
          <w:sz w:val="24"/>
          <w:lang w:val="zh-CN"/>
        </w:rPr>
      </w:pPr>
      <w:bookmarkStart w:id="201" w:name="_Toc162270299"/>
      <w:r>
        <w:rPr>
          <w:rFonts w:hint="eastAsia"/>
          <w:sz w:val="24"/>
        </w:rPr>
        <w:t>具有防火功能的门窗</w:t>
      </w:r>
      <w:r>
        <w:rPr>
          <w:rFonts w:hint="eastAsia"/>
          <w:sz w:val="24"/>
          <w:lang w:val="zh-CN"/>
        </w:rPr>
        <w:t>产烟量等级详见表</w:t>
      </w:r>
      <w:r>
        <w:rPr>
          <w:sz w:val="24"/>
          <w:lang w:val="zh-CN"/>
        </w:rPr>
        <w:t>4.7.2</w:t>
      </w:r>
      <w:r>
        <w:rPr>
          <w:rFonts w:hint="eastAsia"/>
          <w:sz w:val="24"/>
          <w:lang w:val="zh-CN"/>
        </w:rPr>
        <w:t>。</w:t>
      </w:r>
      <w:bookmarkEnd w:id="201"/>
    </w:p>
    <w:p>
      <w:pPr>
        <w:jc w:val="center"/>
      </w:pPr>
    </w:p>
    <w:p>
      <w:pPr>
        <w:jc w:val="center"/>
        <w:rPr>
          <w:b/>
          <w:lang w:val="zh-CN"/>
        </w:rPr>
      </w:pPr>
      <w:r>
        <w:rPr>
          <w:rFonts w:hint="eastAsia"/>
          <w:b/>
        </w:rPr>
        <w:t>表</w:t>
      </w:r>
      <w:r>
        <w:rPr>
          <w:b/>
        </w:rPr>
        <w:t>4.7.2</w:t>
      </w:r>
      <w:r>
        <w:rPr>
          <w:rFonts w:hint="eastAsia"/>
          <w:b/>
          <w:szCs w:val="21"/>
        </w:rPr>
        <w:t>具有防火功能的门窗</w:t>
      </w:r>
      <w:r>
        <w:rPr>
          <w:rFonts w:hint="eastAsia"/>
          <w:b/>
          <w:lang w:val="zh-CN"/>
        </w:rPr>
        <w:t>的产烟等级</w:t>
      </w:r>
    </w:p>
    <w:tbl>
      <w:tblPr>
        <w:tblStyle w:val="33"/>
        <w:tblW w:w="5000" w:type="pct"/>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4489"/>
        <w:gridCol w:w="4039"/>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2632" w:type="pct"/>
          </w:tcPr>
          <w:p>
            <w:pPr>
              <w:jc w:val="center"/>
              <w:rPr>
                <w:lang w:val="zh-CN"/>
              </w:rPr>
            </w:pPr>
            <w:r>
              <w:rPr>
                <w:rFonts w:hint="eastAsia"/>
                <w:lang w:val="zh-CN"/>
              </w:rPr>
              <w:t>耐火完整性时间（</w:t>
            </w:r>
            <w:r>
              <w:rPr>
                <w:lang w:val="zh-CN"/>
              </w:rPr>
              <w:t>h</w:t>
            </w:r>
            <w:r>
              <w:rPr>
                <w:rFonts w:hint="eastAsia"/>
                <w:lang w:val="zh-CN"/>
              </w:rPr>
              <w:t>）</w:t>
            </w:r>
          </w:p>
        </w:tc>
        <w:tc>
          <w:tcPr>
            <w:tcW w:w="2368" w:type="pct"/>
          </w:tcPr>
          <w:p>
            <w:pPr>
              <w:jc w:val="center"/>
              <w:rPr>
                <w:lang w:val="zh-CN"/>
              </w:rPr>
            </w:pPr>
            <w:r>
              <w:rPr>
                <w:rFonts w:hint="eastAsia"/>
                <w:lang w:val="zh-CN"/>
              </w:rPr>
              <w:t>等级</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2632" w:type="pct"/>
          </w:tcPr>
          <w:p>
            <w:pPr>
              <w:jc w:val="center"/>
              <w:rPr>
                <w:lang w:val="zh-CN"/>
              </w:rPr>
            </w:pPr>
            <w:r>
              <w:rPr>
                <w:lang w:val="zh-CN"/>
              </w:rPr>
              <w:t>0.50</w:t>
            </w:r>
          </w:p>
        </w:tc>
        <w:tc>
          <w:tcPr>
            <w:tcW w:w="2368" w:type="pct"/>
          </w:tcPr>
          <w:p>
            <w:pPr>
              <w:jc w:val="center"/>
              <w:rPr>
                <w:lang w:val="zh-CN"/>
              </w:rPr>
            </w:pPr>
            <w:r>
              <w:rPr>
                <w:kern w:val="0"/>
                <w:szCs w:val="21"/>
              </w:rPr>
              <w:t>SPR1</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2632" w:type="pct"/>
          </w:tcPr>
          <w:p>
            <w:pPr>
              <w:jc w:val="center"/>
              <w:rPr>
                <w:lang w:val="zh-CN"/>
              </w:rPr>
            </w:pPr>
            <w:r>
              <w:rPr>
                <w:rFonts w:hint="eastAsia"/>
                <w:lang w:val="zh-CN"/>
              </w:rPr>
              <w:t>≥</w:t>
            </w:r>
            <w:r>
              <w:rPr>
                <w:lang w:val="zh-CN"/>
              </w:rPr>
              <w:t>1.00</w:t>
            </w:r>
          </w:p>
        </w:tc>
        <w:tc>
          <w:tcPr>
            <w:tcW w:w="2368" w:type="pct"/>
          </w:tcPr>
          <w:p>
            <w:pPr>
              <w:jc w:val="center"/>
              <w:rPr>
                <w:lang w:val="zh-CN"/>
              </w:rPr>
            </w:pPr>
            <w:r>
              <w:rPr>
                <w:kern w:val="0"/>
                <w:szCs w:val="21"/>
              </w:rPr>
              <w:t>SPR2</w:t>
            </w:r>
          </w:p>
        </w:tc>
      </w:tr>
      <w:bookmarkEnd w:id="123"/>
      <w:bookmarkEnd w:id="124"/>
      <w:bookmarkEnd w:id="125"/>
    </w:tbl>
    <w:p>
      <w:pPr>
        <w:pStyle w:val="2"/>
        <w:ind w:left="142" w:firstLine="0"/>
        <w:rPr>
          <w:sz w:val="30"/>
          <w:szCs w:val="30"/>
        </w:rPr>
      </w:pPr>
      <w:bookmarkStart w:id="202" w:name="_Toc119595847"/>
      <w:r>
        <w:t xml:space="preserve"> </w:t>
      </w:r>
      <w:bookmarkStart w:id="203" w:name="_Toc162270300"/>
      <w:bookmarkStart w:id="204" w:name="_Toc162095457"/>
      <w:bookmarkStart w:id="205" w:name="_Toc162092987"/>
      <w:bookmarkStart w:id="206" w:name="_Toc162095369"/>
      <w:bookmarkStart w:id="207" w:name="_Toc162278365"/>
      <w:bookmarkStart w:id="208" w:name="_Toc162270458"/>
      <w:r>
        <w:rPr>
          <w:rFonts w:hint="eastAsia"/>
          <w:sz w:val="30"/>
          <w:szCs w:val="30"/>
        </w:rPr>
        <w:t>构造设计</w:t>
      </w:r>
      <w:bookmarkEnd w:id="203"/>
      <w:bookmarkEnd w:id="204"/>
      <w:bookmarkEnd w:id="205"/>
      <w:bookmarkEnd w:id="206"/>
      <w:bookmarkEnd w:id="207"/>
      <w:bookmarkEnd w:id="208"/>
    </w:p>
    <w:bookmarkEnd w:id="202"/>
    <w:p>
      <w:pPr>
        <w:pStyle w:val="3"/>
        <w:rPr>
          <w:rFonts w:ascii="Times New Roman" w:hAnsi="Times New Roman" w:eastAsia="黑体"/>
          <w:b/>
        </w:rPr>
      </w:pPr>
      <w:bookmarkStart w:id="209" w:name="_Toc162270459"/>
      <w:bookmarkStart w:id="210" w:name="_Toc162270301"/>
      <w:bookmarkStart w:id="211" w:name="_Toc162278366"/>
      <w:bookmarkStart w:id="212" w:name="_Toc162092988"/>
      <w:bookmarkStart w:id="213" w:name="_Toc162095370"/>
      <w:bookmarkStart w:id="214" w:name="_Toc162095458"/>
      <w:r>
        <w:rPr>
          <w:rFonts w:hint="eastAsia" w:ascii="Times New Roman" w:hAnsi="Times New Roman" w:eastAsia="黑体"/>
          <w:b/>
        </w:rPr>
        <w:t>一般规定</w:t>
      </w:r>
      <w:bookmarkEnd w:id="209"/>
      <w:bookmarkEnd w:id="210"/>
      <w:bookmarkEnd w:id="211"/>
      <w:bookmarkEnd w:id="212"/>
      <w:bookmarkEnd w:id="213"/>
      <w:bookmarkEnd w:id="214"/>
    </w:p>
    <w:p>
      <w:pPr>
        <w:keepNext/>
        <w:keepLines/>
        <w:numPr>
          <w:ilvl w:val="2"/>
          <w:numId w:val="1"/>
        </w:numPr>
        <w:spacing w:line="360" w:lineRule="auto"/>
        <w:jc w:val="left"/>
        <w:outlineLvl w:val="2"/>
        <w:rPr>
          <w:sz w:val="24"/>
        </w:rPr>
      </w:pPr>
      <w:bookmarkStart w:id="215" w:name="_Toc281377132"/>
      <w:bookmarkEnd w:id="215"/>
      <w:bookmarkStart w:id="216" w:name="_Toc162270302"/>
      <w:r>
        <w:rPr>
          <w:rFonts w:hint="eastAsia"/>
          <w:sz w:val="24"/>
        </w:rPr>
        <w:t>型材腔体构造应符合下列规定：</w:t>
      </w:r>
      <w:bookmarkEnd w:id="216"/>
    </w:p>
    <w:p>
      <w:pPr>
        <w:spacing w:line="360" w:lineRule="auto"/>
        <w:ind w:firstLine="480" w:firstLineChars="200"/>
        <w:rPr>
          <w:rFonts w:hint="eastAsia"/>
          <w:sz w:val="24"/>
        </w:rPr>
      </w:pPr>
      <w:r>
        <w:rPr>
          <w:rFonts w:hint="eastAsia"/>
          <w:sz w:val="24"/>
        </w:rPr>
        <w:t>1</w:t>
      </w:r>
      <w:r>
        <w:rPr>
          <w:sz w:val="24"/>
        </w:rPr>
        <w:t>根据耐火极限等级要求以及型腔材质、断面尺寸配置合适的防火材料</w:t>
      </w:r>
      <w:r>
        <w:rPr>
          <w:rFonts w:hint="eastAsia"/>
          <w:sz w:val="24"/>
        </w:rPr>
        <w:t>；</w:t>
      </w:r>
    </w:p>
    <w:p>
      <w:pPr>
        <w:spacing w:line="360" w:lineRule="auto"/>
        <w:ind w:firstLine="480" w:firstLineChars="200"/>
        <w:rPr>
          <w:rFonts w:hint="eastAsia"/>
          <w:sz w:val="24"/>
        </w:rPr>
      </w:pPr>
      <w:r>
        <w:rPr>
          <w:rFonts w:hint="eastAsia"/>
          <w:sz w:val="24"/>
        </w:rPr>
        <w:t>2</w:t>
      </w:r>
      <w:r>
        <w:rPr>
          <w:sz w:val="24"/>
        </w:rPr>
        <w:t>型材中不同金属材料接触部位，应采取防电化学腐蚀措施</w:t>
      </w:r>
      <w:r>
        <w:rPr>
          <w:rFonts w:hint="eastAsia"/>
          <w:sz w:val="24"/>
        </w:rPr>
        <w:t>；</w:t>
      </w:r>
    </w:p>
    <w:p>
      <w:pPr>
        <w:spacing w:line="360" w:lineRule="auto"/>
        <w:ind w:firstLine="480" w:firstLineChars="200"/>
        <w:rPr>
          <w:rFonts w:hint="eastAsia"/>
          <w:sz w:val="24"/>
        </w:rPr>
      </w:pPr>
      <w:r>
        <w:rPr>
          <w:rFonts w:hint="eastAsia"/>
          <w:sz w:val="24"/>
        </w:rPr>
        <w:t>3</w:t>
      </w:r>
      <w:r>
        <w:rPr>
          <w:sz w:val="24"/>
        </w:rPr>
        <w:t>隔热铝合金型材在隔热条处和向火面一侧的型材腔体内应配置防火膨胀密封件或填充防火灌注料；当铝合金单根杆件长度大于2.0米时，向火面型材腔体内除配置防火材料外还应配置钢衬或防火板插条</w:t>
      </w:r>
      <w:r>
        <w:rPr>
          <w:rFonts w:hint="eastAsia"/>
          <w:sz w:val="24"/>
        </w:rPr>
        <w:t>；</w:t>
      </w:r>
    </w:p>
    <w:p>
      <w:pPr>
        <w:spacing w:line="360" w:lineRule="auto"/>
        <w:ind w:firstLine="480" w:firstLineChars="200"/>
        <w:rPr>
          <w:sz w:val="24"/>
        </w:rPr>
      </w:pPr>
      <w:r>
        <w:rPr>
          <w:rFonts w:hint="eastAsia"/>
          <w:sz w:val="24"/>
        </w:rPr>
        <w:t>4</w:t>
      </w:r>
      <w:r>
        <w:rPr>
          <w:sz w:val="24"/>
        </w:rPr>
        <w:t>塑料型材腔体内应填充防火灌注料或防火膨胀密封件。</w:t>
      </w:r>
    </w:p>
    <w:p>
      <w:pPr>
        <w:keepNext/>
        <w:keepLines/>
        <w:numPr>
          <w:ilvl w:val="2"/>
          <w:numId w:val="1"/>
        </w:numPr>
        <w:spacing w:line="360" w:lineRule="auto"/>
        <w:jc w:val="left"/>
        <w:outlineLvl w:val="2"/>
        <w:rPr>
          <w:sz w:val="24"/>
        </w:rPr>
      </w:pPr>
      <w:bookmarkStart w:id="217" w:name="_Toc162270303"/>
      <w:r>
        <w:rPr>
          <w:rFonts w:hint="eastAsia"/>
          <w:sz w:val="24"/>
        </w:rPr>
        <w:t>框扇密封构造应符合下列规定：</w:t>
      </w:r>
      <w:bookmarkEnd w:id="217"/>
    </w:p>
    <w:p>
      <w:pPr>
        <w:spacing w:line="360" w:lineRule="auto"/>
        <w:ind w:firstLine="480" w:firstLineChars="200"/>
        <w:rPr>
          <w:sz w:val="24"/>
        </w:rPr>
      </w:pPr>
      <w:r>
        <w:rPr>
          <w:rFonts w:hint="eastAsia"/>
          <w:sz w:val="24"/>
        </w:rPr>
        <w:t>1密封部位应采用压合均匀、四周连续的阻燃型橡胶密封条</w:t>
      </w:r>
      <w:r>
        <w:rPr>
          <w:sz w:val="24"/>
        </w:rPr>
        <w:t>，</w:t>
      </w:r>
      <w:r>
        <w:rPr>
          <w:rFonts w:hint="eastAsia"/>
          <w:sz w:val="24"/>
        </w:rPr>
        <w:t>且与型材槽口配合合理</w:t>
      </w:r>
      <w:r>
        <w:rPr>
          <w:sz w:val="24"/>
        </w:rPr>
        <w:t>，</w:t>
      </w:r>
      <w:r>
        <w:rPr>
          <w:rFonts w:hint="eastAsia"/>
          <w:sz w:val="24"/>
        </w:rPr>
        <w:t>安装牢固；</w:t>
      </w:r>
    </w:p>
    <w:p>
      <w:pPr>
        <w:spacing w:line="360" w:lineRule="auto"/>
        <w:ind w:firstLine="480" w:firstLineChars="200"/>
        <w:rPr>
          <w:sz w:val="24"/>
        </w:rPr>
      </w:pPr>
      <w:r>
        <w:rPr>
          <w:rFonts w:hint="eastAsia"/>
          <w:sz w:val="24"/>
        </w:rPr>
        <w:t>2框扇搭接部位型材上应合理配置防火膨胀密封件，膨胀系数应满足遇火膨胀后填塞满框扇搭接间隙；</w:t>
      </w:r>
    </w:p>
    <w:p>
      <w:pPr>
        <w:spacing w:line="360" w:lineRule="auto"/>
        <w:ind w:firstLine="480" w:firstLineChars="200"/>
        <w:rPr>
          <w:sz w:val="24"/>
        </w:rPr>
      </w:pPr>
      <w:r>
        <w:rPr>
          <w:rFonts w:hint="eastAsia"/>
          <w:sz w:val="24"/>
        </w:rPr>
        <w:t>3防火膨胀密封件宜采用卡槽式或卡接式安装</w:t>
      </w:r>
      <w:r>
        <w:rPr>
          <w:sz w:val="24"/>
        </w:rPr>
        <w:t>，</w:t>
      </w:r>
      <w:r>
        <w:rPr>
          <w:rFonts w:hint="eastAsia"/>
          <w:sz w:val="24"/>
        </w:rPr>
        <w:t>或与型材在线集成敷设。当采用自粘式安装时</w:t>
      </w:r>
      <w:r>
        <w:rPr>
          <w:sz w:val="24"/>
        </w:rPr>
        <w:t>，</w:t>
      </w:r>
      <w:r>
        <w:rPr>
          <w:rFonts w:hint="eastAsia"/>
          <w:sz w:val="24"/>
        </w:rPr>
        <w:t>应保证粘贴牢固持久。</w:t>
      </w:r>
    </w:p>
    <w:p>
      <w:pPr>
        <w:keepNext/>
        <w:keepLines/>
        <w:numPr>
          <w:ilvl w:val="2"/>
          <w:numId w:val="1"/>
        </w:numPr>
        <w:spacing w:line="360" w:lineRule="auto"/>
        <w:jc w:val="left"/>
        <w:outlineLvl w:val="2"/>
        <w:rPr>
          <w:sz w:val="24"/>
        </w:rPr>
      </w:pPr>
      <w:bookmarkStart w:id="218" w:name="_Toc162270304"/>
      <w:r>
        <w:rPr>
          <w:rFonts w:hint="eastAsia"/>
          <w:sz w:val="24"/>
        </w:rPr>
        <w:t>启闭五金件与型材连接构造应符合下列规定</w:t>
      </w:r>
      <w:r>
        <w:rPr>
          <w:sz w:val="24"/>
        </w:rPr>
        <w:t>：</w:t>
      </w:r>
      <w:bookmarkEnd w:id="218"/>
    </w:p>
    <w:p>
      <w:pPr>
        <w:spacing w:line="360" w:lineRule="auto"/>
        <w:ind w:firstLine="480" w:firstLineChars="200"/>
        <w:rPr>
          <w:sz w:val="24"/>
        </w:rPr>
      </w:pPr>
      <w:r>
        <w:rPr>
          <w:rFonts w:hint="eastAsia"/>
          <w:sz w:val="24"/>
        </w:rPr>
        <w:t>1型材内腔设置钢衬的，五金件宜与钢衬连接固定；</w:t>
      </w:r>
    </w:p>
    <w:p>
      <w:pPr>
        <w:spacing w:line="360" w:lineRule="auto"/>
        <w:ind w:firstLine="480" w:firstLineChars="200"/>
        <w:rPr>
          <w:sz w:val="24"/>
        </w:rPr>
      </w:pPr>
      <w:r>
        <w:rPr>
          <w:rFonts w:hint="eastAsia"/>
          <w:sz w:val="24"/>
        </w:rPr>
        <w:t>2起承重作用的五金件</w:t>
      </w:r>
      <w:r>
        <w:rPr>
          <w:sz w:val="24"/>
        </w:rPr>
        <w:t>，</w:t>
      </w:r>
      <w:r>
        <w:rPr>
          <w:rFonts w:hint="eastAsia"/>
          <w:sz w:val="24"/>
        </w:rPr>
        <w:t>应在安装槽口部位配置金属材质支撑件；</w:t>
      </w:r>
    </w:p>
    <w:p>
      <w:pPr>
        <w:spacing w:line="360" w:lineRule="auto"/>
        <w:ind w:firstLine="480" w:firstLineChars="200"/>
        <w:rPr>
          <w:sz w:val="24"/>
        </w:rPr>
      </w:pPr>
      <w:r>
        <w:rPr>
          <w:rFonts w:hint="eastAsia"/>
          <w:sz w:val="24"/>
        </w:rPr>
        <w:t>3传动锁闭器宜采用</w:t>
      </w:r>
      <w:r>
        <w:rPr>
          <w:sz w:val="24"/>
        </w:rPr>
        <w:t>T</w:t>
      </w:r>
      <w:r>
        <w:rPr>
          <w:rFonts w:hint="eastAsia"/>
          <w:sz w:val="24"/>
        </w:rPr>
        <w:t>型锁点锁闭构造。锁闭状态下</w:t>
      </w:r>
      <w:r>
        <w:rPr>
          <w:sz w:val="24"/>
        </w:rPr>
        <w:t>，</w:t>
      </w:r>
      <w:r>
        <w:rPr>
          <w:rFonts w:hint="eastAsia"/>
          <w:sz w:val="24"/>
        </w:rPr>
        <w:t>锁点中心位置与锁座起作用的行程中心位置应对正</w:t>
      </w:r>
      <w:r>
        <w:rPr>
          <w:sz w:val="24"/>
        </w:rPr>
        <w:t>，</w:t>
      </w:r>
      <w:r>
        <w:rPr>
          <w:rFonts w:hint="eastAsia"/>
          <w:sz w:val="24"/>
        </w:rPr>
        <w:t>偏差不应大于±</w:t>
      </w:r>
      <w:r>
        <w:rPr>
          <w:sz w:val="24"/>
        </w:rPr>
        <w:t>0.5 mm</w:t>
      </w:r>
      <w:r>
        <w:rPr>
          <w:rFonts w:hint="eastAsia"/>
          <w:sz w:val="24"/>
        </w:rPr>
        <w:t>；</w:t>
      </w:r>
    </w:p>
    <w:p>
      <w:pPr>
        <w:spacing w:line="360" w:lineRule="auto"/>
        <w:ind w:firstLine="480" w:firstLineChars="200"/>
        <w:rPr>
          <w:sz w:val="24"/>
        </w:rPr>
      </w:pPr>
      <w:r>
        <w:rPr>
          <w:rFonts w:hint="eastAsia"/>
          <w:sz w:val="24"/>
        </w:rPr>
        <w:t>4五金件与型材安装连接部位，不应与密封构造发生干涉；</w:t>
      </w:r>
    </w:p>
    <w:p>
      <w:pPr>
        <w:spacing w:line="360" w:lineRule="auto"/>
        <w:ind w:firstLine="480" w:firstLineChars="200"/>
        <w:rPr>
          <w:sz w:val="24"/>
        </w:rPr>
      </w:pPr>
      <w:r>
        <w:rPr>
          <w:rFonts w:hint="eastAsia"/>
          <w:sz w:val="24"/>
        </w:rPr>
        <w:t>5当窗配置温感闭窗器时，不应安装在型材可视面，且不应破坏型材腔体。</w:t>
      </w:r>
    </w:p>
    <w:p>
      <w:pPr>
        <w:keepNext/>
        <w:keepLines/>
        <w:numPr>
          <w:ilvl w:val="2"/>
          <w:numId w:val="1"/>
        </w:numPr>
        <w:spacing w:line="360" w:lineRule="auto"/>
        <w:jc w:val="left"/>
        <w:outlineLvl w:val="2"/>
        <w:rPr>
          <w:sz w:val="24"/>
        </w:rPr>
      </w:pPr>
      <w:bookmarkStart w:id="219" w:name="_Toc162270305"/>
      <w:r>
        <w:rPr>
          <w:rFonts w:hint="eastAsia"/>
          <w:sz w:val="24"/>
        </w:rPr>
        <w:t>防火玻璃安装构造</w:t>
      </w:r>
      <w:r>
        <w:rPr>
          <w:rFonts w:hint="eastAsia"/>
          <w:sz w:val="24"/>
          <w:lang w:val="zh-CN"/>
        </w:rPr>
        <w:t>应符合</w:t>
      </w:r>
      <w:r>
        <w:rPr>
          <w:rFonts w:hint="eastAsia"/>
          <w:sz w:val="24"/>
        </w:rPr>
        <w:t>下列规定</w:t>
      </w:r>
      <w:r>
        <w:rPr>
          <w:sz w:val="24"/>
        </w:rPr>
        <w:t>：</w:t>
      </w:r>
      <w:bookmarkEnd w:id="219"/>
    </w:p>
    <w:p>
      <w:pPr>
        <w:spacing w:line="360" w:lineRule="auto"/>
        <w:ind w:firstLine="480" w:firstLineChars="200"/>
        <w:rPr>
          <w:sz w:val="24"/>
        </w:rPr>
      </w:pPr>
      <w:r>
        <w:rPr>
          <w:rFonts w:hint="eastAsia"/>
          <w:sz w:val="24"/>
        </w:rPr>
        <w:t>1具有防火功能的门窗玻璃压线应安装在室内一侧。低于玻璃压条高度</w:t>
      </w:r>
      <w:r>
        <w:rPr>
          <w:sz w:val="24"/>
        </w:rPr>
        <w:t>3</w:t>
      </w:r>
      <w:r>
        <w:rPr>
          <w:rFonts w:hint="eastAsia"/>
          <w:sz w:val="24"/>
        </w:rPr>
        <w:t>～</w:t>
      </w:r>
      <w:r>
        <w:rPr>
          <w:sz w:val="24"/>
        </w:rPr>
        <w:t>5mm</w:t>
      </w:r>
      <w:r>
        <w:rPr>
          <w:rFonts w:hint="eastAsia"/>
          <w:sz w:val="24"/>
        </w:rPr>
        <w:t>部位</w:t>
      </w:r>
      <w:r>
        <w:rPr>
          <w:sz w:val="24"/>
        </w:rPr>
        <w:t>，</w:t>
      </w:r>
      <w:r>
        <w:rPr>
          <w:rFonts w:hint="eastAsia"/>
          <w:sz w:val="24"/>
        </w:rPr>
        <w:t>应设置防火棉条或其他柔性不燃或难燃材料；</w:t>
      </w:r>
    </w:p>
    <w:p>
      <w:pPr>
        <w:spacing w:line="360" w:lineRule="auto"/>
        <w:ind w:firstLine="480" w:firstLineChars="200"/>
        <w:rPr>
          <w:sz w:val="24"/>
        </w:rPr>
      </w:pPr>
      <w:r>
        <w:rPr>
          <w:rFonts w:hint="eastAsia"/>
          <w:sz w:val="24"/>
        </w:rPr>
        <w:t>2有防火节能要求的门窗，应采用中空防火玻璃，且背火面为防火玻璃。中空层间隔材料宜采用连续的不锈钢间隔条；</w:t>
      </w:r>
    </w:p>
    <w:p>
      <w:pPr>
        <w:spacing w:line="360" w:lineRule="auto"/>
        <w:ind w:firstLine="480" w:firstLineChars="200"/>
        <w:rPr>
          <w:sz w:val="24"/>
        </w:rPr>
      </w:pPr>
      <w:r>
        <w:rPr>
          <w:rFonts w:hint="eastAsia"/>
          <w:sz w:val="24"/>
        </w:rPr>
        <w:t>3要求耐火隔热性的门窗，玻璃面板中至少一片应采用隔热型复合防火玻璃；</w:t>
      </w:r>
    </w:p>
    <w:p>
      <w:pPr>
        <w:spacing w:line="360" w:lineRule="auto"/>
        <w:ind w:firstLine="480" w:firstLineChars="200"/>
        <w:rPr>
          <w:sz w:val="24"/>
        </w:rPr>
      </w:pPr>
      <w:r>
        <w:rPr>
          <w:rFonts w:hint="eastAsia"/>
          <w:sz w:val="24"/>
        </w:rPr>
        <w:t>4玻璃面板底部边缘应设置耐火玻璃垫片</w:t>
      </w:r>
      <w:r>
        <w:rPr>
          <w:sz w:val="24"/>
        </w:rPr>
        <w:t>，</w:t>
      </w:r>
      <w:r>
        <w:rPr>
          <w:rFonts w:hint="eastAsia"/>
          <w:sz w:val="24"/>
        </w:rPr>
        <w:t>四周边缘应设置防火膨胀密封件；</w:t>
      </w:r>
    </w:p>
    <w:p>
      <w:pPr>
        <w:spacing w:line="360" w:lineRule="auto"/>
        <w:ind w:firstLine="480" w:firstLineChars="200"/>
        <w:rPr>
          <w:sz w:val="24"/>
        </w:rPr>
      </w:pPr>
      <w:r>
        <w:rPr>
          <w:rFonts w:hint="eastAsia"/>
          <w:sz w:val="24"/>
        </w:rPr>
        <w:t>5门窗框、扇玻璃镶嵌装配尺寸应符合现行行业标准《建筑玻璃应用技术规程》</w:t>
      </w:r>
      <w:r>
        <w:rPr>
          <w:sz w:val="24"/>
        </w:rPr>
        <w:t>JGJ</w:t>
      </w:r>
      <w:r>
        <w:rPr>
          <w:rFonts w:hint="eastAsia"/>
          <w:sz w:val="24"/>
        </w:rPr>
        <w:t xml:space="preserve"> </w:t>
      </w:r>
      <w:r>
        <w:rPr>
          <w:sz w:val="24"/>
        </w:rPr>
        <w:t>113</w:t>
      </w:r>
      <w:r>
        <w:rPr>
          <w:rFonts w:hint="eastAsia"/>
          <w:sz w:val="24"/>
        </w:rPr>
        <w:t>规定的玻璃最小装配尺寸要求。多腔中空玻璃镶嵌装配尺寸应符合设计要求。</w:t>
      </w:r>
    </w:p>
    <w:p>
      <w:pPr>
        <w:keepNext/>
        <w:keepLines/>
        <w:numPr>
          <w:ilvl w:val="2"/>
          <w:numId w:val="1"/>
        </w:numPr>
        <w:spacing w:line="360" w:lineRule="auto"/>
        <w:jc w:val="left"/>
        <w:outlineLvl w:val="2"/>
        <w:rPr>
          <w:sz w:val="24"/>
        </w:rPr>
      </w:pPr>
      <w:bookmarkStart w:id="220" w:name="_Toc162270306"/>
      <w:r>
        <w:rPr>
          <w:rFonts w:hint="eastAsia"/>
          <w:sz w:val="24"/>
        </w:rPr>
        <w:t>玻璃卡件的安装构造应符合下列规定：</w:t>
      </w:r>
      <w:bookmarkEnd w:id="220"/>
    </w:p>
    <w:p>
      <w:pPr>
        <w:spacing w:line="360" w:lineRule="auto"/>
        <w:ind w:firstLine="480" w:firstLineChars="200"/>
        <w:rPr>
          <w:sz w:val="24"/>
        </w:rPr>
      </w:pPr>
      <w:r>
        <w:rPr>
          <w:rFonts w:hint="eastAsia"/>
          <w:sz w:val="24"/>
        </w:rPr>
        <w:t>1除钢质具有防火功能的门窗外</w:t>
      </w:r>
      <w:r>
        <w:rPr>
          <w:sz w:val="24"/>
        </w:rPr>
        <w:t>，</w:t>
      </w:r>
      <w:r>
        <w:rPr>
          <w:rFonts w:hint="eastAsia"/>
          <w:sz w:val="24"/>
        </w:rPr>
        <w:t>其他材质具有防火功能的门窗应设置玻璃卡件</w:t>
      </w:r>
      <w:r>
        <w:rPr>
          <w:sz w:val="24"/>
        </w:rPr>
        <w:t>，</w:t>
      </w:r>
      <w:r>
        <w:rPr>
          <w:rFonts w:hint="eastAsia"/>
          <w:sz w:val="24"/>
        </w:rPr>
        <w:t>且与背火面一侧型材连接固定；</w:t>
      </w:r>
    </w:p>
    <w:p>
      <w:pPr>
        <w:spacing w:line="360" w:lineRule="auto"/>
        <w:ind w:firstLine="480" w:firstLineChars="200"/>
        <w:rPr>
          <w:sz w:val="24"/>
        </w:rPr>
      </w:pPr>
      <w:r>
        <w:rPr>
          <w:rFonts w:hint="eastAsia"/>
          <w:sz w:val="24"/>
        </w:rPr>
        <w:t>2塑料门窗应在玻璃面板背火面一侧增设玻璃卡件。玻璃卡件应适应型材断面构造</w:t>
      </w:r>
      <w:r>
        <w:rPr>
          <w:sz w:val="24"/>
        </w:rPr>
        <w:t>，</w:t>
      </w:r>
      <w:r>
        <w:rPr>
          <w:rFonts w:hint="eastAsia"/>
          <w:sz w:val="24"/>
        </w:rPr>
        <w:t>不应裸露于门窗表面</w:t>
      </w:r>
      <w:r>
        <w:rPr>
          <w:sz w:val="24"/>
        </w:rPr>
        <w:t>，</w:t>
      </w:r>
      <w:r>
        <w:rPr>
          <w:rFonts w:hint="eastAsia"/>
          <w:sz w:val="24"/>
        </w:rPr>
        <w:t>且不应与排水构造及防火膨胀密封件产生干涉；</w:t>
      </w:r>
    </w:p>
    <w:p>
      <w:pPr>
        <w:spacing w:line="360" w:lineRule="auto"/>
        <w:ind w:firstLine="480" w:firstLineChars="200"/>
        <w:rPr>
          <w:sz w:val="24"/>
        </w:rPr>
      </w:pPr>
      <w:r>
        <w:rPr>
          <w:rFonts w:hint="eastAsia"/>
          <w:sz w:val="24"/>
        </w:rPr>
        <w:t>3玻璃面板每侧边均应对称配置至少</w:t>
      </w:r>
      <w:r>
        <w:rPr>
          <w:sz w:val="24"/>
        </w:rPr>
        <w:t>2</w:t>
      </w:r>
      <w:r>
        <w:rPr>
          <w:rFonts w:hint="eastAsia"/>
          <w:sz w:val="24"/>
        </w:rPr>
        <w:t>个、间距不大于</w:t>
      </w:r>
      <w:r>
        <w:rPr>
          <w:sz w:val="24"/>
        </w:rPr>
        <w:t>500 mm</w:t>
      </w:r>
      <w:r>
        <w:rPr>
          <w:rFonts w:hint="eastAsia"/>
          <w:sz w:val="24"/>
        </w:rPr>
        <w:t>、距玻璃面板角部不大于</w:t>
      </w:r>
      <w:r>
        <w:rPr>
          <w:sz w:val="24"/>
        </w:rPr>
        <w:t>150 mm</w:t>
      </w:r>
      <w:r>
        <w:rPr>
          <w:rFonts w:hint="eastAsia"/>
          <w:sz w:val="24"/>
        </w:rPr>
        <w:t>的玻璃卡件。当玻璃面板高度小于</w:t>
      </w:r>
      <w:r>
        <w:rPr>
          <w:sz w:val="24"/>
        </w:rPr>
        <w:t>500 mm</w:t>
      </w:r>
      <w:r>
        <w:rPr>
          <w:rFonts w:hint="eastAsia"/>
          <w:sz w:val="24"/>
        </w:rPr>
        <w:t>时</w:t>
      </w:r>
      <w:r>
        <w:rPr>
          <w:sz w:val="24"/>
        </w:rPr>
        <w:t>，</w:t>
      </w:r>
      <w:r>
        <w:rPr>
          <w:rFonts w:hint="eastAsia"/>
          <w:sz w:val="24"/>
        </w:rPr>
        <w:t>高度方向可不设置玻璃卡件；</w:t>
      </w:r>
    </w:p>
    <w:p>
      <w:pPr>
        <w:spacing w:line="360" w:lineRule="auto"/>
        <w:ind w:firstLine="480" w:firstLineChars="200"/>
        <w:rPr>
          <w:sz w:val="24"/>
        </w:rPr>
      </w:pPr>
      <w:r>
        <w:rPr>
          <w:rFonts w:hint="eastAsia"/>
          <w:sz w:val="24"/>
        </w:rPr>
        <w:t>4玻璃卡件厚度宜大于</w:t>
      </w:r>
      <w:r>
        <w:rPr>
          <w:sz w:val="24"/>
        </w:rPr>
        <w:t>1mm，</w:t>
      </w:r>
      <w:r>
        <w:rPr>
          <w:rFonts w:hint="eastAsia"/>
          <w:sz w:val="24"/>
        </w:rPr>
        <w:t>宽度宜小于</w:t>
      </w:r>
      <w:r>
        <w:rPr>
          <w:sz w:val="24"/>
        </w:rPr>
        <w:t>30mm</w:t>
      </w:r>
      <w:r>
        <w:rPr>
          <w:rFonts w:hint="eastAsia"/>
          <w:sz w:val="24"/>
        </w:rPr>
        <w:t>，与玻璃面板的搭接量不应小于</w:t>
      </w:r>
      <w:r>
        <w:rPr>
          <w:sz w:val="24"/>
        </w:rPr>
        <w:t>8mm</w:t>
      </w:r>
      <w:r>
        <w:rPr>
          <w:rFonts w:hint="eastAsia"/>
          <w:sz w:val="24"/>
        </w:rPr>
        <w:t>；</w:t>
      </w:r>
    </w:p>
    <w:p>
      <w:pPr>
        <w:spacing w:line="360" w:lineRule="auto"/>
        <w:ind w:firstLine="480" w:firstLineChars="200"/>
        <w:rPr>
          <w:sz w:val="24"/>
        </w:rPr>
      </w:pPr>
      <w:r>
        <w:rPr>
          <w:rFonts w:hint="eastAsia"/>
          <w:sz w:val="24"/>
        </w:rPr>
        <w:t>5玻璃面板与玻璃卡件之间的接触部位</w:t>
      </w:r>
      <w:r>
        <w:rPr>
          <w:sz w:val="24"/>
        </w:rPr>
        <w:t>，</w:t>
      </w:r>
      <w:r>
        <w:rPr>
          <w:rFonts w:hint="eastAsia"/>
          <w:sz w:val="24"/>
        </w:rPr>
        <w:t>应设置防火棉条、防火膨胀条或其他柔性不燃或难燃材料</w:t>
      </w:r>
      <w:r>
        <w:rPr>
          <w:sz w:val="24"/>
        </w:rPr>
        <w:t>，</w:t>
      </w:r>
      <w:r>
        <w:rPr>
          <w:rFonts w:hint="eastAsia"/>
          <w:sz w:val="24"/>
        </w:rPr>
        <w:t>安装好以后应对接触部位填充材料厚度予以确认</w:t>
      </w:r>
      <w:r>
        <w:rPr>
          <w:sz w:val="24"/>
        </w:rPr>
        <w:t>，</w:t>
      </w:r>
      <w:r>
        <w:rPr>
          <w:rFonts w:hint="eastAsia"/>
          <w:sz w:val="24"/>
        </w:rPr>
        <w:t>各个部位的填充应均匀一致。</w:t>
      </w:r>
    </w:p>
    <w:p>
      <w:pPr>
        <w:keepNext/>
        <w:keepLines/>
        <w:numPr>
          <w:ilvl w:val="2"/>
          <w:numId w:val="1"/>
        </w:numPr>
        <w:spacing w:line="360" w:lineRule="auto"/>
        <w:jc w:val="left"/>
        <w:outlineLvl w:val="2"/>
        <w:rPr>
          <w:sz w:val="24"/>
        </w:rPr>
      </w:pPr>
      <w:bookmarkStart w:id="221" w:name="_Toc162270307"/>
      <w:r>
        <w:rPr>
          <w:rFonts w:hint="eastAsia"/>
          <w:sz w:val="24"/>
        </w:rPr>
        <w:t>玻璃</w:t>
      </w:r>
      <w:r>
        <w:rPr>
          <w:rFonts w:hint="eastAsia"/>
          <w:sz w:val="24"/>
          <w:lang w:val="zh-CN"/>
        </w:rPr>
        <w:t>密封</w:t>
      </w:r>
      <w:r>
        <w:rPr>
          <w:rFonts w:hint="eastAsia"/>
          <w:sz w:val="24"/>
        </w:rPr>
        <w:t>的安装构造应符合下列规定：</w:t>
      </w:r>
      <w:bookmarkEnd w:id="221"/>
    </w:p>
    <w:p>
      <w:pPr>
        <w:spacing w:line="360" w:lineRule="auto"/>
        <w:ind w:firstLine="480" w:firstLineChars="200"/>
        <w:rPr>
          <w:sz w:val="24"/>
        </w:rPr>
      </w:pPr>
      <w:r>
        <w:rPr>
          <w:rFonts w:hint="eastAsia"/>
          <w:sz w:val="24"/>
        </w:rPr>
        <w:t>1湿法镶嵌时</w:t>
      </w:r>
      <w:r>
        <w:rPr>
          <w:sz w:val="24"/>
        </w:rPr>
        <w:t>，</w:t>
      </w:r>
      <w:r>
        <w:rPr>
          <w:rFonts w:hint="eastAsia"/>
          <w:sz w:val="24"/>
        </w:rPr>
        <w:t>应在背火面一侧施打不含有烷烃类增塑剂的中性硅酮防火密封胶；</w:t>
      </w:r>
    </w:p>
    <w:p>
      <w:pPr>
        <w:spacing w:line="360" w:lineRule="auto"/>
        <w:ind w:firstLine="480" w:firstLineChars="200"/>
        <w:rPr>
          <w:sz w:val="24"/>
        </w:rPr>
      </w:pPr>
      <w:r>
        <w:rPr>
          <w:rFonts w:hint="eastAsia"/>
          <w:sz w:val="24"/>
        </w:rPr>
        <w:t>2干法镶嵌时，应在背火面一侧安装具有遇火阻燃功能的</w:t>
      </w:r>
      <w:r>
        <w:rPr>
          <w:sz w:val="24"/>
        </w:rPr>
        <w:t>V-0</w:t>
      </w:r>
      <w:r>
        <w:rPr>
          <w:rFonts w:hint="eastAsia"/>
          <w:sz w:val="24"/>
        </w:rPr>
        <w:t>级三元乙丙阻燃密封胶条；</w:t>
      </w:r>
    </w:p>
    <w:p>
      <w:pPr>
        <w:spacing w:line="360" w:lineRule="auto"/>
        <w:ind w:firstLine="480" w:firstLineChars="200"/>
        <w:rPr>
          <w:sz w:val="24"/>
        </w:rPr>
      </w:pPr>
      <w:r>
        <w:rPr>
          <w:rFonts w:hint="eastAsia"/>
          <w:sz w:val="24"/>
        </w:rPr>
        <w:t>3玻璃面板镶嵌部位密封构造，背火面一侧应配置合适规格的阻燃型橡胶密封条，或注胶厚度不小于</w:t>
      </w:r>
      <w:r>
        <w:rPr>
          <w:sz w:val="24"/>
        </w:rPr>
        <w:t>3mm</w:t>
      </w:r>
      <w:r>
        <w:rPr>
          <w:rFonts w:hint="eastAsia"/>
          <w:sz w:val="24"/>
        </w:rPr>
        <w:t>，宽度不小于</w:t>
      </w:r>
      <w:r>
        <w:rPr>
          <w:sz w:val="24"/>
        </w:rPr>
        <w:t>5mm</w:t>
      </w:r>
      <w:r>
        <w:rPr>
          <w:rFonts w:hint="eastAsia"/>
          <w:sz w:val="24"/>
        </w:rPr>
        <w:t>的防火密封胶。</w:t>
      </w:r>
    </w:p>
    <w:p>
      <w:pPr>
        <w:keepNext/>
        <w:keepLines/>
        <w:numPr>
          <w:ilvl w:val="2"/>
          <w:numId w:val="1"/>
        </w:numPr>
        <w:spacing w:line="360" w:lineRule="auto"/>
        <w:jc w:val="left"/>
        <w:outlineLvl w:val="2"/>
        <w:rPr>
          <w:bCs/>
          <w:sz w:val="24"/>
        </w:rPr>
      </w:pPr>
      <w:bookmarkStart w:id="222" w:name="_Toc162270308"/>
      <w:r>
        <w:rPr>
          <w:rFonts w:hint="eastAsia"/>
          <w:bCs/>
          <w:sz w:val="24"/>
        </w:rPr>
        <w:t>框架</w:t>
      </w:r>
      <w:r>
        <w:rPr>
          <w:rFonts w:hint="eastAsia"/>
          <w:sz w:val="24"/>
          <w:lang w:val="zh-CN"/>
        </w:rPr>
        <w:t>型材</w:t>
      </w:r>
      <w:r>
        <w:rPr>
          <w:rFonts w:hint="eastAsia"/>
          <w:bCs/>
          <w:sz w:val="24"/>
        </w:rPr>
        <w:t>与附框或墙体连接构造应符合下列规定：</w:t>
      </w:r>
      <w:bookmarkEnd w:id="222"/>
    </w:p>
    <w:p>
      <w:pPr>
        <w:spacing w:line="360" w:lineRule="auto"/>
        <w:ind w:firstLine="480" w:firstLineChars="200"/>
        <w:rPr>
          <w:sz w:val="24"/>
        </w:rPr>
      </w:pPr>
      <w:r>
        <w:rPr>
          <w:rFonts w:hint="eastAsia"/>
          <w:sz w:val="24"/>
        </w:rPr>
        <w:t>1与墙体连接时应配置具有耐火性能的硬质垫块，且垫块间距不应大于</w:t>
      </w:r>
      <w:r>
        <w:rPr>
          <w:sz w:val="24"/>
        </w:rPr>
        <w:t>500mm</w:t>
      </w:r>
      <w:r>
        <w:rPr>
          <w:rFonts w:hint="eastAsia"/>
          <w:sz w:val="24"/>
        </w:rPr>
        <w:t>；</w:t>
      </w:r>
    </w:p>
    <w:p>
      <w:pPr>
        <w:spacing w:line="360" w:lineRule="auto"/>
        <w:ind w:firstLine="480" w:firstLineChars="200"/>
        <w:rPr>
          <w:sz w:val="24"/>
        </w:rPr>
      </w:pPr>
      <w:r>
        <w:rPr>
          <w:rFonts w:hint="eastAsia"/>
          <w:sz w:val="24"/>
        </w:rPr>
        <w:t>2外挂式安装具有防火功能的门窗</w:t>
      </w:r>
      <w:r>
        <w:rPr>
          <w:sz w:val="24"/>
        </w:rPr>
        <w:t>，</w:t>
      </w:r>
      <w:r>
        <w:rPr>
          <w:rFonts w:hint="eastAsia"/>
          <w:sz w:val="24"/>
        </w:rPr>
        <w:t>其钢质承重支架宜采用机械膨胀螺栓或预埋件焊接固定；</w:t>
      </w:r>
    </w:p>
    <w:p>
      <w:pPr>
        <w:spacing w:line="360" w:lineRule="auto"/>
        <w:ind w:firstLine="480" w:firstLineChars="200"/>
        <w:rPr>
          <w:sz w:val="24"/>
        </w:rPr>
      </w:pPr>
      <w:r>
        <w:rPr>
          <w:rFonts w:hint="eastAsia"/>
          <w:sz w:val="24"/>
        </w:rPr>
        <w:t>3边框或附框与墙体连接部位</w:t>
      </w:r>
      <w:r>
        <w:rPr>
          <w:sz w:val="24"/>
        </w:rPr>
        <w:t>，</w:t>
      </w:r>
      <w:r>
        <w:rPr>
          <w:rFonts w:hint="eastAsia"/>
          <w:sz w:val="24"/>
        </w:rPr>
        <w:t>当采用阻燃发泡材料填塞缝隙时</w:t>
      </w:r>
      <w:r>
        <w:rPr>
          <w:sz w:val="24"/>
        </w:rPr>
        <w:t>，</w:t>
      </w:r>
      <w:r>
        <w:rPr>
          <w:rFonts w:hint="eastAsia"/>
          <w:sz w:val="24"/>
        </w:rPr>
        <w:t>内外应采用抗裂砂浆收口抹平。当采用水泥砂浆填塞缝隙时</w:t>
      </w:r>
      <w:r>
        <w:rPr>
          <w:sz w:val="24"/>
        </w:rPr>
        <w:t>，</w:t>
      </w:r>
      <w:r>
        <w:rPr>
          <w:rFonts w:hint="eastAsia"/>
          <w:sz w:val="24"/>
        </w:rPr>
        <w:t>附框应采取防腐措施</w:t>
      </w:r>
      <w:r>
        <w:rPr>
          <w:sz w:val="24"/>
        </w:rPr>
        <w:t>；</w:t>
      </w:r>
      <w:r>
        <w:rPr>
          <w:rFonts w:hint="eastAsia"/>
          <w:sz w:val="24"/>
        </w:rPr>
        <w:t>当采用硅酮密封胶填塞缝隙时</w:t>
      </w:r>
      <w:r>
        <w:rPr>
          <w:sz w:val="24"/>
        </w:rPr>
        <w:t>，</w:t>
      </w:r>
      <w:r>
        <w:rPr>
          <w:rFonts w:hint="eastAsia"/>
          <w:sz w:val="24"/>
        </w:rPr>
        <w:t>在背火面一侧应采用中性硅酮防火密封胶。</w:t>
      </w:r>
    </w:p>
    <w:p>
      <w:pPr>
        <w:pStyle w:val="3"/>
        <w:rPr>
          <w:rFonts w:ascii="Times New Roman" w:hAnsi="Times New Roman" w:eastAsia="黑体"/>
          <w:b/>
        </w:rPr>
      </w:pPr>
      <w:bookmarkStart w:id="223" w:name="_Toc162278367"/>
      <w:bookmarkStart w:id="224" w:name="_Toc119595849"/>
      <w:bookmarkStart w:id="225" w:name="_Toc162270309"/>
      <w:bookmarkStart w:id="226" w:name="_Toc162095371"/>
      <w:bookmarkStart w:id="227" w:name="_Toc119562283"/>
      <w:bookmarkStart w:id="228" w:name="_Toc162092989"/>
      <w:bookmarkStart w:id="229" w:name="_Toc162270460"/>
      <w:bookmarkStart w:id="230" w:name="_Toc162095459"/>
      <w:bookmarkStart w:id="231" w:name="_Toc503821507"/>
      <w:bookmarkStart w:id="232" w:name="_Toc27047002"/>
      <w:r>
        <w:rPr>
          <w:rFonts w:hint="eastAsia" w:ascii="Times New Roman" w:hAnsi="Times New Roman" w:eastAsia="黑体"/>
          <w:b/>
        </w:rPr>
        <w:t>具有防火功能的门构造设计</w:t>
      </w:r>
      <w:bookmarkEnd w:id="223"/>
      <w:bookmarkEnd w:id="224"/>
      <w:bookmarkEnd w:id="225"/>
      <w:bookmarkEnd w:id="226"/>
      <w:bookmarkEnd w:id="227"/>
      <w:bookmarkEnd w:id="228"/>
      <w:bookmarkEnd w:id="229"/>
      <w:bookmarkEnd w:id="230"/>
    </w:p>
    <w:bookmarkEnd w:id="231"/>
    <w:bookmarkEnd w:id="232"/>
    <w:p>
      <w:pPr>
        <w:keepNext/>
        <w:keepLines/>
        <w:numPr>
          <w:ilvl w:val="2"/>
          <w:numId w:val="1"/>
        </w:numPr>
        <w:spacing w:line="360" w:lineRule="auto"/>
        <w:jc w:val="left"/>
        <w:outlineLvl w:val="2"/>
        <w:rPr>
          <w:bCs/>
          <w:sz w:val="24"/>
        </w:rPr>
      </w:pPr>
      <w:bookmarkStart w:id="233" w:name="_Toc162270310"/>
      <w:bookmarkStart w:id="234" w:name="_Toc18207"/>
      <w:bookmarkStart w:id="235" w:name="_Toc26822"/>
      <w:bookmarkStart w:id="236" w:name="_Toc27204"/>
      <w:r>
        <w:rPr>
          <w:rFonts w:hint="eastAsia"/>
          <w:bCs/>
          <w:sz w:val="24"/>
        </w:rPr>
        <w:t>具有防火功能的门应为向疏散方向开启的平开门</w:t>
      </w:r>
      <w:r>
        <w:rPr>
          <w:bCs/>
          <w:sz w:val="24"/>
        </w:rPr>
        <w:t>，</w:t>
      </w:r>
      <w:r>
        <w:rPr>
          <w:rFonts w:hint="eastAsia"/>
          <w:bCs/>
          <w:sz w:val="24"/>
        </w:rPr>
        <w:t>并在关闭后应能从其内外两侧手动开启。</w:t>
      </w:r>
      <w:bookmarkEnd w:id="233"/>
    </w:p>
    <w:p>
      <w:pPr>
        <w:keepNext/>
        <w:keepLines/>
        <w:numPr>
          <w:ilvl w:val="2"/>
          <w:numId w:val="1"/>
        </w:numPr>
        <w:spacing w:line="360" w:lineRule="auto"/>
        <w:jc w:val="left"/>
        <w:outlineLvl w:val="2"/>
        <w:rPr>
          <w:bCs/>
          <w:sz w:val="24"/>
        </w:rPr>
      </w:pPr>
      <w:bookmarkStart w:id="237" w:name="_Toc162270311"/>
      <w:r>
        <w:rPr>
          <w:rFonts w:hint="eastAsia"/>
          <w:bCs/>
          <w:sz w:val="24"/>
        </w:rPr>
        <w:t>具有防火功能的门用于疏散的走道、楼梯间和前室时</w:t>
      </w:r>
      <w:r>
        <w:rPr>
          <w:bCs/>
          <w:sz w:val="24"/>
        </w:rPr>
        <w:t>，</w:t>
      </w:r>
      <w:r>
        <w:rPr>
          <w:rFonts w:hint="eastAsia"/>
          <w:bCs/>
          <w:sz w:val="24"/>
        </w:rPr>
        <w:t>应具有自行关闭的功能。双扇门</w:t>
      </w:r>
      <w:r>
        <w:rPr>
          <w:bCs/>
          <w:sz w:val="24"/>
        </w:rPr>
        <w:t>，</w:t>
      </w:r>
      <w:r>
        <w:rPr>
          <w:rFonts w:hint="eastAsia"/>
          <w:bCs/>
          <w:sz w:val="24"/>
        </w:rPr>
        <w:t>还应具有按顺序关闭的功能。</w:t>
      </w:r>
      <w:bookmarkEnd w:id="237"/>
    </w:p>
    <w:p>
      <w:pPr>
        <w:keepNext/>
        <w:keepLines/>
        <w:numPr>
          <w:ilvl w:val="2"/>
          <w:numId w:val="1"/>
        </w:numPr>
        <w:spacing w:line="360" w:lineRule="auto"/>
        <w:jc w:val="left"/>
        <w:outlineLvl w:val="2"/>
        <w:rPr>
          <w:bCs/>
          <w:sz w:val="24"/>
        </w:rPr>
      </w:pPr>
      <w:bookmarkStart w:id="238" w:name="_Toc162270312"/>
      <w:r>
        <w:rPr>
          <w:rFonts w:hint="eastAsia"/>
          <w:bCs/>
          <w:sz w:val="24"/>
        </w:rPr>
        <w:t>门扇</w:t>
      </w:r>
      <w:r>
        <w:rPr>
          <w:rFonts w:hint="eastAsia"/>
          <w:sz w:val="24"/>
          <w:lang w:val="zh-CN"/>
        </w:rPr>
        <w:t>厚度</w:t>
      </w:r>
      <w:r>
        <w:rPr>
          <w:rFonts w:hint="eastAsia"/>
          <w:bCs/>
          <w:sz w:val="24"/>
        </w:rPr>
        <w:t>应符合下列规定：</w:t>
      </w:r>
      <w:bookmarkEnd w:id="238"/>
      <w:r>
        <w:rPr>
          <w:bCs/>
          <w:sz w:val="24"/>
        </w:rPr>
        <w:t xml:space="preserve"> </w:t>
      </w:r>
    </w:p>
    <w:p>
      <w:pPr>
        <w:spacing w:line="360" w:lineRule="auto"/>
        <w:ind w:firstLine="480" w:firstLineChars="200"/>
        <w:rPr>
          <w:sz w:val="24"/>
        </w:rPr>
      </w:pPr>
      <w:r>
        <w:rPr>
          <w:rFonts w:hint="eastAsia"/>
          <w:sz w:val="24"/>
        </w:rPr>
        <w:t>1耐火极限</w:t>
      </w:r>
      <w:r>
        <w:rPr>
          <w:sz w:val="24"/>
        </w:rPr>
        <w:t>0.5</w:t>
      </w:r>
      <w:r>
        <w:rPr>
          <w:rFonts w:hint="eastAsia"/>
          <w:sz w:val="24"/>
        </w:rPr>
        <w:t>小时的门扇厚度应大于等于</w:t>
      </w:r>
      <w:r>
        <w:rPr>
          <w:sz w:val="24"/>
        </w:rPr>
        <w:t>50mm；</w:t>
      </w:r>
    </w:p>
    <w:p>
      <w:pPr>
        <w:spacing w:line="360" w:lineRule="auto"/>
        <w:ind w:firstLine="480" w:firstLineChars="200"/>
        <w:rPr>
          <w:sz w:val="24"/>
        </w:rPr>
      </w:pPr>
      <w:r>
        <w:rPr>
          <w:rFonts w:hint="eastAsia"/>
          <w:sz w:val="24"/>
        </w:rPr>
        <w:t>2耐火极限</w:t>
      </w:r>
      <w:r>
        <w:rPr>
          <w:sz w:val="24"/>
        </w:rPr>
        <w:t>1.0</w:t>
      </w:r>
      <w:r>
        <w:rPr>
          <w:rFonts w:hint="eastAsia"/>
          <w:sz w:val="24"/>
        </w:rPr>
        <w:t>小时的门扇厚度应大于等于</w:t>
      </w:r>
      <w:r>
        <w:rPr>
          <w:sz w:val="24"/>
        </w:rPr>
        <w:t>60mm；</w:t>
      </w:r>
    </w:p>
    <w:p>
      <w:pPr>
        <w:spacing w:line="360" w:lineRule="auto"/>
        <w:ind w:firstLine="480" w:firstLineChars="200"/>
        <w:rPr>
          <w:sz w:val="24"/>
        </w:rPr>
      </w:pPr>
      <w:r>
        <w:rPr>
          <w:rFonts w:hint="eastAsia"/>
          <w:sz w:val="24"/>
        </w:rPr>
        <w:t>3耐火极限</w:t>
      </w:r>
      <w:r>
        <w:rPr>
          <w:sz w:val="24"/>
        </w:rPr>
        <w:t>1.5</w:t>
      </w:r>
      <w:r>
        <w:rPr>
          <w:rFonts w:hint="eastAsia"/>
          <w:sz w:val="24"/>
        </w:rPr>
        <w:t>小时及以上的门扇厚度应大于等于</w:t>
      </w:r>
      <w:r>
        <w:rPr>
          <w:sz w:val="24"/>
        </w:rPr>
        <w:t>70mm</w:t>
      </w:r>
      <w:r>
        <w:rPr>
          <w:rFonts w:hint="eastAsia"/>
          <w:sz w:val="24"/>
        </w:rPr>
        <w:t>。</w:t>
      </w:r>
    </w:p>
    <w:p>
      <w:pPr>
        <w:keepLines/>
        <w:numPr>
          <w:ilvl w:val="2"/>
          <w:numId w:val="1"/>
        </w:numPr>
        <w:spacing w:line="360" w:lineRule="auto"/>
        <w:jc w:val="left"/>
        <w:outlineLvl w:val="2"/>
        <w:rPr>
          <w:sz w:val="24"/>
        </w:rPr>
      </w:pPr>
      <w:bookmarkStart w:id="239" w:name="_Toc162270313"/>
      <w:r>
        <w:rPr>
          <w:rFonts w:hint="eastAsia"/>
          <w:sz w:val="24"/>
        </w:rPr>
        <w:t>当采用钢质防火插销时，应安装在双扇和多扇相对固定一侧的门扇上，且应符合防火插销的耐火性能要求。</w:t>
      </w:r>
      <w:bookmarkEnd w:id="239"/>
    </w:p>
    <w:p>
      <w:pPr>
        <w:keepLines/>
        <w:numPr>
          <w:ilvl w:val="2"/>
          <w:numId w:val="1"/>
        </w:numPr>
        <w:spacing w:line="360" w:lineRule="auto"/>
        <w:jc w:val="left"/>
        <w:outlineLvl w:val="2"/>
        <w:rPr>
          <w:sz w:val="24"/>
        </w:rPr>
      </w:pPr>
      <w:bookmarkStart w:id="240" w:name="_Toc162270314"/>
      <w:r>
        <w:rPr>
          <w:rFonts w:hint="eastAsia"/>
          <w:sz w:val="24"/>
        </w:rPr>
        <w:t>具有防火功能的门上使用玻璃应为防火玻璃，其耐火性能不应低于对应门的耐火性能；隔热和部分隔热的门安装使用非隔热防火玻璃的总透光面积不应大于</w:t>
      </w:r>
      <w:r>
        <w:rPr>
          <w:sz w:val="24"/>
        </w:rPr>
        <w:t xml:space="preserve"> 0.1 m</w:t>
      </w:r>
      <w:r>
        <w:rPr>
          <w:sz w:val="24"/>
          <w:vertAlign w:val="superscript"/>
        </w:rPr>
        <w:t>2</w:t>
      </w:r>
      <w:r>
        <w:rPr>
          <w:rFonts w:hint="eastAsia"/>
          <w:sz w:val="24"/>
        </w:rPr>
        <w:t>。</w:t>
      </w:r>
      <w:bookmarkEnd w:id="240"/>
    </w:p>
    <w:p>
      <w:pPr>
        <w:keepLines/>
        <w:numPr>
          <w:ilvl w:val="2"/>
          <w:numId w:val="1"/>
        </w:numPr>
        <w:spacing w:line="360" w:lineRule="auto"/>
        <w:jc w:val="left"/>
        <w:outlineLvl w:val="2"/>
        <w:rPr>
          <w:sz w:val="24"/>
        </w:rPr>
      </w:pPr>
      <w:bookmarkStart w:id="241" w:name="_Toc162270315"/>
      <w:r>
        <w:rPr>
          <w:rFonts w:hint="eastAsia"/>
          <w:sz w:val="24"/>
        </w:rPr>
        <w:t>钢质</w:t>
      </w:r>
      <w:r>
        <w:rPr>
          <w:rFonts w:hint="eastAsia"/>
          <w:sz w:val="24"/>
          <w:lang w:val="zh-CN"/>
        </w:rPr>
        <w:t>防火门</w:t>
      </w:r>
      <w:r>
        <w:rPr>
          <w:rFonts w:hint="eastAsia"/>
          <w:sz w:val="24"/>
        </w:rPr>
        <w:t>不应使用双向弹簧合页</w:t>
      </w:r>
      <w:r>
        <w:rPr>
          <w:sz w:val="24"/>
        </w:rPr>
        <w:t>，</w:t>
      </w:r>
      <w:r>
        <w:rPr>
          <w:rFonts w:hint="eastAsia"/>
          <w:sz w:val="24"/>
        </w:rPr>
        <w:t>单扇门应设防火闭门器</w:t>
      </w:r>
      <w:r>
        <w:rPr>
          <w:sz w:val="24"/>
        </w:rPr>
        <w:t>，</w:t>
      </w:r>
      <w:r>
        <w:rPr>
          <w:rFonts w:hint="eastAsia"/>
          <w:sz w:val="24"/>
        </w:rPr>
        <w:t>双扇门须带有盖缝板并应装设防火闭门器及防火顺序器。</w:t>
      </w:r>
      <w:bookmarkEnd w:id="241"/>
    </w:p>
    <w:p>
      <w:pPr>
        <w:keepLines/>
        <w:numPr>
          <w:ilvl w:val="2"/>
          <w:numId w:val="1"/>
        </w:numPr>
        <w:spacing w:line="360" w:lineRule="auto"/>
        <w:jc w:val="left"/>
        <w:outlineLvl w:val="2"/>
        <w:rPr>
          <w:sz w:val="24"/>
        </w:rPr>
      </w:pPr>
      <w:bookmarkStart w:id="242" w:name="_Toc162270316"/>
      <w:r>
        <w:rPr>
          <w:rFonts w:hint="eastAsia"/>
          <w:sz w:val="24"/>
        </w:rPr>
        <w:t>常开</w:t>
      </w:r>
      <w:r>
        <w:rPr>
          <w:rFonts w:hint="eastAsia"/>
          <w:sz w:val="24"/>
          <w:lang w:val="zh-CN"/>
        </w:rPr>
        <w:t>防火门</w:t>
      </w:r>
      <w:r>
        <w:rPr>
          <w:rFonts w:hint="eastAsia"/>
          <w:sz w:val="24"/>
        </w:rPr>
        <w:t>应安装火灾时能自动关闭门扇的控制、信号反馈装置和现场手动控制装置</w:t>
      </w:r>
      <w:r>
        <w:rPr>
          <w:sz w:val="24"/>
        </w:rPr>
        <w:t>；</w:t>
      </w:r>
      <w:r>
        <w:rPr>
          <w:rFonts w:hint="eastAsia"/>
          <w:sz w:val="24"/>
        </w:rPr>
        <w:t>常闭防火门宜安装有联动信号接收与反馈装置的</w:t>
      </w:r>
      <w:r>
        <w:rPr>
          <w:sz w:val="24"/>
        </w:rPr>
        <w:t>，</w:t>
      </w:r>
      <w:r>
        <w:rPr>
          <w:rFonts w:hint="eastAsia"/>
          <w:sz w:val="24"/>
        </w:rPr>
        <w:t>当门扇处于未完全关闭状态时</w:t>
      </w:r>
      <w:r>
        <w:rPr>
          <w:sz w:val="24"/>
        </w:rPr>
        <w:t>，</w:t>
      </w:r>
      <w:r>
        <w:rPr>
          <w:rFonts w:hint="eastAsia"/>
          <w:sz w:val="24"/>
        </w:rPr>
        <w:t>应能输出警示信号。</w:t>
      </w:r>
      <w:bookmarkEnd w:id="242"/>
    </w:p>
    <w:p>
      <w:pPr>
        <w:keepLines/>
        <w:numPr>
          <w:ilvl w:val="2"/>
          <w:numId w:val="1"/>
        </w:numPr>
        <w:spacing w:line="360" w:lineRule="auto"/>
        <w:jc w:val="left"/>
        <w:outlineLvl w:val="2"/>
        <w:rPr>
          <w:sz w:val="24"/>
        </w:rPr>
      </w:pPr>
      <w:bookmarkStart w:id="243" w:name="_Toc162270317"/>
      <w:r>
        <w:rPr>
          <w:rFonts w:hint="eastAsia"/>
          <w:sz w:val="24"/>
        </w:rPr>
        <w:t>防火门用合页（铰链）板厚应不小于</w:t>
      </w:r>
      <w:r>
        <w:rPr>
          <w:sz w:val="24"/>
        </w:rPr>
        <w:t>3 mm，</w:t>
      </w:r>
      <w:r>
        <w:rPr>
          <w:rFonts w:hint="eastAsia"/>
          <w:sz w:val="24"/>
        </w:rPr>
        <w:t>其耐火性能应符合整体耐火等级的规定。</w:t>
      </w:r>
      <w:bookmarkEnd w:id="243"/>
    </w:p>
    <w:p>
      <w:pPr>
        <w:keepLines/>
        <w:numPr>
          <w:ilvl w:val="2"/>
          <w:numId w:val="1"/>
        </w:numPr>
        <w:spacing w:line="360" w:lineRule="auto"/>
        <w:jc w:val="left"/>
        <w:outlineLvl w:val="2"/>
        <w:rPr>
          <w:sz w:val="24"/>
        </w:rPr>
      </w:pPr>
      <w:bookmarkStart w:id="244" w:name="_Toc162270318"/>
      <w:r>
        <w:rPr>
          <w:rFonts w:hint="eastAsia"/>
          <w:sz w:val="24"/>
        </w:rPr>
        <w:t>门板与</w:t>
      </w:r>
      <w:r>
        <w:rPr>
          <w:rFonts w:hint="eastAsia"/>
          <w:sz w:val="24"/>
          <w:lang w:val="zh-CN"/>
        </w:rPr>
        <w:t>门框</w:t>
      </w:r>
      <w:r>
        <w:rPr>
          <w:rFonts w:hint="eastAsia"/>
          <w:sz w:val="24"/>
        </w:rPr>
        <w:t>之间的最大间隙不大于</w:t>
      </w:r>
      <w:r>
        <w:rPr>
          <w:sz w:val="24"/>
        </w:rPr>
        <w:t>3 mm，</w:t>
      </w:r>
      <w:r>
        <w:rPr>
          <w:rFonts w:hint="eastAsia"/>
          <w:sz w:val="24"/>
        </w:rPr>
        <w:t>门扇与门扇之间的最大间隙不大于</w:t>
      </w:r>
      <w:r>
        <w:rPr>
          <w:sz w:val="24"/>
        </w:rPr>
        <w:t>4mm</w:t>
      </w:r>
      <w:r>
        <w:rPr>
          <w:rFonts w:hint="eastAsia"/>
          <w:sz w:val="24"/>
        </w:rPr>
        <w:t>，门扇与下框之间最大间隙不大于</w:t>
      </w:r>
      <w:r>
        <w:rPr>
          <w:sz w:val="24"/>
        </w:rPr>
        <w:t>5mm，</w:t>
      </w:r>
      <w:r>
        <w:rPr>
          <w:rFonts w:hint="eastAsia"/>
          <w:sz w:val="24"/>
        </w:rPr>
        <w:t>门板与地面之间的水平间隙不大于</w:t>
      </w:r>
      <w:r>
        <w:rPr>
          <w:sz w:val="24"/>
        </w:rPr>
        <w:t>9 mm</w:t>
      </w:r>
      <w:r>
        <w:rPr>
          <w:rFonts w:hint="eastAsia"/>
          <w:sz w:val="24"/>
        </w:rPr>
        <w:t>。</w:t>
      </w:r>
      <w:bookmarkEnd w:id="244"/>
    </w:p>
    <w:p>
      <w:pPr>
        <w:keepLines/>
        <w:numPr>
          <w:ilvl w:val="2"/>
          <w:numId w:val="1"/>
        </w:numPr>
        <w:spacing w:line="360" w:lineRule="auto"/>
        <w:jc w:val="left"/>
        <w:outlineLvl w:val="2"/>
        <w:rPr>
          <w:sz w:val="24"/>
        </w:rPr>
      </w:pPr>
      <w:bookmarkStart w:id="245" w:name="_Toc162270319"/>
      <w:r>
        <w:rPr>
          <w:rFonts w:hint="eastAsia"/>
          <w:sz w:val="24"/>
        </w:rPr>
        <w:t>防火门门扇与门框的搭接尺寸不应小于</w:t>
      </w:r>
      <w:r>
        <w:rPr>
          <w:sz w:val="24"/>
        </w:rPr>
        <w:t>12mm</w:t>
      </w:r>
      <w:r>
        <w:rPr>
          <w:rFonts w:hint="eastAsia"/>
          <w:sz w:val="24"/>
        </w:rPr>
        <w:t>。</w:t>
      </w:r>
      <w:bookmarkEnd w:id="245"/>
    </w:p>
    <w:p/>
    <w:bookmarkEnd w:id="234"/>
    <w:bookmarkEnd w:id="235"/>
    <w:bookmarkEnd w:id="236"/>
    <w:p>
      <w:pPr>
        <w:pStyle w:val="3"/>
        <w:rPr>
          <w:rFonts w:ascii="Times New Roman" w:hAnsi="Times New Roman" w:eastAsia="黑体"/>
          <w:b/>
        </w:rPr>
      </w:pPr>
      <w:bookmarkStart w:id="246" w:name="_Toc162270461"/>
      <w:bookmarkStart w:id="247" w:name="_Toc162095372"/>
      <w:bookmarkStart w:id="248" w:name="_Toc162092990"/>
      <w:bookmarkStart w:id="249" w:name="_Toc119595850"/>
      <w:bookmarkStart w:id="250" w:name="_Toc162095460"/>
      <w:bookmarkStart w:id="251" w:name="_Toc162270320"/>
      <w:bookmarkStart w:id="252" w:name="_Toc162278368"/>
      <w:r>
        <w:rPr>
          <w:rFonts w:hint="eastAsia" w:ascii="Times New Roman" w:hAnsi="Times New Roman" w:eastAsia="黑体"/>
          <w:b/>
        </w:rPr>
        <w:t>具有防火功能的窗构造设计</w:t>
      </w:r>
      <w:bookmarkEnd w:id="246"/>
      <w:bookmarkEnd w:id="247"/>
      <w:bookmarkEnd w:id="248"/>
      <w:bookmarkEnd w:id="249"/>
      <w:bookmarkEnd w:id="250"/>
      <w:bookmarkEnd w:id="251"/>
      <w:bookmarkEnd w:id="252"/>
    </w:p>
    <w:p>
      <w:pPr>
        <w:keepNext/>
        <w:keepLines/>
        <w:numPr>
          <w:ilvl w:val="2"/>
          <w:numId w:val="1"/>
        </w:numPr>
        <w:spacing w:line="360" w:lineRule="auto"/>
        <w:jc w:val="left"/>
        <w:outlineLvl w:val="2"/>
        <w:rPr>
          <w:sz w:val="24"/>
        </w:rPr>
      </w:pPr>
      <w:bookmarkStart w:id="253" w:name="_Toc162270321"/>
      <w:r>
        <w:rPr>
          <w:rFonts w:hint="eastAsia"/>
          <w:sz w:val="24"/>
        </w:rPr>
        <w:t>型材腔体应进行防排水构造设计，填充防火材料不应堵塞排水通道及排水孔，腔体内积水不应浸泡防火材料。</w:t>
      </w:r>
      <w:bookmarkEnd w:id="253"/>
    </w:p>
    <w:p>
      <w:pPr>
        <w:keepNext/>
        <w:keepLines/>
        <w:numPr>
          <w:ilvl w:val="2"/>
          <w:numId w:val="1"/>
        </w:numPr>
        <w:spacing w:line="360" w:lineRule="auto"/>
        <w:jc w:val="left"/>
        <w:outlineLvl w:val="2"/>
        <w:rPr>
          <w:sz w:val="24"/>
        </w:rPr>
      </w:pPr>
      <w:bookmarkStart w:id="254" w:name="_Toc162270322"/>
      <w:r>
        <w:rPr>
          <w:rFonts w:hint="eastAsia"/>
          <w:sz w:val="24"/>
        </w:rPr>
        <w:t>复合</w:t>
      </w:r>
      <w:r>
        <w:rPr>
          <w:rFonts w:hint="eastAsia"/>
          <w:sz w:val="24"/>
          <w:lang w:val="zh-CN"/>
        </w:rPr>
        <w:t>防火</w:t>
      </w:r>
      <w:r>
        <w:rPr>
          <w:rFonts w:hint="eastAsia"/>
          <w:sz w:val="24"/>
        </w:rPr>
        <w:t>玻璃与低辐射镀膜玻璃合成中空玻璃时</w:t>
      </w:r>
      <w:r>
        <w:rPr>
          <w:sz w:val="24"/>
        </w:rPr>
        <w:t>，</w:t>
      </w:r>
      <w:r>
        <w:rPr>
          <w:rFonts w:hint="eastAsia"/>
          <w:sz w:val="24"/>
        </w:rPr>
        <w:t>复合防火玻璃应位于室内侧。</w:t>
      </w:r>
      <w:bookmarkEnd w:id="254"/>
    </w:p>
    <w:p>
      <w:pPr>
        <w:keepNext/>
        <w:keepLines/>
        <w:numPr>
          <w:ilvl w:val="2"/>
          <w:numId w:val="1"/>
        </w:numPr>
        <w:spacing w:line="360" w:lineRule="auto"/>
        <w:jc w:val="left"/>
        <w:outlineLvl w:val="2"/>
        <w:rPr>
          <w:sz w:val="24"/>
        </w:rPr>
      </w:pPr>
      <w:bookmarkStart w:id="255" w:name="_Toc162270323"/>
      <w:r>
        <w:rPr>
          <w:rFonts w:hint="eastAsia"/>
          <w:sz w:val="24"/>
        </w:rPr>
        <w:t>为提高保温性能或隔声性能宜在型材腔体里填充燃烧性能等级为</w:t>
      </w:r>
      <w:r>
        <w:rPr>
          <w:sz w:val="24"/>
        </w:rPr>
        <w:t>B1</w:t>
      </w:r>
      <w:r>
        <w:rPr>
          <w:rFonts w:hint="eastAsia"/>
          <w:sz w:val="24"/>
        </w:rPr>
        <w:t>级及</w:t>
      </w:r>
      <w:r>
        <w:rPr>
          <w:sz w:val="24"/>
        </w:rPr>
        <w:t>A</w:t>
      </w:r>
      <w:r>
        <w:rPr>
          <w:rFonts w:hint="eastAsia"/>
          <w:sz w:val="24"/>
        </w:rPr>
        <w:t>级材料。</w:t>
      </w:r>
      <w:bookmarkEnd w:id="255"/>
    </w:p>
    <w:p>
      <w:pPr>
        <w:keepNext/>
        <w:keepLines/>
        <w:numPr>
          <w:ilvl w:val="2"/>
          <w:numId w:val="1"/>
        </w:numPr>
        <w:spacing w:line="360" w:lineRule="auto"/>
        <w:jc w:val="left"/>
        <w:outlineLvl w:val="2"/>
        <w:rPr>
          <w:sz w:val="24"/>
        </w:rPr>
      </w:pPr>
      <w:bookmarkStart w:id="256" w:name="_Toc162270324"/>
      <w:bookmarkStart w:id="257" w:name="_Toc27047003"/>
      <w:bookmarkStart w:id="258" w:name="_Toc503821508"/>
      <w:r>
        <w:rPr>
          <w:rFonts w:hint="eastAsia"/>
          <w:sz w:val="24"/>
        </w:rPr>
        <w:t>当要求</w:t>
      </w:r>
      <w:r>
        <w:rPr>
          <w:rFonts w:hint="eastAsia"/>
          <w:sz w:val="24"/>
          <w:lang w:val="zh-CN"/>
        </w:rPr>
        <w:t>气密性</w:t>
      </w:r>
      <w:r>
        <w:rPr>
          <w:rFonts w:hint="eastAsia"/>
          <w:sz w:val="24"/>
        </w:rPr>
        <w:t>不低于</w:t>
      </w:r>
      <w:r>
        <w:rPr>
          <w:sz w:val="24"/>
        </w:rPr>
        <w:t>7</w:t>
      </w:r>
      <w:r>
        <w:rPr>
          <w:rFonts w:hint="eastAsia"/>
          <w:sz w:val="24"/>
        </w:rPr>
        <w:t>级时，五金锁点数量不应少于</w:t>
      </w:r>
      <w:r>
        <w:rPr>
          <w:sz w:val="24"/>
        </w:rPr>
        <w:t>3</w:t>
      </w:r>
      <w:r>
        <w:rPr>
          <w:rFonts w:hint="eastAsia"/>
          <w:sz w:val="24"/>
        </w:rPr>
        <w:t>个，框扇搭接密封不宜少于</w:t>
      </w:r>
      <w:r>
        <w:rPr>
          <w:sz w:val="24"/>
        </w:rPr>
        <w:t>3</w:t>
      </w:r>
      <w:r>
        <w:rPr>
          <w:rFonts w:hint="eastAsia"/>
          <w:sz w:val="24"/>
        </w:rPr>
        <w:t>道。</w:t>
      </w:r>
      <w:bookmarkEnd w:id="256"/>
    </w:p>
    <w:p>
      <w:pPr>
        <w:keepNext/>
        <w:keepLines/>
        <w:numPr>
          <w:ilvl w:val="2"/>
          <w:numId w:val="1"/>
        </w:numPr>
        <w:spacing w:line="360" w:lineRule="auto"/>
        <w:jc w:val="left"/>
        <w:outlineLvl w:val="2"/>
        <w:rPr>
          <w:sz w:val="24"/>
        </w:rPr>
      </w:pPr>
      <w:bookmarkStart w:id="259" w:name="_Toc162270325"/>
      <w:r>
        <w:rPr>
          <w:rFonts w:hint="eastAsia"/>
          <w:sz w:val="24"/>
        </w:rPr>
        <w:t>窗扇自锁</w:t>
      </w:r>
      <w:r>
        <w:rPr>
          <w:rFonts w:hint="eastAsia"/>
          <w:sz w:val="24"/>
          <w:lang w:val="zh-CN"/>
        </w:rPr>
        <w:t>装置</w:t>
      </w:r>
      <w:r>
        <w:rPr>
          <w:rFonts w:hint="eastAsia"/>
          <w:sz w:val="24"/>
        </w:rPr>
        <w:t>应隐藏于框扇搭接腔体内</w:t>
      </w:r>
      <w:r>
        <w:rPr>
          <w:sz w:val="24"/>
        </w:rPr>
        <w:t>，</w:t>
      </w:r>
      <w:r>
        <w:rPr>
          <w:rFonts w:hint="eastAsia"/>
          <w:sz w:val="24"/>
        </w:rPr>
        <w:t>并能够通过执手反复开启和锁闭。</w:t>
      </w:r>
      <w:bookmarkEnd w:id="259"/>
    </w:p>
    <w:p>
      <w:pPr>
        <w:keepNext/>
        <w:keepLines/>
        <w:numPr>
          <w:ilvl w:val="2"/>
          <w:numId w:val="1"/>
        </w:numPr>
        <w:spacing w:line="360" w:lineRule="auto"/>
        <w:jc w:val="left"/>
        <w:outlineLvl w:val="2"/>
        <w:rPr>
          <w:sz w:val="24"/>
        </w:rPr>
      </w:pPr>
      <w:bookmarkStart w:id="260" w:name="_Toc162270326"/>
      <w:r>
        <w:rPr>
          <w:rFonts w:hint="eastAsia"/>
          <w:sz w:val="24"/>
        </w:rPr>
        <w:t>电动开关的窗扇应配备烟感或温感系统，火灾发生时能够</w:t>
      </w:r>
      <w:r>
        <w:rPr>
          <w:sz w:val="24"/>
        </w:rPr>
        <w:t>60</w:t>
      </w:r>
      <w:r>
        <w:rPr>
          <w:rFonts w:hint="eastAsia"/>
          <w:sz w:val="24"/>
        </w:rPr>
        <w:t>秒内自动关闭并锁紧窗扇。</w:t>
      </w:r>
      <w:bookmarkEnd w:id="260"/>
    </w:p>
    <w:p>
      <w:pPr>
        <w:keepNext/>
        <w:keepLines/>
        <w:numPr>
          <w:ilvl w:val="2"/>
          <w:numId w:val="1"/>
        </w:numPr>
        <w:spacing w:line="360" w:lineRule="auto"/>
        <w:jc w:val="left"/>
        <w:outlineLvl w:val="2"/>
        <w:rPr>
          <w:sz w:val="24"/>
        </w:rPr>
      </w:pPr>
      <w:bookmarkStart w:id="261" w:name="_Toc162270327"/>
      <w:r>
        <w:rPr>
          <w:rFonts w:hint="eastAsia"/>
          <w:sz w:val="24"/>
        </w:rPr>
        <w:t>窗扇安装有联动信号接收与反馈装置的</w:t>
      </w:r>
      <w:r>
        <w:rPr>
          <w:sz w:val="24"/>
        </w:rPr>
        <w:t>，</w:t>
      </w:r>
      <w:r>
        <w:rPr>
          <w:rFonts w:hint="eastAsia"/>
          <w:sz w:val="24"/>
        </w:rPr>
        <w:t>当窗扇处于未完全关闭状态时</w:t>
      </w:r>
      <w:r>
        <w:rPr>
          <w:sz w:val="24"/>
        </w:rPr>
        <w:t>，</w:t>
      </w:r>
      <w:r>
        <w:rPr>
          <w:rFonts w:hint="eastAsia"/>
          <w:sz w:val="24"/>
        </w:rPr>
        <w:t>应能输出警示信号。</w:t>
      </w:r>
      <w:bookmarkEnd w:id="261"/>
    </w:p>
    <w:p>
      <w:pPr>
        <w:widowControl/>
        <w:jc w:val="left"/>
        <w:rPr>
          <w:bCs/>
          <w:szCs w:val="32"/>
        </w:rPr>
      </w:pPr>
      <w:r>
        <w:br w:type="page"/>
      </w:r>
    </w:p>
    <w:bookmarkEnd w:id="257"/>
    <w:bookmarkEnd w:id="258"/>
    <w:p>
      <w:pPr>
        <w:pStyle w:val="2"/>
        <w:ind w:left="142" w:firstLine="0"/>
        <w:rPr>
          <w:sz w:val="30"/>
          <w:szCs w:val="30"/>
        </w:rPr>
      </w:pPr>
      <w:bookmarkStart w:id="262" w:name="_Toc119595851"/>
      <w:r>
        <w:t xml:space="preserve"> </w:t>
      </w:r>
      <w:bookmarkStart w:id="263" w:name="_Toc162270462"/>
      <w:bookmarkStart w:id="264" w:name="_Toc162092991"/>
      <w:bookmarkStart w:id="265" w:name="_Toc162278369"/>
      <w:bookmarkStart w:id="266" w:name="_Toc162095461"/>
      <w:bookmarkStart w:id="267" w:name="_Toc162095373"/>
      <w:bookmarkStart w:id="268" w:name="_Toc162270328"/>
      <w:r>
        <w:rPr>
          <w:rFonts w:hint="eastAsia"/>
          <w:sz w:val="30"/>
          <w:szCs w:val="30"/>
        </w:rPr>
        <w:t>制</w:t>
      </w:r>
      <w:r>
        <w:t xml:space="preserve"> </w:t>
      </w:r>
      <w:r>
        <w:rPr>
          <w:rFonts w:hint="eastAsia"/>
          <w:sz w:val="30"/>
          <w:szCs w:val="30"/>
        </w:rPr>
        <w:t>作</w:t>
      </w:r>
      <w:bookmarkEnd w:id="262"/>
      <w:bookmarkEnd w:id="263"/>
      <w:bookmarkEnd w:id="264"/>
      <w:bookmarkEnd w:id="265"/>
      <w:bookmarkEnd w:id="266"/>
      <w:bookmarkEnd w:id="267"/>
      <w:bookmarkEnd w:id="268"/>
    </w:p>
    <w:p>
      <w:pPr>
        <w:pStyle w:val="3"/>
        <w:rPr>
          <w:rFonts w:ascii="Times New Roman" w:hAnsi="Times New Roman" w:eastAsia="黑体"/>
          <w:b/>
        </w:rPr>
      </w:pPr>
      <w:bookmarkStart w:id="269" w:name="_Toc503821509"/>
      <w:bookmarkStart w:id="270" w:name="_Toc162095462"/>
      <w:bookmarkStart w:id="271" w:name="_Toc6712"/>
      <w:bookmarkStart w:id="272" w:name="_Toc21151"/>
      <w:bookmarkStart w:id="273" w:name="_Toc119595852"/>
      <w:bookmarkStart w:id="274" w:name="_Toc162270463"/>
      <w:bookmarkStart w:id="275" w:name="_Toc27047004"/>
      <w:bookmarkStart w:id="276" w:name="_Toc162095374"/>
      <w:bookmarkStart w:id="277" w:name="_Toc162092992"/>
      <w:bookmarkStart w:id="278" w:name="_Toc162278370"/>
      <w:bookmarkStart w:id="279" w:name="_Toc4867"/>
      <w:bookmarkStart w:id="280" w:name="_Toc162270329"/>
      <w:r>
        <w:rPr>
          <w:rFonts w:hint="eastAsia" w:ascii="Times New Roman" w:hAnsi="Times New Roman" w:eastAsia="黑体"/>
          <w:b/>
        </w:rPr>
        <w:t>一般规定</w:t>
      </w:r>
      <w:bookmarkEnd w:id="269"/>
      <w:bookmarkEnd w:id="270"/>
      <w:bookmarkEnd w:id="271"/>
      <w:bookmarkEnd w:id="272"/>
      <w:bookmarkEnd w:id="273"/>
      <w:bookmarkEnd w:id="274"/>
      <w:bookmarkEnd w:id="275"/>
      <w:bookmarkEnd w:id="276"/>
      <w:bookmarkEnd w:id="277"/>
      <w:bookmarkEnd w:id="278"/>
      <w:bookmarkEnd w:id="279"/>
      <w:bookmarkEnd w:id="280"/>
    </w:p>
    <w:p>
      <w:pPr>
        <w:keepNext/>
        <w:keepLines/>
        <w:numPr>
          <w:ilvl w:val="2"/>
          <w:numId w:val="1"/>
        </w:numPr>
        <w:spacing w:line="360" w:lineRule="auto"/>
        <w:jc w:val="left"/>
        <w:outlineLvl w:val="2"/>
        <w:rPr>
          <w:bCs/>
          <w:sz w:val="24"/>
        </w:rPr>
      </w:pPr>
      <w:bookmarkStart w:id="281" w:name="_Toc162270330"/>
      <w:bookmarkStart w:id="282" w:name="_Toc503821510"/>
      <w:r>
        <w:rPr>
          <w:rFonts w:hint="eastAsia"/>
          <w:bCs/>
          <w:sz w:val="24"/>
        </w:rPr>
        <w:t>应</w:t>
      </w:r>
      <w:r>
        <w:rPr>
          <w:rFonts w:hint="eastAsia"/>
          <w:sz w:val="24"/>
          <w:lang w:val="zh-CN"/>
        </w:rPr>
        <w:t>严格</w:t>
      </w:r>
      <w:r>
        <w:rPr>
          <w:rFonts w:hint="eastAsia"/>
          <w:bCs/>
          <w:sz w:val="24"/>
        </w:rPr>
        <w:t>控制加工制作精度，加工应按照设计加工图纸进行</w:t>
      </w:r>
      <w:r>
        <w:rPr>
          <w:bCs/>
          <w:sz w:val="24"/>
        </w:rPr>
        <w:t>，</w:t>
      </w:r>
      <w:r>
        <w:rPr>
          <w:rFonts w:hint="eastAsia"/>
          <w:bCs/>
          <w:sz w:val="24"/>
        </w:rPr>
        <w:t>且满足工艺文件的要求。</w:t>
      </w:r>
      <w:bookmarkEnd w:id="281"/>
    </w:p>
    <w:p>
      <w:pPr>
        <w:keepNext/>
        <w:keepLines/>
        <w:numPr>
          <w:ilvl w:val="2"/>
          <w:numId w:val="1"/>
        </w:numPr>
        <w:spacing w:line="360" w:lineRule="auto"/>
        <w:jc w:val="left"/>
        <w:outlineLvl w:val="2"/>
        <w:rPr>
          <w:bCs/>
          <w:sz w:val="24"/>
        </w:rPr>
      </w:pPr>
      <w:bookmarkStart w:id="283" w:name="_Toc162270331"/>
      <w:r>
        <w:rPr>
          <w:rFonts w:hint="eastAsia"/>
          <w:bCs/>
          <w:sz w:val="24"/>
        </w:rPr>
        <w:t>型材牌号、截面尺寸、五金件等应符合门窗的设计要求。</w:t>
      </w:r>
      <w:bookmarkEnd w:id="283"/>
    </w:p>
    <w:p>
      <w:pPr>
        <w:keepNext/>
        <w:keepLines/>
        <w:numPr>
          <w:ilvl w:val="2"/>
          <w:numId w:val="1"/>
        </w:numPr>
        <w:spacing w:line="360" w:lineRule="auto"/>
        <w:jc w:val="left"/>
        <w:outlineLvl w:val="2"/>
        <w:rPr>
          <w:bCs/>
          <w:sz w:val="24"/>
        </w:rPr>
      </w:pPr>
      <w:bookmarkStart w:id="284" w:name="_Toc162270332"/>
      <w:r>
        <w:rPr>
          <w:rFonts w:hint="eastAsia"/>
          <w:sz w:val="24"/>
          <w:lang w:val="zh-CN"/>
        </w:rPr>
        <w:t>具有</w:t>
      </w:r>
      <w:r>
        <w:rPr>
          <w:rFonts w:hint="eastAsia"/>
          <w:bCs/>
          <w:sz w:val="24"/>
        </w:rPr>
        <w:t>防火功能的门窗加工制作及组装，除符合现行行业标准《铝合金门窗工程技术规范》</w:t>
      </w:r>
      <w:r>
        <w:rPr>
          <w:bCs/>
          <w:sz w:val="24"/>
        </w:rPr>
        <w:t>JGJ 214</w:t>
      </w:r>
      <w:r>
        <w:rPr>
          <w:rFonts w:hint="eastAsia"/>
          <w:bCs/>
          <w:sz w:val="24"/>
        </w:rPr>
        <w:t>、《塑料门窗工程技术规范》</w:t>
      </w:r>
      <w:r>
        <w:rPr>
          <w:bCs/>
          <w:sz w:val="24"/>
        </w:rPr>
        <w:t>JGJ 103</w:t>
      </w:r>
      <w:r>
        <w:rPr>
          <w:rFonts w:hint="eastAsia"/>
          <w:bCs/>
          <w:sz w:val="24"/>
        </w:rPr>
        <w:t>、《塑料门窗设计及组装技术规程》</w:t>
      </w:r>
      <w:r>
        <w:rPr>
          <w:bCs/>
          <w:sz w:val="24"/>
        </w:rPr>
        <w:t>JGJ 362</w:t>
      </w:r>
      <w:r>
        <w:rPr>
          <w:rFonts w:hint="eastAsia"/>
          <w:bCs/>
          <w:sz w:val="24"/>
        </w:rPr>
        <w:t>的规定外</w:t>
      </w:r>
      <w:r>
        <w:rPr>
          <w:bCs/>
          <w:sz w:val="24"/>
        </w:rPr>
        <w:t>，</w:t>
      </w:r>
      <w:r>
        <w:rPr>
          <w:rFonts w:hint="eastAsia"/>
          <w:bCs/>
          <w:sz w:val="24"/>
        </w:rPr>
        <w:t>尚应符合本规程的规定。</w:t>
      </w:r>
      <w:bookmarkEnd w:id="284"/>
    </w:p>
    <w:p>
      <w:pPr>
        <w:keepNext/>
        <w:keepLines/>
        <w:numPr>
          <w:ilvl w:val="2"/>
          <w:numId w:val="1"/>
        </w:numPr>
        <w:spacing w:line="360" w:lineRule="auto"/>
        <w:jc w:val="left"/>
        <w:outlineLvl w:val="2"/>
        <w:rPr>
          <w:bCs/>
          <w:sz w:val="24"/>
        </w:rPr>
      </w:pPr>
      <w:bookmarkStart w:id="285" w:name="_Toc162270333"/>
      <w:r>
        <w:rPr>
          <w:rFonts w:hint="eastAsia"/>
          <w:sz w:val="24"/>
          <w:lang w:val="zh-CN"/>
        </w:rPr>
        <w:t>具有</w:t>
      </w:r>
      <w:r>
        <w:rPr>
          <w:rFonts w:hint="eastAsia"/>
          <w:bCs/>
          <w:sz w:val="24"/>
        </w:rPr>
        <w:t>防火功能的门窗的启闭五金件及开启扇玻璃面板</w:t>
      </w:r>
      <w:r>
        <w:rPr>
          <w:bCs/>
          <w:sz w:val="24"/>
        </w:rPr>
        <w:t>，</w:t>
      </w:r>
      <w:r>
        <w:rPr>
          <w:rFonts w:hint="eastAsia"/>
          <w:bCs/>
          <w:sz w:val="24"/>
        </w:rPr>
        <w:t>应在工厂内装配。固定部分玻璃面板可在现场装配。</w:t>
      </w:r>
      <w:bookmarkEnd w:id="285"/>
    </w:p>
    <w:p>
      <w:pPr>
        <w:keepNext/>
        <w:keepLines/>
        <w:numPr>
          <w:ilvl w:val="2"/>
          <w:numId w:val="1"/>
        </w:numPr>
        <w:spacing w:line="360" w:lineRule="auto"/>
        <w:jc w:val="left"/>
        <w:outlineLvl w:val="2"/>
        <w:rPr>
          <w:sz w:val="24"/>
        </w:rPr>
      </w:pPr>
      <w:bookmarkStart w:id="286" w:name="_Toc162270334"/>
      <w:r>
        <w:rPr>
          <w:rFonts w:hint="eastAsia"/>
          <w:sz w:val="24"/>
        </w:rPr>
        <w:t>构件的</w:t>
      </w:r>
      <w:r>
        <w:rPr>
          <w:rFonts w:hint="eastAsia"/>
          <w:sz w:val="24"/>
          <w:lang w:val="zh-CN"/>
        </w:rPr>
        <w:t>加工设备</w:t>
      </w:r>
      <w:r>
        <w:rPr>
          <w:rFonts w:hint="eastAsia"/>
          <w:sz w:val="24"/>
        </w:rPr>
        <w:t>、专用磨具和器具应满足加工精度要求</w:t>
      </w:r>
      <w:r>
        <w:rPr>
          <w:sz w:val="24"/>
        </w:rPr>
        <w:t>，</w:t>
      </w:r>
      <w:r>
        <w:rPr>
          <w:rFonts w:hint="eastAsia"/>
          <w:sz w:val="24"/>
        </w:rPr>
        <w:t>检验工具、量具应定期进行计量检测和校正。</w:t>
      </w:r>
      <w:bookmarkEnd w:id="286"/>
    </w:p>
    <w:p>
      <w:pPr>
        <w:keepNext/>
        <w:keepLines/>
        <w:numPr>
          <w:ilvl w:val="2"/>
          <w:numId w:val="1"/>
        </w:numPr>
        <w:spacing w:line="360" w:lineRule="auto"/>
        <w:jc w:val="left"/>
        <w:outlineLvl w:val="2"/>
        <w:rPr>
          <w:sz w:val="24"/>
        </w:rPr>
      </w:pPr>
      <w:bookmarkStart w:id="287" w:name="_Toc162270335"/>
      <w:r>
        <w:rPr>
          <w:rFonts w:hint="eastAsia"/>
          <w:sz w:val="24"/>
        </w:rPr>
        <w:t>具有防火功能的门窗型材加工制作流程，工艺流程如下：</w:t>
      </w:r>
      <w:bookmarkEnd w:id="287"/>
    </w:p>
    <w:p>
      <w:pPr>
        <w:spacing w:line="360" w:lineRule="auto"/>
        <w:ind w:firstLine="480" w:firstLineChars="200"/>
        <w:rPr>
          <w:sz w:val="24"/>
        </w:rPr>
      </w:pPr>
      <w:r>
        <w:rPr>
          <w:rFonts w:hint="eastAsia"/>
          <w:sz w:val="24"/>
        </w:rPr>
        <w:t>1选用符合耐火性能要求的型材；</w:t>
      </w:r>
    </w:p>
    <w:p>
      <w:pPr>
        <w:spacing w:line="360" w:lineRule="auto"/>
        <w:ind w:firstLine="480" w:firstLineChars="200"/>
        <w:rPr>
          <w:sz w:val="24"/>
        </w:rPr>
      </w:pPr>
      <w:r>
        <w:rPr>
          <w:rFonts w:hint="eastAsia"/>
          <w:sz w:val="24"/>
        </w:rPr>
        <w:t>2当需要时</w:t>
      </w:r>
      <w:r>
        <w:rPr>
          <w:sz w:val="24"/>
        </w:rPr>
        <w:t>，</w:t>
      </w:r>
      <w:r>
        <w:rPr>
          <w:rFonts w:hint="eastAsia"/>
          <w:sz w:val="24"/>
        </w:rPr>
        <w:t>处理型腔内部耐火构造措施</w:t>
      </w:r>
      <w:r>
        <w:rPr>
          <w:sz w:val="24"/>
        </w:rPr>
        <w:t>，</w:t>
      </w:r>
      <w:r>
        <w:rPr>
          <w:rFonts w:hint="eastAsia"/>
          <w:sz w:val="24"/>
        </w:rPr>
        <w:t>包括穿插耐火条板、置入或灌注防火填充材料。型腔填充材料为灌注料时应填充饱满、密封严密</w:t>
      </w:r>
      <w:r>
        <w:rPr>
          <w:sz w:val="24"/>
        </w:rPr>
        <w:t>；</w:t>
      </w:r>
      <w:r>
        <w:rPr>
          <w:rFonts w:hint="eastAsia"/>
          <w:sz w:val="24"/>
        </w:rPr>
        <w:t>为插条类材料时应填充完整</w:t>
      </w:r>
      <w:r>
        <w:rPr>
          <w:sz w:val="24"/>
        </w:rPr>
        <w:t>，</w:t>
      </w:r>
      <w:r>
        <w:rPr>
          <w:rFonts w:hint="eastAsia"/>
          <w:sz w:val="24"/>
        </w:rPr>
        <w:t>长度及截面尺寸应与型材腔体匹配</w:t>
      </w:r>
      <w:r>
        <w:rPr>
          <w:sz w:val="24"/>
        </w:rPr>
        <w:t>；</w:t>
      </w:r>
    </w:p>
    <w:p>
      <w:pPr>
        <w:spacing w:line="360" w:lineRule="auto"/>
        <w:ind w:firstLine="480" w:firstLineChars="200"/>
        <w:rPr>
          <w:sz w:val="24"/>
        </w:rPr>
      </w:pPr>
      <w:r>
        <w:rPr>
          <w:rFonts w:hint="eastAsia"/>
          <w:sz w:val="24"/>
        </w:rPr>
        <w:t>3当需要时，设置型材增强型钢，并连接成封闭框架；</w:t>
      </w:r>
    </w:p>
    <w:p>
      <w:pPr>
        <w:spacing w:line="360" w:lineRule="auto"/>
        <w:ind w:firstLine="480" w:firstLineChars="200"/>
        <w:rPr>
          <w:sz w:val="24"/>
        </w:rPr>
      </w:pPr>
      <w:r>
        <w:rPr>
          <w:rFonts w:hint="eastAsia"/>
          <w:sz w:val="24"/>
        </w:rPr>
        <w:t>4型材框架横框中梃等连接部位</w:t>
      </w:r>
      <w:r>
        <w:rPr>
          <w:sz w:val="24"/>
        </w:rPr>
        <w:t>，</w:t>
      </w:r>
      <w:r>
        <w:rPr>
          <w:rFonts w:hint="eastAsia"/>
          <w:sz w:val="24"/>
        </w:rPr>
        <w:t>设置型材增强连接件。</w:t>
      </w:r>
    </w:p>
    <w:p>
      <w:pPr>
        <w:spacing w:line="360" w:lineRule="auto"/>
        <w:ind w:firstLine="480" w:firstLineChars="200"/>
        <w:rPr>
          <w:sz w:val="24"/>
        </w:rPr>
      </w:pPr>
      <w:r>
        <w:rPr>
          <w:rFonts w:hint="eastAsia"/>
          <w:sz w:val="24"/>
        </w:rPr>
        <w:t>5型材腔体外侧玻璃压条部位</w:t>
      </w:r>
      <w:r>
        <w:rPr>
          <w:sz w:val="24"/>
        </w:rPr>
        <w:t>，</w:t>
      </w:r>
      <w:r>
        <w:rPr>
          <w:rFonts w:hint="eastAsia"/>
          <w:sz w:val="24"/>
        </w:rPr>
        <w:t>粘贴防火棉条或其他不燃或难燃材料。</w:t>
      </w:r>
    </w:p>
    <w:p>
      <w:pPr>
        <w:keepNext/>
        <w:keepLines/>
        <w:numPr>
          <w:ilvl w:val="2"/>
          <w:numId w:val="1"/>
        </w:numPr>
        <w:spacing w:line="360" w:lineRule="auto"/>
        <w:jc w:val="left"/>
        <w:outlineLvl w:val="2"/>
        <w:rPr>
          <w:sz w:val="24"/>
        </w:rPr>
      </w:pPr>
      <w:bookmarkStart w:id="288" w:name="_Toc162270336"/>
      <w:r>
        <w:rPr>
          <w:rFonts w:hint="eastAsia"/>
          <w:sz w:val="24"/>
          <w:lang w:val="zh-CN"/>
        </w:rPr>
        <w:t>具有</w:t>
      </w:r>
      <w:r>
        <w:rPr>
          <w:rFonts w:hint="eastAsia"/>
          <w:sz w:val="24"/>
        </w:rPr>
        <w:t>防火功能的门窗玻璃面板的组装，通常应增加下列规定：</w:t>
      </w:r>
      <w:bookmarkEnd w:id="288"/>
    </w:p>
    <w:p>
      <w:pPr>
        <w:spacing w:line="360" w:lineRule="auto"/>
        <w:ind w:firstLine="480" w:firstLineChars="200"/>
        <w:rPr>
          <w:sz w:val="24"/>
        </w:rPr>
      </w:pPr>
      <w:r>
        <w:rPr>
          <w:rFonts w:hint="eastAsia"/>
          <w:sz w:val="24"/>
        </w:rPr>
        <w:t>1玻璃面板的安装，应保证横平竖直，不应在垂直面板方向上产生倾斜；</w:t>
      </w:r>
    </w:p>
    <w:p>
      <w:pPr>
        <w:spacing w:line="360" w:lineRule="auto"/>
        <w:ind w:firstLine="480" w:firstLineChars="200"/>
        <w:rPr>
          <w:sz w:val="24"/>
        </w:rPr>
      </w:pPr>
      <w:r>
        <w:rPr>
          <w:rFonts w:hint="eastAsia"/>
          <w:sz w:val="24"/>
        </w:rPr>
        <w:t>2玻璃面板镶嵌部位密封胶，应保持宽窄一致，内外一致</w:t>
      </w:r>
      <w:r>
        <w:rPr>
          <w:sz w:val="24"/>
        </w:rPr>
        <w:t>，</w:t>
      </w:r>
      <w:r>
        <w:rPr>
          <w:rFonts w:hint="eastAsia"/>
          <w:sz w:val="24"/>
        </w:rPr>
        <w:t>上部应高于底部槽口</w:t>
      </w:r>
      <w:r>
        <w:rPr>
          <w:sz w:val="24"/>
        </w:rPr>
        <w:t>，</w:t>
      </w:r>
      <w:r>
        <w:rPr>
          <w:rFonts w:hint="eastAsia"/>
          <w:sz w:val="24"/>
        </w:rPr>
        <w:t>并形成斜面。</w:t>
      </w:r>
    </w:p>
    <w:p>
      <w:pPr>
        <w:spacing w:line="360" w:lineRule="auto"/>
        <w:ind w:firstLine="480" w:firstLineChars="200"/>
        <w:rPr>
          <w:sz w:val="24"/>
        </w:rPr>
      </w:pPr>
      <w:r>
        <w:rPr>
          <w:rFonts w:hint="eastAsia"/>
          <w:sz w:val="24"/>
        </w:rPr>
        <w:t>3玻璃面板周边防火垫块应安装牢固</w:t>
      </w:r>
      <w:r>
        <w:rPr>
          <w:sz w:val="24"/>
        </w:rPr>
        <w:t>，</w:t>
      </w:r>
      <w:r>
        <w:rPr>
          <w:rFonts w:hint="eastAsia"/>
          <w:sz w:val="24"/>
        </w:rPr>
        <w:t>避免玻璃晃动。</w:t>
      </w:r>
      <w:r>
        <w:rPr>
          <w:sz w:val="24"/>
        </w:rPr>
        <w:t xml:space="preserve"> </w:t>
      </w:r>
    </w:p>
    <w:p>
      <w:pPr>
        <w:keepNext/>
        <w:keepLines/>
        <w:numPr>
          <w:ilvl w:val="2"/>
          <w:numId w:val="1"/>
        </w:numPr>
        <w:spacing w:line="360" w:lineRule="auto"/>
        <w:jc w:val="left"/>
        <w:outlineLvl w:val="2"/>
        <w:rPr>
          <w:sz w:val="24"/>
        </w:rPr>
      </w:pPr>
      <w:bookmarkStart w:id="289" w:name="_Toc162270337"/>
      <w:r>
        <w:rPr>
          <w:rFonts w:hint="eastAsia"/>
          <w:sz w:val="24"/>
          <w:lang w:val="zh-CN"/>
        </w:rPr>
        <w:t>具有</w:t>
      </w:r>
      <w:r>
        <w:rPr>
          <w:rFonts w:hint="eastAsia"/>
          <w:sz w:val="24"/>
        </w:rPr>
        <w:t>防火功能的门窗用防火膨胀密封件的安装，应符合下列规定：</w:t>
      </w:r>
      <w:bookmarkEnd w:id="289"/>
    </w:p>
    <w:p>
      <w:pPr>
        <w:spacing w:line="360" w:lineRule="auto"/>
        <w:ind w:firstLine="480" w:firstLineChars="200"/>
        <w:rPr>
          <w:sz w:val="24"/>
        </w:rPr>
      </w:pPr>
      <w:r>
        <w:rPr>
          <w:rFonts w:hint="eastAsia"/>
          <w:sz w:val="24"/>
        </w:rPr>
        <w:t>1防火膨胀密封件安装前，应在图纸上进行开启扇运行轨迹模拟，避免防火膨胀密封件与等压密封胶条发生干涉；</w:t>
      </w:r>
    </w:p>
    <w:p>
      <w:pPr>
        <w:spacing w:line="360" w:lineRule="auto"/>
        <w:ind w:firstLine="480" w:firstLineChars="200"/>
        <w:rPr>
          <w:sz w:val="24"/>
        </w:rPr>
      </w:pPr>
      <w:r>
        <w:rPr>
          <w:rFonts w:hint="eastAsia"/>
          <w:sz w:val="24"/>
        </w:rPr>
        <w:t>2防火膨胀密封件采用自粘式安装时</w:t>
      </w:r>
      <w:r>
        <w:rPr>
          <w:sz w:val="24"/>
        </w:rPr>
        <w:t>，</w:t>
      </w:r>
      <w:r>
        <w:rPr>
          <w:rFonts w:hint="eastAsia"/>
          <w:sz w:val="24"/>
        </w:rPr>
        <w:t>粘贴前应清除粘贴面污渍</w:t>
      </w:r>
      <w:r>
        <w:rPr>
          <w:sz w:val="24"/>
        </w:rPr>
        <w:t>，</w:t>
      </w:r>
      <w:r>
        <w:rPr>
          <w:rFonts w:hint="eastAsia"/>
          <w:sz w:val="24"/>
        </w:rPr>
        <w:t>转角处应做斜面断开</w:t>
      </w:r>
      <w:r>
        <w:rPr>
          <w:sz w:val="24"/>
        </w:rPr>
        <w:t>，</w:t>
      </w:r>
      <w:r>
        <w:rPr>
          <w:rFonts w:hint="eastAsia"/>
          <w:sz w:val="24"/>
        </w:rPr>
        <w:t>粘贴后应平直无扭曲。粘贴完毕后</w:t>
      </w:r>
      <w:r>
        <w:rPr>
          <w:sz w:val="24"/>
        </w:rPr>
        <w:t>，</w:t>
      </w:r>
      <w:r>
        <w:rPr>
          <w:rFonts w:hint="eastAsia"/>
          <w:sz w:val="24"/>
        </w:rPr>
        <w:t>宜用滚轮在膨胀胶条上依次按压</w:t>
      </w:r>
      <w:r>
        <w:rPr>
          <w:sz w:val="24"/>
        </w:rPr>
        <w:t>，</w:t>
      </w:r>
      <w:r>
        <w:rPr>
          <w:rFonts w:hint="eastAsia"/>
          <w:sz w:val="24"/>
        </w:rPr>
        <w:t>使防火膨胀密封件完全贴合于型材表面；</w:t>
      </w:r>
    </w:p>
    <w:p>
      <w:pPr>
        <w:spacing w:line="360" w:lineRule="auto"/>
        <w:ind w:firstLine="480" w:firstLineChars="200"/>
        <w:rPr>
          <w:sz w:val="24"/>
        </w:rPr>
      </w:pPr>
      <w:r>
        <w:rPr>
          <w:rFonts w:hint="eastAsia"/>
          <w:sz w:val="24"/>
        </w:rPr>
        <w:t>3防火膨胀密封件采用卡槽式或卡接式安装时，应装卡牢固，平顺无扭曲、无翘曲</w:t>
      </w:r>
      <w:r>
        <w:rPr>
          <w:sz w:val="24"/>
        </w:rPr>
        <w:t>；</w:t>
      </w:r>
    </w:p>
    <w:p>
      <w:pPr>
        <w:spacing w:line="360" w:lineRule="auto"/>
        <w:ind w:firstLine="480" w:firstLineChars="200"/>
        <w:rPr>
          <w:sz w:val="24"/>
        </w:rPr>
      </w:pPr>
      <w:r>
        <w:rPr>
          <w:rFonts w:hint="eastAsia"/>
          <w:sz w:val="24"/>
        </w:rPr>
        <w:t>4在五金件安装、排水孔及转角部位</w:t>
      </w:r>
      <w:r>
        <w:rPr>
          <w:sz w:val="24"/>
        </w:rPr>
        <w:t>，</w:t>
      </w:r>
      <w:r>
        <w:rPr>
          <w:rFonts w:hint="eastAsia"/>
          <w:sz w:val="24"/>
        </w:rPr>
        <w:t>防火膨胀密封件的应用不应影响具有防火功能的门窗的正常使用功能。</w:t>
      </w:r>
    </w:p>
    <w:p>
      <w:pPr>
        <w:keepNext/>
        <w:keepLines/>
        <w:numPr>
          <w:ilvl w:val="2"/>
          <w:numId w:val="1"/>
        </w:numPr>
        <w:spacing w:line="360" w:lineRule="auto"/>
        <w:jc w:val="left"/>
        <w:outlineLvl w:val="2"/>
        <w:rPr>
          <w:bCs/>
          <w:sz w:val="24"/>
        </w:rPr>
      </w:pPr>
      <w:bookmarkStart w:id="290" w:name="_Toc162270338"/>
      <w:r>
        <w:rPr>
          <w:rFonts w:hint="eastAsia"/>
          <w:bCs/>
          <w:sz w:val="24"/>
        </w:rPr>
        <w:t>洞口</w:t>
      </w:r>
      <w:r>
        <w:rPr>
          <w:rFonts w:hint="eastAsia"/>
          <w:sz w:val="24"/>
          <w:lang w:val="zh-CN"/>
        </w:rPr>
        <w:t>安装</w:t>
      </w:r>
      <w:r>
        <w:rPr>
          <w:rFonts w:hint="eastAsia"/>
          <w:bCs/>
          <w:sz w:val="24"/>
        </w:rPr>
        <w:t>除符合《建筑装饰装修工程质量验收标准》</w:t>
      </w:r>
      <w:r>
        <w:rPr>
          <w:bCs/>
          <w:sz w:val="24"/>
        </w:rPr>
        <w:t>GB</w:t>
      </w:r>
      <w:r>
        <w:rPr>
          <w:rFonts w:hint="eastAsia"/>
          <w:bCs/>
          <w:sz w:val="24"/>
        </w:rPr>
        <w:t xml:space="preserve"> </w:t>
      </w:r>
      <w:r>
        <w:rPr>
          <w:bCs/>
          <w:sz w:val="24"/>
        </w:rPr>
        <w:t>50210</w:t>
      </w:r>
      <w:r>
        <w:rPr>
          <w:rFonts w:hint="eastAsia"/>
          <w:bCs/>
          <w:sz w:val="24"/>
        </w:rPr>
        <w:t>、《建筑工程施工质量验收统一标准》</w:t>
      </w:r>
      <w:r>
        <w:rPr>
          <w:bCs/>
          <w:sz w:val="24"/>
        </w:rPr>
        <w:t>GB</w:t>
      </w:r>
      <w:r>
        <w:rPr>
          <w:rFonts w:hint="eastAsia"/>
          <w:bCs/>
          <w:sz w:val="24"/>
        </w:rPr>
        <w:t xml:space="preserve"> </w:t>
      </w:r>
      <w:r>
        <w:rPr>
          <w:bCs/>
          <w:sz w:val="24"/>
        </w:rPr>
        <w:t>50300</w:t>
      </w:r>
      <w:r>
        <w:rPr>
          <w:rFonts w:hint="eastAsia"/>
          <w:bCs/>
          <w:sz w:val="24"/>
        </w:rPr>
        <w:t>的要求外，还应符合以下规定：</w:t>
      </w:r>
      <w:bookmarkEnd w:id="290"/>
    </w:p>
    <w:p>
      <w:pPr>
        <w:spacing w:line="360" w:lineRule="auto"/>
        <w:ind w:firstLine="480" w:firstLineChars="200"/>
        <w:rPr>
          <w:sz w:val="24"/>
        </w:rPr>
      </w:pPr>
      <w:r>
        <w:rPr>
          <w:rFonts w:hint="eastAsia"/>
          <w:sz w:val="24"/>
        </w:rPr>
        <w:t>1型材框架安装后，边框与洞口之间缝隙应做好防火防水处理；</w:t>
      </w:r>
    </w:p>
    <w:p>
      <w:pPr>
        <w:spacing w:line="360" w:lineRule="auto"/>
        <w:ind w:firstLine="480" w:firstLineChars="200"/>
        <w:rPr>
          <w:sz w:val="24"/>
        </w:rPr>
      </w:pPr>
      <w:r>
        <w:rPr>
          <w:rFonts w:hint="eastAsia"/>
          <w:sz w:val="24"/>
        </w:rPr>
        <w:t>2洞口缝隙打胶前应清洁粘接表面</w:t>
      </w:r>
      <w:r>
        <w:rPr>
          <w:sz w:val="24"/>
        </w:rPr>
        <w:t>，</w:t>
      </w:r>
      <w:r>
        <w:rPr>
          <w:rFonts w:hint="eastAsia"/>
          <w:sz w:val="24"/>
        </w:rPr>
        <w:t>去除灰尘、油污</w:t>
      </w:r>
      <w:r>
        <w:rPr>
          <w:sz w:val="24"/>
        </w:rPr>
        <w:t>，</w:t>
      </w:r>
      <w:r>
        <w:rPr>
          <w:rFonts w:hint="eastAsia"/>
          <w:sz w:val="24"/>
        </w:rPr>
        <w:t>粘接面应保持干燥</w:t>
      </w:r>
      <w:r>
        <w:rPr>
          <w:sz w:val="24"/>
        </w:rPr>
        <w:t>，</w:t>
      </w:r>
      <w:r>
        <w:rPr>
          <w:rFonts w:hint="eastAsia"/>
          <w:sz w:val="24"/>
        </w:rPr>
        <w:t>墙体面应平整洁净</w:t>
      </w:r>
      <w:r>
        <w:rPr>
          <w:sz w:val="24"/>
        </w:rPr>
        <w:t>；</w:t>
      </w:r>
    </w:p>
    <w:p>
      <w:pPr>
        <w:spacing w:line="360" w:lineRule="auto"/>
        <w:ind w:firstLine="480" w:firstLineChars="200"/>
        <w:rPr>
          <w:sz w:val="24"/>
        </w:rPr>
      </w:pPr>
      <w:r>
        <w:rPr>
          <w:rFonts w:hint="eastAsia"/>
          <w:sz w:val="24"/>
        </w:rPr>
        <w:t>3施打密封胶除应符合《</w:t>
      </w:r>
      <w:bookmarkStart w:id="291" w:name="OLE_LINK7"/>
      <w:bookmarkStart w:id="292" w:name="OLE_LINK8"/>
      <w:r>
        <w:rPr>
          <w:rFonts w:hint="eastAsia"/>
          <w:sz w:val="24"/>
        </w:rPr>
        <w:t>建筑接缝密封胶应用技术规程</w:t>
      </w:r>
      <w:bookmarkEnd w:id="291"/>
      <w:bookmarkEnd w:id="292"/>
      <w:r>
        <w:rPr>
          <w:rFonts w:hint="eastAsia"/>
          <w:sz w:val="24"/>
        </w:rPr>
        <w:t>》</w:t>
      </w:r>
      <w:r>
        <w:rPr>
          <w:sz w:val="24"/>
        </w:rPr>
        <w:t>T/CECS</w:t>
      </w:r>
      <w:r>
        <w:rPr>
          <w:rFonts w:hint="eastAsia"/>
          <w:sz w:val="24"/>
        </w:rPr>
        <w:t xml:space="preserve"> </w:t>
      </w:r>
      <w:r>
        <w:rPr>
          <w:sz w:val="24"/>
        </w:rPr>
        <w:t>581</w:t>
      </w:r>
      <w:r>
        <w:rPr>
          <w:rFonts w:hint="eastAsia"/>
          <w:sz w:val="24"/>
        </w:rPr>
        <w:t>的规定外，当采用矩形截面胶缝时，阻燃耐候胶有效厚度应大于</w:t>
      </w:r>
      <w:r>
        <w:rPr>
          <w:sz w:val="24"/>
        </w:rPr>
        <w:t>8mm</w:t>
      </w:r>
      <w:r>
        <w:rPr>
          <w:rFonts w:hint="eastAsia"/>
          <w:sz w:val="24"/>
        </w:rPr>
        <w:t>；采用三角形截面胶缝时，阻燃耐候胶有效宽度应大于</w:t>
      </w:r>
      <w:r>
        <w:rPr>
          <w:sz w:val="24"/>
        </w:rPr>
        <w:t>10mm；</w:t>
      </w:r>
    </w:p>
    <w:p>
      <w:pPr>
        <w:spacing w:line="360" w:lineRule="auto"/>
        <w:ind w:firstLine="480" w:firstLineChars="200"/>
        <w:rPr>
          <w:sz w:val="24"/>
        </w:rPr>
      </w:pPr>
      <w:r>
        <w:rPr>
          <w:rFonts w:hint="eastAsia"/>
          <w:sz w:val="24"/>
        </w:rPr>
        <w:t>4注胶应平整密实</w:t>
      </w:r>
      <w:r>
        <w:rPr>
          <w:sz w:val="24"/>
        </w:rPr>
        <w:t>，</w:t>
      </w:r>
      <w:r>
        <w:rPr>
          <w:rFonts w:hint="eastAsia"/>
          <w:sz w:val="24"/>
        </w:rPr>
        <w:t>胶缝宽度均匀、表面光滑、整洁美观。</w:t>
      </w:r>
    </w:p>
    <w:p>
      <w:pPr>
        <w:keepNext/>
        <w:keepLines/>
        <w:numPr>
          <w:ilvl w:val="2"/>
          <w:numId w:val="1"/>
        </w:numPr>
        <w:spacing w:line="360" w:lineRule="auto"/>
        <w:jc w:val="left"/>
        <w:outlineLvl w:val="2"/>
        <w:rPr>
          <w:sz w:val="24"/>
          <w:lang w:val="zh-CN"/>
        </w:rPr>
      </w:pPr>
      <w:bookmarkStart w:id="293" w:name="_Toc162270339"/>
      <w:r>
        <w:rPr>
          <w:rFonts w:hint="eastAsia"/>
          <w:sz w:val="24"/>
          <w:lang w:val="zh-CN"/>
        </w:rPr>
        <w:t>具有防火功能的门窗应根据产品特点及使用需求不同</w:t>
      </w:r>
      <w:r>
        <w:rPr>
          <w:sz w:val="24"/>
          <w:lang w:val="zh-CN"/>
        </w:rPr>
        <w:t>，</w:t>
      </w:r>
      <w:r>
        <w:rPr>
          <w:rFonts w:hint="eastAsia"/>
          <w:sz w:val="24"/>
          <w:lang w:val="zh-CN"/>
        </w:rPr>
        <w:t>安装配置相应的安全保障措施</w:t>
      </w:r>
      <w:r>
        <w:rPr>
          <w:sz w:val="24"/>
          <w:lang w:val="zh-CN"/>
        </w:rPr>
        <w:t>，</w:t>
      </w:r>
      <w:r>
        <w:rPr>
          <w:rFonts w:hint="eastAsia"/>
          <w:sz w:val="24"/>
          <w:lang w:val="zh-CN"/>
        </w:rPr>
        <w:t>保证在正常使用过程中避免发生安全事故。</w:t>
      </w:r>
      <w:bookmarkEnd w:id="293"/>
    </w:p>
    <w:p>
      <w:pPr>
        <w:keepNext/>
        <w:keepLines/>
        <w:numPr>
          <w:ilvl w:val="2"/>
          <w:numId w:val="1"/>
        </w:numPr>
        <w:spacing w:line="360" w:lineRule="auto"/>
        <w:jc w:val="left"/>
        <w:outlineLvl w:val="2"/>
        <w:rPr>
          <w:bCs/>
          <w:sz w:val="24"/>
          <w:lang w:val="zh-CN"/>
        </w:rPr>
      </w:pPr>
      <w:bookmarkStart w:id="294" w:name="_Toc162270340"/>
      <w:r>
        <w:rPr>
          <w:rFonts w:hint="eastAsia"/>
          <w:sz w:val="24"/>
          <w:lang w:val="zh-CN"/>
        </w:rPr>
        <w:t>具有</w:t>
      </w:r>
      <w:r>
        <w:rPr>
          <w:rFonts w:hint="eastAsia"/>
          <w:bCs/>
          <w:sz w:val="24"/>
          <w:lang w:val="zh-CN"/>
        </w:rPr>
        <w:t>防火功能的门窗产品在工厂组装完成后整体运往工程现场安装</w:t>
      </w:r>
      <w:r>
        <w:rPr>
          <w:bCs/>
          <w:sz w:val="24"/>
          <w:lang w:val="zh-CN"/>
        </w:rPr>
        <w:t>，</w:t>
      </w:r>
      <w:r>
        <w:rPr>
          <w:rFonts w:hint="eastAsia"/>
          <w:bCs/>
          <w:sz w:val="24"/>
          <w:lang w:val="zh-CN"/>
        </w:rPr>
        <w:t>不宜在工程现场组装。</w:t>
      </w:r>
      <w:bookmarkEnd w:id="294"/>
    </w:p>
    <w:p>
      <w:pPr>
        <w:keepNext/>
        <w:keepLines/>
        <w:numPr>
          <w:ilvl w:val="2"/>
          <w:numId w:val="1"/>
        </w:numPr>
        <w:spacing w:line="360" w:lineRule="auto"/>
        <w:jc w:val="left"/>
        <w:outlineLvl w:val="2"/>
        <w:rPr>
          <w:sz w:val="24"/>
          <w:lang w:val="zh-CN"/>
        </w:rPr>
      </w:pPr>
      <w:bookmarkStart w:id="295" w:name="_Toc162270341"/>
      <w:r>
        <w:rPr>
          <w:rFonts w:hint="eastAsia"/>
          <w:sz w:val="24"/>
          <w:lang w:val="zh-CN"/>
        </w:rPr>
        <w:t>具有防火功能的门窗框架型材与墙体接缝处的填充构造</w:t>
      </w:r>
      <w:r>
        <w:rPr>
          <w:sz w:val="24"/>
          <w:lang w:val="zh-CN"/>
        </w:rPr>
        <w:t>，</w:t>
      </w:r>
      <w:r>
        <w:rPr>
          <w:rFonts w:hint="eastAsia"/>
          <w:sz w:val="24"/>
          <w:lang w:val="zh-CN"/>
        </w:rPr>
        <w:t>应在作业面封闭前进行</w:t>
      </w:r>
      <w:r>
        <w:rPr>
          <w:sz w:val="24"/>
          <w:lang w:val="zh-CN"/>
        </w:rPr>
        <w:t>，</w:t>
      </w:r>
      <w:r>
        <w:rPr>
          <w:rFonts w:hint="eastAsia"/>
          <w:sz w:val="24"/>
          <w:lang w:val="zh-CN"/>
        </w:rPr>
        <w:t>并形成文件记录及必要的影像资料。</w:t>
      </w:r>
      <w:bookmarkEnd w:id="295"/>
    </w:p>
    <w:p>
      <w:pPr>
        <w:pStyle w:val="3"/>
        <w:rPr>
          <w:rFonts w:ascii="Times New Roman" w:hAnsi="Times New Roman" w:eastAsia="黑体"/>
          <w:b/>
        </w:rPr>
      </w:pPr>
      <w:bookmarkStart w:id="296" w:name="_Toc162092993"/>
      <w:bookmarkStart w:id="297" w:name="_Toc162270464"/>
      <w:bookmarkStart w:id="298" w:name="_Toc162095463"/>
      <w:bookmarkStart w:id="299" w:name="_Toc162095375"/>
      <w:bookmarkStart w:id="300" w:name="_Toc162270342"/>
      <w:bookmarkStart w:id="301" w:name="_Toc162278371"/>
      <w:r>
        <w:rPr>
          <w:rFonts w:hint="eastAsia" w:ascii="Times New Roman" w:hAnsi="Times New Roman" w:eastAsia="黑体"/>
          <w:b/>
        </w:rPr>
        <w:t>具有防火功能的门制作</w:t>
      </w:r>
      <w:bookmarkEnd w:id="296"/>
      <w:bookmarkEnd w:id="297"/>
      <w:bookmarkEnd w:id="298"/>
      <w:bookmarkEnd w:id="299"/>
      <w:bookmarkEnd w:id="300"/>
      <w:bookmarkEnd w:id="301"/>
    </w:p>
    <w:p>
      <w:pPr>
        <w:keepNext/>
        <w:keepLines/>
        <w:numPr>
          <w:ilvl w:val="2"/>
          <w:numId w:val="1"/>
        </w:numPr>
        <w:spacing w:line="360" w:lineRule="auto"/>
        <w:jc w:val="left"/>
        <w:outlineLvl w:val="2"/>
        <w:rPr>
          <w:sz w:val="24"/>
        </w:rPr>
      </w:pPr>
      <w:bookmarkStart w:id="302" w:name="_Toc162270343"/>
      <w:r>
        <w:rPr>
          <w:rFonts w:hint="eastAsia"/>
          <w:sz w:val="24"/>
          <w:lang w:val="zh-CN"/>
        </w:rPr>
        <w:t>具有</w:t>
      </w:r>
      <w:r>
        <w:rPr>
          <w:rFonts w:hint="eastAsia"/>
          <w:sz w:val="24"/>
        </w:rPr>
        <w:t>防火功能的门加工工艺流程包括：</w:t>
      </w:r>
      <w:bookmarkEnd w:id="302"/>
    </w:p>
    <w:p>
      <w:pPr>
        <w:spacing w:line="360" w:lineRule="auto"/>
        <w:ind w:firstLine="480" w:firstLineChars="200"/>
        <w:rPr>
          <w:sz w:val="24"/>
        </w:rPr>
      </w:pPr>
      <w:r>
        <w:rPr>
          <w:rFonts w:hint="eastAsia"/>
          <w:sz w:val="24"/>
        </w:rPr>
        <w:t>1门框工艺流程：</w:t>
      </w:r>
    </w:p>
    <w:p>
      <w:pPr>
        <w:spacing w:line="360" w:lineRule="auto"/>
        <w:ind w:firstLine="480" w:firstLineChars="200"/>
        <w:jc w:val="left"/>
        <w:rPr>
          <w:sz w:val="24"/>
        </w:rPr>
      </w:pPr>
      <w:r>
        <w:rPr>
          <w:sz w:val="24"/>
        </w:rPr>
        <w:t>1</w:t>
      </w:r>
      <w:r>
        <w:rPr>
          <w:rFonts w:hint="eastAsia"/>
          <w:sz w:val="24"/>
        </w:rPr>
        <w:t>）选材；</w:t>
      </w:r>
    </w:p>
    <w:p>
      <w:pPr>
        <w:spacing w:line="360" w:lineRule="auto"/>
        <w:ind w:firstLine="480" w:firstLineChars="200"/>
        <w:jc w:val="left"/>
        <w:rPr>
          <w:sz w:val="24"/>
        </w:rPr>
      </w:pPr>
      <w:r>
        <w:rPr>
          <w:sz w:val="24"/>
        </w:rPr>
        <w:t>2</w:t>
      </w:r>
      <w:r>
        <w:rPr>
          <w:rFonts w:hint="eastAsia"/>
          <w:sz w:val="24"/>
        </w:rPr>
        <w:t>）材料加工，包括剪切或切割、弯折（适用时）、冲孔、焊接或组装</w:t>
      </w:r>
      <w:r>
        <w:rPr>
          <w:sz w:val="24"/>
        </w:rPr>
        <w:t xml:space="preserve"> </w:t>
      </w:r>
      <w:r>
        <w:rPr>
          <w:rFonts w:hint="eastAsia"/>
          <w:sz w:val="24"/>
        </w:rPr>
        <w:t>、喷漆前处理、喷漆、组装铰链、填充防火材料等。</w:t>
      </w:r>
    </w:p>
    <w:p>
      <w:pPr>
        <w:spacing w:line="360" w:lineRule="auto"/>
        <w:ind w:firstLine="480" w:firstLineChars="200"/>
        <w:rPr>
          <w:sz w:val="24"/>
        </w:rPr>
      </w:pPr>
      <w:r>
        <w:rPr>
          <w:rFonts w:hint="eastAsia"/>
          <w:sz w:val="24"/>
        </w:rPr>
        <w:t>2门扇工艺流程：</w:t>
      </w:r>
    </w:p>
    <w:p>
      <w:pPr>
        <w:spacing w:line="360" w:lineRule="auto"/>
        <w:ind w:firstLine="480" w:firstLineChars="200"/>
        <w:jc w:val="left"/>
        <w:rPr>
          <w:sz w:val="24"/>
        </w:rPr>
      </w:pPr>
      <w:r>
        <w:rPr>
          <w:sz w:val="24"/>
        </w:rPr>
        <w:t>1</w:t>
      </w:r>
      <w:r>
        <w:rPr>
          <w:rFonts w:hint="eastAsia"/>
          <w:sz w:val="24"/>
        </w:rPr>
        <w:t>）选材；</w:t>
      </w:r>
    </w:p>
    <w:p>
      <w:pPr>
        <w:spacing w:line="360" w:lineRule="auto"/>
        <w:ind w:firstLine="480" w:firstLineChars="200"/>
        <w:jc w:val="left"/>
        <w:rPr>
          <w:sz w:val="24"/>
        </w:rPr>
      </w:pPr>
      <w:r>
        <w:rPr>
          <w:sz w:val="24"/>
        </w:rPr>
        <w:t>2</w:t>
      </w:r>
      <w:r>
        <w:rPr>
          <w:rFonts w:hint="eastAsia"/>
          <w:sz w:val="24"/>
        </w:rPr>
        <w:t>）材料加工，包括剪切或切割、弯折（适用时）、焊接或组装骨架、填压胶合（适用时）、焊边（适用时）、门扇组装等。</w:t>
      </w:r>
    </w:p>
    <w:p>
      <w:pPr>
        <w:spacing w:line="360" w:lineRule="auto"/>
        <w:ind w:firstLine="480" w:firstLineChars="200"/>
        <w:rPr>
          <w:sz w:val="24"/>
        </w:rPr>
      </w:pPr>
      <w:r>
        <w:rPr>
          <w:sz w:val="24"/>
        </w:rPr>
        <w:t>3门扇喷涂；</w:t>
      </w:r>
    </w:p>
    <w:p>
      <w:pPr>
        <w:spacing w:line="360" w:lineRule="auto"/>
        <w:ind w:firstLine="480" w:firstLineChars="200"/>
        <w:rPr>
          <w:sz w:val="24"/>
        </w:rPr>
      </w:pPr>
      <w:r>
        <w:rPr>
          <w:sz w:val="24"/>
        </w:rPr>
        <w:t>4门扇门框装配；</w:t>
      </w:r>
    </w:p>
    <w:p>
      <w:pPr>
        <w:spacing w:line="360" w:lineRule="auto"/>
        <w:ind w:firstLine="480" w:firstLineChars="200"/>
        <w:rPr>
          <w:sz w:val="24"/>
        </w:rPr>
      </w:pPr>
      <w:r>
        <w:rPr>
          <w:sz w:val="24"/>
        </w:rPr>
        <w:t>5检验；</w:t>
      </w:r>
    </w:p>
    <w:p>
      <w:pPr>
        <w:spacing w:line="360" w:lineRule="auto"/>
        <w:ind w:firstLine="480" w:firstLineChars="200"/>
        <w:rPr>
          <w:sz w:val="24"/>
        </w:rPr>
      </w:pPr>
      <w:r>
        <w:rPr>
          <w:sz w:val="24"/>
        </w:rPr>
        <w:t>6标识入库。</w:t>
      </w:r>
    </w:p>
    <w:p>
      <w:pPr>
        <w:keepNext/>
        <w:keepLines/>
        <w:numPr>
          <w:ilvl w:val="2"/>
          <w:numId w:val="1"/>
        </w:numPr>
        <w:spacing w:line="360" w:lineRule="auto"/>
        <w:jc w:val="left"/>
        <w:outlineLvl w:val="2"/>
        <w:rPr>
          <w:sz w:val="24"/>
          <w:lang w:val="zh-CN"/>
        </w:rPr>
      </w:pPr>
      <w:bookmarkStart w:id="303" w:name="_Toc162270344"/>
      <w:r>
        <w:rPr>
          <w:rFonts w:hint="eastAsia"/>
          <w:sz w:val="24"/>
          <w:lang w:val="zh-CN"/>
        </w:rPr>
        <w:t>型材直角截料长度尺寸允许偏差应为±</w:t>
      </w:r>
      <w:r>
        <w:rPr>
          <w:sz w:val="24"/>
          <w:lang w:val="zh-CN"/>
        </w:rPr>
        <w:t>0.5mm，</w:t>
      </w:r>
      <w:r>
        <w:rPr>
          <w:rFonts w:hint="eastAsia"/>
          <w:sz w:val="24"/>
          <w:lang w:val="zh-CN"/>
        </w:rPr>
        <w:t>斜角截料端头角度允许偏差应小于±15′</w:t>
      </w:r>
      <w:r>
        <w:rPr>
          <w:sz w:val="24"/>
          <w:lang w:val="zh-CN"/>
        </w:rPr>
        <w:t>；</w:t>
      </w:r>
      <w:r>
        <w:rPr>
          <w:rFonts w:hint="eastAsia"/>
          <w:sz w:val="24"/>
        </w:rPr>
        <w:t>冲孔位置尺寸允许偏差±</w:t>
      </w:r>
      <w:r>
        <w:rPr>
          <w:sz w:val="24"/>
        </w:rPr>
        <w:t>0.5mm</w:t>
      </w:r>
      <w:r>
        <w:rPr>
          <w:rFonts w:hint="eastAsia"/>
          <w:sz w:val="24"/>
        </w:rPr>
        <w:t>；折弯角度允许偏差±</w:t>
      </w:r>
      <w:r>
        <w:rPr>
          <w:sz w:val="24"/>
        </w:rPr>
        <w:t>1.5</w:t>
      </w:r>
      <w:r>
        <w:rPr>
          <w:rFonts w:hint="eastAsia"/>
          <w:sz w:val="24"/>
        </w:rPr>
        <w:t>°。</w:t>
      </w:r>
      <w:bookmarkEnd w:id="303"/>
    </w:p>
    <w:p>
      <w:pPr>
        <w:keepNext/>
        <w:keepLines/>
        <w:numPr>
          <w:ilvl w:val="2"/>
          <w:numId w:val="1"/>
        </w:numPr>
        <w:spacing w:line="360" w:lineRule="auto"/>
        <w:jc w:val="left"/>
        <w:outlineLvl w:val="2"/>
        <w:rPr>
          <w:sz w:val="24"/>
          <w:lang w:val="zh-CN"/>
        </w:rPr>
      </w:pPr>
      <w:bookmarkStart w:id="304" w:name="_Toc162270345"/>
      <w:r>
        <w:rPr>
          <w:rFonts w:hint="eastAsia"/>
          <w:sz w:val="24"/>
          <w:lang w:val="zh-CN"/>
        </w:rPr>
        <w:t>钢制门门框宜采用</w:t>
      </w:r>
      <w:r>
        <w:rPr>
          <w:sz w:val="24"/>
          <w:lang w:val="zh-CN"/>
        </w:rPr>
        <w:t>1.2</w:t>
      </w:r>
      <w:r>
        <w:rPr>
          <w:rFonts w:hint="eastAsia"/>
          <w:sz w:val="24"/>
          <w:lang w:val="zh-CN"/>
        </w:rPr>
        <w:t>～</w:t>
      </w:r>
      <w:r>
        <w:rPr>
          <w:sz w:val="24"/>
          <w:lang w:val="zh-CN"/>
        </w:rPr>
        <w:t>1.5mm</w:t>
      </w:r>
      <w:r>
        <w:rPr>
          <w:rFonts w:hint="eastAsia"/>
          <w:sz w:val="24"/>
          <w:lang w:val="zh-CN"/>
        </w:rPr>
        <w:t>厚钢板，门扇面板宜采用</w:t>
      </w:r>
      <w:r>
        <w:rPr>
          <w:sz w:val="24"/>
          <w:lang w:val="zh-CN"/>
        </w:rPr>
        <w:t>1.0</w:t>
      </w:r>
      <w:r>
        <w:rPr>
          <w:rFonts w:hint="eastAsia"/>
          <w:sz w:val="24"/>
          <w:lang w:val="zh-CN"/>
        </w:rPr>
        <w:t>～</w:t>
      </w:r>
      <w:r>
        <w:rPr>
          <w:sz w:val="24"/>
          <w:lang w:val="zh-CN"/>
        </w:rPr>
        <w:t>1.2mm</w:t>
      </w:r>
      <w:r>
        <w:rPr>
          <w:rFonts w:hint="eastAsia"/>
          <w:sz w:val="24"/>
          <w:lang w:val="zh-CN"/>
        </w:rPr>
        <w:t>厚钢板，加固件宜采用</w:t>
      </w:r>
      <w:r>
        <w:rPr>
          <w:sz w:val="24"/>
          <w:lang w:val="zh-CN"/>
        </w:rPr>
        <w:t>1.2</w:t>
      </w:r>
      <w:r>
        <w:rPr>
          <w:rFonts w:hint="eastAsia"/>
          <w:sz w:val="24"/>
          <w:lang w:val="zh-CN"/>
        </w:rPr>
        <w:t>～</w:t>
      </w:r>
      <w:r>
        <w:rPr>
          <w:sz w:val="24"/>
          <w:lang w:val="zh-CN"/>
        </w:rPr>
        <w:t>1.5mm</w:t>
      </w:r>
      <w:r>
        <w:rPr>
          <w:rFonts w:hint="eastAsia"/>
          <w:sz w:val="24"/>
          <w:lang w:val="zh-CN"/>
        </w:rPr>
        <w:t>厚钢板，加固件如设有螺孔，</w:t>
      </w:r>
      <w:r>
        <w:rPr>
          <w:sz w:val="24"/>
          <w:lang w:val="zh-CN"/>
        </w:rPr>
        <w:t xml:space="preserve"> </w:t>
      </w:r>
      <w:r>
        <w:rPr>
          <w:rFonts w:hint="eastAsia"/>
          <w:sz w:val="24"/>
          <w:lang w:val="zh-CN"/>
        </w:rPr>
        <w:t>钢板厚度应不低于</w:t>
      </w:r>
      <w:r>
        <w:rPr>
          <w:sz w:val="24"/>
          <w:lang w:val="zh-CN"/>
        </w:rPr>
        <w:t>3.0mm</w:t>
      </w:r>
      <w:r>
        <w:rPr>
          <w:rFonts w:hint="eastAsia"/>
          <w:sz w:val="24"/>
          <w:lang w:val="zh-CN"/>
        </w:rPr>
        <w:t>。</w:t>
      </w:r>
      <w:bookmarkEnd w:id="304"/>
    </w:p>
    <w:p>
      <w:pPr>
        <w:keepNext/>
        <w:keepLines/>
        <w:numPr>
          <w:ilvl w:val="2"/>
          <w:numId w:val="1"/>
        </w:numPr>
        <w:spacing w:line="360" w:lineRule="auto"/>
        <w:jc w:val="left"/>
        <w:outlineLvl w:val="2"/>
        <w:rPr>
          <w:color w:val="FF0000"/>
          <w:sz w:val="24"/>
        </w:rPr>
      </w:pPr>
      <w:bookmarkStart w:id="305" w:name="_Toc162270346"/>
      <w:r>
        <w:rPr>
          <w:rFonts w:hint="eastAsia"/>
          <w:sz w:val="24"/>
          <w:lang w:val="zh-CN"/>
        </w:rPr>
        <w:t>门扇</w:t>
      </w:r>
      <w:r>
        <w:rPr>
          <w:rFonts w:hint="eastAsia"/>
          <w:sz w:val="24"/>
        </w:rPr>
        <w:t>长度允许偏差±</w:t>
      </w:r>
      <w:r>
        <w:rPr>
          <w:sz w:val="24"/>
        </w:rPr>
        <w:t>1mm</w:t>
      </w:r>
      <w:r>
        <w:rPr>
          <w:rFonts w:hint="eastAsia"/>
          <w:sz w:val="24"/>
        </w:rPr>
        <w:t>，门扇宽度±</w:t>
      </w:r>
      <w:r>
        <w:rPr>
          <w:sz w:val="24"/>
        </w:rPr>
        <w:t>2mm</w:t>
      </w:r>
      <w:r>
        <w:rPr>
          <w:rFonts w:hint="eastAsia"/>
          <w:sz w:val="24"/>
        </w:rPr>
        <w:t>，两对角线允许相差≤1.5mm；门扇厚度允许偏差±</w:t>
      </w:r>
      <w:r>
        <w:rPr>
          <w:sz w:val="24"/>
        </w:rPr>
        <w:t>0.5mm</w:t>
      </w:r>
      <w:r>
        <w:rPr>
          <w:rFonts w:hint="eastAsia"/>
          <w:sz w:val="24"/>
        </w:rPr>
        <w:t>。门框面宽允许偏差±</w:t>
      </w:r>
      <w:r>
        <w:rPr>
          <w:sz w:val="24"/>
        </w:rPr>
        <w:t>1mm</w:t>
      </w:r>
      <w:r>
        <w:rPr>
          <w:rFonts w:hint="eastAsia"/>
          <w:sz w:val="24"/>
        </w:rPr>
        <w:t>，长度允许偏差±</w:t>
      </w:r>
      <w:r>
        <w:rPr>
          <w:sz w:val="24"/>
        </w:rPr>
        <w:t>1mm</w:t>
      </w:r>
      <w:r>
        <w:rPr>
          <w:rFonts w:hint="eastAsia"/>
          <w:sz w:val="24"/>
        </w:rPr>
        <w:t>。</w:t>
      </w:r>
      <w:bookmarkEnd w:id="305"/>
    </w:p>
    <w:p>
      <w:pPr>
        <w:keepNext/>
        <w:keepLines/>
        <w:numPr>
          <w:ilvl w:val="2"/>
          <w:numId w:val="1"/>
        </w:numPr>
        <w:spacing w:line="360" w:lineRule="auto"/>
        <w:jc w:val="left"/>
        <w:outlineLvl w:val="2"/>
        <w:rPr>
          <w:color w:val="FF0000"/>
          <w:sz w:val="24"/>
        </w:rPr>
      </w:pPr>
      <w:bookmarkStart w:id="306" w:name="_Toc162270347"/>
      <w:r>
        <w:rPr>
          <w:rFonts w:hint="eastAsia"/>
          <w:sz w:val="24"/>
          <w:lang w:val="zh-CN"/>
        </w:rPr>
        <w:t>焊点</w:t>
      </w:r>
      <w:r>
        <w:rPr>
          <w:rFonts w:hint="eastAsia"/>
          <w:sz w:val="24"/>
        </w:rPr>
        <w:t>对称、美观、牢固</w:t>
      </w:r>
      <w:r>
        <w:rPr>
          <w:sz w:val="24"/>
        </w:rPr>
        <w:t>，</w:t>
      </w:r>
      <w:r>
        <w:rPr>
          <w:rFonts w:hint="eastAsia"/>
          <w:sz w:val="24"/>
        </w:rPr>
        <w:t>无穿透、夹渣、假焊、虚焊、变形等缺陷</w:t>
      </w:r>
      <w:r>
        <w:rPr>
          <w:sz w:val="24"/>
        </w:rPr>
        <w:t>；</w:t>
      </w:r>
      <w:r>
        <w:rPr>
          <w:rFonts w:hint="eastAsia"/>
          <w:sz w:val="24"/>
        </w:rPr>
        <w:t>门框拼缝处、铰链盒应采用满焊</w:t>
      </w:r>
      <w:r>
        <w:rPr>
          <w:sz w:val="24"/>
        </w:rPr>
        <w:t>，</w:t>
      </w:r>
      <w:r>
        <w:rPr>
          <w:rFonts w:hint="eastAsia"/>
          <w:sz w:val="24"/>
        </w:rPr>
        <w:t>接头外正面焊接处应打磨平顺。</w:t>
      </w:r>
      <w:bookmarkEnd w:id="306"/>
    </w:p>
    <w:p>
      <w:pPr>
        <w:keepNext/>
        <w:keepLines/>
        <w:numPr>
          <w:ilvl w:val="2"/>
          <w:numId w:val="1"/>
        </w:numPr>
        <w:spacing w:line="360" w:lineRule="auto"/>
        <w:jc w:val="left"/>
        <w:outlineLvl w:val="2"/>
        <w:rPr>
          <w:sz w:val="24"/>
        </w:rPr>
      </w:pPr>
      <w:bookmarkStart w:id="307" w:name="_Toc162270348"/>
      <w:r>
        <w:rPr>
          <w:rFonts w:hint="eastAsia"/>
          <w:sz w:val="24"/>
        </w:rPr>
        <w:t>门芯板填充压合应符合下列规定：</w:t>
      </w:r>
      <w:bookmarkEnd w:id="307"/>
    </w:p>
    <w:p>
      <w:pPr>
        <w:spacing w:line="360" w:lineRule="auto"/>
        <w:ind w:firstLine="480" w:firstLineChars="200"/>
        <w:rPr>
          <w:sz w:val="24"/>
        </w:rPr>
      </w:pPr>
      <w:r>
        <w:rPr>
          <w:rFonts w:hint="eastAsia"/>
          <w:sz w:val="24"/>
        </w:rPr>
        <w:t>1在门扇后板上均匀地刷上防火门专用胶水，胶水用量不小于</w:t>
      </w:r>
      <w:r>
        <w:rPr>
          <w:sz w:val="24"/>
        </w:rPr>
        <w:t>0.4kg/m</w:t>
      </w:r>
      <w:r>
        <w:rPr>
          <w:rFonts w:hint="eastAsia"/>
          <w:sz w:val="24"/>
        </w:rPr>
        <w:t>²；</w:t>
      </w:r>
    </w:p>
    <w:p>
      <w:pPr>
        <w:spacing w:line="360" w:lineRule="auto"/>
        <w:ind w:firstLine="480" w:firstLineChars="200"/>
        <w:rPr>
          <w:sz w:val="24"/>
        </w:rPr>
      </w:pPr>
      <w:r>
        <w:rPr>
          <w:rFonts w:hint="eastAsia"/>
          <w:sz w:val="24"/>
        </w:rPr>
        <w:t>2把裁好的整块防火门芯板放入门扇后板</w:t>
      </w:r>
      <w:r>
        <w:rPr>
          <w:sz w:val="24"/>
        </w:rPr>
        <w:t>，</w:t>
      </w:r>
      <w:r>
        <w:rPr>
          <w:rFonts w:hint="eastAsia"/>
          <w:sz w:val="24"/>
        </w:rPr>
        <w:t>如门芯板上留有粉末灰尘，必须先清理干净；门扇四周留空隙不得超过</w:t>
      </w:r>
      <w:r>
        <w:rPr>
          <w:sz w:val="24"/>
        </w:rPr>
        <w:t>5mm，</w:t>
      </w:r>
      <w:r>
        <w:rPr>
          <w:rFonts w:hint="eastAsia"/>
          <w:sz w:val="24"/>
        </w:rPr>
        <w:t>如裁剪的门芯板尺寸过小</w:t>
      </w:r>
      <w:r>
        <w:rPr>
          <w:sz w:val="24"/>
        </w:rPr>
        <w:t>，</w:t>
      </w:r>
      <w:r>
        <w:rPr>
          <w:rFonts w:hint="eastAsia"/>
          <w:sz w:val="24"/>
        </w:rPr>
        <w:t>需用小块门芯板填实四周缝隙；</w:t>
      </w:r>
    </w:p>
    <w:p>
      <w:pPr>
        <w:spacing w:line="360" w:lineRule="auto"/>
        <w:ind w:firstLine="480" w:firstLineChars="200"/>
        <w:rPr>
          <w:sz w:val="24"/>
        </w:rPr>
      </w:pPr>
      <w:r>
        <w:rPr>
          <w:rFonts w:hint="eastAsia"/>
          <w:sz w:val="24"/>
        </w:rPr>
        <w:t>3在门扇前板上均匀地刷上防火门专用胶水，胶水用量不小于</w:t>
      </w:r>
      <w:r>
        <w:rPr>
          <w:sz w:val="24"/>
        </w:rPr>
        <w:t>0.4kg/m</w:t>
      </w:r>
      <w:r>
        <w:rPr>
          <w:rFonts w:hint="eastAsia"/>
          <w:sz w:val="24"/>
        </w:rPr>
        <w:t>²；</w:t>
      </w:r>
    </w:p>
    <w:p>
      <w:pPr>
        <w:spacing w:line="360" w:lineRule="auto"/>
        <w:ind w:firstLine="480" w:firstLineChars="200"/>
        <w:rPr>
          <w:sz w:val="24"/>
        </w:rPr>
      </w:pPr>
      <w:r>
        <w:rPr>
          <w:rFonts w:hint="eastAsia"/>
          <w:sz w:val="24"/>
        </w:rPr>
        <w:t>4把门扇前板翻转扣入后板上</w:t>
      </w:r>
      <w:r>
        <w:rPr>
          <w:sz w:val="24"/>
        </w:rPr>
        <w:t>，</w:t>
      </w:r>
      <w:r>
        <w:rPr>
          <w:rFonts w:hint="eastAsia"/>
          <w:sz w:val="24"/>
        </w:rPr>
        <w:t>然后翻转整个门扇</w:t>
      </w:r>
      <w:r>
        <w:rPr>
          <w:sz w:val="24"/>
        </w:rPr>
        <w:t>，</w:t>
      </w:r>
      <w:r>
        <w:rPr>
          <w:rFonts w:hint="eastAsia"/>
          <w:sz w:val="24"/>
        </w:rPr>
        <w:t>用手用力压紧前后板</w:t>
      </w:r>
      <w:r>
        <w:rPr>
          <w:sz w:val="24"/>
        </w:rPr>
        <w:t>，</w:t>
      </w:r>
      <w:r>
        <w:rPr>
          <w:rFonts w:hint="eastAsia"/>
          <w:sz w:val="24"/>
        </w:rPr>
        <w:t>然后在门扇两边的上下头及中间部位加焊以固定前后钢板的位置；</w:t>
      </w:r>
    </w:p>
    <w:p>
      <w:pPr>
        <w:spacing w:line="360" w:lineRule="auto"/>
        <w:ind w:firstLine="480" w:firstLineChars="200"/>
        <w:rPr>
          <w:sz w:val="24"/>
        </w:rPr>
      </w:pPr>
      <w:r>
        <w:rPr>
          <w:rFonts w:hint="eastAsia"/>
          <w:sz w:val="24"/>
        </w:rPr>
        <w:t>5把门扇放入冷压机</w:t>
      </w:r>
      <w:r>
        <w:rPr>
          <w:sz w:val="24"/>
        </w:rPr>
        <w:t>，</w:t>
      </w:r>
      <w:r>
        <w:rPr>
          <w:rFonts w:hint="eastAsia"/>
          <w:sz w:val="24"/>
        </w:rPr>
        <w:t>按工艺要求进行压合。用冷压机压合</w:t>
      </w:r>
      <w:r>
        <w:rPr>
          <w:sz w:val="24"/>
        </w:rPr>
        <w:t>，</w:t>
      </w:r>
      <w:r>
        <w:rPr>
          <w:rFonts w:hint="eastAsia"/>
          <w:sz w:val="24"/>
        </w:rPr>
        <w:t>压力</w:t>
      </w:r>
      <w:r>
        <w:rPr>
          <w:sz w:val="24"/>
        </w:rPr>
        <w:t>10~12Mpa</w:t>
      </w:r>
      <w:r>
        <w:rPr>
          <w:rFonts w:hint="eastAsia"/>
          <w:sz w:val="24"/>
        </w:rPr>
        <w:t>，压合时间</w:t>
      </w:r>
      <w:r>
        <w:rPr>
          <w:sz w:val="24"/>
        </w:rPr>
        <w:t>4</w:t>
      </w:r>
      <w:r>
        <w:rPr>
          <w:rFonts w:hint="eastAsia"/>
          <w:sz w:val="24"/>
        </w:rPr>
        <w:t>~</w:t>
      </w:r>
      <w:r>
        <w:rPr>
          <w:sz w:val="24"/>
        </w:rPr>
        <w:t>6</w:t>
      </w:r>
      <w:r>
        <w:rPr>
          <w:rFonts w:hint="eastAsia"/>
          <w:sz w:val="24"/>
        </w:rPr>
        <w:t>h；</w:t>
      </w:r>
    </w:p>
    <w:p>
      <w:pPr>
        <w:spacing w:line="360" w:lineRule="auto"/>
        <w:ind w:firstLine="480" w:firstLineChars="200"/>
        <w:rPr>
          <w:sz w:val="24"/>
        </w:rPr>
      </w:pPr>
      <w:r>
        <w:rPr>
          <w:rFonts w:hint="eastAsia"/>
          <w:sz w:val="24"/>
        </w:rPr>
        <w:t>6压合好后，从压机上取下门扇，进行加焊加固，加焊时每个焊点的距离不得大于</w:t>
      </w:r>
      <w:r>
        <w:rPr>
          <w:sz w:val="24"/>
        </w:rPr>
        <w:t>15</w:t>
      </w:r>
      <w:r>
        <w:rPr>
          <w:rFonts w:hint="eastAsia"/>
          <w:sz w:val="24"/>
        </w:rPr>
        <w:t>mm，如焊点太大，还需要用电磨机把焊点打小。</w:t>
      </w:r>
    </w:p>
    <w:p>
      <w:pPr>
        <w:keepNext/>
        <w:keepLines/>
        <w:numPr>
          <w:ilvl w:val="2"/>
          <w:numId w:val="1"/>
        </w:numPr>
        <w:spacing w:line="360" w:lineRule="auto"/>
        <w:jc w:val="left"/>
        <w:outlineLvl w:val="2"/>
        <w:rPr>
          <w:color w:val="FF0000"/>
          <w:sz w:val="24"/>
        </w:rPr>
      </w:pPr>
      <w:bookmarkStart w:id="308" w:name="_Toc162270349"/>
      <w:r>
        <w:rPr>
          <w:rFonts w:hint="eastAsia"/>
          <w:sz w:val="24"/>
        </w:rPr>
        <w:t>喷涂工件表面应打磨吹扫干净</w:t>
      </w:r>
      <w:r>
        <w:rPr>
          <w:sz w:val="24"/>
        </w:rPr>
        <w:t>，</w:t>
      </w:r>
      <w:r>
        <w:rPr>
          <w:rFonts w:hint="eastAsia"/>
          <w:sz w:val="24"/>
        </w:rPr>
        <w:t>无焊渣、毛刺、油污、无灰尘等。对凹坑、气孔要补灰、打平处理。涂膜厚薄均匀平滑</w:t>
      </w:r>
      <w:r>
        <w:rPr>
          <w:sz w:val="24"/>
        </w:rPr>
        <w:t>，</w:t>
      </w:r>
      <w:r>
        <w:rPr>
          <w:rFonts w:hint="eastAsia"/>
          <w:sz w:val="24"/>
        </w:rPr>
        <w:t>无气泡、针孔、麻点、起桔皮、流淌、堆漆等缺陷。颜色与样品一致</w:t>
      </w:r>
      <w:r>
        <w:rPr>
          <w:sz w:val="24"/>
        </w:rPr>
        <w:t>，</w:t>
      </w:r>
      <w:r>
        <w:rPr>
          <w:rFonts w:hint="eastAsia"/>
          <w:sz w:val="24"/>
        </w:rPr>
        <w:t>批次之间、同樘之间工件无色差、混色现象。</w:t>
      </w:r>
      <w:bookmarkEnd w:id="308"/>
    </w:p>
    <w:p>
      <w:pPr>
        <w:keepNext/>
        <w:keepLines/>
        <w:numPr>
          <w:ilvl w:val="2"/>
          <w:numId w:val="1"/>
        </w:numPr>
        <w:spacing w:line="360" w:lineRule="auto"/>
        <w:jc w:val="left"/>
        <w:outlineLvl w:val="2"/>
        <w:rPr>
          <w:bCs/>
          <w:sz w:val="24"/>
        </w:rPr>
      </w:pPr>
      <w:bookmarkStart w:id="309" w:name="_Toc162270350"/>
      <w:r>
        <w:rPr>
          <w:rFonts w:hint="eastAsia"/>
          <w:kern w:val="0"/>
          <w:sz w:val="24"/>
        </w:rPr>
        <w:t>木门的边框与上下框直角交接处</w:t>
      </w:r>
      <w:r>
        <w:rPr>
          <w:kern w:val="0"/>
          <w:sz w:val="24"/>
        </w:rPr>
        <w:t>，</w:t>
      </w:r>
      <w:r>
        <w:rPr>
          <w:rFonts w:hint="eastAsia"/>
          <w:kern w:val="0"/>
          <w:sz w:val="24"/>
        </w:rPr>
        <w:t>可采用直密隼或其他结构形式。门框边缘凡有线角者</w:t>
      </w:r>
      <w:r>
        <w:rPr>
          <w:kern w:val="0"/>
          <w:sz w:val="24"/>
        </w:rPr>
        <w:t>，</w:t>
      </w:r>
      <w:r>
        <w:rPr>
          <w:rFonts w:hint="eastAsia"/>
          <w:kern w:val="0"/>
          <w:sz w:val="24"/>
        </w:rPr>
        <w:t>其外露面结构一般为</w:t>
      </w:r>
      <w:r>
        <w:rPr>
          <w:kern w:val="0"/>
          <w:sz w:val="24"/>
        </w:rPr>
        <w:t>45</w:t>
      </w:r>
      <w:r>
        <w:rPr>
          <w:rFonts w:hint="eastAsia"/>
          <w:kern w:val="0"/>
          <w:sz w:val="24"/>
        </w:rPr>
        <w:t>°割角直密隼。硬木门的边</w:t>
      </w:r>
      <w:r>
        <w:rPr>
          <w:rFonts w:hint="eastAsia"/>
          <w:bCs/>
          <w:sz w:val="24"/>
          <w:lang w:val="zh-CN"/>
        </w:rPr>
        <w:t>角一般采用</w:t>
      </w:r>
      <w:r>
        <w:rPr>
          <w:bCs/>
          <w:sz w:val="24"/>
          <w:lang w:val="zh-CN"/>
        </w:rPr>
        <w:t>45</w:t>
      </w:r>
      <w:r>
        <w:rPr>
          <w:rFonts w:hint="eastAsia"/>
          <w:bCs/>
          <w:sz w:val="24"/>
          <w:lang w:val="zh-CN"/>
        </w:rPr>
        <w:t>°割角做法。</w:t>
      </w:r>
      <w:bookmarkEnd w:id="309"/>
    </w:p>
    <w:p>
      <w:pPr>
        <w:keepNext/>
        <w:keepLines/>
        <w:numPr>
          <w:ilvl w:val="2"/>
          <w:numId w:val="1"/>
        </w:numPr>
        <w:spacing w:line="360" w:lineRule="auto"/>
        <w:jc w:val="left"/>
        <w:outlineLvl w:val="2"/>
        <w:rPr>
          <w:bCs/>
          <w:sz w:val="24"/>
        </w:rPr>
      </w:pPr>
      <w:bookmarkStart w:id="310" w:name="_Toc162270351"/>
      <w:r>
        <w:rPr>
          <w:rFonts w:hint="eastAsia"/>
          <w:bCs/>
          <w:sz w:val="24"/>
          <w:lang w:val="zh-CN"/>
        </w:rPr>
        <w:t>具有</w:t>
      </w:r>
      <w:r>
        <w:rPr>
          <w:rFonts w:hint="eastAsia"/>
          <w:sz w:val="24"/>
          <w:lang w:val="zh-CN"/>
        </w:rPr>
        <w:t>防火</w:t>
      </w:r>
      <w:r>
        <w:rPr>
          <w:rFonts w:hint="eastAsia"/>
          <w:bCs/>
          <w:sz w:val="24"/>
          <w:lang w:val="zh-CN"/>
        </w:rPr>
        <w:t>功能的</w:t>
      </w:r>
      <w:r>
        <w:rPr>
          <w:rFonts w:hint="eastAsia"/>
          <w:bCs/>
          <w:sz w:val="24"/>
        </w:rPr>
        <w:t>每樘</w:t>
      </w:r>
      <w:r>
        <w:rPr>
          <w:rFonts w:hint="eastAsia"/>
          <w:bCs/>
          <w:sz w:val="24"/>
          <w:lang w:val="zh-CN"/>
        </w:rPr>
        <w:t>门</w:t>
      </w:r>
      <w:r>
        <w:rPr>
          <w:rFonts w:hint="eastAsia"/>
          <w:bCs/>
          <w:sz w:val="24"/>
        </w:rPr>
        <w:t>都应在明显位置固有永久性标牌，标牌应包括以下内容</w:t>
      </w:r>
      <w:r>
        <w:rPr>
          <w:bCs/>
          <w:sz w:val="24"/>
        </w:rPr>
        <w:t>：</w:t>
      </w:r>
      <w:bookmarkEnd w:id="310"/>
    </w:p>
    <w:p>
      <w:pPr>
        <w:spacing w:line="360" w:lineRule="auto"/>
        <w:ind w:firstLine="480" w:firstLineChars="200"/>
        <w:rPr>
          <w:sz w:val="24"/>
        </w:rPr>
      </w:pPr>
      <w:r>
        <w:rPr>
          <w:rFonts w:hint="eastAsia"/>
          <w:sz w:val="24"/>
        </w:rPr>
        <w:t>1产品名称、型号</w:t>
      </w:r>
      <w:r>
        <w:rPr>
          <w:sz w:val="24"/>
        </w:rPr>
        <w:t>；</w:t>
      </w:r>
    </w:p>
    <w:p>
      <w:pPr>
        <w:spacing w:line="360" w:lineRule="auto"/>
        <w:ind w:firstLine="480" w:firstLineChars="200"/>
        <w:rPr>
          <w:sz w:val="24"/>
        </w:rPr>
      </w:pPr>
      <w:r>
        <w:rPr>
          <w:rFonts w:hint="eastAsia"/>
          <w:sz w:val="24"/>
        </w:rPr>
        <w:t>2制造厂名称及商标（若有）和厂址。</w:t>
      </w:r>
    </w:p>
    <w:p>
      <w:pPr>
        <w:spacing w:line="360" w:lineRule="auto"/>
        <w:ind w:firstLine="480" w:firstLineChars="200"/>
        <w:rPr>
          <w:sz w:val="24"/>
        </w:rPr>
      </w:pPr>
      <w:r>
        <w:rPr>
          <w:rFonts w:hint="eastAsia"/>
          <w:sz w:val="24"/>
        </w:rPr>
        <w:t>3出厂日期及产品生产批号；</w:t>
      </w:r>
    </w:p>
    <w:p>
      <w:pPr>
        <w:spacing w:line="360" w:lineRule="auto"/>
        <w:ind w:firstLine="480" w:firstLineChars="200"/>
        <w:rPr>
          <w:sz w:val="24"/>
        </w:rPr>
      </w:pPr>
      <w:r>
        <w:rPr>
          <w:rFonts w:hint="eastAsia"/>
          <w:sz w:val="24"/>
        </w:rPr>
        <w:t>4执行标准。</w:t>
      </w:r>
    </w:p>
    <w:p>
      <w:pPr>
        <w:spacing w:line="360" w:lineRule="auto"/>
        <w:ind w:firstLine="480" w:firstLineChars="200"/>
        <w:rPr>
          <w:sz w:val="24"/>
        </w:rPr>
      </w:pPr>
      <w:r>
        <w:rPr>
          <w:rFonts w:hint="eastAsia"/>
          <w:sz w:val="24"/>
        </w:rPr>
        <w:t>5常闭防火门还应在门扇中部显著位置施加永久性提示标牌，文字内容为“常闭防火门应保持常闭”，常开防火门还应在门扇中部显著位置施加永久性提示标牌，文字内容为“严禁阻挡关闭”。</w:t>
      </w:r>
    </w:p>
    <w:p>
      <w:pPr>
        <w:pStyle w:val="3"/>
        <w:rPr>
          <w:rFonts w:ascii="Times New Roman" w:hAnsi="Times New Roman" w:eastAsia="黑体"/>
          <w:b/>
        </w:rPr>
      </w:pPr>
      <w:bookmarkStart w:id="311" w:name="_Toc162270465"/>
      <w:bookmarkStart w:id="312" w:name="_Toc162270352"/>
      <w:bookmarkStart w:id="313" w:name="_Toc162095464"/>
      <w:bookmarkStart w:id="314" w:name="_Toc162278372"/>
      <w:bookmarkStart w:id="315" w:name="_Toc162092994"/>
      <w:bookmarkStart w:id="316" w:name="_Toc162095376"/>
      <w:r>
        <w:rPr>
          <w:rFonts w:hint="eastAsia" w:ascii="Times New Roman" w:hAnsi="Times New Roman" w:eastAsia="黑体"/>
          <w:b/>
        </w:rPr>
        <w:t>具有防火功能的窗制作</w:t>
      </w:r>
      <w:bookmarkEnd w:id="311"/>
      <w:bookmarkEnd w:id="312"/>
      <w:bookmarkEnd w:id="313"/>
      <w:bookmarkEnd w:id="314"/>
      <w:bookmarkEnd w:id="315"/>
      <w:bookmarkEnd w:id="316"/>
    </w:p>
    <w:p>
      <w:pPr>
        <w:keepNext/>
        <w:keepLines/>
        <w:numPr>
          <w:ilvl w:val="2"/>
          <w:numId w:val="1"/>
        </w:numPr>
        <w:spacing w:line="360" w:lineRule="auto"/>
        <w:jc w:val="left"/>
        <w:outlineLvl w:val="2"/>
        <w:rPr>
          <w:bCs/>
          <w:sz w:val="24"/>
        </w:rPr>
      </w:pPr>
      <w:bookmarkStart w:id="317" w:name="_Toc162270353"/>
      <w:r>
        <w:rPr>
          <w:rFonts w:hint="eastAsia"/>
          <w:bCs/>
          <w:sz w:val="24"/>
        </w:rPr>
        <w:t>具有防火功能的窗加工工艺流程包括：</w:t>
      </w:r>
      <w:bookmarkEnd w:id="317"/>
    </w:p>
    <w:p>
      <w:pPr>
        <w:spacing w:line="360" w:lineRule="auto"/>
        <w:ind w:firstLine="480" w:firstLineChars="200"/>
        <w:rPr>
          <w:sz w:val="24"/>
        </w:rPr>
      </w:pPr>
      <w:r>
        <w:rPr>
          <w:rFonts w:hint="eastAsia"/>
          <w:sz w:val="24"/>
        </w:rPr>
        <w:t>1主型材下料；</w:t>
      </w:r>
    </w:p>
    <w:p>
      <w:pPr>
        <w:spacing w:line="360" w:lineRule="auto"/>
        <w:ind w:firstLine="480" w:firstLineChars="200"/>
        <w:rPr>
          <w:sz w:val="24"/>
        </w:rPr>
      </w:pPr>
      <w:r>
        <w:rPr>
          <w:rFonts w:hint="eastAsia"/>
          <w:sz w:val="24"/>
        </w:rPr>
        <w:t>2型材加工，包括弯折（适用时）、框扇铣口、铣锁孔槽、切玻璃压条等；</w:t>
      </w:r>
    </w:p>
    <w:p>
      <w:pPr>
        <w:spacing w:line="360" w:lineRule="auto"/>
        <w:ind w:firstLine="480" w:firstLineChars="200"/>
        <w:rPr>
          <w:sz w:val="24"/>
        </w:rPr>
      </w:pPr>
      <w:r>
        <w:rPr>
          <w:rFonts w:hint="eastAsia"/>
          <w:sz w:val="24"/>
        </w:rPr>
        <w:t>3框扇型材组装；</w:t>
      </w:r>
    </w:p>
    <w:p>
      <w:pPr>
        <w:spacing w:line="360" w:lineRule="auto"/>
        <w:ind w:firstLine="480" w:firstLineChars="200"/>
        <w:rPr>
          <w:sz w:val="24"/>
        </w:rPr>
      </w:pPr>
      <w:r>
        <w:rPr>
          <w:rFonts w:hint="eastAsia"/>
          <w:sz w:val="24"/>
        </w:rPr>
        <w:t>4贴防火密封件或填充防火灌注料；</w:t>
      </w:r>
    </w:p>
    <w:p>
      <w:pPr>
        <w:spacing w:line="360" w:lineRule="auto"/>
        <w:ind w:firstLine="480" w:firstLineChars="200"/>
        <w:rPr>
          <w:sz w:val="24"/>
        </w:rPr>
      </w:pPr>
      <w:r>
        <w:rPr>
          <w:rFonts w:hint="eastAsia"/>
          <w:sz w:val="24"/>
        </w:rPr>
        <w:t>5安装五金件；</w:t>
      </w:r>
    </w:p>
    <w:p>
      <w:pPr>
        <w:spacing w:line="360" w:lineRule="auto"/>
        <w:ind w:firstLine="480" w:firstLineChars="200"/>
        <w:rPr>
          <w:sz w:val="24"/>
        </w:rPr>
      </w:pPr>
      <w:r>
        <w:rPr>
          <w:rFonts w:hint="eastAsia"/>
          <w:sz w:val="24"/>
        </w:rPr>
        <w:t>6玻璃压条装配；</w:t>
      </w:r>
    </w:p>
    <w:p>
      <w:pPr>
        <w:spacing w:line="360" w:lineRule="auto"/>
        <w:ind w:firstLine="480" w:firstLineChars="200"/>
        <w:rPr>
          <w:sz w:val="24"/>
        </w:rPr>
      </w:pPr>
      <w:r>
        <w:rPr>
          <w:rFonts w:hint="eastAsia"/>
          <w:sz w:val="24"/>
        </w:rPr>
        <w:t>7检验；</w:t>
      </w:r>
    </w:p>
    <w:p>
      <w:pPr>
        <w:spacing w:line="360" w:lineRule="auto"/>
        <w:ind w:firstLine="480" w:firstLineChars="200"/>
        <w:rPr>
          <w:sz w:val="24"/>
        </w:rPr>
      </w:pPr>
      <w:r>
        <w:rPr>
          <w:rFonts w:hint="eastAsia"/>
          <w:sz w:val="24"/>
        </w:rPr>
        <w:t>8标识入库。</w:t>
      </w:r>
    </w:p>
    <w:p>
      <w:pPr>
        <w:keepNext/>
        <w:keepLines/>
        <w:numPr>
          <w:ilvl w:val="2"/>
          <w:numId w:val="1"/>
        </w:numPr>
        <w:spacing w:line="360" w:lineRule="auto"/>
        <w:jc w:val="left"/>
        <w:outlineLvl w:val="2"/>
        <w:rPr>
          <w:bCs/>
          <w:sz w:val="24"/>
        </w:rPr>
      </w:pPr>
      <w:bookmarkStart w:id="318" w:name="_Toc162270354"/>
      <w:r>
        <w:rPr>
          <w:rFonts w:hint="eastAsia"/>
          <w:bCs/>
          <w:sz w:val="24"/>
        </w:rPr>
        <w:t>制作前应核验型材，钢板，玻璃，五金及各种附件的规格尺寸是否正确。</w:t>
      </w:r>
      <w:bookmarkEnd w:id="318"/>
    </w:p>
    <w:p>
      <w:pPr>
        <w:keepNext/>
        <w:keepLines/>
        <w:numPr>
          <w:ilvl w:val="2"/>
          <w:numId w:val="1"/>
        </w:numPr>
        <w:spacing w:line="360" w:lineRule="auto"/>
        <w:jc w:val="left"/>
        <w:outlineLvl w:val="2"/>
        <w:rPr>
          <w:bCs/>
          <w:sz w:val="24"/>
        </w:rPr>
      </w:pPr>
      <w:bookmarkStart w:id="319" w:name="_Toc162270355"/>
      <w:r>
        <w:rPr>
          <w:rFonts w:hint="eastAsia"/>
          <w:sz w:val="24"/>
          <w:lang w:val="zh-CN"/>
        </w:rPr>
        <w:t>型材</w:t>
      </w:r>
      <w:r>
        <w:rPr>
          <w:rFonts w:hint="eastAsia"/>
          <w:bCs/>
          <w:sz w:val="24"/>
        </w:rPr>
        <w:t>的切割按照尺寸留出刀口或焊缝的距离。</w:t>
      </w:r>
      <w:bookmarkEnd w:id="319"/>
    </w:p>
    <w:p>
      <w:pPr>
        <w:keepNext/>
        <w:keepLines/>
        <w:numPr>
          <w:ilvl w:val="2"/>
          <w:numId w:val="1"/>
        </w:numPr>
        <w:spacing w:line="360" w:lineRule="auto"/>
        <w:jc w:val="left"/>
        <w:outlineLvl w:val="2"/>
        <w:rPr>
          <w:bCs/>
          <w:sz w:val="24"/>
        </w:rPr>
      </w:pPr>
      <w:bookmarkStart w:id="320" w:name="_Toc162270356"/>
      <w:r>
        <w:rPr>
          <w:rFonts w:hint="eastAsia"/>
          <w:sz w:val="24"/>
          <w:lang w:val="zh-CN"/>
        </w:rPr>
        <w:t>型材</w:t>
      </w:r>
      <w:r>
        <w:rPr>
          <w:rFonts w:hint="eastAsia"/>
          <w:bCs/>
          <w:sz w:val="24"/>
        </w:rPr>
        <w:t>填充材料称好分量或切好长度定量添加</w:t>
      </w:r>
      <w:r>
        <w:rPr>
          <w:bCs/>
          <w:sz w:val="24"/>
        </w:rPr>
        <w:t>，</w:t>
      </w:r>
      <w:r>
        <w:rPr>
          <w:rFonts w:hint="eastAsia"/>
          <w:bCs/>
          <w:sz w:val="24"/>
        </w:rPr>
        <w:t>钢、木框架内部的填充材料应采用不燃性材料。</w:t>
      </w:r>
      <w:bookmarkEnd w:id="320"/>
    </w:p>
    <w:p>
      <w:pPr>
        <w:keepNext/>
        <w:keepLines/>
        <w:numPr>
          <w:ilvl w:val="2"/>
          <w:numId w:val="1"/>
        </w:numPr>
        <w:spacing w:line="360" w:lineRule="auto"/>
        <w:jc w:val="left"/>
        <w:outlineLvl w:val="2"/>
        <w:rPr>
          <w:bCs/>
          <w:sz w:val="24"/>
        </w:rPr>
      </w:pPr>
      <w:bookmarkStart w:id="321" w:name="_Toc162270357"/>
      <w:r>
        <w:rPr>
          <w:rFonts w:hint="eastAsia"/>
          <w:bCs/>
          <w:sz w:val="24"/>
        </w:rPr>
        <w:t>组框应保证在同一平面严禁发生扭曲。</w:t>
      </w:r>
      <w:bookmarkEnd w:id="321"/>
    </w:p>
    <w:p>
      <w:pPr>
        <w:keepNext/>
        <w:keepLines/>
        <w:numPr>
          <w:ilvl w:val="2"/>
          <w:numId w:val="1"/>
        </w:numPr>
        <w:spacing w:line="360" w:lineRule="auto"/>
        <w:jc w:val="left"/>
        <w:outlineLvl w:val="2"/>
        <w:rPr>
          <w:bCs/>
          <w:sz w:val="24"/>
        </w:rPr>
      </w:pPr>
      <w:bookmarkStart w:id="322" w:name="_Toc162270358"/>
      <w:r>
        <w:rPr>
          <w:rFonts w:hint="eastAsia"/>
          <w:bCs/>
          <w:sz w:val="24"/>
        </w:rPr>
        <w:t>框架与防火玻璃间应采用难燃材料隔开，火灾时能起到防火隔烟的作用，且避免挤压。棉条应被中性耐火硅酮密封胶完全盖住</w:t>
      </w:r>
      <w:r>
        <w:rPr>
          <w:bCs/>
          <w:sz w:val="24"/>
        </w:rPr>
        <w:t>，</w:t>
      </w:r>
      <w:r>
        <w:rPr>
          <w:rFonts w:hint="eastAsia"/>
          <w:bCs/>
          <w:sz w:val="24"/>
        </w:rPr>
        <w:t>不应外漏。</w:t>
      </w:r>
      <w:bookmarkEnd w:id="322"/>
    </w:p>
    <w:p>
      <w:pPr>
        <w:keepNext/>
        <w:keepLines/>
        <w:numPr>
          <w:ilvl w:val="2"/>
          <w:numId w:val="1"/>
        </w:numPr>
        <w:spacing w:line="360" w:lineRule="auto"/>
        <w:jc w:val="left"/>
        <w:outlineLvl w:val="2"/>
        <w:rPr>
          <w:bCs/>
          <w:sz w:val="24"/>
        </w:rPr>
      </w:pPr>
      <w:bookmarkStart w:id="323" w:name="_Toc162270359"/>
      <w:r>
        <w:rPr>
          <w:rFonts w:hint="eastAsia"/>
          <w:sz w:val="24"/>
          <w:lang w:val="zh-CN"/>
        </w:rPr>
        <w:t>硅酮</w:t>
      </w:r>
      <w:r>
        <w:rPr>
          <w:rFonts w:hint="eastAsia"/>
          <w:bCs/>
          <w:sz w:val="24"/>
        </w:rPr>
        <w:t>密封胶应在洁净、通风的室内进行施打</w:t>
      </w:r>
      <w:r>
        <w:rPr>
          <w:bCs/>
          <w:sz w:val="24"/>
        </w:rPr>
        <w:t>，</w:t>
      </w:r>
      <w:r>
        <w:rPr>
          <w:rFonts w:hint="eastAsia"/>
          <w:bCs/>
          <w:sz w:val="24"/>
        </w:rPr>
        <w:t>且环境温度、湿度条件应符合结构胶产品的规定</w:t>
      </w:r>
      <w:r>
        <w:rPr>
          <w:bCs/>
          <w:sz w:val="24"/>
        </w:rPr>
        <w:t>，</w:t>
      </w:r>
      <w:r>
        <w:rPr>
          <w:rFonts w:hint="eastAsia"/>
          <w:bCs/>
          <w:sz w:val="24"/>
        </w:rPr>
        <w:t>浇注宽度和厚度应符合设计要求。</w:t>
      </w:r>
      <w:bookmarkEnd w:id="323"/>
    </w:p>
    <w:p>
      <w:pPr>
        <w:keepNext/>
        <w:keepLines/>
        <w:numPr>
          <w:ilvl w:val="2"/>
          <w:numId w:val="1"/>
        </w:numPr>
        <w:spacing w:line="360" w:lineRule="auto"/>
        <w:jc w:val="left"/>
        <w:outlineLvl w:val="2"/>
        <w:rPr>
          <w:bCs/>
          <w:sz w:val="24"/>
          <w:lang w:val="zh-CN"/>
        </w:rPr>
      </w:pPr>
      <w:bookmarkStart w:id="324" w:name="_Toc162270360"/>
      <w:r>
        <w:rPr>
          <w:rFonts w:hint="eastAsia"/>
          <w:bCs/>
          <w:sz w:val="24"/>
          <w:lang w:val="zh-CN"/>
        </w:rPr>
        <w:t>木窗的边框与上下框直角交接处</w:t>
      </w:r>
      <w:r>
        <w:rPr>
          <w:bCs/>
          <w:sz w:val="24"/>
          <w:lang w:val="zh-CN"/>
        </w:rPr>
        <w:t>，</w:t>
      </w:r>
      <w:r>
        <w:rPr>
          <w:rFonts w:hint="eastAsia"/>
          <w:bCs/>
          <w:sz w:val="24"/>
          <w:lang w:val="zh-CN"/>
        </w:rPr>
        <w:t>可采用直密隼或其他结构形式。窗框边缘凡有线角者</w:t>
      </w:r>
      <w:r>
        <w:rPr>
          <w:bCs/>
          <w:sz w:val="24"/>
          <w:lang w:val="zh-CN"/>
        </w:rPr>
        <w:t>，</w:t>
      </w:r>
      <w:r>
        <w:rPr>
          <w:rFonts w:hint="eastAsia"/>
          <w:bCs/>
          <w:sz w:val="24"/>
          <w:lang w:val="zh-CN"/>
        </w:rPr>
        <w:t>其外露面结构一般为</w:t>
      </w:r>
      <w:r>
        <w:rPr>
          <w:bCs/>
          <w:sz w:val="24"/>
          <w:lang w:val="zh-CN"/>
        </w:rPr>
        <w:t>45</w:t>
      </w:r>
      <w:r>
        <w:rPr>
          <w:rFonts w:hint="eastAsia"/>
          <w:bCs/>
          <w:sz w:val="24"/>
          <w:lang w:val="zh-CN"/>
        </w:rPr>
        <w:t>°割角直密隼。硬木窗的边角一般采用</w:t>
      </w:r>
      <w:r>
        <w:rPr>
          <w:bCs/>
          <w:sz w:val="24"/>
          <w:lang w:val="zh-CN"/>
        </w:rPr>
        <w:t>45</w:t>
      </w:r>
      <w:r>
        <w:rPr>
          <w:rFonts w:hint="eastAsia"/>
          <w:bCs/>
          <w:sz w:val="24"/>
          <w:lang w:val="zh-CN"/>
        </w:rPr>
        <w:t>°割角做法。</w:t>
      </w:r>
      <w:bookmarkEnd w:id="324"/>
    </w:p>
    <w:p>
      <w:pPr>
        <w:keepNext/>
        <w:keepLines/>
        <w:numPr>
          <w:ilvl w:val="2"/>
          <w:numId w:val="1"/>
        </w:numPr>
        <w:spacing w:line="360" w:lineRule="auto"/>
        <w:jc w:val="left"/>
        <w:outlineLvl w:val="2"/>
        <w:rPr>
          <w:bCs/>
          <w:sz w:val="24"/>
        </w:rPr>
      </w:pPr>
      <w:bookmarkStart w:id="325" w:name="_Toc162270361"/>
      <w:r>
        <w:rPr>
          <w:rFonts w:hint="eastAsia"/>
          <w:bCs/>
          <w:sz w:val="24"/>
        </w:rPr>
        <w:t>在产品明显部位应标明下列标志</w:t>
      </w:r>
      <w:r>
        <w:rPr>
          <w:bCs/>
          <w:sz w:val="24"/>
        </w:rPr>
        <w:t>：</w:t>
      </w:r>
      <w:bookmarkEnd w:id="325"/>
    </w:p>
    <w:p>
      <w:pPr>
        <w:spacing w:line="360" w:lineRule="auto"/>
        <w:ind w:firstLine="480" w:firstLineChars="200"/>
        <w:rPr>
          <w:sz w:val="24"/>
        </w:rPr>
      </w:pPr>
      <w:r>
        <w:rPr>
          <w:rFonts w:hint="eastAsia"/>
          <w:sz w:val="24"/>
        </w:rPr>
        <w:t>1制造厂名称与商标；</w:t>
      </w:r>
    </w:p>
    <w:p>
      <w:pPr>
        <w:spacing w:line="360" w:lineRule="auto"/>
        <w:ind w:firstLine="480" w:firstLineChars="200"/>
        <w:rPr>
          <w:sz w:val="24"/>
        </w:rPr>
      </w:pPr>
      <w:r>
        <w:rPr>
          <w:rFonts w:hint="eastAsia"/>
          <w:sz w:val="24"/>
        </w:rPr>
        <w:t>2产品名称、型号；</w:t>
      </w:r>
    </w:p>
    <w:p>
      <w:pPr>
        <w:spacing w:line="360" w:lineRule="auto"/>
        <w:ind w:firstLine="480" w:firstLineChars="200"/>
        <w:rPr>
          <w:sz w:val="24"/>
        </w:rPr>
      </w:pPr>
      <w:r>
        <w:rPr>
          <w:rFonts w:hint="eastAsia"/>
          <w:sz w:val="24"/>
        </w:rPr>
        <w:t>3产品生产日期或生产抵号、出厂日期。</w:t>
      </w:r>
    </w:p>
    <w:bookmarkEnd w:id="282"/>
    <w:p>
      <w:pPr>
        <w:widowControl/>
        <w:jc w:val="left"/>
        <w:rPr>
          <w:b/>
          <w:bCs/>
          <w:kern w:val="44"/>
          <w:sz w:val="32"/>
          <w:szCs w:val="44"/>
        </w:rPr>
      </w:pPr>
      <w:r>
        <w:br w:type="page"/>
      </w:r>
    </w:p>
    <w:p>
      <w:pPr>
        <w:pStyle w:val="2"/>
        <w:ind w:left="142" w:firstLine="0"/>
        <w:rPr>
          <w:sz w:val="30"/>
          <w:szCs w:val="30"/>
        </w:rPr>
      </w:pPr>
      <w:r>
        <w:t xml:space="preserve"> </w:t>
      </w:r>
      <w:bookmarkStart w:id="326" w:name="_Toc162095377"/>
      <w:bookmarkStart w:id="327" w:name="_Toc162270466"/>
      <w:bookmarkStart w:id="328" w:name="_Toc162278373"/>
      <w:bookmarkStart w:id="329" w:name="_Toc162095465"/>
      <w:bookmarkStart w:id="330" w:name="_Toc162270362"/>
      <w:bookmarkStart w:id="331" w:name="_Toc162092995"/>
      <w:r>
        <w:rPr>
          <w:rFonts w:hint="eastAsia"/>
          <w:sz w:val="30"/>
          <w:szCs w:val="30"/>
        </w:rPr>
        <w:t>安</w:t>
      </w:r>
      <w:r>
        <w:t xml:space="preserve"> </w:t>
      </w:r>
      <w:r>
        <w:rPr>
          <w:rFonts w:hint="eastAsia"/>
          <w:sz w:val="30"/>
          <w:szCs w:val="30"/>
        </w:rPr>
        <w:t>装</w:t>
      </w:r>
      <w:bookmarkEnd w:id="326"/>
      <w:bookmarkEnd w:id="327"/>
      <w:bookmarkEnd w:id="328"/>
      <w:bookmarkEnd w:id="329"/>
      <w:bookmarkEnd w:id="330"/>
      <w:bookmarkEnd w:id="331"/>
    </w:p>
    <w:p>
      <w:pPr>
        <w:pStyle w:val="3"/>
        <w:rPr>
          <w:rFonts w:ascii="Times New Roman" w:hAnsi="Times New Roman" w:eastAsia="黑体"/>
          <w:b/>
        </w:rPr>
      </w:pPr>
      <w:bookmarkStart w:id="332" w:name="_Toc162278374"/>
      <w:bookmarkStart w:id="333" w:name="_Toc162270467"/>
      <w:bookmarkStart w:id="334" w:name="_Toc162095466"/>
      <w:bookmarkStart w:id="335" w:name="_Toc162095378"/>
      <w:bookmarkStart w:id="336" w:name="_Toc162092996"/>
      <w:bookmarkStart w:id="337" w:name="_Toc162270363"/>
      <w:r>
        <w:rPr>
          <w:rFonts w:hint="eastAsia" w:ascii="Times New Roman" w:hAnsi="Times New Roman" w:eastAsia="黑体"/>
          <w:b/>
        </w:rPr>
        <w:t>一般规定</w:t>
      </w:r>
      <w:bookmarkEnd w:id="332"/>
      <w:bookmarkEnd w:id="333"/>
      <w:bookmarkEnd w:id="334"/>
      <w:bookmarkEnd w:id="335"/>
      <w:bookmarkEnd w:id="336"/>
      <w:bookmarkEnd w:id="337"/>
    </w:p>
    <w:p>
      <w:pPr>
        <w:keepNext/>
        <w:keepLines/>
        <w:numPr>
          <w:ilvl w:val="2"/>
          <w:numId w:val="1"/>
        </w:numPr>
        <w:spacing w:line="360" w:lineRule="auto"/>
        <w:jc w:val="left"/>
        <w:outlineLvl w:val="2"/>
        <w:rPr>
          <w:bCs/>
          <w:sz w:val="24"/>
        </w:rPr>
      </w:pPr>
      <w:bookmarkStart w:id="338" w:name="_Toc162270364"/>
      <w:r>
        <w:rPr>
          <w:rFonts w:hint="eastAsia"/>
          <w:sz w:val="24"/>
        </w:rPr>
        <w:t>严格</w:t>
      </w:r>
      <w:r>
        <w:rPr>
          <w:rFonts w:hint="eastAsia"/>
          <w:sz w:val="24"/>
          <w:lang w:val="zh-CN"/>
        </w:rPr>
        <w:t>遵循</w:t>
      </w:r>
      <w:r>
        <w:rPr>
          <w:rFonts w:hint="eastAsia"/>
          <w:sz w:val="24"/>
        </w:rPr>
        <w:t>国家和地方相关建筑规范、防火标准以及设计图纸的要求进行施工安装。</w:t>
      </w:r>
      <w:bookmarkEnd w:id="338"/>
    </w:p>
    <w:p>
      <w:pPr>
        <w:keepNext/>
        <w:keepLines/>
        <w:numPr>
          <w:ilvl w:val="2"/>
          <w:numId w:val="1"/>
        </w:numPr>
        <w:spacing w:line="360" w:lineRule="auto"/>
        <w:jc w:val="left"/>
        <w:outlineLvl w:val="2"/>
        <w:rPr>
          <w:sz w:val="24"/>
        </w:rPr>
      </w:pPr>
      <w:bookmarkStart w:id="339" w:name="_Toc162270365"/>
      <w:r>
        <w:rPr>
          <w:rFonts w:hint="eastAsia"/>
          <w:bCs/>
          <w:sz w:val="24"/>
        </w:rPr>
        <w:t>具</w:t>
      </w:r>
      <w:r>
        <w:rPr>
          <w:rFonts w:hint="eastAsia"/>
          <w:sz w:val="24"/>
          <w:lang w:val="zh-CN"/>
        </w:rPr>
        <w:t>有</w:t>
      </w:r>
      <w:r>
        <w:rPr>
          <w:rFonts w:hint="eastAsia"/>
          <w:bCs/>
          <w:sz w:val="24"/>
        </w:rPr>
        <w:t>防火功能的门窗施工安装，除符合现行行业标准《铝合金门窗工程技术规范》</w:t>
      </w:r>
      <w:r>
        <w:rPr>
          <w:bCs/>
          <w:sz w:val="24"/>
        </w:rPr>
        <w:t>JGJ 214</w:t>
      </w:r>
      <w:r>
        <w:rPr>
          <w:rFonts w:hint="eastAsia"/>
          <w:bCs/>
          <w:sz w:val="24"/>
        </w:rPr>
        <w:t>、《塑料门窗工程技术规范》</w:t>
      </w:r>
      <w:r>
        <w:rPr>
          <w:bCs/>
          <w:sz w:val="24"/>
        </w:rPr>
        <w:t>JGJ 103</w:t>
      </w:r>
      <w:r>
        <w:rPr>
          <w:rFonts w:hint="eastAsia"/>
          <w:bCs/>
          <w:sz w:val="24"/>
        </w:rPr>
        <w:t>、《塑料门窗设计及组装技术规程》</w:t>
      </w:r>
      <w:r>
        <w:rPr>
          <w:bCs/>
          <w:sz w:val="24"/>
        </w:rPr>
        <w:t>JGJ 362</w:t>
      </w:r>
      <w:r>
        <w:rPr>
          <w:rFonts w:hint="eastAsia"/>
          <w:bCs/>
          <w:sz w:val="24"/>
        </w:rPr>
        <w:t>的规定外</w:t>
      </w:r>
      <w:r>
        <w:rPr>
          <w:bCs/>
          <w:sz w:val="24"/>
        </w:rPr>
        <w:t>，</w:t>
      </w:r>
      <w:r>
        <w:rPr>
          <w:rFonts w:hint="eastAsia"/>
          <w:bCs/>
          <w:sz w:val="24"/>
        </w:rPr>
        <w:t>尚应符合本规程的规定。</w:t>
      </w:r>
      <w:bookmarkEnd w:id="339"/>
    </w:p>
    <w:p>
      <w:pPr>
        <w:keepNext/>
        <w:keepLines/>
        <w:numPr>
          <w:ilvl w:val="2"/>
          <w:numId w:val="1"/>
        </w:numPr>
        <w:spacing w:line="360" w:lineRule="auto"/>
        <w:jc w:val="left"/>
        <w:outlineLvl w:val="2"/>
        <w:rPr>
          <w:bCs/>
          <w:sz w:val="24"/>
        </w:rPr>
      </w:pPr>
      <w:bookmarkStart w:id="340" w:name="_Toc162270366"/>
      <w:r>
        <w:rPr>
          <w:rFonts w:hint="eastAsia"/>
          <w:sz w:val="24"/>
        </w:rPr>
        <w:t>安装前仔细检查门窗</w:t>
      </w:r>
      <w:r>
        <w:rPr>
          <w:sz w:val="24"/>
        </w:rPr>
        <w:t>，</w:t>
      </w:r>
      <w:r>
        <w:rPr>
          <w:rFonts w:hint="eastAsia"/>
          <w:sz w:val="24"/>
        </w:rPr>
        <w:t>确保产品质量符合标准</w:t>
      </w:r>
      <w:r>
        <w:rPr>
          <w:sz w:val="24"/>
        </w:rPr>
        <w:t>，</w:t>
      </w:r>
      <w:r>
        <w:rPr>
          <w:rFonts w:hint="eastAsia"/>
          <w:sz w:val="24"/>
        </w:rPr>
        <w:t>无明显缺陷和损坏。</w:t>
      </w:r>
      <w:bookmarkEnd w:id="340"/>
    </w:p>
    <w:p>
      <w:pPr>
        <w:keepNext/>
        <w:keepLines/>
        <w:numPr>
          <w:ilvl w:val="2"/>
          <w:numId w:val="1"/>
        </w:numPr>
        <w:spacing w:line="360" w:lineRule="auto"/>
        <w:jc w:val="left"/>
        <w:outlineLvl w:val="2"/>
        <w:rPr>
          <w:bCs/>
          <w:sz w:val="24"/>
        </w:rPr>
      </w:pPr>
      <w:bookmarkStart w:id="341" w:name="_Toc162270367"/>
      <w:r>
        <w:rPr>
          <w:rFonts w:hint="eastAsia"/>
          <w:sz w:val="24"/>
        </w:rPr>
        <w:t>由具备资质的施工团队进行安装</w:t>
      </w:r>
      <w:r>
        <w:rPr>
          <w:sz w:val="24"/>
        </w:rPr>
        <w:t>，</w:t>
      </w:r>
      <w:r>
        <w:rPr>
          <w:rFonts w:hint="eastAsia"/>
          <w:sz w:val="24"/>
        </w:rPr>
        <w:t>施工人员需经过培训。</w:t>
      </w:r>
      <w:bookmarkEnd w:id="341"/>
    </w:p>
    <w:p>
      <w:pPr>
        <w:pStyle w:val="3"/>
        <w:rPr>
          <w:rFonts w:ascii="Times New Roman" w:hAnsi="Times New Roman" w:eastAsia="黑体"/>
          <w:b/>
        </w:rPr>
      </w:pPr>
      <w:bookmarkStart w:id="342" w:name="_Toc162095379"/>
      <w:bookmarkStart w:id="343" w:name="_Toc162095467"/>
      <w:bookmarkStart w:id="344" w:name="_Toc162092997"/>
      <w:bookmarkStart w:id="345" w:name="_Toc162270468"/>
      <w:bookmarkStart w:id="346" w:name="_Toc162278375"/>
      <w:bookmarkStart w:id="347" w:name="_Toc162270368"/>
      <w:r>
        <w:rPr>
          <w:rFonts w:hint="eastAsia" w:ascii="Times New Roman" w:hAnsi="Times New Roman" w:eastAsia="黑体"/>
          <w:b/>
        </w:rPr>
        <w:t>施工准备</w:t>
      </w:r>
      <w:bookmarkEnd w:id="342"/>
      <w:bookmarkEnd w:id="343"/>
      <w:bookmarkEnd w:id="344"/>
      <w:bookmarkEnd w:id="345"/>
      <w:bookmarkEnd w:id="346"/>
      <w:bookmarkEnd w:id="347"/>
    </w:p>
    <w:p>
      <w:pPr>
        <w:keepNext/>
        <w:keepLines/>
        <w:numPr>
          <w:ilvl w:val="2"/>
          <w:numId w:val="1"/>
        </w:numPr>
        <w:spacing w:line="360" w:lineRule="auto"/>
        <w:jc w:val="left"/>
        <w:outlineLvl w:val="2"/>
        <w:rPr>
          <w:bCs/>
          <w:sz w:val="24"/>
        </w:rPr>
      </w:pPr>
      <w:bookmarkStart w:id="348" w:name="_Toc162270369"/>
      <w:r>
        <w:rPr>
          <w:rFonts w:hint="eastAsia"/>
          <w:sz w:val="24"/>
          <w:lang w:val="zh-CN"/>
        </w:rPr>
        <w:t>精确</w:t>
      </w:r>
      <w:r>
        <w:rPr>
          <w:rFonts w:hint="eastAsia"/>
          <w:sz w:val="24"/>
        </w:rPr>
        <w:t>测量门窗洞口的尺寸</w:t>
      </w:r>
      <w:r>
        <w:rPr>
          <w:sz w:val="24"/>
        </w:rPr>
        <w:t>，</w:t>
      </w:r>
      <w:r>
        <w:rPr>
          <w:rFonts w:hint="eastAsia"/>
          <w:sz w:val="24"/>
        </w:rPr>
        <w:t>包括高度、宽度、厚度，误差不超过±</w:t>
      </w:r>
      <w:r>
        <w:rPr>
          <w:sz w:val="24"/>
        </w:rPr>
        <w:t>5mm</w:t>
      </w:r>
      <w:r>
        <w:rPr>
          <w:rFonts w:hint="eastAsia"/>
          <w:sz w:val="24"/>
        </w:rPr>
        <w:t>。</w:t>
      </w:r>
      <w:bookmarkEnd w:id="348"/>
    </w:p>
    <w:p>
      <w:pPr>
        <w:keepNext/>
        <w:keepLines/>
        <w:numPr>
          <w:ilvl w:val="2"/>
          <w:numId w:val="1"/>
        </w:numPr>
        <w:spacing w:line="360" w:lineRule="auto"/>
        <w:jc w:val="left"/>
        <w:outlineLvl w:val="2"/>
        <w:rPr>
          <w:bCs/>
          <w:sz w:val="24"/>
        </w:rPr>
      </w:pPr>
      <w:bookmarkStart w:id="349" w:name="_Toc162270370"/>
      <w:r>
        <w:rPr>
          <w:rFonts w:hint="eastAsia"/>
          <w:sz w:val="24"/>
          <w:lang w:val="zh-CN"/>
        </w:rPr>
        <w:t>清理</w:t>
      </w:r>
      <w:r>
        <w:rPr>
          <w:rFonts w:hint="eastAsia"/>
          <w:sz w:val="24"/>
        </w:rPr>
        <w:t>洞口周围的杂物和障碍物</w:t>
      </w:r>
      <w:r>
        <w:rPr>
          <w:sz w:val="24"/>
        </w:rPr>
        <w:t>，</w:t>
      </w:r>
      <w:r>
        <w:rPr>
          <w:rFonts w:hint="eastAsia"/>
          <w:sz w:val="24"/>
        </w:rPr>
        <w:t>保证洞口基层平整、牢固</w:t>
      </w:r>
      <w:r>
        <w:rPr>
          <w:sz w:val="24"/>
        </w:rPr>
        <w:t>，</w:t>
      </w:r>
      <w:r>
        <w:rPr>
          <w:rFonts w:hint="eastAsia"/>
          <w:sz w:val="24"/>
        </w:rPr>
        <w:t>垂直度和水平度误差应小于</w:t>
      </w:r>
      <w:r>
        <w:rPr>
          <w:sz w:val="24"/>
        </w:rPr>
        <w:t>3mm</w:t>
      </w:r>
      <w:r>
        <w:rPr>
          <w:rFonts w:hint="eastAsia"/>
          <w:sz w:val="24"/>
        </w:rPr>
        <w:t>。</w:t>
      </w:r>
      <w:bookmarkEnd w:id="349"/>
    </w:p>
    <w:p>
      <w:pPr>
        <w:keepNext/>
        <w:keepLines/>
        <w:numPr>
          <w:ilvl w:val="2"/>
          <w:numId w:val="1"/>
        </w:numPr>
        <w:spacing w:line="360" w:lineRule="auto"/>
        <w:jc w:val="left"/>
        <w:outlineLvl w:val="2"/>
        <w:rPr>
          <w:bCs/>
          <w:sz w:val="24"/>
        </w:rPr>
      </w:pPr>
      <w:bookmarkStart w:id="350" w:name="_Toc162270371"/>
      <w:r>
        <w:rPr>
          <w:rFonts w:hint="eastAsia"/>
          <w:sz w:val="24"/>
        </w:rPr>
        <w:t>确认预留孔洞、预埋件的数量</w:t>
      </w:r>
      <w:r>
        <w:rPr>
          <w:sz w:val="24"/>
        </w:rPr>
        <w:t>，</w:t>
      </w:r>
      <w:r>
        <w:rPr>
          <w:rFonts w:hint="eastAsia"/>
          <w:sz w:val="24"/>
        </w:rPr>
        <w:t>位置偏差不超过±</w:t>
      </w:r>
      <w:r>
        <w:rPr>
          <w:sz w:val="24"/>
        </w:rPr>
        <w:t>5mm</w:t>
      </w:r>
      <w:r>
        <w:rPr>
          <w:rFonts w:hint="eastAsia"/>
          <w:sz w:val="24"/>
          <w:lang w:eastAsia="zh-CN"/>
        </w:rPr>
        <w:t>，</w:t>
      </w:r>
      <w:r>
        <w:rPr>
          <w:rFonts w:hint="eastAsia"/>
          <w:sz w:val="24"/>
        </w:rPr>
        <w:t>尺寸偏差不超过±</w:t>
      </w:r>
      <w:r>
        <w:rPr>
          <w:sz w:val="24"/>
        </w:rPr>
        <w:t>5%</w:t>
      </w:r>
      <w:r>
        <w:rPr>
          <w:rFonts w:hint="eastAsia"/>
          <w:sz w:val="24"/>
        </w:rPr>
        <w:t>。</w:t>
      </w:r>
      <w:bookmarkEnd w:id="350"/>
    </w:p>
    <w:p>
      <w:pPr>
        <w:keepNext/>
        <w:keepLines/>
        <w:numPr>
          <w:ilvl w:val="2"/>
          <w:numId w:val="1"/>
        </w:numPr>
        <w:spacing w:line="360" w:lineRule="auto"/>
        <w:jc w:val="left"/>
        <w:outlineLvl w:val="2"/>
        <w:rPr>
          <w:bCs/>
          <w:sz w:val="24"/>
        </w:rPr>
      </w:pPr>
      <w:bookmarkStart w:id="351" w:name="_Toc162270372"/>
      <w:r>
        <w:rPr>
          <w:rFonts w:hint="eastAsia"/>
          <w:sz w:val="24"/>
          <w:lang w:val="zh-CN"/>
        </w:rPr>
        <w:t>检查</w:t>
      </w:r>
      <w:r>
        <w:rPr>
          <w:rFonts w:hint="eastAsia"/>
          <w:sz w:val="24"/>
        </w:rPr>
        <w:t>建筑结构的强度和稳定性</w:t>
      </w:r>
      <w:r>
        <w:rPr>
          <w:sz w:val="24"/>
        </w:rPr>
        <w:t>，</w:t>
      </w:r>
      <w:r>
        <w:rPr>
          <w:rFonts w:hint="eastAsia"/>
          <w:sz w:val="24"/>
        </w:rPr>
        <w:t>确保能够承受防火门窗的重量。</w:t>
      </w:r>
      <w:bookmarkEnd w:id="351"/>
    </w:p>
    <w:p>
      <w:pPr>
        <w:keepNext/>
        <w:keepLines/>
        <w:numPr>
          <w:ilvl w:val="2"/>
          <w:numId w:val="1"/>
        </w:numPr>
        <w:spacing w:line="360" w:lineRule="auto"/>
        <w:jc w:val="left"/>
        <w:outlineLvl w:val="2"/>
        <w:rPr>
          <w:bCs/>
          <w:sz w:val="24"/>
        </w:rPr>
      </w:pPr>
      <w:bookmarkStart w:id="352" w:name="_Toc162270373"/>
      <w:r>
        <w:rPr>
          <w:rFonts w:hint="eastAsia"/>
          <w:sz w:val="24"/>
          <w:lang w:val="zh-CN"/>
        </w:rPr>
        <w:t>准备好</w:t>
      </w:r>
      <w:r>
        <w:rPr>
          <w:rFonts w:hint="eastAsia"/>
          <w:sz w:val="24"/>
        </w:rPr>
        <w:t>所需的安装工具和材料</w:t>
      </w:r>
      <w:r>
        <w:rPr>
          <w:sz w:val="24"/>
        </w:rPr>
        <w:t>，</w:t>
      </w:r>
      <w:r>
        <w:rPr>
          <w:rFonts w:hint="eastAsia"/>
          <w:sz w:val="24"/>
        </w:rPr>
        <w:t>如膨胀螺栓、密封材料等。</w:t>
      </w:r>
      <w:bookmarkEnd w:id="352"/>
    </w:p>
    <w:p>
      <w:pPr>
        <w:pStyle w:val="3"/>
        <w:rPr>
          <w:rFonts w:ascii="Times New Roman" w:hAnsi="Times New Roman" w:eastAsia="黑体"/>
          <w:b/>
        </w:rPr>
      </w:pPr>
      <w:bookmarkStart w:id="353" w:name="_Toc162270469"/>
      <w:bookmarkStart w:id="354" w:name="_Toc162095380"/>
      <w:bookmarkStart w:id="355" w:name="_Toc162270374"/>
      <w:bookmarkStart w:id="356" w:name="_Toc162095468"/>
      <w:bookmarkStart w:id="357" w:name="_Toc162092998"/>
      <w:bookmarkStart w:id="358" w:name="_Toc162278376"/>
      <w:r>
        <w:rPr>
          <w:rFonts w:hint="eastAsia" w:ascii="Times New Roman" w:hAnsi="Times New Roman" w:eastAsia="黑体"/>
          <w:b/>
        </w:rPr>
        <w:t>具有防火功能的门窗安装</w:t>
      </w:r>
      <w:bookmarkEnd w:id="353"/>
      <w:bookmarkEnd w:id="354"/>
      <w:bookmarkEnd w:id="355"/>
      <w:bookmarkEnd w:id="356"/>
      <w:bookmarkEnd w:id="357"/>
      <w:bookmarkEnd w:id="358"/>
    </w:p>
    <w:p>
      <w:pPr>
        <w:keepNext/>
        <w:keepLines/>
        <w:numPr>
          <w:ilvl w:val="2"/>
          <w:numId w:val="1"/>
        </w:numPr>
        <w:spacing w:line="360" w:lineRule="auto"/>
        <w:jc w:val="left"/>
        <w:outlineLvl w:val="2"/>
        <w:rPr>
          <w:sz w:val="24"/>
        </w:rPr>
      </w:pPr>
      <w:bookmarkStart w:id="359" w:name="_Toc162270375"/>
      <w:r>
        <w:rPr>
          <w:rFonts w:hint="eastAsia"/>
          <w:sz w:val="24"/>
        </w:rPr>
        <w:t>门框应采用膨胀螺栓或焊接等方式与洞口固定，固定点间距不大于</w:t>
      </w:r>
      <w:r>
        <w:rPr>
          <w:sz w:val="24"/>
        </w:rPr>
        <w:t>600mm</w:t>
      </w:r>
      <w:r>
        <w:rPr>
          <w:rFonts w:hint="eastAsia"/>
          <w:sz w:val="24"/>
        </w:rPr>
        <w:t>，每边不少于</w:t>
      </w:r>
      <w:r>
        <w:rPr>
          <w:sz w:val="24"/>
        </w:rPr>
        <w:t>3</w:t>
      </w:r>
      <w:r>
        <w:rPr>
          <w:rFonts w:hint="eastAsia"/>
          <w:sz w:val="24"/>
        </w:rPr>
        <w:t>个。窗框安装时，保证窗框与墙体的连接牢固，连接点间距不大于</w:t>
      </w:r>
      <w:r>
        <w:rPr>
          <w:sz w:val="24"/>
        </w:rPr>
        <w:t xml:space="preserve"> 500mm</w:t>
      </w:r>
      <w:r>
        <w:rPr>
          <w:rFonts w:hint="eastAsia"/>
          <w:sz w:val="24"/>
        </w:rPr>
        <w:t>。</w:t>
      </w:r>
      <w:bookmarkEnd w:id="359"/>
    </w:p>
    <w:p>
      <w:pPr>
        <w:keepNext/>
        <w:keepLines/>
        <w:numPr>
          <w:ilvl w:val="2"/>
          <w:numId w:val="1"/>
        </w:numPr>
        <w:spacing w:line="360" w:lineRule="auto"/>
        <w:jc w:val="left"/>
        <w:outlineLvl w:val="2"/>
        <w:rPr>
          <w:sz w:val="24"/>
        </w:rPr>
      </w:pPr>
      <w:bookmarkStart w:id="360" w:name="_Toc162270376"/>
      <w:r>
        <w:rPr>
          <w:rFonts w:hint="eastAsia"/>
          <w:sz w:val="24"/>
        </w:rPr>
        <w:t>门</w:t>
      </w:r>
      <w:r>
        <w:rPr>
          <w:rFonts w:hint="eastAsia"/>
          <w:sz w:val="24"/>
          <w:lang w:val="zh-CN"/>
        </w:rPr>
        <w:t>窗框</w:t>
      </w:r>
      <w:r>
        <w:rPr>
          <w:rFonts w:hint="eastAsia"/>
          <w:sz w:val="24"/>
        </w:rPr>
        <w:t>与墙体的连接应牢固，框与洞口之间的缝隙应在</w:t>
      </w:r>
      <w:r>
        <w:rPr>
          <w:sz w:val="24"/>
        </w:rPr>
        <w:t xml:space="preserve"> 10mm</w:t>
      </w:r>
      <w:r>
        <w:rPr>
          <w:rFonts w:hint="eastAsia"/>
          <w:sz w:val="24"/>
        </w:rPr>
        <w:t>—</w:t>
      </w:r>
      <w:r>
        <w:rPr>
          <w:sz w:val="24"/>
        </w:rPr>
        <w:t>15mm</w:t>
      </w:r>
      <w:r>
        <w:rPr>
          <w:rFonts w:hint="eastAsia"/>
          <w:sz w:val="24"/>
        </w:rPr>
        <w:t>范围内，缝隙应用防火密封材料填充密实，填充厚度不小于</w:t>
      </w:r>
      <w:r>
        <w:rPr>
          <w:sz w:val="24"/>
        </w:rPr>
        <w:t>50mm</w:t>
      </w:r>
      <w:r>
        <w:rPr>
          <w:rFonts w:hint="eastAsia"/>
          <w:sz w:val="24"/>
        </w:rPr>
        <w:t>。</w:t>
      </w:r>
      <w:bookmarkEnd w:id="360"/>
    </w:p>
    <w:p>
      <w:pPr>
        <w:keepNext/>
        <w:keepLines/>
        <w:numPr>
          <w:ilvl w:val="2"/>
          <w:numId w:val="1"/>
        </w:numPr>
        <w:spacing w:line="360" w:lineRule="auto"/>
        <w:jc w:val="left"/>
        <w:outlineLvl w:val="2"/>
        <w:rPr>
          <w:sz w:val="24"/>
        </w:rPr>
      </w:pPr>
      <w:bookmarkStart w:id="361" w:name="_Toc162270377"/>
      <w:r>
        <w:rPr>
          <w:rFonts w:hint="eastAsia"/>
          <w:sz w:val="24"/>
        </w:rPr>
        <w:t>门扇应垂直安装，垂直度误差不大于</w:t>
      </w:r>
      <w:r>
        <w:rPr>
          <w:sz w:val="24"/>
        </w:rPr>
        <w:t xml:space="preserve"> 2mm</w:t>
      </w:r>
      <w:r>
        <w:rPr>
          <w:rFonts w:hint="eastAsia"/>
          <w:sz w:val="24"/>
        </w:rPr>
        <w:t>。</w:t>
      </w:r>
      <w:bookmarkEnd w:id="361"/>
    </w:p>
    <w:p>
      <w:pPr>
        <w:keepNext/>
        <w:keepLines/>
        <w:numPr>
          <w:ilvl w:val="2"/>
          <w:numId w:val="1"/>
        </w:numPr>
        <w:spacing w:line="360" w:lineRule="auto"/>
        <w:jc w:val="left"/>
        <w:outlineLvl w:val="2"/>
        <w:rPr>
          <w:sz w:val="24"/>
        </w:rPr>
      </w:pPr>
      <w:bookmarkStart w:id="362" w:name="_Toc162270378"/>
      <w:r>
        <w:rPr>
          <w:rFonts w:hint="eastAsia"/>
          <w:sz w:val="24"/>
        </w:rPr>
        <w:t>安装</w:t>
      </w:r>
      <w:r>
        <w:rPr>
          <w:rFonts w:hint="eastAsia"/>
          <w:sz w:val="24"/>
          <w:lang w:val="zh-CN"/>
        </w:rPr>
        <w:t>防火</w:t>
      </w:r>
      <w:r>
        <w:rPr>
          <w:rFonts w:hint="eastAsia"/>
          <w:sz w:val="24"/>
        </w:rPr>
        <w:t>玻璃，玻璃与窗框之间应采用防火密封材料密封，密封材料的厚度不小于</w:t>
      </w:r>
      <w:r>
        <w:rPr>
          <w:sz w:val="24"/>
        </w:rPr>
        <w:t xml:space="preserve"> 5mm，</w:t>
      </w:r>
      <w:r>
        <w:rPr>
          <w:rFonts w:hint="eastAsia"/>
          <w:sz w:val="24"/>
        </w:rPr>
        <w:t>应注意保护玻璃</w:t>
      </w:r>
      <w:r>
        <w:rPr>
          <w:sz w:val="24"/>
        </w:rPr>
        <w:t>，</w:t>
      </w:r>
      <w:r>
        <w:rPr>
          <w:rFonts w:hint="eastAsia"/>
          <w:sz w:val="24"/>
        </w:rPr>
        <w:t>避免划伤和损坏。</w:t>
      </w:r>
      <w:bookmarkEnd w:id="362"/>
    </w:p>
    <w:p>
      <w:pPr>
        <w:keepNext/>
        <w:keepLines/>
        <w:numPr>
          <w:ilvl w:val="2"/>
          <w:numId w:val="1"/>
        </w:numPr>
        <w:spacing w:line="360" w:lineRule="auto"/>
        <w:jc w:val="left"/>
        <w:outlineLvl w:val="2"/>
        <w:rPr>
          <w:sz w:val="24"/>
        </w:rPr>
      </w:pPr>
      <w:bookmarkStart w:id="363" w:name="_Toc162270379"/>
      <w:r>
        <w:rPr>
          <w:rFonts w:hint="eastAsia"/>
          <w:sz w:val="24"/>
        </w:rPr>
        <w:t>五金配件应齐全完好，位置准确、安装牢固</w:t>
      </w:r>
      <w:r>
        <w:rPr>
          <w:sz w:val="24"/>
        </w:rPr>
        <w:t>，</w:t>
      </w:r>
      <w:r>
        <w:rPr>
          <w:rFonts w:hint="eastAsia"/>
          <w:sz w:val="24"/>
        </w:rPr>
        <w:t>启闭时应无噪音。铰链的安装应保证门扇开启角度不小于</w:t>
      </w:r>
      <w:r>
        <w:rPr>
          <w:sz w:val="24"/>
        </w:rPr>
        <w:t xml:space="preserve"> 90</w:t>
      </w:r>
      <w:r>
        <w:rPr>
          <w:rFonts w:hint="eastAsia"/>
          <w:sz w:val="24"/>
        </w:rPr>
        <w:t>°。</w:t>
      </w:r>
      <w:bookmarkEnd w:id="363"/>
    </w:p>
    <w:p>
      <w:pPr>
        <w:keepNext/>
        <w:keepLines/>
        <w:numPr>
          <w:ilvl w:val="2"/>
          <w:numId w:val="1"/>
        </w:numPr>
        <w:spacing w:line="360" w:lineRule="auto"/>
        <w:jc w:val="left"/>
        <w:outlineLvl w:val="2"/>
        <w:rPr>
          <w:sz w:val="24"/>
        </w:rPr>
      </w:pPr>
      <w:bookmarkStart w:id="364" w:name="_Toc162270380"/>
      <w:r>
        <w:rPr>
          <w:rFonts w:hint="eastAsia"/>
          <w:sz w:val="24"/>
          <w:lang w:val="zh-CN"/>
        </w:rPr>
        <w:t>安装</w:t>
      </w:r>
      <w:r>
        <w:rPr>
          <w:rFonts w:hint="eastAsia"/>
          <w:sz w:val="24"/>
        </w:rPr>
        <w:t>完毕后</w:t>
      </w:r>
      <w:r>
        <w:rPr>
          <w:sz w:val="24"/>
        </w:rPr>
        <w:t>，</w:t>
      </w:r>
      <w:r>
        <w:rPr>
          <w:rFonts w:hint="eastAsia"/>
          <w:sz w:val="24"/>
        </w:rPr>
        <w:t>进行门扇的开闭试验</w:t>
      </w:r>
      <w:r>
        <w:rPr>
          <w:sz w:val="24"/>
        </w:rPr>
        <w:t>，</w:t>
      </w:r>
      <w:r>
        <w:rPr>
          <w:rFonts w:hint="eastAsia"/>
          <w:sz w:val="24"/>
        </w:rPr>
        <w:t>检查是否顺畅。</w:t>
      </w:r>
      <w:bookmarkEnd w:id="364"/>
    </w:p>
    <w:p>
      <w:pPr>
        <w:keepNext/>
        <w:keepLines/>
        <w:numPr>
          <w:ilvl w:val="2"/>
          <w:numId w:val="1"/>
        </w:numPr>
        <w:spacing w:line="360" w:lineRule="auto"/>
        <w:jc w:val="left"/>
        <w:outlineLvl w:val="2"/>
        <w:rPr>
          <w:sz w:val="24"/>
        </w:rPr>
      </w:pPr>
      <w:bookmarkStart w:id="365" w:name="_Toc162270381"/>
      <w:r>
        <w:rPr>
          <w:rFonts w:hint="eastAsia"/>
          <w:sz w:val="24"/>
          <w:lang w:val="zh-CN"/>
        </w:rPr>
        <w:t>安装</w:t>
      </w:r>
      <w:r>
        <w:rPr>
          <w:rFonts w:hint="eastAsia"/>
          <w:sz w:val="24"/>
        </w:rPr>
        <w:t>施工的安全技术措施应包括：</w:t>
      </w:r>
      <w:bookmarkEnd w:id="365"/>
    </w:p>
    <w:p>
      <w:pPr>
        <w:spacing w:line="360" w:lineRule="auto"/>
        <w:ind w:firstLine="480" w:firstLineChars="200"/>
        <w:rPr>
          <w:sz w:val="24"/>
        </w:rPr>
      </w:pPr>
      <w:r>
        <w:rPr>
          <w:rFonts w:hint="eastAsia"/>
          <w:sz w:val="24"/>
        </w:rPr>
        <w:t>1安装人员需穿戴好个人防护用品</w:t>
      </w:r>
      <w:r>
        <w:rPr>
          <w:sz w:val="24"/>
        </w:rPr>
        <w:t>，</w:t>
      </w:r>
      <w:r>
        <w:rPr>
          <w:rFonts w:hint="eastAsia"/>
          <w:sz w:val="24"/>
        </w:rPr>
        <w:t>如安全帽、安全带等</w:t>
      </w:r>
      <w:r>
        <w:rPr>
          <w:sz w:val="24"/>
        </w:rPr>
        <w:t>；</w:t>
      </w:r>
    </w:p>
    <w:p>
      <w:pPr>
        <w:spacing w:line="360" w:lineRule="auto"/>
        <w:ind w:firstLine="480" w:firstLineChars="200"/>
        <w:rPr>
          <w:sz w:val="24"/>
        </w:rPr>
      </w:pPr>
      <w:r>
        <w:rPr>
          <w:rFonts w:hint="eastAsia"/>
          <w:sz w:val="24"/>
        </w:rPr>
        <w:t>2使用合适的工具和设备，严格遵守操作规程；</w:t>
      </w:r>
    </w:p>
    <w:p>
      <w:pPr>
        <w:spacing w:line="360" w:lineRule="auto"/>
        <w:ind w:firstLine="480" w:firstLineChars="200"/>
        <w:rPr>
          <w:sz w:val="24"/>
        </w:rPr>
      </w:pPr>
      <w:r>
        <w:rPr>
          <w:rFonts w:hint="eastAsia"/>
          <w:sz w:val="24"/>
        </w:rPr>
        <w:t>3高处作业时应设置可靠的脚手架或吊篮，确保作业安全；</w:t>
      </w:r>
    </w:p>
    <w:p>
      <w:pPr>
        <w:spacing w:line="360" w:lineRule="auto"/>
        <w:ind w:firstLine="480" w:firstLineChars="200"/>
        <w:rPr>
          <w:sz w:val="24"/>
        </w:rPr>
      </w:pPr>
      <w:r>
        <w:rPr>
          <w:rFonts w:hint="eastAsia"/>
          <w:sz w:val="24"/>
        </w:rPr>
        <w:t>4临时用电应符合安全要求，由专业人员进行接线和维护；</w:t>
      </w:r>
    </w:p>
    <w:p>
      <w:pPr>
        <w:spacing w:line="360" w:lineRule="auto"/>
        <w:ind w:firstLine="480" w:firstLineChars="200"/>
        <w:rPr>
          <w:sz w:val="24"/>
        </w:rPr>
      </w:pPr>
      <w:r>
        <w:rPr>
          <w:rFonts w:hint="eastAsia"/>
          <w:sz w:val="24"/>
        </w:rPr>
        <w:t>5如需进行焊接、切割等作业</w:t>
      </w:r>
      <w:r>
        <w:rPr>
          <w:sz w:val="24"/>
        </w:rPr>
        <w:t>，</w:t>
      </w:r>
      <w:r>
        <w:rPr>
          <w:rFonts w:hint="eastAsia"/>
          <w:sz w:val="24"/>
        </w:rPr>
        <w:t>应采取防火措施并办理相关手续</w:t>
      </w:r>
      <w:r>
        <w:rPr>
          <w:sz w:val="24"/>
        </w:rPr>
        <w:t>；</w:t>
      </w:r>
    </w:p>
    <w:p>
      <w:pPr>
        <w:spacing w:line="360" w:lineRule="auto"/>
        <w:ind w:firstLine="480" w:firstLineChars="200"/>
        <w:rPr>
          <w:sz w:val="24"/>
        </w:rPr>
      </w:pPr>
      <w:r>
        <w:rPr>
          <w:rFonts w:hint="eastAsia"/>
          <w:sz w:val="24"/>
        </w:rPr>
        <w:t>6制定应急预案，应对可能出现的安全事故；</w:t>
      </w:r>
    </w:p>
    <w:p>
      <w:pPr>
        <w:spacing w:line="360" w:lineRule="auto"/>
        <w:ind w:firstLine="480" w:firstLineChars="200"/>
        <w:rPr>
          <w:sz w:val="24"/>
        </w:rPr>
      </w:pPr>
      <w:r>
        <w:rPr>
          <w:rFonts w:hint="eastAsia"/>
          <w:sz w:val="24"/>
        </w:rPr>
        <w:t>7对施工人员进行安全教育培训</w:t>
      </w:r>
      <w:r>
        <w:rPr>
          <w:sz w:val="24"/>
        </w:rPr>
        <w:t>，</w:t>
      </w:r>
      <w:r>
        <w:rPr>
          <w:rFonts w:hint="eastAsia"/>
          <w:sz w:val="24"/>
        </w:rPr>
        <w:t>提高安全意识。</w:t>
      </w:r>
    </w:p>
    <w:p>
      <w:pPr>
        <w:widowControl/>
        <w:jc w:val="left"/>
      </w:pPr>
      <w:r>
        <w:br w:type="page"/>
      </w:r>
    </w:p>
    <w:p/>
    <w:p>
      <w:pPr>
        <w:pStyle w:val="2"/>
        <w:ind w:left="142" w:firstLine="0"/>
        <w:rPr>
          <w:sz w:val="30"/>
          <w:szCs w:val="30"/>
        </w:rPr>
      </w:pPr>
      <w:bookmarkStart w:id="366" w:name="_Toc119595856"/>
      <w:bookmarkStart w:id="367" w:name="_Toc112122456"/>
      <w:r>
        <w:t xml:space="preserve"> </w:t>
      </w:r>
      <w:bookmarkStart w:id="368" w:name="_Toc162095469"/>
      <w:bookmarkStart w:id="369" w:name="_Toc162092999"/>
      <w:bookmarkStart w:id="370" w:name="_Toc162270382"/>
      <w:bookmarkStart w:id="371" w:name="_Toc162270470"/>
      <w:bookmarkStart w:id="372" w:name="_Toc162095381"/>
      <w:bookmarkStart w:id="373" w:name="_Toc162278377"/>
      <w:r>
        <w:rPr>
          <w:rFonts w:hint="eastAsia"/>
          <w:sz w:val="30"/>
          <w:szCs w:val="30"/>
        </w:rPr>
        <w:t>验</w:t>
      </w:r>
      <w:r>
        <w:t xml:space="preserve"> </w:t>
      </w:r>
      <w:r>
        <w:rPr>
          <w:rFonts w:hint="eastAsia"/>
          <w:sz w:val="30"/>
          <w:szCs w:val="30"/>
        </w:rPr>
        <w:t>收</w:t>
      </w:r>
      <w:bookmarkEnd w:id="366"/>
      <w:bookmarkEnd w:id="368"/>
      <w:bookmarkEnd w:id="369"/>
      <w:bookmarkEnd w:id="370"/>
      <w:bookmarkEnd w:id="371"/>
      <w:bookmarkEnd w:id="372"/>
      <w:bookmarkEnd w:id="373"/>
    </w:p>
    <w:p>
      <w:pPr>
        <w:pStyle w:val="3"/>
        <w:rPr>
          <w:rFonts w:ascii="Times New Roman" w:hAnsi="Times New Roman" w:eastAsia="黑体"/>
          <w:b/>
        </w:rPr>
      </w:pPr>
      <w:bookmarkStart w:id="374" w:name="_Toc162278378"/>
      <w:bookmarkStart w:id="375" w:name="_Toc119595857"/>
      <w:bookmarkStart w:id="376" w:name="_Toc162095382"/>
      <w:bookmarkStart w:id="377" w:name="_Toc162270471"/>
      <w:bookmarkStart w:id="378" w:name="_Toc162095470"/>
      <w:bookmarkStart w:id="379" w:name="_Toc162270383"/>
      <w:bookmarkStart w:id="380" w:name="_Toc162093000"/>
      <w:r>
        <w:rPr>
          <w:rFonts w:hint="eastAsia" w:ascii="Times New Roman" w:hAnsi="Times New Roman" w:eastAsia="黑体"/>
          <w:b/>
        </w:rPr>
        <w:t>一般规定</w:t>
      </w:r>
      <w:bookmarkEnd w:id="374"/>
      <w:bookmarkEnd w:id="375"/>
      <w:bookmarkEnd w:id="376"/>
      <w:bookmarkEnd w:id="377"/>
      <w:bookmarkEnd w:id="378"/>
      <w:bookmarkEnd w:id="379"/>
      <w:bookmarkEnd w:id="380"/>
    </w:p>
    <w:p>
      <w:pPr>
        <w:keepNext/>
        <w:keepLines/>
        <w:numPr>
          <w:ilvl w:val="2"/>
          <w:numId w:val="1"/>
        </w:numPr>
        <w:spacing w:line="360" w:lineRule="auto"/>
        <w:jc w:val="left"/>
        <w:outlineLvl w:val="2"/>
        <w:rPr>
          <w:bCs/>
          <w:sz w:val="24"/>
          <w:lang w:val="zh-CN"/>
        </w:rPr>
      </w:pPr>
      <w:bookmarkStart w:id="381" w:name="_Toc162270384"/>
      <w:r>
        <w:rPr>
          <w:rFonts w:hint="eastAsia"/>
          <w:sz w:val="24"/>
          <w:lang w:val="zh-CN"/>
        </w:rPr>
        <w:t>具有</w:t>
      </w:r>
      <w:r>
        <w:rPr>
          <w:rFonts w:hint="eastAsia"/>
          <w:bCs/>
          <w:sz w:val="24"/>
          <w:lang w:val="zh-CN"/>
        </w:rPr>
        <w:t>防火功能的门窗验收</w:t>
      </w:r>
      <w:r>
        <w:rPr>
          <w:bCs/>
          <w:sz w:val="24"/>
          <w:lang w:val="zh-CN"/>
        </w:rPr>
        <w:t>，</w:t>
      </w:r>
      <w:r>
        <w:rPr>
          <w:rFonts w:hint="eastAsia"/>
          <w:bCs/>
          <w:sz w:val="24"/>
          <w:lang w:val="zh-CN"/>
        </w:rPr>
        <w:t>应包括进场验收和工程验收。</w:t>
      </w:r>
      <w:bookmarkEnd w:id="381"/>
    </w:p>
    <w:p>
      <w:pPr>
        <w:keepNext/>
        <w:keepLines/>
        <w:numPr>
          <w:ilvl w:val="2"/>
          <w:numId w:val="1"/>
        </w:numPr>
        <w:spacing w:line="360" w:lineRule="auto"/>
        <w:jc w:val="left"/>
        <w:outlineLvl w:val="2"/>
        <w:rPr>
          <w:bCs/>
          <w:sz w:val="24"/>
          <w:lang w:val="zh-CN"/>
        </w:rPr>
      </w:pPr>
      <w:bookmarkStart w:id="382" w:name="_Toc162270385"/>
      <w:r>
        <w:rPr>
          <w:rFonts w:hint="eastAsia"/>
          <w:sz w:val="24"/>
          <w:lang w:val="zh-CN"/>
        </w:rPr>
        <w:t>具有</w:t>
      </w:r>
      <w:r>
        <w:rPr>
          <w:rFonts w:hint="eastAsia"/>
          <w:bCs/>
          <w:sz w:val="24"/>
          <w:lang w:val="zh-CN"/>
        </w:rPr>
        <w:t>防火功能的门窗进场验收时，应检查下列文件和记录，并填写进场验收记录：</w:t>
      </w:r>
      <w:bookmarkEnd w:id="382"/>
    </w:p>
    <w:p>
      <w:pPr>
        <w:spacing w:line="360" w:lineRule="auto"/>
        <w:ind w:firstLine="480" w:firstLineChars="200"/>
        <w:rPr>
          <w:sz w:val="24"/>
        </w:rPr>
      </w:pPr>
      <w:r>
        <w:rPr>
          <w:rFonts w:hint="eastAsia"/>
          <w:sz w:val="24"/>
        </w:rPr>
        <w:t>1门窗外观、产品名称、规格型号</w:t>
      </w:r>
      <w:r>
        <w:rPr>
          <w:sz w:val="24"/>
        </w:rPr>
        <w:t>；</w:t>
      </w:r>
    </w:p>
    <w:p>
      <w:pPr>
        <w:spacing w:line="360" w:lineRule="auto"/>
        <w:ind w:firstLine="480" w:firstLineChars="200"/>
        <w:rPr>
          <w:sz w:val="24"/>
        </w:rPr>
      </w:pPr>
      <w:r>
        <w:rPr>
          <w:rFonts w:hint="eastAsia"/>
          <w:sz w:val="24"/>
        </w:rPr>
        <w:t>2生产单位名称、厂址、出厂日期、生产批号、执行标准</w:t>
      </w:r>
      <w:r>
        <w:rPr>
          <w:sz w:val="24"/>
        </w:rPr>
        <w:t>；</w:t>
      </w:r>
    </w:p>
    <w:p>
      <w:pPr>
        <w:spacing w:line="360" w:lineRule="auto"/>
        <w:ind w:firstLine="480" w:firstLineChars="200"/>
        <w:rPr>
          <w:sz w:val="24"/>
        </w:rPr>
      </w:pPr>
      <w:r>
        <w:rPr>
          <w:rFonts w:hint="eastAsia"/>
          <w:sz w:val="24"/>
        </w:rPr>
        <w:t>3门窗产品出厂合格证及耐火性能检验报告；</w:t>
      </w:r>
    </w:p>
    <w:p>
      <w:pPr>
        <w:spacing w:line="360" w:lineRule="auto"/>
        <w:ind w:firstLine="480" w:firstLineChars="200"/>
        <w:rPr>
          <w:sz w:val="24"/>
        </w:rPr>
      </w:pPr>
      <w:r>
        <w:rPr>
          <w:rFonts w:hint="eastAsia"/>
          <w:sz w:val="24"/>
        </w:rPr>
        <w:t>4阻燃密封材料、防火玻璃、防火膨胀密封件、闭窗器等耐火材料的质量合格证书及相关性能证明文件</w:t>
      </w:r>
      <w:r>
        <w:rPr>
          <w:sz w:val="24"/>
        </w:rPr>
        <w:t>；</w:t>
      </w:r>
    </w:p>
    <w:p>
      <w:pPr>
        <w:spacing w:line="360" w:lineRule="auto"/>
        <w:ind w:firstLine="480" w:firstLineChars="200"/>
        <w:rPr>
          <w:sz w:val="24"/>
        </w:rPr>
      </w:pPr>
      <w:r>
        <w:rPr>
          <w:rFonts w:hint="eastAsia"/>
          <w:sz w:val="24"/>
        </w:rPr>
        <w:t>5门窗构造与设计要求复核结果。</w:t>
      </w:r>
    </w:p>
    <w:p>
      <w:pPr>
        <w:keepNext/>
        <w:keepLines/>
        <w:numPr>
          <w:ilvl w:val="2"/>
          <w:numId w:val="1"/>
        </w:numPr>
        <w:spacing w:line="360" w:lineRule="auto"/>
        <w:jc w:val="left"/>
        <w:outlineLvl w:val="2"/>
        <w:rPr>
          <w:sz w:val="24"/>
          <w:lang w:val="zh-CN"/>
        </w:rPr>
      </w:pPr>
      <w:bookmarkStart w:id="383" w:name="_Toc162270386"/>
      <w:r>
        <w:rPr>
          <w:rFonts w:hint="eastAsia"/>
          <w:sz w:val="24"/>
          <w:lang w:val="zh-CN"/>
        </w:rPr>
        <w:t>具有防火功能的门窗工程验收时，应检查下列文件和记录，并填写工程验收记录：</w:t>
      </w:r>
      <w:bookmarkEnd w:id="383"/>
    </w:p>
    <w:p>
      <w:pPr>
        <w:spacing w:line="360" w:lineRule="auto"/>
        <w:ind w:firstLine="480" w:firstLineChars="200"/>
        <w:rPr>
          <w:sz w:val="24"/>
        </w:rPr>
      </w:pPr>
      <w:r>
        <w:rPr>
          <w:rFonts w:hint="eastAsia"/>
          <w:sz w:val="24"/>
        </w:rPr>
        <w:t>1门窗工程的施工图、设计说明及其他设计文件</w:t>
      </w:r>
      <w:r>
        <w:rPr>
          <w:sz w:val="24"/>
        </w:rPr>
        <w:t>；</w:t>
      </w:r>
    </w:p>
    <w:p>
      <w:pPr>
        <w:spacing w:line="360" w:lineRule="auto"/>
        <w:ind w:firstLine="480" w:firstLineChars="200"/>
        <w:rPr>
          <w:sz w:val="24"/>
        </w:rPr>
      </w:pPr>
      <w:r>
        <w:rPr>
          <w:rFonts w:hint="eastAsia"/>
          <w:sz w:val="24"/>
        </w:rPr>
        <w:t>2具有防火功能门窗的型号、规格数量及安装位置等应符合设计要求</w:t>
      </w:r>
      <w:r>
        <w:rPr>
          <w:sz w:val="24"/>
        </w:rPr>
        <w:t>；</w:t>
      </w:r>
    </w:p>
    <w:p>
      <w:pPr>
        <w:spacing w:line="360" w:lineRule="auto"/>
        <w:ind w:firstLine="480" w:firstLineChars="200"/>
        <w:rPr>
          <w:sz w:val="24"/>
        </w:rPr>
      </w:pPr>
      <w:r>
        <w:rPr>
          <w:rFonts w:hint="eastAsia"/>
          <w:sz w:val="24"/>
        </w:rPr>
        <w:t>3具有防火功能的门窗安装质量的验收应符合本规范第</w:t>
      </w:r>
      <w:r>
        <w:rPr>
          <w:sz w:val="24"/>
        </w:rPr>
        <w:t>7.3</w:t>
      </w:r>
      <w:r>
        <w:rPr>
          <w:rFonts w:hint="eastAsia"/>
          <w:sz w:val="24"/>
        </w:rPr>
        <w:t>的规定；</w:t>
      </w:r>
    </w:p>
    <w:p>
      <w:pPr>
        <w:spacing w:line="360" w:lineRule="auto"/>
        <w:ind w:firstLine="480" w:firstLineChars="200"/>
        <w:rPr>
          <w:sz w:val="24"/>
        </w:rPr>
      </w:pPr>
      <w:r>
        <w:rPr>
          <w:rFonts w:hint="eastAsia"/>
          <w:sz w:val="24"/>
        </w:rPr>
        <w:t>4型材、面板、五金件、密封材料、耐火填充材料等产品的质量合格证书及相关性能证明文件</w:t>
      </w:r>
      <w:r>
        <w:rPr>
          <w:sz w:val="24"/>
        </w:rPr>
        <w:t>；</w:t>
      </w:r>
    </w:p>
    <w:p>
      <w:pPr>
        <w:spacing w:line="360" w:lineRule="auto"/>
        <w:ind w:firstLine="480" w:firstLineChars="200"/>
        <w:rPr>
          <w:sz w:val="24"/>
        </w:rPr>
      </w:pPr>
      <w:r>
        <w:rPr>
          <w:rFonts w:hint="eastAsia"/>
          <w:sz w:val="24"/>
        </w:rPr>
        <w:t>5门窗构造与设计要求符合性证明文件；</w:t>
      </w:r>
    </w:p>
    <w:p>
      <w:pPr>
        <w:spacing w:line="360" w:lineRule="auto"/>
        <w:ind w:firstLine="480" w:firstLineChars="200"/>
        <w:rPr>
          <w:sz w:val="24"/>
        </w:rPr>
      </w:pPr>
      <w:r>
        <w:rPr>
          <w:rFonts w:hint="eastAsia"/>
          <w:sz w:val="24"/>
        </w:rPr>
        <w:t>6门窗与洞口墙体连接固定、防腐、缝隙填塞及密封处理、防雷连接等隐蔽工程验收记录</w:t>
      </w:r>
      <w:r>
        <w:rPr>
          <w:sz w:val="24"/>
        </w:rPr>
        <w:t>；</w:t>
      </w:r>
    </w:p>
    <w:p>
      <w:pPr>
        <w:spacing w:line="360" w:lineRule="auto"/>
        <w:ind w:firstLine="480" w:firstLineChars="200"/>
        <w:rPr>
          <w:sz w:val="24"/>
        </w:rPr>
      </w:pPr>
      <w:r>
        <w:rPr>
          <w:rFonts w:hint="eastAsia"/>
          <w:sz w:val="24"/>
        </w:rPr>
        <w:t>7门窗安装施工自检记录；</w:t>
      </w:r>
    </w:p>
    <w:p>
      <w:pPr>
        <w:spacing w:line="360" w:lineRule="auto"/>
        <w:ind w:firstLine="480" w:firstLineChars="200"/>
        <w:rPr>
          <w:sz w:val="24"/>
        </w:rPr>
      </w:pPr>
      <w:r>
        <w:rPr>
          <w:rFonts w:hint="eastAsia"/>
          <w:sz w:val="24"/>
        </w:rPr>
        <w:t>8进口商品应提供报关单和商检证明。</w:t>
      </w:r>
    </w:p>
    <w:p>
      <w:pPr>
        <w:keepNext/>
        <w:keepLines/>
        <w:numPr>
          <w:ilvl w:val="2"/>
          <w:numId w:val="1"/>
        </w:numPr>
        <w:spacing w:line="360" w:lineRule="auto"/>
        <w:jc w:val="left"/>
        <w:outlineLvl w:val="2"/>
        <w:rPr>
          <w:bCs/>
          <w:sz w:val="24"/>
          <w:lang w:val="zh-CN"/>
        </w:rPr>
      </w:pPr>
      <w:bookmarkStart w:id="384" w:name="_Toc162270387"/>
      <w:r>
        <w:rPr>
          <w:rFonts w:hint="eastAsia"/>
          <w:sz w:val="24"/>
          <w:lang w:val="zh-CN"/>
        </w:rPr>
        <w:t>现场安装前应取样复试，复试合格后方可安装</w:t>
      </w:r>
      <w:r>
        <w:rPr>
          <w:sz w:val="24"/>
          <w:lang w:val="zh-CN"/>
        </w:rPr>
        <w:t>，</w:t>
      </w:r>
      <w:r>
        <w:rPr>
          <w:rFonts w:hint="eastAsia"/>
          <w:sz w:val="24"/>
          <w:lang w:val="zh-CN"/>
        </w:rPr>
        <w:t>复试由甲方、监理、承包单位共同进行。</w:t>
      </w:r>
      <w:bookmarkEnd w:id="384"/>
    </w:p>
    <w:p>
      <w:pPr>
        <w:keepNext/>
        <w:keepLines/>
        <w:numPr>
          <w:ilvl w:val="2"/>
          <w:numId w:val="1"/>
        </w:numPr>
        <w:spacing w:line="360" w:lineRule="auto"/>
        <w:jc w:val="left"/>
        <w:outlineLvl w:val="2"/>
        <w:rPr>
          <w:bCs/>
          <w:sz w:val="24"/>
          <w:lang w:val="zh-CN"/>
        </w:rPr>
      </w:pPr>
      <w:bookmarkStart w:id="385" w:name="_Toc162270388"/>
      <w:r>
        <w:rPr>
          <w:rFonts w:hint="eastAsia"/>
          <w:sz w:val="24"/>
          <w:lang w:val="zh-CN"/>
        </w:rPr>
        <w:t>具有防火功能的门窗应</w:t>
      </w:r>
      <w:r>
        <w:rPr>
          <w:rFonts w:hint="eastAsia"/>
          <w:sz w:val="24"/>
        </w:rPr>
        <w:t>符合现行国家标准</w:t>
      </w:r>
      <w:r>
        <w:rPr>
          <w:rFonts w:hint="eastAsia"/>
          <w:sz w:val="24"/>
          <w:lang w:val="zh-CN"/>
        </w:rPr>
        <w:t>《建筑装饰装修工程质量验收标准》</w:t>
      </w:r>
      <w:r>
        <w:rPr>
          <w:sz w:val="24"/>
          <w:lang w:val="zh-CN"/>
        </w:rPr>
        <w:t>GB</w:t>
      </w:r>
      <w:r>
        <w:rPr>
          <w:rFonts w:hint="eastAsia"/>
          <w:sz w:val="24"/>
        </w:rPr>
        <w:t xml:space="preserve"> </w:t>
      </w:r>
      <w:r>
        <w:rPr>
          <w:sz w:val="24"/>
          <w:lang w:val="zh-CN"/>
        </w:rPr>
        <w:t>50210</w:t>
      </w:r>
      <w:r>
        <w:rPr>
          <w:rFonts w:hint="eastAsia"/>
          <w:sz w:val="24"/>
          <w:lang w:val="zh-CN"/>
        </w:rPr>
        <w:t>、《建筑工程施工质量验收统一标准》</w:t>
      </w:r>
      <w:r>
        <w:rPr>
          <w:sz w:val="24"/>
          <w:lang w:val="zh-CN"/>
        </w:rPr>
        <w:t>GB</w:t>
      </w:r>
      <w:r>
        <w:rPr>
          <w:rFonts w:hint="eastAsia"/>
          <w:sz w:val="24"/>
        </w:rPr>
        <w:t xml:space="preserve"> </w:t>
      </w:r>
      <w:r>
        <w:rPr>
          <w:sz w:val="24"/>
          <w:lang w:val="zh-CN"/>
        </w:rPr>
        <w:t>50300</w:t>
      </w:r>
      <w:r>
        <w:rPr>
          <w:rFonts w:hint="eastAsia"/>
          <w:sz w:val="24"/>
          <w:lang w:val="zh-CN"/>
        </w:rPr>
        <w:t>、《建筑节能工程施工质 量验收标准》</w:t>
      </w:r>
      <w:r>
        <w:rPr>
          <w:sz w:val="24"/>
          <w:lang w:val="zh-CN"/>
        </w:rPr>
        <w:t>GB 50411</w:t>
      </w:r>
      <w:r>
        <w:rPr>
          <w:rFonts w:hint="eastAsia"/>
          <w:sz w:val="24"/>
          <w:lang w:val="zh-CN"/>
        </w:rPr>
        <w:t>、《防火卷帘、防火门、防火窗施工及验收规范》GB</w:t>
      </w:r>
      <w:r>
        <w:rPr>
          <w:rFonts w:hint="eastAsia"/>
          <w:sz w:val="24"/>
        </w:rPr>
        <w:t xml:space="preserve"> </w:t>
      </w:r>
      <w:r>
        <w:rPr>
          <w:sz w:val="24"/>
          <w:lang w:val="zh-CN"/>
        </w:rPr>
        <w:t>50877</w:t>
      </w:r>
      <w:r>
        <w:rPr>
          <w:rFonts w:hint="eastAsia"/>
          <w:sz w:val="24"/>
          <w:lang w:val="zh-CN"/>
        </w:rPr>
        <w:t>的</w:t>
      </w:r>
      <w:r>
        <w:rPr>
          <w:rFonts w:hint="eastAsia"/>
          <w:sz w:val="24"/>
        </w:rPr>
        <w:t>规定</w:t>
      </w:r>
      <w:r>
        <w:rPr>
          <w:rFonts w:hint="eastAsia"/>
          <w:sz w:val="24"/>
          <w:lang w:val="zh-CN"/>
        </w:rPr>
        <w:t>，当以上标准中未规定检验批时，应以单项工程划分检验批</w:t>
      </w:r>
      <w:r>
        <w:rPr>
          <w:sz w:val="24"/>
          <w:lang w:val="zh-CN"/>
        </w:rPr>
        <w:t>，</w:t>
      </w:r>
      <w:r>
        <w:rPr>
          <w:rFonts w:hint="eastAsia"/>
          <w:sz w:val="24"/>
          <w:lang w:val="zh-CN"/>
        </w:rPr>
        <w:t>每个单项工程中同一厂家、相同配置的门窗划分为一个检验批；每个检验批抽样数量不少于</w:t>
      </w:r>
      <w:r>
        <w:rPr>
          <w:sz w:val="24"/>
          <w:lang w:val="zh-CN"/>
        </w:rPr>
        <w:t>1</w:t>
      </w:r>
      <w:r>
        <w:rPr>
          <w:rFonts w:hint="eastAsia"/>
          <w:sz w:val="24"/>
          <w:lang w:val="zh-CN"/>
        </w:rPr>
        <w:t>组；检验项目应包括气密、水密（适用时）、抗风压、耐火性能、保温性能、反复启闭性能、产烟性能、防烟雾性能。</w:t>
      </w:r>
      <w:bookmarkEnd w:id="385"/>
    </w:p>
    <w:p>
      <w:pPr>
        <w:pStyle w:val="3"/>
        <w:rPr>
          <w:rFonts w:ascii="Times New Roman" w:hAnsi="Times New Roman" w:eastAsia="黑体"/>
          <w:b/>
        </w:rPr>
      </w:pPr>
      <w:bookmarkStart w:id="386" w:name="_Toc162095471"/>
      <w:bookmarkStart w:id="387" w:name="_Toc119595858"/>
      <w:bookmarkStart w:id="388" w:name="_Toc162270472"/>
      <w:bookmarkStart w:id="389" w:name="_Toc119562292"/>
      <w:bookmarkStart w:id="390" w:name="_Toc162278379"/>
      <w:bookmarkStart w:id="391" w:name="_Toc162095383"/>
      <w:bookmarkStart w:id="392" w:name="_Toc162093001"/>
      <w:bookmarkStart w:id="393" w:name="_Toc162270389"/>
      <w:r>
        <w:rPr>
          <w:rFonts w:hint="eastAsia" w:ascii="Times New Roman" w:hAnsi="Times New Roman" w:eastAsia="黑体"/>
          <w:b/>
        </w:rPr>
        <w:t>主控项目</w:t>
      </w:r>
      <w:bookmarkEnd w:id="386"/>
      <w:bookmarkEnd w:id="387"/>
      <w:bookmarkEnd w:id="388"/>
      <w:bookmarkEnd w:id="389"/>
      <w:bookmarkEnd w:id="390"/>
      <w:bookmarkEnd w:id="391"/>
      <w:bookmarkEnd w:id="392"/>
      <w:bookmarkEnd w:id="393"/>
    </w:p>
    <w:p>
      <w:pPr>
        <w:keepNext/>
        <w:keepLines/>
        <w:numPr>
          <w:ilvl w:val="2"/>
          <w:numId w:val="1"/>
        </w:numPr>
        <w:spacing w:line="360" w:lineRule="auto"/>
        <w:jc w:val="left"/>
        <w:outlineLvl w:val="2"/>
        <w:rPr>
          <w:sz w:val="24"/>
          <w:lang w:val="zh-CN"/>
        </w:rPr>
      </w:pPr>
      <w:bookmarkStart w:id="394" w:name="_Toc162270390"/>
      <w:r>
        <w:rPr>
          <w:rFonts w:hint="eastAsia"/>
          <w:bCs/>
          <w:sz w:val="24"/>
          <w:lang w:val="zh-CN"/>
        </w:rPr>
        <w:t>具有防火功能的门窗</w:t>
      </w:r>
      <w:r>
        <w:rPr>
          <w:rFonts w:hint="eastAsia"/>
          <w:bCs/>
          <w:sz w:val="24"/>
        </w:rPr>
        <w:t>的产品名称、规格型号、防火构造等应符合设计要求和本规程的规定。</w:t>
      </w:r>
      <w:bookmarkEnd w:id="394"/>
    </w:p>
    <w:p>
      <w:pPr>
        <w:spacing w:line="360" w:lineRule="auto"/>
        <w:ind w:firstLine="480" w:firstLineChars="200"/>
        <w:rPr>
          <w:sz w:val="24"/>
        </w:rPr>
      </w:pPr>
      <w:r>
        <w:rPr>
          <w:sz w:val="24"/>
        </w:rPr>
        <w:t>1</w:t>
      </w:r>
      <w:r>
        <w:rPr>
          <w:rFonts w:hint="eastAsia"/>
          <w:sz w:val="24"/>
        </w:rPr>
        <w:t>进场检验方法：观察、测量、设计资料复核、参照样品检查；进场检验数量：每个检验批抽取</w:t>
      </w:r>
      <w:r>
        <w:rPr>
          <w:sz w:val="24"/>
        </w:rPr>
        <w:t>1</w:t>
      </w:r>
      <w:r>
        <w:rPr>
          <w:rFonts w:hint="eastAsia"/>
          <w:sz w:val="24"/>
        </w:rPr>
        <w:t>樘参照样品拆解检查防火构造的符合性；产品名称、规格型号项目全数以资料形式检查。</w:t>
      </w:r>
    </w:p>
    <w:p>
      <w:pPr>
        <w:spacing w:line="360" w:lineRule="auto"/>
        <w:ind w:firstLine="480" w:firstLineChars="200"/>
        <w:rPr>
          <w:sz w:val="24"/>
        </w:rPr>
      </w:pPr>
      <w:r>
        <w:rPr>
          <w:sz w:val="24"/>
        </w:rPr>
        <w:t>2</w:t>
      </w:r>
      <w:r>
        <w:rPr>
          <w:rFonts w:hint="eastAsia"/>
          <w:sz w:val="24"/>
        </w:rPr>
        <w:t>工程检验方法：观察、测量、设计资料复核、进场验收记录检查；工程检验数量：全数检验。</w:t>
      </w:r>
    </w:p>
    <w:p>
      <w:pPr>
        <w:keepNext/>
        <w:keepLines/>
        <w:numPr>
          <w:ilvl w:val="2"/>
          <w:numId w:val="1"/>
        </w:numPr>
        <w:spacing w:line="360" w:lineRule="auto"/>
        <w:jc w:val="left"/>
        <w:outlineLvl w:val="2"/>
        <w:rPr>
          <w:sz w:val="24"/>
          <w:lang w:val="zh-CN"/>
        </w:rPr>
      </w:pPr>
      <w:bookmarkStart w:id="395" w:name="_Toc162270391"/>
      <w:r>
        <w:rPr>
          <w:rFonts w:hint="eastAsia"/>
          <w:bCs/>
          <w:sz w:val="24"/>
          <w:lang w:val="zh-CN"/>
        </w:rPr>
        <w:t>具有防火功能的门窗</w:t>
      </w:r>
      <w:r>
        <w:rPr>
          <w:rFonts w:hint="eastAsia"/>
          <w:bCs/>
          <w:sz w:val="24"/>
        </w:rPr>
        <w:t>的阻燃密封材料、防火玻璃、防火膨胀密封件、温感闭窗器、承重五金件等材料的产品名称、规格型号、性能参数等应符合设计要求和本规程的规定。</w:t>
      </w:r>
      <w:bookmarkEnd w:id="395"/>
    </w:p>
    <w:p>
      <w:pPr>
        <w:spacing w:line="360" w:lineRule="auto"/>
        <w:ind w:firstLine="480" w:firstLineChars="200"/>
        <w:rPr>
          <w:sz w:val="24"/>
        </w:rPr>
      </w:pPr>
      <w:r>
        <w:rPr>
          <w:rFonts w:hint="eastAsia"/>
          <w:sz w:val="24"/>
        </w:rPr>
        <w:t>1进场检验方法</w:t>
      </w:r>
      <w:r>
        <w:rPr>
          <w:sz w:val="24"/>
        </w:rPr>
        <w:t>：</w:t>
      </w:r>
      <w:r>
        <w:rPr>
          <w:rFonts w:hint="eastAsia"/>
          <w:sz w:val="24"/>
        </w:rPr>
        <w:t>观察、设计资料复核、质量证明文件复核、参照样品检查；进场检验数量：每个检验批抽取</w:t>
      </w:r>
      <w:r>
        <w:rPr>
          <w:sz w:val="24"/>
        </w:rPr>
        <w:t>1</w:t>
      </w:r>
      <w:r>
        <w:rPr>
          <w:rFonts w:hint="eastAsia"/>
          <w:sz w:val="24"/>
        </w:rPr>
        <w:t>樘参照样品拆解检查材料产品名称及规格型号的符合性</w:t>
      </w:r>
      <w:r>
        <w:rPr>
          <w:sz w:val="24"/>
        </w:rPr>
        <w:t>；</w:t>
      </w:r>
      <w:r>
        <w:rPr>
          <w:rFonts w:hint="eastAsia"/>
          <w:sz w:val="24"/>
        </w:rPr>
        <w:t>性能参数全数以资料形式检查。</w:t>
      </w:r>
    </w:p>
    <w:p>
      <w:pPr>
        <w:spacing w:line="360" w:lineRule="auto"/>
        <w:ind w:firstLine="480" w:firstLineChars="200"/>
        <w:rPr>
          <w:sz w:val="24"/>
        </w:rPr>
      </w:pPr>
      <w:r>
        <w:rPr>
          <w:rFonts w:hint="eastAsia"/>
          <w:sz w:val="24"/>
        </w:rPr>
        <w:t>2工程检验方法：观察、设计资料复核、质量证明文件复核</w:t>
      </w:r>
      <w:r>
        <w:rPr>
          <w:sz w:val="24"/>
        </w:rPr>
        <w:t>，</w:t>
      </w:r>
      <w:r>
        <w:rPr>
          <w:rFonts w:hint="eastAsia"/>
          <w:sz w:val="24"/>
        </w:rPr>
        <w:t>进场验收记录检查</w:t>
      </w:r>
      <w:r>
        <w:rPr>
          <w:sz w:val="24"/>
        </w:rPr>
        <w:t>；</w:t>
      </w:r>
      <w:r>
        <w:rPr>
          <w:rFonts w:hint="eastAsia"/>
          <w:sz w:val="24"/>
        </w:rPr>
        <w:t>工程检验数量</w:t>
      </w:r>
      <w:r>
        <w:rPr>
          <w:sz w:val="24"/>
        </w:rPr>
        <w:t>：</w:t>
      </w:r>
      <w:r>
        <w:rPr>
          <w:rFonts w:hint="eastAsia"/>
          <w:sz w:val="24"/>
        </w:rPr>
        <w:t>全数检验。</w:t>
      </w:r>
    </w:p>
    <w:p>
      <w:pPr>
        <w:keepNext/>
        <w:keepLines/>
        <w:numPr>
          <w:ilvl w:val="2"/>
          <w:numId w:val="1"/>
        </w:numPr>
        <w:spacing w:line="360" w:lineRule="auto"/>
        <w:jc w:val="left"/>
        <w:outlineLvl w:val="2"/>
        <w:rPr>
          <w:sz w:val="24"/>
          <w:lang w:val="zh-CN"/>
        </w:rPr>
      </w:pPr>
      <w:bookmarkStart w:id="396" w:name="_Toc162270392"/>
      <w:r>
        <w:rPr>
          <w:rFonts w:hint="eastAsia"/>
          <w:bCs/>
          <w:sz w:val="24"/>
          <w:lang w:val="zh-CN"/>
        </w:rPr>
        <w:t>具有</w:t>
      </w:r>
      <w:r>
        <w:rPr>
          <w:rFonts w:hint="eastAsia"/>
          <w:sz w:val="24"/>
          <w:lang w:val="zh-CN"/>
        </w:rPr>
        <w:t>防火</w:t>
      </w:r>
      <w:r>
        <w:rPr>
          <w:rFonts w:hint="eastAsia"/>
          <w:bCs/>
          <w:sz w:val="24"/>
          <w:lang w:val="zh-CN"/>
        </w:rPr>
        <w:t>功能的门窗</w:t>
      </w:r>
      <w:r>
        <w:rPr>
          <w:rFonts w:hint="eastAsia"/>
          <w:bCs/>
          <w:sz w:val="24"/>
        </w:rPr>
        <w:t>的各项物理力学性能及耐火性能、防烟雾性能、产烟性能应符合设计要求和本规程的规定。</w:t>
      </w:r>
      <w:bookmarkEnd w:id="396"/>
    </w:p>
    <w:p>
      <w:pPr>
        <w:spacing w:line="360" w:lineRule="auto"/>
        <w:ind w:firstLine="480" w:firstLineChars="200"/>
        <w:jc w:val="left"/>
        <w:rPr>
          <w:sz w:val="24"/>
          <w:lang w:val="zh-TW" w:bidi="zh-TW"/>
        </w:rPr>
      </w:pPr>
      <w:r>
        <w:rPr>
          <w:rFonts w:hint="eastAsia"/>
          <w:sz w:val="24"/>
          <w:lang w:bidi="zh-TW"/>
        </w:rPr>
        <w:t>1</w:t>
      </w:r>
      <w:r>
        <w:rPr>
          <w:rFonts w:hint="eastAsia"/>
          <w:sz w:val="24"/>
          <w:lang w:val="zh-TW" w:bidi="zh-TW"/>
        </w:rPr>
        <w:t>进场</w:t>
      </w:r>
      <w:r>
        <w:rPr>
          <w:rFonts w:hint="eastAsia"/>
          <w:sz w:val="24"/>
          <w:lang w:val="zh-TW" w:eastAsia="zh-TW" w:bidi="zh-TW"/>
        </w:rPr>
        <w:t>检验方法</w:t>
      </w:r>
      <w:r>
        <w:rPr>
          <w:sz w:val="24"/>
          <w:lang w:val="zh-TW" w:eastAsia="zh-TW" w:bidi="zh-TW"/>
        </w:rPr>
        <w:t>：</w:t>
      </w:r>
      <w:r>
        <w:rPr>
          <w:rFonts w:hint="eastAsia"/>
          <w:sz w:val="24"/>
          <w:lang w:val="zh-TW" w:eastAsia="zh-TW" w:bidi="zh-TW"/>
        </w:rPr>
        <w:t>观察、</w:t>
      </w:r>
      <w:r>
        <w:rPr>
          <w:rFonts w:hint="eastAsia"/>
          <w:sz w:val="24"/>
          <w:lang w:val="zh-TW" w:bidi="zh-TW"/>
        </w:rPr>
        <w:t>检测报告复核、抽检样品检测</w:t>
      </w:r>
      <w:r>
        <w:rPr>
          <w:rFonts w:hint="eastAsia"/>
          <w:sz w:val="24"/>
          <w:lang w:val="zh-TW" w:eastAsia="zh-TW" w:bidi="zh-TW"/>
        </w:rPr>
        <w:t>。</w:t>
      </w:r>
      <w:r>
        <w:rPr>
          <w:rFonts w:hint="eastAsia"/>
          <w:sz w:val="24"/>
          <w:lang w:val="zh-TW" w:bidi="zh-TW"/>
        </w:rPr>
        <w:t>进场检验数量：每个检验批抽取</w:t>
      </w:r>
      <w:r>
        <w:rPr>
          <w:sz w:val="24"/>
          <w:lang w:val="zh-TW" w:eastAsia="zh-TW" w:bidi="zh-TW"/>
        </w:rPr>
        <w:t>2</w:t>
      </w:r>
      <w:r>
        <w:rPr>
          <w:rFonts w:hint="eastAsia"/>
          <w:sz w:val="24"/>
          <w:lang w:val="zh-TW" w:bidi="zh-TW"/>
        </w:rPr>
        <w:t>樘抽检样品测试耐火性能、防烟雾性能、产烟性能的符合性</w:t>
      </w:r>
      <w:r>
        <w:rPr>
          <w:sz w:val="24"/>
          <w:lang w:val="zh-TW" w:bidi="zh-TW"/>
        </w:rPr>
        <w:t>；</w:t>
      </w:r>
      <w:r>
        <w:rPr>
          <w:rFonts w:hint="eastAsia"/>
          <w:sz w:val="24"/>
          <w:lang w:val="zh-TW" w:bidi="zh-TW"/>
        </w:rPr>
        <w:t>物理力学性能全数以资料形式检查。</w:t>
      </w:r>
    </w:p>
    <w:p>
      <w:pPr>
        <w:spacing w:line="360" w:lineRule="auto"/>
        <w:ind w:firstLine="480" w:firstLineChars="200"/>
        <w:jc w:val="left"/>
        <w:rPr>
          <w:sz w:val="24"/>
          <w:lang w:val="zh-TW" w:bidi="zh-TW"/>
        </w:rPr>
      </w:pPr>
      <w:r>
        <w:rPr>
          <w:rFonts w:hint="eastAsia"/>
          <w:sz w:val="24"/>
          <w:lang w:bidi="zh-TW"/>
        </w:rPr>
        <w:t>2</w:t>
      </w:r>
      <w:r>
        <w:rPr>
          <w:rFonts w:hint="eastAsia"/>
          <w:sz w:val="24"/>
          <w:lang w:val="zh-TW" w:bidi="zh-TW"/>
        </w:rPr>
        <w:t>工程</w:t>
      </w:r>
      <w:r>
        <w:rPr>
          <w:rFonts w:hint="eastAsia"/>
          <w:sz w:val="24"/>
          <w:lang w:val="zh-TW" w:eastAsia="zh-TW" w:bidi="zh-TW"/>
        </w:rPr>
        <w:t>检验方法</w:t>
      </w:r>
      <w:r>
        <w:rPr>
          <w:sz w:val="24"/>
          <w:lang w:val="zh-TW" w:eastAsia="zh-TW" w:bidi="zh-TW"/>
        </w:rPr>
        <w:t>：</w:t>
      </w:r>
      <w:r>
        <w:rPr>
          <w:rFonts w:hint="eastAsia"/>
          <w:sz w:val="24"/>
          <w:lang w:val="zh-TW" w:eastAsia="zh-TW" w:bidi="zh-TW"/>
        </w:rPr>
        <w:t>观察、</w:t>
      </w:r>
      <w:r>
        <w:rPr>
          <w:rFonts w:hint="eastAsia"/>
          <w:sz w:val="24"/>
          <w:lang w:val="zh-TW" w:bidi="zh-TW"/>
        </w:rPr>
        <w:t>检验报告复核，进场验收记录检查</w:t>
      </w:r>
      <w:r>
        <w:rPr>
          <w:rFonts w:hint="eastAsia"/>
          <w:sz w:val="24"/>
          <w:lang w:val="zh-TW" w:eastAsia="zh-TW" w:bidi="zh-TW"/>
        </w:rPr>
        <w:t>。</w:t>
      </w:r>
      <w:r>
        <w:rPr>
          <w:rFonts w:hint="eastAsia"/>
          <w:sz w:val="24"/>
          <w:lang w:val="zh-TW" w:bidi="zh-TW"/>
        </w:rPr>
        <w:t>工程检验数量</w:t>
      </w:r>
      <w:r>
        <w:rPr>
          <w:sz w:val="24"/>
          <w:lang w:val="zh-TW" w:bidi="zh-TW"/>
        </w:rPr>
        <w:t>：</w:t>
      </w:r>
      <w:r>
        <w:rPr>
          <w:rFonts w:hint="eastAsia"/>
          <w:sz w:val="24"/>
          <w:lang w:val="zh-TW" w:bidi="zh-TW"/>
        </w:rPr>
        <w:t>全数检验。</w:t>
      </w:r>
    </w:p>
    <w:p>
      <w:pPr>
        <w:pStyle w:val="3"/>
        <w:rPr>
          <w:rFonts w:ascii="Times New Roman" w:hAnsi="Times New Roman" w:eastAsia="黑体"/>
          <w:b/>
        </w:rPr>
      </w:pPr>
      <w:bookmarkStart w:id="397" w:name="_Toc162278380"/>
      <w:bookmarkStart w:id="398" w:name="_Toc119562293"/>
      <w:bookmarkStart w:id="399" w:name="_Toc162270473"/>
      <w:bookmarkStart w:id="400" w:name="_Toc162095384"/>
      <w:bookmarkStart w:id="401" w:name="_Toc162093002"/>
      <w:bookmarkStart w:id="402" w:name="_Toc162270393"/>
      <w:bookmarkStart w:id="403" w:name="_Toc119595859"/>
      <w:bookmarkStart w:id="404" w:name="_Toc162095472"/>
      <w:r>
        <w:rPr>
          <w:rFonts w:hint="eastAsia" w:ascii="Times New Roman" w:hAnsi="Times New Roman" w:eastAsia="黑体"/>
          <w:b/>
        </w:rPr>
        <w:t>—般项目</w:t>
      </w:r>
      <w:bookmarkEnd w:id="397"/>
      <w:bookmarkEnd w:id="398"/>
      <w:bookmarkEnd w:id="399"/>
      <w:bookmarkEnd w:id="400"/>
      <w:bookmarkEnd w:id="401"/>
      <w:bookmarkEnd w:id="402"/>
      <w:bookmarkEnd w:id="403"/>
      <w:bookmarkEnd w:id="404"/>
    </w:p>
    <w:p>
      <w:pPr>
        <w:keepNext/>
        <w:keepLines/>
        <w:numPr>
          <w:ilvl w:val="2"/>
          <w:numId w:val="1"/>
        </w:numPr>
        <w:spacing w:line="360" w:lineRule="auto"/>
        <w:jc w:val="left"/>
        <w:outlineLvl w:val="2"/>
        <w:rPr>
          <w:sz w:val="24"/>
          <w:lang w:val="zh-CN"/>
        </w:rPr>
      </w:pPr>
      <w:bookmarkStart w:id="405" w:name="_Toc162270394"/>
      <w:r>
        <w:rPr>
          <w:rFonts w:hint="eastAsia"/>
          <w:bCs/>
          <w:sz w:val="24"/>
          <w:lang w:val="zh-CN"/>
        </w:rPr>
        <w:t>具有防火功能的门窗</w:t>
      </w:r>
      <w:r>
        <w:rPr>
          <w:rFonts w:hint="eastAsia"/>
          <w:bCs/>
          <w:sz w:val="24"/>
        </w:rPr>
        <w:t>主受力型材壁厚、膜厚应符合设计要求和本规程的规定</w:t>
      </w:r>
      <w:r>
        <w:rPr>
          <w:rFonts w:hint="eastAsia"/>
          <w:bCs/>
          <w:sz w:val="24"/>
          <w:lang w:val="zh-CN"/>
        </w:rPr>
        <w:t>。</w:t>
      </w:r>
      <w:bookmarkEnd w:id="405"/>
    </w:p>
    <w:p>
      <w:pPr>
        <w:spacing w:line="360" w:lineRule="auto"/>
        <w:ind w:firstLine="480" w:firstLineChars="200"/>
        <w:jc w:val="left"/>
        <w:rPr>
          <w:sz w:val="24"/>
          <w:lang w:val="zh-TW" w:bidi="zh-TW"/>
        </w:rPr>
      </w:pPr>
      <w:r>
        <w:rPr>
          <w:rFonts w:hint="eastAsia"/>
          <w:sz w:val="24"/>
          <w:lang w:bidi="zh-TW"/>
        </w:rPr>
        <w:t>1</w:t>
      </w:r>
      <w:r>
        <w:rPr>
          <w:rFonts w:hint="eastAsia"/>
          <w:sz w:val="24"/>
          <w:lang w:val="zh-TW" w:bidi="zh-TW"/>
        </w:rPr>
        <w:t>进场</w:t>
      </w:r>
      <w:r>
        <w:rPr>
          <w:rFonts w:hint="eastAsia"/>
          <w:sz w:val="24"/>
          <w:lang w:val="zh-TW" w:eastAsia="zh-TW" w:bidi="zh-TW"/>
        </w:rPr>
        <w:t>检验方法</w:t>
      </w:r>
      <w:r>
        <w:rPr>
          <w:sz w:val="24"/>
          <w:lang w:val="zh-TW" w:bidi="zh-TW"/>
        </w:rPr>
        <w:t>：</w:t>
      </w:r>
      <w:r>
        <w:rPr>
          <w:rFonts w:hint="eastAsia"/>
          <w:sz w:val="24"/>
          <w:lang w:val="zh-TW" w:eastAsia="zh-TW" w:bidi="zh-TW"/>
        </w:rPr>
        <w:t>观察、</w:t>
      </w:r>
      <w:r>
        <w:rPr>
          <w:rFonts w:hint="eastAsia"/>
          <w:sz w:val="24"/>
          <w:lang w:val="zh-TW" w:bidi="zh-TW"/>
        </w:rPr>
        <w:t>测量、</w:t>
      </w:r>
      <w:r>
        <w:rPr>
          <w:rFonts w:hint="eastAsia"/>
          <w:sz w:val="24"/>
          <w:lang w:val="zh-TW" w:eastAsia="zh-TW" w:bidi="zh-TW"/>
        </w:rPr>
        <w:t>产品质量合格证书</w:t>
      </w:r>
      <w:r>
        <w:rPr>
          <w:rFonts w:hint="eastAsia"/>
          <w:sz w:val="24"/>
          <w:lang w:val="zh-TW" w:bidi="zh-TW"/>
        </w:rPr>
        <w:t>核查</w:t>
      </w:r>
      <w:r>
        <w:rPr>
          <w:rFonts w:hint="eastAsia"/>
          <w:sz w:val="24"/>
          <w:lang w:val="zh-TW" w:eastAsia="zh-TW" w:bidi="zh-TW"/>
        </w:rPr>
        <w:t>。</w:t>
      </w:r>
      <w:r>
        <w:rPr>
          <w:rFonts w:hint="eastAsia"/>
          <w:sz w:val="24"/>
          <w:lang w:val="zh-TW" w:bidi="zh-TW"/>
        </w:rPr>
        <w:t>进场检验数量：每个检验批，抽取</w:t>
      </w:r>
      <w:r>
        <w:rPr>
          <w:sz w:val="24"/>
          <w:lang w:val="zh-TW" w:bidi="zh-TW"/>
        </w:rPr>
        <w:t>3</w:t>
      </w:r>
      <w:r>
        <w:rPr>
          <w:rFonts w:hint="eastAsia"/>
          <w:sz w:val="24"/>
          <w:lang w:val="zh-TW" w:bidi="zh-TW"/>
        </w:rPr>
        <w:t>樘抽检样品。少于</w:t>
      </w:r>
      <w:r>
        <w:rPr>
          <w:sz w:val="24"/>
          <w:lang w:val="zh-TW" w:bidi="zh-TW"/>
        </w:rPr>
        <w:t>3</w:t>
      </w:r>
      <w:r>
        <w:rPr>
          <w:rFonts w:hint="eastAsia"/>
          <w:sz w:val="24"/>
          <w:lang w:val="zh-TW" w:bidi="zh-TW"/>
        </w:rPr>
        <w:t>樘时</w:t>
      </w:r>
      <w:r>
        <w:rPr>
          <w:sz w:val="24"/>
          <w:lang w:val="zh-TW" w:bidi="zh-TW"/>
        </w:rPr>
        <w:t>，</w:t>
      </w:r>
      <w:r>
        <w:rPr>
          <w:rFonts w:hint="eastAsia"/>
          <w:sz w:val="24"/>
          <w:lang w:val="zh-TW" w:bidi="zh-TW"/>
        </w:rPr>
        <w:t>应全数检验。</w:t>
      </w:r>
    </w:p>
    <w:p>
      <w:pPr>
        <w:spacing w:line="360" w:lineRule="auto"/>
        <w:ind w:firstLine="480" w:firstLineChars="200"/>
        <w:jc w:val="left"/>
        <w:rPr>
          <w:sz w:val="24"/>
          <w:lang w:val="zh-TW" w:bidi="zh-TW"/>
        </w:rPr>
      </w:pPr>
      <w:r>
        <w:rPr>
          <w:rFonts w:hint="eastAsia"/>
          <w:sz w:val="24"/>
          <w:lang w:bidi="zh-TW"/>
        </w:rPr>
        <w:t>2</w:t>
      </w:r>
      <w:r>
        <w:rPr>
          <w:rFonts w:hint="eastAsia"/>
          <w:sz w:val="24"/>
          <w:lang w:val="zh-TW" w:bidi="zh-TW"/>
        </w:rPr>
        <w:t>工程</w:t>
      </w:r>
      <w:r>
        <w:rPr>
          <w:rFonts w:hint="eastAsia"/>
          <w:sz w:val="24"/>
          <w:lang w:val="zh-TW" w:eastAsia="zh-TW" w:bidi="zh-TW"/>
        </w:rPr>
        <w:t>检验方法</w:t>
      </w:r>
      <w:r>
        <w:rPr>
          <w:sz w:val="24"/>
          <w:lang w:val="zh-TW" w:bidi="zh-TW"/>
        </w:rPr>
        <w:t>：</w:t>
      </w:r>
      <w:r>
        <w:rPr>
          <w:rFonts w:hint="eastAsia"/>
          <w:sz w:val="24"/>
          <w:lang w:val="zh-TW" w:eastAsia="zh-TW" w:bidi="zh-TW"/>
        </w:rPr>
        <w:t>观察、</w:t>
      </w:r>
      <w:r>
        <w:rPr>
          <w:rFonts w:hint="eastAsia"/>
          <w:sz w:val="24"/>
          <w:lang w:val="zh-TW" w:bidi="zh-TW"/>
        </w:rPr>
        <w:t>测量、</w:t>
      </w:r>
      <w:r>
        <w:rPr>
          <w:rFonts w:hint="eastAsia"/>
          <w:sz w:val="24"/>
          <w:lang w:val="zh-TW" w:eastAsia="zh-TW" w:bidi="zh-TW"/>
        </w:rPr>
        <w:t>产品质量合格证书</w:t>
      </w:r>
      <w:r>
        <w:rPr>
          <w:rFonts w:hint="eastAsia"/>
          <w:sz w:val="24"/>
          <w:lang w:val="zh-TW" w:bidi="zh-TW"/>
        </w:rPr>
        <w:t>核查</w:t>
      </w:r>
      <w:r>
        <w:rPr>
          <w:rFonts w:hint="eastAsia"/>
          <w:sz w:val="24"/>
          <w:lang w:val="zh-TW" w:eastAsia="zh-TW" w:bidi="zh-TW"/>
        </w:rPr>
        <w:t>、进场验收记录</w:t>
      </w:r>
      <w:r>
        <w:rPr>
          <w:rFonts w:hint="eastAsia"/>
          <w:sz w:val="24"/>
          <w:lang w:val="zh-TW" w:bidi="zh-TW"/>
        </w:rPr>
        <w:t>检查</w:t>
      </w:r>
      <w:r>
        <w:rPr>
          <w:rFonts w:hint="eastAsia"/>
          <w:sz w:val="24"/>
          <w:lang w:val="zh-TW" w:eastAsia="zh-TW" w:bidi="zh-TW"/>
        </w:rPr>
        <w:t>。</w:t>
      </w:r>
      <w:r>
        <w:rPr>
          <w:rFonts w:hint="eastAsia"/>
          <w:sz w:val="24"/>
          <w:lang w:val="zh-TW" w:bidi="zh-TW"/>
        </w:rPr>
        <w:t>工程检验数量：每个检验批抽取</w:t>
      </w:r>
      <w:r>
        <w:rPr>
          <w:sz w:val="24"/>
          <w:lang w:val="zh-TW" w:bidi="zh-TW"/>
        </w:rPr>
        <w:t>10%</w:t>
      </w:r>
      <w:r>
        <w:rPr>
          <w:rFonts w:hint="eastAsia"/>
          <w:sz w:val="24"/>
          <w:lang w:val="zh-TW" w:bidi="zh-TW"/>
        </w:rPr>
        <w:t>，且不少于</w:t>
      </w:r>
      <w:r>
        <w:rPr>
          <w:sz w:val="24"/>
          <w:lang w:val="zh-TW" w:bidi="zh-TW"/>
        </w:rPr>
        <w:t>6</w:t>
      </w:r>
      <w:r>
        <w:rPr>
          <w:rFonts w:hint="eastAsia"/>
          <w:sz w:val="24"/>
          <w:lang w:val="zh-TW" w:bidi="zh-TW"/>
        </w:rPr>
        <w:t>樘。少于</w:t>
      </w:r>
      <w:r>
        <w:rPr>
          <w:sz w:val="24"/>
          <w:lang w:val="zh-TW" w:bidi="zh-TW"/>
        </w:rPr>
        <w:t>6</w:t>
      </w:r>
      <w:r>
        <w:rPr>
          <w:rFonts w:hint="eastAsia"/>
          <w:sz w:val="24"/>
          <w:lang w:val="zh-TW" w:bidi="zh-TW"/>
        </w:rPr>
        <w:t>樘时</w:t>
      </w:r>
      <w:r>
        <w:rPr>
          <w:sz w:val="24"/>
          <w:lang w:val="zh-TW" w:bidi="zh-TW"/>
        </w:rPr>
        <w:t>，</w:t>
      </w:r>
      <w:r>
        <w:rPr>
          <w:rFonts w:hint="eastAsia"/>
          <w:sz w:val="24"/>
          <w:lang w:val="zh-TW" w:bidi="zh-TW"/>
        </w:rPr>
        <w:t>应全数检验。</w:t>
      </w:r>
    </w:p>
    <w:p>
      <w:pPr>
        <w:keepNext/>
        <w:keepLines/>
        <w:numPr>
          <w:ilvl w:val="2"/>
          <w:numId w:val="1"/>
        </w:numPr>
        <w:spacing w:line="360" w:lineRule="auto"/>
        <w:jc w:val="left"/>
        <w:outlineLvl w:val="2"/>
        <w:rPr>
          <w:sz w:val="24"/>
          <w:lang w:val="zh-CN"/>
        </w:rPr>
      </w:pPr>
      <w:bookmarkStart w:id="406" w:name="_Toc162270395"/>
      <w:r>
        <w:rPr>
          <w:rFonts w:hint="eastAsia"/>
          <w:bCs/>
          <w:sz w:val="24"/>
          <w:lang w:val="zh-CN"/>
        </w:rPr>
        <w:t>具有防火功能的门窗开启扇密封条、</w:t>
      </w:r>
      <w:r>
        <w:rPr>
          <w:rFonts w:hint="eastAsia"/>
          <w:bCs/>
          <w:sz w:val="24"/>
        </w:rPr>
        <w:t>五金件等配件产品及其安装质量应符合设计要求和本规程的规定。</w:t>
      </w:r>
      <w:bookmarkEnd w:id="406"/>
    </w:p>
    <w:p>
      <w:pPr>
        <w:spacing w:line="360" w:lineRule="auto"/>
        <w:ind w:firstLine="480" w:firstLineChars="200"/>
        <w:jc w:val="left"/>
        <w:rPr>
          <w:sz w:val="24"/>
          <w:lang w:val="zh-TW" w:bidi="zh-TW"/>
        </w:rPr>
      </w:pPr>
      <w:r>
        <w:rPr>
          <w:rFonts w:hint="eastAsia"/>
          <w:sz w:val="24"/>
          <w:lang w:bidi="zh-TW"/>
        </w:rPr>
        <w:t>1</w:t>
      </w:r>
      <w:r>
        <w:rPr>
          <w:rFonts w:hint="eastAsia"/>
          <w:sz w:val="24"/>
          <w:lang w:val="zh-TW" w:bidi="zh-TW"/>
        </w:rPr>
        <w:t>进场</w:t>
      </w:r>
      <w:r>
        <w:rPr>
          <w:rFonts w:hint="eastAsia"/>
          <w:sz w:val="24"/>
          <w:lang w:val="zh-TW" w:eastAsia="zh-TW" w:bidi="zh-TW"/>
        </w:rPr>
        <w:t>检验方法</w:t>
      </w:r>
      <w:r>
        <w:rPr>
          <w:sz w:val="24"/>
          <w:lang w:val="zh-TW" w:eastAsia="zh-TW" w:bidi="zh-TW"/>
        </w:rPr>
        <w:t>：</w:t>
      </w:r>
      <w:r>
        <w:rPr>
          <w:rFonts w:hint="eastAsia"/>
          <w:sz w:val="24"/>
          <w:lang w:val="zh-TW" w:eastAsia="zh-TW" w:bidi="zh-TW"/>
        </w:rPr>
        <w:t>观察、</w:t>
      </w:r>
      <w:r>
        <w:rPr>
          <w:rFonts w:hint="eastAsia"/>
          <w:sz w:val="24"/>
          <w:lang w:val="zh-TW" w:bidi="zh-TW"/>
        </w:rPr>
        <w:t>测量、往复开关检查、产品质量合格证书核查。进场检验数量：每个检验批，抽取</w:t>
      </w:r>
      <w:r>
        <w:rPr>
          <w:sz w:val="24"/>
          <w:lang w:val="zh-TW" w:bidi="zh-TW"/>
        </w:rPr>
        <w:t>3</w:t>
      </w:r>
      <w:r>
        <w:rPr>
          <w:rFonts w:hint="eastAsia"/>
          <w:sz w:val="24"/>
          <w:lang w:val="zh-TW" w:bidi="zh-TW"/>
        </w:rPr>
        <w:t>樘抽检样品。少于</w:t>
      </w:r>
      <w:r>
        <w:rPr>
          <w:sz w:val="24"/>
          <w:lang w:val="zh-TW" w:bidi="zh-TW"/>
        </w:rPr>
        <w:t>3</w:t>
      </w:r>
      <w:r>
        <w:rPr>
          <w:rFonts w:hint="eastAsia"/>
          <w:sz w:val="24"/>
          <w:lang w:val="zh-TW" w:bidi="zh-TW"/>
        </w:rPr>
        <w:t>樘时</w:t>
      </w:r>
      <w:r>
        <w:rPr>
          <w:sz w:val="24"/>
          <w:lang w:val="zh-TW" w:bidi="zh-TW"/>
        </w:rPr>
        <w:t>，</w:t>
      </w:r>
      <w:r>
        <w:rPr>
          <w:rFonts w:hint="eastAsia"/>
          <w:sz w:val="24"/>
          <w:lang w:val="zh-TW" w:bidi="zh-TW"/>
        </w:rPr>
        <w:t>应全数检验。</w:t>
      </w:r>
    </w:p>
    <w:p>
      <w:pPr>
        <w:spacing w:line="360" w:lineRule="auto"/>
        <w:ind w:firstLine="480" w:firstLineChars="200"/>
        <w:jc w:val="left"/>
        <w:rPr>
          <w:sz w:val="24"/>
          <w:lang w:val="zh-TW" w:bidi="zh-TW"/>
        </w:rPr>
      </w:pPr>
      <w:r>
        <w:rPr>
          <w:rFonts w:hint="eastAsia"/>
          <w:sz w:val="24"/>
          <w:lang w:bidi="zh-TW"/>
        </w:rPr>
        <w:t>2</w:t>
      </w:r>
      <w:r>
        <w:rPr>
          <w:rFonts w:hint="eastAsia"/>
          <w:sz w:val="24"/>
          <w:lang w:val="zh-TW" w:bidi="zh-TW"/>
        </w:rPr>
        <w:t>工程</w:t>
      </w:r>
      <w:r>
        <w:rPr>
          <w:rFonts w:hint="eastAsia"/>
          <w:sz w:val="24"/>
          <w:lang w:val="zh-TW" w:eastAsia="zh-TW" w:bidi="zh-TW"/>
        </w:rPr>
        <w:t>检验方法</w:t>
      </w:r>
      <w:r>
        <w:rPr>
          <w:sz w:val="24"/>
          <w:lang w:val="zh-TW" w:eastAsia="zh-TW" w:bidi="zh-TW"/>
        </w:rPr>
        <w:t>：</w:t>
      </w:r>
      <w:r>
        <w:rPr>
          <w:rFonts w:hint="eastAsia"/>
          <w:sz w:val="24"/>
          <w:lang w:val="zh-TW" w:eastAsia="zh-TW" w:bidi="zh-TW"/>
        </w:rPr>
        <w:t>观察、</w:t>
      </w:r>
      <w:r>
        <w:rPr>
          <w:rFonts w:hint="eastAsia"/>
          <w:sz w:val="24"/>
          <w:lang w:val="zh-TW" w:bidi="zh-TW"/>
        </w:rPr>
        <w:t>测量、往复开关检查、产品质量合格证书核查</w:t>
      </w:r>
      <w:r>
        <w:rPr>
          <w:sz w:val="24"/>
          <w:lang w:val="zh-TW" w:bidi="zh-TW"/>
        </w:rPr>
        <w:t>，</w:t>
      </w:r>
      <w:r>
        <w:rPr>
          <w:rFonts w:hint="eastAsia"/>
          <w:sz w:val="24"/>
          <w:lang w:val="zh-TW" w:bidi="zh-TW"/>
        </w:rPr>
        <w:t>进场验收记录检查</w:t>
      </w:r>
      <w:r>
        <w:rPr>
          <w:rFonts w:hint="eastAsia"/>
          <w:sz w:val="24"/>
          <w:lang w:val="zh-TW" w:eastAsia="zh-TW" w:bidi="zh-TW"/>
        </w:rPr>
        <w:t>。</w:t>
      </w:r>
      <w:r>
        <w:rPr>
          <w:rFonts w:hint="eastAsia"/>
          <w:sz w:val="24"/>
          <w:lang w:val="zh-TW" w:bidi="zh-TW"/>
        </w:rPr>
        <w:t>工程检验数量：每个检验批抽取</w:t>
      </w:r>
      <w:r>
        <w:rPr>
          <w:sz w:val="24"/>
          <w:lang w:val="zh-TW" w:bidi="zh-TW"/>
        </w:rPr>
        <w:t>10%</w:t>
      </w:r>
      <w:r>
        <w:rPr>
          <w:rFonts w:hint="eastAsia"/>
          <w:sz w:val="24"/>
          <w:lang w:val="zh-TW" w:bidi="zh-TW"/>
        </w:rPr>
        <w:t>，且不少于</w:t>
      </w:r>
      <w:r>
        <w:rPr>
          <w:sz w:val="24"/>
          <w:lang w:val="zh-TW" w:bidi="zh-TW"/>
        </w:rPr>
        <w:t>6</w:t>
      </w:r>
      <w:r>
        <w:rPr>
          <w:rFonts w:hint="eastAsia"/>
          <w:sz w:val="24"/>
          <w:lang w:val="zh-TW" w:bidi="zh-TW"/>
        </w:rPr>
        <w:t>樘。少于</w:t>
      </w:r>
      <w:r>
        <w:rPr>
          <w:sz w:val="24"/>
          <w:lang w:val="zh-TW" w:bidi="zh-TW"/>
        </w:rPr>
        <w:t>6</w:t>
      </w:r>
      <w:r>
        <w:rPr>
          <w:rFonts w:hint="eastAsia"/>
          <w:sz w:val="24"/>
          <w:lang w:val="zh-TW" w:bidi="zh-TW"/>
        </w:rPr>
        <w:t>樘时</w:t>
      </w:r>
      <w:r>
        <w:rPr>
          <w:sz w:val="24"/>
          <w:lang w:val="zh-TW" w:bidi="zh-TW"/>
        </w:rPr>
        <w:t>，</w:t>
      </w:r>
      <w:r>
        <w:rPr>
          <w:rFonts w:hint="eastAsia"/>
          <w:sz w:val="24"/>
          <w:lang w:val="zh-TW" w:bidi="zh-TW"/>
        </w:rPr>
        <w:t>应全数检验。</w:t>
      </w:r>
    </w:p>
    <w:p>
      <w:pPr>
        <w:keepNext/>
        <w:keepLines/>
        <w:numPr>
          <w:ilvl w:val="2"/>
          <w:numId w:val="1"/>
        </w:numPr>
        <w:spacing w:line="360" w:lineRule="auto"/>
        <w:jc w:val="left"/>
        <w:outlineLvl w:val="2"/>
        <w:rPr>
          <w:bCs/>
          <w:sz w:val="24"/>
          <w:lang w:val="zh-CN"/>
        </w:rPr>
      </w:pPr>
      <w:bookmarkStart w:id="407" w:name="_Toc162270396"/>
      <w:r>
        <w:rPr>
          <w:rFonts w:hint="eastAsia"/>
          <w:bCs/>
          <w:sz w:val="24"/>
          <w:lang w:val="zh-CN"/>
        </w:rPr>
        <w:t>具有防火功能的门窗整体</w:t>
      </w:r>
      <w:r>
        <w:rPr>
          <w:rFonts w:hint="eastAsia"/>
          <w:bCs/>
          <w:sz w:val="24"/>
        </w:rPr>
        <w:t>外观质量应符合设计要求和本规程的规定。</w:t>
      </w:r>
      <w:bookmarkEnd w:id="407"/>
    </w:p>
    <w:p>
      <w:pPr>
        <w:spacing w:line="360" w:lineRule="auto"/>
        <w:ind w:firstLine="480" w:firstLineChars="200"/>
        <w:jc w:val="left"/>
        <w:rPr>
          <w:sz w:val="24"/>
          <w:lang w:val="zh-TW" w:bidi="zh-TW"/>
        </w:rPr>
      </w:pPr>
      <w:r>
        <w:rPr>
          <w:rFonts w:hint="eastAsia"/>
          <w:sz w:val="24"/>
          <w:lang w:bidi="zh-TW"/>
        </w:rPr>
        <w:t>1</w:t>
      </w:r>
      <w:r>
        <w:rPr>
          <w:rFonts w:hint="eastAsia"/>
          <w:sz w:val="24"/>
          <w:lang w:val="zh-TW" w:bidi="zh-TW"/>
        </w:rPr>
        <w:t>进场</w:t>
      </w:r>
      <w:r>
        <w:rPr>
          <w:rFonts w:hint="eastAsia"/>
          <w:sz w:val="24"/>
          <w:lang w:val="zh-TW" w:eastAsia="zh-TW" w:bidi="zh-TW"/>
        </w:rPr>
        <w:t>检验方法</w:t>
      </w:r>
      <w:r>
        <w:rPr>
          <w:sz w:val="24"/>
          <w:lang w:val="zh-TW" w:eastAsia="zh-TW" w:bidi="zh-TW"/>
        </w:rPr>
        <w:t>：</w:t>
      </w:r>
      <w:r>
        <w:rPr>
          <w:rFonts w:hint="eastAsia"/>
          <w:sz w:val="24"/>
          <w:lang w:val="zh-TW" w:eastAsia="zh-TW" w:bidi="zh-TW"/>
        </w:rPr>
        <w:t>目测检查。</w:t>
      </w:r>
      <w:r>
        <w:rPr>
          <w:rFonts w:hint="eastAsia"/>
          <w:sz w:val="24"/>
          <w:lang w:val="zh-TW" w:bidi="zh-TW"/>
        </w:rPr>
        <w:t>进场检验数量：每个检验批，抽取</w:t>
      </w:r>
      <w:r>
        <w:rPr>
          <w:sz w:val="24"/>
          <w:lang w:val="zh-TW" w:bidi="zh-TW"/>
        </w:rPr>
        <w:t>3</w:t>
      </w:r>
      <w:r>
        <w:rPr>
          <w:rFonts w:hint="eastAsia"/>
          <w:sz w:val="24"/>
          <w:lang w:val="zh-TW" w:bidi="zh-TW"/>
        </w:rPr>
        <w:t>樘抽检样品。少于</w:t>
      </w:r>
      <w:r>
        <w:rPr>
          <w:sz w:val="24"/>
          <w:lang w:val="zh-TW" w:bidi="zh-TW"/>
        </w:rPr>
        <w:t>3</w:t>
      </w:r>
      <w:r>
        <w:rPr>
          <w:rFonts w:hint="eastAsia"/>
          <w:sz w:val="24"/>
          <w:lang w:val="zh-TW" w:bidi="zh-TW"/>
        </w:rPr>
        <w:t>樘时，应全数检验。</w:t>
      </w:r>
    </w:p>
    <w:p>
      <w:pPr>
        <w:spacing w:line="360" w:lineRule="auto"/>
        <w:ind w:firstLine="480" w:firstLineChars="200"/>
        <w:jc w:val="left"/>
        <w:rPr>
          <w:sz w:val="24"/>
          <w:lang w:val="zh-TW" w:bidi="zh-TW"/>
        </w:rPr>
      </w:pPr>
      <w:r>
        <w:rPr>
          <w:rFonts w:hint="eastAsia"/>
          <w:sz w:val="24"/>
          <w:lang w:bidi="zh-TW"/>
        </w:rPr>
        <w:t>2</w:t>
      </w:r>
      <w:r>
        <w:rPr>
          <w:rFonts w:hint="eastAsia"/>
          <w:sz w:val="24"/>
          <w:lang w:val="zh-TW" w:bidi="zh-TW"/>
        </w:rPr>
        <w:t>工程</w:t>
      </w:r>
      <w:r>
        <w:rPr>
          <w:rFonts w:hint="eastAsia"/>
          <w:sz w:val="24"/>
          <w:lang w:val="zh-TW" w:eastAsia="zh-TW" w:bidi="zh-TW"/>
        </w:rPr>
        <w:t>检验方法：目测检查</w:t>
      </w:r>
      <w:r>
        <w:rPr>
          <w:rFonts w:hint="eastAsia"/>
          <w:sz w:val="24"/>
          <w:lang w:val="zh-TW" w:bidi="zh-TW"/>
        </w:rPr>
        <w:t>，进场验收记录检查</w:t>
      </w:r>
      <w:r>
        <w:rPr>
          <w:rFonts w:hint="eastAsia"/>
          <w:sz w:val="24"/>
          <w:lang w:val="zh-TW" w:eastAsia="zh-TW" w:bidi="zh-TW"/>
        </w:rPr>
        <w:t>。</w:t>
      </w:r>
      <w:r>
        <w:rPr>
          <w:rFonts w:hint="eastAsia"/>
          <w:sz w:val="24"/>
          <w:lang w:val="zh-TW" w:bidi="zh-TW"/>
        </w:rPr>
        <w:t>工程检验数量：每个检验批抽取</w:t>
      </w:r>
      <w:r>
        <w:rPr>
          <w:sz w:val="24"/>
          <w:lang w:val="zh-TW" w:bidi="zh-TW"/>
        </w:rPr>
        <w:t>10%</w:t>
      </w:r>
      <w:r>
        <w:rPr>
          <w:rFonts w:hint="eastAsia"/>
          <w:sz w:val="24"/>
          <w:lang w:val="zh-TW" w:bidi="zh-TW"/>
        </w:rPr>
        <w:t>，且不少于</w:t>
      </w:r>
      <w:r>
        <w:rPr>
          <w:sz w:val="24"/>
          <w:lang w:val="zh-TW" w:bidi="zh-TW"/>
        </w:rPr>
        <w:t>6</w:t>
      </w:r>
      <w:r>
        <w:rPr>
          <w:rFonts w:hint="eastAsia"/>
          <w:sz w:val="24"/>
          <w:lang w:val="zh-TW" w:bidi="zh-TW"/>
        </w:rPr>
        <w:t>樘。少于</w:t>
      </w:r>
      <w:r>
        <w:rPr>
          <w:sz w:val="24"/>
          <w:lang w:val="zh-TW" w:bidi="zh-TW"/>
        </w:rPr>
        <w:t>6</w:t>
      </w:r>
      <w:r>
        <w:rPr>
          <w:rFonts w:hint="eastAsia"/>
          <w:sz w:val="24"/>
          <w:lang w:val="zh-TW" w:bidi="zh-TW"/>
        </w:rPr>
        <w:t>樘时</w:t>
      </w:r>
      <w:r>
        <w:rPr>
          <w:sz w:val="24"/>
          <w:lang w:val="zh-TW" w:bidi="zh-TW"/>
        </w:rPr>
        <w:t>，</w:t>
      </w:r>
      <w:r>
        <w:rPr>
          <w:rFonts w:hint="eastAsia"/>
          <w:sz w:val="24"/>
          <w:lang w:val="zh-TW" w:bidi="zh-TW"/>
        </w:rPr>
        <w:t>应全数检验。</w:t>
      </w:r>
    </w:p>
    <w:p>
      <w:pPr>
        <w:keepNext/>
        <w:keepLines/>
        <w:numPr>
          <w:ilvl w:val="2"/>
          <w:numId w:val="1"/>
        </w:numPr>
        <w:spacing w:line="360" w:lineRule="auto"/>
        <w:jc w:val="left"/>
        <w:outlineLvl w:val="2"/>
        <w:rPr>
          <w:bCs/>
          <w:sz w:val="24"/>
        </w:rPr>
      </w:pPr>
      <w:bookmarkStart w:id="408" w:name="_Toc162270397"/>
      <w:r>
        <w:rPr>
          <w:rFonts w:hint="eastAsia"/>
          <w:bCs/>
          <w:sz w:val="24"/>
        </w:rPr>
        <w:t>具有</w:t>
      </w:r>
      <w:r>
        <w:rPr>
          <w:rFonts w:hint="eastAsia"/>
          <w:sz w:val="24"/>
          <w:lang w:val="zh-CN"/>
        </w:rPr>
        <w:t>防火</w:t>
      </w:r>
      <w:r>
        <w:rPr>
          <w:rFonts w:hint="eastAsia"/>
          <w:bCs/>
          <w:sz w:val="24"/>
        </w:rPr>
        <w:t>功能的门窗组装质量应符合设计要求和本规程的规定。</w:t>
      </w:r>
      <w:bookmarkEnd w:id="408"/>
    </w:p>
    <w:p>
      <w:pPr>
        <w:spacing w:line="360" w:lineRule="auto"/>
        <w:ind w:firstLine="420"/>
        <w:jc w:val="left"/>
        <w:rPr>
          <w:kern w:val="0"/>
          <w:sz w:val="24"/>
        </w:rPr>
      </w:pPr>
      <w:r>
        <w:rPr>
          <w:rFonts w:hint="eastAsia"/>
          <w:kern w:val="0"/>
          <w:sz w:val="24"/>
        </w:rPr>
        <w:t>1进场检验方法</w:t>
      </w:r>
      <w:r>
        <w:rPr>
          <w:kern w:val="0"/>
          <w:sz w:val="24"/>
        </w:rPr>
        <w:t>：</w:t>
      </w:r>
      <w:r>
        <w:rPr>
          <w:rFonts w:hint="eastAsia"/>
          <w:kern w:val="0"/>
          <w:sz w:val="24"/>
        </w:rPr>
        <w:t>观察、测量。进场检验数量：每个检验批，抽取</w:t>
      </w:r>
      <w:r>
        <w:rPr>
          <w:kern w:val="0"/>
          <w:sz w:val="24"/>
        </w:rPr>
        <w:t>3</w:t>
      </w:r>
      <w:r>
        <w:rPr>
          <w:rFonts w:hint="eastAsia"/>
          <w:kern w:val="0"/>
          <w:sz w:val="24"/>
        </w:rPr>
        <w:t>樘抽检样品。少于</w:t>
      </w:r>
      <w:r>
        <w:rPr>
          <w:kern w:val="0"/>
          <w:sz w:val="24"/>
        </w:rPr>
        <w:t>3</w:t>
      </w:r>
      <w:r>
        <w:rPr>
          <w:rFonts w:hint="eastAsia"/>
          <w:kern w:val="0"/>
          <w:sz w:val="24"/>
        </w:rPr>
        <w:t>樘时</w:t>
      </w:r>
      <w:r>
        <w:rPr>
          <w:kern w:val="0"/>
          <w:sz w:val="24"/>
        </w:rPr>
        <w:t>，</w:t>
      </w:r>
      <w:r>
        <w:rPr>
          <w:rFonts w:hint="eastAsia"/>
          <w:kern w:val="0"/>
          <w:sz w:val="24"/>
        </w:rPr>
        <w:t>应全数检验。</w:t>
      </w:r>
    </w:p>
    <w:p>
      <w:pPr>
        <w:spacing w:line="360" w:lineRule="auto"/>
        <w:ind w:firstLine="420"/>
        <w:jc w:val="left"/>
        <w:rPr>
          <w:kern w:val="0"/>
          <w:sz w:val="24"/>
        </w:rPr>
      </w:pPr>
      <w:r>
        <w:rPr>
          <w:rFonts w:hint="eastAsia"/>
          <w:kern w:val="0"/>
          <w:sz w:val="24"/>
        </w:rPr>
        <w:t>2工程检验方法</w:t>
      </w:r>
      <w:r>
        <w:rPr>
          <w:kern w:val="0"/>
          <w:sz w:val="24"/>
        </w:rPr>
        <w:t>：</w:t>
      </w:r>
      <w:r>
        <w:rPr>
          <w:rFonts w:hint="eastAsia"/>
          <w:kern w:val="0"/>
          <w:sz w:val="24"/>
        </w:rPr>
        <w:t>观察、测量</w:t>
      </w:r>
      <w:r>
        <w:rPr>
          <w:kern w:val="0"/>
          <w:sz w:val="24"/>
        </w:rPr>
        <w:t>，</w:t>
      </w:r>
      <w:r>
        <w:rPr>
          <w:rFonts w:hint="eastAsia"/>
          <w:kern w:val="0"/>
          <w:sz w:val="24"/>
        </w:rPr>
        <w:t>进场验收记录检查。工程检验数量：每个检验批抽取</w:t>
      </w:r>
      <w:r>
        <w:rPr>
          <w:kern w:val="0"/>
          <w:sz w:val="24"/>
        </w:rPr>
        <w:t>10%</w:t>
      </w:r>
      <w:r>
        <w:rPr>
          <w:rFonts w:hint="eastAsia"/>
          <w:kern w:val="0"/>
          <w:sz w:val="24"/>
        </w:rPr>
        <w:t>，且不少于</w:t>
      </w:r>
      <w:r>
        <w:rPr>
          <w:kern w:val="0"/>
          <w:sz w:val="24"/>
        </w:rPr>
        <w:t>6</w:t>
      </w:r>
      <w:r>
        <w:rPr>
          <w:rFonts w:hint="eastAsia"/>
          <w:kern w:val="0"/>
          <w:sz w:val="24"/>
        </w:rPr>
        <w:t>樘。少于</w:t>
      </w:r>
      <w:r>
        <w:rPr>
          <w:kern w:val="0"/>
          <w:sz w:val="24"/>
        </w:rPr>
        <w:t>6</w:t>
      </w:r>
      <w:r>
        <w:rPr>
          <w:rFonts w:hint="eastAsia"/>
          <w:kern w:val="0"/>
          <w:sz w:val="24"/>
        </w:rPr>
        <w:t>樘时</w:t>
      </w:r>
      <w:r>
        <w:rPr>
          <w:kern w:val="0"/>
          <w:sz w:val="24"/>
        </w:rPr>
        <w:t>，</w:t>
      </w:r>
      <w:r>
        <w:rPr>
          <w:rFonts w:hint="eastAsia"/>
          <w:kern w:val="0"/>
          <w:sz w:val="24"/>
        </w:rPr>
        <w:t>应全数检验。</w:t>
      </w:r>
    </w:p>
    <w:p>
      <w:pPr>
        <w:keepNext/>
        <w:keepLines/>
        <w:numPr>
          <w:ilvl w:val="2"/>
          <w:numId w:val="1"/>
        </w:numPr>
        <w:spacing w:line="360" w:lineRule="auto"/>
        <w:jc w:val="left"/>
        <w:outlineLvl w:val="2"/>
        <w:rPr>
          <w:bCs/>
          <w:sz w:val="24"/>
          <w:lang w:val="zh-CN"/>
        </w:rPr>
      </w:pPr>
      <w:bookmarkStart w:id="409" w:name="_Toc162270398"/>
      <w:r>
        <w:rPr>
          <w:rFonts w:hint="eastAsia"/>
          <w:bCs/>
          <w:sz w:val="24"/>
          <w:lang w:val="zh-CN"/>
        </w:rPr>
        <w:t>具有</w:t>
      </w:r>
      <w:r>
        <w:rPr>
          <w:rFonts w:hint="eastAsia"/>
          <w:sz w:val="24"/>
          <w:lang w:val="zh-CN"/>
        </w:rPr>
        <w:t>防火</w:t>
      </w:r>
      <w:r>
        <w:rPr>
          <w:rFonts w:hint="eastAsia"/>
          <w:bCs/>
          <w:sz w:val="24"/>
          <w:lang w:val="zh-CN"/>
        </w:rPr>
        <w:t>功能的门窗与墙体或附框的安装应符合设计要求和本规程的规定。</w:t>
      </w:r>
      <w:bookmarkEnd w:id="409"/>
    </w:p>
    <w:p>
      <w:pPr>
        <w:spacing w:line="360" w:lineRule="auto"/>
        <w:ind w:firstLine="480" w:firstLineChars="200"/>
        <w:jc w:val="left"/>
        <w:rPr>
          <w:sz w:val="24"/>
          <w:lang w:val="zh-TW" w:eastAsia="zh-TW" w:bidi="zh-TW"/>
        </w:rPr>
      </w:pPr>
      <w:r>
        <w:rPr>
          <w:rFonts w:hint="eastAsia"/>
          <w:sz w:val="24"/>
          <w:lang w:val="zh-TW" w:bidi="zh-TW"/>
        </w:rPr>
        <w:t>工程</w:t>
      </w:r>
      <w:r>
        <w:rPr>
          <w:rFonts w:hint="eastAsia"/>
          <w:sz w:val="24"/>
          <w:lang w:val="zh-TW" w:eastAsia="zh-TW" w:bidi="zh-TW"/>
        </w:rPr>
        <w:t>检验方法</w:t>
      </w:r>
      <w:r>
        <w:rPr>
          <w:sz w:val="24"/>
          <w:lang w:val="zh-TW" w:eastAsia="zh-TW" w:bidi="zh-TW"/>
        </w:rPr>
        <w:t>：</w:t>
      </w:r>
      <w:r>
        <w:rPr>
          <w:rFonts w:hint="eastAsia"/>
          <w:sz w:val="24"/>
          <w:lang w:val="zh-TW" w:eastAsia="zh-TW" w:bidi="zh-TW"/>
        </w:rPr>
        <w:t>观察、隐蔽工程验收记录</w:t>
      </w:r>
      <w:r>
        <w:rPr>
          <w:rFonts w:hint="eastAsia"/>
          <w:sz w:val="24"/>
          <w:lang w:val="zh-TW" w:bidi="zh-TW"/>
        </w:rPr>
        <w:t>核查</w:t>
      </w:r>
      <w:r>
        <w:rPr>
          <w:rFonts w:hint="eastAsia"/>
          <w:sz w:val="24"/>
          <w:lang w:val="zh-TW" w:eastAsia="zh-TW" w:bidi="zh-TW"/>
        </w:rPr>
        <w:t>。</w:t>
      </w:r>
      <w:r>
        <w:rPr>
          <w:rFonts w:hint="eastAsia"/>
          <w:sz w:val="24"/>
          <w:lang w:val="zh-TW" w:bidi="zh-TW"/>
        </w:rPr>
        <w:t>工程检验数量：每个检验批抽取</w:t>
      </w:r>
      <w:r>
        <w:rPr>
          <w:sz w:val="24"/>
          <w:lang w:val="zh-TW" w:bidi="zh-TW"/>
        </w:rPr>
        <w:t>10%</w:t>
      </w:r>
      <w:r>
        <w:rPr>
          <w:rFonts w:hint="eastAsia"/>
          <w:sz w:val="24"/>
          <w:lang w:val="zh-TW" w:bidi="zh-TW"/>
        </w:rPr>
        <w:t>，且不少于</w:t>
      </w:r>
      <w:r>
        <w:rPr>
          <w:sz w:val="24"/>
          <w:lang w:val="zh-TW" w:bidi="zh-TW"/>
        </w:rPr>
        <w:t>6</w:t>
      </w:r>
      <w:r>
        <w:rPr>
          <w:rFonts w:hint="eastAsia"/>
          <w:sz w:val="24"/>
          <w:lang w:val="zh-TW" w:bidi="zh-TW"/>
        </w:rPr>
        <w:t>樘。少于</w:t>
      </w:r>
      <w:r>
        <w:rPr>
          <w:sz w:val="24"/>
          <w:lang w:val="zh-TW" w:bidi="zh-TW"/>
        </w:rPr>
        <w:t>6</w:t>
      </w:r>
      <w:r>
        <w:rPr>
          <w:rFonts w:hint="eastAsia"/>
          <w:sz w:val="24"/>
          <w:lang w:val="zh-TW" w:bidi="zh-TW"/>
        </w:rPr>
        <w:t>樘时</w:t>
      </w:r>
      <w:r>
        <w:rPr>
          <w:sz w:val="24"/>
          <w:lang w:val="zh-TW" w:bidi="zh-TW"/>
        </w:rPr>
        <w:t>，</w:t>
      </w:r>
      <w:r>
        <w:rPr>
          <w:rFonts w:hint="eastAsia"/>
          <w:sz w:val="24"/>
          <w:lang w:val="zh-TW" w:bidi="zh-TW"/>
        </w:rPr>
        <w:t>应全数检验。</w:t>
      </w:r>
    </w:p>
    <w:p>
      <w:pPr>
        <w:pStyle w:val="2"/>
        <w:ind w:left="142" w:firstLine="0"/>
      </w:pPr>
      <w:r>
        <w:br w:type="page"/>
      </w:r>
      <w:bookmarkStart w:id="410" w:name="_Toc57109424"/>
      <w:bookmarkStart w:id="411" w:name="_Toc61206240"/>
      <w:bookmarkStart w:id="412" w:name="_Toc119562294"/>
      <w:r>
        <w:t xml:space="preserve"> </w:t>
      </w:r>
      <w:bookmarkStart w:id="413" w:name="_Toc162095473"/>
      <w:bookmarkStart w:id="414" w:name="_Toc162270474"/>
      <w:bookmarkStart w:id="415" w:name="_Toc162095385"/>
      <w:bookmarkStart w:id="416" w:name="_Toc119595860"/>
      <w:bookmarkStart w:id="417" w:name="_Toc162278381"/>
      <w:bookmarkStart w:id="418" w:name="_Toc162270399"/>
      <w:bookmarkStart w:id="419" w:name="_Toc162093003"/>
      <w:r>
        <w:rPr>
          <w:rFonts w:hint="eastAsia"/>
          <w:sz w:val="30"/>
          <w:szCs w:val="30"/>
        </w:rPr>
        <w:t>保养</w:t>
      </w:r>
      <w:bookmarkEnd w:id="410"/>
      <w:bookmarkEnd w:id="411"/>
      <w:r>
        <w:rPr>
          <w:rFonts w:hint="eastAsia"/>
          <w:sz w:val="30"/>
          <w:szCs w:val="30"/>
        </w:rPr>
        <w:t>、维护与维修</w:t>
      </w:r>
      <w:bookmarkEnd w:id="412"/>
      <w:bookmarkEnd w:id="413"/>
      <w:bookmarkEnd w:id="414"/>
      <w:bookmarkEnd w:id="415"/>
      <w:bookmarkEnd w:id="416"/>
      <w:bookmarkEnd w:id="417"/>
      <w:bookmarkEnd w:id="418"/>
      <w:bookmarkEnd w:id="419"/>
    </w:p>
    <w:p>
      <w:pPr>
        <w:pStyle w:val="3"/>
        <w:rPr>
          <w:rFonts w:ascii="Times New Roman" w:hAnsi="Times New Roman" w:eastAsia="黑体"/>
          <w:b/>
        </w:rPr>
      </w:pPr>
      <w:bookmarkStart w:id="420" w:name="_Toc119595861"/>
      <w:bookmarkStart w:id="421" w:name="_Toc162270475"/>
      <w:bookmarkStart w:id="422" w:name="_Toc119562295"/>
      <w:bookmarkStart w:id="423" w:name="_Toc162270400"/>
      <w:bookmarkStart w:id="424" w:name="_Toc162278382"/>
      <w:bookmarkStart w:id="425" w:name="_Toc162093004"/>
      <w:bookmarkStart w:id="426" w:name="_Toc162095474"/>
      <w:bookmarkStart w:id="427" w:name="_Toc162095386"/>
      <w:r>
        <w:rPr>
          <w:rFonts w:hint="eastAsia" w:ascii="Times New Roman" w:hAnsi="Times New Roman" w:eastAsia="黑体"/>
          <w:b/>
        </w:rPr>
        <w:t>一般规定</w:t>
      </w:r>
      <w:bookmarkEnd w:id="420"/>
      <w:bookmarkEnd w:id="421"/>
      <w:bookmarkEnd w:id="422"/>
      <w:bookmarkEnd w:id="423"/>
      <w:bookmarkEnd w:id="424"/>
      <w:bookmarkEnd w:id="425"/>
      <w:bookmarkEnd w:id="426"/>
      <w:bookmarkEnd w:id="427"/>
    </w:p>
    <w:p>
      <w:pPr>
        <w:keepNext/>
        <w:keepLines/>
        <w:numPr>
          <w:ilvl w:val="2"/>
          <w:numId w:val="1"/>
        </w:numPr>
        <w:spacing w:line="360" w:lineRule="auto"/>
        <w:jc w:val="left"/>
        <w:outlineLvl w:val="2"/>
        <w:rPr>
          <w:sz w:val="24"/>
          <w:lang w:val="zh-CN"/>
        </w:rPr>
      </w:pPr>
      <w:bookmarkStart w:id="428" w:name="_Toc162270401"/>
      <w:bookmarkStart w:id="429" w:name="_Toc119562296"/>
      <w:bookmarkStart w:id="430" w:name="_Toc119595862"/>
      <w:r>
        <w:rPr>
          <w:rFonts w:hint="eastAsia"/>
          <w:bCs/>
          <w:sz w:val="24"/>
        </w:rPr>
        <w:t>工程竣工验收时</w:t>
      </w:r>
      <w:r>
        <w:rPr>
          <w:bCs/>
          <w:sz w:val="24"/>
        </w:rPr>
        <w:t>，</w:t>
      </w:r>
      <w:r>
        <w:rPr>
          <w:rFonts w:hint="eastAsia"/>
          <w:bCs/>
          <w:sz w:val="24"/>
        </w:rPr>
        <w:t>应提供产品使用、维修、维护说明书</w:t>
      </w:r>
      <w:r>
        <w:rPr>
          <w:bCs/>
          <w:sz w:val="24"/>
        </w:rPr>
        <w:t>，</w:t>
      </w:r>
      <w:r>
        <w:rPr>
          <w:rFonts w:hint="eastAsia"/>
          <w:bCs/>
          <w:sz w:val="24"/>
        </w:rPr>
        <w:t>并应明确保修的责任范围。</w:t>
      </w:r>
      <w:bookmarkEnd w:id="428"/>
    </w:p>
    <w:p>
      <w:pPr>
        <w:keepNext/>
        <w:keepLines/>
        <w:numPr>
          <w:ilvl w:val="2"/>
          <w:numId w:val="1"/>
        </w:numPr>
        <w:spacing w:line="360" w:lineRule="auto"/>
        <w:jc w:val="left"/>
        <w:outlineLvl w:val="2"/>
        <w:rPr>
          <w:sz w:val="24"/>
          <w:lang w:val="zh-CN"/>
        </w:rPr>
      </w:pPr>
      <w:bookmarkStart w:id="431" w:name="_Toc162270402"/>
      <w:r>
        <w:rPr>
          <w:rFonts w:hint="eastAsia"/>
          <w:sz w:val="24"/>
          <w:lang w:val="zh-CN"/>
        </w:rPr>
        <w:t>工程验收</w:t>
      </w:r>
      <w:r>
        <w:rPr>
          <w:rFonts w:hint="eastAsia"/>
          <w:bCs/>
          <w:sz w:val="24"/>
        </w:rPr>
        <w:t>后</w:t>
      </w:r>
      <w:r>
        <w:rPr>
          <w:bCs/>
          <w:sz w:val="24"/>
        </w:rPr>
        <w:t>，</w:t>
      </w:r>
      <w:r>
        <w:rPr>
          <w:rFonts w:hint="eastAsia"/>
          <w:bCs/>
          <w:sz w:val="24"/>
        </w:rPr>
        <w:t>使用单位应及时制定门窗保养、维修计划。</w:t>
      </w:r>
      <w:bookmarkEnd w:id="431"/>
    </w:p>
    <w:p>
      <w:pPr>
        <w:keepNext/>
        <w:keepLines/>
        <w:numPr>
          <w:ilvl w:val="2"/>
          <w:numId w:val="1"/>
        </w:numPr>
        <w:spacing w:line="360" w:lineRule="auto"/>
        <w:jc w:val="left"/>
        <w:outlineLvl w:val="2"/>
        <w:rPr>
          <w:bCs/>
          <w:sz w:val="24"/>
        </w:rPr>
      </w:pPr>
      <w:bookmarkStart w:id="432" w:name="_Toc162270403"/>
      <w:r>
        <w:rPr>
          <w:rFonts w:hint="eastAsia"/>
          <w:bCs/>
          <w:sz w:val="24"/>
        </w:rPr>
        <w:t>具有防火功能的门窗维修人员应进行专业培训。</w:t>
      </w:r>
      <w:bookmarkEnd w:id="432"/>
    </w:p>
    <w:p>
      <w:pPr>
        <w:pStyle w:val="3"/>
        <w:rPr>
          <w:rFonts w:ascii="Times New Roman" w:hAnsi="Times New Roman" w:eastAsia="黑体"/>
          <w:b/>
        </w:rPr>
      </w:pPr>
      <w:bookmarkStart w:id="433" w:name="_Toc162095475"/>
      <w:bookmarkStart w:id="434" w:name="_Toc162270404"/>
      <w:bookmarkStart w:id="435" w:name="_Toc162270476"/>
      <w:bookmarkStart w:id="436" w:name="_Toc162278383"/>
      <w:bookmarkStart w:id="437" w:name="_Toc162093005"/>
      <w:bookmarkStart w:id="438" w:name="_Toc162095387"/>
      <w:r>
        <w:rPr>
          <w:rFonts w:hint="eastAsia" w:ascii="Times New Roman" w:hAnsi="Times New Roman" w:eastAsia="黑体"/>
          <w:b/>
        </w:rPr>
        <w:t>保养</w:t>
      </w:r>
      <w:bookmarkEnd w:id="429"/>
      <w:bookmarkEnd w:id="430"/>
      <w:bookmarkEnd w:id="433"/>
      <w:bookmarkEnd w:id="434"/>
      <w:bookmarkEnd w:id="435"/>
      <w:bookmarkEnd w:id="436"/>
      <w:bookmarkEnd w:id="437"/>
      <w:bookmarkEnd w:id="438"/>
    </w:p>
    <w:p>
      <w:pPr>
        <w:keepNext/>
        <w:keepLines/>
        <w:numPr>
          <w:ilvl w:val="2"/>
          <w:numId w:val="1"/>
        </w:numPr>
        <w:spacing w:line="360" w:lineRule="auto"/>
        <w:jc w:val="left"/>
        <w:outlineLvl w:val="2"/>
        <w:rPr>
          <w:bCs/>
          <w:sz w:val="24"/>
        </w:rPr>
      </w:pPr>
      <w:bookmarkStart w:id="439" w:name="_Toc162270405"/>
      <w:bookmarkStart w:id="440" w:name="_Toc119562297"/>
      <w:bookmarkStart w:id="441" w:name="_Toc119595863"/>
      <w:r>
        <w:rPr>
          <w:rFonts w:hint="eastAsia"/>
          <w:bCs/>
          <w:sz w:val="24"/>
        </w:rPr>
        <w:t>具有防火功能的门窗日常维护和保养，应符合下列规定：</w:t>
      </w:r>
      <w:bookmarkEnd w:id="439"/>
    </w:p>
    <w:p>
      <w:pPr>
        <w:spacing w:line="360" w:lineRule="auto"/>
        <w:ind w:firstLine="480" w:firstLineChars="200"/>
        <w:rPr>
          <w:sz w:val="24"/>
        </w:rPr>
      </w:pPr>
      <w:r>
        <w:rPr>
          <w:rFonts w:hint="eastAsia"/>
          <w:sz w:val="24"/>
          <w:lang w:val="en-US" w:eastAsia="zh-CN"/>
        </w:rPr>
        <w:t>1</w:t>
      </w:r>
      <w:r>
        <w:rPr>
          <w:rFonts w:hint="eastAsia"/>
          <w:sz w:val="24"/>
        </w:rPr>
        <w:t>应</w:t>
      </w:r>
      <w:bookmarkStart w:id="648" w:name="_GoBack"/>
      <w:bookmarkEnd w:id="648"/>
      <w:r>
        <w:rPr>
          <w:rFonts w:hint="eastAsia"/>
          <w:sz w:val="24"/>
        </w:rPr>
        <w:t>保持型材及玻璃面板表面整洁</w:t>
      </w:r>
      <w:r>
        <w:rPr>
          <w:sz w:val="24"/>
        </w:rPr>
        <w:t>，</w:t>
      </w:r>
      <w:r>
        <w:rPr>
          <w:rFonts w:hint="eastAsia"/>
          <w:sz w:val="24"/>
        </w:rPr>
        <w:t>不应与酸、碱、盐等有腐蚀性的物质接触</w:t>
      </w:r>
      <w:r>
        <w:rPr>
          <w:sz w:val="24"/>
        </w:rPr>
        <w:t>；</w:t>
      </w:r>
    </w:p>
    <w:p>
      <w:pPr>
        <w:spacing w:line="360" w:lineRule="auto"/>
        <w:ind w:firstLine="480" w:firstLineChars="200"/>
        <w:rPr>
          <w:sz w:val="24"/>
        </w:rPr>
      </w:pPr>
      <w:r>
        <w:rPr>
          <w:rFonts w:hint="eastAsia"/>
          <w:sz w:val="24"/>
          <w:lang w:val="en-US" w:eastAsia="zh-CN"/>
        </w:rPr>
        <w:t>2</w:t>
      </w:r>
      <w:r>
        <w:rPr>
          <w:rFonts w:hint="eastAsia"/>
          <w:sz w:val="24"/>
        </w:rPr>
        <w:t>应保持启闭五金件清洁</w:t>
      </w:r>
      <w:r>
        <w:rPr>
          <w:sz w:val="24"/>
        </w:rPr>
        <w:t>，</w:t>
      </w:r>
      <w:r>
        <w:rPr>
          <w:rFonts w:hint="eastAsia"/>
          <w:sz w:val="24"/>
        </w:rPr>
        <w:t>并定期进行检查和润滑。当五金件坏损时应及时更换</w:t>
      </w:r>
      <w:r>
        <w:rPr>
          <w:sz w:val="24"/>
        </w:rPr>
        <w:t>，</w:t>
      </w:r>
      <w:r>
        <w:rPr>
          <w:rFonts w:hint="eastAsia"/>
          <w:sz w:val="24"/>
        </w:rPr>
        <w:t>开启扇启闭不灵活时应及时检查维修；</w:t>
      </w:r>
    </w:p>
    <w:p>
      <w:pPr>
        <w:spacing w:line="360" w:lineRule="auto"/>
        <w:ind w:firstLine="480" w:firstLineChars="200"/>
        <w:rPr>
          <w:sz w:val="24"/>
        </w:rPr>
      </w:pPr>
      <w:r>
        <w:rPr>
          <w:rFonts w:hint="eastAsia"/>
          <w:sz w:val="24"/>
          <w:lang w:val="en-US" w:eastAsia="zh-CN"/>
        </w:rPr>
        <w:t>3</w:t>
      </w:r>
      <w:r>
        <w:rPr>
          <w:rFonts w:hint="eastAsia"/>
          <w:sz w:val="24"/>
        </w:rPr>
        <w:t>阻燃密封胶条和</w:t>
      </w:r>
      <w:r>
        <w:rPr>
          <w:sz w:val="24"/>
        </w:rPr>
        <w:t>/</w:t>
      </w:r>
      <w:r>
        <w:rPr>
          <w:rFonts w:hint="eastAsia"/>
          <w:sz w:val="24"/>
        </w:rPr>
        <w:t>或防火密封胶岀现破损、老化、开裂、缩短或脱落时</w:t>
      </w:r>
      <w:r>
        <w:rPr>
          <w:sz w:val="24"/>
        </w:rPr>
        <w:t>，</w:t>
      </w:r>
      <w:r>
        <w:rPr>
          <w:rFonts w:hint="eastAsia"/>
          <w:sz w:val="24"/>
        </w:rPr>
        <w:t>应及时进行修补或更换</w:t>
      </w:r>
      <w:r>
        <w:rPr>
          <w:sz w:val="24"/>
        </w:rPr>
        <w:t>；</w:t>
      </w:r>
    </w:p>
    <w:p>
      <w:pPr>
        <w:spacing w:line="360" w:lineRule="auto"/>
        <w:ind w:firstLine="480" w:firstLineChars="200"/>
        <w:rPr>
          <w:sz w:val="24"/>
        </w:rPr>
      </w:pPr>
      <w:r>
        <w:rPr>
          <w:rFonts w:hint="eastAsia"/>
          <w:sz w:val="24"/>
          <w:lang w:val="en-US" w:eastAsia="zh-CN"/>
        </w:rPr>
        <w:t>4</w:t>
      </w:r>
      <w:r>
        <w:rPr>
          <w:rFonts w:hint="eastAsia"/>
          <w:sz w:val="24"/>
        </w:rPr>
        <w:t>玻璃面板出现松动</w:t>
      </w:r>
      <w:r>
        <w:rPr>
          <w:sz w:val="24"/>
        </w:rPr>
        <w:t>，</w:t>
      </w:r>
      <w:r>
        <w:rPr>
          <w:rFonts w:hint="eastAsia"/>
          <w:sz w:val="24"/>
        </w:rPr>
        <w:t>或面板破裂、复合防火玻璃夹片或灌注料变色</w:t>
      </w:r>
      <w:r>
        <w:rPr>
          <w:sz w:val="24"/>
        </w:rPr>
        <w:t>，</w:t>
      </w:r>
      <w:r>
        <w:rPr>
          <w:rFonts w:hint="eastAsia"/>
          <w:sz w:val="24"/>
        </w:rPr>
        <w:t>或中空层、真空层失效时</w:t>
      </w:r>
      <w:r>
        <w:rPr>
          <w:sz w:val="24"/>
        </w:rPr>
        <w:t>，</w:t>
      </w:r>
      <w:r>
        <w:rPr>
          <w:rFonts w:hint="eastAsia"/>
          <w:sz w:val="24"/>
        </w:rPr>
        <w:t>应及时修复或更换。</w:t>
      </w:r>
    </w:p>
    <w:p>
      <w:pPr>
        <w:keepNext/>
        <w:keepLines/>
        <w:numPr>
          <w:ilvl w:val="2"/>
          <w:numId w:val="1"/>
        </w:numPr>
        <w:spacing w:line="360" w:lineRule="auto"/>
        <w:jc w:val="left"/>
        <w:outlineLvl w:val="2"/>
        <w:rPr>
          <w:sz w:val="24"/>
          <w:lang w:val="zh-TW" w:eastAsia="zh-TW" w:bidi="zh-TW"/>
        </w:rPr>
      </w:pPr>
      <w:bookmarkStart w:id="442" w:name="_Toc162270406"/>
      <w:r>
        <w:rPr>
          <w:rFonts w:hint="eastAsia"/>
          <w:sz w:val="24"/>
          <w:lang w:val="zh-CN"/>
        </w:rPr>
        <w:t>定期检查门窗的密封性</w:t>
      </w:r>
      <w:r>
        <w:rPr>
          <w:sz w:val="24"/>
          <w:lang w:val="zh-TW" w:eastAsia="zh-TW" w:bidi="zh-TW"/>
        </w:rPr>
        <w:t>，</w:t>
      </w:r>
      <w:r>
        <w:rPr>
          <w:rFonts w:hint="eastAsia"/>
          <w:sz w:val="24"/>
          <w:lang w:val="zh-TW" w:eastAsia="zh-TW" w:bidi="zh-TW"/>
        </w:rPr>
        <w:t>确保门窗框与门窗扇、门窗扇与门窗扇之间的密封良好。</w:t>
      </w:r>
      <w:bookmarkEnd w:id="442"/>
    </w:p>
    <w:p>
      <w:pPr>
        <w:keepNext/>
        <w:keepLines/>
        <w:numPr>
          <w:ilvl w:val="2"/>
          <w:numId w:val="1"/>
        </w:numPr>
        <w:spacing w:line="360" w:lineRule="auto"/>
        <w:jc w:val="left"/>
        <w:outlineLvl w:val="2"/>
        <w:rPr>
          <w:sz w:val="24"/>
          <w:lang w:val="zh-TW" w:eastAsia="zh-TW" w:bidi="zh-TW"/>
        </w:rPr>
      </w:pPr>
      <w:bookmarkStart w:id="443" w:name="_Toc162270407"/>
      <w:r>
        <w:rPr>
          <w:rFonts w:hint="eastAsia"/>
          <w:sz w:val="24"/>
          <w:lang w:val="zh-CN"/>
        </w:rPr>
        <w:t>对于常开式具有防火功能的门</w:t>
      </w:r>
      <w:r>
        <w:rPr>
          <w:sz w:val="24"/>
          <w:lang w:val="zh-TW" w:eastAsia="zh-TW" w:bidi="zh-TW"/>
        </w:rPr>
        <w:t>，</w:t>
      </w:r>
      <w:r>
        <w:rPr>
          <w:rFonts w:hint="eastAsia"/>
          <w:sz w:val="24"/>
          <w:lang w:val="zh-TW" w:eastAsia="zh-TW" w:bidi="zh-TW"/>
        </w:rPr>
        <w:t>要定期进行功能测试</w:t>
      </w:r>
      <w:r>
        <w:rPr>
          <w:sz w:val="24"/>
          <w:lang w:val="zh-TW" w:eastAsia="zh-TW" w:bidi="zh-TW"/>
        </w:rPr>
        <w:t>，</w:t>
      </w:r>
      <w:r>
        <w:rPr>
          <w:rFonts w:hint="eastAsia"/>
          <w:sz w:val="24"/>
          <w:lang w:val="zh-TW" w:eastAsia="zh-TW" w:bidi="zh-TW"/>
        </w:rPr>
        <w:t>确保其自动关闭和防火隔离功能正常。</w:t>
      </w:r>
      <w:bookmarkEnd w:id="443"/>
    </w:p>
    <w:p>
      <w:pPr>
        <w:pStyle w:val="3"/>
        <w:rPr>
          <w:rFonts w:ascii="Times New Roman" w:hAnsi="Times New Roman" w:eastAsia="黑体"/>
          <w:b/>
        </w:rPr>
      </w:pPr>
      <w:bookmarkStart w:id="444" w:name="_Toc162270408"/>
      <w:bookmarkStart w:id="445" w:name="_Toc162278384"/>
      <w:bookmarkStart w:id="446" w:name="_Toc162093006"/>
      <w:bookmarkStart w:id="447" w:name="_Toc162095388"/>
      <w:bookmarkStart w:id="448" w:name="_Toc162270477"/>
      <w:bookmarkStart w:id="449" w:name="_Toc162095476"/>
      <w:r>
        <w:rPr>
          <w:rFonts w:hint="eastAsia" w:ascii="Times New Roman" w:hAnsi="Times New Roman" w:eastAsia="黑体"/>
          <w:b/>
        </w:rPr>
        <w:t>维护与维修</w:t>
      </w:r>
      <w:bookmarkEnd w:id="440"/>
      <w:bookmarkEnd w:id="441"/>
      <w:bookmarkEnd w:id="444"/>
      <w:bookmarkEnd w:id="445"/>
      <w:bookmarkEnd w:id="446"/>
      <w:bookmarkEnd w:id="447"/>
      <w:bookmarkEnd w:id="448"/>
      <w:bookmarkEnd w:id="449"/>
    </w:p>
    <w:p>
      <w:pPr>
        <w:keepNext/>
        <w:keepLines/>
        <w:numPr>
          <w:ilvl w:val="2"/>
          <w:numId w:val="1"/>
        </w:numPr>
        <w:spacing w:line="360" w:lineRule="auto"/>
        <w:jc w:val="left"/>
        <w:outlineLvl w:val="2"/>
        <w:rPr>
          <w:sz w:val="24"/>
        </w:rPr>
      </w:pPr>
      <w:bookmarkStart w:id="450" w:name="_Toc162270409"/>
      <w:bookmarkStart w:id="451" w:name="_Toc119562298"/>
      <w:bookmarkStart w:id="452" w:name="_Toc119595864"/>
      <w:bookmarkStart w:id="453" w:name="_Toc14280"/>
      <w:bookmarkStart w:id="454" w:name="_Toc9810"/>
      <w:bookmarkStart w:id="455" w:name="_Toc23534"/>
      <w:bookmarkStart w:id="456" w:name="_Toc14803"/>
      <w:bookmarkStart w:id="457" w:name="_Toc6249"/>
      <w:bookmarkStart w:id="458" w:name="_Toc2034"/>
      <w:bookmarkStart w:id="459" w:name="_Toc31732"/>
      <w:bookmarkStart w:id="460" w:name="_Toc31239"/>
      <w:r>
        <w:rPr>
          <w:rFonts w:hint="eastAsia"/>
          <w:bCs/>
          <w:sz w:val="24"/>
        </w:rPr>
        <w:t>具有防火功能的门窗维修时，应符合下列规定：</w:t>
      </w:r>
      <w:bookmarkEnd w:id="450"/>
    </w:p>
    <w:p>
      <w:pPr>
        <w:spacing w:line="360" w:lineRule="auto"/>
        <w:ind w:firstLine="480" w:firstLineChars="200"/>
        <w:rPr>
          <w:sz w:val="24"/>
        </w:rPr>
      </w:pPr>
      <w:r>
        <w:rPr>
          <w:rFonts w:hint="eastAsia"/>
          <w:sz w:val="24"/>
        </w:rPr>
        <w:t>1对出现质量问题的部位进行维修更换时，应由厂家专业维保人员处理；</w:t>
      </w:r>
    </w:p>
    <w:p>
      <w:pPr>
        <w:spacing w:line="360" w:lineRule="auto"/>
        <w:ind w:firstLine="480" w:firstLineChars="200"/>
        <w:rPr>
          <w:sz w:val="24"/>
        </w:rPr>
      </w:pPr>
      <w:r>
        <w:rPr>
          <w:rFonts w:hint="eastAsia"/>
          <w:sz w:val="24"/>
        </w:rPr>
        <w:t>2工程竣工验收后一年内，应进行一次全面检査。其后每三年应进行一次全面检查；</w:t>
      </w:r>
    </w:p>
    <w:p>
      <w:pPr>
        <w:spacing w:line="360" w:lineRule="auto"/>
        <w:ind w:firstLine="480" w:firstLineChars="200"/>
        <w:rPr>
          <w:sz w:val="24"/>
        </w:rPr>
      </w:pPr>
      <w:r>
        <w:rPr>
          <w:rFonts w:hint="eastAsia"/>
          <w:sz w:val="24"/>
        </w:rPr>
        <w:t>3与消防系统联动时应遵循消防检查的相关要求。</w:t>
      </w:r>
    </w:p>
    <w:p>
      <w:pPr>
        <w:keepNext/>
        <w:keepLines/>
        <w:numPr>
          <w:ilvl w:val="2"/>
          <w:numId w:val="1"/>
        </w:numPr>
        <w:spacing w:line="360" w:lineRule="auto"/>
        <w:jc w:val="left"/>
        <w:outlineLvl w:val="2"/>
        <w:rPr>
          <w:sz w:val="24"/>
        </w:rPr>
      </w:pPr>
      <w:bookmarkStart w:id="461" w:name="_Toc162270410"/>
      <w:r>
        <w:rPr>
          <w:rFonts w:hint="eastAsia"/>
          <w:sz w:val="24"/>
        </w:rPr>
        <w:t>维修后应进行相关测试，确保</w:t>
      </w:r>
      <w:r>
        <w:rPr>
          <w:rFonts w:hint="eastAsia"/>
          <w:bCs/>
          <w:sz w:val="24"/>
        </w:rPr>
        <w:t>具有防火功能的门窗</w:t>
      </w:r>
      <w:r>
        <w:rPr>
          <w:rFonts w:hint="eastAsia"/>
          <w:sz w:val="24"/>
        </w:rPr>
        <w:t>防火性能和使用功能恢复正常。</w:t>
      </w:r>
      <w:bookmarkEnd w:id="461"/>
    </w:p>
    <w:p>
      <w:pPr>
        <w:keepNext/>
        <w:keepLines/>
        <w:numPr>
          <w:ilvl w:val="2"/>
          <w:numId w:val="1"/>
        </w:numPr>
        <w:spacing w:line="360" w:lineRule="auto"/>
        <w:jc w:val="left"/>
        <w:outlineLvl w:val="2"/>
        <w:rPr>
          <w:sz w:val="24"/>
        </w:rPr>
      </w:pPr>
      <w:bookmarkStart w:id="462" w:name="_Toc162270411"/>
      <w:r>
        <w:rPr>
          <w:rFonts w:hint="eastAsia"/>
          <w:sz w:val="24"/>
        </w:rPr>
        <w:t>建立维修记录档案</w:t>
      </w:r>
      <w:r>
        <w:rPr>
          <w:sz w:val="24"/>
        </w:rPr>
        <w:t>，</w:t>
      </w:r>
      <w:r>
        <w:rPr>
          <w:rFonts w:hint="eastAsia"/>
          <w:sz w:val="24"/>
        </w:rPr>
        <w:t>包括维修日期、维修内容、维修人员等信息</w:t>
      </w:r>
      <w:r>
        <w:rPr>
          <w:sz w:val="24"/>
        </w:rPr>
        <w:t>，</w:t>
      </w:r>
      <w:r>
        <w:rPr>
          <w:rFonts w:hint="eastAsia"/>
          <w:sz w:val="24"/>
        </w:rPr>
        <w:t>以便追溯和査询。</w:t>
      </w:r>
      <w:bookmarkEnd w:id="462"/>
    </w:p>
    <w:p>
      <w:pPr>
        <w:keepNext/>
        <w:keepLines/>
        <w:numPr>
          <w:ilvl w:val="2"/>
          <w:numId w:val="1"/>
        </w:numPr>
        <w:spacing w:line="360" w:lineRule="auto"/>
        <w:jc w:val="left"/>
        <w:outlineLvl w:val="2"/>
        <w:rPr>
          <w:sz w:val="24"/>
        </w:rPr>
      </w:pPr>
      <w:bookmarkStart w:id="463" w:name="_Toc162270412"/>
      <w:r>
        <w:rPr>
          <w:rFonts w:hint="eastAsia"/>
          <w:sz w:val="24"/>
        </w:rPr>
        <w:t>根据</w:t>
      </w:r>
      <w:r>
        <w:rPr>
          <w:rFonts w:hint="eastAsia"/>
          <w:bCs/>
          <w:sz w:val="24"/>
        </w:rPr>
        <w:t>门窗</w:t>
      </w:r>
      <w:r>
        <w:rPr>
          <w:rFonts w:hint="eastAsia"/>
          <w:sz w:val="24"/>
        </w:rPr>
        <w:t>的使用环境和频率</w:t>
      </w:r>
      <w:r>
        <w:rPr>
          <w:sz w:val="24"/>
        </w:rPr>
        <w:t>，</w:t>
      </w:r>
      <w:r>
        <w:rPr>
          <w:rFonts w:hint="eastAsia"/>
          <w:sz w:val="24"/>
        </w:rPr>
        <w:t>制定合理的维修计划</w:t>
      </w:r>
      <w:r>
        <w:rPr>
          <w:sz w:val="24"/>
        </w:rPr>
        <w:t>，</w:t>
      </w:r>
      <w:r>
        <w:rPr>
          <w:rFonts w:hint="eastAsia"/>
          <w:sz w:val="24"/>
        </w:rPr>
        <w:t>并严格执行。</w:t>
      </w:r>
      <w:bookmarkEnd w:id="463"/>
    </w:p>
    <w:p>
      <w:pPr>
        <w:widowControl/>
        <w:jc w:val="left"/>
        <w:rPr>
          <w:szCs w:val="21"/>
        </w:rPr>
      </w:pPr>
      <w:r>
        <w:rPr>
          <w:szCs w:val="21"/>
        </w:rPr>
        <w:br w:type="page"/>
      </w:r>
    </w:p>
    <w:p>
      <w:pPr>
        <w:spacing w:line="360" w:lineRule="auto"/>
        <w:ind w:firstLine="420" w:firstLineChars="200"/>
      </w:pPr>
    </w:p>
    <w:p>
      <w:pPr>
        <w:keepNext/>
        <w:keepLines/>
        <w:jc w:val="center"/>
        <w:outlineLvl w:val="0"/>
        <w:rPr>
          <w:rFonts w:ascii="Times New Roman" w:hAnsi="Times New Roman"/>
          <w:b/>
          <w:bCs/>
          <w:kern w:val="44"/>
          <w:sz w:val="30"/>
          <w:szCs w:val="30"/>
        </w:rPr>
      </w:pPr>
      <w:bookmarkStart w:id="464" w:name="_Toc162095477"/>
      <w:bookmarkStart w:id="465" w:name="_Toc162095389"/>
      <w:bookmarkStart w:id="466" w:name="_Toc162093007"/>
      <w:bookmarkStart w:id="467" w:name="_Toc162270413"/>
      <w:bookmarkStart w:id="468" w:name="_Toc162270478"/>
      <w:bookmarkStart w:id="469" w:name="_Toc162278385"/>
      <w:r>
        <w:rPr>
          <w:rFonts w:ascii="Times New Roman" w:hAnsi="Times New Roman"/>
          <w:b/>
          <w:bCs/>
          <w:kern w:val="44"/>
          <w:sz w:val="30"/>
          <w:szCs w:val="30"/>
        </w:rPr>
        <w:t>附录A 天窗耐火性能试验方法及分级</w:t>
      </w:r>
      <w:bookmarkEnd w:id="464"/>
      <w:bookmarkEnd w:id="465"/>
      <w:bookmarkEnd w:id="466"/>
      <w:bookmarkEnd w:id="467"/>
      <w:bookmarkEnd w:id="468"/>
      <w:bookmarkEnd w:id="469"/>
    </w:p>
    <w:p>
      <w:pPr>
        <w:keepNext/>
        <w:keepLines/>
        <w:spacing w:line="360" w:lineRule="auto"/>
        <w:jc w:val="left"/>
        <w:outlineLvl w:val="2"/>
        <w:rPr>
          <w:sz w:val="24"/>
        </w:rPr>
      </w:pPr>
      <w:bookmarkStart w:id="470" w:name="_Toc162270414"/>
      <w:r>
        <w:rPr>
          <w:rFonts w:hint="eastAsia"/>
          <w:sz w:val="24"/>
        </w:rPr>
        <w:t>A.0.1适用范围</w:t>
      </w:r>
      <w:r>
        <w:rPr>
          <w:sz w:val="24"/>
        </w:rPr>
        <w:t>：</w:t>
      </w:r>
      <w:r>
        <w:rPr>
          <w:rFonts w:hint="eastAsia"/>
          <w:sz w:val="24"/>
        </w:rPr>
        <w:t>适用于具有防火功能的天窗耐火极限性能测试。</w:t>
      </w:r>
      <w:bookmarkEnd w:id="470"/>
    </w:p>
    <w:p>
      <w:pPr>
        <w:keepNext/>
        <w:keepLines/>
        <w:spacing w:line="360" w:lineRule="auto"/>
        <w:jc w:val="left"/>
        <w:outlineLvl w:val="2"/>
        <w:rPr>
          <w:sz w:val="24"/>
        </w:rPr>
      </w:pPr>
      <w:bookmarkStart w:id="471" w:name="_Toc162270415"/>
      <w:r>
        <w:rPr>
          <w:rFonts w:hint="eastAsia"/>
          <w:sz w:val="24"/>
        </w:rPr>
        <w:t>A.0.2试验方法</w:t>
      </w:r>
      <w:bookmarkEnd w:id="471"/>
    </w:p>
    <w:p>
      <w:pPr>
        <w:spacing w:line="360" w:lineRule="auto"/>
        <w:ind w:firstLine="480" w:firstLineChars="200"/>
        <w:rPr>
          <w:sz w:val="24"/>
        </w:rPr>
      </w:pPr>
      <w:r>
        <w:rPr>
          <w:rFonts w:hint="eastAsia"/>
          <w:sz w:val="24"/>
        </w:rPr>
        <w:t>1</w:t>
      </w:r>
      <w:r>
        <w:rPr>
          <w:sz w:val="24"/>
        </w:rPr>
        <w:t>当受火面为室内面时，应采用室内标准温度曲线，天窗安装在水平炉顶部，</w:t>
      </w:r>
      <w:bookmarkStart w:id="472" w:name="_Hlk148969877"/>
      <w:r>
        <w:rPr>
          <w:sz w:val="24"/>
        </w:rPr>
        <w:t>依据现行国家标准《镶玻璃构件耐火试验方法》GB/T 12513、《建筑门窗耐火完整性试验方法》GB/T 38252的有关规定，进行耐火隔热性、耐火完整性测试；</w:t>
      </w:r>
    </w:p>
    <w:bookmarkEnd w:id="472"/>
    <w:p>
      <w:pPr>
        <w:spacing w:line="360" w:lineRule="auto"/>
        <w:ind w:firstLine="480" w:firstLineChars="200"/>
        <w:rPr>
          <w:sz w:val="24"/>
        </w:rPr>
      </w:pPr>
      <w:r>
        <w:rPr>
          <w:rFonts w:hint="eastAsia"/>
          <w:sz w:val="24"/>
        </w:rPr>
        <w:t>2</w:t>
      </w:r>
      <w:r>
        <w:rPr>
          <w:sz w:val="24"/>
        </w:rPr>
        <w:t>当受火面为室外面时，应采用室外标准升温曲线，有要求时可采用室内标准升温曲线，并在报告中明确指出；样品安装方法应采用本规程设计的两种方法：</w:t>
      </w:r>
    </w:p>
    <w:p>
      <w:pPr>
        <w:spacing w:line="360" w:lineRule="auto"/>
        <w:ind w:firstLine="480" w:firstLineChars="200"/>
        <w:jc w:val="left"/>
        <w:rPr>
          <w:sz w:val="24"/>
        </w:rPr>
      </w:pPr>
      <w:r>
        <w:rPr>
          <w:sz w:val="24"/>
        </w:rPr>
        <w:t>1）方法一，采用水平炉进行试验时，在水平炉内搭砌平台安装天窗，整个平台以斜面形式将试验炉分为上下两个部分阻挡热量的传播，试验炉仅开平台上半部分火焰，平台下部与炉外相通，见图A.0.1；</w:t>
      </w:r>
    </w:p>
    <w:p>
      <w:pPr>
        <w:spacing w:line="360" w:lineRule="auto"/>
        <w:ind w:firstLine="480" w:firstLineChars="200"/>
        <w:jc w:val="left"/>
        <w:rPr>
          <w:sz w:val="24"/>
        </w:rPr>
      </w:pPr>
      <w:r>
        <w:rPr>
          <w:sz w:val="24"/>
        </w:rPr>
        <w:t>2）方法二，采用垂直炉进行试验时，在特定框架上进行安装，框架在垂直炉洞口外罩钢板，内铺设防火岩棉隔热制成，示意图见图A.0.2，炉内热电偶应重新布局。</w:t>
      </w:r>
    </w:p>
    <w:p>
      <w:pPr>
        <w:spacing w:line="360" w:lineRule="auto"/>
        <w:ind w:firstLine="480" w:firstLineChars="200"/>
        <w:rPr>
          <w:sz w:val="24"/>
        </w:rPr>
      </w:pPr>
      <w:r>
        <w:rPr>
          <w:rFonts w:hint="eastAsia"/>
          <w:sz w:val="24"/>
        </w:rPr>
        <w:t>3</w:t>
      </w:r>
      <w:r>
        <w:rPr>
          <w:sz w:val="24"/>
        </w:rPr>
        <w:t>背火面测温点布置，独立面板的试件平均温度测温点不少于5个；多个面板的每个面板的上下1/4中点处作为测温点，每个面板不少于2个，杆件测温点的布置以每个杆件的中点作为测试点。</w:t>
      </w:r>
    </w:p>
    <w:p>
      <w:pPr>
        <w:keepNext/>
        <w:keepLines/>
        <w:spacing w:line="360" w:lineRule="auto"/>
        <w:jc w:val="left"/>
        <w:outlineLvl w:val="2"/>
        <w:rPr>
          <w:sz w:val="24"/>
        </w:rPr>
      </w:pPr>
      <w:bookmarkStart w:id="473" w:name="_Toc162270416"/>
      <w:r>
        <w:rPr>
          <w:rFonts w:hint="eastAsia"/>
          <w:sz w:val="24"/>
        </w:rPr>
        <w:t>A.0.3试验判定依据</w:t>
      </w:r>
      <w:bookmarkEnd w:id="473"/>
    </w:p>
    <w:p>
      <w:pPr>
        <w:spacing w:line="360" w:lineRule="auto"/>
        <w:ind w:right="174" w:rightChars="83" w:firstLine="480" w:firstLineChars="200"/>
        <w:jc w:val="left"/>
        <w:rPr>
          <w:sz w:val="24"/>
        </w:rPr>
      </w:pPr>
      <w:r>
        <w:rPr>
          <w:rFonts w:hint="eastAsia"/>
          <w:sz w:val="24"/>
        </w:rPr>
        <w:t>依据现行国家标准《镶玻璃构件耐火试验方法》</w:t>
      </w:r>
      <w:r>
        <w:rPr>
          <w:sz w:val="24"/>
        </w:rPr>
        <w:t>GB/T 12513</w:t>
      </w:r>
      <w:r>
        <w:rPr>
          <w:rFonts w:hint="eastAsia"/>
          <w:sz w:val="24"/>
        </w:rPr>
        <w:t>、《建筑门窗耐火完整性试验方法》</w:t>
      </w:r>
      <w:r>
        <w:rPr>
          <w:sz w:val="24"/>
        </w:rPr>
        <w:t>GB/T 38252</w:t>
      </w:r>
      <w:r>
        <w:rPr>
          <w:rFonts w:hint="eastAsia"/>
          <w:sz w:val="24"/>
        </w:rPr>
        <w:t>的有关规定</w:t>
      </w:r>
      <w:r>
        <w:rPr>
          <w:sz w:val="24"/>
        </w:rPr>
        <w:t>，</w:t>
      </w:r>
      <w:r>
        <w:rPr>
          <w:rFonts w:hint="eastAsia"/>
          <w:sz w:val="24"/>
        </w:rPr>
        <w:t>进行耐火隔热性、耐火完整性结果判定。</w:t>
      </w:r>
    </w:p>
    <w:p>
      <w:pPr>
        <w:pStyle w:val="81"/>
      </w:pPr>
      <w:r>
        <w:rPr>
          <w:rFonts w:hint="eastAsia"/>
        </w:rPr>
        <w:t>1完整性：</w:t>
      </w:r>
    </w:p>
    <w:p>
      <w:pPr>
        <w:spacing w:line="360" w:lineRule="auto"/>
        <w:ind w:firstLine="480" w:firstLineChars="200"/>
        <w:jc w:val="left"/>
        <w:rPr>
          <w:sz w:val="24"/>
        </w:rPr>
      </w:pPr>
      <w:r>
        <w:rPr>
          <w:sz w:val="24"/>
        </w:rPr>
        <w:t>a</w:t>
      </w:r>
      <w:r>
        <w:rPr>
          <w:rFonts w:hint="eastAsia"/>
          <w:sz w:val="24"/>
        </w:rPr>
        <w:t>）背火面出现火焰持续时间达</w:t>
      </w:r>
      <w:r>
        <w:rPr>
          <w:sz w:val="24"/>
        </w:rPr>
        <w:t>10s</w:t>
      </w:r>
      <w:r>
        <w:rPr>
          <w:rFonts w:hint="eastAsia"/>
          <w:sz w:val="24"/>
        </w:rPr>
        <w:t>以上；</w:t>
      </w:r>
    </w:p>
    <w:p>
      <w:pPr>
        <w:spacing w:line="360" w:lineRule="auto"/>
        <w:ind w:firstLine="480" w:firstLineChars="200"/>
        <w:jc w:val="left"/>
        <w:rPr>
          <w:sz w:val="24"/>
        </w:rPr>
      </w:pPr>
      <w:r>
        <w:rPr>
          <w:sz w:val="24"/>
        </w:rPr>
        <w:t>b</w:t>
      </w:r>
      <w:r>
        <w:rPr>
          <w:rFonts w:hint="eastAsia"/>
          <w:sz w:val="24"/>
        </w:rPr>
        <w:t>）试件背火面出现贯穿至试验炉内的缝隙，直径</w:t>
      </w:r>
      <w:r>
        <w:rPr>
          <w:sz w:val="24"/>
        </w:rPr>
        <w:t>6mm</w:t>
      </w:r>
      <w:r>
        <w:rPr>
          <w:rFonts w:hint="eastAsia"/>
          <w:sz w:val="24"/>
        </w:rPr>
        <w:t>±</w:t>
      </w:r>
      <w:r>
        <w:rPr>
          <w:sz w:val="24"/>
        </w:rPr>
        <w:t>0.1mm</w:t>
      </w:r>
      <w:r>
        <w:rPr>
          <w:rFonts w:hint="eastAsia"/>
          <w:sz w:val="24"/>
        </w:rPr>
        <w:t>探棒可穿过缝隙进入试验炉内且探棒可以沿缝隙长度方向移动不小于</w:t>
      </w:r>
      <w:r>
        <w:rPr>
          <w:sz w:val="24"/>
        </w:rPr>
        <w:t>150mm；</w:t>
      </w:r>
    </w:p>
    <w:p>
      <w:pPr>
        <w:spacing w:line="360" w:lineRule="auto"/>
        <w:ind w:firstLine="480" w:firstLineChars="200"/>
        <w:jc w:val="left"/>
        <w:rPr>
          <w:sz w:val="24"/>
        </w:rPr>
      </w:pPr>
      <w:r>
        <w:rPr>
          <w:sz w:val="24"/>
        </w:rPr>
        <w:t>c</w:t>
      </w:r>
      <w:r>
        <w:rPr>
          <w:rFonts w:hint="eastAsia"/>
          <w:sz w:val="24"/>
        </w:rPr>
        <w:t>）试件背火面出现贯穿至试验炉内的缝隙，直径</w:t>
      </w:r>
      <w:r>
        <w:rPr>
          <w:sz w:val="24"/>
        </w:rPr>
        <w:t>25mm</w:t>
      </w:r>
      <w:r>
        <w:rPr>
          <w:rFonts w:hint="eastAsia"/>
          <w:sz w:val="24"/>
        </w:rPr>
        <w:t>±</w:t>
      </w:r>
      <w:r>
        <w:rPr>
          <w:sz w:val="24"/>
        </w:rPr>
        <w:t>0.2mm</w:t>
      </w:r>
      <w:r>
        <w:rPr>
          <w:rFonts w:hint="eastAsia"/>
          <w:sz w:val="24"/>
        </w:rPr>
        <w:t>探棒可穿过缝隙进入试验炉内。</w:t>
      </w:r>
    </w:p>
    <w:p>
      <w:pPr>
        <w:pStyle w:val="81"/>
      </w:pPr>
      <w:r>
        <w:rPr>
          <w:rFonts w:hint="eastAsia"/>
        </w:rPr>
        <w:t>2隔热性：</w:t>
      </w:r>
    </w:p>
    <w:p>
      <w:pPr>
        <w:spacing w:line="360" w:lineRule="auto"/>
        <w:ind w:firstLine="480" w:firstLineChars="200"/>
        <w:jc w:val="left"/>
        <w:rPr>
          <w:sz w:val="24"/>
        </w:rPr>
      </w:pPr>
      <w:r>
        <w:rPr>
          <w:sz w:val="24"/>
        </w:rPr>
        <w:t>a</w:t>
      </w:r>
      <w:r>
        <w:rPr>
          <w:rFonts w:hint="eastAsia"/>
          <w:sz w:val="24"/>
        </w:rPr>
        <w:t>）试件背火面平均温度超过试件表面初始平均温度140℃时；</w:t>
      </w:r>
    </w:p>
    <w:p>
      <w:pPr>
        <w:spacing w:line="360" w:lineRule="auto"/>
        <w:ind w:firstLine="480" w:firstLineChars="200"/>
        <w:jc w:val="left"/>
        <w:rPr>
          <w:sz w:val="24"/>
        </w:rPr>
      </w:pPr>
      <w:r>
        <w:rPr>
          <w:rFonts w:hint="eastAsia"/>
          <w:sz w:val="24"/>
        </w:rPr>
        <w:t>b）试件背火面任一点最高温度超过该点初始温度180℃时。</w:t>
      </w:r>
    </w:p>
    <w:p>
      <w:pPr>
        <w:keepNext/>
        <w:keepLines/>
        <w:spacing w:line="360" w:lineRule="auto"/>
        <w:jc w:val="left"/>
        <w:outlineLvl w:val="2"/>
        <w:rPr>
          <w:sz w:val="24"/>
        </w:rPr>
      </w:pPr>
      <w:bookmarkStart w:id="474" w:name="_Toc162270417"/>
      <w:r>
        <w:rPr>
          <w:rFonts w:hint="eastAsia"/>
          <w:sz w:val="24"/>
        </w:rPr>
        <w:t>A.0.4分级</w:t>
      </w:r>
      <w:bookmarkEnd w:id="474"/>
    </w:p>
    <w:p>
      <w:pPr>
        <w:spacing w:line="360" w:lineRule="auto"/>
        <w:ind w:right="174" w:rightChars="83" w:firstLine="480" w:firstLineChars="200"/>
        <w:jc w:val="left"/>
        <w:rPr>
          <w:sz w:val="24"/>
        </w:rPr>
      </w:pPr>
      <w:r>
        <w:rPr>
          <w:rFonts w:hint="eastAsia"/>
          <w:sz w:val="24"/>
        </w:rPr>
        <w:t>以表A.4作为分级依据：</w:t>
      </w:r>
    </w:p>
    <w:p>
      <w:pPr>
        <w:spacing w:line="360" w:lineRule="auto"/>
        <w:ind w:firstLine="480" w:firstLineChars="200"/>
        <w:rPr>
          <w:sz w:val="24"/>
        </w:rPr>
      </w:pPr>
      <w:r>
        <w:rPr>
          <w:rFonts w:hint="eastAsia"/>
          <w:sz w:val="24"/>
        </w:rPr>
        <w:t>1当室外采用室内标准温度曲线时，应予以说明。</w:t>
      </w:r>
    </w:p>
    <w:p>
      <w:pPr>
        <w:spacing w:line="360" w:lineRule="auto"/>
        <w:ind w:firstLine="480" w:firstLineChars="200"/>
        <w:rPr>
          <w:sz w:val="24"/>
        </w:rPr>
      </w:pPr>
      <w:r>
        <w:rPr>
          <w:rFonts w:hint="eastAsia"/>
          <w:sz w:val="24"/>
        </w:rPr>
        <w:t>2门窗未失去耐火极限即认为其耐火性能符合相应等级，以相应等级代号表示。</w:t>
      </w:r>
    </w:p>
    <w:p>
      <w:pPr>
        <w:spacing w:line="0" w:lineRule="atLeast"/>
        <w:ind w:right="-981" w:rightChars="-467"/>
        <w:jc w:val="center"/>
        <w:rPr>
          <w:b/>
          <w:sz w:val="24"/>
        </w:rPr>
      </w:pPr>
      <w:bookmarkStart w:id="475" w:name="_Hlk148969523"/>
      <w:r>
        <w:rPr>
          <w:rFonts w:hint="eastAsia"/>
          <w:b/>
        </w:rPr>
        <w:t>表</w:t>
      </w:r>
      <w:r>
        <w:rPr>
          <w:b/>
        </w:rPr>
        <w:t>A.4</w:t>
      </w:r>
      <w:r>
        <w:rPr>
          <w:rFonts w:hint="eastAsia"/>
          <w:b/>
        </w:rPr>
        <w:t>门窗耐火极限分级表</w:t>
      </w:r>
      <w:bookmarkEnd w:id="475"/>
      <w:r>
        <w:rPr>
          <w:b/>
        </w:rPr>
        <w:t xml:space="preserve">   </w:t>
      </w:r>
    </w:p>
    <w:tbl>
      <w:tblPr>
        <w:tblStyle w:val="32"/>
        <w:tblW w:w="5000"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1721"/>
        <w:gridCol w:w="1281"/>
        <w:gridCol w:w="1590"/>
        <w:gridCol w:w="2120"/>
        <w:gridCol w:w="181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1009" w:type="pct"/>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分级</w:t>
            </w:r>
          </w:p>
        </w:tc>
        <w:tc>
          <w:tcPr>
            <w:tcW w:w="751" w:type="pct"/>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类型</w:t>
            </w:r>
          </w:p>
        </w:tc>
        <w:tc>
          <w:tcPr>
            <w:tcW w:w="932" w:type="pct"/>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受火面</w:t>
            </w:r>
          </w:p>
        </w:tc>
        <w:tc>
          <w:tcPr>
            <w:tcW w:w="2308" w:type="pct"/>
            <w:gridSpan w:val="2"/>
            <w:tcBorders>
              <w:top w:val="single" w:color="auto" w:sz="4" w:space="0"/>
              <w:left w:val="nil"/>
              <w:bottom w:val="single" w:color="auto" w:sz="4" w:space="0"/>
              <w:right w:val="single" w:color="auto" w:sz="4" w:space="0"/>
            </w:tcBorders>
            <w:vAlign w:val="center"/>
          </w:tcPr>
          <w:p>
            <w:pPr>
              <w:jc w:val="center"/>
              <w:rPr>
                <w:szCs w:val="21"/>
              </w:rPr>
            </w:pPr>
            <w:r>
              <w:rPr>
                <w:rFonts w:hint="eastAsia"/>
                <w:szCs w:val="21"/>
              </w:rPr>
              <w:t>代号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1009" w:type="pct"/>
            <w:vMerge w:val="restart"/>
            <w:tcBorders>
              <w:top w:val="single" w:color="auto" w:sz="4" w:space="0"/>
              <w:left w:val="single" w:color="auto" w:sz="4" w:space="0"/>
              <w:right w:val="single" w:color="auto" w:sz="4" w:space="0"/>
            </w:tcBorders>
            <w:vAlign w:val="center"/>
          </w:tcPr>
          <w:p>
            <w:pPr>
              <w:jc w:val="center"/>
              <w:rPr>
                <w:szCs w:val="21"/>
              </w:rPr>
            </w:pPr>
            <w:r>
              <w:rPr>
                <w:rFonts w:hint="eastAsia"/>
                <w:szCs w:val="21"/>
              </w:rPr>
              <w:t>门窗耐火极限</w:t>
            </w:r>
          </w:p>
        </w:tc>
        <w:tc>
          <w:tcPr>
            <w:tcW w:w="751" w:type="pct"/>
            <w:vMerge w:val="restart"/>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非隔热型</w:t>
            </w:r>
          </w:p>
        </w:tc>
        <w:tc>
          <w:tcPr>
            <w:tcW w:w="932" w:type="pct"/>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室外面</w:t>
            </w:r>
          </w:p>
        </w:tc>
        <w:tc>
          <w:tcPr>
            <w:tcW w:w="1243" w:type="pct"/>
            <w:tcBorders>
              <w:top w:val="single" w:color="auto" w:sz="4" w:space="0"/>
              <w:left w:val="nil"/>
              <w:bottom w:val="single" w:color="auto" w:sz="4" w:space="0"/>
              <w:right w:val="single" w:color="auto" w:sz="4" w:space="0"/>
            </w:tcBorders>
            <w:vAlign w:val="center"/>
          </w:tcPr>
          <w:p>
            <w:pPr>
              <w:jc w:val="center"/>
              <w:rPr>
                <w:szCs w:val="21"/>
              </w:rPr>
            </w:pPr>
            <w:r>
              <w:rPr>
                <w:szCs w:val="21"/>
              </w:rPr>
              <w:t>E30(o)</w:t>
            </w:r>
          </w:p>
        </w:tc>
        <w:tc>
          <w:tcPr>
            <w:tcW w:w="1065" w:type="pct"/>
            <w:tcBorders>
              <w:top w:val="single" w:color="auto" w:sz="4" w:space="0"/>
              <w:left w:val="nil"/>
              <w:bottom w:val="single" w:color="auto" w:sz="4" w:space="0"/>
              <w:right w:val="single" w:color="auto" w:sz="4" w:space="0"/>
            </w:tcBorders>
            <w:vAlign w:val="center"/>
          </w:tcPr>
          <w:p>
            <w:pPr>
              <w:jc w:val="center"/>
              <w:rPr>
                <w:szCs w:val="21"/>
              </w:rPr>
            </w:pPr>
            <w:r>
              <w:rPr>
                <w:szCs w:val="21"/>
              </w:rPr>
              <w:t>E60(o)</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1009" w:type="pct"/>
            <w:vMerge w:val="continue"/>
            <w:tcBorders>
              <w:left w:val="single" w:color="auto" w:sz="4" w:space="0"/>
              <w:right w:val="single" w:color="auto" w:sz="4" w:space="0"/>
            </w:tcBorders>
            <w:vAlign w:val="center"/>
          </w:tcPr>
          <w:p>
            <w:pPr>
              <w:jc w:val="center"/>
              <w:rPr>
                <w:szCs w:val="21"/>
              </w:rPr>
            </w:pPr>
          </w:p>
        </w:tc>
        <w:tc>
          <w:tcPr>
            <w:tcW w:w="751" w:type="pct"/>
            <w:vMerge w:val="continue"/>
            <w:tcBorders>
              <w:top w:val="single" w:color="auto" w:sz="4" w:space="0"/>
              <w:left w:val="single" w:color="auto" w:sz="4" w:space="0"/>
              <w:bottom w:val="single" w:color="auto" w:sz="4" w:space="0"/>
              <w:right w:val="single" w:color="auto" w:sz="4" w:space="0"/>
            </w:tcBorders>
            <w:vAlign w:val="center"/>
          </w:tcPr>
          <w:p>
            <w:pPr>
              <w:jc w:val="center"/>
              <w:rPr>
                <w:szCs w:val="21"/>
              </w:rPr>
            </w:pPr>
          </w:p>
        </w:tc>
        <w:tc>
          <w:tcPr>
            <w:tcW w:w="932" w:type="pct"/>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室内面</w:t>
            </w:r>
          </w:p>
        </w:tc>
        <w:tc>
          <w:tcPr>
            <w:tcW w:w="1243" w:type="pct"/>
            <w:tcBorders>
              <w:top w:val="single" w:color="auto" w:sz="4" w:space="0"/>
              <w:left w:val="nil"/>
              <w:bottom w:val="single" w:color="auto" w:sz="4" w:space="0"/>
              <w:right w:val="single" w:color="auto" w:sz="4" w:space="0"/>
            </w:tcBorders>
            <w:vAlign w:val="center"/>
          </w:tcPr>
          <w:p>
            <w:pPr>
              <w:jc w:val="center"/>
              <w:rPr>
                <w:szCs w:val="21"/>
              </w:rPr>
            </w:pPr>
            <w:r>
              <w:rPr>
                <w:szCs w:val="21"/>
              </w:rPr>
              <w:t>E30(i)</w:t>
            </w:r>
          </w:p>
        </w:tc>
        <w:tc>
          <w:tcPr>
            <w:tcW w:w="1065" w:type="pct"/>
            <w:tcBorders>
              <w:top w:val="single" w:color="auto" w:sz="4" w:space="0"/>
              <w:left w:val="nil"/>
              <w:bottom w:val="single" w:color="auto" w:sz="4" w:space="0"/>
              <w:right w:val="single" w:color="auto" w:sz="4" w:space="0"/>
            </w:tcBorders>
            <w:vAlign w:val="center"/>
          </w:tcPr>
          <w:p>
            <w:pPr>
              <w:jc w:val="center"/>
              <w:rPr>
                <w:szCs w:val="21"/>
              </w:rPr>
            </w:pPr>
            <w:r>
              <w:rPr>
                <w:szCs w:val="21"/>
              </w:rPr>
              <w:t>E60(i)</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1009" w:type="pct"/>
            <w:vMerge w:val="continue"/>
            <w:tcBorders>
              <w:left w:val="single" w:color="auto" w:sz="4" w:space="0"/>
              <w:right w:val="single" w:color="auto" w:sz="4" w:space="0"/>
            </w:tcBorders>
            <w:vAlign w:val="center"/>
          </w:tcPr>
          <w:p>
            <w:pPr>
              <w:jc w:val="center"/>
              <w:rPr>
                <w:szCs w:val="21"/>
              </w:rPr>
            </w:pPr>
          </w:p>
        </w:tc>
        <w:tc>
          <w:tcPr>
            <w:tcW w:w="751" w:type="pct"/>
            <w:vMerge w:val="restart"/>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隔热型</w:t>
            </w:r>
          </w:p>
        </w:tc>
        <w:tc>
          <w:tcPr>
            <w:tcW w:w="932" w:type="pct"/>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室外面</w:t>
            </w:r>
          </w:p>
        </w:tc>
        <w:tc>
          <w:tcPr>
            <w:tcW w:w="1243" w:type="pct"/>
            <w:tcBorders>
              <w:top w:val="single" w:color="auto" w:sz="4" w:space="0"/>
              <w:left w:val="nil"/>
              <w:bottom w:val="single" w:color="auto" w:sz="4" w:space="0"/>
              <w:right w:val="single" w:color="auto" w:sz="4" w:space="0"/>
            </w:tcBorders>
            <w:vAlign w:val="center"/>
          </w:tcPr>
          <w:p>
            <w:pPr>
              <w:jc w:val="center"/>
              <w:rPr>
                <w:szCs w:val="21"/>
              </w:rPr>
            </w:pPr>
            <w:r>
              <w:rPr>
                <w:szCs w:val="21"/>
              </w:rPr>
              <w:t>I30(o)</w:t>
            </w:r>
          </w:p>
        </w:tc>
        <w:tc>
          <w:tcPr>
            <w:tcW w:w="1065" w:type="pct"/>
            <w:tcBorders>
              <w:top w:val="single" w:color="auto" w:sz="4" w:space="0"/>
              <w:left w:val="nil"/>
              <w:bottom w:val="single" w:color="auto" w:sz="4" w:space="0"/>
              <w:right w:val="single" w:color="auto" w:sz="4" w:space="0"/>
            </w:tcBorders>
            <w:vAlign w:val="center"/>
          </w:tcPr>
          <w:p>
            <w:pPr>
              <w:jc w:val="center"/>
              <w:rPr>
                <w:szCs w:val="21"/>
              </w:rPr>
            </w:pPr>
            <w:r>
              <w:rPr>
                <w:szCs w:val="21"/>
              </w:rPr>
              <w:t>I60(o)</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16" w:hRule="atLeast"/>
        </w:trPr>
        <w:tc>
          <w:tcPr>
            <w:tcW w:w="1009" w:type="pct"/>
            <w:vMerge w:val="continue"/>
            <w:tcBorders>
              <w:left w:val="single" w:color="auto" w:sz="4" w:space="0"/>
              <w:bottom w:val="single" w:color="auto" w:sz="4" w:space="0"/>
              <w:right w:val="single" w:color="auto" w:sz="4" w:space="0"/>
            </w:tcBorders>
            <w:vAlign w:val="center"/>
          </w:tcPr>
          <w:p>
            <w:pPr>
              <w:jc w:val="center"/>
              <w:rPr>
                <w:szCs w:val="21"/>
              </w:rPr>
            </w:pPr>
          </w:p>
        </w:tc>
        <w:tc>
          <w:tcPr>
            <w:tcW w:w="751" w:type="pct"/>
            <w:vMerge w:val="continue"/>
            <w:tcBorders>
              <w:top w:val="single" w:color="auto" w:sz="4" w:space="0"/>
              <w:left w:val="single" w:color="auto" w:sz="4" w:space="0"/>
              <w:bottom w:val="single" w:color="auto" w:sz="4" w:space="0"/>
              <w:right w:val="single" w:color="auto" w:sz="4" w:space="0"/>
            </w:tcBorders>
            <w:vAlign w:val="center"/>
          </w:tcPr>
          <w:p>
            <w:pPr>
              <w:jc w:val="center"/>
              <w:rPr>
                <w:szCs w:val="21"/>
              </w:rPr>
            </w:pPr>
          </w:p>
        </w:tc>
        <w:tc>
          <w:tcPr>
            <w:tcW w:w="932" w:type="pct"/>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室内面</w:t>
            </w:r>
          </w:p>
        </w:tc>
        <w:tc>
          <w:tcPr>
            <w:tcW w:w="1243" w:type="pct"/>
            <w:tcBorders>
              <w:top w:val="single" w:color="auto" w:sz="4" w:space="0"/>
              <w:left w:val="nil"/>
              <w:bottom w:val="single" w:color="auto" w:sz="4" w:space="0"/>
              <w:right w:val="single" w:color="auto" w:sz="4" w:space="0"/>
            </w:tcBorders>
            <w:vAlign w:val="center"/>
          </w:tcPr>
          <w:p>
            <w:pPr>
              <w:jc w:val="center"/>
              <w:rPr>
                <w:szCs w:val="21"/>
              </w:rPr>
            </w:pPr>
            <w:r>
              <w:rPr>
                <w:szCs w:val="21"/>
              </w:rPr>
              <w:t>I30(i)</w:t>
            </w:r>
          </w:p>
        </w:tc>
        <w:tc>
          <w:tcPr>
            <w:tcW w:w="1065" w:type="pct"/>
            <w:tcBorders>
              <w:top w:val="single" w:color="auto" w:sz="4" w:space="0"/>
              <w:left w:val="nil"/>
              <w:bottom w:val="single" w:color="auto" w:sz="4" w:space="0"/>
              <w:right w:val="single" w:color="auto" w:sz="4" w:space="0"/>
            </w:tcBorders>
            <w:vAlign w:val="center"/>
          </w:tcPr>
          <w:p>
            <w:pPr>
              <w:jc w:val="center"/>
              <w:rPr>
                <w:szCs w:val="21"/>
              </w:rPr>
            </w:pPr>
            <w:r>
              <w:rPr>
                <w:szCs w:val="21"/>
              </w:rPr>
              <w:t>I60(i)</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2" w:hRule="atLeast"/>
        </w:trPr>
        <w:tc>
          <w:tcPr>
            <w:tcW w:w="2692" w:type="pct"/>
            <w:gridSpan w:val="3"/>
            <w:tcBorders>
              <w:top w:val="single" w:color="auto" w:sz="4" w:space="0"/>
              <w:left w:val="single" w:color="auto" w:sz="4" w:space="0"/>
              <w:bottom w:val="single" w:color="auto" w:sz="4" w:space="0"/>
              <w:right w:val="single" w:color="auto" w:sz="4" w:space="0"/>
            </w:tcBorders>
            <w:vAlign w:val="center"/>
          </w:tcPr>
          <w:p>
            <w:pPr>
              <w:jc w:val="center"/>
              <w:rPr>
                <w:spacing w:val="20"/>
                <w:szCs w:val="21"/>
              </w:rPr>
            </w:pPr>
            <w:r>
              <w:rPr>
                <w:rFonts w:hint="eastAsia"/>
                <w:szCs w:val="21"/>
              </w:rPr>
              <w:t>耐火时间（</w:t>
            </w:r>
            <w:r>
              <w:rPr>
                <w:i/>
                <w:szCs w:val="21"/>
              </w:rPr>
              <w:t>t</w:t>
            </w:r>
            <w:r>
              <w:rPr>
                <w:rFonts w:hint="eastAsia"/>
                <w:i/>
                <w:szCs w:val="21"/>
              </w:rPr>
              <w:t>）</w:t>
            </w:r>
            <w:r>
              <w:rPr>
                <w:szCs w:val="21"/>
              </w:rPr>
              <w:t>/min</w:t>
            </w:r>
          </w:p>
        </w:tc>
        <w:tc>
          <w:tcPr>
            <w:tcW w:w="1243" w:type="pct"/>
            <w:tcBorders>
              <w:top w:val="single" w:color="auto" w:sz="4" w:space="0"/>
              <w:left w:val="nil"/>
              <w:bottom w:val="single" w:color="auto" w:sz="4" w:space="0"/>
              <w:right w:val="single" w:color="auto" w:sz="4" w:space="0"/>
            </w:tcBorders>
            <w:vAlign w:val="center"/>
          </w:tcPr>
          <w:p>
            <w:pPr>
              <w:jc w:val="center"/>
              <w:rPr>
                <w:spacing w:val="20"/>
                <w:szCs w:val="21"/>
              </w:rPr>
            </w:pPr>
            <w:r>
              <w:rPr>
                <w:rFonts w:hint="eastAsia"/>
                <w:spacing w:val="20"/>
                <w:szCs w:val="21"/>
              </w:rPr>
              <w:t>30≤</w:t>
            </w:r>
            <w:r>
              <w:rPr>
                <w:i/>
                <w:spacing w:val="20"/>
                <w:szCs w:val="21"/>
              </w:rPr>
              <w:t>t</w:t>
            </w:r>
            <w:r>
              <w:rPr>
                <w:spacing w:val="20"/>
                <w:szCs w:val="21"/>
              </w:rPr>
              <w:t>&lt;60</w:t>
            </w:r>
          </w:p>
        </w:tc>
        <w:tc>
          <w:tcPr>
            <w:tcW w:w="1065" w:type="pct"/>
            <w:tcBorders>
              <w:top w:val="single" w:color="auto" w:sz="4" w:space="0"/>
              <w:left w:val="nil"/>
              <w:bottom w:val="single" w:color="auto" w:sz="4" w:space="0"/>
              <w:right w:val="single" w:color="auto" w:sz="4" w:space="0"/>
            </w:tcBorders>
            <w:vAlign w:val="center"/>
          </w:tcPr>
          <w:p>
            <w:pPr>
              <w:jc w:val="center"/>
              <w:rPr>
                <w:spacing w:val="20"/>
                <w:szCs w:val="21"/>
              </w:rPr>
            </w:pPr>
            <w:r>
              <w:rPr>
                <w:i/>
                <w:spacing w:val="20"/>
                <w:szCs w:val="21"/>
              </w:rPr>
              <w:t>t</w:t>
            </w:r>
            <w:r>
              <w:rPr>
                <w:rFonts w:hint="eastAsia"/>
                <w:spacing w:val="20"/>
                <w:szCs w:val="21"/>
              </w:rPr>
              <w:t>≥60</w:t>
            </w:r>
          </w:p>
        </w:tc>
      </w:tr>
    </w:tbl>
    <w:p>
      <w:r>
        <w:drawing>
          <wp:inline distT="0" distB="0" distL="0" distR="0">
            <wp:extent cx="5236210" cy="2438400"/>
            <wp:effectExtent l="0" t="0" r="2540" b="0"/>
            <wp:docPr id="6" name="图片 6" descr="C:\Users\S\AppData\Local\Temp\WeChat Files\140b029119ae248afd73a7e27afe90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S\AppData\Local\Temp\WeChat Files\140b029119ae248afd73a7e27afe90d.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5242560" cy="2441236"/>
                    </a:xfrm>
                    <a:prstGeom prst="rect">
                      <a:avLst/>
                    </a:prstGeom>
                    <a:noFill/>
                    <a:ln>
                      <a:noFill/>
                    </a:ln>
                  </pic:spPr>
                </pic:pic>
              </a:graphicData>
            </a:graphic>
          </wp:inline>
        </w:drawing>
      </w:r>
    </w:p>
    <w:p>
      <w:pPr>
        <w:ind w:firstLine="422" w:firstLineChars="200"/>
        <w:jc w:val="center"/>
        <w:rPr>
          <w:b/>
        </w:rPr>
      </w:pPr>
      <w:r>
        <w:rPr>
          <w:rFonts w:hint="eastAsia"/>
          <w:b/>
        </w:rPr>
        <w:t>图</w:t>
      </w:r>
      <w:r>
        <w:rPr>
          <w:b/>
        </w:rPr>
        <w:t>A.</w:t>
      </w:r>
      <w:r>
        <w:rPr>
          <w:rFonts w:hint="eastAsia"/>
          <w:b/>
        </w:rPr>
        <w:t>0.1水平炉样品安装示意图</w:t>
      </w:r>
    </w:p>
    <w:p>
      <w:pPr>
        <w:ind w:right="-674" w:rightChars="-321"/>
        <w:jc w:val="left"/>
      </w:pPr>
      <w:r>
        <w:drawing>
          <wp:inline distT="0" distB="0" distL="0" distR="0">
            <wp:extent cx="5239385" cy="3395345"/>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5"/>
                    <a:stretch>
                      <a:fillRect/>
                    </a:stretch>
                  </pic:blipFill>
                  <pic:spPr>
                    <a:xfrm>
                      <a:off x="0" y="0"/>
                      <a:ext cx="5239512" cy="3395978"/>
                    </a:xfrm>
                    <a:prstGeom prst="rect">
                      <a:avLst/>
                    </a:prstGeom>
                  </pic:spPr>
                </pic:pic>
              </a:graphicData>
            </a:graphic>
          </wp:inline>
        </w:drawing>
      </w:r>
    </w:p>
    <w:p>
      <w:pPr>
        <w:ind w:firstLine="422" w:firstLineChars="200"/>
        <w:jc w:val="center"/>
        <w:rPr>
          <w:b/>
        </w:rPr>
      </w:pPr>
      <w:r>
        <w:rPr>
          <w:rFonts w:hint="eastAsia"/>
          <w:b/>
        </w:rPr>
        <w:t>图</w:t>
      </w:r>
      <w:r>
        <w:rPr>
          <w:b/>
        </w:rPr>
        <w:t>A.</w:t>
      </w:r>
      <w:r>
        <w:rPr>
          <w:rFonts w:hint="eastAsia"/>
          <w:b/>
        </w:rPr>
        <w:t>0.</w:t>
      </w:r>
      <w:r>
        <w:rPr>
          <w:b/>
        </w:rPr>
        <w:t>2</w:t>
      </w:r>
      <w:r>
        <w:rPr>
          <w:rFonts w:hint="eastAsia"/>
          <w:b/>
        </w:rPr>
        <w:t>垂直炉样品安装示意图</w:t>
      </w:r>
    </w:p>
    <w:p>
      <w:pPr>
        <w:widowControl/>
        <w:jc w:val="left"/>
      </w:pPr>
      <w:r>
        <w:br w:type="page"/>
      </w:r>
    </w:p>
    <w:bookmarkEnd w:id="451"/>
    <w:bookmarkEnd w:id="452"/>
    <w:p>
      <w:pPr>
        <w:keepNext/>
        <w:keepLines/>
        <w:ind w:left="288"/>
        <w:jc w:val="center"/>
        <w:outlineLvl w:val="0"/>
        <w:rPr>
          <w:b/>
          <w:bCs/>
          <w:kern w:val="44"/>
          <w:sz w:val="30"/>
          <w:szCs w:val="30"/>
        </w:rPr>
      </w:pPr>
      <w:bookmarkStart w:id="476" w:name="_Toc162270418"/>
      <w:bookmarkStart w:id="477" w:name="_Toc162270479"/>
      <w:bookmarkStart w:id="478" w:name="_Toc162278386"/>
      <w:bookmarkStart w:id="479" w:name="_Toc162093008"/>
      <w:bookmarkStart w:id="480" w:name="_Toc119562299"/>
      <w:bookmarkStart w:id="481" w:name="_Toc119595865"/>
      <w:bookmarkStart w:id="482" w:name="_Toc162095478"/>
      <w:bookmarkStart w:id="483" w:name="_Toc162095390"/>
      <w:r>
        <w:rPr>
          <w:rFonts w:hint="eastAsia"/>
          <w:b/>
          <w:bCs/>
          <w:kern w:val="44"/>
          <w:sz w:val="30"/>
          <w:szCs w:val="30"/>
        </w:rPr>
        <w:t>附录</w:t>
      </w:r>
      <w:r>
        <w:rPr>
          <w:b/>
          <w:bCs/>
          <w:kern w:val="44"/>
          <w:sz w:val="30"/>
          <w:szCs w:val="30"/>
        </w:rPr>
        <w:t>B</w:t>
      </w:r>
      <w:r>
        <w:rPr>
          <w:rFonts w:hint="eastAsia"/>
          <w:b/>
          <w:bCs/>
          <w:kern w:val="44"/>
          <w:sz w:val="30"/>
          <w:szCs w:val="30"/>
        </w:rPr>
        <w:t>门窗耐火性能产烟量试验方法及分级</w:t>
      </w:r>
      <w:bookmarkEnd w:id="476"/>
      <w:bookmarkEnd w:id="477"/>
      <w:bookmarkEnd w:id="478"/>
      <w:bookmarkEnd w:id="479"/>
      <w:bookmarkEnd w:id="480"/>
      <w:bookmarkEnd w:id="481"/>
      <w:bookmarkEnd w:id="482"/>
      <w:bookmarkEnd w:id="483"/>
    </w:p>
    <w:p>
      <w:pPr>
        <w:pStyle w:val="6"/>
        <w:numPr>
          <w:ilvl w:val="4"/>
          <w:numId w:val="0"/>
        </w:numPr>
      </w:pPr>
      <w:r>
        <w:rPr>
          <w:rFonts w:hint="eastAsia"/>
        </w:rPr>
        <w:t xml:space="preserve">B.0.1 </w:t>
      </w:r>
      <w:r>
        <w:t>适用范围：适用于具有防火功能的门窗产烟量测试</w:t>
      </w:r>
      <w:r>
        <w:rPr>
          <w:rFonts w:hint="eastAsia"/>
        </w:rPr>
        <w:t>。</w:t>
      </w:r>
    </w:p>
    <w:p>
      <w:pPr>
        <w:pStyle w:val="6"/>
        <w:numPr>
          <w:ilvl w:val="4"/>
          <w:numId w:val="0"/>
        </w:numPr>
      </w:pPr>
      <w:r>
        <w:rPr>
          <w:rFonts w:hint="eastAsia"/>
        </w:rPr>
        <w:t xml:space="preserve">B.0.2 </w:t>
      </w:r>
      <w:r>
        <w:t>试验原理：具有防火功能的门窗在耐火完整性能试验时，</w:t>
      </w:r>
      <w:r>
        <w:rPr>
          <w:rFonts w:hint="eastAsia"/>
        </w:rPr>
        <w:t>对</w:t>
      </w:r>
      <w:r>
        <w:t>试验中所产生的烟气进行收集，通过综合测量装置测量收集箱中烟气气体浓度</w:t>
      </w:r>
      <w:r>
        <w:rPr>
          <w:rFonts w:hint="eastAsia"/>
        </w:rPr>
        <w:t>。</w:t>
      </w:r>
    </w:p>
    <w:p>
      <w:pPr>
        <w:pStyle w:val="6"/>
        <w:numPr>
          <w:ilvl w:val="4"/>
          <w:numId w:val="0"/>
        </w:numPr>
      </w:pPr>
      <w:r>
        <w:rPr>
          <w:rFonts w:hint="eastAsia"/>
        </w:rPr>
        <w:t xml:space="preserve">B.0.3 </w:t>
      </w:r>
      <w:r>
        <w:t>综合测量装置：</w:t>
      </w:r>
    </w:p>
    <w:p>
      <w:pPr>
        <w:spacing w:line="360" w:lineRule="auto"/>
        <w:ind w:firstLine="480" w:firstLineChars="200"/>
        <w:rPr>
          <w:sz w:val="24"/>
        </w:rPr>
      </w:pPr>
      <w:r>
        <w:rPr>
          <w:rFonts w:hint="eastAsia"/>
          <w:sz w:val="24"/>
        </w:rPr>
        <w:t>1温度测量设备：应采用不少于</w:t>
      </w:r>
      <w:r>
        <w:rPr>
          <w:sz w:val="24"/>
        </w:rPr>
        <w:t>3</w:t>
      </w:r>
      <w:r>
        <w:rPr>
          <w:rFonts w:hint="eastAsia"/>
          <w:sz w:val="24"/>
        </w:rPr>
        <w:t>支</w:t>
      </w:r>
      <w:r>
        <w:rPr>
          <w:sz w:val="24"/>
        </w:rPr>
        <w:t>K</w:t>
      </w:r>
      <w:r>
        <w:rPr>
          <w:rFonts w:hint="eastAsia"/>
          <w:sz w:val="24"/>
        </w:rPr>
        <w:t>型铠装热电偶进行烟气温度测量。热电偶采用外径不超过</w:t>
      </w:r>
      <w:r>
        <w:rPr>
          <w:sz w:val="24"/>
        </w:rPr>
        <w:t>1.0mm</w:t>
      </w:r>
      <w:r>
        <w:rPr>
          <w:rFonts w:hint="eastAsia"/>
          <w:sz w:val="24"/>
        </w:rPr>
        <w:t>的</w:t>
      </w:r>
      <w:r>
        <w:rPr>
          <w:sz w:val="24"/>
        </w:rPr>
        <w:t>K</w:t>
      </w:r>
      <w:r>
        <w:rPr>
          <w:rFonts w:hint="eastAsia"/>
          <w:sz w:val="24"/>
        </w:rPr>
        <w:t>型铠装热电偶。精度为±5℃。</w:t>
      </w:r>
    </w:p>
    <w:p>
      <w:pPr>
        <w:spacing w:line="360" w:lineRule="auto"/>
        <w:ind w:firstLine="480" w:firstLineChars="200"/>
        <w:rPr>
          <w:sz w:val="24"/>
        </w:rPr>
      </w:pPr>
      <w:r>
        <w:rPr>
          <w:rFonts w:hint="eastAsia"/>
          <w:sz w:val="24"/>
        </w:rPr>
        <w:t>2气体取样探头，与</w:t>
      </w:r>
      <w:r>
        <w:rPr>
          <w:sz w:val="24"/>
        </w:rPr>
        <w:t>CO</w:t>
      </w:r>
      <w:r>
        <w:rPr>
          <w:rFonts w:hint="eastAsia"/>
          <w:sz w:val="24"/>
        </w:rPr>
        <w:t>、</w:t>
      </w:r>
      <w:r>
        <w:rPr>
          <w:sz w:val="24"/>
        </w:rPr>
        <w:t>CO</w:t>
      </w:r>
      <w:r>
        <w:rPr>
          <w:sz w:val="24"/>
          <w:vertAlign w:val="subscript"/>
        </w:rPr>
        <w:t>2</w:t>
      </w:r>
      <w:r>
        <w:rPr>
          <w:rFonts w:hint="eastAsia"/>
          <w:sz w:val="24"/>
        </w:rPr>
        <w:t>气体分析仪相连。</w:t>
      </w:r>
    </w:p>
    <w:p>
      <w:pPr>
        <w:spacing w:line="360" w:lineRule="auto"/>
        <w:ind w:firstLine="480" w:firstLineChars="200"/>
        <w:jc w:val="left"/>
        <w:rPr>
          <w:sz w:val="24"/>
        </w:rPr>
      </w:pPr>
      <w:r>
        <w:rPr>
          <w:sz w:val="24"/>
        </w:rPr>
        <w:t>a)CO</w:t>
      </w:r>
      <w:r>
        <w:rPr>
          <w:rFonts w:hint="eastAsia"/>
          <w:sz w:val="24"/>
        </w:rPr>
        <w:t>气体分析仪</w:t>
      </w:r>
      <w:r>
        <w:rPr>
          <w:sz w:val="24"/>
        </w:rPr>
        <w:t>：</w:t>
      </w:r>
      <w:r>
        <w:rPr>
          <w:rFonts w:hint="eastAsia"/>
          <w:sz w:val="24"/>
        </w:rPr>
        <w:t>响应时间&lt;</w:t>
      </w:r>
      <w:r>
        <w:rPr>
          <w:sz w:val="24"/>
        </w:rPr>
        <w:t>30s</w:t>
      </w:r>
      <w:r>
        <w:rPr>
          <w:rFonts w:hint="eastAsia"/>
          <w:sz w:val="24"/>
        </w:rPr>
        <w:t>；测量范围</w:t>
      </w:r>
      <w:r>
        <w:rPr>
          <w:sz w:val="24"/>
        </w:rPr>
        <w:t>0-30000ppm</w:t>
      </w:r>
      <w:r>
        <w:rPr>
          <w:rFonts w:hint="eastAsia"/>
          <w:sz w:val="24"/>
        </w:rPr>
        <w:t>；分辨率：</w:t>
      </w:r>
      <w:r>
        <w:rPr>
          <w:sz w:val="24"/>
        </w:rPr>
        <w:t>0.1ppm</w:t>
      </w:r>
      <w:r>
        <w:rPr>
          <w:rFonts w:hint="eastAsia"/>
          <w:sz w:val="24"/>
        </w:rPr>
        <w:t>；精度：&lt;±</w:t>
      </w:r>
      <w:r>
        <w:rPr>
          <w:sz w:val="24"/>
        </w:rPr>
        <w:t>2.5%FS</w:t>
      </w:r>
      <w:r>
        <w:rPr>
          <w:rFonts w:hint="eastAsia"/>
          <w:sz w:val="24"/>
        </w:rPr>
        <w:t>。</w:t>
      </w:r>
    </w:p>
    <w:p>
      <w:pPr>
        <w:spacing w:line="360" w:lineRule="auto"/>
        <w:ind w:firstLine="480" w:firstLineChars="200"/>
        <w:jc w:val="left"/>
        <w:rPr>
          <w:sz w:val="24"/>
        </w:rPr>
      </w:pPr>
      <w:r>
        <w:rPr>
          <w:sz w:val="24"/>
        </w:rPr>
        <w:t>b)CO</w:t>
      </w:r>
      <w:r>
        <w:rPr>
          <w:sz w:val="24"/>
          <w:vertAlign w:val="subscript"/>
        </w:rPr>
        <w:t>2</w:t>
      </w:r>
      <w:r>
        <w:rPr>
          <w:rFonts w:hint="eastAsia"/>
          <w:sz w:val="24"/>
        </w:rPr>
        <w:t>气体分析仪：响应时间&lt;</w:t>
      </w:r>
      <w:r>
        <w:rPr>
          <w:sz w:val="24"/>
        </w:rPr>
        <w:t>30s</w:t>
      </w:r>
      <w:r>
        <w:rPr>
          <w:rFonts w:hint="eastAsia"/>
          <w:sz w:val="24"/>
        </w:rPr>
        <w:t>；测量范围</w:t>
      </w:r>
      <w:r>
        <w:rPr>
          <w:sz w:val="24"/>
        </w:rPr>
        <w:t>0-30000ppm</w:t>
      </w:r>
      <w:r>
        <w:rPr>
          <w:rFonts w:hint="eastAsia"/>
          <w:sz w:val="24"/>
        </w:rPr>
        <w:t>；分辨率：</w:t>
      </w:r>
      <w:r>
        <w:rPr>
          <w:sz w:val="24"/>
        </w:rPr>
        <w:t>0.1ppm</w:t>
      </w:r>
      <w:r>
        <w:rPr>
          <w:rFonts w:hint="eastAsia"/>
          <w:sz w:val="24"/>
        </w:rPr>
        <w:t>；精度：&lt;±</w:t>
      </w:r>
      <w:r>
        <w:rPr>
          <w:sz w:val="24"/>
        </w:rPr>
        <w:t>2.5%FS</w:t>
      </w:r>
      <w:r>
        <w:rPr>
          <w:rFonts w:hint="eastAsia"/>
          <w:sz w:val="24"/>
        </w:rPr>
        <w:t>。</w:t>
      </w:r>
    </w:p>
    <w:p>
      <w:pPr>
        <w:pStyle w:val="6"/>
        <w:numPr>
          <w:ilvl w:val="4"/>
          <w:numId w:val="0"/>
        </w:numPr>
      </w:pPr>
      <w:r>
        <w:rPr>
          <w:rFonts w:hint="eastAsia"/>
        </w:rPr>
        <w:t xml:space="preserve">B.0.4 </w:t>
      </w:r>
      <w:r>
        <w:t>烟气收集罩：</w:t>
      </w:r>
    </w:p>
    <w:p>
      <w:pPr>
        <w:spacing w:line="360" w:lineRule="auto"/>
        <w:ind w:firstLine="480" w:firstLineChars="200"/>
        <w:rPr>
          <w:sz w:val="24"/>
        </w:rPr>
      </w:pPr>
      <w:r>
        <w:rPr>
          <w:rFonts w:hint="eastAsia"/>
          <w:sz w:val="24"/>
        </w:rPr>
        <w:t>1烟气收集罩宽×高×深（</w:t>
      </w:r>
      <w:r>
        <w:rPr>
          <w:sz w:val="24"/>
        </w:rPr>
        <w:t>3</w:t>
      </w:r>
      <w:r>
        <w:rPr>
          <w:rFonts w:hint="eastAsia"/>
          <w:sz w:val="24"/>
        </w:rPr>
        <w:t>×</w:t>
      </w:r>
      <w:r>
        <w:rPr>
          <w:sz w:val="24"/>
        </w:rPr>
        <w:t>3</w:t>
      </w:r>
      <w:r>
        <w:rPr>
          <w:rFonts w:hint="eastAsia"/>
          <w:sz w:val="24"/>
        </w:rPr>
        <w:t>×</w:t>
      </w:r>
      <w:r>
        <w:rPr>
          <w:sz w:val="24"/>
        </w:rPr>
        <w:t>3</w:t>
      </w:r>
      <w:r>
        <w:rPr>
          <w:rFonts w:hint="eastAsia"/>
          <w:sz w:val="24"/>
        </w:rPr>
        <w:t>）</w:t>
      </w:r>
      <w:r>
        <w:rPr>
          <w:sz w:val="24"/>
        </w:rPr>
        <w:t>m</w:t>
      </w:r>
      <w:r>
        <w:rPr>
          <w:rFonts w:hint="eastAsia"/>
          <w:sz w:val="24"/>
        </w:rPr>
        <w:t>。</w:t>
      </w:r>
    </w:p>
    <w:p>
      <w:pPr>
        <w:spacing w:line="360" w:lineRule="auto"/>
        <w:ind w:firstLine="480" w:firstLineChars="200"/>
        <w:rPr>
          <w:sz w:val="24"/>
        </w:rPr>
      </w:pPr>
      <w:r>
        <w:rPr>
          <w:rFonts w:hint="eastAsia"/>
          <w:sz w:val="24"/>
        </w:rPr>
        <w:t>2在烟气收集罩中间部位下方</w:t>
      </w:r>
      <w:r>
        <w:rPr>
          <w:sz w:val="24"/>
        </w:rPr>
        <w:t>0.5m</w:t>
      </w:r>
      <w:r>
        <w:rPr>
          <w:rFonts w:hint="eastAsia"/>
          <w:sz w:val="24"/>
        </w:rPr>
        <w:t>处设置气体分析仪采集管、温度测量传感器。试验装置的示意图布置如图</w:t>
      </w:r>
      <w:r>
        <w:rPr>
          <w:sz w:val="24"/>
        </w:rPr>
        <w:t>B.</w:t>
      </w:r>
      <w:r>
        <w:rPr>
          <w:rFonts w:hint="eastAsia"/>
          <w:sz w:val="24"/>
        </w:rPr>
        <w:t>0.3所示。</w:t>
      </w:r>
    </w:p>
    <w:p>
      <w:pPr>
        <w:tabs>
          <w:tab w:val="left" w:pos="360"/>
          <w:tab w:val="left" w:pos="9215"/>
        </w:tabs>
        <w:spacing w:line="360" w:lineRule="auto"/>
        <w:ind w:left="-567" w:leftChars="-270"/>
        <w:jc w:val="center"/>
        <w:rPr>
          <w:kern w:val="0"/>
          <w:sz w:val="24"/>
        </w:rPr>
      </w:pPr>
      <w:r>
        <w:rPr>
          <w:kern w:val="0"/>
          <w:sz w:val="24"/>
        </w:rPr>
        <w:drawing>
          <wp:inline distT="0" distB="0" distL="0" distR="0">
            <wp:extent cx="5274310" cy="2831465"/>
            <wp:effectExtent l="0" t="0" r="2540" b="6985"/>
            <wp:docPr id="3" name="图片 3" descr="C:\Users\songd\Documents\WeChat Files\q413804055\FileStorage\Temp\c0c3e1a35118b4db0b9062d33acfe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songd\Documents\WeChat Files\q413804055\FileStorage\Temp\c0c3e1a35118b4db0b9062d33acfee1.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5278120" cy="2833660"/>
                    </a:xfrm>
                    <a:prstGeom prst="rect">
                      <a:avLst/>
                    </a:prstGeom>
                    <a:noFill/>
                    <a:ln>
                      <a:noFill/>
                    </a:ln>
                  </pic:spPr>
                </pic:pic>
              </a:graphicData>
            </a:graphic>
          </wp:inline>
        </w:drawing>
      </w:r>
    </w:p>
    <w:p>
      <w:pPr>
        <w:tabs>
          <w:tab w:val="left" w:pos="-567"/>
          <w:tab w:val="left" w:pos="360"/>
          <w:tab w:val="left" w:pos="9215"/>
        </w:tabs>
        <w:spacing w:line="360" w:lineRule="auto"/>
        <w:ind w:left="-567" w:leftChars="-270"/>
        <w:jc w:val="center"/>
        <w:rPr>
          <w:b/>
          <w:kern w:val="0"/>
          <w:szCs w:val="21"/>
        </w:rPr>
      </w:pPr>
      <w:r>
        <w:rPr>
          <w:rFonts w:hint="eastAsia"/>
          <w:b/>
          <w:kern w:val="0"/>
          <w:szCs w:val="21"/>
        </w:rPr>
        <w:t>图</w:t>
      </w:r>
      <w:r>
        <w:rPr>
          <w:b/>
          <w:kern w:val="0"/>
          <w:szCs w:val="21"/>
        </w:rPr>
        <w:t>B.</w:t>
      </w:r>
      <w:r>
        <w:rPr>
          <w:rFonts w:hint="eastAsia"/>
          <w:b/>
          <w:kern w:val="0"/>
          <w:szCs w:val="21"/>
        </w:rPr>
        <w:t>0.3试验装置示意图</w:t>
      </w:r>
    </w:p>
    <w:p>
      <w:pPr>
        <w:tabs>
          <w:tab w:val="left" w:pos="-567"/>
          <w:tab w:val="left" w:pos="360"/>
          <w:tab w:val="left" w:pos="9215"/>
        </w:tabs>
        <w:spacing w:line="360" w:lineRule="auto"/>
        <w:ind w:left="-567" w:leftChars="-270"/>
        <w:jc w:val="center"/>
        <w:rPr>
          <w:b/>
          <w:kern w:val="0"/>
          <w:szCs w:val="21"/>
        </w:rPr>
      </w:pPr>
    </w:p>
    <w:p>
      <w:pPr>
        <w:pStyle w:val="6"/>
        <w:numPr>
          <w:ilvl w:val="4"/>
          <w:numId w:val="0"/>
        </w:numPr>
      </w:pPr>
      <w:r>
        <w:rPr>
          <w:rFonts w:hint="eastAsia"/>
        </w:rPr>
        <w:t>B.0.5</w:t>
      </w:r>
      <w:r>
        <w:t>分级指标：见表B.5</w:t>
      </w:r>
    </w:p>
    <w:p>
      <w:pPr>
        <w:tabs>
          <w:tab w:val="left" w:pos="360"/>
          <w:tab w:val="left" w:pos="9215"/>
        </w:tabs>
        <w:spacing w:line="360" w:lineRule="auto"/>
        <w:ind w:firstLine="422" w:firstLineChars="200"/>
        <w:jc w:val="center"/>
        <w:rPr>
          <w:b/>
          <w:kern w:val="0"/>
          <w:szCs w:val="21"/>
        </w:rPr>
      </w:pPr>
      <w:r>
        <w:rPr>
          <w:b/>
          <w:kern w:val="0"/>
          <w:szCs w:val="21"/>
        </w:rPr>
        <w:t>B.5</w:t>
      </w:r>
      <w:r>
        <w:rPr>
          <w:rFonts w:hint="eastAsia"/>
          <w:b/>
          <w:kern w:val="0"/>
          <w:szCs w:val="21"/>
        </w:rPr>
        <w:t>产烟等级表</w:t>
      </w:r>
    </w:p>
    <w:tbl>
      <w:tblPr>
        <w:tblStyle w:val="33"/>
        <w:tblW w:w="5000" w:type="pct"/>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68"/>
        <w:gridCol w:w="1334"/>
        <w:gridCol w:w="3328"/>
        <w:gridCol w:w="289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568" w:type="pct"/>
            <w:vAlign w:val="center"/>
          </w:tcPr>
          <w:p>
            <w:pPr>
              <w:tabs>
                <w:tab w:val="left" w:pos="360"/>
                <w:tab w:val="left" w:pos="9215"/>
              </w:tabs>
              <w:spacing w:line="360" w:lineRule="auto"/>
              <w:jc w:val="center"/>
              <w:rPr>
                <w:kern w:val="0"/>
                <w:szCs w:val="21"/>
              </w:rPr>
            </w:pPr>
            <w:r>
              <w:rPr>
                <w:rFonts w:hint="eastAsia"/>
                <w:kern w:val="0"/>
                <w:szCs w:val="21"/>
              </w:rPr>
              <w:t>等级</w:t>
            </w:r>
          </w:p>
        </w:tc>
        <w:tc>
          <w:tcPr>
            <w:tcW w:w="782" w:type="pct"/>
            <w:vAlign w:val="center"/>
          </w:tcPr>
          <w:p>
            <w:pPr>
              <w:tabs>
                <w:tab w:val="left" w:pos="360"/>
                <w:tab w:val="left" w:pos="9215"/>
              </w:tabs>
              <w:spacing w:line="360" w:lineRule="auto"/>
              <w:jc w:val="center"/>
              <w:rPr>
                <w:kern w:val="0"/>
                <w:szCs w:val="21"/>
              </w:rPr>
            </w:pPr>
            <w:r>
              <w:rPr>
                <w:rFonts w:hint="eastAsia"/>
                <w:kern w:val="0"/>
                <w:szCs w:val="21"/>
              </w:rPr>
              <w:t>试验时间</w:t>
            </w:r>
          </w:p>
        </w:tc>
        <w:tc>
          <w:tcPr>
            <w:tcW w:w="1951" w:type="pct"/>
            <w:vAlign w:val="center"/>
          </w:tcPr>
          <w:p>
            <w:pPr>
              <w:tabs>
                <w:tab w:val="left" w:pos="360"/>
                <w:tab w:val="left" w:pos="9215"/>
              </w:tabs>
              <w:spacing w:line="360" w:lineRule="auto"/>
              <w:jc w:val="center"/>
              <w:rPr>
                <w:kern w:val="0"/>
                <w:szCs w:val="21"/>
              </w:rPr>
            </w:pPr>
            <w:r>
              <w:rPr>
                <w:kern w:val="0"/>
                <w:szCs w:val="21"/>
              </w:rPr>
              <w:t>C0</w:t>
            </w:r>
            <w:r>
              <w:rPr>
                <w:rFonts w:hint="eastAsia"/>
                <w:kern w:val="0"/>
                <w:szCs w:val="21"/>
              </w:rPr>
              <w:t>浓度</w:t>
            </w:r>
          </w:p>
        </w:tc>
        <w:tc>
          <w:tcPr>
            <w:tcW w:w="1699" w:type="pct"/>
            <w:vAlign w:val="center"/>
          </w:tcPr>
          <w:p>
            <w:pPr>
              <w:tabs>
                <w:tab w:val="left" w:pos="360"/>
                <w:tab w:val="left" w:pos="9215"/>
              </w:tabs>
              <w:spacing w:line="360" w:lineRule="auto"/>
              <w:jc w:val="center"/>
              <w:rPr>
                <w:kern w:val="0"/>
                <w:szCs w:val="21"/>
              </w:rPr>
            </w:pPr>
            <w:r>
              <w:rPr>
                <w:kern w:val="0"/>
                <w:szCs w:val="21"/>
              </w:rPr>
              <w:t>C0</w:t>
            </w:r>
            <w:r>
              <w:rPr>
                <w:kern w:val="0"/>
                <w:szCs w:val="21"/>
                <w:vertAlign w:val="subscript"/>
              </w:rPr>
              <w:t>2</w:t>
            </w:r>
            <w:r>
              <w:rPr>
                <w:rFonts w:hint="eastAsia"/>
                <w:kern w:val="0"/>
                <w:szCs w:val="21"/>
              </w:rPr>
              <w:t>浓度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568" w:type="pct"/>
            <w:vAlign w:val="center"/>
          </w:tcPr>
          <w:p>
            <w:pPr>
              <w:tabs>
                <w:tab w:val="left" w:pos="360"/>
                <w:tab w:val="left" w:pos="9215"/>
              </w:tabs>
              <w:spacing w:line="360" w:lineRule="auto"/>
              <w:jc w:val="center"/>
              <w:rPr>
                <w:kern w:val="0"/>
                <w:szCs w:val="21"/>
              </w:rPr>
            </w:pPr>
            <w:r>
              <w:rPr>
                <w:kern w:val="0"/>
                <w:szCs w:val="21"/>
              </w:rPr>
              <w:t>SPR0</w:t>
            </w:r>
          </w:p>
        </w:tc>
        <w:tc>
          <w:tcPr>
            <w:tcW w:w="782" w:type="pct"/>
            <w:vMerge w:val="restart"/>
            <w:vAlign w:val="center"/>
          </w:tcPr>
          <w:p>
            <w:pPr>
              <w:tabs>
                <w:tab w:val="left" w:pos="360"/>
                <w:tab w:val="left" w:pos="9215"/>
              </w:tabs>
              <w:spacing w:line="360" w:lineRule="auto"/>
              <w:jc w:val="center"/>
              <w:rPr>
                <w:kern w:val="0"/>
                <w:szCs w:val="21"/>
              </w:rPr>
            </w:pPr>
            <w:r>
              <w:rPr>
                <w:kern w:val="0"/>
                <w:szCs w:val="21"/>
              </w:rPr>
              <w:t>10min</w:t>
            </w:r>
          </w:p>
        </w:tc>
        <w:tc>
          <w:tcPr>
            <w:tcW w:w="1951" w:type="pct"/>
            <w:vAlign w:val="center"/>
          </w:tcPr>
          <w:p>
            <w:pPr>
              <w:tabs>
                <w:tab w:val="left" w:pos="360"/>
                <w:tab w:val="left" w:pos="9215"/>
              </w:tabs>
              <w:spacing w:line="360" w:lineRule="auto"/>
              <w:jc w:val="center"/>
              <w:rPr>
                <w:kern w:val="0"/>
                <w:szCs w:val="21"/>
              </w:rPr>
            </w:pPr>
            <w:r>
              <w:rPr>
                <w:kern w:val="0"/>
                <w:szCs w:val="21"/>
              </w:rPr>
              <w:t>C0</w:t>
            </w:r>
            <w:r>
              <w:rPr>
                <w:rFonts w:hint="eastAsia"/>
                <w:kern w:val="0"/>
                <w:szCs w:val="21"/>
              </w:rPr>
              <w:t>≥</w:t>
            </w:r>
            <w:r>
              <w:rPr>
                <w:kern w:val="0"/>
                <w:szCs w:val="21"/>
              </w:rPr>
              <w:t>8000ppm</w:t>
            </w:r>
          </w:p>
        </w:tc>
        <w:tc>
          <w:tcPr>
            <w:tcW w:w="1699" w:type="pct"/>
            <w:vAlign w:val="center"/>
          </w:tcPr>
          <w:p>
            <w:pPr>
              <w:tabs>
                <w:tab w:val="left" w:pos="360"/>
                <w:tab w:val="left" w:pos="9215"/>
              </w:tabs>
              <w:spacing w:line="360" w:lineRule="auto"/>
              <w:jc w:val="center"/>
              <w:rPr>
                <w:kern w:val="0"/>
                <w:szCs w:val="21"/>
              </w:rPr>
            </w:pPr>
            <w:r>
              <w:rPr>
                <w:kern w:val="0"/>
                <w:szCs w:val="21"/>
              </w:rPr>
              <w:t>C0</w:t>
            </w:r>
            <w:r>
              <w:rPr>
                <w:kern w:val="0"/>
                <w:szCs w:val="21"/>
                <w:vertAlign w:val="subscript"/>
              </w:rPr>
              <w:t>2</w:t>
            </w:r>
            <w:r>
              <w:rPr>
                <w:rFonts w:hint="eastAsia"/>
                <w:kern w:val="0"/>
                <w:szCs w:val="21"/>
              </w:rPr>
              <w:t>≥</w:t>
            </w:r>
            <w:r>
              <w:rPr>
                <w:kern w:val="0"/>
                <w:szCs w:val="21"/>
              </w:rPr>
              <w:t>15000ppm</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568" w:type="pct"/>
            <w:vAlign w:val="center"/>
          </w:tcPr>
          <w:p>
            <w:pPr>
              <w:tabs>
                <w:tab w:val="left" w:pos="360"/>
                <w:tab w:val="left" w:pos="9215"/>
              </w:tabs>
              <w:spacing w:line="360" w:lineRule="auto"/>
              <w:jc w:val="center"/>
              <w:rPr>
                <w:kern w:val="0"/>
                <w:szCs w:val="21"/>
              </w:rPr>
            </w:pPr>
            <w:bookmarkStart w:id="484" w:name="OLE_LINK3"/>
            <w:bookmarkStart w:id="485" w:name="OLE_LINK4"/>
            <w:r>
              <w:rPr>
                <w:kern w:val="0"/>
                <w:szCs w:val="21"/>
              </w:rPr>
              <w:t>SPR1</w:t>
            </w:r>
            <w:bookmarkEnd w:id="484"/>
            <w:bookmarkEnd w:id="485"/>
          </w:p>
        </w:tc>
        <w:tc>
          <w:tcPr>
            <w:tcW w:w="782" w:type="pct"/>
            <w:vMerge w:val="continue"/>
            <w:vAlign w:val="center"/>
          </w:tcPr>
          <w:p>
            <w:pPr>
              <w:tabs>
                <w:tab w:val="left" w:pos="360"/>
                <w:tab w:val="left" w:pos="9215"/>
              </w:tabs>
              <w:spacing w:line="360" w:lineRule="auto"/>
              <w:ind w:firstLine="420" w:firstLineChars="200"/>
              <w:jc w:val="center"/>
              <w:rPr>
                <w:kern w:val="0"/>
                <w:szCs w:val="21"/>
              </w:rPr>
            </w:pPr>
          </w:p>
        </w:tc>
        <w:tc>
          <w:tcPr>
            <w:tcW w:w="1951" w:type="pct"/>
            <w:vAlign w:val="center"/>
          </w:tcPr>
          <w:p>
            <w:pPr>
              <w:tabs>
                <w:tab w:val="left" w:pos="360"/>
                <w:tab w:val="left" w:pos="9215"/>
              </w:tabs>
              <w:spacing w:line="360" w:lineRule="auto"/>
              <w:jc w:val="center"/>
              <w:rPr>
                <w:kern w:val="0"/>
                <w:szCs w:val="21"/>
              </w:rPr>
            </w:pPr>
            <w:r>
              <w:rPr>
                <w:kern w:val="0"/>
                <w:szCs w:val="21"/>
              </w:rPr>
              <w:t>8000&gt;C0</w:t>
            </w:r>
            <w:r>
              <w:rPr>
                <w:rFonts w:hint="eastAsia"/>
                <w:kern w:val="0"/>
                <w:szCs w:val="21"/>
              </w:rPr>
              <w:t>≥</w:t>
            </w:r>
            <w:r>
              <w:rPr>
                <w:kern w:val="0"/>
                <w:szCs w:val="21"/>
              </w:rPr>
              <w:t>2000ppm</w:t>
            </w:r>
          </w:p>
        </w:tc>
        <w:tc>
          <w:tcPr>
            <w:tcW w:w="1699" w:type="pct"/>
            <w:vAlign w:val="center"/>
          </w:tcPr>
          <w:p>
            <w:pPr>
              <w:tabs>
                <w:tab w:val="left" w:pos="360"/>
                <w:tab w:val="left" w:pos="9215"/>
              </w:tabs>
              <w:spacing w:line="360" w:lineRule="auto"/>
              <w:jc w:val="center"/>
              <w:rPr>
                <w:kern w:val="0"/>
                <w:szCs w:val="21"/>
              </w:rPr>
            </w:pPr>
            <w:r>
              <w:rPr>
                <w:kern w:val="0"/>
                <w:szCs w:val="21"/>
              </w:rPr>
              <w:t>15000ppm&gt;C0</w:t>
            </w:r>
            <w:r>
              <w:rPr>
                <w:kern w:val="0"/>
                <w:szCs w:val="21"/>
                <w:vertAlign w:val="subscript"/>
              </w:rPr>
              <w:t>2</w:t>
            </w:r>
            <w:r>
              <w:rPr>
                <w:rFonts w:hint="eastAsia"/>
                <w:kern w:val="0"/>
                <w:szCs w:val="21"/>
              </w:rPr>
              <w:t>≥</w:t>
            </w:r>
            <w:r>
              <w:rPr>
                <w:kern w:val="0"/>
                <w:szCs w:val="21"/>
              </w:rPr>
              <w:t>8000ppm</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568" w:type="pct"/>
            <w:vAlign w:val="center"/>
          </w:tcPr>
          <w:p>
            <w:pPr>
              <w:tabs>
                <w:tab w:val="left" w:pos="360"/>
                <w:tab w:val="left" w:pos="9215"/>
              </w:tabs>
              <w:spacing w:line="360" w:lineRule="auto"/>
              <w:jc w:val="center"/>
              <w:rPr>
                <w:kern w:val="0"/>
                <w:szCs w:val="21"/>
              </w:rPr>
            </w:pPr>
            <w:r>
              <w:rPr>
                <w:kern w:val="0"/>
                <w:szCs w:val="21"/>
              </w:rPr>
              <w:t>SPR2</w:t>
            </w:r>
          </w:p>
        </w:tc>
        <w:tc>
          <w:tcPr>
            <w:tcW w:w="782" w:type="pct"/>
            <w:vMerge w:val="continue"/>
            <w:vAlign w:val="center"/>
          </w:tcPr>
          <w:p>
            <w:pPr>
              <w:tabs>
                <w:tab w:val="left" w:pos="360"/>
                <w:tab w:val="left" w:pos="9215"/>
              </w:tabs>
              <w:spacing w:line="360" w:lineRule="auto"/>
              <w:ind w:firstLine="420" w:firstLineChars="200"/>
              <w:jc w:val="center"/>
              <w:rPr>
                <w:kern w:val="0"/>
                <w:szCs w:val="21"/>
              </w:rPr>
            </w:pPr>
          </w:p>
        </w:tc>
        <w:tc>
          <w:tcPr>
            <w:tcW w:w="1951" w:type="pct"/>
            <w:vAlign w:val="center"/>
          </w:tcPr>
          <w:p>
            <w:pPr>
              <w:tabs>
                <w:tab w:val="left" w:pos="360"/>
                <w:tab w:val="left" w:pos="9215"/>
              </w:tabs>
              <w:spacing w:line="360" w:lineRule="auto"/>
              <w:jc w:val="center"/>
              <w:rPr>
                <w:kern w:val="0"/>
                <w:szCs w:val="21"/>
              </w:rPr>
            </w:pPr>
            <w:r>
              <w:rPr>
                <w:kern w:val="0"/>
                <w:szCs w:val="21"/>
              </w:rPr>
              <w:t>C0&lt;2000ppm</w:t>
            </w:r>
          </w:p>
        </w:tc>
        <w:tc>
          <w:tcPr>
            <w:tcW w:w="1699" w:type="pct"/>
            <w:vAlign w:val="center"/>
          </w:tcPr>
          <w:p>
            <w:pPr>
              <w:tabs>
                <w:tab w:val="left" w:pos="360"/>
                <w:tab w:val="left" w:pos="9215"/>
              </w:tabs>
              <w:spacing w:line="360" w:lineRule="auto"/>
              <w:jc w:val="center"/>
              <w:rPr>
                <w:kern w:val="0"/>
                <w:szCs w:val="21"/>
              </w:rPr>
            </w:pPr>
            <w:r>
              <w:rPr>
                <w:kern w:val="0"/>
                <w:szCs w:val="21"/>
              </w:rPr>
              <w:t>C0</w:t>
            </w:r>
            <w:r>
              <w:rPr>
                <w:kern w:val="0"/>
                <w:szCs w:val="21"/>
                <w:vertAlign w:val="subscript"/>
              </w:rPr>
              <w:t>2</w:t>
            </w:r>
            <w:r>
              <w:rPr>
                <w:kern w:val="0"/>
                <w:szCs w:val="21"/>
              </w:rPr>
              <w:t>&lt;8000ppm</w:t>
            </w:r>
          </w:p>
        </w:tc>
      </w:tr>
    </w:tbl>
    <w:p>
      <w:pPr>
        <w:pStyle w:val="6"/>
        <w:numPr>
          <w:ilvl w:val="4"/>
          <w:numId w:val="0"/>
        </w:numPr>
      </w:pPr>
      <w:r>
        <w:rPr>
          <w:rFonts w:hint="eastAsia"/>
        </w:rPr>
        <w:t xml:space="preserve">B.0.6 </w:t>
      </w:r>
      <w:r>
        <w:t>试验步骤：</w:t>
      </w:r>
    </w:p>
    <w:p>
      <w:pPr>
        <w:spacing w:line="360" w:lineRule="auto"/>
        <w:ind w:firstLine="480" w:firstLineChars="200"/>
        <w:rPr>
          <w:sz w:val="24"/>
        </w:rPr>
      </w:pPr>
      <w:r>
        <w:rPr>
          <w:rFonts w:hint="eastAsia"/>
          <w:sz w:val="24"/>
        </w:rPr>
        <w:t>1将综合测量装置中气体分析仪在耐火完整性试验前</w:t>
      </w:r>
      <w:r>
        <w:rPr>
          <w:sz w:val="24"/>
        </w:rPr>
        <w:t>10min</w:t>
      </w:r>
      <w:r>
        <w:rPr>
          <w:rFonts w:hint="eastAsia"/>
          <w:sz w:val="24"/>
        </w:rPr>
        <w:t>进行开机预热。</w:t>
      </w:r>
    </w:p>
    <w:p>
      <w:pPr>
        <w:spacing w:line="360" w:lineRule="auto"/>
        <w:ind w:firstLine="480" w:firstLineChars="200"/>
        <w:rPr>
          <w:sz w:val="24"/>
        </w:rPr>
      </w:pPr>
      <w:r>
        <w:rPr>
          <w:rFonts w:hint="eastAsia"/>
          <w:sz w:val="24"/>
        </w:rPr>
        <w:t>2具有防火功能的门窗在耐火完整性能试验开始后，综合测量装置同时进行测量记录持续时间不低于</w:t>
      </w:r>
      <w:r>
        <w:rPr>
          <w:sz w:val="24"/>
        </w:rPr>
        <w:t>10min</w:t>
      </w:r>
      <w:r>
        <w:rPr>
          <w:rFonts w:hint="eastAsia"/>
          <w:sz w:val="24"/>
        </w:rPr>
        <w:t>。每</w:t>
      </w:r>
      <w:r>
        <w:rPr>
          <w:sz w:val="24"/>
        </w:rPr>
        <w:t>20s</w:t>
      </w:r>
      <w:r>
        <w:rPr>
          <w:rFonts w:hint="eastAsia"/>
          <w:sz w:val="24"/>
        </w:rPr>
        <w:t>采集</w:t>
      </w:r>
      <w:r>
        <w:rPr>
          <w:sz w:val="24"/>
        </w:rPr>
        <w:t>1</w:t>
      </w:r>
      <w:r>
        <w:rPr>
          <w:rFonts w:hint="eastAsia"/>
          <w:sz w:val="24"/>
        </w:rPr>
        <w:t>次数据。计算采集期间</w:t>
      </w:r>
      <w:r>
        <w:rPr>
          <w:sz w:val="24"/>
        </w:rPr>
        <w:t>CO</w:t>
      </w:r>
      <w:r>
        <w:rPr>
          <w:rFonts w:hint="eastAsia"/>
          <w:sz w:val="24"/>
        </w:rPr>
        <w:t>、</w:t>
      </w:r>
      <w:r>
        <w:rPr>
          <w:sz w:val="24"/>
        </w:rPr>
        <w:t>C02</w:t>
      </w:r>
      <w:r>
        <w:rPr>
          <w:rFonts w:hint="eastAsia"/>
          <w:sz w:val="24"/>
        </w:rPr>
        <w:t>浓度峰值，取峰值区间</w:t>
      </w:r>
      <w:r>
        <w:rPr>
          <w:sz w:val="24"/>
        </w:rPr>
        <w:t>1min</w:t>
      </w:r>
      <w:r>
        <w:rPr>
          <w:rFonts w:hint="eastAsia"/>
          <w:sz w:val="24"/>
        </w:rPr>
        <w:t>数据均值作为性能指标值，</w:t>
      </w:r>
      <w:r>
        <w:rPr>
          <w:sz w:val="24"/>
        </w:rPr>
        <w:t>CO</w:t>
      </w:r>
      <w:r>
        <w:rPr>
          <w:rFonts w:hint="eastAsia"/>
          <w:sz w:val="24"/>
        </w:rPr>
        <w:t>、</w:t>
      </w:r>
      <w:r>
        <w:rPr>
          <w:sz w:val="24"/>
        </w:rPr>
        <w:t>C02</w:t>
      </w:r>
      <w:r>
        <w:rPr>
          <w:rFonts w:hint="eastAsia"/>
          <w:sz w:val="24"/>
        </w:rPr>
        <w:t>等级取最不利等级为样品产烟等级。</w:t>
      </w:r>
    </w:p>
    <w:p>
      <w:pPr>
        <w:spacing w:line="360" w:lineRule="auto"/>
        <w:ind w:firstLine="480" w:firstLineChars="200"/>
        <w:rPr>
          <w:sz w:val="24"/>
        </w:rPr>
      </w:pPr>
      <w:r>
        <w:rPr>
          <w:rFonts w:hint="eastAsia"/>
          <w:sz w:val="24"/>
        </w:rPr>
        <w:t>3试验期间观察样品变化。样品出现损坏</w:t>
      </w:r>
      <w:r>
        <w:rPr>
          <w:sz w:val="24"/>
        </w:rPr>
        <w:t>，</w:t>
      </w:r>
      <w:r>
        <w:rPr>
          <w:rFonts w:hint="eastAsia"/>
          <w:sz w:val="24"/>
        </w:rPr>
        <w:t>综合测量装置测量停止。</w:t>
      </w:r>
    </w:p>
    <w:p>
      <w:pPr>
        <w:widowControl/>
        <w:jc w:val="left"/>
        <w:rPr>
          <w:rFonts w:eastAsia="黑体"/>
          <w:sz w:val="28"/>
          <w:szCs w:val="28"/>
        </w:rPr>
      </w:pPr>
      <w:r>
        <w:rPr>
          <w:rFonts w:eastAsia="黑体"/>
          <w:sz w:val="28"/>
          <w:szCs w:val="28"/>
        </w:rPr>
        <w:br w:type="page"/>
      </w:r>
    </w:p>
    <w:p>
      <w:pPr>
        <w:keepNext/>
        <w:keepLines/>
        <w:ind w:left="288"/>
        <w:jc w:val="center"/>
        <w:outlineLvl w:val="0"/>
        <w:rPr>
          <w:b/>
          <w:bCs/>
          <w:kern w:val="44"/>
          <w:sz w:val="30"/>
          <w:szCs w:val="30"/>
        </w:rPr>
      </w:pPr>
      <w:bookmarkStart w:id="486" w:name="_Toc162095479"/>
      <w:bookmarkStart w:id="487" w:name="_Toc162093009"/>
      <w:bookmarkStart w:id="488" w:name="_Toc162095391"/>
      <w:bookmarkStart w:id="489" w:name="_Toc162270480"/>
      <w:bookmarkStart w:id="490" w:name="_Toc162278387"/>
      <w:bookmarkStart w:id="491" w:name="_Toc162270419"/>
      <w:r>
        <w:rPr>
          <w:rFonts w:hint="eastAsia"/>
          <w:b/>
          <w:bCs/>
          <w:kern w:val="44"/>
          <w:sz w:val="30"/>
          <w:szCs w:val="30"/>
        </w:rPr>
        <w:t>附录</w:t>
      </w:r>
      <w:r>
        <w:rPr>
          <w:b/>
          <w:bCs/>
          <w:kern w:val="44"/>
          <w:sz w:val="30"/>
          <w:szCs w:val="30"/>
        </w:rPr>
        <w:t>C</w:t>
      </w:r>
      <w:r>
        <w:rPr>
          <w:rFonts w:hint="eastAsia"/>
          <w:b/>
          <w:bCs/>
          <w:kern w:val="44"/>
          <w:sz w:val="30"/>
          <w:szCs w:val="30"/>
        </w:rPr>
        <w:t>门扇的防水密封性试验方法</w:t>
      </w:r>
      <w:bookmarkEnd w:id="486"/>
      <w:bookmarkEnd w:id="487"/>
      <w:bookmarkEnd w:id="488"/>
      <w:bookmarkEnd w:id="489"/>
      <w:bookmarkEnd w:id="490"/>
      <w:bookmarkEnd w:id="491"/>
    </w:p>
    <w:p>
      <w:pPr>
        <w:pStyle w:val="7"/>
        <w:numPr>
          <w:ilvl w:val="6"/>
          <w:numId w:val="4"/>
        </w:numPr>
        <w:rPr>
          <w:rFonts w:ascii="Times New Roman" w:hAnsi="Times New Roman" w:eastAsia="宋体"/>
          <w:b w:val="0"/>
        </w:rPr>
      </w:pPr>
      <w:r>
        <w:rPr>
          <w:rFonts w:ascii="Times New Roman" w:hAnsi="Times New Roman" w:eastAsia="宋体"/>
          <w:b w:val="0"/>
        </w:rPr>
        <w:t>适用范围：适用于带有芯材的防火门门扇防水密封性检查。</w:t>
      </w:r>
    </w:p>
    <w:p>
      <w:pPr>
        <w:pStyle w:val="7"/>
        <w:numPr>
          <w:ilvl w:val="6"/>
          <w:numId w:val="4"/>
        </w:numPr>
        <w:rPr>
          <w:rFonts w:ascii="Times New Roman" w:hAnsi="Times New Roman" w:eastAsia="宋体"/>
          <w:b w:val="0"/>
        </w:rPr>
      </w:pPr>
      <w:r>
        <w:rPr>
          <w:rFonts w:ascii="Times New Roman" w:hAnsi="Times New Roman" w:eastAsia="宋体"/>
          <w:b w:val="0"/>
        </w:rPr>
        <w:t>试验原理：通过将门板浸泡水中，模拟潮湿环境，测试门板24小时的吸水量。</w:t>
      </w:r>
    </w:p>
    <w:p>
      <w:pPr>
        <w:pStyle w:val="7"/>
        <w:numPr>
          <w:ilvl w:val="6"/>
          <w:numId w:val="4"/>
        </w:numPr>
        <w:rPr>
          <w:rFonts w:ascii="Times New Roman" w:hAnsi="Times New Roman" w:eastAsia="宋体"/>
          <w:b w:val="0"/>
        </w:rPr>
      </w:pPr>
      <w:r>
        <w:rPr>
          <w:rFonts w:ascii="Times New Roman" w:hAnsi="Times New Roman" w:eastAsia="宋体"/>
          <w:b w:val="0"/>
        </w:rPr>
        <w:t>试验设备：试验设备使用钢板焊接而成，见图C.</w:t>
      </w:r>
      <w:r>
        <w:rPr>
          <w:rFonts w:hint="eastAsia" w:ascii="Times New Roman" w:hAnsi="Times New Roman" w:eastAsia="宋体"/>
          <w:b w:val="0"/>
        </w:rPr>
        <w:t>0.3</w:t>
      </w:r>
      <w:r>
        <w:rPr>
          <w:rFonts w:ascii="Times New Roman" w:hAnsi="Times New Roman" w:eastAsia="宋体"/>
          <w:b w:val="0"/>
        </w:rPr>
        <w:t>，上部水平口净尺寸为3m×1.5m，箱体较深侧外部尺寸为500mm，底面与水平面的夹角为5°，四周焊接支腿。</w:t>
      </w:r>
    </w:p>
    <w:p>
      <w:pPr>
        <w:pStyle w:val="7"/>
        <w:numPr>
          <w:ilvl w:val="6"/>
          <w:numId w:val="4"/>
        </w:numPr>
        <w:rPr>
          <w:rFonts w:ascii="Times New Roman" w:hAnsi="Times New Roman" w:eastAsia="宋体"/>
          <w:b w:val="0"/>
        </w:rPr>
      </w:pPr>
      <w:r>
        <w:rPr>
          <w:rFonts w:ascii="Times New Roman" w:hAnsi="Times New Roman" w:eastAsia="宋体"/>
          <w:b w:val="0"/>
        </w:rPr>
        <w:t>试验步骤：</w:t>
      </w:r>
    </w:p>
    <w:p>
      <w:pPr>
        <w:spacing w:line="360" w:lineRule="auto"/>
        <w:ind w:firstLine="480" w:firstLineChars="200"/>
        <w:rPr>
          <w:sz w:val="24"/>
        </w:rPr>
      </w:pPr>
      <w:r>
        <w:rPr>
          <w:rFonts w:hint="eastAsia"/>
          <w:sz w:val="24"/>
        </w:rPr>
        <w:t>1将样品在2</w:t>
      </w:r>
      <w:r>
        <w:rPr>
          <w:sz w:val="24"/>
        </w:rPr>
        <w:t>3</w:t>
      </w:r>
      <w:r>
        <w:rPr>
          <w:rFonts w:hint="eastAsia"/>
          <w:sz w:val="24"/>
        </w:rPr>
        <w:t>℃±</w:t>
      </w:r>
      <w:r>
        <w:rPr>
          <w:sz w:val="24"/>
        </w:rPr>
        <w:t>2</w:t>
      </w:r>
      <w:r>
        <w:rPr>
          <w:rFonts w:hint="eastAsia"/>
          <w:sz w:val="24"/>
        </w:rPr>
        <w:t>℃，湿度5</w:t>
      </w:r>
      <w:r>
        <w:rPr>
          <w:sz w:val="24"/>
        </w:rPr>
        <w:t>0%</w:t>
      </w:r>
      <w:r>
        <w:rPr>
          <w:rFonts w:hint="eastAsia"/>
          <w:sz w:val="24"/>
        </w:rPr>
        <w:t>±</w:t>
      </w:r>
      <w:r>
        <w:rPr>
          <w:sz w:val="24"/>
        </w:rPr>
        <w:t>5%</w:t>
      </w:r>
      <w:r>
        <w:rPr>
          <w:rFonts w:hint="eastAsia"/>
          <w:sz w:val="24"/>
        </w:rPr>
        <w:t>的标准试验条件下放置4</w:t>
      </w:r>
      <w:r>
        <w:rPr>
          <w:sz w:val="24"/>
        </w:rPr>
        <w:t>8</w:t>
      </w:r>
      <w:r>
        <w:rPr>
          <w:rFonts w:hint="eastAsia"/>
          <w:sz w:val="24"/>
        </w:rPr>
        <w:t>h后，摘下防火门门扇，如果为多扇门取其主门扇；称取质量</w:t>
      </w:r>
      <w:r>
        <w:rPr>
          <w:sz w:val="24"/>
        </w:rPr>
        <w:t>m</w:t>
      </w:r>
      <w:r>
        <w:rPr>
          <w:sz w:val="24"/>
          <w:vertAlign w:val="subscript"/>
        </w:rPr>
        <w:t>1</w:t>
      </w:r>
      <w:r>
        <w:rPr>
          <w:rFonts w:hint="eastAsia"/>
          <w:sz w:val="24"/>
        </w:rPr>
        <w:t>；</w:t>
      </w:r>
    </w:p>
    <w:p>
      <w:pPr>
        <w:spacing w:line="360" w:lineRule="auto"/>
        <w:ind w:firstLine="480" w:firstLineChars="200"/>
        <w:rPr>
          <w:sz w:val="24"/>
        </w:rPr>
      </w:pPr>
      <w:r>
        <w:rPr>
          <w:rFonts w:hint="eastAsia"/>
          <w:sz w:val="24"/>
        </w:rPr>
        <w:t>2把门扇放入</w:t>
      </w:r>
      <w:r>
        <w:rPr>
          <w:sz w:val="24"/>
        </w:rPr>
        <w:t>C.</w:t>
      </w:r>
      <w:r>
        <w:rPr>
          <w:rFonts w:hint="eastAsia"/>
          <w:sz w:val="24"/>
        </w:rPr>
        <w:t>0.3条款的试验设备中</w:t>
      </w:r>
      <w:r>
        <w:rPr>
          <w:sz w:val="24"/>
        </w:rPr>
        <w:t>，</w:t>
      </w:r>
      <w:r>
        <w:rPr>
          <w:rFonts w:hint="eastAsia"/>
          <w:sz w:val="24"/>
        </w:rPr>
        <w:t>宽度方向居中放置；</w:t>
      </w:r>
    </w:p>
    <w:p>
      <w:pPr>
        <w:spacing w:line="360" w:lineRule="auto"/>
        <w:ind w:firstLine="480" w:firstLineChars="200"/>
        <w:rPr>
          <w:sz w:val="24"/>
        </w:rPr>
      </w:pPr>
      <w:r>
        <w:rPr>
          <w:rFonts w:hint="eastAsia"/>
          <w:sz w:val="24"/>
        </w:rPr>
        <w:t>3向容器中注水，当水高出门扇最高点</w:t>
      </w:r>
      <w:r>
        <w:rPr>
          <w:sz w:val="24"/>
        </w:rPr>
        <w:t>10cm</w:t>
      </w:r>
      <w:r>
        <w:rPr>
          <w:rFonts w:hint="eastAsia"/>
          <w:sz w:val="24"/>
        </w:rPr>
        <w:t>时停止；</w:t>
      </w:r>
    </w:p>
    <w:p>
      <w:pPr>
        <w:spacing w:line="360" w:lineRule="auto"/>
        <w:ind w:firstLine="480" w:firstLineChars="200"/>
        <w:rPr>
          <w:sz w:val="24"/>
        </w:rPr>
      </w:pPr>
      <w:r>
        <w:rPr>
          <w:rFonts w:hint="eastAsia"/>
          <w:sz w:val="24"/>
        </w:rPr>
        <w:t>4门扇在水中静置</w:t>
      </w:r>
      <w:r>
        <w:rPr>
          <w:sz w:val="24"/>
        </w:rPr>
        <w:t>48</w:t>
      </w:r>
      <w:r>
        <w:rPr>
          <w:rFonts w:hint="eastAsia"/>
          <w:sz w:val="24"/>
        </w:rPr>
        <w:t>h（如门扇上浮应采取措施，使其保持在底部）；</w:t>
      </w:r>
    </w:p>
    <w:p>
      <w:pPr>
        <w:spacing w:line="360" w:lineRule="auto"/>
        <w:ind w:firstLine="480" w:firstLineChars="200"/>
        <w:rPr>
          <w:sz w:val="24"/>
        </w:rPr>
      </w:pPr>
      <w:r>
        <w:rPr>
          <w:rFonts w:hint="eastAsia"/>
          <w:sz w:val="24"/>
        </w:rPr>
        <w:t>5取出门扇在标准试验条件下垂直放置2</w:t>
      </w:r>
      <w:r>
        <w:rPr>
          <w:sz w:val="24"/>
        </w:rPr>
        <w:t>4</w:t>
      </w:r>
      <w:r>
        <w:rPr>
          <w:rFonts w:hint="eastAsia"/>
          <w:sz w:val="24"/>
        </w:rPr>
        <w:t>h；</w:t>
      </w:r>
    </w:p>
    <w:p>
      <w:pPr>
        <w:spacing w:line="360" w:lineRule="auto"/>
        <w:ind w:firstLine="480" w:firstLineChars="200"/>
        <w:rPr>
          <w:sz w:val="24"/>
        </w:rPr>
      </w:pPr>
      <w:r>
        <w:rPr>
          <w:rFonts w:hint="eastAsia"/>
          <w:sz w:val="24"/>
        </w:rPr>
        <w:t>6称取门扇质量</w:t>
      </w:r>
      <w:r>
        <w:rPr>
          <w:sz w:val="24"/>
        </w:rPr>
        <w:t>m</w:t>
      </w:r>
      <w:r>
        <w:rPr>
          <w:sz w:val="24"/>
          <w:vertAlign w:val="subscript"/>
        </w:rPr>
        <w:t>2</w:t>
      </w:r>
      <w:r>
        <w:rPr>
          <w:rFonts w:hint="eastAsia"/>
          <w:sz w:val="24"/>
        </w:rPr>
        <w:t>；</w:t>
      </w:r>
    </w:p>
    <w:p>
      <w:pPr>
        <w:spacing w:line="360" w:lineRule="auto"/>
        <w:ind w:firstLine="480" w:firstLineChars="200"/>
        <w:rPr>
          <w:sz w:val="24"/>
        </w:rPr>
      </w:pPr>
      <w:r>
        <w:rPr>
          <w:rFonts w:hint="eastAsia"/>
          <w:sz w:val="24"/>
        </w:rPr>
        <w:t>7对试验后的门扇于长度方向中点处切开</w:t>
      </w:r>
      <w:r>
        <w:rPr>
          <w:sz w:val="24"/>
        </w:rPr>
        <w:t>，</w:t>
      </w:r>
      <w:r>
        <w:rPr>
          <w:rFonts w:hint="eastAsia"/>
          <w:sz w:val="24"/>
        </w:rPr>
        <w:t>检查试件状态。</w:t>
      </w:r>
    </w:p>
    <w:p>
      <w:pPr>
        <w:pStyle w:val="7"/>
        <w:numPr>
          <w:ilvl w:val="6"/>
          <w:numId w:val="4"/>
        </w:numPr>
        <w:rPr>
          <w:rFonts w:ascii="Times New Roman" w:hAnsi="Times New Roman" w:eastAsia="宋体"/>
          <w:b w:val="0"/>
        </w:rPr>
      </w:pPr>
      <w:r>
        <w:rPr>
          <w:rFonts w:hint="eastAsia" w:ascii="Times New Roman" w:hAnsi="Times New Roman" w:eastAsia="宋体"/>
          <w:b w:val="0"/>
        </w:rPr>
        <w:t>结果的表述：</w:t>
      </w:r>
    </w:p>
    <w:p>
      <w:pPr>
        <w:tabs>
          <w:tab w:val="left" w:pos="360"/>
          <w:tab w:val="left" w:pos="9215"/>
        </w:tabs>
        <w:spacing w:line="360" w:lineRule="auto"/>
        <w:ind w:firstLine="480" w:firstLineChars="200"/>
        <w:jc w:val="left"/>
        <w:rPr>
          <w:color w:val="000000" w:themeColor="text1"/>
          <w:kern w:val="0"/>
          <w:sz w:val="24"/>
          <w14:textFill>
            <w14:solidFill>
              <w14:schemeClr w14:val="tx1"/>
            </w14:solidFill>
          </w14:textFill>
        </w:rPr>
      </w:pPr>
      <w:r>
        <w:rPr>
          <w:rFonts w:hint="eastAsia"/>
          <w:bCs/>
          <w:color w:val="000000" w:themeColor="text1"/>
          <w:sz w:val="24"/>
          <w14:textFill>
            <w14:solidFill>
              <w14:schemeClr w14:val="tx1"/>
            </w14:solidFill>
          </w14:textFill>
        </w:rPr>
        <w:t>按下式</w:t>
      </w:r>
      <w:r>
        <w:rPr>
          <w:rFonts w:hint="eastAsia"/>
          <w:color w:val="000000" w:themeColor="text1"/>
          <w:kern w:val="0"/>
          <w:sz w:val="24"/>
          <w14:textFill>
            <w14:solidFill>
              <w14:schemeClr w14:val="tx1"/>
            </w14:solidFill>
          </w14:textFill>
        </w:rPr>
        <w:t>计算门扇的吸水率：</w:t>
      </w:r>
    </w:p>
    <w:p>
      <w:pPr>
        <w:tabs>
          <w:tab w:val="left" w:pos="360"/>
          <w:tab w:val="left" w:pos="9215"/>
        </w:tabs>
        <w:spacing w:line="360" w:lineRule="auto"/>
        <w:ind w:firstLine="2640" w:firstLineChars="1100"/>
        <w:jc w:val="left"/>
        <w:rPr>
          <w:color w:val="000000" w:themeColor="text1"/>
          <w:kern w:val="0"/>
          <w:sz w:val="24"/>
          <w14:textFill>
            <w14:solidFill>
              <w14:schemeClr w14:val="tx1"/>
            </w14:solidFill>
          </w14:textFill>
        </w:rPr>
      </w:pPr>
      <w:r>
        <w:rPr>
          <w:rFonts w:hint="eastAsia"/>
          <w:color w:val="000000" w:themeColor="text1"/>
          <w:kern w:val="0"/>
          <w:sz w:val="24"/>
          <w14:textFill>
            <w14:solidFill>
              <w14:schemeClr w14:val="tx1"/>
            </w14:solidFill>
          </w14:textFill>
        </w:rPr>
        <w:t>吸水率=</w:t>
      </w:r>
      <m:oMath>
        <m:f>
          <m:fPr>
            <m:ctrlPr>
              <w:rPr>
                <w:rFonts w:ascii="Cambria Math" w:hAnsi="Cambria Math"/>
                <w:color w:val="000000" w:themeColor="text1"/>
                <w:kern w:val="0"/>
                <w:sz w:val="24"/>
                <w14:textFill>
                  <w14:solidFill>
                    <w14:schemeClr w14:val="tx1"/>
                  </w14:solidFill>
                </w14:textFill>
              </w:rPr>
            </m:ctrlPr>
          </m:fPr>
          <m:num>
            <m:sSub>
              <m:sSubPr>
                <m:ctrlPr>
                  <w:rPr>
                    <w:rFonts w:ascii="Cambria Math" w:hAnsi="Cambria Math"/>
                    <w:i/>
                    <w:iCs/>
                    <w:color w:val="000000" w:themeColor="text1"/>
                    <w:kern w:val="0"/>
                    <w:sz w:val="24"/>
                    <w14:textFill>
                      <w14:solidFill>
                        <w14:schemeClr w14:val="tx1"/>
                      </w14:solidFill>
                    </w14:textFill>
                  </w:rPr>
                </m:ctrlPr>
              </m:sSubPr>
              <m:e>
                <m:r>
                  <m:rPr/>
                  <w:rPr>
                    <w:rFonts w:ascii="Cambria Math" w:hAnsi="Cambria Math"/>
                    <w:color w:val="000000" w:themeColor="text1"/>
                    <w:kern w:val="0"/>
                    <w:sz w:val="24"/>
                    <w14:textFill>
                      <w14:solidFill>
                        <w14:schemeClr w14:val="tx1"/>
                      </w14:solidFill>
                    </w14:textFill>
                  </w:rPr>
                  <m:t>m</m:t>
                </m:r>
                <m:ctrlPr>
                  <w:rPr>
                    <w:rFonts w:ascii="Cambria Math" w:hAnsi="Cambria Math"/>
                    <w:i/>
                    <w:iCs/>
                    <w:color w:val="000000" w:themeColor="text1"/>
                    <w:kern w:val="0"/>
                    <w:sz w:val="24"/>
                    <w14:textFill>
                      <w14:solidFill>
                        <w14:schemeClr w14:val="tx1"/>
                      </w14:solidFill>
                    </w14:textFill>
                  </w:rPr>
                </m:ctrlPr>
              </m:e>
              <m:sub>
                <m:r>
                  <m:rPr/>
                  <w:rPr>
                    <w:rFonts w:hint="eastAsia" w:ascii="Cambria Math" w:hAnsi="Cambria Math"/>
                    <w:color w:val="000000" w:themeColor="text1"/>
                    <w:kern w:val="0"/>
                    <w:sz w:val="24"/>
                    <w14:textFill>
                      <w14:solidFill>
                        <w14:schemeClr w14:val="tx1"/>
                      </w14:solidFill>
                    </w14:textFill>
                  </w:rPr>
                  <m:t>２</m:t>
                </m:r>
                <m:ctrlPr>
                  <w:rPr>
                    <w:rFonts w:ascii="Cambria Math" w:hAnsi="Cambria Math"/>
                    <w:i/>
                    <w:iCs/>
                    <w:color w:val="000000" w:themeColor="text1"/>
                    <w:kern w:val="0"/>
                    <w:sz w:val="24"/>
                    <w14:textFill>
                      <w14:solidFill>
                        <w14:schemeClr w14:val="tx1"/>
                      </w14:solidFill>
                    </w14:textFill>
                  </w:rPr>
                </m:ctrlPr>
              </m:sub>
            </m:sSub>
            <m:r>
              <m:rPr>
                <m:sty m:val="p"/>
              </m:rPr>
              <w:rPr>
                <w:rFonts w:ascii="Cambria Math" w:hAnsi="Cambria Math"/>
                <w:color w:val="000000" w:themeColor="text1"/>
                <w:kern w:val="0"/>
                <w:sz w:val="24"/>
                <w14:textFill>
                  <w14:solidFill>
                    <w14:schemeClr w14:val="tx1"/>
                  </w14:solidFill>
                </w14:textFill>
              </w:rPr>
              <m:t>−</m:t>
            </m:r>
            <m:sSub>
              <m:sSubPr>
                <m:ctrlPr>
                  <w:rPr>
                    <w:rFonts w:ascii="Cambria Math" w:hAnsi="Cambria Math"/>
                    <w:i/>
                    <w:iCs/>
                    <w:color w:val="000000" w:themeColor="text1"/>
                    <w:kern w:val="0"/>
                    <w:sz w:val="24"/>
                    <w14:textFill>
                      <w14:solidFill>
                        <w14:schemeClr w14:val="tx1"/>
                      </w14:solidFill>
                    </w14:textFill>
                  </w:rPr>
                </m:ctrlPr>
              </m:sSubPr>
              <m:e>
                <m:r>
                  <m:rPr/>
                  <w:rPr>
                    <w:rFonts w:ascii="Cambria Math" w:hAnsi="Cambria Math"/>
                    <w:color w:val="000000" w:themeColor="text1"/>
                    <w:kern w:val="0"/>
                    <w:sz w:val="24"/>
                    <w14:textFill>
                      <w14:solidFill>
                        <w14:schemeClr w14:val="tx1"/>
                      </w14:solidFill>
                    </w14:textFill>
                  </w:rPr>
                  <m:t>m</m:t>
                </m:r>
                <m:ctrlPr>
                  <w:rPr>
                    <w:rFonts w:ascii="Cambria Math" w:hAnsi="Cambria Math"/>
                    <w:i/>
                    <w:iCs/>
                    <w:color w:val="000000" w:themeColor="text1"/>
                    <w:kern w:val="0"/>
                    <w:sz w:val="24"/>
                    <w14:textFill>
                      <w14:solidFill>
                        <w14:schemeClr w14:val="tx1"/>
                      </w14:solidFill>
                    </w14:textFill>
                  </w:rPr>
                </m:ctrlPr>
              </m:e>
              <m:sub>
                <m:r>
                  <m:rPr/>
                  <w:rPr>
                    <w:rFonts w:hint="eastAsia" w:ascii="Cambria Math" w:hAnsi="Cambria Math"/>
                    <w:color w:val="000000" w:themeColor="text1"/>
                    <w:kern w:val="0"/>
                    <w:sz w:val="24"/>
                    <w14:textFill>
                      <w14:solidFill>
                        <w14:schemeClr w14:val="tx1"/>
                      </w14:solidFill>
                    </w14:textFill>
                  </w:rPr>
                  <m:t>１</m:t>
                </m:r>
                <m:ctrlPr>
                  <w:rPr>
                    <w:rFonts w:ascii="Cambria Math" w:hAnsi="Cambria Math"/>
                    <w:i/>
                    <w:iCs/>
                    <w:color w:val="000000" w:themeColor="text1"/>
                    <w:kern w:val="0"/>
                    <w:sz w:val="24"/>
                    <w14:textFill>
                      <w14:solidFill>
                        <w14:schemeClr w14:val="tx1"/>
                      </w14:solidFill>
                    </w14:textFill>
                  </w:rPr>
                </m:ctrlPr>
              </m:sub>
            </m:sSub>
            <m:ctrlPr>
              <w:rPr>
                <w:rFonts w:ascii="Cambria Math" w:hAnsi="Cambria Math"/>
                <w:color w:val="000000" w:themeColor="text1"/>
                <w:kern w:val="0"/>
                <w:sz w:val="24"/>
                <w14:textFill>
                  <w14:solidFill>
                    <w14:schemeClr w14:val="tx1"/>
                  </w14:solidFill>
                </w14:textFill>
              </w:rPr>
            </m:ctrlPr>
          </m:num>
          <m:den>
            <m:sSub>
              <m:sSubPr>
                <m:ctrlPr>
                  <w:rPr>
                    <w:rFonts w:ascii="Cambria Math" w:hAnsi="Cambria Math"/>
                    <w:i/>
                    <w:iCs/>
                    <w:color w:val="000000" w:themeColor="text1"/>
                    <w:kern w:val="0"/>
                    <w:sz w:val="24"/>
                    <w14:textFill>
                      <w14:solidFill>
                        <w14:schemeClr w14:val="tx1"/>
                      </w14:solidFill>
                    </w14:textFill>
                  </w:rPr>
                </m:ctrlPr>
              </m:sSubPr>
              <m:e>
                <m:r>
                  <m:rPr/>
                  <w:rPr>
                    <w:rFonts w:ascii="Cambria Math" w:hAnsi="Cambria Math"/>
                    <w:color w:val="000000" w:themeColor="text1"/>
                    <w:kern w:val="0"/>
                    <w:sz w:val="24"/>
                    <w14:textFill>
                      <w14:solidFill>
                        <w14:schemeClr w14:val="tx1"/>
                      </w14:solidFill>
                    </w14:textFill>
                  </w:rPr>
                  <m:t>m</m:t>
                </m:r>
                <m:ctrlPr>
                  <w:rPr>
                    <w:rFonts w:ascii="Cambria Math" w:hAnsi="Cambria Math"/>
                    <w:i/>
                    <w:iCs/>
                    <w:color w:val="000000" w:themeColor="text1"/>
                    <w:kern w:val="0"/>
                    <w:sz w:val="24"/>
                    <w14:textFill>
                      <w14:solidFill>
                        <w14:schemeClr w14:val="tx1"/>
                      </w14:solidFill>
                    </w14:textFill>
                  </w:rPr>
                </m:ctrlPr>
              </m:e>
              <m:sub>
                <m:r>
                  <m:rPr/>
                  <w:rPr>
                    <w:rFonts w:hint="eastAsia" w:ascii="Cambria Math" w:hAnsi="Cambria Math"/>
                    <w:color w:val="000000" w:themeColor="text1"/>
                    <w:kern w:val="0"/>
                    <w:sz w:val="24"/>
                    <w14:textFill>
                      <w14:solidFill>
                        <w14:schemeClr w14:val="tx1"/>
                      </w14:solidFill>
                    </w14:textFill>
                  </w:rPr>
                  <m:t>１</m:t>
                </m:r>
                <m:ctrlPr>
                  <w:rPr>
                    <w:rFonts w:ascii="Cambria Math" w:hAnsi="Cambria Math"/>
                    <w:i/>
                    <w:iCs/>
                    <w:color w:val="000000" w:themeColor="text1"/>
                    <w:kern w:val="0"/>
                    <w:sz w:val="24"/>
                    <w14:textFill>
                      <w14:solidFill>
                        <w14:schemeClr w14:val="tx1"/>
                      </w14:solidFill>
                    </w14:textFill>
                  </w:rPr>
                </m:ctrlPr>
              </m:sub>
            </m:sSub>
            <m:ctrlPr>
              <w:rPr>
                <w:rFonts w:ascii="Cambria Math" w:hAnsi="Cambria Math"/>
                <w:color w:val="000000" w:themeColor="text1"/>
                <w:kern w:val="0"/>
                <w:sz w:val="24"/>
                <w14:textFill>
                  <w14:solidFill>
                    <w14:schemeClr w14:val="tx1"/>
                  </w14:solidFill>
                </w14:textFill>
              </w:rPr>
            </m:ctrlPr>
          </m:den>
        </m:f>
      </m:oMath>
      <w:r>
        <w:rPr>
          <w:rFonts w:hint="eastAsia"/>
          <w:color w:val="000000" w:themeColor="text1"/>
          <w:kern w:val="0"/>
          <w:sz w:val="24"/>
          <w14:textFill>
            <w14:solidFill>
              <w14:schemeClr w14:val="tx1"/>
            </w14:solidFill>
          </w14:textFill>
        </w:rPr>
        <w:t>×</w:t>
      </w:r>
      <w:r>
        <w:rPr>
          <w:color w:val="000000" w:themeColor="text1"/>
          <w:kern w:val="0"/>
          <w:sz w:val="24"/>
          <w14:textFill>
            <w14:solidFill>
              <w14:schemeClr w14:val="tx1"/>
            </w14:solidFill>
          </w14:textFill>
        </w:rPr>
        <w:t>100%</w:t>
      </w:r>
    </w:p>
    <w:p>
      <w:pPr>
        <w:tabs>
          <w:tab w:val="left" w:pos="360"/>
          <w:tab w:val="left" w:pos="9215"/>
        </w:tabs>
        <w:spacing w:line="360" w:lineRule="auto"/>
        <w:ind w:firstLine="480" w:firstLineChars="200"/>
        <w:jc w:val="left"/>
        <w:rPr>
          <w:color w:val="000000" w:themeColor="text1"/>
          <w:kern w:val="0"/>
          <w:sz w:val="24"/>
          <w14:textFill>
            <w14:solidFill>
              <w14:schemeClr w14:val="tx1"/>
            </w14:solidFill>
          </w14:textFill>
        </w:rPr>
      </w:pPr>
      <w:r>
        <w:rPr>
          <w:rFonts w:hint="eastAsia"/>
          <w:color w:val="000000" w:themeColor="text1"/>
          <w:kern w:val="0"/>
          <w:sz w:val="24"/>
          <w14:textFill>
            <w14:solidFill>
              <w14:schemeClr w14:val="tx1"/>
            </w14:solidFill>
          </w14:textFill>
        </w:rPr>
        <w:t>当吸水率</w:t>
      </w:r>
      <w:r>
        <w:rPr>
          <w:color w:val="000000" w:themeColor="text1"/>
          <w:kern w:val="0"/>
          <w:sz w:val="24"/>
          <w14:textFill>
            <w14:solidFill>
              <w14:schemeClr w14:val="tx1"/>
            </w14:solidFill>
          </w14:textFill>
        </w:rPr>
        <w:t>&gt;10</w:t>
      </w:r>
      <w:r>
        <w:rPr>
          <w:rFonts w:hint="eastAsia"/>
          <w:color w:val="000000" w:themeColor="text1"/>
          <w:kern w:val="0"/>
          <w:sz w:val="24"/>
          <w14:textFill>
            <w14:solidFill>
              <w14:schemeClr w14:val="tx1"/>
            </w14:solidFill>
          </w14:textFill>
        </w:rPr>
        <w:t>%，认定试样密封不良，试样不合格，当吸水率≤10</w:t>
      </w:r>
      <w:r>
        <w:rPr>
          <w:color w:val="000000" w:themeColor="text1"/>
          <w:kern w:val="0"/>
          <w:sz w:val="24"/>
          <w14:textFill>
            <w14:solidFill>
              <w14:schemeClr w14:val="tx1"/>
            </w14:solidFill>
          </w14:textFill>
        </w:rPr>
        <w:t>%，</w:t>
      </w:r>
      <w:r>
        <w:rPr>
          <w:rFonts w:hint="eastAsia"/>
          <w:color w:val="000000" w:themeColor="text1"/>
          <w:kern w:val="0"/>
          <w:sz w:val="24"/>
          <w14:textFill>
            <w14:solidFill>
              <w14:schemeClr w14:val="tx1"/>
            </w14:solidFill>
          </w14:textFill>
        </w:rPr>
        <w:t>认定试样密封良好</w:t>
      </w:r>
      <w:r>
        <w:rPr>
          <w:color w:val="000000" w:themeColor="text1"/>
          <w:kern w:val="0"/>
          <w:sz w:val="24"/>
          <w14:textFill>
            <w14:solidFill>
              <w14:schemeClr w14:val="tx1"/>
            </w14:solidFill>
          </w14:textFill>
        </w:rPr>
        <w:t>，</w:t>
      </w:r>
      <w:r>
        <w:rPr>
          <w:rFonts w:hint="eastAsia"/>
          <w:color w:val="000000" w:themeColor="text1"/>
          <w:kern w:val="0"/>
          <w:sz w:val="24"/>
          <w14:textFill>
            <w14:solidFill>
              <w14:schemeClr w14:val="tx1"/>
            </w14:solidFill>
          </w14:textFill>
        </w:rPr>
        <w:t>试样合格。</w:t>
      </w:r>
    </w:p>
    <w:p>
      <w:pPr>
        <w:tabs>
          <w:tab w:val="left" w:pos="360"/>
          <w:tab w:val="left" w:pos="9215"/>
        </w:tabs>
        <w:spacing w:line="360" w:lineRule="auto"/>
        <w:jc w:val="center"/>
        <w:rPr>
          <w:rFonts w:eastAsia="黑体"/>
          <w:color w:val="000000" w:themeColor="text1"/>
          <w:sz w:val="28"/>
          <w:szCs w:val="28"/>
          <w14:textFill>
            <w14:solidFill>
              <w14:schemeClr w14:val="tx1"/>
            </w14:solidFill>
          </w14:textFill>
        </w:rPr>
      </w:pPr>
      <w:r>
        <w:rPr>
          <w:color w:val="000000" w:themeColor="text1"/>
          <w14:textFill>
            <w14:solidFill>
              <w14:schemeClr w14:val="tx1"/>
            </w14:solidFill>
          </w14:textFill>
        </w:rPr>
        <w:drawing>
          <wp:inline distT="0" distB="0" distL="0" distR="0">
            <wp:extent cx="4020185" cy="212217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7"/>
                    <a:stretch>
                      <a:fillRect/>
                    </a:stretch>
                  </pic:blipFill>
                  <pic:spPr>
                    <a:xfrm>
                      <a:off x="0" y="0"/>
                      <a:ext cx="4035940" cy="2130894"/>
                    </a:xfrm>
                    <a:prstGeom prst="rect">
                      <a:avLst/>
                    </a:prstGeom>
                  </pic:spPr>
                </pic:pic>
              </a:graphicData>
            </a:graphic>
          </wp:inline>
        </w:drawing>
      </w:r>
    </w:p>
    <w:p>
      <w:pPr>
        <w:tabs>
          <w:tab w:val="left" w:pos="-567"/>
          <w:tab w:val="left" w:pos="360"/>
          <w:tab w:val="left" w:pos="9215"/>
        </w:tabs>
        <w:spacing w:line="360" w:lineRule="auto"/>
        <w:ind w:left="-567" w:leftChars="-270"/>
        <w:jc w:val="center"/>
        <w:rPr>
          <w:b/>
          <w:kern w:val="0"/>
          <w:szCs w:val="21"/>
        </w:rPr>
      </w:pPr>
      <w:r>
        <w:rPr>
          <w:rFonts w:hint="eastAsia"/>
          <w:b/>
          <w:kern w:val="0"/>
          <w:szCs w:val="21"/>
        </w:rPr>
        <w:t>图</w:t>
      </w:r>
      <w:r>
        <w:rPr>
          <w:b/>
          <w:kern w:val="0"/>
          <w:szCs w:val="21"/>
        </w:rPr>
        <w:t>C.</w:t>
      </w:r>
      <w:r>
        <w:rPr>
          <w:rFonts w:hint="eastAsia"/>
          <w:b/>
          <w:kern w:val="0"/>
          <w:szCs w:val="21"/>
        </w:rPr>
        <w:t>0.3试验装置示意图</w:t>
      </w:r>
    </w:p>
    <w:bookmarkEnd w:id="367"/>
    <w:bookmarkEnd w:id="453"/>
    <w:bookmarkEnd w:id="454"/>
    <w:bookmarkEnd w:id="455"/>
    <w:bookmarkEnd w:id="456"/>
    <w:bookmarkEnd w:id="457"/>
    <w:bookmarkEnd w:id="458"/>
    <w:bookmarkEnd w:id="459"/>
    <w:bookmarkEnd w:id="460"/>
    <w:p>
      <w:pPr>
        <w:keepNext/>
        <w:keepLines/>
        <w:ind w:left="288"/>
        <w:jc w:val="center"/>
        <w:outlineLvl w:val="0"/>
        <w:rPr>
          <w:b/>
          <w:bCs/>
          <w:kern w:val="44"/>
          <w:sz w:val="30"/>
          <w:szCs w:val="30"/>
        </w:rPr>
      </w:pPr>
      <w:bookmarkStart w:id="492" w:name="_Toc162278388"/>
      <w:bookmarkStart w:id="493" w:name="_Toc162093010"/>
      <w:bookmarkStart w:id="494" w:name="_Toc9380"/>
      <w:bookmarkStart w:id="495" w:name="_Toc4622"/>
      <w:bookmarkStart w:id="496" w:name="_Toc162095392"/>
      <w:bookmarkStart w:id="497" w:name="_Toc30798"/>
      <w:bookmarkStart w:id="498" w:name="_Toc503821515"/>
      <w:bookmarkStart w:id="499" w:name="_Toc162270481"/>
      <w:bookmarkStart w:id="500" w:name="_Toc162270420"/>
      <w:bookmarkStart w:id="501" w:name="_Toc162095480"/>
      <w:r>
        <w:rPr>
          <w:rFonts w:hint="eastAsia"/>
          <w:b/>
          <w:bCs/>
          <w:kern w:val="44"/>
          <w:sz w:val="30"/>
          <w:szCs w:val="30"/>
        </w:rPr>
        <w:t>本规程用词说明</w:t>
      </w:r>
      <w:bookmarkEnd w:id="492"/>
      <w:bookmarkEnd w:id="493"/>
      <w:bookmarkEnd w:id="494"/>
      <w:bookmarkEnd w:id="495"/>
      <w:bookmarkEnd w:id="496"/>
      <w:bookmarkEnd w:id="497"/>
      <w:bookmarkEnd w:id="498"/>
      <w:bookmarkEnd w:id="499"/>
      <w:bookmarkEnd w:id="500"/>
      <w:bookmarkEnd w:id="501"/>
    </w:p>
    <w:p>
      <w:pPr>
        <w:spacing w:before="50"/>
        <w:jc w:val="center"/>
        <w:rPr>
          <w:sz w:val="30"/>
          <w:szCs w:val="30"/>
        </w:rPr>
      </w:pPr>
    </w:p>
    <w:p>
      <w:pPr>
        <w:pStyle w:val="4"/>
        <w:spacing w:line="360" w:lineRule="exact"/>
        <w:jc w:val="left"/>
        <w:rPr>
          <w:sz w:val="24"/>
          <w:szCs w:val="24"/>
        </w:rPr>
      </w:pPr>
      <w:bookmarkStart w:id="502" w:name="_Toc162270421"/>
      <w:r>
        <w:rPr>
          <w:rFonts w:hint="eastAsia"/>
          <w:sz w:val="24"/>
          <w:szCs w:val="24"/>
        </w:rPr>
        <w:t>为便于在执行本文件条款时区别对待，对要求严格程度不同的用词说明如下：</w:t>
      </w:r>
      <w:bookmarkEnd w:id="502"/>
    </w:p>
    <w:p>
      <w:pPr>
        <w:spacing w:line="360" w:lineRule="auto"/>
        <w:ind w:firstLine="480" w:firstLineChars="200"/>
        <w:rPr>
          <w:sz w:val="24"/>
        </w:rPr>
      </w:pPr>
      <w:r>
        <w:rPr>
          <w:rFonts w:hint="eastAsia"/>
          <w:sz w:val="24"/>
        </w:rPr>
        <w:t>1表示很严格，非这样做不可的：</w:t>
      </w:r>
    </w:p>
    <w:p>
      <w:pPr>
        <w:spacing w:line="360" w:lineRule="auto"/>
        <w:ind w:firstLine="480" w:firstLineChars="200"/>
        <w:rPr>
          <w:sz w:val="24"/>
        </w:rPr>
      </w:pPr>
      <w:r>
        <w:rPr>
          <w:rFonts w:hint="eastAsia"/>
          <w:sz w:val="24"/>
        </w:rPr>
        <w:t>2正面词采用“必须”，反面词采用“严禁”</w:t>
      </w:r>
      <w:r>
        <w:rPr>
          <w:sz w:val="24"/>
        </w:rPr>
        <w:t>；</w:t>
      </w:r>
    </w:p>
    <w:p>
      <w:pPr>
        <w:spacing w:line="360" w:lineRule="auto"/>
        <w:ind w:firstLine="480" w:firstLineChars="200"/>
        <w:rPr>
          <w:sz w:val="24"/>
        </w:rPr>
      </w:pPr>
      <w:r>
        <w:rPr>
          <w:rFonts w:hint="eastAsia"/>
          <w:sz w:val="24"/>
        </w:rPr>
        <w:t>3表示严格，在正常情况下均应这样做的：</w:t>
      </w:r>
    </w:p>
    <w:p>
      <w:pPr>
        <w:spacing w:line="360" w:lineRule="auto"/>
        <w:ind w:firstLine="480" w:firstLineChars="200"/>
        <w:rPr>
          <w:sz w:val="24"/>
        </w:rPr>
      </w:pPr>
      <w:r>
        <w:rPr>
          <w:rFonts w:hint="eastAsia"/>
          <w:sz w:val="24"/>
        </w:rPr>
        <w:t>4正面词采用“应”，反面词采用“不应”或“不得”</w:t>
      </w:r>
      <w:r>
        <w:rPr>
          <w:sz w:val="24"/>
        </w:rPr>
        <w:t>；</w:t>
      </w:r>
    </w:p>
    <w:p>
      <w:pPr>
        <w:spacing w:line="360" w:lineRule="auto"/>
        <w:ind w:firstLine="480" w:firstLineChars="200"/>
        <w:rPr>
          <w:sz w:val="24"/>
        </w:rPr>
      </w:pPr>
      <w:r>
        <w:rPr>
          <w:rFonts w:hint="eastAsia"/>
          <w:sz w:val="24"/>
        </w:rPr>
        <w:t>5表示允许稍有选择，在条件许可时首先应这样做的：</w:t>
      </w:r>
    </w:p>
    <w:p>
      <w:pPr>
        <w:spacing w:line="360" w:lineRule="auto"/>
        <w:ind w:firstLine="480" w:firstLineChars="200"/>
        <w:rPr>
          <w:sz w:val="24"/>
        </w:rPr>
      </w:pPr>
      <w:r>
        <w:rPr>
          <w:rFonts w:hint="eastAsia"/>
          <w:sz w:val="24"/>
        </w:rPr>
        <w:t>6正面词采用“宜”，反面词采用“不宜”</w:t>
      </w:r>
      <w:r>
        <w:rPr>
          <w:sz w:val="24"/>
        </w:rPr>
        <w:t>；</w:t>
      </w:r>
    </w:p>
    <w:p>
      <w:pPr>
        <w:spacing w:line="360" w:lineRule="auto"/>
        <w:ind w:firstLine="480" w:firstLineChars="200"/>
        <w:rPr>
          <w:sz w:val="24"/>
        </w:rPr>
      </w:pPr>
      <w:r>
        <w:rPr>
          <w:rFonts w:hint="eastAsia"/>
          <w:sz w:val="24"/>
        </w:rPr>
        <w:t>7表示有选择，在一定条件下可以这样做的，采用“可”。</w:t>
      </w:r>
    </w:p>
    <w:p>
      <w:pPr>
        <w:tabs>
          <w:tab w:val="left" w:pos="7920"/>
        </w:tabs>
        <w:adjustRightInd w:val="0"/>
        <w:snapToGrid w:val="0"/>
        <w:spacing w:line="300" w:lineRule="auto"/>
        <w:rPr>
          <w:bCs/>
          <w:sz w:val="24"/>
        </w:rPr>
      </w:pPr>
    </w:p>
    <w:p>
      <w:pPr>
        <w:keepNext/>
        <w:keepLines/>
        <w:ind w:left="288"/>
        <w:jc w:val="center"/>
        <w:outlineLvl w:val="0"/>
        <w:rPr>
          <w:b/>
          <w:bCs/>
          <w:kern w:val="44"/>
          <w:sz w:val="30"/>
          <w:szCs w:val="30"/>
        </w:rPr>
      </w:pPr>
      <w:r>
        <w:br w:type="page"/>
      </w:r>
      <w:bookmarkStart w:id="503" w:name="_Toc23423"/>
      <w:bookmarkStart w:id="504" w:name="_Toc162093011"/>
      <w:bookmarkStart w:id="505" w:name="_Toc119595866"/>
      <w:bookmarkStart w:id="506" w:name="_Toc162270422"/>
      <w:bookmarkStart w:id="507" w:name="_Toc12515"/>
      <w:bookmarkStart w:id="508" w:name="_Toc162270482"/>
      <w:bookmarkStart w:id="509" w:name="_Toc162278389"/>
      <w:bookmarkStart w:id="510" w:name="_Toc8831"/>
      <w:bookmarkStart w:id="511" w:name="_Toc23372"/>
      <w:bookmarkStart w:id="512" w:name="_Toc162095393"/>
      <w:bookmarkStart w:id="513" w:name="_Toc162095481"/>
      <w:r>
        <w:rPr>
          <w:rFonts w:hint="eastAsia"/>
          <w:b/>
          <w:bCs/>
          <w:kern w:val="44"/>
          <w:sz w:val="30"/>
          <w:szCs w:val="30"/>
        </w:rPr>
        <w:t>引用标准名录</w:t>
      </w:r>
      <w:bookmarkEnd w:id="503"/>
      <w:bookmarkEnd w:id="504"/>
      <w:bookmarkEnd w:id="505"/>
      <w:bookmarkEnd w:id="506"/>
      <w:bookmarkEnd w:id="507"/>
      <w:bookmarkEnd w:id="508"/>
      <w:bookmarkEnd w:id="509"/>
      <w:bookmarkEnd w:id="510"/>
      <w:bookmarkEnd w:id="511"/>
      <w:bookmarkEnd w:id="512"/>
      <w:bookmarkEnd w:id="513"/>
    </w:p>
    <w:p>
      <w:pPr>
        <w:spacing w:line="360" w:lineRule="auto"/>
      </w:pPr>
      <w:r>
        <w:rPr>
          <w:rFonts w:hint="eastAsia"/>
        </w:rPr>
        <w:t>《建筑设计防火规范》</w:t>
      </w:r>
      <w:r>
        <w:t>GB 50016</w:t>
      </w:r>
    </w:p>
    <w:p>
      <w:pPr>
        <w:spacing w:line="360" w:lineRule="auto"/>
      </w:pPr>
      <w:r>
        <w:rPr>
          <w:rFonts w:hint="eastAsia"/>
        </w:rPr>
        <w:t>《建筑装饰装修工程质量验收标准》</w:t>
      </w:r>
      <w:r>
        <w:t>GB</w:t>
      </w:r>
      <w:r>
        <w:rPr>
          <w:rFonts w:hint="eastAsia"/>
        </w:rPr>
        <w:t xml:space="preserve"> </w:t>
      </w:r>
      <w:r>
        <w:t>50210</w:t>
      </w:r>
    </w:p>
    <w:p>
      <w:pPr>
        <w:spacing w:line="360" w:lineRule="auto"/>
      </w:pPr>
      <w:r>
        <w:rPr>
          <w:rFonts w:hint="eastAsia"/>
        </w:rPr>
        <w:t>《建筑工程施工质量验收统一标准》</w:t>
      </w:r>
      <w:r>
        <w:t>GB</w:t>
      </w:r>
      <w:r>
        <w:rPr>
          <w:rFonts w:hint="eastAsia"/>
        </w:rPr>
        <w:t xml:space="preserve"> </w:t>
      </w:r>
      <w:r>
        <w:t>50300</w:t>
      </w:r>
    </w:p>
    <w:p>
      <w:pPr>
        <w:spacing w:line="360" w:lineRule="auto"/>
        <w:rPr>
          <w:lang w:val="zh-CN"/>
        </w:rPr>
      </w:pPr>
      <w:r>
        <w:rPr>
          <w:rFonts w:hint="eastAsia"/>
          <w:lang w:val="zh-CN"/>
        </w:rPr>
        <w:t>《建筑节能工程施工质量验收标准》</w:t>
      </w:r>
      <w:r>
        <w:rPr>
          <w:lang w:val="zh-CN"/>
        </w:rPr>
        <w:t>GB 50411</w:t>
      </w:r>
    </w:p>
    <w:p>
      <w:pPr>
        <w:spacing w:line="360" w:lineRule="auto"/>
        <w:rPr>
          <w:lang w:val="zh-CN"/>
        </w:rPr>
      </w:pPr>
      <w:r>
        <w:rPr>
          <w:rFonts w:hint="eastAsia"/>
          <w:lang w:val="zh-CN"/>
        </w:rPr>
        <w:t>《建筑环境通用规范》GB 55016</w:t>
      </w:r>
    </w:p>
    <w:p>
      <w:pPr>
        <w:spacing w:line="360" w:lineRule="auto"/>
      </w:pPr>
      <w:r>
        <w:rPr>
          <w:rFonts w:hint="eastAsia"/>
        </w:rPr>
        <w:t>《住宅设计规范》GB 50096</w:t>
      </w:r>
    </w:p>
    <w:p>
      <w:pPr>
        <w:spacing w:line="360" w:lineRule="auto"/>
        <w:rPr>
          <w:lang w:val="zh-CN"/>
        </w:rPr>
      </w:pPr>
      <w:r>
        <w:rPr>
          <w:rFonts w:hint="eastAsia"/>
          <w:lang w:val="zh-CN"/>
        </w:rPr>
        <w:t>《防火卷帘、防火门、防火窗施工及验收规范》GB 50877</w:t>
      </w:r>
    </w:p>
    <w:p>
      <w:pPr>
        <w:spacing w:line="360" w:lineRule="auto"/>
      </w:pPr>
      <w:r>
        <w:rPr>
          <w:rFonts w:hint="eastAsia"/>
        </w:rPr>
        <w:t>《耐火纤维及制品》</w:t>
      </w:r>
      <w:r>
        <w:t>GB/T 3003</w:t>
      </w:r>
    </w:p>
    <w:p>
      <w:pPr>
        <w:spacing w:line="360" w:lineRule="auto"/>
        <w:rPr>
          <w:lang w:val="zh-CN"/>
        </w:rPr>
      </w:pPr>
      <w:r>
        <w:rPr>
          <w:rFonts w:hint="eastAsia"/>
          <w:lang w:val="zh-CN"/>
        </w:rPr>
        <w:t>《铝合金门窗》</w:t>
      </w:r>
      <w:r>
        <w:rPr>
          <w:lang w:val="zh-CN"/>
        </w:rPr>
        <w:t>GB/T 8478</w:t>
      </w:r>
    </w:p>
    <w:p>
      <w:pPr>
        <w:spacing w:line="360" w:lineRule="auto"/>
      </w:pPr>
      <w:r>
        <w:rPr>
          <w:rFonts w:hint="eastAsia"/>
        </w:rPr>
        <w:t>《建筑材料及制品燃烧性能分级》GB 8624</w:t>
      </w:r>
    </w:p>
    <w:p>
      <w:pPr>
        <w:spacing w:line="360" w:lineRule="auto"/>
      </w:pPr>
      <w:r>
        <w:rPr>
          <w:rFonts w:hint="eastAsia"/>
        </w:rPr>
        <w:t>《膨胀珍珠岩绝热制品》GB/T 10303</w:t>
      </w:r>
    </w:p>
    <w:p>
      <w:pPr>
        <w:spacing w:line="360" w:lineRule="auto"/>
      </w:pPr>
      <w:r>
        <w:rPr>
          <w:rFonts w:hint="eastAsia"/>
        </w:rPr>
        <w:t>《中密度纤维板》GB/T 11718</w:t>
      </w:r>
    </w:p>
    <w:p>
      <w:pPr>
        <w:spacing w:line="360" w:lineRule="auto"/>
      </w:pPr>
      <w:r>
        <w:rPr>
          <w:rFonts w:hint="eastAsia"/>
          <w:lang w:val="zh-CN"/>
        </w:rPr>
        <w:t>《中空玻璃》</w:t>
      </w:r>
      <w:r>
        <w:t>GB/T 11944</w:t>
      </w:r>
    </w:p>
    <w:p>
      <w:pPr>
        <w:spacing w:line="360" w:lineRule="auto"/>
      </w:pPr>
      <w:r>
        <w:rPr>
          <w:rFonts w:hint="eastAsia"/>
        </w:rPr>
        <w:t>《镶玻璃构件耐火性能试验方法》</w:t>
      </w:r>
      <w:r>
        <w:t>GB/T 12513</w:t>
      </w:r>
    </w:p>
    <w:p>
      <w:pPr>
        <w:spacing w:line="360" w:lineRule="auto"/>
      </w:pPr>
      <w:r>
        <w:rPr>
          <w:rFonts w:hint="eastAsia"/>
          <w:lang w:val="zh-CN"/>
        </w:rPr>
        <w:t>《防火门》GB 12955</w:t>
      </w:r>
    </w:p>
    <w:p>
      <w:pPr>
        <w:spacing w:line="360" w:lineRule="auto"/>
      </w:pPr>
      <w:r>
        <w:rPr>
          <w:rFonts w:hint="eastAsia"/>
          <w:lang w:val="zh-CN"/>
        </w:rPr>
        <w:t>《建筑用安全玻璃第</w:t>
      </w:r>
      <w:r>
        <w:t>1</w:t>
      </w:r>
      <w:r>
        <w:rPr>
          <w:rFonts w:hint="eastAsia"/>
          <w:lang w:val="zh-CN"/>
        </w:rPr>
        <w:t>部分</w:t>
      </w:r>
      <w:r>
        <w:t>：</w:t>
      </w:r>
      <w:r>
        <w:rPr>
          <w:rFonts w:hint="eastAsia"/>
          <w:lang w:val="zh-CN"/>
        </w:rPr>
        <w:t>防火玻璃》</w:t>
      </w:r>
      <w:r>
        <w:t>GB 15763.1</w:t>
      </w:r>
    </w:p>
    <w:p>
      <w:pPr>
        <w:spacing w:line="360" w:lineRule="auto"/>
      </w:pPr>
      <w:r>
        <w:rPr>
          <w:rFonts w:hint="eastAsia"/>
        </w:rPr>
        <w:t>《绝热用硅酸铝棉及其制品》GB/T 16400</w:t>
      </w:r>
    </w:p>
    <w:p>
      <w:pPr>
        <w:spacing w:line="360" w:lineRule="auto"/>
      </w:pPr>
      <w:r>
        <w:rPr>
          <w:rFonts w:hint="eastAsia"/>
        </w:rPr>
        <w:t>《防火膨胀密封件》</w:t>
      </w:r>
      <w:r>
        <w:t>GB 16807</w:t>
      </w:r>
    </w:p>
    <w:p>
      <w:pPr>
        <w:spacing w:line="360" w:lineRule="auto"/>
        <w:rPr>
          <w:lang w:val="zh-CN"/>
        </w:rPr>
      </w:pPr>
      <w:r>
        <w:rPr>
          <w:rFonts w:hint="eastAsia"/>
          <w:lang w:val="zh-CN"/>
        </w:rPr>
        <w:t>《防火窗》</w:t>
      </w:r>
      <w:r>
        <w:rPr>
          <w:lang w:val="zh-CN"/>
        </w:rPr>
        <w:t>GB 16809</w:t>
      </w:r>
    </w:p>
    <w:p>
      <w:pPr>
        <w:spacing w:line="360" w:lineRule="auto"/>
      </w:pPr>
      <w:r>
        <w:rPr>
          <w:rFonts w:hint="eastAsia"/>
        </w:rPr>
        <w:t>《室内装饰装修材料 人造板及其制品中甲醛释放限量》GB 18580</w:t>
      </w:r>
    </w:p>
    <w:p>
      <w:pPr>
        <w:spacing w:line="360" w:lineRule="auto"/>
        <w:rPr>
          <w:lang w:val="zh-CN"/>
        </w:rPr>
      </w:pPr>
      <w:r>
        <w:rPr>
          <w:rFonts w:hint="eastAsia"/>
          <w:lang w:val="zh-CN"/>
        </w:rPr>
        <w:t>《镀膜玻璃第</w:t>
      </w:r>
      <w:r>
        <w:rPr>
          <w:lang w:val="zh-CN"/>
        </w:rPr>
        <w:t>2</w:t>
      </w:r>
      <w:r>
        <w:rPr>
          <w:rFonts w:hint="eastAsia"/>
          <w:lang w:val="zh-CN"/>
        </w:rPr>
        <w:t>部分：低辐射镀膜玻璃》</w:t>
      </w:r>
      <w:r>
        <w:rPr>
          <w:lang w:val="zh-CN"/>
        </w:rPr>
        <w:t>GB/T 18915.2</w:t>
      </w:r>
    </w:p>
    <w:p>
      <w:pPr>
        <w:spacing w:line="360" w:lineRule="auto"/>
      </w:pPr>
      <w:r>
        <w:rPr>
          <w:rFonts w:hint="eastAsia"/>
        </w:rPr>
        <w:t>《材料产烟毒性危险分级》GB/T 20285</w:t>
      </w:r>
    </w:p>
    <w:p>
      <w:pPr>
        <w:spacing w:line="360" w:lineRule="auto"/>
      </w:pPr>
      <w:r>
        <w:rPr>
          <w:rFonts w:hint="eastAsia"/>
        </w:rPr>
        <w:t>《钢门窗》</w:t>
      </w:r>
      <w:r>
        <w:t>GB/T 20909</w:t>
      </w:r>
    </w:p>
    <w:p>
      <w:pPr>
        <w:spacing w:line="360" w:lineRule="auto"/>
      </w:pPr>
      <w:r>
        <w:rPr>
          <w:rFonts w:hint="eastAsia"/>
        </w:rPr>
        <w:t>《聚合物水泥防水涂料》GB/T 23445</w:t>
      </w:r>
    </w:p>
    <w:p>
      <w:pPr>
        <w:spacing w:line="360" w:lineRule="auto"/>
      </w:pPr>
      <w:r>
        <w:rPr>
          <w:rFonts w:hint="eastAsia"/>
        </w:rPr>
        <w:t>《防火封堵材料》</w:t>
      </w:r>
      <w:r>
        <w:t>GB 23864</w:t>
      </w:r>
    </w:p>
    <w:p>
      <w:pPr>
        <w:spacing w:line="360" w:lineRule="auto"/>
      </w:pPr>
      <w:r>
        <w:rPr>
          <w:rFonts w:hint="eastAsia"/>
        </w:rPr>
        <w:t>《建筑用阻燃密封胶》</w:t>
      </w:r>
      <w:r>
        <w:t>GB 24267</w:t>
      </w:r>
    </w:p>
    <w:p>
      <w:pPr>
        <w:spacing w:line="360" w:lineRule="auto"/>
      </w:pPr>
      <w:r>
        <w:rPr>
          <w:rFonts w:hint="eastAsia"/>
        </w:rPr>
        <w:t>《建筑门窗、幕墙用密封胶条》</w:t>
      </w:r>
      <w:r>
        <w:t>GB/T24498</w:t>
      </w:r>
    </w:p>
    <w:p>
      <w:pPr>
        <w:spacing w:line="360" w:lineRule="auto"/>
      </w:pPr>
      <w:r>
        <w:rPr>
          <w:rFonts w:hint="eastAsia"/>
        </w:rPr>
        <w:t>《建筑用塑料门窗</w:t>
      </w:r>
      <w:r>
        <w:rPr>
          <w:rFonts w:hint="eastAsia"/>
          <w:lang w:val="zh-CN"/>
        </w:rPr>
        <w:t>》</w:t>
      </w:r>
      <w:r>
        <w:t>GB/T 28886</w:t>
      </w:r>
    </w:p>
    <w:p>
      <w:pPr>
        <w:spacing w:line="360" w:lineRule="auto"/>
        <w:rPr>
          <w:lang w:val="zh-CN"/>
        </w:rPr>
      </w:pPr>
      <w:r>
        <w:rPr>
          <w:rFonts w:hint="eastAsia"/>
        </w:rPr>
        <w:t>《木门窗》</w:t>
      </w:r>
      <w:r>
        <w:rPr>
          <w:lang w:val="zh-CN"/>
        </w:rPr>
        <w:t>GB/T 29498</w:t>
      </w:r>
    </w:p>
    <w:p>
      <w:pPr>
        <w:spacing w:line="360" w:lineRule="auto"/>
      </w:pPr>
      <w:r>
        <w:rPr>
          <w:rFonts w:hint="eastAsia"/>
        </w:rPr>
        <w:t>《建筑用节能门窗第</w:t>
      </w:r>
      <w:r>
        <w:t>1</w:t>
      </w:r>
      <w:r>
        <w:rPr>
          <w:rFonts w:hint="eastAsia"/>
        </w:rPr>
        <w:t>部分：铝木复合门窗》</w:t>
      </w:r>
      <w:r>
        <w:t>GB/T 29734.1</w:t>
      </w:r>
    </w:p>
    <w:p>
      <w:pPr>
        <w:spacing w:line="360" w:lineRule="auto"/>
      </w:pPr>
      <w:r>
        <w:rPr>
          <w:rFonts w:hint="eastAsia"/>
        </w:rPr>
        <w:t>《建筑用节能门窗第</w:t>
      </w:r>
      <w:r>
        <w:t>2</w:t>
      </w:r>
      <w:r>
        <w:rPr>
          <w:rFonts w:hint="eastAsia"/>
        </w:rPr>
        <w:t>部分：铝塑复合门窗》</w:t>
      </w:r>
      <w:r>
        <w:t>GB/T 29734.2</w:t>
      </w:r>
    </w:p>
    <w:p>
      <w:pPr>
        <w:spacing w:line="360" w:lineRule="auto"/>
      </w:pPr>
      <w:r>
        <w:rPr>
          <w:rFonts w:hint="eastAsia"/>
        </w:rPr>
        <w:t>《建筑用节能门窗第</w:t>
      </w:r>
      <w:r>
        <w:t>3</w:t>
      </w:r>
      <w:r>
        <w:rPr>
          <w:rFonts w:hint="eastAsia"/>
        </w:rPr>
        <w:t>部分：钢塑复合门窗》</w:t>
      </w:r>
      <w:r>
        <w:t>GB/T 29734.3</w:t>
      </w:r>
    </w:p>
    <w:p>
      <w:pPr>
        <w:spacing w:line="360" w:lineRule="auto"/>
      </w:pPr>
      <w:r>
        <w:rPr>
          <w:rFonts w:hint="eastAsia"/>
        </w:rPr>
        <w:t>《建筑幕墙、门窗通用技术条件》GB/T 31433</w:t>
      </w:r>
    </w:p>
    <w:p>
      <w:pPr>
        <w:spacing w:line="360" w:lineRule="auto"/>
      </w:pPr>
      <w:r>
        <w:rPr>
          <w:rFonts w:hint="eastAsia"/>
        </w:rPr>
        <w:t>《建筑门窗五金件通用要求》GB/T 32223</w:t>
      </w:r>
    </w:p>
    <w:p>
      <w:pPr>
        <w:spacing w:line="360" w:lineRule="auto"/>
      </w:pPr>
      <w:r>
        <w:rPr>
          <w:rFonts w:hint="eastAsia"/>
        </w:rPr>
        <w:t>《玻镁平板》GB/T 33544</w:t>
      </w:r>
    </w:p>
    <w:p>
      <w:pPr>
        <w:spacing w:line="360" w:lineRule="auto"/>
      </w:pPr>
      <w:r>
        <w:rPr>
          <w:rFonts w:hint="eastAsia"/>
        </w:rPr>
        <w:t>《建筑门窗耐火完整性试验方法》GB/T 38252</w:t>
      </w:r>
    </w:p>
    <w:p>
      <w:pPr>
        <w:spacing w:line="360" w:lineRule="auto"/>
      </w:pPr>
      <w:r>
        <w:rPr>
          <w:rFonts w:hint="eastAsia"/>
        </w:rPr>
        <w:t>《人造板及其制品甲醛释放量分级》GB/T 39600</w:t>
      </w:r>
    </w:p>
    <w:p>
      <w:pPr>
        <w:spacing w:line="360" w:lineRule="auto"/>
      </w:pPr>
      <w:r>
        <w:rPr>
          <w:rFonts w:hint="eastAsia"/>
        </w:rPr>
        <w:t>《建筑门窗附框技术要求》GB/T 39866</w:t>
      </w:r>
    </w:p>
    <w:p>
      <w:pPr>
        <w:spacing w:line="360" w:lineRule="auto"/>
      </w:pPr>
      <w:r>
        <w:rPr>
          <w:rFonts w:hint="eastAsia"/>
        </w:rPr>
        <w:t>《塑料门窗工程技术规程》</w:t>
      </w:r>
      <w:r>
        <w:t>JGJ 103</w:t>
      </w:r>
    </w:p>
    <w:p>
      <w:pPr>
        <w:spacing w:line="360" w:lineRule="auto"/>
      </w:pPr>
      <w:r>
        <w:rPr>
          <w:rFonts w:hint="eastAsia"/>
        </w:rPr>
        <w:t>《建筑玻璃应用技术规程》</w:t>
      </w:r>
      <w:r>
        <w:t>JGJ 113</w:t>
      </w:r>
    </w:p>
    <w:p>
      <w:pPr>
        <w:spacing w:line="360" w:lineRule="auto"/>
      </w:pPr>
      <w:r>
        <w:rPr>
          <w:rFonts w:hint="eastAsia"/>
        </w:rPr>
        <w:t>《铝合金门窗工程技术规范》</w:t>
      </w:r>
      <w:r>
        <w:t>JGJ 214</w:t>
      </w:r>
    </w:p>
    <w:p>
      <w:pPr>
        <w:spacing w:line="360" w:lineRule="auto"/>
      </w:pPr>
      <w:r>
        <w:rPr>
          <w:rFonts w:hint="eastAsia"/>
        </w:rPr>
        <w:t>《塑料门窗设计及组装技术规程》</w:t>
      </w:r>
      <w:r>
        <w:t>JGJ 362</w:t>
      </w:r>
    </w:p>
    <w:p>
      <w:pPr>
        <w:spacing w:line="360" w:lineRule="auto"/>
      </w:pPr>
      <w:r>
        <w:rPr>
          <w:rFonts w:hint="eastAsia"/>
        </w:rPr>
        <w:t>《门窗用玻璃纤维增强塑料拉挤型材》JC/T 941</w:t>
      </w:r>
    </w:p>
    <w:p>
      <w:pPr>
        <w:spacing w:line="360" w:lineRule="auto"/>
      </w:pPr>
      <w:r>
        <w:rPr>
          <w:rFonts w:hint="eastAsia"/>
        </w:rPr>
        <w:t>《不锈钢建筑型材》JG/T 73</w:t>
      </w:r>
    </w:p>
    <w:p>
      <w:pPr>
        <w:spacing w:line="360" w:lineRule="auto"/>
      </w:pPr>
      <w:r>
        <w:rPr>
          <w:rFonts w:hint="eastAsia"/>
        </w:rPr>
        <w:t>《钢塑共挤门窗》</w:t>
      </w:r>
      <w:r>
        <w:t>JG/T 207</w:t>
      </w:r>
    </w:p>
    <w:p>
      <w:pPr>
        <w:spacing w:line="360" w:lineRule="auto"/>
      </w:pPr>
      <w:r>
        <w:rPr>
          <w:rFonts w:hint="eastAsia"/>
        </w:rPr>
        <w:t>《纤维水泥平板 第1部分 无石棉纤维水泥平板》JC/T 412.1</w:t>
      </w:r>
    </w:p>
    <w:p>
      <w:pPr>
        <w:spacing w:line="360" w:lineRule="auto"/>
      </w:pPr>
      <w:r>
        <w:rPr>
          <w:rFonts w:hint="eastAsia"/>
        </w:rPr>
        <w:t>《纤维增强硅酸钙板第1部分：无石棉硅酸钙板》JC/T 564.1</w:t>
      </w:r>
    </w:p>
    <w:p>
      <w:pPr>
        <w:spacing w:line="360" w:lineRule="auto"/>
      </w:pPr>
      <w:r>
        <w:rPr>
          <w:rFonts w:hint="eastAsia"/>
        </w:rPr>
        <w:t>《玻纤增强聚氨酯节能门窗》</w:t>
      </w:r>
      <w:r>
        <w:t>JG/T 571</w:t>
      </w:r>
    </w:p>
    <w:p>
      <w:pPr>
        <w:spacing w:line="360" w:lineRule="auto"/>
      </w:pPr>
      <w:r>
        <w:rPr>
          <w:rFonts w:hint="eastAsia"/>
        </w:rPr>
        <w:t>《无机防火门芯板材》JC/T 2568</w:t>
      </w:r>
    </w:p>
    <w:p>
      <w:pPr>
        <w:spacing w:line="360" w:lineRule="auto"/>
      </w:pPr>
      <w:r>
        <w:rPr>
          <w:rFonts w:hint="eastAsia"/>
        </w:rPr>
        <w:t>《防火门闭门器》 XF 93</w:t>
      </w:r>
    </w:p>
    <w:p>
      <w:pPr>
        <w:spacing w:line="360" w:lineRule="auto"/>
      </w:pPr>
      <w:r>
        <w:rPr>
          <w:rFonts w:hint="eastAsia"/>
        </w:rPr>
        <w:t>《建筑接缝密封胶应用技术规程》</w:t>
      </w:r>
      <w:r>
        <w:t>T/CECS</w:t>
      </w:r>
      <w:r>
        <w:rPr>
          <w:rFonts w:hint="eastAsia"/>
        </w:rPr>
        <w:t xml:space="preserve"> </w:t>
      </w:r>
      <w:r>
        <w:t>581</w:t>
      </w:r>
    </w:p>
    <w:p>
      <w:pPr>
        <w:spacing w:line="360" w:lineRule="auto"/>
      </w:pPr>
      <w:r>
        <w:rPr>
          <w:rFonts w:hint="eastAsia"/>
        </w:rPr>
        <w:t>《绿色建材评价 建筑密封胶》T/CECS 10029</w:t>
      </w:r>
    </w:p>
    <w:p>
      <w:pPr>
        <w:spacing w:line="360" w:lineRule="auto"/>
        <w:ind w:firstLine="480" w:firstLineChars="200"/>
        <w:jc w:val="left"/>
        <w:rPr>
          <w:sz w:val="24"/>
        </w:rPr>
      </w:pPr>
    </w:p>
    <w:p>
      <w:pPr>
        <w:widowControl/>
        <w:jc w:val="left"/>
        <w:rPr>
          <w:rFonts w:eastAsia="黑体"/>
          <w:sz w:val="28"/>
          <w:szCs w:val="28"/>
        </w:rPr>
      </w:pPr>
      <w:bookmarkStart w:id="514" w:name="_Toc25156"/>
      <w:bookmarkStart w:id="515" w:name="_Toc3485"/>
      <w:bookmarkStart w:id="516" w:name="_Toc3777"/>
      <w:r>
        <w:rPr>
          <w:rFonts w:eastAsia="黑体"/>
          <w:sz w:val="28"/>
          <w:szCs w:val="28"/>
        </w:rPr>
        <w:br w:type="page"/>
      </w:r>
    </w:p>
    <w:p>
      <w:pPr>
        <w:spacing w:before="50"/>
        <w:jc w:val="center"/>
        <w:rPr>
          <w:rFonts w:eastAsia="黑体"/>
          <w:sz w:val="28"/>
          <w:szCs w:val="28"/>
        </w:rPr>
      </w:pPr>
    </w:p>
    <w:p>
      <w:pPr>
        <w:spacing w:before="50"/>
        <w:jc w:val="center"/>
        <w:rPr>
          <w:rFonts w:eastAsia="黑体"/>
          <w:sz w:val="28"/>
          <w:szCs w:val="28"/>
        </w:rPr>
      </w:pPr>
    </w:p>
    <w:p>
      <w:pPr>
        <w:spacing w:before="50"/>
        <w:jc w:val="center"/>
        <w:rPr>
          <w:rFonts w:eastAsia="黑体"/>
          <w:sz w:val="28"/>
          <w:szCs w:val="28"/>
        </w:rPr>
      </w:pPr>
      <w:r>
        <w:rPr>
          <w:rFonts w:hint="eastAsia" w:eastAsia="黑体"/>
          <w:sz w:val="28"/>
          <w:szCs w:val="28"/>
        </w:rPr>
        <w:t>中国工程建设标准化协会标准</w:t>
      </w:r>
      <w:bookmarkEnd w:id="514"/>
      <w:bookmarkEnd w:id="515"/>
      <w:bookmarkEnd w:id="516"/>
    </w:p>
    <w:p>
      <w:pPr>
        <w:widowControl/>
        <w:tabs>
          <w:tab w:val="center" w:pos="4201"/>
          <w:tab w:val="right" w:leader="dot" w:pos="9298"/>
        </w:tabs>
        <w:autoSpaceDE w:val="0"/>
        <w:autoSpaceDN w:val="0"/>
        <w:spacing w:before="156" w:beforeLines="50"/>
        <w:jc w:val="center"/>
        <w:rPr>
          <w:sz w:val="40"/>
          <w:szCs w:val="32"/>
        </w:rPr>
      </w:pPr>
    </w:p>
    <w:p>
      <w:pPr>
        <w:pStyle w:val="18"/>
        <w:spacing w:line="360" w:lineRule="auto"/>
        <w:jc w:val="center"/>
        <w:rPr>
          <w:rFonts w:ascii="Times New Roman" w:hAnsi="Times New Roman" w:eastAsia="黑体" w:cs="Times New Roman"/>
          <w:kern w:val="0"/>
          <w:sz w:val="40"/>
          <w:szCs w:val="48"/>
        </w:rPr>
      </w:pPr>
      <w:r>
        <w:rPr>
          <w:rFonts w:hint="eastAsia" w:ascii="Times New Roman" w:hAnsi="Times New Roman" w:cs="Times New Roman"/>
          <w:sz w:val="40"/>
          <w:szCs w:val="32"/>
        </w:rPr>
        <w:t>建筑门窗防火应用技术规程</w:t>
      </w:r>
    </w:p>
    <w:p>
      <w:pPr>
        <w:spacing w:line="360" w:lineRule="auto"/>
        <w:jc w:val="center"/>
        <w:rPr>
          <w:sz w:val="32"/>
          <w:szCs w:val="32"/>
        </w:rPr>
      </w:pPr>
      <w:r>
        <w:rPr>
          <w:sz w:val="24"/>
        </w:rPr>
        <w:t>T/CECSXXX-20</w:t>
      </w:r>
      <w:r>
        <w:rPr>
          <w:rFonts w:hint="eastAsia"/>
          <w:sz w:val="24"/>
        </w:rPr>
        <w:t>24</w:t>
      </w:r>
    </w:p>
    <w:p>
      <w:pPr>
        <w:spacing w:line="360" w:lineRule="auto"/>
        <w:jc w:val="center"/>
        <w:rPr>
          <w:sz w:val="32"/>
          <w:szCs w:val="32"/>
        </w:rPr>
      </w:pPr>
    </w:p>
    <w:p>
      <w:pPr>
        <w:spacing w:line="360" w:lineRule="auto"/>
        <w:jc w:val="center"/>
        <w:rPr>
          <w:sz w:val="32"/>
          <w:szCs w:val="32"/>
        </w:rPr>
      </w:pPr>
    </w:p>
    <w:p>
      <w:pPr>
        <w:spacing w:before="50"/>
        <w:jc w:val="center"/>
        <w:rPr>
          <w:rFonts w:eastAsia="黑体"/>
          <w:sz w:val="28"/>
          <w:szCs w:val="28"/>
        </w:rPr>
      </w:pPr>
      <w:r>
        <w:rPr>
          <w:rFonts w:hint="eastAsia" w:eastAsia="黑体"/>
          <w:sz w:val="28"/>
          <w:szCs w:val="28"/>
        </w:rPr>
        <w:t>条文说明</w:t>
      </w:r>
    </w:p>
    <w:p>
      <w:pPr>
        <w:widowControl/>
        <w:jc w:val="center"/>
        <w:rPr>
          <w:b/>
          <w:sz w:val="32"/>
          <w:szCs w:val="32"/>
        </w:rPr>
      </w:pPr>
      <w:r>
        <w:rPr>
          <w:sz w:val="32"/>
          <w:szCs w:val="32"/>
        </w:rPr>
        <w:br w:type="page"/>
      </w:r>
      <w:r>
        <w:rPr>
          <w:b/>
          <w:sz w:val="32"/>
          <w:szCs w:val="32"/>
        </w:rPr>
        <w:t>制 定 说 明</w:t>
      </w:r>
    </w:p>
    <w:p>
      <w:pPr>
        <w:widowControl/>
        <w:spacing w:line="360" w:lineRule="auto"/>
        <w:ind w:firstLine="480" w:firstLineChars="200"/>
        <w:jc w:val="left"/>
        <w:rPr>
          <w:sz w:val="24"/>
        </w:rPr>
      </w:pPr>
      <w:r>
        <w:rPr>
          <w:sz w:val="24"/>
        </w:rPr>
        <w:t>本标准制定过程中，编制组进行了广泛的调查研究，总结了近年建筑门窗防火应用中的问题与解决方案，同时参考了国内外先进技术法规、技术标准，通过对相关标准的对比分析，研究建筑门窗</w:t>
      </w:r>
      <w:r>
        <w:rPr>
          <w:rFonts w:hint="eastAsia"/>
          <w:sz w:val="24"/>
        </w:rPr>
        <w:t>防火应用</w:t>
      </w:r>
      <w:r>
        <w:rPr>
          <w:sz w:val="24"/>
        </w:rPr>
        <w:t>在</w:t>
      </w:r>
      <w:r>
        <w:rPr>
          <w:rFonts w:hint="eastAsia"/>
          <w:sz w:val="24"/>
        </w:rPr>
        <w:t>材料、建筑设计、构造设计、制作、安装、验收、保养、维护与维修等方面中重点内容</w:t>
      </w:r>
      <w:r>
        <w:rPr>
          <w:sz w:val="24"/>
        </w:rPr>
        <w:t>，取得了阶段性成果。</w:t>
      </w:r>
    </w:p>
    <w:p>
      <w:pPr>
        <w:widowControl/>
        <w:spacing w:line="360" w:lineRule="auto"/>
        <w:ind w:firstLine="480" w:firstLineChars="200"/>
        <w:jc w:val="left"/>
        <w:rPr>
          <w:sz w:val="24"/>
        </w:rPr>
      </w:pPr>
      <w:r>
        <w:rPr>
          <w:sz w:val="24"/>
        </w:rPr>
        <w:t>本标准编制原则为：（1）科学合理、具有可操作性；（2）实事求是，标准使用人应严格遵守标准有关规定；（3）充分考虑产品标准和工程标准的协调性等。</w:t>
      </w:r>
    </w:p>
    <w:p>
      <w:pPr>
        <w:spacing w:line="360" w:lineRule="auto"/>
        <w:ind w:firstLine="480" w:firstLineChars="200"/>
        <w:jc w:val="left"/>
        <w:rPr>
          <w:sz w:val="24"/>
        </w:rPr>
      </w:pPr>
      <w:r>
        <w:rPr>
          <w:sz w:val="24"/>
        </w:rPr>
        <w:t>为便于广大技术和管理人员在使用本标准时能正确理解和执行条款规定，《</w:t>
      </w:r>
      <w:r>
        <w:rPr>
          <w:rFonts w:hint="eastAsia"/>
          <w:sz w:val="24"/>
        </w:rPr>
        <w:t>建筑门窗防火应用技术规程</w:t>
      </w:r>
      <w:r>
        <w:rPr>
          <w:sz w:val="24"/>
        </w:rPr>
        <w:t>》编制组按章、节、条顺序编制了本标准的条文说明，对条款规定的目的、依据以及执行中需注意的有关事项等进行了说明。本条文说明不具备与标准正文及附录同等的法律效力，仅供使用者作为理解和把握标准规定的参考。</w:t>
      </w:r>
    </w:p>
    <w:p>
      <w:pPr>
        <w:widowControl/>
        <w:jc w:val="left"/>
        <w:rPr>
          <w:sz w:val="32"/>
          <w:szCs w:val="32"/>
        </w:rPr>
      </w:pPr>
      <w:r>
        <w:rPr>
          <w:sz w:val="32"/>
          <w:szCs w:val="32"/>
        </w:rPr>
        <w:br w:type="page"/>
      </w:r>
    </w:p>
    <w:p>
      <w:pPr>
        <w:widowControl/>
        <w:spacing w:line="360" w:lineRule="auto"/>
        <w:jc w:val="left"/>
        <w:rPr>
          <w:sz w:val="24"/>
        </w:rPr>
      </w:pPr>
      <w:r>
        <w:rPr>
          <w:sz w:val="32"/>
          <w:szCs w:val="32"/>
        </w:rPr>
        <w:fldChar w:fldCharType="begin"/>
      </w:r>
      <w:r>
        <w:rPr>
          <w:sz w:val="32"/>
          <w:szCs w:val="32"/>
        </w:rPr>
        <w:instrText xml:space="preserve"> TOC \o "1-2" \h \z \u </w:instrText>
      </w:r>
      <w:r>
        <w:rPr>
          <w:sz w:val="32"/>
          <w:szCs w:val="32"/>
        </w:rPr>
        <w:fldChar w:fldCharType="separate"/>
      </w:r>
    </w:p>
    <w:p>
      <w:pPr>
        <w:widowControl/>
        <w:spacing w:line="360" w:lineRule="auto"/>
        <w:jc w:val="center"/>
        <w:rPr>
          <w:b/>
          <w:bCs/>
          <w:caps/>
          <w:kern w:val="0"/>
          <w:sz w:val="24"/>
          <w:lang w:val="zh-CN"/>
        </w:rPr>
      </w:pPr>
      <w:r>
        <w:rPr>
          <w:kern w:val="0"/>
          <w:sz w:val="24"/>
          <w:lang w:val="zh-CN"/>
        </w:rPr>
        <w:t>目 次</w:t>
      </w:r>
    </w:p>
    <w:p>
      <w:pPr>
        <w:pStyle w:val="24"/>
        <w:tabs>
          <w:tab w:val="right" w:leader="dot" w:pos="8302"/>
        </w:tabs>
        <w:spacing w:before="0" w:after="0" w:line="360" w:lineRule="auto"/>
        <w:rPr>
          <w:rFonts w:ascii="Times New Roman" w:eastAsia="宋体"/>
          <w:b w:val="0"/>
          <w:bCs w:val="0"/>
          <w:caps w:val="0"/>
          <w:sz w:val="24"/>
          <w:szCs w:val="24"/>
        </w:rPr>
      </w:pPr>
      <w:r>
        <w:rPr>
          <w:rFonts w:ascii="Times New Roman"/>
        </w:rPr>
        <w:fldChar w:fldCharType="begin"/>
      </w:r>
      <w:r>
        <w:rPr>
          <w:rFonts w:ascii="Times New Roman"/>
        </w:rPr>
        <w:instrText xml:space="preserve"> HYPERLINK \l "_Toc162270483" </w:instrText>
      </w:r>
      <w:r>
        <w:rPr>
          <w:rFonts w:ascii="Times New Roman"/>
        </w:rPr>
        <w:fldChar w:fldCharType="separate"/>
      </w:r>
      <w:r>
        <w:rPr>
          <w:rStyle w:val="41"/>
          <w:rFonts w:ascii="Times New Roman" w:eastAsia="宋体"/>
          <w:b w:val="0"/>
          <w:sz w:val="24"/>
          <w:szCs w:val="24"/>
        </w:rPr>
        <w:t>1 总 则</w:t>
      </w:r>
      <w:r>
        <w:rPr>
          <w:rFonts w:ascii="Times New Roman" w:eastAsia="宋体"/>
          <w:b w:val="0"/>
          <w:sz w:val="24"/>
          <w:szCs w:val="24"/>
        </w:rPr>
        <w:tab/>
      </w:r>
      <w:r>
        <w:rPr>
          <w:rFonts w:ascii="Times New Roman" w:eastAsia="宋体"/>
          <w:b w:val="0"/>
          <w:sz w:val="24"/>
          <w:szCs w:val="24"/>
        </w:rPr>
        <w:fldChar w:fldCharType="begin"/>
      </w:r>
      <w:r>
        <w:rPr>
          <w:rFonts w:ascii="Times New Roman" w:eastAsia="宋体"/>
          <w:b w:val="0"/>
          <w:sz w:val="24"/>
          <w:szCs w:val="24"/>
        </w:rPr>
        <w:instrText xml:space="preserve"> PAGEREF _Toc162270483 \h </w:instrText>
      </w:r>
      <w:r>
        <w:rPr>
          <w:rFonts w:ascii="Times New Roman" w:eastAsia="宋体"/>
          <w:b w:val="0"/>
          <w:sz w:val="24"/>
          <w:szCs w:val="24"/>
        </w:rPr>
        <w:fldChar w:fldCharType="separate"/>
      </w:r>
      <w:r>
        <w:rPr>
          <w:rFonts w:ascii="Times New Roman" w:eastAsia="宋体"/>
          <w:b w:val="0"/>
          <w:sz w:val="24"/>
          <w:szCs w:val="24"/>
        </w:rPr>
        <w:t>42</w:t>
      </w:r>
      <w:r>
        <w:rPr>
          <w:rFonts w:ascii="Times New Roman" w:eastAsia="宋体"/>
          <w:b w:val="0"/>
          <w:sz w:val="24"/>
          <w:szCs w:val="24"/>
        </w:rPr>
        <w:fldChar w:fldCharType="end"/>
      </w:r>
      <w:r>
        <w:rPr>
          <w:rFonts w:ascii="Times New Roman" w:eastAsia="宋体"/>
          <w:b w:val="0"/>
          <w:sz w:val="24"/>
          <w:szCs w:val="24"/>
        </w:rPr>
        <w:fldChar w:fldCharType="end"/>
      </w:r>
    </w:p>
    <w:p>
      <w:pPr>
        <w:pStyle w:val="24"/>
        <w:tabs>
          <w:tab w:val="right" w:leader="dot" w:pos="8302"/>
        </w:tabs>
        <w:spacing w:before="0" w:after="0" w:line="360" w:lineRule="auto"/>
        <w:rPr>
          <w:rFonts w:ascii="Times New Roman" w:eastAsia="宋体"/>
          <w:b w:val="0"/>
          <w:bCs w:val="0"/>
          <w:caps w:val="0"/>
          <w:sz w:val="24"/>
          <w:szCs w:val="24"/>
        </w:rPr>
      </w:pPr>
      <w:r>
        <w:rPr>
          <w:rFonts w:ascii="Times New Roman"/>
        </w:rPr>
        <w:fldChar w:fldCharType="begin"/>
      </w:r>
      <w:r>
        <w:rPr>
          <w:rFonts w:ascii="Times New Roman"/>
        </w:rPr>
        <w:instrText xml:space="preserve"> HYPERLINK \l "_Toc162270484" </w:instrText>
      </w:r>
      <w:r>
        <w:rPr>
          <w:rFonts w:ascii="Times New Roman"/>
        </w:rPr>
        <w:fldChar w:fldCharType="separate"/>
      </w:r>
      <w:r>
        <w:rPr>
          <w:rStyle w:val="41"/>
          <w:rFonts w:ascii="Times New Roman" w:eastAsia="宋体"/>
          <w:b w:val="0"/>
          <w:sz w:val="24"/>
          <w:szCs w:val="24"/>
        </w:rPr>
        <w:t>2 术 语</w:t>
      </w:r>
      <w:r>
        <w:rPr>
          <w:rFonts w:ascii="Times New Roman" w:eastAsia="宋体"/>
          <w:b w:val="0"/>
          <w:sz w:val="24"/>
          <w:szCs w:val="24"/>
        </w:rPr>
        <w:tab/>
      </w:r>
      <w:r>
        <w:rPr>
          <w:rFonts w:ascii="Times New Roman" w:eastAsia="宋体"/>
          <w:b w:val="0"/>
          <w:sz w:val="24"/>
          <w:szCs w:val="24"/>
        </w:rPr>
        <w:fldChar w:fldCharType="begin"/>
      </w:r>
      <w:r>
        <w:rPr>
          <w:rFonts w:ascii="Times New Roman" w:eastAsia="宋体"/>
          <w:b w:val="0"/>
          <w:sz w:val="24"/>
          <w:szCs w:val="24"/>
        </w:rPr>
        <w:instrText xml:space="preserve"> PAGEREF _Toc162270484 \h </w:instrText>
      </w:r>
      <w:r>
        <w:rPr>
          <w:rFonts w:ascii="Times New Roman" w:eastAsia="宋体"/>
          <w:b w:val="0"/>
          <w:sz w:val="24"/>
          <w:szCs w:val="24"/>
        </w:rPr>
        <w:fldChar w:fldCharType="separate"/>
      </w:r>
      <w:r>
        <w:rPr>
          <w:rFonts w:ascii="Times New Roman" w:eastAsia="宋体"/>
          <w:b w:val="0"/>
          <w:sz w:val="24"/>
          <w:szCs w:val="24"/>
        </w:rPr>
        <w:t>42</w:t>
      </w:r>
      <w:r>
        <w:rPr>
          <w:rFonts w:ascii="Times New Roman" w:eastAsia="宋体"/>
          <w:b w:val="0"/>
          <w:sz w:val="24"/>
          <w:szCs w:val="24"/>
        </w:rPr>
        <w:fldChar w:fldCharType="end"/>
      </w:r>
      <w:r>
        <w:rPr>
          <w:rFonts w:ascii="Times New Roman" w:eastAsia="宋体"/>
          <w:b w:val="0"/>
          <w:sz w:val="24"/>
          <w:szCs w:val="24"/>
        </w:rPr>
        <w:fldChar w:fldCharType="end"/>
      </w:r>
    </w:p>
    <w:p>
      <w:pPr>
        <w:pStyle w:val="24"/>
        <w:tabs>
          <w:tab w:val="right" w:leader="dot" w:pos="8302"/>
        </w:tabs>
        <w:spacing w:before="0" w:after="0" w:line="360" w:lineRule="auto"/>
        <w:rPr>
          <w:rFonts w:ascii="Times New Roman" w:eastAsia="宋体"/>
          <w:b w:val="0"/>
          <w:bCs w:val="0"/>
          <w:caps w:val="0"/>
          <w:sz w:val="24"/>
          <w:szCs w:val="24"/>
        </w:rPr>
      </w:pPr>
      <w:r>
        <w:rPr>
          <w:rFonts w:ascii="Times New Roman"/>
        </w:rPr>
        <w:fldChar w:fldCharType="begin"/>
      </w:r>
      <w:r>
        <w:rPr>
          <w:rFonts w:ascii="Times New Roman"/>
        </w:rPr>
        <w:instrText xml:space="preserve"> HYPERLINK \l "_Toc162270485" </w:instrText>
      </w:r>
      <w:r>
        <w:rPr>
          <w:rFonts w:ascii="Times New Roman"/>
        </w:rPr>
        <w:fldChar w:fldCharType="separate"/>
      </w:r>
      <w:r>
        <w:rPr>
          <w:rStyle w:val="41"/>
          <w:rFonts w:ascii="Times New Roman" w:eastAsia="宋体"/>
          <w:b w:val="0"/>
          <w:sz w:val="24"/>
          <w:szCs w:val="24"/>
        </w:rPr>
        <w:t>3 材 料</w:t>
      </w:r>
      <w:r>
        <w:rPr>
          <w:rFonts w:ascii="Times New Roman" w:eastAsia="宋体"/>
          <w:b w:val="0"/>
          <w:sz w:val="24"/>
          <w:szCs w:val="24"/>
        </w:rPr>
        <w:tab/>
      </w:r>
      <w:r>
        <w:rPr>
          <w:rFonts w:ascii="Times New Roman" w:eastAsia="宋体"/>
          <w:b w:val="0"/>
          <w:sz w:val="24"/>
          <w:szCs w:val="24"/>
        </w:rPr>
        <w:fldChar w:fldCharType="begin"/>
      </w:r>
      <w:r>
        <w:rPr>
          <w:rFonts w:ascii="Times New Roman" w:eastAsia="宋体"/>
          <w:b w:val="0"/>
          <w:sz w:val="24"/>
          <w:szCs w:val="24"/>
        </w:rPr>
        <w:instrText xml:space="preserve"> PAGEREF _Toc162270485 \h </w:instrText>
      </w:r>
      <w:r>
        <w:rPr>
          <w:rFonts w:ascii="Times New Roman" w:eastAsia="宋体"/>
          <w:b w:val="0"/>
          <w:sz w:val="24"/>
          <w:szCs w:val="24"/>
        </w:rPr>
        <w:fldChar w:fldCharType="separate"/>
      </w:r>
      <w:r>
        <w:rPr>
          <w:rFonts w:ascii="Times New Roman" w:eastAsia="宋体"/>
          <w:b w:val="0"/>
          <w:sz w:val="24"/>
          <w:szCs w:val="24"/>
        </w:rPr>
        <w:t>42</w:t>
      </w:r>
      <w:r>
        <w:rPr>
          <w:rFonts w:ascii="Times New Roman" w:eastAsia="宋体"/>
          <w:b w:val="0"/>
          <w:sz w:val="24"/>
          <w:szCs w:val="24"/>
        </w:rPr>
        <w:fldChar w:fldCharType="end"/>
      </w:r>
      <w:r>
        <w:rPr>
          <w:rFonts w:ascii="Times New Roman" w:eastAsia="宋体"/>
          <w:b w:val="0"/>
          <w:sz w:val="24"/>
          <w:szCs w:val="24"/>
        </w:rPr>
        <w:fldChar w:fldCharType="end"/>
      </w:r>
    </w:p>
    <w:p>
      <w:pPr>
        <w:pStyle w:val="27"/>
        <w:tabs>
          <w:tab w:val="right" w:leader="dot" w:pos="8302"/>
        </w:tabs>
        <w:spacing w:line="360" w:lineRule="auto"/>
        <w:rPr>
          <w:rFonts w:ascii="Times New Roman" w:eastAsia="宋体"/>
          <w:smallCaps w:val="0"/>
          <w:sz w:val="24"/>
          <w:szCs w:val="24"/>
        </w:rPr>
      </w:pPr>
      <w:r>
        <w:rPr>
          <w:rFonts w:ascii="Times New Roman"/>
        </w:rPr>
        <w:fldChar w:fldCharType="begin"/>
      </w:r>
      <w:r>
        <w:rPr>
          <w:rFonts w:ascii="Times New Roman"/>
        </w:rPr>
        <w:instrText xml:space="preserve"> HYPERLINK \l "_Toc162270486" </w:instrText>
      </w:r>
      <w:r>
        <w:rPr>
          <w:rFonts w:ascii="Times New Roman"/>
        </w:rPr>
        <w:fldChar w:fldCharType="separate"/>
      </w:r>
      <w:r>
        <w:rPr>
          <w:rStyle w:val="41"/>
          <w:rFonts w:ascii="Times New Roman" w:eastAsia="宋体"/>
          <w:sz w:val="24"/>
          <w:szCs w:val="24"/>
        </w:rPr>
        <w:t>3.1 一般规定</w:t>
      </w:r>
      <w:r>
        <w:rPr>
          <w:rFonts w:ascii="Times New Roman" w:eastAsia="宋体"/>
          <w:sz w:val="24"/>
          <w:szCs w:val="24"/>
        </w:rPr>
        <w:tab/>
      </w:r>
      <w:r>
        <w:rPr>
          <w:rFonts w:ascii="Times New Roman" w:eastAsia="宋体"/>
          <w:sz w:val="24"/>
          <w:szCs w:val="24"/>
        </w:rPr>
        <w:fldChar w:fldCharType="begin"/>
      </w:r>
      <w:r>
        <w:rPr>
          <w:rFonts w:ascii="Times New Roman" w:eastAsia="宋体"/>
          <w:sz w:val="24"/>
          <w:szCs w:val="24"/>
        </w:rPr>
        <w:instrText xml:space="preserve"> PAGEREF _Toc162270486 \h </w:instrText>
      </w:r>
      <w:r>
        <w:rPr>
          <w:rFonts w:ascii="Times New Roman" w:eastAsia="宋体"/>
          <w:sz w:val="24"/>
          <w:szCs w:val="24"/>
        </w:rPr>
        <w:fldChar w:fldCharType="separate"/>
      </w:r>
      <w:r>
        <w:rPr>
          <w:rFonts w:ascii="Times New Roman" w:eastAsia="宋体"/>
          <w:sz w:val="24"/>
          <w:szCs w:val="24"/>
        </w:rPr>
        <w:t>42</w:t>
      </w:r>
      <w:r>
        <w:rPr>
          <w:rFonts w:ascii="Times New Roman" w:eastAsia="宋体"/>
          <w:sz w:val="24"/>
          <w:szCs w:val="24"/>
        </w:rPr>
        <w:fldChar w:fldCharType="end"/>
      </w:r>
      <w:r>
        <w:rPr>
          <w:rFonts w:ascii="Times New Roman" w:eastAsia="宋体"/>
          <w:sz w:val="24"/>
          <w:szCs w:val="24"/>
        </w:rPr>
        <w:fldChar w:fldCharType="end"/>
      </w:r>
    </w:p>
    <w:p>
      <w:pPr>
        <w:pStyle w:val="27"/>
        <w:tabs>
          <w:tab w:val="right" w:leader="dot" w:pos="8302"/>
        </w:tabs>
        <w:spacing w:line="360" w:lineRule="auto"/>
        <w:rPr>
          <w:rFonts w:ascii="Times New Roman" w:eastAsia="宋体"/>
          <w:smallCaps w:val="0"/>
          <w:sz w:val="24"/>
          <w:szCs w:val="24"/>
        </w:rPr>
      </w:pPr>
      <w:r>
        <w:rPr>
          <w:rFonts w:ascii="Times New Roman"/>
        </w:rPr>
        <w:fldChar w:fldCharType="begin"/>
      </w:r>
      <w:r>
        <w:rPr>
          <w:rFonts w:ascii="Times New Roman"/>
        </w:rPr>
        <w:instrText xml:space="preserve"> HYPERLINK \l "_Toc162270487" </w:instrText>
      </w:r>
      <w:r>
        <w:rPr>
          <w:rFonts w:ascii="Times New Roman"/>
        </w:rPr>
        <w:fldChar w:fldCharType="separate"/>
      </w:r>
      <w:r>
        <w:rPr>
          <w:rStyle w:val="41"/>
          <w:rFonts w:ascii="Times New Roman" w:eastAsia="宋体"/>
          <w:sz w:val="24"/>
          <w:szCs w:val="24"/>
        </w:rPr>
        <w:t>3.2 具有防火功能的门用材料</w:t>
      </w:r>
      <w:r>
        <w:rPr>
          <w:rFonts w:ascii="Times New Roman" w:eastAsia="宋体"/>
          <w:sz w:val="24"/>
          <w:szCs w:val="24"/>
        </w:rPr>
        <w:tab/>
      </w:r>
      <w:r>
        <w:rPr>
          <w:rFonts w:ascii="Times New Roman" w:eastAsia="宋体"/>
          <w:sz w:val="24"/>
          <w:szCs w:val="24"/>
        </w:rPr>
        <w:fldChar w:fldCharType="begin"/>
      </w:r>
      <w:r>
        <w:rPr>
          <w:rFonts w:ascii="Times New Roman" w:eastAsia="宋体"/>
          <w:sz w:val="24"/>
          <w:szCs w:val="24"/>
        </w:rPr>
        <w:instrText xml:space="preserve"> PAGEREF _Toc162270487 \h </w:instrText>
      </w:r>
      <w:r>
        <w:rPr>
          <w:rFonts w:ascii="Times New Roman" w:eastAsia="宋体"/>
          <w:sz w:val="24"/>
          <w:szCs w:val="24"/>
        </w:rPr>
        <w:fldChar w:fldCharType="separate"/>
      </w:r>
      <w:r>
        <w:rPr>
          <w:rFonts w:ascii="Times New Roman" w:eastAsia="宋体"/>
          <w:sz w:val="24"/>
          <w:szCs w:val="24"/>
        </w:rPr>
        <w:t>42</w:t>
      </w:r>
      <w:r>
        <w:rPr>
          <w:rFonts w:ascii="Times New Roman" w:eastAsia="宋体"/>
          <w:sz w:val="24"/>
          <w:szCs w:val="24"/>
        </w:rPr>
        <w:fldChar w:fldCharType="end"/>
      </w:r>
      <w:r>
        <w:rPr>
          <w:rFonts w:ascii="Times New Roman" w:eastAsia="宋体"/>
          <w:sz w:val="24"/>
          <w:szCs w:val="24"/>
        </w:rPr>
        <w:fldChar w:fldCharType="end"/>
      </w:r>
    </w:p>
    <w:p>
      <w:pPr>
        <w:pStyle w:val="24"/>
        <w:tabs>
          <w:tab w:val="right" w:leader="dot" w:pos="8302"/>
        </w:tabs>
        <w:spacing w:before="0" w:after="0" w:line="360" w:lineRule="auto"/>
        <w:rPr>
          <w:rFonts w:ascii="Times New Roman" w:eastAsia="宋体"/>
          <w:b w:val="0"/>
          <w:bCs w:val="0"/>
          <w:caps w:val="0"/>
          <w:sz w:val="24"/>
          <w:szCs w:val="24"/>
        </w:rPr>
      </w:pPr>
      <w:r>
        <w:rPr>
          <w:rFonts w:ascii="Times New Roman"/>
        </w:rPr>
        <w:fldChar w:fldCharType="begin"/>
      </w:r>
      <w:r>
        <w:rPr>
          <w:rFonts w:ascii="Times New Roman"/>
        </w:rPr>
        <w:instrText xml:space="preserve"> HYPERLINK \l "_Toc162270488" </w:instrText>
      </w:r>
      <w:r>
        <w:rPr>
          <w:rFonts w:ascii="Times New Roman"/>
        </w:rPr>
        <w:fldChar w:fldCharType="separate"/>
      </w:r>
      <w:r>
        <w:rPr>
          <w:rStyle w:val="41"/>
          <w:rFonts w:ascii="Times New Roman" w:eastAsia="宋体"/>
          <w:b w:val="0"/>
          <w:sz w:val="24"/>
          <w:szCs w:val="24"/>
        </w:rPr>
        <w:t>4 建筑设计</w:t>
      </w:r>
      <w:r>
        <w:rPr>
          <w:rFonts w:ascii="Times New Roman" w:eastAsia="宋体"/>
          <w:b w:val="0"/>
          <w:sz w:val="24"/>
          <w:szCs w:val="24"/>
        </w:rPr>
        <w:tab/>
      </w:r>
      <w:r>
        <w:rPr>
          <w:rFonts w:ascii="Times New Roman" w:eastAsia="宋体"/>
          <w:b w:val="0"/>
          <w:sz w:val="24"/>
          <w:szCs w:val="24"/>
        </w:rPr>
        <w:fldChar w:fldCharType="begin"/>
      </w:r>
      <w:r>
        <w:rPr>
          <w:rFonts w:ascii="Times New Roman" w:eastAsia="宋体"/>
          <w:b w:val="0"/>
          <w:sz w:val="24"/>
          <w:szCs w:val="24"/>
        </w:rPr>
        <w:instrText xml:space="preserve"> PAGEREF _Toc162270488 \h </w:instrText>
      </w:r>
      <w:r>
        <w:rPr>
          <w:rFonts w:ascii="Times New Roman" w:eastAsia="宋体"/>
          <w:b w:val="0"/>
          <w:sz w:val="24"/>
          <w:szCs w:val="24"/>
        </w:rPr>
        <w:fldChar w:fldCharType="separate"/>
      </w:r>
      <w:r>
        <w:rPr>
          <w:rFonts w:ascii="Times New Roman" w:eastAsia="宋体"/>
          <w:b w:val="0"/>
          <w:sz w:val="24"/>
          <w:szCs w:val="24"/>
        </w:rPr>
        <w:t>43</w:t>
      </w:r>
      <w:r>
        <w:rPr>
          <w:rFonts w:ascii="Times New Roman" w:eastAsia="宋体"/>
          <w:b w:val="0"/>
          <w:sz w:val="24"/>
          <w:szCs w:val="24"/>
        </w:rPr>
        <w:fldChar w:fldCharType="end"/>
      </w:r>
      <w:r>
        <w:rPr>
          <w:rFonts w:ascii="Times New Roman" w:eastAsia="宋体"/>
          <w:b w:val="0"/>
          <w:sz w:val="24"/>
          <w:szCs w:val="24"/>
        </w:rPr>
        <w:fldChar w:fldCharType="end"/>
      </w:r>
    </w:p>
    <w:p>
      <w:pPr>
        <w:pStyle w:val="27"/>
        <w:tabs>
          <w:tab w:val="right" w:leader="dot" w:pos="8302"/>
        </w:tabs>
        <w:spacing w:line="360" w:lineRule="auto"/>
        <w:rPr>
          <w:rFonts w:ascii="Times New Roman" w:eastAsia="宋体"/>
          <w:smallCaps w:val="0"/>
          <w:sz w:val="24"/>
          <w:szCs w:val="24"/>
        </w:rPr>
      </w:pPr>
      <w:r>
        <w:rPr>
          <w:rFonts w:ascii="Times New Roman"/>
        </w:rPr>
        <w:fldChar w:fldCharType="begin"/>
      </w:r>
      <w:r>
        <w:rPr>
          <w:rFonts w:ascii="Times New Roman"/>
        </w:rPr>
        <w:instrText xml:space="preserve"> HYPERLINK \l "_Toc162270489" </w:instrText>
      </w:r>
      <w:r>
        <w:rPr>
          <w:rFonts w:ascii="Times New Roman"/>
        </w:rPr>
        <w:fldChar w:fldCharType="separate"/>
      </w:r>
      <w:r>
        <w:rPr>
          <w:rStyle w:val="41"/>
          <w:rFonts w:ascii="Times New Roman" w:eastAsia="宋体"/>
          <w:sz w:val="24"/>
          <w:szCs w:val="24"/>
        </w:rPr>
        <w:t>4.1 一般规定</w:t>
      </w:r>
      <w:r>
        <w:rPr>
          <w:rFonts w:ascii="Times New Roman" w:eastAsia="宋体"/>
          <w:sz w:val="24"/>
          <w:szCs w:val="24"/>
        </w:rPr>
        <w:tab/>
      </w:r>
      <w:r>
        <w:rPr>
          <w:rFonts w:ascii="Times New Roman" w:eastAsia="宋体"/>
          <w:sz w:val="24"/>
          <w:szCs w:val="24"/>
        </w:rPr>
        <w:fldChar w:fldCharType="begin"/>
      </w:r>
      <w:r>
        <w:rPr>
          <w:rFonts w:ascii="Times New Roman" w:eastAsia="宋体"/>
          <w:sz w:val="24"/>
          <w:szCs w:val="24"/>
        </w:rPr>
        <w:instrText xml:space="preserve"> PAGEREF _Toc162270489 \h </w:instrText>
      </w:r>
      <w:r>
        <w:rPr>
          <w:rFonts w:ascii="Times New Roman" w:eastAsia="宋体"/>
          <w:sz w:val="24"/>
          <w:szCs w:val="24"/>
        </w:rPr>
        <w:fldChar w:fldCharType="separate"/>
      </w:r>
      <w:r>
        <w:rPr>
          <w:rFonts w:ascii="Times New Roman" w:eastAsia="宋体"/>
          <w:sz w:val="24"/>
          <w:szCs w:val="24"/>
        </w:rPr>
        <w:t>43</w:t>
      </w:r>
      <w:r>
        <w:rPr>
          <w:rFonts w:ascii="Times New Roman" w:eastAsia="宋体"/>
          <w:sz w:val="24"/>
          <w:szCs w:val="24"/>
        </w:rPr>
        <w:fldChar w:fldCharType="end"/>
      </w:r>
      <w:r>
        <w:rPr>
          <w:rFonts w:ascii="Times New Roman" w:eastAsia="宋体"/>
          <w:sz w:val="24"/>
          <w:szCs w:val="24"/>
        </w:rPr>
        <w:fldChar w:fldCharType="end"/>
      </w:r>
    </w:p>
    <w:p>
      <w:pPr>
        <w:pStyle w:val="27"/>
        <w:tabs>
          <w:tab w:val="right" w:leader="dot" w:pos="8302"/>
        </w:tabs>
        <w:spacing w:line="360" w:lineRule="auto"/>
        <w:rPr>
          <w:rFonts w:ascii="Times New Roman" w:eastAsia="宋体"/>
          <w:smallCaps w:val="0"/>
          <w:sz w:val="24"/>
          <w:szCs w:val="24"/>
        </w:rPr>
      </w:pPr>
      <w:r>
        <w:rPr>
          <w:rFonts w:ascii="Times New Roman"/>
        </w:rPr>
        <w:fldChar w:fldCharType="begin"/>
      </w:r>
      <w:r>
        <w:rPr>
          <w:rFonts w:ascii="Times New Roman"/>
        </w:rPr>
        <w:instrText xml:space="preserve"> HYPERLINK \l "_Toc162270490" </w:instrText>
      </w:r>
      <w:r>
        <w:rPr>
          <w:rFonts w:ascii="Times New Roman"/>
        </w:rPr>
        <w:fldChar w:fldCharType="separate"/>
      </w:r>
      <w:r>
        <w:rPr>
          <w:rStyle w:val="41"/>
          <w:rFonts w:ascii="Times New Roman" w:eastAsia="宋体"/>
          <w:sz w:val="24"/>
          <w:szCs w:val="24"/>
        </w:rPr>
        <w:t>4.2 分格设计</w:t>
      </w:r>
      <w:r>
        <w:rPr>
          <w:rFonts w:ascii="Times New Roman" w:eastAsia="宋体"/>
          <w:sz w:val="24"/>
          <w:szCs w:val="24"/>
        </w:rPr>
        <w:tab/>
      </w:r>
      <w:r>
        <w:rPr>
          <w:rFonts w:ascii="Times New Roman" w:eastAsia="宋体"/>
          <w:sz w:val="24"/>
          <w:szCs w:val="24"/>
        </w:rPr>
        <w:fldChar w:fldCharType="begin"/>
      </w:r>
      <w:r>
        <w:rPr>
          <w:rFonts w:ascii="Times New Roman" w:eastAsia="宋体"/>
          <w:sz w:val="24"/>
          <w:szCs w:val="24"/>
        </w:rPr>
        <w:instrText xml:space="preserve"> PAGEREF _Toc162270490 \h </w:instrText>
      </w:r>
      <w:r>
        <w:rPr>
          <w:rFonts w:ascii="Times New Roman" w:eastAsia="宋体"/>
          <w:sz w:val="24"/>
          <w:szCs w:val="24"/>
        </w:rPr>
        <w:fldChar w:fldCharType="separate"/>
      </w:r>
      <w:r>
        <w:rPr>
          <w:rFonts w:ascii="Times New Roman" w:eastAsia="宋体"/>
          <w:sz w:val="24"/>
          <w:szCs w:val="24"/>
        </w:rPr>
        <w:t>44</w:t>
      </w:r>
      <w:r>
        <w:rPr>
          <w:rFonts w:ascii="Times New Roman" w:eastAsia="宋体"/>
          <w:sz w:val="24"/>
          <w:szCs w:val="24"/>
        </w:rPr>
        <w:fldChar w:fldCharType="end"/>
      </w:r>
      <w:r>
        <w:rPr>
          <w:rFonts w:ascii="Times New Roman" w:eastAsia="宋体"/>
          <w:sz w:val="24"/>
          <w:szCs w:val="24"/>
        </w:rPr>
        <w:fldChar w:fldCharType="end"/>
      </w:r>
    </w:p>
    <w:p>
      <w:pPr>
        <w:pStyle w:val="27"/>
        <w:tabs>
          <w:tab w:val="right" w:leader="dot" w:pos="8302"/>
        </w:tabs>
        <w:spacing w:line="360" w:lineRule="auto"/>
        <w:rPr>
          <w:rFonts w:ascii="Times New Roman" w:eastAsia="宋体"/>
          <w:smallCaps w:val="0"/>
          <w:sz w:val="24"/>
          <w:szCs w:val="24"/>
        </w:rPr>
      </w:pPr>
      <w:r>
        <w:rPr>
          <w:rFonts w:ascii="Times New Roman"/>
        </w:rPr>
        <w:fldChar w:fldCharType="begin"/>
      </w:r>
      <w:r>
        <w:rPr>
          <w:rFonts w:ascii="Times New Roman"/>
        </w:rPr>
        <w:instrText xml:space="preserve"> HYPERLINK \l "_Toc162270491" </w:instrText>
      </w:r>
      <w:r>
        <w:rPr>
          <w:rFonts w:ascii="Times New Roman"/>
        </w:rPr>
        <w:fldChar w:fldCharType="separate"/>
      </w:r>
      <w:r>
        <w:rPr>
          <w:rStyle w:val="41"/>
          <w:rFonts w:ascii="Times New Roman" w:eastAsia="宋体"/>
          <w:sz w:val="24"/>
          <w:szCs w:val="24"/>
        </w:rPr>
        <w:t>4.3 物理性能</w:t>
      </w:r>
      <w:r>
        <w:rPr>
          <w:rFonts w:ascii="Times New Roman" w:eastAsia="宋体"/>
          <w:sz w:val="24"/>
          <w:szCs w:val="24"/>
        </w:rPr>
        <w:tab/>
      </w:r>
      <w:r>
        <w:rPr>
          <w:rFonts w:ascii="Times New Roman" w:eastAsia="宋体"/>
          <w:sz w:val="24"/>
          <w:szCs w:val="24"/>
        </w:rPr>
        <w:fldChar w:fldCharType="begin"/>
      </w:r>
      <w:r>
        <w:rPr>
          <w:rFonts w:ascii="Times New Roman" w:eastAsia="宋体"/>
          <w:sz w:val="24"/>
          <w:szCs w:val="24"/>
        </w:rPr>
        <w:instrText xml:space="preserve"> PAGEREF _Toc162270491 \h </w:instrText>
      </w:r>
      <w:r>
        <w:rPr>
          <w:rFonts w:ascii="Times New Roman" w:eastAsia="宋体"/>
          <w:sz w:val="24"/>
          <w:szCs w:val="24"/>
        </w:rPr>
        <w:fldChar w:fldCharType="separate"/>
      </w:r>
      <w:r>
        <w:rPr>
          <w:rFonts w:ascii="Times New Roman" w:eastAsia="宋体"/>
          <w:sz w:val="24"/>
          <w:szCs w:val="24"/>
        </w:rPr>
        <w:t>44</w:t>
      </w:r>
      <w:r>
        <w:rPr>
          <w:rFonts w:ascii="Times New Roman" w:eastAsia="宋体"/>
          <w:sz w:val="24"/>
          <w:szCs w:val="24"/>
        </w:rPr>
        <w:fldChar w:fldCharType="end"/>
      </w:r>
      <w:r>
        <w:rPr>
          <w:rFonts w:ascii="Times New Roman" w:eastAsia="宋体"/>
          <w:sz w:val="24"/>
          <w:szCs w:val="24"/>
        </w:rPr>
        <w:fldChar w:fldCharType="end"/>
      </w:r>
    </w:p>
    <w:p>
      <w:pPr>
        <w:pStyle w:val="27"/>
        <w:tabs>
          <w:tab w:val="right" w:leader="dot" w:pos="8302"/>
        </w:tabs>
        <w:spacing w:line="360" w:lineRule="auto"/>
        <w:rPr>
          <w:rFonts w:ascii="Times New Roman" w:eastAsia="宋体"/>
          <w:smallCaps w:val="0"/>
          <w:sz w:val="24"/>
          <w:szCs w:val="24"/>
        </w:rPr>
      </w:pPr>
      <w:r>
        <w:rPr>
          <w:rFonts w:ascii="Times New Roman"/>
        </w:rPr>
        <w:fldChar w:fldCharType="begin"/>
      </w:r>
      <w:r>
        <w:rPr>
          <w:rFonts w:ascii="Times New Roman"/>
        </w:rPr>
        <w:instrText xml:space="preserve"> HYPERLINK \l "_Toc162270492" </w:instrText>
      </w:r>
      <w:r>
        <w:rPr>
          <w:rFonts w:ascii="Times New Roman"/>
        </w:rPr>
        <w:fldChar w:fldCharType="separate"/>
      </w:r>
      <w:r>
        <w:rPr>
          <w:rStyle w:val="41"/>
          <w:rFonts w:ascii="Times New Roman" w:eastAsia="宋体"/>
          <w:sz w:val="24"/>
          <w:szCs w:val="24"/>
        </w:rPr>
        <w:t>4.4 力学性能</w:t>
      </w:r>
      <w:r>
        <w:rPr>
          <w:rFonts w:ascii="Times New Roman" w:eastAsia="宋体"/>
          <w:sz w:val="24"/>
          <w:szCs w:val="24"/>
        </w:rPr>
        <w:tab/>
      </w:r>
      <w:r>
        <w:rPr>
          <w:rFonts w:ascii="Times New Roman" w:eastAsia="宋体"/>
          <w:sz w:val="24"/>
          <w:szCs w:val="24"/>
        </w:rPr>
        <w:fldChar w:fldCharType="begin"/>
      </w:r>
      <w:r>
        <w:rPr>
          <w:rFonts w:ascii="Times New Roman" w:eastAsia="宋体"/>
          <w:sz w:val="24"/>
          <w:szCs w:val="24"/>
        </w:rPr>
        <w:instrText xml:space="preserve"> PAGEREF _Toc162270492 \h </w:instrText>
      </w:r>
      <w:r>
        <w:rPr>
          <w:rFonts w:ascii="Times New Roman" w:eastAsia="宋体"/>
          <w:sz w:val="24"/>
          <w:szCs w:val="24"/>
        </w:rPr>
        <w:fldChar w:fldCharType="separate"/>
      </w:r>
      <w:r>
        <w:rPr>
          <w:rFonts w:ascii="Times New Roman" w:eastAsia="宋体"/>
          <w:sz w:val="24"/>
          <w:szCs w:val="24"/>
        </w:rPr>
        <w:t>45</w:t>
      </w:r>
      <w:r>
        <w:rPr>
          <w:rFonts w:ascii="Times New Roman" w:eastAsia="宋体"/>
          <w:sz w:val="24"/>
          <w:szCs w:val="24"/>
        </w:rPr>
        <w:fldChar w:fldCharType="end"/>
      </w:r>
      <w:r>
        <w:rPr>
          <w:rFonts w:ascii="Times New Roman" w:eastAsia="宋体"/>
          <w:sz w:val="24"/>
          <w:szCs w:val="24"/>
        </w:rPr>
        <w:fldChar w:fldCharType="end"/>
      </w:r>
    </w:p>
    <w:p>
      <w:pPr>
        <w:pStyle w:val="27"/>
        <w:tabs>
          <w:tab w:val="right" w:leader="dot" w:pos="8302"/>
        </w:tabs>
        <w:spacing w:line="360" w:lineRule="auto"/>
        <w:rPr>
          <w:rFonts w:ascii="Times New Roman" w:eastAsia="宋体"/>
          <w:smallCaps w:val="0"/>
          <w:sz w:val="24"/>
          <w:szCs w:val="24"/>
        </w:rPr>
      </w:pPr>
      <w:r>
        <w:rPr>
          <w:rFonts w:ascii="Times New Roman"/>
        </w:rPr>
        <w:fldChar w:fldCharType="begin"/>
      </w:r>
      <w:r>
        <w:rPr>
          <w:rFonts w:ascii="Times New Roman"/>
        </w:rPr>
        <w:instrText xml:space="preserve"> HYPERLINK \l "_Toc162270493" </w:instrText>
      </w:r>
      <w:r>
        <w:rPr>
          <w:rFonts w:ascii="Times New Roman"/>
        </w:rPr>
        <w:fldChar w:fldCharType="separate"/>
      </w:r>
      <w:r>
        <w:rPr>
          <w:rStyle w:val="41"/>
          <w:rFonts w:ascii="Times New Roman" w:eastAsia="宋体"/>
          <w:sz w:val="24"/>
          <w:szCs w:val="24"/>
        </w:rPr>
        <w:t>4.6 防烟雾</w:t>
      </w:r>
      <w:r>
        <w:rPr>
          <w:rFonts w:ascii="Times New Roman" w:eastAsia="宋体"/>
          <w:sz w:val="24"/>
          <w:szCs w:val="24"/>
        </w:rPr>
        <w:tab/>
      </w:r>
      <w:r>
        <w:rPr>
          <w:rFonts w:ascii="Times New Roman" w:eastAsia="宋体"/>
          <w:sz w:val="24"/>
          <w:szCs w:val="24"/>
        </w:rPr>
        <w:fldChar w:fldCharType="begin"/>
      </w:r>
      <w:r>
        <w:rPr>
          <w:rFonts w:ascii="Times New Roman" w:eastAsia="宋体"/>
          <w:sz w:val="24"/>
          <w:szCs w:val="24"/>
        </w:rPr>
        <w:instrText xml:space="preserve"> PAGEREF _Toc162270493 \h </w:instrText>
      </w:r>
      <w:r>
        <w:rPr>
          <w:rFonts w:ascii="Times New Roman" w:eastAsia="宋体"/>
          <w:sz w:val="24"/>
          <w:szCs w:val="24"/>
        </w:rPr>
        <w:fldChar w:fldCharType="separate"/>
      </w:r>
      <w:r>
        <w:rPr>
          <w:rFonts w:ascii="Times New Roman" w:eastAsia="宋体"/>
          <w:sz w:val="24"/>
          <w:szCs w:val="24"/>
        </w:rPr>
        <w:t>45</w:t>
      </w:r>
      <w:r>
        <w:rPr>
          <w:rFonts w:ascii="Times New Roman" w:eastAsia="宋体"/>
          <w:sz w:val="24"/>
          <w:szCs w:val="24"/>
        </w:rPr>
        <w:fldChar w:fldCharType="end"/>
      </w:r>
      <w:r>
        <w:rPr>
          <w:rFonts w:ascii="Times New Roman" w:eastAsia="宋体"/>
          <w:sz w:val="24"/>
          <w:szCs w:val="24"/>
        </w:rPr>
        <w:fldChar w:fldCharType="end"/>
      </w:r>
    </w:p>
    <w:p>
      <w:pPr>
        <w:pStyle w:val="27"/>
        <w:tabs>
          <w:tab w:val="right" w:leader="dot" w:pos="8302"/>
        </w:tabs>
        <w:spacing w:line="360" w:lineRule="auto"/>
        <w:rPr>
          <w:rFonts w:ascii="Times New Roman" w:eastAsia="宋体"/>
          <w:smallCaps w:val="0"/>
          <w:sz w:val="24"/>
          <w:szCs w:val="24"/>
        </w:rPr>
      </w:pPr>
      <w:r>
        <w:rPr>
          <w:rFonts w:ascii="Times New Roman"/>
        </w:rPr>
        <w:fldChar w:fldCharType="begin"/>
      </w:r>
      <w:r>
        <w:rPr>
          <w:rFonts w:ascii="Times New Roman"/>
        </w:rPr>
        <w:instrText xml:space="preserve"> HYPERLINK \l "_Toc162270494" </w:instrText>
      </w:r>
      <w:r>
        <w:rPr>
          <w:rFonts w:ascii="Times New Roman"/>
        </w:rPr>
        <w:fldChar w:fldCharType="separate"/>
      </w:r>
      <w:r>
        <w:rPr>
          <w:rStyle w:val="41"/>
          <w:rFonts w:ascii="Times New Roman" w:eastAsia="宋体"/>
          <w:sz w:val="24"/>
          <w:szCs w:val="24"/>
        </w:rPr>
        <w:t>4.7 产烟性能</w:t>
      </w:r>
      <w:r>
        <w:rPr>
          <w:rFonts w:ascii="Times New Roman" w:eastAsia="宋体"/>
          <w:sz w:val="24"/>
          <w:szCs w:val="24"/>
        </w:rPr>
        <w:tab/>
      </w:r>
      <w:r>
        <w:rPr>
          <w:rFonts w:ascii="Times New Roman" w:eastAsia="宋体"/>
          <w:sz w:val="24"/>
          <w:szCs w:val="24"/>
        </w:rPr>
        <w:fldChar w:fldCharType="begin"/>
      </w:r>
      <w:r>
        <w:rPr>
          <w:rFonts w:ascii="Times New Roman" w:eastAsia="宋体"/>
          <w:sz w:val="24"/>
          <w:szCs w:val="24"/>
        </w:rPr>
        <w:instrText xml:space="preserve"> PAGEREF _Toc162270494 \h </w:instrText>
      </w:r>
      <w:r>
        <w:rPr>
          <w:rFonts w:ascii="Times New Roman" w:eastAsia="宋体"/>
          <w:sz w:val="24"/>
          <w:szCs w:val="24"/>
        </w:rPr>
        <w:fldChar w:fldCharType="separate"/>
      </w:r>
      <w:r>
        <w:rPr>
          <w:rFonts w:ascii="Times New Roman" w:eastAsia="宋体"/>
          <w:sz w:val="24"/>
          <w:szCs w:val="24"/>
        </w:rPr>
        <w:t>45</w:t>
      </w:r>
      <w:r>
        <w:rPr>
          <w:rFonts w:ascii="Times New Roman" w:eastAsia="宋体"/>
          <w:sz w:val="24"/>
          <w:szCs w:val="24"/>
        </w:rPr>
        <w:fldChar w:fldCharType="end"/>
      </w:r>
      <w:r>
        <w:rPr>
          <w:rFonts w:ascii="Times New Roman" w:eastAsia="宋体"/>
          <w:sz w:val="24"/>
          <w:szCs w:val="24"/>
        </w:rPr>
        <w:fldChar w:fldCharType="end"/>
      </w:r>
    </w:p>
    <w:p>
      <w:pPr>
        <w:pStyle w:val="24"/>
        <w:tabs>
          <w:tab w:val="right" w:leader="dot" w:pos="8302"/>
        </w:tabs>
        <w:spacing w:before="0" w:after="0" w:line="360" w:lineRule="auto"/>
        <w:rPr>
          <w:rFonts w:ascii="Times New Roman" w:eastAsia="宋体"/>
          <w:b w:val="0"/>
          <w:bCs w:val="0"/>
          <w:caps w:val="0"/>
          <w:sz w:val="24"/>
          <w:szCs w:val="24"/>
        </w:rPr>
      </w:pPr>
      <w:r>
        <w:rPr>
          <w:rFonts w:ascii="Times New Roman"/>
        </w:rPr>
        <w:fldChar w:fldCharType="begin"/>
      </w:r>
      <w:r>
        <w:rPr>
          <w:rFonts w:ascii="Times New Roman"/>
        </w:rPr>
        <w:instrText xml:space="preserve"> HYPERLINK \l "_Toc162270495" </w:instrText>
      </w:r>
      <w:r>
        <w:rPr>
          <w:rFonts w:ascii="Times New Roman"/>
        </w:rPr>
        <w:fldChar w:fldCharType="separate"/>
      </w:r>
      <w:r>
        <w:rPr>
          <w:rStyle w:val="41"/>
          <w:rFonts w:ascii="Times New Roman" w:eastAsia="宋体"/>
          <w:b w:val="0"/>
          <w:sz w:val="24"/>
          <w:szCs w:val="24"/>
        </w:rPr>
        <w:t>5 构造设计</w:t>
      </w:r>
      <w:r>
        <w:rPr>
          <w:rFonts w:ascii="Times New Roman" w:eastAsia="宋体"/>
          <w:b w:val="0"/>
          <w:sz w:val="24"/>
          <w:szCs w:val="24"/>
        </w:rPr>
        <w:tab/>
      </w:r>
      <w:r>
        <w:rPr>
          <w:rFonts w:ascii="Times New Roman" w:eastAsia="宋体"/>
          <w:b w:val="0"/>
          <w:sz w:val="24"/>
          <w:szCs w:val="24"/>
        </w:rPr>
        <w:fldChar w:fldCharType="begin"/>
      </w:r>
      <w:r>
        <w:rPr>
          <w:rFonts w:ascii="Times New Roman" w:eastAsia="宋体"/>
          <w:b w:val="0"/>
          <w:sz w:val="24"/>
          <w:szCs w:val="24"/>
        </w:rPr>
        <w:instrText xml:space="preserve"> PAGEREF _Toc162270495 \h </w:instrText>
      </w:r>
      <w:r>
        <w:rPr>
          <w:rFonts w:ascii="Times New Roman" w:eastAsia="宋体"/>
          <w:b w:val="0"/>
          <w:sz w:val="24"/>
          <w:szCs w:val="24"/>
        </w:rPr>
        <w:fldChar w:fldCharType="separate"/>
      </w:r>
      <w:r>
        <w:rPr>
          <w:rFonts w:ascii="Times New Roman" w:eastAsia="宋体"/>
          <w:b w:val="0"/>
          <w:sz w:val="24"/>
          <w:szCs w:val="24"/>
        </w:rPr>
        <w:t>45</w:t>
      </w:r>
      <w:r>
        <w:rPr>
          <w:rFonts w:ascii="Times New Roman" w:eastAsia="宋体"/>
          <w:b w:val="0"/>
          <w:sz w:val="24"/>
          <w:szCs w:val="24"/>
        </w:rPr>
        <w:fldChar w:fldCharType="end"/>
      </w:r>
      <w:r>
        <w:rPr>
          <w:rFonts w:ascii="Times New Roman" w:eastAsia="宋体"/>
          <w:b w:val="0"/>
          <w:sz w:val="24"/>
          <w:szCs w:val="24"/>
        </w:rPr>
        <w:fldChar w:fldCharType="end"/>
      </w:r>
    </w:p>
    <w:p>
      <w:pPr>
        <w:pStyle w:val="27"/>
        <w:tabs>
          <w:tab w:val="right" w:leader="dot" w:pos="8302"/>
        </w:tabs>
        <w:spacing w:line="360" w:lineRule="auto"/>
        <w:rPr>
          <w:rFonts w:ascii="Times New Roman" w:eastAsia="宋体"/>
          <w:smallCaps w:val="0"/>
          <w:sz w:val="24"/>
          <w:szCs w:val="24"/>
        </w:rPr>
      </w:pPr>
      <w:r>
        <w:rPr>
          <w:rFonts w:ascii="Times New Roman"/>
        </w:rPr>
        <w:fldChar w:fldCharType="begin"/>
      </w:r>
      <w:r>
        <w:rPr>
          <w:rFonts w:ascii="Times New Roman"/>
        </w:rPr>
        <w:instrText xml:space="preserve"> HYPERLINK \l "_Toc162270496" </w:instrText>
      </w:r>
      <w:r>
        <w:rPr>
          <w:rFonts w:ascii="Times New Roman"/>
        </w:rPr>
        <w:fldChar w:fldCharType="separate"/>
      </w:r>
      <w:r>
        <w:rPr>
          <w:rStyle w:val="41"/>
          <w:rFonts w:ascii="Times New Roman" w:eastAsia="宋体"/>
          <w:sz w:val="24"/>
          <w:szCs w:val="24"/>
        </w:rPr>
        <w:t>5.1 一般规定</w:t>
      </w:r>
      <w:r>
        <w:rPr>
          <w:rFonts w:ascii="Times New Roman" w:eastAsia="宋体"/>
          <w:sz w:val="24"/>
          <w:szCs w:val="24"/>
        </w:rPr>
        <w:tab/>
      </w:r>
      <w:r>
        <w:rPr>
          <w:rFonts w:ascii="Times New Roman" w:eastAsia="宋体"/>
          <w:sz w:val="24"/>
          <w:szCs w:val="24"/>
        </w:rPr>
        <w:fldChar w:fldCharType="begin"/>
      </w:r>
      <w:r>
        <w:rPr>
          <w:rFonts w:ascii="Times New Roman" w:eastAsia="宋体"/>
          <w:sz w:val="24"/>
          <w:szCs w:val="24"/>
        </w:rPr>
        <w:instrText xml:space="preserve"> PAGEREF _Toc162270496 \h </w:instrText>
      </w:r>
      <w:r>
        <w:rPr>
          <w:rFonts w:ascii="Times New Roman" w:eastAsia="宋体"/>
          <w:sz w:val="24"/>
          <w:szCs w:val="24"/>
        </w:rPr>
        <w:fldChar w:fldCharType="separate"/>
      </w:r>
      <w:r>
        <w:rPr>
          <w:rFonts w:ascii="Times New Roman" w:eastAsia="宋体"/>
          <w:sz w:val="24"/>
          <w:szCs w:val="24"/>
        </w:rPr>
        <w:t>45</w:t>
      </w:r>
      <w:r>
        <w:rPr>
          <w:rFonts w:ascii="Times New Roman" w:eastAsia="宋体"/>
          <w:sz w:val="24"/>
          <w:szCs w:val="24"/>
        </w:rPr>
        <w:fldChar w:fldCharType="end"/>
      </w:r>
      <w:r>
        <w:rPr>
          <w:rFonts w:ascii="Times New Roman" w:eastAsia="宋体"/>
          <w:sz w:val="24"/>
          <w:szCs w:val="24"/>
        </w:rPr>
        <w:fldChar w:fldCharType="end"/>
      </w:r>
    </w:p>
    <w:p>
      <w:pPr>
        <w:pStyle w:val="27"/>
        <w:tabs>
          <w:tab w:val="right" w:leader="dot" w:pos="8302"/>
        </w:tabs>
        <w:spacing w:line="360" w:lineRule="auto"/>
        <w:rPr>
          <w:rFonts w:ascii="Times New Roman" w:eastAsia="宋体"/>
          <w:smallCaps w:val="0"/>
          <w:sz w:val="24"/>
          <w:szCs w:val="24"/>
        </w:rPr>
      </w:pPr>
      <w:r>
        <w:rPr>
          <w:rFonts w:ascii="Times New Roman"/>
        </w:rPr>
        <w:fldChar w:fldCharType="begin"/>
      </w:r>
      <w:r>
        <w:rPr>
          <w:rFonts w:ascii="Times New Roman"/>
        </w:rPr>
        <w:instrText xml:space="preserve"> HYPERLINK \l "_Toc162270497" </w:instrText>
      </w:r>
      <w:r>
        <w:rPr>
          <w:rFonts w:ascii="Times New Roman"/>
        </w:rPr>
        <w:fldChar w:fldCharType="separate"/>
      </w:r>
      <w:r>
        <w:rPr>
          <w:rStyle w:val="41"/>
          <w:rFonts w:ascii="Times New Roman" w:eastAsia="宋体"/>
          <w:sz w:val="24"/>
          <w:szCs w:val="24"/>
        </w:rPr>
        <w:t>5.2 具有防火功能的门构造设计</w:t>
      </w:r>
      <w:r>
        <w:rPr>
          <w:rFonts w:ascii="Times New Roman" w:eastAsia="宋体"/>
          <w:sz w:val="24"/>
          <w:szCs w:val="24"/>
        </w:rPr>
        <w:tab/>
      </w:r>
      <w:r>
        <w:rPr>
          <w:rFonts w:ascii="Times New Roman" w:eastAsia="宋体"/>
          <w:sz w:val="24"/>
          <w:szCs w:val="24"/>
        </w:rPr>
        <w:fldChar w:fldCharType="begin"/>
      </w:r>
      <w:r>
        <w:rPr>
          <w:rFonts w:ascii="Times New Roman" w:eastAsia="宋体"/>
          <w:sz w:val="24"/>
          <w:szCs w:val="24"/>
        </w:rPr>
        <w:instrText xml:space="preserve"> PAGEREF _Toc162270497 \h </w:instrText>
      </w:r>
      <w:r>
        <w:rPr>
          <w:rFonts w:ascii="Times New Roman" w:eastAsia="宋体"/>
          <w:sz w:val="24"/>
          <w:szCs w:val="24"/>
        </w:rPr>
        <w:fldChar w:fldCharType="separate"/>
      </w:r>
      <w:r>
        <w:rPr>
          <w:rFonts w:ascii="Times New Roman" w:eastAsia="宋体"/>
          <w:sz w:val="24"/>
          <w:szCs w:val="24"/>
        </w:rPr>
        <w:t>46</w:t>
      </w:r>
      <w:r>
        <w:rPr>
          <w:rFonts w:ascii="Times New Roman" w:eastAsia="宋体"/>
          <w:sz w:val="24"/>
          <w:szCs w:val="24"/>
        </w:rPr>
        <w:fldChar w:fldCharType="end"/>
      </w:r>
      <w:r>
        <w:rPr>
          <w:rFonts w:ascii="Times New Roman" w:eastAsia="宋体"/>
          <w:sz w:val="24"/>
          <w:szCs w:val="24"/>
        </w:rPr>
        <w:fldChar w:fldCharType="end"/>
      </w:r>
    </w:p>
    <w:p>
      <w:pPr>
        <w:pStyle w:val="27"/>
        <w:tabs>
          <w:tab w:val="right" w:leader="dot" w:pos="8302"/>
        </w:tabs>
        <w:spacing w:line="360" w:lineRule="auto"/>
        <w:rPr>
          <w:rFonts w:ascii="Times New Roman" w:eastAsia="宋体"/>
          <w:smallCaps w:val="0"/>
          <w:sz w:val="24"/>
          <w:szCs w:val="24"/>
        </w:rPr>
      </w:pPr>
      <w:r>
        <w:rPr>
          <w:rFonts w:ascii="Times New Roman"/>
        </w:rPr>
        <w:fldChar w:fldCharType="begin"/>
      </w:r>
      <w:r>
        <w:rPr>
          <w:rFonts w:ascii="Times New Roman"/>
        </w:rPr>
        <w:instrText xml:space="preserve"> HYPERLINK \l "_Toc162270498" </w:instrText>
      </w:r>
      <w:r>
        <w:rPr>
          <w:rFonts w:ascii="Times New Roman"/>
        </w:rPr>
        <w:fldChar w:fldCharType="separate"/>
      </w:r>
      <w:r>
        <w:rPr>
          <w:rStyle w:val="41"/>
          <w:rFonts w:ascii="Times New Roman" w:eastAsia="宋体"/>
          <w:sz w:val="24"/>
          <w:szCs w:val="24"/>
        </w:rPr>
        <w:t>5.3 具有防火功能的窗构造设计</w:t>
      </w:r>
      <w:r>
        <w:rPr>
          <w:rFonts w:ascii="Times New Roman" w:eastAsia="宋体"/>
          <w:sz w:val="24"/>
          <w:szCs w:val="24"/>
        </w:rPr>
        <w:tab/>
      </w:r>
      <w:r>
        <w:rPr>
          <w:rFonts w:ascii="Times New Roman" w:eastAsia="宋体"/>
          <w:sz w:val="24"/>
          <w:szCs w:val="24"/>
        </w:rPr>
        <w:fldChar w:fldCharType="begin"/>
      </w:r>
      <w:r>
        <w:rPr>
          <w:rFonts w:ascii="Times New Roman" w:eastAsia="宋体"/>
          <w:sz w:val="24"/>
          <w:szCs w:val="24"/>
        </w:rPr>
        <w:instrText xml:space="preserve"> PAGEREF _Toc162270498 \h </w:instrText>
      </w:r>
      <w:r>
        <w:rPr>
          <w:rFonts w:ascii="Times New Roman" w:eastAsia="宋体"/>
          <w:sz w:val="24"/>
          <w:szCs w:val="24"/>
        </w:rPr>
        <w:fldChar w:fldCharType="separate"/>
      </w:r>
      <w:r>
        <w:rPr>
          <w:rFonts w:ascii="Times New Roman" w:eastAsia="宋体"/>
          <w:sz w:val="24"/>
          <w:szCs w:val="24"/>
        </w:rPr>
        <w:t>46</w:t>
      </w:r>
      <w:r>
        <w:rPr>
          <w:rFonts w:ascii="Times New Roman" w:eastAsia="宋体"/>
          <w:sz w:val="24"/>
          <w:szCs w:val="24"/>
        </w:rPr>
        <w:fldChar w:fldCharType="end"/>
      </w:r>
      <w:r>
        <w:rPr>
          <w:rFonts w:ascii="Times New Roman" w:eastAsia="宋体"/>
          <w:sz w:val="24"/>
          <w:szCs w:val="24"/>
        </w:rPr>
        <w:fldChar w:fldCharType="end"/>
      </w:r>
    </w:p>
    <w:p>
      <w:pPr>
        <w:pStyle w:val="24"/>
        <w:tabs>
          <w:tab w:val="right" w:leader="dot" w:pos="8302"/>
        </w:tabs>
        <w:spacing w:before="0" w:after="0" w:line="360" w:lineRule="auto"/>
        <w:rPr>
          <w:rFonts w:ascii="Times New Roman" w:eastAsia="宋体"/>
          <w:b w:val="0"/>
          <w:bCs w:val="0"/>
          <w:caps w:val="0"/>
          <w:sz w:val="24"/>
          <w:szCs w:val="24"/>
        </w:rPr>
      </w:pPr>
      <w:r>
        <w:rPr>
          <w:rFonts w:ascii="Times New Roman"/>
        </w:rPr>
        <w:fldChar w:fldCharType="begin"/>
      </w:r>
      <w:r>
        <w:rPr>
          <w:rFonts w:ascii="Times New Roman"/>
        </w:rPr>
        <w:instrText xml:space="preserve"> HYPERLINK \l "_Toc162270499" </w:instrText>
      </w:r>
      <w:r>
        <w:rPr>
          <w:rFonts w:ascii="Times New Roman"/>
        </w:rPr>
        <w:fldChar w:fldCharType="separate"/>
      </w:r>
      <w:r>
        <w:rPr>
          <w:rStyle w:val="41"/>
          <w:rFonts w:ascii="Times New Roman" w:eastAsia="宋体"/>
          <w:b w:val="0"/>
          <w:sz w:val="24"/>
          <w:szCs w:val="24"/>
        </w:rPr>
        <w:t>6 制 作</w:t>
      </w:r>
      <w:r>
        <w:rPr>
          <w:rFonts w:ascii="Times New Roman" w:eastAsia="宋体"/>
          <w:b w:val="0"/>
          <w:sz w:val="24"/>
          <w:szCs w:val="24"/>
        </w:rPr>
        <w:tab/>
      </w:r>
      <w:r>
        <w:rPr>
          <w:rFonts w:ascii="Times New Roman" w:eastAsia="宋体"/>
          <w:b w:val="0"/>
          <w:sz w:val="24"/>
          <w:szCs w:val="24"/>
        </w:rPr>
        <w:fldChar w:fldCharType="begin"/>
      </w:r>
      <w:r>
        <w:rPr>
          <w:rFonts w:ascii="Times New Roman" w:eastAsia="宋体"/>
          <w:b w:val="0"/>
          <w:sz w:val="24"/>
          <w:szCs w:val="24"/>
        </w:rPr>
        <w:instrText xml:space="preserve"> PAGEREF _Toc162270499 \h </w:instrText>
      </w:r>
      <w:r>
        <w:rPr>
          <w:rFonts w:ascii="Times New Roman" w:eastAsia="宋体"/>
          <w:b w:val="0"/>
          <w:sz w:val="24"/>
          <w:szCs w:val="24"/>
        </w:rPr>
        <w:fldChar w:fldCharType="separate"/>
      </w:r>
      <w:r>
        <w:rPr>
          <w:rFonts w:ascii="Times New Roman" w:eastAsia="宋体"/>
          <w:b w:val="0"/>
          <w:sz w:val="24"/>
          <w:szCs w:val="24"/>
        </w:rPr>
        <w:t>46</w:t>
      </w:r>
      <w:r>
        <w:rPr>
          <w:rFonts w:ascii="Times New Roman" w:eastAsia="宋体"/>
          <w:b w:val="0"/>
          <w:sz w:val="24"/>
          <w:szCs w:val="24"/>
        </w:rPr>
        <w:fldChar w:fldCharType="end"/>
      </w:r>
      <w:r>
        <w:rPr>
          <w:rFonts w:ascii="Times New Roman" w:eastAsia="宋体"/>
          <w:b w:val="0"/>
          <w:sz w:val="24"/>
          <w:szCs w:val="24"/>
        </w:rPr>
        <w:fldChar w:fldCharType="end"/>
      </w:r>
    </w:p>
    <w:p>
      <w:pPr>
        <w:pStyle w:val="27"/>
        <w:tabs>
          <w:tab w:val="right" w:leader="dot" w:pos="8302"/>
        </w:tabs>
        <w:spacing w:line="360" w:lineRule="auto"/>
        <w:rPr>
          <w:rFonts w:ascii="Times New Roman" w:eastAsia="宋体"/>
          <w:smallCaps w:val="0"/>
          <w:sz w:val="24"/>
          <w:szCs w:val="24"/>
        </w:rPr>
      </w:pPr>
      <w:r>
        <w:rPr>
          <w:rFonts w:ascii="Times New Roman"/>
        </w:rPr>
        <w:fldChar w:fldCharType="begin"/>
      </w:r>
      <w:r>
        <w:rPr>
          <w:rFonts w:ascii="Times New Roman"/>
        </w:rPr>
        <w:instrText xml:space="preserve"> HYPERLINK \l "_Toc162270500" </w:instrText>
      </w:r>
      <w:r>
        <w:rPr>
          <w:rFonts w:ascii="Times New Roman"/>
        </w:rPr>
        <w:fldChar w:fldCharType="separate"/>
      </w:r>
      <w:r>
        <w:rPr>
          <w:rStyle w:val="41"/>
          <w:rFonts w:ascii="Times New Roman" w:eastAsia="宋体"/>
          <w:sz w:val="24"/>
          <w:szCs w:val="24"/>
        </w:rPr>
        <w:t>6.2 具有防火功能的门制作</w:t>
      </w:r>
      <w:r>
        <w:rPr>
          <w:rFonts w:ascii="Times New Roman" w:eastAsia="宋体"/>
          <w:sz w:val="24"/>
          <w:szCs w:val="24"/>
        </w:rPr>
        <w:tab/>
      </w:r>
      <w:r>
        <w:rPr>
          <w:rFonts w:ascii="Times New Roman" w:eastAsia="宋体"/>
          <w:sz w:val="24"/>
          <w:szCs w:val="24"/>
        </w:rPr>
        <w:fldChar w:fldCharType="begin"/>
      </w:r>
      <w:r>
        <w:rPr>
          <w:rFonts w:ascii="Times New Roman" w:eastAsia="宋体"/>
          <w:sz w:val="24"/>
          <w:szCs w:val="24"/>
        </w:rPr>
        <w:instrText xml:space="preserve"> PAGEREF _Toc162270500 \h </w:instrText>
      </w:r>
      <w:r>
        <w:rPr>
          <w:rFonts w:ascii="Times New Roman" w:eastAsia="宋体"/>
          <w:sz w:val="24"/>
          <w:szCs w:val="24"/>
        </w:rPr>
        <w:fldChar w:fldCharType="separate"/>
      </w:r>
      <w:r>
        <w:rPr>
          <w:rFonts w:ascii="Times New Roman" w:eastAsia="宋体"/>
          <w:sz w:val="24"/>
          <w:szCs w:val="24"/>
        </w:rPr>
        <w:t>46</w:t>
      </w:r>
      <w:r>
        <w:rPr>
          <w:rFonts w:ascii="Times New Roman" w:eastAsia="宋体"/>
          <w:sz w:val="24"/>
          <w:szCs w:val="24"/>
        </w:rPr>
        <w:fldChar w:fldCharType="end"/>
      </w:r>
      <w:r>
        <w:rPr>
          <w:rFonts w:ascii="Times New Roman" w:eastAsia="宋体"/>
          <w:sz w:val="24"/>
          <w:szCs w:val="24"/>
        </w:rPr>
        <w:fldChar w:fldCharType="end"/>
      </w:r>
    </w:p>
    <w:p>
      <w:pPr>
        <w:pStyle w:val="24"/>
        <w:tabs>
          <w:tab w:val="right" w:leader="dot" w:pos="8302"/>
        </w:tabs>
        <w:spacing w:before="0" w:after="0" w:line="360" w:lineRule="auto"/>
        <w:rPr>
          <w:rFonts w:ascii="Times New Roman" w:hAnsi="Times New Roman" w:eastAsiaTheme="minorEastAsia" w:cstheme="minorBidi"/>
          <w:b w:val="0"/>
          <w:bCs w:val="0"/>
          <w:caps w:val="0"/>
          <w:sz w:val="21"/>
          <w:szCs w:val="22"/>
        </w:rPr>
      </w:pPr>
      <w:r>
        <w:rPr>
          <w:rFonts w:ascii="Times New Roman"/>
        </w:rPr>
        <w:fldChar w:fldCharType="begin"/>
      </w:r>
      <w:r>
        <w:rPr>
          <w:rFonts w:ascii="Times New Roman"/>
        </w:rPr>
        <w:instrText xml:space="preserve"> HYPERLINK \l "_Toc162270501" </w:instrText>
      </w:r>
      <w:r>
        <w:rPr>
          <w:rFonts w:ascii="Times New Roman"/>
        </w:rPr>
        <w:fldChar w:fldCharType="separate"/>
      </w:r>
      <w:r>
        <w:rPr>
          <w:rStyle w:val="41"/>
          <w:rFonts w:ascii="Times New Roman" w:eastAsia="宋体"/>
          <w:b w:val="0"/>
          <w:kern w:val="44"/>
          <w:sz w:val="24"/>
          <w:szCs w:val="24"/>
        </w:rPr>
        <w:t>附录B门窗耐火性能产烟量试验方法及分级</w:t>
      </w:r>
      <w:r>
        <w:rPr>
          <w:rFonts w:ascii="Times New Roman" w:eastAsia="宋体"/>
          <w:b w:val="0"/>
          <w:sz w:val="24"/>
          <w:szCs w:val="24"/>
        </w:rPr>
        <w:tab/>
      </w:r>
      <w:r>
        <w:rPr>
          <w:rFonts w:ascii="Times New Roman" w:eastAsia="宋体"/>
          <w:b w:val="0"/>
          <w:sz w:val="24"/>
          <w:szCs w:val="24"/>
        </w:rPr>
        <w:fldChar w:fldCharType="begin"/>
      </w:r>
      <w:r>
        <w:rPr>
          <w:rFonts w:ascii="Times New Roman" w:eastAsia="宋体"/>
          <w:b w:val="0"/>
          <w:sz w:val="24"/>
          <w:szCs w:val="24"/>
        </w:rPr>
        <w:instrText xml:space="preserve"> PAGEREF _Toc162270501 \h </w:instrText>
      </w:r>
      <w:r>
        <w:rPr>
          <w:rFonts w:ascii="Times New Roman" w:eastAsia="宋体"/>
          <w:b w:val="0"/>
          <w:sz w:val="24"/>
          <w:szCs w:val="24"/>
        </w:rPr>
        <w:fldChar w:fldCharType="separate"/>
      </w:r>
      <w:r>
        <w:rPr>
          <w:rFonts w:ascii="Times New Roman" w:eastAsia="宋体"/>
          <w:b w:val="0"/>
          <w:sz w:val="24"/>
          <w:szCs w:val="24"/>
        </w:rPr>
        <w:t>47</w:t>
      </w:r>
      <w:r>
        <w:rPr>
          <w:rFonts w:ascii="Times New Roman" w:eastAsia="宋体"/>
          <w:b w:val="0"/>
          <w:sz w:val="24"/>
          <w:szCs w:val="24"/>
        </w:rPr>
        <w:fldChar w:fldCharType="end"/>
      </w:r>
      <w:r>
        <w:rPr>
          <w:rFonts w:ascii="Times New Roman" w:eastAsia="宋体"/>
          <w:b w:val="0"/>
          <w:sz w:val="24"/>
          <w:szCs w:val="24"/>
        </w:rPr>
        <w:fldChar w:fldCharType="end"/>
      </w:r>
    </w:p>
    <w:p>
      <w:pPr>
        <w:pStyle w:val="24"/>
        <w:tabs>
          <w:tab w:val="right" w:leader="dot" w:pos="9628"/>
        </w:tabs>
        <w:jc w:val="center"/>
        <w:rPr>
          <w:rFonts w:ascii="Times New Roman"/>
          <w:sz w:val="24"/>
          <w:szCs w:val="28"/>
        </w:rPr>
      </w:pPr>
      <w:r>
        <w:rPr>
          <w:rFonts w:ascii="Times New Roman"/>
          <w:sz w:val="32"/>
          <w:szCs w:val="32"/>
        </w:rPr>
        <w:fldChar w:fldCharType="end"/>
      </w:r>
      <w:r>
        <w:rPr>
          <w:rFonts w:ascii="Times New Roman" w:eastAsia="等线 Light"/>
          <w:b w:val="0"/>
          <w:bCs w:val="0"/>
          <w:caps w:val="0"/>
          <w:sz w:val="32"/>
          <w:szCs w:val="32"/>
        </w:rPr>
        <w:br w:type="page"/>
      </w:r>
      <w:r>
        <w:rPr>
          <w:rFonts w:ascii="Times New Roman"/>
          <w:sz w:val="24"/>
          <w:szCs w:val="28"/>
        </w:rPr>
        <w:t>Contents</w:t>
      </w:r>
    </w:p>
    <w:p>
      <w:pPr>
        <w:pStyle w:val="24"/>
        <w:tabs>
          <w:tab w:val="right" w:leader="dot" w:pos="8302"/>
        </w:tabs>
        <w:spacing w:before="0" w:after="0" w:line="360" w:lineRule="auto"/>
        <w:rPr>
          <w:rFonts w:ascii="Times New Roman" w:eastAsia="黑体"/>
          <w:b w:val="0"/>
          <w:bCs w:val="0"/>
          <w:caps w:val="0"/>
          <w:sz w:val="24"/>
          <w:szCs w:val="24"/>
        </w:rPr>
      </w:pPr>
      <w:r>
        <w:rPr>
          <w:rFonts w:ascii="Times New Roman" w:eastAsia="等线 Light"/>
          <w:b w:val="0"/>
          <w:bCs w:val="0"/>
          <w:caps w:val="0"/>
          <w:kern w:val="0"/>
          <w:sz w:val="32"/>
          <w:szCs w:val="32"/>
          <w:lang w:val="zh-CN"/>
        </w:rPr>
        <w:fldChar w:fldCharType="begin"/>
      </w:r>
      <w:r>
        <w:rPr>
          <w:rFonts w:ascii="Times New Roman" w:eastAsia="等线 Light"/>
          <w:b w:val="0"/>
          <w:bCs w:val="0"/>
          <w:caps w:val="0"/>
          <w:kern w:val="0"/>
          <w:sz w:val="32"/>
          <w:szCs w:val="32"/>
          <w:lang w:val="zh-CN"/>
        </w:rPr>
        <w:instrText xml:space="preserve"> TOC \o "1-2" \h \z \u </w:instrText>
      </w:r>
      <w:r>
        <w:rPr>
          <w:rFonts w:ascii="Times New Roman" w:eastAsia="等线 Light"/>
          <w:b w:val="0"/>
          <w:bCs w:val="0"/>
          <w:caps w:val="0"/>
          <w:kern w:val="0"/>
          <w:sz w:val="32"/>
          <w:szCs w:val="32"/>
          <w:lang w:val="zh-CN"/>
        </w:rPr>
        <w:fldChar w:fldCharType="separate"/>
      </w:r>
      <w:r>
        <w:rPr>
          <w:rFonts w:ascii="Times New Roman"/>
        </w:rPr>
        <w:fldChar w:fldCharType="begin"/>
      </w:r>
      <w:r>
        <w:rPr>
          <w:rFonts w:ascii="Times New Roman"/>
        </w:rPr>
        <w:instrText xml:space="preserve"> HYPERLINK \l "_Toc162278390" </w:instrText>
      </w:r>
      <w:r>
        <w:rPr>
          <w:rFonts w:ascii="Times New Roman"/>
        </w:rPr>
        <w:fldChar w:fldCharType="separate"/>
      </w:r>
      <w:r>
        <w:rPr>
          <w:rStyle w:val="41"/>
          <w:rFonts w:ascii="Times New Roman" w:eastAsia="黑体"/>
          <w:b w:val="0"/>
          <w:caps w:val="0"/>
          <w:sz w:val="24"/>
          <w:szCs w:val="24"/>
        </w:rPr>
        <w:t xml:space="preserve">1 </w:t>
      </w:r>
      <w:r>
        <w:rPr>
          <w:rFonts w:ascii="Times New Roman" w:eastAsia="黑体"/>
          <w:b w:val="0"/>
          <w:caps w:val="0"/>
          <w:sz w:val="24"/>
          <w:szCs w:val="24"/>
        </w:rPr>
        <w:t>General Provisions</w:t>
      </w:r>
      <w:r>
        <w:rPr>
          <w:rFonts w:ascii="Times New Roman" w:eastAsia="黑体"/>
          <w:b w:val="0"/>
          <w:caps w:val="0"/>
          <w:sz w:val="24"/>
          <w:szCs w:val="24"/>
        </w:rPr>
        <w:tab/>
      </w:r>
      <w:r>
        <w:rPr>
          <w:rFonts w:ascii="Times New Roman" w:eastAsia="黑体"/>
          <w:b w:val="0"/>
          <w:caps w:val="0"/>
          <w:sz w:val="24"/>
          <w:szCs w:val="24"/>
        </w:rPr>
        <w:fldChar w:fldCharType="begin"/>
      </w:r>
      <w:r>
        <w:rPr>
          <w:rFonts w:ascii="Times New Roman" w:eastAsia="黑体"/>
          <w:b w:val="0"/>
          <w:caps w:val="0"/>
          <w:sz w:val="24"/>
          <w:szCs w:val="24"/>
        </w:rPr>
        <w:instrText xml:space="preserve"> PAGEREF _Toc162278390 \h </w:instrText>
      </w:r>
      <w:r>
        <w:rPr>
          <w:rFonts w:ascii="Times New Roman" w:eastAsia="黑体"/>
          <w:b w:val="0"/>
          <w:caps w:val="0"/>
          <w:sz w:val="24"/>
          <w:szCs w:val="24"/>
        </w:rPr>
        <w:fldChar w:fldCharType="separate"/>
      </w:r>
      <w:r>
        <w:rPr>
          <w:rFonts w:ascii="Times New Roman" w:eastAsia="黑体"/>
          <w:b w:val="0"/>
          <w:caps w:val="0"/>
          <w:sz w:val="24"/>
          <w:szCs w:val="24"/>
        </w:rPr>
        <w:t>42</w:t>
      </w:r>
      <w:r>
        <w:rPr>
          <w:rFonts w:ascii="Times New Roman" w:eastAsia="黑体"/>
          <w:b w:val="0"/>
          <w:caps w:val="0"/>
          <w:sz w:val="24"/>
          <w:szCs w:val="24"/>
        </w:rPr>
        <w:fldChar w:fldCharType="end"/>
      </w:r>
      <w:r>
        <w:rPr>
          <w:rFonts w:ascii="Times New Roman" w:eastAsia="黑体"/>
          <w:b w:val="0"/>
          <w:caps w:val="0"/>
          <w:sz w:val="24"/>
          <w:szCs w:val="24"/>
        </w:rPr>
        <w:fldChar w:fldCharType="end"/>
      </w:r>
    </w:p>
    <w:p>
      <w:pPr>
        <w:pStyle w:val="24"/>
        <w:tabs>
          <w:tab w:val="right" w:leader="dot" w:pos="8302"/>
        </w:tabs>
        <w:spacing w:before="0" w:after="0" w:line="360" w:lineRule="auto"/>
        <w:rPr>
          <w:rFonts w:ascii="Times New Roman" w:eastAsia="黑体"/>
          <w:b w:val="0"/>
          <w:bCs w:val="0"/>
          <w:caps w:val="0"/>
          <w:sz w:val="24"/>
          <w:szCs w:val="24"/>
        </w:rPr>
      </w:pPr>
      <w:r>
        <w:rPr>
          <w:rFonts w:ascii="Times New Roman"/>
        </w:rPr>
        <w:fldChar w:fldCharType="begin"/>
      </w:r>
      <w:r>
        <w:rPr>
          <w:rFonts w:ascii="Times New Roman"/>
        </w:rPr>
        <w:instrText xml:space="preserve"> HYPERLINK \l "_Toc162278391" </w:instrText>
      </w:r>
      <w:r>
        <w:rPr>
          <w:rFonts w:ascii="Times New Roman"/>
        </w:rPr>
        <w:fldChar w:fldCharType="separate"/>
      </w:r>
      <w:r>
        <w:rPr>
          <w:rStyle w:val="41"/>
          <w:rFonts w:ascii="Times New Roman" w:eastAsia="黑体"/>
          <w:b w:val="0"/>
          <w:caps w:val="0"/>
          <w:sz w:val="24"/>
          <w:szCs w:val="24"/>
        </w:rPr>
        <w:t xml:space="preserve">2 </w:t>
      </w:r>
      <w:r>
        <w:rPr>
          <w:rFonts w:ascii="Times New Roman" w:eastAsia="黑体"/>
          <w:b w:val="0"/>
          <w:caps w:val="0"/>
          <w:sz w:val="24"/>
          <w:szCs w:val="24"/>
        </w:rPr>
        <w:t>Terms</w:t>
      </w:r>
      <w:r>
        <w:rPr>
          <w:rFonts w:ascii="Times New Roman" w:eastAsia="黑体"/>
          <w:b w:val="0"/>
          <w:caps w:val="0"/>
          <w:sz w:val="24"/>
          <w:szCs w:val="24"/>
        </w:rPr>
        <w:tab/>
      </w:r>
      <w:r>
        <w:rPr>
          <w:rFonts w:ascii="Times New Roman" w:eastAsia="黑体"/>
          <w:b w:val="0"/>
          <w:caps w:val="0"/>
          <w:sz w:val="24"/>
          <w:szCs w:val="24"/>
        </w:rPr>
        <w:fldChar w:fldCharType="begin"/>
      </w:r>
      <w:r>
        <w:rPr>
          <w:rFonts w:ascii="Times New Roman" w:eastAsia="黑体"/>
          <w:b w:val="0"/>
          <w:caps w:val="0"/>
          <w:sz w:val="24"/>
          <w:szCs w:val="24"/>
        </w:rPr>
        <w:instrText xml:space="preserve"> PAGEREF _Toc162278391 \h </w:instrText>
      </w:r>
      <w:r>
        <w:rPr>
          <w:rFonts w:ascii="Times New Roman" w:eastAsia="黑体"/>
          <w:b w:val="0"/>
          <w:caps w:val="0"/>
          <w:sz w:val="24"/>
          <w:szCs w:val="24"/>
        </w:rPr>
        <w:fldChar w:fldCharType="separate"/>
      </w:r>
      <w:r>
        <w:rPr>
          <w:rFonts w:ascii="Times New Roman" w:eastAsia="黑体"/>
          <w:b w:val="0"/>
          <w:caps w:val="0"/>
          <w:sz w:val="24"/>
          <w:szCs w:val="24"/>
        </w:rPr>
        <w:t>42</w:t>
      </w:r>
      <w:r>
        <w:rPr>
          <w:rFonts w:ascii="Times New Roman" w:eastAsia="黑体"/>
          <w:b w:val="0"/>
          <w:caps w:val="0"/>
          <w:sz w:val="24"/>
          <w:szCs w:val="24"/>
        </w:rPr>
        <w:fldChar w:fldCharType="end"/>
      </w:r>
      <w:r>
        <w:rPr>
          <w:rFonts w:ascii="Times New Roman" w:eastAsia="黑体"/>
          <w:b w:val="0"/>
          <w:caps w:val="0"/>
          <w:sz w:val="24"/>
          <w:szCs w:val="24"/>
        </w:rPr>
        <w:fldChar w:fldCharType="end"/>
      </w:r>
    </w:p>
    <w:p>
      <w:pPr>
        <w:pStyle w:val="24"/>
        <w:tabs>
          <w:tab w:val="right" w:leader="dot" w:pos="8302"/>
        </w:tabs>
        <w:spacing w:before="0" w:after="0" w:line="360" w:lineRule="auto"/>
        <w:rPr>
          <w:rFonts w:ascii="Times New Roman" w:eastAsia="黑体"/>
          <w:b w:val="0"/>
          <w:bCs w:val="0"/>
          <w:caps w:val="0"/>
          <w:sz w:val="24"/>
          <w:szCs w:val="24"/>
        </w:rPr>
      </w:pPr>
      <w:r>
        <w:rPr>
          <w:rFonts w:ascii="Times New Roman"/>
        </w:rPr>
        <w:fldChar w:fldCharType="begin"/>
      </w:r>
      <w:r>
        <w:rPr>
          <w:rFonts w:ascii="Times New Roman"/>
        </w:rPr>
        <w:instrText xml:space="preserve"> HYPERLINK \l "_Toc162278392" </w:instrText>
      </w:r>
      <w:r>
        <w:rPr>
          <w:rFonts w:ascii="Times New Roman"/>
        </w:rPr>
        <w:fldChar w:fldCharType="separate"/>
      </w:r>
      <w:r>
        <w:rPr>
          <w:rStyle w:val="41"/>
          <w:rFonts w:ascii="Times New Roman" w:eastAsia="黑体"/>
          <w:b w:val="0"/>
          <w:caps w:val="0"/>
          <w:sz w:val="24"/>
          <w:szCs w:val="24"/>
        </w:rPr>
        <w:t xml:space="preserve">3 </w:t>
      </w:r>
      <w:r>
        <w:rPr>
          <w:rFonts w:ascii="Times New Roman" w:eastAsia="黑体"/>
          <w:b w:val="0"/>
          <w:caps w:val="0"/>
          <w:sz w:val="24"/>
          <w:szCs w:val="24"/>
        </w:rPr>
        <w:t>Materials</w:t>
      </w:r>
      <w:r>
        <w:rPr>
          <w:rFonts w:ascii="Times New Roman" w:eastAsia="黑体"/>
          <w:b w:val="0"/>
          <w:caps w:val="0"/>
          <w:sz w:val="24"/>
          <w:szCs w:val="24"/>
        </w:rPr>
        <w:tab/>
      </w:r>
      <w:r>
        <w:rPr>
          <w:rFonts w:ascii="Times New Roman" w:eastAsia="黑体"/>
          <w:b w:val="0"/>
          <w:caps w:val="0"/>
          <w:sz w:val="24"/>
          <w:szCs w:val="24"/>
        </w:rPr>
        <w:fldChar w:fldCharType="begin"/>
      </w:r>
      <w:r>
        <w:rPr>
          <w:rFonts w:ascii="Times New Roman" w:eastAsia="黑体"/>
          <w:b w:val="0"/>
          <w:caps w:val="0"/>
          <w:sz w:val="24"/>
          <w:szCs w:val="24"/>
        </w:rPr>
        <w:instrText xml:space="preserve"> PAGEREF _Toc162278392 \h </w:instrText>
      </w:r>
      <w:r>
        <w:rPr>
          <w:rFonts w:ascii="Times New Roman" w:eastAsia="黑体"/>
          <w:b w:val="0"/>
          <w:caps w:val="0"/>
          <w:sz w:val="24"/>
          <w:szCs w:val="24"/>
        </w:rPr>
        <w:fldChar w:fldCharType="separate"/>
      </w:r>
      <w:r>
        <w:rPr>
          <w:rFonts w:ascii="Times New Roman" w:eastAsia="黑体"/>
          <w:b w:val="0"/>
          <w:caps w:val="0"/>
          <w:sz w:val="24"/>
          <w:szCs w:val="24"/>
        </w:rPr>
        <w:t>42</w:t>
      </w:r>
      <w:r>
        <w:rPr>
          <w:rFonts w:ascii="Times New Roman" w:eastAsia="黑体"/>
          <w:b w:val="0"/>
          <w:caps w:val="0"/>
          <w:sz w:val="24"/>
          <w:szCs w:val="24"/>
        </w:rPr>
        <w:fldChar w:fldCharType="end"/>
      </w:r>
      <w:r>
        <w:rPr>
          <w:rFonts w:ascii="Times New Roman" w:eastAsia="黑体"/>
          <w:b w:val="0"/>
          <w:caps w:val="0"/>
          <w:sz w:val="24"/>
          <w:szCs w:val="24"/>
        </w:rPr>
        <w:fldChar w:fldCharType="end"/>
      </w:r>
    </w:p>
    <w:p>
      <w:pPr>
        <w:pStyle w:val="27"/>
        <w:tabs>
          <w:tab w:val="right" w:leader="dot" w:pos="8302"/>
        </w:tabs>
        <w:spacing w:line="360" w:lineRule="auto"/>
        <w:rPr>
          <w:rFonts w:ascii="Times New Roman" w:eastAsia="黑体"/>
          <w:smallCaps w:val="0"/>
          <w:sz w:val="24"/>
          <w:szCs w:val="24"/>
        </w:rPr>
      </w:pPr>
      <w:r>
        <w:rPr>
          <w:rFonts w:ascii="Times New Roman"/>
        </w:rPr>
        <w:fldChar w:fldCharType="begin"/>
      </w:r>
      <w:r>
        <w:rPr>
          <w:rFonts w:ascii="Times New Roman"/>
        </w:rPr>
        <w:instrText xml:space="preserve"> HYPERLINK \l "_Toc162278393" </w:instrText>
      </w:r>
      <w:r>
        <w:rPr>
          <w:rFonts w:ascii="Times New Roman"/>
        </w:rPr>
        <w:fldChar w:fldCharType="separate"/>
      </w:r>
      <w:r>
        <w:rPr>
          <w:rStyle w:val="41"/>
          <w:rFonts w:ascii="Times New Roman" w:eastAsia="黑体"/>
          <w:smallCaps w:val="0"/>
          <w:sz w:val="24"/>
          <w:szCs w:val="24"/>
        </w:rPr>
        <w:t xml:space="preserve">3.1 </w:t>
      </w:r>
      <w:r>
        <w:rPr>
          <w:rFonts w:ascii="Times New Roman" w:eastAsia="黑体"/>
          <w:smallCaps w:val="0"/>
          <w:sz w:val="24"/>
          <w:szCs w:val="24"/>
        </w:rPr>
        <w:t>General Provisions</w:t>
      </w:r>
      <w:r>
        <w:rPr>
          <w:rFonts w:ascii="Times New Roman" w:eastAsia="黑体"/>
          <w:smallCaps w:val="0"/>
          <w:sz w:val="24"/>
          <w:szCs w:val="24"/>
        </w:rPr>
        <w:tab/>
      </w:r>
      <w:r>
        <w:rPr>
          <w:rFonts w:ascii="Times New Roman" w:eastAsia="黑体"/>
          <w:smallCaps w:val="0"/>
          <w:sz w:val="24"/>
          <w:szCs w:val="24"/>
        </w:rPr>
        <w:fldChar w:fldCharType="begin"/>
      </w:r>
      <w:r>
        <w:rPr>
          <w:rFonts w:ascii="Times New Roman" w:eastAsia="黑体"/>
          <w:smallCaps w:val="0"/>
          <w:sz w:val="24"/>
          <w:szCs w:val="24"/>
        </w:rPr>
        <w:instrText xml:space="preserve"> PAGEREF _Toc162278393 \h </w:instrText>
      </w:r>
      <w:r>
        <w:rPr>
          <w:rFonts w:ascii="Times New Roman" w:eastAsia="黑体"/>
          <w:smallCaps w:val="0"/>
          <w:sz w:val="24"/>
          <w:szCs w:val="24"/>
        </w:rPr>
        <w:fldChar w:fldCharType="separate"/>
      </w:r>
      <w:r>
        <w:rPr>
          <w:rFonts w:ascii="Times New Roman" w:eastAsia="黑体"/>
          <w:smallCaps w:val="0"/>
          <w:sz w:val="24"/>
          <w:szCs w:val="24"/>
        </w:rPr>
        <w:t>42</w:t>
      </w:r>
      <w:r>
        <w:rPr>
          <w:rFonts w:ascii="Times New Roman" w:eastAsia="黑体"/>
          <w:smallCaps w:val="0"/>
          <w:sz w:val="24"/>
          <w:szCs w:val="24"/>
        </w:rPr>
        <w:fldChar w:fldCharType="end"/>
      </w:r>
      <w:r>
        <w:rPr>
          <w:rFonts w:ascii="Times New Roman" w:eastAsia="黑体"/>
          <w:smallCaps w:val="0"/>
          <w:sz w:val="24"/>
          <w:szCs w:val="24"/>
        </w:rPr>
        <w:fldChar w:fldCharType="end"/>
      </w:r>
    </w:p>
    <w:p>
      <w:pPr>
        <w:pStyle w:val="27"/>
        <w:tabs>
          <w:tab w:val="right" w:leader="dot" w:pos="8302"/>
        </w:tabs>
        <w:spacing w:line="360" w:lineRule="auto"/>
        <w:rPr>
          <w:rFonts w:ascii="Times New Roman" w:eastAsia="黑体"/>
          <w:smallCaps w:val="0"/>
          <w:sz w:val="24"/>
          <w:szCs w:val="24"/>
        </w:rPr>
      </w:pPr>
      <w:r>
        <w:rPr>
          <w:rFonts w:ascii="Times New Roman"/>
        </w:rPr>
        <w:fldChar w:fldCharType="begin"/>
      </w:r>
      <w:r>
        <w:rPr>
          <w:rFonts w:ascii="Times New Roman"/>
        </w:rPr>
        <w:instrText xml:space="preserve"> HYPERLINK \l "_Toc162278394" </w:instrText>
      </w:r>
      <w:r>
        <w:rPr>
          <w:rFonts w:ascii="Times New Roman"/>
        </w:rPr>
        <w:fldChar w:fldCharType="separate"/>
      </w:r>
      <w:r>
        <w:rPr>
          <w:rStyle w:val="41"/>
          <w:rFonts w:ascii="Times New Roman" w:eastAsia="黑体"/>
          <w:smallCaps w:val="0"/>
          <w:sz w:val="24"/>
          <w:szCs w:val="24"/>
        </w:rPr>
        <w:t xml:space="preserve">3.2 </w:t>
      </w:r>
      <w:r>
        <w:rPr>
          <w:rFonts w:ascii="Times New Roman" w:eastAsia="黑体"/>
          <w:smallCaps w:val="0"/>
          <w:color w:val="000000"/>
          <w:sz w:val="24"/>
          <w:szCs w:val="24"/>
          <w:shd w:val="clear" w:color="auto" w:fill="FFFFFF"/>
        </w:rPr>
        <w:t>Door Material With Fire Protection Function</w:t>
      </w:r>
      <w:r>
        <w:rPr>
          <w:rFonts w:ascii="Times New Roman" w:eastAsia="黑体"/>
          <w:smallCaps w:val="0"/>
          <w:sz w:val="24"/>
          <w:szCs w:val="24"/>
        </w:rPr>
        <w:tab/>
      </w:r>
      <w:r>
        <w:rPr>
          <w:rFonts w:ascii="Times New Roman" w:eastAsia="黑体"/>
          <w:smallCaps w:val="0"/>
          <w:sz w:val="24"/>
          <w:szCs w:val="24"/>
        </w:rPr>
        <w:fldChar w:fldCharType="begin"/>
      </w:r>
      <w:r>
        <w:rPr>
          <w:rFonts w:ascii="Times New Roman" w:eastAsia="黑体"/>
          <w:smallCaps w:val="0"/>
          <w:sz w:val="24"/>
          <w:szCs w:val="24"/>
        </w:rPr>
        <w:instrText xml:space="preserve"> PAGEREF _Toc162278394 \h </w:instrText>
      </w:r>
      <w:r>
        <w:rPr>
          <w:rFonts w:ascii="Times New Roman" w:eastAsia="黑体"/>
          <w:smallCaps w:val="0"/>
          <w:sz w:val="24"/>
          <w:szCs w:val="24"/>
        </w:rPr>
        <w:fldChar w:fldCharType="separate"/>
      </w:r>
      <w:r>
        <w:rPr>
          <w:rFonts w:ascii="Times New Roman" w:eastAsia="黑体"/>
          <w:smallCaps w:val="0"/>
          <w:sz w:val="24"/>
          <w:szCs w:val="24"/>
        </w:rPr>
        <w:t>42</w:t>
      </w:r>
      <w:r>
        <w:rPr>
          <w:rFonts w:ascii="Times New Roman" w:eastAsia="黑体"/>
          <w:smallCaps w:val="0"/>
          <w:sz w:val="24"/>
          <w:szCs w:val="24"/>
        </w:rPr>
        <w:fldChar w:fldCharType="end"/>
      </w:r>
      <w:r>
        <w:rPr>
          <w:rFonts w:ascii="Times New Roman" w:eastAsia="黑体"/>
          <w:smallCaps w:val="0"/>
          <w:sz w:val="24"/>
          <w:szCs w:val="24"/>
        </w:rPr>
        <w:fldChar w:fldCharType="end"/>
      </w:r>
    </w:p>
    <w:p>
      <w:pPr>
        <w:pStyle w:val="24"/>
        <w:tabs>
          <w:tab w:val="right" w:leader="dot" w:pos="8302"/>
        </w:tabs>
        <w:spacing w:before="0" w:after="0" w:line="360" w:lineRule="auto"/>
        <w:rPr>
          <w:rFonts w:ascii="Times New Roman" w:eastAsia="黑体"/>
          <w:b w:val="0"/>
          <w:bCs w:val="0"/>
          <w:caps w:val="0"/>
          <w:sz w:val="24"/>
          <w:szCs w:val="24"/>
        </w:rPr>
      </w:pPr>
      <w:r>
        <w:rPr>
          <w:rFonts w:ascii="Times New Roman"/>
        </w:rPr>
        <w:fldChar w:fldCharType="begin"/>
      </w:r>
      <w:r>
        <w:rPr>
          <w:rFonts w:ascii="Times New Roman"/>
        </w:rPr>
        <w:instrText xml:space="preserve"> HYPERLINK \l "_Toc162278395" </w:instrText>
      </w:r>
      <w:r>
        <w:rPr>
          <w:rFonts w:ascii="Times New Roman"/>
        </w:rPr>
        <w:fldChar w:fldCharType="separate"/>
      </w:r>
      <w:r>
        <w:rPr>
          <w:rStyle w:val="41"/>
          <w:rFonts w:ascii="Times New Roman" w:eastAsia="黑体"/>
          <w:b w:val="0"/>
          <w:caps w:val="0"/>
          <w:sz w:val="24"/>
          <w:szCs w:val="24"/>
        </w:rPr>
        <w:t xml:space="preserve">4 </w:t>
      </w:r>
      <w:r>
        <w:rPr>
          <w:rFonts w:ascii="Times New Roman" w:eastAsia="黑体"/>
          <w:b w:val="0"/>
          <w:caps w:val="0"/>
          <w:sz w:val="24"/>
          <w:szCs w:val="24"/>
        </w:rPr>
        <w:t>Architectural Design</w:t>
      </w:r>
      <w:r>
        <w:rPr>
          <w:rFonts w:ascii="Times New Roman" w:eastAsia="黑体"/>
          <w:b w:val="0"/>
          <w:caps w:val="0"/>
          <w:sz w:val="24"/>
          <w:szCs w:val="24"/>
        </w:rPr>
        <w:tab/>
      </w:r>
      <w:r>
        <w:rPr>
          <w:rFonts w:ascii="Times New Roman" w:eastAsia="黑体"/>
          <w:b w:val="0"/>
          <w:caps w:val="0"/>
          <w:sz w:val="24"/>
          <w:szCs w:val="24"/>
        </w:rPr>
        <w:fldChar w:fldCharType="begin"/>
      </w:r>
      <w:r>
        <w:rPr>
          <w:rFonts w:ascii="Times New Roman" w:eastAsia="黑体"/>
          <w:b w:val="0"/>
          <w:caps w:val="0"/>
          <w:sz w:val="24"/>
          <w:szCs w:val="24"/>
        </w:rPr>
        <w:instrText xml:space="preserve"> PAGEREF _Toc162278395 \h </w:instrText>
      </w:r>
      <w:r>
        <w:rPr>
          <w:rFonts w:ascii="Times New Roman" w:eastAsia="黑体"/>
          <w:b w:val="0"/>
          <w:caps w:val="0"/>
          <w:sz w:val="24"/>
          <w:szCs w:val="24"/>
        </w:rPr>
        <w:fldChar w:fldCharType="separate"/>
      </w:r>
      <w:r>
        <w:rPr>
          <w:rFonts w:ascii="Times New Roman" w:eastAsia="黑体"/>
          <w:b w:val="0"/>
          <w:caps w:val="0"/>
          <w:sz w:val="24"/>
          <w:szCs w:val="24"/>
        </w:rPr>
        <w:t>43</w:t>
      </w:r>
      <w:r>
        <w:rPr>
          <w:rFonts w:ascii="Times New Roman" w:eastAsia="黑体"/>
          <w:b w:val="0"/>
          <w:caps w:val="0"/>
          <w:sz w:val="24"/>
          <w:szCs w:val="24"/>
        </w:rPr>
        <w:fldChar w:fldCharType="end"/>
      </w:r>
      <w:r>
        <w:rPr>
          <w:rFonts w:ascii="Times New Roman" w:eastAsia="黑体"/>
          <w:b w:val="0"/>
          <w:caps w:val="0"/>
          <w:sz w:val="24"/>
          <w:szCs w:val="24"/>
        </w:rPr>
        <w:fldChar w:fldCharType="end"/>
      </w:r>
    </w:p>
    <w:p>
      <w:pPr>
        <w:pStyle w:val="27"/>
        <w:tabs>
          <w:tab w:val="right" w:leader="dot" w:pos="8302"/>
        </w:tabs>
        <w:spacing w:line="360" w:lineRule="auto"/>
        <w:rPr>
          <w:rFonts w:ascii="Times New Roman" w:eastAsia="黑体"/>
          <w:smallCaps w:val="0"/>
          <w:sz w:val="24"/>
          <w:szCs w:val="24"/>
        </w:rPr>
      </w:pPr>
      <w:r>
        <w:rPr>
          <w:rFonts w:ascii="Times New Roman"/>
        </w:rPr>
        <w:fldChar w:fldCharType="begin"/>
      </w:r>
      <w:r>
        <w:rPr>
          <w:rFonts w:ascii="Times New Roman"/>
        </w:rPr>
        <w:instrText xml:space="preserve"> HYPERLINK \l "_Toc162278396" </w:instrText>
      </w:r>
      <w:r>
        <w:rPr>
          <w:rFonts w:ascii="Times New Roman"/>
        </w:rPr>
        <w:fldChar w:fldCharType="separate"/>
      </w:r>
      <w:r>
        <w:rPr>
          <w:rStyle w:val="41"/>
          <w:rFonts w:ascii="Times New Roman" w:eastAsia="黑体"/>
          <w:smallCaps w:val="0"/>
          <w:sz w:val="24"/>
          <w:szCs w:val="24"/>
        </w:rPr>
        <w:t xml:space="preserve">4.1 </w:t>
      </w:r>
      <w:r>
        <w:rPr>
          <w:rFonts w:ascii="Times New Roman" w:eastAsia="黑体"/>
          <w:smallCaps w:val="0"/>
          <w:sz w:val="24"/>
          <w:szCs w:val="24"/>
        </w:rPr>
        <w:t>General Provisions</w:t>
      </w:r>
      <w:r>
        <w:rPr>
          <w:rFonts w:ascii="Times New Roman" w:eastAsia="黑体"/>
          <w:smallCaps w:val="0"/>
          <w:sz w:val="24"/>
          <w:szCs w:val="24"/>
        </w:rPr>
        <w:tab/>
      </w:r>
      <w:r>
        <w:rPr>
          <w:rFonts w:ascii="Times New Roman" w:eastAsia="黑体"/>
          <w:smallCaps w:val="0"/>
          <w:sz w:val="24"/>
          <w:szCs w:val="24"/>
        </w:rPr>
        <w:fldChar w:fldCharType="begin"/>
      </w:r>
      <w:r>
        <w:rPr>
          <w:rFonts w:ascii="Times New Roman" w:eastAsia="黑体"/>
          <w:smallCaps w:val="0"/>
          <w:sz w:val="24"/>
          <w:szCs w:val="24"/>
        </w:rPr>
        <w:instrText xml:space="preserve"> PAGEREF _Toc162278396 \h </w:instrText>
      </w:r>
      <w:r>
        <w:rPr>
          <w:rFonts w:ascii="Times New Roman" w:eastAsia="黑体"/>
          <w:smallCaps w:val="0"/>
          <w:sz w:val="24"/>
          <w:szCs w:val="24"/>
        </w:rPr>
        <w:fldChar w:fldCharType="separate"/>
      </w:r>
      <w:r>
        <w:rPr>
          <w:rFonts w:ascii="Times New Roman" w:eastAsia="黑体"/>
          <w:smallCaps w:val="0"/>
          <w:sz w:val="24"/>
          <w:szCs w:val="24"/>
        </w:rPr>
        <w:t>43</w:t>
      </w:r>
      <w:r>
        <w:rPr>
          <w:rFonts w:ascii="Times New Roman" w:eastAsia="黑体"/>
          <w:smallCaps w:val="0"/>
          <w:sz w:val="24"/>
          <w:szCs w:val="24"/>
        </w:rPr>
        <w:fldChar w:fldCharType="end"/>
      </w:r>
      <w:r>
        <w:rPr>
          <w:rFonts w:ascii="Times New Roman" w:eastAsia="黑体"/>
          <w:smallCaps w:val="0"/>
          <w:sz w:val="24"/>
          <w:szCs w:val="24"/>
        </w:rPr>
        <w:fldChar w:fldCharType="end"/>
      </w:r>
    </w:p>
    <w:p>
      <w:pPr>
        <w:pStyle w:val="27"/>
        <w:tabs>
          <w:tab w:val="right" w:leader="dot" w:pos="8302"/>
        </w:tabs>
        <w:spacing w:line="360" w:lineRule="auto"/>
        <w:rPr>
          <w:rFonts w:ascii="Times New Roman" w:eastAsia="黑体"/>
          <w:smallCaps w:val="0"/>
          <w:sz w:val="24"/>
          <w:szCs w:val="24"/>
        </w:rPr>
      </w:pPr>
      <w:r>
        <w:rPr>
          <w:rFonts w:ascii="Times New Roman"/>
        </w:rPr>
        <w:fldChar w:fldCharType="begin"/>
      </w:r>
      <w:r>
        <w:rPr>
          <w:rFonts w:ascii="Times New Roman"/>
        </w:rPr>
        <w:instrText xml:space="preserve"> HYPERLINK \l "_Toc162278397" </w:instrText>
      </w:r>
      <w:r>
        <w:rPr>
          <w:rFonts w:ascii="Times New Roman"/>
        </w:rPr>
        <w:fldChar w:fldCharType="separate"/>
      </w:r>
      <w:r>
        <w:rPr>
          <w:rStyle w:val="41"/>
          <w:rFonts w:ascii="Times New Roman" w:eastAsia="黑体"/>
          <w:smallCaps w:val="0"/>
          <w:sz w:val="24"/>
          <w:szCs w:val="24"/>
        </w:rPr>
        <w:t xml:space="preserve">4.2 </w:t>
      </w:r>
      <w:r>
        <w:rPr>
          <w:rFonts w:ascii="Times New Roman" w:eastAsia="黑体"/>
          <w:smallCaps w:val="0"/>
          <w:sz w:val="24"/>
          <w:szCs w:val="24"/>
        </w:rPr>
        <w:t>Divided Lattice Design</w:t>
      </w:r>
      <w:r>
        <w:rPr>
          <w:rFonts w:ascii="Times New Roman" w:eastAsia="黑体"/>
          <w:smallCaps w:val="0"/>
          <w:sz w:val="24"/>
          <w:szCs w:val="24"/>
        </w:rPr>
        <w:tab/>
      </w:r>
      <w:r>
        <w:rPr>
          <w:rFonts w:ascii="Times New Roman" w:eastAsia="黑体"/>
          <w:smallCaps w:val="0"/>
          <w:sz w:val="24"/>
          <w:szCs w:val="24"/>
        </w:rPr>
        <w:fldChar w:fldCharType="begin"/>
      </w:r>
      <w:r>
        <w:rPr>
          <w:rFonts w:ascii="Times New Roman" w:eastAsia="黑体"/>
          <w:smallCaps w:val="0"/>
          <w:sz w:val="24"/>
          <w:szCs w:val="24"/>
        </w:rPr>
        <w:instrText xml:space="preserve"> PAGEREF _Toc162278397 \h </w:instrText>
      </w:r>
      <w:r>
        <w:rPr>
          <w:rFonts w:ascii="Times New Roman" w:eastAsia="黑体"/>
          <w:smallCaps w:val="0"/>
          <w:sz w:val="24"/>
          <w:szCs w:val="24"/>
        </w:rPr>
        <w:fldChar w:fldCharType="separate"/>
      </w:r>
      <w:r>
        <w:rPr>
          <w:rFonts w:ascii="Times New Roman" w:eastAsia="黑体"/>
          <w:smallCaps w:val="0"/>
          <w:sz w:val="24"/>
          <w:szCs w:val="24"/>
        </w:rPr>
        <w:t>44</w:t>
      </w:r>
      <w:r>
        <w:rPr>
          <w:rFonts w:ascii="Times New Roman" w:eastAsia="黑体"/>
          <w:smallCaps w:val="0"/>
          <w:sz w:val="24"/>
          <w:szCs w:val="24"/>
        </w:rPr>
        <w:fldChar w:fldCharType="end"/>
      </w:r>
      <w:r>
        <w:rPr>
          <w:rFonts w:ascii="Times New Roman" w:eastAsia="黑体"/>
          <w:smallCaps w:val="0"/>
          <w:sz w:val="24"/>
          <w:szCs w:val="24"/>
        </w:rPr>
        <w:fldChar w:fldCharType="end"/>
      </w:r>
    </w:p>
    <w:p>
      <w:pPr>
        <w:pStyle w:val="27"/>
        <w:tabs>
          <w:tab w:val="right" w:leader="dot" w:pos="8302"/>
        </w:tabs>
        <w:spacing w:line="360" w:lineRule="auto"/>
        <w:rPr>
          <w:rFonts w:ascii="Times New Roman" w:eastAsia="黑体"/>
          <w:smallCaps w:val="0"/>
          <w:sz w:val="24"/>
          <w:szCs w:val="24"/>
        </w:rPr>
      </w:pPr>
      <w:r>
        <w:rPr>
          <w:rFonts w:ascii="Times New Roman"/>
        </w:rPr>
        <w:fldChar w:fldCharType="begin"/>
      </w:r>
      <w:r>
        <w:rPr>
          <w:rFonts w:ascii="Times New Roman"/>
        </w:rPr>
        <w:instrText xml:space="preserve"> HYPERLINK \l "_Toc162278398" </w:instrText>
      </w:r>
      <w:r>
        <w:rPr>
          <w:rFonts w:ascii="Times New Roman"/>
        </w:rPr>
        <w:fldChar w:fldCharType="separate"/>
      </w:r>
      <w:r>
        <w:rPr>
          <w:rStyle w:val="41"/>
          <w:rFonts w:ascii="Times New Roman" w:eastAsia="黑体"/>
          <w:smallCaps w:val="0"/>
          <w:sz w:val="24"/>
          <w:szCs w:val="24"/>
        </w:rPr>
        <w:t xml:space="preserve">4.3 </w:t>
      </w:r>
      <w:r>
        <w:rPr>
          <w:rFonts w:ascii="Times New Roman" w:eastAsia="黑体"/>
          <w:smallCaps w:val="0"/>
          <w:sz w:val="24"/>
          <w:szCs w:val="24"/>
        </w:rPr>
        <w:t>Physical Properties</w:t>
      </w:r>
      <w:r>
        <w:rPr>
          <w:rFonts w:ascii="Times New Roman" w:eastAsia="黑体"/>
          <w:smallCaps w:val="0"/>
          <w:sz w:val="24"/>
          <w:szCs w:val="24"/>
        </w:rPr>
        <w:tab/>
      </w:r>
      <w:r>
        <w:rPr>
          <w:rFonts w:ascii="Times New Roman" w:eastAsia="黑体"/>
          <w:smallCaps w:val="0"/>
          <w:sz w:val="24"/>
          <w:szCs w:val="24"/>
        </w:rPr>
        <w:fldChar w:fldCharType="begin"/>
      </w:r>
      <w:r>
        <w:rPr>
          <w:rFonts w:ascii="Times New Roman" w:eastAsia="黑体"/>
          <w:smallCaps w:val="0"/>
          <w:sz w:val="24"/>
          <w:szCs w:val="24"/>
        </w:rPr>
        <w:instrText xml:space="preserve"> PAGEREF _Toc162278398 \h </w:instrText>
      </w:r>
      <w:r>
        <w:rPr>
          <w:rFonts w:ascii="Times New Roman" w:eastAsia="黑体"/>
          <w:smallCaps w:val="0"/>
          <w:sz w:val="24"/>
          <w:szCs w:val="24"/>
        </w:rPr>
        <w:fldChar w:fldCharType="separate"/>
      </w:r>
      <w:r>
        <w:rPr>
          <w:rFonts w:ascii="Times New Roman" w:eastAsia="黑体"/>
          <w:smallCaps w:val="0"/>
          <w:sz w:val="24"/>
          <w:szCs w:val="24"/>
        </w:rPr>
        <w:t>44</w:t>
      </w:r>
      <w:r>
        <w:rPr>
          <w:rFonts w:ascii="Times New Roman" w:eastAsia="黑体"/>
          <w:smallCaps w:val="0"/>
          <w:sz w:val="24"/>
          <w:szCs w:val="24"/>
        </w:rPr>
        <w:fldChar w:fldCharType="end"/>
      </w:r>
      <w:r>
        <w:rPr>
          <w:rFonts w:ascii="Times New Roman" w:eastAsia="黑体"/>
          <w:smallCaps w:val="0"/>
          <w:sz w:val="24"/>
          <w:szCs w:val="24"/>
        </w:rPr>
        <w:fldChar w:fldCharType="end"/>
      </w:r>
    </w:p>
    <w:p>
      <w:pPr>
        <w:pStyle w:val="27"/>
        <w:tabs>
          <w:tab w:val="right" w:leader="dot" w:pos="8302"/>
        </w:tabs>
        <w:spacing w:line="360" w:lineRule="auto"/>
        <w:rPr>
          <w:rFonts w:ascii="Times New Roman" w:eastAsia="黑体"/>
          <w:smallCaps w:val="0"/>
          <w:sz w:val="24"/>
          <w:szCs w:val="24"/>
        </w:rPr>
      </w:pPr>
      <w:r>
        <w:rPr>
          <w:rFonts w:ascii="Times New Roman"/>
        </w:rPr>
        <w:fldChar w:fldCharType="begin"/>
      </w:r>
      <w:r>
        <w:rPr>
          <w:rFonts w:ascii="Times New Roman"/>
        </w:rPr>
        <w:instrText xml:space="preserve"> HYPERLINK \l "_Toc162278399" </w:instrText>
      </w:r>
      <w:r>
        <w:rPr>
          <w:rFonts w:ascii="Times New Roman"/>
        </w:rPr>
        <w:fldChar w:fldCharType="separate"/>
      </w:r>
      <w:r>
        <w:rPr>
          <w:rStyle w:val="41"/>
          <w:rFonts w:ascii="Times New Roman" w:eastAsia="黑体"/>
          <w:smallCaps w:val="0"/>
          <w:sz w:val="24"/>
          <w:szCs w:val="24"/>
        </w:rPr>
        <w:t xml:space="preserve">4.4 </w:t>
      </w:r>
      <w:r>
        <w:rPr>
          <w:rFonts w:ascii="Times New Roman" w:eastAsia="黑体"/>
          <w:smallCaps w:val="0"/>
          <w:sz w:val="24"/>
          <w:szCs w:val="24"/>
        </w:rPr>
        <w:t>Mechanical Properties</w:t>
      </w:r>
      <w:r>
        <w:rPr>
          <w:rFonts w:ascii="Times New Roman" w:eastAsia="黑体"/>
          <w:smallCaps w:val="0"/>
          <w:sz w:val="24"/>
          <w:szCs w:val="24"/>
        </w:rPr>
        <w:tab/>
      </w:r>
      <w:r>
        <w:rPr>
          <w:rFonts w:ascii="Times New Roman" w:eastAsia="黑体"/>
          <w:smallCaps w:val="0"/>
          <w:sz w:val="24"/>
          <w:szCs w:val="24"/>
        </w:rPr>
        <w:fldChar w:fldCharType="begin"/>
      </w:r>
      <w:r>
        <w:rPr>
          <w:rFonts w:ascii="Times New Roman" w:eastAsia="黑体"/>
          <w:smallCaps w:val="0"/>
          <w:sz w:val="24"/>
          <w:szCs w:val="24"/>
        </w:rPr>
        <w:instrText xml:space="preserve"> PAGEREF _Toc162278399 \h </w:instrText>
      </w:r>
      <w:r>
        <w:rPr>
          <w:rFonts w:ascii="Times New Roman" w:eastAsia="黑体"/>
          <w:smallCaps w:val="0"/>
          <w:sz w:val="24"/>
          <w:szCs w:val="24"/>
        </w:rPr>
        <w:fldChar w:fldCharType="separate"/>
      </w:r>
      <w:r>
        <w:rPr>
          <w:rFonts w:ascii="Times New Roman" w:eastAsia="黑体"/>
          <w:smallCaps w:val="0"/>
          <w:sz w:val="24"/>
          <w:szCs w:val="24"/>
        </w:rPr>
        <w:t>45</w:t>
      </w:r>
      <w:r>
        <w:rPr>
          <w:rFonts w:ascii="Times New Roman" w:eastAsia="黑体"/>
          <w:smallCaps w:val="0"/>
          <w:sz w:val="24"/>
          <w:szCs w:val="24"/>
        </w:rPr>
        <w:fldChar w:fldCharType="end"/>
      </w:r>
      <w:r>
        <w:rPr>
          <w:rFonts w:ascii="Times New Roman" w:eastAsia="黑体"/>
          <w:smallCaps w:val="0"/>
          <w:sz w:val="24"/>
          <w:szCs w:val="24"/>
        </w:rPr>
        <w:fldChar w:fldCharType="end"/>
      </w:r>
    </w:p>
    <w:p>
      <w:pPr>
        <w:pStyle w:val="27"/>
        <w:tabs>
          <w:tab w:val="right" w:leader="dot" w:pos="8302"/>
        </w:tabs>
        <w:spacing w:line="360" w:lineRule="auto"/>
        <w:rPr>
          <w:rFonts w:ascii="Times New Roman" w:eastAsia="黑体"/>
          <w:smallCaps w:val="0"/>
          <w:sz w:val="24"/>
          <w:szCs w:val="24"/>
        </w:rPr>
      </w:pPr>
      <w:r>
        <w:rPr>
          <w:rFonts w:ascii="Times New Roman"/>
        </w:rPr>
        <w:fldChar w:fldCharType="begin"/>
      </w:r>
      <w:r>
        <w:rPr>
          <w:rFonts w:ascii="Times New Roman"/>
        </w:rPr>
        <w:instrText xml:space="preserve"> HYPERLINK \l "_Toc162278400" </w:instrText>
      </w:r>
      <w:r>
        <w:rPr>
          <w:rFonts w:ascii="Times New Roman"/>
        </w:rPr>
        <w:fldChar w:fldCharType="separate"/>
      </w:r>
      <w:r>
        <w:rPr>
          <w:rStyle w:val="41"/>
          <w:rFonts w:ascii="Times New Roman" w:eastAsia="黑体"/>
          <w:smallCaps w:val="0"/>
          <w:sz w:val="24"/>
          <w:szCs w:val="24"/>
        </w:rPr>
        <w:t xml:space="preserve">4.6 </w:t>
      </w:r>
      <w:r>
        <w:rPr>
          <w:rFonts w:ascii="Times New Roman" w:eastAsia="黑体"/>
          <w:smallCaps w:val="0"/>
          <w:sz w:val="24"/>
          <w:szCs w:val="24"/>
        </w:rPr>
        <w:t>Smoke Proof Performance</w:t>
      </w:r>
      <w:r>
        <w:rPr>
          <w:rFonts w:ascii="Times New Roman" w:eastAsia="黑体"/>
          <w:smallCaps w:val="0"/>
          <w:sz w:val="24"/>
          <w:szCs w:val="24"/>
        </w:rPr>
        <w:tab/>
      </w:r>
      <w:r>
        <w:rPr>
          <w:rFonts w:ascii="Times New Roman" w:eastAsia="黑体"/>
          <w:smallCaps w:val="0"/>
          <w:sz w:val="24"/>
          <w:szCs w:val="24"/>
        </w:rPr>
        <w:fldChar w:fldCharType="begin"/>
      </w:r>
      <w:r>
        <w:rPr>
          <w:rFonts w:ascii="Times New Roman" w:eastAsia="黑体"/>
          <w:smallCaps w:val="0"/>
          <w:sz w:val="24"/>
          <w:szCs w:val="24"/>
        </w:rPr>
        <w:instrText xml:space="preserve"> PAGEREF _Toc162278400 \h </w:instrText>
      </w:r>
      <w:r>
        <w:rPr>
          <w:rFonts w:ascii="Times New Roman" w:eastAsia="黑体"/>
          <w:smallCaps w:val="0"/>
          <w:sz w:val="24"/>
          <w:szCs w:val="24"/>
        </w:rPr>
        <w:fldChar w:fldCharType="separate"/>
      </w:r>
      <w:r>
        <w:rPr>
          <w:rFonts w:ascii="Times New Roman" w:eastAsia="黑体"/>
          <w:smallCaps w:val="0"/>
          <w:sz w:val="24"/>
          <w:szCs w:val="24"/>
        </w:rPr>
        <w:t>45</w:t>
      </w:r>
      <w:r>
        <w:rPr>
          <w:rFonts w:ascii="Times New Roman" w:eastAsia="黑体"/>
          <w:smallCaps w:val="0"/>
          <w:sz w:val="24"/>
          <w:szCs w:val="24"/>
        </w:rPr>
        <w:fldChar w:fldCharType="end"/>
      </w:r>
      <w:r>
        <w:rPr>
          <w:rFonts w:ascii="Times New Roman" w:eastAsia="黑体"/>
          <w:smallCaps w:val="0"/>
          <w:sz w:val="24"/>
          <w:szCs w:val="24"/>
        </w:rPr>
        <w:fldChar w:fldCharType="end"/>
      </w:r>
    </w:p>
    <w:p>
      <w:pPr>
        <w:pStyle w:val="27"/>
        <w:tabs>
          <w:tab w:val="right" w:leader="dot" w:pos="8302"/>
        </w:tabs>
        <w:spacing w:line="360" w:lineRule="auto"/>
        <w:rPr>
          <w:rFonts w:ascii="Times New Roman" w:eastAsia="黑体"/>
          <w:smallCaps w:val="0"/>
          <w:sz w:val="24"/>
          <w:szCs w:val="24"/>
        </w:rPr>
      </w:pPr>
      <w:r>
        <w:rPr>
          <w:rFonts w:ascii="Times New Roman"/>
        </w:rPr>
        <w:fldChar w:fldCharType="begin"/>
      </w:r>
      <w:r>
        <w:rPr>
          <w:rFonts w:ascii="Times New Roman"/>
        </w:rPr>
        <w:instrText xml:space="preserve"> HYPERLINK \l "_Toc162278401" </w:instrText>
      </w:r>
      <w:r>
        <w:rPr>
          <w:rFonts w:ascii="Times New Roman"/>
        </w:rPr>
        <w:fldChar w:fldCharType="separate"/>
      </w:r>
      <w:r>
        <w:rPr>
          <w:rStyle w:val="41"/>
          <w:rFonts w:ascii="Times New Roman" w:eastAsia="黑体"/>
          <w:smallCaps w:val="0"/>
          <w:sz w:val="24"/>
          <w:szCs w:val="24"/>
        </w:rPr>
        <w:t xml:space="preserve">4.7 </w:t>
      </w:r>
      <w:r>
        <w:rPr>
          <w:rFonts w:ascii="Times New Roman" w:eastAsia="黑体"/>
          <w:smallCaps w:val="0"/>
          <w:sz w:val="24"/>
          <w:szCs w:val="24"/>
        </w:rPr>
        <w:t>Low Smoke Production Performance</w:t>
      </w:r>
      <w:r>
        <w:rPr>
          <w:rFonts w:ascii="Times New Roman" w:eastAsia="黑体"/>
          <w:smallCaps w:val="0"/>
          <w:sz w:val="24"/>
          <w:szCs w:val="24"/>
        </w:rPr>
        <w:tab/>
      </w:r>
      <w:r>
        <w:rPr>
          <w:rFonts w:ascii="Times New Roman" w:eastAsia="黑体"/>
          <w:smallCaps w:val="0"/>
          <w:sz w:val="24"/>
          <w:szCs w:val="24"/>
        </w:rPr>
        <w:fldChar w:fldCharType="begin"/>
      </w:r>
      <w:r>
        <w:rPr>
          <w:rFonts w:ascii="Times New Roman" w:eastAsia="黑体"/>
          <w:smallCaps w:val="0"/>
          <w:sz w:val="24"/>
          <w:szCs w:val="24"/>
        </w:rPr>
        <w:instrText xml:space="preserve"> PAGEREF _Toc162278401 \h </w:instrText>
      </w:r>
      <w:r>
        <w:rPr>
          <w:rFonts w:ascii="Times New Roman" w:eastAsia="黑体"/>
          <w:smallCaps w:val="0"/>
          <w:sz w:val="24"/>
          <w:szCs w:val="24"/>
        </w:rPr>
        <w:fldChar w:fldCharType="separate"/>
      </w:r>
      <w:r>
        <w:rPr>
          <w:rFonts w:ascii="Times New Roman" w:eastAsia="黑体"/>
          <w:smallCaps w:val="0"/>
          <w:sz w:val="24"/>
          <w:szCs w:val="24"/>
        </w:rPr>
        <w:t>45</w:t>
      </w:r>
      <w:r>
        <w:rPr>
          <w:rFonts w:ascii="Times New Roman" w:eastAsia="黑体"/>
          <w:smallCaps w:val="0"/>
          <w:sz w:val="24"/>
          <w:szCs w:val="24"/>
        </w:rPr>
        <w:fldChar w:fldCharType="end"/>
      </w:r>
      <w:r>
        <w:rPr>
          <w:rFonts w:ascii="Times New Roman" w:eastAsia="黑体"/>
          <w:smallCaps w:val="0"/>
          <w:sz w:val="24"/>
          <w:szCs w:val="24"/>
        </w:rPr>
        <w:fldChar w:fldCharType="end"/>
      </w:r>
    </w:p>
    <w:p>
      <w:pPr>
        <w:pStyle w:val="24"/>
        <w:tabs>
          <w:tab w:val="right" w:leader="dot" w:pos="8302"/>
        </w:tabs>
        <w:spacing w:before="0" w:after="0" w:line="360" w:lineRule="auto"/>
        <w:rPr>
          <w:rFonts w:ascii="Times New Roman" w:eastAsia="黑体"/>
          <w:b w:val="0"/>
          <w:bCs w:val="0"/>
          <w:caps w:val="0"/>
          <w:sz w:val="24"/>
          <w:szCs w:val="24"/>
        </w:rPr>
      </w:pPr>
      <w:r>
        <w:rPr>
          <w:rFonts w:ascii="Times New Roman"/>
        </w:rPr>
        <w:fldChar w:fldCharType="begin"/>
      </w:r>
      <w:r>
        <w:rPr>
          <w:rFonts w:ascii="Times New Roman"/>
        </w:rPr>
        <w:instrText xml:space="preserve"> HYPERLINK \l "_Toc162278402" </w:instrText>
      </w:r>
      <w:r>
        <w:rPr>
          <w:rFonts w:ascii="Times New Roman"/>
        </w:rPr>
        <w:fldChar w:fldCharType="separate"/>
      </w:r>
      <w:r>
        <w:rPr>
          <w:rStyle w:val="41"/>
          <w:rFonts w:ascii="Times New Roman" w:eastAsia="黑体"/>
          <w:b w:val="0"/>
          <w:caps w:val="0"/>
          <w:sz w:val="24"/>
          <w:szCs w:val="24"/>
        </w:rPr>
        <w:t xml:space="preserve">5 </w:t>
      </w:r>
      <w:r>
        <w:rPr>
          <w:rFonts w:ascii="Times New Roman" w:eastAsia="黑体"/>
          <w:b w:val="0"/>
          <w:caps w:val="0"/>
          <w:sz w:val="24"/>
          <w:szCs w:val="24"/>
        </w:rPr>
        <w:t>Construction Design</w:t>
      </w:r>
      <w:r>
        <w:rPr>
          <w:rFonts w:ascii="Times New Roman" w:eastAsia="黑体"/>
          <w:b w:val="0"/>
          <w:caps w:val="0"/>
          <w:sz w:val="24"/>
          <w:szCs w:val="24"/>
        </w:rPr>
        <w:tab/>
      </w:r>
      <w:r>
        <w:rPr>
          <w:rFonts w:ascii="Times New Roman" w:eastAsia="黑体"/>
          <w:b w:val="0"/>
          <w:caps w:val="0"/>
          <w:sz w:val="24"/>
          <w:szCs w:val="24"/>
        </w:rPr>
        <w:fldChar w:fldCharType="begin"/>
      </w:r>
      <w:r>
        <w:rPr>
          <w:rFonts w:ascii="Times New Roman" w:eastAsia="黑体"/>
          <w:b w:val="0"/>
          <w:caps w:val="0"/>
          <w:sz w:val="24"/>
          <w:szCs w:val="24"/>
        </w:rPr>
        <w:instrText xml:space="preserve"> PAGEREF _Toc162278402 \h </w:instrText>
      </w:r>
      <w:r>
        <w:rPr>
          <w:rFonts w:ascii="Times New Roman" w:eastAsia="黑体"/>
          <w:b w:val="0"/>
          <w:caps w:val="0"/>
          <w:sz w:val="24"/>
          <w:szCs w:val="24"/>
        </w:rPr>
        <w:fldChar w:fldCharType="separate"/>
      </w:r>
      <w:r>
        <w:rPr>
          <w:rFonts w:ascii="Times New Roman" w:eastAsia="黑体"/>
          <w:b w:val="0"/>
          <w:caps w:val="0"/>
          <w:sz w:val="24"/>
          <w:szCs w:val="24"/>
        </w:rPr>
        <w:t>45</w:t>
      </w:r>
      <w:r>
        <w:rPr>
          <w:rFonts w:ascii="Times New Roman" w:eastAsia="黑体"/>
          <w:b w:val="0"/>
          <w:caps w:val="0"/>
          <w:sz w:val="24"/>
          <w:szCs w:val="24"/>
        </w:rPr>
        <w:fldChar w:fldCharType="end"/>
      </w:r>
      <w:r>
        <w:rPr>
          <w:rFonts w:ascii="Times New Roman" w:eastAsia="黑体"/>
          <w:b w:val="0"/>
          <w:caps w:val="0"/>
          <w:sz w:val="24"/>
          <w:szCs w:val="24"/>
        </w:rPr>
        <w:fldChar w:fldCharType="end"/>
      </w:r>
    </w:p>
    <w:p>
      <w:pPr>
        <w:pStyle w:val="27"/>
        <w:tabs>
          <w:tab w:val="right" w:leader="dot" w:pos="8302"/>
        </w:tabs>
        <w:spacing w:line="360" w:lineRule="auto"/>
        <w:rPr>
          <w:rFonts w:ascii="Times New Roman" w:eastAsia="黑体"/>
          <w:smallCaps w:val="0"/>
          <w:sz w:val="24"/>
          <w:szCs w:val="24"/>
        </w:rPr>
      </w:pPr>
      <w:r>
        <w:rPr>
          <w:rFonts w:ascii="Times New Roman"/>
        </w:rPr>
        <w:fldChar w:fldCharType="begin"/>
      </w:r>
      <w:r>
        <w:rPr>
          <w:rFonts w:ascii="Times New Roman"/>
        </w:rPr>
        <w:instrText xml:space="preserve"> HYPERLINK \l "_Toc162278403" </w:instrText>
      </w:r>
      <w:r>
        <w:rPr>
          <w:rFonts w:ascii="Times New Roman"/>
        </w:rPr>
        <w:fldChar w:fldCharType="separate"/>
      </w:r>
      <w:r>
        <w:rPr>
          <w:rStyle w:val="41"/>
          <w:rFonts w:ascii="Times New Roman" w:eastAsia="黑体"/>
          <w:smallCaps w:val="0"/>
          <w:sz w:val="24"/>
          <w:szCs w:val="24"/>
        </w:rPr>
        <w:t xml:space="preserve">5.1 </w:t>
      </w:r>
      <w:r>
        <w:rPr>
          <w:rFonts w:ascii="Times New Roman" w:eastAsia="黑体"/>
          <w:smallCaps w:val="0"/>
          <w:sz w:val="24"/>
          <w:szCs w:val="24"/>
        </w:rPr>
        <w:t>General Provisions</w:t>
      </w:r>
      <w:r>
        <w:rPr>
          <w:rFonts w:ascii="Times New Roman" w:eastAsia="黑体"/>
          <w:smallCaps w:val="0"/>
          <w:sz w:val="24"/>
          <w:szCs w:val="24"/>
        </w:rPr>
        <w:tab/>
      </w:r>
      <w:r>
        <w:rPr>
          <w:rFonts w:ascii="Times New Roman" w:eastAsia="黑体"/>
          <w:smallCaps w:val="0"/>
          <w:sz w:val="24"/>
          <w:szCs w:val="24"/>
        </w:rPr>
        <w:fldChar w:fldCharType="begin"/>
      </w:r>
      <w:r>
        <w:rPr>
          <w:rFonts w:ascii="Times New Roman" w:eastAsia="黑体"/>
          <w:smallCaps w:val="0"/>
          <w:sz w:val="24"/>
          <w:szCs w:val="24"/>
        </w:rPr>
        <w:instrText xml:space="preserve"> PAGEREF _Toc162278403 \h </w:instrText>
      </w:r>
      <w:r>
        <w:rPr>
          <w:rFonts w:ascii="Times New Roman" w:eastAsia="黑体"/>
          <w:smallCaps w:val="0"/>
          <w:sz w:val="24"/>
          <w:szCs w:val="24"/>
        </w:rPr>
        <w:fldChar w:fldCharType="separate"/>
      </w:r>
      <w:r>
        <w:rPr>
          <w:rFonts w:ascii="Times New Roman" w:eastAsia="黑体"/>
          <w:smallCaps w:val="0"/>
          <w:sz w:val="24"/>
          <w:szCs w:val="24"/>
        </w:rPr>
        <w:t>45</w:t>
      </w:r>
      <w:r>
        <w:rPr>
          <w:rFonts w:ascii="Times New Roman" w:eastAsia="黑体"/>
          <w:smallCaps w:val="0"/>
          <w:sz w:val="24"/>
          <w:szCs w:val="24"/>
        </w:rPr>
        <w:fldChar w:fldCharType="end"/>
      </w:r>
      <w:r>
        <w:rPr>
          <w:rFonts w:ascii="Times New Roman" w:eastAsia="黑体"/>
          <w:smallCaps w:val="0"/>
          <w:sz w:val="24"/>
          <w:szCs w:val="24"/>
        </w:rPr>
        <w:fldChar w:fldCharType="end"/>
      </w:r>
    </w:p>
    <w:p>
      <w:pPr>
        <w:pStyle w:val="27"/>
        <w:tabs>
          <w:tab w:val="right" w:leader="dot" w:pos="8302"/>
        </w:tabs>
        <w:spacing w:line="360" w:lineRule="auto"/>
        <w:rPr>
          <w:rFonts w:ascii="Times New Roman" w:eastAsia="黑体"/>
          <w:smallCaps w:val="0"/>
          <w:sz w:val="24"/>
          <w:szCs w:val="24"/>
        </w:rPr>
      </w:pPr>
      <w:r>
        <w:rPr>
          <w:rFonts w:ascii="Times New Roman"/>
        </w:rPr>
        <w:fldChar w:fldCharType="begin"/>
      </w:r>
      <w:r>
        <w:rPr>
          <w:rFonts w:ascii="Times New Roman"/>
        </w:rPr>
        <w:instrText xml:space="preserve"> HYPERLINK \l "_Toc162278404" </w:instrText>
      </w:r>
      <w:r>
        <w:rPr>
          <w:rFonts w:ascii="Times New Roman"/>
        </w:rPr>
        <w:fldChar w:fldCharType="separate"/>
      </w:r>
      <w:r>
        <w:rPr>
          <w:rStyle w:val="41"/>
          <w:rFonts w:ascii="Times New Roman" w:eastAsia="黑体"/>
          <w:smallCaps w:val="0"/>
          <w:sz w:val="24"/>
          <w:szCs w:val="24"/>
        </w:rPr>
        <w:t xml:space="preserve">5.2 </w:t>
      </w:r>
      <w:r>
        <w:rPr>
          <w:rFonts w:ascii="Times New Roman" w:eastAsia="黑体"/>
          <w:smallCaps w:val="0"/>
          <w:sz w:val="24"/>
          <w:szCs w:val="24"/>
        </w:rPr>
        <w:t>Design Of Door Structure With Fire Protection Function</w:t>
      </w:r>
      <w:r>
        <w:rPr>
          <w:rFonts w:ascii="Times New Roman" w:eastAsia="黑体"/>
          <w:smallCaps w:val="0"/>
          <w:sz w:val="24"/>
          <w:szCs w:val="24"/>
        </w:rPr>
        <w:tab/>
      </w:r>
      <w:r>
        <w:rPr>
          <w:rFonts w:ascii="Times New Roman" w:eastAsia="黑体"/>
          <w:smallCaps w:val="0"/>
          <w:sz w:val="24"/>
          <w:szCs w:val="24"/>
        </w:rPr>
        <w:fldChar w:fldCharType="begin"/>
      </w:r>
      <w:r>
        <w:rPr>
          <w:rFonts w:ascii="Times New Roman" w:eastAsia="黑体"/>
          <w:smallCaps w:val="0"/>
          <w:sz w:val="24"/>
          <w:szCs w:val="24"/>
        </w:rPr>
        <w:instrText xml:space="preserve"> PAGEREF _Toc162278404 \h </w:instrText>
      </w:r>
      <w:r>
        <w:rPr>
          <w:rFonts w:ascii="Times New Roman" w:eastAsia="黑体"/>
          <w:smallCaps w:val="0"/>
          <w:sz w:val="24"/>
          <w:szCs w:val="24"/>
        </w:rPr>
        <w:fldChar w:fldCharType="separate"/>
      </w:r>
      <w:r>
        <w:rPr>
          <w:rFonts w:ascii="Times New Roman" w:eastAsia="黑体"/>
          <w:smallCaps w:val="0"/>
          <w:sz w:val="24"/>
          <w:szCs w:val="24"/>
        </w:rPr>
        <w:t>46</w:t>
      </w:r>
      <w:r>
        <w:rPr>
          <w:rFonts w:ascii="Times New Roman" w:eastAsia="黑体"/>
          <w:smallCaps w:val="0"/>
          <w:sz w:val="24"/>
          <w:szCs w:val="24"/>
        </w:rPr>
        <w:fldChar w:fldCharType="end"/>
      </w:r>
      <w:r>
        <w:rPr>
          <w:rFonts w:ascii="Times New Roman" w:eastAsia="黑体"/>
          <w:smallCaps w:val="0"/>
          <w:sz w:val="24"/>
          <w:szCs w:val="24"/>
        </w:rPr>
        <w:fldChar w:fldCharType="end"/>
      </w:r>
    </w:p>
    <w:p>
      <w:pPr>
        <w:pStyle w:val="27"/>
        <w:tabs>
          <w:tab w:val="right" w:leader="dot" w:pos="8302"/>
        </w:tabs>
        <w:spacing w:line="360" w:lineRule="auto"/>
        <w:rPr>
          <w:rFonts w:ascii="Times New Roman" w:eastAsia="黑体"/>
          <w:smallCaps w:val="0"/>
          <w:sz w:val="24"/>
          <w:szCs w:val="24"/>
        </w:rPr>
      </w:pPr>
      <w:r>
        <w:rPr>
          <w:rFonts w:ascii="Times New Roman"/>
        </w:rPr>
        <w:fldChar w:fldCharType="begin"/>
      </w:r>
      <w:r>
        <w:rPr>
          <w:rFonts w:ascii="Times New Roman"/>
        </w:rPr>
        <w:instrText xml:space="preserve"> HYPERLINK \l "_Toc162278405" </w:instrText>
      </w:r>
      <w:r>
        <w:rPr>
          <w:rFonts w:ascii="Times New Roman"/>
        </w:rPr>
        <w:fldChar w:fldCharType="separate"/>
      </w:r>
      <w:r>
        <w:rPr>
          <w:rStyle w:val="41"/>
          <w:rFonts w:ascii="Times New Roman" w:eastAsia="黑体"/>
          <w:smallCaps w:val="0"/>
          <w:sz w:val="24"/>
          <w:szCs w:val="24"/>
        </w:rPr>
        <w:t xml:space="preserve">5.3 </w:t>
      </w:r>
      <w:r>
        <w:rPr>
          <w:rFonts w:ascii="Times New Roman" w:eastAsia="黑体"/>
          <w:smallCaps w:val="0"/>
          <w:sz w:val="24"/>
          <w:szCs w:val="24"/>
        </w:rPr>
        <w:t>Design Of Window Structure With Fire Protection Function</w:t>
      </w:r>
      <w:r>
        <w:rPr>
          <w:rFonts w:ascii="Times New Roman" w:eastAsia="黑体"/>
          <w:smallCaps w:val="0"/>
          <w:sz w:val="24"/>
          <w:szCs w:val="24"/>
        </w:rPr>
        <w:tab/>
      </w:r>
      <w:r>
        <w:rPr>
          <w:rFonts w:ascii="Times New Roman" w:eastAsia="黑体"/>
          <w:smallCaps w:val="0"/>
          <w:sz w:val="24"/>
          <w:szCs w:val="24"/>
        </w:rPr>
        <w:fldChar w:fldCharType="begin"/>
      </w:r>
      <w:r>
        <w:rPr>
          <w:rFonts w:ascii="Times New Roman" w:eastAsia="黑体"/>
          <w:smallCaps w:val="0"/>
          <w:sz w:val="24"/>
          <w:szCs w:val="24"/>
        </w:rPr>
        <w:instrText xml:space="preserve"> PAGEREF _Toc162278405 \h </w:instrText>
      </w:r>
      <w:r>
        <w:rPr>
          <w:rFonts w:ascii="Times New Roman" w:eastAsia="黑体"/>
          <w:smallCaps w:val="0"/>
          <w:sz w:val="24"/>
          <w:szCs w:val="24"/>
        </w:rPr>
        <w:fldChar w:fldCharType="separate"/>
      </w:r>
      <w:r>
        <w:rPr>
          <w:rFonts w:ascii="Times New Roman" w:eastAsia="黑体"/>
          <w:smallCaps w:val="0"/>
          <w:sz w:val="24"/>
          <w:szCs w:val="24"/>
        </w:rPr>
        <w:t>46</w:t>
      </w:r>
      <w:r>
        <w:rPr>
          <w:rFonts w:ascii="Times New Roman" w:eastAsia="黑体"/>
          <w:smallCaps w:val="0"/>
          <w:sz w:val="24"/>
          <w:szCs w:val="24"/>
        </w:rPr>
        <w:fldChar w:fldCharType="end"/>
      </w:r>
      <w:r>
        <w:rPr>
          <w:rFonts w:ascii="Times New Roman" w:eastAsia="黑体"/>
          <w:smallCaps w:val="0"/>
          <w:sz w:val="24"/>
          <w:szCs w:val="24"/>
        </w:rPr>
        <w:fldChar w:fldCharType="end"/>
      </w:r>
    </w:p>
    <w:p>
      <w:pPr>
        <w:pStyle w:val="24"/>
        <w:tabs>
          <w:tab w:val="right" w:leader="dot" w:pos="8302"/>
        </w:tabs>
        <w:spacing w:before="0" w:after="0" w:line="360" w:lineRule="auto"/>
        <w:rPr>
          <w:rFonts w:ascii="Times New Roman" w:eastAsia="黑体"/>
          <w:b w:val="0"/>
          <w:bCs w:val="0"/>
          <w:caps w:val="0"/>
          <w:sz w:val="24"/>
          <w:szCs w:val="24"/>
        </w:rPr>
      </w:pPr>
      <w:r>
        <w:rPr>
          <w:rFonts w:ascii="Times New Roman"/>
        </w:rPr>
        <w:fldChar w:fldCharType="begin"/>
      </w:r>
      <w:r>
        <w:rPr>
          <w:rFonts w:ascii="Times New Roman"/>
        </w:rPr>
        <w:instrText xml:space="preserve"> HYPERLINK \l "_Toc162278406" </w:instrText>
      </w:r>
      <w:r>
        <w:rPr>
          <w:rFonts w:ascii="Times New Roman"/>
        </w:rPr>
        <w:fldChar w:fldCharType="separate"/>
      </w:r>
      <w:r>
        <w:rPr>
          <w:rStyle w:val="41"/>
          <w:rFonts w:ascii="Times New Roman" w:eastAsia="黑体"/>
          <w:b w:val="0"/>
          <w:caps w:val="0"/>
          <w:sz w:val="24"/>
          <w:szCs w:val="24"/>
        </w:rPr>
        <w:t xml:space="preserve">6 </w:t>
      </w:r>
      <w:r>
        <w:rPr>
          <w:rFonts w:ascii="Times New Roman" w:eastAsia="黑体"/>
          <w:b w:val="0"/>
          <w:caps w:val="0"/>
          <w:sz w:val="24"/>
          <w:szCs w:val="24"/>
        </w:rPr>
        <w:t>Production</w:t>
      </w:r>
      <w:r>
        <w:rPr>
          <w:rFonts w:ascii="Times New Roman" w:eastAsia="黑体"/>
          <w:b w:val="0"/>
          <w:caps w:val="0"/>
          <w:sz w:val="24"/>
          <w:szCs w:val="24"/>
        </w:rPr>
        <w:tab/>
      </w:r>
      <w:r>
        <w:rPr>
          <w:rFonts w:ascii="Times New Roman" w:eastAsia="黑体"/>
          <w:b w:val="0"/>
          <w:caps w:val="0"/>
          <w:sz w:val="24"/>
          <w:szCs w:val="24"/>
        </w:rPr>
        <w:fldChar w:fldCharType="begin"/>
      </w:r>
      <w:r>
        <w:rPr>
          <w:rFonts w:ascii="Times New Roman" w:eastAsia="黑体"/>
          <w:b w:val="0"/>
          <w:caps w:val="0"/>
          <w:sz w:val="24"/>
          <w:szCs w:val="24"/>
        </w:rPr>
        <w:instrText xml:space="preserve"> PAGEREF _Toc162278406 \h </w:instrText>
      </w:r>
      <w:r>
        <w:rPr>
          <w:rFonts w:ascii="Times New Roman" w:eastAsia="黑体"/>
          <w:b w:val="0"/>
          <w:caps w:val="0"/>
          <w:sz w:val="24"/>
          <w:szCs w:val="24"/>
        </w:rPr>
        <w:fldChar w:fldCharType="separate"/>
      </w:r>
      <w:r>
        <w:rPr>
          <w:rFonts w:ascii="Times New Roman" w:eastAsia="黑体"/>
          <w:b w:val="0"/>
          <w:caps w:val="0"/>
          <w:sz w:val="24"/>
          <w:szCs w:val="24"/>
        </w:rPr>
        <w:t>46</w:t>
      </w:r>
      <w:r>
        <w:rPr>
          <w:rFonts w:ascii="Times New Roman" w:eastAsia="黑体"/>
          <w:b w:val="0"/>
          <w:caps w:val="0"/>
          <w:sz w:val="24"/>
          <w:szCs w:val="24"/>
        </w:rPr>
        <w:fldChar w:fldCharType="end"/>
      </w:r>
      <w:r>
        <w:rPr>
          <w:rFonts w:ascii="Times New Roman" w:eastAsia="黑体"/>
          <w:b w:val="0"/>
          <w:caps w:val="0"/>
          <w:sz w:val="24"/>
          <w:szCs w:val="24"/>
        </w:rPr>
        <w:fldChar w:fldCharType="end"/>
      </w:r>
    </w:p>
    <w:p>
      <w:pPr>
        <w:pStyle w:val="27"/>
        <w:tabs>
          <w:tab w:val="right" w:leader="dot" w:pos="8302"/>
        </w:tabs>
        <w:spacing w:line="360" w:lineRule="auto"/>
        <w:rPr>
          <w:rFonts w:ascii="Times New Roman" w:eastAsia="黑体"/>
          <w:smallCaps w:val="0"/>
          <w:sz w:val="24"/>
          <w:szCs w:val="24"/>
        </w:rPr>
      </w:pPr>
      <w:r>
        <w:rPr>
          <w:rFonts w:ascii="Times New Roman"/>
        </w:rPr>
        <w:fldChar w:fldCharType="begin"/>
      </w:r>
      <w:r>
        <w:rPr>
          <w:rFonts w:ascii="Times New Roman"/>
        </w:rPr>
        <w:instrText xml:space="preserve"> HYPERLINK \l "_Toc162278407" </w:instrText>
      </w:r>
      <w:r>
        <w:rPr>
          <w:rFonts w:ascii="Times New Roman"/>
        </w:rPr>
        <w:fldChar w:fldCharType="separate"/>
      </w:r>
      <w:r>
        <w:rPr>
          <w:rStyle w:val="41"/>
          <w:rFonts w:ascii="Times New Roman" w:eastAsia="黑体"/>
          <w:smallCaps w:val="0"/>
          <w:sz w:val="24"/>
          <w:szCs w:val="24"/>
        </w:rPr>
        <w:t xml:space="preserve">6.2 </w:t>
      </w:r>
      <w:r>
        <w:rPr>
          <w:rFonts w:ascii="Times New Roman" w:eastAsia="黑体"/>
          <w:smallCaps w:val="0"/>
          <w:sz w:val="24"/>
          <w:szCs w:val="24"/>
        </w:rPr>
        <w:t>Fire-Resistant Doors And Windows</w:t>
      </w:r>
      <w:r>
        <w:rPr>
          <w:rFonts w:ascii="Times New Roman" w:eastAsia="黑体"/>
          <w:smallCaps w:val="0"/>
          <w:sz w:val="24"/>
          <w:szCs w:val="24"/>
        </w:rPr>
        <w:tab/>
      </w:r>
      <w:r>
        <w:rPr>
          <w:rFonts w:ascii="Times New Roman" w:eastAsia="黑体"/>
          <w:smallCaps w:val="0"/>
          <w:sz w:val="24"/>
          <w:szCs w:val="24"/>
        </w:rPr>
        <w:fldChar w:fldCharType="begin"/>
      </w:r>
      <w:r>
        <w:rPr>
          <w:rFonts w:ascii="Times New Roman" w:eastAsia="黑体"/>
          <w:smallCaps w:val="0"/>
          <w:sz w:val="24"/>
          <w:szCs w:val="24"/>
        </w:rPr>
        <w:instrText xml:space="preserve"> PAGEREF _Toc162278407 \h </w:instrText>
      </w:r>
      <w:r>
        <w:rPr>
          <w:rFonts w:ascii="Times New Roman" w:eastAsia="黑体"/>
          <w:smallCaps w:val="0"/>
          <w:sz w:val="24"/>
          <w:szCs w:val="24"/>
        </w:rPr>
        <w:fldChar w:fldCharType="separate"/>
      </w:r>
      <w:r>
        <w:rPr>
          <w:rFonts w:ascii="Times New Roman" w:eastAsia="黑体"/>
          <w:smallCaps w:val="0"/>
          <w:sz w:val="24"/>
          <w:szCs w:val="24"/>
        </w:rPr>
        <w:t>46</w:t>
      </w:r>
      <w:r>
        <w:rPr>
          <w:rFonts w:ascii="Times New Roman" w:eastAsia="黑体"/>
          <w:smallCaps w:val="0"/>
          <w:sz w:val="24"/>
          <w:szCs w:val="24"/>
        </w:rPr>
        <w:fldChar w:fldCharType="end"/>
      </w:r>
      <w:r>
        <w:rPr>
          <w:rFonts w:ascii="Times New Roman" w:eastAsia="黑体"/>
          <w:smallCaps w:val="0"/>
          <w:sz w:val="24"/>
          <w:szCs w:val="24"/>
        </w:rPr>
        <w:fldChar w:fldCharType="end"/>
      </w:r>
    </w:p>
    <w:p>
      <w:pPr>
        <w:pStyle w:val="24"/>
        <w:tabs>
          <w:tab w:val="right" w:leader="dot" w:pos="8302"/>
        </w:tabs>
        <w:spacing w:before="0" w:after="0" w:line="360" w:lineRule="auto"/>
        <w:rPr>
          <w:rFonts w:ascii="Times New Roman" w:hAnsi="Times New Roman" w:eastAsiaTheme="minorEastAsia" w:cstheme="minorBidi"/>
          <w:b w:val="0"/>
          <w:bCs w:val="0"/>
          <w:caps w:val="0"/>
          <w:sz w:val="21"/>
          <w:szCs w:val="22"/>
        </w:rPr>
      </w:pPr>
      <w:r>
        <w:rPr>
          <w:rFonts w:ascii="Times New Roman"/>
        </w:rPr>
        <w:fldChar w:fldCharType="begin"/>
      </w:r>
      <w:r>
        <w:rPr>
          <w:rFonts w:ascii="Times New Roman"/>
        </w:rPr>
        <w:instrText xml:space="preserve"> HYPERLINK \l "_Toc162278408" </w:instrText>
      </w:r>
      <w:r>
        <w:rPr>
          <w:rFonts w:ascii="Times New Roman"/>
        </w:rPr>
        <w:fldChar w:fldCharType="separate"/>
      </w:r>
      <w:r>
        <w:rPr>
          <w:rFonts w:ascii="Times New Roman" w:eastAsia="黑体"/>
          <w:b w:val="0"/>
          <w:caps w:val="0"/>
          <w:sz w:val="24"/>
          <w:szCs w:val="24"/>
        </w:rPr>
        <w:t>Appendix B</w:t>
      </w:r>
      <w:r>
        <w:rPr>
          <w:rFonts w:hint="eastAsia" w:ascii="Times New Roman" w:eastAsia="黑体"/>
          <w:b w:val="0"/>
          <w:caps w:val="0"/>
          <w:sz w:val="24"/>
          <w:szCs w:val="24"/>
        </w:rPr>
        <w:t>：</w:t>
      </w:r>
      <w:r>
        <w:rPr>
          <w:rFonts w:ascii="Times New Roman" w:eastAsia="黑体"/>
          <w:b w:val="0"/>
          <w:caps w:val="0"/>
          <w:sz w:val="24"/>
          <w:szCs w:val="24"/>
        </w:rPr>
        <w:t>Fire Resistance Of Doors And Windows,Smoke Production Test Method And Classification</w:t>
      </w:r>
      <w:r>
        <w:rPr>
          <w:rFonts w:ascii="Times New Roman" w:eastAsia="黑体"/>
          <w:b w:val="0"/>
          <w:caps w:val="0"/>
          <w:sz w:val="24"/>
          <w:szCs w:val="24"/>
        </w:rPr>
        <w:tab/>
      </w:r>
      <w:r>
        <w:rPr>
          <w:rFonts w:ascii="Times New Roman" w:eastAsia="黑体"/>
          <w:b w:val="0"/>
          <w:caps w:val="0"/>
          <w:sz w:val="24"/>
          <w:szCs w:val="24"/>
        </w:rPr>
        <w:fldChar w:fldCharType="begin"/>
      </w:r>
      <w:r>
        <w:rPr>
          <w:rFonts w:ascii="Times New Roman" w:eastAsia="黑体"/>
          <w:b w:val="0"/>
          <w:caps w:val="0"/>
          <w:sz w:val="24"/>
          <w:szCs w:val="24"/>
        </w:rPr>
        <w:instrText xml:space="preserve"> PAGEREF _Toc162278408 \h </w:instrText>
      </w:r>
      <w:r>
        <w:rPr>
          <w:rFonts w:ascii="Times New Roman" w:eastAsia="黑体"/>
          <w:b w:val="0"/>
          <w:caps w:val="0"/>
          <w:sz w:val="24"/>
          <w:szCs w:val="24"/>
        </w:rPr>
        <w:fldChar w:fldCharType="separate"/>
      </w:r>
      <w:r>
        <w:rPr>
          <w:rFonts w:ascii="Times New Roman" w:eastAsia="黑体"/>
          <w:b w:val="0"/>
          <w:caps w:val="0"/>
          <w:sz w:val="24"/>
          <w:szCs w:val="24"/>
        </w:rPr>
        <w:t>47</w:t>
      </w:r>
      <w:r>
        <w:rPr>
          <w:rFonts w:ascii="Times New Roman" w:eastAsia="黑体"/>
          <w:b w:val="0"/>
          <w:caps w:val="0"/>
          <w:sz w:val="24"/>
          <w:szCs w:val="24"/>
        </w:rPr>
        <w:fldChar w:fldCharType="end"/>
      </w:r>
      <w:r>
        <w:rPr>
          <w:rFonts w:ascii="Times New Roman" w:eastAsia="黑体"/>
          <w:b w:val="0"/>
          <w:caps w:val="0"/>
          <w:sz w:val="24"/>
          <w:szCs w:val="24"/>
        </w:rPr>
        <w:fldChar w:fldCharType="end"/>
      </w:r>
    </w:p>
    <w:p>
      <w:pPr>
        <w:widowControl/>
        <w:jc w:val="left"/>
        <w:rPr>
          <w:rFonts w:eastAsia="等线 Light"/>
          <w:b/>
          <w:bCs/>
          <w:caps/>
          <w:kern w:val="0"/>
          <w:sz w:val="32"/>
          <w:szCs w:val="32"/>
        </w:rPr>
      </w:pPr>
      <w:r>
        <w:rPr>
          <w:rFonts w:eastAsia="等线 Light"/>
          <w:b/>
          <w:bCs/>
          <w:caps/>
          <w:kern w:val="0"/>
          <w:sz w:val="32"/>
          <w:szCs w:val="32"/>
          <w:lang w:val="zh-CN"/>
        </w:rPr>
        <w:fldChar w:fldCharType="end"/>
      </w:r>
      <w:r>
        <w:rPr>
          <w:rFonts w:eastAsia="等线 Light"/>
          <w:b/>
          <w:bCs/>
          <w:caps/>
          <w:kern w:val="0"/>
          <w:sz w:val="32"/>
          <w:szCs w:val="32"/>
        </w:rPr>
        <w:br w:type="page"/>
      </w:r>
    </w:p>
    <w:p>
      <w:pPr>
        <w:pStyle w:val="2"/>
        <w:numPr>
          <w:ilvl w:val="0"/>
          <w:numId w:val="5"/>
        </w:numPr>
        <w:ind w:left="142" w:firstLine="4"/>
        <w:rPr>
          <w:sz w:val="30"/>
          <w:szCs w:val="30"/>
        </w:rPr>
      </w:pPr>
      <w:r>
        <w:rPr>
          <w:rFonts w:hint="eastAsia"/>
          <w:sz w:val="30"/>
          <w:szCs w:val="30"/>
        </w:rPr>
        <w:t xml:space="preserve"> </w:t>
      </w:r>
      <w:bookmarkStart w:id="517" w:name="_Toc162270483"/>
      <w:bookmarkStart w:id="518" w:name="_Toc162093012"/>
      <w:bookmarkStart w:id="519" w:name="_Toc162095482"/>
      <w:bookmarkStart w:id="520" w:name="_Toc162095394"/>
      <w:bookmarkStart w:id="521" w:name="_Toc162270423"/>
      <w:bookmarkStart w:id="522" w:name="_Toc162278390"/>
      <w:r>
        <w:rPr>
          <w:rFonts w:hint="eastAsia"/>
          <w:sz w:val="30"/>
          <w:szCs w:val="30"/>
        </w:rPr>
        <w:t>总 则</w:t>
      </w:r>
      <w:bookmarkEnd w:id="517"/>
      <w:bookmarkEnd w:id="518"/>
      <w:bookmarkEnd w:id="519"/>
      <w:bookmarkEnd w:id="520"/>
      <w:bookmarkEnd w:id="521"/>
      <w:bookmarkEnd w:id="522"/>
    </w:p>
    <w:p>
      <w:pPr>
        <w:pStyle w:val="81"/>
      </w:pPr>
      <w:r>
        <w:t>1.0.2</w:t>
      </w:r>
      <w:r>
        <w:rPr>
          <w:rFonts w:hint="eastAsia"/>
        </w:rPr>
        <w:t>既有建筑改造或家装更换门窗</w:t>
      </w:r>
      <w:r>
        <w:t>，</w:t>
      </w:r>
      <w:r>
        <w:rPr>
          <w:rFonts w:hint="eastAsia"/>
        </w:rPr>
        <w:t>根据最新的防火规范要求</w:t>
      </w:r>
      <w:r>
        <w:t>，</w:t>
      </w:r>
      <w:r>
        <w:rPr>
          <w:rFonts w:hint="eastAsia"/>
        </w:rPr>
        <w:t>更换为有防火功能的门窗。</w:t>
      </w:r>
    </w:p>
    <w:p>
      <w:pPr>
        <w:pStyle w:val="2"/>
        <w:numPr>
          <w:ilvl w:val="0"/>
          <w:numId w:val="4"/>
        </w:numPr>
        <w:ind w:left="142" w:firstLine="0"/>
        <w:rPr>
          <w:sz w:val="30"/>
          <w:szCs w:val="30"/>
        </w:rPr>
      </w:pPr>
      <w:r>
        <w:rPr>
          <w:rFonts w:hint="eastAsia"/>
          <w:sz w:val="30"/>
          <w:szCs w:val="30"/>
        </w:rPr>
        <w:t xml:space="preserve"> </w:t>
      </w:r>
      <w:bookmarkStart w:id="523" w:name="_Toc162093013"/>
      <w:bookmarkStart w:id="524" w:name="_Toc162095337"/>
      <w:bookmarkStart w:id="525" w:name="_Toc162095395"/>
      <w:bookmarkStart w:id="526" w:name="_Toc162270484"/>
      <w:bookmarkStart w:id="527" w:name="_Toc162278391"/>
      <w:bookmarkStart w:id="528" w:name="_Toc162095483"/>
      <w:bookmarkStart w:id="529" w:name="_Toc162270424"/>
      <w:r>
        <w:rPr>
          <w:rFonts w:hint="eastAsia"/>
          <w:sz w:val="30"/>
          <w:szCs w:val="30"/>
        </w:rPr>
        <w:t>术 语</w:t>
      </w:r>
      <w:bookmarkEnd w:id="523"/>
      <w:bookmarkEnd w:id="524"/>
      <w:bookmarkEnd w:id="525"/>
      <w:bookmarkEnd w:id="526"/>
      <w:bookmarkEnd w:id="527"/>
      <w:bookmarkEnd w:id="528"/>
      <w:bookmarkEnd w:id="529"/>
    </w:p>
    <w:p>
      <w:pPr>
        <w:pStyle w:val="81"/>
      </w:pPr>
      <w:r>
        <w:t>2.0.1</w:t>
      </w:r>
      <w:r>
        <w:rPr>
          <w:rFonts w:hint="eastAsia"/>
        </w:rPr>
        <w:t>现行国家标准《建筑防火通用规范》</w:t>
      </w:r>
      <w:r>
        <w:t>GB</w:t>
      </w:r>
      <w:r>
        <w:rPr>
          <w:rFonts w:hint="eastAsia"/>
        </w:rPr>
        <w:t xml:space="preserve"> </w:t>
      </w:r>
      <w:r>
        <w:t>55073</w:t>
      </w:r>
      <w:r>
        <w:rPr>
          <w:rFonts w:hint="eastAsia"/>
        </w:rPr>
        <w:t>中规定防火墙在受到其他建筑构件的撞击后仍然保持完整性</w:t>
      </w:r>
      <w:r>
        <w:t>，</w:t>
      </w:r>
      <w:r>
        <w:rPr>
          <w:rFonts w:hint="eastAsia"/>
        </w:rPr>
        <w:t>所以防火墙上的门窗也应保持完整性</w:t>
      </w:r>
      <w:r>
        <w:t>，</w:t>
      </w:r>
      <w:r>
        <w:rPr>
          <w:rFonts w:hint="eastAsia"/>
        </w:rPr>
        <w:t>天窗在防火时由于受到重力作用</w:t>
      </w:r>
      <w:r>
        <w:t>，</w:t>
      </w:r>
      <w:r>
        <w:rPr>
          <w:rFonts w:hint="eastAsia"/>
        </w:rPr>
        <w:t>窗与洞口的完整性也需要保证。</w:t>
      </w:r>
    </w:p>
    <w:p>
      <w:pPr>
        <w:pStyle w:val="81"/>
      </w:pPr>
      <w:r>
        <w:t>2.0.3</w:t>
      </w:r>
      <w:r>
        <w:rPr>
          <w:rFonts w:hint="eastAsia"/>
        </w:rPr>
        <w:t>它反映了门窗在面对雨水、露水等潮湿环境时</w:t>
      </w:r>
      <w:r>
        <w:t>，</w:t>
      </w:r>
      <w:r>
        <w:rPr>
          <w:rFonts w:hint="eastAsia"/>
        </w:rPr>
        <w:t>其阻止水分进入内部防火材料的能力。这种性能对于防火门窗来说非常重要</w:t>
      </w:r>
      <w:r>
        <w:t>，</w:t>
      </w:r>
      <w:r>
        <w:rPr>
          <w:rFonts w:hint="eastAsia"/>
        </w:rPr>
        <w:t>因为水分可能影响其结构和功能</w:t>
      </w:r>
      <w:r>
        <w:t>，</w:t>
      </w:r>
      <w:r>
        <w:rPr>
          <w:rFonts w:hint="eastAsia"/>
        </w:rPr>
        <w:t>例如防火材料吸水后粉化、脱落等</w:t>
      </w:r>
      <w:r>
        <w:t>，</w:t>
      </w:r>
      <w:r>
        <w:rPr>
          <w:rFonts w:hint="eastAsia"/>
        </w:rPr>
        <w:t>导致失去防火性能。</w:t>
      </w:r>
    </w:p>
    <w:p>
      <w:pPr>
        <w:pStyle w:val="81"/>
      </w:pPr>
      <w:r>
        <w:t>2.0.5</w:t>
      </w:r>
      <w:r>
        <w:rPr>
          <w:rFonts w:hint="eastAsia"/>
        </w:rPr>
        <w:t>建筑门窗受火时自身的产烟量过大</w:t>
      </w:r>
      <w:r>
        <w:t>，</w:t>
      </w:r>
      <w:r>
        <w:rPr>
          <w:rFonts w:hint="eastAsia"/>
        </w:rPr>
        <w:t>会对房间内等待救援的人员生命产生威胁</w:t>
      </w:r>
      <w:r>
        <w:t>，</w:t>
      </w:r>
      <w:r>
        <w:rPr>
          <w:rFonts w:hint="eastAsia"/>
        </w:rPr>
        <w:t>因此需要限制门窗自身的产烟量。</w:t>
      </w:r>
    </w:p>
    <w:p>
      <w:pPr>
        <w:pStyle w:val="2"/>
        <w:numPr>
          <w:ilvl w:val="0"/>
          <w:numId w:val="4"/>
        </w:numPr>
        <w:ind w:left="142" w:firstLine="0"/>
        <w:rPr>
          <w:sz w:val="30"/>
          <w:szCs w:val="30"/>
        </w:rPr>
      </w:pPr>
      <w:r>
        <w:rPr>
          <w:rFonts w:hint="eastAsia"/>
          <w:sz w:val="30"/>
          <w:szCs w:val="30"/>
        </w:rPr>
        <w:t xml:space="preserve"> </w:t>
      </w:r>
      <w:bookmarkStart w:id="530" w:name="_Toc162095484"/>
      <w:bookmarkStart w:id="531" w:name="_Toc162278392"/>
      <w:bookmarkStart w:id="532" w:name="_Toc162093014"/>
      <w:bookmarkStart w:id="533" w:name="_Toc162095396"/>
      <w:bookmarkStart w:id="534" w:name="_Toc162270485"/>
      <w:bookmarkStart w:id="535" w:name="_Toc162270425"/>
      <w:bookmarkStart w:id="536" w:name="_Toc162095338"/>
      <w:r>
        <w:rPr>
          <w:rFonts w:hint="eastAsia"/>
          <w:sz w:val="30"/>
          <w:szCs w:val="30"/>
        </w:rPr>
        <w:t>材 料</w:t>
      </w:r>
      <w:bookmarkEnd w:id="530"/>
      <w:bookmarkEnd w:id="531"/>
      <w:bookmarkEnd w:id="532"/>
      <w:bookmarkEnd w:id="533"/>
      <w:bookmarkEnd w:id="534"/>
      <w:bookmarkEnd w:id="535"/>
      <w:bookmarkEnd w:id="536"/>
    </w:p>
    <w:p>
      <w:pPr>
        <w:pStyle w:val="3"/>
        <w:numPr>
          <w:ilvl w:val="1"/>
          <w:numId w:val="4"/>
        </w:numPr>
        <w:spacing w:before="0" w:after="0" w:line="360" w:lineRule="auto"/>
        <w:rPr>
          <w:rFonts w:ascii="Times New Roman" w:hAnsi="Times New Roman" w:eastAsia="黑体"/>
          <w:b/>
        </w:rPr>
      </w:pPr>
      <w:bookmarkStart w:id="537" w:name="_Toc162093015"/>
      <w:bookmarkStart w:id="538" w:name="_Toc162270486"/>
      <w:bookmarkStart w:id="539" w:name="_Toc162095397"/>
      <w:bookmarkStart w:id="540" w:name="_Toc162095339"/>
      <w:bookmarkStart w:id="541" w:name="_Toc162270426"/>
      <w:bookmarkStart w:id="542" w:name="_Toc162095485"/>
      <w:bookmarkStart w:id="543" w:name="_Toc162278393"/>
      <w:r>
        <w:rPr>
          <w:rFonts w:hint="eastAsia" w:ascii="Times New Roman" w:hAnsi="Times New Roman" w:eastAsia="黑体"/>
          <w:b/>
        </w:rPr>
        <w:t>一般规定</w:t>
      </w:r>
      <w:bookmarkEnd w:id="537"/>
      <w:bookmarkEnd w:id="538"/>
      <w:bookmarkEnd w:id="539"/>
      <w:bookmarkEnd w:id="540"/>
      <w:bookmarkEnd w:id="541"/>
      <w:bookmarkEnd w:id="542"/>
      <w:bookmarkEnd w:id="543"/>
    </w:p>
    <w:p>
      <w:pPr>
        <w:pStyle w:val="81"/>
      </w:pPr>
      <w:r>
        <w:t>3.1.1</w:t>
      </w:r>
      <w:r>
        <w:rPr>
          <w:rFonts w:hint="eastAsia"/>
        </w:rPr>
        <w:t>铝合金型材应符合现行国家标准《铝合金门窗》</w:t>
      </w:r>
      <w:r>
        <w:t>GB/T 8478</w:t>
      </w:r>
      <w:r>
        <w:rPr>
          <w:rFonts w:hint="eastAsia"/>
        </w:rPr>
        <w:t>的规定。塑料型材应符合现行国家标准《建筑用塑料门窗》</w:t>
      </w:r>
      <w:r>
        <w:t>GB/T 28886</w:t>
      </w:r>
      <w:r>
        <w:rPr>
          <w:rFonts w:hint="eastAsia"/>
        </w:rPr>
        <w:t>的规定。铝木、铝塑、钢塑及钢塑共挤等复合型材应符合国家现行标准《建筑用节能门窗第</w:t>
      </w:r>
      <w:r>
        <w:t>1</w:t>
      </w:r>
      <w:r>
        <w:rPr>
          <w:rFonts w:hint="eastAsia"/>
        </w:rPr>
        <w:t>部分：铝木复合门窗》</w:t>
      </w:r>
      <w:r>
        <w:t>GB/T 29734.1</w:t>
      </w:r>
      <w:r>
        <w:rPr>
          <w:rFonts w:hint="eastAsia"/>
        </w:rPr>
        <w:t>、《建筑用节能门窗第</w:t>
      </w:r>
      <w:r>
        <w:t>2</w:t>
      </w:r>
      <w:r>
        <w:rPr>
          <w:rFonts w:hint="eastAsia"/>
        </w:rPr>
        <w:t>部分：铝塑复合门窗》</w:t>
      </w:r>
      <w:r>
        <w:t>GB/T 29734.2</w:t>
      </w:r>
      <w:r>
        <w:rPr>
          <w:rFonts w:hint="eastAsia"/>
        </w:rPr>
        <w:t>、《建筑用节能门窗第</w:t>
      </w:r>
      <w:r>
        <w:t>3</w:t>
      </w:r>
      <w:r>
        <w:rPr>
          <w:rFonts w:hint="eastAsia"/>
        </w:rPr>
        <w:t>部分：钢塑复合门窗》</w:t>
      </w:r>
      <w:r>
        <w:t>GB/T 29734.3</w:t>
      </w:r>
      <w:r>
        <w:rPr>
          <w:rFonts w:hint="eastAsia"/>
        </w:rPr>
        <w:t>、《钢塑共挤门窗》</w:t>
      </w:r>
      <w:r>
        <w:t>JG/T 207</w:t>
      </w:r>
      <w:r>
        <w:rPr>
          <w:rFonts w:hint="eastAsia"/>
        </w:rPr>
        <w:t>的规定。玻纤增强聚氨酯型材应符合现行行业标准《玻纤增强聚氨酯节能门窗》</w:t>
      </w:r>
      <w:r>
        <w:t>JG/T 571</w:t>
      </w:r>
      <w:r>
        <w:rPr>
          <w:rFonts w:hint="eastAsia"/>
        </w:rPr>
        <w:t>的规定。钢质型材应符合现行国家标准《钢门窗》GB/T 20909。</w:t>
      </w:r>
    </w:p>
    <w:p>
      <w:pPr>
        <w:pStyle w:val="81"/>
      </w:pPr>
      <w:r>
        <w:t>3.1.4</w:t>
      </w:r>
      <w:r>
        <w:rPr>
          <w:rFonts w:hint="eastAsia"/>
        </w:rPr>
        <w:t>防火膨胀密封件在可视面用激光等方式做标记</w:t>
      </w:r>
      <w:r>
        <w:t>，</w:t>
      </w:r>
      <w:r>
        <w:rPr>
          <w:rFonts w:hint="eastAsia"/>
        </w:rPr>
        <w:t>当工程检查时直接查看标识的倍率</w:t>
      </w:r>
      <w:r>
        <w:t>，</w:t>
      </w:r>
      <w:r>
        <w:rPr>
          <w:rFonts w:hint="eastAsia"/>
        </w:rPr>
        <w:t>避免以低膨胀倍率充当高膨胀倍率的情况出现。</w:t>
      </w:r>
    </w:p>
    <w:p>
      <w:pPr>
        <w:pStyle w:val="3"/>
        <w:numPr>
          <w:ilvl w:val="1"/>
          <w:numId w:val="4"/>
        </w:numPr>
        <w:spacing w:before="0" w:after="0" w:line="360" w:lineRule="auto"/>
        <w:rPr>
          <w:rFonts w:ascii="Times New Roman" w:hAnsi="Times New Roman" w:eastAsia="黑体"/>
          <w:b/>
        </w:rPr>
      </w:pPr>
      <w:bookmarkStart w:id="544" w:name="_Toc162095398"/>
      <w:bookmarkStart w:id="545" w:name="_Toc162095340"/>
      <w:bookmarkStart w:id="546" w:name="_Toc162093016"/>
      <w:bookmarkStart w:id="547" w:name="_Toc162270487"/>
      <w:bookmarkStart w:id="548" w:name="_Toc162095486"/>
      <w:bookmarkStart w:id="549" w:name="_Toc162278394"/>
      <w:bookmarkStart w:id="550" w:name="_Toc162270427"/>
      <w:r>
        <w:rPr>
          <w:rFonts w:hint="eastAsia" w:ascii="Times New Roman" w:hAnsi="Times New Roman" w:eastAsia="黑体"/>
          <w:b/>
        </w:rPr>
        <w:t>具有防火功能的门用材料</w:t>
      </w:r>
      <w:bookmarkEnd w:id="544"/>
      <w:bookmarkEnd w:id="545"/>
      <w:bookmarkEnd w:id="546"/>
      <w:bookmarkEnd w:id="547"/>
      <w:bookmarkEnd w:id="548"/>
      <w:bookmarkEnd w:id="549"/>
      <w:bookmarkEnd w:id="550"/>
    </w:p>
    <w:p>
      <w:pPr>
        <w:pStyle w:val="81"/>
      </w:pPr>
      <w:r>
        <w:t>3.2.2面板表面材料</w:t>
      </w:r>
      <w:r>
        <w:rPr>
          <w:rFonts w:hint="eastAsia"/>
        </w:rPr>
        <w:t>符合现行国家标准《人造板及其制品甲醛释放量分级》</w:t>
      </w:r>
      <w:r>
        <w:t>GB/T 39600</w:t>
      </w:r>
      <w:r>
        <w:rPr>
          <w:rFonts w:hint="eastAsia"/>
        </w:rPr>
        <w:t>规定甲醛释放量</w:t>
      </w:r>
      <w:r>
        <w:t>E0</w:t>
      </w:r>
      <w:r>
        <w:rPr>
          <w:rFonts w:hint="eastAsia"/>
        </w:rPr>
        <w:t>级标准，符合现行国家标准《住宅设计规范》</w:t>
      </w:r>
      <w:r>
        <w:t>GB 50096</w:t>
      </w:r>
      <w:r>
        <w:rPr>
          <w:rFonts w:hint="eastAsia"/>
        </w:rPr>
        <w:t>规定住宅室内空气污染物限值标准。</w:t>
      </w:r>
    </w:p>
    <w:p>
      <w:pPr>
        <w:pStyle w:val="81"/>
      </w:pPr>
      <w:r>
        <w:t>3.2.4</w:t>
      </w:r>
      <w:r>
        <w:rPr>
          <w:rFonts w:hint="eastAsia"/>
        </w:rPr>
        <w:t>中密度板材料的指标要求来自现行国家标准《中密度纤维板》</w:t>
      </w:r>
      <w:r>
        <w:t>GB/T 11718</w:t>
      </w:r>
      <w:r>
        <w:rPr>
          <w:rFonts w:hint="eastAsia"/>
        </w:rPr>
        <w:t>；蛭石板（防火门芯）材料的指标要求来自现行行业标准《无机防火门芯板材》</w:t>
      </w:r>
      <w:r>
        <w:t>JC/T 2568</w:t>
      </w:r>
      <w:r>
        <w:rPr>
          <w:rFonts w:hint="eastAsia"/>
        </w:rPr>
        <w:t>；膨胀珍珠岩板材料的指标要求来自现行国家标准《膨胀珍珠岩绝热制品》</w:t>
      </w:r>
      <w:r>
        <w:t>GB/T 10303</w:t>
      </w:r>
      <w:r>
        <w:rPr>
          <w:rFonts w:hint="eastAsia"/>
        </w:rPr>
        <w:t>；纤维水泥平板材料的指标要求来自现行行业标准《纤维水泥平板</w:t>
      </w:r>
      <w:r>
        <w:t xml:space="preserve"> </w:t>
      </w:r>
      <w:r>
        <w:rPr>
          <w:rFonts w:hint="eastAsia"/>
        </w:rPr>
        <w:t>第</w:t>
      </w:r>
      <w:r>
        <w:t>1</w:t>
      </w:r>
      <w:r>
        <w:rPr>
          <w:rFonts w:hint="eastAsia"/>
        </w:rPr>
        <w:t>部分</w:t>
      </w:r>
      <w:r>
        <w:t xml:space="preserve"> </w:t>
      </w:r>
      <w:r>
        <w:rPr>
          <w:rFonts w:hint="eastAsia"/>
        </w:rPr>
        <w:t>无石棉纤维水泥平板》</w:t>
      </w:r>
      <w:r>
        <w:t>JC/T 412.1</w:t>
      </w:r>
      <w:r>
        <w:rPr>
          <w:rFonts w:hint="eastAsia"/>
        </w:rPr>
        <w:t>；硅酸钙板材料的指标要求来自现行行业标准《纤维增强硅酸钙板第</w:t>
      </w:r>
      <w:r>
        <w:t>1</w:t>
      </w:r>
      <w:r>
        <w:rPr>
          <w:rFonts w:hint="eastAsia"/>
        </w:rPr>
        <w:t>部分</w:t>
      </w:r>
      <w:r>
        <w:t>：</w:t>
      </w:r>
      <w:r>
        <w:rPr>
          <w:rFonts w:hint="eastAsia"/>
        </w:rPr>
        <w:t>无石棉硅酸钙板》</w:t>
      </w:r>
      <w:r>
        <w:t>JC/T 564.1</w:t>
      </w:r>
      <w:r>
        <w:rPr>
          <w:rFonts w:hint="eastAsia"/>
        </w:rPr>
        <w:t>；玻镁平板材料的指标要求来自现行国家标准《玻镁平板》</w:t>
      </w:r>
      <w:r>
        <w:t>GB/T 33544</w:t>
      </w:r>
      <w:r>
        <w:rPr>
          <w:rFonts w:hint="eastAsia"/>
        </w:rPr>
        <w:t>；硅酸铝纤维板材料的指标要求来自现行国家标准《绝热用硅酸铝棉及其制品》</w:t>
      </w:r>
      <w:r>
        <w:t>GB/T 16400</w:t>
      </w:r>
      <w:r>
        <w:rPr>
          <w:rFonts w:hint="eastAsia"/>
        </w:rPr>
        <w:t>。硅酸盐插条的指标要求由灰质科技厂家提供。</w:t>
      </w:r>
    </w:p>
    <w:p>
      <w:pPr>
        <w:pStyle w:val="81"/>
      </w:pPr>
      <w:r>
        <w:t>3.2.7</w:t>
      </w:r>
      <w:r>
        <w:rPr>
          <w:rFonts w:hint="eastAsia"/>
          <w:lang w:val="zh-CN"/>
        </w:rPr>
        <w:t>聚氨酯</w:t>
      </w:r>
      <w:r>
        <w:rPr>
          <w:rFonts w:hint="eastAsia"/>
        </w:rPr>
        <w:t>密封胶总挥发性有机物</w:t>
      </w:r>
      <w:r>
        <w:t>TVOC</w:t>
      </w:r>
      <w:r>
        <w:rPr>
          <w:rFonts w:hint="eastAsia"/>
        </w:rPr>
        <w:t>含量来自现行团体标准《绿色建材评价</w:t>
      </w:r>
      <w:r>
        <w:t xml:space="preserve"> </w:t>
      </w:r>
      <w:r>
        <w:rPr>
          <w:rFonts w:hint="eastAsia"/>
        </w:rPr>
        <w:t>建筑密封胶》</w:t>
      </w:r>
      <w:r>
        <w:t>T</w:t>
      </w:r>
      <w:r>
        <w:rPr>
          <w:rFonts w:hint="eastAsia"/>
        </w:rPr>
        <w:t>/</w:t>
      </w:r>
      <w:r>
        <w:t>CECS</w:t>
      </w:r>
      <w:r>
        <w:rPr>
          <w:rFonts w:hint="eastAsia"/>
        </w:rPr>
        <w:t xml:space="preserve"> </w:t>
      </w:r>
      <w:r>
        <w:t>10029</w:t>
      </w:r>
      <w:r>
        <w:rPr>
          <w:rFonts w:hint="eastAsia"/>
        </w:rPr>
        <w:t>的规定。</w:t>
      </w:r>
    </w:p>
    <w:p>
      <w:pPr>
        <w:pStyle w:val="81"/>
      </w:pPr>
      <w:r>
        <w:t>3.2.8</w:t>
      </w:r>
      <w:r>
        <w:rPr>
          <w:rFonts w:hint="eastAsia"/>
        </w:rPr>
        <w:t>闭门器的性能指标来自现行行业标准《防火门闭门器》</w:t>
      </w:r>
      <w:r>
        <w:t xml:space="preserve"> XF 93</w:t>
      </w:r>
      <w:r>
        <w:rPr>
          <w:rFonts w:hint="eastAsia"/>
        </w:rPr>
        <w:t>。</w:t>
      </w:r>
    </w:p>
    <w:p>
      <w:pPr>
        <w:pStyle w:val="81"/>
      </w:pPr>
      <w:r>
        <w:t>3.2.9</w:t>
      </w:r>
      <w:r>
        <w:rPr>
          <w:rFonts w:hint="eastAsia"/>
        </w:rPr>
        <w:t>闭门器与消防系统联动，增加区域内无线火灾探测器与电动闭门器直接联动，平时常供消防</w:t>
      </w:r>
      <w:r>
        <w:t>DC24V</w:t>
      </w:r>
      <w:r>
        <w:rPr>
          <w:rFonts w:hint="eastAsia"/>
        </w:rPr>
        <w:t>电给消防联动闭门器，使具有防火功能的门保持常开；当遇火情时，断开</w:t>
      </w:r>
      <w:r>
        <w:t>DC24V</w:t>
      </w:r>
      <w:r>
        <w:rPr>
          <w:rFonts w:hint="eastAsia"/>
        </w:rPr>
        <w:t>电</w:t>
      </w:r>
      <w:r>
        <w:t>，</w:t>
      </w:r>
      <w:r>
        <w:rPr>
          <w:rFonts w:hint="eastAsia"/>
        </w:rPr>
        <w:t>具有防火功能的门在联动闭门器的作用下可平稳关闭</w:t>
      </w:r>
      <w:r>
        <w:t>，</w:t>
      </w:r>
      <w:r>
        <w:rPr>
          <w:rFonts w:hint="eastAsia"/>
        </w:rPr>
        <w:t>同时提供反馈信号给消防中控室。</w:t>
      </w:r>
    </w:p>
    <w:p>
      <w:pPr>
        <w:pStyle w:val="81"/>
      </w:pPr>
      <w:r>
        <w:t>3.2.11防火门门锁的指标要求来自现行</w:t>
      </w:r>
      <w:r>
        <w:rPr>
          <w:rFonts w:hint="eastAsia"/>
        </w:rPr>
        <w:t>国家标准《防火门》</w:t>
      </w:r>
      <w:r>
        <w:t>GB 12955</w:t>
      </w:r>
      <w:r>
        <w:rPr>
          <w:rFonts w:hint="eastAsia"/>
        </w:rPr>
        <w:t>。</w:t>
      </w:r>
    </w:p>
    <w:p>
      <w:pPr>
        <w:pStyle w:val="2"/>
        <w:numPr>
          <w:ilvl w:val="0"/>
          <w:numId w:val="4"/>
        </w:numPr>
        <w:ind w:left="142" w:firstLine="0"/>
        <w:rPr>
          <w:sz w:val="30"/>
          <w:szCs w:val="30"/>
        </w:rPr>
      </w:pPr>
      <w:r>
        <w:t xml:space="preserve"> </w:t>
      </w:r>
      <w:bookmarkStart w:id="551" w:name="_Toc162095341"/>
      <w:bookmarkStart w:id="552" w:name="_Toc162093017"/>
      <w:bookmarkStart w:id="553" w:name="_Toc162278395"/>
      <w:bookmarkStart w:id="554" w:name="_Toc162270488"/>
      <w:bookmarkStart w:id="555" w:name="_Toc162095399"/>
      <w:bookmarkStart w:id="556" w:name="_Toc162270428"/>
      <w:bookmarkStart w:id="557" w:name="_Toc162095487"/>
      <w:r>
        <w:rPr>
          <w:rFonts w:hint="eastAsia"/>
          <w:sz w:val="30"/>
          <w:szCs w:val="30"/>
        </w:rPr>
        <w:t>建筑设计</w:t>
      </w:r>
      <w:bookmarkEnd w:id="551"/>
      <w:bookmarkEnd w:id="552"/>
      <w:bookmarkEnd w:id="553"/>
      <w:bookmarkEnd w:id="554"/>
      <w:bookmarkEnd w:id="555"/>
      <w:bookmarkEnd w:id="556"/>
      <w:bookmarkEnd w:id="557"/>
    </w:p>
    <w:p>
      <w:pPr>
        <w:pStyle w:val="3"/>
        <w:numPr>
          <w:ilvl w:val="1"/>
          <w:numId w:val="4"/>
        </w:numPr>
        <w:spacing w:before="0" w:after="0" w:line="360" w:lineRule="auto"/>
        <w:rPr>
          <w:rFonts w:ascii="Times New Roman" w:hAnsi="Times New Roman" w:eastAsia="黑体"/>
          <w:b/>
          <w:szCs w:val="28"/>
        </w:rPr>
      </w:pPr>
      <w:bookmarkStart w:id="558" w:name="_Toc162270429"/>
      <w:bookmarkStart w:id="559" w:name="_Toc162270489"/>
      <w:bookmarkStart w:id="560" w:name="_Toc162093018"/>
      <w:bookmarkStart w:id="561" w:name="_Toc162095342"/>
      <w:bookmarkStart w:id="562" w:name="_Toc162278396"/>
      <w:bookmarkStart w:id="563" w:name="_Toc162095488"/>
      <w:bookmarkStart w:id="564" w:name="_Toc162095400"/>
      <w:r>
        <w:rPr>
          <w:rFonts w:hint="eastAsia" w:ascii="Times New Roman" w:hAnsi="Times New Roman" w:eastAsia="黑体"/>
          <w:b/>
          <w:szCs w:val="28"/>
        </w:rPr>
        <w:t>一般规定</w:t>
      </w:r>
      <w:bookmarkEnd w:id="558"/>
      <w:bookmarkEnd w:id="559"/>
      <w:bookmarkEnd w:id="560"/>
      <w:bookmarkEnd w:id="561"/>
      <w:bookmarkEnd w:id="562"/>
      <w:bookmarkEnd w:id="563"/>
      <w:bookmarkEnd w:id="564"/>
    </w:p>
    <w:p>
      <w:pPr>
        <w:pStyle w:val="81"/>
      </w:pPr>
      <w:r>
        <w:t>4.1.2</w:t>
      </w:r>
      <w:r>
        <w:rPr>
          <w:rFonts w:hint="eastAsia"/>
        </w:rPr>
        <w:t>成品门窗的使用可以减少门窗现场安装在组装质量、密封质量等方面的不足</w:t>
      </w:r>
      <w:r>
        <w:t>，</w:t>
      </w:r>
      <w:r>
        <w:rPr>
          <w:rFonts w:hint="eastAsia"/>
        </w:rPr>
        <w:t>提高门窗整体的品质保证</w:t>
      </w:r>
      <w:r>
        <w:t>，</w:t>
      </w:r>
      <w:r>
        <w:rPr>
          <w:rFonts w:hint="eastAsia"/>
        </w:rPr>
        <w:t>因此建议使用成品门窗。</w:t>
      </w:r>
    </w:p>
    <w:p>
      <w:pPr>
        <w:pStyle w:val="81"/>
      </w:pPr>
      <w:r>
        <w:t>4.1.3 54</w:t>
      </w:r>
      <w:r>
        <w:rPr>
          <w:rFonts w:hint="eastAsia"/>
        </w:rPr>
        <w:t>米以上居住建筑每户有一个房间的外窗具有耐火完整性</w:t>
      </w:r>
      <w:r>
        <w:t>1h</w:t>
      </w:r>
      <w:r>
        <w:rPr>
          <w:rFonts w:hint="eastAsia"/>
        </w:rPr>
        <w:t>要求</w:t>
      </w:r>
      <w:r>
        <w:t>，</w:t>
      </w:r>
      <w:r>
        <w:rPr>
          <w:rFonts w:hint="eastAsia"/>
        </w:rPr>
        <w:t>但是应该在哪一个房间</w:t>
      </w:r>
      <w:r>
        <w:t>，</w:t>
      </w:r>
      <w:r>
        <w:rPr>
          <w:rFonts w:hint="eastAsia"/>
        </w:rPr>
        <w:t>各地要求不一致</w:t>
      </w:r>
      <w:r>
        <w:t>，</w:t>
      </w:r>
      <w:r>
        <w:rPr>
          <w:rFonts w:hint="eastAsia"/>
        </w:rPr>
        <w:t>主卧、次卧、厨房、卫生间、阳台等。当火灾发生时</w:t>
      </w:r>
      <w:r>
        <w:t>，</w:t>
      </w:r>
      <w:r>
        <w:rPr>
          <w:rFonts w:hint="eastAsia"/>
        </w:rPr>
        <w:t>火焰在以上房间都有可能出现</w:t>
      </w:r>
      <w:r>
        <w:t>，</w:t>
      </w:r>
      <w:r>
        <w:rPr>
          <w:rFonts w:hint="eastAsia"/>
        </w:rPr>
        <w:t>随着耐火型门窗成本降低</w:t>
      </w:r>
      <w:r>
        <w:t>，</w:t>
      </w:r>
      <w:r>
        <w:rPr>
          <w:rFonts w:hint="eastAsia"/>
        </w:rPr>
        <w:t>建议优先选用具有耐火完整性的节能门窗。</w:t>
      </w:r>
    </w:p>
    <w:p>
      <w:pPr>
        <w:pStyle w:val="81"/>
      </w:pPr>
      <w:r>
        <w:t>4.1.4</w:t>
      </w:r>
      <w:r>
        <w:rPr>
          <w:rFonts w:hint="eastAsia"/>
        </w:rPr>
        <w:t>《建筑设计防火规范》</w:t>
      </w:r>
      <w:r>
        <w:t>GB 50016</w:t>
      </w:r>
      <w:r>
        <w:rPr>
          <w:rFonts w:hint="eastAsia"/>
        </w:rPr>
        <w:t>中</w:t>
      </w:r>
      <w:r>
        <w:t>6.2.5</w:t>
      </w:r>
      <w:r>
        <w:rPr>
          <w:rFonts w:hint="eastAsia"/>
        </w:rPr>
        <w:t>条指出建筑外墙上、下层开口之间应设置高度不小于</w:t>
      </w:r>
      <w:r>
        <w:t xml:space="preserve">1. 2m </w:t>
      </w:r>
      <w:r>
        <w:rPr>
          <w:rFonts w:hint="eastAsia"/>
        </w:rPr>
        <w:t>的实体墙。起到防止建筑上下层串火的作用。</w:t>
      </w:r>
    </w:p>
    <w:p>
      <w:pPr>
        <w:pStyle w:val="81"/>
      </w:pPr>
      <w:r>
        <w:t>4.1.5</w:t>
      </w:r>
      <w:r>
        <w:rPr>
          <w:rFonts w:hint="eastAsia"/>
        </w:rPr>
        <w:t>常开式具有防火功能的门在日常使用中</w:t>
      </w:r>
      <w:r>
        <w:t>，</w:t>
      </w:r>
      <w:r>
        <w:rPr>
          <w:rFonts w:hint="eastAsia"/>
        </w:rPr>
        <w:t>长期开启状态</w:t>
      </w:r>
      <w:r>
        <w:t>，</w:t>
      </w:r>
      <w:r>
        <w:rPr>
          <w:rFonts w:hint="eastAsia"/>
        </w:rPr>
        <w:t>遇火应能自动关闭</w:t>
      </w:r>
      <w:r>
        <w:t>，</w:t>
      </w:r>
      <w:r>
        <w:rPr>
          <w:rFonts w:hint="eastAsia"/>
        </w:rPr>
        <w:t>保证防火功能。装有电动闭门器的常开防火门的存在定位状态不稳定</w:t>
      </w:r>
      <w:r>
        <w:t>，</w:t>
      </w:r>
      <w:r>
        <w:rPr>
          <w:rFonts w:hint="eastAsia"/>
        </w:rPr>
        <w:t>当人员通行轻微触碰到防火门即会脱离定位角度自动关闭</w:t>
      </w:r>
      <w:r>
        <w:t>，</w:t>
      </w:r>
      <w:r>
        <w:rPr>
          <w:rFonts w:hint="eastAsia"/>
        </w:rPr>
        <w:t>时有无法常开定位的现象发生。给人流和物流带来诸多困扰。在特殊场所为了实现有效地常开</w:t>
      </w:r>
      <w:r>
        <w:t>，</w:t>
      </w:r>
      <w:r>
        <w:rPr>
          <w:rFonts w:hint="eastAsia"/>
        </w:rPr>
        <w:t>也有违规在装了电动闭门器的防火门又增加地插销的现象发生。</w:t>
      </w:r>
    </w:p>
    <w:p>
      <w:pPr>
        <w:pStyle w:val="81"/>
      </w:pPr>
      <w:r>
        <w:t>4.1.6</w:t>
      </w:r>
      <w:r>
        <w:rPr>
          <w:rFonts w:hint="eastAsia"/>
        </w:rPr>
        <w:t>门面板使用玻璃面板情况下</w:t>
      </w:r>
      <w:r>
        <w:t>，</w:t>
      </w:r>
      <w:r>
        <w:rPr>
          <w:rFonts w:hint="eastAsia"/>
        </w:rPr>
        <w:t>夹层安全玻璃在火灾中可能会阻碍救援工作的开展。</w:t>
      </w:r>
    </w:p>
    <w:p>
      <w:pPr>
        <w:pStyle w:val="81"/>
      </w:pPr>
      <w:r>
        <w:t>4.1.7</w:t>
      </w:r>
      <w:r>
        <w:rPr>
          <w:rFonts w:hint="eastAsia"/>
        </w:rPr>
        <w:t>遇火自动关闭保证了防烟雾和火灾初期的耐火性能</w:t>
      </w:r>
      <w:r>
        <w:t>，</w:t>
      </w:r>
      <w:r>
        <w:rPr>
          <w:rFonts w:hint="eastAsia"/>
        </w:rPr>
        <w:t>增加关闭后自锁功能</w:t>
      </w:r>
      <w:r>
        <w:t>，</w:t>
      </w:r>
      <w:r>
        <w:rPr>
          <w:rFonts w:hint="eastAsia"/>
        </w:rPr>
        <w:t>能够保证窗扇在规定的时间内保持完整性</w:t>
      </w:r>
      <w:r>
        <w:t>，</w:t>
      </w:r>
      <w:r>
        <w:rPr>
          <w:rFonts w:hint="eastAsia"/>
        </w:rPr>
        <w:t>从而提高安全性能。</w:t>
      </w:r>
    </w:p>
    <w:p>
      <w:pPr>
        <w:pStyle w:val="3"/>
        <w:numPr>
          <w:ilvl w:val="1"/>
          <w:numId w:val="4"/>
        </w:numPr>
        <w:rPr>
          <w:rFonts w:ascii="Times New Roman" w:hAnsi="Times New Roman" w:eastAsia="黑体"/>
          <w:b/>
          <w:szCs w:val="28"/>
        </w:rPr>
      </w:pPr>
      <w:bookmarkStart w:id="565" w:name="_Toc162095343"/>
      <w:bookmarkStart w:id="566" w:name="_Toc162278397"/>
      <w:bookmarkStart w:id="567" w:name="_Toc162270490"/>
      <w:bookmarkStart w:id="568" w:name="_Toc162093019"/>
      <w:bookmarkStart w:id="569" w:name="_Toc162095401"/>
      <w:bookmarkStart w:id="570" w:name="_Toc162095489"/>
      <w:bookmarkStart w:id="571" w:name="_Toc162270430"/>
      <w:r>
        <w:rPr>
          <w:rFonts w:hint="eastAsia" w:ascii="Times New Roman" w:hAnsi="Times New Roman" w:eastAsia="黑体"/>
          <w:b/>
          <w:szCs w:val="28"/>
        </w:rPr>
        <w:t>分格设计</w:t>
      </w:r>
      <w:bookmarkEnd w:id="565"/>
      <w:bookmarkEnd w:id="566"/>
      <w:bookmarkEnd w:id="567"/>
      <w:bookmarkEnd w:id="568"/>
      <w:bookmarkEnd w:id="569"/>
      <w:bookmarkEnd w:id="570"/>
      <w:bookmarkEnd w:id="571"/>
    </w:p>
    <w:p>
      <w:pPr>
        <w:pStyle w:val="81"/>
      </w:pPr>
      <w:r>
        <w:t>4.2.3</w:t>
      </w:r>
      <w:r>
        <w:rPr>
          <w:rFonts w:hint="eastAsia"/>
        </w:rPr>
        <w:t>日常使用中防止行人出现开启碰撞的情况。</w:t>
      </w:r>
    </w:p>
    <w:p>
      <w:pPr>
        <w:pStyle w:val="81"/>
      </w:pPr>
      <w:r>
        <w:t>4.2.4</w:t>
      </w:r>
      <w:r>
        <w:rPr>
          <w:rFonts w:hint="eastAsia"/>
        </w:rPr>
        <w:t>窗的基本功能具有通风功能。</w:t>
      </w:r>
    </w:p>
    <w:p>
      <w:pPr>
        <w:pStyle w:val="3"/>
        <w:numPr>
          <w:ilvl w:val="1"/>
          <w:numId w:val="4"/>
        </w:numPr>
        <w:rPr>
          <w:rFonts w:ascii="Times New Roman" w:hAnsi="Times New Roman" w:eastAsia="黑体"/>
          <w:b/>
        </w:rPr>
      </w:pPr>
      <w:bookmarkStart w:id="572" w:name="_Toc162270491"/>
      <w:bookmarkStart w:id="573" w:name="_Toc162278398"/>
      <w:bookmarkStart w:id="574" w:name="_Toc162093020"/>
      <w:bookmarkStart w:id="575" w:name="_Toc162095402"/>
      <w:bookmarkStart w:id="576" w:name="_Toc162270431"/>
      <w:bookmarkStart w:id="577" w:name="_Toc162095344"/>
      <w:bookmarkStart w:id="578" w:name="_Toc162095490"/>
      <w:r>
        <w:rPr>
          <w:rFonts w:hint="eastAsia" w:ascii="Times New Roman" w:hAnsi="Times New Roman" w:eastAsia="黑体"/>
          <w:b/>
        </w:rPr>
        <w:t>物理性能</w:t>
      </w:r>
      <w:bookmarkEnd w:id="572"/>
      <w:bookmarkEnd w:id="573"/>
      <w:bookmarkEnd w:id="574"/>
      <w:bookmarkEnd w:id="575"/>
      <w:bookmarkEnd w:id="576"/>
      <w:bookmarkEnd w:id="577"/>
      <w:bookmarkEnd w:id="578"/>
    </w:p>
    <w:p>
      <w:pPr>
        <w:pStyle w:val="81"/>
      </w:pPr>
      <w:r>
        <w:t>4.3.1</w:t>
      </w:r>
      <w:r>
        <w:rPr>
          <w:rFonts w:hint="eastAsia"/>
        </w:rPr>
        <w:t>门窗作为外围护结构时</w:t>
      </w:r>
      <w:r>
        <w:t>，</w:t>
      </w:r>
      <w:r>
        <w:rPr>
          <w:rFonts w:hint="eastAsia"/>
        </w:rPr>
        <w:t>气密性能、水密性能及抗风压性能是其基本物理性能。</w:t>
      </w:r>
    </w:p>
    <w:p>
      <w:pPr>
        <w:pStyle w:val="81"/>
      </w:pPr>
      <w:r>
        <w:t>4.3.2</w:t>
      </w:r>
      <w:r>
        <w:rPr>
          <w:rFonts w:hint="eastAsia"/>
        </w:rPr>
        <w:t>门具有保温性能</w:t>
      </w:r>
      <w:r>
        <w:t>，</w:t>
      </w:r>
      <w:r>
        <w:rPr>
          <w:rFonts w:hint="eastAsia"/>
        </w:rPr>
        <w:t>可以在室内外温差较大时减少冷热空气交换</w:t>
      </w:r>
      <w:r>
        <w:t>，</w:t>
      </w:r>
      <w:r>
        <w:rPr>
          <w:rFonts w:hint="eastAsia"/>
        </w:rPr>
        <w:t>有效地节约了空调和暖气的使用</w:t>
      </w:r>
      <w:r>
        <w:t>，</w:t>
      </w:r>
      <w:r>
        <w:rPr>
          <w:rFonts w:hint="eastAsia"/>
        </w:rPr>
        <w:t>从而降低能源消耗和相关费用支出。</w:t>
      </w:r>
    </w:p>
    <w:p>
      <w:pPr>
        <w:pStyle w:val="81"/>
      </w:pPr>
      <w:r>
        <w:t>4.3.3</w:t>
      </w:r>
      <w:r>
        <w:rPr>
          <w:rFonts w:hint="eastAsia"/>
        </w:rPr>
        <w:t>保证室内环境的私密性</w:t>
      </w:r>
      <w:r>
        <w:t>，</w:t>
      </w:r>
      <w:r>
        <w:rPr>
          <w:rFonts w:hint="eastAsia"/>
        </w:rPr>
        <w:t>降低外界声音对室内环境的影响</w:t>
      </w:r>
      <w:r>
        <w:t>，</w:t>
      </w:r>
      <w:r>
        <w:rPr>
          <w:rFonts w:hint="eastAsia"/>
        </w:rPr>
        <w:t>房间之间需要隔声。</w:t>
      </w:r>
    </w:p>
    <w:p>
      <w:pPr>
        <w:pStyle w:val="81"/>
      </w:pPr>
      <w:r>
        <w:t>4.3.4</w:t>
      </w:r>
      <w:r>
        <w:rPr>
          <w:rFonts w:hint="eastAsia"/>
        </w:rPr>
        <w:t>门在各种气候条件下应具备的抗老化、抗腐蚀能力</w:t>
      </w:r>
      <w:r>
        <w:t>，</w:t>
      </w:r>
      <w:r>
        <w:rPr>
          <w:rFonts w:hint="eastAsia"/>
        </w:rPr>
        <w:t>使门长时间保持外观美观</w:t>
      </w:r>
      <w:r>
        <w:t>，</w:t>
      </w:r>
      <w:r>
        <w:rPr>
          <w:rFonts w:hint="eastAsia"/>
        </w:rPr>
        <w:t>不易变形、开裂或褪色</w:t>
      </w:r>
      <w:r>
        <w:t>，</w:t>
      </w:r>
      <w:r>
        <w:rPr>
          <w:rFonts w:hint="eastAsia"/>
        </w:rPr>
        <w:t>保持其各项物理性能。</w:t>
      </w:r>
    </w:p>
    <w:p>
      <w:pPr>
        <w:pStyle w:val="81"/>
      </w:pPr>
      <w:r>
        <w:t>4.3.5</w:t>
      </w:r>
      <w:r>
        <w:rPr>
          <w:rFonts w:hint="eastAsia"/>
        </w:rPr>
        <w:t>门在潮湿环境下使用</w:t>
      </w:r>
      <w:r>
        <w:t>，</w:t>
      </w:r>
      <w:r>
        <w:rPr>
          <w:rFonts w:hint="eastAsia"/>
        </w:rPr>
        <w:t>门扇水汽密封性能较差会导致防火材料粉化、脱落、失效</w:t>
      </w:r>
      <w:r>
        <w:t>，</w:t>
      </w:r>
      <w:r>
        <w:rPr>
          <w:rFonts w:hint="eastAsia"/>
        </w:rPr>
        <w:t>使门失去防火功能。</w:t>
      </w:r>
    </w:p>
    <w:p>
      <w:pPr>
        <w:pStyle w:val="81"/>
      </w:pPr>
      <w:r>
        <w:t>4.3.6</w:t>
      </w:r>
      <w:r>
        <w:rPr>
          <w:rFonts w:hint="eastAsia"/>
        </w:rPr>
        <w:t>窗主要功能具有采光性能。室内天然光照度标准值应按现行国家标准《建筑环境通用规范》</w:t>
      </w:r>
      <w:r>
        <w:t>GB 55016</w:t>
      </w:r>
      <w:r>
        <w:rPr>
          <w:rFonts w:hint="eastAsia"/>
        </w:rPr>
        <w:t>确定。天然采光外窗的透光折减系数不应小于</w:t>
      </w:r>
      <w:r>
        <w:t>0.45</w:t>
      </w:r>
      <w:r>
        <w:rPr>
          <w:rFonts w:hint="eastAsia"/>
        </w:rPr>
        <w:t>，用于居住建筑时外窗面板的可见光透射比不应小于</w:t>
      </w:r>
      <w:r>
        <w:t>0.4</w:t>
      </w:r>
      <w:r>
        <w:rPr>
          <w:rFonts w:hint="eastAsia"/>
        </w:rPr>
        <w:t>。主要功能房间外窗的颜色透射指数不应低于</w:t>
      </w:r>
      <w:r>
        <w:t>80</w:t>
      </w:r>
      <w:r>
        <w:rPr>
          <w:rFonts w:hint="eastAsia"/>
        </w:rPr>
        <w:t>。</w:t>
      </w:r>
    </w:p>
    <w:p>
      <w:pPr>
        <w:pStyle w:val="3"/>
        <w:numPr>
          <w:ilvl w:val="1"/>
          <w:numId w:val="4"/>
        </w:numPr>
        <w:rPr>
          <w:rFonts w:ascii="Times New Roman" w:hAnsi="Times New Roman" w:eastAsia="黑体"/>
          <w:b/>
        </w:rPr>
      </w:pPr>
      <w:bookmarkStart w:id="579" w:name="_Toc162095403"/>
      <w:bookmarkStart w:id="580" w:name="_Toc162270492"/>
      <w:bookmarkStart w:id="581" w:name="_Toc162278399"/>
      <w:bookmarkStart w:id="582" w:name="_Toc162095491"/>
      <w:bookmarkStart w:id="583" w:name="_Toc162095345"/>
      <w:bookmarkStart w:id="584" w:name="_Toc162093021"/>
      <w:bookmarkStart w:id="585" w:name="_Toc162270432"/>
      <w:r>
        <w:rPr>
          <w:rFonts w:hint="eastAsia" w:ascii="Times New Roman" w:hAnsi="Times New Roman" w:eastAsia="黑体"/>
          <w:b/>
        </w:rPr>
        <w:t>力学性能</w:t>
      </w:r>
      <w:bookmarkEnd w:id="579"/>
      <w:bookmarkEnd w:id="580"/>
      <w:bookmarkEnd w:id="581"/>
      <w:bookmarkEnd w:id="582"/>
      <w:bookmarkEnd w:id="583"/>
      <w:bookmarkEnd w:id="584"/>
      <w:bookmarkEnd w:id="585"/>
    </w:p>
    <w:p>
      <w:pPr>
        <w:pStyle w:val="81"/>
      </w:pPr>
      <w:r>
        <w:t>4.4.1</w:t>
      </w:r>
      <w:r>
        <w:rPr>
          <w:rFonts w:hint="eastAsia"/>
        </w:rPr>
        <w:t>具有</w:t>
      </w:r>
      <w:r>
        <w:rPr>
          <w:rFonts w:hint="eastAsia"/>
          <w:lang w:val="zh-CN"/>
        </w:rPr>
        <w:t>防火</w:t>
      </w:r>
      <w:r>
        <w:rPr>
          <w:rFonts w:hint="eastAsia"/>
        </w:rPr>
        <w:t>功能的门装有闭门器时性能指标要求来自现行国家标准《防火门》</w:t>
      </w:r>
      <w:r>
        <w:t>GB 12955</w:t>
      </w:r>
      <w:r>
        <w:rPr>
          <w:rFonts w:hint="eastAsia"/>
        </w:rPr>
        <w:t>的规定。</w:t>
      </w:r>
    </w:p>
    <w:p>
      <w:pPr>
        <w:pStyle w:val="81"/>
      </w:pPr>
      <w:r>
        <w:t>4.4.3</w:t>
      </w:r>
      <w:r>
        <w:rPr>
          <w:rFonts w:hint="eastAsia"/>
        </w:rPr>
        <w:t>开启频率较高指每天开启关闭</w:t>
      </w:r>
      <w:r>
        <w:t>10</w:t>
      </w:r>
      <w:r>
        <w:rPr>
          <w:rFonts w:hint="eastAsia"/>
        </w:rPr>
        <w:t>次及以上，按照</w:t>
      </w:r>
      <w:r>
        <w:t>25</w:t>
      </w:r>
      <w:r>
        <w:rPr>
          <w:rFonts w:hint="eastAsia"/>
        </w:rPr>
        <w:t>年使用寿命，最低要求进行</w:t>
      </w:r>
      <w:r>
        <w:t>10</w:t>
      </w:r>
      <w:r>
        <w:rPr>
          <w:rFonts w:hint="eastAsia"/>
        </w:rPr>
        <w:t>万次的反复启闭试验。</w:t>
      </w:r>
    </w:p>
    <w:p>
      <w:pPr>
        <w:pStyle w:val="3"/>
        <w:numPr>
          <w:ilvl w:val="1"/>
          <w:numId w:val="6"/>
        </w:numPr>
        <w:rPr>
          <w:rFonts w:ascii="Times New Roman" w:hAnsi="Times New Roman" w:eastAsia="黑体"/>
          <w:b/>
        </w:rPr>
      </w:pPr>
      <w:bookmarkStart w:id="586" w:name="_Toc162093022"/>
      <w:bookmarkStart w:id="587" w:name="_Toc162095404"/>
      <w:bookmarkStart w:id="588" w:name="_Toc162278400"/>
      <w:bookmarkStart w:id="589" w:name="_Toc162270433"/>
      <w:bookmarkStart w:id="590" w:name="_Toc162095492"/>
      <w:bookmarkStart w:id="591" w:name="_Toc162095346"/>
      <w:bookmarkStart w:id="592" w:name="_Toc162270493"/>
      <w:r>
        <w:rPr>
          <w:rFonts w:hint="eastAsia" w:ascii="Times New Roman" w:hAnsi="Times New Roman" w:eastAsia="黑体"/>
          <w:b/>
        </w:rPr>
        <w:t>防烟雾性能</w:t>
      </w:r>
      <w:bookmarkEnd w:id="586"/>
      <w:bookmarkEnd w:id="587"/>
      <w:bookmarkEnd w:id="588"/>
      <w:bookmarkEnd w:id="589"/>
      <w:bookmarkEnd w:id="590"/>
      <w:bookmarkEnd w:id="591"/>
      <w:bookmarkEnd w:id="592"/>
    </w:p>
    <w:p>
      <w:pPr>
        <w:pStyle w:val="81"/>
      </w:pPr>
      <w:r>
        <w:t>4.6.1</w:t>
      </w:r>
      <w:r>
        <w:rPr>
          <w:rFonts w:hint="eastAsia"/>
        </w:rPr>
        <w:t>发生火灾时，烟气渗入会导致本未发生火灾的房间充满有毒气体，未防止人员出现烟气中毒事件，要求门窗具有防烟性能，检测方法依据现行国家标准《建筑幕墙、门窗通用技术条件》</w:t>
      </w:r>
      <w:r>
        <w:t>GB/T</w:t>
      </w:r>
      <w:r>
        <w:rPr>
          <w:rFonts w:hint="eastAsia"/>
        </w:rPr>
        <w:t xml:space="preserve"> </w:t>
      </w:r>
      <w:r>
        <w:t>31433</w:t>
      </w:r>
      <w:r>
        <w:rPr>
          <w:rFonts w:hint="eastAsia"/>
        </w:rPr>
        <w:t>附录</w:t>
      </w:r>
      <w:r>
        <w:t>A</w:t>
      </w:r>
      <w:r>
        <w:rPr>
          <w:rFonts w:hint="eastAsia"/>
        </w:rPr>
        <w:t>进行测试。</w:t>
      </w:r>
    </w:p>
    <w:p>
      <w:pPr>
        <w:pStyle w:val="81"/>
      </w:pPr>
      <w:r>
        <w:t>4.6.2</w:t>
      </w:r>
      <w:r>
        <w:rPr>
          <w:rFonts w:hint="eastAsia"/>
        </w:rPr>
        <w:t>反复启闭耐久性是门窗基本功能</w:t>
      </w:r>
      <w:r>
        <w:t>，</w:t>
      </w:r>
      <w:r>
        <w:rPr>
          <w:rFonts w:hint="eastAsia"/>
        </w:rPr>
        <w:t>日常使用后易产生变形</w:t>
      </w:r>
      <w:r>
        <w:t>，</w:t>
      </w:r>
      <w:r>
        <w:rPr>
          <w:rFonts w:hint="eastAsia"/>
        </w:rPr>
        <w:t>易失去防烟雾性能。</w:t>
      </w:r>
    </w:p>
    <w:p>
      <w:pPr>
        <w:pStyle w:val="81"/>
        <w:rPr>
          <w:bCs/>
        </w:rPr>
      </w:pPr>
      <w:r>
        <w:t>4.6.3</w:t>
      </w:r>
      <w:r>
        <w:rPr>
          <w:rFonts w:hint="eastAsia"/>
        </w:rPr>
        <w:t>门窗日常受风荷载作用易产生变形</w:t>
      </w:r>
      <w:r>
        <w:t>，</w:t>
      </w:r>
      <w:r>
        <w:rPr>
          <w:rFonts w:hint="eastAsia"/>
        </w:rPr>
        <w:t>易失去防烟雾性能。</w:t>
      </w:r>
    </w:p>
    <w:p>
      <w:pPr>
        <w:pStyle w:val="3"/>
        <w:numPr>
          <w:ilvl w:val="1"/>
          <w:numId w:val="4"/>
        </w:numPr>
        <w:rPr>
          <w:rFonts w:ascii="Times New Roman" w:hAnsi="Times New Roman" w:eastAsia="黑体"/>
          <w:b/>
        </w:rPr>
      </w:pPr>
      <w:bookmarkStart w:id="593" w:name="_Toc162095493"/>
      <w:bookmarkStart w:id="594" w:name="_Toc162093023"/>
      <w:bookmarkStart w:id="595" w:name="_Toc162095347"/>
      <w:bookmarkStart w:id="596" w:name="_Toc162278401"/>
      <w:bookmarkStart w:id="597" w:name="_Toc162270434"/>
      <w:bookmarkStart w:id="598" w:name="_Toc162270494"/>
      <w:bookmarkStart w:id="599" w:name="_Toc162095405"/>
      <w:r>
        <w:rPr>
          <w:rFonts w:hint="eastAsia" w:ascii="Times New Roman" w:hAnsi="Times New Roman" w:eastAsia="黑体"/>
          <w:b/>
        </w:rPr>
        <w:t>产烟性能</w:t>
      </w:r>
      <w:bookmarkEnd w:id="593"/>
      <w:bookmarkEnd w:id="594"/>
      <w:bookmarkEnd w:id="595"/>
      <w:bookmarkEnd w:id="596"/>
      <w:bookmarkEnd w:id="597"/>
      <w:bookmarkEnd w:id="598"/>
      <w:bookmarkEnd w:id="599"/>
    </w:p>
    <w:p>
      <w:pPr>
        <w:pStyle w:val="81"/>
      </w:pPr>
      <w:r>
        <w:t>4.7.1</w:t>
      </w:r>
      <w:r>
        <w:rPr>
          <w:rFonts w:hint="eastAsia"/>
        </w:rPr>
        <w:t>大量耐火型门窗或防火门窗的实验表明，实验过程门窗自身会产生不同程度的烟气，当发生火灾时，虽然门窗阻挡了火焰的直接侵害，但是自身产生大量的烟气也会对房间中等待救援的人员产生危险，虽然防火门窗规定了材料的产烟毒性</w:t>
      </w:r>
      <w:r>
        <w:t>ZA2</w:t>
      </w:r>
      <w:r>
        <w:rPr>
          <w:rFonts w:hint="eastAsia"/>
        </w:rPr>
        <w:t>级</w:t>
      </w:r>
      <w:r>
        <w:t>，</w:t>
      </w:r>
      <w:r>
        <w:rPr>
          <w:rFonts w:hint="eastAsia"/>
        </w:rPr>
        <w:t>有的也要求了材料的烟密度等级</w:t>
      </w:r>
      <w:r>
        <w:t>，</w:t>
      </w:r>
      <w:r>
        <w:rPr>
          <w:rFonts w:hint="eastAsia"/>
        </w:rPr>
        <w:t>但单独材料的产烟毒性和烟密度不能反映真实火灾场景中的烟气情况。因此</w:t>
      </w:r>
      <w:r>
        <w:t>，</w:t>
      </w:r>
      <w:r>
        <w:rPr>
          <w:rFonts w:hint="eastAsia"/>
        </w:rPr>
        <w:t>需要对门窗耐火性能测试的同时评价门窗产品的低产烟性能。</w:t>
      </w:r>
    </w:p>
    <w:p>
      <w:pPr>
        <w:pStyle w:val="2"/>
        <w:numPr>
          <w:ilvl w:val="0"/>
          <w:numId w:val="4"/>
        </w:numPr>
        <w:ind w:left="142" w:firstLine="0"/>
        <w:rPr>
          <w:sz w:val="30"/>
          <w:szCs w:val="30"/>
        </w:rPr>
      </w:pPr>
      <w:r>
        <w:t xml:space="preserve"> </w:t>
      </w:r>
      <w:bookmarkStart w:id="600" w:name="_Toc162095348"/>
      <w:bookmarkStart w:id="601" w:name="_Toc162095494"/>
      <w:bookmarkStart w:id="602" w:name="_Toc162270435"/>
      <w:bookmarkStart w:id="603" w:name="_Toc162093024"/>
      <w:bookmarkStart w:id="604" w:name="_Toc162270495"/>
      <w:bookmarkStart w:id="605" w:name="_Toc162278402"/>
      <w:bookmarkStart w:id="606" w:name="_Toc162095406"/>
      <w:r>
        <w:rPr>
          <w:rFonts w:hint="eastAsia"/>
          <w:sz w:val="30"/>
          <w:szCs w:val="30"/>
        </w:rPr>
        <w:t>构造设计</w:t>
      </w:r>
      <w:bookmarkEnd w:id="600"/>
      <w:bookmarkEnd w:id="601"/>
      <w:bookmarkEnd w:id="602"/>
      <w:bookmarkEnd w:id="603"/>
      <w:bookmarkEnd w:id="604"/>
      <w:bookmarkEnd w:id="605"/>
      <w:bookmarkEnd w:id="606"/>
    </w:p>
    <w:p>
      <w:pPr>
        <w:pStyle w:val="3"/>
        <w:numPr>
          <w:ilvl w:val="1"/>
          <w:numId w:val="4"/>
        </w:numPr>
        <w:rPr>
          <w:rFonts w:ascii="Times New Roman" w:hAnsi="Times New Roman" w:eastAsia="黑体"/>
          <w:b/>
        </w:rPr>
      </w:pPr>
      <w:bookmarkStart w:id="607" w:name="_Toc162095495"/>
      <w:bookmarkStart w:id="608" w:name="_Toc162270496"/>
      <w:bookmarkStart w:id="609" w:name="_Toc162278403"/>
      <w:bookmarkStart w:id="610" w:name="_Toc162095349"/>
      <w:bookmarkStart w:id="611" w:name="_Toc162095407"/>
      <w:bookmarkStart w:id="612" w:name="_Toc162093025"/>
      <w:bookmarkStart w:id="613" w:name="_Toc162270436"/>
      <w:r>
        <w:rPr>
          <w:rFonts w:hint="eastAsia" w:ascii="Times New Roman" w:hAnsi="Times New Roman" w:eastAsia="黑体"/>
          <w:b/>
        </w:rPr>
        <w:t>一般规定</w:t>
      </w:r>
      <w:bookmarkEnd w:id="607"/>
      <w:bookmarkEnd w:id="608"/>
      <w:bookmarkEnd w:id="609"/>
      <w:bookmarkEnd w:id="610"/>
      <w:bookmarkEnd w:id="611"/>
      <w:bookmarkEnd w:id="612"/>
      <w:bookmarkEnd w:id="613"/>
    </w:p>
    <w:p>
      <w:pPr>
        <w:pStyle w:val="81"/>
      </w:pPr>
      <w:r>
        <w:t>5.1.1</w:t>
      </w:r>
      <w:r>
        <w:rPr>
          <w:rFonts w:hint="eastAsia"/>
        </w:rPr>
        <w:t>只考虑耐火完整性要求时一般需要配置防火膨胀密封件，塑料窗为达到</w:t>
      </w:r>
      <w:r>
        <w:t>1.0</w:t>
      </w:r>
      <w:r>
        <w:rPr>
          <w:rFonts w:hint="eastAsia"/>
        </w:rPr>
        <w:t>小时耐火完整性也会配置防火灌注料；当考虑耐火隔热性要求时，通常都会使用耐火灌注料，根据耐火极限的时间配置不同的防火材料用量。</w:t>
      </w:r>
    </w:p>
    <w:p>
      <w:pPr>
        <w:pStyle w:val="81"/>
      </w:pPr>
      <w:r>
        <w:t>5.1.3</w:t>
      </w:r>
      <w:r>
        <w:rPr>
          <w:rFonts w:hint="eastAsia"/>
        </w:rPr>
        <w:t>型材腔体出现较大或者贯通的孔洞等破坏</w:t>
      </w:r>
      <w:r>
        <w:t>，</w:t>
      </w:r>
      <w:r>
        <w:rPr>
          <w:rFonts w:hint="eastAsia"/>
        </w:rPr>
        <w:t>会导致门窗节能效果的降低</w:t>
      </w:r>
      <w:r>
        <w:t>，</w:t>
      </w:r>
      <w:r>
        <w:rPr>
          <w:rFonts w:hint="eastAsia"/>
        </w:rPr>
        <w:t>甚至破坏太大还会导致型材强度的降低</w:t>
      </w:r>
      <w:r>
        <w:t>，</w:t>
      </w:r>
      <w:r>
        <w:rPr>
          <w:rFonts w:hint="eastAsia"/>
        </w:rPr>
        <w:t>因此要求不破坏型材腔体。</w:t>
      </w:r>
    </w:p>
    <w:p>
      <w:pPr>
        <w:pStyle w:val="81"/>
      </w:pPr>
      <w:r>
        <w:t>5.1.4</w:t>
      </w:r>
      <w:r>
        <w:rPr>
          <w:rFonts w:hint="eastAsia"/>
        </w:rPr>
        <w:t>玻璃压线受火时容易脱落</w:t>
      </w:r>
      <w:r>
        <w:t>，</w:t>
      </w:r>
      <w:r>
        <w:rPr>
          <w:rFonts w:hint="eastAsia"/>
        </w:rPr>
        <w:t>导致防火玻璃掉落</w:t>
      </w:r>
      <w:r>
        <w:t>，</w:t>
      </w:r>
      <w:r>
        <w:rPr>
          <w:rFonts w:hint="eastAsia"/>
        </w:rPr>
        <w:t>门窗的防火性能也随之失去</w:t>
      </w:r>
      <w:r>
        <w:t>，</w:t>
      </w:r>
      <w:r>
        <w:rPr>
          <w:rFonts w:hint="eastAsia"/>
        </w:rPr>
        <w:t>因此在大量试验过后</w:t>
      </w:r>
      <w:r>
        <w:t>，</w:t>
      </w:r>
      <w:r>
        <w:rPr>
          <w:rFonts w:hint="eastAsia"/>
        </w:rPr>
        <w:t>设计预防室外火的门窗</w:t>
      </w:r>
      <w:r>
        <w:t>，</w:t>
      </w:r>
      <w:r>
        <w:rPr>
          <w:rFonts w:hint="eastAsia"/>
        </w:rPr>
        <w:t>要求压线放置于室内一侧。设计预防室内火的门窗</w:t>
      </w:r>
      <w:r>
        <w:t>，</w:t>
      </w:r>
      <w:r>
        <w:rPr>
          <w:rFonts w:hint="eastAsia"/>
        </w:rPr>
        <w:t>压线要经过特殊处理</w:t>
      </w:r>
      <w:r>
        <w:t>，</w:t>
      </w:r>
      <w:r>
        <w:rPr>
          <w:rFonts w:hint="eastAsia"/>
        </w:rPr>
        <w:t>保障防火功能。</w:t>
      </w:r>
    </w:p>
    <w:p>
      <w:pPr>
        <w:pStyle w:val="3"/>
        <w:numPr>
          <w:ilvl w:val="1"/>
          <w:numId w:val="4"/>
        </w:numPr>
        <w:rPr>
          <w:rFonts w:ascii="Times New Roman" w:hAnsi="Times New Roman" w:eastAsia="黑体"/>
          <w:b/>
        </w:rPr>
      </w:pPr>
      <w:bookmarkStart w:id="614" w:name="_Toc162093026"/>
      <w:bookmarkStart w:id="615" w:name="_Toc162095408"/>
      <w:bookmarkStart w:id="616" w:name="_Toc162278404"/>
      <w:bookmarkStart w:id="617" w:name="_Toc162095496"/>
      <w:bookmarkStart w:id="618" w:name="_Toc162095350"/>
      <w:bookmarkStart w:id="619" w:name="_Toc162270437"/>
      <w:bookmarkStart w:id="620" w:name="_Toc162270497"/>
      <w:r>
        <w:rPr>
          <w:rFonts w:hint="eastAsia" w:ascii="Times New Roman" w:hAnsi="Times New Roman" w:eastAsia="黑体"/>
          <w:b/>
        </w:rPr>
        <w:t>具有防火功能的门构造设计</w:t>
      </w:r>
      <w:bookmarkEnd w:id="614"/>
      <w:bookmarkEnd w:id="615"/>
      <w:bookmarkEnd w:id="616"/>
      <w:bookmarkEnd w:id="617"/>
      <w:bookmarkEnd w:id="618"/>
      <w:bookmarkEnd w:id="619"/>
      <w:bookmarkEnd w:id="620"/>
    </w:p>
    <w:p>
      <w:pPr>
        <w:pStyle w:val="81"/>
      </w:pPr>
      <w:r>
        <w:t xml:space="preserve">5.2.4 </w:t>
      </w:r>
      <w:r>
        <w:rPr>
          <w:rFonts w:hint="eastAsia"/>
        </w:rPr>
        <w:t>现行国家标准《防火门》</w:t>
      </w:r>
      <w:r>
        <w:t>GB 12955</w:t>
      </w:r>
      <w:r>
        <w:rPr>
          <w:rFonts w:hint="eastAsia"/>
        </w:rPr>
        <w:t>中规定，采用目测及手感相结合的方法检查防火门上安装防火插销的情况，防火插销的耐火性能应按附录</w:t>
      </w:r>
      <w:r>
        <w:t>D</w:t>
      </w:r>
      <w:r>
        <w:rPr>
          <w:rFonts w:hint="eastAsia"/>
        </w:rPr>
        <w:t>的规定进行检验</w:t>
      </w:r>
      <w:r>
        <w:t>，</w:t>
      </w:r>
      <w:r>
        <w:rPr>
          <w:rFonts w:hint="eastAsia"/>
        </w:rPr>
        <w:t>或提供国家认可授权检测机构出具有效的相应检验报告。</w:t>
      </w:r>
    </w:p>
    <w:p>
      <w:pPr>
        <w:pStyle w:val="81"/>
      </w:pPr>
      <w:r>
        <w:t xml:space="preserve">5.2.7 </w:t>
      </w:r>
      <w:r>
        <w:rPr>
          <w:rFonts w:hint="eastAsia"/>
        </w:rPr>
        <w:t>常开防火门经常出现人为使用地插销等情况</w:t>
      </w:r>
      <w:r>
        <w:t>，</w:t>
      </w:r>
      <w:r>
        <w:rPr>
          <w:rFonts w:hint="eastAsia"/>
        </w:rPr>
        <w:t>导致火灾时无法关闭</w:t>
      </w:r>
      <w:r>
        <w:t>，</w:t>
      </w:r>
      <w:r>
        <w:rPr>
          <w:rFonts w:hint="eastAsia"/>
        </w:rPr>
        <w:t>常闭防火门又经常出现被物品阻挡不能关闭或者关闭不严的情况</w:t>
      </w:r>
      <w:r>
        <w:t>，</w:t>
      </w:r>
      <w:r>
        <w:rPr>
          <w:rFonts w:hint="eastAsia"/>
        </w:rPr>
        <w:t>因此强调常开防火门必须与火灾系统联动</w:t>
      </w:r>
      <w:r>
        <w:t>，</w:t>
      </w:r>
      <w:r>
        <w:rPr>
          <w:rFonts w:hint="eastAsia"/>
        </w:rPr>
        <w:t>常闭防火门建议有信号反馈。</w:t>
      </w:r>
    </w:p>
    <w:p/>
    <w:p>
      <w:pPr>
        <w:pStyle w:val="3"/>
        <w:numPr>
          <w:ilvl w:val="1"/>
          <w:numId w:val="4"/>
        </w:numPr>
        <w:rPr>
          <w:rFonts w:ascii="Times New Roman" w:hAnsi="Times New Roman" w:eastAsia="黑体"/>
          <w:b/>
        </w:rPr>
      </w:pPr>
      <w:bookmarkStart w:id="621" w:name="_Toc162095409"/>
      <w:bookmarkStart w:id="622" w:name="_Toc162278405"/>
      <w:bookmarkStart w:id="623" w:name="_Toc162095351"/>
      <w:bookmarkStart w:id="624" w:name="_Toc162270498"/>
      <w:bookmarkStart w:id="625" w:name="_Toc162095497"/>
      <w:bookmarkStart w:id="626" w:name="_Toc162270438"/>
      <w:bookmarkStart w:id="627" w:name="_Toc162093027"/>
      <w:r>
        <w:rPr>
          <w:rFonts w:hint="eastAsia" w:ascii="Times New Roman" w:hAnsi="Times New Roman" w:eastAsia="黑体"/>
          <w:b/>
        </w:rPr>
        <w:t>具有防火功能的窗构造设计</w:t>
      </w:r>
      <w:bookmarkEnd w:id="621"/>
      <w:bookmarkEnd w:id="622"/>
      <w:bookmarkEnd w:id="623"/>
      <w:bookmarkEnd w:id="624"/>
      <w:bookmarkEnd w:id="625"/>
      <w:bookmarkEnd w:id="626"/>
      <w:bookmarkEnd w:id="627"/>
    </w:p>
    <w:p>
      <w:pPr>
        <w:pStyle w:val="81"/>
      </w:pPr>
      <w:r>
        <w:t>5.3.2</w:t>
      </w:r>
      <w:r>
        <w:rPr>
          <w:rFonts w:hint="eastAsia"/>
        </w:rPr>
        <w:t>复合防火玻璃受紫外线照射后可能会出现起泡变色等现象，通过低辐射镀膜玻璃的阻隔</w:t>
      </w:r>
      <w:r>
        <w:t>，</w:t>
      </w:r>
      <w:r>
        <w:rPr>
          <w:rFonts w:hint="eastAsia"/>
        </w:rPr>
        <w:t>可以减少紫外线对复合防火玻璃的作用。</w:t>
      </w:r>
    </w:p>
    <w:p>
      <w:pPr>
        <w:pStyle w:val="2"/>
        <w:numPr>
          <w:ilvl w:val="0"/>
          <w:numId w:val="4"/>
        </w:numPr>
        <w:ind w:left="142" w:firstLine="0"/>
        <w:rPr>
          <w:sz w:val="30"/>
          <w:szCs w:val="30"/>
        </w:rPr>
      </w:pPr>
      <w:r>
        <w:t xml:space="preserve"> </w:t>
      </w:r>
      <w:bookmarkStart w:id="628" w:name="_Toc162278406"/>
      <w:bookmarkStart w:id="629" w:name="_Toc162095498"/>
      <w:bookmarkStart w:id="630" w:name="_Toc162270439"/>
      <w:bookmarkStart w:id="631" w:name="_Toc162095352"/>
      <w:bookmarkStart w:id="632" w:name="_Toc162093028"/>
      <w:bookmarkStart w:id="633" w:name="_Toc162270499"/>
      <w:bookmarkStart w:id="634" w:name="_Toc162095410"/>
      <w:r>
        <w:rPr>
          <w:rFonts w:hint="eastAsia"/>
          <w:sz w:val="30"/>
          <w:szCs w:val="30"/>
        </w:rPr>
        <w:t>制</w:t>
      </w:r>
      <w:r>
        <w:t xml:space="preserve"> </w:t>
      </w:r>
      <w:r>
        <w:rPr>
          <w:rFonts w:hint="eastAsia"/>
          <w:sz w:val="30"/>
          <w:szCs w:val="30"/>
        </w:rPr>
        <w:t>作</w:t>
      </w:r>
      <w:bookmarkEnd w:id="628"/>
      <w:bookmarkEnd w:id="629"/>
      <w:bookmarkEnd w:id="630"/>
      <w:bookmarkEnd w:id="631"/>
      <w:bookmarkEnd w:id="632"/>
      <w:bookmarkEnd w:id="633"/>
      <w:bookmarkEnd w:id="634"/>
    </w:p>
    <w:p>
      <w:pPr>
        <w:pStyle w:val="3"/>
        <w:numPr>
          <w:ilvl w:val="1"/>
          <w:numId w:val="7"/>
        </w:numPr>
        <w:rPr>
          <w:rFonts w:ascii="Times New Roman" w:hAnsi="Times New Roman" w:eastAsia="黑体"/>
          <w:b/>
        </w:rPr>
      </w:pPr>
      <w:bookmarkStart w:id="635" w:name="_Toc162095411"/>
      <w:bookmarkStart w:id="636" w:name="_Toc162095353"/>
      <w:bookmarkStart w:id="637" w:name="_Toc162278407"/>
      <w:bookmarkStart w:id="638" w:name="_Toc162270440"/>
      <w:bookmarkStart w:id="639" w:name="_Toc162093029"/>
      <w:bookmarkStart w:id="640" w:name="_Toc162270500"/>
      <w:bookmarkStart w:id="641" w:name="_Toc162095499"/>
      <w:r>
        <w:rPr>
          <w:rFonts w:hint="eastAsia" w:ascii="Times New Roman" w:hAnsi="Times New Roman" w:eastAsia="黑体"/>
          <w:b/>
        </w:rPr>
        <w:t>具有防火功能的门制作</w:t>
      </w:r>
      <w:bookmarkEnd w:id="635"/>
      <w:bookmarkEnd w:id="636"/>
      <w:bookmarkEnd w:id="637"/>
      <w:bookmarkEnd w:id="638"/>
      <w:bookmarkEnd w:id="639"/>
      <w:bookmarkEnd w:id="640"/>
      <w:bookmarkEnd w:id="641"/>
    </w:p>
    <w:p>
      <w:pPr>
        <w:pStyle w:val="81"/>
      </w:pPr>
      <w:r>
        <w:t>6.2.9</w:t>
      </w:r>
      <w:r>
        <w:rPr>
          <w:rFonts w:hint="eastAsia"/>
        </w:rPr>
        <w:t>常开防火门经常出现火灾时不能自动关闭</w:t>
      </w:r>
      <w:r>
        <w:t>，</w:t>
      </w:r>
      <w:r>
        <w:rPr>
          <w:rFonts w:hint="eastAsia"/>
        </w:rPr>
        <w:t>多数情况是人为使用地插或物品阻挡等情况导致</w:t>
      </w:r>
      <w:r>
        <w:t>，</w:t>
      </w:r>
      <w:r>
        <w:rPr>
          <w:rFonts w:hint="eastAsia"/>
        </w:rPr>
        <w:t>因此</w:t>
      </w:r>
      <w:r>
        <w:t>，</w:t>
      </w:r>
      <w:r>
        <w:rPr>
          <w:rFonts w:hint="eastAsia"/>
        </w:rPr>
        <w:t>常开防火门也应有一个提示</w:t>
      </w:r>
      <w:r>
        <w:t>，</w:t>
      </w:r>
      <w:r>
        <w:rPr>
          <w:rFonts w:hint="eastAsia"/>
        </w:rPr>
        <w:t>以此来增加遇火关闭的可靠性。</w:t>
      </w:r>
    </w:p>
    <w:p>
      <w:pPr>
        <w:spacing w:line="360" w:lineRule="auto"/>
        <w:jc w:val="left"/>
        <w:rPr>
          <w:sz w:val="24"/>
        </w:rPr>
      </w:pPr>
      <w:r>
        <w:rPr>
          <w:rFonts w:hint="eastAsia"/>
          <w:sz w:val="24"/>
        </w:rPr>
        <w:br w:type="page"/>
      </w:r>
    </w:p>
    <w:p>
      <w:pPr>
        <w:keepNext/>
        <w:keepLines/>
        <w:ind w:left="288"/>
        <w:jc w:val="center"/>
        <w:outlineLvl w:val="0"/>
        <w:rPr>
          <w:b/>
          <w:bCs/>
          <w:kern w:val="44"/>
          <w:sz w:val="30"/>
          <w:szCs w:val="30"/>
        </w:rPr>
      </w:pPr>
      <w:bookmarkStart w:id="642" w:name="_Toc162278408"/>
      <w:bookmarkStart w:id="643" w:name="_Toc162095500"/>
      <w:bookmarkStart w:id="644" w:name="_Toc162095354"/>
      <w:bookmarkStart w:id="645" w:name="_Toc162270501"/>
      <w:bookmarkStart w:id="646" w:name="_Toc162095412"/>
      <w:bookmarkStart w:id="647" w:name="_Toc162270441"/>
      <w:r>
        <w:rPr>
          <w:rFonts w:hint="eastAsia"/>
          <w:b/>
          <w:bCs/>
          <w:kern w:val="44"/>
          <w:sz w:val="30"/>
          <w:szCs w:val="30"/>
        </w:rPr>
        <w:t>附录</w:t>
      </w:r>
      <w:r>
        <w:rPr>
          <w:b/>
          <w:bCs/>
          <w:kern w:val="44"/>
          <w:sz w:val="30"/>
          <w:szCs w:val="30"/>
        </w:rPr>
        <w:t>B</w:t>
      </w:r>
      <w:r>
        <w:rPr>
          <w:rFonts w:hint="eastAsia"/>
          <w:b/>
          <w:bCs/>
          <w:kern w:val="44"/>
          <w:sz w:val="30"/>
          <w:szCs w:val="30"/>
        </w:rPr>
        <w:t>门窗耐火性能产烟量试验方法及分级</w:t>
      </w:r>
      <w:bookmarkEnd w:id="642"/>
      <w:bookmarkEnd w:id="643"/>
      <w:bookmarkEnd w:id="644"/>
      <w:bookmarkEnd w:id="645"/>
      <w:bookmarkEnd w:id="646"/>
      <w:bookmarkEnd w:id="647"/>
    </w:p>
    <w:p>
      <w:pPr>
        <w:pStyle w:val="81"/>
      </w:pPr>
      <w:r>
        <w:t>B.5</w:t>
      </w:r>
      <w:r>
        <w:rPr>
          <w:rFonts w:hint="eastAsia"/>
        </w:rPr>
        <w:t>当一氧化碳浓度达到</w:t>
      </w:r>
      <w:r>
        <w:t>200ppm</w:t>
      </w:r>
      <w:r>
        <w:rPr>
          <w:rFonts w:hint="eastAsia"/>
        </w:rPr>
        <w:t>时，人员连续呼吸</w:t>
      </w:r>
      <w:r>
        <w:t>2</w:t>
      </w:r>
      <w:r>
        <w:rPr>
          <w:rFonts w:hint="eastAsia"/>
        </w:rPr>
        <w:t>—</w:t>
      </w:r>
      <w:r>
        <w:t>3</w:t>
      </w:r>
      <w:r>
        <w:rPr>
          <w:rFonts w:hint="eastAsia"/>
        </w:rPr>
        <w:t>小时就会感到轻微头痛；达到</w:t>
      </w:r>
      <w:r>
        <w:t>400ppm</w:t>
      </w:r>
      <w:r>
        <w:rPr>
          <w:rFonts w:hint="eastAsia"/>
        </w:rPr>
        <w:t>，人员连续呼吸</w:t>
      </w:r>
      <w:r>
        <w:t>1</w:t>
      </w:r>
      <w:r>
        <w:rPr>
          <w:rFonts w:hint="eastAsia"/>
        </w:rPr>
        <w:t>—</w:t>
      </w:r>
      <w:r>
        <w:t>2</w:t>
      </w:r>
      <w:r>
        <w:rPr>
          <w:rFonts w:hint="eastAsia"/>
        </w:rPr>
        <w:t>小时就会感到眩晕、头痛</w:t>
      </w:r>
      <w:r>
        <w:t>；</w:t>
      </w:r>
      <w:r>
        <w:rPr>
          <w:rFonts w:hint="eastAsia"/>
        </w:rPr>
        <w:t>达到</w:t>
      </w:r>
      <w:r>
        <w:t>800ppm</w:t>
      </w:r>
      <w:r>
        <w:rPr>
          <w:rFonts w:hint="eastAsia"/>
        </w:rPr>
        <w:t>，人员连续呼吸</w:t>
      </w:r>
      <w:r>
        <w:t>45</w:t>
      </w:r>
      <w:r>
        <w:rPr>
          <w:rFonts w:hint="eastAsia"/>
        </w:rPr>
        <w:t>秒就会耳鸣、头痛和心跳</w:t>
      </w:r>
      <w:r>
        <w:t>；</w:t>
      </w:r>
      <w:r>
        <w:rPr>
          <w:rFonts w:hint="eastAsia"/>
        </w:rPr>
        <w:t>达到</w:t>
      </w:r>
      <w:r>
        <w:t>1600ppm</w:t>
      </w:r>
      <w:r>
        <w:rPr>
          <w:rFonts w:hint="eastAsia"/>
        </w:rPr>
        <w:t>时，人员连续呼吸</w:t>
      </w:r>
      <w:r>
        <w:t>0.5</w:t>
      </w:r>
      <w:r>
        <w:rPr>
          <w:rFonts w:hint="eastAsia"/>
        </w:rPr>
        <w:t>—</w:t>
      </w:r>
      <w:r>
        <w:t>2</w:t>
      </w:r>
      <w:r>
        <w:rPr>
          <w:rFonts w:hint="eastAsia"/>
        </w:rPr>
        <w:t>小时就会四肢无力</w:t>
      </w:r>
      <w:r>
        <w:t>，</w:t>
      </w:r>
      <w:r>
        <w:rPr>
          <w:rFonts w:hint="eastAsia"/>
        </w:rPr>
        <w:t>呕吐、感觉迟钝</w:t>
      </w:r>
      <w:r>
        <w:t>；</w:t>
      </w:r>
      <w:r>
        <w:rPr>
          <w:rFonts w:hint="eastAsia"/>
        </w:rPr>
        <w:t>达到</w:t>
      </w:r>
      <w:r>
        <w:t>3200ppm</w:t>
      </w:r>
      <w:r>
        <w:rPr>
          <w:rFonts w:hint="eastAsia"/>
        </w:rPr>
        <w:t>时，人员连续呼吸</w:t>
      </w:r>
      <w:r>
        <w:t>20</w:t>
      </w:r>
      <w:r>
        <w:rPr>
          <w:rFonts w:hint="eastAsia"/>
        </w:rPr>
        <w:t>—</w:t>
      </w:r>
      <w:r>
        <w:t>30</w:t>
      </w:r>
      <w:r>
        <w:rPr>
          <w:rFonts w:hint="eastAsia"/>
        </w:rPr>
        <w:t>秒就会丧失知觉，呼吸停顿以致死亡；达到</w:t>
      </w:r>
      <w:r>
        <w:t>13200ppm</w:t>
      </w:r>
      <w:r>
        <w:rPr>
          <w:rFonts w:hint="eastAsia"/>
        </w:rPr>
        <w:t>时，人员呼吸</w:t>
      </w:r>
      <w:r>
        <w:t>1</w:t>
      </w:r>
      <w:r>
        <w:rPr>
          <w:rFonts w:hint="eastAsia"/>
        </w:rPr>
        <w:t>—</w:t>
      </w:r>
      <w:r>
        <w:t>3</w:t>
      </w:r>
      <w:r>
        <w:rPr>
          <w:rFonts w:hint="eastAsia"/>
        </w:rPr>
        <w:t>秒即死亡。空气中的二氧化碳浓度为</w:t>
      </w:r>
      <w:r>
        <w:t>10000ppm</w:t>
      </w:r>
      <w:r>
        <w:rPr>
          <w:rFonts w:hint="eastAsia"/>
        </w:rPr>
        <w:t>时，导致人员呼吸急促；达到</w:t>
      </w:r>
      <w:r>
        <w:t>30000ppm</w:t>
      </w:r>
      <w:r>
        <w:rPr>
          <w:rFonts w:hint="eastAsia"/>
        </w:rPr>
        <w:t>时导致人员呼吸量增加两倍，很快出现疲劳现象；达到</w:t>
      </w:r>
      <w:r>
        <w:t>50000ppm</w:t>
      </w:r>
      <w:r>
        <w:rPr>
          <w:rFonts w:hint="eastAsia"/>
        </w:rPr>
        <w:t>时</w:t>
      </w:r>
      <w:r>
        <w:t>，</w:t>
      </w:r>
      <w:r>
        <w:rPr>
          <w:rFonts w:hint="eastAsia"/>
        </w:rPr>
        <w:t>人员呼吸感到困难、耳鸣、血液流动加快</w:t>
      </w:r>
      <w:r>
        <w:t>；</w:t>
      </w:r>
      <w:r>
        <w:rPr>
          <w:rFonts w:hint="eastAsia"/>
        </w:rPr>
        <w:t>达到</w:t>
      </w:r>
      <w:r>
        <w:t>60000ppm</w:t>
      </w:r>
      <w:r>
        <w:rPr>
          <w:rFonts w:hint="eastAsia"/>
        </w:rPr>
        <w:t>时，导致人员发生严重喘息，极度虚弱无力；达到</w:t>
      </w:r>
      <w:r>
        <w:t>100000ppm</w:t>
      </w:r>
      <w:r>
        <w:rPr>
          <w:rFonts w:hint="eastAsia"/>
        </w:rPr>
        <w:t>时，导致人员头晕，处于昏迷状态；达到</w:t>
      </w:r>
      <w:r>
        <w:t>10-20%</w:t>
      </w:r>
      <w:r>
        <w:rPr>
          <w:rFonts w:hint="eastAsia"/>
        </w:rPr>
        <w:t>时，导致人员呼吸处于停顿状态，失去知觉；达到</w:t>
      </w:r>
      <w:r>
        <w:t>20-25%</w:t>
      </w:r>
      <w:r>
        <w:rPr>
          <w:rFonts w:hint="eastAsia"/>
        </w:rPr>
        <w:t>时</w:t>
      </w:r>
      <w:r>
        <w:t>，</w:t>
      </w:r>
      <w:r>
        <w:rPr>
          <w:rFonts w:hint="eastAsia"/>
        </w:rPr>
        <w:t>导致人员窒息死亡。</w:t>
      </w:r>
    </w:p>
    <w:sectPr>
      <w:footerReference r:id="rId10" w:type="default"/>
      <w:footerReference r:id="rId11" w:type="even"/>
      <w:pgSz w:w="11906" w:h="16838"/>
      <w:pgMar w:top="1440" w:right="1797" w:bottom="1440" w:left="1797"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 w:name="Courier New">
    <w:panose1 w:val="02070309020205020404"/>
    <w:charset w:val="00"/>
    <w:family w:val="modern"/>
    <w:pitch w:val="default"/>
    <w:sig w:usb0="E0002EFF" w:usb1="C0007843" w:usb2="00000009" w:usb3="00000000" w:csb0="400001FF" w:csb1="FFFF0000"/>
  </w:font>
  <w:font w:name="等线 Light">
    <w:panose1 w:val="02010600030101010101"/>
    <w:charset w:val="86"/>
    <w:family w:val="auto"/>
    <w:pitch w:val="default"/>
    <w:sig w:usb0="A00002BF" w:usb1="38CF7CFA" w:usb2="00000016" w:usb3="00000000" w:csb0="0004000F" w:csb1="00000000"/>
  </w:font>
  <w:font w:name="Verdana">
    <w:panose1 w:val="020B0604030504040204"/>
    <w:charset w:val="00"/>
    <w:family w:val="swiss"/>
    <w:pitch w:val="default"/>
    <w:sig w:usb0="A00006FF" w:usb1="4000205B" w:usb2="00000010" w:usb3="00000000" w:csb0="2000019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mbria Math">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01481941"/>
      <w:docPartObj>
        <w:docPartGallery w:val="autotext"/>
      </w:docPartObj>
    </w:sdtPr>
    <w:sdtContent>
      <w:p>
        <w:pPr>
          <w:pStyle w:val="22"/>
        </w:pPr>
        <w:r>
          <w:fldChar w:fldCharType="begin"/>
        </w:r>
        <w:r>
          <w:instrText xml:space="preserve">PAGE   \* MERGEFORMAT</w:instrText>
        </w:r>
        <w:r>
          <w:fldChar w:fldCharType="separate"/>
        </w:r>
        <w:r>
          <w:rPr>
            <w:lang w:val="zh-CN"/>
          </w:rPr>
          <w:t>35</w:t>
        </w:r>
        <w:r>
          <w:fldChar w:fldCharType="end"/>
        </w:r>
      </w:p>
    </w:sdtContent>
  </w:sdt>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3876843"/>
      <w:docPartObj>
        <w:docPartGallery w:val="autotext"/>
      </w:docPartObj>
    </w:sdtPr>
    <w:sdtContent>
      <w:sdt>
        <w:sdtPr>
          <w:id w:val="1823305712"/>
          <w:docPartObj>
            <w:docPartGallery w:val="autotext"/>
          </w:docPartObj>
        </w:sdtPr>
        <w:sdtContent>
          <w:p>
            <w:pPr>
              <w:pStyle w:val="22"/>
            </w:pPr>
            <w:r>
              <w:fldChar w:fldCharType="begin"/>
            </w:r>
            <w:r>
              <w:instrText xml:space="preserve">PAGE   \* MERGEFORMAT</w:instrText>
            </w:r>
            <w:r>
              <w:fldChar w:fldCharType="separate"/>
            </w:r>
            <w:r>
              <w:rPr>
                <w:lang w:val="zh-CN"/>
              </w:rPr>
              <w:t>34</w:t>
            </w:r>
            <w:r>
              <w:fldChar w:fldCharType="end"/>
            </w:r>
          </w:p>
        </w:sdtContent>
      </w:sdt>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B70360"/>
    <w:multiLevelType w:val="multilevel"/>
    <w:tmpl w:val="01B70360"/>
    <w:lvl w:ilvl="0" w:tentative="0">
      <w:start w:val="1"/>
      <w:numFmt w:val="decimal"/>
      <w:pStyle w:val="80"/>
      <w:suff w:val="space"/>
      <w:lvlText w:val="1.0.%1"/>
      <w:lvlJc w:val="left"/>
      <w:pPr>
        <w:ind w:left="0" w:firstLine="0"/>
      </w:pPr>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
    <w:nsid w:val="0EE64A14"/>
    <w:multiLevelType w:val="multilevel"/>
    <w:tmpl w:val="0EE64A14"/>
    <w:lvl w:ilvl="0" w:tentative="0">
      <w:start w:val="1"/>
      <w:numFmt w:val="decimal"/>
      <w:pStyle w:val="2"/>
      <w:suff w:val="space"/>
      <w:lvlText w:val="%1"/>
      <w:lvlJc w:val="center"/>
      <w:pPr>
        <w:ind w:left="3115" w:firstLine="288"/>
      </w:pPr>
      <w:rPr>
        <w:rFonts w:hint="default" w:ascii="Times New Roman" w:hAnsi="Times New Roman"/>
      </w:rPr>
    </w:lvl>
    <w:lvl w:ilvl="1" w:tentative="0">
      <w:start w:val="1"/>
      <w:numFmt w:val="decimal"/>
      <w:pStyle w:val="3"/>
      <w:suff w:val="space"/>
      <w:lvlText w:val="%1.%2"/>
      <w:lvlJc w:val="center"/>
      <w:pPr>
        <w:ind w:left="0" w:firstLine="0"/>
      </w:pPr>
      <w:rPr>
        <w:rFonts w:hint="default" w:ascii="Times New Roman" w:hAnsi="Times New Roman" w:cs="Times New Roman"/>
        <w:b w:val="0"/>
        <w:bCs w:val="0"/>
      </w:rPr>
    </w:lvl>
    <w:lvl w:ilvl="2" w:tentative="0">
      <w:start w:val="1"/>
      <w:numFmt w:val="decimal"/>
      <w:suff w:val="space"/>
      <w:lvlText w:val="%1.%2.%3"/>
      <w:lvlJc w:val="left"/>
      <w:pPr>
        <w:ind w:left="0" w:firstLine="0"/>
      </w:pPr>
      <w:rPr>
        <w:rFonts w:hint="eastAsia"/>
        <w:color w:val="auto"/>
      </w:rPr>
    </w:lvl>
    <w:lvl w:ilvl="3" w:tentative="0">
      <w:start w:val="1"/>
      <w:numFmt w:val="decimal"/>
      <w:suff w:val="space"/>
      <w:lvlText w:val="A.0.%4"/>
      <w:lvlJc w:val="left"/>
      <w:pPr>
        <w:ind w:left="0" w:firstLine="0"/>
      </w:pPr>
      <w:rPr>
        <w:rFonts w:hint="eastAsia"/>
        <w:b w:val="0"/>
        <w:i w:val="0"/>
        <w:color w:val="000000" w:themeColor="text1"/>
        <w:sz w:val="24"/>
        <w:szCs w:val="24"/>
        <w:highlight w:val="yellow"/>
        <w14:textFill>
          <w14:solidFill>
            <w14:schemeClr w14:val="tx1"/>
          </w14:solidFill>
        </w14:textFill>
      </w:rPr>
    </w:lvl>
    <w:lvl w:ilvl="4" w:tentative="0">
      <w:start w:val="1"/>
      <w:numFmt w:val="decimal"/>
      <w:pStyle w:val="6"/>
      <w:suff w:val="space"/>
      <w:lvlText w:val="C.0.%5"/>
      <w:lvlJc w:val="left"/>
      <w:pPr>
        <w:ind w:left="0" w:firstLine="0"/>
      </w:pPr>
      <w:rPr>
        <w:rFonts w:hint="default" w:ascii="Times New Roman" w:hAnsi="Times New Roman" w:eastAsia="宋体"/>
        <w:b w:val="0"/>
        <w:bCs w:val="0"/>
        <w:i w:val="0"/>
        <w:iCs w:val="0"/>
        <w:caps w:val="0"/>
        <w:smallCaps w:val="0"/>
        <w:strike w:val="0"/>
        <w:dstrike w:val="0"/>
        <w:vanish w:val="0"/>
        <w:color w:val="000000"/>
        <w:spacing w:val="0"/>
        <w:position w:val="0"/>
        <w:sz w:val="24"/>
        <w:szCs w:val="24"/>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rPr>
    </w:lvl>
    <w:lvl w:ilvl="5" w:tentative="0">
      <w:start w:val="1"/>
      <w:numFmt w:val="lowerRoman"/>
      <w:lvlText w:val="%6."/>
      <w:lvlJc w:val="left"/>
      <w:pPr>
        <w:ind w:left="284" w:firstLine="0"/>
      </w:pPr>
      <w:rPr>
        <w:rFonts w:hint="eastAsia"/>
      </w:rPr>
    </w:lvl>
    <w:lvl w:ilvl="6" w:tentative="0">
      <w:start w:val="1"/>
      <w:numFmt w:val="decimal"/>
      <w:pStyle w:val="7"/>
      <w:suff w:val="space"/>
      <w:lvlText w:val="C.0.%7"/>
      <w:lvlJc w:val="left"/>
      <w:pPr>
        <w:ind w:left="0" w:firstLine="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6CEA2025"/>
    <w:multiLevelType w:val="multilevel"/>
    <w:tmpl w:val="6CEA2025"/>
    <w:lvl w:ilvl="0" w:tentative="0">
      <w:start w:val="1"/>
      <w:numFmt w:val="none"/>
      <w:pStyle w:val="65"/>
      <w:suff w:val="nothing"/>
      <w:lvlText w:val="%1"/>
      <w:lvlJc w:val="left"/>
      <w:pPr>
        <w:ind w:left="0" w:firstLine="0"/>
      </w:pPr>
      <w:rPr>
        <w:rFonts w:hint="default" w:ascii="Times New Roman" w:hAnsi="Times New Roman"/>
        <w:b/>
        <w:i w:val="0"/>
        <w:sz w:val="21"/>
      </w:rPr>
    </w:lvl>
    <w:lvl w:ilvl="1" w:tentative="0">
      <w:start w:val="1"/>
      <w:numFmt w:val="decimal"/>
      <w:pStyle w:val="66"/>
      <w:suff w:val="nothing"/>
      <w:lvlText w:val="%1%2　"/>
      <w:lvlJc w:val="left"/>
      <w:pPr>
        <w:ind w:left="0" w:firstLine="0"/>
      </w:pPr>
      <w:rPr>
        <w:rFonts w:hint="eastAsia" w:ascii="黑体" w:hAnsi="Times New Roman" w:eastAsia="黑体"/>
        <w:b w:val="0"/>
        <w:i w:val="0"/>
        <w:sz w:val="21"/>
      </w:rPr>
    </w:lvl>
    <w:lvl w:ilvl="2" w:tentative="0">
      <w:start w:val="1"/>
      <w:numFmt w:val="decimal"/>
      <w:pStyle w:val="64"/>
      <w:suff w:val="nothing"/>
      <w:lvlText w:val="%1%2.%3　"/>
      <w:lvlJc w:val="left"/>
      <w:pPr>
        <w:ind w:left="0" w:firstLine="0"/>
      </w:pPr>
      <w:rPr>
        <w:rFonts w:hint="eastAsia" w:ascii="黑体" w:hAnsi="Times New Roman" w:eastAsia="黑体"/>
        <w:b w:val="0"/>
        <w:i w:val="0"/>
        <w:sz w:val="21"/>
      </w:rPr>
    </w:lvl>
    <w:lvl w:ilvl="3" w:tentative="0">
      <w:start w:val="1"/>
      <w:numFmt w:val="decimal"/>
      <w:pStyle w:val="63"/>
      <w:suff w:val="nothing"/>
      <w:lvlText w:val="%1%2.%3.%4　"/>
      <w:lvlJc w:val="left"/>
      <w:pPr>
        <w:ind w:left="0" w:firstLine="0"/>
      </w:pPr>
      <w:rPr>
        <w:rFonts w:hint="eastAsia" w:ascii="黑体" w:hAnsi="Times New Roman" w:eastAsia="黑体"/>
        <w:b w:val="0"/>
        <w:i w:val="0"/>
        <w:sz w:val="21"/>
      </w:rPr>
    </w:lvl>
    <w:lvl w:ilvl="4" w:tentative="0">
      <w:start w:val="1"/>
      <w:numFmt w:val="decimal"/>
      <w:pStyle w:val="62"/>
      <w:suff w:val="nothing"/>
      <w:lvlText w:val="%1%2.%3.%4.%5　"/>
      <w:lvlJc w:val="left"/>
      <w:pPr>
        <w:ind w:left="0" w:firstLine="0"/>
      </w:pPr>
      <w:rPr>
        <w:rFonts w:hint="eastAsia" w:ascii="黑体" w:hAnsi="Times New Roman" w:eastAsia="黑体"/>
        <w:b w:val="0"/>
        <w:i w:val="0"/>
        <w:sz w:val="21"/>
      </w:rPr>
    </w:lvl>
    <w:lvl w:ilvl="5" w:tentative="0">
      <w:start w:val="1"/>
      <w:numFmt w:val="decimal"/>
      <w:pStyle w:val="61"/>
      <w:suff w:val="nothing"/>
      <w:lvlText w:val="%1%2.%3.%4.%5.%6　"/>
      <w:lvlJc w:val="left"/>
      <w:pPr>
        <w:ind w:left="0" w:firstLine="0"/>
      </w:pPr>
      <w:rPr>
        <w:rFonts w:hint="eastAsia" w:ascii="黑体" w:hAnsi="Times New Roman" w:eastAsia="黑体"/>
        <w:b w:val="0"/>
        <w:i w:val="0"/>
        <w:sz w:val="21"/>
      </w:rPr>
    </w:lvl>
    <w:lvl w:ilvl="6" w:tentative="0">
      <w:start w:val="1"/>
      <w:numFmt w:val="decimal"/>
      <w:pStyle w:val="60"/>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1"/>
  </w:num>
  <w:num w:numId="2">
    <w:abstractNumId w:val="2"/>
  </w:num>
  <w:num w:numId="3">
    <w:abstractNumId w:val="0"/>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lvlOverride w:ilvl="0">
      <w:startOverride w:val="4"/>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lvlOverride w:ilvl="0">
      <w:startOverride w:val="6"/>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1"/>
  <w:documentProtection w:enforcement="0"/>
  <w:defaultTabStop w:val="420"/>
  <w:evenAndOddHeaders w:val="1"/>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IzYjk3MDY2MTA2ZGE4MWJjNDhlMjU1Yzg1ZTM5MmMifQ=="/>
  </w:docVars>
  <w:rsids>
    <w:rsidRoot w:val="00132E7A"/>
    <w:rsid w:val="00001296"/>
    <w:rsid w:val="000026FB"/>
    <w:rsid w:val="00003075"/>
    <w:rsid w:val="00003F0C"/>
    <w:rsid w:val="00004344"/>
    <w:rsid w:val="00004AE0"/>
    <w:rsid w:val="000053E9"/>
    <w:rsid w:val="00005B7A"/>
    <w:rsid w:val="00005FEF"/>
    <w:rsid w:val="00011E33"/>
    <w:rsid w:val="00012F5E"/>
    <w:rsid w:val="00014E8C"/>
    <w:rsid w:val="00016A47"/>
    <w:rsid w:val="00016CFE"/>
    <w:rsid w:val="00017B76"/>
    <w:rsid w:val="00020591"/>
    <w:rsid w:val="00021CFB"/>
    <w:rsid w:val="00022504"/>
    <w:rsid w:val="000245AC"/>
    <w:rsid w:val="000265A5"/>
    <w:rsid w:val="00026732"/>
    <w:rsid w:val="00027580"/>
    <w:rsid w:val="00027989"/>
    <w:rsid w:val="00027F9D"/>
    <w:rsid w:val="00031E78"/>
    <w:rsid w:val="000323FA"/>
    <w:rsid w:val="000379E7"/>
    <w:rsid w:val="00040C05"/>
    <w:rsid w:val="000426B2"/>
    <w:rsid w:val="000442E6"/>
    <w:rsid w:val="000454D3"/>
    <w:rsid w:val="00045B58"/>
    <w:rsid w:val="00046293"/>
    <w:rsid w:val="00046445"/>
    <w:rsid w:val="00047800"/>
    <w:rsid w:val="00051926"/>
    <w:rsid w:val="00053B4A"/>
    <w:rsid w:val="0005432C"/>
    <w:rsid w:val="00055D75"/>
    <w:rsid w:val="00062A98"/>
    <w:rsid w:val="000652EC"/>
    <w:rsid w:val="000656EB"/>
    <w:rsid w:val="00067375"/>
    <w:rsid w:val="00067E99"/>
    <w:rsid w:val="00070122"/>
    <w:rsid w:val="000726A5"/>
    <w:rsid w:val="00073AE4"/>
    <w:rsid w:val="00074863"/>
    <w:rsid w:val="00077B38"/>
    <w:rsid w:val="00085E42"/>
    <w:rsid w:val="0008655F"/>
    <w:rsid w:val="00091E1A"/>
    <w:rsid w:val="00092ED5"/>
    <w:rsid w:val="00093514"/>
    <w:rsid w:val="00093683"/>
    <w:rsid w:val="00095688"/>
    <w:rsid w:val="000A0C99"/>
    <w:rsid w:val="000A1A52"/>
    <w:rsid w:val="000A46FC"/>
    <w:rsid w:val="000A5777"/>
    <w:rsid w:val="000A599F"/>
    <w:rsid w:val="000A79BE"/>
    <w:rsid w:val="000B00D2"/>
    <w:rsid w:val="000B14A6"/>
    <w:rsid w:val="000B1AC8"/>
    <w:rsid w:val="000B5FD4"/>
    <w:rsid w:val="000B7EC6"/>
    <w:rsid w:val="000C1A67"/>
    <w:rsid w:val="000C6284"/>
    <w:rsid w:val="000C770C"/>
    <w:rsid w:val="000D0CB9"/>
    <w:rsid w:val="000D2D46"/>
    <w:rsid w:val="000D7576"/>
    <w:rsid w:val="000E11B0"/>
    <w:rsid w:val="000E143B"/>
    <w:rsid w:val="000E5EF4"/>
    <w:rsid w:val="000E6041"/>
    <w:rsid w:val="000F0D41"/>
    <w:rsid w:val="000F26CA"/>
    <w:rsid w:val="000F3E5E"/>
    <w:rsid w:val="000F668A"/>
    <w:rsid w:val="000F67A6"/>
    <w:rsid w:val="000F7332"/>
    <w:rsid w:val="001015A6"/>
    <w:rsid w:val="00102260"/>
    <w:rsid w:val="0010326E"/>
    <w:rsid w:val="00103315"/>
    <w:rsid w:val="00103A86"/>
    <w:rsid w:val="00103E63"/>
    <w:rsid w:val="00104189"/>
    <w:rsid w:val="00106CF1"/>
    <w:rsid w:val="00110386"/>
    <w:rsid w:val="0011150E"/>
    <w:rsid w:val="00112D2D"/>
    <w:rsid w:val="001135AC"/>
    <w:rsid w:val="00113A02"/>
    <w:rsid w:val="00115CA1"/>
    <w:rsid w:val="00121E88"/>
    <w:rsid w:val="0012212C"/>
    <w:rsid w:val="001264E7"/>
    <w:rsid w:val="00126834"/>
    <w:rsid w:val="00127393"/>
    <w:rsid w:val="00130418"/>
    <w:rsid w:val="00130513"/>
    <w:rsid w:val="00130AA3"/>
    <w:rsid w:val="00130DD3"/>
    <w:rsid w:val="00131A72"/>
    <w:rsid w:val="00131FE6"/>
    <w:rsid w:val="0013267D"/>
    <w:rsid w:val="00132E7A"/>
    <w:rsid w:val="00133CCB"/>
    <w:rsid w:val="00134E81"/>
    <w:rsid w:val="0013562B"/>
    <w:rsid w:val="00135E35"/>
    <w:rsid w:val="0013601B"/>
    <w:rsid w:val="00145F4E"/>
    <w:rsid w:val="00151BA1"/>
    <w:rsid w:val="00155C96"/>
    <w:rsid w:val="00156014"/>
    <w:rsid w:val="00160B3E"/>
    <w:rsid w:val="001610C3"/>
    <w:rsid w:val="00161296"/>
    <w:rsid w:val="00164BCD"/>
    <w:rsid w:val="00165AFB"/>
    <w:rsid w:val="00167F5A"/>
    <w:rsid w:val="00170BC9"/>
    <w:rsid w:val="001735C2"/>
    <w:rsid w:val="00173BF8"/>
    <w:rsid w:val="00176A7F"/>
    <w:rsid w:val="001816F7"/>
    <w:rsid w:val="00181BE4"/>
    <w:rsid w:val="00181E08"/>
    <w:rsid w:val="00182CC4"/>
    <w:rsid w:val="001837DE"/>
    <w:rsid w:val="001864FF"/>
    <w:rsid w:val="0018713D"/>
    <w:rsid w:val="00190B24"/>
    <w:rsid w:val="00191EDD"/>
    <w:rsid w:val="00193365"/>
    <w:rsid w:val="001943FF"/>
    <w:rsid w:val="00196CF3"/>
    <w:rsid w:val="001A3BF6"/>
    <w:rsid w:val="001A443B"/>
    <w:rsid w:val="001B0FAD"/>
    <w:rsid w:val="001B5C2F"/>
    <w:rsid w:val="001B7CD0"/>
    <w:rsid w:val="001C0B33"/>
    <w:rsid w:val="001C22F4"/>
    <w:rsid w:val="001C3957"/>
    <w:rsid w:val="001C4ECA"/>
    <w:rsid w:val="001C5B19"/>
    <w:rsid w:val="001C67DA"/>
    <w:rsid w:val="001C72EA"/>
    <w:rsid w:val="001C7D80"/>
    <w:rsid w:val="001D2381"/>
    <w:rsid w:val="001D4A3F"/>
    <w:rsid w:val="001D4AC2"/>
    <w:rsid w:val="001D6171"/>
    <w:rsid w:val="001D77F8"/>
    <w:rsid w:val="001E026F"/>
    <w:rsid w:val="001E159F"/>
    <w:rsid w:val="001E28C8"/>
    <w:rsid w:val="001E7AEE"/>
    <w:rsid w:val="001F37BF"/>
    <w:rsid w:val="001F4312"/>
    <w:rsid w:val="001F69A4"/>
    <w:rsid w:val="002011F1"/>
    <w:rsid w:val="002013B7"/>
    <w:rsid w:val="00201F91"/>
    <w:rsid w:val="0020362D"/>
    <w:rsid w:val="00205BFB"/>
    <w:rsid w:val="00207F13"/>
    <w:rsid w:val="00210FE6"/>
    <w:rsid w:val="00211D21"/>
    <w:rsid w:val="002133A8"/>
    <w:rsid w:val="002148E8"/>
    <w:rsid w:val="002160EF"/>
    <w:rsid w:val="00217727"/>
    <w:rsid w:val="00221ADB"/>
    <w:rsid w:val="00225807"/>
    <w:rsid w:val="00225A46"/>
    <w:rsid w:val="0022725D"/>
    <w:rsid w:val="0023068C"/>
    <w:rsid w:val="0023164A"/>
    <w:rsid w:val="002325C3"/>
    <w:rsid w:val="0023302D"/>
    <w:rsid w:val="00234021"/>
    <w:rsid w:val="00234163"/>
    <w:rsid w:val="002368CB"/>
    <w:rsid w:val="00236CF0"/>
    <w:rsid w:val="0024028D"/>
    <w:rsid w:val="00240905"/>
    <w:rsid w:val="002423CE"/>
    <w:rsid w:val="00242903"/>
    <w:rsid w:val="0024321D"/>
    <w:rsid w:val="0024384E"/>
    <w:rsid w:val="00246590"/>
    <w:rsid w:val="00247671"/>
    <w:rsid w:val="002502E9"/>
    <w:rsid w:val="00250CAB"/>
    <w:rsid w:val="00251C4E"/>
    <w:rsid w:val="00252596"/>
    <w:rsid w:val="00254A3F"/>
    <w:rsid w:val="00254EFC"/>
    <w:rsid w:val="00255251"/>
    <w:rsid w:val="0025533C"/>
    <w:rsid w:val="0026062E"/>
    <w:rsid w:val="0026136A"/>
    <w:rsid w:val="00263341"/>
    <w:rsid w:val="00266B41"/>
    <w:rsid w:val="00266D1A"/>
    <w:rsid w:val="002670EA"/>
    <w:rsid w:val="00271126"/>
    <w:rsid w:val="002721B8"/>
    <w:rsid w:val="002767B1"/>
    <w:rsid w:val="00277516"/>
    <w:rsid w:val="00277FE8"/>
    <w:rsid w:val="002804DC"/>
    <w:rsid w:val="00283697"/>
    <w:rsid w:val="002862CC"/>
    <w:rsid w:val="00286910"/>
    <w:rsid w:val="00287940"/>
    <w:rsid w:val="00294841"/>
    <w:rsid w:val="002A0861"/>
    <w:rsid w:val="002A1F1F"/>
    <w:rsid w:val="002A35DF"/>
    <w:rsid w:val="002A3ED5"/>
    <w:rsid w:val="002A5056"/>
    <w:rsid w:val="002A52FC"/>
    <w:rsid w:val="002A58AB"/>
    <w:rsid w:val="002A6FFF"/>
    <w:rsid w:val="002B04F3"/>
    <w:rsid w:val="002B344F"/>
    <w:rsid w:val="002B44F8"/>
    <w:rsid w:val="002B6FAE"/>
    <w:rsid w:val="002C04DA"/>
    <w:rsid w:val="002C07D8"/>
    <w:rsid w:val="002C0C6A"/>
    <w:rsid w:val="002C1B07"/>
    <w:rsid w:val="002C3C33"/>
    <w:rsid w:val="002C51D6"/>
    <w:rsid w:val="002C61E3"/>
    <w:rsid w:val="002C7D80"/>
    <w:rsid w:val="002D0E34"/>
    <w:rsid w:val="002D10DB"/>
    <w:rsid w:val="002D4241"/>
    <w:rsid w:val="002D493C"/>
    <w:rsid w:val="002D499F"/>
    <w:rsid w:val="002D5499"/>
    <w:rsid w:val="002D57CE"/>
    <w:rsid w:val="002D676E"/>
    <w:rsid w:val="002E0185"/>
    <w:rsid w:val="002E02FE"/>
    <w:rsid w:val="002E2C47"/>
    <w:rsid w:val="002E424F"/>
    <w:rsid w:val="002E75EA"/>
    <w:rsid w:val="002E77FA"/>
    <w:rsid w:val="002E7C08"/>
    <w:rsid w:val="002F02F4"/>
    <w:rsid w:val="002F092E"/>
    <w:rsid w:val="002F12FC"/>
    <w:rsid w:val="002F1924"/>
    <w:rsid w:val="002F24B6"/>
    <w:rsid w:val="002F6B56"/>
    <w:rsid w:val="002F770A"/>
    <w:rsid w:val="0030008D"/>
    <w:rsid w:val="00301528"/>
    <w:rsid w:val="00302C4E"/>
    <w:rsid w:val="0030310B"/>
    <w:rsid w:val="00306418"/>
    <w:rsid w:val="003065CF"/>
    <w:rsid w:val="003110A0"/>
    <w:rsid w:val="00313ED9"/>
    <w:rsid w:val="00314DE2"/>
    <w:rsid w:val="0031544F"/>
    <w:rsid w:val="00315D52"/>
    <w:rsid w:val="003164D3"/>
    <w:rsid w:val="003167D3"/>
    <w:rsid w:val="00317B12"/>
    <w:rsid w:val="003220CB"/>
    <w:rsid w:val="003224A3"/>
    <w:rsid w:val="00322887"/>
    <w:rsid w:val="00324056"/>
    <w:rsid w:val="00324A40"/>
    <w:rsid w:val="0033031C"/>
    <w:rsid w:val="003310C5"/>
    <w:rsid w:val="00332805"/>
    <w:rsid w:val="00332D0C"/>
    <w:rsid w:val="003335B6"/>
    <w:rsid w:val="0033369A"/>
    <w:rsid w:val="00333FA8"/>
    <w:rsid w:val="00341173"/>
    <w:rsid w:val="00341F91"/>
    <w:rsid w:val="003430B1"/>
    <w:rsid w:val="00343A67"/>
    <w:rsid w:val="003445F1"/>
    <w:rsid w:val="00351474"/>
    <w:rsid w:val="003517F7"/>
    <w:rsid w:val="0035299F"/>
    <w:rsid w:val="0035400C"/>
    <w:rsid w:val="00354145"/>
    <w:rsid w:val="00355BF4"/>
    <w:rsid w:val="0036010A"/>
    <w:rsid w:val="00360D9A"/>
    <w:rsid w:val="0036466B"/>
    <w:rsid w:val="00364DB2"/>
    <w:rsid w:val="00365A09"/>
    <w:rsid w:val="003660AF"/>
    <w:rsid w:val="00367CF0"/>
    <w:rsid w:val="00372C82"/>
    <w:rsid w:val="00375CC4"/>
    <w:rsid w:val="00376158"/>
    <w:rsid w:val="00382064"/>
    <w:rsid w:val="00390760"/>
    <w:rsid w:val="00393172"/>
    <w:rsid w:val="00393EF7"/>
    <w:rsid w:val="00396222"/>
    <w:rsid w:val="0039640C"/>
    <w:rsid w:val="003A0514"/>
    <w:rsid w:val="003A0BCD"/>
    <w:rsid w:val="003A24BA"/>
    <w:rsid w:val="003A43F9"/>
    <w:rsid w:val="003A546F"/>
    <w:rsid w:val="003A5889"/>
    <w:rsid w:val="003A5934"/>
    <w:rsid w:val="003A703D"/>
    <w:rsid w:val="003B3412"/>
    <w:rsid w:val="003B5C2A"/>
    <w:rsid w:val="003B61D9"/>
    <w:rsid w:val="003B7C60"/>
    <w:rsid w:val="003C1052"/>
    <w:rsid w:val="003C6169"/>
    <w:rsid w:val="003D3054"/>
    <w:rsid w:val="003D50F3"/>
    <w:rsid w:val="003D66F8"/>
    <w:rsid w:val="003D67EF"/>
    <w:rsid w:val="003D69C8"/>
    <w:rsid w:val="003D7F4A"/>
    <w:rsid w:val="003E2D5D"/>
    <w:rsid w:val="003E51DD"/>
    <w:rsid w:val="003E63DC"/>
    <w:rsid w:val="003E6702"/>
    <w:rsid w:val="003F03DB"/>
    <w:rsid w:val="003F1529"/>
    <w:rsid w:val="003F2FF7"/>
    <w:rsid w:val="003F354D"/>
    <w:rsid w:val="003F38BF"/>
    <w:rsid w:val="003F5794"/>
    <w:rsid w:val="003F5B94"/>
    <w:rsid w:val="003F5BAC"/>
    <w:rsid w:val="003F61DC"/>
    <w:rsid w:val="003F6D7A"/>
    <w:rsid w:val="003F7389"/>
    <w:rsid w:val="003F7CC2"/>
    <w:rsid w:val="004006F8"/>
    <w:rsid w:val="00400F1D"/>
    <w:rsid w:val="0040156A"/>
    <w:rsid w:val="004021FE"/>
    <w:rsid w:val="00402DA0"/>
    <w:rsid w:val="00402F2E"/>
    <w:rsid w:val="00405D42"/>
    <w:rsid w:val="004123E1"/>
    <w:rsid w:val="0041246E"/>
    <w:rsid w:val="004126D6"/>
    <w:rsid w:val="0041692F"/>
    <w:rsid w:val="0041734A"/>
    <w:rsid w:val="00420B76"/>
    <w:rsid w:val="0042306F"/>
    <w:rsid w:val="00424A9B"/>
    <w:rsid w:val="004271E3"/>
    <w:rsid w:val="004307A1"/>
    <w:rsid w:val="00430CD7"/>
    <w:rsid w:val="00431FD8"/>
    <w:rsid w:val="004323F2"/>
    <w:rsid w:val="004351A8"/>
    <w:rsid w:val="004364D3"/>
    <w:rsid w:val="00445F9D"/>
    <w:rsid w:val="00451296"/>
    <w:rsid w:val="0045260F"/>
    <w:rsid w:val="00452B19"/>
    <w:rsid w:val="0045343E"/>
    <w:rsid w:val="00454BEE"/>
    <w:rsid w:val="00456BBC"/>
    <w:rsid w:val="00460467"/>
    <w:rsid w:val="00460573"/>
    <w:rsid w:val="00460626"/>
    <w:rsid w:val="00460771"/>
    <w:rsid w:val="0046169B"/>
    <w:rsid w:val="00463BBC"/>
    <w:rsid w:val="004652B3"/>
    <w:rsid w:val="004667FC"/>
    <w:rsid w:val="00467DEE"/>
    <w:rsid w:val="004704F2"/>
    <w:rsid w:val="004708A9"/>
    <w:rsid w:val="00471FCA"/>
    <w:rsid w:val="00472220"/>
    <w:rsid w:val="0047240E"/>
    <w:rsid w:val="00472EBB"/>
    <w:rsid w:val="004733E5"/>
    <w:rsid w:val="004741C6"/>
    <w:rsid w:val="004763DC"/>
    <w:rsid w:val="00476A38"/>
    <w:rsid w:val="0047733C"/>
    <w:rsid w:val="00477ED7"/>
    <w:rsid w:val="004800C8"/>
    <w:rsid w:val="004800FE"/>
    <w:rsid w:val="00480EBE"/>
    <w:rsid w:val="00482091"/>
    <w:rsid w:val="0048358D"/>
    <w:rsid w:val="00483F16"/>
    <w:rsid w:val="00486BBE"/>
    <w:rsid w:val="00487DBC"/>
    <w:rsid w:val="00492F67"/>
    <w:rsid w:val="00494096"/>
    <w:rsid w:val="0049437A"/>
    <w:rsid w:val="004948C1"/>
    <w:rsid w:val="00495395"/>
    <w:rsid w:val="004A0929"/>
    <w:rsid w:val="004A13B2"/>
    <w:rsid w:val="004A1FAB"/>
    <w:rsid w:val="004A201E"/>
    <w:rsid w:val="004A3DFF"/>
    <w:rsid w:val="004A611D"/>
    <w:rsid w:val="004A6CC2"/>
    <w:rsid w:val="004A7D9B"/>
    <w:rsid w:val="004B06AF"/>
    <w:rsid w:val="004B1576"/>
    <w:rsid w:val="004B2CCE"/>
    <w:rsid w:val="004B3776"/>
    <w:rsid w:val="004C2515"/>
    <w:rsid w:val="004C3808"/>
    <w:rsid w:val="004C476E"/>
    <w:rsid w:val="004C6179"/>
    <w:rsid w:val="004D1912"/>
    <w:rsid w:val="004D31C1"/>
    <w:rsid w:val="004D3D86"/>
    <w:rsid w:val="004D4F74"/>
    <w:rsid w:val="004D602C"/>
    <w:rsid w:val="004D60D5"/>
    <w:rsid w:val="004D7A46"/>
    <w:rsid w:val="004E2C7A"/>
    <w:rsid w:val="004E4159"/>
    <w:rsid w:val="004E41A6"/>
    <w:rsid w:val="004E4B84"/>
    <w:rsid w:val="004E55F2"/>
    <w:rsid w:val="004E5D7E"/>
    <w:rsid w:val="004E700F"/>
    <w:rsid w:val="004E701E"/>
    <w:rsid w:val="004F2A2C"/>
    <w:rsid w:val="004F390B"/>
    <w:rsid w:val="004F4F67"/>
    <w:rsid w:val="004F50D4"/>
    <w:rsid w:val="004F5BEE"/>
    <w:rsid w:val="004F6A55"/>
    <w:rsid w:val="004F7C9F"/>
    <w:rsid w:val="00502826"/>
    <w:rsid w:val="00503356"/>
    <w:rsid w:val="00505289"/>
    <w:rsid w:val="00505513"/>
    <w:rsid w:val="005070A3"/>
    <w:rsid w:val="00510AA6"/>
    <w:rsid w:val="005176CC"/>
    <w:rsid w:val="0051795E"/>
    <w:rsid w:val="005201B5"/>
    <w:rsid w:val="005210C9"/>
    <w:rsid w:val="00522768"/>
    <w:rsid w:val="00527888"/>
    <w:rsid w:val="0053046D"/>
    <w:rsid w:val="0053561F"/>
    <w:rsid w:val="00540D19"/>
    <w:rsid w:val="00541908"/>
    <w:rsid w:val="00542FF4"/>
    <w:rsid w:val="005438FB"/>
    <w:rsid w:val="00543E56"/>
    <w:rsid w:val="00546359"/>
    <w:rsid w:val="00550723"/>
    <w:rsid w:val="00550AF8"/>
    <w:rsid w:val="00554AAF"/>
    <w:rsid w:val="00554F03"/>
    <w:rsid w:val="0055531D"/>
    <w:rsid w:val="00555E0E"/>
    <w:rsid w:val="00557933"/>
    <w:rsid w:val="00562316"/>
    <w:rsid w:val="00566E70"/>
    <w:rsid w:val="0057182F"/>
    <w:rsid w:val="00571CB0"/>
    <w:rsid w:val="00581C31"/>
    <w:rsid w:val="00587B62"/>
    <w:rsid w:val="005913E0"/>
    <w:rsid w:val="0059231E"/>
    <w:rsid w:val="00592DAD"/>
    <w:rsid w:val="0059458F"/>
    <w:rsid w:val="00596EA6"/>
    <w:rsid w:val="005A045C"/>
    <w:rsid w:val="005A0B60"/>
    <w:rsid w:val="005A0CEF"/>
    <w:rsid w:val="005A2BF2"/>
    <w:rsid w:val="005A466D"/>
    <w:rsid w:val="005A494C"/>
    <w:rsid w:val="005A5142"/>
    <w:rsid w:val="005B0366"/>
    <w:rsid w:val="005B088B"/>
    <w:rsid w:val="005B20C3"/>
    <w:rsid w:val="005B3569"/>
    <w:rsid w:val="005B3719"/>
    <w:rsid w:val="005B5699"/>
    <w:rsid w:val="005B6533"/>
    <w:rsid w:val="005B7432"/>
    <w:rsid w:val="005C0D7C"/>
    <w:rsid w:val="005C1572"/>
    <w:rsid w:val="005C1C6D"/>
    <w:rsid w:val="005C2DDD"/>
    <w:rsid w:val="005C3145"/>
    <w:rsid w:val="005C3C87"/>
    <w:rsid w:val="005C43ED"/>
    <w:rsid w:val="005C6BCB"/>
    <w:rsid w:val="005D02B2"/>
    <w:rsid w:val="005D0F1A"/>
    <w:rsid w:val="005D18D2"/>
    <w:rsid w:val="005D222C"/>
    <w:rsid w:val="005D2455"/>
    <w:rsid w:val="005D2927"/>
    <w:rsid w:val="005D2ACB"/>
    <w:rsid w:val="005D3F3E"/>
    <w:rsid w:val="005D5224"/>
    <w:rsid w:val="005D6627"/>
    <w:rsid w:val="005D7C81"/>
    <w:rsid w:val="005D7F5C"/>
    <w:rsid w:val="005E0B67"/>
    <w:rsid w:val="005E3453"/>
    <w:rsid w:val="005E74BA"/>
    <w:rsid w:val="005F0968"/>
    <w:rsid w:val="005F1BE0"/>
    <w:rsid w:val="005F219C"/>
    <w:rsid w:val="005F33E0"/>
    <w:rsid w:val="005F7F46"/>
    <w:rsid w:val="00602171"/>
    <w:rsid w:val="0060440C"/>
    <w:rsid w:val="006069DE"/>
    <w:rsid w:val="00623339"/>
    <w:rsid w:val="00624888"/>
    <w:rsid w:val="0063051F"/>
    <w:rsid w:val="00630BF0"/>
    <w:rsid w:val="006320D4"/>
    <w:rsid w:val="00632439"/>
    <w:rsid w:val="00632756"/>
    <w:rsid w:val="00633C28"/>
    <w:rsid w:val="0063796B"/>
    <w:rsid w:val="006401D8"/>
    <w:rsid w:val="00640AB5"/>
    <w:rsid w:val="006437C2"/>
    <w:rsid w:val="00643843"/>
    <w:rsid w:val="0064577E"/>
    <w:rsid w:val="00646082"/>
    <w:rsid w:val="006463FA"/>
    <w:rsid w:val="0065006C"/>
    <w:rsid w:val="006508C8"/>
    <w:rsid w:val="006520F7"/>
    <w:rsid w:val="00652602"/>
    <w:rsid w:val="00653714"/>
    <w:rsid w:val="006567B1"/>
    <w:rsid w:val="006578F8"/>
    <w:rsid w:val="00660CD7"/>
    <w:rsid w:val="00661707"/>
    <w:rsid w:val="00661BB9"/>
    <w:rsid w:val="0066259D"/>
    <w:rsid w:val="006632F2"/>
    <w:rsid w:val="00663ABB"/>
    <w:rsid w:val="0066698A"/>
    <w:rsid w:val="00670875"/>
    <w:rsid w:val="00672127"/>
    <w:rsid w:val="00672685"/>
    <w:rsid w:val="00672D25"/>
    <w:rsid w:val="00674D19"/>
    <w:rsid w:val="00677903"/>
    <w:rsid w:val="006807A7"/>
    <w:rsid w:val="006811F2"/>
    <w:rsid w:val="00682C93"/>
    <w:rsid w:val="00683829"/>
    <w:rsid w:val="00685CA1"/>
    <w:rsid w:val="006901A7"/>
    <w:rsid w:val="00693FA8"/>
    <w:rsid w:val="0069477B"/>
    <w:rsid w:val="00694917"/>
    <w:rsid w:val="006A0DC2"/>
    <w:rsid w:val="006A1E8D"/>
    <w:rsid w:val="006A2977"/>
    <w:rsid w:val="006A2D3D"/>
    <w:rsid w:val="006A3A3C"/>
    <w:rsid w:val="006A3A72"/>
    <w:rsid w:val="006A3AC2"/>
    <w:rsid w:val="006A3BEB"/>
    <w:rsid w:val="006A5116"/>
    <w:rsid w:val="006A5FB8"/>
    <w:rsid w:val="006B1C77"/>
    <w:rsid w:val="006B2266"/>
    <w:rsid w:val="006B30C9"/>
    <w:rsid w:val="006B353C"/>
    <w:rsid w:val="006B54F0"/>
    <w:rsid w:val="006B55D1"/>
    <w:rsid w:val="006B576C"/>
    <w:rsid w:val="006B69D1"/>
    <w:rsid w:val="006B6A66"/>
    <w:rsid w:val="006C159B"/>
    <w:rsid w:val="006C409E"/>
    <w:rsid w:val="006C43DF"/>
    <w:rsid w:val="006C491D"/>
    <w:rsid w:val="006C4D53"/>
    <w:rsid w:val="006C6990"/>
    <w:rsid w:val="006C7C8B"/>
    <w:rsid w:val="006D0D5B"/>
    <w:rsid w:val="006D10C4"/>
    <w:rsid w:val="006D15A8"/>
    <w:rsid w:val="006D5D92"/>
    <w:rsid w:val="006D7794"/>
    <w:rsid w:val="006E463B"/>
    <w:rsid w:val="006F1B72"/>
    <w:rsid w:val="006F7BE0"/>
    <w:rsid w:val="0070103B"/>
    <w:rsid w:val="0070130C"/>
    <w:rsid w:val="00701837"/>
    <w:rsid w:val="00701F94"/>
    <w:rsid w:val="00704682"/>
    <w:rsid w:val="0070510E"/>
    <w:rsid w:val="0070607E"/>
    <w:rsid w:val="00707736"/>
    <w:rsid w:val="00710CEF"/>
    <w:rsid w:val="007117E8"/>
    <w:rsid w:val="00713128"/>
    <w:rsid w:val="00713663"/>
    <w:rsid w:val="00713C18"/>
    <w:rsid w:val="00715D30"/>
    <w:rsid w:val="00721583"/>
    <w:rsid w:val="00721F5A"/>
    <w:rsid w:val="00722B4A"/>
    <w:rsid w:val="00724134"/>
    <w:rsid w:val="00727CFC"/>
    <w:rsid w:val="00732006"/>
    <w:rsid w:val="00732479"/>
    <w:rsid w:val="007332F0"/>
    <w:rsid w:val="00734B24"/>
    <w:rsid w:val="00740E98"/>
    <w:rsid w:val="007429E4"/>
    <w:rsid w:val="00743088"/>
    <w:rsid w:val="00743BFA"/>
    <w:rsid w:val="00746C96"/>
    <w:rsid w:val="007500D6"/>
    <w:rsid w:val="00750468"/>
    <w:rsid w:val="00755E93"/>
    <w:rsid w:val="00756207"/>
    <w:rsid w:val="00756AAC"/>
    <w:rsid w:val="00760565"/>
    <w:rsid w:val="00762937"/>
    <w:rsid w:val="00766F65"/>
    <w:rsid w:val="007708D3"/>
    <w:rsid w:val="00771F43"/>
    <w:rsid w:val="00772993"/>
    <w:rsid w:val="00774667"/>
    <w:rsid w:val="007749E8"/>
    <w:rsid w:val="007804AA"/>
    <w:rsid w:val="00785CD2"/>
    <w:rsid w:val="00787431"/>
    <w:rsid w:val="00790D7A"/>
    <w:rsid w:val="0079293B"/>
    <w:rsid w:val="007933D4"/>
    <w:rsid w:val="007942FA"/>
    <w:rsid w:val="007A1A84"/>
    <w:rsid w:val="007B2C5D"/>
    <w:rsid w:val="007B3251"/>
    <w:rsid w:val="007B5FC7"/>
    <w:rsid w:val="007B6CDF"/>
    <w:rsid w:val="007C655E"/>
    <w:rsid w:val="007C7FED"/>
    <w:rsid w:val="007D4A9B"/>
    <w:rsid w:val="007D7889"/>
    <w:rsid w:val="007E15D0"/>
    <w:rsid w:val="007E4835"/>
    <w:rsid w:val="007E5C64"/>
    <w:rsid w:val="007E6017"/>
    <w:rsid w:val="007E6720"/>
    <w:rsid w:val="007E7570"/>
    <w:rsid w:val="007F2EEE"/>
    <w:rsid w:val="007F5299"/>
    <w:rsid w:val="007F5A02"/>
    <w:rsid w:val="00802A9A"/>
    <w:rsid w:val="00802D1A"/>
    <w:rsid w:val="008030FE"/>
    <w:rsid w:val="00803273"/>
    <w:rsid w:val="00804A5C"/>
    <w:rsid w:val="00806457"/>
    <w:rsid w:val="0080790E"/>
    <w:rsid w:val="00811060"/>
    <w:rsid w:val="008125B7"/>
    <w:rsid w:val="008128FF"/>
    <w:rsid w:val="00814337"/>
    <w:rsid w:val="008147B9"/>
    <w:rsid w:val="00815275"/>
    <w:rsid w:val="00815BD5"/>
    <w:rsid w:val="00815C8E"/>
    <w:rsid w:val="0081690A"/>
    <w:rsid w:val="00817D7E"/>
    <w:rsid w:val="008202EC"/>
    <w:rsid w:val="0082225E"/>
    <w:rsid w:val="00823C34"/>
    <w:rsid w:val="008248D8"/>
    <w:rsid w:val="00825780"/>
    <w:rsid w:val="008269AD"/>
    <w:rsid w:val="00830BA7"/>
    <w:rsid w:val="0083132D"/>
    <w:rsid w:val="008315DE"/>
    <w:rsid w:val="00831692"/>
    <w:rsid w:val="00831E81"/>
    <w:rsid w:val="00831EA0"/>
    <w:rsid w:val="00831ECE"/>
    <w:rsid w:val="00832666"/>
    <w:rsid w:val="0083528D"/>
    <w:rsid w:val="00840245"/>
    <w:rsid w:val="00840E66"/>
    <w:rsid w:val="0084207F"/>
    <w:rsid w:val="00842699"/>
    <w:rsid w:val="00846C9D"/>
    <w:rsid w:val="0084739C"/>
    <w:rsid w:val="00851E15"/>
    <w:rsid w:val="0085579C"/>
    <w:rsid w:val="00856305"/>
    <w:rsid w:val="008569C0"/>
    <w:rsid w:val="00856A6C"/>
    <w:rsid w:val="00857BAC"/>
    <w:rsid w:val="008611E0"/>
    <w:rsid w:val="00863B92"/>
    <w:rsid w:val="00863D20"/>
    <w:rsid w:val="008660AF"/>
    <w:rsid w:val="00867EDD"/>
    <w:rsid w:val="008719A0"/>
    <w:rsid w:val="00873E79"/>
    <w:rsid w:val="00875232"/>
    <w:rsid w:val="00876F76"/>
    <w:rsid w:val="00877CE2"/>
    <w:rsid w:val="00881459"/>
    <w:rsid w:val="00887A59"/>
    <w:rsid w:val="00890FB6"/>
    <w:rsid w:val="00890FF0"/>
    <w:rsid w:val="00892900"/>
    <w:rsid w:val="00893002"/>
    <w:rsid w:val="008947C3"/>
    <w:rsid w:val="008949BF"/>
    <w:rsid w:val="00894E0B"/>
    <w:rsid w:val="00895492"/>
    <w:rsid w:val="00896C34"/>
    <w:rsid w:val="00897085"/>
    <w:rsid w:val="008A182C"/>
    <w:rsid w:val="008A333D"/>
    <w:rsid w:val="008A3C37"/>
    <w:rsid w:val="008A58A1"/>
    <w:rsid w:val="008B07AE"/>
    <w:rsid w:val="008B1B2D"/>
    <w:rsid w:val="008B2B06"/>
    <w:rsid w:val="008B39D1"/>
    <w:rsid w:val="008B3E71"/>
    <w:rsid w:val="008B4419"/>
    <w:rsid w:val="008B5A66"/>
    <w:rsid w:val="008B6A9E"/>
    <w:rsid w:val="008C15FC"/>
    <w:rsid w:val="008C1964"/>
    <w:rsid w:val="008C2018"/>
    <w:rsid w:val="008C254A"/>
    <w:rsid w:val="008C3830"/>
    <w:rsid w:val="008C4AB6"/>
    <w:rsid w:val="008C5566"/>
    <w:rsid w:val="008C67C7"/>
    <w:rsid w:val="008C767E"/>
    <w:rsid w:val="008C7DEA"/>
    <w:rsid w:val="008D089B"/>
    <w:rsid w:val="008D2477"/>
    <w:rsid w:val="008D32BF"/>
    <w:rsid w:val="008D5873"/>
    <w:rsid w:val="008D6F08"/>
    <w:rsid w:val="008F0278"/>
    <w:rsid w:val="008F10A3"/>
    <w:rsid w:val="008F31C0"/>
    <w:rsid w:val="008F4BAB"/>
    <w:rsid w:val="008F55CF"/>
    <w:rsid w:val="008F6713"/>
    <w:rsid w:val="008F7E97"/>
    <w:rsid w:val="00900D9A"/>
    <w:rsid w:val="009070D7"/>
    <w:rsid w:val="009114C7"/>
    <w:rsid w:val="00912597"/>
    <w:rsid w:val="00913826"/>
    <w:rsid w:val="009159D9"/>
    <w:rsid w:val="00917CA2"/>
    <w:rsid w:val="0092020D"/>
    <w:rsid w:val="00920923"/>
    <w:rsid w:val="009210BC"/>
    <w:rsid w:val="0092247E"/>
    <w:rsid w:val="0092338C"/>
    <w:rsid w:val="0092558E"/>
    <w:rsid w:val="00925685"/>
    <w:rsid w:val="00925EBA"/>
    <w:rsid w:val="00926253"/>
    <w:rsid w:val="00926E22"/>
    <w:rsid w:val="009306FA"/>
    <w:rsid w:val="00931B95"/>
    <w:rsid w:val="00931BC3"/>
    <w:rsid w:val="00933422"/>
    <w:rsid w:val="00933E07"/>
    <w:rsid w:val="00934127"/>
    <w:rsid w:val="00936C79"/>
    <w:rsid w:val="00937926"/>
    <w:rsid w:val="0094030F"/>
    <w:rsid w:val="009409FA"/>
    <w:rsid w:val="00941472"/>
    <w:rsid w:val="009434DB"/>
    <w:rsid w:val="009436E0"/>
    <w:rsid w:val="00944ACD"/>
    <w:rsid w:val="00945903"/>
    <w:rsid w:val="00946197"/>
    <w:rsid w:val="009464C1"/>
    <w:rsid w:val="00950174"/>
    <w:rsid w:val="00950B83"/>
    <w:rsid w:val="00954529"/>
    <w:rsid w:val="0095527C"/>
    <w:rsid w:val="009555FA"/>
    <w:rsid w:val="009568A9"/>
    <w:rsid w:val="00962313"/>
    <w:rsid w:val="0096239D"/>
    <w:rsid w:val="009624D6"/>
    <w:rsid w:val="009628F9"/>
    <w:rsid w:val="00963719"/>
    <w:rsid w:val="00963D3F"/>
    <w:rsid w:val="009670C1"/>
    <w:rsid w:val="0097095D"/>
    <w:rsid w:val="00971A93"/>
    <w:rsid w:val="009766E6"/>
    <w:rsid w:val="00983874"/>
    <w:rsid w:val="00984591"/>
    <w:rsid w:val="0098546C"/>
    <w:rsid w:val="00986FD3"/>
    <w:rsid w:val="00987323"/>
    <w:rsid w:val="00987C59"/>
    <w:rsid w:val="00991902"/>
    <w:rsid w:val="00991913"/>
    <w:rsid w:val="00991ACF"/>
    <w:rsid w:val="00992535"/>
    <w:rsid w:val="0099458A"/>
    <w:rsid w:val="00994695"/>
    <w:rsid w:val="00995934"/>
    <w:rsid w:val="00995E0D"/>
    <w:rsid w:val="00996720"/>
    <w:rsid w:val="00997C04"/>
    <w:rsid w:val="009A18B2"/>
    <w:rsid w:val="009A2302"/>
    <w:rsid w:val="009A282B"/>
    <w:rsid w:val="009A2AFD"/>
    <w:rsid w:val="009A37B5"/>
    <w:rsid w:val="009A4476"/>
    <w:rsid w:val="009A4AD0"/>
    <w:rsid w:val="009A4D8F"/>
    <w:rsid w:val="009A6A8C"/>
    <w:rsid w:val="009B27A4"/>
    <w:rsid w:val="009B51F3"/>
    <w:rsid w:val="009B6667"/>
    <w:rsid w:val="009B74F1"/>
    <w:rsid w:val="009B7A91"/>
    <w:rsid w:val="009C075A"/>
    <w:rsid w:val="009C0A0E"/>
    <w:rsid w:val="009C2158"/>
    <w:rsid w:val="009C2B80"/>
    <w:rsid w:val="009C2CBA"/>
    <w:rsid w:val="009C461D"/>
    <w:rsid w:val="009C538E"/>
    <w:rsid w:val="009C5769"/>
    <w:rsid w:val="009C6AE7"/>
    <w:rsid w:val="009C79E0"/>
    <w:rsid w:val="009D16B8"/>
    <w:rsid w:val="009D4B54"/>
    <w:rsid w:val="009D635E"/>
    <w:rsid w:val="009D7F82"/>
    <w:rsid w:val="009E3928"/>
    <w:rsid w:val="009E3996"/>
    <w:rsid w:val="009E5F23"/>
    <w:rsid w:val="009E6A7E"/>
    <w:rsid w:val="009E795A"/>
    <w:rsid w:val="009F39D4"/>
    <w:rsid w:val="00A01346"/>
    <w:rsid w:val="00A01EAA"/>
    <w:rsid w:val="00A03538"/>
    <w:rsid w:val="00A05578"/>
    <w:rsid w:val="00A1356E"/>
    <w:rsid w:val="00A147EC"/>
    <w:rsid w:val="00A14AE3"/>
    <w:rsid w:val="00A15C0E"/>
    <w:rsid w:val="00A16E81"/>
    <w:rsid w:val="00A17863"/>
    <w:rsid w:val="00A2382B"/>
    <w:rsid w:val="00A24148"/>
    <w:rsid w:val="00A26518"/>
    <w:rsid w:val="00A266B1"/>
    <w:rsid w:val="00A27750"/>
    <w:rsid w:val="00A27876"/>
    <w:rsid w:val="00A309D2"/>
    <w:rsid w:val="00A310B8"/>
    <w:rsid w:val="00A32706"/>
    <w:rsid w:val="00A339DE"/>
    <w:rsid w:val="00A351B5"/>
    <w:rsid w:val="00A355A9"/>
    <w:rsid w:val="00A359B4"/>
    <w:rsid w:val="00A370CD"/>
    <w:rsid w:val="00A37410"/>
    <w:rsid w:val="00A37EB7"/>
    <w:rsid w:val="00A40DFF"/>
    <w:rsid w:val="00A41378"/>
    <w:rsid w:val="00A434F7"/>
    <w:rsid w:val="00A443FF"/>
    <w:rsid w:val="00A44CD5"/>
    <w:rsid w:val="00A44E06"/>
    <w:rsid w:val="00A46556"/>
    <w:rsid w:val="00A468EC"/>
    <w:rsid w:val="00A46E7D"/>
    <w:rsid w:val="00A46E88"/>
    <w:rsid w:val="00A505FB"/>
    <w:rsid w:val="00A51F91"/>
    <w:rsid w:val="00A525D1"/>
    <w:rsid w:val="00A53265"/>
    <w:rsid w:val="00A53C44"/>
    <w:rsid w:val="00A54F2F"/>
    <w:rsid w:val="00A55160"/>
    <w:rsid w:val="00A60DB5"/>
    <w:rsid w:val="00A61231"/>
    <w:rsid w:val="00A6129B"/>
    <w:rsid w:val="00A65270"/>
    <w:rsid w:val="00A66AF2"/>
    <w:rsid w:val="00A717C9"/>
    <w:rsid w:val="00A742BE"/>
    <w:rsid w:val="00A75F0E"/>
    <w:rsid w:val="00A76F4B"/>
    <w:rsid w:val="00A80ECE"/>
    <w:rsid w:val="00A81373"/>
    <w:rsid w:val="00A816FA"/>
    <w:rsid w:val="00A83683"/>
    <w:rsid w:val="00A839AA"/>
    <w:rsid w:val="00A83C17"/>
    <w:rsid w:val="00A90BB0"/>
    <w:rsid w:val="00A92D7F"/>
    <w:rsid w:val="00A9363E"/>
    <w:rsid w:val="00A94850"/>
    <w:rsid w:val="00A94A5C"/>
    <w:rsid w:val="00A9692F"/>
    <w:rsid w:val="00AA0483"/>
    <w:rsid w:val="00AA1720"/>
    <w:rsid w:val="00AA175B"/>
    <w:rsid w:val="00AA1873"/>
    <w:rsid w:val="00AA2FDE"/>
    <w:rsid w:val="00AA43B3"/>
    <w:rsid w:val="00AA5B47"/>
    <w:rsid w:val="00AB01BD"/>
    <w:rsid w:val="00AB3CAC"/>
    <w:rsid w:val="00AB3E5F"/>
    <w:rsid w:val="00AB44C9"/>
    <w:rsid w:val="00AB4C56"/>
    <w:rsid w:val="00AB524E"/>
    <w:rsid w:val="00AB6C6B"/>
    <w:rsid w:val="00AB7838"/>
    <w:rsid w:val="00AC329F"/>
    <w:rsid w:val="00AC4322"/>
    <w:rsid w:val="00AC47A2"/>
    <w:rsid w:val="00AD1585"/>
    <w:rsid w:val="00AD2B88"/>
    <w:rsid w:val="00AD548F"/>
    <w:rsid w:val="00AD56B2"/>
    <w:rsid w:val="00AE16C7"/>
    <w:rsid w:val="00AE17B4"/>
    <w:rsid w:val="00AE1EE2"/>
    <w:rsid w:val="00AE2E03"/>
    <w:rsid w:val="00AE4307"/>
    <w:rsid w:val="00AE5F03"/>
    <w:rsid w:val="00AE6108"/>
    <w:rsid w:val="00AE67D5"/>
    <w:rsid w:val="00AE6804"/>
    <w:rsid w:val="00AE7D05"/>
    <w:rsid w:val="00AF055F"/>
    <w:rsid w:val="00AF0910"/>
    <w:rsid w:val="00AF2619"/>
    <w:rsid w:val="00AF2B16"/>
    <w:rsid w:val="00AF2F5D"/>
    <w:rsid w:val="00AF2FE4"/>
    <w:rsid w:val="00B02E0C"/>
    <w:rsid w:val="00B04D5B"/>
    <w:rsid w:val="00B05E98"/>
    <w:rsid w:val="00B05F7E"/>
    <w:rsid w:val="00B068CC"/>
    <w:rsid w:val="00B06D25"/>
    <w:rsid w:val="00B103AB"/>
    <w:rsid w:val="00B10D70"/>
    <w:rsid w:val="00B201D3"/>
    <w:rsid w:val="00B21310"/>
    <w:rsid w:val="00B27187"/>
    <w:rsid w:val="00B27E29"/>
    <w:rsid w:val="00B27E8A"/>
    <w:rsid w:val="00B34D10"/>
    <w:rsid w:val="00B350D1"/>
    <w:rsid w:val="00B35457"/>
    <w:rsid w:val="00B359C2"/>
    <w:rsid w:val="00B36A91"/>
    <w:rsid w:val="00B36B5B"/>
    <w:rsid w:val="00B37D3B"/>
    <w:rsid w:val="00B43AB8"/>
    <w:rsid w:val="00B4426E"/>
    <w:rsid w:val="00B45F69"/>
    <w:rsid w:val="00B46741"/>
    <w:rsid w:val="00B46C70"/>
    <w:rsid w:val="00B50A15"/>
    <w:rsid w:val="00B53AEA"/>
    <w:rsid w:val="00B54893"/>
    <w:rsid w:val="00B57B03"/>
    <w:rsid w:val="00B57CB1"/>
    <w:rsid w:val="00B601AB"/>
    <w:rsid w:val="00B61414"/>
    <w:rsid w:val="00B61E52"/>
    <w:rsid w:val="00B6204E"/>
    <w:rsid w:val="00B621F1"/>
    <w:rsid w:val="00B63A80"/>
    <w:rsid w:val="00B641DB"/>
    <w:rsid w:val="00B677A7"/>
    <w:rsid w:val="00B7138A"/>
    <w:rsid w:val="00B71F58"/>
    <w:rsid w:val="00B72112"/>
    <w:rsid w:val="00B73C65"/>
    <w:rsid w:val="00B73D30"/>
    <w:rsid w:val="00B74347"/>
    <w:rsid w:val="00B758F6"/>
    <w:rsid w:val="00B764B5"/>
    <w:rsid w:val="00B81BF2"/>
    <w:rsid w:val="00B841B4"/>
    <w:rsid w:val="00B854AD"/>
    <w:rsid w:val="00B927A9"/>
    <w:rsid w:val="00B92EC6"/>
    <w:rsid w:val="00B947F7"/>
    <w:rsid w:val="00B94F96"/>
    <w:rsid w:val="00B9568F"/>
    <w:rsid w:val="00B96156"/>
    <w:rsid w:val="00B96F97"/>
    <w:rsid w:val="00BA1B96"/>
    <w:rsid w:val="00BA2CDE"/>
    <w:rsid w:val="00BA3902"/>
    <w:rsid w:val="00BA39C5"/>
    <w:rsid w:val="00BA5951"/>
    <w:rsid w:val="00BA5B12"/>
    <w:rsid w:val="00BA67DD"/>
    <w:rsid w:val="00BA79FE"/>
    <w:rsid w:val="00BB07AA"/>
    <w:rsid w:val="00BB0CA2"/>
    <w:rsid w:val="00BB1D6C"/>
    <w:rsid w:val="00BB1FCD"/>
    <w:rsid w:val="00BB2BA7"/>
    <w:rsid w:val="00BB4183"/>
    <w:rsid w:val="00BB62D8"/>
    <w:rsid w:val="00BB6CDF"/>
    <w:rsid w:val="00BC4272"/>
    <w:rsid w:val="00BC4DA9"/>
    <w:rsid w:val="00BC5D3B"/>
    <w:rsid w:val="00BC5EE5"/>
    <w:rsid w:val="00BC6183"/>
    <w:rsid w:val="00BC6708"/>
    <w:rsid w:val="00BC6938"/>
    <w:rsid w:val="00BD0E4B"/>
    <w:rsid w:val="00BD2311"/>
    <w:rsid w:val="00BD2CB1"/>
    <w:rsid w:val="00BD3575"/>
    <w:rsid w:val="00BD65B4"/>
    <w:rsid w:val="00BD6F3C"/>
    <w:rsid w:val="00BE0079"/>
    <w:rsid w:val="00BE06C5"/>
    <w:rsid w:val="00BE1531"/>
    <w:rsid w:val="00BE24B5"/>
    <w:rsid w:val="00BE2E8A"/>
    <w:rsid w:val="00BE34B4"/>
    <w:rsid w:val="00BE35E0"/>
    <w:rsid w:val="00BE3FFC"/>
    <w:rsid w:val="00BE43DB"/>
    <w:rsid w:val="00BE6B36"/>
    <w:rsid w:val="00BE7BAA"/>
    <w:rsid w:val="00BE7C06"/>
    <w:rsid w:val="00BF39C6"/>
    <w:rsid w:val="00BF7AB0"/>
    <w:rsid w:val="00C01157"/>
    <w:rsid w:val="00C024DC"/>
    <w:rsid w:val="00C0341E"/>
    <w:rsid w:val="00C03B55"/>
    <w:rsid w:val="00C03FD5"/>
    <w:rsid w:val="00C06824"/>
    <w:rsid w:val="00C06C39"/>
    <w:rsid w:val="00C07A8E"/>
    <w:rsid w:val="00C07CD4"/>
    <w:rsid w:val="00C14EBB"/>
    <w:rsid w:val="00C14F24"/>
    <w:rsid w:val="00C2064C"/>
    <w:rsid w:val="00C20864"/>
    <w:rsid w:val="00C216E4"/>
    <w:rsid w:val="00C21815"/>
    <w:rsid w:val="00C231E4"/>
    <w:rsid w:val="00C2782D"/>
    <w:rsid w:val="00C27D46"/>
    <w:rsid w:val="00C33740"/>
    <w:rsid w:val="00C339AD"/>
    <w:rsid w:val="00C357DE"/>
    <w:rsid w:val="00C3669E"/>
    <w:rsid w:val="00C414DB"/>
    <w:rsid w:val="00C42D7D"/>
    <w:rsid w:val="00C43B6D"/>
    <w:rsid w:val="00C45101"/>
    <w:rsid w:val="00C46470"/>
    <w:rsid w:val="00C50EA4"/>
    <w:rsid w:val="00C50FF5"/>
    <w:rsid w:val="00C51E04"/>
    <w:rsid w:val="00C54865"/>
    <w:rsid w:val="00C558B9"/>
    <w:rsid w:val="00C56386"/>
    <w:rsid w:val="00C56793"/>
    <w:rsid w:val="00C56B95"/>
    <w:rsid w:val="00C60D32"/>
    <w:rsid w:val="00C6184F"/>
    <w:rsid w:val="00C6476C"/>
    <w:rsid w:val="00C64AD8"/>
    <w:rsid w:val="00C651BC"/>
    <w:rsid w:val="00C7087A"/>
    <w:rsid w:val="00C72455"/>
    <w:rsid w:val="00C7246F"/>
    <w:rsid w:val="00C72970"/>
    <w:rsid w:val="00C736CD"/>
    <w:rsid w:val="00C73F18"/>
    <w:rsid w:val="00C7429A"/>
    <w:rsid w:val="00C75177"/>
    <w:rsid w:val="00C7570C"/>
    <w:rsid w:val="00C764FE"/>
    <w:rsid w:val="00C76B21"/>
    <w:rsid w:val="00C76D2C"/>
    <w:rsid w:val="00C774B9"/>
    <w:rsid w:val="00C777A3"/>
    <w:rsid w:val="00C813FC"/>
    <w:rsid w:val="00C8239F"/>
    <w:rsid w:val="00C82551"/>
    <w:rsid w:val="00C82A36"/>
    <w:rsid w:val="00C873F1"/>
    <w:rsid w:val="00C905DD"/>
    <w:rsid w:val="00C932EA"/>
    <w:rsid w:val="00C94038"/>
    <w:rsid w:val="00C949DE"/>
    <w:rsid w:val="00C95159"/>
    <w:rsid w:val="00C97B0A"/>
    <w:rsid w:val="00CA129B"/>
    <w:rsid w:val="00CA1E45"/>
    <w:rsid w:val="00CA3589"/>
    <w:rsid w:val="00CA390F"/>
    <w:rsid w:val="00CA39A0"/>
    <w:rsid w:val="00CA5398"/>
    <w:rsid w:val="00CB413C"/>
    <w:rsid w:val="00CB454C"/>
    <w:rsid w:val="00CB56CB"/>
    <w:rsid w:val="00CB7DA8"/>
    <w:rsid w:val="00CB7F69"/>
    <w:rsid w:val="00CC0160"/>
    <w:rsid w:val="00CC108B"/>
    <w:rsid w:val="00CC1463"/>
    <w:rsid w:val="00CC2DD6"/>
    <w:rsid w:val="00CC55DC"/>
    <w:rsid w:val="00CD3CF5"/>
    <w:rsid w:val="00CD5D1C"/>
    <w:rsid w:val="00CD635B"/>
    <w:rsid w:val="00CD71FC"/>
    <w:rsid w:val="00CE0B17"/>
    <w:rsid w:val="00CE124E"/>
    <w:rsid w:val="00CE1EBA"/>
    <w:rsid w:val="00CE1F9C"/>
    <w:rsid w:val="00CE3366"/>
    <w:rsid w:val="00CE4BF2"/>
    <w:rsid w:val="00CE514C"/>
    <w:rsid w:val="00CE62DE"/>
    <w:rsid w:val="00CE6F71"/>
    <w:rsid w:val="00CE7CE4"/>
    <w:rsid w:val="00CF1A67"/>
    <w:rsid w:val="00CF22E4"/>
    <w:rsid w:val="00CF267B"/>
    <w:rsid w:val="00CF6F7E"/>
    <w:rsid w:val="00CF71F2"/>
    <w:rsid w:val="00CF74A8"/>
    <w:rsid w:val="00D0228D"/>
    <w:rsid w:val="00D02C62"/>
    <w:rsid w:val="00D04076"/>
    <w:rsid w:val="00D058D3"/>
    <w:rsid w:val="00D06591"/>
    <w:rsid w:val="00D06BA0"/>
    <w:rsid w:val="00D06E8C"/>
    <w:rsid w:val="00D111F4"/>
    <w:rsid w:val="00D15392"/>
    <w:rsid w:val="00D15500"/>
    <w:rsid w:val="00D23AB8"/>
    <w:rsid w:val="00D2600E"/>
    <w:rsid w:val="00D2767E"/>
    <w:rsid w:val="00D276CF"/>
    <w:rsid w:val="00D31CC5"/>
    <w:rsid w:val="00D32CEB"/>
    <w:rsid w:val="00D33377"/>
    <w:rsid w:val="00D35CE7"/>
    <w:rsid w:val="00D3665C"/>
    <w:rsid w:val="00D403FD"/>
    <w:rsid w:val="00D41B06"/>
    <w:rsid w:val="00D43956"/>
    <w:rsid w:val="00D44056"/>
    <w:rsid w:val="00D505CF"/>
    <w:rsid w:val="00D52592"/>
    <w:rsid w:val="00D52BCF"/>
    <w:rsid w:val="00D53134"/>
    <w:rsid w:val="00D533BD"/>
    <w:rsid w:val="00D538E0"/>
    <w:rsid w:val="00D54756"/>
    <w:rsid w:val="00D54F14"/>
    <w:rsid w:val="00D55AD5"/>
    <w:rsid w:val="00D56A0C"/>
    <w:rsid w:val="00D57CB6"/>
    <w:rsid w:val="00D60391"/>
    <w:rsid w:val="00D60EC0"/>
    <w:rsid w:val="00D63138"/>
    <w:rsid w:val="00D64205"/>
    <w:rsid w:val="00D65C66"/>
    <w:rsid w:val="00D67A53"/>
    <w:rsid w:val="00D7121A"/>
    <w:rsid w:val="00D72126"/>
    <w:rsid w:val="00D73B54"/>
    <w:rsid w:val="00D73DA6"/>
    <w:rsid w:val="00D74DB4"/>
    <w:rsid w:val="00D77CC3"/>
    <w:rsid w:val="00D8047F"/>
    <w:rsid w:val="00D8101C"/>
    <w:rsid w:val="00D87E4F"/>
    <w:rsid w:val="00D93B68"/>
    <w:rsid w:val="00D94B38"/>
    <w:rsid w:val="00D94BE4"/>
    <w:rsid w:val="00D96623"/>
    <w:rsid w:val="00D971D3"/>
    <w:rsid w:val="00DA32AF"/>
    <w:rsid w:val="00DA373F"/>
    <w:rsid w:val="00DA4CA7"/>
    <w:rsid w:val="00DA56D7"/>
    <w:rsid w:val="00DB120C"/>
    <w:rsid w:val="00DB429D"/>
    <w:rsid w:val="00DB5237"/>
    <w:rsid w:val="00DB6095"/>
    <w:rsid w:val="00DB6151"/>
    <w:rsid w:val="00DB616C"/>
    <w:rsid w:val="00DB6BD6"/>
    <w:rsid w:val="00DB6D06"/>
    <w:rsid w:val="00DC225B"/>
    <w:rsid w:val="00DC3524"/>
    <w:rsid w:val="00DC4604"/>
    <w:rsid w:val="00DC47D2"/>
    <w:rsid w:val="00DC4C68"/>
    <w:rsid w:val="00DC61E1"/>
    <w:rsid w:val="00DC6A8C"/>
    <w:rsid w:val="00DD114F"/>
    <w:rsid w:val="00DD15DD"/>
    <w:rsid w:val="00DD1FD6"/>
    <w:rsid w:val="00DD470B"/>
    <w:rsid w:val="00DD65A4"/>
    <w:rsid w:val="00DD6692"/>
    <w:rsid w:val="00DD6CD7"/>
    <w:rsid w:val="00DD6F6E"/>
    <w:rsid w:val="00DD70A0"/>
    <w:rsid w:val="00DE18C1"/>
    <w:rsid w:val="00DE2CE5"/>
    <w:rsid w:val="00DF1988"/>
    <w:rsid w:val="00DF1AFA"/>
    <w:rsid w:val="00DF2146"/>
    <w:rsid w:val="00DF3DF0"/>
    <w:rsid w:val="00DF61DA"/>
    <w:rsid w:val="00DF6BA4"/>
    <w:rsid w:val="00E119A1"/>
    <w:rsid w:val="00E14651"/>
    <w:rsid w:val="00E23433"/>
    <w:rsid w:val="00E246E2"/>
    <w:rsid w:val="00E3180A"/>
    <w:rsid w:val="00E3460A"/>
    <w:rsid w:val="00E41469"/>
    <w:rsid w:val="00E41C59"/>
    <w:rsid w:val="00E42754"/>
    <w:rsid w:val="00E441C7"/>
    <w:rsid w:val="00E4447F"/>
    <w:rsid w:val="00E469C0"/>
    <w:rsid w:val="00E507F8"/>
    <w:rsid w:val="00E50EF9"/>
    <w:rsid w:val="00E510DD"/>
    <w:rsid w:val="00E61231"/>
    <w:rsid w:val="00E61411"/>
    <w:rsid w:val="00E63C06"/>
    <w:rsid w:val="00E63F88"/>
    <w:rsid w:val="00E64AF7"/>
    <w:rsid w:val="00E66F93"/>
    <w:rsid w:val="00E76670"/>
    <w:rsid w:val="00E77F44"/>
    <w:rsid w:val="00E8011F"/>
    <w:rsid w:val="00E814D2"/>
    <w:rsid w:val="00E817CF"/>
    <w:rsid w:val="00E81974"/>
    <w:rsid w:val="00E83B3E"/>
    <w:rsid w:val="00E87323"/>
    <w:rsid w:val="00E91020"/>
    <w:rsid w:val="00E91054"/>
    <w:rsid w:val="00E91568"/>
    <w:rsid w:val="00E92F72"/>
    <w:rsid w:val="00E94748"/>
    <w:rsid w:val="00E95B1B"/>
    <w:rsid w:val="00E97ABA"/>
    <w:rsid w:val="00EA1576"/>
    <w:rsid w:val="00EA68B5"/>
    <w:rsid w:val="00EA7844"/>
    <w:rsid w:val="00EB22D1"/>
    <w:rsid w:val="00EB2502"/>
    <w:rsid w:val="00EB3A34"/>
    <w:rsid w:val="00EB55A3"/>
    <w:rsid w:val="00EB780B"/>
    <w:rsid w:val="00EC5FAA"/>
    <w:rsid w:val="00EC6488"/>
    <w:rsid w:val="00EC756A"/>
    <w:rsid w:val="00EC7E68"/>
    <w:rsid w:val="00ED0529"/>
    <w:rsid w:val="00ED0A2A"/>
    <w:rsid w:val="00ED0CAE"/>
    <w:rsid w:val="00ED1D17"/>
    <w:rsid w:val="00ED3C38"/>
    <w:rsid w:val="00ED4274"/>
    <w:rsid w:val="00ED55CF"/>
    <w:rsid w:val="00ED6BB3"/>
    <w:rsid w:val="00EE32F8"/>
    <w:rsid w:val="00EE52B1"/>
    <w:rsid w:val="00EE6192"/>
    <w:rsid w:val="00EE61E7"/>
    <w:rsid w:val="00EE7DD6"/>
    <w:rsid w:val="00EF0C40"/>
    <w:rsid w:val="00EF1C33"/>
    <w:rsid w:val="00EF488F"/>
    <w:rsid w:val="00EF491F"/>
    <w:rsid w:val="00F04310"/>
    <w:rsid w:val="00F07408"/>
    <w:rsid w:val="00F11312"/>
    <w:rsid w:val="00F124A0"/>
    <w:rsid w:val="00F13260"/>
    <w:rsid w:val="00F1332C"/>
    <w:rsid w:val="00F13595"/>
    <w:rsid w:val="00F14ACE"/>
    <w:rsid w:val="00F23AE3"/>
    <w:rsid w:val="00F24A11"/>
    <w:rsid w:val="00F24A94"/>
    <w:rsid w:val="00F25283"/>
    <w:rsid w:val="00F27ACE"/>
    <w:rsid w:val="00F30DB0"/>
    <w:rsid w:val="00F32D02"/>
    <w:rsid w:val="00F3505B"/>
    <w:rsid w:val="00F36FC3"/>
    <w:rsid w:val="00F376B6"/>
    <w:rsid w:val="00F4196F"/>
    <w:rsid w:val="00F431E9"/>
    <w:rsid w:val="00F438D0"/>
    <w:rsid w:val="00F445AA"/>
    <w:rsid w:val="00F4659C"/>
    <w:rsid w:val="00F47EA9"/>
    <w:rsid w:val="00F52583"/>
    <w:rsid w:val="00F525B6"/>
    <w:rsid w:val="00F53310"/>
    <w:rsid w:val="00F5372B"/>
    <w:rsid w:val="00F53F9A"/>
    <w:rsid w:val="00F5775E"/>
    <w:rsid w:val="00F57A0B"/>
    <w:rsid w:val="00F57D01"/>
    <w:rsid w:val="00F61462"/>
    <w:rsid w:val="00F62036"/>
    <w:rsid w:val="00F62927"/>
    <w:rsid w:val="00F629E7"/>
    <w:rsid w:val="00F62C8C"/>
    <w:rsid w:val="00F64743"/>
    <w:rsid w:val="00F64F80"/>
    <w:rsid w:val="00F65B41"/>
    <w:rsid w:val="00F65B63"/>
    <w:rsid w:val="00F6628C"/>
    <w:rsid w:val="00F6631C"/>
    <w:rsid w:val="00F66FF9"/>
    <w:rsid w:val="00F708C3"/>
    <w:rsid w:val="00F715A8"/>
    <w:rsid w:val="00F743DB"/>
    <w:rsid w:val="00F75EE8"/>
    <w:rsid w:val="00F80ED7"/>
    <w:rsid w:val="00F8637E"/>
    <w:rsid w:val="00F90DE7"/>
    <w:rsid w:val="00F9203C"/>
    <w:rsid w:val="00F92F9C"/>
    <w:rsid w:val="00F9333F"/>
    <w:rsid w:val="00F934C6"/>
    <w:rsid w:val="00F94744"/>
    <w:rsid w:val="00F94B45"/>
    <w:rsid w:val="00FA18CA"/>
    <w:rsid w:val="00FA1E9E"/>
    <w:rsid w:val="00FA212E"/>
    <w:rsid w:val="00FA5FEF"/>
    <w:rsid w:val="00FA6F63"/>
    <w:rsid w:val="00FB258B"/>
    <w:rsid w:val="00FB3D9A"/>
    <w:rsid w:val="00FB43B6"/>
    <w:rsid w:val="00FB4665"/>
    <w:rsid w:val="00FB5904"/>
    <w:rsid w:val="00FC0EB0"/>
    <w:rsid w:val="00FC21C0"/>
    <w:rsid w:val="00FC3669"/>
    <w:rsid w:val="00FC4BA4"/>
    <w:rsid w:val="00FC548C"/>
    <w:rsid w:val="00FD04FA"/>
    <w:rsid w:val="00FD0673"/>
    <w:rsid w:val="00FD3983"/>
    <w:rsid w:val="00FD39C5"/>
    <w:rsid w:val="00FD5C9C"/>
    <w:rsid w:val="00FE05AA"/>
    <w:rsid w:val="00FE0B1B"/>
    <w:rsid w:val="00FE1979"/>
    <w:rsid w:val="00FE198B"/>
    <w:rsid w:val="00FE218E"/>
    <w:rsid w:val="00FE43B5"/>
    <w:rsid w:val="00FE4C78"/>
    <w:rsid w:val="00FE5A0E"/>
    <w:rsid w:val="00FE6A2D"/>
    <w:rsid w:val="00FF0320"/>
    <w:rsid w:val="00FF1BD0"/>
    <w:rsid w:val="00FF30B9"/>
    <w:rsid w:val="00FF33A8"/>
    <w:rsid w:val="00FF5FCE"/>
    <w:rsid w:val="141E3891"/>
    <w:rsid w:val="48A931FD"/>
    <w:rsid w:val="4E824F2D"/>
    <w:rsid w:val="54221AA6"/>
    <w:rsid w:val="66A219AB"/>
    <w:rsid w:val="7876157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nhideWhenUsed="0" w:uiPriority="0" w:semiHidden="0" w:name="Body Text"/>
    <w:lsdException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qFormat="1" w:unhideWhenUsed="0" w:uiPriority="0" w:semiHidden="0" w:name="Body Text 2"/>
    <w:lsdException w:unhideWhenUsed="0" w:uiPriority="0" w:semiHidden="0" w:name="Body Text 3"/>
    <w:lsdException w:uiPriority="0" w:name="Body Text Indent 2"/>
    <w:lsdException w:uiPriority="0" w:name="Body Text Indent 3"/>
    <w:lsdException w:qFormat="1" w:unhideWhenUsed="0" w:uiPriority="0" w:semiHidden="0" w:name="Block Text"/>
    <w:lsdException w:qFormat="1" w:unhideWhenUsed="0" w:uiPriority="99" w:semiHidden="0" w:name="Hyperlink"/>
    <w:lsdException w:uiPriority="0" w:name="FollowedHyperlink"/>
    <w:lsdException w:qFormat="1" w:unhideWhenUsed="0" w:uiPriority="22" w:semiHidden="0" w:name="Strong"/>
    <w:lsdException w:qFormat="1" w:unhideWhenUsed="0" w:uiPriority="20" w:semiHidden="0" w:name="Emphasis"/>
    <w:lsdException w:qFormat="1" w:uiPriority="0" w:name="Document Map"/>
    <w:lsdException w:qFormat="1" w:unhideWhenUsed="0" w:uiPriority="99" w:semiHidden="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qFormat="1" w:unhideWhenUsed="0" w:uiPriority="0" w:semiHidden="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qFormat="1" w:unhideWhenUsed="0" w:uiPriority="0" w:semiHidden="0" w:name="Table Theme"/>
    <w:lsdException w:qFormat="1"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3"/>
    <w:autoRedefine/>
    <w:qFormat/>
    <w:uiPriority w:val="0"/>
    <w:pPr>
      <w:keepNext/>
      <w:keepLines/>
      <w:numPr>
        <w:ilvl w:val="0"/>
        <w:numId w:val="1"/>
      </w:numPr>
      <w:jc w:val="center"/>
      <w:outlineLvl w:val="0"/>
    </w:pPr>
    <w:rPr>
      <w:b/>
      <w:bCs/>
      <w:kern w:val="44"/>
      <w:sz w:val="32"/>
      <w:szCs w:val="44"/>
    </w:rPr>
  </w:style>
  <w:style w:type="paragraph" w:styleId="3">
    <w:name w:val="heading 2"/>
    <w:basedOn w:val="1"/>
    <w:next w:val="1"/>
    <w:link w:val="44"/>
    <w:autoRedefine/>
    <w:qFormat/>
    <w:uiPriority w:val="0"/>
    <w:pPr>
      <w:keepNext/>
      <w:keepLines/>
      <w:numPr>
        <w:ilvl w:val="1"/>
        <w:numId w:val="1"/>
      </w:numPr>
      <w:spacing w:before="260" w:after="260" w:line="416" w:lineRule="auto"/>
      <w:jc w:val="center"/>
      <w:outlineLvl w:val="1"/>
    </w:pPr>
    <w:rPr>
      <w:rFonts w:ascii="Arial" w:hAnsi="Arial"/>
      <w:bCs/>
      <w:sz w:val="28"/>
      <w:szCs w:val="32"/>
    </w:rPr>
  </w:style>
  <w:style w:type="paragraph" w:styleId="4">
    <w:name w:val="heading 3"/>
    <w:basedOn w:val="1"/>
    <w:next w:val="1"/>
    <w:link w:val="83"/>
    <w:autoRedefine/>
    <w:qFormat/>
    <w:uiPriority w:val="0"/>
    <w:pPr>
      <w:keepNext/>
      <w:keepLines/>
      <w:spacing w:line="360" w:lineRule="auto"/>
      <w:outlineLvl w:val="2"/>
    </w:pPr>
    <w:rPr>
      <w:bCs/>
      <w:szCs w:val="32"/>
    </w:rPr>
  </w:style>
  <w:style w:type="paragraph" w:styleId="5">
    <w:name w:val="heading 4"/>
    <w:basedOn w:val="1"/>
    <w:next w:val="1"/>
    <w:autoRedefine/>
    <w:qFormat/>
    <w:uiPriority w:val="0"/>
    <w:pPr>
      <w:keepNext/>
      <w:keepLines/>
      <w:spacing w:line="360" w:lineRule="auto"/>
      <w:outlineLvl w:val="3"/>
    </w:pPr>
    <w:rPr>
      <w:rFonts w:ascii="Arial" w:hAnsi="Arial"/>
      <w:bCs/>
      <w:szCs w:val="28"/>
    </w:rPr>
  </w:style>
  <w:style w:type="paragraph" w:styleId="6">
    <w:name w:val="heading 5"/>
    <w:basedOn w:val="1"/>
    <w:next w:val="1"/>
    <w:link w:val="45"/>
    <w:autoRedefine/>
    <w:qFormat/>
    <w:uiPriority w:val="0"/>
    <w:pPr>
      <w:keepNext/>
      <w:keepLines/>
      <w:numPr>
        <w:ilvl w:val="4"/>
        <w:numId w:val="1"/>
      </w:numPr>
      <w:spacing w:line="360" w:lineRule="auto"/>
      <w:jc w:val="left"/>
      <w:outlineLvl w:val="4"/>
    </w:pPr>
    <w:rPr>
      <w:bCs/>
      <w:sz w:val="24"/>
      <w:szCs w:val="28"/>
    </w:rPr>
  </w:style>
  <w:style w:type="paragraph" w:styleId="7">
    <w:name w:val="heading 6"/>
    <w:basedOn w:val="1"/>
    <w:next w:val="1"/>
    <w:autoRedefine/>
    <w:qFormat/>
    <w:uiPriority w:val="0"/>
    <w:pPr>
      <w:keepNext/>
      <w:keepLines/>
      <w:numPr>
        <w:ilvl w:val="6"/>
        <w:numId w:val="1"/>
      </w:numPr>
      <w:spacing w:line="360" w:lineRule="auto"/>
      <w:jc w:val="left"/>
      <w:outlineLvl w:val="5"/>
    </w:pPr>
    <w:rPr>
      <w:rFonts w:ascii="Arial" w:hAnsi="Arial" w:eastAsia="黑体"/>
      <w:b/>
      <w:bCs/>
      <w:sz w:val="24"/>
    </w:rPr>
  </w:style>
  <w:style w:type="character" w:default="1" w:styleId="36">
    <w:name w:val="Default Paragraph Font"/>
    <w:autoRedefine/>
    <w:semiHidden/>
    <w:unhideWhenUsed/>
    <w:qFormat/>
    <w:uiPriority w:val="1"/>
  </w:style>
  <w:style w:type="table" w:default="1" w:styleId="32">
    <w:name w:val="Normal Table"/>
    <w:autoRedefine/>
    <w:semiHidden/>
    <w:unhideWhenUsed/>
    <w:qFormat/>
    <w:uiPriority w:val="99"/>
    <w:tblPr>
      <w:tblCellMar>
        <w:top w:w="0" w:type="dxa"/>
        <w:left w:w="108" w:type="dxa"/>
        <w:bottom w:w="0" w:type="dxa"/>
        <w:right w:w="108" w:type="dxa"/>
      </w:tblCellMar>
    </w:tblPr>
  </w:style>
  <w:style w:type="paragraph" w:styleId="8">
    <w:name w:val="toc 7"/>
    <w:basedOn w:val="1"/>
    <w:next w:val="1"/>
    <w:autoRedefine/>
    <w:unhideWhenUsed/>
    <w:qFormat/>
    <w:uiPriority w:val="39"/>
    <w:pPr>
      <w:ind w:left="1260"/>
      <w:jc w:val="left"/>
    </w:pPr>
    <w:rPr>
      <w:rFonts w:ascii="等线" w:eastAsia="等线"/>
      <w:sz w:val="18"/>
      <w:szCs w:val="18"/>
    </w:rPr>
  </w:style>
  <w:style w:type="paragraph" w:styleId="9">
    <w:name w:val="Normal Indent"/>
    <w:basedOn w:val="1"/>
    <w:link w:val="90"/>
    <w:autoRedefine/>
    <w:qFormat/>
    <w:uiPriority w:val="0"/>
    <w:pPr>
      <w:adjustRightInd w:val="0"/>
      <w:spacing w:line="360" w:lineRule="atLeast"/>
      <w:ind w:firstLine="420"/>
      <w:jc w:val="left"/>
    </w:pPr>
    <w:rPr>
      <w:kern w:val="0"/>
      <w:sz w:val="24"/>
      <w:szCs w:val="20"/>
    </w:rPr>
  </w:style>
  <w:style w:type="paragraph" w:styleId="10">
    <w:name w:val="Document Map"/>
    <w:basedOn w:val="1"/>
    <w:link w:val="93"/>
    <w:autoRedefine/>
    <w:semiHidden/>
    <w:unhideWhenUsed/>
    <w:qFormat/>
    <w:uiPriority w:val="0"/>
    <w:rPr>
      <w:rFonts w:ascii="宋体"/>
      <w:sz w:val="18"/>
      <w:szCs w:val="18"/>
    </w:rPr>
  </w:style>
  <w:style w:type="paragraph" w:styleId="11">
    <w:name w:val="annotation text"/>
    <w:basedOn w:val="1"/>
    <w:link w:val="46"/>
    <w:autoRedefine/>
    <w:qFormat/>
    <w:uiPriority w:val="0"/>
    <w:pPr>
      <w:jc w:val="left"/>
    </w:pPr>
  </w:style>
  <w:style w:type="paragraph" w:styleId="12">
    <w:name w:val="Body Text 3"/>
    <w:basedOn w:val="1"/>
    <w:link w:val="89"/>
    <w:autoRedefine/>
    <w:uiPriority w:val="0"/>
    <w:pPr>
      <w:spacing w:after="120"/>
    </w:pPr>
    <w:rPr>
      <w:sz w:val="16"/>
      <w:szCs w:val="16"/>
    </w:rPr>
  </w:style>
  <w:style w:type="paragraph" w:styleId="13">
    <w:name w:val="Body Text"/>
    <w:basedOn w:val="1"/>
    <w:autoRedefine/>
    <w:uiPriority w:val="0"/>
    <w:pPr>
      <w:spacing w:after="120"/>
    </w:pPr>
  </w:style>
  <w:style w:type="paragraph" w:styleId="14">
    <w:name w:val="Body Text Indent"/>
    <w:basedOn w:val="1"/>
    <w:autoRedefine/>
    <w:uiPriority w:val="0"/>
    <w:pPr>
      <w:spacing w:after="120"/>
      <w:ind w:left="420" w:leftChars="200"/>
    </w:pPr>
  </w:style>
  <w:style w:type="paragraph" w:styleId="15">
    <w:name w:val="Block Text"/>
    <w:basedOn w:val="1"/>
    <w:autoRedefine/>
    <w:qFormat/>
    <w:uiPriority w:val="0"/>
    <w:pPr>
      <w:spacing w:line="480" w:lineRule="auto"/>
      <w:ind w:left="178" w:leftChars="85" w:right="420" w:firstLine="1"/>
      <w:jc w:val="left"/>
    </w:pPr>
    <w:rPr>
      <w:sz w:val="24"/>
    </w:rPr>
  </w:style>
  <w:style w:type="paragraph" w:styleId="16">
    <w:name w:val="toc 5"/>
    <w:basedOn w:val="1"/>
    <w:next w:val="1"/>
    <w:autoRedefine/>
    <w:unhideWhenUsed/>
    <w:qFormat/>
    <w:uiPriority w:val="39"/>
    <w:pPr>
      <w:ind w:left="840"/>
      <w:jc w:val="left"/>
    </w:pPr>
    <w:rPr>
      <w:rFonts w:ascii="等线" w:eastAsia="等线"/>
      <w:sz w:val="18"/>
      <w:szCs w:val="18"/>
    </w:rPr>
  </w:style>
  <w:style w:type="paragraph" w:styleId="17">
    <w:name w:val="toc 3"/>
    <w:basedOn w:val="1"/>
    <w:next w:val="1"/>
    <w:autoRedefine/>
    <w:qFormat/>
    <w:uiPriority w:val="39"/>
    <w:pPr>
      <w:ind w:left="420"/>
      <w:jc w:val="left"/>
    </w:pPr>
    <w:rPr>
      <w:rFonts w:ascii="等线" w:eastAsia="等线"/>
      <w:i/>
      <w:iCs/>
      <w:sz w:val="20"/>
      <w:szCs w:val="20"/>
    </w:rPr>
  </w:style>
  <w:style w:type="paragraph" w:styleId="18">
    <w:name w:val="Plain Text"/>
    <w:basedOn w:val="1"/>
    <w:link w:val="47"/>
    <w:autoRedefine/>
    <w:qFormat/>
    <w:uiPriority w:val="99"/>
    <w:rPr>
      <w:rFonts w:ascii="宋体" w:hAnsi="Courier New" w:cs="Courier New"/>
      <w:szCs w:val="21"/>
    </w:rPr>
  </w:style>
  <w:style w:type="paragraph" w:styleId="19">
    <w:name w:val="toc 8"/>
    <w:basedOn w:val="1"/>
    <w:next w:val="1"/>
    <w:autoRedefine/>
    <w:unhideWhenUsed/>
    <w:qFormat/>
    <w:uiPriority w:val="39"/>
    <w:pPr>
      <w:ind w:left="1470"/>
      <w:jc w:val="left"/>
    </w:pPr>
    <w:rPr>
      <w:rFonts w:ascii="等线" w:eastAsia="等线"/>
      <w:sz w:val="18"/>
      <w:szCs w:val="18"/>
    </w:rPr>
  </w:style>
  <w:style w:type="paragraph" w:styleId="20">
    <w:name w:val="Date"/>
    <w:basedOn w:val="1"/>
    <w:next w:val="1"/>
    <w:autoRedefine/>
    <w:qFormat/>
    <w:uiPriority w:val="0"/>
    <w:pPr>
      <w:ind w:left="100" w:leftChars="2500"/>
    </w:pPr>
    <w:rPr>
      <w:sz w:val="28"/>
    </w:rPr>
  </w:style>
  <w:style w:type="paragraph" w:styleId="21">
    <w:name w:val="Balloon Text"/>
    <w:basedOn w:val="1"/>
    <w:autoRedefine/>
    <w:semiHidden/>
    <w:qFormat/>
    <w:uiPriority w:val="0"/>
    <w:rPr>
      <w:sz w:val="18"/>
      <w:szCs w:val="18"/>
    </w:rPr>
  </w:style>
  <w:style w:type="paragraph" w:styleId="22">
    <w:name w:val="footer"/>
    <w:basedOn w:val="1"/>
    <w:link w:val="99"/>
    <w:autoRedefine/>
    <w:qFormat/>
    <w:uiPriority w:val="99"/>
    <w:pPr>
      <w:tabs>
        <w:tab w:val="center" w:pos="4153"/>
        <w:tab w:val="right" w:pos="8306"/>
      </w:tabs>
      <w:snapToGrid w:val="0"/>
      <w:jc w:val="center"/>
    </w:pPr>
    <w:rPr>
      <w:sz w:val="18"/>
      <w:szCs w:val="18"/>
    </w:rPr>
  </w:style>
  <w:style w:type="paragraph" w:styleId="23">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24">
    <w:name w:val="toc 1"/>
    <w:basedOn w:val="1"/>
    <w:next w:val="1"/>
    <w:autoRedefine/>
    <w:qFormat/>
    <w:uiPriority w:val="39"/>
    <w:pPr>
      <w:spacing w:before="120" w:after="120"/>
      <w:jc w:val="left"/>
    </w:pPr>
    <w:rPr>
      <w:rFonts w:ascii="等线" w:eastAsia="等线"/>
      <w:b/>
      <w:bCs/>
      <w:caps/>
      <w:sz w:val="20"/>
      <w:szCs w:val="20"/>
    </w:rPr>
  </w:style>
  <w:style w:type="paragraph" w:styleId="25">
    <w:name w:val="toc 4"/>
    <w:basedOn w:val="1"/>
    <w:next w:val="1"/>
    <w:autoRedefine/>
    <w:unhideWhenUsed/>
    <w:qFormat/>
    <w:uiPriority w:val="39"/>
    <w:pPr>
      <w:ind w:left="630"/>
      <w:jc w:val="left"/>
    </w:pPr>
    <w:rPr>
      <w:rFonts w:ascii="等线" w:eastAsia="等线"/>
      <w:sz w:val="18"/>
      <w:szCs w:val="18"/>
    </w:rPr>
  </w:style>
  <w:style w:type="paragraph" w:styleId="26">
    <w:name w:val="toc 6"/>
    <w:basedOn w:val="1"/>
    <w:next w:val="1"/>
    <w:autoRedefine/>
    <w:unhideWhenUsed/>
    <w:qFormat/>
    <w:uiPriority w:val="39"/>
    <w:pPr>
      <w:ind w:left="1050"/>
      <w:jc w:val="left"/>
    </w:pPr>
    <w:rPr>
      <w:rFonts w:ascii="等线" w:eastAsia="等线"/>
      <w:sz w:val="18"/>
      <w:szCs w:val="18"/>
    </w:rPr>
  </w:style>
  <w:style w:type="paragraph" w:styleId="27">
    <w:name w:val="toc 2"/>
    <w:basedOn w:val="1"/>
    <w:next w:val="1"/>
    <w:autoRedefine/>
    <w:qFormat/>
    <w:uiPriority w:val="39"/>
    <w:pPr>
      <w:ind w:left="210"/>
      <w:jc w:val="left"/>
    </w:pPr>
    <w:rPr>
      <w:rFonts w:ascii="等线" w:eastAsia="等线"/>
      <w:smallCaps/>
      <w:sz w:val="20"/>
      <w:szCs w:val="20"/>
    </w:rPr>
  </w:style>
  <w:style w:type="paragraph" w:styleId="28">
    <w:name w:val="toc 9"/>
    <w:basedOn w:val="1"/>
    <w:next w:val="1"/>
    <w:autoRedefine/>
    <w:unhideWhenUsed/>
    <w:qFormat/>
    <w:uiPriority w:val="39"/>
    <w:pPr>
      <w:ind w:left="1680"/>
      <w:jc w:val="left"/>
    </w:pPr>
    <w:rPr>
      <w:rFonts w:ascii="等线" w:eastAsia="等线"/>
      <w:sz w:val="18"/>
      <w:szCs w:val="18"/>
    </w:rPr>
  </w:style>
  <w:style w:type="paragraph" w:styleId="29">
    <w:name w:val="Body Text 2"/>
    <w:basedOn w:val="1"/>
    <w:link w:val="86"/>
    <w:autoRedefine/>
    <w:qFormat/>
    <w:uiPriority w:val="0"/>
    <w:pPr>
      <w:spacing w:after="120" w:line="480" w:lineRule="auto"/>
    </w:pPr>
  </w:style>
  <w:style w:type="paragraph" w:styleId="30">
    <w:name w:val="Normal (Web)"/>
    <w:basedOn w:val="1"/>
    <w:autoRedefine/>
    <w:qFormat/>
    <w:uiPriority w:val="99"/>
    <w:pPr>
      <w:widowControl/>
      <w:spacing w:before="100" w:beforeAutospacing="1" w:after="100" w:afterAutospacing="1"/>
      <w:jc w:val="left"/>
    </w:pPr>
    <w:rPr>
      <w:rFonts w:ascii="宋体" w:hAnsi="宋体"/>
      <w:color w:val="000000"/>
      <w:kern w:val="0"/>
      <w:sz w:val="24"/>
    </w:rPr>
  </w:style>
  <w:style w:type="paragraph" w:styleId="31">
    <w:name w:val="annotation subject"/>
    <w:basedOn w:val="11"/>
    <w:next w:val="11"/>
    <w:link w:val="48"/>
    <w:autoRedefine/>
    <w:qFormat/>
    <w:uiPriority w:val="0"/>
    <w:rPr>
      <w:b/>
      <w:bCs/>
    </w:rPr>
  </w:style>
  <w:style w:type="table" w:styleId="33">
    <w:name w:val="Table Grid"/>
    <w:basedOn w:val="3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34">
    <w:name w:val="Table Theme"/>
    <w:basedOn w:val="3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35">
    <w:name w:val="Table Elegant"/>
    <w:basedOn w:val="32"/>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character" w:styleId="37">
    <w:name w:val="Strong"/>
    <w:autoRedefine/>
    <w:qFormat/>
    <w:uiPriority w:val="22"/>
    <w:rPr>
      <w:b/>
      <w:bCs/>
    </w:rPr>
  </w:style>
  <w:style w:type="character" w:styleId="38">
    <w:name w:val="page number"/>
    <w:autoRedefine/>
    <w:qFormat/>
    <w:uiPriority w:val="0"/>
  </w:style>
  <w:style w:type="character" w:styleId="39">
    <w:name w:val="Emphasis"/>
    <w:autoRedefine/>
    <w:qFormat/>
    <w:uiPriority w:val="20"/>
    <w:rPr>
      <w:i/>
      <w:iCs/>
    </w:rPr>
  </w:style>
  <w:style w:type="character" w:styleId="40">
    <w:name w:val="line number"/>
    <w:basedOn w:val="36"/>
    <w:autoRedefine/>
    <w:qFormat/>
    <w:uiPriority w:val="0"/>
  </w:style>
  <w:style w:type="character" w:styleId="41">
    <w:name w:val="Hyperlink"/>
    <w:autoRedefine/>
    <w:qFormat/>
    <w:uiPriority w:val="99"/>
    <w:rPr>
      <w:color w:val="0000FF"/>
      <w:u w:val="single"/>
    </w:rPr>
  </w:style>
  <w:style w:type="character" w:styleId="42">
    <w:name w:val="annotation reference"/>
    <w:autoRedefine/>
    <w:qFormat/>
    <w:uiPriority w:val="0"/>
    <w:rPr>
      <w:sz w:val="21"/>
      <w:szCs w:val="21"/>
    </w:rPr>
  </w:style>
  <w:style w:type="character" w:customStyle="1" w:styleId="43">
    <w:name w:val="标题 1 字符"/>
    <w:link w:val="2"/>
    <w:autoRedefine/>
    <w:qFormat/>
    <w:uiPriority w:val="0"/>
    <w:rPr>
      <w:rFonts w:ascii="Times New Roman" w:hAnsi="Times New Roman"/>
      <w:b/>
      <w:bCs/>
      <w:kern w:val="44"/>
      <w:sz w:val="32"/>
      <w:szCs w:val="44"/>
    </w:rPr>
  </w:style>
  <w:style w:type="character" w:customStyle="1" w:styleId="44">
    <w:name w:val="标题 2 字符"/>
    <w:link w:val="3"/>
    <w:autoRedefine/>
    <w:qFormat/>
    <w:uiPriority w:val="0"/>
    <w:rPr>
      <w:rFonts w:ascii="Arial" w:hAnsi="Arial"/>
      <w:bCs/>
      <w:kern w:val="2"/>
      <w:sz w:val="28"/>
      <w:szCs w:val="32"/>
    </w:rPr>
  </w:style>
  <w:style w:type="character" w:customStyle="1" w:styleId="45">
    <w:name w:val="标题 5 字符"/>
    <w:link w:val="6"/>
    <w:autoRedefine/>
    <w:qFormat/>
    <w:locked/>
    <w:uiPriority w:val="0"/>
    <w:rPr>
      <w:rFonts w:ascii="Times New Roman" w:hAnsi="Times New Roman"/>
      <w:bCs/>
      <w:kern w:val="2"/>
      <w:sz w:val="24"/>
      <w:szCs w:val="28"/>
    </w:rPr>
  </w:style>
  <w:style w:type="character" w:customStyle="1" w:styleId="46">
    <w:name w:val="批注文字 字符"/>
    <w:link w:val="11"/>
    <w:autoRedefine/>
    <w:qFormat/>
    <w:uiPriority w:val="0"/>
    <w:rPr>
      <w:kern w:val="2"/>
      <w:sz w:val="21"/>
      <w:szCs w:val="24"/>
    </w:rPr>
  </w:style>
  <w:style w:type="character" w:customStyle="1" w:styleId="47">
    <w:name w:val="纯文本 字符1"/>
    <w:link w:val="18"/>
    <w:autoRedefine/>
    <w:qFormat/>
    <w:uiPriority w:val="0"/>
    <w:rPr>
      <w:rFonts w:ascii="宋体" w:hAnsi="Courier New" w:eastAsia="宋体" w:cs="Courier New"/>
      <w:kern w:val="2"/>
      <w:sz w:val="21"/>
      <w:szCs w:val="21"/>
      <w:lang w:val="en-US" w:eastAsia="zh-CN" w:bidi="ar-SA"/>
    </w:rPr>
  </w:style>
  <w:style w:type="character" w:customStyle="1" w:styleId="48">
    <w:name w:val="批注主题 字符"/>
    <w:link w:val="31"/>
    <w:autoRedefine/>
    <w:qFormat/>
    <w:uiPriority w:val="0"/>
    <w:rPr>
      <w:b/>
      <w:bCs/>
      <w:kern w:val="2"/>
      <w:sz w:val="21"/>
      <w:szCs w:val="24"/>
    </w:rPr>
  </w:style>
  <w:style w:type="character" w:customStyle="1" w:styleId="49">
    <w:name w:val="textcontents1"/>
    <w:autoRedefine/>
    <w:qFormat/>
    <w:uiPriority w:val="0"/>
    <w:rPr>
      <w:color w:val="000000"/>
      <w:sz w:val="18"/>
      <w:szCs w:val="18"/>
    </w:rPr>
  </w:style>
  <w:style w:type="character" w:customStyle="1" w:styleId="50">
    <w:name w:val="apple-converted-space"/>
    <w:autoRedefine/>
    <w:qFormat/>
    <w:uiPriority w:val="0"/>
  </w:style>
  <w:style w:type="character" w:customStyle="1" w:styleId="51">
    <w:name w:val="段 Char"/>
    <w:link w:val="52"/>
    <w:autoRedefine/>
    <w:qFormat/>
    <w:uiPriority w:val="0"/>
    <w:rPr>
      <w:rFonts w:ascii="宋体"/>
      <w:sz w:val="21"/>
      <w:lang w:val="en-US" w:eastAsia="zh-CN" w:bidi="ar-SA"/>
    </w:rPr>
  </w:style>
  <w:style w:type="paragraph" w:customStyle="1" w:styleId="52">
    <w:name w:val="段"/>
    <w:link w:val="51"/>
    <w:autoRedefine/>
    <w:qFormat/>
    <w:uiPriority w:val="0"/>
    <w:pPr>
      <w:autoSpaceDE w:val="0"/>
      <w:autoSpaceDN w:val="0"/>
      <w:ind w:firstLine="200" w:firstLineChars="200"/>
      <w:jc w:val="both"/>
    </w:pPr>
    <w:rPr>
      <w:rFonts w:ascii="宋体" w:hAnsi="Calibri" w:eastAsia="宋体" w:cs="Times New Roman"/>
      <w:sz w:val="21"/>
      <w:lang w:val="en-US" w:eastAsia="zh-CN" w:bidi="ar-SA"/>
    </w:rPr>
  </w:style>
  <w:style w:type="paragraph" w:customStyle="1" w:styleId="53">
    <w:name w:val="WPSOffice手动目录 1"/>
    <w:autoRedefine/>
    <w:qFormat/>
    <w:uiPriority w:val="0"/>
    <w:rPr>
      <w:rFonts w:ascii="Calibri" w:hAnsi="Calibri" w:eastAsia="宋体" w:cs="Times New Roman"/>
      <w:lang w:val="en-US" w:eastAsia="zh-CN" w:bidi="ar-SA"/>
    </w:rPr>
  </w:style>
  <w:style w:type="paragraph" w:customStyle="1" w:styleId="54">
    <w:name w:val="TOC 标题1"/>
    <w:basedOn w:val="2"/>
    <w:next w:val="1"/>
    <w:autoRedefine/>
    <w:qFormat/>
    <w:uiPriority w:val="39"/>
    <w:pPr>
      <w:widowControl/>
      <w:spacing w:before="240" w:line="259" w:lineRule="auto"/>
      <w:jc w:val="left"/>
      <w:outlineLvl w:val="9"/>
    </w:pPr>
    <w:rPr>
      <w:rFonts w:ascii="等线 Light" w:hAnsi="等线 Light" w:eastAsia="等线 Light"/>
      <w:b w:val="0"/>
      <w:bCs w:val="0"/>
      <w:color w:val="2F5496"/>
      <w:kern w:val="0"/>
      <w:szCs w:val="32"/>
    </w:rPr>
  </w:style>
  <w:style w:type="paragraph" w:customStyle="1" w:styleId="55">
    <w:name w:val="目录 21"/>
    <w:basedOn w:val="1"/>
    <w:next w:val="1"/>
    <w:autoRedefine/>
    <w:qFormat/>
    <w:uiPriority w:val="39"/>
    <w:pPr>
      <w:ind w:left="420" w:leftChars="200"/>
    </w:pPr>
  </w:style>
  <w:style w:type="paragraph" w:customStyle="1" w:styleId="56">
    <w:name w:val="CM5"/>
    <w:basedOn w:val="1"/>
    <w:next w:val="1"/>
    <w:autoRedefine/>
    <w:qFormat/>
    <w:uiPriority w:val="0"/>
    <w:pPr>
      <w:autoSpaceDE w:val="0"/>
      <w:autoSpaceDN w:val="0"/>
      <w:adjustRightInd w:val="0"/>
      <w:spacing w:line="313" w:lineRule="atLeast"/>
      <w:jc w:val="left"/>
    </w:pPr>
    <w:rPr>
      <w:rFonts w:ascii="宋体"/>
      <w:kern w:val="0"/>
      <w:sz w:val="24"/>
    </w:rPr>
  </w:style>
  <w:style w:type="paragraph" w:customStyle="1" w:styleId="57">
    <w:name w:val="简单回函地址"/>
    <w:basedOn w:val="1"/>
    <w:autoRedefine/>
    <w:qFormat/>
    <w:uiPriority w:val="0"/>
  </w:style>
  <w:style w:type="paragraph" w:customStyle="1" w:styleId="58">
    <w:name w:val="Char Char Char Char Char Char Char"/>
    <w:basedOn w:val="1"/>
    <w:autoRedefine/>
    <w:qFormat/>
    <w:uiPriority w:val="0"/>
    <w:pPr>
      <w:widowControl/>
      <w:spacing w:after="160" w:line="240" w:lineRule="exact"/>
      <w:jc w:val="left"/>
    </w:pPr>
    <w:rPr>
      <w:rFonts w:ascii="Arial" w:hAnsi="Arial" w:eastAsia="Times New Roman" w:cs="Verdana"/>
      <w:b/>
      <w:kern w:val="0"/>
      <w:sz w:val="24"/>
      <w:lang w:eastAsia="en-US"/>
    </w:rPr>
  </w:style>
  <w:style w:type="paragraph" w:customStyle="1" w:styleId="59">
    <w:name w:val="_Style 2"/>
    <w:basedOn w:val="2"/>
    <w:next w:val="1"/>
    <w:autoRedefine/>
    <w:qFormat/>
    <w:uiPriority w:val="39"/>
    <w:pPr>
      <w:widowControl/>
      <w:spacing w:before="480" w:line="276" w:lineRule="auto"/>
      <w:jc w:val="left"/>
      <w:outlineLvl w:val="9"/>
    </w:pPr>
    <w:rPr>
      <w:rFonts w:ascii="Cambria" w:hAnsi="Cambria"/>
      <w:color w:val="365F91"/>
      <w:kern w:val="0"/>
      <w:sz w:val="28"/>
      <w:szCs w:val="28"/>
    </w:rPr>
  </w:style>
  <w:style w:type="paragraph" w:customStyle="1" w:styleId="60">
    <w:name w:val="五级条标题"/>
    <w:basedOn w:val="61"/>
    <w:next w:val="52"/>
    <w:autoRedefine/>
    <w:qFormat/>
    <w:uiPriority w:val="0"/>
    <w:pPr>
      <w:numPr>
        <w:ilvl w:val="6"/>
      </w:numPr>
      <w:outlineLvl w:val="6"/>
    </w:pPr>
  </w:style>
  <w:style w:type="paragraph" w:customStyle="1" w:styleId="61">
    <w:name w:val="四级条标题"/>
    <w:basedOn w:val="62"/>
    <w:next w:val="52"/>
    <w:autoRedefine/>
    <w:qFormat/>
    <w:uiPriority w:val="0"/>
    <w:pPr>
      <w:numPr>
        <w:ilvl w:val="5"/>
      </w:numPr>
      <w:outlineLvl w:val="5"/>
    </w:pPr>
  </w:style>
  <w:style w:type="paragraph" w:customStyle="1" w:styleId="62">
    <w:name w:val="三级条标题"/>
    <w:basedOn w:val="63"/>
    <w:next w:val="52"/>
    <w:autoRedefine/>
    <w:qFormat/>
    <w:uiPriority w:val="0"/>
    <w:pPr>
      <w:numPr>
        <w:ilvl w:val="4"/>
      </w:numPr>
      <w:outlineLvl w:val="4"/>
    </w:pPr>
  </w:style>
  <w:style w:type="paragraph" w:customStyle="1" w:styleId="63">
    <w:name w:val="二级条标题"/>
    <w:basedOn w:val="64"/>
    <w:next w:val="52"/>
    <w:autoRedefine/>
    <w:qFormat/>
    <w:uiPriority w:val="0"/>
    <w:pPr>
      <w:numPr>
        <w:ilvl w:val="3"/>
      </w:numPr>
      <w:outlineLvl w:val="3"/>
    </w:pPr>
  </w:style>
  <w:style w:type="paragraph" w:customStyle="1" w:styleId="64">
    <w:name w:val="一级条标题"/>
    <w:next w:val="52"/>
    <w:autoRedefine/>
    <w:qFormat/>
    <w:uiPriority w:val="0"/>
    <w:pPr>
      <w:numPr>
        <w:ilvl w:val="2"/>
        <w:numId w:val="2"/>
      </w:numPr>
      <w:outlineLvl w:val="2"/>
    </w:pPr>
    <w:rPr>
      <w:rFonts w:ascii="Calibri" w:hAnsi="Calibri" w:eastAsia="黑体" w:cs="Times New Roman"/>
      <w:sz w:val="21"/>
      <w:lang w:val="en-US" w:eastAsia="zh-CN" w:bidi="ar-SA"/>
    </w:rPr>
  </w:style>
  <w:style w:type="paragraph" w:customStyle="1" w:styleId="65">
    <w:name w:val="前言、引言标题"/>
    <w:next w:val="1"/>
    <w:autoRedefine/>
    <w:qFormat/>
    <w:uiPriority w:val="0"/>
    <w:pPr>
      <w:numPr>
        <w:ilvl w:val="0"/>
        <w:numId w:val="2"/>
      </w:numPr>
      <w:shd w:val="clear" w:color="FFFFFF" w:fill="FFFFFF"/>
      <w:spacing w:before="640" w:after="560"/>
      <w:jc w:val="center"/>
      <w:outlineLvl w:val="0"/>
    </w:pPr>
    <w:rPr>
      <w:rFonts w:ascii="黑体" w:hAnsi="Calibri" w:eastAsia="黑体" w:cs="Times New Roman"/>
      <w:sz w:val="32"/>
      <w:lang w:val="en-US" w:eastAsia="zh-CN" w:bidi="ar-SA"/>
    </w:rPr>
  </w:style>
  <w:style w:type="paragraph" w:customStyle="1" w:styleId="66">
    <w:name w:val="章标题"/>
    <w:next w:val="52"/>
    <w:autoRedefine/>
    <w:qFormat/>
    <w:uiPriority w:val="0"/>
    <w:pPr>
      <w:numPr>
        <w:ilvl w:val="1"/>
        <w:numId w:val="2"/>
      </w:numPr>
      <w:spacing w:beforeLines="50" w:afterLines="50"/>
      <w:jc w:val="both"/>
      <w:outlineLvl w:val="1"/>
    </w:pPr>
    <w:rPr>
      <w:rFonts w:ascii="黑体" w:hAnsi="Calibri" w:eastAsia="黑体" w:cs="Times New Roman"/>
      <w:sz w:val="21"/>
      <w:lang w:val="en-US" w:eastAsia="zh-CN" w:bidi="ar-SA"/>
    </w:rPr>
  </w:style>
  <w:style w:type="paragraph" w:customStyle="1" w:styleId="67">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68">
    <w:name w:val="_Style 42"/>
    <w:basedOn w:val="1"/>
    <w:next w:val="1"/>
    <w:autoRedefine/>
    <w:qFormat/>
    <w:uiPriority w:val="39"/>
    <w:pPr>
      <w:tabs>
        <w:tab w:val="right" w:leader="dot" w:pos="9628"/>
      </w:tabs>
      <w:spacing w:line="360" w:lineRule="auto"/>
      <w:jc w:val="center"/>
    </w:pPr>
    <w:rPr>
      <w:szCs w:val="21"/>
    </w:rPr>
  </w:style>
  <w:style w:type="paragraph" w:customStyle="1" w:styleId="69">
    <w:name w:val="List Paragraph1"/>
    <w:basedOn w:val="1"/>
    <w:autoRedefine/>
    <w:qFormat/>
    <w:uiPriority w:val="0"/>
    <w:pPr>
      <w:ind w:firstLine="420" w:firstLineChars="200"/>
    </w:pPr>
    <w:rPr>
      <w:rFonts w:ascii="Calibri" w:hAnsi="Calibri"/>
      <w:szCs w:val="22"/>
    </w:rPr>
  </w:style>
  <w:style w:type="paragraph" w:customStyle="1" w:styleId="70">
    <w:name w:val="文"/>
    <w:basedOn w:val="1"/>
    <w:autoRedefine/>
    <w:qFormat/>
    <w:uiPriority w:val="0"/>
    <w:pPr>
      <w:spacing w:line="360" w:lineRule="auto"/>
      <w:ind w:firstLine="480" w:firstLineChars="200"/>
    </w:pPr>
    <w:rPr>
      <w:rFonts w:ascii="Arial" w:hAnsi="Arial"/>
      <w:sz w:val="24"/>
    </w:rPr>
  </w:style>
  <w:style w:type="paragraph" w:customStyle="1" w:styleId="71">
    <w:name w:val="Char"/>
    <w:basedOn w:val="1"/>
    <w:autoRedefine/>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72">
    <w:name w:val="WPSOffice手动目录 2"/>
    <w:autoRedefine/>
    <w:qFormat/>
    <w:uiPriority w:val="0"/>
    <w:pPr>
      <w:ind w:left="200" w:leftChars="200"/>
    </w:pPr>
    <w:rPr>
      <w:rFonts w:ascii="Calibri" w:hAnsi="Calibri" w:eastAsia="宋体" w:cs="Times New Roman"/>
      <w:lang w:val="en-US" w:eastAsia="zh-CN" w:bidi="ar-SA"/>
    </w:rPr>
  </w:style>
  <w:style w:type="paragraph" w:customStyle="1" w:styleId="73">
    <w:name w:val="修订1"/>
    <w:autoRedefine/>
    <w:unhideWhenUsed/>
    <w:qFormat/>
    <w:uiPriority w:val="99"/>
    <w:rPr>
      <w:rFonts w:ascii="Calibri" w:hAnsi="Calibri" w:eastAsia="宋体" w:cs="Times New Roman"/>
      <w:kern w:val="2"/>
      <w:sz w:val="21"/>
      <w:szCs w:val="24"/>
      <w:lang w:val="en-US" w:eastAsia="zh-CN" w:bidi="ar-SA"/>
    </w:rPr>
  </w:style>
  <w:style w:type="paragraph" w:customStyle="1" w:styleId="74">
    <w:name w:val="Char Char Char Char Char Char Char Char Char"/>
    <w:basedOn w:val="1"/>
    <w:autoRedefine/>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75">
    <w:name w:val="列出段落1"/>
    <w:basedOn w:val="1"/>
    <w:autoRedefine/>
    <w:qFormat/>
    <w:uiPriority w:val="0"/>
    <w:pPr>
      <w:ind w:firstLine="420" w:firstLineChars="200"/>
    </w:pPr>
    <w:rPr>
      <w:rFonts w:ascii="Calibri" w:hAnsi="Calibri"/>
      <w:szCs w:val="22"/>
    </w:rPr>
  </w:style>
  <w:style w:type="character" w:customStyle="1" w:styleId="76">
    <w:name w:val="纯文本 字符"/>
    <w:autoRedefine/>
    <w:qFormat/>
    <w:locked/>
    <w:uiPriority w:val="99"/>
    <w:rPr>
      <w:rFonts w:ascii="宋体" w:hAnsi="Courier New" w:cs="宋体"/>
      <w:kern w:val="2"/>
      <w:sz w:val="21"/>
      <w:szCs w:val="21"/>
    </w:rPr>
  </w:style>
  <w:style w:type="paragraph" w:customStyle="1" w:styleId="77">
    <w:name w:val="条文"/>
    <w:basedOn w:val="1"/>
    <w:link w:val="78"/>
    <w:autoRedefine/>
    <w:qFormat/>
    <w:uiPriority w:val="99"/>
    <w:pPr>
      <w:spacing w:line="300" w:lineRule="auto"/>
      <w:outlineLvl w:val="2"/>
    </w:pPr>
    <w:rPr>
      <w:kern w:val="0"/>
      <w:sz w:val="24"/>
      <w:szCs w:val="20"/>
    </w:rPr>
  </w:style>
  <w:style w:type="character" w:customStyle="1" w:styleId="78">
    <w:name w:val="条文 Char"/>
    <w:link w:val="77"/>
    <w:autoRedefine/>
    <w:qFormat/>
    <w:locked/>
    <w:uiPriority w:val="99"/>
    <w:rPr>
      <w:rFonts w:ascii="Times New Roman" w:hAnsi="Times New Roman"/>
      <w:sz w:val="24"/>
    </w:rPr>
  </w:style>
  <w:style w:type="paragraph" w:customStyle="1" w:styleId="79">
    <w:name w:val="ordinary-output"/>
    <w:basedOn w:val="1"/>
    <w:autoRedefine/>
    <w:qFormat/>
    <w:uiPriority w:val="0"/>
    <w:pPr>
      <w:widowControl/>
      <w:spacing w:before="100" w:beforeAutospacing="1" w:after="63" w:line="275" w:lineRule="atLeast"/>
      <w:jc w:val="left"/>
    </w:pPr>
    <w:rPr>
      <w:rFonts w:ascii="宋体" w:hAnsi="宋体" w:cs="宋体"/>
      <w:color w:val="333333"/>
      <w:kern w:val="0"/>
      <w:sz w:val="18"/>
      <w:szCs w:val="18"/>
    </w:rPr>
  </w:style>
  <w:style w:type="paragraph" w:customStyle="1" w:styleId="80">
    <w:name w:val="CECS标题3"/>
    <w:basedOn w:val="81"/>
    <w:next w:val="13"/>
    <w:link w:val="84"/>
    <w:autoRedefine/>
    <w:qFormat/>
    <w:uiPriority w:val="0"/>
    <w:pPr>
      <w:numPr>
        <w:ilvl w:val="0"/>
        <w:numId w:val="3"/>
      </w:numPr>
      <w:ind w:firstLineChars="0"/>
    </w:pPr>
  </w:style>
  <w:style w:type="paragraph" w:styleId="81">
    <w:name w:val="List Paragraph"/>
    <w:basedOn w:val="1"/>
    <w:autoRedefine/>
    <w:qFormat/>
    <w:uiPriority w:val="99"/>
    <w:pPr>
      <w:spacing w:line="360" w:lineRule="auto"/>
      <w:ind w:firstLine="480" w:firstLineChars="200"/>
      <w:jc w:val="left"/>
      <w:pPrChange w:id="0" w:author="Yuhan Chen" w:date="2024-04-03T16:27:00Z">
        <w:pPr>
          <w:widowControl w:val="0"/>
          <w:spacing w:line="360" w:lineRule="auto"/>
          <w:ind w:firstLine="480" w:firstLineChars="200"/>
        </w:pPr>
      </w:pPrChange>
    </w:pPr>
    <w:rPr>
      <w:rFonts w:ascii="宋体" w:hAnsi="宋体"/>
      <w:sz w:val="24"/>
      <w:rPrChange w:id="1" w:author="Yuhan Chen" w:date="2024-04-03T16:27:00Z">
        <w:rPr>
          <w:rFonts w:ascii="宋体" w:hAnsi="宋体" w:eastAsia="宋体"/>
          <w:kern w:val="2"/>
          <w:sz w:val="24"/>
          <w:szCs w:val="24"/>
          <w:lang w:val="en-US" w:eastAsia="zh-CN" w:bidi="ar-SA"/>
        </w:rPr>
      </w:rPrChange>
    </w:rPr>
  </w:style>
  <w:style w:type="paragraph" w:customStyle="1" w:styleId="82">
    <w:name w:val="CECS标题1"/>
    <w:basedOn w:val="1"/>
    <w:link w:val="85"/>
    <w:autoRedefine/>
    <w:qFormat/>
    <w:uiPriority w:val="0"/>
    <w:pPr>
      <w:jc w:val="center"/>
    </w:pPr>
    <w:rPr>
      <w:rFonts w:ascii="宋体" w:hAnsi="宋体"/>
      <w:b/>
      <w:sz w:val="30"/>
      <w:szCs w:val="30"/>
    </w:rPr>
  </w:style>
  <w:style w:type="character" w:customStyle="1" w:styleId="83">
    <w:name w:val="标题 3 字符"/>
    <w:link w:val="4"/>
    <w:autoRedefine/>
    <w:qFormat/>
    <w:uiPriority w:val="0"/>
    <w:rPr>
      <w:rFonts w:ascii="Times New Roman" w:hAnsi="Times New Roman"/>
      <w:bCs/>
      <w:kern w:val="2"/>
      <w:sz w:val="21"/>
      <w:szCs w:val="32"/>
    </w:rPr>
  </w:style>
  <w:style w:type="character" w:customStyle="1" w:styleId="84">
    <w:name w:val="CECS标题3 字符"/>
    <w:link w:val="80"/>
    <w:autoRedefine/>
    <w:qFormat/>
    <w:uiPriority w:val="0"/>
    <w:rPr>
      <w:rFonts w:ascii="宋体" w:hAnsi="宋体"/>
      <w:kern w:val="2"/>
      <w:sz w:val="24"/>
      <w:szCs w:val="24"/>
    </w:rPr>
  </w:style>
  <w:style w:type="character" w:customStyle="1" w:styleId="85">
    <w:name w:val="CECS标题1 字符"/>
    <w:link w:val="82"/>
    <w:autoRedefine/>
    <w:qFormat/>
    <w:uiPriority w:val="0"/>
    <w:rPr>
      <w:rFonts w:ascii="宋体" w:hAnsi="宋体"/>
      <w:b/>
      <w:kern w:val="2"/>
      <w:sz w:val="30"/>
      <w:szCs w:val="30"/>
    </w:rPr>
  </w:style>
  <w:style w:type="character" w:customStyle="1" w:styleId="86">
    <w:name w:val="正文文本 2 字符"/>
    <w:link w:val="29"/>
    <w:autoRedefine/>
    <w:qFormat/>
    <w:uiPriority w:val="0"/>
    <w:rPr>
      <w:kern w:val="2"/>
      <w:sz w:val="21"/>
      <w:szCs w:val="24"/>
    </w:rPr>
  </w:style>
  <w:style w:type="paragraph" w:customStyle="1" w:styleId="87">
    <w:name w:val="CECS标题2"/>
    <w:basedOn w:val="1"/>
    <w:link w:val="88"/>
    <w:autoRedefine/>
    <w:qFormat/>
    <w:uiPriority w:val="0"/>
    <w:pPr>
      <w:jc w:val="center"/>
      <w:outlineLvl w:val="1"/>
    </w:pPr>
    <w:rPr>
      <w:rFonts w:ascii="黑体" w:hAnsi="黑体" w:eastAsia="黑体"/>
      <w:b/>
      <w:bCs/>
      <w:kern w:val="44"/>
      <w:sz w:val="28"/>
      <w:szCs w:val="28"/>
    </w:rPr>
  </w:style>
  <w:style w:type="character" w:customStyle="1" w:styleId="88">
    <w:name w:val="CECS标题2 字符"/>
    <w:link w:val="87"/>
    <w:autoRedefine/>
    <w:qFormat/>
    <w:uiPriority w:val="0"/>
    <w:rPr>
      <w:rFonts w:ascii="黑体" w:hAnsi="黑体" w:eastAsia="黑体"/>
      <w:b/>
      <w:bCs/>
      <w:kern w:val="44"/>
      <w:sz w:val="28"/>
      <w:szCs w:val="28"/>
    </w:rPr>
  </w:style>
  <w:style w:type="character" w:customStyle="1" w:styleId="89">
    <w:name w:val="正文文本 3 字符"/>
    <w:link w:val="12"/>
    <w:autoRedefine/>
    <w:qFormat/>
    <w:uiPriority w:val="0"/>
    <w:rPr>
      <w:kern w:val="2"/>
      <w:sz w:val="16"/>
      <w:szCs w:val="16"/>
    </w:rPr>
  </w:style>
  <w:style w:type="character" w:customStyle="1" w:styleId="90">
    <w:name w:val="正文缩进 字符"/>
    <w:link w:val="9"/>
    <w:autoRedefine/>
    <w:qFormat/>
    <w:uiPriority w:val="0"/>
    <w:rPr>
      <w:sz w:val="24"/>
    </w:rPr>
  </w:style>
  <w:style w:type="paragraph" w:customStyle="1" w:styleId="91">
    <w:name w:val="Body text|1"/>
    <w:basedOn w:val="1"/>
    <w:autoRedefine/>
    <w:qFormat/>
    <w:uiPriority w:val="0"/>
    <w:pPr>
      <w:spacing w:line="329" w:lineRule="auto"/>
      <w:ind w:firstLine="30"/>
    </w:pPr>
    <w:rPr>
      <w:rFonts w:ascii="宋体" w:hAnsi="宋体" w:cs="宋体"/>
      <w:sz w:val="20"/>
      <w:szCs w:val="20"/>
      <w:lang w:val="zh-TW" w:eastAsia="zh-TW" w:bidi="zh-TW"/>
    </w:rPr>
  </w:style>
  <w:style w:type="character" w:customStyle="1" w:styleId="92">
    <w:name w:val="未处理的提及1"/>
    <w:autoRedefine/>
    <w:semiHidden/>
    <w:unhideWhenUsed/>
    <w:qFormat/>
    <w:uiPriority w:val="99"/>
    <w:rPr>
      <w:color w:val="605E5C"/>
      <w:shd w:val="clear" w:color="auto" w:fill="E1DFDD"/>
    </w:rPr>
  </w:style>
  <w:style w:type="character" w:customStyle="1" w:styleId="93">
    <w:name w:val="文档结构图 字符"/>
    <w:basedOn w:val="36"/>
    <w:link w:val="10"/>
    <w:autoRedefine/>
    <w:semiHidden/>
    <w:qFormat/>
    <w:uiPriority w:val="0"/>
    <w:rPr>
      <w:rFonts w:ascii="宋体" w:hAnsi="Times New Roman"/>
      <w:kern w:val="2"/>
      <w:sz w:val="18"/>
      <w:szCs w:val="18"/>
    </w:rPr>
  </w:style>
  <w:style w:type="character" w:styleId="94">
    <w:name w:val="Placeholder Text"/>
    <w:basedOn w:val="36"/>
    <w:autoRedefine/>
    <w:unhideWhenUsed/>
    <w:qFormat/>
    <w:uiPriority w:val="99"/>
    <w:rPr>
      <w:color w:val="808080"/>
    </w:rPr>
  </w:style>
  <w:style w:type="character" w:customStyle="1" w:styleId="95">
    <w:name w:val="j34y7951n"/>
    <w:basedOn w:val="36"/>
    <w:autoRedefine/>
    <w:qFormat/>
    <w:uiPriority w:val="0"/>
  </w:style>
  <w:style w:type="character" w:customStyle="1" w:styleId="96">
    <w:name w:val="g95am8"/>
    <w:basedOn w:val="36"/>
    <w:autoRedefine/>
    <w:qFormat/>
    <w:uiPriority w:val="0"/>
  </w:style>
  <w:style w:type="character" w:customStyle="1" w:styleId="97">
    <w:name w:val="uu4r9piy"/>
    <w:basedOn w:val="36"/>
    <w:autoRedefine/>
    <w:qFormat/>
    <w:uiPriority w:val="0"/>
  </w:style>
  <w:style w:type="character" w:customStyle="1" w:styleId="98">
    <w:name w:val="sofy7a"/>
    <w:basedOn w:val="36"/>
    <w:autoRedefine/>
    <w:qFormat/>
    <w:uiPriority w:val="0"/>
  </w:style>
  <w:style w:type="character" w:customStyle="1" w:styleId="99">
    <w:name w:val="页脚 字符"/>
    <w:basedOn w:val="36"/>
    <w:link w:val="22"/>
    <w:autoRedefine/>
    <w:qFormat/>
    <w:uiPriority w:val="99"/>
    <w:rPr>
      <w:rFonts w:ascii="Times New Roman" w:hAnsi="Times New Roman"/>
      <w:kern w:val="2"/>
      <w:sz w:val="18"/>
      <w:szCs w:val="18"/>
    </w:rPr>
  </w:style>
  <w:style w:type="paragraph" w:customStyle="1" w:styleId="100">
    <w:name w:val="Revision"/>
    <w:autoRedefine/>
    <w:hidden/>
    <w:unhideWhenUsed/>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1" Type="http://schemas.openxmlformats.org/officeDocument/2006/relationships/fontTable" Target="fontTable.xml"/><Relationship Id="rId20" Type="http://schemas.openxmlformats.org/officeDocument/2006/relationships/customXml" Target="../customXml/item2.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5.png"/><Relationship Id="rId16" Type="http://schemas.openxmlformats.org/officeDocument/2006/relationships/image" Target="media/image4.png"/><Relationship Id="rId15" Type="http://schemas.openxmlformats.org/officeDocument/2006/relationships/image" Target="media/image3.png"/><Relationship Id="rId14" Type="http://schemas.openxmlformats.org/officeDocument/2006/relationships/image" Target="media/image2.jpeg"/><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FB682C6-9AE9-4F77-ADC3-9E1A387E2709}">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56</Pages>
  <Words>5069</Words>
  <Characters>28896</Characters>
  <Lines>240</Lines>
  <Paragraphs>67</Paragraphs>
  <TotalTime>19</TotalTime>
  <ScaleCrop>false</ScaleCrop>
  <LinksUpToDate>false</LinksUpToDate>
  <CharactersWithSpaces>33898</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2024-04-03T08:48:00Z</dcterms:created>
  <dc:creator>zxl</dc:creator>
  <cp:lastModifiedBy>张莉莉</cp:lastModifiedBy>
  <cp:lastPrinted>2024-03-25T09:48:00Z</cp:lastPrinted>
  <dcterms:modified xsi:type="dcterms:W3CDTF">2024-04-03T09:00:34Z</dcterms:modified>
  <dc:title>聚氨酯硬泡外墙外保温工程技术</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5A296D0871FF401C8C8ED9C6D22B0CE5_13</vt:lpwstr>
  </property>
</Properties>
</file>