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B06D86" w14:textId="77777777" w:rsidR="00077489" w:rsidRDefault="00000000">
      <w:pPr>
        <w:pStyle w:val="af2"/>
        <w:spacing w:line="280" w:lineRule="exact"/>
        <w:ind w:right="142" w:firstLineChars="0" w:firstLine="0"/>
        <w:rPr>
          <w:rFonts w:ascii="黑体" w:eastAsia="黑体" w:hAnsi="黑体"/>
          <w:color w:val="000000"/>
          <w:sz w:val="28"/>
          <w:szCs w:val="28"/>
        </w:rPr>
      </w:pPr>
      <w:r>
        <w:rPr>
          <w:rFonts w:ascii="黑体" w:eastAsia="黑体" w:hAnsi="黑体" w:hint="eastAsia"/>
          <w:color w:val="000000"/>
          <w:sz w:val="28"/>
          <w:szCs w:val="28"/>
        </w:rPr>
        <w:t xml:space="preserve">ICS  </w:t>
      </w:r>
    </w:p>
    <w:p w14:paraId="79667B01" w14:textId="77777777" w:rsidR="00077489" w:rsidRDefault="00000000">
      <w:pPr>
        <w:pStyle w:val="af2"/>
        <w:spacing w:line="280" w:lineRule="exact"/>
        <w:ind w:right="142" w:firstLineChars="0" w:firstLine="0"/>
        <w:rPr>
          <w:rFonts w:ascii="黑体" w:eastAsia="黑体" w:hAnsi="黑体"/>
          <w:color w:val="000000"/>
          <w:sz w:val="28"/>
          <w:szCs w:val="28"/>
        </w:rPr>
      </w:pPr>
      <w:r>
        <w:rPr>
          <w:rFonts w:ascii="黑体" w:eastAsia="黑体" w:hAnsi="黑体" w:hint="eastAsia"/>
          <w:color w:val="000000"/>
          <w:sz w:val="28"/>
          <w:szCs w:val="28"/>
        </w:rPr>
        <w:t xml:space="preserve">CCS </w:t>
      </w:r>
      <w:r>
        <w:rPr>
          <w:rFonts w:ascii="黑体" w:eastAsia="黑体" w:hAnsi="黑体"/>
          <w:color w:val="000000"/>
          <w:sz w:val="28"/>
          <w:szCs w:val="28"/>
        </w:rPr>
        <w:t xml:space="preserve">Q  </w:t>
      </w:r>
    </w:p>
    <w:p w14:paraId="6B89C095" w14:textId="77777777" w:rsidR="00077489" w:rsidRDefault="00077489">
      <w:pPr>
        <w:pStyle w:val="af2"/>
        <w:ind w:right="140" w:firstLineChars="0" w:firstLine="0"/>
        <w:rPr>
          <w:rFonts w:ascii="黑体" w:eastAsia="黑体" w:hAnsi="黑体"/>
          <w:color w:val="000000"/>
          <w:sz w:val="28"/>
          <w:szCs w:val="28"/>
        </w:rPr>
      </w:pPr>
    </w:p>
    <w:p w14:paraId="1EAE11A3" w14:textId="77777777" w:rsidR="00077489" w:rsidRDefault="00077489">
      <w:pPr>
        <w:pStyle w:val="af2"/>
        <w:ind w:right="140" w:firstLineChars="0" w:firstLine="0"/>
        <w:rPr>
          <w:rFonts w:ascii="黑体" w:eastAsia="黑体" w:hAnsi="黑体"/>
          <w:color w:val="000000"/>
          <w:sz w:val="28"/>
          <w:szCs w:val="28"/>
        </w:rPr>
      </w:pPr>
    </w:p>
    <w:p w14:paraId="16E75749" w14:textId="77777777" w:rsidR="00077489" w:rsidRDefault="00000000">
      <w:pPr>
        <w:pStyle w:val="af2"/>
        <w:ind w:right="140" w:firstLineChars="0" w:firstLine="0"/>
        <w:jc w:val="center"/>
        <w:rPr>
          <w:rFonts w:asciiTheme="minorEastAsia" w:hAnsiTheme="minorEastAsia"/>
          <w:color w:val="000000"/>
          <w:sz w:val="72"/>
          <w:szCs w:val="72"/>
        </w:rPr>
      </w:pPr>
      <w:r>
        <w:rPr>
          <w:rFonts w:asciiTheme="minorEastAsia" w:hAnsiTheme="minorEastAsia" w:hint="eastAsia"/>
          <w:color w:val="000000"/>
          <w:sz w:val="72"/>
          <w:szCs w:val="72"/>
        </w:rPr>
        <w:t xml:space="preserve">团  </w:t>
      </w:r>
      <w:r>
        <w:rPr>
          <w:rFonts w:asciiTheme="minorEastAsia" w:hAnsiTheme="minorEastAsia"/>
          <w:color w:val="000000"/>
          <w:sz w:val="72"/>
          <w:szCs w:val="72"/>
        </w:rPr>
        <w:t xml:space="preserve">   </w:t>
      </w:r>
      <w:r>
        <w:rPr>
          <w:rFonts w:asciiTheme="minorEastAsia" w:hAnsiTheme="minorEastAsia" w:hint="eastAsia"/>
          <w:color w:val="000000"/>
          <w:sz w:val="72"/>
          <w:szCs w:val="72"/>
        </w:rPr>
        <w:t xml:space="preserve">体  </w:t>
      </w:r>
      <w:r>
        <w:rPr>
          <w:rFonts w:asciiTheme="minorEastAsia" w:hAnsiTheme="minorEastAsia"/>
          <w:color w:val="000000"/>
          <w:sz w:val="72"/>
          <w:szCs w:val="72"/>
        </w:rPr>
        <w:t xml:space="preserve">   标</w:t>
      </w:r>
      <w:r>
        <w:rPr>
          <w:rFonts w:asciiTheme="minorEastAsia" w:hAnsiTheme="minorEastAsia" w:hint="eastAsia"/>
          <w:color w:val="000000"/>
          <w:sz w:val="72"/>
          <w:szCs w:val="72"/>
        </w:rPr>
        <w:t xml:space="preserve">  </w:t>
      </w:r>
      <w:r>
        <w:rPr>
          <w:rFonts w:asciiTheme="minorEastAsia" w:hAnsiTheme="minorEastAsia"/>
          <w:color w:val="000000"/>
          <w:sz w:val="72"/>
          <w:szCs w:val="72"/>
        </w:rPr>
        <w:t xml:space="preserve">   准</w:t>
      </w:r>
    </w:p>
    <w:p w14:paraId="440C406B" w14:textId="77777777" w:rsidR="00077489" w:rsidRDefault="00077489">
      <w:pPr>
        <w:pStyle w:val="af2"/>
        <w:ind w:right="140" w:firstLineChars="0" w:firstLine="0"/>
        <w:rPr>
          <w:rFonts w:ascii="Times New Roman" w:hAnsi="Times New Roman"/>
          <w:color w:val="000000"/>
          <w:sz w:val="28"/>
          <w:szCs w:val="28"/>
        </w:rPr>
      </w:pPr>
    </w:p>
    <w:p w14:paraId="25102BDA" w14:textId="77777777" w:rsidR="00077489" w:rsidRDefault="00000000">
      <w:pPr>
        <w:pStyle w:val="af2"/>
        <w:ind w:right="140" w:firstLineChars="0" w:firstLine="0"/>
        <w:jc w:val="right"/>
        <w:rPr>
          <w:rFonts w:ascii="Times New Roman" w:hAnsi="Times New Roman"/>
          <w:color w:val="000000"/>
          <w:sz w:val="28"/>
          <w:szCs w:val="28"/>
        </w:rPr>
      </w:pPr>
      <w:r>
        <w:rPr>
          <w:rFonts w:ascii="Times New Roman" w:hAnsi="Times New Roman" w:hint="eastAsia"/>
          <w:color w:val="000000"/>
          <w:sz w:val="28"/>
          <w:szCs w:val="28"/>
        </w:rPr>
        <w:t>T/CECS XXXX</w:t>
      </w:r>
      <w:r>
        <w:rPr>
          <w:rFonts w:ascii="Times New Roman" w:hAnsi="Times New Roman" w:hint="eastAsia"/>
          <w:color w:val="000000"/>
          <w:sz w:val="28"/>
          <w:szCs w:val="28"/>
        </w:rPr>
        <w:t>—</w:t>
      </w:r>
      <w:r>
        <w:rPr>
          <w:rFonts w:ascii="Times New Roman" w:hAnsi="Times New Roman" w:hint="eastAsia"/>
          <w:color w:val="000000"/>
          <w:sz w:val="28"/>
          <w:szCs w:val="28"/>
        </w:rPr>
        <w:t>202X</w:t>
      </w:r>
    </w:p>
    <w:p w14:paraId="786F2202" w14:textId="77777777" w:rsidR="00077489" w:rsidRDefault="00000000">
      <w:pPr>
        <w:pStyle w:val="af2"/>
        <w:ind w:right="140" w:firstLineChars="0" w:firstLine="0"/>
        <w:rPr>
          <w:rFonts w:ascii="Times New Roman" w:hAnsi="Times New Roman"/>
          <w:color w:val="000000"/>
          <w:sz w:val="28"/>
          <w:szCs w:val="28"/>
        </w:rPr>
      </w:pPr>
      <w:r>
        <w:rPr>
          <w:rFonts w:ascii="Times New Roman" w:hAnsi="Times New Roman" w:hint="eastAsia"/>
          <w:noProof/>
          <w:color w:val="000000"/>
          <w:sz w:val="28"/>
          <w:szCs w:val="28"/>
        </w:rPr>
        <mc:AlternateContent>
          <mc:Choice Requires="wps">
            <w:drawing>
              <wp:anchor distT="0" distB="0" distL="114300" distR="114300" simplePos="0" relativeHeight="251659264" behindDoc="0" locked="0" layoutInCell="1" allowOverlap="1" wp14:anchorId="03CE9CF9" wp14:editId="2868B627">
                <wp:simplePos x="0" y="0"/>
                <wp:positionH relativeFrom="column">
                  <wp:posOffset>-114300</wp:posOffset>
                </wp:positionH>
                <wp:positionV relativeFrom="paragraph">
                  <wp:posOffset>233680</wp:posOffset>
                </wp:positionV>
                <wp:extent cx="5715000" cy="0"/>
                <wp:effectExtent l="9525" t="6985" r="9525" b="12065"/>
                <wp:wrapNone/>
                <wp:docPr id="18" name="直接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line">
                          <a:avLst/>
                        </a:prstGeom>
                        <a:noFill/>
                        <a:ln w="12700">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9pt;margin-top:18.4pt;height:0pt;width:450pt;z-index:251659264;mso-width-relative:page;mso-height-relative:page;" filled="f" stroked="t" coordsize="21600,21600" o:gfxdata="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IkLslvXAAAACQEA&#10;AA8AAAAAAAAAAQAgAAAAIgAAAGRycy9kb3ducmV2LnhtbFBLAQIUABQAAAAIAIdO4kCv+kG04gEA&#10;AK0DAAAOAAAAAAAAAAEAIAAAACYBAABkcnMvZTJvRG9jLnhtbFBLBQYAAAAABgAGAFkBAAB6BQAA&#10;AAA=&#10;">
                <v:fill on="f" focussize="0,0"/>
                <v:stroke weight="1pt" color="#000000" joinstyle="round"/>
                <v:imagedata o:title=""/>
                <o:lock v:ext="edit" aspectratio="f"/>
              </v:line>
            </w:pict>
          </mc:Fallback>
        </mc:AlternateContent>
      </w:r>
      <w:r>
        <w:rPr>
          <w:rFonts w:ascii="Times New Roman" w:hAnsi="Times New Roman" w:hint="eastAsia"/>
          <w:color w:val="000000"/>
          <w:sz w:val="28"/>
          <w:szCs w:val="28"/>
        </w:rPr>
        <w:t xml:space="preserve"> </w:t>
      </w:r>
    </w:p>
    <w:p w14:paraId="5A78A26F" w14:textId="77777777" w:rsidR="00077489" w:rsidRDefault="00077489">
      <w:pPr>
        <w:pStyle w:val="af2"/>
        <w:ind w:right="140" w:firstLineChars="0" w:firstLine="0"/>
        <w:rPr>
          <w:rFonts w:ascii="Times New Roman" w:hAnsi="Times New Roman"/>
          <w:color w:val="000000"/>
          <w:sz w:val="28"/>
          <w:szCs w:val="28"/>
        </w:rPr>
      </w:pPr>
    </w:p>
    <w:p w14:paraId="60FC51F7" w14:textId="77777777" w:rsidR="00077489" w:rsidRDefault="00077489">
      <w:pPr>
        <w:pStyle w:val="af2"/>
        <w:ind w:right="140" w:firstLineChars="0" w:firstLine="0"/>
        <w:rPr>
          <w:rFonts w:ascii="Times New Roman" w:hAnsi="Times New Roman"/>
          <w:color w:val="000000"/>
          <w:sz w:val="28"/>
          <w:szCs w:val="28"/>
        </w:rPr>
      </w:pPr>
    </w:p>
    <w:p w14:paraId="4AE1622C" w14:textId="77777777" w:rsidR="00077489" w:rsidRDefault="00077489">
      <w:pPr>
        <w:pStyle w:val="af2"/>
        <w:ind w:right="140" w:firstLineChars="0" w:firstLine="0"/>
        <w:rPr>
          <w:rFonts w:ascii="Times New Roman" w:hAnsi="Times New Roman"/>
          <w:color w:val="000000"/>
          <w:sz w:val="28"/>
          <w:szCs w:val="28"/>
        </w:rPr>
      </w:pPr>
    </w:p>
    <w:p w14:paraId="43800BF9" w14:textId="77777777" w:rsidR="00077489" w:rsidRDefault="00000000">
      <w:pPr>
        <w:pStyle w:val="af2"/>
        <w:ind w:right="140" w:firstLineChars="100" w:firstLine="520"/>
        <w:rPr>
          <w:rFonts w:ascii="黑体" w:eastAsia="黑体" w:hAnsi="Times New Roman"/>
          <w:color w:val="000000"/>
          <w:sz w:val="52"/>
          <w:szCs w:val="52"/>
        </w:rPr>
      </w:pPr>
      <w:r>
        <w:rPr>
          <w:rFonts w:ascii="黑体" w:eastAsia="黑体" w:hAnsi="Times New Roman" w:hint="eastAsia"/>
          <w:color w:val="000000"/>
          <w:sz w:val="52"/>
          <w:szCs w:val="52"/>
        </w:rPr>
        <w:t>建筑幕墙光</w:t>
      </w:r>
      <w:proofErr w:type="gramStart"/>
      <w:r>
        <w:rPr>
          <w:rFonts w:ascii="黑体" w:eastAsia="黑体" w:hAnsi="Times New Roman" w:hint="eastAsia"/>
          <w:color w:val="000000"/>
          <w:sz w:val="52"/>
          <w:szCs w:val="52"/>
        </w:rPr>
        <w:t>伏系统</w:t>
      </w:r>
      <w:proofErr w:type="gramEnd"/>
      <w:r>
        <w:rPr>
          <w:rFonts w:ascii="黑体" w:eastAsia="黑体" w:hAnsi="Times New Roman" w:hint="eastAsia"/>
          <w:color w:val="000000"/>
          <w:sz w:val="52"/>
          <w:szCs w:val="52"/>
        </w:rPr>
        <w:t>通用技术要求</w:t>
      </w:r>
    </w:p>
    <w:p w14:paraId="22582F11" w14:textId="77777777" w:rsidR="00077489" w:rsidRDefault="00000000">
      <w:pPr>
        <w:pStyle w:val="af2"/>
        <w:ind w:right="140" w:firstLineChars="0" w:firstLine="0"/>
        <w:jc w:val="center"/>
        <w:rPr>
          <w:rFonts w:ascii="Times New Roman" w:hAnsi="Times New Roman"/>
          <w:color w:val="000000"/>
          <w:sz w:val="28"/>
          <w:szCs w:val="28"/>
        </w:rPr>
      </w:pPr>
      <w:r>
        <w:rPr>
          <w:rFonts w:ascii="Times New Roman" w:hAnsi="Times New Roman"/>
          <w:color w:val="000000"/>
          <w:sz w:val="28"/>
          <w:szCs w:val="28"/>
        </w:rPr>
        <w:t xml:space="preserve">General technical requirements </w:t>
      </w:r>
      <w:r>
        <w:rPr>
          <w:rFonts w:ascii="Times New Roman" w:hAnsi="Times New Roman" w:hint="eastAsia"/>
          <w:color w:val="000000"/>
          <w:sz w:val="28"/>
          <w:szCs w:val="28"/>
        </w:rPr>
        <w:t>of</w:t>
      </w:r>
      <w:r>
        <w:rPr>
          <w:rFonts w:ascii="Times New Roman" w:hAnsi="Times New Roman"/>
          <w:color w:val="000000"/>
          <w:sz w:val="28"/>
          <w:szCs w:val="28"/>
        </w:rPr>
        <w:t xml:space="preserve"> </w:t>
      </w:r>
      <w:r>
        <w:rPr>
          <w:rFonts w:ascii="Times New Roman" w:hAnsi="Times New Roman" w:hint="eastAsia"/>
          <w:color w:val="000000"/>
          <w:sz w:val="28"/>
          <w:szCs w:val="28"/>
        </w:rPr>
        <w:t>b</w:t>
      </w:r>
      <w:r>
        <w:rPr>
          <w:rFonts w:ascii="Times New Roman" w:hAnsi="Times New Roman"/>
          <w:color w:val="000000"/>
          <w:sz w:val="28"/>
          <w:szCs w:val="28"/>
        </w:rPr>
        <w:t>uilding curtain wall photovoltaic system</w:t>
      </w:r>
    </w:p>
    <w:p w14:paraId="2C127053" w14:textId="77777777" w:rsidR="00077489" w:rsidRDefault="00000000">
      <w:pPr>
        <w:pStyle w:val="af2"/>
        <w:ind w:right="140" w:firstLineChars="0" w:firstLine="0"/>
        <w:jc w:val="center"/>
        <w:rPr>
          <w:rFonts w:ascii="Times New Roman" w:hAnsi="Times New Roman"/>
          <w:color w:val="000000"/>
          <w:szCs w:val="21"/>
        </w:rPr>
      </w:pPr>
      <w:r>
        <w:rPr>
          <w:rFonts w:ascii="Times New Roman" w:hAnsi="Times New Roman"/>
          <w:color w:val="000000"/>
          <w:szCs w:val="21"/>
        </w:rPr>
        <w:t>（</w:t>
      </w:r>
      <w:r>
        <w:rPr>
          <w:rFonts w:ascii="Times New Roman" w:hAnsi="Times New Roman" w:hint="eastAsia"/>
          <w:color w:val="000000"/>
          <w:szCs w:val="21"/>
        </w:rPr>
        <w:t>征求意见</w:t>
      </w:r>
      <w:r>
        <w:rPr>
          <w:rFonts w:ascii="Times New Roman" w:hAnsi="Times New Roman"/>
          <w:color w:val="000000"/>
          <w:szCs w:val="21"/>
        </w:rPr>
        <w:t>稿）</w:t>
      </w:r>
    </w:p>
    <w:p w14:paraId="5A6BEF20" w14:textId="77777777" w:rsidR="00077489" w:rsidRDefault="00077489">
      <w:pPr>
        <w:pStyle w:val="af2"/>
        <w:ind w:right="140" w:firstLineChars="0" w:firstLine="0"/>
        <w:rPr>
          <w:rFonts w:ascii="Times New Roman" w:hAnsi="Times New Roman"/>
          <w:color w:val="000000"/>
          <w:szCs w:val="21"/>
        </w:rPr>
      </w:pPr>
    </w:p>
    <w:p w14:paraId="79C189B2" w14:textId="77777777" w:rsidR="00077489" w:rsidRDefault="00077489">
      <w:pPr>
        <w:pStyle w:val="af2"/>
        <w:ind w:right="140" w:firstLineChars="0" w:firstLine="0"/>
        <w:rPr>
          <w:rFonts w:ascii="Times New Roman" w:hAnsi="Times New Roman"/>
          <w:color w:val="000000"/>
          <w:szCs w:val="21"/>
        </w:rPr>
      </w:pPr>
    </w:p>
    <w:p w14:paraId="10CC6129" w14:textId="77777777" w:rsidR="00077489" w:rsidRDefault="00077489">
      <w:pPr>
        <w:pStyle w:val="af2"/>
        <w:ind w:right="140" w:firstLineChars="0" w:firstLine="0"/>
        <w:rPr>
          <w:rFonts w:ascii="Times New Roman" w:hAnsi="Times New Roman"/>
          <w:color w:val="000000"/>
          <w:szCs w:val="21"/>
        </w:rPr>
      </w:pPr>
    </w:p>
    <w:p w14:paraId="0BB8202A" w14:textId="77777777" w:rsidR="00077489" w:rsidRDefault="00077489">
      <w:pPr>
        <w:pStyle w:val="af2"/>
        <w:ind w:right="140" w:firstLineChars="0" w:firstLine="0"/>
        <w:rPr>
          <w:rFonts w:ascii="Times New Roman" w:hAnsi="Times New Roman"/>
          <w:color w:val="000000"/>
          <w:szCs w:val="21"/>
        </w:rPr>
      </w:pPr>
    </w:p>
    <w:p w14:paraId="31B69C90" w14:textId="77777777" w:rsidR="00077489" w:rsidRDefault="00077489">
      <w:pPr>
        <w:pStyle w:val="af2"/>
        <w:ind w:right="140" w:firstLineChars="0" w:firstLine="0"/>
        <w:rPr>
          <w:rFonts w:ascii="Times New Roman" w:hAnsi="Times New Roman"/>
          <w:color w:val="000000"/>
          <w:szCs w:val="21"/>
        </w:rPr>
      </w:pPr>
    </w:p>
    <w:p w14:paraId="45A107B8" w14:textId="77777777" w:rsidR="00077489" w:rsidRDefault="00000000">
      <w:pPr>
        <w:pStyle w:val="af2"/>
        <w:ind w:right="26" w:firstLineChars="0" w:firstLine="0"/>
        <w:rPr>
          <w:rFonts w:ascii="黑体" w:eastAsia="黑体" w:hAnsi="Times New Roman"/>
          <w:color w:val="000000"/>
          <w:sz w:val="28"/>
          <w:szCs w:val="28"/>
        </w:rPr>
      </w:pPr>
      <w:r>
        <w:rPr>
          <w:rFonts w:ascii="黑体" w:eastAsia="黑体" w:hAnsi="Times New Roman" w:hint="eastAsia"/>
          <w:noProof/>
          <w:color w:val="000000"/>
          <w:sz w:val="28"/>
          <w:szCs w:val="28"/>
        </w:rPr>
        <mc:AlternateContent>
          <mc:Choice Requires="wps">
            <w:drawing>
              <wp:anchor distT="0" distB="0" distL="114300" distR="114300" simplePos="0" relativeHeight="251660288" behindDoc="0" locked="0" layoutInCell="1" allowOverlap="1" wp14:anchorId="5420CAC3" wp14:editId="090F7774">
                <wp:simplePos x="0" y="0"/>
                <wp:positionH relativeFrom="column">
                  <wp:posOffset>-114300</wp:posOffset>
                </wp:positionH>
                <wp:positionV relativeFrom="paragraph">
                  <wp:posOffset>431800</wp:posOffset>
                </wp:positionV>
                <wp:extent cx="5600700" cy="0"/>
                <wp:effectExtent l="9525" t="12700" r="9525" b="6350"/>
                <wp:wrapNone/>
                <wp:docPr id="17" name="直接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9pt;margin-top:34pt;height:0pt;width:441pt;z-index:251660288;mso-width-relative:page;mso-height-relative:page;" filled="f" stroked="t" coordsize="21600,21600" o:gfxdata="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gxrNh1QAAAAkB&#10;AAAPAAAAAAAAAAEAIAAAACIAAABkcnMvZG93bnJldi54bWxQSwECFAAUAAAACACHTuJA//3oU+UB&#10;AACsAwAADgAAAAAAAAABACAAAAAkAQAAZHJzL2Uyb0RvYy54bWxQSwUGAAAAAAYABgBZAQAAewUA&#10;AAAA&#10;">
                <v:fill on="f" focussize="0,0"/>
                <v:stroke color="#000000" joinstyle="round"/>
                <v:imagedata o:title=""/>
                <o:lock v:ext="edit" aspectratio="f"/>
              </v:line>
            </w:pict>
          </mc:Fallback>
        </mc:AlternateContent>
      </w:r>
      <w:proofErr w:type="spellStart"/>
      <w:r>
        <w:rPr>
          <w:rFonts w:ascii="黑体" w:eastAsia="黑体" w:hAnsi="Times New Roman"/>
          <w:color w:val="000000"/>
          <w:sz w:val="28"/>
          <w:szCs w:val="28"/>
        </w:rPr>
        <w:t>xxxx</w:t>
      </w:r>
      <w:proofErr w:type="spellEnd"/>
      <w:r>
        <w:rPr>
          <w:rFonts w:ascii="黑体" w:eastAsia="黑体" w:hAnsi="Times New Roman" w:hint="eastAsia"/>
          <w:color w:val="000000"/>
          <w:sz w:val="28"/>
          <w:szCs w:val="28"/>
        </w:rPr>
        <w:t>-</w:t>
      </w:r>
      <w:r>
        <w:rPr>
          <w:rFonts w:ascii="黑体" w:eastAsia="黑体" w:hAnsi="Times New Roman"/>
          <w:color w:val="000000"/>
          <w:sz w:val="28"/>
          <w:szCs w:val="28"/>
        </w:rPr>
        <w:t>xx</w:t>
      </w:r>
      <w:r>
        <w:rPr>
          <w:rFonts w:ascii="黑体" w:eastAsia="黑体" w:hAnsi="Times New Roman" w:hint="eastAsia"/>
          <w:color w:val="000000"/>
          <w:sz w:val="28"/>
          <w:szCs w:val="28"/>
        </w:rPr>
        <w:t>-</w:t>
      </w:r>
      <w:r>
        <w:rPr>
          <w:rFonts w:ascii="黑体" w:eastAsia="黑体" w:hAnsi="Times New Roman"/>
          <w:color w:val="000000"/>
          <w:sz w:val="28"/>
          <w:szCs w:val="28"/>
        </w:rPr>
        <w:t>xx</w:t>
      </w:r>
      <w:r>
        <w:rPr>
          <w:rFonts w:ascii="黑体" w:eastAsia="黑体" w:hAnsi="Times New Roman" w:hint="eastAsia"/>
          <w:color w:val="000000"/>
          <w:sz w:val="28"/>
          <w:szCs w:val="28"/>
        </w:rPr>
        <w:t>发布</w:t>
      </w:r>
      <w:r>
        <w:rPr>
          <w:rFonts w:ascii="黑体" w:eastAsia="黑体" w:hAnsi="Times New Roman" w:hint="eastAsia"/>
          <w:color w:val="000000"/>
          <w:sz w:val="28"/>
          <w:szCs w:val="28"/>
        </w:rPr>
        <w:tab/>
        <w:t xml:space="preserve">                                </w:t>
      </w:r>
      <w:proofErr w:type="spellStart"/>
      <w:r>
        <w:rPr>
          <w:rFonts w:ascii="黑体" w:eastAsia="黑体" w:hAnsi="Times New Roman"/>
          <w:color w:val="000000"/>
          <w:sz w:val="28"/>
          <w:szCs w:val="28"/>
        </w:rPr>
        <w:t>xxxx</w:t>
      </w:r>
      <w:proofErr w:type="spellEnd"/>
      <w:r>
        <w:rPr>
          <w:rFonts w:ascii="黑体" w:eastAsia="黑体" w:hAnsi="Times New Roman" w:hint="eastAsia"/>
          <w:color w:val="000000"/>
          <w:sz w:val="28"/>
          <w:szCs w:val="28"/>
        </w:rPr>
        <w:t>-</w:t>
      </w:r>
      <w:r>
        <w:rPr>
          <w:rFonts w:ascii="黑体" w:eastAsia="黑体" w:hAnsi="Times New Roman"/>
          <w:color w:val="000000"/>
          <w:sz w:val="28"/>
          <w:szCs w:val="28"/>
        </w:rPr>
        <w:t>xx</w:t>
      </w:r>
      <w:r>
        <w:rPr>
          <w:rFonts w:ascii="黑体" w:eastAsia="黑体" w:hAnsi="Times New Roman" w:hint="eastAsia"/>
          <w:color w:val="000000"/>
          <w:sz w:val="28"/>
          <w:szCs w:val="28"/>
        </w:rPr>
        <w:t>-</w:t>
      </w:r>
      <w:r>
        <w:rPr>
          <w:rFonts w:ascii="黑体" w:eastAsia="黑体" w:hAnsi="Times New Roman"/>
          <w:color w:val="000000"/>
          <w:sz w:val="28"/>
          <w:szCs w:val="28"/>
        </w:rPr>
        <w:t>xx</w:t>
      </w:r>
      <w:r>
        <w:rPr>
          <w:rFonts w:ascii="黑体" w:eastAsia="黑体" w:hAnsi="Times New Roman" w:hint="eastAsia"/>
          <w:color w:val="000000"/>
          <w:sz w:val="28"/>
          <w:szCs w:val="28"/>
        </w:rPr>
        <w:t>实施</w:t>
      </w:r>
    </w:p>
    <w:p w14:paraId="4DB1FBA7" w14:textId="77777777" w:rsidR="00077489" w:rsidRDefault="00077489">
      <w:pPr>
        <w:pStyle w:val="af2"/>
        <w:ind w:right="26" w:firstLineChars="0" w:firstLine="0"/>
        <w:rPr>
          <w:rFonts w:ascii="Times New Roman" w:hAnsi="Times New Roman"/>
          <w:color w:val="000000"/>
          <w:sz w:val="28"/>
          <w:szCs w:val="28"/>
        </w:rPr>
      </w:pPr>
    </w:p>
    <w:p w14:paraId="40101F64" w14:textId="77777777" w:rsidR="00077489" w:rsidRDefault="00000000">
      <w:pPr>
        <w:pStyle w:val="af2"/>
        <w:ind w:right="26" w:firstLineChars="0" w:firstLine="0"/>
        <w:jc w:val="center"/>
        <w:rPr>
          <w:rFonts w:ascii="黑体" w:eastAsia="黑体" w:hAnsi="Times New Roman"/>
          <w:color w:val="000000"/>
          <w:sz w:val="28"/>
          <w:szCs w:val="28"/>
        </w:rPr>
        <w:sectPr w:rsidR="00077489" w:rsidSect="006A3C19">
          <w:headerReference w:type="default" r:id="rId9"/>
          <w:footerReference w:type="even" r:id="rId10"/>
          <w:footerReference w:type="default" r:id="rId11"/>
          <w:pgSz w:w="11906" w:h="16838"/>
          <w:pgMar w:top="1440" w:right="1646" w:bottom="1440" w:left="1800" w:header="851" w:footer="992" w:gutter="0"/>
          <w:pgNumType w:start="0"/>
          <w:cols w:space="720"/>
          <w:titlePg/>
          <w:docGrid w:type="lines" w:linePitch="312"/>
        </w:sectPr>
      </w:pPr>
      <w:r>
        <w:rPr>
          <w:rFonts w:ascii="黑体" w:eastAsia="黑体" w:hAnsi="Times New Roman" w:hint="eastAsia"/>
          <w:color w:val="000000"/>
          <w:sz w:val="28"/>
          <w:szCs w:val="28"/>
        </w:rPr>
        <w:t>中国</w:t>
      </w:r>
      <w:r>
        <w:rPr>
          <w:rFonts w:ascii="黑体" w:eastAsia="黑体" w:hAnsi="Times New Roman"/>
          <w:color w:val="000000"/>
          <w:sz w:val="28"/>
          <w:szCs w:val="28"/>
        </w:rPr>
        <w:t>工程建设标准化协会</w:t>
      </w:r>
      <w:r>
        <w:rPr>
          <w:rFonts w:ascii="黑体" w:eastAsia="黑体" w:hAnsi="Times New Roman" w:hint="eastAsia"/>
          <w:color w:val="000000"/>
          <w:sz w:val="28"/>
          <w:szCs w:val="28"/>
        </w:rPr>
        <w:t xml:space="preserve">     发布</w:t>
      </w:r>
    </w:p>
    <w:p w14:paraId="4591247B" w14:textId="77777777" w:rsidR="00077489" w:rsidRDefault="00000000">
      <w:pPr>
        <w:jc w:val="center"/>
        <w:rPr>
          <w:rFonts w:ascii="黑体" w:eastAsia="黑体" w:hAnsi="黑体"/>
          <w:sz w:val="32"/>
          <w:szCs w:val="32"/>
        </w:rPr>
      </w:pPr>
      <w:bookmarkStart w:id="0" w:name="_Toc80213729"/>
      <w:bookmarkStart w:id="1" w:name="_Toc80213087"/>
      <w:r>
        <w:rPr>
          <w:rFonts w:ascii="黑体" w:eastAsia="黑体" w:hAnsi="黑体" w:hint="eastAsia"/>
          <w:sz w:val="32"/>
          <w:szCs w:val="32"/>
        </w:rPr>
        <w:lastRenderedPageBreak/>
        <w:t>目</w:t>
      </w:r>
      <w:bookmarkStart w:id="2" w:name="BKML"/>
      <w:r>
        <w:rPr>
          <w:rFonts w:ascii="黑体" w:eastAsia="黑体" w:hAnsi="黑体"/>
          <w:sz w:val="32"/>
          <w:szCs w:val="32"/>
        </w:rPr>
        <w:t xml:space="preserve">    </w:t>
      </w:r>
      <w:r>
        <w:rPr>
          <w:rFonts w:ascii="黑体" w:eastAsia="黑体" w:hAnsi="黑体" w:hint="eastAsia"/>
          <w:sz w:val="32"/>
          <w:szCs w:val="32"/>
        </w:rPr>
        <w:t>次</w:t>
      </w:r>
      <w:bookmarkEnd w:id="0"/>
      <w:bookmarkEnd w:id="1"/>
      <w:bookmarkEnd w:id="2"/>
    </w:p>
    <w:p w14:paraId="6C3164C3" w14:textId="77777777" w:rsidR="00077489" w:rsidRDefault="00077489">
      <w:pPr>
        <w:jc w:val="center"/>
      </w:pPr>
    </w:p>
    <w:p w14:paraId="3DF38420" w14:textId="77777777" w:rsidR="00077489" w:rsidRDefault="00000000">
      <w:pPr>
        <w:pStyle w:val="TOC1"/>
        <w:spacing w:before="78" w:after="78" w:line="360" w:lineRule="auto"/>
        <w:rPr>
          <w:rFonts w:asciiTheme="minorEastAsia" w:eastAsiaTheme="minorEastAsia" w:hAnsiTheme="minorEastAsia"/>
        </w:rPr>
      </w:pPr>
      <w:r>
        <w:rPr>
          <w:rFonts w:asciiTheme="minorEastAsia" w:eastAsiaTheme="minorEastAsia" w:hAnsiTheme="minorEastAsia"/>
          <w:color w:val="000000"/>
        </w:rPr>
        <w:fldChar w:fldCharType="begin"/>
      </w:r>
      <w:r>
        <w:rPr>
          <w:rFonts w:asciiTheme="minorEastAsia" w:eastAsiaTheme="minorEastAsia" w:hAnsiTheme="minorEastAsia"/>
          <w:color w:val="000000"/>
        </w:rPr>
        <w:instrText xml:space="preserve"> TOC \o "1-1" \h \z \u </w:instrText>
      </w:r>
      <w:r>
        <w:rPr>
          <w:rFonts w:asciiTheme="minorEastAsia" w:eastAsiaTheme="minorEastAsia" w:hAnsiTheme="minorEastAsia"/>
          <w:color w:val="000000"/>
        </w:rPr>
        <w:fldChar w:fldCharType="separate"/>
      </w:r>
      <w:hyperlink w:anchor="_Toc136337403" w:history="1">
        <w:r>
          <w:rPr>
            <w:rStyle w:val="af0"/>
            <w:rFonts w:asciiTheme="minorEastAsia" w:eastAsiaTheme="minorEastAsia" w:hAnsiTheme="minorEastAsia" w:hint="eastAsia"/>
          </w:rPr>
          <w:t>前</w:t>
        </w:r>
        <w:r>
          <w:rPr>
            <w:rStyle w:val="af0"/>
            <w:rFonts w:asciiTheme="minorEastAsia" w:eastAsiaTheme="minorEastAsia" w:hAnsiTheme="minorEastAsia"/>
          </w:rPr>
          <w:t xml:space="preserve">  </w:t>
        </w:r>
        <w:r>
          <w:rPr>
            <w:rStyle w:val="af0"/>
            <w:rFonts w:asciiTheme="minorEastAsia" w:eastAsiaTheme="minorEastAsia" w:hAnsiTheme="minorEastAsia" w:hint="eastAsia"/>
          </w:rPr>
          <w:t>言</w:t>
        </w:r>
        <w:r>
          <w:rPr>
            <w:rFonts w:asciiTheme="minorEastAsia" w:eastAsiaTheme="minorEastAsia" w:hAnsiTheme="minorEastAsia"/>
          </w:rPr>
          <w:tab/>
        </w:r>
        <w:r>
          <w:rPr>
            <w:rFonts w:asciiTheme="minorEastAsia" w:eastAsiaTheme="minorEastAsia" w:hAnsiTheme="minorEastAsia"/>
          </w:rPr>
          <w:fldChar w:fldCharType="begin"/>
        </w:r>
        <w:r>
          <w:rPr>
            <w:rFonts w:asciiTheme="minorEastAsia" w:eastAsiaTheme="minorEastAsia" w:hAnsiTheme="minorEastAsia"/>
          </w:rPr>
          <w:instrText xml:space="preserve"> PAGEREF _Toc136337403 \h </w:instrText>
        </w:r>
        <w:r>
          <w:rPr>
            <w:rFonts w:asciiTheme="minorEastAsia" w:eastAsiaTheme="minorEastAsia" w:hAnsiTheme="minorEastAsia"/>
          </w:rPr>
        </w:r>
        <w:r>
          <w:rPr>
            <w:rFonts w:asciiTheme="minorEastAsia" w:eastAsiaTheme="minorEastAsia" w:hAnsiTheme="minorEastAsia"/>
          </w:rPr>
          <w:fldChar w:fldCharType="separate"/>
        </w:r>
        <w:r>
          <w:rPr>
            <w:rFonts w:asciiTheme="minorEastAsia" w:eastAsiaTheme="minorEastAsia" w:hAnsiTheme="minorEastAsia"/>
          </w:rPr>
          <w:t>II</w:t>
        </w:r>
        <w:r>
          <w:rPr>
            <w:rFonts w:asciiTheme="minorEastAsia" w:eastAsiaTheme="minorEastAsia" w:hAnsiTheme="minorEastAsia"/>
          </w:rPr>
          <w:fldChar w:fldCharType="end"/>
        </w:r>
      </w:hyperlink>
    </w:p>
    <w:p w14:paraId="4220A00F" w14:textId="77777777" w:rsidR="00077489" w:rsidRDefault="00000000">
      <w:r>
        <w:rPr>
          <w:rFonts w:hint="eastAsia"/>
        </w:rPr>
        <w:t>1</w:t>
      </w:r>
      <w:r>
        <w:t xml:space="preserve">  </w:t>
      </w:r>
      <w:r>
        <w:rPr>
          <w:rFonts w:hint="eastAsia"/>
        </w:rPr>
        <w:t>范围</w:t>
      </w:r>
      <w:r>
        <w:rPr>
          <w:rFonts w:hint="eastAsia"/>
        </w:rPr>
        <w:t xml:space="preserve"> </w:t>
      </w:r>
      <w:r>
        <w:t xml:space="preserve">                                                                      1</w:t>
      </w:r>
    </w:p>
    <w:p w14:paraId="78A93085" w14:textId="77777777" w:rsidR="00077489" w:rsidRDefault="00000000">
      <w:pPr>
        <w:pStyle w:val="TOC1"/>
        <w:spacing w:before="78" w:after="78" w:line="360" w:lineRule="auto"/>
        <w:rPr>
          <w:rFonts w:asciiTheme="minorEastAsia" w:eastAsiaTheme="minorEastAsia" w:hAnsiTheme="minorEastAsia" w:cstheme="minorBidi"/>
          <w:szCs w:val="22"/>
        </w:rPr>
      </w:pPr>
      <w:hyperlink w:anchor="_Toc136337404" w:history="1">
        <w:r>
          <w:rPr>
            <w:rStyle w:val="af0"/>
            <w:rFonts w:asciiTheme="minorEastAsia" w:eastAsiaTheme="minorEastAsia" w:hAnsiTheme="minorEastAsia"/>
          </w:rPr>
          <w:t xml:space="preserve">2  </w:t>
        </w:r>
        <w:r>
          <w:rPr>
            <w:rStyle w:val="af0"/>
            <w:rFonts w:asciiTheme="minorEastAsia" w:eastAsiaTheme="minorEastAsia" w:hAnsiTheme="minorEastAsia" w:hint="eastAsia"/>
          </w:rPr>
          <w:t>规范性引用文件</w:t>
        </w:r>
        <w:r>
          <w:rPr>
            <w:rFonts w:asciiTheme="minorEastAsia" w:eastAsiaTheme="minorEastAsia" w:hAnsiTheme="minorEastAsia"/>
          </w:rPr>
          <w:tab/>
          <w:t>1</w:t>
        </w:r>
      </w:hyperlink>
    </w:p>
    <w:p w14:paraId="0DB74CB0" w14:textId="77777777" w:rsidR="00077489" w:rsidRDefault="00000000">
      <w:pPr>
        <w:pStyle w:val="TOC1"/>
        <w:spacing w:before="78" w:after="78" w:line="360" w:lineRule="auto"/>
        <w:rPr>
          <w:rFonts w:asciiTheme="minorEastAsia" w:eastAsiaTheme="minorEastAsia" w:hAnsiTheme="minorEastAsia" w:cstheme="minorBidi"/>
          <w:b/>
          <w:szCs w:val="22"/>
        </w:rPr>
      </w:pPr>
      <w:hyperlink w:anchor="_Toc136337405" w:history="1">
        <w:r>
          <w:rPr>
            <w:rStyle w:val="af0"/>
            <w:rFonts w:asciiTheme="minorEastAsia" w:eastAsiaTheme="minorEastAsia" w:hAnsiTheme="minorEastAsia"/>
          </w:rPr>
          <w:t xml:space="preserve">3  </w:t>
        </w:r>
        <w:r>
          <w:rPr>
            <w:rStyle w:val="af0"/>
            <w:rFonts w:asciiTheme="minorEastAsia" w:eastAsiaTheme="minorEastAsia" w:hAnsiTheme="minorEastAsia" w:hint="eastAsia"/>
          </w:rPr>
          <w:t>术语和定义</w:t>
        </w:r>
        <w:r>
          <w:rPr>
            <w:rFonts w:asciiTheme="minorEastAsia" w:eastAsiaTheme="minorEastAsia" w:hAnsiTheme="minorEastAsia"/>
          </w:rPr>
          <w:tab/>
          <w:t>2</w:t>
        </w:r>
      </w:hyperlink>
    </w:p>
    <w:p w14:paraId="4C05C4D8" w14:textId="77777777" w:rsidR="00077489" w:rsidRDefault="00000000">
      <w:pPr>
        <w:pStyle w:val="TOC1"/>
        <w:spacing w:before="78" w:after="78" w:line="360" w:lineRule="auto"/>
        <w:rPr>
          <w:rFonts w:asciiTheme="minorEastAsia" w:eastAsiaTheme="minorEastAsia" w:hAnsiTheme="minorEastAsia" w:cstheme="minorBidi"/>
          <w:szCs w:val="22"/>
        </w:rPr>
      </w:pPr>
      <w:hyperlink w:anchor="_Toc136337406" w:history="1">
        <w:r>
          <w:rPr>
            <w:rStyle w:val="af0"/>
            <w:rFonts w:asciiTheme="minorEastAsia" w:eastAsiaTheme="minorEastAsia" w:hAnsiTheme="minorEastAsia"/>
          </w:rPr>
          <w:t xml:space="preserve">4  </w:t>
        </w:r>
        <w:r>
          <w:rPr>
            <w:rStyle w:val="af0"/>
            <w:rFonts w:asciiTheme="minorEastAsia" w:eastAsiaTheme="minorEastAsia" w:hAnsiTheme="minorEastAsia" w:hint="eastAsia"/>
          </w:rPr>
          <w:t>分类</w:t>
        </w:r>
        <w:r>
          <w:rPr>
            <w:rFonts w:asciiTheme="minorEastAsia" w:eastAsiaTheme="minorEastAsia" w:hAnsiTheme="minorEastAsia"/>
          </w:rPr>
          <w:tab/>
          <w:t>2</w:t>
        </w:r>
      </w:hyperlink>
    </w:p>
    <w:p w14:paraId="145D6232" w14:textId="77777777" w:rsidR="00077489" w:rsidRDefault="00000000">
      <w:pPr>
        <w:pStyle w:val="TOC1"/>
        <w:spacing w:before="78" w:after="78" w:line="360" w:lineRule="auto"/>
        <w:rPr>
          <w:rFonts w:asciiTheme="minorEastAsia" w:eastAsiaTheme="minorEastAsia" w:hAnsiTheme="minorEastAsia" w:cstheme="minorBidi"/>
          <w:szCs w:val="22"/>
        </w:rPr>
      </w:pPr>
      <w:hyperlink w:anchor="_Toc136337407" w:history="1">
        <w:r>
          <w:rPr>
            <w:rStyle w:val="af0"/>
            <w:rFonts w:asciiTheme="minorEastAsia" w:eastAsiaTheme="minorEastAsia" w:hAnsiTheme="minorEastAsia"/>
          </w:rPr>
          <w:t xml:space="preserve">5  </w:t>
        </w:r>
        <w:r>
          <w:rPr>
            <w:rStyle w:val="af0"/>
            <w:rFonts w:asciiTheme="minorEastAsia" w:eastAsiaTheme="minorEastAsia" w:hAnsiTheme="minorEastAsia" w:hint="eastAsia"/>
          </w:rPr>
          <w:t>系统要求</w:t>
        </w:r>
        <w:r>
          <w:rPr>
            <w:rFonts w:asciiTheme="minorEastAsia" w:eastAsiaTheme="minorEastAsia" w:hAnsiTheme="minorEastAsia"/>
          </w:rPr>
          <w:tab/>
          <w:t>3</w:t>
        </w:r>
      </w:hyperlink>
    </w:p>
    <w:p w14:paraId="5D8CD5D4" w14:textId="77777777" w:rsidR="00077489" w:rsidRDefault="00000000">
      <w:pPr>
        <w:pStyle w:val="TOC1"/>
        <w:spacing w:before="78" w:after="78" w:line="360" w:lineRule="auto"/>
        <w:rPr>
          <w:rFonts w:asciiTheme="minorEastAsia" w:eastAsiaTheme="minorEastAsia" w:hAnsiTheme="minorEastAsia" w:cstheme="minorBidi"/>
          <w:szCs w:val="22"/>
        </w:rPr>
      </w:pPr>
      <w:hyperlink w:anchor="_Toc136337408" w:history="1">
        <w:r>
          <w:rPr>
            <w:rStyle w:val="af0"/>
            <w:rFonts w:asciiTheme="minorEastAsia" w:eastAsiaTheme="minorEastAsia" w:hAnsiTheme="minorEastAsia"/>
          </w:rPr>
          <w:t xml:space="preserve">6  </w:t>
        </w:r>
        <w:r>
          <w:rPr>
            <w:rStyle w:val="af0"/>
            <w:rFonts w:asciiTheme="minorEastAsia" w:eastAsiaTheme="minorEastAsia" w:hAnsiTheme="minorEastAsia" w:hint="eastAsia"/>
          </w:rPr>
          <w:t>部件要求</w:t>
        </w:r>
        <w:r>
          <w:rPr>
            <w:rFonts w:asciiTheme="minorEastAsia" w:eastAsiaTheme="minorEastAsia" w:hAnsiTheme="minorEastAsia"/>
          </w:rPr>
          <w:tab/>
          <w:t>3</w:t>
        </w:r>
      </w:hyperlink>
    </w:p>
    <w:p w14:paraId="7EF412A8" w14:textId="77777777" w:rsidR="00077489" w:rsidRDefault="00000000">
      <w:pPr>
        <w:pStyle w:val="TOC1"/>
        <w:spacing w:before="78" w:after="78" w:line="360" w:lineRule="auto"/>
        <w:rPr>
          <w:rFonts w:asciiTheme="minorEastAsia" w:eastAsiaTheme="minorEastAsia" w:hAnsiTheme="minorEastAsia" w:cstheme="minorBidi"/>
          <w:szCs w:val="22"/>
        </w:rPr>
      </w:pPr>
      <w:hyperlink w:anchor="_Toc136337409" w:history="1">
        <w:r>
          <w:rPr>
            <w:rStyle w:val="af0"/>
            <w:rFonts w:asciiTheme="minorEastAsia" w:eastAsiaTheme="minorEastAsia" w:hAnsiTheme="minorEastAsia"/>
          </w:rPr>
          <w:t xml:space="preserve">7  </w:t>
        </w:r>
        <w:r>
          <w:rPr>
            <w:rStyle w:val="af0"/>
            <w:rFonts w:asciiTheme="minorEastAsia" w:eastAsiaTheme="minorEastAsia" w:hAnsiTheme="minorEastAsia" w:hint="eastAsia"/>
          </w:rPr>
          <w:t>试验方法</w:t>
        </w:r>
        <w:r>
          <w:rPr>
            <w:rFonts w:asciiTheme="minorEastAsia" w:eastAsiaTheme="minorEastAsia" w:hAnsiTheme="minorEastAsia"/>
          </w:rPr>
          <w:tab/>
          <w:t>10</w:t>
        </w:r>
      </w:hyperlink>
    </w:p>
    <w:p w14:paraId="747CC5C4" w14:textId="77777777" w:rsidR="00077489" w:rsidRDefault="00000000">
      <w:pPr>
        <w:pStyle w:val="TOC1"/>
        <w:spacing w:before="78" w:after="78"/>
        <w:rPr>
          <w:color w:val="000000"/>
        </w:rPr>
      </w:pPr>
      <w:r>
        <w:rPr>
          <w:rFonts w:asciiTheme="minorEastAsia" w:eastAsiaTheme="minorEastAsia" w:hAnsiTheme="minorEastAsia"/>
          <w:color w:val="000000"/>
        </w:rPr>
        <w:fldChar w:fldCharType="end"/>
      </w:r>
    </w:p>
    <w:p w14:paraId="71BBF174" w14:textId="77777777" w:rsidR="00077489" w:rsidRDefault="00077489">
      <w:pPr>
        <w:rPr>
          <w:color w:val="000000"/>
        </w:rPr>
      </w:pPr>
    </w:p>
    <w:p w14:paraId="522AD5B7" w14:textId="77777777" w:rsidR="00077489" w:rsidRDefault="00077489">
      <w:pPr>
        <w:jc w:val="right"/>
        <w:rPr>
          <w:color w:val="000000"/>
        </w:rPr>
      </w:pPr>
    </w:p>
    <w:p w14:paraId="5055C0F2" w14:textId="77777777" w:rsidR="00077489" w:rsidRDefault="00077489">
      <w:pPr>
        <w:jc w:val="center"/>
        <w:rPr>
          <w:color w:val="000000"/>
        </w:rPr>
      </w:pPr>
    </w:p>
    <w:p w14:paraId="04D7DA3C" w14:textId="77777777" w:rsidR="00077489" w:rsidRDefault="00077489">
      <w:pPr>
        <w:jc w:val="right"/>
        <w:rPr>
          <w:color w:val="000000"/>
        </w:rPr>
      </w:pPr>
    </w:p>
    <w:p w14:paraId="67DBECDD" w14:textId="77777777" w:rsidR="00077489" w:rsidRDefault="00000000">
      <w:pPr>
        <w:jc w:val="right"/>
        <w:rPr>
          <w:color w:val="000000"/>
        </w:rPr>
      </w:pPr>
      <w:r>
        <w:rPr>
          <w:color w:val="000000"/>
        </w:rPr>
        <w:br w:type="page"/>
      </w:r>
    </w:p>
    <w:p w14:paraId="7B1AB58B" w14:textId="77777777" w:rsidR="00077489" w:rsidRDefault="00000000">
      <w:pPr>
        <w:pStyle w:val="af5"/>
        <w:rPr>
          <w:color w:val="000000"/>
        </w:rPr>
      </w:pPr>
      <w:bookmarkStart w:id="3" w:name="_Toc136337403"/>
      <w:bookmarkStart w:id="4" w:name="_Toc80213730"/>
      <w:r>
        <w:rPr>
          <w:rFonts w:hint="eastAsia"/>
          <w:color w:val="000000"/>
        </w:rPr>
        <w:lastRenderedPageBreak/>
        <w:t>前</w:t>
      </w:r>
      <w:bookmarkStart w:id="5" w:name="BKQY"/>
      <w:r>
        <w:rPr>
          <w:color w:val="000000"/>
        </w:rPr>
        <w:t xml:space="preserve">  </w:t>
      </w:r>
      <w:r>
        <w:rPr>
          <w:rFonts w:hint="eastAsia"/>
          <w:color w:val="000000"/>
        </w:rPr>
        <w:t>言</w:t>
      </w:r>
      <w:bookmarkEnd w:id="3"/>
      <w:bookmarkEnd w:id="4"/>
      <w:bookmarkEnd w:id="5"/>
    </w:p>
    <w:p w14:paraId="4AB39ED7" w14:textId="77777777" w:rsidR="00077489" w:rsidRDefault="00077489">
      <w:pPr>
        <w:pStyle w:val="af2"/>
        <w:rPr>
          <w:color w:val="000000"/>
        </w:rPr>
      </w:pPr>
    </w:p>
    <w:p w14:paraId="67E175FF" w14:textId="77777777" w:rsidR="00077489" w:rsidRDefault="00000000">
      <w:pPr>
        <w:spacing w:line="360" w:lineRule="auto"/>
        <w:ind w:firstLineChars="200" w:firstLine="420"/>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本文件按</w:t>
      </w:r>
      <w:r>
        <w:rPr>
          <w:rFonts w:asciiTheme="minorEastAsia" w:eastAsiaTheme="minorEastAsia" w:hAnsiTheme="minorEastAsia"/>
          <w:color w:val="000000"/>
          <w:szCs w:val="21"/>
        </w:rPr>
        <w:t>照</w:t>
      </w:r>
      <w:r>
        <w:rPr>
          <w:rFonts w:asciiTheme="minorEastAsia" w:eastAsiaTheme="minorEastAsia" w:hAnsiTheme="minorEastAsia" w:hint="eastAsia"/>
          <w:color w:val="000000"/>
          <w:szCs w:val="21"/>
        </w:rPr>
        <w:t>GB/T 1.1-2020《标准化</w:t>
      </w:r>
      <w:r>
        <w:rPr>
          <w:rFonts w:asciiTheme="minorEastAsia" w:eastAsiaTheme="minorEastAsia" w:hAnsiTheme="minorEastAsia"/>
          <w:color w:val="000000"/>
          <w:szCs w:val="21"/>
        </w:rPr>
        <w:t>工作导</w:t>
      </w:r>
      <w:r>
        <w:rPr>
          <w:rFonts w:asciiTheme="minorEastAsia" w:eastAsiaTheme="minorEastAsia" w:hAnsiTheme="minorEastAsia" w:hint="eastAsia"/>
          <w:color w:val="000000"/>
          <w:szCs w:val="21"/>
        </w:rPr>
        <w:t>则 第1部分</w:t>
      </w:r>
      <w:r>
        <w:rPr>
          <w:rFonts w:asciiTheme="minorEastAsia" w:eastAsiaTheme="minorEastAsia" w:hAnsiTheme="minorEastAsia"/>
          <w:color w:val="000000"/>
          <w:szCs w:val="21"/>
        </w:rPr>
        <w:t>：标准化文件</w:t>
      </w:r>
      <w:r>
        <w:rPr>
          <w:rFonts w:asciiTheme="minorEastAsia" w:eastAsiaTheme="minorEastAsia" w:hAnsiTheme="minorEastAsia" w:hint="eastAsia"/>
          <w:color w:val="000000"/>
          <w:szCs w:val="21"/>
        </w:rPr>
        <w:t>的</w:t>
      </w:r>
      <w:r>
        <w:rPr>
          <w:rFonts w:asciiTheme="minorEastAsia" w:eastAsiaTheme="minorEastAsia" w:hAnsiTheme="minorEastAsia"/>
          <w:color w:val="000000"/>
          <w:szCs w:val="21"/>
        </w:rPr>
        <w:t>结构和起草规则</w:t>
      </w:r>
      <w:r>
        <w:rPr>
          <w:rFonts w:asciiTheme="minorEastAsia" w:eastAsiaTheme="minorEastAsia" w:hAnsiTheme="minorEastAsia" w:hint="eastAsia"/>
          <w:color w:val="000000"/>
          <w:szCs w:val="21"/>
        </w:rPr>
        <w:t>》的规定起草</w:t>
      </w:r>
    </w:p>
    <w:p w14:paraId="4F7893F3" w14:textId="77777777" w:rsidR="00077489" w:rsidRDefault="00000000">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本文件按</w:t>
      </w:r>
      <w:r>
        <w:rPr>
          <w:rFonts w:asciiTheme="minorEastAsia" w:eastAsiaTheme="minorEastAsia" w:hAnsiTheme="minorEastAsia"/>
          <w:color w:val="000000"/>
          <w:szCs w:val="21"/>
        </w:rPr>
        <w:t>中国工程建设标准化协会《</w:t>
      </w:r>
      <w:r>
        <w:rPr>
          <w:rFonts w:asciiTheme="minorEastAsia" w:eastAsiaTheme="minorEastAsia" w:hAnsiTheme="minorEastAsia" w:hint="eastAsia"/>
          <w:color w:val="000000"/>
          <w:szCs w:val="21"/>
        </w:rPr>
        <w:t>关于</w:t>
      </w:r>
      <w:r>
        <w:rPr>
          <w:rFonts w:asciiTheme="minorEastAsia" w:eastAsiaTheme="minorEastAsia" w:hAnsiTheme="minorEastAsia"/>
          <w:color w:val="000000"/>
          <w:szCs w:val="21"/>
        </w:rPr>
        <w:t>印发</w:t>
      </w:r>
      <w:r>
        <w:rPr>
          <w:rFonts w:ascii="华文仿宋" w:eastAsia="华文仿宋" w:hAnsi="华文仿宋" w:cs="华文仿宋" w:hint="eastAsia"/>
          <w:color w:val="000000"/>
          <w:szCs w:val="21"/>
        </w:rPr>
        <w:t>〈</w:t>
      </w:r>
      <w:r>
        <w:rPr>
          <w:rFonts w:asciiTheme="minorEastAsia" w:eastAsiaTheme="minorEastAsia" w:hAnsiTheme="minorEastAsia"/>
          <w:color w:val="000000"/>
          <w:szCs w:val="21"/>
        </w:rPr>
        <w:t>2022</w:t>
      </w:r>
      <w:r>
        <w:rPr>
          <w:rFonts w:asciiTheme="minorEastAsia" w:eastAsiaTheme="minorEastAsia" w:hAnsiTheme="minorEastAsia" w:hint="eastAsia"/>
          <w:color w:val="000000"/>
          <w:szCs w:val="21"/>
        </w:rPr>
        <w:t>年第二批协会标准制订、修订计划〉的</w:t>
      </w:r>
      <w:r>
        <w:rPr>
          <w:rFonts w:asciiTheme="minorEastAsia" w:eastAsiaTheme="minorEastAsia" w:hAnsiTheme="minorEastAsia"/>
          <w:color w:val="000000"/>
          <w:szCs w:val="21"/>
        </w:rPr>
        <w:t>通知》</w:t>
      </w:r>
      <w:r>
        <w:rPr>
          <w:rFonts w:asciiTheme="minorEastAsia" w:eastAsiaTheme="minorEastAsia" w:hAnsiTheme="minorEastAsia" w:hint="eastAsia"/>
          <w:color w:val="000000"/>
          <w:szCs w:val="21"/>
        </w:rPr>
        <w:t>（建标协字〔202</w:t>
      </w:r>
      <w:r>
        <w:rPr>
          <w:rFonts w:asciiTheme="minorEastAsia" w:eastAsiaTheme="minorEastAsia" w:hAnsiTheme="minorEastAsia"/>
          <w:color w:val="000000"/>
          <w:szCs w:val="21"/>
        </w:rPr>
        <w:t>2</w:t>
      </w:r>
      <w:r>
        <w:rPr>
          <w:rFonts w:asciiTheme="minorEastAsia" w:eastAsiaTheme="minorEastAsia" w:hAnsiTheme="minorEastAsia" w:hint="eastAsia"/>
          <w:color w:val="000000"/>
          <w:szCs w:val="21"/>
        </w:rPr>
        <w:t>〕</w:t>
      </w:r>
      <w:r>
        <w:rPr>
          <w:rFonts w:asciiTheme="minorEastAsia" w:eastAsiaTheme="minorEastAsia" w:hAnsiTheme="minorEastAsia"/>
          <w:color w:val="000000"/>
          <w:szCs w:val="21"/>
        </w:rPr>
        <w:t>40</w:t>
      </w:r>
      <w:r>
        <w:rPr>
          <w:rFonts w:asciiTheme="minorEastAsia" w:eastAsiaTheme="minorEastAsia" w:hAnsiTheme="minorEastAsia" w:hint="eastAsia"/>
          <w:color w:val="000000"/>
          <w:szCs w:val="21"/>
        </w:rPr>
        <w:t>号）</w:t>
      </w:r>
      <w:r>
        <w:rPr>
          <w:rFonts w:asciiTheme="minorEastAsia" w:eastAsiaTheme="minorEastAsia" w:hAnsiTheme="minorEastAsia"/>
          <w:color w:val="000000"/>
          <w:szCs w:val="21"/>
        </w:rPr>
        <w:t>的要求制定。</w:t>
      </w:r>
    </w:p>
    <w:p w14:paraId="5FD0A2B9" w14:textId="77777777" w:rsidR="00077489" w:rsidRDefault="00000000">
      <w:pPr>
        <w:pStyle w:val="af7"/>
        <w:spacing w:line="360" w:lineRule="auto"/>
        <w:ind w:firstLine="420"/>
      </w:pPr>
      <w:r>
        <w:rPr>
          <w:rFonts w:hint="eastAsia"/>
        </w:rPr>
        <w:t>请注意本文件的某些内容可能涉及专利，本文件的发布机构不承担识别专利的责任。</w:t>
      </w:r>
    </w:p>
    <w:p w14:paraId="61FF7E0E" w14:textId="77777777" w:rsidR="00077489" w:rsidRDefault="00000000">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本文件由</w:t>
      </w:r>
      <w:r>
        <w:rPr>
          <w:rFonts w:asciiTheme="minorEastAsia" w:eastAsiaTheme="minorEastAsia" w:hAnsiTheme="minorEastAsia"/>
          <w:color w:val="000000"/>
          <w:szCs w:val="21"/>
        </w:rPr>
        <w:t>中国工程建设标准化协会提出。</w:t>
      </w:r>
    </w:p>
    <w:p w14:paraId="2193B9AD" w14:textId="77777777" w:rsidR="00077489" w:rsidRDefault="00000000">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w:t>
      </w:r>
      <w:r>
        <w:rPr>
          <w:rFonts w:asciiTheme="minorEastAsia" w:eastAsiaTheme="minorEastAsia" w:hAnsiTheme="minorEastAsia"/>
          <w:color w:val="000000"/>
          <w:szCs w:val="21"/>
        </w:rPr>
        <w:t>由中国工程建设和标准化协会</w:t>
      </w:r>
      <w:r>
        <w:rPr>
          <w:rFonts w:asciiTheme="minorEastAsia" w:eastAsiaTheme="minorEastAsia" w:hAnsiTheme="minorEastAsia" w:hint="eastAsia"/>
          <w:color w:val="000000"/>
          <w:szCs w:val="21"/>
        </w:rPr>
        <w:t>建筑幕墙门窗专业委员会</w:t>
      </w:r>
      <w:r>
        <w:rPr>
          <w:rFonts w:asciiTheme="minorEastAsia" w:eastAsiaTheme="minorEastAsia" w:hAnsiTheme="minorEastAsia"/>
          <w:color w:val="000000"/>
          <w:szCs w:val="21"/>
        </w:rPr>
        <w:t>归口管理。</w:t>
      </w:r>
    </w:p>
    <w:p w14:paraId="3B46EC7A" w14:textId="77777777" w:rsidR="00077489" w:rsidRDefault="00000000">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本文件负责</w:t>
      </w:r>
      <w:r>
        <w:rPr>
          <w:rFonts w:asciiTheme="minorEastAsia" w:eastAsiaTheme="minorEastAsia" w:hAnsiTheme="minorEastAsia"/>
          <w:color w:val="000000"/>
          <w:szCs w:val="21"/>
        </w:rPr>
        <w:t>起草单位：</w:t>
      </w:r>
      <w:r>
        <w:rPr>
          <w:rFonts w:asciiTheme="minorEastAsia" w:eastAsiaTheme="minorEastAsia" w:hAnsiTheme="minorEastAsia" w:hint="eastAsia"/>
          <w:color w:val="000000"/>
          <w:szCs w:val="21"/>
        </w:rPr>
        <w:t>中国</w:t>
      </w:r>
      <w:proofErr w:type="gramStart"/>
      <w:r>
        <w:rPr>
          <w:rFonts w:asciiTheme="minorEastAsia" w:eastAsiaTheme="minorEastAsia" w:hAnsiTheme="minorEastAsia" w:hint="eastAsia"/>
          <w:color w:val="000000"/>
          <w:szCs w:val="21"/>
        </w:rPr>
        <w:t>国</w:t>
      </w:r>
      <w:proofErr w:type="gramEnd"/>
      <w:r>
        <w:rPr>
          <w:rFonts w:asciiTheme="minorEastAsia" w:eastAsiaTheme="minorEastAsia" w:hAnsiTheme="minorEastAsia" w:hint="eastAsia"/>
          <w:color w:val="000000"/>
          <w:szCs w:val="21"/>
        </w:rPr>
        <w:t>检测试控股集团股份有限公司</w:t>
      </w:r>
    </w:p>
    <w:p w14:paraId="2AEADADD" w14:textId="77777777" w:rsidR="00077489" w:rsidRDefault="00000000">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w:t>
      </w:r>
      <w:r>
        <w:rPr>
          <w:rFonts w:asciiTheme="minorEastAsia" w:eastAsiaTheme="minorEastAsia" w:hAnsiTheme="minorEastAsia"/>
          <w:color w:val="000000"/>
          <w:szCs w:val="21"/>
        </w:rPr>
        <w:t>参加起草单位：</w:t>
      </w:r>
    </w:p>
    <w:p w14:paraId="0EDB2243" w14:textId="77777777" w:rsidR="00077489" w:rsidRDefault="00000000">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w:t>
      </w:r>
      <w:r>
        <w:rPr>
          <w:rFonts w:asciiTheme="minorEastAsia" w:eastAsiaTheme="minorEastAsia" w:hAnsiTheme="minorEastAsia"/>
          <w:color w:val="000000"/>
          <w:szCs w:val="21"/>
        </w:rPr>
        <w:t>主要起草人：</w:t>
      </w:r>
    </w:p>
    <w:p w14:paraId="07BE0CE1" w14:textId="77777777" w:rsidR="00077489" w:rsidRDefault="00000000">
      <w:pPr>
        <w:spacing w:line="360" w:lineRule="auto"/>
        <w:ind w:firstLine="432"/>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本文件</w:t>
      </w:r>
      <w:r>
        <w:rPr>
          <w:rFonts w:asciiTheme="minorEastAsia" w:eastAsiaTheme="minorEastAsia" w:hAnsiTheme="minorEastAsia"/>
          <w:color w:val="000000"/>
          <w:szCs w:val="21"/>
        </w:rPr>
        <w:t>主要审查人：</w:t>
      </w:r>
    </w:p>
    <w:p w14:paraId="2100D17B" w14:textId="77777777" w:rsidR="00077489" w:rsidRDefault="00077489">
      <w:pPr>
        <w:spacing w:line="360" w:lineRule="auto"/>
        <w:ind w:firstLine="432"/>
        <w:rPr>
          <w:rFonts w:asciiTheme="minorEastAsia" w:eastAsiaTheme="minorEastAsia" w:hAnsiTheme="minorEastAsia"/>
          <w:color w:val="000000"/>
          <w:szCs w:val="21"/>
        </w:rPr>
      </w:pPr>
    </w:p>
    <w:p w14:paraId="377128EF" w14:textId="77777777" w:rsidR="00077489" w:rsidRDefault="00077489">
      <w:pPr>
        <w:spacing w:line="360" w:lineRule="auto"/>
        <w:ind w:firstLine="432"/>
        <w:rPr>
          <w:rFonts w:asciiTheme="minorEastAsia" w:eastAsiaTheme="minorEastAsia" w:hAnsiTheme="minorEastAsia"/>
          <w:color w:val="000000"/>
          <w:szCs w:val="21"/>
        </w:rPr>
      </w:pPr>
    </w:p>
    <w:p w14:paraId="0B3C3D15" w14:textId="77777777" w:rsidR="00077489" w:rsidRDefault="00077489">
      <w:pPr>
        <w:spacing w:line="360" w:lineRule="auto"/>
        <w:ind w:firstLine="432"/>
        <w:rPr>
          <w:rFonts w:asciiTheme="minorEastAsia" w:eastAsiaTheme="minorEastAsia" w:hAnsiTheme="minorEastAsia"/>
          <w:color w:val="000000"/>
          <w:szCs w:val="21"/>
        </w:rPr>
        <w:sectPr w:rsidR="00077489" w:rsidSect="006A3C19">
          <w:footerReference w:type="even" r:id="rId12"/>
          <w:footerReference w:type="default" r:id="rId13"/>
          <w:footerReference w:type="first" r:id="rId14"/>
          <w:pgSz w:w="11906" w:h="16838"/>
          <w:pgMar w:top="1440" w:right="1800" w:bottom="1440" w:left="1800" w:header="851" w:footer="992" w:gutter="0"/>
          <w:pgNumType w:fmt="upperRoman" w:start="1"/>
          <w:cols w:space="720"/>
          <w:docGrid w:type="lines" w:linePitch="312"/>
        </w:sectPr>
      </w:pPr>
    </w:p>
    <w:p w14:paraId="21000375" w14:textId="77777777" w:rsidR="00077489" w:rsidRDefault="00000000">
      <w:pPr>
        <w:jc w:val="center"/>
        <w:rPr>
          <w:rFonts w:ascii="黑体" w:eastAsia="黑体" w:hAnsi="黑体"/>
          <w:sz w:val="32"/>
          <w:szCs w:val="32"/>
        </w:rPr>
      </w:pPr>
      <w:r>
        <w:rPr>
          <w:rFonts w:ascii="黑体" w:eastAsia="黑体" w:hAnsi="黑体" w:hint="eastAsia"/>
          <w:sz w:val="32"/>
          <w:szCs w:val="32"/>
        </w:rPr>
        <w:lastRenderedPageBreak/>
        <w:t xml:space="preserve"> </w:t>
      </w:r>
      <w:bookmarkStart w:id="6" w:name="_Toc466272552"/>
      <w:bookmarkStart w:id="7" w:name="_Toc80213731"/>
      <w:r>
        <w:rPr>
          <w:rFonts w:ascii="黑体" w:eastAsia="黑体" w:hAnsi="黑体" w:hint="eastAsia"/>
          <w:sz w:val="32"/>
          <w:szCs w:val="32"/>
        </w:rPr>
        <w:t>建筑幕墙光</w:t>
      </w:r>
      <w:proofErr w:type="gramStart"/>
      <w:r>
        <w:rPr>
          <w:rFonts w:ascii="黑体" w:eastAsia="黑体" w:hAnsi="黑体" w:hint="eastAsia"/>
          <w:sz w:val="32"/>
          <w:szCs w:val="32"/>
        </w:rPr>
        <w:t>伏系统</w:t>
      </w:r>
      <w:proofErr w:type="gramEnd"/>
      <w:r>
        <w:rPr>
          <w:rFonts w:ascii="黑体" w:eastAsia="黑体" w:hAnsi="黑体" w:hint="eastAsia"/>
          <w:sz w:val="32"/>
          <w:szCs w:val="32"/>
        </w:rPr>
        <w:t>通用技术要求</w:t>
      </w:r>
    </w:p>
    <w:p w14:paraId="18915528" w14:textId="77777777" w:rsidR="00077489" w:rsidRDefault="00077489">
      <w:pPr>
        <w:jc w:val="center"/>
        <w:rPr>
          <w:rFonts w:ascii="黑体" w:eastAsia="黑体" w:hAnsi="黑体"/>
          <w:sz w:val="32"/>
          <w:szCs w:val="32"/>
        </w:rPr>
      </w:pPr>
    </w:p>
    <w:p w14:paraId="1A7C951C" w14:textId="77777777" w:rsidR="00077489" w:rsidRDefault="00000000">
      <w:pPr>
        <w:pStyle w:val="af6"/>
        <w:numPr>
          <w:ilvl w:val="0"/>
          <w:numId w:val="1"/>
        </w:numPr>
        <w:spacing w:before="340" w:after="120" w:line="578" w:lineRule="auto"/>
        <w:ind w:firstLineChars="0"/>
        <w:jc w:val="left"/>
        <w:rPr>
          <w:rFonts w:ascii="黑体" w:eastAsia="黑体" w:hAnsi="黑体"/>
          <w:b/>
          <w:bCs/>
          <w:szCs w:val="21"/>
        </w:rPr>
      </w:pPr>
      <w:r>
        <w:rPr>
          <w:rFonts w:ascii="黑体" w:eastAsia="黑体" w:hAnsi="黑体" w:hint="eastAsia"/>
          <w:b/>
          <w:bCs/>
          <w:szCs w:val="21"/>
        </w:rPr>
        <w:t>范围</w:t>
      </w:r>
      <w:bookmarkEnd w:id="6"/>
      <w:bookmarkEnd w:id="7"/>
    </w:p>
    <w:p w14:paraId="387101C7" w14:textId="77777777" w:rsidR="00077489" w:rsidRDefault="00000000">
      <w:pPr>
        <w:spacing w:line="360" w:lineRule="auto"/>
        <w:ind w:firstLineChars="200" w:firstLine="420"/>
        <w:rPr>
          <w:color w:val="000000"/>
          <w:szCs w:val="21"/>
        </w:rPr>
      </w:pPr>
      <w:r>
        <w:rPr>
          <w:rFonts w:hint="eastAsia"/>
          <w:color w:val="000000"/>
          <w:szCs w:val="21"/>
        </w:rPr>
        <w:t>本文件规定了建筑幕墙光</w:t>
      </w:r>
      <w:proofErr w:type="gramStart"/>
      <w:r>
        <w:rPr>
          <w:rFonts w:hint="eastAsia"/>
          <w:color w:val="000000"/>
          <w:szCs w:val="21"/>
        </w:rPr>
        <w:t>伏系统</w:t>
      </w:r>
      <w:proofErr w:type="gramEnd"/>
      <w:r>
        <w:rPr>
          <w:rFonts w:hint="eastAsia"/>
          <w:color w:val="000000"/>
          <w:szCs w:val="21"/>
        </w:rPr>
        <w:t>的术语和定义、分类、系统要求、部件要求。</w:t>
      </w:r>
    </w:p>
    <w:p w14:paraId="625E0862" w14:textId="77777777" w:rsidR="00077489" w:rsidRDefault="00000000">
      <w:pPr>
        <w:spacing w:line="360" w:lineRule="auto"/>
        <w:ind w:firstLineChars="200" w:firstLine="420"/>
        <w:rPr>
          <w:rFonts w:ascii="宋体"/>
          <w:strike/>
          <w:color w:val="000000"/>
          <w:szCs w:val="21"/>
        </w:rPr>
      </w:pPr>
      <w:r>
        <w:rPr>
          <w:rFonts w:hint="eastAsia"/>
          <w:color w:val="000000"/>
          <w:szCs w:val="21"/>
        </w:rPr>
        <w:t>本文件适用于建筑幕墙光</w:t>
      </w:r>
      <w:proofErr w:type="gramStart"/>
      <w:r>
        <w:rPr>
          <w:rFonts w:hint="eastAsia"/>
          <w:color w:val="000000"/>
          <w:szCs w:val="21"/>
        </w:rPr>
        <w:t>伏系统</w:t>
      </w:r>
      <w:proofErr w:type="gramEnd"/>
      <w:r>
        <w:rPr>
          <w:rFonts w:hint="eastAsia"/>
          <w:color w:val="000000"/>
          <w:szCs w:val="21"/>
        </w:rPr>
        <w:t>及其关键部件的生产、安装和检验</w:t>
      </w:r>
      <w:r>
        <w:rPr>
          <w:rFonts w:ascii="宋体" w:hAnsi="宋体" w:hint="eastAsia"/>
          <w:color w:val="000000"/>
          <w:szCs w:val="21"/>
        </w:rPr>
        <w:t>。</w:t>
      </w:r>
    </w:p>
    <w:p w14:paraId="4C747051" w14:textId="77777777" w:rsidR="00077489" w:rsidRDefault="00000000">
      <w:pPr>
        <w:pStyle w:val="af6"/>
        <w:numPr>
          <w:ilvl w:val="0"/>
          <w:numId w:val="1"/>
        </w:numPr>
        <w:spacing w:before="340" w:after="120" w:line="578" w:lineRule="auto"/>
        <w:ind w:firstLineChars="0"/>
        <w:jc w:val="left"/>
        <w:rPr>
          <w:rFonts w:ascii="黑体" w:eastAsia="黑体" w:hAnsi="黑体"/>
          <w:b/>
          <w:bCs/>
          <w:szCs w:val="21"/>
        </w:rPr>
      </w:pPr>
      <w:bookmarkStart w:id="8" w:name="_Toc80213732"/>
      <w:bookmarkStart w:id="9" w:name="_Toc136337404"/>
      <w:bookmarkStart w:id="10" w:name="_Toc466272553"/>
      <w:r>
        <w:rPr>
          <w:rFonts w:ascii="黑体" w:eastAsia="黑体" w:hAnsi="黑体" w:hint="eastAsia"/>
          <w:b/>
          <w:bCs/>
          <w:szCs w:val="21"/>
        </w:rPr>
        <w:t>规范性引用文件</w:t>
      </w:r>
      <w:bookmarkEnd w:id="8"/>
      <w:bookmarkEnd w:id="9"/>
      <w:bookmarkEnd w:id="10"/>
    </w:p>
    <w:p w14:paraId="2A05AFAA" w14:textId="77777777" w:rsidR="00077489" w:rsidRDefault="00000000">
      <w:pPr>
        <w:spacing w:line="360" w:lineRule="auto"/>
        <w:ind w:firstLineChars="200" w:firstLine="420"/>
        <w:rPr>
          <w:color w:val="000000"/>
          <w:szCs w:val="21"/>
        </w:rPr>
      </w:pPr>
      <w:r>
        <w:rPr>
          <w:rFonts w:hint="eastAsia"/>
          <w:color w:val="000000"/>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3730D73D" w14:textId="77777777" w:rsidR="00077489" w:rsidRDefault="00000000">
      <w:pPr>
        <w:spacing w:line="360" w:lineRule="auto"/>
        <w:ind w:firstLineChars="200" w:firstLine="420"/>
      </w:pPr>
      <w:bookmarkStart w:id="11" w:name="_Toc80213733"/>
      <w:r>
        <w:rPr>
          <w:rFonts w:hint="eastAsia"/>
        </w:rPr>
        <w:t>G</w:t>
      </w:r>
      <w:r>
        <w:t xml:space="preserve">B 50009 </w:t>
      </w:r>
      <w:r>
        <w:rPr>
          <w:rFonts w:hint="eastAsia"/>
        </w:rPr>
        <w:t>建筑结构荷载规范</w:t>
      </w:r>
    </w:p>
    <w:p w14:paraId="67BE07C3" w14:textId="77777777" w:rsidR="00077489" w:rsidRDefault="00000000">
      <w:pPr>
        <w:spacing w:line="360" w:lineRule="auto"/>
        <w:ind w:firstLineChars="200" w:firstLine="420"/>
        <w:rPr>
          <w:color w:val="000000"/>
          <w:szCs w:val="21"/>
        </w:rPr>
      </w:pPr>
      <w:r>
        <w:rPr>
          <w:rFonts w:hint="eastAsia"/>
          <w:color w:val="000000"/>
          <w:szCs w:val="21"/>
        </w:rPr>
        <w:t xml:space="preserve">GB 50352 </w:t>
      </w:r>
      <w:r>
        <w:rPr>
          <w:rFonts w:hint="eastAsia"/>
          <w:color w:val="000000"/>
          <w:szCs w:val="21"/>
        </w:rPr>
        <w:t>民用建筑设计统一标准</w:t>
      </w:r>
    </w:p>
    <w:p w14:paraId="003CC46C" w14:textId="77777777" w:rsidR="00077489" w:rsidRDefault="00000000">
      <w:pPr>
        <w:spacing w:line="360" w:lineRule="auto"/>
        <w:ind w:firstLineChars="200" w:firstLine="420"/>
        <w:rPr>
          <w:lang w:val="zh-CN"/>
        </w:rPr>
      </w:pPr>
      <w:r>
        <w:rPr>
          <w:rFonts w:hint="eastAsia"/>
          <w:lang w:val="zh-CN"/>
        </w:rPr>
        <w:t>G</w:t>
      </w:r>
      <w:r>
        <w:rPr>
          <w:lang w:val="zh-CN"/>
        </w:rPr>
        <w:t xml:space="preserve">B 50797 </w:t>
      </w:r>
      <w:r>
        <w:rPr>
          <w:rFonts w:hint="eastAsia"/>
          <w:lang w:val="zh-CN"/>
        </w:rPr>
        <w:t>光伏发电站设计规范</w:t>
      </w:r>
    </w:p>
    <w:p w14:paraId="36480B06" w14:textId="77777777" w:rsidR="00077489" w:rsidRDefault="00000000">
      <w:pPr>
        <w:spacing w:line="360" w:lineRule="auto"/>
        <w:ind w:firstLineChars="200" w:firstLine="420"/>
      </w:pPr>
      <w:r>
        <w:rPr>
          <w:rFonts w:hint="eastAsia"/>
        </w:rPr>
        <w:t>GB/T 7251.1</w:t>
      </w:r>
      <w:r>
        <w:t xml:space="preserve"> </w:t>
      </w:r>
      <w:r>
        <w:rPr>
          <w:rFonts w:hint="eastAsia"/>
        </w:rPr>
        <w:t>低压成套开关设备和控制设备</w:t>
      </w:r>
      <w:r>
        <w:rPr>
          <w:rFonts w:hint="eastAsia"/>
        </w:rPr>
        <w:t xml:space="preserve"> </w:t>
      </w:r>
      <w:r>
        <w:rPr>
          <w:rFonts w:hint="eastAsia"/>
        </w:rPr>
        <w:t>第</w:t>
      </w:r>
      <w:r>
        <w:rPr>
          <w:rFonts w:hint="eastAsia"/>
        </w:rPr>
        <w:t>1</w:t>
      </w:r>
      <w:r>
        <w:rPr>
          <w:rFonts w:hint="eastAsia"/>
        </w:rPr>
        <w:t>部分</w:t>
      </w:r>
      <w:r>
        <w:rPr>
          <w:rFonts w:hint="eastAsia"/>
        </w:rPr>
        <w:t xml:space="preserve"> </w:t>
      </w:r>
      <w:r>
        <w:rPr>
          <w:rFonts w:hint="eastAsia"/>
        </w:rPr>
        <w:t>总则</w:t>
      </w:r>
    </w:p>
    <w:p w14:paraId="04DBA9F8" w14:textId="77777777" w:rsidR="00077489" w:rsidRDefault="00000000">
      <w:pPr>
        <w:spacing w:line="360" w:lineRule="auto"/>
        <w:ind w:firstLineChars="200" w:firstLine="420"/>
        <w:rPr>
          <w:color w:val="000000"/>
        </w:rPr>
      </w:pPr>
      <w:r>
        <w:rPr>
          <w:color w:val="000000"/>
        </w:rPr>
        <w:t xml:space="preserve">GB/T 8485 </w:t>
      </w:r>
      <w:r>
        <w:rPr>
          <w:rFonts w:hint="eastAsia"/>
          <w:color w:val="000000"/>
        </w:rPr>
        <w:t>建筑门窗空气声隔声性能分级及检测方法</w:t>
      </w:r>
    </w:p>
    <w:p w14:paraId="7A144736" w14:textId="77777777" w:rsidR="00077489" w:rsidRDefault="00000000">
      <w:pPr>
        <w:spacing w:line="360" w:lineRule="auto"/>
        <w:ind w:firstLineChars="200" w:firstLine="420"/>
        <w:rPr>
          <w:color w:val="000000"/>
          <w:szCs w:val="21"/>
        </w:rPr>
      </w:pPr>
      <w:r>
        <w:rPr>
          <w:rFonts w:hint="eastAsia"/>
        </w:rPr>
        <w:t>G</w:t>
      </w:r>
      <w:r>
        <w:t xml:space="preserve">B/T 11942 </w:t>
      </w:r>
      <w:r>
        <w:rPr>
          <w:rFonts w:hint="eastAsia"/>
        </w:rPr>
        <w:t>彩色建筑材料色度测量方法</w:t>
      </w:r>
    </w:p>
    <w:p w14:paraId="76FCE4B1" w14:textId="77777777" w:rsidR="00077489" w:rsidRDefault="00000000">
      <w:pPr>
        <w:spacing w:line="360" w:lineRule="auto"/>
        <w:ind w:firstLineChars="200" w:firstLine="420"/>
        <w:rPr>
          <w:color w:val="000000"/>
        </w:rPr>
      </w:pPr>
      <w:r>
        <w:rPr>
          <w:color w:val="000000"/>
        </w:rPr>
        <w:t xml:space="preserve">GB/T 11976 </w:t>
      </w:r>
      <w:r>
        <w:rPr>
          <w:rFonts w:hint="eastAsia"/>
          <w:color w:val="000000"/>
        </w:rPr>
        <w:t>建筑外窗采光性能分级及检测方法</w:t>
      </w:r>
    </w:p>
    <w:p w14:paraId="5EDE40BA" w14:textId="77777777" w:rsidR="00077489" w:rsidRDefault="00000000">
      <w:pPr>
        <w:spacing w:line="360" w:lineRule="auto"/>
        <w:ind w:firstLineChars="200" w:firstLine="420"/>
        <w:rPr>
          <w:color w:val="000000"/>
          <w:szCs w:val="21"/>
        </w:rPr>
      </w:pPr>
      <w:r>
        <w:rPr>
          <w:rFonts w:hint="eastAsia"/>
          <w:color w:val="000000"/>
          <w:szCs w:val="21"/>
        </w:rPr>
        <w:t>GB/T 15227</w:t>
      </w:r>
      <w:r>
        <w:rPr>
          <w:color w:val="000000"/>
          <w:szCs w:val="21"/>
        </w:rPr>
        <w:t xml:space="preserve"> </w:t>
      </w:r>
      <w:r>
        <w:rPr>
          <w:rFonts w:hint="eastAsia"/>
          <w:color w:val="000000"/>
          <w:szCs w:val="21"/>
        </w:rPr>
        <w:t>建筑幕墙气密、水密、抗风压性能检测方法</w:t>
      </w:r>
    </w:p>
    <w:p w14:paraId="0F66051A" w14:textId="77777777" w:rsidR="00077489" w:rsidRDefault="00000000">
      <w:pPr>
        <w:spacing w:line="360" w:lineRule="auto"/>
        <w:ind w:firstLineChars="200" w:firstLine="420"/>
        <w:rPr>
          <w:color w:val="000000"/>
          <w:szCs w:val="21"/>
        </w:rPr>
      </w:pPr>
      <w:r>
        <w:rPr>
          <w:rFonts w:hint="eastAsia"/>
          <w:color w:val="000000"/>
          <w:szCs w:val="21"/>
        </w:rPr>
        <w:t>GB/T 18250</w:t>
      </w:r>
      <w:r>
        <w:rPr>
          <w:color w:val="000000"/>
          <w:szCs w:val="21"/>
        </w:rPr>
        <w:t xml:space="preserve"> </w:t>
      </w:r>
      <w:r>
        <w:rPr>
          <w:rFonts w:hint="eastAsia"/>
          <w:color w:val="000000"/>
          <w:szCs w:val="21"/>
        </w:rPr>
        <w:t>建筑幕墙层间变形性能分级及检测方法</w:t>
      </w:r>
    </w:p>
    <w:p w14:paraId="57DE6EA4" w14:textId="77777777" w:rsidR="00077489" w:rsidRDefault="00000000">
      <w:pPr>
        <w:spacing w:line="360" w:lineRule="auto"/>
        <w:ind w:firstLineChars="200" w:firstLine="420"/>
        <w:rPr>
          <w:color w:val="000000"/>
          <w:szCs w:val="21"/>
        </w:rPr>
      </w:pPr>
      <w:r>
        <w:rPr>
          <w:rFonts w:hint="eastAsia"/>
          <w:color w:val="000000"/>
          <w:szCs w:val="21"/>
        </w:rPr>
        <w:t>GB/T 18575</w:t>
      </w:r>
      <w:r>
        <w:rPr>
          <w:color w:val="000000"/>
          <w:szCs w:val="21"/>
        </w:rPr>
        <w:t xml:space="preserve"> </w:t>
      </w:r>
      <w:r>
        <w:rPr>
          <w:rFonts w:hint="eastAsia"/>
          <w:color w:val="000000"/>
          <w:szCs w:val="21"/>
        </w:rPr>
        <w:t>建筑幕墙抗震性能振动台试验方法</w:t>
      </w:r>
    </w:p>
    <w:p w14:paraId="0B476C43" w14:textId="77777777" w:rsidR="00077489" w:rsidRDefault="00000000">
      <w:pPr>
        <w:spacing w:line="360" w:lineRule="auto"/>
        <w:ind w:firstLineChars="200" w:firstLine="420"/>
      </w:pPr>
      <w:r>
        <w:t xml:space="preserve">GB/T 21086 </w:t>
      </w:r>
      <w:r>
        <w:rPr>
          <w:rFonts w:hint="eastAsia"/>
        </w:rPr>
        <w:t>建筑幕墙</w:t>
      </w:r>
    </w:p>
    <w:p w14:paraId="4E110248" w14:textId="77777777" w:rsidR="00077489" w:rsidRDefault="00000000">
      <w:pPr>
        <w:spacing w:line="360" w:lineRule="auto"/>
        <w:ind w:firstLineChars="200" w:firstLine="420"/>
        <w:rPr>
          <w:color w:val="000000"/>
          <w:szCs w:val="21"/>
        </w:rPr>
      </w:pPr>
      <w:r>
        <w:t xml:space="preserve">GB/T 29043 </w:t>
      </w:r>
      <w:r>
        <w:rPr>
          <w:rFonts w:hint="eastAsia"/>
        </w:rPr>
        <w:t>建筑幕墙保温性能分级及检测方法</w:t>
      </w:r>
    </w:p>
    <w:p w14:paraId="7D9169FB" w14:textId="77777777" w:rsidR="00077489" w:rsidRDefault="00000000">
      <w:pPr>
        <w:spacing w:line="360" w:lineRule="auto"/>
        <w:ind w:firstLineChars="200" w:firstLine="420"/>
        <w:rPr>
          <w:color w:val="000000"/>
          <w:szCs w:val="21"/>
        </w:rPr>
      </w:pPr>
      <w:r>
        <w:rPr>
          <w:rFonts w:hint="eastAsia"/>
          <w:color w:val="000000"/>
          <w:szCs w:val="21"/>
        </w:rPr>
        <w:t>GB/T 29738</w:t>
      </w:r>
      <w:r>
        <w:rPr>
          <w:color w:val="000000"/>
          <w:szCs w:val="21"/>
        </w:rPr>
        <w:t xml:space="preserve"> </w:t>
      </w:r>
      <w:r>
        <w:rPr>
          <w:rFonts w:hint="eastAsia"/>
          <w:color w:val="000000"/>
          <w:szCs w:val="21"/>
        </w:rPr>
        <w:t>建筑幕墙和门窗抗风携碎物冲击性能分级及检测方法</w:t>
      </w:r>
    </w:p>
    <w:p w14:paraId="4E9BBC9E" w14:textId="77777777" w:rsidR="00077489" w:rsidRDefault="00000000">
      <w:pPr>
        <w:spacing w:line="360" w:lineRule="auto"/>
        <w:ind w:firstLineChars="200" w:firstLine="420"/>
        <w:rPr>
          <w:color w:val="000000"/>
          <w:szCs w:val="21"/>
        </w:rPr>
      </w:pPr>
      <w:r>
        <w:rPr>
          <w:rFonts w:hint="eastAsia"/>
        </w:rPr>
        <w:t>G</w:t>
      </w:r>
      <w:r>
        <w:t xml:space="preserve">B/T 34555 </w:t>
      </w:r>
      <w:r>
        <w:rPr>
          <w:rFonts w:hint="eastAsia"/>
        </w:rPr>
        <w:t>建筑采光顶</w:t>
      </w:r>
      <w:r>
        <w:rPr>
          <w:rFonts w:hint="eastAsia"/>
        </w:rPr>
        <w:t xml:space="preserve"> </w:t>
      </w:r>
      <w:r>
        <w:rPr>
          <w:rFonts w:hint="eastAsia"/>
        </w:rPr>
        <w:t>气密、水密、抗风压性能检测方法</w:t>
      </w:r>
    </w:p>
    <w:p w14:paraId="479FCBBF" w14:textId="77777777" w:rsidR="00077489" w:rsidRDefault="00000000">
      <w:pPr>
        <w:spacing w:line="360" w:lineRule="auto"/>
        <w:ind w:firstLineChars="200" w:firstLine="420"/>
      </w:pPr>
      <w:r>
        <w:rPr>
          <w:rFonts w:hint="eastAsia"/>
        </w:rPr>
        <w:t xml:space="preserve">GB/T </w:t>
      </w:r>
      <w:r>
        <w:t xml:space="preserve">37408 </w:t>
      </w:r>
      <w:r>
        <w:rPr>
          <w:rFonts w:hint="eastAsia"/>
        </w:rPr>
        <w:t>光伏发电并网逆变器技术要求</w:t>
      </w:r>
    </w:p>
    <w:p w14:paraId="585829C3" w14:textId="77777777" w:rsidR="00077489" w:rsidRDefault="00000000">
      <w:pPr>
        <w:spacing w:line="360" w:lineRule="auto"/>
        <w:ind w:firstLineChars="200" w:firstLine="420"/>
        <w:rPr>
          <w:color w:val="000000"/>
          <w:szCs w:val="21"/>
        </w:rPr>
      </w:pPr>
      <w:r>
        <w:rPr>
          <w:rFonts w:hint="eastAsia"/>
          <w:color w:val="000000"/>
          <w:szCs w:val="21"/>
        </w:rPr>
        <w:t xml:space="preserve">GB/T 37267-2018 </w:t>
      </w:r>
      <w:r>
        <w:rPr>
          <w:rFonts w:hint="eastAsia"/>
          <w:color w:val="000000"/>
          <w:szCs w:val="21"/>
        </w:rPr>
        <w:t>建筑抗震支吊架通用技术条件</w:t>
      </w:r>
    </w:p>
    <w:p w14:paraId="494713B4" w14:textId="77777777" w:rsidR="00077489" w:rsidRDefault="00000000">
      <w:pPr>
        <w:spacing w:line="360" w:lineRule="auto"/>
        <w:ind w:firstLineChars="200" w:firstLine="420"/>
        <w:rPr>
          <w:color w:val="000000"/>
          <w:szCs w:val="21"/>
        </w:rPr>
      </w:pPr>
      <w:r>
        <w:rPr>
          <w:rFonts w:hint="eastAsia"/>
          <w:color w:val="000000"/>
        </w:rPr>
        <w:t xml:space="preserve">GB/T </w:t>
      </w:r>
      <w:r>
        <w:rPr>
          <w:color w:val="000000"/>
        </w:rPr>
        <w:t xml:space="preserve">37409 </w:t>
      </w:r>
      <w:r>
        <w:rPr>
          <w:rFonts w:hint="eastAsia"/>
          <w:color w:val="000000"/>
        </w:rPr>
        <w:t>光伏发电并网逆变器检测技术规范</w:t>
      </w:r>
    </w:p>
    <w:p w14:paraId="46CBAF84" w14:textId="77777777" w:rsidR="00077489" w:rsidRDefault="00000000">
      <w:pPr>
        <w:spacing w:line="360" w:lineRule="auto"/>
        <w:ind w:firstLineChars="200" w:firstLine="420"/>
      </w:pPr>
      <w:r>
        <w:lastRenderedPageBreak/>
        <w:t xml:space="preserve">GB/T 50121 </w:t>
      </w:r>
      <w:r>
        <w:rPr>
          <w:rFonts w:hint="eastAsia"/>
        </w:rPr>
        <w:t>建筑隔声评价标准</w:t>
      </w:r>
    </w:p>
    <w:p w14:paraId="0F192D9A" w14:textId="77777777" w:rsidR="00077489" w:rsidRDefault="00000000">
      <w:pPr>
        <w:spacing w:line="360" w:lineRule="auto"/>
        <w:ind w:firstLineChars="200" w:firstLine="420"/>
        <w:rPr>
          <w:color w:val="000000"/>
          <w:szCs w:val="21"/>
        </w:rPr>
      </w:pPr>
      <w:r>
        <w:rPr>
          <w:color w:val="000000"/>
          <w:szCs w:val="21"/>
        </w:rPr>
        <w:t xml:space="preserve">GSB/T 16-1517 </w:t>
      </w:r>
      <w:r>
        <w:rPr>
          <w:rFonts w:hint="eastAsia"/>
          <w:color w:val="000000"/>
          <w:szCs w:val="21"/>
        </w:rPr>
        <w:t>中国建筑色卡</w:t>
      </w:r>
    </w:p>
    <w:p w14:paraId="53F72DD5" w14:textId="77777777" w:rsidR="00077489" w:rsidRDefault="00000000">
      <w:pPr>
        <w:spacing w:line="360" w:lineRule="auto"/>
        <w:ind w:firstLineChars="200" w:firstLine="420"/>
        <w:rPr>
          <w:lang w:val="zh-CN"/>
        </w:rPr>
      </w:pPr>
      <w:r>
        <w:rPr>
          <w:rFonts w:hint="eastAsia"/>
          <w:lang w:val="zh-CN"/>
        </w:rPr>
        <w:t>J</w:t>
      </w:r>
      <w:r>
        <w:rPr>
          <w:lang w:val="zh-CN"/>
        </w:rPr>
        <w:t xml:space="preserve">GJ 102 </w:t>
      </w:r>
      <w:r>
        <w:rPr>
          <w:rFonts w:hint="eastAsia"/>
          <w:lang w:val="zh-CN"/>
        </w:rPr>
        <w:t>玻璃幕墙工程技术规范</w:t>
      </w:r>
    </w:p>
    <w:p w14:paraId="4CA629C2" w14:textId="77777777" w:rsidR="00077489" w:rsidRDefault="00000000">
      <w:pPr>
        <w:spacing w:line="360" w:lineRule="auto"/>
        <w:ind w:firstLineChars="200" w:firstLine="420"/>
        <w:rPr>
          <w:lang w:val="zh-CN"/>
        </w:rPr>
      </w:pPr>
      <w:r>
        <w:rPr>
          <w:rFonts w:hint="eastAsia"/>
          <w:lang w:val="zh-CN"/>
        </w:rPr>
        <w:t>J</w:t>
      </w:r>
      <w:r>
        <w:rPr>
          <w:lang w:val="zh-CN"/>
        </w:rPr>
        <w:t xml:space="preserve">GJ 133 </w:t>
      </w:r>
      <w:r>
        <w:rPr>
          <w:rFonts w:hint="eastAsia"/>
          <w:lang w:val="zh-CN"/>
        </w:rPr>
        <w:t>金属与石材幕墙工程技术规范</w:t>
      </w:r>
    </w:p>
    <w:p w14:paraId="1D9CC81A" w14:textId="77777777" w:rsidR="00077489" w:rsidRDefault="00000000">
      <w:pPr>
        <w:spacing w:line="360" w:lineRule="auto"/>
        <w:ind w:firstLineChars="200" w:firstLine="420"/>
      </w:pPr>
      <w:r>
        <w:t xml:space="preserve">JG/T 490 </w:t>
      </w:r>
      <w:r>
        <w:rPr>
          <w:rFonts w:hint="eastAsia"/>
        </w:rPr>
        <w:t>太阳能光</w:t>
      </w:r>
      <w:proofErr w:type="gramStart"/>
      <w:r>
        <w:rPr>
          <w:rFonts w:hint="eastAsia"/>
        </w:rPr>
        <w:t>伏系统</w:t>
      </w:r>
      <w:proofErr w:type="gramEnd"/>
      <w:r>
        <w:rPr>
          <w:rFonts w:hint="eastAsia"/>
        </w:rPr>
        <w:t>支架通用技术要求</w:t>
      </w:r>
    </w:p>
    <w:p w14:paraId="22B55202" w14:textId="77777777" w:rsidR="00077489" w:rsidRDefault="00000000">
      <w:pPr>
        <w:spacing w:line="360" w:lineRule="auto"/>
        <w:ind w:firstLineChars="200" w:firstLine="420"/>
      </w:pPr>
      <w:r>
        <w:rPr>
          <w:rFonts w:hint="eastAsia"/>
        </w:rPr>
        <w:t>N</w:t>
      </w:r>
      <w:r>
        <w:t xml:space="preserve">B/T 32004 </w:t>
      </w:r>
      <w:r>
        <w:rPr>
          <w:rFonts w:hint="eastAsia"/>
        </w:rPr>
        <w:t>光伏并网逆变器技术规范</w:t>
      </w:r>
    </w:p>
    <w:p w14:paraId="20EB4E71" w14:textId="77777777" w:rsidR="00077489" w:rsidRDefault="00000000">
      <w:pPr>
        <w:pStyle w:val="af6"/>
        <w:numPr>
          <w:ilvl w:val="0"/>
          <w:numId w:val="1"/>
        </w:numPr>
        <w:spacing w:before="340" w:after="120" w:line="578" w:lineRule="auto"/>
        <w:ind w:firstLineChars="0"/>
        <w:jc w:val="left"/>
        <w:rPr>
          <w:rFonts w:ascii="黑体" w:eastAsia="黑体" w:hAnsi="黑体"/>
          <w:b/>
          <w:bCs/>
          <w:szCs w:val="21"/>
        </w:rPr>
      </w:pPr>
      <w:bookmarkStart w:id="12" w:name="_Toc136337405"/>
      <w:r>
        <w:rPr>
          <w:rFonts w:ascii="黑体" w:eastAsia="黑体" w:hAnsi="黑体" w:hint="eastAsia"/>
          <w:b/>
          <w:bCs/>
          <w:szCs w:val="21"/>
        </w:rPr>
        <w:t>术语和定义</w:t>
      </w:r>
      <w:bookmarkEnd w:id="11"/>
      <w:bookmarkEnd w:id="12"/>
    </w:p>
    <w:p w14:paraId="7E2D137F" w14:textId="77777777" w:rsidR="00077489" w:rsidRDefault="00000000">
      <w:pPr>
        <w:spacing w:line="480" w:lineRule="auto"/>
        <w:ind w:firstLineChars="200" w:firstLine="420"/>
        <w:rPr>
          <w:color w:val="000000"/>
          <w:szCs w:val="21"/>
        </w:rPr>
      </w:pPr>
      <w:r>
        <w:rPr>
          <w:rFonts w:hint="eastAsia"/>
          <w:color w:val="000000"/>
          <w:szCs w:val="21"/>
        </w:rPr>
        <w:t>下列术语和定义适用于本文件。</w:t>
      </w:r>
    </w:p>
    <w:p w14:paraId="2251F629" w14:textId="77777777" w:rsidR="00077489" w:rsidRDefault="00077489">
      <w:pPr>
        <w:pStyle w:val="af6"/>
        <w:numPr>
          <w:ilvl w:val="1"/>
          <w:numId w:val="1"/>
        </w:numPr>
        <w:spacing w:line="360" w:lineRule="exact"/>
        <w:ind w:left="567" w:firstLineChars="0"/>
        <w:jc w:val="left"/>
        <w:rPr>
          <w:rFonts w:ascii="黑体" w:eastAsia="黑体" w:hAnsi="黑体"/>
          <w:b/>
          <w:bCs/>
          <w:szCs w:val="21"/>
        </w:rPr>
      </w:pPr>
    </w:p>
    <w:p w14:paraId="3D5D42A9" w14:textId="77777777" w:rsidR="00077489" w:rsidRDefault="00000000">
      <w:pPr>
        <w:spacing w:beforeLines="50" w:before="156" w:afterLines="50" w:after="156"/>
        <w:ind w:firstLineChars="200" w:firstLine="422"/>
        <w:rPr>
          <w:rFonts w:ascii="黑体" w:eastAsia="黑体" w:hAnsi="黑体" w:cs="黑体"/>
          <w:b/>
          <w:color w:val="000000"/>
          <w:szCs w:val="21"/>
        </w:rPr>
      </w:pPr>
      <w:r>
        <w:rPr>
          <w:rFonts w:ascii="黑体" w:eastAsia="黑体" w:hAnsi="黑体" w:cs="黑体" w:hint="eastAsia"/>
          <w:b/>
          <w:color w:val="000000"/>
          <w:szCs w:val="21"/>
        </w:rPr>
        <w:t>建筑幕墙 curtain</w:t>
      </w:r>
      <w:r>
        <w:rPr>
          <w:rFonts w:ascii="黑体" w:eastAsia="黑体" w:hAnsi="黑体" w:cs="黑体"/>
          <w:b/>
          <w:color w:val="000000"/>
          <w:szCs w:val="21"/>
        </w:rPr>
        <w:t xml:space="preserve"> wall for building</w:t>
      </w:r>
    </w:p>
    <w:p w14:paraId="3DD316F9" w14:textId="77777777" w:rsidR="00077489" w:rsidRDefault="00000000">
      <w:pPr>
        <w:spacing w:line="480" w:lineRule="auto"/>
        <w:ind w:firstLineChars="200" w:firstLine="420"/>
        <w:rPr>
          <w:color w:val="000000"/>
          <w:szCs w:val="21"/>
        </w:rPr>
      </w:pPr>
      <w:r>
        <w:rPr>
          <w:color w:val="000000"/>
          <w:szCs w:val="21"/>
        </w:rPr>
        <w:t>由面板与支撑结构</w:t>
      </w:r>
      <w:r>
        <w:rPr>
          <w:rFonts w:hint="eastAsia"/>
          <w:color w:val="000000"/>
          <w:szCs w:val="21"/>
        </w:rPr>
        <w:t>（支撑装置与支撑结构）组成的、可相对主体结构有一定位移能力或自身有一定变形能力、不承担主体结构所受作用的建筑外围护墙。</w:t>
      </w:r>
    </w:p>
    <w:p w14:paraId="66253688" w14:textId="77777777" w:rsidR="00077489" w:rsidRDefault="00077489">
      <w:pPr>
        <w:pStyle w:val="af6"/>
        <w:numPr>
          <w:ilvl w:val="1"/>
          <w:numId w:val="1"/>
        </w:numPr>
        <w:spacing w:line="360" w:lineRule="exact"/>
        <w:ind w:left="567" w:firstLineChars="0"/>
        <w:jc w:val="left"/>
        <w:rPr>
          <w:rFonts w:ascii="黑体" w:eastAsia="黑体" w:hAnsi="黑体"/>
          <w:b/>
          <w:bCs/>
          <w:szCs w:val="21"/>
        </w:rPr>
      </w:pPr>
    </w:p>
    <w:p w14:paraId="3CA9E4B6" w14:textId="77777777" w:rsidR="00077489" w:rsidRDefault="00000000">
      <w:pPr>
        <w:spacing w:beforeLines="50" w:before="156" w:afterLines="50" w:after="156"/>
        <w:ind w:firstLineChars="200" w:firstLine="422"/>
        <w:rPr>
          <w:rFonts w:ascii="黑体" w:eastAsia="黑体" w:hAnsi="黑体" w:cs="黑体"/>
          <w:b/>
          <w:color w:val="000000"/>
          <w:szCs w:val="21"/>
        </w:rPr>
      </w:pPr>
      <w:r>
        <w:rPr>
          <w:rFonts w:ascii="黑体" w:eastAsia="黑体" w:hAnsi="黑体" w:cs="黑体" w:hint="eastAsia"/>
          <w:b/>
          <w:color w:val="000000"/>
          <w:szCs w:val="21"/>
        </w:rPr>
        <w:t>光</w:t>
      </w:r>
      <w:proofErr w:type="gramStart"/>
      <w:r>
        <w:rPr>
          <w:rFonts w:ascii="黑体" w:eastAsia="黑体" w:hAnsi="黑体" w:cs="黑体" w:hint="eastAsia"/>
          <w:b/>
          <w:color w:val="000000"/>
          <w:szCs w:val="21"/>
        </w:rPr>
        <w:t>伏系统</w:t>
      </w:r>
      <w:proofErr w:type="gramEnd"/>
      <w:r>
        <w:rPr>
          <w:rFonts w:ascii="黑体" w:eastAsia="黑体" w:hAnsi="黑体" w:cs="黑体" w:hint="eastAsia"/>
          <w:b/>
          <w:color w:val="000000"/>
          <w:szCs w:val="21"/>
        </w:rPr>
        <w:t xml:space="preserve"> </w:t>
      </w:r>
      <w:r>
        <w:rPr>
          <w:rFonts w:ascii="黑体" w:eastAsia="黑体" w:hAnsi="黑体" w:cs="黑体"/>
          <w:b/>
          <w:color w:val="000000"/>
          <w:szCs w:val="21"/>
        </w:rPr>
        <w:t>photovoltaic system</w:t>
      </w:r>
    </w:p>
    <w:p w14:paraId="5CB7E3C5" w14:textId="77777777" w:rsidR="00077489" w:rsidRDefault="00000000">
      <w:pPr>
        <w:spacing w:beforeLines="50" w:before="156" w:line="360" w:lineRule="exact"/>
        <w:ind w:firstLineChars="200" w:firstLine="420"/>
        <w:rPr>
          <w:rFonts w:ascii="黑体" w:eastAsia="黑体" w:hAnsi="黑体" w:cs="黑体"/>
          <w:color w:val="000000" w:themeColor="text1"/>
          <w:szCs w:val="21"/>
        </w:rPr>
      </w:pPr>
      <w:r>
        <w:rPr>
          <w:rFonts w:hint="eastAsia"/>
          <w:bCs/>
          <w:color w:val="000000"/>
          <w:szCs w:val="21"/>
        </w:rPr>
        <w:t>将太阳能直接转换为电能的系统。</w:t>
      </w:r>
      <w:bookmarkStart w:id="13" w:name="_Toc80213734"/>
      <w:bookmarkStart w:id="14" w:name="_Toc136337406"/>
    </w:p>
    <w:bookmarkEnd w:id="13"/>
    <w:p w14:paraId="15A9EB9D" w14:textId="77777777" w:rsidR="00077489" w:rsidRDefault="00000000">
      <w:pPr>
        <w:pStyle w:val="af6"/>
        <w:numPr>
          <w:ilvl w:val="0"/>
          <w:numId w:val="1"/>
        </w:numPr>
        <w:spacing w:before="340" w:after="120" w:line="578" w:lineRule="auto"/>
        <w:ind w:firstLineChars="0"/>
        <w:jc w:val="left"/>
        <w:rPr>
          <w:rFonts w:ascii="黑体" w:eastAsia="黑体" w:hAnsi="黑体"/>
          <w:b/>
          <w:bCs/>
          <w:szCs w:val="21"/>
        </w:rPr>
      </w:pPr>
      <w:r>
        <w:rPr>
          <w:rFonts w:ascii="黑体" w:eastAsia="黑体" w:hAnsi="黑体" w:hint="eastAsia"/>
          <w:b/>
          <w:bCs/>
          <w:szCs w:val="21"/>
        </w:rPr>
        <w:t>分类</w:t>
      </w:r>
      <w:bookmarkEnd w:id="14"/>
    </w:p>
    <w:p w14:paraId="32C0A0DB" w14:textId="77777777" w:rsidR="00077489" w:rsidRDefault="00000000">
      <w:pPr>
        <w:pStyle w:val="af6"/>
        <w:numPr>
          <w:ilvl w:val="1"/>
          <w:numId w:val="1"/>
        </w:numPr>
        <w:spacing w:line="360" w:lineRule="exact"/>
        <w:ind w:left="567" w:firstLineChars="0"/>
        <w:jc w:val="left"/>
        <w:rPr>
          <w:rFonts w:ascii="宋体" w:hAnsi="宋体" w:cs="宋体"/>
          <w:szCs w:val="21"/>
        </w:rPr>
      </w:pPr>
      <w:r>
        <w:rPr>
          <w:rFonts w:ascii="宋体" w:hAnsi="宋体" w:cs="宋体" w:hint="eastAsia"/>
          <w:szCs w:val="21"/>
        </w:rPr>
        <w:t>按封装用电池种类可分为：</w:t>
      </w:r>
    </w:p>
    <w:p w14:paraId="22E7BB97" w14:textId="77777777" w:rsidR="00077489" w:rsidRDefault="00000000">
      <w:pPr>
        <w:spacing w:line="400" w:lineRule="exact"/>
        <w:ind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a）</w:t>
      </w:r>
      <w:proofErr w:type="gramStart"/>
      <w:r>
        <w:rPr>
          <w:rFonts w:asciiTheme="minorEastAsia" w:eastAsiaTheme="minorEastAsia" w:hAnsiTheme="minorEastAsia" w:hint="eastAsia"/>
          <w:color w:val="000000" w:themeColor="text1"/>
          <w:szCs w:val="21"/>
        </w:rPr>
        <w:t>晶体硅光伏</w:t>
      </w:r>
      <w:proofErr w:type="gramEnd"/>
      <w:r>
        <w:rPr>
          <w:rFonts w:asciiTheme="minorEastAsia" w:eastAsiaTheme="minorEastAsia" w:hAnsiTheme="minorEastAsia" w:hint="eastAsia"/>
          <w:color w:val="000000" w:themeColor="text1"/>
          <w:szCs w:val="21"/>
        </w:rPr>
        <w:t>幕墙；</w:t>
      </w:r>
    </w:p>
    <w:p w14:paraId="2F145504" w14:textId="77777777" w:rsidR="00077489" w:rsidRDefault="00000000">
      <w:pPr>
        <w:spacing w:line="400" w:lineRule="exact"/>
        <w:ind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b）薄膜光伏幕墙。</w:t>
      </w:r>
    </w:p>
    <w:p w14:paraId="3A0E4708" w14:textId="77777777" w:rsidR="00077489" w:rsidRDefault="00000000">
      <w:pPr>
        <w:pStyle w:val="af6"/>
        <w:numPr>
          <w:ilvl w:val="1"/>
          <w:numId w:val="1"/>
        </w:numPr>
        <w:spacing w:line="360" w:lineRule="exact"/>
        <w:ind w:left="567" w:firstLineChars="0"/>
        <w:jc w:val="left"/>
        <w:rPr>
          <w:rFonts w:ascii="宋体" w:hAnsi="宋体" w:cs="宋体"/>
          <w:szCs w:val="21"/>
        </w:rPr>
      </w:pPr>
      <w:proofErr w:type="gramStart"/>
      <w:r>
        <w:rPr>
          <w:rFonts w:ascii="宋体" w:hAnsi="宋体" w:cs="宋体" w:hint="eastAsia"/>
          <w:szCs w:val="21"/>
        </w:rPr>
        <w:t>按应用位置划可</w:t>
      </w:r>
      <w:proofErr w:type="gramEnd"/>
      <w:r>
        <w:rPr>
          <w:rFonts w:ascii="宋体" w:hAnsi="宋体" w:cs="宋体" w:hint="eastAsia"/>
          <w:szCs w:val="21"/>
        </w:rPr>
        <w:t>分为</w:t>
      </w:r>
    </w:p>
    <w:p w14:paraId="50C7C9CF" w14:textId="77777777" w:rsidR="00077489" w:rsidRDefault="00000000">
      <w:pPr>
        <w:spacing w:line="400" w:lineRule="exact"/>
        <w:ind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a）光伏幕墙；</w:t>
      </w:r>
    </w:p>
    <w:p w14:paraId="1B95E41E" w14:textId="77777777" w:rsidR="00077489" w:rsidRDefault="00000000">
      <w:pPr>
        <w:spacing w:line="400" w:lineRule="exact"/>
        <w:ind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b）</w:t>
      </w:r>
      <w:r>
        <w:rPr>
          <w:rFonts w:asciiTheme="minorEastAsia" w:eastAsiaTheme="minorEastAsia" w:hAnsiTheme="minorEastAsia"/>
          <w:color w:val="000000" w:themeColor="text1"/>
          <w:szCs w:val="21"/>
        </w:rPr>
        <w:t>光伏采光顶</w:t>
      </w:r>
      <w:r>
        <w:rPr>
          <w:rFonts w:asciiTheme="minorEastAsia" w:eastAsiaTheme="minorEastAsia" w:hAnsiTheme="minorEastAsia" w:hint="eastAsia"/>
          <w:color w:val="000000" w:themeColor="text1"/>
          <w:szCs w:val="21"/>
        </w:rPr>
        <w:t>；</w:t>
      </w:r>
    </w:p>
    <w:p w14:paraId="605D052C" w14:textId="77777777" w:rsidR="00077489" w:rsidRDefault="00000000">
      <w:pPr>
        <w:spacing w:line="400" w:lineRule="exact"/>
        <w:ind w:firstLine="420"/>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c）</w:t>
      </w:r>
      <w:r>
        <w:rPr>
          <w:rFonts w:asciiTheme="minorEastAsia" w:eastAsiaTheme="minorEastAsia" w:hAnsiTheme="minorEastAsia"/>
          <w:color w:val="000000" w:themeColor="text1"/>
          <w:szCs w:val="21"/>
        </w:rPr>
        <w:t>光伏</w:t>
      </w:r>
      <w:r>
        <w:rPr>
          <w:rFonts w:asciiTheme="minorEastAsia" w:eastAsiaTheme="minorEastAsia" w:hAnsiTheme="minorEastAsia" w:hint="eastAsia"/>
          <w:color w:val="000000" w:themeColor="text1"/>
          <w:szCs w:val="21"/>
        </w:rPr>
        <w:t>遮阳棚。</w:t>
      </w:r>
    </w:p>
    <w:p w14:paraId="6B9C649D" w14:textId="77777777" w:rsidR="00077489" w:rsidRDefault="00000000">
      <w:pPr>
        <w:pStyle w:val="af6"/>
        <w:numPr>
          <w:ilvl w:val="0"/>
          <w:numId w:val="1"/>
        </w:numPr>
        <w:spacing w:before="340" w:after="120" w:line="578" w:lineRule="auto"/>
        <w:ind w:firstLineChars="0"/>
        <w:jc w:val="left"/>
        <w:rPr>
          <w:rFonts w:ascii="黑体" w:eastAsia="黑体" w:hAnsi="黑体"/>
          <w:b/>
          <w:bCs/>
          <w:szCs w:val="21"/>
        </w:rPr>
      </w:pPr>
      <w:bookmarkStart w:id="15" w:name="_Toc459564834"/>
      <w:bookmarkStart w:id="16" w:name="_Toc12844"/>
      <w:bookmarkStart w:id="17" w:name="_Toc1608"/>
      <w:bookmarkStart w:id="18" w:name="_Toc80213735"/>
      <w:bookmarkStart w:id="19" w:name="_Toc136337407"/>
      <w:r>
        <w:rPr>
          <w:rFonts w:ascii="黑体" w:eastAsia="黑体" w:hAnsi="黑体" w:hint="eastAsia"/>
          <w:b/>
          <w:bCs/>
          <w:szCs w:val="21"/>
        </w:rPr>
        <w:t>系统要求</w:t>
      </w:r>
    </w:p>
    <w:p w14:paraId="69CCCFFF"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一般要求</w:t>
      </w:r>
    </w:p>
    <w:p w14:paraId="7154584E" w14:textId="77777777" w:rsidR="00077489" w:rsidRDefault="00000000">
      <w:pPr>
        <w:spacing w:line="480" w:lineRule="auto"/>
        <w:ind w:firstLineChars="200" w:firstLine="420"/>
        <w:rPr>
          <w:lang w:val="zh-CN"/>
        </w:rPr>
      </w:pPr>
      <w:r>
        <w:rPr>
          <w:rFonts w:hint="eastAsia"/>
        </w:rPr>
        <w:lastRenderedPageBreak/>
        <w:t>5.1.1</w:t>
      </w:r>
      <w:r>
        <w:rPr>
          <w:rFonts w:hint="eastAsia"/>
          <w:lang w:val="zh-CN"/>
        </w:rPr>
        <w:t>建筑幕墙光</w:t>
      </w:r>
      <w:proofErr w:type="gramStart"/>
      <w:r>
        <w:rPr>
          <w:rFonts w:hint="eastAsia"/>
          <w:lang w:val="zh-CN"/>
        </w:rPr>
        <w:t>伏系统</w:t>
      </w:r>
      <w:proofErr w:type="gramEnd"/>
      <w:r>
        <w:rPr>
          <w:rFonts w:hint="eastAsia"/>
          <w:lang w:val="zh-CN"/>
        </w:rPr>
        <w:t>结构设计使用年限不宜低于</w:t>
      </w:r>
      <w:r>
        <w:rPr>
          <w:rFonts w:hint="eastAsia"/>
          <w:lang w:val="zh-CN"/>
        </w:rPr>
        <w:t>2</w:t>
      </w:r>
      <w:r>
        <w:rPr>
          <w:lang w:val="zh-CN"/>
        </w:rPr>
        <w:t>5</w:t>
      </w:r>
      <w:r>
        <w:rPr>
          <w:lang w:val="zh-CN"/>
        </w:rPr>
        <w:t>年</w:t>
      </w:r>
      <w:r>
        <w:rPr>
          <w:rFonts w:hint="eastAsia"/>
          <w:lang w:val="zh-CN"/>
        </w:rPr>
        <w:t>。</w:t>
      </w:r>
    </w:p>
    <w:p w14:paraId="4BCC8D0A" w14:textId="77777777" w:rsidR="00077489" w:rsidRDefault="00000000">
      <w:pPr>
        <w:spacing w:line="480" w:lineRule="auto"/>
        <w:ind w:firstLineChars="200" w:firstLine="420"/>
        <w:rPr>
          <w:lang w:val="zh-CN"/>
        </w:rPr>
      </w:pPr>
      <w:r>
        <w:rPr>
          <w:rFonts w:hint="eastAsia"/>
        </w:rPr>
        <w:t>5.1.2</w:t>
      </w:r>
      <w:r>
        <w:rPr>
          <w:rFonts w:hint="eastAsia"/>
          <w:lang w:val="zh-CN"/>
        </w:rPr>
        <w:t>建筑幕墙光</w:t>
      </w:r>
      <w:proofErr w:type="gramStart"/>
      <w:r>
        <w:rPr>
          <w:rFonts w:hint="eastAsia"/>
          <w:lang w:val="zh-CN"/>
        </w:rPr>
        <w:t>伏系统</w:t>
      </w:r>
      <w:proofErr w:type="gramEnd"/>
      <w:r>
        <w:rPr>
          <w:rFonts w:hint="eastAsia"/>
          <w:lang w:val="zh-CN"/>
        </w:rPr>
        <w:t>的防火、防雷功能应符合</w:t>
      </w:r>
      <w:r>
        <w:rPr>
          <w:rFonts w:hint="eastAsia"/>
          <w:lang w:val="zh-CN"/>
        </w:rPr>
        <w:t>J</w:t>
      </w:r>
      <w:r>
        <w:rPr>
          <w:lang w:val="zh-CN"/>
        </w:rPr>
        <w:t>GJ 102</w:t>
      </w:r>
      <w:r>
        <w:rPr>
          <w:rFonts w:hint="eastAsia"/>
          <w:lang w:val="zh-CN"/>
        </w:rPr>
        <w:t>、</w:t>
      </w:r>
      <w:r>
        <w:rPr>
          <w:rFonts w:hint="eastAsia"/>
          <w:lang w:val="zh-CN"/>
        </w:rPr>
        <w:t>J</w:t>
      </w:r>
      <w:r>
        <w:rPr>
          <w:lang w:val="zh-CN"/>
        </w:rPr>
        <w:t>GJ 133</w:t>
      </w:r>
      <w:r>
        <w:rPr>
          <w:lang w:val="zh-CN"/>
        </w:rPr>
        <w:t>的规定</w:t>
      </w:r>
      <w:r>
        <w:rPr>
          <w:rFonts w:hint="eastAsia"/>
          <w:lang w:val="zh-CN"/>
        </w:rPr>
        <w:t>。</w:t>
      </w:r>
    </w:p>
    <w:p w14:paraId="014B9745" w14:textId="77777777" w:rsidR="00077489" w:rsidRDefault="00000000">
      <w:pPr>
        <w:spacing w:line="480" w:lineRule="auto"/>
        <w:ind w:firstLineChars="200" w:firstLine="420"/>
        <w:rPr>
          <w:lang w:val="zh-CN"/>
        </w:rPr>
      </w:pPr>
      <w:r>
        <w:rPr>
          <w:rFonts w:hint="eastAsia"/>
        </w:rPr>
        <w:t>5.1.3</w:t>
      </w:r>
      <w:r>
        <w:rPr>
          <w:lang w:val="zh-CN"/>
        </w:rPr>
        <w:t>建筑幕墙光</w:t>
      </w:r>
      <w:proofErr w:type="gramStart"/>
      <w:r>
        <w:rPr>
          <w:lang w:val="zh-CN"/>
        </w:rPr>
        <w:t>伏系统</w:t>
      </w:r>
      <w:proofErr w:type="gramEnd"/>
      <w:r>
        <w:rPr>
          <w:lang w:val="zh-CN"/>
        </w:rPr>
        <w:t>的系统电压宜不高于</w:t>
      </w:r>
      <w:r>
        <w:rPr>
          <w:rFonts w:hint="eastAsia"/>
          <w:lang w:val="zh-CN"/>
        </w:rPr>
        <w:t>1</w:t>
      </w:r>
      <w:r>
        <w:rPr>
          <w:lang w:val="zh-CN"/>
        </w:rPr>
        <w:t>000V</w:t>
      </w:r>
      <w:r>
        <w:rPr>
          <w:rFonts w:hint="eastAsia"/>
          <w:lang w:val="zh-CN"/>
        </w:rPr>
        <w:t>，</w:t>
      </w:r>
      <w:r>
        <w:rPr>
          <w:lang w:val="zh-CN"/>
        </w:rPr>
        <w:t>电气设计应</w:t>
      </w:r>
      <w:r>
        <w:rPr>
          <w:rFonts w:hint="eastAsia"/>
        </w:rPr>
        <w:t>符合</w:t>
      </w:r>
      <w:r>
        <w:rPr>
          <w:rFonts w:hint="eastAsia"/>
          <w:lang w:val="zh-CN"/>
        </w:rPr>
        <w:t>G</w:t>
      </w:r>
      <w:r>
        <w:rPr>
          <w:lang w:val="zh-CN"/>
        </w:rPr>
        <w:t>B 50797</w:t>
      </w:r>
      <w:r>
        <w:rPr>
          <w:lang w:val="zh-CN"/>
        </w:rPr>
        <w:t>的规定</w:t>
      </w:r>
      <w:r>
        <w:rPr>
          <w:rFonts w:hint="eastAsia"/>
          <w:lang w:val="zh-CN"/>
        </w:rPr>
        <w:t>。</w:t>
      </w:r>
    </w:p>
    <w:p w14:paraId="4BF6F55A" w14:textId="77777777" w:rsidR="00077489" w:rsidRDefault="00000000">
      <w:pPr>
        <w:spacing w:line="480" w:lineRule="auto"/>
        <w:ind w:firstLineChars="200" w:firstLine="420"/>
        <w:rPr>
          <w:lang w:val="zh-CN"/>
        </w:rPr>
      </w:pPr>
      <w:r>
        <w:rPr>
          <w:rFonts w:hint="eastAsia"/>
        </w:rPr>
        <w:t>5.1.4</w:t>
      </w:r>
      <w:r>
        <w:rPr>
          <w:lang w:val="zh-CN"/>
        </w:rPr>
        <w:t>建筑幕墙光</w:t>
      </w:r>
      <w:proofErr w:type="gramStart"/>
      <w:r>
        <w:rPr>
          <w:lang w:val="zh-CN"/>
        </w:rPr>
        <w:t>伏系统</w:t>
      </w:r>
      <w:proofErr w:type="gramEnd"/>
      <w:r>
        <w:rPr>
          <w:rFonts w:hint="eastAsia"/>
          <w:lang w:val="zh-CN"/>
        </w:rPr>
        <w:t>应</w:t>
      </w:r>
      <w:r>
        <w:rPr>
          <w:lang w:val="zh-CN"/>
        </w:rPr>
        <w:t>安装快速关断装置</w:t>
      </w:r>
      <w:r>
        <w:rPr>
          <w:rFonts w:hint="eastAsia"/>
          <w:lang w:val="zh-CN"/>
        </w:rPr>
        <w:t>，宜采用</w:t>
      </w:r>
      <w:proofErr w:type="gramStart"/>
      <w:r>
        <w:rPr>
          <w:rFonts w:hint="eastAsia"/>
          <w:lang w:val="zh-CN"/>
        </w:rPr>
        <w:t>组件级</w:t>
      </w:r>
      <w:proofErr w:type="gramEnd"/>
      <w:r>
        <w:rPr>
          <w:rFonts w:hint="eastAsia"/>
          <w:lang w:val="zh-CN"/>
        </w:rPr>
        <w:t>快速关断。</w:t>
      </w:r>
    </w:p>
    <w:p w14:paraId="5C2F5BE1"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外观质量</w:t>
      </w:r>
    </w:p>
    <w:p w14:paraId="1FE4B868" w14:textId="77777777" w:rsidR="00077489" w:rsidRDefault="00000000">
      <w:pPr>
        <w:spacing w:line="480" w:lineRule="auto"/>
        <w:ind w:firstLineChars="200" w:firstLine="420"/>
        <w:rPr>
          <w:lang w:val="zh-CN"/>
        </w:rPr>
      </w:pPr>
      <w:r>
        <w:rPr>
          <w:rFonts w:hint="eastAsia"/>
          <w:lang w:val="zh-CN"/>
        </w:rPr>
        <w:t>光伏幕墙应排列整齐，线缆、逆变器和驱动装置应固定并位于隐藏处。</w:t>
      </w:r>
    </w:p>
    <w:p w14:paraId="24833650"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b/>
          <w:bCs/>
          <w:szCs w:val="21"/>
        </w:rPr>
        <w:t>等电位连接及接地电阻</w:t>
      </w:r>
    </w:p>
    <w:p w14:paraId="58C76E4F" w14:textId="1A7C6943" w:rsidR="00077489" w:rsidRDefault="00494BED">
      <w:pPr>
        <w:spacing w:line="480" w:lineRule="auto"/>
        <w:ind w:firstLineChars="200" w:firstLine="420"/>
        <w:rPr>
          <w:lang w:val="zh-CN"/>
        </w:rPr>
      </w:pPr>
      <w:r>
        <w:rPr>
          <w:rFonts w:hint="eastAsia"/>
          <w:lang w:val="zh-CN"/>
        </w:rPr>
        <w:t>有金属边框的建筑幕墙光</w:t>
      </w:r>
      <w:proofErr w:type="gramStart"/>
      <w:r>
        <w:rPr>
          <w:rFonts w:hint="eastAsia"/>
          <w:lang w:val="zh-CN"/>
        </w:rPr>
        <w:t>伏系统</w:t>
      </w:r>
      <w:proofErr w:type="gramEnd"/>
      <w:r>
        <w:rPr>
          <w:rFonts w:hint="eastAsia"/>
          <w:lang w:val="zh-CN"/>
        </w:rPr>
        <w:t>的等电位连接电阻应不高于</w:t>
      </w:r>
      <w:r>
        <w:rPr>
          <w:rFonts w:hint="eastAsia"/>
          <w:lang w:val="zh-CN"/>
        </w:rPr>
        <w:t>0</w:t>
      </w:r>
      <w:r>
        <w:rPr>
          <w:lang w:val="zh-CN"/>
        </w:rPr>
        <w:t>.1Ω</w:t>
      </w:r>
      <w:r>
        <w:rPr>
          <w:rFonts w:hint="eastAsia"/>
          <w:lang w:val="zh-CN"/>
        </w:rPr>
        <w:t>，</w:t>
      </w:r>
      <w:r>
        <w:rPr>
          <w:lang w:val="zh-CN"/>
        </w:rPr>
        <w:t>接地电阻应不高于</w:t>
      </w:r>
      <w:r>
        <w:rPr>
          <w:rFonts w:hint="eastAsia"/>
          <w:lang w:val="zh-CN"/>
        </w:rPr>
        <w:t>4</w:t>
      </w:r>
      <w:r>
        <w:rPr>
          <w:lang w:val="zh-CN"/>
        </w:rPr>
        <w:t>Ω</w:t>
      </w:r>
      <w:r>
        <w:rPr>
          <w:rFonts w:hint="eastAsia"/>
          <w:lang w:val="zh-CN"/>
        </w:rPr>
        <w:t>。</w:t>
      </w:r>
    </w:p>
    <w:p w14:paraId="75DF9EF8"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proofErr w:type="gramStart"/>
      <w:r>
        <w:rPr>
          <w:rFonts w:ascii="黑体" w:eastAsia="黑体" w:hAnsi="黑体" w:hint="eastAsia"/>
          <w:b/>
          <w:bCs/>
          <w:szCs w:val="21"/>
        </w:rPr>
        <w:t>组串极性</w:t>
      </w:r>
      <w:proofErr w:type="gramEnd"/>
      <w:r>
        <w:rPr>
          <w:rFonts w:ascii="黑体" w:eastAsia="黑体" w:hAnsi="黑体" w:hint="eastAsia"/>
          <w:b/>
          <w:bCs/>
          <w:szCs w:val="21"/>
        </w:rPr>
        <w:t>及开路电压</w:t>
      </w:r>
    </w:p>
    <w:p w14:paraId="1EE27ADE" w14:textId="77777777" w:rsidR="00077489" w:rsidRDefault="00000000">
      <w:pPr>
        <w:spacing w:line="480" w:lineRule="auto"/>
        <w:ind w:firstLineChars="200" w:firstLine="420"/>
        <w:rPr>
          <w:lang w:val="zh-CN"/>
        </w:rPr>
      </w:pPr>
      <w:r>
        <w:rPr>
          <w:rFonts w:hint="eastAsia"/>
          <w:lang w:val="zh-CN"/>
        </w:rPr>
        <w:t>光</w:t>
      </w:r>
      <w:proofErr w:type="gramStart"/>
      <w:r>
        <w:rPr>
          <w:rFonts w:hint="eastAsia"/>
          <w:lang w:val="zh-CN"/>
        </w:rPr>
        <w:t>伏组串</w:t>
      </w:r>
      <w:proofErr w:type="gramEnd"/>
      <w:r>
        <w:rPr>
          <w:rFonts w:hint="eastAsia"/>
          <w:lang w:val="zh-CN"/>
        </w:rPr>
        <w:t>极性应连接正确，正负极应有明显区分。对于连接至同一汇流箱或逆变器同一</w:t>
      </w:r>
      <w:r>
        <w:rPr>
          <w:rFonts w:hint="eastAsia"/>
          <w:lang w:val="zh-CN"/>
        </w:rPr>
        <w:t>M</w:t>
      </w:r>
      <w:r>
        <w:rPr>
          <w:lang w:val="zh-CN"/>
        </w:rPr>
        <w:t>PPT</w:t>
      </w:r>
      <w:r>
        <w:rPr>
          <w:lang w:val="zh-CN"/>
        </w:rPr>
        <w:t>支路的光</w:t>
      </w:r>
      <w:proofErr w:type="gramStart"/>
      <w:r>
        <w:rPr>
          <w:lang w:val="zh-CN"/>
        </w:rPr>
        <w:t>伏组串</w:t>
      </w:r>
      <w:proofErr w:type="gramEnd"/>
      <w:r>
        <w:rPr>
          <w:rFonts w:hint="eastAsia"/>
          <w:lang w:val="zh-CN"/>
        </w:rPr>
        <w:t>，</w:t>
      </w:r>
      <w:r>
        <w:rPr>
          <w:lang w:val="zh-CN"/>
        </w:rPr>
        <w:t>各组串开路电压偏差不应超过</w:t>
      </w:r>
      <w:r>
        <w:rPr>
          <w:rFonts w:hint="eastAsia"/>
          <w:lang w:val="zh-CN"/>
        </w:rPr>
        <w:t>5%</w:t>
      </w:r>
      <w:r>
        <w:rPr>
          <w:rFonts w:hint="eastAsia"/>
          <w:lang w:val="zh-CN"/>
        </w:rPr>
        <w:t>，对于</w:t>
      </w:r>
      <w:proofErr w:type="gramStart"/>
      <w:r>
        <w:rPr>
          <w:rFonts w:hint="eastAsia"/>
          <w:lang w:val="zh-CN"/>
        </w:rPr>
        <w:t>单个组串</w:t>
      </w:r>
      <w:proofErr w:type="gramEnd"/>
      <w:r>
        <w:rPr>
          <w:rFonts w:hint="eastAsia"/>
          <w:lang w:val="zh-CN"/>
        </w:rPr>
        <w:t>的光伏系统，开路电压与电压预期值偏差不应超过</w:t>
      </w:r>
      <w:r>
        <w:rPr>
          <w:rFonts w:hint="eastAsia"/>
          <w:lang w:val="zh-CN"/>
        </w:rPr>
        <w:t>5%</w:t>
      </w:r>
      <w:r>
        <w:rPr>
          <w:rFonts w:hint="eastAsia"/>
          <w:lang w:val="zh-CN"/>
        </w:rPr>
        <w:t>。</w:t>
      </w:r>
    </w:p>
    <w:p w14:paraId="71906A57"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proofErr w:type="gramStart"/>
      <w:r>
        <w:rPr>
          <w:rFonts w:ascii="黑体" w:eastAsia="黑体" w:hAnsi="黑体" w:hint="eastAsia"/>
          <w:b/>
          <w:bCs/>
          <w:szCs w:val="21"/>
        </w:rPr>
        <w:t>组串工作电流</w:t>
      </w:r>
      <w:proofErr w:type="gramEnd"/>
    </w:p>
    <w:p w14:paraId="4C4C87B0" w14:textId="77777777" w:rsidR="00077489" w:rsidRDefault="00000000">
      <w:pPr>
        <w:spacing w:line="480" w:lineRule="auto"/>
        <w:ind w:firstLineChars="200" w:firstLine="420"/>
        <w:rPr>
          <w:lang w:val="zh-CN"/>
        </w:rPr>
      </w:pPr>
      <w:r>
        <w:rPr>
          <w:rFonts w:hint="eastAsia"/>
          <w:lang w:val="zh-CN"/>
        </w:rPr>
        <w:t>对于连接至同一汇流箱或逆变器同一</w:t>
      </w:r>
      <w:r>
        <w:rPr>
          <w:rFonts w:hint="eastAsia"/>
          <w:lang w:val="zh-CN"/>
        </w:rPr>
        <w:t>M</w:t>
      </w:r>
      <w:r>
        <w:rPr>
          <w:lang w:val="zh-CN"/>
        </w:rPr>
        <w:t>PPT</w:t>
      </w:r>
      <w:r>
        <w:rPr>
          <w:lang w:val="zh-CN"/>
        </w:rPr>
        <w:t>支路的光</w:t>
      </w:r>
      <w:proofErr w:type="gramStart"/>
      <w:r>
        <w:rPr>
          <w:lang w:val="zh-CN"/>
        </w:rPr>
        <w:t>伏组串</w:t>
      </w:r>
      <w:proofErr w:type="gramEnd"/>
      <w:r>
        <w:rPr>
          <w:rFonts w:hint="eastAsia"/>
          <w:lang w:val="zh-CN"/>
        </w:rPr>
        <w:t>，</w:t>
      </w:r>
      <w:r>
        <w:rPr>
          <w:lang w:val="zh-CN"/>
        </w:rPr>
        <w:t>各组串</w:t>
      </w:r>
      <w:r>
        <w:rPr>
          <w:rFonts w:hint="eastAsia"/>
          <w:lang w:val="zh-CN"/>
        </w:rPr>
        <w:t>工作电流</w:t>
      </w:r>
      <w:r>
        <w:rPr>
          <w:lang w:val="zh-CN"/>
        </w:rPr>
        <w:t>偏差不应超过</w:t>
      </w:r>
      <w:r>
        <w:rPr>
          <w:lang w:val="zh-CN"/>
        </w:rPr>
        <w:t>10</w:t>
      </w:r>
      <w:r>
        <w:rPr>
          <w:rFonts w:hint="eastAsia"/>
          <w:lang w:val="zh-CN"/>
        </w:rPr>
        <w:t>%</w:t>
      </w:r>
      <w:r>
        <w:rPr>
          <w:rFonts w:hint="eastAsia"/>
          <w:lang w:val="zh-CN"/>
        </w:rPr>
        <w:t>，对于</w:t>
      </w:r>
      <w:proofErr w:type="gramStart"/>
      <w:r>
        <w:rPr>
          <w:rFonts w:hint="eastAsia"/>
          <w:lang w:val="zh-CN"/>
        </w:rPr>
        <w:t>单个组串</w:t>
      </w:r>
      <w:proofErr w:type="gramEnd"/>
      <w:r>
        <w:rPr>
          <w:rFonts w:hint="eastAsia"/>
          <w:lang w:val="zh-CN"/>
        </w:rPr>
        <w:t>的光伏系统，工作电流与电流预期值偏差不应超过</w:t>
      </w:r>
      <w:r>
        <w:rPr>
          <w:lang w:val="zh-CN"/>
        </w:rPr>
        <w:t>10</w:t>
      </w:r>
      <w:r>
        <w:rPr>
          <w:rFonts w:hint="eastAsia"/>
          <w:lang w:val="zh-CN"/>
        </w:rPr>
        <w:t>%</w:t>
      </w:r>
      <w:r>
        <w:rPr>
          <w:rFonts w:hint="eastAsia"/>
          <w:lang w:val="zh-CN"/>
        </w:rPr>
        <w:t>。</w:t>
      </w:r>
    </w:p>
    <w:p w14:paraId="2EFE3CFC"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方阵绝缘电阻</w:t>
      </w:r>
    </w:p>
    <w:p w14:paraId="6A76656A" w14:textId="77777777" w:rsidR="00077489" w:rsidRDefault="00000000">
      <w:pPr>
        <w:spacing w:line="480" w:lineRule="auto"/>
        <w:ind w:firstLineChars="200" w:firstLine="420"/>
        <w:rPr>
          <w:lang w:val="zh-CN"/>
        </w:rPr>
      </w:pPr>
      <w:r>
        <w:rPr>
          <w:rFonts w:hint="eastAsia"/>
          <w:lang w:val="zh-CN"/>
        </w:rPr>
        <w:t>光伏方阵绝缘电阻应不低于</w:t>
      </w:r>
      <w:r>
        <w:rPr>
          <w:rFonts w:hint="eastAsia"/>
          <w:lang w:val="zh-CN"/>
        </w:rPr>
        <w:t>1</w:t>
      </w:r>
      <w:r>
        <w:rPr>
          <w:lang w:val="zh-CN"/>
        </w:rPr>
        <w:t>MΩ</w:t>
      </w:r>
      <w:r>
        <w:rPr>
          <w:rFonts w:hint="eastAsia"/>
          <w:lang w:val="zh-CN"/>
        </w:rPr>
        <w:t>。</w:t>
      </w:r>
    </w:p>
    <w:bookmarkEnd w:id="15"/>
    <w:bookmarkEnd w:id="16"/>
    <w:bookmarkEnd w:id="17"/>
    <w:bookmarkEnd w:id="18"/>
    <w:p w14:paraId="5B1D737D" w14:textId="77777777" w:rsidR="00077489" w:rsidRDefault="00000000">
      <w:pPr>
        <w:pStyle w:val="af6"/>
        <w:numPr>
          <w:ilvl w:val="0"/>
          <w:numId w:val="1"/>
        </w:numPr>
        <w:spacing w:before="340" w:after="120" w:line="578" w:lineRule="auto"/>
        <w:ind w:firstLineChars="0"/>
        <w:jc w:val="left"/>
        <w:rPr>
          <w:rFonts w:ascii="黑体" w:eastAsia="黑体" w:hAnsi="黑体"/>
          <w:b/>
          <w:bCs/>
          <w:szCs w:val="21"/>
        </w:rPr>
      </w:pPr>
      <w:r>
        <w:rPr>
          <w:rFonts w:ascii="黑体" w:eastAsia="黑体" w:hAnsi="黑体"/>
          <w:b/>
          <w:bCs/>
          <w:szCs w:val="21"/>
        </w:rPr>
        <w:t>部件</w:t>
      </w:r>
      <w:r>
        <w:rPr>
          <w:rFonts w:ascii="黑体" w:eastAsia="黑体" w:hAnsi="黑体" w:hint="eastAsia"/>
          <w:b/>
          <w:bCs/>
          <w:szCs w:val="21"/>
        </w:rPr>
        <w:t>要求</w:t>
      </w:r>
      <w:bookmarkEnd w:id="19"/>
    </w:p>
    <w:p w14:paraId="13E47667"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b/>
          <w:bCs/>
          <w:szCs w:val="21"/>
        </w:rPr>
        <w:t>光伏幕墙</w:t>
      </w:r>
    </w:p>
    <w:p w14:paraId="3E9F07CA"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尺寸偏差</w:t>
      </w:r>
    </w:p>
    <w:p w14:paraId="75FA96F6" w14:textId="77777777" w:rsidR="00077489" w:rsidRDefault="00000000">
      <w:pPr>
        <w:spacing w:line="480" w:lineRule="auto"/>
        <w:ind w:firstLineChars="200" w:firstLine="420"/>
        <w:rPr>
          <w:lang w:val="zh-CN"/>
        </w:rPr>
      </w:pPr>
      <w:r>
        <w:rPr>
          <w:rFonts w:hint="eastAsia"/>
          <w:lang w:val="zh-CN"/>
        </w:rPr>
        <w:t>光伏幕墙尺寸偏差应符合表</w:t>
      </w:r>
      <w:r>
        <w:rPr>
          <w:rFonts w:hint="eastAsia"/>
          <w:lang w:val="zh-CN"/>
        </w:rPr>
        <w:t>1</w:t>
      </w:r>
      <w:r>
        <w:rPr>
          <w:rFonts w:hint="eastAsia"/>
          <w:lang w:val="zh-CN"/>
        </w:rPr>
        <w:t>的规定。</w:t>
      </w:r>
    </w:p>
    <w:p w14:paraId="297E5F9E" w14:textId="77777777" w:rsidR="00077489" w:rsidRDefault="00000000">
      <w:pPr>
        <w:spacing w:line="380" w:lineRule="exact"/>
        <w:ind w:left="420"/>
        <w:jc w:val="center"/>
        <w:rPr>
          <w:rFonts w:asciiTheme="minorEastAsia" w:eastAsiaTheme="minorEastAsia" w:hAnsiTheme="minorEastAsia"/>
        </w:rPr>
      </w:pPr>
      <w:r>
        <w:rPr>
          <w:rFonts w:asciiTheme="minorEastAsia" w:eastAsiaTheme="minorEastAsia" w:hAnsiTheme="minorEastAsia" w:hint="eastAsia"/>
        </w:rPr>
        <w:t>表1</w:t>
      </w:r>
      <w:r>
        <w:rPr>
          <w:rFonts w:asciiTheme="minorEastAsia" w:eastAsiaTheme="minorEastAsia" w:hAnsiTheme="minorEastAsia"/>
        </w:rPr>
        <w:t xml:space="preserve"> </w:t>
      </w:r>
      <w:r>
        <w:rPr>
          <w:rFonts w:asciiTheme="minorEastAsia" w:eastAsiaTheme="minorEastAsia" w:hAnsiTheme="minorEastAsia" w:hint="eastAsia"/>
        </w:rPr>
        <w:t>尺寸偏差</w:t>
      </w:r>
    </w:p>
    <w:tbl>
      <w:tblPr>
        <w:tblStyle w:val="ad"/>
        <w:tblW w:w="5000" w:type="pct"/>
        <w:tblLook w:val="04A0" w:firstRow="1" w:lastRow="0" w:firstColumn="1" w:lastColumn="0" w:noHBand="0" w:noVBand="1"/>
      </w:tblPr>
      <w:tblGrid>
        <w:gridCol w:w="2764"/>
        <w:gridCol w:w="1384"/>
        <w:gridCol w:w="1380"/>
        <w:gridCol w:w="2768"/>
      </w:tblGrid>
      <w:tr w:rsidR="00077489" w14:paraId="2270727A" w14:textId="77777777">
        <w:trPr>
          <w:trHeight w:val="510"/>
        </w:trPr>
        <w:tc>
          <w:tcPr>
            <w:tcW w:w="5000" w:type="pct"/>
            <w:gridSpan w:val="4"/>
            <w:vAlign w:val="center"/>
          </w:tcPr>
          <w:p w14:paraId="7026FACD" w14:textId="77777777" w:rsidR="00077489" w:rsidRDefault="00000000">
            <w:pPr>
              <w:spacing w:line="380" w:lineRule="exact"/>
              <w:jc w:val="center"/>
              <w:rPr>
                <w:rFonts w:eastAsiaTheme="minorEastAsia"/>
              </w:rPr>
            </w:pPr>
            <w:r>
              <w:rPr>
                <w:rFonts w:eastAsiaTheme="minorEastAsia"/>
              </w:rPr>
              <w:lastRenderedPageBreak/>
              <w:t>玻璃面板边长尺寸允许偏差</w:t>
            </w:r>
            <w:r>
              <w:rPr>
                <w:rFonts w:eastAsiaTheme="minorEastAsia" w:hint="eastAsia"/>
              </w:rPr>
              <w:t>/mm</w:t>
            </w:r>
          </w:p>
        </w:tc>
      </w:tr>
      <w:tr w:rsidR="00077489" w14:paraId="0D3164C1" w14:textId="77777777">
        <w:trPr>
          <w:trHeight w:val="510"/>
        </w:trPr>
        <w:tc>
          <w:tcPr>
            <w:tcW w:w="1666" w:type="pct"/>
            <w:vAlign w:val="center"/>
          </w:tcPr>
          <w:p w14:paraId="4EE46A4B" w14:textId="77777777" w:rsidR="00077489" w:rsidRDefault="00000000">
            <w:pPr>
              <w:spacing w:line="380" w:lineRule="exact"/>
              <w:jc w:val="center"/>
              <w:rPr>
                <w:rFonts w:eastAsiaTheme="minorEastAsia"/>
              </w:rPr>
            </w:pPr>
            <w:r>
              <w:rPr>
                <w:rFonts w:eastAsiaTheme="minorEastAsia"/>
              </w:rPr>
              <w:t>玻璃厚度</w:t>
            </w:r>
          </w:p>
        </w:tc>
        <w:tc>
          <w:tcPr>
            <w:tcW w:w="1666" w:type="pct"/>
            <w:gridSpan w:val="2"/>
            <w:vAlign w:val="center"/>
          </w:tcPr>
          <w:p w14:paraId="2BCE8D06" w14:textId="77777777" w:rsidR="00077489" w:rsidRDefault="00000000">
            <w:pPr>
              <w:spacing w:line="380" w:lineRule="exact"/>
              <w:jc w:val="center"/>
              <w:rPr>
                <w:rFonts w:eastAsiaTheme="minorEastAsia"/>
              </w:rPr>
            </w:pPr>
            <w:r>
              <w:rPr>
                <w:rFonts w:eastAsiaTheme="minorEastAsia"/>
              </w:rPr>
              <w:t>边长</w:t>
            </w:r>
            <w:r>
              <w:rPr>
                <w:rFonts w:eastAsiaTheme="minorEastAsia"/>
              </w:rPr>
              <w:t>≤2000</w:t>
            </w:r>
          </w:p>
        </w:tc>
        <w:tc>
          <w:tcPr>
            <w:tcW w:w="1668" w:type="pct"/>
            <w:vAlign w:val="center"/>
          </w:tcPr>
          <w:p w14:paraId="2E04E77D" w14:textId="77777777" w:rsidR="00077489" w:rsidRDefault="00000000">
            <w:pPr>
              <w:spacing w:line="380" w:lineRule="exact"/>
              <w:jc w:val="center"/>
              <w:rPr>
                <w:rFonts w:eastAsiaTheme="minorEastAsia"/>
              </w:rPr>
            </w:pPr>
            <w:r>
              <w:rPr>
                <w:rFonts w:eastAsiaTheme="minorEastAsia"/>
              </w:rPr>
              <w:t>边长＞</w:t>
            </w:r>
            <w:r>
              <w:rPr>
                <w:rFonts w:eastAsiaTheme="minorEastAsia"/>
              </w:rPr>
              <w:t>2000</w:t>
            </w:r>
          </w:p>
        </w:tc>
      </w:tr>
      <w:tr w:rsidR="00077489" w14:paraId="77C30286" w14:textId="77777777">
        <w:trPr>
          <w:trHeight w:val="510"/>
        </w:trPr>
        <w:tc>
          <w:tcPr>
            <w:tcW w:w="1666" w:type="pct"/>
            <w:vAlign w:val="center"/>
          </w:tcPr>
          <w:p w14:paraId="3AF2F863" w14:textId="77777777" w:rsidR="00077489" w:rsidRDefault="00000000">
            <w:pPr>
              <w:spacing w:line="380" w:lineRule="exact"/>
              <w:jc w:val="center"/>
              <w:rPr>
                <w:rFonts w:eastAsiaTheme="minorEastAsia"/>
              </w:rPr>
            </w:pPr>
            <w:r>
              <w:rPr>
                <w:rFonts w:eastAsiaTheme="minorEastAsia"/>
              </w:rPr>
              <w:t>5~12</w:t>
            </w:r>
          </w:p>
        </w:tc>
        <w:tc>
          <w:tcPr>
            <w:tcW w:w="1666" w:type="pct"/>
            <w:gridSpan w:val="2"/>
            <w:vAlign w:val="center"/>
          </w:tcPr>
          <w:p w14:paraId="162FB141" w14:textId="77777777" w:rsidR="00077489" w:rsidRDefault="00000000">
            <w:pPr>
              <w:spacing w:line="380" w:lineRule="exact"/>
              <w:jc w:val="center"/>
              <w:rPr>
                <w:rFonts w:eastAsiaTheme="minorEastAsia"/>
              </w:rPr>
            </w:pPr>
            <w:r>
              <w:rPr>
                <w:rFonts w:eastAsiaTheme="minorEastAsia"/>
              </w:rPr>
              <w:t>±1.5</w:t>
            </w:r>
          </w:p>
        </w:tc>
        <w:tc>
          <w:tcPr>
            <w:tcW w:w="1668" w:type="pct"/>
            <w:vAlign w:val="center"/>
          </w:tcPr>
          <w:p w14:paraId="3EAFC26F" w14:textId="77777777" w:rsidR="00077489" w:rsidRDefault="00000000">
            <w:pPr>
              <w:spacing w:line="380" w:lineRule="exact"/>
              <w:jc w:val="center"/>
              <w:rPr>
                <w:rFonts w:eastAsiaTheme="minorEastAsia"/>
              </w:rPr>
            </w:pPr>
            <w:r>
              <w:rPr>
                <w:rFonts w:eastAsiaTheme="minorEastAsia"/>
              </w:rPr>
              <w:t>±2.0</w:t>
            </w:r>
          </w:p>
        </w:tc>
      </w:tr>
      <w:tr w:rsidR="00077489" w14:paraId="5C5D15E2" w14:textId="77777777">
        <w:trPr>
          <w:trHeight w:val="510"/>
        </w:trPr>
        <w:tc>
          <w:tcPr>
            <w:tcW w:w="5000" w:type="pct"/>
            <w:gridSpan w:val="4"/>
            <w:vAlign w:val="center"/>
          </w:tcPr>
          <w:p w14:paraId="0F44C598" w14:textId="77777777" w:rsidR="00077489" w:rsidRDefault="00000000">
            <w:pPr>
              <w:spacing w:line="380" w:lineRule="exact"/>
              <w:jc w:val="center"/>
              <w:rPr>
                <w:rFonts w:eastAsiaTheme="minorEastAsia"/>
              </w:rPr>
            </w:pPr>
            <w:r>
              <w:rPr>
                <w:rFonts w:eastAsiaTheme="minorEastAsia"/>
              </w:rPr>
              <w:t>玻璃面板</w:t>
            </w:r>
            <w:r>
              <w:rPr>
                <w:rFonts w:eastAsiaTheme="minorEastAsia" w:hint="eastAsia"/>
              </w:rPr>
              <w:t>对角线</w:t>
            </w:r>
            <w:r>
              <w:rPr>
                <w:rFonts w:eastAsiaTheme="minorEastAsia"/>
              </w:rPr>
              <w:t>允许偏差</w:t>
            </w:r>
            <w:r>
              <w:rPr>
                <w:rFonts w:eastAsiaTheme="minorEastAsia" w:hint="eastAsia"/>
              </w:rPr>
              <w:t>/mm</w:t>
            </w:r>
          </w:p>
        </w:tc>
      </w:tr>
      <w:tr w:rsidR="00077489" w14:paraId="7CB4C312" w14:textId="77777777">
        <w:trPr>
          <w:trHeight w:val="510"/>
        </w:trPr>
        <w:tc>
          <w:tcPr>
            <w:tcW w:w="1666" w:type="pct"/>
            <w:vAlign w:val="center"/>
          </w:tcPr>
          <w:p w14:paraId="7A1D6BBF" w14:textId="77777777" w:rsidR="00077489" w:rsidRDefault="00000000">
            <w:pPr>
              <w:spacing w:line="380" w:lineRule="exact"/>
              <w:jc w:val="center"/>
              <w:rPr>
                <w:rFonts w:eastAsiaTheme="minorEastAsia"/>
              </w:rPr>
            </w:pPr>
            <w:r>
              <w:rPr>
                <w:rFonts w:eastAsiaTheme="minorEastAsia"/>
              </w:rPr>
              <w:t>厚度</w:t>
            </w:r>
          </w:p>
        </w:tc>
        <w:tc>
          <w:tcPr>
            <w:tcW w:w="1666" w:type="pct"/>
            <w:gridSpan w:val="2"/>
            <w:vAlign w:val="center"/>
          </w:tcPr>
          <w:p w14:paraId="55BB66C3" w14:textId="77777777" w:rsidR="00077489" w:rsidRDefault="00000000">
            <w:pPr>
              <w:spacing w:line="380" w:lineRule="exact"/>
              <w:jc w:val="center"/>
              <w:rPr>
                <w:rFonts w:eastAsiaTheme="minorEastAsia"/>
              </w:rPr>
            </w:pPr>
            <w:r>
              <w:rPr>
                <w:rFonts w:eastAsiaTheme="minorEastAsia"/>
              </w:rPr>
              <w:t>边长</w:t>
            </w:r>
            <w:r>
              <w:rPr>
                <w:rFonts w:eastAsiaTheme="minorEastAsia"/>
              </w:rPr>
              <w:t>≤2000</w:t>
            </w:r>
          </w:p>
        </w:tc>
        <w:tc>
          <w:tcPr>
            <w:tcW w:w="1668" w:type="pct"/>
            <w:vAlign w:val="center"/>
          </w:tcPr>
          <w:p w14:paraId="116221BB" w14:textId="77777777" w:rsidR="00077489" w:rsidRDefault="00000000">
            <w:pPr>
              <w:spacing w:line="380" w:lineRule="exact"/>
              <w:jc w:val="center"/>
              <w:rPr>
                <w:rFonts w:eastAsiaTheme="minorEastAsia"/>
              </w:rPr>
            </w:pPr>
            <w:r>
              <w:rPr>
                <w:rFonts w:eastAsiaTheme="minorEastAsia"/>
              </w:rPr>
              <w:t>边长＞</w:t>
            </w:r>
            <w:r>
              <w:rPr>
                <w:rFonts w:eastAsiaTheme="minorEastAsia"/>
              </w:rPr>
              <w:t>2000</w:t>
            </w:r>
          </w:p>
        </w:tc>
      </w:tr>
      <w:tr w:rsidR="00077489" w14:paraId="4D5610AC" w14:textId="77777777">
        <w:trPr>
          <w:trHeight w:val="510"/>
        </w:trPr>
        <w:tc>
          <w:tcPr>
            <w:tcW w:w="1666" w:type="pct"/>
            <w:vAlign w:val="center"/>
          </w:tcPr>
          <w:p w14:paraId="3DAC75F6" w14:textId="77777777" w:rsidR="00077489" w:rsidRDefault="00000000">
            <w:pPr>
              <w:spacing w:line="380" w:lineRule="exact"/>
              <w:jc w:val="center"/>
              <w:rPr>
                <w:rFonts w:eastAsiaTheme="minorEastAsia"/>
              </w:rPr>
            </w:pPr>
            <w:r>
              <w:rPr>
                <w:rFonts w:eastAsiaTheme="minorEastAsia"/>
              </w:rPr>
              <w:t>5~12</w:t>
            </w:r>
          </w:p>
        </w:tc>
        <w:tc>
          <w:tcPr>
            <w:tcW w:w="1666" w:type="pct"/>
            <w:gridSpan w:val="2"/>
            <w:vAlign w:val="center"/>
          </w:tcPr>
          <w:p w14:paraId="1C3631EA" w14:textId="77777777" w:rsidR="00077489" w:rsidRDefault="00000000">
            <w:pPr>
              <w:spacing w:line="380" w:lineRule="exact"/>
              <w:jc w:val="center"/>
              <w:rPr>
                <w:rFonts w:eastAsiaTheme="minorEastAsia"/>
              </w:rPr>
            </w:pPr>
            <w:r>
              <w:rPr>
                <w:rFonts w:eastAsiaTheme="minorEastAsia"/>
              </w:rPr>
              <w:t>≤2.0</w:t>
            </w:r>
          </w:p>
        </w:tc>
        <w:tc>
          <w:tcPr>
            <w:tcW w:w="1668" w:type="pct"/>
            <w:vAlign w:val="center"/>
          </w:tcPr>
          <w:p w14:paraId="6625A5CA" w14:textId="77777777" w:rsidR="00077489" w:rsidRDefault="00000000">
            <w:pPr>
              <w:spacing w:line="380" w:lineRule="exact"/>
              <w:jc w:val="center"/>
              <w:rPr>
                <w:rFonts w:eastAsiaTheme="minorEastAsia"/>
              </w:rPr>
            </w:pPr>
            <w:r>
              <w:rPr>
                <w:rFonts w:eastAsiaTheme="minorEastAsia"/>
              </w:rPr>
              <w:t>≤3.0</w:t>
            </w:r>
          </w:p>
        </w:tc>
      </w:tr>
      <w:tr w:rsidR="00077489" w14:paraId="658ED9F8" w14:textId="77777777">
        <w:trPr>
          <w:trHeight w:val="510"/>
        </w:trPr>
        <w:tc>
          <w:tcPr>
            <w:tcW w:w="5000" w:type="pct"/>
            <w:gridSpan w:val="4"/>
            <w:vAlign w:val="center"/>
          </w:tcPr>
          <w:p w14:paraId="79CA6B9A" w14:textId="77777777" w:rsidR="00077489" w:rsidRDefault="00000000">
            <w:pPr>
              <w:spacing w:line="380" w:lineRule="exact"/>
              <w:jc w:val="center"/>
              <w:rPr>
                <w:rFonts w:eastAsiaTheme="minorEastAsia"/>
              </w:rPr>
            </w:pPr>
            <w:r>
              <w:rPr>
                <w:rFonts w:eastAsiaTheme="minorEastAsia" w:hint="eastAsia"/>
              </w:rPr>
              <w:t>夹层</w:t>
            </w:r>
            <w:r>
              <w:rPr>
                <w:rFonts w:eastAsiaTheme="minorEastAsia"/>
              </w:rPr>
              <w:t>玻璃边长允许偏差</w:t>
            </w:r>
            <w:r>
              <w:rPr>
                <w:rFonts w:eastAsiaTheme="minorEastAsia" w:hint="eastAsia"/>
              </w:rPr>
              <w:t>/mm</w:t>
            </w:r>
          </w:p>
        </w:tc>
      </w:tr>
      <w:tr w:rsidR="00077489" w14:paraId="4A5CD11A" w14:textId="77777777">
        <w:trPr>
          <w:trHeight w:val="510"/>
        </w:trPr>
        <w:tc>
          <w:tcPr>
            <w:tcW w:w="2500" w:type="pct"/>
            <w:gridSpan w:val="2"/>
            <w:vAlign w:val="center"/>
          </w:tcPr>
          <w:p w14:paraId="344CF602" w14:textId="77777777" w:rsidR="00077489" w:rsidRDefault="00000000">
            <w:pPr>
              <w:spacing w:line="380" w:lineRule="exact"/>
              <w:jc w:val="center"/>
              <w:rPr>
                <w:rFonts w:eastAsiaTheme="minorEastAsia"/>
              </w:rPr>
            </w:pPr>
            <w:r>
              <w:rPr>
                <w:rFonts w:eastAsiaTheme="minorEastAsia"/>
              </w:rPr>
              <w:t>边长</w:t>
            </w:r>
            <w:r>
              <w:rPr>
                <w:rFonts w:eastAsiaTheme="minorEastAsia"/>
              </w:rPr>
              <w:t>≤2000</w:t>
            </w:r>
          </w:p>
        </w:tc>
        <w:tc>
          <w:tcPr>
            <w:tcW w:w="2500" w:type="pct"/>
            <w:gridSpan w:val="2"/>
            <w:vAlign w:val="center"/>
          </w:tcPr>
          <w:p w14:paraId="07866852" w14:textId="77777777" w:rsidR="00077489" w:rsidRDefault="00000000">
            <w:pPr>
              <w:spacing w:line="380" w:lineRule="exact"/>
              <w:jc w:val="center"/>
              <w:rPr>
                <w:rFonts w:eastAsiaTheme="minorEastAsia"/>
              </w:rPr>
            </w:pPr>
            <w:r>
              <w:rPr>
                <w:rFonts w:eastAsiaTheme="minorEastAsia"/>
              </w:rPr>
              <w:t>边长＞</w:t>
            </w:r>
            <w:r>
              <w:rPr>
                <w:rFonts w:eastAsiaTheme="minorEastAsia"/>
              </w:rPr>
              <w:t>2000</w:t>
            </w:r>
          </w:p>
        </w:tc>
      </w:tr>
      <w:tr w:rsidR="00077489" w14:paraId="143FB5F8" w14:textId="77777777">
        <w:trPr>
          <w:trHeight w:val="510"/>
        </w:trPr>
        <w:tc>
          <w:tcPr>
            <w:tcW w:w="2500" w:type="pct"/>
            <w:gridSpan w:val="2"/>
            <w:vAlign w:val="center"/>
          </w:tcPr>
          <w:p w14:paraId="65CEBEF1" w14:textId="77777777" w:rsidR="00077489" w:rsidRDefault="00000000">
            <w:pPr>
              <w:spacing w:line="380" w:lineRule="exact"/>
              <w:jc w:val="center"/>
              <w:rPr>
                <w:rFonts w:eastAsiaTheme="minorEastAsia"/>
              </w:rPr>
            </w:pPr>
            <w:r>
              <w:rPr>
                <w:rFonts w:eastAsiaTheme="minorEastAsia"/>
              </w:rPr>
              <w:t>±2.0</w:t>
            </w:r>
          </w:p>
        </w:tc>
        <w:tc>
          <w:tcPr>
            <w:tcW w:w="2500" w:type="pct"/>
            <w:gridSpan w:val="2"/>
            <w:vAlign w:val="center"/>
          </w:tcPr>
          <w:p w14:paraId="477FFDFD" w14:textId="77777777" w:rsidR="00077489" w:rsidRDefault="00000000">
            <w:pPr>
              <w:spacing w:line="380" w:lineRule="exact"/>
              <w:jc w:val="center"/>
              <w:rPr>
                <w:rFonts w:eastAsiaTheme="minorEastAsia"/>
              </w:rPr>
            </w:pPr>
            <w:r>
              <w:rPr>
                <w:rFonts w:eastAsiaTheme="minorEastAsia"/>
              </w:rPr>
              <w:t>±2.5</w:t>
            </w:r>
          </w:p>
        </w:tc>
      </w:tr>
      <w:tr w:rsidR="00077489" w14:paraId="5D71D02D" w14:textId="77777777">
        <w:trPr>
          <w:trHeight w:val="510"/>
        </w:trPr>
        <w:tc>
          <w:tcPr>
            <w:tcW w:w="5000" w:type="pct"/>
            <w:gridSpan w:val="4"/>
            <w:vAlign w:val="center"/>
          </w:tcPr>
          <w:p w14:paraId="6B34A383" w14:textId="77777777" w:rsidR="00077489" w:rsidRDefault="00000000">
            <w:pPr>
              <w:spacing w:line="380" w:lineRule="exact"/>
              <w:jc w:val="center"/>
              <w:rPr>
                <w:rFonts w:eastAsiaTheme="minorEastAsia"/>
              </w:rPr>
            </w:pPr>
            <w:r>
              <w:rPr>
                <w:rFonts w:eastAsiaTheme="minorEastAsia" w:hint="eastAsia"/>
              </w:rPr>
              <w:t>夹层</w:t>
            </w:r>
            <w:r>
              <w:rPr>
                <w:rFonts w:eastAsiaTheme="minorEastAsia"/>
              </w:rPr>
              <w:t>玻璃</w:t>
            </w:r>
            <w:r>
              <w:rPr>
                <w:rFonts w:eastAsiaTheme="minorEastAsia" w:hint="eastAsia"/>
              </w:rPr>
              <w:t>对角线</w:t>
            </w:r>
            <w:r>
              <w:rPr>
                <w:rFonts w:eastAsiaTheme="minorEastAsia"/>
              </w:rPr>
              <w:t>允许偏差</w:t>
            </w:r>
            <w:r>
              <w:rPr>
                <w:rFonts w:eastAsiaTheme="minorEastAsia" w:hint="eastAsia"/>
              </w:rPr>
              <w:t>/mm</w:t>
            </w:r>
          </w:p>
        </w:tc>
      </w:tr>
      <w:tr w:rsidR="00077489" w14:paraId="52CE0865" w14:textId="77777777">
        <w:trPr>
          <w:trHeight w:val="510"/>
        </w:trPr>
        <w:tc>
          <w:tcPr>
            <w:tcW w:w="2500" w:type="pct"/>
            <w:gridSpan w:val="2"/>
            <w:vAlign w:val="center"/>
          </w:tcPr>
          <w:p w14:paraId="724C244A" w14:textId="77777777" w:rsidR="00077489" w:rsidRDefault="00000000">
            <w:pPr>
              <w:spacing w:line="380" w:lineRule="exact"/>
              <w:jc w:val="center"/>
              <w:rPr>
                <w:rFonts w:eastAsiaTheme="minorEastAsia"/>
              </w:rPr>
            </w:pPr>
            <w:r>
              <w:rPr>
                <w:rFonts w:eastAsiaTheme="minorEastAsia"/>
              </w:rPr>
              <w:t>边长</w:t>
            </w:r>
            <w:r>
              <w:rPr>
                <w:rFonts w:eastAsiaTheme="minorEastAsia"/>
              </w:rPr>
              <w:t>≤2000</w:t>
            </w:r>
          </w:p>
        </w:tc>
        <w:tc>
          <w:tcPr>
            <w:tcW w:w="2500" w:type="pct"/>
            <w:gridSpan w:val="2"/>
            <w:vAlign w:val="center"/>
          </w:tcPr>
          <w:p w14:paraId="6E1911D5" w14:textId="77777777" w:rsidR="00077489" w:rsidRDefault="00000000">
            <w:pPr>
              <w:spacing w:line="380" w:lineRule="exact"/>
              <w:jc w:val="center"/>
              <w:rPr>
                <w:rFonts w:eastAsiaTheme="minorEastAsia"/>
              </w:rPr>
            </w:pPr>
            <w:r>
              <w:rPr>
                <w:rFonts w:eastAsiaTheme="minorEastAsia"/>
              </w:rPr>
              <w:t>边长＞</w:t>
            </w:r>
            <w:r>
              <w:rPr>
                <w:rFonts w:eastAsiaTheme="minorEastAsia"/>
              </w:rPr>
              <w:t>2000</w:t>
            </w:r>
          </w:p>
        </w:tc>
      </w:tr>
      <w:tr w:rsidR="00077489" w14:paraId="5C19DC9A" w14:textId="77777777">
        <w:trPr>
          <w:trHeight w:val="510"/>
        </w:trPr>
        <w:tc>
          <w:tcPr>
            <w:tcW w:w="2500" w:type="pct"/>
            <w:gridSpan w:val="2"/>
            <w:vAlign w:val="center"/>
          </w:tcPr>
          <w:p w14:paraId="4524F9CF" w14:textId="77777777" w:rsidR="00077489" w:rsidRDefault="00000000">
            <w:pPr>
              <w:spacing w:line="380" w:lineRule="exact"/>
              <w:jc w:val="center"/>
              <w:rPr>
                <w:rFonts w:eastAsiaTheme="minorEastAsia"/>
              </w:rPr>
            </w:pPr>
            <w:r>
              <w:rPr>
                <w:rFonts w:eastAsiaTheme="minorEastAsia"/>
              </w:rPr>
              <w:t>≤2.5</w:t>
            </w:r>
          </w:p>
        </w:tc>
        <w:tc>
          <w:tcPr>
            <w:tcW w:w="2500" w:type="pct"/>
            <w:gridSpan w:val="2"/>
            <w:vAlign w:val="center"/>
          </w:tcPr>
          <w:p w14:paraId="3690625A" w14:textId="77777777" w:rsidR="00077489" w:rsidRDefault="00000000">
            <w:pPr>
              <w:spacing w:line="380" w:lineRule="exact"/>
              <w:jc w:val="center"/>
              <w:rPr>
                <w:rFonts w:eastAsiaTheme="minorEastAsia"/>
              </w:rPr>
            </w:pPr>
            <w:r>
              <w:rPr>
                <w:rFonts w:eastAsiaTheme="minorEastAsia"/>
              </w:rPr>
              <w:t>≤3.5</w:t>
            </w:r>
          </w:p>
        </w:tc>
      </w:tr>
      <w:tr w:rsidR="00077489" w14:paraId="5AD48686" w14:textId="77777777">
        <w:trPr>
          <w:trHeight w:val="510"/>
        </w:trPr>
        <w:tc>
          <w:tcPr>
            <w:tcW w:w="1" w:type="pct"/>
            <w:gridSpan w:val="4"/>
            <w:vAlign w:val="center"/>
          </w:tcPr>
          <w:p w14:paraId="6730EBD7" w14:textId="77777777" w:rsidR="00077489" w:rsidRDefault="00000000">
            <w:pPr>
              <w:spacing w:line="380" w:lineRule="exact"/>
              <w:jc w:val="left"/>
              <w:rPr>
                <w:rFonts w:eastAsiaTheme="minorEastAsia"/>
              </w:rPr>
            </w:pPr>
            <w:r>
              <w:rPr>
                <w:rFonts w:eastAsiaTheme="minorEastAsia" w:hint="eastAsia"/>
                <w:sz w:val="18"/>
                <w:szCs w:val="21"/>
              </w:rPr>
              <w:t>注：其他厚度的玻璃尺寸和对角线允许偏差供需双方商定。</w:t>
            </w:r>
          </w:p>
        </w:tc>
      </w:tr>
    </w:tbl>
    <w:p w14:paraId="2639A058"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色彩均匀性</w:t>
      </w:r>
    </w:p>
    <w:p w14:paraId="0BC90565" w14:textId="77777777" w:rsidR="00077489" w:rsidRDefault="00000000">
      <w:pPr>
        <w:spacing w:line="480" w:lineRule="auto"/>
        <w:ind w:firstLineChars="200" w:firstLine="420"/>
        <w:rPr>
          <w:lang w:val="zh-CN"/>
        </w:rPr>
      </w:pPr>
      <w:r>
        <w:rPr>
          <w:rFonts w:hint="eastAsia"/>
          <w:lang w:val="zh-CN"/>
        </w:rPr>
        <w:t>当建筑对光</w:t>
      </w:r>
      <w:proofErr w:type="gramStart"/>
      <w:r>
        <w:rPr>
          <w:rFonts w:hint="eastAsia"/>
          <w:lang w:val="zh-CN"/>
        </w:rPr>
        <w:t>伏</w:t>
      </w:r>
      <w:proofErr w:type="gramEnd"/>
      <w:r>
        <w:rPr>
          <w:rFonts w:hint="eastAsia"/>
          <w:lang w:val="zh-CN"/>
        </w:rPr>
        <w:t>幕墙色彩均匀性有要求时，其色彩均匀性应符合表</w:t>
      </w:r>
      <w:r>
        <w:rPr>
          <w:rFonts w:hint="eastAsia"/>
          <w:lang w:val="zh-CN"/>
        </w:rPr>
        <w:t>2</w:t>
      </w:r>
      <w:r>
        <w:rPr>
          <w:rFonts w:hint="eastAsia"/>
          <w:lang w:val="zh-CN"/>
        </w:rPr>
        <w:t>的规定。</w:t>
      </w:r>
    </w:p>
    <w:p w14:paraId="39E0BAB9" w14:textId="77777777" w:rsidR="00077489" w:rsidRDefault="00000000">
      <w:pPr>
        <w:spacing w:beforeLines="50" w:before="156" w:afterLines="50" w:after="156" w:line="380" w:lineRule="exact"/>
        <w:jc w:val="center"/>
        <w:rPr>
          <w:rFonts w:ascii="黑体" w:eastAsia="黑体" w:hAnsi="黑体" w:cs="黑体"/>
          <w:bCs/>
          <w:color w:val="000000"/>
          <w:szCs w:val="21"/>
        </w:rPr>
      </w:pPr>
      <w:r>
        <w:rPr>
          <w:rFonts w:hint="eastAsia"/>
          <w:lang w:val="zh-CN"/>
        </w:rPr>
        <w:t>表</w:t>
      </w:r>
      <w:r>
        <w:rPr>
          <w:rFonts w:hint="eastAsia"/>
          <w:lang w:val="zh-CN"/>
        </w:rPr>
        <w:t>2</w:t>
      </w:r>
      <w:r>
        <w:rPr>
          <w:lang w:val="zh-CN"/>
        </w:rPr>
        <w:t xml:space="preserve"> </w:t>
      </w:r>
      <w:r>
        <w:rPr>
          <w:rFonts w:hint="eastAsia"/>
          <w:lang w:val="zh-CN"/>
        </w:rPr>
        <w:t>色彩均匀性要求</w:t>
      </w:r>
    </w:p>
    <w:tbl>
      <w:tblPr>
        <w:tblStyle w:val="ad"/>
        <w:tblW w:w="5000" w:type="pct"/>
        <w:tblLook w:val="04A0" w:firstRow="1" w:lastRow="0" w:firstColumn="1" w:lastColumn="0" w:noHBand="0" w:noVBand="1"/>
      </w:tblPr>
      <w:tblGrid>
        <w:gridCol w:w="1615"/>
        <w:gridCol w:w="2776"/>
        <w:gridCol w:w="1984"/>
        <w:gridCol w:w="1921"/>
      </w:tblGrid>
      <w:tr w:rsidR="00077489" w14:paraId="08E068DB" w14:textId="77777777">
        <w:tc>
          <w:tcPr>
            <w:tcW w:w="2646" w:type="pct"/>
            <w:gridSpan w:val="2"/>
            <w:vAlign w:val="center"/>
          </w:tcPr>
          <w:p w14:paraId="7D682C89"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封装用电池种类</w:t>
            </w:r>
          </w:p>
        </w:tc>
        <w:tc>
          <w:tcPr>
            <w:tcW w:w="1196" w:type="pct"/>
            <w:vAlign w:val="center"/>
          </w:tcPr>
          <w:p w14:paraId="2081821A"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重要建筑</w:t>
            </w:r>
          </w:p>
        </w:tc>
        <w:tc>
          <w:tcPr>
            <w:tcW w:w="1158" w:type="pct"/>
            <w:vAlign w:val="center"/>
          </w:tcPr>
          <w:p w14:paraId="2368DC84"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普通建筑</w:t>
            </w:r>
          </w:p>
        </w:tc>
      </w:tr>
      <w:tr w:rsidR="00077489" w14:paraId="7B6E5501" w14:textId="77777777">
        <w:tc>
          <w:tcPr>
            <w:tcW w:w="973" w:type="pct"/>
            <w:vMerge w:val="restart"/>
            <w:vAlign w:val="center"/>
          </w:tcPr>
          <w:p w14:paraId="2423562D" w14:textId="77777777" w:rsidR="00077489" w:rsidRDefault="00000000">
            <w:pPr>
              <w:jc w:val="center"/>
              <w:rPr>
                <w:rFonts w:asciiTheme="minorEastAsia" w:eastAsiaTheme="minorEastAsia" w:hAnsiTheme="minorEastAsia"/>
                <w:color w:val="000000" w:themeColor="text1"/>
                <w:sz w:val="18"/>
                <w:szCs w:val="18"/>
              </w:rPr>
            </w:pPr>
            <w:proofErr w:type="gramStart"/>
            <w:r>
              <w:rPr>
                <w:rFonts w:asciiTheme="minorEastAsia" w:eastAsiaTheme="minorEastAsia" w:hAnsiTheme="minorEastAsia" w:hint="eastAsia"/>
                <w:color w:val="000000" w:themeColor="text1"/>
                <w:sz w:val="18"/>
                <w:szCs w:val="18"/>
              </w:rPr>
              <w:t>晶体硅光伏</w:t>
            </w:r>
            <w:proofErr w:type="gramEnd"/>
            <w:r>
              <w:rPr>
                <w:rFonts w:asciiTheme="minorEastAsia" w:eastAsiaTheme="minorEastAsia" w:hAnsiTheme="minorEastAsia" w:hint="eastAsia"/>
                <w:color w:val="000000" w:themeColor="text1"/>
                <w:sz w:val="18"/>
                <w:szCs w:val="18"/>
              </w:rPr>
              <w:t>幕墙</w:t>
            </w:r>
          </w:p>
        </w:tc>
        <w:tc>
          <w:tcPr>
            <w:tcW w:w="1673" w:type="pct"/>
            <w:vAlign w:val="center"/>
          </w:tcPr>
          <w:p w14:paraId="7AADD429"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单个构件</w:t>
            </w:r>
          </w:p>
        </w:tc>
        <w:tc>
          <w:tcPr>
            <w:tcW w:w="1196" w:type="pct"/>
            <w:vAlign w:val="center"/>
          </w:tcPr>
          <w:p w14:paraId="79B12499"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1</w:t>
            </w:r>
          </w:p>
        </w:tc>
        <w:tc>
          <w:tcPr>
            <w:tcW w:w="1158" w:type="pct"/>
            <w:vAlign w:val="center"/>
          </w:tcPr>
          <w:p w14:paraId="1BD5FD97"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2</w:t>
            </w:r>
          </w:p>
        </w:tc>
      </w:tr>
      <w:tr w:rsidR="00077489" w14:paraId="410E5F9D" w14:textId="77777777">
        <w:tc>
          <w:tcPr>
            <w:tcW w:w="973" w:type="pct"/>
            <w:vMerge/>
            <w:vAlign w:val="center"/>
          </w:tcPr>
          <w:p w14:paraId="52C00EAF" w14:textId="77777777" w:rsidR="00077489" w:rsidRDefault="00077489">
            <w:pPr>
              <w:spacing w:beforeLines="50" w:before="156" w:afterLines="50" w:after="156"/>
              <w:jc w:val="center"/>
              <w:rPr>
                <w:rFonts w:asciiTheme="minorEastAsia" w:eastAsiaTheme="minorEastAsia" w:hAnsiTheme="minorEastAsia"/>
                <w:color w:val="000000" w:themeColor="text1"/>
                <w:sz w:val="18"/>
                <w:szCs w:val="18"/>
              </w:rPr>
            </w:pPr>
          </w:p>
        </w:tc>
        <w:tc>
          <w:tcPr>
            <w:tcW w:w="1673" w:type="pct"/>
            <w:vAlign w:val="center"/>
          </w:tcPr>
          <w:p w14:paraId="2D002B37"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同一批次中随机选择两个构件</w:t>
            </w:r>
          </w:p>
        </w:tc>
        <w:tc>
          <w:tcPr>
            <w:tcW w:w="1196" w:type="pct"/>
            <w:vAlign w:val="center"/>
          </w:tcPr>
          <w:p w14:paraId="7A869613"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4</w:t>
            </w:r>
          </w:p>
        </w:tc>
        <w:tc>
          <w:tcPr>
            <w:tcW w:w="1158" w:type="pct"/>
            <w:vAlign w:val="center"/>
          </w:tcPr>
          <w:p w14:paraId="1838407B"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6</w:t>
            </w:r>
          </w:p>
        </w:tc>
      </w:tr>
      <w:tr w:rsidR="00077489" w14:paraId="2B11CDE3" w14:textId="77777777">
        <w:tc>
          <w:tcPr>
            <w:tcW w:w="973" w:type="pct"/>
            <w:vMerge w:val="restart"/>
            <w:vAlign w:val="center"/>
          </w:tcPr>
          <w:p w14:paraId="5F76D4F6"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薄膜光伏幕墙</w:t>
            </w:r>
          </w:p>
        </w:tc>
        <w:tc>
          <w:tcPr>
            <w:tcW w:w="1673" w:type="pct"/>
            <w:vAlign w:val="center"/>
          </w:tcPr>
          <w:p w14:paraId="6CD4D3C8"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单个构件</w:t>
            </w:r>
          </w:p>
        </w:tc>
        <w:tc>
          <w:tcPr>
            <w:tcW w:w="1196" w:type="pct"/>
            <w:vAlign w:val="center"/>
          </w:tcPr>
          <w:p w14:paraId="3BCD8782"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3</w:t>
            </w:r>
          </w:p>
        </w:tc>
        <w:tc>
          <w:tcPr>
            <w:tcW w:w="1158" w:type="pct"/>
            <w:vAlign w:val="center"/>
          </w:tcPr>
          <w:p w14:paraId="56D456C6"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4</w:t>
            </w:r>
          </w:p>
        </w:tc>
      </w:tr>
      <w:tr w:rsidR="00077489" w14:paraId="0B6626C2" w14:textId="77777777">
        <w:tc>
          <w:tcPr>
            <w:tcW w:w="973" w:type="pct"/>
            <w:vMerge/>
            <w:vAlign w:val="center"/>
          </w:tcPr>
          <w:p w14:paraId="65143CC7" w14:textId="77777777" w:rsidR="00077489" w:rsidRDefault="00077489">
            <w:pPr>
              <w:spacing w:beforeLines="50" w:before="156" w:afterLines="50" w:after="156"/>
              <w:jc w:val="center"/>
              <w:rPr>
                <w:rFonts w:asciiTheme="minorEastAsia" w:eastAsiaTheme="minorEastAsia" w:hAnsiTheme="minorEastAsia"/>
                <w:color w:val="000000" w:themeColor="text1"/>
                <w:sz w:val="18"/>
                <w:szCs w:val="18"/>
              </w:rPr>
            </w:pPr>
          </w:p>
        </w:tc>
        <w:tc>
          <w:tcPr>
            <w:tcW w:w="1673" w:type="pct"/>
            <w:vAlign w:val="center"/>
          </w:tcPr>
          <w:p w14:paraId="546C8ACA"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同一批次中随机选择两个构件</w:t>
            </w:r>
          </w:p>
        </w:tc>
        <w:tc>
          <w:tcPr>
            <w:tcW w:w="1196" w:type="pct"/>
            <w:vAlign w:val="center"/>
          </w:tcPr>
          <w:p w14:paraId="631541D2"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4</w:t>
            </w:r>
          </w:p>
        </w:tc>
        <w:tc>
          <w:tcPr>
            <w:tcW w:w="1158" w:type="pct"/>
            <w:vAlign w:val="center"/>
          </w:tcPr>
          <w:p w14:paraId="418AF858" w14:textId="77777777" w:rsidR="00077489" w:rsidRDefault="00000000">
            <w:pPr>
              <w:spacing w:beforeLines="50" w:before="156" w:afterLines="50" w:after="156"/>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w:t>
            </w:r>
            <w:r>
              <w:rPr>
                <w:rFonts w:asciiTheme="minorEastAsia" w:eastAsiaTheme="minorEastAsia" w:hAnsiTheme="minorEastAsia"/>
                <w:color w:val="000000" w:themeColor="text1"/>
                <w:sz w:val="18"/>
                <w:szCs w:val="18"/>
              </w:rPr>
              <w:t>5</w:t>
            </w:r>
          </w:p>
        </w:tc>
      </w:tr>
      <w:tr w:rsidR="00077489" w14:paraId="44DF4A07" w14:textId="77777777">
        <w:tc>
          <w:tcPr>
            <w:tcW w:w="5000" w:type="pct"/>
            <w:gridSpan w:val="4"/>
            <w:vAlign w:val="center"/>
          </w:tcPr>
          <w:p w14:paraId="68E98B55" w14:textId="77777777" w:rsidR="00077489" w:rsidRDefault="00000000">
            <w:pPr>
              <w:ind w:leftChars="100" w:left="210"/>
              <w:rPr>
                <w:sz w:val="18"/>
                <w:szCs w:val="18"/>
              </w:rPr>
            </w:pPr>
            <w:r>
              <w:rPr>
                <w:rFonts w:hint="eastAsia"/>
                <w:sz w:val="18"/>
                <w:szCs w:val="18"/>
              </w:rPr>
              <w:t>注</w:t>
            </w:r>
            <w:r>
              <w:rPr>
                <w:sz w:val="18"/>
                <w:szCs w:val="18"/>
              </w:rPr>
              <w:t>1</w:t>
            </w:r>
            <w:r>
              <w:rPr>
                <w:sz w:val="18"/>
                <w:szCs w:val="18"/>
              </w:rPr>
              <w:t>：建筑分类参见</w:t>
            </w:r>
            <w:r>
              <w:rPr>
                <w:sz w:val="18"/>
                <w:szCs w:val="18"/>
              </w:rPr>
              <w:t>GB 50352</w:t>
            </w:r>
            <w:r>
              <w:rPr>
                <w:rFonts w:hint="eastAsia"/>
                <w:sz w:val="18"/>
                <w:szCs w:val="18"/>
              </w:rPr>
              <w:t>；</w:t>
            </w:r>
          </w:p>
          <w:p w14:paraId="6293382F" w14:textId="77777777" w:rsidR="00077489" w:rsidRDefault="00000000">
            <w:pPr>
              <w:ind w:leftChars="100" w:left="210"/>
              <w:rPr>
                <w:rFonts w:asciiTheme="minorEastAsia" w:eastAsiaTheme="minorEastAsia" w:hAnsiTheme="minorEastAsia"/>
                <w:color w:val="000000" w:themeColor="text1"/>
                <w:sz w:val="18"/>
                <w:szCs w:val="18"/>
              </w:rPr>
            </w:pPr>
            <w:r>
              <w:rPr>
                <w:rFonts w:hint="eastAsia"/>
                <w:sz w:val="18"/>
                <w:szCs w:val="18"/>
              </w:rPr>
              <w:t>注</w:t>
            </w:r>
            <w:r>
              <w:rPr>
                <w:sz w:val="18"/>
                <w:szCs w:val="18"/>
              </w:rPr>
              <w:t>2</w:t>
            </w:r>
            <w:r>
              <w:rPr>
                <w:sz w:val="18"/>
                <w:szCs w:val="18"/>
              </w:rPr>
              <w:t>：标准色差依据见</w:t>
            </w:r>
            <w:r>
              <w:rPr>
                <w:sz w:val="18"/>
                <w:szCs w:val="18"/>
              </w:rPr>
              <w:t>GSB 16-1517</w:t>
            </w:r>
            <w:r>
              <w:rPr>
                <w:rFonts w:hint="eastAsia"/>
                <w:sz w:val="18"/>
                <w:szCs w:val="18"/>
              </w:rPr>
              <w:t>。</w:t>
            </w:r>
          </w:p>
        </w:tc>
      </w:tr>
    </w:tbl>
    <w:p w14:paraId="4527B80C"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电致发光</w:t>
      </w:r>
    </w:p>
    <w:p w14:paraId="1FCC8578" w14:textId="77777777" w:rsidR="00077489" w:rsidRDefault="00000000">
      <w:pPr>
        <w:spacing w:line="480" w:lineRule="auto"/>
        <w:ind w:firstLineChars="200" w:firstLine="420"/>
      </w:pPr>
      <w:r>
        <w:rPr>
          <w:rFonts w:hint="eastAsia"/>
          <w:lang w:val="zh-CN"/>
        </w:rPr>
        <w:t>光伏幕墙</w:t>
      </w:r>
      <w:r>
        <w:rPr>
          <w:rFonts w:hint="eastAsia"/>
        </w:rPr>
        <w:t>的</w:t>
      </w:r>
      <w:r>
        <w:rPr>
          <w:rFonts w:hint="eastAsia"/>
        </w:rPr>
        <w:t>E</w:t>
      </w:r>
      <w:r>
        <w:t>L</w:t>
      </w:r>
      <w:r>
        <w:rPr>
          <w:rFonts w:hint="eastAsia"/>
        </w:rPr>
        <w:t>图像不应存在电池片短路、叉状隐裂或网状隐裂、碎片、电池连接破损</w:t>
      </w:r>
      <w:r>
        <w:rPr>
          <w:rFonts w:hint="eastAsia"/>
        </w:rPr>
        <w:lastRenderedPageBreak/>
        <w:t>等缺陷，线状隐裂每片电池片不超过</w:t>
      </w:r>
      <w:r>
        <w:rPr>
          <w:rFonts w:hint="eastAsia"/>
        </w:rPr>
        <w:t>1</w:t>
      </w:r>
      <w:r>
        <w:rPr>
          <w:rFonts w:hint="eastAsia"/>
        </w:rPr>
        <w:t>处，</w:t>
      </w:r>
      <w:proofErr w:type="gramStart"/>
      <w:r>
        <w:rPr>
          <w:rFonts w:hint="eastAsia"/>
        </w:rPr>
        <w:t>单个光</w:t>
      </w:r>
      <w:proofErr w:type="gramEnd"/>
      <w:r>
        <w:rPr>
          <w:rFonts w:hint="eastAsia"/>
        </w:rPr>
        <w:t>伏幕墙不超过</w:t>
      </w:r>
      <w:r>
        <w:rPr>
          <w:rFonts w:hint="eastAsia"/>
        </w:rPr>
        <w:t>5</w:t>
      </w:r>
      <w:r>
        <w:rPr>
          <w:rFonts w:hint="eastAsia"/>
        </w:rPr>
        <w:t>处。</w:t>
      </w:r>
    </w:p>
    <w:p w14:paraId="04290FA9" w14:textId="77777777" w:rsidR="00077489" w:rsidRDefault="00000000">
      <w:pPr>
        <w:spacing w:line="480" w:lineRule="auto"/>
        <w:ind w:firstLineChars="200" w:firstLine="420"/>
      </w:pPr>
      <w:r>
        <w:rPr>
          <w:rFonts w:hint="eastAsia"/>
        </w:rPr>
        <w:t>抗风压性能、气密性、疲劳试验、层间变形性能、抗震性能、抗风携碎物冲击性能、耐撞击性能后无新增短路、隐裂、碎片等</w:t>
      </w:r>
      <w:r>
        <w:rPr>
          <w:rFonts w:hint="eastAsia"/>
        </w:rPr>
        <w:t>EL</w:t>
      </w:r>
      <w:r>
        <w:rPr>
          <w:rFonts w:hint="eastAsia"/>
        </w:rPr>
        <w:t>缺陷。</w:t>
      </w:r>
    </w:p>
    <w:p w14:paraId="364A6950"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电流电压特性曲线</w:t>
      </w:r>
    </w:p>
    <w:p w14:paraId="5FB6EE43" w14:textId="77777777" w:rsidR="00077489" w:rsidRDefault="00000000">
      <w:pPr>
        <w:spacing w:line="480" w:lineRule="auto"/>
        <w:ind w:firstLineChars="200" w:firstLine="420"/>
      </w:pPr>
      <w:r>
        <w:rPr>
          <w:rFonts w:hint="eastAsia"/>
        </w:rPr>
        <w:t>光照条件下表面无遮挡时，</w:t>
      </w:r>
      <w:r>
        <w:rPr>
          <w:rFonts w:hint="eastAsia"/>
          <w:lang w:val="zh-CN"/>
        </w:rPr>
        <w:t>光伏幕墙</w:t>
      </w:r>
      <w:r>
        <w:rPr>
          <w:rFonts w:hint="eastAsia"/>
        </w:rPr>
        <w:t>的电流电压特性曲线应无明显台阶。</w:t>
      </w:r>
    </w:p>
    <w:p w14:paraId="07DF7622"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绝缘性能</w:t>
      </w:r>
    </w:p>
    <w:p w14:paraId="22C39825" w14:textId="77777777" w:rsidR="00077489" w:rsidRDefault="00000000">
      <w:pPr>
        <w:spacing w:line="480" w:lineRule="auto"/>
        <w:ind w:firstLineChars="200" w:firstLine="420"/>
      </w:pPr>
      <w:r>
        <w:rPr>
          <w:rFonts w:hint="eastAsia"/>
        </w:rPr>
        <w:t>在干态和湿</w:t>
      </w:r>
      <w:proofErr w:type="gramStart"/>
      <w:r>
        <w:rPr>
          <w:rFonts w:hint="eastAsia"/>
        </w:rPr>
        <w:t>态条件</w:t>
      </w:r>
      <w:proofErr w:type="gramEnd"/>
      <w:r>
        <w:rPr>
          <w:rFonts w:hint="eastAsia"/>
        </w:rPr>
        <w:t>下，</w:t>
      </w:r>
      <w:r>
        <w:rPr>
          <w:rFonts w:hint="eastAsia"/>
          <w:lang w:val="zh-CN"/>
        </w:rPr>
        <w:t>光伏幕墙</w:t>
      </w:r>
      <w:r>
        <w:rPr>
          <w:rFonts w:hint="eastAsia"/>
        </w:rPr>
        <w:t>的绝缘电阻和组件面积的乘积不应小于</w:t>
      </w:r>
      <w:r>
        <w:rPr>
          <w:rFonts w:hint="eastAsia"/>
        </w:rPr>
        <w:t>4</w:t>
      </w:r>
      <w:r>
        <w:t>0MΩ·m</w:t>
      </w:r>
      <w:r>
        <w:rPr>
          <w:vertAlign w:val="superscript"/>
        </w:rPr>
        <w:t>2</w:t>
      </w:r>
      <w:r>
        <w:rPr>
          <w:rFonts w:hint="eastAsia"/>
        </w:rPr>
        <w:t>。</w:t>
      </w:r>
    </w:p>
    <w:p w14:paraId="44B09A35" w14:textId="77777777" w:rsidR="00077489" w:rsidRDefault="00000000">
      <w:pPr>
        <w:spacing w:line="480" w:lineRule="auto"/>
        <w:ind w:firstLineChars="200" w:firstLine="420"/>
      </w:pPr>
      <w:r>
        <w:rPr>
          <w:rFonts w:hint="eastAsia"/>
        </w:rPr>
        <w:t>耐候性、抗风压性能、气密性、水密性、疲劳试验、层间变形性能、抗震性能、抗风携碎物冲击性能、耐撞击性能和绝缘性能应满足初始要求。</w:t>
      </w:r>
    </w:p>
    <w:p w14:paraId="239FB5B2"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bookmarkStart w:id="20" w:name="_Hlk135318224"/>
      <w:r>
        <w:rPr>
          <w:rFonts w:ascii="黑体" w:eastAsia="黑体" w:hAnsi="黑体" w:hint="eastAsia"/>
          <w:b/>
          <w:bCs/>
          <w:szCs w:val="21"/>
        </w:rPr>
        <w:t>抗风压性能</w:t>
      </w:r>
    </w:p>
    <w:p w14:paraId="410A305A" w14:textId="77777777" w:rsidR="00077489" w:rsidRDefault="00000000">
      <w:pPr>
        <w:spacing w:line="480" w:lineRule="auto"/>
        <w:ind w:firstLineChars="200" w:firstLine="420"/>
      </w:pPr>
      <w:r>
        <w:rPr>
          <w:rFonts w:hint="eastAsia"/>
        </w:rPr>
        <w:t>光伏幕墙的抗风压性能指标应根据幕墙所受的风载荷标准值</w:t>
      </w:r>
      <w:proofErr w:type="spellStart"/>
      <w:r>
        <w:rPr>
          <w:i/>
        </w:rPr>
        <w:t>W</w:t>
      </w:r>
      <w:r>
        <w:rPr>
          <w:i/>
          <w:vertAlign w:val="subscript"/>
        </w:rPr>
        <w:t>k</w:t>
      </w:r>
      <w:proofErr w:type="spellEnd"/>
      <w:r>
        <w:rPr>
          <w:rFonts w:hint="eastAsia"/>
        </w:rPr>
        <w:t>确定，其指标不应低于</w:t>
      </w:r>
      <w:proofErr w:type="spellStart"/>
      <w:r>
        <w:rPr>
          <w:i/>
        </w:rPr>
        <w:t>W</w:t>
      </w:r>
      <w:r>
        <w:rPr>
          <w:i/>
          <w:vertAlign w:val="subscript"/>
        </w:rPr>
        <w:t>k</w:t>
      </w:r>
      <w:proofErr w:type="spellEnd"/>
      <w:r>
        <w:rPr>
          <w:rFonts w:hint="eastAsia"/>
        </w:rPr>
        <w:t>，且不应小于</w:t>
      </w:r>
      <w:r>
        <w:rPr>
          <w:rFonts w:hint="eastAsia"/>
        </w:rPr>
        <w:t>1</w:t>
      </w:r>
      <w:r>
        <w:t>.0Pa</w:t>
      </w:r>
      <w:r>
        <w:rPr>
          <w:rFonts w:hint="eastAsia"/>
        </w:rPr>
        <w:t>，</w:t>
      </w:r>
      <w:proofErr w:type="spellStart"/>
      <w:r>
        <w:rPr>
          <w:i/>
        </w:rPr>
        <w:t>W</w:t>
      </w:r>
      <w:r>
        <w:rPr>
          <w:i/>
          <w:vertAlign w:val="subscript"/>
        </w:rPr>
        <w:t>k</w:t>
      </w:r>
      <w:proofErr w:type="spellEnd"/>
      <w:r>
        <w:rPr>
          <w:rFonts w:hint="eastAsia"/>
        </w:rPr>
        <w:t>的计算应符合</w:t>
      </w:r>
      <w:r>
        <w:t xml:space="preserve">GB </w:t>
      </w:r>
      <w:r>
        <w:rPr>
          <w:rFonts w:hint="eastAsia"/>
        </w:rPr>
        <w:t>50009</w:t>
      </w:r>
      <w:r>
        <w:rPr>
          <w:rFonts w:hint="eastAsia"/>
        </w:rPr>
        <w:t>的规定，测试期间不应出现电流中断，抗风压性能分级指标</w:t>
      </w:r>
      <w:r>
        <w:rPr>
          <w:rFonts w:hint="eastAsia"/>
        </w:rPr>
        <w:t>P</w:t>
      </w:r>
      <w:r>
        <w:rPr>
          <w:vertAlign w:val="subscript"/>
        </w:rPr>
        <w:t>3</w:t>
      </w:r>
      <w:r>
        <w:rPr>
          <w:rFonts w:hint="eastAsia"/>
        </w:rPr>
        <w:t>应符合表</w:t>
      </w:r>
      <w:r>
        <w:rPr>
          <w:rFonts w:hint="eastAsia"/>
        </w:rPr>
        <w:t>3</w:t>
      </w:r>
      <w:r>
        <w:rPr>
          <w:rFonts w:hint="eastAsia"/>
        </w:rPr>
        <w:t>的规定。开放式建筑幕墙的抗风压性能应符合设计要求。</w:t>
      </w:r>
    </w:p>
    <w:p w14:paraId="3EEDB97F" w14:textId="77777777" w:rsidR="00077489" w:rsidRDefault="00000000">
      <w:pPr>
        <w:spacing w:line="480" w:lineRule="auto"/>
        <w:jc w:val="center"/>
      </w:pPr>
      <w:r>
        <w:t>表</w:t>
      </w:r>
      <w:r>
        <w:rPr>
          <w:rFonts w:hint="eastAsia"/>
        </w:rPr>
        <w:t>3</w:t>
      </w:r>
      <w:r>
        <w:t xml:space="preserve"> </w:t>
      </w:r>
      <w:r>
        <w:t>抗风压性能分级</w:t>
      </w:r>
    </w:p>
    <w:tbl>
      <w:tblPr>
        <w:tblStyle w:val="ad"/>
        <w:tblW w:w="5000" w:type="pct"/>
        <w:tblLook w:val="04A0" w:firstRow="1" w:lastRow="0" w:firstColumn="1" w:lastColumn="0" w:noHBand="0" w:noVBand="1"/>
      </w:tblPr>
      <w:tblGrid>
        <w:gridCol w:w="1156"/>
        <w:gridCol w:w="793"/>
        <w:gridCol w:w="795"/>
        <w:gridCol w:w="795"/>
        <w:gridCol w:w="795"/>
        <w:gridCol w:w="793"/>
        <w:gridCol w:w="795"/>
        <w:gridCol w:w="793"/>
        <w:gridCol w:w="795"/>
        <w:gridCol w:w="786"/>
      </w:tblGrid>
      <w:tr w:rsidR="00077489" w14:paraId="63D55AF2" w14:textId="77777777">
        <w:trPr>
          <w:trHeight w:val="567"/>
        </w:trPr>
        <w:tc>
          <w:tcPr>
            <w:tcW w:w="697" w:type="pct"/>
            <w:tcMar>
              <w:left w:w="28" w:type="dxa"/>
              <w:right w:w="28" w:type="dxa"/>
            </w:tcMar>
            <w:vAlign w:val="center"/>
          </w:tcPr>
          <w:p w14:paraId="40F21DF2" w14:textId="77777777" w:rsidR="00077489" w:rsidRDefault="00000000">
            <w:pPr>
              <w:jc w:val="center"/>
              <w:rPr>
                <w:sz w:val="18"/>
                <w:szCs w:val="18"/>
              </w:rPr>
            </w:pPr>
            <w:r>
              <w:rPr>
                <w:rFonts w:hint="eastAsia"/>
                <w:sz w:val="18"/>
                <w:szCs w:val="18"/>
              </w:rPr>
              <w:t>分级代号</w:t>
            </w:r>
          </w:p>
        </w:tc>
        <w:tc>
          <w:tcPr>
            <w:tcW w:w="478" w:type="pct"/>
            <w:tcMar>
              <w:left w:w="28" w:type="dxa"/>
              <w:right w:w="28" w:type="dxa"/>
            </w:tcMar>
            <w:vAlign w:val="center"/>
          </w:tcPr>
          <w:p w14:paraId="23739A78" w14:textId="77777777" w:rsidR="00077489" w:rsidRDefault="00000000">
            <w:pPr>
              <w:jc w:val="center"/>
              <w:rPr>
                <w:sz w:val="18"/>
                <w:szCs w:val="18"/>
              </w:rPr>
            </w:pPr>
            <w:r>
              <w:rPr>
                <w:rFonts w:hint="eastAsia"/>
                <w:sz w:val="18"/>
                <w:szCs w:val="18"/>
              </w:rPr>
              <w:t>1</w:t>
            </w:r>
          </w:p>
        </w:tc>
        <w:tc>
          <w:tcPr>
            <w:tcW w:w="479" w:type="pct"/>
            <w:vAlign w:val="center"/>
          </w:tcPr>
          <w:p w14:paraId="24F9A0FF" w14:textId="77777777" w:rsidR="00077489" w:rsidRDefault="00000000">
            <w:pPr>
              <w:jc w:val="center"/>
              <w:rPr>
                <w:sz w:val="18"/>
                <w:szCs w:val="18"/>
              </w:rPr>
            </w:pPr>
            <w:r>
              <w:rPr>
                <w:rFonts w:hint="eastAsia"/>
                <w:sz w:val="18"/>
                <w:szCs w:val="18"/>
              </w:rPr>
              <w:t>2</w:t>
            </w:r>
          </w:p>
        </w:tc>
        <w:tc>
          <w:tcPr>
            <w:tcW w:w="477" w:type="pct"/>
            <w:vAlign w:val="center"/>
          </w:tcPr>
          <w:p w14:paraId="17A22158" w14:textId="77777777" w:rsidR="00077489" w:rsidRDefault="00000000">
            <w:pPr>
              <w:jc w:val="center"/>
              <w:rPr>
                <w:sz w:val="18"/>
                <w:szCs w:val="18"/>
              </w:rPr>
            </w:pPr>
            <w:r>
              <w:rPr>
                <w:rFonts w:hint="eastAsia"/>
                <w:sz w:val="18"/>
                <w:szCs w:val="18"/>
              </w:rPr>
              <w:t>3</w:t>
            </w:r>
          </w:p>
        </w:tc>
        <w:tc>
          <w:tcPr>
            <w:tcW w:w="479" w:type="pct"/>
            <w:vAlign w:val="center"/>
          </w:tcPr>
          <w:p w14:paraId="41E5E41E" w14:textId="77777777" w:rsidR="00077489" w:rsidRDefault="00000000">
            <w:pPr>
              <w:jc w:val="center"/>
              <w:rPr>
                <w:sz w:val="18"/>
                <w:szCs w:val="18"/>
              </w:rPr>
            </w:pPr>
            <w:r>
              <w:rPr>
                <w:rFonts w:hint="eastAsia"/>
                <w:sz w:val="18"/>
                <w:szCs w:val="18"/>
              </w:rPr>
              <w:t>4</w:t>
            </w:r>
          </w:p>
        </w:tc>
        <w:tc>
          <w:tcPr>
            <w:tcW w:w="478" w:type="pct"/>
            <w:vAlign w:val="center"/>
          </w:tcPr>
          <w:p w14:paraId="2B6D20C0" w14:textId="77777777" w:rsidR="00077489" w:rsidRDefault="00000000">
            <w:pPr>
              <w:jc w:val="center"/>
              <w:rPr>
                <w:sz w:val="18"/>
                <w:szCs w:val="18"/>
              </w:rPr>
            </w:pPr>
            <w:r>
              <w:rPr>
                <w:rFonts w:hint="eastAsia"/>
                <w:sz w:val="18"/>
                <w:szCs w:val="18"/>
              </w:rPr>
              <w:t>5</w:t>
            </w:r>
          </w:p>
        </w:tc>
        <w:tc>
          <w:tcPr>
            <w:tcW w:w="479" w:type="pct"/>
            <w:vAlign w:val="center"/>
          </w:tcPr>
          <w:p w14:paraId="148E3507" w14:textId="77777777" w:rsidR="00077489" w:rsidRDefault="00000000">
            <w:pPr>
              <w:jc w:val="center"/>
              <w:rPr>
                <w:sz w:val="18"/>
                <w:szCs w:val="18"/>
              </w:rPr>
            </w:pPr>
            <w:r>
              <w:rPr>
                <w:rFonts w:hint="eastAsia"/>
                <w:sz w:val="18"/>
                <w:szCs w:val="18"/>
              </w:rPr>
              <w:t>6</w:t>
            </w:r>
          </w:p>
        </w:tc>
        <w:tc>
          <w:tcPr>
            <w:tcW w:w="478" w:type="pct"/>
            <w:vAlign w:val="center"/>
          </w:tcPr>
          <w:p w14:paraId="2E9507C3" w14:textId="77777777" w:rsidR="00077489" w:rsidRDefault="00000000">
            <w:pPr>
              <w:jc w:val="center"/>
              <w:rPr>
                <w:sz w:val="18"/>
                <w:szCs w:val="18"/>
              </w:rPr>
            </w:pPr>
            <w:r>
              <w:rPr>
                <w:rFonts w:hint="eastAsia"/>
                <w:sz w:val="18"/>
                <w:szCs w:val="18"/>
              </w:rPr>
              <w:t>7</w:t>
            </w:r>
          </w:p>
        </w:tc>
        <w:tc>
          <w:tcPr>
            <w:tcW w:w="479" w:type="pct"/>
            <w:vAlign w:val="center"/>
          </w:tcPr>
          <w:p w14:paraId="2657A2DA" w14:textId="77777777" w:rsidR="00077489" w:rsidRDefault="00000000">
            <w:pPr>
              <w:jc w:val="center"/>
              <w:rPr>
                <w:sz w:val="18"/>
                <w:szCs w:val="18"/>
              </w:rPr>
            </w:pPr>
            <w:r>
              <w:rPr>
                <w:rFonts w:hint="eastAsia"/>
                <w:sz w:val="18"/>
                <w:szCs w:val="18"/>
              </w:rPr>
              <w:t>8</w:t>
            </w:r>
          </w:p>
        </w:tc>
        <w:tc>
          <w:tcPr>
            <w:tcW w:w="476" w:type="pct"/>
            <w:vAlign w:val="center"/>
          </w:tcPr>
          <w:p w14:paraId="0B0F44F6" w14:textId="77777777" w:rsidR="00077489" w:rsidRDefault="00000000">
            <w:pPr>
              <w:jc w:val="center"/>
              <w:rPr>
                <w:sz w:val="18"/>
                <w:szCs w:val="18"/>
              </w:rPr>
            </w:pPr>
            <w:r>
              <w:rPr>
                <w:rFonts w:hint="eastAsia"/>
                <w:sz w:val="18"/>
                <w:szCs w:val="18"/>
              </w:rPr>
              <w:t>9</w:t>
            </w:r>
          </w:p>
        </w:tc>
      </w:tr>
      <w:tr w:rsidR="00077489" w14:paraId="61EB135D" w14:textId="77777777">
        <w:trPr>
          <w:trHeight w:val="567"/>
        </w:trPr>
        <w:tc>
          <w:tcPr>
            <w:tcW w:w="697" w:type="pct"/>
            <w:tcMar>
              <w:left w:w="28" w:type="dxa"/>
              <w:right w:w="28" w:type="dxa"/>
            </w:tcMar>
            <w:vAlign w:val="center"/>
          </w:tcPr>
          <w:p w14:paraId="0B0EDDFE" w14:textId="77777777" w:rsidR="00077489" w:rsidRDefault="00000000">
            <w:pPr>
              <w:jc w:val="center"/>
              <w:rPr>
                <w:sz w:val="18"/>
                <w:szCs w:val="18"/>
              </w:rPr>
            </w:pPr>
            <w:r>
              <w:rPr>
                <w:rFonts w:hint="eastAsia"/>
                <w:sz w:val="18"/>
                <w:szCs w:val="18"/>
              </w:rPr>
              <w:t>分级指标值</w:t>
            </w:r>
            <w:r>
              <w:rPr>
                <w:sz w:val="18"/>
                <w:szCs w:val="18"/>
              </w:rPr>
              <w:t>P</w:t>
            </w:r>
            <w:r>
              <w:rPr>
                <w:sz w:val="18"/>
                <w:szCs w:val="18"/>
                <w:vertAlign w:val="subscript"/>
              </w:rPr>
              <w:t>3</w:t>
            </w:r>
            <w:r>
              <w:rPr>
                <w:sz w:val="18"/>
                <w:szCs w:val="18"/>
              </w:rPr>
              <w:t>/kPa</w:t>
            </w:r>
          </w:p>
        </w:tc>
        <w:tc>
          <w:tcPr>
            <w:tcW w:w="478" w:type="pct"/>
            <w:tcMar>
              <w:left w:w="28" w:type="dxa"/>
              <w:right w:w="28" w:type="dxa"/>
            </w:tcMar>
            <w:vAlign w:val="center"/>
          </w:tcPr>
          <w:p w14:paraId="54671836" w14:textId="77777777" w:rsidR="00077489" w:rsidRDefault="00000000">
            <w:pPr>
              <w:jc w:val="center"/>
              <w:rPr>
                <w:sz w:val="18"/>
                <w:szCs w:val="18"/>
              </w:rPr>
            </w:pPr>
            <w:r>
              <w:rPr>
                <w:rFonts w:hint="eastAsia"/>
                <w:sz w:val="18"/>
                <w:szCs w:val="18"/>
              </w:rPr>
              <w:t>1</w:t>
            </w:r>
            <w:r>
              <w:rPr>
                <w:sz w:val="18"/>
                <w:szCs w:val="18"/>
              </w:rPr>
              <w:t>.0</w:t>
            </w:r>
            <w:r>
              <w:rPr>
                <w:rFonts w:hint="eastAsia"/>
                <w:sz w:val="18"/>
                <w:szCs w:val="18"/>
              </w:rPr>
              <w:t>≤</w:t>
            </w:r>
            <w:r>
              <w:rPr>
                <w:rFonts w:hint="eastAsia"/>
                <w:sz w:val="18"/>
                <w:szCs w:val="18"/>
              </w:rPr>
              <w:t>P</w:t>
            </w:r>
            <w:r>
              <w:rPr>
                <w:sz w:val="18"/>
                <w:szCs w:val="18"/>
                <w:vertAlign w:val="subscript"/>
              </w:rPr>
              <w:t>3</w:t>
            </w:r>
            <w:r>
              <w:rPr>
                <w:rFonts w:hint="eastAsia"/>
                <w:sz w:val="18"/>
                <w:szCs w:val="18"/>
              </w:rPr>
              <w:t>＜</w:t>
            </w:r>
            <w:r>
              <w:rPr>
                <w:rFonts w:hint="eastAsia"/>
                <w:sz w:val="18"/>
                <w:szCs w:val="18"/>
              </w:rPr>
              <w:t>1</w:t>
            </w:r>
            <w:r>
              <w:rPr>
                <w:sz w:val="18"/>
                <w:szCs w:val="18"/>
              </w:rPr>
              <w:t>.5</w:t>
            </w:r>
          </w:p>
        </w:tc>
        <w:tc>
          <w:tcPr>
            <w:tcW w:w="478" w:type="pct"/>
            <w:vAlign w:val="center"/>
          </w:tcPr>
          <w:p w14:paraId="1218BFA3" w14:textId="77777777" w:rsidR="00077489" w:rsidRDefault="00000000">
            <w:pPr>
              <w:jc w:val="center"/>
              <w:rPr>
                <w:sz w:val="18"/>
                <w:szCs w:val="18"/>
              </w:rPr>
            </w:pPr>
            <w:r>
              <w:rPr>
                <w:rFonts w:hint="eastAsia"/>
                <w:sz w:val="18"/>
                <w:szCs w:val="18"/>
              </w:rPr>
              <w:t>1</w:t>
            </w:r>
            <w:r>
              <w:rPr>
                <w:sz w:val="18"/>
                <w:szCs w:val="18"/>
              </w:rPr>
              <w:t>.5</w:t>
            </w:r>
            <w:r>
              <w:rPr>
                <w:rFonts w:hint="eastAsia"/>
                <w:sz w:val="18"/>
                <w:szCs w:val="18"/>
              </w:rPr>
              <w:t>≤</w:t>
            </w:r>
            <w:r>
              <w:rPr>
                <w:rFonts w:hint="eastAsia"/>
                <w:sz w:val="18"/>
                <w:szCs w:val="18"/>
              </w:rPr>
              <w:t>P</w:t>
            </w:r>
            <w:r>
              <w:rPr>
                <w:sz w:val="18"/>
                <w:szCs w:val="18"/>
                <w:vertAlign w:val="subscript"/>
              </w:rPr>
              <w:t>3</w:t>
            </w:r>
            <w:r>
              <w:rPr>
                <w:rFonts w:hint="eastAsia"/>
                <w:sz w:val="18"/>
                <w:szCs w:val="18"/>
              </w:rPr>
              <w:t>＜</w:t>
            </w:r>
            <w:r>
              <w:rPr>
                <w:sz w:val="18"/>
                <w:szCs w:val="18"/>
              </w:rPr>
              <w:t>2.0</w:t>
            </w:r>
          </w:p>
        </w:tc>
        <w:tc>
          <w:tcPr>
            <w:tcW w:w="479" w:type="pct"/>
            <w:vAlign w:val="center"/>
          </w:tcPr>
          <w:p w14:paraId="5A7C98E5" w14:textId="77777777" w:rsidR="00077489" w:rsidRDefault="00000000">
            <w:pPr>
              <w:jc w:val="center"/>
              <w:rPr>
                <w:sz w:val="18"/>
                <w:szCs w:val="18"/>
              </w:rPr>
            </w:pPr>
            <w:r>
              <w:rPr>
                <w:sz w:val="18"/>
                <w:szCs w:val="18"/>
              </w:rPr>
              <w:t>2.0</w:t>
            </w:r>
            <w:r>
              <w:rPr>
                <w:rFonts w:hint="eastAsia"/>
                <w:sz w:val="18"/>
                <w:szCs w:val="18"/>
              </w:rPr>
              <w:t>≤</w:t>
            </w:r>
            <w:r>
              <w:rPr>
                <w:rFonts w:hint="eastAsia"/>
                <w:sz w:val="18"/>
                <w:szCs w:val="18"/>
              </w:rPr>
              <w:t>P</w:t>
            </w:r>
            <w:r>
              <w:rPr>
                <w:sz w:val="18"/>
                <w:szCs w:val="18"/>
                <w:vertAlign w:val="subscript"/>
              </w:rPr>
              <w:t>3</w:t>
            </w:r>
            <w:r>
              <w:rPr>
                <w:rFonts w:hint="eastAsia"/>
                <w:sz w:val="18"/>
                <w:szCs w:val="18"/>
              </w:rPr>
              <w:t>＜</w:t>
            </w:r>
            <w:r>
              <w:rPr>
                <w:sz w:val="18"/>
                <w:szCs w:val="18"/>
              </w:rPr>
              <w:t>2.5</w:t>
            </w:r>
          </w:p>
        </w:tc>
        <w:tc>
          <w:tcPr>
            <w:tcW w:w="478" w:type="pct"/>
            <w:vAlign w:val="center"/>
          </w:tcPr>
          <w:p w14:paraId="79026A5F" w14:textId="77777777" w:rsidR="00077489" w:rsidRDefault="00000000">
            <w:pPr>
              <w:jc w:val="center"/>
              <w:rPr>
                <w:sz w:val="18"/>
                <w:szCs w:val="18"/>
              </w:rPr>
            </w:pPr>
            <w:r>
              <w:rPr>
                <w:sz w:val="18"/>
                <w:szCs w:val="18"/>
              </w:rPr>
              <w:t>2.5</w:t>
            </w:r>
            <w:r>
              <w:rPr>
                <w:rFonts w:hint="eastAsia"/>
                <w:sz w:val="18"/>
                <w:szCs w:val="18"/>
              </w:rPr>
              <w:t>≤</w:t>
            </w:r>
            <w:r>
              <w:rPr>
                <w:rFonts w:hint="eastAsia"/>
                <w:sz w:val="18"/>
                <w:szCs w:val="18"/>
              </w:rPr>
              <w:t>P</w:t>
            </w:r>
            <w:r>
              <w:rPr>
                <w:sz w:val="18"/>
                <w:szCs w:val="18"/>
                <w:vertAlign w:val="subscript"/>
              </w:rPr>
              <w:t>3</w:t>
            </w:r>
            <w:r>
              <w:rPr>
                <w:rFonts w:hint="eastAsia"/>
                <w:sz w:val="18"/>
                <w:szCs w:val="18"/>
              </w:rPr>
              <w:t>＜</w:t>
            </w:r>
            <w:r>
              <w:rPr>
                <w:sz w:val="18"/>
                <w:szCs w:val="18"/>
              </w:rPr>
              <w:t>3.0</w:t>
            </w:r>
          </w:p>
        </w:tc>
        <w:tc>
          <w:tcPr>
            <w:tcW w:w="478" w:type="pct"/>
            <w:vAlign w:val="center"/>
          </w:tcPr>
          <w:p w14:paraId="6CB7AEE7" w14:textId="77777777" w:rsidR="00077489" w:rsidRDefault="00000000">
            <w:pPr>
              <w:jc w:val="center"/>
              <w:rPr>
                <w:sz w:val="18"/>
                <w:szCs w:val="18"/>
              </w:rPr>
            </w:pPr>
            <w:r>
              <w:rPr>
                <w:sz w:val="18"/>
                <w:szCs w:val="18"/>
              </w:rPr>
              <w:t>3.0</w:t>
            </w:r>
            <w:r>
              <w:rPr>
                <w:rFonts w:hint="eastAsia"/>
                <w:sz w:val="18"/>
                <w:szCs w:val="18"/>
              </w:rPr>
              <w:t>≤</w:t>
            </w:r>
            <w:r>
              <w:rPr>
                <w:rFonts w:hint="eastAsia"/>
                <w:sz w:val="18"/>
                <w:szCs w:val="18"/>
              </w:rPr>
              <w:t>P</w:t>
            </w:r>
            <w:r>
              <w:rPr>
                <w:sz w:val="18"/>
                <w:szCs w:val="18"/>
                <w:vertAlign w:val="subscript"/>
              </w:rPr>
              <w:t>3</w:t>
            </w:r>
            <w:r>
              <w:rPr>
                <w:rFonts w:hint="eastAsia"/>
                <w:sz w:val="18"/>
                <w:szCs w:val="18"/>
              </w:rPr>
              <w:t>＜</w:t>
            </w:r>
            <w:r>
              <w:rPr>
                <w:sz w:val="18"/>
                <w:szCs w:val="18"/>
              </w:rPr>
              <w:t>3.5</w:t>
            </w:r>
          </w:p>
        </w:tc>
        <w:tc>
          <w:tcPr>
            <w:tcW w:w="479" w:type="pct"/>
            <w:vAlign w:val="center"/>
          </w:tcPr>
          <w:p w14:paraId="5DBDBF70" w14:textId="77777777" w:rsidR="00077489" w:rsidRDefault="00000000">
            <w:pPr>
              <w:jc w:val="center"/>
              <w:rPr>
                <w:sz w:val="18"/>
                <w:szCs w:val="18"/>
              </w:rPr>
            </w:pPr>
            <w:r>
              <w:rPr>
                <w:sz w:val="18"/>
                <w:szCs w:val="18"/>
              </w:rPr>
              <w:t>3.5</w:t>
            </w:r>
            <w:r>
              <w:rPr>
                <w:rFonts w:hint="eastAsia"/>
                <w:sz w:val="18"/>
                <w:szCs w:val="18"/>
              </w:rPr>
              <w:t>≤</w:t>
            </w:r>
            <w:r>
              <w:rPr>
                <w:rFonts w:hint="eastAsia"/>
                <w:sz w:val="18"/>
                <w:szCs w:val="18"/>
              </w:rPr>
              <w:t>P</w:t>
            </w:r>
            <w:r>
              <w:rPr>
                <w:sz w:val="18"/>
                <w:szCs w:val="18"/>
                <w:vertAlign w:val="subscript"/>
              </w:rPr>
              <w:t>3</w:t>
            </w:r>
            <w:r>
              <w:rPr>
                <w:rFonts w:hint="eastAsia"/>
                <w:sz w:val="18"/>
                <w:szCs w:val="18"/>
              </w:rPr>
              <w:t>＜</w:t>
            </w:r>
            <w:r>
              <w:rPr>
                <w:sz w:val="18"/>
                <w:szCs w:val="18"/>
              </w:rPr>
              <w:t>4.0</w:t>
            </w:r>
          </w:p>
        </w:tc>
        <w:tc>
          <w:tcPr>
            <w:tcW w:w="478" w:type="pct"/>
            <w:vAlign w:val="center"/>
          </w:tcPr>
          <w:p w14:paraId="53661EB4" w14:textId="77777777" w:rsidR="00077489" w:rsidRDefault="00000000">
            <w:pPr>
              <w:jc w:val="center"/>
              <w:rPr>
                <w:sz w:val="18"/>
                <w:szCs w:val="18"/>
              </w:rPr>
            </w:pPr>
            <w:r>
              <w:rPr>
                <w:sz w:val="18"/>
                <w:szCs w:val="18"/>
              </w:rPr>
              <w:t>4.0</w:t>
            </w:r>
            <w:r>
              <w:rPr>
                <w:rFonts w:hint="eastAsia"/>
                <w:sz w:val="18"/>
                <w:szCs w:val="18"/>
              </w:rPr>
              <w:t>≤</w:t>
            </w:r>
            <w:r>
              <w:rPr>
                <w:rFonts w:hint="eastAsia"/>
                <w:sz w:val="18"/>
                <w:szCs w:val="18"/>
              </w:rPr>
              <w:t>P</w:t>
            </w:r>
            <w:r>
              <w:rPr>
                <w:sz w:val="18"/>
                <w:szCs w:val="18"/>
                <w:vertAlign w:val="subscript"/>
              </w:rPr>
              <w:t>3</w:t>
            </w:r>
            <w:r>
              <w:rPr>
                <w:rFonts w:hint="eastAsia"/>
                <w:sz w:val="18"/>
                <w:szCs w:val="18"/>
              </w:rPr>
              <w:t>＜</w:t>
            </w:r>
            <w:r>
              <w:rPr>
                <w:sz w:val="18"/>
                <w:szCs w:val="18"/>
              </w:rPr>
              <w:t>4.5</w:t>
            </w:r>
          </w:p>
        </w:tc>
        <w:tc>
          <w:tcPr>
            <w:tcW w:w="478" w:type="pct"/>
            <w:vAlign w:val="center"/>
          </w:tcPr>
          <w:p w14:paraId="0FB4B244" w14:textId="77777777" w:rsidR="00077489" w:rsidRDefault="00000000">
            <w:pPr>
              <w:jc w:val="center"/>
              <w:rPr>
                <w:sz w:val="18"/>
                <w:szCs w:val="18"/>
              </w:rPr>
            </w:pPr>
            <w:r>
              <w:rPr>
                <w:sz w:val="18"/>
                <w:szCs w:val="18"/>
              </w:rPr>
              <w:t>4.5</w:t>
            </w:r>
            <w:r>
              <w:rPr>
                <w:rFonts w:hint="eastAsia"/>
                <w:sz w:val="18"/>
                <w:szCs w:val="18"/>
              </w:rPr>
              <w:t>≤</w:t>
            </w:r>
            <w:r>
              <w:rPr>
                <w:rFonts w:hint="eastAsia"/>
                <w:sz w:val="18"/>
                <w:szCs w:val="18"/>
              </w:rPr>
              <w:t>P</w:t>
            </w:r>
            <w:r>
              <w:rPr>
                <w:sz w:val="18"/>
                <w:szCs w:val="18"/>
                <w:vertAlign w:val="subscript"/>
              </w:rPr>
              <w:t>3</w:t>
            </w:r>
            <w:r>
              <w:rPr>
                <w:rFonts w:hint="eastAsia"/>
                <w:sz w:val="18"/>
                <w:szCs w:val="18"/>
              </w:rPr>
              <w:t>＜</w:t>
            </w:r>
            <w:r>
              <w:rPr>
                <w:sz w:val="18"/>
                <w:szCs w:val="18"/>
              </w:rPr>
              <w:t>5.0</w:t>
            </w:r>
          </w:p>
        </w:tc>
        <w:tc>
          <w:tcPr>
            <w:tcW w:w="479" w:type="pct"/>
            <w:vAlign w:val="center"/>
          </w:tcPr>
          <w:p w14:paraId="22278A23" w14:textId="77777777" w:rsidR="00077489" w:rsidRDefault="00000000">
            <w:pPr>
              <w:jc w:val="center"/>
              <w:rPr>
                <w:sz w:val="18"/>
                <w:szCs w:val="18"/>
              </w:rPr>
            </w:pPr>
            <w:r>
              <w:rPr>
                <w:rFonts w:hint="eastAsia"/>
                <w:sz w:val="18"/>
                <w:szCs w:val="18"/>
              </w:rPr>
              <w:t>P</w:t>
            </w:r>
            <w:r>
              <w:rPr>
                <w:sz w:val="18"/>
                <w:szCs w:val="18"/>
                <w:vertAlign w:val="subscript"/>
              </w:rPr>
              <w:t>3</w:t>
            </w:r>
            <w:r>
              <w:rPr>
                <w:rFonts w:hint="eastAsia"/>
                <w:sz w:val="18"/>
                <w:szCs w:val="18"/>
              </w:rPr>
              <w:t>≥</w:t>
            </w:r>
            <w:r>
              <w:rPr>
                <w:sz w:val="18"/>
                <w:szCs w:val="18"/>
              </w:rPr>
              <w:t>5.0</w:t>
            </w:r>
          </w:p>
        </w:tc>
      </w:tr>
      <w:tr w:rsidR="00077489" w14:paraId="33A67654" w14:textId="77777777">
        <w:trPr>
          <w:trHeight w:val="567"/>
        </w:trPr>
        <w:tc>
          <w:tcPr>
            <w:tcW w:w="5000" w:type="pct"/>
            <w:gridSpan w:val="10"/>
            <w:tcMar>
              <w:left w:w="28" w:type="dxa"/>
              <w:right w:w="28" w:type="dxa"/>
            </w:tcMar>
          </w:tcPr>
          <w:p w14:paraId="1252CEE6" w14:textId="77777777" w:rsidR="00077489" w:rsidRDefault="00000000">
            <w:pPr>
              <w:ind w:leftChars="100" w:left="210"/>
              <w:rPr>
                <w:sz w:val="18"/>
                <w:szCs w:val="18"/>
              </w:rPr>
            </w:pPr>
            <w:r>
              <w:rPr>
                <w:rFonts w:hint="eastAsia"/>
                <w:sz w:val="18"/>
                <w:szCs w:val="18"/>
              </w:rPr>
              <w:t>注</w:t>
            </w:r>
            <w:r>
              <w:rPr>
                <w:rFonts w:hint="eastAsia"/>
                <w:sz w:val="18"/>
                <w:szCs w:val="18"/>
              </w:rPr>
              <w:t>1</w:t>
            </w:r>
            <w:r>
              <w:rPr>
                <w:rFonts w:hint="eastAsia"/>
                <w:sz w:val="18"/>
                <w:szCs w:val="18"/>
              </w:rPr>
              <w:t>：</w:t>
            </w:r>
            <w:r>
              <w:rPr>
                <w:rFonts w:hint="eastAsia"/>
                <w:sz w:val="18"/>
                <w:szCs w:val="18"/>
              </w:rPr>
              <w:t>9</w:t>
            </w:r>
            <w:r>
              <w:rPr>
                <w:rFonts w:hint="eastAsia"/>
                <w:sz w:val="18"/>
                <w:szCs w:val="18"/>
              </w:rPr>
              <w:t>级时须同时标注</w:t>
            </w:r>
            <w:r>
              <w:rPr>
                <w:rFonts w:hint="eastAsia"/>
                <w:sz w:val="18"/>
                <w:szCs w:val="18"/>
              </w:rPr>
              <w:t>P</w:t>
            </w:r>
            <w:r>
              <w:rPr>
                <w:sz w:val="18"/>
                <w:szCs w:val="18"/>
                <w:vertAlign w:val="subscript"/>
              </w:rPr>
              <w:t>3</w:t>
            </w:r>
            <w:r>
              <w:rPr>
                <w:rFonts w:hint="eastAsia"/>
                <w:sz w:val="18"/>
                <w:szCs w:val="18"/>
              </w:rPr>
              <w:t>的测试值。如：属</w:t>
            </w:r>
            <w:r>
              <w:rPr>
                <w:rFonts w:hint="eastAsia"/>
                <w:sz w:val="18"/>
                <w:szCs w:val="18"/>
              </w:rPr>
              <w:t>9</w:t>
            </w:r>
            <w:r>
              <w:rPr>
                <w:rFonts w:hint="eastAsia"/>
                <w:sz w:val="18"/>
                <w:szCs w:val="18"/>
              </w:rPr>
              <w:t>级（</w:t>
            </w:r>
            <w:r>
              <w:rPr>
                <w:rFonts w:hint="eastAsia"/>
                <w:sz w:val="18"/>
                <w:szCs w:val="18"/>
              </w:rPr>
              <w:t>5</w:t>
            </w:r>
            <w:r>
              <w:rPr>
                <w:sz w:val="18"/>
                <w:szCs w:val="18"/>
              </w:rPr>
              <w:t>.5</w:t>
            </w:r>
            <w:r>
              <w:rPr>
                <w:rFonts w:hint="eastAsia"/>
                <w:sz w:val="18"/>
                <w:szCs w:val="18"/>
              </w:rPr>
              <w:t>kPa</w:t>
            </w:r>
            <w:r>
              <w:rPr>
                <w:rFonts w:hint="eastAsia"/>
                <w:sz w:val="18"/>
                <w:szCs w:val="18"/>
              </w:rPr>
              <w:t>）。</w:t>
            </w:r>
          </w:p>
          <w:p w14:paraId="0DD8078D" w14:textId="77777777" w:rsidR="00077489" w:rsidRDefault="00000000">
            <w:pPr>
              <w:ind w:leftChars="100" w:left="210"/>
              <w:rPr>
                <w:sz w:val="18"/>
                <w:szCs w:val="18"/>
              </w:rPr>
            </w:pPr>
            <w:r>
              <w:rPr>
                <w:rFonts w:hint="eastAsia"/>
                <w:sz w:val="18"/>
                <w:szCs w:val="18"/>
              </w:rPr>
              <w:t>注</w:t>
            </w:r>
            <w:r>
              <w:rPr>
                <w:rFonts w:hint="eastAsia"/>
                <w:sz w:val="18"/>
                <w:szCs w:val="18"/>
              </w:rPr>
              <w:t>2</w:t>
            </w:r>
            <w:r>
              <w:rPr>
                <w:rFonts w:hint="eastAsia"/>
                <w:sz w:val="18"/>
                <w:szCs w:val="18"/>
              </w:rPr>
              <w:t>：分级指标</w:t>
            </w:r>
            <w:r>
              <w:rPr>
                <w:rFonts w:hint="eastAsia"/>
                <w:sz w:val="18"/>
                <w:szCs w:val="18"/>
              </w:rPr>
              <w:t>P</w:t>
            </w:r>
            <w:r>
              <w:rPr>
                <w:sz w:val="18"/>
                <w:szCs w:val="18"/>
                <w:vertAlign w:val="subscript"/>
              </w:rPr>
              <w:t>3</w:t>
            </w:r>
            <w:r>
              <w:rPr>
                <w:rFonts w:hint="eastAsia"/>
                <w:sz w:val="18"/>
                <w:szCs w:val="18"/>
              </w:rPr>
              <w:t>为正、负风压测试值绝对值的较小值。</w:t>
            </w:r>
          </w:p>
        </w:tc>
      </w:tr>
    </w:tbl>
    <w:p w14:paraId="141640A5" w14:textId="77777777" w:rsidR="00077489" w:rsidRDefault="00000000">
      <w:pPr>
        <w:spacing w:line="480" w:lineRule="auto"/>
        <w:ind w:firstLineChars="200" w:firstLine="420"/>
        <w:rPr>
          <w:lang w:val="zh-CN"/>
        </w:rPr>
      </w:pPr>
      <w:r>
        <w:rPr>
          <w:rFonts w:hint="eastAsia"/>
          <w:lang w:val="zh-CN"/>
        </w:rPr>
        <w:t>在抗风压性能指标作用下，光伏幕墙的支承体系和面板的相对挠度不应大于表</w:t>
      </w:r>
      <w:r>
        <w:rPr>
          <w:rFonts w:hint="eastAsia"/>
          <w:lang w:val="zh-CN"/>
        </w:rPr>
        <w:t>4</w:t>
      </w:r>
      <w:r>
        <w:rPr>
          <w:rFonts w:hint="eastAsia"/>
          <w:lang w:val="zh-CN"/>
        </w:rPr>
        <w:t>的要求。</w:t>
      </w:r>
    </w:p>
    <w:p w14:paraId="34BAC266" w14:textId="77777777" w:rsidR="00077489" w:rsidRDefault="00000000">
      <w:pPr>
        <w:spacing w:line="480" w:lineRule="auto"/>
        <w:jc w:val="center"/>
      </w:pPr>
      <w:r>
        <w:t>表</w:t>
      </w:r>
      <w:r>
        <w:t xml:space="preserve">4 </w:t>
      </w:r>
      <w:r>
        <w:t>支承结构</w:t>
      </w:r>
      <w:r>
        <w:rPr>
          <w:rFonts w:hint="eastAsia"/>
        </w:rPr>
        <w:t>和面板相对挠度要求</w:t>
      </w:r>
    </w:p>
    <w:tbl>
      <w:tblPr>
        <w:tblStyle w:val="ad"/>
        <w:tblW w:w="5000" w:type="pct"/>
        <w:tblLook w:val="04A0" w:firstRow="1" w:lastRow="0" w:firstColumn="1" w:lastColumn="0" w:noHBand="0" w:noVBand="1"/>
      </w:tblPr>
      <w:tblGrid>
        <w:gridCol w:w="4148"/>
        <w:gridCol w:w="4148"/>
      </w:tblGrid>
      <w:tr w:rsidR="00077489" w14:paraId="43F6EF8A" w14:textId="77777777">
        <w:trPr>
          <w:trHeight w:val="567"/>
        </w:trPr>
        <w:tc>
          <w:tcPr>
            <w:tcW w:w="2500" w:type="pct"/>
            <w:vAlign w:val="center"/>
          </w:tcPr>
          <w:p w14:paraId="7BC08F54" w14:textId="77777777" w:rsidR="00077489" w:rsidRDefault="00000000">
            <w:pPr>
              <w:jc w:val="center"/>
              <w:rPr>
                <w:sz w:val="18"/>
                <w:szCs w:val="18"/>
              </w:rPr>
            </w:pPr>
            <w:r>
              <w:rPr>
                <w:rFonts w:hint="eastAsia"/>
                <w:sz w:val="18"/>
                <w:szCs w:val="18"/>
              </w:rPr>
              <w:t>支承结构类型</w:t>
            </w:r>
          </w:p>
        </w:tc>
        <w:tc>
          <w:tcPr>
            <w:tcW w:w="2500" w:type="pct"/>
            <w:vAlign w:val="center"/>
          </w:tcPr>
          <w:p w14:paraId="25478646" w14:textId="77777777" w:rsidR="00077489" w:rsidRDefault="00000000">
            <w:pPr>
              <w:jc w:val="center"/>
              <w:rPr>
                <w:sz w:val="18"/>
                <w:szCs w:val="18"/>
              </w:rPr>
            </w:pPr>
            <w:r>
              <w:rPr>
                <w:rFonts w:hint="eastAsia"/>
                <w:sz w:val="18"/>
                <w:szCs w:val="18"/>
              </w:rPr>
              <w:t>相对挠度（</w:t>
            </w:r>
            <w:r>
              <w:rPr>
                <w:rFonts w:hint="eastAsia"/>
                <w:sz w:val="18"/>
                <w:szCs w:val="18"/>
              </w:rPr>
              <w:t>L</w:t>
            </w:r>
            <w:r>
              <w:rPr>
                <w:rFonts w:hint="eastAsia"/>
                <w:sz w:val="18"/>
                <w:szCs w:val="18"/>
              </w:rPr>
              <w:t>跨度）</w:t>
            </w:r>
          </w:p>
        </w:tc>
      </w:tr>
      <w:tr w:rsidR="00077489" w14:paraId="7D8A6338" w14:textId="77777777">
        <w:trPr>
          <w:trHeight w:val="567"/>
        </w:trPr>
        <w:tc>
          <w:tcPr>
            <w:tcW w:w="2500" w:type="pct"/>
            <w:vAlign w:val="center"/>
          </w:tcPr>
          <w:p w14:paraId="73505F3D" w14:textId="77777777" w:rsidR="00077489" w:rsidRDefault="00000000">
            <w:pPr>
              <w:jc w:val="center"/>
              <w:rPr>
                <w:sz w:val="18"/>
                <w:szCs w:val="18"/>
              </w:rPr>
            </w:pPr>
            <w:r>
              <w:rPr>
                <w:rFonts w:hint="eastAsia"/>
                <w:sz w:val="18"/>
                <w:szCs w:val="18"/>
              </w:rPr>
              <w:t>铝合金型材</w:t>
            </w:r>
          </w:p>
        </w:tc>
        <w:tc>
          <w:tcPr>
            <w:tcW w:w="2500" w:type="pct"/>
            <w:vAlign w:val="center"/>
          </w:tcPr>
          <w:p w14:paraId="6D62ACC1" w14:textId="77777777" w:rsidR="00077489" w:rsidRDefault="00000000">
            <w:pPr>
              <w:jc w:val="center"/>
              <w:rPr>
                <w:sz w:val="18"/>
                <w:szCs w:val="18"/>
              </w:rPr>
            </w:pPr>
            <w:r>
              <w:rPr>
                <w:rFonts w:hint="eastAsia"/>
                <w:sz w:val="18"/>
                <w:szCs w:val="18"/>
              </w:rPr>
              <w:t>L</w:t>
            </w:r>
            <w:r>
              <w:rPr>
                <w:sz w:val="18"/>
                <w:szCs w:val="18"/>
              </w:rPr>
              <w:t>/180</w:t>
            </w:r>
          </w:p>
        </w:tc>
      </w:tr>
      <w:tr w:rsidR="00077489" w14:paraId="40278928" w14:textId="77777777">
        <w:trPr>
          <w:trHeight w:val="567"/>
        </w:trPr>
        <w:tc>
          <w:tcPr>
            <w:tcW w:w="2500" w:type="pct"/>
            <w:vAlign w:val="center"/>
          </w:tcPr>
          <w:p w14:paraId="410D45F8" w14:textId="77777777" w:rsidR="00077489" w:rsidRDefault="00000000">
            <w:pPr>
              <w:jc w:val="center"/>
              <w:rPr>
                <w:sz w:val="18"/>
                <w:szCs w:val="18"/>
              </w:rPr>
            </w:pPr>
            <w:r>
              <w:rPr>
                <w:rFonts w:hint="eastAsia"/>
                <w:sz w:val="18"/>
                <w:szCs w:val="18"/>
              </w:rPr>
              <w:lastRenderedPageBreak/>
              <w:t>钢型材</w:t>
            </w:r>
          </w:p>
        </w:tc>
        <w:tc>
          <w:tcPr>
            <w:tcW w:w="2500" w:type="pct"/>
            <w:vAlign w:val="center"/>
          </w:tcPr>
          <w:p w14:paraId="354200DA" w14:textId="77777777" w:rsidR="00077489" w:rsidRDefault="00000000">
            <w:pPr>
              <w:jc w:val="center"/>
              <w:rPr>
                <w:sz w:val="18"/>
                <w:szCs w:val="18"/>
              </w:rPr>
            </w:pPr>
            <w:r>
              <w:rPr>
                <w:sz w:val="18"/>
                <w:szCs w:val="18"/>
              </w:rPr>
              <w:t>L/250</w:t>
            </w:r>
          </w:p>
        </w:tc>
      </w:tr>
      <w:tr w:rsidR="00077489" w14:paraId="3EB217EE" w14:textId="77777777">
        <w:trPr>
          <w:trHeight w:val="567"/>
        </w:trPr>
        <w:tc>
          <w:tcPr>
            <w:tcW w:w="2500" w:type="pct"/>
            <w:vAlign w:val="center"/>
          </w:tcPr>
          <w:p w14:paraId="47C594D4" w14:textId="77777777" w:rsidR="00077489" w:rsidRDefault="00000000">
            <w:pPr>
              <w:jc w:val="center"/>
              <w:rPr>
                <w:sz w:val="18"/>
                <w:szCs w:val="18"/>
              </w:rPr>
            </w:pPr>
            <w:r>
              <w:rPr>
                <w:rFonts w:hint="eastAsia"/>
                <w:sz w:val="18"/>
                <w:szCs w:val="18"/>
              </w:rPr>
              <w:t>玻璃面板</w:t>
            </w:r>
          </w:p>
        </w:tc>
        <w:tc>
          <w:tcPr>
            <w:tcW w:w="2500" w:type="pct"/>
            <w:vAlign w:val="center"/>
          </w:tcPr>
          <w:p w14:paraId="01EB65EE" w14:textId="77777777" w:rsidR="00077489" w:rsidRDefault="00000000">
            <w:pPr>
              <w:jc w:val="center"/>
              <w:rPr>
                <w:sz w:val="18"/>
                <w:szCs w:val="18"/>
              </w:rPr>
            </w:pPr>
            <w:r>
              <w:rPr>
                <w:sz w:val="18"/>
                <w:szCs w:val="18"/>
              </w:rPr>
              <w:t>短边距</w:t>
            </w:r>
            <w:r>
              <w:rPr>
                <w:rFonts w:hint="eastAsia"/>
                <w:sz w:val="18"/>
                <w:szCs w:val="18"/>
              </w:rPr>
              <w:t>/</w:t>
            </w:r>
            <w:r>
              <w:rPr>
                <w:sz w:val="18"/>
                <w:szCs w:val="18"/>
              </w:rPr>
              <w:t>60</w:t>
            </w:r>
          </w:p>
        </w:tc>
      </w:tr>
    </w:tbl>
    <w:p w14:paraId="514CCF58"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水密性能</w:t>
      </w:r>
    </w:p>
    <w:p w14:paraId="0ABB3133" w14:textId="77777777" w:rsidR="00077489" w:rsidRDefault="00000000">
      <w:pPr>
        <w:spacing w:line="360" w:lineRule="auto"/>
        <w:ind w:firstLineChars="200" w:firstLine="420"/>
      </w:pPr>
      <w:r>
        <w:rPr>
          <w:rFonts w:hint="eastAsia"/>
        </w:rPr>
        <w:t>光伏幕墙水密性能以严重渗漏压力值的前一级压力差值Δ</w:t>
      </w:r>
      <w:r>
        <w:t>P</w:t>
      </w:r>
      <w:r>
        <w:rPr>
          <w:rFonts w:hint="eastAsia"/>
        </w:rPr>
        <w:t>为分级指标，</w:t>
      </w:r>
      <w:proofErr w:type="gramStart"/>
      <w:r>
        <w:rPr>
          <w:rFonts w:hint="eastAsia"/>
        </w:rPr>
        <w:t>分级应</w:t>
      </w:r>
      <w:proofErr w:type="gramEnd"/>
      <w:r>
        <w:rPr>
          <w:rFonts w:hint="eastAsia"/>
        </w:rPr>
        <w:t>符合表</w:t>
      </w:r>
      <w:r>
        <w:rPr>
          <w:rFonts w:hint="eastAsia"/>
        </w:rPr>
        <w:t>5</w:t>
      </w:r>
      <w:r>
        <w:rPr>
          <w:rFonts w:hint="eastAsia"/>
        </w:rPr>
        <w:t>的规定。</w:t>
      </w:r>
      <w:r>
        <w:t>有水密性要求的光伏幕墙在现场淋水试验中</w:t>
      </w:r>
      <w:r>
        <w:rPr>
          <w:rFonts w:hint="eastAsia"/>
        </w:rPr>
        <w:t>，</w:t>
      </w:r>
      <w:r>
        <w:t>不应发生水渗漏现象</w:t>
      </w:r>
      <w:r>
        <w:rPr>
          <w:rFonts w:hint="eastAsia"/>
        </w:rPr>
        <w:t>。开放式建筑幕墙的水密性能不作要求。</w:t>
      </w:r>
    </w:p>
    <w:p w14:paraId="4A5B16EB" w14:textId="77777777" w:rsidR="00077489" w:rsidRDefault="00000000">
      <w:pPr>
        <w:spacing w:line="480" w:lineRule="auto"/>
        <w:jc w:val="center"/>
      </w:pPr>
      <w:r>
        <w:t>表</w:t>
      </w:r>
      <w:r>
        <w:t xml:space="preserve">5 </w:t>
      </w:r>
      <w:r>
        <w:rPr>
          <w:rFonts w:hint="eastAsia"/>
        </w:rPr>
        <w:t>水密性能分级</w:t>
      </w:r>
    </w:p>
    <w:tbl>
      <w:tblPr>
        <w:tblStyle w:val="ad"/>
        <w:tblW w:w="0" w:type="auto"/>
        <w:tblLook w:val="04A0" w:firstRow="1" w:lastRow="0" w:firstColumn="1" w:lastColumn="0" w:noHBand="0" w:noVBand="1"/>
      </w:tblPr>
      <w:tblGrid>
        <w:gridCol w:w="1555"/>
        <w:gridCol w:w="992"/>
        <w:gridCol w:w="1149"/>
        <w:gridCol w:w="1150"/>
        <w:gridCol w:w="1150"/>
        <w:gridCol w:w="1150"/>
        <w:gridCol w:w="1150"/>
      </w:tblGrid>
      <w:tr w:rsidR="00077489" w14:paraId="1DD287F2" w14:textId="77777777">
        <w:trPr>
          <w:trHeight w:val="567"/>
        </w:trPr>
        <w:tc>
          <w:tcPr>
            <w:tcW w:w="2547" w:type="dxa"/>
            <w:gridSpan w:val="2"/>
            <w:tcMar>
              <w:left w:w="28" w:type="dxa"/>
              <w:right w:w="28" w:type="dxa"/>
            </w:tcMar>
            <w:vAlign w:val="center"/>
          </w:tcPr>
          <w:p w14:paraId="238B015A" w14:textId="77777777" w:rsidR="00077489" w:rsidRDefault="00000000">
            <w:pPr>
              <w:jc w:val="center"/>
              <w:rPr>
                <w:sz w:val="18"/>
                <w:szCs w:val="18"/>
              </w:rPr>
            </w:pPr>
            <w:r>
              <w:rPr>
                <w:rFonts w:hint="eastAsia"/>
                <w:sz w:val="18"/>
                <w:szCs w:val="18"/>
              </w:rPr>
              <w:t>分级代号</w:t>
            </w:r>
          </w:p>
        </w:tc>
        <w:tc>
          <w:tcPr>
            <w:tcW w:w="1149" w:type="dxa"/>
            <w:tcMar>
              <w:left w:w="28" w:type="dxa"/>
              <w:right w:w="28" w:type="dxa"/>
            </w:tcMar>
            <w:vAlign w:val="center"/>
          </w:tcPr>
          <w:p w14:paraId="26BF9437" w14:textId="77777777" w:rsidR="00077489" w:rsidRDefault="00000000">
            <w:pPr>
              <w:jc w:val="center"/>
              <w:rPr>
                <w:sz w:val="18"/>
                <w:szCs w:val="18"/>
              </w:rPr>
            </w:pPr>
            <w:r>
              <w:rPr>
                <w:rFonts w:hint="eastAsia"/>
                <w:sz w:val="18"/>
                <w:szCs w:val="18"/>
              </w:rPr>
              <w:t>1</w:t>
            </w:r>
          </w:p>
        </w:tc>
        <w:tc>
          <w:tcPr>
            <w:tcW w:w="1150" w:type="dxa"/>
            <w:vAlign w:val="center"/>
          </w:tcPr>
          <w:p w14:paraId="1EA5D680" w14:textId="77777777" w:rsidR="00077489" w:rsidRDefault="00000000">
            <w:pPr>
              <w:jc w:val="center"/>
              <w:rPr>
                <w:sz w:val="18"/>
                <w:szCs w:val="18"/>
              </w:rPr>
            </w:pPr>
            <w:r>
              <w:rPr>
                <w:rFonts w:hint="eastAsia"/>
                <w:sz w:val="18"/>
                <w:szCs w:val="18"/>
              </w:rPr>
              <w:t>2</w:t>
            </w:r>
          </w:p>
        </w:tc>
        <w:tc>
          <w:tcPr>
            <w:tcW w:w="1150" w:type="dxa"/>
            <w:vAlign w:val="center"/>
          </w:tcPr>
          <w:p w14:paraId="5B22C224" w14:textId="77777777" w:rsidR="00077489" w:rsidRDefault="00000000">
            <w:pPr>
              <w:jc w:val="center"/>
              <w:rPr>
                <w:sz w:val="18"/>
                <w:szCs w:val="18"/>
              </w:rPr>
            </w:pPr>
            <w:r>
              <w:rPr>
                <w:rFonts w:hint="eastAsia"/>
                <w:sz w:val="18"/>
                <w:szCs w:val="18"/>
              </w:rPr>
              <w:t>3</w:t>
            </w:r>
          </w:p>
        </w:tc>
        <w:tc>
          <w:tcPr>
            <w:tcW w:w="1150" w:type="dxa"/>
            <w:vAlign w:val="center"/>
          </w:tcPr>
          <w:p w14:paraId="5F7ED085" w14:textId="77777777" w:rsidR="00077489" w:rsidRDefault="00000000">
            <w:pPr>
              <w:jc w:val="center"/>
              <w:rPr>
                <w:sz w:val="18"/>
                <w:szCs w:val="18"/>
              </w:rPr>
            </w:pPr>
            <w:r>
              <w:rPr>
                <w:rFonts w:hint="eastAsia"/>
                <w:sz w:val="18"/>
                <w:szCs w:val="18"/>
              </w:rPr>
              <w:t>4</w:t>
            </w:r>
          </w:p>
        </w:tc>
        <w:tc>
          <w:tcPr>
            <w:tcW w:w="1150" w:type="dxa"/>
            <w:vAlign w:val="center"/>
          </w:tcPr>
          <w:p w14:paraId="1F12584F" w14:textId="77777777" w:rsidR="00077489" w:rsidRDefault="00000000">
            <w:pPr>
              <w:jc w:val="center"/>
              <w:rPr>
                <w:sz w:val="18"/>
                <w:szCs w:val="18"/>
              </w:rPr>
            </w:pPr>
            <w:r>
              <w:rPr>
                <w:rFonts w:hint="eastAsia"/>
                <w:sz w:val="18"/>
                <w:szCs w:val="18"/>
              </w:rPr>
              <w:t>5</w:t>
            </w:r>
          </w:p>
        </w:tc>
      </w:tr>
      <w:tr w:rsidR="00077489" w14:paraId="29B52BC5" w14:textId="77777777">
        <w:trPr>
          <w:trHeight w:val="567"/>
        </w:trPr>
        <w:tc>
          <w:tcPr>
            <w:tcW w:w="1555" w:type="dxa"/>
            <w:vMerge w:val="restart"/>
            <w:tcMar>
              <w:left w:w="28" w:type="dxa"/>
              <w:right w:w="28" w:type="dxa"/>
            </w:tcMar>
            <w:vAlign w:val="center"/>
          </w:tcPr>
          <w:p w14:paraId="30B62010" w14:textId="77777777" w:rsidR="00077489" w:rsidRDefault="00000000">
            <w:pPr>
              <w:jc w:val="center"/>
              <w:rPr>
                <w:sz w:val="18"/>
                <w:szCs w:val="18"/>
              </w:rPr>
            </w:pPr>
            <w:r>
              <w:rPr>
                <w:rFonts w:hint="eastAsia"/>
                <w:sz w:val="18"/>
                <w:szCs w:val="18"/>
              </w:rPr>
              <w:t>分级指标值Δ</w:t>
            </w:r>
            <w:r>
              <w:rPr>
                <w:rFonts w:hint="eastAsia"/>
                <w:sz w:val="18"/>
                <w:szCs w:val="18"/>
              </w:rPr>
              <w:t>P</w:t>
            </w:r>
            <w:r>
              <w:rPr>
                <w:sz w:val="18"/>
                <w:szCs w:val="18"/>
              </w:rPr>
              <w:t>/Pa</w:t>
            </w:r>
          </w:p>
        </w:tc>
        <w:tc>
          <w:tcPr>
            <w:tcW w:w="992" w:type="dxa"/>
            <w:tcMar>
              <w:left w:w="28" w:type="dxa"/>
              <w:right w:w="28" w:type="dxa"/>
            </w:tcMar>
            <w:vAlign w:val="center"/>
          </w:tcPr>
          <w:p w14:paraId="55F8D4C9" w14:textId="77777777" w:rsidR="00077489" w:rsidRDefault="00000000">
            <w:pPr>
              <w:jc w:val="center"/>
              <w:rPr>
                <w:sz w:val="18"/>
                <w:szCs w:val="18"/>
              </w:rPr>
            </w:pPr>
            <w:r>
              <w:rPr>
                <w:rFonts w:hint="eastAsia"/>
                <w:sz w:val="18"/>
                <w:szCs w:val="18"/>
              </w:rPr>
              <w:t>固定部分</w:t>
            </w:r>
          </w:p>
        </w:tc>
        <w:tc>
          <w:tcPr>
            <w:tcW w:w="1149" w:type="dxa"/>
            <w:tcMar>
              <w:left w:w="28" w:type="dxa"/>
              <w:right w:w="28" w:type="dxa"/>
            </w:tcMar>
            <w:vAlign w:val="center"/>
          </w:tcPr>
          <w:p w14:paraId="46080E18" w14:textId="77777777" w:rsidR="00077489" w:rsidRDefault="00000000">
            <w:pPr>
              <w:jc w:val="center"/>
              <w:rPr>
                <w:sz w:val="18"/>
                <w:szCs w:val="18"/>
              </w:rPr>
            </w:pPr>
            <w:r>
              <w:rPr>
                <w:rFonts w:hint="eastAsia"/>
                <w:sz w:val="18"/>
                <w:szCs w:val="18"/>
              </w:rPr>
              <w:t>5</w:t>
            </w:r>
            <w:r>
              <w:rPr>
                <w:sz w:val="18"/>
                <w:szCs w:val="18"/>
              </w:rPr>
              <w:t>00</w:t>
            </w:r>
            <w:r>
              <w:rPr>
                <w:rFonts w:hint="eastAsia"/>
                <w:sz w:val="18"/>
                <w:szCs w:val="18"/>
              </w:rPr>
              <w:t>≤Δ</w:t>
            </w:r>
            <w:r>
              <w:rPr>
                <w:rFonts w:hint="eastAsia"/>
                <w:sz w:val="18"/>
                <w:szCs w:val="18"/>
              </w:rPr>
              <w:t>P</w:t>
            </w:r>
          </w:p>
          <w:p w14:paraId="3E1177D9" w14:textId="77777777" w:rsidR="00077489" w:rsidRDefault="00000000">
            <w:pPr>
              <w:jc w:val="center"/>
              <w:rPr>
                <w:sz w:val="18"/>
                <w:szCs w:val="18"/>
              </w:rPr>
            </w:pPr>
            <w:r>
              <w:rPr>
                <w:rFonts w:hint="eastAsia"/>
                <w:sz w:val="18"/>
                <w:szCs w:val="18"/>
              </w:rPr>
              <w:t>＜</w:t>
            </w:r>
            <w:r>
              <w:rPr>
                <w:rFonts w:hint="eastAsia"/>
                <w:sz w:val="18"/>
                <w:szCs w:val="18"/>
              </w:rPr>
              <w:t>7</w:t>
            </w:r>
            <w:r>
              <w:rPr>
                <w:sz w:val="18"/>
                <w:szCs w:val="18"/>
              </w:rPr>
              <w:t>00</w:t>
            </w:r>
          </w:p>
        </w:tc>
        <w:tc>
          <w:tcPr>
            <w:tcW w:w="1150" w:type="dxa"/>
            <w:vAlign w:val="center"/>
          </w:tcPr>
          <w:p w14:paraId="3F2FA476" w14:textId="77777777" w:rsidR="00077489" w:rsidRDefault="00000000">
            <w:pPr>
              <w:jc w:val="center"/>
              <w:rPr>
                <w:sz w:val="18"/>
                <w:szCs w:val="18"/>
              </w:rPr>
            </w:pPr>
            <w:r>
              <w:rPr>
                <w:sz w:val="18"/>
                <w:szCs w:val="18"/>
              </w:rPr>
              <w:t>700</w:t>
            </w:r>
            <w:r>
              <w:rPr>
                <w:rFonts w:hint="eastAsia"/>
                <w:sz w:val="18"/>
                <w:szCs w:val="18"/>
              </w:rPr>
              <w:t>≤Δ</w:t>
            </w:r>
            <w:r>
              <w:rPr>
                <w:rFonts w:hint="eastAsia"/>
                <w:sz w:val="18"/>
                <w:szCs w:val="18"/>
              </w:rPr>
              <w:t>P</w:t>
            </w:r>
          </w:p>
          <w:p w14:paraId="21C51A89" w14:textId="77777777" w:rsidR="00077489" w:rsidRDefault="00000000">
            <w:pPr>
              <w:jc w:val="center"/>
              <w:rPr>
                <w:sz w:val="18"/>
                <w:szCs w:val="18"/>
              </w:rPr>
            </w:pPr>
            <w:r>
              <w:rPr>
                <w:rFonts w:hint="eastAsia"/>
                <w:sz w:val="18"/>
                <w:szCs w:val="18"/>
              </w:rPr>
              <w:t>＜</w:t>
            </w:r>
            <w:r>
              <w:rPr>
                <w:sz w:val="18"/>
                <w:szCs w:val="18"/>
              </w:rPr>
              <w:t>1000</w:t>
            </w:r>
          </w:p>
        </w:tc>
        <w:tc>
          <w:tcPr>
            <w:tcW w:w="1150" w:type="dxa"/>
            <w:vAlign w:val="center"/>
          </w:tcPr>
          <w:p w14:paraId="2197C12E" w14:textId="77777777" w:rsidR="00077489" w:rsidRDefault="00000000">
            <w:pPr>
              <w:jc w:val="center"/>
              <w:rPr>
                <w:sz w:val="18"/>
                <w:szCs w:val="18"/>
              </w:rPr>
            </w:pPr>
            <w:r>
              <w:rPr>
                <w:sz w:val="18"/>
                <w:szCs w:val="18"/>
              </w:rPr>
              <w:t>1000</w:t>
            </w:r>
            <w:r>
              <w:rPr>
                <w:rFonts w:hint="eastAsia"/>
                <w:sz w:val="18"/>
                <w:szCs w:val="18"/>
              </w:rPr>
              <w:t>≤Δ</w:t>
            </w:r>
            <w:r>
              <w:rPr>
                <w:rFonts w:hint="eastAsia"/>
                <w:sz w:val="18"/>
                <w:szCs w:val="18"/>
              </w:rPr>
              <w:t>P</w:t>
            </w:r>
            <w:r>
              <w:rPr>
                <w:rFonts w:hint="eastAsia"/>
                <w:sz w:val="18"/>
                <w:szCs w:val="18"/>
              </w:rPr>
              <w:t>＜</w:t>
            </w:r>
            <w:r>
              <w:rPr>
                <w:sz w:val="18"/>
                <w:szCs w:val="18"/>
              </w:rPr>
              <w:t>1500</w:t>
            </w:r>
          </w:p>
        </w:tc>
        <w:tc>
          <w:tcPr>
            <w:tcW w:w="1150" w:type="dxa"/>
            <w:vAlign w:val="center"/>
          </w:tcPr>
          <w:p w14:paraId="55DAB928" w14:textId="77777777" w:rsidR="00077489" w:rsidRDefault="00000000">
            <w:pPr>
              <w:jc w:val="center"/>
              <w:rPr>
                <w:sz w:val="18"/>
                <w:szCs w:val="18"/>
              </w:rPr>
            </w:pPr>
            <w:r>
              <w:rPr>
                <w:sz w:val="18"/>
                <w:szCs w:val="18"/>
              </w:rPr>
              <w:t>1</w:t>
            </w:r>
            <w:r>
              <w:rPr>
                <w:rFonts w:hint="eastAsia"/>
                <w:sz w:val="18"/>
                <w:szCs w:val="18"/>
              </w:rPr>
              <w:t>5</w:t>
            </w:r>
            <w:r>
              <w:rPr>
                <w:sz w:val="18"/>
                <w:szCs w:val="18"/>
              </w:rPr>
              <w:t>00</w:t>
            </w:r>
            <w:r>
              <w:rPr>
                <w:rFonts w:hint="eastAsia"/>
                <w:sz w:val="18"/>
                <w:szCs w:val="18"/>
              </w:rPr>
              <w:t>≤Δ</w:t>
            </w:r>
            <w:r>
              <w:rPr>
                <w:rFonts w:hint="eastAsia"/>
                <w:sz w:val="18"/>
                <w:szCs w:val="18"/>
              </w:rPr>
              <w:t>P</w:t>
            </w:r>
            <w:r>
              <w:rPr>
                <w:rFonts w:hint="eastAsia"/>
                <w:sz w:val="18"/>
                <w:szCs w:val="18"/>
              </w:rPr>
              <w:t>＜</w:t>
            </w:r>
            <w:r>
              <w:rPr>
                <w:sz w:val="18"/>
                <w:szCs w:val="18"/>
              </w:rPr>
              <w:t>2000</w:t>
            </w:r>
          </w:p>
        </w:tc>
        <w:tc>
          <w:tcPr>
            <w:tcW w:w="1150" w:type="dxa"/>
            <w:vAlign w:val="center"/>
          </w:tcPr>
          <w:p w14:paraId="42FE1D41" w14:textId="77777777" w:rsidR="00077489" w:rsidRDefault="00000000">
            <w:pPr>
              <w:jc w:val="center"/>
              <w:rPr>
                <w:sz w:val="18"/>
                <w:szCs w:val="18"/>
              </w:rPr>
            </w:pPr>
            <w:r>
              <w:rPr>
                <w:rFonts w:hint="eastAsia"/>
                <w:sz w:val="18"/>
                <w:szCs w:val="18"/>
              </w:rPr>
              <w:t>Δ</w:t>
            </w:r>
            <w:r>
              <w:rPr>
                <w:rFonts w:hint="eastAsia"/>
                <w:sz w:val="18"/>
                <w:szCs w:val="18"/>
              </w:rPr>
              <w:t>P</w:t>
            </w:r>
            <w:r>
              <w:rPr>
                <w:rFonts w:hint="eastAsia"/>
                <w:sz w:val="18"/>
                <w:szCs w:val="18"/>
              </w:rPr>
              <w:t>≥</w:t>
            </w:r>
            <w:r>
              <w:rPr>
                <w:rFonts w:hint="eastAsia"/>
                <w:sz w:val="18"/>
                <w:szCs w:val="18"/>
              </w:rPr>
              <w:t>2</w:t>
            </w:r>
            <w:r>
              <w:rPr>
                <w:sz w:val="18"/>
                <w:szCs w:val="18"/>
              </w:rPr>
              <w:t>000</w:t>
            </w:r>
          </w:p>
        </w:tc>
      </w:tr>
      <w:tr w:rsidR="00077489" w14:paraId="22489ED8" w14:textId="77777777">
        <w:trPr>
          <w:trHeight w:val="567"/>
        </w:trPr>
        <w:tc>
          <w:tcPr>
            <w:tcW w:w="1555" w:type="dxa"/>
            <w:vMerge/>
            <w:tcMar>
              <w:left w:w="28" w:type="dxa"/>
              <w:right w:w="28" w:type="dxa"/>
            </w:tcMar>
            <w:vAlign w:val="center"/>
          </w:tcPr>
          <w:p w14:paraId="265CE049" w14:textId="77777777" w:rsidR="00077489" w:rsidRDefault="00077489">
            <w:pPr>
              <w:jc w:val="center"/>
              <w:rPr>
                <w:sz w:val="18"/>
                <w:szCs w:val="18"/>
              </w:rPr>
            </w:pPr>
          </w:p>
        </w:tc>
        <w:tc>
          <w:tcPr>
            <w:tcW w:w="992" w:type="dxa"/>
            <w:tcMar>
              <w:left w:w="28" w:type="dxa"/>
              <w:right w:w="28" w:type="dxa"/>
            </w:tcMar>
            <w:vAlign w:val="center"/>
          </w:tcPr>
          <w:p w14:paraId="54152171" w14:textId="77777777" w:rsidR="00077489" w:rsidRDefault="00000000">
            <w:pPr>
              <w:jc w:val="center"/>
              <w:rPr>
                <w:sz w:val="18"/>
                <w:szCs w:val="18"/>
              </w:rPr>
            </w:pPr>
            <w:r>
              <w:rPr>
                <w:rFonts w:hint="eastAsia"/>
                <w:sz w:val="18"/>
                <w:szCs w:val="18"/>
              </w:rPr>
              <w:t>可开启部分</w:t>
            </w:r>
          </w:p>
        </w:tc>
        <w:tc>
          <w:tcPr>
            <w:tcW w:w="1149" w:type="dxa"/>
            <w:tcMar>
              <w:left w:w="28" w:type="dxa"/>
              <w:right w:w="28" w:type="dxa"/>
            </w:tcMar>
            <w:vAlign w:val="center"/>
          </w:tcPr>
          <w:p w14:paraId="49B0CC7C" w14:textId="77777777" w:rsidR="00077489" w:rsidRDefault="00000000">
            <w:pPr>
              <w:jc w:val="center"/>
              <w:rPr>
                <w:sz w:val="18"/>
                <w:szCs w:val="18"/>
              </w:rPr>
            </w:pPr>
            <w:r>
              <w:rPr>
                <w:sz w:val="18"/>
                <w:szCs w:val="18"/>
              </w:rPr>
              <w:t>250</w:t>
            </w:r>
            <w:r>
              <w:rPr>
                <w:rFonts w:hint="eastAsia"/>
                <w:sz w:val="18"/>
                <w:szCs w:val="18"/>
              </w:rPr>
              <w:t>≤Δ</w:t>
            </w:r>
            <w:r>
              <w:rPr>
                <w:rFonts w:hint="eastAsia"/>
                <w:sz w:val="18"/>
                <w:szCs w:val="18"/>
              </w:rPr>
              <w:t>P</w:t>
            </w:r>
          </w:p>
          <w:p w14:paraId="1EA1821F" w14:textId="77777777" w:rsidR="00077489" w:rsidRDefault="00000000">
            <w:pPr>
              <w:jc w:val="center"/>
              <w:rPr>
                <w:sz w:val="18"/>
                <w:szCs w:val="18"/>
              </w:rPr>
            </w:pPr>
            <w:r>
              <w:rPr>
                <w:rFonts w:hint="eastAsia"/>
                <w:sz w:val="18"/>
                <w:szCs w:val="18"/>
              </w:rPr>
              <w:t>＜</w:t>
            </w:r>
            <w:r>
              <w:rPr>
                <w:sz w:val="18"/>
                <w:szCs w:val="18"/>
              </w:rPr>
              <w:t>350</w:t>
            </w:r>
          </w:p>
        </w:tc>
        <w:tc>
          <w:tcPr>
            <w:tcW w:w="1150" w:type="dxa"/>
            <w:vAlign w:val="center"/>
          </w:tcPr>
          <w:p w14:paraId="3509A745" w14:textId="77777777" w:rsidR="00077489" w:rsidRDefault="00000000">
            <w:pPr>
              <w:jc w:val="center"/>
              <w:rPr>
                <w:sz w:val="18"/>
                <w:szCs w:val="18"/>
              </w:rPr>
            </w:pPr>
            <w:r>
              <w:rPr>
                <w:sz w:val="18"/>
                <w:szCs w:val="18"/>
              </w:rPr>
              <w:t>350</w:t>
            </w:r>
            <w:r>
              <w:rPr>
                <w:rFonts w:hint="eastAsia"/>
                <w:sz w:val="18"/>
                <w:szCs w:val="18"/>
              </w:rPr>
              <w:t>≤Δ</w:t>
            </w:r>
            <w:r>
              <w:rPr>
                <w:rFonts w:hint="eastAsia"/>
                <w:sz w:val="18"/>
                <w:szCs w:val="18"/>
              </w:rPr>
              <w:t>P</w:t>
            </w:r>
          </w:p>
          <w:p w14:paraId="4E62CAE5" w14:textId="77777777" w:rsidR="00077489" w:rsidRDefault="00000000">
            <w:pPr>
              <w:jc w:val="center"/>
              <w:rPr>
                <w:sz w:val="18"/>
                <w:szCs w:val="18"/>
              </w:rPr>
            </w:pPr>
            <w:r>
              <w:rPr>
                <w:rFonts w:hint="eastAsia"/>
                <w:sz w:val="18"/>
                <w:szCs w:val="18"/>
              </w:rPr>
              <w:t>＜</w:t>
            </w:r>
            <w:r>
              <w:rPr>
                <w:sz w:val="18"/>
                <w:szCs w:val="18"/>
              </w:rPr>
              <w:t>500</w:t>
            </w:r>
          </w:p>
        </w:tc>
        <w:tc>
          <w:tcPr>
            <w:tcW w:w="1150" w:type="dxa"/>
            <w:vAlign w:val="center"/>
          </w:tcPr>
          <w:p w14:paraId="3F0EA24F" w14:textId="77777777" w:rsidR="00077489" w:rsidRDefault="00000000">
            <w:pPr>
              <w:jc w:val="center"/>
              <w:rPr>
                <w:sz w:val="18"/>
                <w:szCs w:val="18"/>
              </w:rPr>
            </w:pPr>
            <w:r>
              <w:rPr>
                <w:rFonts w:hint="eastAsia"/>
                <w:sz w:val="18"/>
                <w:szCs w:val="18"/>
              </w:rPr>
              <w:t>5</w:t>
            </w:r>
            <w:r>
              <w:rPr>
                <w:sz w:val="18"/>
                <w:szCs w:val="18"/>
              </w:rPr>
              <w:t>00</w:t>
            </w:r>
            <w:r>
              <w:rPr>
                <w:rFonts w:hint="eastAsia"/>
                <w:sz w:val="18"/>
                <w:szCs w:val="18"/>
              </w:rPr>
              <w:t>≤Δ</w:t>
            </w:r>
            <w:r>
              <w:rPr>
                <w:rFonts w:hint="eastAsia"/>
                <w:sz w:val="18"/>
                <w:szCs w:val="18"/>
              </w:rPr>
              <w:t>P</w:t>
            </w:r>
          </w:p>
          <w:p w14:paraId="2F7598DA" w14:textId="77777777" w:rsidR="00077489" w:rsidRDefault="00000000">
            <w:pPr>
              <w:jc w:val="center"/>
              <w:rPr>
                <w:sz w:val="18"/>
                <w:szCs w:val="18"/>
              </w:rPr>
            </w:pPr>
            <w:r>
              <w:rPr>
                <w:rFonts w:hint="eastAsia"/>
                <w:sz w:val="18"/>
                <w:szCs w:val="18"/>
              </w:rPr>
              <w:t>＜</w:t>
            </w:r>
            <w:r>
              <w:rPr>
                <w:rFonts w:hint="eastAsia"/>
                <w:sz w:val="18"/>
                <w:szCs w:val="18"/>
              </w:rPr>
              <w:t>7</w:t>
            </w:r>
            <w:r>
              <w:rPr>
                <w:sz w:val="18"/>
                <w:szCs w:val="18"/>
              </w:rPr>
              <w:t>00</w:t>
            </w:r>
          </w:p>
        </w:tc>
        <w:tc>
          <w:tcPr>
            <w:tcW w:w="1150" w:type="dxa"/>
            <w:vAlign w:val="center"/>
          </w:tcPr>
          <w:p w14:paraId="4D75A91A" w14:textId="77777777" w:rsidR="00077489" w:rsidRDefault="00000000">
            <w:pPr>
              <w:jc w:val="center"/>
              <w:rPr>
                <w:sz w:val="18"/>
                <w:szCs w:val="18"/>
              </w:rPr>
            </w:pPr>
            <w:r>
              <w:rPr>
                <w:sz w:val="18"/>
                <w:szCs w:val="18"/>
              </w:rPr>
              <w:t>700</w:t>
            </w:r>
            <w:r>
              <w:rPr>
                <w:rFonts w:hint="eastAsia"/>
                <w:sz w:val="18"/>
                <w:szCs w:val="18"/>
              </w:rPr>
              <w:t>≤Δ</w:t>
            </w:r>
            <w:r>
              <w:rPr>
                <w:rFonts w:hint="eastAsia"/>
                <w:sz w:val="18"/>
                <w:szCs w:val="18"/>
              </w:rPr>
              <w:t>P</w:t>
            </w:r>
          </w:p>
          <w:p w14:paraId="35E53658" w14:textId="77777777" w:rsidR="00077489" w:rsidRDefault="00000000">
            <w:pPr>
              <w:jc w:val="center"/>
              <w:rPr>
                <w:sz w:val="18"/>
                <w:szCs w:val="18"/>
              </w:rPr>
            </w:pPr>
            <w:r>
              <w:rPr>
                <w:rFonts w:hint="eastAsia"/>
                <w:sz w:val="18"/>
                <w:szCs w:val="18"/>
              </w:rPr>
              <w:t>＜</w:t>
            </w:r>
            <w:r>
              <w:rPr>
                <w:sz w:val="18"/>
                <w:szCs w:val="18"/>
              </w:rPr>
              <w:t>1000</w:t>
            </w:r>
          </w:p>
        </w:tc>
        <w:tc>
          <w:tcPr>
            <w:tcW w:w="1150" w:type="dxa"/>
            <w:vAlign w:val="center"/>
          </w:tcPr>
          <w:p w14:paraId="35629706" w14:textId="77777777" w:rsidR="00077489" w:rsidRDefault="00000000">
            <w:pPr>
              <w:jc w:val="center"/>
              <w:rPr>
                <w:sz w:val="18"/>
                <w:szCs w:val="18"/>
              </w:rPr>
            </w:pPr>
            <w:r>
              <w:rPr>
                <w:rFonts w:hint="eastAsia"/>
                <w:sz w:val="18"/>
                <w:szCs w:val="18"/>
              </w:rPr>
              <w:t>Δ</w:t>
            </w:r>
            <w:r>
              <w:rPr>
                <w:rFonts w:hint="eastAsia"/>
                <w:sz w:val="18"/>
                <w:szCs w:val="18"/>
              </w:rPr>
              <w:t>P</w:t>
            </w:r>
            <w:r>
              <w:rPr>
                <w:rFonts w:hint="eastAsia"/>
                <w:sz w:val="18"/>
                <w:szCs w:val="18"/>
              </w:rPr>
              <w:t>≥</w:t>
            </w:r>
            <w:r>
              <w:rPr>
                <w:rFonts w:hint="eastAsia"/>
                <w:sz w:val="18"/>
                <w:szCs w:val="18"/>
              </w:rPr>
              <w:t>1</w:t>
            </w:r>
            <w:r>
              <w:rPr>
                <w:sz w:val="18"/>
                <w:szCs w:val="18"/>
              </w:rPr>
              <w:t>000</w:t>
            </w:r>
          </w:p>
        </w:tc>
      </w:tr>
      <w:tr w:rsidR="00077489" w14:paraId="150B0D3A" w14:textId="77777777">
        <w:trPr>
          <w:trHeight w:val="567"/>
        </w:trPr>
        <w:tc>
          <w:tcPr>
            <w:tcW w:w="8296" w:type="dxa"/>
            <w:gridSpan w:val="7"/>
            <w:tcMar>
              <w:left w:w="28" w:type="dxa"/>
              <w:right w:w="28" w:type="dxa"/>
            </w:tcMar>
            <w:vAlign w:val="center"/>
          </w:tcPr>
          <w:p w14:paraId="570279E4" w14:textId="77777777" w:rsidR="00077489" w:rsidRDefault="00000000">
            <w:pPr>
              <w:rPr>
                <w:sz w:val="18"/>
                <w:szCs w:val="18"/>
              </w:rPr>
            </w:pPr>
            <w:r>
              <w:rPr>
                <w:rFonts w:hint="eastAsia"/>
                <w:sz w:val="18"/>
                <w:szCs w:val="18"/>
              </w:rPr>
              <w:t>注：</w:t>
            </w:r>
            <w:r>
              <w:rPr>
                <w:rFonts w:hint="eastAsia"/>
                <w:sz w:val="18"/>
                <w:szCs w:val="18"/>
              </w:rPr>
              <w:t>5</w:t>
            </w:r>
            <w:r>
              <w:rPr>
                <w:rFonts w:hint="eastAsia"/>
                <w:sz w:val="18"/>
                <w:szCs w:val="18"/>
              </w:rPr>
              <w:t>级时需同时标注固定部分和开启部分Δ</w:t>
            </w:r>
            <w:r>
              <w:rPr>
                <w:rFonts w:hint="eastAsia"/>
                <w:sz w:val="18"/>
                <w:szCs w:val="18"/>
              </w:rPr>
              <w:t>P</w:t>
            </w:r>
            <w:r>
              <w:rPr>
                <w:rFonts w:hint="eastAsia"/>
                <w:sz w:val="18"/>
                <w:szCs w:val="18"/>
              </w:rPr>
              <w:t>的测试值。</w:t>
            </w:r>
          </w:p>
        </w:tc>
      </w:tr>
    </w:tbl>
    <w:p w14:paraId="64072509"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气密性能</w:t>
      </w:r>
    </w:p>
    <w:p w14:paraId="0124C89A" w14:textId="77777777" w:rsidR="00077489" w:rsidRDefault="00000000">
      <w:pPr>
        <w:spacing w:line="480" w:lineRule="auto"/>
        <w:ind w:firstLineChars="200" w:firstLine="420"/>
      </w:pPr>
      <w:r>
        <w:rPr>
          <w:rFonts w:hint="eastAsia"/>
        </w:rPr>
        <w:t>光伏幕墙气密性能以可开启部分</w:t>
      </w:r>
      <w:proofErr w:type="gramStart"/>
      <w:r>
        <w:rPr>
          <w:rFonts w:hint="eastAsia"/>
        </w:rPr>
        <w:t>单位缝长空气渗透</w:t>
      </w:r>
      <w:proofErr w:type="gramEnd"/>
      <w:r>
        <w:rPr>
          <w:rFonts w:hint="eastAsia"/>
        </w:rPr>
        <w:t>量</w:t>
      </w:r>
      <w:proofErr w:type="spellStart"/>
      <w:r>
        <w:rPr>
          <w:rFonts w:hint="eastAsia"/>
        </w:rPr>
        <w:t>q</w:t>
      </w:r>
      <w:r>
        <w:rPr>
          <w:vertAlign w:val="subscript"/>
        </w:rPr>
        <w:t>L</w:t>
      </w:r>
      <w:proofErr w:type="spellEnd"/>
      <w:r>
        <w:rPr>
          <w:rFonts w:hint="eastAsia"/>
        </w:rPr>
        <w:t>和幕墙整体渗透量</w:t>
      </w:r>
      <w:proofErr w:type="spellStart"/>
      <w:r>
        <w:rPr>
          <w:rFonts w:hint="eastAsia"/>
        </w:rPr>
        <w:t>q</w:t>
      </w:r>
      <w:r>
        <w:rPr>
          <w:vertAlign w:val="subscript"/>
        </w:rPr>
        <w:t>A</w:t>
      </w:r>
      <w:proofErr w:type="spellEnd"/>
      <w:r>
        <w:rPr>
          <w:rFonts w:hint="eastAsia"/>
        </w:rPr>
        <w:t>为分级指标，光伏幕墙气密性能</w:t>
      </w:r>
      <w:proofErr w:type="gramStart"/>
      <w:r>
        <w:rPr>
          <w:rFonts w:hint="eastAsia"/>
        </w:rPr>
        <w:t>分级应</w:t>
      </w:r>
      <w:proofErr w:type="gramEnd"/>
      <w:r>
        <w:rPr>
          <w:rFonts w:hint="eastAsia"/>
        </w:rPr>
        <w:t>符合表</w:t>
      </w:r>
      <w:r>
        <w:rPr>
          <w:rFonts w:hint="eastAsia"/>
        </w:rPr>
        <w:t>6</w:t>
      </w:r>
      <w:r>
        <w:rPr>
          <w:rFonts w:hint="eastAsia"/>
        </w:rPr>
        <w:t>的规定。开放式建筑幕墙的气密性能不作要求。</w:t>
      </w:r>
    </w:p>
    <w:p w14:paraId="7B3078DC" w14:textId="77777777" w:rsidR="00077489" w:rsidRDefault="00000000">
      <w:pPr>
        <w:spacing w:line="480" w:lineRule="auto"/>
        <w:jc w:val="center"/>
      </w:pPr>
      <w:r>
        <w:t>表</w:t>
      </w:r>
      <w:r>
        <w:t xml:space="preserve">6 </w:t>
      </w:r>
      <w:r>
        <w:t>气密性能分级</w:t>
      </w:r>
    </w:p>
    <w:tbl>
      <w:tblPr>
        <w:tblStyle w:val="ad"/>
        <w:tblW w:w="0" w:type="auto"/>
        <w:tblLook w:val="04A0" w:firstRow="1" w:lastRow="0" w:firstColumn="1" w:lastColumn="0" w:noHBand="0" w:noVBand="1"/>
      </w:tblPr>
      <w:tblGrid>
        <w:gridCol w:w="1511"/>
        <w:gridCol w:w="1178"/>
        <w:gridCol w:w="1401"/>
        <w:gridCol w:w="1402"/>
        <w:gridCol w:w="1402"/>
        <w:gridCol w:w="1402"/>
      </w:tblGrid>
      <w:tr w:rsidR="00077489" w14:paraId="1229CC15" w14:textId="77777777">
        <w:trPr>
          <w:trHeight w:val="567"/>
        </w:trPr>
        <w:tc>
          <w:tcPr>
            <w:tcW w:w="2689" w:type="dxa"/>
            <w:gridSpan w:val="2"/>
            <w:vAlign w:val="center"/>
          </w:tcPr>
          <w:p w14:paraId="0D99839E" w14:textId="77777777" w:rsidR="00077489" w:rsidRDefault="00000000">
            <w:pPr>
              <w:jc w:val="center"/>
              <w:rPr>
                <w:sz w:val="18"/>
                <w:szCs w:val="18"/>
              </w:rPr>
            </w:pPr>
            <w:r>
              <w:rPr>
                <w:rFonts w:hint="eastAsia"/>
                <w:sz w:val="18"/>
                <w:szCs w:val="18"/>
              </w:rPr>
              <w:t>分级代号</w:t>
            </w:r>
          </w:p>
        </w:tc>
        <w:tc>
          <w:tcPr>
            <w:tcW w:w="1401" w:type="dxa"/>
            <w:vAlign w:val="center"/>
          </w:tcPr>
          <w:p w14:paraId="555AEE6F" w14:textId="77777777" w:rsidR="00077489" w:rsidRDefault="00000000">
            <w:pPr>
              <w:jc w:val="center"/>
              <w:rPr>
                <w:sz w:val="18"/>
                <w:szCs w:val="18"/>
              </w:rPr>
            </w:pPr>
            <w:r>
              <w:rPr>
                <w:rFonts w:hint="eastAsia"/>
                <w:sz w:val="18"/>
                <w:szCs w:val="18"/>
              </w:rPr>
              <w:t>1</w:t>
            </w:r>
          </w:p>
        </w:tc>
        <w:tc>
          <w:tcPr>
            <w:tcW w:w="1402" w:type="dxa"/>
            <w:vAlign w:val="center"/>
          </w:tcPr>
          <w:p w14:paraId="1C79EE58" w14:textId="77777777" w:rsidR="00077489" w:rsidRDefault="00000000">
            <w:pPr>
              <w:jc w:val="center"/>
              <w:rPr>
                <w:sz w:val="18"/>
                <w:szCs w:val="18"/>
              </w:rPr>
            </w:pPr>
            <w:r>
              <w:rPr>
                <w:rFonts w:hint="eastAsia"/>
                <w:sz w:val="18"/>
                <w:szCs w:val="18"/>
              </w:rPr>
              <w:t>2</w:t>
            </w:r>
          </w:p>
        </w:tc>
        <w:tc>
          <w:tcPr>
            <w:tcW w:w="1402" w:type="dxa"/>
            <w:vAlign w:val="center"/>
          </w:tcPr>
          <w:p w14:paraId="0CB96D87" w14:textId="77777777" w:rsidR="00077489" w:rsidRDefault="00000000">
            <w:pPr>
              <w:jc w:val="center"/>
              <w:rPr>
                <w:sz w:val="18"/>
                <w:szCs w:val="18"/>
              </w:rPr>
            </w:pPr>
            <w:r>
              <w:rPr>
                <w:rFonts w:hint="eastAsia"/>
                <w:sz w:val="18"/>
                <w:szCs w:val="18"/>
              </w:rPr>
              <w:t>3</w:t>
            </w:r>
          </w:p>
        </w:tc>
        <w:tc>
          <w:tcPr>
            <w:tcW w:w="1402" w:type="dxa"/>
            <w:vAlign w:val="center"/>
          </w:tcPr>
          <w:p w14:paraId="40AB996D" w14:textId="77777777" w:rsidR="00077489" w:rsidRDefault="00000000">
            <w:pPr>
              <w:jc w:val="center"/>
              <w:rPr>
                <w:sz w:val="18"/>
                <w:szCs w:val="18"/>
              </w:rPr>
            </w:pPr>
            <w:r>
              <w:rPr>
                <w:rFonts w:hint="eastAsia"/>
                <w:sz w:val="18"/>
                <w:szCs w:val="18"/>
              </w:rPr>
              <w:t>4</w:t>
            </w:r>
          </w:p>
        </w:tc>
      </w:tr>
      <w:tr w:rsidR="00077489" w14:paraId="4B3AC0C0" w14:textId="77777777">
        <w:trPr>
          <w:trHeight w:val="567"/>
        </w:trPr>
        <w:tc>
          <w:tcPr>
            <w:tcW w:w="1511" w:type="dxa"/>
            <w:vAlign w:val="center"/>
          </w:tcPr>
          <w:p w14:paraId="6887012A" w14:textId="77777777" w:rsidR="00077489" w:rsidRDefault="00000000">
            <w:pPr>
              <w:jc w:val="center"/>
              <w:rPr>
                <w:sz w:val="18"/>
                <w:szCs w:val="18"/>
              </w:rPr>
            </w:pPr>
            <w:r>
              <w:rPr>
                <w:rFonts w:hint="eastAsia"/>
                <w:sz w:val="18"/>
                <w:szCs w:val="18"/>
              </w:rPr>
              <w:t>分级指标值</w:t>
            </w:r>
            <w:proofErr w:type="spellStart"/>
            <w:r>
              <w:rPr>
                <w:rFonts w:hint="eastAsia"/>
                <w:sz w:val="18"/>
                <w:szCs w:val="18"/>
              </w:rPr>
              <w:t>q</w:t>
            </w:r>
            <w:r>
              <w:rPr>
                <w:sz w:val="18"/>
                <w:szCs w:val="18"/>
                <w:vertAlign w:val="subscript"/>
              </w:rPr>
              <w:t>L</w:t>
            </w:r>
            <w:proofErr w:type="spellEnd"/>
            <w:r>
              <w:rPr>
                <w:rFonts w:hint="eastAsia"/>
                <w:sz w:val="18"/>
                <w:szCs w:val="18"/>
              </w:rPr>
              <w:t>【</w:t>
            </w:r>
            <w:r>
              <w:rPr>
                <w:rFonts w:hint="eastAsia"/>
                <w:sz w:val="18"/>
                <w:szCs w:val="18"/>
              </w:rPr>
              <w:t>m</w:t>
            </w:r>
            <w:r>
              <w:rPr>
                <w:sz w:val="18"/>
                <w:szCs w:val="18"/>
                <w:vertAlign w:val="superscript"/>
              </w:rPr>
              <w:t>3</w:t>
            </w:r>
            <w:r>
              <w:rPr>
                <w:sz w:val="18"/>
                <w:szCs w:val="18"/>
              </w:rPr>
              <w:t>/(m</w:t>
            </w:r>
            <w:r>
              <w:rPr>
                <w:sz w:val="18"/>
                <w:szCs w:val="18"/>
                <w:vertAlign w:val="superscript"/>
              </w:rPr>
              <w:t>2</w:t>
            </w:r>
            <w:r>
              <w:rPr>
                <w:sz w:val="18"/>
                <w:szCs w:val="18"/>
              </w:rPr>
              <w:t>*h)</w:t>
            </w:r>
            <w:r>
              <w:rPr>
                <w:rFonts w:hint="eastAsia"/>
                <w:sz w:val="18"/>
                <w:szCs w:val="18"/>
              </w:rPr>
              <w:t>】</w:t>
            </w:r>
          </w:p>
        </w:tc>
        <w:tc>
          <w:tcPr>
            <w:tcW w:w="1178" w:type="dxa"/>
            <w:vAlign w:val="center"/>
          </w:tcPr>
          <w:p w14:paraId="1E44A9A9" w14:textId="77777777" w:rsidR="00077489" w:rsidRDefault="00000000">
            <w:pPr>
              <w:jc w:val="center"/>
              <w:rPr>
                <w:sz w:val="18"/>
                <w:szCs w:val="18"/>
              </w:rPr>
            </w:pPr>
            <w:r>
              <w:rPr>
                <w:rFonts w:hint="eastAsia"/>
                <w:sz w:val="18"/>
                <w:szCs w:val="18"/>
              </w:rPr>
              <w:t>可开启部分</w:t>
            </w:r>
          </w:p>
        </w:tc>
        <w:tc>
          <w:tcPr>
            <w:tcW w:w="1401" w:type="dxa"/>
            <w:vAlign w:val="center"/>
          </w:tcPr>
          <w:p w14:paraId="4B2D8678" w14:textId="77777777" w:rsidR="00077489" w:rsidRDefault="00000000">
            <w:pPr>
              <w:jc w:val="center"/>
              <w:rPr>
                <w:sz w:val="18"/>
                <w:szCs w:val="18"/>
              </w:rPr>
            </w:pPr>
            <w:r>
              <w:rPr>
                <w:rFonts w:hint="eastAsia"/>
                <w:sz w:val="18"/>
                <w:szCs w:val="18"/>
              </w:rPr>
              <w:t>4</w:t>
            </w:r>
            <w:r>
              <w:rPr>
                <w:sz w:val="18"/>
                <w:szCs w:val="18"/>
              </w:rPr>
              <w:t>.0</w:t>
            </w:r>
            <w:r>
              <w:rPr>
                <w:rFonts w:hint="eastAsia"/>
                <w:sz w:val="18"/>
                <w:szCs w:val="18"/>
              </w:rPr>
              <w:t>≥</w:t>
            </w:r>
            <w:proofErr w:type="spellStart"/>
            <w:r>
              <w:rPr>
                <w:rFonts w:hint="eastAsia"/>
                <w:sz w:val="18"/>
                <w:szCs w:val="18"/>
              </w:rPr>
              <w:t>q</w:t>
            </w:r>
            <w:r>
              <w:rPr>
                <w:sz w:val="18"/>
                <w:szCs w:val="18"/>
                <w:vertAlign w:val="subscript"/>
              </w:rPr>
              <w:t>L</w:t>
            </w:r>
            <w:proofErr w:type="spellEnd"/>
            <w:r>
              <w:rPr>
                <w:rFonts w:hint="eastAsia"/>
                <w:sz w:val="18"/>
                <w:szCs w:val="18"/>
              </w:rPr>
              <w:t>＞</w:t>
            </w:r>
            <w:r>
              <w:rPr>
                <w:rFonts w:hint="eastAsia"/>
                <w:sz w:val="18"/>
                <w:szCs w:val="18"/>
              </w:rPr>
              <w:t>2</w:t>
            </w:r>
            <w:r>
              <w:rPr>
                <w:sz w:val="18"/>
                <w:szCs w:val="18"/>
              </w:rPr>
              <w:t>.5</w:t>
            </w:r>
          </w:p>
        </w:tc>
        <w:tc>
          <w:tcPr>
            <w:tcW w:w="1402" w:type="dxa"/>
            <w:vAlign w:val="center"/>
          </w:tcPr>
          <w:p w14:paraId="2C8C8DC6" w14:textId="77777777" w:rsidR="00077489" w:rsidRDefault="00000000">
            <w:pPr>
              <w:jc w:val="center"/>
              <w:rPr>
                <w:sz w:val="18"/>
                <w:szCs w:val="18"/>
              </w:rPr>
            </w:pPr>
            <w:r>
              <w:rPr>
                <w:sz w:val="18"/>
                <w:szCs w:val="18"/>
              </w:rPr>
              <w:t>2.5</w:t>
            </w:r>
            <w:r>
              <w:rPr>
                <w:rFonts w:hint="eastAsia"/>
                <w:sz w:val="18"/>
                <w:szCs w:val="18"/>
              </w:rPr>
              <w:t>≥</w:t>
            </w:r>
            <w:proofErr w:type="spellStart"/>
            <w:r>
              <w:rPr>
                <w:rFonts w:hint="eastAsia"/>
                <w:sz w:val="18"/>
                <w:szCs w:val="18"/>
              </w:rPr>
              <w:t>q</w:t>
            </w:r>
            <w:r>
              <w:rPr>
                <w:sz w:val="18"/>
                <w:szCs w:val="18"/>
                <w:vertAlign w:val="subscript"/>
              </w:rPr>
              <w:t>L</w:t>
            </w:r>
            <w:proofErr w:type="spellEnd"/>
            <w:r>
              <w:rPr>
                <w:rFonts w:hint="eastAsia"/>
                <w:sz w:val="18"/>
                <w:szCs w:val="18"/>
              </w:rPr>
              <w:t>＞</w:t>
            </w:r>
            <w:r>
              <w:rPr>
                <w:sz w:val="18"/>
                <w:szCs w:val="18"/>
              </w:rPr>
              <w:t>1.5</w:t>
            </w:r>
          </w:p>
        </w:tc>
        <w:tc>
          <w:tcPr>
            <w:tcW w:w="1402" w:type="dxa"/>
            <w:vAlign w:val="center"/>
          </w:tcPr>
          <w:p w14:paraId="2727B927" w14:textId="77777777" w:rsidR="00077489" w:rsidRDefault="00000000">
            <w:pPr>
              <w:jc w:val="center"/>
              <w:rPr>
                <w:sz w:val="18"/>
                <w:szCs w:val="18"/>
              </w:rPr>
            </w:pPr>
            <w:r>
              <w:rPr>
                <w:sz w:val="18"/>
                <w:szCs w:val="18"/>
              </w:rPr>
              <w:t>1.5</w:t>
            </w:r>
            <w:r>
              <w:rPr>
                <w:rFonts w:hint="eastAsia"/>
                <w:sz w:val="18"/>
                <w:szCs w:val="18"/>
              </w:rPr>
              <w:t>≥</w:t>
            </w:r>
            <w:proofErr w:type="spellStart"/>
            <w:r>
              <w:rPr>
                <w:rFonts w:hint="eastAsia"/>
                <w:sz w:val="18"/>
                <w:szCs w:val="18"/>
              </w:rPr>
              <w:t>q</w:t>
            </w:r>
            <w:r>
              <w:rPr>
                <w:sz w:val="18"/>
                <w:szCs w:val="18"/>
                <w:vertAlign w:val="subscript"/>
              </w:rPr>
              <w:t>L</w:t>
            </w:r>
            <w:proofErr w:type="spellEnd"/>
            <w:r>
              <w:rPr>
                <w:rFonts w:hint="eastAsia"/>
                <w:sz w:val="18"/>
                <w:szCs w:val="18"/>
              </w:rPr>
              <w:t>＞</w:t>
            </w:r>
            <w:r>
              <w:rPr>
                <w:sz w:val="18"/>
                <w:szCs w:val="18"/>
              </w:rPr>
              <w:t>0.5</w:t>
            </w:r>
          </w:p>
        </w:tc>
        <w:tc>
          <w:tcPr>
            <w:tcW w:w="1402" w:type="dxa"/>
            <w:vAlign w:val="center"/>
          </w:tcPr>
          <w:p w14:paraId="39F6C6F0" w14:textId="77777777" w:rsidR="00077489" w:rsidRDefault="00000000">
            <w:pPr>
              <w:jc w:val="center"/>
              <w:rPr>
                <w:sz w:val="18"/>
                <w:szCs w:val="18"/>
              </w:rPr>
            </w:pPr>
            <w:proofErr w:type="spellStart"/>
            <w:r>
              <w:rPr>
                <w:rFonts w:hint="eastAsia"/>
                <w:sz w:val="18"/>
                <w:szCs w:val="18"/>
              </w:rPr>
              <w:t>q</w:t>
            </w:r>
            <w:r>
              <w:rPr>
                <w:sz w:val="18"/>
                <w:szCs w:val="18"/>
                <w:vertAlign w:val="subscript"/>
              </w:rPr>
              <w:t>L</w:t>
            </w:r>
            <w:proofErr w:type="spellEnd"/>
            <w:r>
              <w:rPr>
                <w:rFonts w:hint="eastAsia"/>
                <w:sz w:val="18"/>
                <w:szCs w:val="18"/>
              </w:rPr>
              <w:t>≤</w:t>
            </w:r>
            <w:r>
              <w:rPr>
                <w:rFonts w:hint="eastAsia"/>
                <w:sz w:val="18"/>
                <w:szCs w:val="18"/>
              </w:rPr>
              <w:t>0</w:t>
            </w:r>
            <w:r>
              <w:rPr>
                <w:sz w:val="18"/>
                <w:szCs w:val="18"/>
              </w:rPr>
              <w:t>.5</w:t>
            </w:r>
          </w:p>
        </w:tc>
      </w:tr>
      <w:tr w:rsidR="00077489" w14:paraId="079D8B37" w14:textId="77777777">
        <w:trPr>
          <w:trHeight w:val="567"/>
        </w:trPr>
        <w:tc>
          <w:tcPr>
            <w:tcW w:w="1511" w:type="dxa"/>
            <w:vAlign w:val="center"/>
          </w:tcPr>
          <w:p w14:paraId="28015E3E" w14:textId="77777777" w:rsidR="00077489" w:rsidRDefault="00000000">
            <w:pPr>
              <w:jc w:val="center"/>
              <w:rPr>
                <w:sz w:val="18"/>
                <w:szCs w:val="18"/>
              </w:rPr>
            </w:pPr>
            <w:r>
              <w:rPr>
                <w:rFonts w:hint="eastAsia"/>
                <w:sz w:val="18"/>
                <w:szCs w:val="18"/>
              </w:rPr>
              <w:t>分级指标值</w:t>
            </w:r>
            <w:proofErr w:type="spellStart"/>
            <w:r>
              <w:rPr>
                <w:rFonts w:hint="eastAsia"/>
                <w:sz w:val="18"/>
                <w:szCs w:val="18"/>
              </w:rPr>
              <w:t>q</w:t>
            </w:r>
            <w:r>
              <w:rPr>
                <w:sz w:val="18"/>
                <w:szCs w:val="18"/>
                <w:vertAlign w:val="subscript"/>
              </w:rPr>
              <w:t>A</w:t>
            </w:r>
            <w:proofErr w:type="spellEnd"/>
            <w:r>
              <w:rPr>
                <w:rFonts w:hint="eastAsia"/>
                <w:sz w:val="18"/>
                <w:szCs w:val="18"/>
              </w:rPr>
              <w:t>【</w:t>
            </w:r>
            <w:r>
              <w:rPr>
                <w:rFonts w:hint="eastAsia"/>
                <w:sz w:val="18"/>
                <w:szCs w:val="18"/>
              </w:rPr>
              <w:t>m</w:t>
            </w:r>
            <w:r>
              <w:rPr>
                <w:sz w:val="18"/>
                <w:szCs w:val="18"/>
                <w:vertAlign w:val="superscript"/>
              </w:rPr>
              <w:t>3</w:t>
            </w:r>
            <w:r>
              <w:rPr>
                <w:sz w:val="18"/>
                <w:szCs w:val="18"/>
              </w:rPr>
              <w:t>/(m</w:t>
            </w:r>
            <w:r>
              <w:rPr>
                <w:sz w:val="18"/>
                <w:szCs w:val="18"/>
                <w:vertAlign w:val="superscript"/>
              </w:rPr>
              <w:t>2</w:t>
            </w:r>
            <w:r>
              <w:rPr>
                <w:sz w:val="18"/>
                <w:szCs w:val="18"/>
              </w:rPr>
              <w:t>*h)</w:t>
            </w:r>
            <w:r>
              <w:rPr>
                <w:rFonts w:hint="eastAsia"/>
                <w:sz w:val="18"/>
                <w:szCs w:val="18"/>
              </w:rPr>
              <w:t>】</w:t>
            </w:r>
          </w:p>
        </w:tc>
        <w:tc>
          <w:tcPr>
            <w:tcW w:w="1178" w:type="dxa"/>
            <w:vAlign w:val="center"/>
          </w:tcPr>
          <w:p w14:paraId="578937DB" w14:textId="77777777" w:rsidR="00077489" w:rsidRDefault="00000000">
            <w:pPr>
              <w:jc w:val="center"/>
              <w:rPr>
                <w:sz w:val="18"/>
                <w:szCs w:val="18"/>
              </w:rPr>
            </w:pPr>
            <w:r>
              <w:rPr>
                <w:rFonts w:hint="eastAsia"/>
                <w:sz w:val="18"/>
                <w:szCs w:val="18"/>
              </w:rPr>
              <w:t>幕墙整体</w:t>
            </w:r>
          </w:p>
        </w:tc>
        <w:tc>
          <w:tcPr>
            <w:tcW w:w="1401" w:type="dxa"/>
            <w:vAlign w:val="center"/>
          </w:tcPr>
          <w:p w14:paraId="4630A367" w14:textId="77777777" w:rsidR="00077489" w:rsidRDefault="00000000">
            <w:pPr>
              <w:jc w:val="center"/>
              <w:rPr>
                <w:sz w:val="18"/>
                <w:szCs w:val="18"/>
              </w:rPr>
            </w:pPr>
            <w:r>
              <w:rPr>
                <w:rFonts w:hint="eastAsia"/>
                <w:sz w:val="18"/>
                <w:szCs w:val="18"/>
              </w:rPr>
              <w:t>4</w:t>
            </w:r>
            <w:r>
              <w:rPr>
                <w:sz w:val="18"/>
                <w:szCs w:val="18"/>
              </w:rPr>
              <w:t>.0</w:t>
            </w:r>
            <w:r>
              <w:rPr>
                <w:rFonts w:hint="eastAsia"/>
                <w:sz w:val="18"/>
                <w:szCs w:val="18"/>
              </w:rPr>
              <w:t>≥</w:t>
            </w:r>
            <w:proofErr w:type="spellStart"/>
            <w:r>
              <w:rPr>
                <w:rFonts w:hint="eastAsia"/>
                <w:sz w:val="18"/>
                <w:szCs w:val="18"/>
              </w:rPr>
              <w:t>q</w:t>
            </w:r>
            <w:r>
              <w:rPr>
                <w:sz w:val="18"/>
                <w:szCs w:val="18"/>
                <w:vertAlign w:val="subscript"/>
              </w:rPr>
              <w:t>A</w:t>
            </w:r>
            <w:proofErr w:type="spellEnd"/>
            <w:r>
              <w:rPr>
                <w:rFonts w:hint="eastAsia"/>
                <w:sz w:val="18"/>
                <w:szCs w:val="18"/>
              </w:rPr>
              <w:t>＞</w:t>
            </w:r>
            <w:r>
              <w:rPr>
                <w:rFonts w:hint="eastAsia"/>
                <w:sz w:val="18"/>
                <w:szCs w:val="18"/>
              </w:rPr>
              <w:t>2</w:t>
            </w:r>
            <w:r>
              <w:rPr>
                <w:sz w:val="18"/>
                <w:szCs w:val="18"/>
              </w:rPr>
              <w:t>.5</w:t>
            </w:r>
          </w:p>
        </w:tc>
        <w:tc>
          <w:tcPr>
            <w:tcW w:w="1402" w:type="dxa"/>
            <w:vAlign w:val="center"/>
          </w:tcPr>
          <w:p w14:paraId="52F96DE6" w14:textId="77777777" w:rsidR="00077489" w:rsidRDefault="00000000">
            <w:pPr>
              <w:jc w:val="center"/>
              <w:rPr>
                <w:sz w:val="18"/>
                <w:szCs w:val="18"/>
              </w:rPr>
            </w:pPr>
            <w:r>
              <w:rPr>
                <w:sz w:val="18"/>
                <w:szCs w:val="18"/>
              </w:rPr>
              <w:t>2.5</w:t>
            </w:r>
            <w:r>
              <w:rPr>
                <w:rFonts w:hint="eastAsia"/>
                <w:sz w:val="18"/>
                <w:szCs w:val="18"/>
              </w:rPr>
              <w:t>≥</w:t>
            </w:r>
            <w:proofErr w:type="spellStart"/>
            <w:r>
              <w:rPr>
                <w:rFonts w:hint="eastAsia"/>
                <w:sz w:val="18"/>
                <w:szCs w:val="18"/>
              </w:rPr>
              <w:t>q</w:t>
            </w:r>
            <w:r>
              <w:rPr>
                <w:sz w:val="18"/>
                <w:szCs w:val="18"/>
                <w:vertAlign w:val="subscript"/>
              </w:rPr>
              <w:t>A</w:t>
            </w:r>
            <w:proofErr w:type="spellEnd"/>
            <w:r>
              <w:rPr>
                <w:rFonts w:hint="eastAsia"/>
                <w:sz w:val="18"/>
                <w:szCs w:val="18"/>
              </w:rPr>
              <w:t>＞</w:t>
            </w:r>
            <w:r>
              <w:rPr>
                <w:sz w:val="18"/>
                <w:szCs w:val="18"/>
              </w:rPr>
              <w:t>1.5</w:t>
            </w:r>
          </w:p>
        </w:tc>
        <w:tc>
          <w:tcPr>
            <w:tcW w:w="1402" w:type="dxa"/>
            <w:vAlign w:val="center"/>
          </w:tcPr>
          <w:p w14:paraId="45F9F555" w14:textId="77777777" w:rsidR="00077489" w:rsidRDefault="00000000">
            <w:pPr>
              <w:jc w:val="center"/>
              <w:rPr>
                <w:sz w:val="18"/>
                <w:szCs w:val="18"/>
              </w:rPr>
            </w:pPr>
            <w:r>
              <w:rPr>
                <w:sz w:val="18"/>
                <w:szCs w:val="18"/>
              </w:rPr>
              <w:t>1.5</w:t>
            </w:r>
            <w:r>
              <w:rPr>
                <w:rFonts w:hint="eastAsia"/>
                <w:sz w:val="18"/>
                <w:szCs w:val="18"/>
              </w:rPr>
              <w:t>≥</w:t>
            </w:r>
            <w:proofErr w:type="spellStart"/>
            <w:r>
              <w:rPr>
                <w:rFonts w:hint="eastAsia"/>
                <w:sz w:val="18"/>
                <w:szCs w:val="18"/>
              </w:rPr>
              <w:t>q</w:t>
            </w:r>
            <w:r>
              <w:rPr>
                <w:sz w:val="18"/>
                <w:szCs w:val="18"/>
                <w:vertAlign w:val="subscript"/>
              </w:rPr>
              <w:t>A</w:t>
            </w:r>
            <w:proofErr w:type="spellEnd"/>
            <w:r>
              <w:rPr>
                <w:rFonts w:hint="eastAsia"/>
                <w:sz w:val="18"/>
                <w:szCs w:val="18"/>
              </w:rPr>
              <w:t>＞</w:t>
            </w:r>
            <w:r>
              <w:rPr>
                <w:sz w:val="18"/>
                <w:szCs w:val="18"/>
              </w:rPr>
              <w:t>0.5</w:t>
            </w:r>
          </w:p>
        </w:tc>
        <w:tc>
          <w:tcPr>
            <w:tcW w:w="1402" w:type="dxa"/>
            <w:vAlign w:val="center"/>
          </w:tcPr>
          <w:p w14:paraId="2145A37C" w14:textId="77777777" w:rsidR="00077489" w:rsidRDefault="00000000">
            <w:pPr>
              <w:jc w:val="center"/>
              <w:rPr>
                <w:sz w:val="18"/>
                <w:szCs w:val="18"/>
              </w:rPr>
            </w:pPr>
            <w:proofErr w:type="spellStart"/>
            <w:r>
              <w:rPr>
                <w:rFonts w:hint="eastAsia"/>
                <w:sz w:val="18"/>
                <w:szCs w:val="18"/>
              </w:rPr>
              <w:t>q</w:t>
            </w:r>
            <w:r>
              <w:rPr>
                <w:sz w:val="18"/>
                <w:szCs w:val="18"/>
                <w:vertAlign w:val="subscript"/>
              </w:rPr>
              <w:t>A</w:t>
            </w:r>
            <w:proofErr w:type="spellEnd"/>
            <w:r>
              <w:rPr>
                <w:rFonts w:hint="eastAsia"/>
                <w:sz w:val="18"/>
                <w:szCs w:val="18"/>
              </w:rPr>
              <w:t>≤</w:t>
            </w:r>
            <w:r>
              <w:rPr>
                <w:rFonts w:hint="eastAsia"/>
                <w:sz w:val="18"/>
                <w:szCs w:val="18"/>
              </w:rPr>
              <w:t>0</w:t>
            </w:r>
            <w:r>
              <w:rPr>
                <w:sz w:val="18"/>
                <w:szCs w:val="18"/>
              </w:rPr>
              <w:t>.5</w:t>
            </w:r>
          </w:p>
        </w:tc>
      </w:tr>
      <w:tr w:rsidR="00077489" w14:paraId="0D862208" w14:textId="77777777">
        <w:trPr>
          <w:trHeight w:val="567"/>
        </w:trPr>
        <w:tc>
          <w:tcPr>
            <w:tcW w:w="8296" w:type="dxa"/>
            <w:gridSpan w:val="6"/>
            <w:vAlign w:val="center"/>
          </w:tcPr>
          <w:p w14:paraId="41F2752D" w14:textId="77777777" w:rsidR="00077489" w:rsidRDefault="00000000">
            <w:pPr>
              <w:rPr>
                <w:sz w:val="18"/>
                <w:szCs w:val="18"/>
              </w:rPr>
            </w:pPr>
            <w:r>
              <w:rPr>
                <w:rFonts w:hint="eastAsia"/>
                <w:sz w:val="18"/>
                <w:szCs w:val="18"/>
              </w:rPr>
              <w:t>注：第</w:t>
            </w:r>
            <w:r>
              <w:rPr>
                <w:rFonts w:hint="eastAsia"/>
                <w:sz w:val="18"/>
                <w:szCs w:val="18"/>
              </w:rPr>
              <w:t>4</w:t>
            </w:r>
            <w:r>
              <w:rPr>
                <w:rFonts w:hint="eastAsia"/>
                <w:sz w:val="18"/>
                <w:szCs w:val="18"/>
              </w:rPr>
              <w:t>级应在分级后同时注明具体分级指标值。</w:t>
            </w:r>
          </w:p>
        </w:tc>
      </w:tr>
    </w:tbl>
    <w:p w14:paraId="6DD448D9"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疲劳性能</w:t>
      </w:r>
    </w:p>
    <w:p w14:paraId="03FB92AA" w14:textId="77777777" w:rsidR="00077489" w:rsidRDefault="00000000">
      <w:pPr>
        <w:pStyle w:val="Other1"/>
        <w:ind w:leftChars="50" w:left="105" w:firstLineChars="150" w:firstLine="315"/>
        <w:rPr>
          <w:sz w:val="21"/>
          <w:szCs w:val="21"/>
          <w:lang w:val="en-US"/>
        </w:rPr>
      </w:pPr>
      <w:r>
        <w:rPr>
          <w:rFonts w:hint="eastAsia"/>
          <w:sz w:val="21"/>
          <w:szCs w:val="21"/>
        </w:rPr>
        <w:t>经200万次疲劳试验后，建筑幕墙光伏系统应无松动、脱离、裂纹及变形情况，且试验过程中电流未出现中断现象。</w:t>
      </w:r>
    </w:p>
    <w:p w14:paraId="65363189"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层间变形性能</w:t>
      </w:r>
    </w:p>
    <w:p w14:paraId="6B17544C" w14:textId="77777777" w:rsidR="00077489" w:rsidRDefault="00000000">
      <w:pPr>
        <w:spacing w:line="480" w:lineRule="auto"/>
        <w:ind w:firstLineChars="200" w:firstLine="420"/>
      </w:pPr>
      <w:r>
        <w:rPr>
          <w:rFonts w:hint="eastAsia"/>
        </w:rPr>
        <w:t>光伏幕墙层间变形性能应按</w:t>
      </w:r>
      <w:r>
        <w:rPr>
          <w:rFonts w:hint="eastAsia"/>
        </w:rPr>
        <w:t>G</w:t>
      </w:r>
      <w:r>
        <w:t>B/T 18250</w:t>
      </w:r>
      <w:r>
        <w:rPr>
          <w:rFonts w:hint="eastAsia"/>
        </w:rPr>
        <w:t>中</w:t>
      </w:r>
      <w:r>
        <w:rPr>
          <w:rFonts w:hint="eastAsia"/>
        </w:rPr>
        <w:t>4</w:t>
      </w:r>
      <w:r>
        <w:rPr>
          <w:rFonts w:hint="eastAsia"/>
        </w:rPr>
        <w:t>的相关指标进行分级，</w:t>
      </w:r>
      <w:proofErr w:type="gramStart"/>
      <w:r>
        <w:rPr>
          <w:rFonts w:hint="eastAsia"/>
        </w:rPr>
        <w:t>分级应</w:t>
      </w:r>
      <w:proofErr w:type="gramEnd"/>
      <w:r>
        <w:rPr>
          <w:rFonts w:hint="eastAsia"/>
        </w:rPr>
        <w:t>符合表</w:t>
      </w:r>
      <w:r>
        <w:rPr>
          <w:rFonts w:hint="eastAsia"/>
        </w:rPr>
        <w:t>7</w:t>
      </w:r>
      <w:r>
        <w:rPr>
          <w:rFonts w:hint="eastAsia"/>
        </w:rPr>
        <w:t>的</w:t>
      </w:r>
      <w:r>
        <w:rPr>
          <w:rFonts w:hint="eastAsia"/>
        </w:rPr>
        <w:lastRenderedPageBreak/>
        <w:t>规定。</w:t>
      </w:r>
    </w:p>
    <w:p w14:paraId="7909C74A" w14:textId="77777777" w:rsidR="00077489" w:rsidRDefault="00000000">
      <w:pPr>
        <w:spacing w:line="480" w:lineRule="auto"/>
        <w:jc w:val="center"/>
      </w:pPr>
      <w:r>
        <w:t>表</w:t>
      </w:r>
      <w:r>
        <w:t xml:space="preserve">7 </w:t>
      </w:r>
      <w:r>
        <w:rPr>
          <w:rFonts w:hint="eastAsia"/>
        </w:rPr>
        <w:t>层间变形性能分级</w:t>
      </w:r>
    </w:p>
    <w:tbl>
      <w:tblPr>
        <w:tblStyle w:val="ad"/>
        <w:tblW w:w="0" w:type="auto"/>
        <w:tblLook w:val="04A0" w:firstRow="1" w:lastRow="0" w:firstColumn="1" w:lastColumn="0" w:noHBand="0" w:noVBand="1"/>
      </w:tblPr>
      <w:tblGrid>
        <w:gridCol w:w="1012"/>
        <w:gridCol w:w="1456"/>
        <w:gridCol w:w="1457"/>
        <w:gridCol w:w="1457"/>
        <w:gridCol w:w="1457"/>
        <w:gridCol w:w="1457"/>
      </w:tblGrid>
      <w:tr w:rsidR="00077489" w14:paraId="17D2946D" w14:textId="77777777">
        <w:trPr>
          <w:trHeight w:val="567"/>
        </w:trPr>
        <w:tc>
          <w:tcPr>
            <w:tcW w:w="1012" w:type="dxa"/>
            <w:vMerge w:val="restart"/>
            <w:vAlign w:val="center"/>
          </w:tcPr>
          <w:p w14:paraId="072F6071" w14:textId="77777777" w:rsidR="00077489" w:rsidRDefault="00000000">
            <w:pPr>
              <w:jc w:val="center"/>
              <w:rPr>
                <w:sz w:val="18"/>
                <w:szCs w:val="18"/>
              </w:rPr>
            </w:pPr>
            <w:r>
              <w:rPr>
                <w:rFonts w:hint="eastAsia"/>
                <w:sz w:val="18"/>
                <w:szCs w:val="18"/>
              </w:rPr>
              <w:t>分级指标</w:t>
            </w:r>
          </w:p>
        </w:tc>
        <w:tc>
          <w:tcPr>
            <w:tcW w:w="7284" w:type="dxa"/>
            <w:gridSpan w:val="5"/>
            <w:vAlign w:val="center"/>
          </w:tcPr>
          <w:p w14:paraId="3F937A96" w14:textId="77777777" w:rsidR="00077489" w:rsidRDefault="00000000">
            <w:pPr>
              <w:jc w:val="center"/>
              <w:rPr>
                <w:sz w:val="18"/>
                <w:szCs w:val="18"/>
              </w:rPr>
            </w:pPr>
            <w:r>
              <w:rPr>
                <w:rFonts w:hint="eastAsia"/>
                <w:sz w:val="18"/>
                <w:szCs w:val="18"/>
              </w:rPr>
              <w:t>分级代号</w:t>
            </w:r>
          </w:p>
        </w:tc>
      </w:tr>
      <w:tr w:rsidR="00077489" w14:paraId="03699CC3" w14:textId="77777777">
        <w:trPr>
          <w:trHeight w:val="567"/>
        </w:trPr>
        <w:tc>
          <w:tcPr>
            <w:tcW w:w="1012" w:type="dxa"/>
            <w:vMerge/>
            <w:vAlign w:val="center"/>
          </w:tcPr>
          <w:p w14:paraId="0494DB77" w14:textId="77777777" w:rsidR="00077489" w:rsidRDefault="00077489">
            <w:pPr>
              <w:jc w:val="center"/>
              <w:rPr>
                <w:sz w:val="18"/>
                <w:szCs w:val="18"/>
              </w:rPr>
            </w:pPr>
          </w:p>
        </w:tc>
        <w:tc>
          <w:tcPr>
            <w:tcW w:w="1456" w:type="dxa"/>
            <w:vAlign w:val="center"/>
          </w:tcPr>
          <w:p w14:paraId="5DB40ABE" w14:textId="77777777" w:rsidR="00077489" w:rsidRDefault="00000000">
            <w:pPr>
              <w:jc w:val="center"/>
              <w:rPr>
                <w:sz w:val="18"/>
                <w:szCs w:val="18"/>
              </w:rPr>
            </w:pPr>
            <w:r>
              <w:rPr>
                <w:rFonts w:hint="eastAsia"/>
                <w:sz w:val="18"/>
                <w:szCs w:val="18"/>
              </w:rPr>
              <w:t>1</w:t>
            </w:r>
          </w:p>
        </w:tc>
        <w:tc>
          <w:tcPr>
            <w:tcW w:w="1457" w:type="dxa"/>
            <w:vAlign w:val="center"/>
          </w:tcPr>
          <w:p w14:paraId="5F0D02CC" w14:textId="77777777" w:rsidR="00077489" w:rsidRDefault="00000000">
            <w:pPr>
              <w:jc w:val="center"/>
              <w:rPr>
                <w:sz w:val="18"/>
                <w:szCs w:val="18"/>
              </w:rPr>
            </w:pPr>
            <w:r>
              <w:rPr>
                <w:rFonts w:hint="eastAsia"/>
                <w:sz w:val="18"/>
                <w:szCs w:val="18"/>
              </w:rPr>
              <w:t>2</w:t>
            </w:r>
          </w:p>
        </w:tc>
        <w:tc>
          <w:tcPr>
            <w:tcW w:w="1457" w:type="dxa"/>
            <w:vAlign w:val="center"/>
          </w:tcPr>
          <w:p w14:paraId="11313BE8" w14:textId="77777777" w:rsidR="00077489" w:rsidRDefault="00000000">
            <w:pPr>
              <w:jc w:val="center"/>
              <w:rPr>
                <w:sz w:val="18"/>
                <w:szCs w:val="18"/>
              </w:rPr>
            </w:pPr>
            <w:r>
              <w:rPr>
                <w:rFonts w:hint="eastAsia"/>
                <w:sz w:val="18"/>
                <w:szCs w:val="18"/>
              </w:rPr>
              <w:t>3</w:t>
            </w:r>
          </w:p>
        </w:tc>
        <w:tc>
          <w:tcPr>
            <w:tcW w:w="1457" w:type="dxa"/>
            <w:vAlign w:val="center"/>
          </w:tcPr>
          <w:p w14:paraId="28D3E70F" w14:textId="77777777" w:rsidR="00077489" w:rsidRDefault="00000000">
            <w:pPr>
              <w:jc w:val="center"/>
              <w:rPr>
                <w:sz w:val="18"/>
                <w:szCs w:val="18"/>
              </w:rPr>
            </w:pPr>
            <w:r>
              <w:rPr>
                <w:rFonts w:hint="eastAsia"/>
                <w:sz w:val="18"/>
                <w:szCs w:val="18"/>
              </w:rPr>
              <w:t>4</w:t>
            </w:r>
          </w:p>
        </w:tc>
        <w:tc>
          <w:tcPr>
            <w:tcW w:w="1457" w:type="dxa"/>
            <w:vAlign w:val="center"/>
          </w:tcPr>
          <w:p w14:paraId="6453F1A1" w14:textId="77777777" w:rsidR="00077489" w:rsidRDefault="00000000">
            <w:pPr>
              <w:jc w:val="center"/>
              <w:rPr>
                <w:sz w:val="18"/>
                <w:szCs w:val="18"/>
              </w:rPr>
            </w:pPr>
            <w:r>
              <w:rPr>
                <w:rFonts w:hint="eastAsia"/>
                <w:sz w:val="18"/>
                <w:szCs w:val="18"/>
              </w:rPr>
              <w:t>5</w:t>
            </w:r>
          </w:p>
        </w:tc>
      </w:tr>
      <w:tr w:rsidR="00077489" w14:paraId="2F50DB9A" w14:textId="77777777">
        <w:trPr>
          <w:trHeight w:val="567"/>
        </w:trPr>
        <w:tc>
          <w:tcPr>
            <w:tcW w:w="1012" w:type="dxa"/>
            <w:vAlign w:val="center"/>
          </w:tcPr>
          <w:p w14:paraId="05AF8E34" w14:textId="77777777" w:rsidR="00077489" w:rsidRDefault="00000000">
            <w:pPr>
              <w:jc w:val="center"/>
              <w:rPr>
                <w:sz w:val="18"/>
                <w:szCs w:val="18"/>
              </w:rPr>
            </w:pPr>
            <w:r>
              <w:rPr>
                <w:rFonts w:hint="eastAsia"/>
                <w:sz w:val="18"/>
                <w:szCs w:val="18"/>
              </w:rPr>
              <w:t>γ</w:t>
            </w:r>
            <w:r>
              <w:rPr>
                <w:rFonts w:hint="eastAsia"/>
                <w:sz w:val="18"/>
                <w:szCs w:val="18"/>
                <w:vertAlign w:val="subscript"/>
              </w:rPr>
              <w:t>x</w:t>
            </w:r>
          </w:p>
        </w:tc>
        <w:tc>
          <w:tcPr>
            <w:tcW w:w="1456" w:type="dxa"/>
            <w:vAlign w:val="center"/>
          </w:tcPr>
          <w:p w14:paraId="3AEF1E8F" w14:textId="77777777" w:rsidR="00077489" w:rsidRDefault="00000000">
            <w:pPr>
              <w:jc w:val="center"/>
              <w:rPr>
                <w:sz w:val="18"/>
                <w:szCs w:val="18"/>
              </w:rPr>
            </w:pPr>
            <w:r>
              <w:rPr>
                <w:rFonts w:hint="eastAsia"/>
                <w:sz w:val="18"/>
                <w:szCs w:val="18"/>
              </w:rPr>
              <w:t>1/</w:t>
            </w:r>
            <w:r>
              <w:rPr>
                <w:sz w:val="18"/>
                <w:szCs w:val="18"/>
              </w:rPr>
              <w:t>400</w:t>
            </w:r>
            <w:r>
              <w:rPr>
                <w:rFonts w:hint="eastAsia"/>
                <w:sz w:val="18"/>
                <w:szCs w:val="18"/>
              </w:rPr>
              <w:t>≤γ</w:t>
            </w:r>
            <w:r>
              <w:rPr>
                <w:rFonts w:hint="eastAsia"/>
                <w:sz w:val="18"/>
                <w:szCs w:val="18"/>
                <w:vertAlign w:val="subscript"/>
              </w:rPr>
              <w:t>x</w:t>
            </w:r>
            <w:r>
              <w:rPr>
                <w:rFonts w:hint="eastAsia"/>
                <w:sz w:val="18"/>
                <w:szCs w:val="18"/>
              </w:rPr>
              <w:t>＜</w:t>
            </w:r>
            <w:r>
              <w:rPr>
                <w:rFonts w:hint="eastAsia"/>
                <w:sz w:val="18"/>
                <w:szCs w:val="18"/>
              </w:rPr>
              <w:t>1</w:t>
            </w:r>
            <w:r>
              <w:rPr>
                <w:sz w:val="18"/>
                <w:szCs w:val="18"/>
              </w:rPr>
              <w:t>/300</w:t>
            </w:r>
          </w:p>
        </w:tc>
        <w:tc>
          <w:tcPr>
            <w:tcW w:w="1457" w:type="dxa"/>
            <w:vAlign w:val="center"/>
          </w:tcPr>
          <w:p w14:paraId="02741A3C" w14:textId="77777777" w:rsidR="00077489" w:rsidRDefault="00000000">
            <w:pPr>
              <w:jc w:val="center"/>
              <w:rPr>
                <w:sz w:val="18"/>
                <w:szCs w:val="18"/>
              </w:rPr>
            </w:pPr>
            <w:r>
              <w:rPr>
                <w:rFonts w:hint="eastAsia"/>
                <w:sz w:val="18"/>
                <w:szCs w:val="18"/>
              </w:rPr>
              <w:t>1/</w:t>
            </w:r>
            <w:r>
              <w:rPr>
                <w:sz w:val="18"/>
                <w:szCs w:val="18"/>
              </w:rPr>
              <w:t>300</w:t>
            </w:r>
            <w:r>
              <w:rPr>
                <w:rFonts w:hint="eastAsia"/>
                <w:sz w:val="18"/>
                <w:szCs w:val="18"/>
              </w:rPr>
              <w:t>≤γ</w:t>
            </w:r>
            <w:r>
              <w:rPr>
                <w:rFonts w:hint="eastAsia"/>
                <w:sz w:val="18"/>
                <w:szCs w:val="18"/>
                <w:vertAlign w:val="subscript"/>
              </w:rPr>
              <w:t>x</w:t>
            </w:r>
            <w:r>
              <w:rPr>
                <w:rFonts w:hint="eastAsia"/>
                <w:sz w:val="18"/>
                <w:szCs w:val="18"/>
              </w:rPr>
              <w:t>＜</w:t>
            </w:r>
            <w:r>
              <w:rPr>
                <w:rFonts w:hint="eastAsia"/>
                <w:sz w:val="18"/>
                <w:szCs w:val="18"/>
              </w:rPr>
              <w:t>1</w:t>
            </w:r>
            <w:r>
              <w:rPr>
                <w:sz w:val="18"/>
                <w:szCs w:val="18"/>
              </w:rPr>
              <w:t>/200</w:t>
            </w:r>
          </w:p>
        </w:tc>
        <w:tc>
          <w:tcPr>
            <w:tcW w:w="1457" w:type="dxa"/>
            <w:vAlign w:val="center"/>
          </w:tcPr>
          <w:p w14:paraId="3B1F31CF" w14:textId="77777777" w:rsidR="00077489" w:rsidRDefault="00000000">
            <w:pPr>
              <w:jc w:val="center"/>
              <w:rPr>
                <w:sz w:val="18"/>
                <w:szCs w:val="18"/>
              </w:rPr>
            </w:pPr>
            <w:r>
              <w:rPr>
                <w:rFonts w:hint="eastAsia"/>
                <w:sz w:val="18"/>
                <w:szCs w:val="18"/>
              </w:rPr>
              <w:t>1/</w:t>
            </w:r>
            <w:r>
              <w:rPr>
                <w:sz w:val="18"/>
                <w:szCs w:val="18"/>
              </w:rPr>
              <w:t>200</w:t>
            </w:r>
            <w:r>
              <w:rPr>
                <w:rFonts w:hint="eastAsia"/>
                <w:sz w:val="18"/>
                <w:szCs w:val="18"/>
              </w:rPr>
              <w:t>≤γ</w:t>
            </w:r>
            <w:r>
              <w:rPr>
                <w:rFonts w:hint="eastAsia"/>
                <w:sz w:val="18"/>
                <w:szCs w:val="18"/>
                <w:vertAlign w:val="subscript"/>
              </w:rPr>
              <w:t>x</w:t>
            </w:r>
            <w:r>
              <w:rPr>
                <w:rFonts w:hint="eastAsia"/>
                <w:sz w:val="18"/>
                <w:szCs w:val="18"/>
              </w:rPr>
              <w:t>＜</w:t>
            </w:r>
            <w:r>
              <w:rPr>
                <w:rFonts w:hint="eastAsia"/>
                <w:sz w:val="18"/>
                <w:szCs w:val="18"/>
              </w:rPr>
              <w:t>1</w:t>
            </w:r>
            <w:r>
              <w:rPr>
                <w:sz w:val="18"/>
                <w:szCs w:val="18"/>
              </w:rPr>
              <w:t>/150</w:t>
            </w:r>
          </w:p>
        </w:tc>
        <w:tc>
          <w:tcPr>
            <w:tcW w:w="1457" w:type="dxa"/>
            <w:vAlign w:val="center"/>
          </w:tcPr>
          <w:p w14:paraId="36C6AD04" w14:textId="77777777" w:rsidR="00077489" w:rsidRDefault="00000000">
            <w:pPr>
              <w:jc w:val="center"/>
              <w:rPr>
                <w:sz w:val="18"/>
                <w:szCs w:val="18"/>
              </w:rPr>
            </w:pPr>
            <w:r>
              <w:rPr>
                <w:rFonts w:hint="eastAsia"/>
                <w:sz w:val="18"/>
                <w:szCs w:val="18"/>
              </w:rPr>
              <w:t>1/</w:t>
            </w:r>
            <w:r>
              <w:rPr>
                <w:sz w:val="18"/>
                <w:szCs w:val="18"/>
              </w:rPr>
              <w:t>150</w:t>
            </w:r>
            <w:r>
              <w:rPr>
                <w:rFonts w:hint="eastAsia"/>
                <w:sz w:val="18"/>
                <w:szCs w:val="18"/>
              </w:rPr>
              <w:t>≤γ</w:t>
            </w:r>
            <w:r>
              <w:rPr>
                <w:rFonts w:hint="eastAsia"/>
                <w:sz w:val="18"/>
                <w:szCs w:val="18"/>
                <w:vertAlign w:val="subscript"/>
              </w:rPr>
              <w:t>x</w:t>
            </w:r>
            <w:r>
              <w:rPr>
                <w:rFonts w:hint="eastAsia"/>
                <w:sz w:val="18"/>
                <w:szCs w:val="18"/>
              </w:rPr>
              <w:t>＜</w:t>
            </w:r>
            <w:r>
              <w:rPr>
                <w:rFonts w:hint="eastAsia"/>
                <w:sz w:val="18"/>
                <w:szCs w:val="18"/>
              </w:rPr>
              <w:t>1</w:t>
            </w:r>
            <w:r>
              <w:rPr>
                <w:sz w:val="18"/>
                <w:szCs w:val="18"/>
              </w:rPr>
              <w:t>/100</w:t>
            </w:r>
          </w:p>
        </w:tc>
        <w:tc>
          <w:tcPr>
            <w:tcW w:w="1457" w:type="dxa"/>
            <w:vAlign w:val="center"/>
          </w:tcPr>
          <w:p w14:paraId="7EE8429F" w14:textId="77777777" w:rsidR="00077489" w:rsidRDefault="00000000">
            <w:pPr>
              <w:jc w:val="center"/>
              <w:rPr>
                <w:sz w:val="18"/>
                <w:szCs w:val="18"/>
              </w:rPr>
            </w:pPr>
            <w:r>
              <w:rPr>
                <w:rFonts w:hint="eastAsia"/>
                <w:sz w:val="18"/>
                <w:szCs w:val="18"/>
              </w:rPr>
              <w:t>γ</w:t>
            </w:r>
            <w:r>
              <w:rPr>
                <w:rFonts w:hint="eastAsia"/>
                <w:sz w:val="18"/>
                <w:szCs w:val="18"/>
                <w:vertAlign w:val="subscript"/>
              </w:rPr>
              <w:t>x</w:t>
            </w:r>
            <w:r>
              <w:rPr>
                <w:rFonts w:hint="eastAsia"/>
                <w:sz w:val="18"/>
                <w:szCs w:val="18"/>
              </w:rPr>
              <w:t>≥</w:t>
            </w:r>
            <w:r>
              <w:rPr>
                <w:rFonts w:hint="eastAsia"/>
                <w:sz w:val="18"/>
                <w:szCs w:val="18"/>
              </w:rPr>
              <w:t>1</w:t>
            </w:r>
            <w:r>
              <w:rPr>
                <w:sz w:val="18"/>
                <w:szCs w:val="18"/>
              </w:rPr>
              <w:t>/100</w:t>
            </w:r>
          </w:p>
        </w:tc>
      </w:tr>
      <w:tr w:rsidR="00077489" w14:paraId="0F91C80B" w14:textId="77777777">
        <w:trPr>
          <w:trHeight w:val="567"/>
        </w:trPr>
        <w:tc>
          <w:tcPr>
            <w:tcW w:w="1012" w:type="dxa"/>
            <w:vAlign w:val="center"/>
          </w:tcPr>
          <w:p w14:paraId="4C0576F1" w14:textId="77777777" w:rsidR="00077489" w:rsidRDefault="00000000">
            <w:pPr>
              <w:jc w:val="center"/>
              <w:rPr>
                <w:sz w:val="18"/>
                <w:szCs w:val="18"/>
              </w:rPr>
            </w:pPr>
            <w:r>
              <w:rPr>
                <w:rFonts w:hint="eastAsia"/>
                <w:sz w:val="18"/>
                <w:szCs w:val="18"/>
              </w:rPr>
              <w:t>γ</w:t>
            </w:r>
            <w:r>
              <w:rPr>
                <w:rFonts w:hint="eastAsia"/>
                <w:sz w:val="18"/>
                <w:szCs w:val="18"/>
                <w:vertAlign w:val="subscript"/>
              </w:rPr>
              <w:t>y</w:t>
            </w:r>
          </w:p>
        </w:tc>
        <w:tc>
          <w:tcPr>
            <w:tcW w:w="1456" w:type="dxa"/>
            <w:vAlign w:val="center"/>
          </w:tcPr>
          <w:p w14:paraId="08B0C6C8" w14:textId="77777777" w:rsidR="00077489" w:rsidRDefault="00000000">
            <w:pPr>
              <w:jc w:val="center"/>
              <w:rPr>
                <w:sz w:val="18"/>
                <w:szCs w:val="18"/>
              </w:rPr>
            </w:pPr>
            <w:r>
              <w:rPr>
                <w:rFonts w:hint="eastAsia"/>
                <w:sz w:val="18"/>
                <w:szCs w:val="18"/>
              </w:rPr>
              <w:t>1/</w:t>
            </w:r>
            <w:r>
              <w:rPr>
                <w:sz w:val="18"/>
                <w:szCs w:val="18"/>
              </w:rPr>
              <w:t>400</w:t>
            </w:r>
            <w:r>
              <w:rPr>
                <w:rFonts w:hint="eastAsia"/>
                <w:sz w:val="18"/>
                <w:szCs w:val="18"/>
              </w:rPr>
              <w:t>≤γ</w:t>
            </w:r>
            <w:r>
              <w:rPr>
                <w:rFonts w:hint="eastAsia"/>
                <w:sz w:val="18"/>
                <w:szCs w:val="18"/>
                <w:vertAlign w:val="subscript"/>
              </w:rPr>
              <w:t>y</w:t>
            </w:r>
            <w:r>
              <w:rPr>
                <w:rFonts w:hint="eastAsia"/>
                <w:sz w:val="18"/>
                <w:szCs w:val="18"/>
              </w:rPr>
              <w:t>＜</w:t>
            </w:r>
            <w:r>
              <w:rPr>
                <w:rFonts w:hint="eastAsia"/>
                <w:sz w:val="18"/>
                <w:szCs w:val="18"/>
              </w:rPr>
              <w:t>1</w:t>
            </w:r>
            <w:r>
              <w:rPr>
                <w:sz w:val="18"/>
                <w:szCs w:val="18"/>
              </w:rPr>
              <w:t>/300</w:t>
            </w:r>
          </w:p>
        </w:tc>
        <w:tc>
          <w:tcPr>
            <w:tcW w:w="1457" w:type="dxa"/>
            <w:vAlign w:val="center"/>
          </w:tcPr>
          <w:p w14:paraId="00C6A839" w14:textId="77777777" w:rsidR="00077489" w:rsidRDefault="00000000">
            <w:pPr>
              <w:jc w:val="center"/>
              <w:rPr>
                <w:sz w:val="18"/>
                <w:szCs w:val="18"/>
              </w:rPr>
            </w:pPr>
            <w:r>
              <w:rPr>
                <w:rFonts w:hint="eastAsia"/>
                <w:sz w:val="18"/>
                <w:szCs w:val="18"/>
              </w:rPr>
              <w:t>1/</w:t>
            </w:r>
            <w:r>
              <w:rPr>
                <w:sz w:val="18"/>
                <w:szCs w:val="18"/>
              </w:rPr>
              <w:t>300</w:t>
            </w:r>
            <w:r>
              <w:rPr>
                <w:rFonts w:hint="eastAsia"/>
                <w:sz w:val="18"/>
                <w:szCs w:val="18"/>
              </w:rPr>
              <w:t>≤γ</w:t>
            </w:r>
            <w:r>
              <w:rPr>
                <w:rFonts w:hint="eastAsia"/>
                <w:sz w:val="18"/>
                <w:szCs w:val="18"/>
                <w:vertAlign w:val="subscript"/>
              </w:rPr>
              <w:t>y</w:t>
            </w:r>
            <w:r>
              <w:rPr>
                <w:rFonts w:hint="eastAsia"/>
                <w:sz w:val="18"/>
                <w:szCs w:val="18"/>
              </w:rPr>
              <w:t>＜</w:t>
            </w:r>
            <w:r>
              <w:rPr>
                <w:rFonts w:hint="eastAsia"/>
                <w:sz w:val="18"/>
                <w:szCs w:val="18"/>
              </w:rPr>
              <w:t>1</w:t>
            </w:r>
            <w:r>
              <w:rPr>
                <w:sz w:val="18"/>
                <w:szCs w:val="18"/>
              </w:rPr>
              <w:t>/400</w:t>
            </w:r>
          </w:p>
        </w:tc>
        <w:tc>
          <w:tcPr>
            <w:tcW w:w="1457" w:type="dxa"/>
            <w:vAlign w:val="center"/>
          </w:tcPr>
          <w:p w14:paraId="603043B5" w14:textId="77777777" w:rsidR="00077489" w:rsidRDefault="00000000">
            <w:pPr>
              <w:jc w:val="center"/>
              <w:rPr>
                <w:sz w:val="18"/>
                <w:szCs w:val="18"/>
              </w:rPr>
            </w:pPr>
            <w:r>
              <w:rPr>
                <w:rFonts w:hint="eastAsia"/>
                <w:sz w:val="18"/>
                <w:szCs w:val="18"/>
              </w:rPr>
              <w:t>1/</w:t>
            </w:r>
            <w:r>
              <w:rPr>
                <w:sz w:val="18"/>
                <w:szCs w:val="18"/>
              </w:rPr>
              <w:t>200</w:t>
            </w:r>
            <w:r>
              <w:rPr>
                <w:rFonts w:hint="eastAsia"/>
                <w:sz w:val="18"/>
                <w:szCs w:val="18"/>
              </w:rPr>
              <w:t>≤γ</w:t>
            </w:r>
            <w:r>
              <w:rPr>
                <w:rFonts w:hint="eastAsia"/>
                <w:sz w:val="18"/>
                <w:szCs w:val="18"/>
                <w:vertAlign w:val="subscript"/>
              </w:rPr>
              <w:t>y</w:t>
            </w:r>
            <w:r>
              <w:rPr>
                <w:rFonts w:hint="eastAsia"/>
                <w:sz w:val="18"/>
                <w:szCs w:val="18"/>
              </w:rPr>
              <w:t>＜</w:t>
            </w:r>
            <w:r>
              <w:rPr>
                <w:rFonts w:hint="eastAsia"/>
                <w:sz w:val="18"/>
                <w:szCs w:val="18"/>
              </w:rPr>
              <w:t>1</w:t>
            </w:r>
            <w:r>
              <w:rPr>
                <w:sz w:val="18"/>
                <w:szCs w:val="18"/>
              </w:rPr>
              <w:t>/150</w:t>
            </w:r>
          </w:p>
        </w:tc>
        <w:tc>
          <w:tcPr>
            <w:tcW w:w="1457" w:type="dxa"/>
            <w:vAlign w:val="center"/>
          </w:tcPr>
          <w:p w14:paraId="36A26F04" w14:textId="77777777" w:rsidR="00077489" w:rsidRDefault="00000000">
            <w:pPr>
              <w:jc w:val="center"/>
              <w:rPr>
                <w:sz w:val="18"/>
                <w:szCs w:val="18"/>
              </w:rPr>
            </w:pPr>
            <w:r>
              <w:rPr>
                <w:rFonts w:hint="eastAsia"/>
                <w:sz w:val="18"/>
                <w:szCs w:val="18"/>
              </w:rPr>
              <w:t>1/</w:t>
            </w:r>
            <w:r>
              <w:rPr>
                <w:sz w:val="18"/>
                <w:szCs w:val="18"/>
              </w:rPr>
              <w:t>150</w:t>
            </w:r>
            <w:r>
              <w:rPr>
                <w:rFonts w:hint="eastAsia"/>
                <w:sz w:val="18"/>
                <w:szCs w:val="18"/>
              </w:rPr>
              <w:t>≤γ</w:t>
            </w:r>
            <w:r>
              <w:rPr>
                <w:rFonts w:hint="eastAsia"/>
                <w:sz w:val="18"/>
                <w:szCs w:val="18"/>
                <w:vertAlign w:val="subscript"/>
              </w:rPr>
              <w:t>y</w:t>
            </w:r>
            <w:r>
              <w:rPr>
                <w:rFonts w:hint="eastAsia"/>
                <w:sz w:val="18"/>
                <w:szCs w:val="18"/>
              </w:rPr>
              <w:t>＜</w:t>
            </w:r>
            <w:r>
              <w:rPr>
                <w:rFonts w:hint="eastAsia"/>
                <w:sz w:val="18"/>
                <w:szCs w:val="18"/>
              </w:rPr>
              <w:t>1</w:t>
            </w:r>
            <w:r>
              <w:rPr>
                <w:sz w:val="18"/>
                <w:szCs w:val="18"/>
              </w:rPr>
              <w:t>/100</w:t>
            </w:r>
          </w:p>
        </w:tc>
        <w:tc>
          <w:tcPr>
            <w:tcW w:w="1457" w:type="dxa"/>
            <w:vAlign w:val="center"/>
          </w:tcPr>
          <w:p w14:paraId="1089BFDA" w14:textId="77777777" w:rsidR="00077489" w:rsidRDefault="00000000">
            <w:pPr>
              <w:jc w:val="center"/>
              <w:rPr>
                <w:sz w:val="18"/>
                <w:szCs w:val="18"/>
              </w:rPr>
            </w:pPr>
            <w:r>
              <w:rPr>
                <w:rFonts w:hint="eastAsia"/>
                <w:sz w:val="18"/>
                <w:szCs w:val="18"/>
              </w:rPr>
              <w:t>γ</w:t>
            </w:r>
            <w:r>
              <w:rPr>
                <w:rFonts w:hint="eastAsia"/>
                <w:sz w:val="18"/>
                <w:szCs w:val="18"/>
                <w:vertAlign w:val="subscript"/>
              </w:rPr>
              <w:t>y</w:t>
            </w:r>
            <w:r>
              <w:rPr>
                <w:rFonts w:hint="eastAsia"/>
                <w:sz w:val="18"/>
                <w:szCs w:val="18"/>
              </w:rPr>
              <w:t>≥</w:t>
            </w:r>
            <w:r>
              <w:rPr>
                <w:rFonts w:hint="eastAsia"/>
                <w:sz w:val="18"/>
                <w:szCs w:val="18"/>
              </w:rPr>
              <w:t>1</w:t>
            </w:r>
            <w:r>
              <w:rPr>
                <w:sz w:val="18"/>
                <w:szCs w:val="18"/>
              </w:rPr>
              <w:t>/100</w:t>
            </w:r>
          </w:p>
        </w:tc>
      </w:tr>
      <w:tr w:rsidR="00077489" w14:paraId="69DD8EFA" w14:textId="77777777">
        <w:trPr>
          <w:trHeight w:val="567"/>
        </w:trPr>
        <w:tc>
          <w:tcPr>
            <w:tcW w:w="1012" w:type="dxa"/>
            <w:vAlign w:val="center"/>
          </w:tcPr>
          <w:p w14:paraId="66B40A29" w14:textId="77777777" w:rsidR="00077489" w:rsidRDefault="00000000">
            <w:pPr>
              <w:jc w:val="center"/>
              <w:rPr>
                <w:sz w:val="18"/>
                <w:szCs w:val="18"/>
              </w:rPr>
            </w:pPr>
            <w:r>
              <w:rPr>
                <w:rFonts w:hint="eastAsia"/>
                <w:sz w:val="18"/>
                <w:szCs w:val="18"/>
              </w:rPr>
              <w:t>δ</w:t>
            </w:r>
            <w:r>
              <w:rPr>
                <w:rFonts w:hint="eastAsia"/>
                <w:sz w:val="18"/>
                <w:szCs w:val="18"/>
                <w:vertAlign w:val="subscript"/>
              </w:rPr>
              <w:t>z</w:t>
            </w:r>
          </w:p>
        </w:tc>
        <w:tc>
          <w:tcPr>
            <w:tcW w:w="1456" w:type="dxa"/>
            <w:vAlign w:val="center"/>
          </w:tcPr>
          <w:p w14:paraId="23F6C1A1" w14:textId="77777777" w:rsidR="00077489" w:rsidRDefault="00000000">
            <w:pPr>
              <w:jc w:val="center"/>
              <w:rPr>
                <w:sz w:val="18"/>
                <w:szCs w:val="18"/>
              </w:rPr>
            </w:pPr>
            <w:r>
              <w:rPr>
                <w:sz w:val="18"/>
                <w:szCs w:val="18"/>
              </w:rPr>
              <w:t>5</w:t>
            </w:r>
            <w:r>
              <w:rPr>
                <w:rFonts w:hint="eastAsia"/>
                <w:sz w:val="18"/>
                <w:szCs w:val="18"/>
              </w:rPr>
              <w:t>≤δ</w:t>
            </w:r>
            <w:r>
              <w:rPr>
                <w:rFonts w:hint="eastAsia"/>
                <w:sz w:val="18"/>
                <w:szCs w:val="18"/>
                <w:vertAlign w:val="subscript"/>
              </w:rPr>
              <w:t>z</w:t>
            </w:r>
            <w:r>
              <w:rPr>
                <w:rFonts w:hint="eastAsia"/>
                <w:sz w:val="18"/>
                <w:szCs w:val="18"/>
              </w:rPr>
              <w:t>＜</w:t>
            </w:r>
            <w:r>
              <w:rPr>
                <w:rFonts w:hint="eastAsia"/>
                <w:sz w:val="18"/>
                <w:szCs w:val="18"/>
              </w:rPr>
              <w:t>1</w:t>
            </w:r>
            <w:r>
              <w:rPr>
                <w:sz w:val="18"/>
                <w:szCs w:val="18"/>
              </w:rPr>
              <w:t>0</w:t>
            </w:r>
          </w:p>
        </w:tc>
        <w:tc>
          <w:tcPr>
            <w:tcW w:w="1457" w:type="dxa"/>
            <w:vAlign w:val="center"/>
          </w:tcPr>
          <w:p w14:paraId="4C6F0532" w14:textId="77777777" w:rsidR="00077489" w:rsidRDefault="00000000">
            <w:pPr>
              <w:jc w:val="center"/>
              <w:rPr>
                <w:sz w:val="18"/>
                <w:szCs w:val="18"/>
              </w:rPr>
            </w:pPr>
            <w:r>
              <w:rPr>
                <w:sz w:val="18"/>
                <w:szCs w:val="18"/>
              </w:rPr>
              <w:t>10</w:t>
            </w:r>
            <w:r>
              <w:rPr>
                <w:rFonts w:hint="eastAsia"/>
                <w:sz w:val="18"/>
                <w:szCs w:val="18"/>
              </w:rPr>
              <w:t>≤δ</w:t>
            </w:r>
            <w:r>
              <w:rPr>
                <w:rFonts w:hint="eastAsia"/>
                <w:sz w:val="18"/>
                <w:szCs w:val="18"/>
                <w:vertAlign w:val="subscript"/>
              </w:rPr>
              <w:t>z</w:t>
            </w:r>
            <w:r>
              <w:rPr>
                <w:rFonts w:hint="eastAsia"/>
                <w:sz w:val="18"/>
                <w:szCs w:val="18"/>
              </w:rPr>
              <w:t>＜</w:t>
            </w:r>
            <w:r>
              <w:rPr>
                <w:sz w:val="18"/>
                <w:szCs w:val="18"/>
              </w:rPr>
              <w:t>15</w:t>
            </w:r>
          </w:p>
        </w:tc>
        <w:tc>
          <w:tcPr>
            <w:tcW w:w="1457" w:type="dxa"/>
            <w:vAlign w:val="center"/>
          </w:tcPr>
          <w:p w14:paraId="5A27227C" w14:textId="77777777" w:rsidR="00077489" w:rsidRDefault="00000000">
            <w:pPr>
              <w:jc w:val="center"/>
              <w:rPr>
                <w:sz w:val="18"/>
                <w:szCs w:val="18"/>
              </w:rPr>
            </w:pPr>
            <w:r>
              <w:rPr>
                <w:sz w:val="18"/>
                <w:szCs w:val="18"/>
              </w:rPr>
              <w:t>15</w:t>
            </w:r>
            <w:r>
              <w:rPr>
                <w:rFonts w:hint="eastAsia"/>
                <w:sz w:val="18"/>
                <w:szCs w:val="18"/>
              </w:rPr>
              <w:t>≤δ</w:t>
            </w:r>
            <w:r>
              <w:rPr>
                <w:rFonts w:hint="eastAsia"/>
                <w:sz w:val="18"/>
                <w:szCs w:val="18"/>
                <w:vertAlign w:val="subscript"/>
              </w:rPr>
              <w:t>z</w:t>
            </w:r>
            <w:r>
              <w:rPr>
                <w:rFonts w:hint="eastAsia"/>
                <w:sz w:val="18"/>
                <w:szCs w:val="18"/>
              </w:rPr>
              <w:t>＜</w:t>
            </w:r>
            <w:r>
              <w:rPr>
                <w:sz w:val="18"/>
                <w:szCs w:val="18"/>
              </w:rPr>
              <w:t>20</w:t>
            </w:r>
          </w:p>
        </w:tc>
        <w:tc>
          <w:tcPr>
            <w:tcW w:w="1457" w:type="dxa"/>
            <w:vAlign w:val="center"/>
          </w:tcPr>
          <w:p w14:paraId="2A62C84A" w14:textId="77777777" w:rsidR="00077489" w:rsidRDefault="00000000">
            <w:pPr>
              <w:jc w:val="center"/>
              <w:rPr>
                <w:sz w:val="18"/>
                <w:szCs w:val="18"/>
              </w:rPr>
            </w:pPr>
            <w:r>
              <w:rPr>
                <w:sz w:val="18"/>
                <w:szCs w:val="18"/>
              </w:rPr>
              <w:t>20</w:t>
            </w:r>
            <w:r>
              <w:rPr>
                <w:rFonts w:hint="eastAsia"/>
                <w:sz w:val="18"/>
                <w:szCs w:val="18"/>
              </w:rPr>
              <w:t>≤δ</w:t>
            </w:r>
            <w:r>
              <w:rPr>
                <w:rFonts w:hint="eastAsia"/>
                <w:sz w:val="18"/>
                <w:szCs w:val="18"/>
                <w:vertAlign w:val="subscript"/>
              </w:rPr>
              <w:t>z</w:t>
            </w:r>
            <w:r>
              <w:rPr>
                <w:rFonts w:hint="eastAsia"/>
                <w:sz w:val="18"/>
                <w:szCs w:val="18"/>
              </w:rPr>
              <w:t>＜</w:t>
            </w:r>
            <w:r>
              <w:rPr>
                <w:sz w:val="18"/>
                <w:szCs w:val="18"/>
              </w:rPr>
              <w:t>25</w:t>
            </w:r>
          </w:p>
        </w:tc>
        <w:tc>
          <w:tcPr>
            <w:tcW w:w="1457" w:type="dxa"/>
            <w:vAlign w:val="center"/>
          </w:tcPr>
          <w:p w14:paraId="2AAA7F2C" w14:textId="77777777" w:rsidR="00077489" w:rsidRDefault="00000000">
            <w:pPr>
              <w:jc w:val="center"/>
              <w:rPr>
                <w:sz w:val="18"/>
                <w:szCs w:val="18"/>
              </w:rPr>
            </w:pPr>
            <w:r>
              <w:rPr>
                <w:rFonts w:hint="eastAsia"/>
                <w:sz w:val="18"/>
                <w:szCs w:val="18"/>
              </w:rPr>
              <w:t>δ</w:t>
            </w:r>
            <w:r>
              <w:rPr>
                <w:rFonts w:hint="eastAsia"/>
                <w:sz w:val="18"/>
                <w:szCs w:val="18"/>
                <w:vertAlign w:val="subscript"/>
              </w:rPr>
              <w:t>z</w:t>
            </w:r>
            <w:r>
              <w:rPr>
                <w:rFonts w:hint="eastAsia"/>
                <w:sz w:val="18"/>
                <w:szCs w:val="18"/>
              </w:rPr>
              <w:t>≥</w:t>
            </w:r>
            <w:r>
              <w:rPr>
                <w:sz w:val="18"/>
                <w:szCs w:val="18"/>
              </w:rPr>
              <w:t>25</w:t>
            </w:r>
          </w:p>
        </w:tc>
      </w:tr>
      <w:tr w:rsidR="00077489" w14:paraId="1AA6EA13" w14:textId="77777777">
        <w:trPr>
          <w:trHeight w:val="567"/>
        </w:trPr>
        <w:tc>
          <w:tcPr>
            <w:tcW w:w="8296" w:type="dxa"/>
            <w:gridSpan w:val="6"/>
            <w:vAlign w:val="center"/>
          </w:tcPr>
          <w:p w14:paraId="73C2FE69" w14:textId="77777777" w:rsidR="00077489" w:rsidRDefault="00000000">
            <w:pPr>
              <w:rPr>
                <w:sz w:val="18"/>
                <w:szCs w:val="18"/>
              </w:rPr>
            </w:pPr>
            <w:r>
              <w:rPr>
                <w:rFonts w:hint="eastAsia"/>
                <w:sz w:val="18"/>
                <w:szCs w:val="18"/>
              </w:rPr>
              <w:t>注：</w:t>
            </w:r>
            <w:r>
              <w:rPr>
                <w:rFonts w:hint="eastAsia"/>
                <w:sz w:val="18"/>
                <w:szCs w:val="18"/>
              </w:rPr>
              <w:t>5</w:t>
            </w:r>
            <w:r>
              <w:rPr>
                <w:rFonts w:hint="eastAsia"/>
                <w:sz w:val="18"/>
                <w:szCs w:val="18"/>
              </w:rPr>
              <w:t>级时应注明相应数值，组合层间位移检测时分别注明级别。</w:t>
            </w:r>
          </w:p>
        </w:tc>
      </w:tr>
    </w:tbl>
    <w:p w14:paraId="106E8BFC"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保温性能</w:t>
      </w:r>
    </w:p>
    <w:p w14:paraId="7BFCF50C" w14:textId="77777777" w:rsidR="00077489" w:rsidRDefault="00000000">
      <w:pPr>
        <w:spacing w:line="480" w:lineRule="auto"/>
        <w:ind w:firstLineChars="200" w:firstLine="420"/>
      </w:pPr>
      <w:r>
        <w:rPr>
          <w:rFonts w:hint="eastAsia"/>
        </w:rPr>
        <w:t>光伏幕墙传热系数</w:t>
      </w:r>
      <w:r>
        <w:t>K</w:t>
      </w:r>
      <w:r>
        <w:rPr>
          <w:rFonts w:hint="eastAsia"/>
        </w:rPr>
        <w:t>值应满足供需双方约定的要求，传热系数按照光伏幕墙工作状态和非工作状态分别验证，应按</w:t>
      </w:r>
      <w:r>
        <w:t>GB/T 29043</w:t>
      </w:r>
      <w:r>
        <w:rPr>
          <w:rFonts w:hint="eastAsia"/>
        </w:rPr>
        <w:t>中</w:t>
      </w:r>
      <w:r>
        <w:t>4.1</w:t>
      </w:r>
      <w:r>
        <w:rPr>
          <w:rFonts w:hint="eastAsia"/>
        </w:rPr>
        <w:t>的相关指标进行分级，</w:t>
      </w:r>
      <w:proofErr w:type="gramStart"/>
      <w:r>
        <w:rPr>
          <w:rFonts w:hint="eastAsia"/>
        </w:rPr>
        <w:t>分级应</w:t>
      </w:r>
      <w:proofErr w:type="gramEnd"/>
      <w:r>
        <w:rPr>
          <w:rFonts w:hint="eastAsia"/>
        </w:rPr>
        <w:t>符合表</w:t>
      </w:r>
      <w:r>
        <w:t>8</w:t>
      </w:r>
      <w:r>
        <w:rPr>
          <w:rFonts w:hint="eastAsia"/>
        </w:rPr>
        <w:t>的规定。</w:t>
      </w:r>
    </w:p>
    <w:p w14:paraId="3251B789" w14:textId="77777777" w:rsidR="00077489" w:rsidRDefault="00000000">
      <w:pPr>
        <w:spacing w:line="480" w:lineRule="auto"/>
        <w:jc w:val="center"/>
      </w:pPr>
      <w:r>
        <w:t>表</w:t>
      </w:r>
      <w:r>
        <w:t xml:space="preserve">8 </w:t>
      </w:r>
      <w:r>
        <w:rPr>
          <w:rFonts w:hint="eastAsia"/>
        </w:rPr>
        <w:t>保温性能分级</w:t>
      </w:r>
    </w:p>
    <w:tbl>
      <w:tblPr>
        <w:tblStyle w:val="ad"/>
        <w:tblW w:w="0" w:type="auto"/>
        <w:tblLook w:val="04A0" w:firstRow="1" w:lastRow="0" w:firstColumn="1" w:lastColumn="0" w:noHBand="0" w:noVBand="1"/>
      </w:tblPr>
      <w:tblGrid>
        <w:gridCol w:w="1511"/>
        <w:gridCol w:w="848"/>
        <w:gridCol w:w="849"/>
        <w:gridCol w:w="848"/>
        <w:gridCol w:w="848"/>
        <w:gridCol w:w="848"/>
        <w:gridCol w:w="848"/>
        <w:gridCol w:w="848"/>
        <w:gridCol w:w="848"/>
      </w:tblGrid>
      <w:tr w:rsidR="00077489" w14:paraId="4954B6F0" w14:textId="77777777">
        <w:trPr>
          <w:trHeight w:val="567"/>
        </w:trPr>
        <w:tc>
          <w:tcPr>
            <w:tcW w:w="1511" w:type="dxa"/>
            <w:vAlign w:val="center"/>
          </w:tcPr>
          <w:p w14:paraId="03FAC516" w14:textId="77777777" w:rsidR="00077489" w:rsidRDefault="00000000">
            <w:pPr>
              <w:jc w:val="center"/>
              <w:rPr>
                <w:sz w:val="18"/>
                <w:szCs w:val="18"/>
              </w:rPr>
            </w:pPr>
            <w:r>
              <w:rPr>
                <w:rFonts w:hint="eastAsia"/>
                <w:sz w:val="18"/>
                <w:szCs w:val="18"/>
              </w:rPr>
              <w:t>分级代号</w:t>
            </w:r>
          </w:p>
        </w:tc>
        <w:tc>
          <w:tcPr>
            <w:tcW w:w="848" w:type="dxa"/>
            <w:vAlign w:val="center"/>
          </w:tcPr>
          <w:p w14:paraId="466786F4" w14:textId="77777777" w:rsidR="00077489" w:rsidRDefault="00000000">
            <w:pPr>
              <w:jc w:val="center"/>
              <w:rPr>
                <w:sz w:val="18"/>
                <w:szCs w:val="18"/>
              </w:rPr>
            </w:pPr>
            <w:r>
              <w:rPr>
                <w:rFonts w:hint="eastAsia"/>
                <w:sz w:val="18"/>
                <w:szCs w:val="18"/>
              </w:rPr>
              <w:t>1</w:t>
            </w:r>
          </w:p>
        </w:tc>
        <w:tc>
          <w:tcPr>
            <w:tcW w:w="849" w:type="dxa"/>
            <w:vAlign w:val="center"/>
          </w:tcPr>
          <w:p w14:paraId="0CB10DB2" w14:textId="77777777" w:rsidR="00077489" w:rsidRDefault="00000000">
            <w:pPr>
              <w:jc w:val="center"/>
              <w:rPr>
                <w:sz w:val="18"/>
                <w:szCs w:val="18"/>
              </w:rPr>
            </w:pPr>
            <w:r>
              <w:rPr>
                <w:rFonts w:hint="eastAsia"/>
                <w:sz w:val="18"/>
                <w:szCs w:val="18"/>
              </w:rPr>
              <w:t>2</w:t>
            </w:r>
          </w:p>
        </w:tc>
        <w:tc>
          <w:tcPr>
            <w:tcW w:w="848" w:type="dxa"/>
            <w:vAlign w:val="center"/>
          </w:tcPr>
          <w:p w14:paraId="7F670AFA" w14:textId="77777777" w:rsidR="00077489" w:rsidRDefault="00000000">
            <w:pPr>
              <w:jc w:val="center"/>
              <w:rPr>
                <w:sz w:val="18"/>
                <w:szCs w:val="18"/>
              </w:rPr>
            </w:pPr>
            <w:r>
              <w:rPr>
                <w:rFonts w:hint="eastAsia"/>
                <w:sz w:val="18"/>
                <w:szCs w:val="18"/>
              </w:rPr>
              <w:t>3</w:t>
            </w:r>
          </w:p>
        </w:tc>
        <w:tc>
          <w:tcPr>
            <w:tcW w:w="848" w:type="dxa"/>
            <w:vAlign w:val="center"/>
          </w:tcPr>
          <w:p w14:paraId="2F1D0432" w14:textId="77777777" w:rsidR="00077489" w:rsidRDefault="00000000">
            <w:pPr>
              <w:jc w:val="center"/>
              <w:rPr>
                <w:sz w:val="18"/>
                <w:szCs w:val="18"/>
              </w:rPr>
            </w:pPr>
            <w:r>
              <w:rPr>
                <w:rFonts w:hint="eastAsia"/>
                <w:sz w:val="18"/>
                <w:szCs w:val="18"/>
              </w:rPr>
              <w:t>4</w:t>
            </w:r>
          </w:p>
        </w:tc>
        <w:tc>
          <w:tcPr>
            <w:tcW w:w="848" w:type="dxa"/>
            <w:vAlign w:val="center"/>
          </w:tcPr>
          <w:p w14:paraId="0736B0E2" w14:textId="77777777" w:rsidR="00077489" w:rsidRDefault="00000000">
            <w:pPr>
              <w:jc w:val="center"/>
              <w:rPr>
                <w:sz w:val="18"/>
                <w:szCs w:val="18"/>
              </w:rPr>
            </w:pPr>
            <w:r>
              <w:rPr>
                <w:rFonts w:hint="eastAsia"/>
                <w:sz w:val="18"/>
                <w:szCs w:val="18"/>
              </w:rPr>
              <w:t>5</w:t>
            </w:r>
          </w:p>
        </w:tc>
        <w:tc>
          <w:tcPr>
            <w:tcW w:w="848" w:type="dxa"/>
            <w:vAlign w:val="center"/>
          </w:tcPr>
          <w:p w14:paraId="582C82DA" w14:textId="77777777" w:rsidR="00077489" w:rsidRDefault="00000000">
            <w:pPr>
              <w:jc w:val="center"/>
              <w:rPr>
                <w:sz w:val="18"/>
                <w:szCs w:val="18"/>
              </w:rPr>
            </w:pPr>
            <w:r>
              <w:rPr>
                <w:rFonts w:hint="eastAsia"/>
                <w:sz w:val="18"/>
                <w:szCs w:val="18"/>
              </w:rPr>
              <w:t>6</w:t>
            </w:r>
          </w:p>
        </w:tc>
        <w:tc>
          <w:tcPr>
            <w:tcW w:w="848" w:type="dxa"/>
            <w:vAlign w:val="center"/>
          </w:tcPr>
          <w:p w14:paraId="3EA4BA3D" w14:textId="77777777" w:rsidR="00077489" w:rsidRDefault="00000000">
            <w:pPr>
              <w:jc w:val="center"/>
              <w:rPr>
                <w:sz w:val="18"/>
                <w:szCs w:val="18"/>
              </w:rPr>
            </w:pPr>
            <w:r>
              <w:rPr>
                <w:rFonts w:hint="eastAsia"/>
                <w:sz w:val="18"/>
                <w:szCs w:val="18"/>
              </w:rPr>
              <w:t>7</w:t>
            </w:r>
          </w:p>
        </w:tc>
        <w:tc>
          <w:tcPr>
            <w:tcW w:w="848" w:type="dxa"/>
            <w:vAlign w:val="center"/>
          </w:tcPr>
          <w:p w14:paraId="50899638" w14:textId="77777777" w:rsidR="00077489" w:rsidRDefault="00000000">
            <w:pPr>
              <w:jc w:val="center"/>
              <w:rPr>
                <w:sz w:val="18"/>
                <w:szCs w:val="18"/>
              </w:rPr>
            </w:pPr>
            <w:r>
              <w:rPr>
                <w:rFonts w:hint="eastAsia"/>
                <w:sz w:val="18"/>
                <w:szCs w:val="18"/>
              </w:rPr>
              <w:t>8</w:t>
            </w:r>
          </w:p>
        </w:tc>
      </w:tr>
      <w:tr w:rsidR="00077489" w14:paraId="7BE2C0AE" w14:textId="77777777">
        <w:trPr>
          <w:trHeight w:val="567"/>
        </w:trPr>
        <w:tc>
          <w:tcPr>
            <w:tcW w:w="1511" w:type="dxa"/>
            <w:vAlign w:val="center"/>
          </w:tcPr>
          <w:p w14:paraId="51FAF1CC" w14:textId="77777777" w:rsidR="00077489" w:rsidRDefault="00000000">
            <w:pPr>
              <w:jc w:val="center"/>
              <w:rPr>
                <w:sz w:val="18"/>
                <w:szCs w:val="18"/>
              </w:rPr>
            </w:pPr>
            <w:r>
              <w:rPr>
                <w:rFonts w:hint="eastAsia"/>
                <w:sz w:val="18"/>
                <w:szCs w:val="18"/>
              </w:rPr>
              <w:t>分级指标值</w:t>
            </w:r>
            <w:r>
              <w:rPr>
                <w:rFonts w:hint="eastAsia"/>
                <w:sz w:val="18"/>
                <w:szCs w:val="18"/>
              </w:rPr>
              <w:t xml:space="preserve"> </w:t>
            </w:r>
            <w:r>
              <w:rPr>
                <w:sz w:val="18"/>
                <w:szCs w:val="18"/>
              </w:rPr>
              <w:t>K</w:t>
            </w:r>
            <w:r>
              <w:rPr>
                <w:rFonts w:hint="eastAsia"/>
                <w:sz w:val="18"/>
                <w:szCs w:val="18"/>
              </w:rPr>
              <w:t>/</w:t>
            </w:r>
            <w:r>
              <w:rPr>
                <w:sz w:val="18"/>
                <w:szCs w:val="18"/>
              </w:rPr>
              <w:t>[(W/(m</w:t>
            </w:r>
            <w:r>
              <w:rPr>
                <w:sz w:val="18"/>
                <w:szCs w:val="18"/>
                <w:vertAlign w:val="superscript"/>
              </w:rPr>
              <w:t>2</w:t>
            </w:r>
            <w:r>
              <w:rPr>
                <w:sz w:val="18"/>
                <w:szCs w:val="18"/>
              </w:rPr>
              <w:t>*k</w:t>
            </w:r>
            <w:r>
              <w:rPr>
                <w:rFonts w:hint="eastAsia"/>
                <w:sz w:val="18"/>
                <w:szCs w:val="18"/>
              </w:rPr>
              <w:t>)]</w:t>
            </w:r>
          </w:p>
        </w:tc>
        <w:tc>
          <w:tcPr>
            <w:tcW w:w="848" w:type="dxa"/>
            <w:vAlign w:val="center"/>
          </w:tcPr>
          <w:p w14:paraId="231B0C6F" w14:textId="77777777" w:rsidR="00077489" w:rsidRDefault="00000000">
            <w:pPr>
              <w:jc w:val="center"/>
              <w:rPr>
                <w:sz w:val="18"/>
                <w:szCs w:val="18"/>
              </w:rPr>
            </w:pPr>
            <w:r>
              <w:rPr>
                <w:rFonts w:hint="eastAsia"/>
                <w:sz w:val="18"/>
                <w:szCs w:val="18"/>
              </w:rPr>
              <w:t>K</w:t>
            </w:r>
            <w:r>
              <w:rPr>
                <w:rFonts w:hint="eastAsia"/>
                <w:sz w:val="18"/>
                <w:szCs w:val="18"/>
              </w:rPr>
              <w:t>≥</w:t>
            </w:r>
            <w:r>
              <w:rPr>
                <w:sz w:val="18"/>
                <w:szCs w:val="18"/>
              </w:rPr>
              <w:t>5.0</w:t>
            </w:r>
          </w:p>
        </w:tc>
        <w:tc>
          <w:tcPr>
            <w:tcW w:w="849" w:type="dxa"/>
            <w:vAlign w:val="center"/>
          </w:tcPr>
          <w:p w14:paraId="5FB8B253" w14:textId="77777777" w:rsidR="00077489" w:rsidRDefault="00000000">
            <w:pPr>
              <w:jc w:val="center"/>
              <w:rPr>
                <w:sz w:val="18"/>
                <w:szCs w:val="18"/>
              </w:rPr>
            </w:pPr>
            <w:r>
              <w:rPr>
                <w:rFonts w:hint="eastAsia"/>
                <w:sz w:val="18"/>
                <w:szCs w:val="18"/>
              </w:rPr>
              <w:t>5</w:t>
            </w:r>
            <w:r>
              <w:rPr>
                <w:sz w:val="18"/>
                <w:szCs w:val="18"/>
              </w:rPr>
              <w:t>.0</w:t>
            </w:r>
            <w:r>
              <w:rPr>
                <w:rFonts w:hint="eastAsia"/>
                <w:sz w:val="18"/>
                <w:szCs w:val="18"/>
              </w:rPr>
              <w:t>＞</w:t>
            </w:r>
            <w:r>
              <w:rPr>
                <w:rFonts w:hint="eastAsia"/>
                <w:sz w:val="18"/>
                <w:szCs w:val="18"/>
              </w:rPr>
              <w:t>K</w:t>
            </w:r>
            <w:r>
              <w:rPr>
                <w:rFonts w:hint="eastAsia"/>
                <w:sz w:val="18"/>
                <w:szCs w:val="18"/>
              </w:rPr>
              <w:t>≥</w:t>
            </w:r>
            <w:r>
              <w:rPr>
                <w:sz w:val="18"/>
                <w:szCs w:val="18"/>
              </w:rPr>
              <w:t>4.0</w:t>
            </w:r>
          </w:p>
        </w:tc>
        <w:tc>
          <w:tcPr>
            <w:tcW w:w="848" w:type="dxa"/>
            <w:vAlign w:val="center"/>
          </w:tcPr>
          <w:p w14:paraId="4B9DF63D" w14:textId="77777777" w:rsidR="00077489" w:rsidRDefault="00000000">
            <w:pPr>
              <w:jc w:val="center"/>
              <w:rPr>
                <w:sz w:val="18"/>
                <w:szCs w:val="18"/>
              </w:rPr>
            </w:pPr>
            <w:r>
              <w:rPr>
                <w:sz w:val="18"/>
                <w:szCs w:val="18"/>
              </w:rPr>
              <w:t>4.0</w:t>
            </w:r>
            <w:r>
              <w:rPr>
                <w:rFonts w:hint="eastAsia"/>
                <w:sz w:val="18"/>
                <w:szCs w:val="18"/>
              </w:rPr>
              <w:t>＞</w:t>
            </w:r>
            <w:r>
              <w:rPr>
                <w:rFonts w:hint="eastAsia"/>
                <w:sz w:val="18"/>
                <w:szCs w:val="18"/>
              </w:rPr>
              <w:t>K</w:t>
            </w:r>
            <w:r>
              <w:rPr>
                <w:rFonts w:hint="eastAsia"/>
                <w:sz w:val="18"/>
                <w:szCs w:val="18"/>
              </w:rPr>
              <w:t>≥</w:t>
            </w:r>
            <w:r>
              <w:rPr>
                <w:sz w:val="18"/>
                <w:szCs w:val="18"/>
              </w:rPr>
              <w:t>3.0</w:t>
            </w:r>
          </w:p>
        </w:tc>
        <w:tc>
          <w:tcPr>
            <w:tcW w:w="848" w:type="dxa"/>
            <w:vAlign w:val="center"/>
          </w:tcPr>
          <w:p w14:paraId="05FC6512" w14:textId="77777777" w:rsidR="00077489" w:rsidRDefault="00000000">
            <w:pPr>
              <w:jc w:val="center"/>
              <w:rPr>
                <w:sz w:val="18"/>
                <w:szCs w:val="18"/>
              </w:rPr>
            </w:pPr>
            <w:r>
              <w:rPr>
                <w:sz w:val="18"/>
                <w:szCs w:val="18"/>
              </w:rPr>
              <w:t>3.0</w:t>
            </w:r>
            <w:r>
              <w:rPr>
                <w:rFonts w:hint="eastAsia"/>
                <w:sz w:val="18"/>
                <w:szCs w:val="18"/>
              </w:rPr>
              <w:t>＞</w:t>
            </w:r>
            <w:r>
              <w:rPr>
                <w:rFonts w:hint="eastAsia"/>
                <w:sz w:val="18"/>
                <w:szCs w:val="18"/>
              </w:rPr>
              <w:t>K</w:t>
            </w:r>
            <w:r>
              <w:rPr>
                <w:rFonts w:hint="eastAsia"/>
                <w:sz w:val="18"/>
                <w:szCs w:val="18"/>
              </w:rPr>
              <w:t>≥</w:t>
            </w:r>
            <w:r>
              <w:rPr>
                <w:sz w:val="18"/>
                <w:szCs w:val="18"/>
              </w:rPr>
              <w:t>2.5</w:t>
            </w:r>
          </w:p>
        </w:tc>
        <w:tc>
          <w:tcPr>
            <w:tcW w:w="848" w:type="dxa"/>
            <w:vAlign w:val="center"/>
          </w:tcPr>
          <w:p w14:paraId="3EBE0E06" w14:textId="77777777" w:rsidR="00077489" w:rsidRDefault="00000000">
            <w:pPr>
              <w:jc w:val="center"/>
              <w:rPr>
                <w:sz w:val="18"/>
                <w:szCs w:val="18"/>
              </w:rPr>
            </w:pPr>
            <w:r>
              <w:rPr>
                <w:sz w:val="18"/>
                <w:szCs w:val="18"/>
              </w:rPr>
              <w:t>2.5</w:t>
            </w:r>
            <w:r>
              <w:rPr>
                <w:rFonts w:hint="eastAsia"/>
                <w:sz w:val="18"/>
                <w:szCs w:val="18"/>
              </w:rPr>
              <w:t>＞</w:t>
            </w:r>
            <w:r>
              <w:rPr>
                <w:rFonts w:hint="eastAsia"/>
                <w:sz w:val="18"/>
                <w:szCs w:val="18"/>
              </w:rPr>
              <w:t>K</w:t>
            </w:r>
            <w:r>
              <w:rPr>
                <w:rFonts w:hint="eastAsia"/>
                <w:sz w:val="18"/>
                <w:szCs w:val="18"/>
              </w:rPr>
              <w:t>≥</w:t>
            </w:r>
            <w:r>
              <w:rPr>
                <w:sz w:val="18"/>
                <w:szCs w:val="18"/>
              </w:rPr>
              <w:t>4.0</w:t>
            </w:r>
          </w:p>
        </w:tc>
        <w:tc>
          <w:tcPr>
            <w:tcW w:w="848" w:type="dxa"/>
            <w:vAlign w:val="center"/>
          </w:tcPr>
          <w:p w14:paraId="1C2CD5A6" w14:textId="77777777" w:rsidR="00077489" w:rsidRDefault="00000000">
            <w:pPr>
              <w:jc w:val="center"/>
              <w:rPr>
                <w:sz w:val="18"/>
                <w:szCs w:val="18"/>
              </w:rPr>
            </w:pPr>
            <w:r>
              <w:rPr>
                <w:rFonts w:hint="eastAsia"/>
                <w:sz w:val="18"/>
                <w:szCs w:val="18"/>
              </w:rPr>
              <w:t>5</w:t>
            </w:r>
            <w:r>
              <w:rPr>
                <w:sz w:val="18"/>
                <w:szCs w:val="18"/>
              </w:rPr>
              <w:t>.0</w:t>
            </w:r>
            <w:r>
              <w:rPr>
                <w:rFonts w:hint="eastAsia"/>
                <w:sz w:val="18"/>
                <w:szCs w:val="18"/>
              </w:rPr>
              <w:t>＞</w:t>
            </w:r>
            <w:r>
              <w:rPr>
                <w:rFonts w:hint="eastAsia"/>
                <w:sz w:val="18"/>
                <w:szCs w:val="18"/>
              </w:rPr>
              <w:t>K</w:t>
            </w:r>
            <w:r>
              <w:rPr>
                <w:rFonts w:hint="eastAsia"/>
                <w:sz w:val="18"/>
                <w:szCs w:val="18"/>
              </w:rPr>
              <w:t>≥</w:t>
            </w:r>
            <w:r>
              <w:rPr>
                <w:sz w:val="18"/>
                <w:szCs w:val="18"/>
              </w:rPr>
              <w:t>1.5</w:t>
            </w:r>
          </w:p>
        </w:tc>
        <w:tc>
          <w:tcPr>
            <w:tcW w:w="848" w:type="dxa"/>
            <w:vAlign w:val="center"/>
          </w:tcPr>
          <w:p w14:paraId="7F0CF022" w14:textId="77777777" w:rsidR="00077489" w:rsidRDefault="00000000">
            <w:pPr>
              <w:jc w:val="center"/>
              <w:rPr>
                <w:sz w:val="18"/>
                <w:szCs w:val="18"/>
              </w:rPr>
            </w:pPr>
            <w:r>
              <w:rPr>
                <w:sz w:val="18"/>
                <w:szCs w:val="18"/>
              </w:rPr>
              <w:t>1.5</w:t>
            </w:r>
            <w:r>
              <w:rPr>
                <w:rFonts w:hint="eastAsia"/>
                <w:sz w:val="18"/>
                <w:szCs w:val="18"/>
              </w:rPr>
              <w:t>＞</w:t>
            </w:r>
            <w:r>
              <w:rPr>
                <w:rFonts w:hint="eastAsia"/>
                <w:sz w:val="18"/>
                <w:szCs w:val="18"/>
              </w:rPr>
              <w:t>K</w:t>
            </w:r>
            <w:r>
              <w:rPr>
                <w:rFonts w:hint="eastAsia"/>
                <w:sz w:val="18"/>
                <w:szCs w:val="18"/>
              </w:rPr>
              <w:t>≥</w:t>
            </w:r>
            <w:r>
              <w:rPr>
                <w:sz w:val="18"/>
                <w:szCs w:val="18"/>
              </w:rPr>
              <w:t>1.0</w:t>
            </w:r>
          </w:p>
        </w:tc>
        <w:tc>
          <w:tcPr>
            <w:tcW w:w="848" w:type="dxa"/>
            <w:vAlign w:val="center"/>
          </w:tcPr>
          <w:p w14:paraId="2E653659" w14:textId="77777777" w:rsidR="00077489" w:rsidRDefault="00000000">
            <w:pPr>
              <w:jc w:val="center"/>
              <w:rPr>
                <w:sz w:val="18"/>
                <w:szCs w:val="18"/>
              </w:rPr>
            </w:pPr>
            <w:r>
              <w:rPr>
                <w:rFonts w:hint="eastAsia"/>
                <w:sz w:val="18"/>
                <w:szCs w:val="18"/>
              </w:rPr>
              <w:t>K</w:t>
            </w:r>
            <w:r>
              <w:rPr>
                <w:rFonts w:hint="eastAsia"/>
                <w:sz w:val="18"/>
                <w:szCs w:val="18"/>
              </w:rPr>
              <w:t>＜</w:t>
            </w:r>
            <w:r>
              <w:rPr>
                <w:rFonts w:hint="eastAsia"/>
                <w:sz w:val="18"/>
                <w:szCs w:val="18"/>
              </w:rPr>
              <w:t>1</w:t>
            </w:r>
            <w:r>
              <w:rPr>
                <w:sz w:val="18"/>
                <w:szCs w:val="18"/>
              </w:rPr>
              <w:t>.0</w:t>
            </w:r>
          </w:p>
        </w:tc>
      </w:tr>
      <w:tr w:rsidR="00077489" w14:paraId="32707541" w14:textId="77777777">
        <w:trPr>
          <w:trHeight w:val="567"/>
        </w:trPr>
        <w:tc>
          <w:tcPr>
            <w:tcW w:w="8296" w:type="dxa"/>
            <w:gridSpan w:val="9"/>
            <w:vAlign w:val="center"/>
          </w:tcPr>
          <w:p w14:paraId="4506D6EF" w14:textId="77777777" w:rsidR="00077489" w:rsidRDefault="00000000">
            <w:pPr>
              <w:rPr>
                <w:sz w:val="18"/>
                <w:szCs w:val="18"/>
              </w:rPr>
            </w:pPr>
            <w:r>
              <w:rPr>
                <w:rFonts w:hint="eastAsia"/>
                <w:sz w:val="18"/>
                <w:szCs w:val="18"/>
              </w:rPr>
              <w:t>注：</w:t>
            </w:r>
            <w:r>
              <w:rPr>
                <w:rFonts w:hint="eastAsia"/>
                <w:sz w:val="18"/>
                <w:szCs w:val="18"/>
              </w:rPr>
              <w:t>8</w:t>
            </w:r>
            <w:r>
              <w:rPr>
                <w:rFonts w:hint="eastAsia"/>
                <w:sz w:val="18"/>
                <w:szCs w:val="18"/>
              </w:rPr>
              <w:t>级时需同时标注</w:t>
            </w:r>
            <w:r>
              <w:rPr>
                <w:rFonts w:hint="eastAsia"/>
                <w:sz w:val="18"/>
                <w:szCs w:val="18"/>
              </w:rPr>
              <w:t>K</w:t>
            </w:r>
            <w:r>
              <w:rPr>
                <w:rFonts w:hint="eastAsia"/>
                <w:sz w:val="18"/>
                <w:szCs w:val="18"/>
              </w:rPr>
              <w:t>的测试值。</w:t>
            </w:r>
          </w:p>
        </w:tc>
      </w:tr>
    </w:tbl>
    <w:p w14:paraId="1F4EFDB5"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隔热性能</w:t>
      </w:r>
    </w:p>
    <w:p w14:paraId="3467B9FC" w14:textId="77777777" w:rsidR="00077489" w:rsidRDefault="00000000">
      <w:pPr>
        <w:spacing w:line="480" w:lineRule="auto"/>
        <w:ind w:firstLineChars="200" w:firstLine="420"/>
      </w:pPr>
      <w:r>
        <w:t>光伏幕墙</w:t>
      </w:r>
      <w:r>
        <w:rPr>
          <w:rFonts w:hint="eastAsia"/>
        </w:rPr>
        <w:t>隔热性能应以太阳得热系数</w:t>
      </w:r>
      <w:r>
        <w:t>分级指标</w:t>
      </w:r>
      <w:r>
        <w:rPr>
          <w:rFonts w:hint="eastAsia"/>
        </w:rPr>
        <w:t>S</w:t>
      </w:r>
      <w:r>
        <w:t>HGC</w:t>
      </w:r>
      <w:r>
        <w:rPr>
          <w:rFonts w:hint="eastAsia"/>
        </w:rPr>
        <w:t>表示，且应按相关规范进</w:t>
      </w:r>
      <w:r>
        <w:t>行设计计算</w:t>
      </w:r>
      <w:r>
        <w:rPr>
          <w:rFonts w:hint="eastAsia"/>
        </w:rPr>
        <w:t>，</w:t>
      </w:r>
      <w:proofErr w:type="gramStart"/>
      <w:r>
        <w:rPr>
          <w:rFonts w:hint="eastAsia"/>
        </w:rPr>
        <w:t>分级</w:t>
      </w:r>
      <w:r>
        <w:t>应</w:t>
      </w:r>
      <w:proofErr w:type="gramEnd"/>
      <w:r>
        <w:t>符合表</w:t>
      </w:r>
      <w:r>
        <w:rPr>
          <w:rFonts w:hint="eastAsia"/>
        </w:rPr>
        <w:t>9</w:t>
      </w:r>
      <w:r>
        <w:rPr>
          <w:rFonts w:hint="eastAsia"/>
        </w:rPr>
        <w:t>的规定。</w:t>
      </w:r>
    </w:p>
    <w:p w14:paraId="0A56B8FD" w14:textId="77777777" w:rsidR="00077489" w:rsidRDefault="00000000">
      <w:pPr>
        <w:spacing w:line="480" w:lineRule="auto"/>
        <w:jc w:val="center"/>
      </w:pPr>
      <w:r>
        <w:t>表</w:t>
      </w:r>
      <w:r>
        <w:t xml:space="preserve">9 </w:t>
      </w:r>
      <w:r>
        <w:rPr>
          <w:rFonts w:hint="eastAsia"/>
        </w:rPr>
        <w:t>隔热性能分级</w:t>
      </w:r>
    </w:p>
    <w:tbl>
      <w:tblPr>
        <w:tblStyle w:val="ad"/>
        <w:tblW w:w="5000" w:type="pct"/>
        <w:tblCellMar>
          <w:left w:w="57" w:type="dxa"/>
          <w:right w:w="57" w:type="dxa"/>
        </w:tblCellMar>
        <w:tblLook w:val="04A0" w:firstRow="1" w:lastRow="0" w:firstColumn="1" w:lastColumn="0" w:noHBand="0" w:noVBand="1"/>
      </w:tblPr>
      <w:tblGrid>
        <w:gridCol w:w="1126"/>
        <w:gridCol w:w="1023"/>
        <w:gridCol w:w="1024"/>
        <w:gridCol w:w="1024"/>
        <w:gridCol w:w="1024"/>
        <w:gridCol w:w="1024"/>
        <w:gridCol w:w="1024"/>
        <w:gridCol w:w="1027"/>
      </w:tblGrid>
      <w:tr w:rsidR="00077489" w14:paraId="618BBEA6" w14:textId="77777777">
        <w:trPr>
          <w:trHeight w:val="567"/>
        </w:trPr>
        <w:tc>
          <w:tcPr>
            <w:tcW w:w="679" w:type="pct"/>
            <w:vAlign w:val="center"/>
          </w:tcPr>
          <w:p w14:paraId="3C037D7B" w14:textId="77777777" w:rsidR="00077489" w:rsidRDefault="00000000">
            <w:pPr>
              <w:jc w:val="center"/>
              <w:rPr>
                <w:sz w:val="18"/>
                <w:szCs w:val="18"/>
              </w:rPr>
            </w:pPr>
            <w:r>
              <w:rPr>
                <w:rFonts w:hint="eastAsia"/>
                <w:sz w:val="18"/>
                <w:szCs w:val="18"/>
              </w:rPr>
              <w:t>分级代号</w:t>
            </w:r>
          </w:p>
        </w:tc>
        <w:tc>
          <w:tcPr>
            <w:tcW w:w="617" w:type="pct"/>
            <w:vAlign w:val="center"/>
          </w:tcPr>
          <w:p w14:paraId="6CF19AAB" w14:textId="77777777" w:rsidR="00077489" w:rsidRDefault="00000000">
            <w:pPr>
              <w:jc w:val="center"/>
              <w:rPr>
                <w:sz w:val="18"/>
                <w:szCs w:val="18"/>
              </w:rPr>
            </w:pPr>
            <w:r>
              <w:rPr>
                <w:rFonts w:hint="eastAsia"/>
                <w:sz w:val="18"/>
                <w:szCs w:val="18"/>
              </w:rPr>
              <w:t>1</w:t>
            </w:r>
          </w:p>
        </w:tc>
        <w:tc>
          <w:tcPr>
            <w:tcW w:w="617" w:type="pct"/>
            <w:vAlign w:val="center"/>
          </w:tcPr>
          <w:p w14:paraId="0BC77ACD" w14:textId="77777777" w:rsidR="00077489" w:rsidRDefault="00000000">
            <w:pPr>
              <w:jc w:val="center"/>
              <w:rPr>
                <w:sz w:val="18"/>
                <w:szCs w:val="18"/>
              </w:rPr>
            </w:pPr>
            <w:r>
              <w:rPr>
                <w:rFonts w:hint="eastAsia"/>
                <w:sz w:val="18"/>
                <w:szCs w:val="18"/>
              </w:rPr>
              <w:t>2</w:t>
            </w:r>
          </w:p>
        </w:tc>
        <w:tc>
          <w:tcPr>
            <w:tcW w:w="617" w:type="pct"/>
            <w:vAlign w:val="center"/>
          </w:tcPr>
          <w:p w14:paraId="7EBEB481" w14:textId="77777777" w:rsidR="00077489" w:rsidRDefault="00000000">
            <w:pPr>
              <w:jc w:val="center"/>
              <w:rPr>
                <w:sz w:val="18"/>
                <w:szCs w:val="18"/>
              </w:rPr>
            </w:pPr>
            <w:r>
              <w:rPr>
                <w:rFonts w:hint="eastAsia"/>
                <w:sz w:val="18"/>
                <w:szCs w:val="18"/>
              </w:rPr>
              <w:t>3</w:t>
            </w:r>
          </w:p>
        </w:tc>
        <w:tc>
          <w:tcPr>
            <w:tcW w:w="617" w:type="pct"/>
            <w:vAlign w:val="center"/>
          </w:tcPr>
          <w:p w14:paraId="751FB53E" w14:textId="77777777" w:rsidR="00077489" w:rsidRDefault="00000000">
            <w:pPr>
              <w:jc w:val="center"/>
              <w:rPr>
                <w:sz w:val="18"/>
                <w:szCs w:val="18"/>
              </w:rPr>
            </w:pPr>
            <w:r>
              <w:rPr>
                <w:rFonts w:hint="eastAsia"/>
                <w:sz w:val="18"/>
                <w:szCs w:val="18"/>
              </w:rPr>
              <w:t>4</w:t>
            </w:r>
          </w:p>
        </w:tc>
        <w:tc>
          <w:tcPr>
            <w:tcW w:w="617" w:type="pct"/>
            <w:vAlign w:val="center"/>
          </w:tcPr>
          <w:p w14:paraId="5C78F971" w14:textId="77777777" w:rsidR="00077489" w:rsidRDefault="00000000">
            <w:pPr>
              <w:jc w:val="center"/>
              <w:rPr>
                <w:sz w:val="18"/>
                <w:szCs w:val="18"/>
              </w:rPr>
            </w:pPr>
            <w:r>
              <w:rPr>
                <w:rFonts w:hint="eastAsia"/>
                <w:sz w:val="18"/>
                <w:szCs w:val="18"/>
              </w:rPr>
              <w:t>5</w:t>
            </w:r>
          </w:p>
        </w:tc>
        <w:tc>
          <w:tcPr>
            <w:tcW w:w="617" w:type="pct"/>
            <w:vAlign w:val="center"/>
          </w:tcPr>
          <w:p w14:paraId="28064FE0" w14:textId="77777777" w:rsidR="00077489" w:rsidRDefault="00000000">
            <w:pPr>
              <w:jc w:val="center"/>
              <w:rPr>
                <w:sz w:val="18"/>
                <w:szCs w:val="18"/>
              </w:rPr>
            </w:pPr>
            <w:r>
              <w:rPr>
                <w:rFonts w:hint="eastAsia"/>
                <w:sz w:val="18"/>
                <w:szCs w:val="18"/>
              </w:rPr>
              <w:t>6</w:t>
            </w:r>
          </w:p>
        </w:tc>
        <w:tc>
          <w:tcPr>
            <w:tcW w:w="618" w:type="pct"/>
            <w:vAlign w:val="center"/>
          </w:tcPr>
          <w:p w14:paraId="15330677" w14:textId="77777777" w:rsidR="00077489" w:rsidRDefault="00000000">
            <w:pPr>
              <w:jc w:val="center"/>
              <w:rPr>
                <w:sz w:val="18"/>
                <w:szCs w:val="18"/>
              </w:rPr>
            </w:pPr>
            <w:r>
              <w:rPr>
                <w:rFonts w:hint="eastAsia"/>
                <w:sz w:val="18"/>
                <w:szCs w:val="18"/>
              </w:rPr>
              <w:t>7</w:t>
            </w:r>
          </w:p>
        </w:tc>
      </w:tr>
      <w:tr w:rsidR="00077489" w14:paraId="4B5BAD73" w14:textId="77777777">
        <w:trPr>
          <w:trHeight w:val="567"/>
        </w:trPr>
        <w:tc>
          <w:tcPr>
            <w:tcW w:w="679" w:type="pct"/>
            <w:vAlign w:val="center"/>
          </w:tcPr>
          <w:p w14:paraId="491DC1B8" w14:textId="77777777" w:rsidR="00077489" w:rsidRDefault="00000000">
            <w:pPr>
              <w:jc w:val="center"/>
              <w:rPr>
                <w:sz w:val="18"/>
                <w:szCs w:val="18"/>
              </w:rPr>
            </w:pPr>
            <w:r>
              <w:rPr>
                <w:rFonts w:hint="eastAsia"/>
                <w:sz w:val="18"/>
                <w:szCs w:val="18"/>
              </w:rPr>
              <w:t>分级指标值</w:t>
            </w:r>
            <w:r>
              <w:rPr>
                <w:sz w:val="18"/>
                <w:szCs w:val="18"/>
              </w:rPr>
              <w:t>SHGC</w:t>
            </w:r>
          </w:p>
        </w:tc>
        <w:tc>
          <w:tcPr>
            <w:tcW w:w="617" w:type="pct"/>
            <w:vAlign w:val="center"/>
          </w:tcPr>
          <w:p w14:paraId="159D7A66" w14:textId="77777777" w:rsidR="00077489" w:rsidRDefault="00000000">
            <w:pPr>
              <w:jc w:val="center"/>
              <w:rPr>
                <w:sz w:val="18"/>
                <w:szCs w:val="18"/>
              </w:rPr>
            </w:pPr>
            <w:r>
              <w:rPr>
                <w:sz w:val="18"/>
                <w:szCs w:val="18"/>
              </w:rPr>
              <w:t>0.9</w:t>
            </w:r>
            <w:r>
              <w:rPr>
                <w:rFonts w:hint="eastAsia"/>
                <w:sz w:val="18"/>
                <w:szCs w:val="18"/>
              </w:rPr>
              <w:t>≥</w:t>
            </w:r>
            <w:r>
              <w:rPr>
                <w:rFonts w:hint="eastAsia"/>
                <w:sz w:val="18"/>
                <w:szCs w:val="18"/>
              </w:rPr>
              <w:t>S</w:t>
            </w:r>
            <w:r>
              <w:rPr>
                <w:sz w:val="18"/>
                <w:szCs w:val="18"/>
              </w:rPr>
              <w:t>HGC</w:t>
            </w:r>
            <w:r>
              <w:rPr>
                <w:sz w:val="18"/>
                <w:szCs w:val="18"/>
              </w:rPr>
              <w:t>＞</w:t>
            </w:r>
            <w:r>
              <w:rPr>
                <w:rFonts w:hint="eastAsia"/>
                <w:sz w:val="18"/>
                <w:szCs w:val="18"/>
              </w:rPr>
              <w:t>0</w:t>
            </w:r>
            <w:r>
              <w:rPr>
                <w:sz w:val="18"/>
                <w:szCs w:val="18"/>
              </w:rPr>
              <w:t>.8</w:t>
            </w:r>
          </w:p>
        </w:tc>
        <w:tc>
          <w:tcPr>
            <w:tcW w:w="617" w:type="pct"/>
            <w:vAlign w:val="center"/>
          </w:tcPr>
          <w:p w14:paraId="556D6AA1" w14:textId="77777777" w:rsidR="00077489" w:rsidRDefault="00000000">
            <w:pPr>
              <w:jc w:val="center"/>
              <w:rPr>
                <w:sz w:val="18"/>
                <w:szCs w:val="18"/>
              </w:rPr>
            </w:pPr>
            <w:r>
              <w:rPr>
                <w:sz w:val="18"/>
                <w:szCs w:val="18"/>
              </w:rPr>
              <w:t>0.8</w:t>
            </w:r>
            <w:r>
              <w:rPr>
                <w:rFonts w:hint="eastAsia"/>
                <w:sz w:val="18"/>
                <w:szCs w:val="18"/>
              </w:rPr>
              <w:t>≥</w:t>
            </w:r>
            <w:r>
              <w:rPr>
                <w:rFonts w:hint="eastAsia"/>
                <w:sz w:val="18"/>
                <w:szCs w:val="18"/>
              </w:rPr>
              <w:t>S</w:t>
            </w:r>
            <w:r>
              <w:rPr>
                <w:sz w:val="18"/>
                <w:szCs w:val="18"/>
              </w:rPr>
              <w:t>HGC</w:t>
            </w:r>
            <w:r>
              <w:rPr>
                <w:sz w:val="18"/>
                <w:szCs w:val="18"/>
              </w:rPr>
              <w:t>＞</w:t>
            </w:r>
            <w:r>
              <w:rPr>
                <w:rFonts w:hint="eastAsia"/>
                <w:sz w:val="18"/>
                <w:szCs w:val="18"/>
              </w:rPr>
              <w:t>0</w:t>
            </w:r>
            <w:r>
              <w:rPr>
                <w:sz w:val="18"/>
                <w:szCs w:val="18"/>
              </w:rPr>
              <w:t>.7</w:t>
            </w:r>
          </w:p>
        </w:tc>
        <w:tc>
          <w:tcPr>
            <w:tcW w:w="617" w:type="pct"/>
            <w:vAlign w:val="center"/>
          </w:tcPr>
          <w:p w14:paraId="61A07894" w14:textId="77777777" w:rsidR="00077489" w:rsidRDefault="00000000">
            <w:pPr>
              <w:jc w:val="center"/>
              <w:rPr>
                <w:sz w:val="18"/>
                <w:szCs w:val="18"/>
              </w:rPr>
            </w:pPr>
            <w:r>
              <w:rPr>
                <w:sz w:val="18"/>
                <w:szCs w:val="18"/>
              </w:rPr>
              <w:t>0.7</w:t>
            </w:r>
            <w:r>
              <w:rPr>
                <w:rFonts w:hint="eastAsia"/>
                <w:sz w:val="18"/>
                <w:szCs w:val="18"/>
              </w:rPr>
              <w:t>≥</w:t>
            </w:r>
            <w:r>
              <w:rPr>
                <w:rFonts w:hint="eastAsia"/>
                <w:sz w:val="18"/>
                <w:szCs w:val="18"/>
              </w:rPr>
              <w:t>S</w:t>
            </w:r>
            <w:r>
              <w:rPr>
                <w:sz w:val="18"/>
                <w:szCs w:val="18"/>
              </w:rPr>
              <w:t>HGC</w:t>
            </w:r>
            <w:r>
              <w:rPr>
                <w:sz w:val="18"/>
                <w:szCs w:val="18"/>
              </w:rPr>
              <w:t>＞</w:t>
            </w:r>
            <w:r>
              <w:rPr>
                <w:rFonts w:hint="eastAsia"/>
                <w:sz w:val="18"/>
                <w:szCs w:val="18"/>
              </w:rPr>
              <w:t>0</w:t>
            </w:r>
            <w:r>
              <w:rPr>
                <w:sz w:val="18"/>
                <w:szCs w:val="18"/>
              </w:rPr>
              <w:t>.6</w:t>
            </w:r>
          </w:p>
        </w:tc>
        <w:tc>
          <w:tcPr>
            <w:tcW w:w="617" w:type="pct"/>
            <w:vAlign w:val="center"/>
          </w:tcPr>
          <w:p w14:paraId="643EBAA7" w14:textId="77777777" w:rsidR="00077489" w:rsidRDefault="00000000">
            <w:pPr>
              <w:jc w:val="center"/>
              <w:rPr>
                <w:sz w:val="18"/>
                <w:szCs w:val="18"/>
              </w:rPr>
            </w:pPr>
            <w:r>
              <w:rPr>
                <w:sz w:val="18"/>
                <w:szCs w:val="18"/>
              </w:rPr>
              <w:t>0.6</w:t>
            </w:r>
            <w:r>
              <w:rPr>
                <w:rFonts w:hint="eastAsia"/>
                <w:sz w:val="18"/>
                <w:szCs w:val="18"/>
              </w:rPr>
              <w:t>≥</w:t>
            </w:r>
            <w:r>
              <w:rPr>
                <w:rFonts w:hint="eastAsia"/>
                <w:sz w:val="18"/>
                <w:szCs w:val="18"/>
              </w:rPr>
              <w:t>S</w:t>
            </w:r>
            <w:r>
              <w:rPr>
                <w:sz w:val="18"/>
                <w:szCs w:val="18"/>
              </w:rPr>
              <w:t>HGC</w:t>
            </w:r>
            <w:r>
              <w:rPr>
                <w:sz w:val="18"/>
                <w:szCs w:val="18"/>
              </w:rPr>
              <w:t>＞</w:t>
            </w:r>
            <w:r>
              <w:rPr>
                <w:rFonts w:hint="eastAsia"/>
                <w:sz w:val="18"/>
                <w:szCs w:val="18"/>
              </w:rPr>
              <w:t>0</w:t>
            </w:r>
            <w:r>
              <w:rPr>
                <w:sz w:val="18"/>
                <w:szCs w:val="18"/>
              </w:rPr>
              <w:t>.5</w:t>
            </w:r>
          </w:p>
        </w:tc>
        <w:tc>
          <w:tcPr>
            <w:tcW w:w="617" w:type="pct"/>
            <w:vAlign w:val="center"/>
          </w:tcPr>
          <w:p w14:paraId="558B804B" w14:textId="77777777" w:rsidR="00077489" w:rsidRDefault="00000000">
            <w:pPr>
              <w:jc w:val="center"/>
              <w:rPr>
                <w:sz w:val="18"/>
                <w:szCs w:val="18"/>
              </w:rPr>
            </w:pPr>
            <w:r>
              <w:rPr>
                <w:sz w:val="18"/>
                <w:szCs w:val="18"/>
              </w:rPr>
              <w:t>0.5</w:t>
            </w:r>
            <w:r>
              <w:rPr>
                <w:rFonts w:hint="eastAsia"/>
                <w:sz w:val="18"/>
                <w:szCs w:val="18"/>
              </w:rPr>
              <w:t>≥</w:t>
            </w:r>
            <w:r>
              <w:rPr>
                <w:rFonts w:hint="eastAsia"/>
                <w:sz w:val="18"/>
                <w:szCs w:val="18"/>
              </w:rPr>
              <w:t>S</w:t>
            </w:r>
            <w:r>
              <w:rPr>
                <w:sz w:val="18"/>
                <w:szCs w:val="18"/>
              </w:rPr>
              <w:t>HGC</w:t>
            </w:r>
            <w:r>
              <w:rPr>
                <w:sz w:val="18"/>
                <w:szCs w:val="18"/>
              </w:rPr>
              <w:t>＞</w:t>
            </w:r>
            <w:r>
              <w:rPr>
                <w:rFonts w:hint="eastAsia"/>
                <w:sz w:val="18"/>
                <w:szCs w:val="18"/>
              </w:rPr>
              <w:t>0</w:t>
            </w:r>
            <w:r>
              <w:rPr>
                <w:sz w:val="18"/>
                <w:szCs w:val="18"/>
              </w:rPr>
              <w:t>.4</w:t>
            </w:r>
          </w:p>
        </w:tc>
        <w:tc>
          <w:tcPr>
            <w:tcW w:w="617" w:type="pct"/>
            <w:vAlign w:val="center"/>
          </w:tcPr>
          <w:p w14:paraId="63C59F1A" w14:textId="77777777" w:rsidR="00077489" w:rsidRDefault="00000000">
            <w:pPr>
              <w:jc w:val="center"/>
              <w:rPr>
                <w:sz w:val="18"/>
                <w:szCs w:val="18"/>
              </w:rPr>
            </w:pPr>
            <w:r>
              <w:rPr>
                <w:sz w:val="18"/>
                <w:szCs w:val="18"/>
              </w:rPr>
              <w:t>0.4</w:t>
            </w:r>
            <w:r>
              <w:rPr>
                <w:rFonts w:hint="eastAsia"/>
                <w:sz w:val="18"/>
                <w:szCs w:val="18"/>
              </w:rPr>
              <w:t>≥</w:t>
            </w:r>
            <w:r>
              <w:rPr>
                <w:rFonts w:hint="eastAsia"/>
                <w:sz w:val="18"/>
                <w:szCs w:val="18"/>
              </w:rPr>
              <w:t>S</w:t>
            </w:r>
            <w:r>
              <w:rPr>
                <w:sz w:val="18"/>
                <w:szCs w:val="18"/>
              </w:rPr>
              <w:t>HGC</w:t>
            </w:r>
            <w:r>
              <w:rPr>
                <w:sz w:val="18"/>
                <w:szCs w:val="18"/>
              </w:rPr>
              <w:t>＞</w:t>
            </w:r>
            <w:r>
              <w:rPr>
                <w:rFonts w:hint="eastAsia"/>
                <w:sz w:val="18"/>
                <w:szCs w:val="18"/>
              </w:rPr>
              <w:t>0</w:t>
            </w:r>
            <w:r>
              <w:rPr>
                <w:sz w:val="18"/>
                <w:szCs w:val="18"/>
              </w:rPr>
              <w:t>.3</w:t>
            </w:r>
          </w:p>
        </w:tc>
        <w:tc>
          <w:tcPr>
            <w:tcW w:w="619" w:type="pct"/>
            <w:vAlign w:val="center"/>
          </w:tcPr>
          <w:p w14:paraId="2F758AD4" w14:textId="77777777" w:rsidR="00077489" w:rsidRDefault="00000000">
            <w:pPr>
              <w:jc w:val="center"/>
              <w:rPr>
                <w:sz w:val="18"/>
                <w:szCs w:val="18"/>
              </w:rPr>
            </w:pPr>
            <w:r>
              <w:rPr>
                <w:sz w:val="18"/>
                <w:szCs w:val="18"/>
              </w:rPr>
              <w:t>0.3</w:t>
            </w:r>
            <w:r>
              <w:rPr>
                <w:rFonts w:hint="eastAsia"/>
                <w:sz w:val="18"/>
                <w:szCs w:val="18"/>
              </w:rPr>
              <w:t>≥</w:t>
            </w:r>
            <w:r>
              <w:rPr>
                <w:rFonts w:hint="eastAsia"/>
                <w:sz w:val="18"/>
                <w:szCs w:val="18"/>
              </w:rPr>
              <w:t>S</w:t>
            </w:r>
            <w:r>
              <w:rPr>
                <w:sz w:val="18"/>
                <w:szCs w:val="18"/>
              </w:rPr>
              <w:t>HGC</w:t>
            </w:r>
            <w:r>
              <w:rPr>
                <w:sz w:val="18"/>
                <w:szCs w:val="18"/>
              </w:rPr>
              <w:t>＞</w:t>
            </w:r>
            <w:r>
              <w:rPr>
                <w:rFonts w:hint="eastAsia"/>
                <w:sz w:val="18"/>
                <w:szCs w:val="18"/>
              </w:rPr>
              <w:t>0</w:t>
            </w:r>
            <w:r>
              <w:rPr>
                <w:sz w:val="18"/>
                <w:szCs w:val="18"/>
              </w:rPr>
              <w:t>.2</w:t>
            </w:r>
          </w:p>
        </w:tc>
      </w:tr>
      <w:tr w:rsidR="00077489" w14:paraId="57688624" w14:textId="77777777">
        <w:trPr>
          <w:trHeight w:val="567"/>
        </w:trPr>
        <w:tc>
          <w:tcPr>
            <w:tcW w:w="5000" w:type="pct"/>
            <w:gridSpan w:val="8"/>
            <w:vAlign w:val="center"/>
          </w:tcPr>
          <w:p w14:paraId="1719E4BB" w14:textId="77777777" w:rsidR="00077489" w:rsidRDefault="00000000">
            <w:pPr>
              <w:rPr>
                <w:sz w:val="18"/>
                <w:szCs w:val="18"/>
              </w:rPr>
            </w:pPr>
            <w:r>
              <w:rPr>
                <w:rFonts w:hint="eastAsia"/>
                <w:sz w:val="18"/>
                <w:szCs w:val="18"/>
              </w:rPr>
              <w:lastRenderedPageBreak/>
              <w:t>注：</w:t>
            </w:r>
            <w:r>
              <w:rPr>
                <w:sz w:val="18"/>
                <w:szCs w:val="18"/>
              </w:rPr>
              <w:t>7</w:t>
            </w:r>
            <w:r>
              <w:rPr>
                <w:rFonts w:hint="eastAsia"/>
                <w:sz w:val="18"/>
                <w:szCs w:val="18"/>
              </w:rPr>
              <w:t>级时需同时标注</w:t>
            </w:r>
            <w:r>
              <w:rPr>
                <w:rFonts w:hint="eastAsia"/>
                <w:sz w:val="18"/>
                <w:szCs w:val="18"/>
              </w:rPr>
              <w:t>S</w:t>
            </w:r>
            <w:r>
              <w:rPr>
                <w:sz w:val="18"/>
                <w:szCs w:val="18"/>
              </w:rPr>
              <w:t>HGC</w:t>
            </w:r>
            <w:r>
              <w:rPr>
                <w:rFonts w:hint="eastAsia"/>
                <w:sz w:val="18"/>
                <w:szCs w:val="18"/>
              </w:rPr>
              <w:t>的测试值。</w:t>
            </w:r>
          </w:p>
        </w:tc>
      </w:tr>
    </w:tbl>
    <w:p w14:paraId="5FEEF35C"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采光性能</w:t>
      </w:r>
    </w:p>
    <w:p w14:paraId="6CFAF9EB" w14:textId="77777777" w:rsidR="00077489" w:rsidRDefault="00000000" w:rsidP="00CE1193">
      <w:pPr>
        <w:spacing w:line="480" w:lineRule="auto"/>
        <w:ind w:firstLineChars="200" w:firstLine="420"/>
      </w:pPr>
      <w:r>
        <w:rPr>
          <w:rFonts w:hint="eastAsia"/>
        </w:rPr>
        <w:t>光伏幕墙光学性能分级指标</w:t>
      </w:r>
      <w:proofErr w:type="gramStart"/>
      <w:r>
        <w:rPr>
          <w:rFonts w:hint="eastAsia"/>
        </w:rPr>
        <w:t>透光折减系数</w:t>
      </w:r>
      <w:proofErr w:type="gramEnd"/>
      <w:r>
        <w:rPr>
          <w:rFonts w:hint="eastAsia"/>
        </w:rPr>
        <w:t>T</w:t>
      </w:r>
      <w:r w:rsidRPr="00CE1193">
        <w:rPr>
          <w:vertAlign w:val="subscript"/>
        </w:rPr>
        <w:t>T</w:t>
      </w:r>
      <w:r>
        <w:rPr>
          <w:rFonts w:hint="eastAsia"/>
        </w:rPr>
        <w:t>为分级指标，</w:t>
      </w:r>
      <w:proofErr w:type="gramStart"/>
      <w:r>
        <w:rPr>
          <w:rFonts w:hint="eastAsia"/>
        </w:rPr>
        <w:t>分级应</w:t>
      </w:r>
      <w:proofErr w:type="gramEnd"/>
      <w:r>
        <w:rPr>
          <w:rFonts w:hint="eastAsia"/>
        </w:rPr>
        <w:t>符合表</w:t>
      </w:r>
      <w:r>
        <w:t>10</w:t>
      </w:r>
      <w:r>
        <w:t>的</w:t>
      </w:r>
      <w:r>
        <w:rPr>
          <w:rFonts w:hint="eastAsia"/>
        </w:rPr>
        <w:t>规定。</w:t>
      </w:r>
      <w:r>
        <w:t>有采光功能要求的光伏幕墙</w:t>
      </w:r>
      <w:r>
        <w:rPr>
          <w:rFonts w:hint="eastAsia"/>
        </w:rPr>
        <w:t>，</w:t>
      </w:r>
      <w:r>
        <w:t>其</w:t>
      </w:r>
      <w:proofErr w:type="gramStart"/>
      <w:r>
        <w:t>透光折减系数</w:t>
      </w:r>
      <w:proofErr w:type="gramEnd"/>
      <w:r>
        <w:t>不应低于</w:t>
      </w:r>
      <w:r>
        <w:rPr>
          <w:rFonts w:hint="eastAsia"/>
        </w:rPr>
        <w:t>0</w:t>
      </w:r>
      <w:r>
        <w:t>.45</w:t>
      </w:r>
      <w:r>
        <w:rPr>
          <w:rFonts w:hint="eastAsia"/>
        </w:rPr>
        <w:t>，</w:t>
      </w:r>
      <w:r>
        <w:t>有</w:t>
      </w:r>
      <w:r>
        <w:rPr>
          <w:rFonts w:hint="eastAsia"/>
        </w:rPr>
        <w:t>辨色</w:t>
      </w:r>
      <w:r>
        <w:t>要求的幕墙</w:t>
      </w:r>
      <w:r>
        <w:rPr>
          <w:rFonts w:hint="eastAsia"/>
        </w:rPr>
        <w:t>，</w:t>
      </w:r>
      <w:r>
        <w:t>其颜色透视指数</w:t>
      </w:r>
      <m:oMath>
        <m:sSubSup>
          <m:sSubSupPr>
            <m:ctrlPr>
              <w:rPr>
                <w:rFonts w:ascii="Cambria Math" w:hAnsi="Cambria Math"/>
              </w:rPr>
            </m:ctrlPr>
          </m:sSubSupPr>
          <m:e>
            <m:r>
              <w:rPr>
                <w:rFonts w:ascii="Cambria Math" w:hAnsi="Cambria Math" w:hint="eastAsia"/>
              </w:rPr>
              <m:t>R</m:t>
            </m:r>
          </m:e>
          <m:sub>
            <m:r>
              <w:rPr>
                <w:rFonts w:ascii="Cambria Math" w:hAnsi="Cambria Math"/>
              </w:rPr>
              <m:t>a</m:t>
            </m:r>
          </m:sub>
          <m:sup>
            <m:r>
              <w:rPr>
                <w:rFonts w:ascii="Cambria Math" w:hAnsi="Cambria Math"/>
              </w:rPr>
              <m:t>T</m:t>
            </m:r>
          </m:sup>
        </m:sSubSup>
      </m:oMath>
      <w:r>
        <w:t>不宜低于</w:t>
      </w:r>
      <w:r>
        <w:rPr>
          <w:rFonts w:hint="eastAsia"/>
        </w:rPr>
        <w:t>Ra</w:t>
      </w:r>
      <w:r>
        <w:t>80</w:t>
      </w:r>
      <w:r>
        <w:rPr>
          <w:rFonts w:hint="eastAsia"/>
        </w:rPr>
        <w:t>。</w:t>
      </w:r>
    </w:p>
    <w:p w14:paraId="7352A2FB" w14:textId="77777777" w:rsidR="00077489" w:rsidRDefault="00000000">
      <w:pPr>
        <w:spacing w:line="480" w:lineRule="auto"/>
        <w:jc w:val="center"/>
      </w:pPr>
      <w:r>
        <w:rPr>
          <w:rFonts w:hint="eastAsia"/>
        </w:rPr>
        <w:t>表</w:t>
      </w:r>
      <w:r>
        <w:rPr>
          <w:rFonts w:hint="eastAsia"/>
        </w:rPr>
        <w:t>1</w:t>
      </w:r>
      <w:r>
        <w:t xml:space="preserve">0 </w:t>
      </w:r>
      <w:r>
        <w:rPr>
          <w:rFonts w:hint="eastAsia"/>
        </w:rPr>
        <w:t>采光性能</w:t>
      </w:r>
      <w:r>
        <w:t>分级</w:t>
      </w:r>
    </w:p>
    <w:tbl>
      <w:tblPr>
        <w:tblStyle w:val="ad"/>
        <w:tblW w:w="0" w:type="auto"/>
        <w:tblLook w:val="04A0" w:firstRow="1" w:lastRow="0" w:firstColumn="1" w:lastColumn="0" w:noHBand="0" w:noVBand="1"/>
      </w:tblPr>
      <w:tblGrid>
        <w:gridCol w:w="1511"/>
        <w:gridCol w:w="1357"/>
        <w:gridCol w:w="1357"/>
        <w:gridCol w:w="1357"/>
        <w:gridCol w:w="1357"/>
        <w:gridCol w:w="1357"/>
      </w:tblGrid>
      <w:tr w:rsidR="00077489" w14:paraId="631E3F5E" w14:textId="77777777">
        <w:trPr>
          <w:trHeight w:val="567"/>
        </w:trPr>
        <w:tc>
          <w:tcPr>
            <w:tcW w:w="1511" w:type="dxa"/>
            <w:vAlign w:val="center"/>
          </w:tcPr>
          <w:p w14:paraId="444365B4" w14:textId="77777777" w:rsidR="00077489" w:rsidRDefault="00000000">
            <w:pPr>
              <w:jc w:val="center"/>
              <w:rPr>
                <w:sz w:val="18"/>
                <w:szCs w:val="18"/>
              </w:rPr>
            </w:pPr>
            <w:r>
              <w:rPr>
                <w:rFonts w:hint="eastAsia"/>
                <w:sz w:val="18"/>
                <w:szCs w:val="18"/>
              </w:rPr>
              <w:t>分级代号</w:t>
            </w:r>
          </w:p>
        </w:tc>
        <w:tc>
          <w:tcPr>
            <w:tcW w:w="1357" w:type="dxa"/>
            <w:vAlign w:val="center"/>
          </w:tcPr>
          <w:p w14:paraId="68A1813B" w14:textId="77777777" w:rsidR="00077489" w:rsidRDefault="00000000">
            <w:pPr>
              <w:jc w:val="center"/>
              <w:rPr>
                <w:sz w:val="18"/>
                <w:szCs w:val="18"/>
              </w:rPr>
            </w:pPr>
            <w:r>
              <w:rPr>
                <w:rFonts w:hint="eastAsia"/>
                <w:sz w:val="18"/>
                <w:szCs w:val="18"/>
              </w:rPr>
              <w:t>1</w:t>
            </w:r>
          </w:p>
        </w:tc>
        <w:tc>
          <w:tcPr>
            <w:tcW w:w="1357" w:type="dxa"/>
            <w:vAlign w:val="center"/>
          </w:tcPr>
          <w:p w14:paraId="16E7A248" w14:textId="77777777" w:rsidR="00077489" w:rsidRDefault="00000000">
            <w:pPr>
              <w:jc w:val="center"/>
              <w:rPr>
                <w:sz w:val="18"/>
                <w:szCs w:val="18"/>
              </w:rPr>
            </w:pPr>
            <w:r>
              <w:rPr>
                <w:rFonts w:hint="eastAsia"/>
                <w:sz w:val="18"/>
                <w:szCs w:val="18"/>
              </w:rPr>
              <w:t>2</w:t>
            </w:r>
          </w:p>
        </w:tc>
        <w:tc>
          <w:tcPr>
            <w:tcW w:w="1357" w:type="dxa"/>
            <w:vAlign w:val="center"/>
          </w:tcPr>
          <w:p w14:paraId="4F496292" w14:textId="77777777" w:rsidR="00077489" w:rsidRDefault="00000000">
            <w:pPr>
              <w:jc w:val="center"/>
              <w:rPr>
                <w:sz w:val="18"/>
                <w:szCs w:val="18"/>
              </w:rPr>
            </w:pPr>
            <w:r>
              <w:rPr>
                <w:rFonts w:hint="eastAsia"/>
                <w:sz w:val="18"/>
                <w:szCs w:val="18"/>
              </w:rPr>
              <w:t>3</w:t>
            </w:r>
          </w:p>
        </w:tc>
        <w:tc>
          <w:tcPr>
            <w:tcW w:w="1357" w:type="dxa"/>
            <w:vAlign w:val="center"/>
          </w:tcPr>
          <w:p w14:paraId="4D5760A4" w14:textId="77777777" w:rsidR="00077489" w:rsidRDefault="00000000">
            <w:pPr>
              <w:jc w:val="center"/>
              <w:rPr>
                <w:sz w:val="18"/>
                <w:szCs w:val="18"/>
              </w:rPr>
            </w:pPr>
            <w:r>
              <w:rPr>
                <w:rFonts w:hint="eastAsia"/>
                <w:sz w:val="18"/>
                <w:szCs w:val="18"/>
              </w:rPr>
              <w:t>4</w:t>
            </w:r>
          </w:p>
        </w:tc>
        <w:tc>
          <w:tcPr>
            <w:tcW w:w="1357" w:type="dxa"/>
            <w:vAlign w:val="center"/>
          </w:tcPr>
          <w:p w14:paraId="2C23591C" w14:textId="77777777" w:rsidR="00077489" w:rsidRDefault="00000000">
            <w:pPr>
              <w:jc w:val="center"/>
              <w:rPr>
                <w:sz w:val="18"/>
                <w:szCs w:val="18"/>
              </w:rPr>
            </w:pPr>
            <w:r>
              <w:rPr>
                <w:rFonts w:hint="eastAsia"/>
                <w:sz w:val="18"/>
                <w:szCs w:val="18"/>
              </w:rPr>
              <w:t>5</w:t>
            </w:r>
          </w:p>
        </w:tc>
      </w:tr>
      <w:tr w:rsidR="00077489" w14:paraId="315FC52E" w14:textId="77777777">
        <w:trPr>
          <w:trHeight w:val="567"/>
        </w:trPr>
        <w:tc>
          <w:tcPr>
            <w:tcW w:w="1511" w:type="dxa"/>
            <w:vAlign w:val="center"/>
          </w:tcPr>
          <w:p w14:paraId="1A71DBD5" w14:textId="77777777" w:rsidR="00077489" w:rsidRDefault="00000000">
            <w:pPr>
              <w:jc w:val="center"/>
              <w:rPr>
                <w:sz w:val="18"/>
                <w:szCs w:val="18"/>
              </w:rPr>
            </w:pPr>
            <w:r>
              <w:rPr>
                <w:rFonts w:hint="eastAsia"/>
                <w:sz w:val="18"/>
                <w:szCs w:val="18"/>
              </w:rPr>
              <w:t>分级指标值</w:t>
            </w:r>
            <w:r>
              <w:rPr>
                <w:rFonts w:hint="eastAsia"/>
              </w:rPr>
              <w:t>T</w:t>
            </w:r>
            <w:r>
              <w:rPr>
                <w:vertAlign w:val="subscript"/>
              </w:rPr>
              <w:t>T</w:t>
            </w:r>
          </w:p>
        </w:tc>
        <w:tc>
          <w:tcPr>
            <w:tcW w:w="1357" w:type="dxa"/>
            <w:vAlign w:val="center"/>
          </w:tcPr>
          <w:p w14:paraId="1D0B3653" w14:textId="77777777" w:rsidR="00077489" w:rsidRDefault="00000000">
            <w:pPr>
              <w:jc w:val="center"/>
              <w:rPr>
                <w:sz w:val="18"/>
                <w:szCs w:val="18"/>
              </w:rPr>
            </w:pPr>
            <w:r>
              <w:rPr>
                <w:sz w:val="18"/>
                <w:szCs w:val="18"/>
              </w:rPr>
              <w:t>0.2</w:t>
            </w:r>
            <w:r>
              <w:rPr>
                <w:rFonts w:hint="eastAsia"/>
                <w:sz w:val="18"/>
                <w:szCs w:val="18"/>
              </w:rPr>
              <w:t>≥</w:t>
            </w:r>
            <w:r>
              <w:rPr>
                <w:rFonts w:hint="eastAsia"/>
              </w:rPr>
              <w:t>T</w:t>
            </w:r>
            <w:r>
              <w:rPr>
                <w:vertAlign w:val="subscript"/>
              </w:rPr>
              <w:t>T</w:t>
            </w:r>
            <w:r>
              <w:rPr>
                <w:sz w:val="18"/>
                <w:szCs w:val="18"/>
              </w:rPr>
              <w:t>＞</w:t>
            </w:r>
            <w:r>
              <w:rPr>
                <w:rFonts w:hint="eastAsia"/>
                <w:sz w:val="18"/>
                <w:szCs w:val="18"/>
              </w:rPr>
              <w:t>0</w:t>
            </w:r>
            <w:r>
              <w:rPr>
                <w:sz w:val="18"/>
                <w:szCs w:val="18"/>
              </w:rPr>
              <w:t>.3</w:t>
            </w:r>
          </w:p>
        </w:tc>
        <w:tc>
          <w:tcPr>
            <w:tcW w:w="1357" w:type="dxa"/>
            <w:vAlign w:val="center"/>
          </w:tcPr>
          <w:p w14:paraId="522FCD9E" w14:textId="77777777" w:rsidR="00077489" w:rsidRDefault="00000000">
            <w:pPr>
              <w:jc w:val="center"/>
              <w:rPr>
                <w:sz w:val="18"/>
                <w:szCs w:val="18"/>
              </w:rPr>
            </w:pPr>
            <w:r>
              <w:rPr>
                <w:sz w:val="18"/>
                <w:szCs w:val="18"/>
              </w:rPr>
              <w:t>0.3</w:t>
            </w:r>
            <w:r>
              <w:rPr>
                <w:rFonts w:hint="eastAsia"/>
                <w:sz w:val="18"/>
                <w:szCs w:val="18"/>
              </w:rPr>
              <w:t>≥</w:t>
            </w:r>
            <w:r>
              <w:rPr>
                <w:rFonts w:hint="eastAsia"/>
              </w:rPr>
              <w:t>T</w:t>
            </w:r>
            <w:r>
              <w:rPr>
                <w:vertAlign w:val="subscript"/>
              </w:rPr>
              <w:t>T</w:t>
            </w:r>
            <w:r>
              <w:rPr>
                <w:sz w:val="18"/>
                <w:szCs w:val="18"/>
              </w:rPr>
              <w:t>＞</w:t>
            </w:r>
            <w:r>
              <w:rPr>
                <w:rFonts w:hint="eastAsia"/>
                <w:sz w:val="18"/>
                <w:szCs w:val="18"/>
              </w:rPr>
              <w:t>0</w:t>
            </w:r>
            <w:r>
              <w:rPr>
                <w:sz w:val="18"/>
                <w:szCs w:val="18"/>
              </w:rPr>
              <w:t>.4</w:t>
            </w:r>
          </w:p>
        </w:tc>
        <w:tc>
          <w:tcPr>
            <w:tcW w:w="1357" w:type="dxa"/>
            <w:vAlign w:val="center"/>
          </w:tcPr>
          <w:p w14:paraId="0EEFFA79" w14:textId="77777777" w:rsidR="00077489" w:rsidRDefault="00000000">
            <w:pPr>
              <w:jc w:val="center"/>
              <w:rPr>
                <w:sz w:val="18"/>
                <w:szCs w:val="18"/>
              </w:rPr>
            </w:pPr>
            <w:r>
              <w:rPr>
                <w:sz w:val="18"/>
                <w:szCs w:val="18"/>
              </w:rPr>
              <w:t>0.4</w:t>
            </w:r>
            <w:r>
              <w:rPr>
                <w:rFonts w:hint="eastAsia"/>
                <w:sz w:val="18"/>
                <w:szCs w:val="18"/>
              </w:rPr>
              <w:t>≥</w:t>
            </w:r>
            <w:r>
              <w:rPr>
                <w:rFonts w:hint="eastAsia"/>
              </w:rPr>
              <w:t>T</w:t>
            </w:r>
            <w:r>
              <w:rPr>
                <w:vertAlign w:val="subscript"/>
              </w:rPr>
              <w:t>T</w:t>
            </w:r>
            <w:r>
              <w:rPr>
                <w:sz w:val="18"/>
                <w:szCs w:val="18"/>
              </w:rPr>
              <w:t>＞</w:t>
            </w:r>
            <w:r>
              <w:rPr>
                <w:rFonts w:hint="eastAsia"/>
                <w:sz w:val="18"/>
                <w:szCs w:val="18"/>
              </w:rPr>
              <w:t>0</w:t>
            </w:r>
            <w:r>
              <w:rPr>
                <w:sz w:val="18"/>
                <w:szCs w:val="18"/>
              </w:rPr>
              <w:t>.5</w:t>
            </w:r>
          </w:p>
        </w:tc>
        <w:tc>
          <w:tcPr>
            <w:tcW w:w="1357" w:type="dxa"/>
            <w:vAlign w:val="center"/>
          </w:tcPr>
          <w:p w14:paraId="27689FCB" w14:textId="77777777" w:rsidR="00077489" w:rsidRDefault="00000000">
            <w:pPr>
              <w:jc w:val="center"/>
              <w:rPr>
                <w:sz w:val="18"/>
                <w:szCs w:val="18"/>
              </w:rPr>
            </w:pPr>
            <w:r>
              <w:rPr>
                <w:sz w:val="18"/>
                <w:szCs w:val="18"/>
              </w:rPr>
              <w:t>0.5</w:t>
            </w:r>
            <w:r>
              <w:rPr>
                <w:rFonts w:hint="eastAsia"/>
                <w:sz w:val="18"/>
                <w:szCs w:val="18"/>
              </w:rPr>
              <w:t>≥</w:t>
            </w:r>
            <w:r>
              <w:rPr>
                <w:rFonts w:hint="eastAsia"/>
              </w:rPr>
              <w:t>T</w:t>
            </w:r>
            <w:r>
              <w:rPr>
                <w:vertAlign w:val="subscript"/>
              </w:rPr>
              <w:t>T</w:t>
            </w:r>
            <w:r>
              <w:rPr>
                <w:sz w:val="18"/>
                <w:szCs w:val="18"/>
              </w:rPr>
              <w:t>＞</w:t>
            </w:r>
            <w:r>
              <w:rPr>
                <w:rFonts w:hint="eastAsia"/>
                <w:sz w:val="18"/>
                <w:szCs w:val="18"/>
              </w:rPr>
              <w:t>0</w:t>
            </w:r>
            <w:r>
              <w:rPr>
                <w:sz w:val="18"/>
                <w:szCs w:val="18"/>
              </w:rPr>
              <w:t>.6</w:t>
            </w:r>
          </w:p>
        </w:tc>
        <w:tc>
          <w:tcPr>
            <w:tcW w:w="1357" w:type="dxa"/>
            <w:vAlign w:val="center"/>
          </w:tcPr>
          <w:p w14:paraId="73C6EC2F" w14:textId="77777777" w:rsidR="00077489" w:rsidRDefault="00000000">
            <w:pPr>
              <w:jc w:val="center"/>
              <w:rPr>
                <w:sz w:val="18"/>
                <w:szCs w:val="18"/>
              </w:rPr>
            </w:pPr>
            <w:r>
              <w:rPr>
                <w:rFonts w:hint="eastAsia"/>
              </w:rPr>
              <w:t>T</w:t>
            </w:r>
            <w:r>
              <w:rPr>
                <w:vertAlign w:val="subscript"/>
              </w:rPr>
              <w:t>T</w:t>
            </w:r>
            <w:r>
              <w:rPr>
                <w:rFonts w:hint="eastAsia"/>
                <w:sz w:val="18"/>
                <w:szCs w:val="18"/>
              </w:rPr>
              <w:t>≥</w:t>
            </w:r>
            <w:r>
              <w:rPr>
                <w:sz w:val="18"/>
                <w:szCs w:val="18"/>
              </w:rPr>
              <w:t>0.6</w:t>
            </w:r>
          </w:p>
        </w:tc>
      </w:tr>
      <w:tr w:rsidR="00077489" w14:paraId="516FB98D" w14:textId="77777777">
        <w:trPr>
          <w:trHeight w:val="567"/>
        </w:trPr>
        <w:tc>
          <w:tcPr>
            <w:tcW w:w="8296" w:type="dxa"/>
            <w:gridSpan w:val="6"/>
            <w:vAlign w:val="center"/>
          </w:tcPr>
          <w:p w14:paraId="421C4429" w14:textId="77777777" w:rsidR="00077489" w:rsidRDefault="00000000">
            <w:pPr>
              <w:rPr>
                <w:sz w:val="18"/>
                <w:szCs w:val="18"/>
              </w:rPr>
            </w:pPr>
            <w:r>
              <w:rPr>
                <w:rFonts w:hint="eastAsia"/>
                <w:sz w:val="18"/>
                <w:szCs w:val="18"/>
              </w:rPr>
              <w:t>注</w:t>
            </w:r>
            <w:r>
              <w:rPr>
                <w:rFonts w:hint="eastAsia"/>
                <w:sz w:val="18"/>
                <w:szCs w:val="18"/>
              </w:rPr>
              <w:t>1</w:t>
            </w:r>
            <w:r>
              <w:rPr>
                <w:rFonts w:hint="eastAsia"/>
                <w:sz w:val="18"/>
                <w:szCs w:val="18"/>
              </w:rPr>
              <w:t>：</w:t>
            </w:r>
            <w:r>
              <w:rPr>
                <w:sz w:val="18"/>
                <w:szCs w:val="18"/>
              </w:rPr>
              <w:t>5</w:t>
            </w:r>
            <w:r>
              <w:rPr>
                <w:rFonts w:hint="eastAsia"/>
                <w:sz w:val="18"/>
                <w:szCs w:val="18"/>
              </w:rPr>
              <w:t>级时需同时标注</w:t>
            </w:r>
            <w:r>
              <w:rPr>
                <w:rFonts w:hint="eastAsia"/>
              </w:rPr>
              <w:t>T</w:t>
            </w:r>
            <w:r>
              <w:rPr>
                <w:vertAlign w:val="subscript"/>
              </w:rPr>
              <w:t>T</w:t>
            </w:r>
            <w:r>
              <w:rPr>
                <w:rFonts w:hint="eastAsia"/>
                <w:sz w:val="18"/>
                <w:szCs w:val="18"/>
              </w:rPr>
              <w:t>的测试值。</w:t>
            </w:r>
          </w:p>
        </w:tc>
      </w:tr>
    </w:tbl>
    <w:p w14:paraId="462E3C33" w14:textId="77777777" w:rsidR="00077489" w:rsidRDefault="00000000">
      <w:pPr>
        <w:pStyle w:val="af6"/>
        <w:numPr>
          <w:ilvl w:val="2"/>
          <w:numId w:val="1"/>
        </w:numPr>
        <w:spacing w:beforeLines="50" w:before="156" w:afterLines="50" w:after="156"/>
        <w:ind w:left="851" w:firstLineChars="0" w:hanging="851"/>
        <w:jc w:val="left"/>
        <w:rPr>
          <w:rFonts w:ascii="黑体" w:eastAsia="黑体" w:hAnsi="黑体"/>
          <w:b/>
          <w:bCs/>
          <w:szCs w:val="21"/>
        </w:rPr>
      </w:pPr>
      <w:r>
        <w:rPr>
          <w:rFonts w:ascii="黑体" w:eastAsia="黑体" w:hAnsi="黑体" w:hint="eastAsia"/>
          <w:b/>
          <w:bCs/>
          <w:szCs w:val="21"/>
        </w:rPr>
        <w:t>空气声隔声性能</w:t>
      </w:r>
    </w:p>
    <w:p w14:paraId="76C85288" w14:textId="77777777" w:rsidR="00077489" w:rsidRDefault="00000000">
      <w:pPr>
        <w:spacing w:line="480" w:lineRule="auto"/>
        <w:ind w:firstLineChars="200" w:firstLine="420"/>
      </w:pPr>
      <w:r>
        <w:rPr>
          <w:rFonts w:hint="eastAsia"/>
        </w:rPr>
        <w:t>光伏幕墙空气声隔声性能以计权隔声量作为分级指标，应符合</w:t>
      </w:r>
      <w:proofErr w:type="gramStart"/>
      <w:r>
        <w:rPr>
          <w:rFonts w:hint="eastAsia"/>
        </w:rPr>
        <w:t>室内声</w:t>
      </w:r>
      <w:proofErr w:type="gramEnd"/>
      <w:r>
        <w:rPr>
          <w:rFonts w:hint="eastAsia"/>
        </w:rPr>
        <w:t>环境的需要，符合</w:t>
      </w:r>
      <w:r>
        <w:t>GB/T 50121</w:t>
      </w:r>
      <w:r>
        <w:rPr>
          <w:rFonts w:hint="eastAsia"/>
        </w:rPr>
        <w:t>的规定。</w:t>
      </w:r>
      <w:r>
        <w:t>空气声隔声性能分级指标</w:t>
      </w:r>
      <w:r>
        <w:rPr>
          <w:rFonts w:hint="eastAsia"/>
        </w:rPr>
        <w:t>R</w:t>
      </w:r>
      <w:r>
        <w:rPr>
          <w:vertAlign w:val="subscript"/>
        </w:rPr>
        <w:t>W</w:t>
      </w:r>
      <w:r>
        <w:rPr>
          <w:rFonts w:hint="eastAsia"/>
        </w:rPr>
        <w:t>应符合表</w:t>
      </w:r>
      <w:r>
        <w:t>11</w:t>
      </w:r>
      <w:r>
        <w:rPr>
          <w:rFonts w:hint="eastAsia"/>
        </w:rPr>
        <w:t>的规定。</w:t>
      </w:r>
    </w:p>
    <w:p w14:paraId="7E131BB8" w14:textId="77777777" w:rsidR="00077489" w:rsidRDefault="00000000">
      <w:pPr>
        <w:spacing w:line="480" w:lineRule="auto"/>
        <w:jc w:val="center"/>
      </w:pPr>
      <w:r>
        <w:t>表</w:t>
      </w:r>
      <w:r>
        <w:t xml:space="preserve">11 </w:t>
      </w:r>
      <w:r>
        <w:rPr>
          <w:rFonts w:hint="eastAsia"/>
        </w:rPr>
        <w:t>空气声隔声性能分级</w:t>
      </w:r>
    </w:p>
    <w:tbl>
      <w:tblPr>
        <w:tblStyle w:val="ad"/>
        <w:tblW w:w="0" w:type="auto"/>
        <w:tblLook w:val="04A0" w:firstRow="1" w:lastRow="0" w:firstColumn="1" w:lastColumn="0" w:noHBand="0" w:noVBand="1"/>
      </w:tblPr>
      <w:tblGrid>
        <w:gridCol w:w="1696"/>
        <w:gridCol w:w="1320"/>
        <w:gridCol w:w="1320"/>
        <w:gridCol w:w="1320"/>
        <w:gridCol w:w="1320"/>
        <w:gridCol w:w="1320"/>
      </w:tblGrid>
      <w:tr w:rsidR="00077489" w14:paraId="0077B4A5" w14:textId="77777777">
        <w:trPr>
          <w:trHeight w:val="567"/>
        </w:trPr>
        <w:tc>
          <w:tcPr>
            <w:tcW w:w="1696" w:type="dxa"/>
            <w:vAlign w:val="center"/>
          </w:tcPr>
          <w:p w14:paraId="3E1B6CD6" w14:textId="77777777" w:rsidR="00077489" w:rsidRDefault="00000000">
            <w:pPr>
              <w:jc w:val="center"/>
              <w:rPr>
                <w:sz w:val="18"/>
                <w:szCs w:val="18"/>
              </w:rPr>
            </w:pPr>
            <w:r>
              <w:rPr>
                <w:rFonts w:hint="eastAsia"/>
                <w:sz w:val="18"/>
                <w:szCs w:val="18"/>
              </w:rPr>
              <w:t>分级代号</w:t>
            </w:r>
          </w:p>
        </w:tc>
        <w:tc>
          <w:tcPr>
            <w:tcW w:w="1320" w:type="dxa"/>
            <w:vAlign w:val="center"/>
          </w:tcPr>
          <w:p w14:paraId="3D2B257C" w14:textId="77777777" w:rsidR="00077489" w:rsidRDefault="00000000">
            <w:pPr>
              <w:jc w:val="center"/>
              <w:rPr>
                <w:sz w:val="18"/>
                <w:szCs w:val="18"/>
              </w:rPr>
            </w:pPr>
            <w:r>
              <w:rPr>
                <w:rFonts w:hint="eastAsia"/>
                <w:sz w:val="18"/>
                <w:szCs w:val="18"/>
              </w:rPr>
              <w:t>1</w:t>
            </w:r>
          </w:p>
        </w:tc>
        <w:tc>
          <w:tcPr>
            <w:tcW w:w="1320" w:type="dxa"/>
            <w:vAlign w:val="center"/>
          </w:tcPr>
          <w:p w14:paraId="3B49D46C" w14:textId="77777777" w:rsidR="00077489" w:rsidRDefault="00000000">
            <w:pPr>
              <w:jc w:val="center"/>
              <w:rPr>
                <w:sz w:val="18"/>
                <w:szCs w:val="18"/>
              </w:rPr>
            </w:pPr>
            <w:r>
              <w:rPr>
                <w:rFonts w:hint="eastAsia"/>
                <w:sz w:val="18"/>
                <w:szCs w:val="18"/>
              </w:rPr>
              <w:t>2</w:t>
            </w:r>
          </w:p>
        </w:tc>
        <w:tc>
          <w:tcPr>
            <w:tcW w:w="1320" w:type="dxa"/>
            <w:vAlign w:val="center"/>
          </w:tcPr>
          <w:p w14:paraId="1A670CED" w14:textId="77777777" w:rsidR="00077489" w:rsidRDefault="00000000">
            <w:pPr>
              <w:jc w:val="center"/>
              <w:rPr>
                <w:sz w:val="18"/>
                <w:szCs w:val="18"/>
              </w:rPr>
            </w:pPr>
            <w:r>
              <w:rPr>
                <w:rFonts w:hint="eastAsia"/>
                <w:sz w:val="18"/>
                <w:szCs w:val="18"/>
              </w:rPr>
              <w:t>3</w:t>
            </w:r>
          </w:p>
        </w:tc>
        <w:tc>
          <w:tcPr>
            <w:tcW w:w="1320" w:type="dxa"/>
            <w:vAlign w:val="center"/>
          </w:tcPr>
          <w:p w14:paraId="7E67A3D4" w14:textId="77777777" w:rsidR="00077489" w:rsidRDefault="00000000">
            <w:pPr>
              <w:jc w:val="center"/>
              <w:rPr>
                <w:sz w:val="18"/>
                <w:szCs w:val="18"/>
              </w:rPr>
            </w:pPr>
            <w:r>
              <w:rPr>
                <w:rFonts w:hint="eastAsia"/>
                <w:sz w:val="18"/>
                <w:szCs w:val="18"/>
              </w:rPr>
              <w:t>4</w:t>
            </w:r>
          </w:p>
        </w:tc>
        <w:tc>
          <w:tcPr>
            <w:tcW w:w="1320" w:type="dxa"/>
            <w:vAlign w:val="center"/>
          </w:tcPr>
          <w:p w14:paraId="69050402" w14:textId="77777777" w:rsidR="00077489" w:rsidRDefault="00000000">
            <w:pPr>
              <w:jc w:val="center"/>
              <w:rPr>
                <w:sz w:val="18"/>
                <w:szCs w:val="18"/>
              </w:rPr>
            </w:pPr>
            <w:r>
              <w:rPr>
                <w:rFonts w:hint="eastAsia"/>
                <w:sz w:val="18"/>
                <w:szCs w:val="18"/>
              </w:rPr>
              <w:t>5</w:t>
            </w:r>
          </w:p>
        </w:tc>
      </w:tr>
      <w:tr w:rsidR="00077489" w14:paraId="761C6D84" w14:textId="77777777">
        <w:trPr>
          <w:trHeight w:val="567"/>
        </w:trPr>
        <w:tc>
          <w:tcPr>
            <w:tcW w:w="1696" w:type="dxa"/>
            <w:vAlign w:val="center"/>
          </w:tcPr>
          <w:p w14:paraId="0B59D159" w14:textId="77777777" w:rsidR="00077489" w:rsidRDefault="00000000">
            <w:pPr>
              <w:jc w:val="center"/>
              <w:rPr>
                <w:sz w:val="18"/>
                <w:szCs w:val="18"/>
              </w:rPr>
            </w:pPr>
            <w:r>
              <w:rPr>
                <w:rFonts w:hint="eastAsia"/>
                <w:sz w:val="18"/>
                <w:szCs w:val="18"/>
              </w:rPr>
              <w:t>分级指标值</w:t>
            </w:r>
            <w:r>
              <w:rPr>
                <w:sz w:val="18"/>
                <w:szCs w:val="18"/>
              </w:rPr>
              <w:t>R</w:t>
            </w:r>
            <w:r>
              <w:rPr>
                <w:sz w:val="18"/>
                <w:szCs w:val="18"/>
                <w:vertAlign w:val="subscript"/>
              </w:rPr>
              <w:t>W</w:t>
            </w:r>
            <w:r>
              <w:rPr>
                <w:sz w:val="18"/>
                <w:szCs w:val="18"/>
              </w:rPr>
              <w:t>/dB</w:t>
            </w:r>
          </w:p>
        </w:tc>
        <w:tc>
          <w:tcPr>
            <w:tcW w:w="1320" w:type="dxa"/>
            <w:vAlign w:val="center"/>
          </w:tcPr>
          <w:p w14:paraId="0FC0E7AD" w14:textId="77777777" w:rsidR="00077489" w:rsidRDefault="00000000">
            <w:pPr>
              <w:jc w:val="center"/>
              <w:rPr>
                <w:sz w:val="18"/>
                <w:szCs w:val="18"/>
              </w:rPr>
            </w:pPr>
            <w:r>
              <w:rPr>
                <w:sz w:val="18"/>
                <w:szCs w:val="18"/>
              </w:rPr>
              <w:t>25≤R</w:t>
            </w:r>
            <w:r>
              <w:rPr>
                <w:sz w:val="18"/>
                <w:szCs w:val="18"/>
                <w:vertAlign w:val="subscript"/>
              </w:rPr>
              <w:t>W</w:t>
            </w:r>
            <w:r>
              <w:rPr>
                <w:rFonts w:hint="eastAsia"/>
                <w:sz w:val="18"/>
                <w:szCs w:val="18"/>
              </w:rPr>
              <w:t>＜</w:t>
            </w:r>
            <w:r>
              <w:rPr>
                <w:sz w:val="18"/>
                <w:szCs w:val="18"/>
              </w:rPr>
              <w:t>30</w:t>
            </w:r>
          </w:p>
        </w:tc>
        <w:tc>
          <w:tcPr>
            <w:tcW w:w="1320" w:type="dxa"/>
            <w:vAlign w:val="center"/>
          </w:tcPr>
          <w:p w14:paraId="76849A7E" w14:textId="77777777" w:rsidR="00077489" w:rsidRDefault="00000000">
            <w:pPr>
              <w:jc w:val="center"/>
              <w:rPr>
                <w:sz w:val="18"/>
                <w:szCs w:val="18"/>
              </w:rPr>
            </w:pPr>
            <w:r>
              <w:rPr>
                <w:sz w:val="18"/>
                <w:szCs w:val="18"/>
              </w:rPr>
              <w:t>30≤R</w:t>
            </w:r>
            <w:r>
              <w:rPr>
                <w:sz w:val="18"/>
                <w:szCs w:val="18"/>
                <w:vertAlign w:val="subscript"/>
              </w:rPr>
              <w:t>W</w:t>
            </w:r>
            <w:r>
              <w:rPr>
                <w:rFonts w:hint="eastAsia"/>
                <w:sz w:val="18"/>
                <w:szCs w:val="18"/>
              </w:rPr>
              <w:t>＜</w:t>
            </w:r>
            <w:r>
              <w:rPr>
                <w:sz w:val="18"/>
                <w:szCs w:val="18"/>
              </w:rPr>
              <w:t>35</w:t>
            </w:r>
          </w:p>
        </w:tc>
        <w:tc>
          <w:tcPr>
            <w:tcW w:w="1320" w:type="dxa"/>
            <w:vAlign w:val="center"/>
          </w:tcPr>
          <w:p w14:paraId="5827D6A2" w14:textId="77777777" w:rsidR="00077489" w:rsidRDefault="00000000">
            <w:pPr>
              <w:jc w:val="center"/>
              <w:rPr>
                <w:sz w:val="18"/>
                <w:szCs w:val="18"/>
              </w:rPr>
            </w:pPr>
            <w:r>
              <w:rPr>
                <w:sz w:val="18"/>
                <w:szCs w:val="18"/>
              </w:rPr>
              <w:t>35≤R</w:t>
            </w:r>
            <w:r>
              <w:rPr>
                <w:sz w:val="18"/>
                <w:szCs w:val="18"/>
                <w:vertAlign w:val="subscript"/>
              </w:rPr>
              <w:t>W</w:t>
            </w:r>
            <w:r>
              <w:rPr>
                <w:rFonts w:hint="eastAsia"/>
                <w:sz w:val="18"/>
                <w:szCs w:val="18"/>
              </w:rPr>
              <w:t>＜</w:t>
            </w:r>
            <w:r>
              <w:rPr>
                <w:sz w:val="18"/>
                <w:szCs w:val="18"/>
              </w:rPr>
              <w:t>40</w:t>
            </w:r>
          </w:p>
        </w:tc>
        <w:tc>
          <w:tcPr>
            <w:tcW w:w="1320" w:type="dxa"/>
            <w:vAlign w:val="center"/>
          </w:tcPr>
          <w:p w14:paraId="0B61FB04" w14:textId="77777777" w:rsidR="00077489" w:rsidRDefault="00000000">
            <w:pPr>
              <w:jc w:val="center"/>
              <w:rPr>
                <w:sz w:val="18"/>
                <w:szCs w:val="18"/>
              </w:rPr>
            </w:pPr>
            <w:r>
              <w:rPr>
                <w:sz w:val="18"/>
                <w:szCs w:val="18"/>
              </w:rPr>
              <w:t>40≤R</w:t>
            </w:r>
            <w:r>
              <w:rPr>
                <w:sz w:val="18"/>
                <w:szCs w:val="18"/>
                <w:vertAlign w:val="subscript"/>
              </w:rPr>
              <w:t>W</w:t>
            </w:r>
            <w:r>
              <w:rPr>
                <w:rFonts w:hint="eastAsia"/>
                <w:sz w:val="18"/>
                <w:szCs w:val="18"/>
              </w:rPr>
              <w:t>＜</w:t>
            </w:r>
            <w:r>
              <w:rPr>
                <w:sz w:val="18"/>
                <w:szCs w:val="18"/>
              </w:rPr>
              <w:t>45</w:t>
            </w:r>
          </w:p>
        </w:tc>
        <w:tc>
          <w:tcPr>
            <w:tcW w:w="1320" w:type="dxa"/>
            <w:vAlign w:val="center"/>
          </w:tcPr>
          <w:p w14:paraId="48E78D16" w14:textId="77777777" w:rsidR="00077489" w:rsidRDefault="00000000">
            <w:pPr>
              <w:jc w:val="center"/>
              <w:rPr>
                <w:sz w:val="18"/>
                <w:szCs w:val="18"/>
              </w:rPr>
            </w:pPr>
            <w:r>
              <w:rPr>
                <w:sz w:val="18"/>
                <w:szCs w:val="18"/>
              </w:rPr>
              <w:t>R</w:t>
            </w:r>
            <w:r>
              <w:rPr>
                <w:sz w:val="18"/>
                <w:szCs w:val="18"/>
                <w:vertAlign w:val="subscript"/>
              </w:rPr>
              <w:t>W</w:t>
            </w:r>
            <w:r>
              <w:rPr>
                <w:rFonts w:hint="eastAsia"/>
                <w:sz w:val="18"/>
                <w:szCs w:val="18"/>
              </w:rPr>
              <w:t>≥</w:t>
            </w:r>
            <w:r>
              <w:rPr>
                <w:sz w:val="18"/>
                <w:szCs w:val="18"/>
              </w:rPr>
              <w:t>45</w:t>
            </w:r>
          </w:p>
        </w:tc>
      </w:tr>
      <w:tr w:rsidR="00077489" w14:paraId="5BF255D5" w14:textId="77777777">
        <w:trPr>
          <w:trHeight w:val="567"/>
        </w:trPr>
        <w:tc>
          <w:tcPr>
            <w:tcW w:w="8296" w:type="dxa"/>
            <w:gridSpan w:val="6"/>
            <w:vAlign w:val="center"/>
          </w:tcPr>
          <w:p w14:paraId="3BA249B4" w14:textId="77777777" w:rsidR="00077489" w:rsidRDefault="00000000">
            <w:pPr>
              <w:rPr>
                <w:sz w:val="18"/>
                <w:szCs w:val="18"/>
              </w:rPr>
            </w:pPr>
            <w:r>
              <w:rPr>
                <w:rFonts w:hint="eastAsia"/>
                <w:sz w:val="18"/>
                <w:szCs w:val="18"/>
              </w:rPr>
              <w:t>注</w:t>
            </w:r>
            <w:r>
              <w:rPr>
                <w:rFonts w:hint="eastAsia"/>
                <w:sz w:val="18"/>
                <w:szCs w:val="18"/>
              </w:rPr>
              <w:t>1</w:t>
            </w:r>
            <w:r>
              <w:rPr>
                <w:rFonts w:hint="eastAsia"/>
                <w:sz w:val="18"/>
                <w:szCs w:val="18"/>
              </w:rPr>
              <w:t>：</w:t>
            </w:r>
            <w:r>
              <w:rPr>
                <w:sz w:val="18"/>
                <w:szCs w:val="18"/>
              </w:rPr>
              <w:t>5</w:t>
            </w:r>
            <w:r>
              <w:rPr>
                <w:rFonts w:hint="eastAsia"/>
                <w:sz w:val="18"/>
                <w:szCs w:val="18"/>
              </w:rPr>
              <w:t>级时需同时标注</w:t>
            </w:r>
            <w:r>
              <w:rPr>
                <w:sz w:val="18"/>
                <w:szCs w:val="18"/>
              </w:rPr>
              <w:t>R</w:t>
            </w:r>
            <w:r>
              <w:rPr>
                <w:sz w:val="18"/>
                <w:szCs w:val="18"/>
                <w:vertAlign w:val="subscript"/>
              </w:rPr>
              <w:t>W</w:t>
            </w:r>
            <w:r>
              <w:rPr>
                <w:rFonts w:hint="eastAsia"/>
                <w:sz w:val="18"/>
                <w:szCs w:val="18"/>
              </w:rPr>
              <w:t>的测试值。</w:t>
            </w:r>
          </w:p>
        </w:tc>
      </w:tr>
    </w:tbl>
    <w:p w14:paraId="7AD3A53E" w14:textId="77777777" w:rsidR="00077489" w:rsidRDefault="00000000">
      <w:pPr>
        <w:pStyle w:val="af6"/>
        <w:numPr>
          <w:ilvl w:val="2"/>
          <w:numId w:val="1"/>
        </w:numPr>
        <w:spacing w:beforeLines="50" w:before="156" w:afterLines="50" w:after="156"/>
        <w:ind w:left="851" w:firstLineChars="0" w:hanging="851"/>
        <w:jc w:val="left"/>
        <w:rPr>
          <w:rFonts w:ascii="黑体" w:eastAsia="黑体" w:hAnsi="黑体"/>
          <w:b/>
          <w:bCs/>
          <w:szCs w:val="21"/>
        </w:rPr>
      </w:pPr>
      <w:r>
        <w:rPr>
          <w:rFonts w:ascii="黑体" w:eastAsia="黑体" w:hAnsi="黑体" w:hint="eastAsia"/>
          <w:b/>
          <w:bCs/>
          <w:szCs w:val="21"/>
        </w:rPr>
        <w:t>抗震性能</w:t>
      </w:r>
    </w:p>
    <w:p w14:paraId="247725B3" w14:textId="77777777" w:rsidR="00077489" w:rsidRDefault="00000000">
      <w:pPr>
        <w:spacing w:line="480" w:lineRule="auto"/>
        <w:ind w:firstLineChars="200" w:firstLine="420"/>
      </w:pPr>
      <w:r>
        <w:rPr>
          <w:rFonts w:hint="eastAsia"/>
        </w:rPr>
        <w:t>光伏幕墙抗震性能测试数据应按</w:t>
      </w:r>
      <w:r>
        <w:t>GB/T 18575</w:t>
      </w:r>
      <w:r>
        <w:rPr>
          <w:rFonts w:hint="eastAsia"/>
        </w:rPr>
        <w:t>中相关规定进行处理记录。</w:t>
      </w:r>
    </w:p>
    <w:p w14:paraId="09EE0658" w14:textId="77777777" w:rsidR="00077489" w:rsidRDefault="00000000">
      <w:pPr>
        <w:pStyle w:val="af6"/>
        <w:numPr>
          <w:ilvl w:val="2"/>
          <w:numId w:val="1"/>
        </w:numPr>
        <w:spacing w:beforeLines="50" w:before="156" w:afterLines="50" w:after="156"/>
        <w:ind w:left="851" w:firstLineChars="0" w:hanging="851"/>
        <w:jc w:val="left"/>
        <w:rPr>
          <w:rFonts w:ascii="黑体" w:eastAsia="黑体" w:hAnsi="黑体"/>
          <w:b/>
          <w:bCs/>
          <w:szCs w:val="21"/>
        </w:rPr>
      </w:pPr>
      <w:r>
        <w:rPr>
          <w:rFonts w:ascii="黑体" w:eastAsia="黑体" w:hAnsi="黑体" w:hint="eastAsia"/>
          <w:b/>
          <w:bCs/>
          <w:szCs w:val="21"/>
        </w:rPr>
        <w:t>抗风携碎物冲击性能</w:t>
      </w:r>
    </w:p>
    <w:p w14:paraId="0B7607EF" w14:textId="77777777" w:rsidR="00077489" w:rsidRDefault="00000000">
      <w:pPr>
        <w:spacing w:line="480" w:lineRule="auto"/>
        <w:ind w:firstLineChars="200" w:firstLine="420"/>
      </w:pPr>
      <w:r>
        <w:rPr>
          <w:rFonts w:hint="eastAsia"/>
        </w:rPr>
        <w:t>光伏幕墙抗风携碎物冲击性能应按</w:t>
      </w:r>
      <w:r>
        <w:t>GB/T 29738</w:t>
      </w:r>
      <w:r>
        <w:rPr>
          <w:rFonts w:hint="eastAsia"/>
        </w:rPr>
        <w:t>中</w:t>
      </w:r>
      <w:r>
        <w:t>4</w:t>
      </w:r>
      <w:r>
        <w:rPr>
          <w:rFonts w:hint="eastAsia"/>
        </w:rPr>
        <w:t>的相关指标进行分级，具体</w:t>
      </w:r>
      <w:proofErr w:type="gramStart"/>
      <w:r>
        <w:rPr>
          <w:rFonts w:hint="eastAsia"/>
        </w:rPr>
        <w:t>分级应</w:t>
      </w:r>
      <w:proofErr w:type="gramEnd"/>
      <w:r>
        <w:rPr>
          <w:rFonts w:hint="eastAsia"/>
        </w:rPr>
        <w:t>符合表</w:t>
      </w:r>
      <w:r>
        <w:rPr>
          <w:rFonts w:hint="eastAsia"/>
        </w:rPr>
        <w:t>1</w:t>
      </w:r>
      <w:r>
        <w:t>2</w:t>
      </w:r>
      <w:r>
        <w:t>的要求</w:t>
      </w:r>
      <w:r>
        <w:rPr>
          <w:rFonts w:hint="eastAsia"/>
        </w:rPr>
        <w:t>。</w:t>
      </w:r>
    </w:p>
    <w:p w14:paraId="4A1B0483" w14:textId="77777777" w:rsidR="00077489" w:rsidRDefault="00000000">
      <w:pPr>
        <w:spacing w:line="480" w:lineRule="auto"/>
        <w:jc w:val="center"/>
      </w:pPr>
      <w:r>
        <w:t>表</w:t>
      </w:r>
      <w:r>
        <w:t xml:space="preserve">12 </w:t>
      </w:r>
      <w:r>
        <w:rPr>
          <w:rFonts w:hint="eastAsia"/>
        </w:rPr>
        <w:t>抗风携碎物冲击性能分级</w:t>
      </w:r>
    </w:p>
    <w:tbl>
      <w:tblPr>
        <w:tblStyle w:val="ad"/>
        <w:tblW w:w="8642" w:type="dxa"/>
        <w:tblLook w:val="04A0" w:firstRow="1" w:lastRow="0" w:firstColumn="1" w:lastColumn="0" w:noHBand="0" w:noVBand="1"/>
      </w:tblPr>
      <w:tblGrid>
        <w:gridCol w:w="870"/>
        <w:gridCol w:w="709"/>
        <w:gridCol w:w="1412"/>
        <w:gridCol w:w="1413"/>
        <w:gridCol w:w="1412"/>
        <w:gridCol w:w="1413"/>
        <w:gridCol w:w="1413"/>
      </w:tblGrid>
      <w:tr w:rsidR="00077489" w14:paraId="0A8FECCD" w14:textId="77777777">
        <w:trPr>
          <w:trHeight w:val="567"/>
        </w:trPr>
        <w:tc>
          <w:tcPr>
            <w:tcW w:w="1579" w:type="dxa"/>
            <w:gridSpan w:val="2"/>
            <w:vAlign w:val="center"/>
          </w:tcPr>
          <w:p w14:paraId="0988E145" w14:textId="77777777" w:rsidR="00077489" w:rsidRDefault="00000000">
            <w:pPr>
              <w:jc w:val="center"/>
              <w:rPr>
                <w:sz w:val="18"/>
                <w:szCs w:val="18"/>
              </w:rPr>
            </w:pPr>
            <w:r>
              <w:rPr>
                <w:rFonts w:hint="eastAsia"/>
                <w:sz w:val="18"/>
                <w:szCs w:val="18"/>
              </w:rPr>
              <w:lastRenderedPageBreak/>
              <w:t>分级</w:t>
            </w:r>
          </w:p>
        </w:tc>
        <w:tc>
          <w:tcPr>
            <w:tcW w:w="1412" w:type="dxa"/>
            <w:vAlign w:val="center"/>
          </w:tcPr>
          <w:p w14:paraId="6336D913" w14:textId="77777777" w:rsidR="00077489" w:rsidRDefault="00000000">
            <w:pPr>
              <w:jc w:val="center"/>
              <w:rPr>
                <w:sz w:val="18"/>
                <w:szCs w:val="18"/>
              </w:rPr>
            </w:pPr>
            <w:r>
              <w:rPr>
                <w:rFonts w:hint="eastAsia"/>
                <w:sz w:val="18"/>
                <w:szCs w:val="18"/>
              </w:rPr>
              <w:t>1</w:t>
            </w:r>
          </w:p>
        </w:tc>
        <w:tc>
          <w:tcPr>
            <w:tcW w:w="1413" w:type="dxa"/>
            <w:vAlign w:val="center"/>
          </w:tcPr>
          <w:p w14:paraId="4A3292E8" w14:textId="77777777" w:rsidR="00077489" w:rsidRDefault="00000000">
            <w:pPr>
              <w:jc w:val="center"/>
              <w:rPr>
                <w:sz w:val="18"/>
                <w:szCs w:val="18"/>
              </w:rPr>
            </w:pPr>
            <w:r>
              <w:rPr>
                <w:rFonts w:hint="eastAsia"/>
                <w:sz w:val="18"/>
                <w:szCs w:val="18"/>
              </w:rPr>
              <w:t>2</w:t>
            </w:r>
          </w:p>
        </w:tc>
        <w:tc>
          <w:tcPr>
            <w:tcW w:w="1412" w:type="dxa"/>
            <w:vAlign w:val="center"/>
          </w:tcPr>
          <w:p w14:paraId="113AA26E" w14:textId="77777777" w:rsidR="00077489" w:rsidRDefault="00000000">
            <w:pPr>
              <w:jc w:val="center"/>
              <w:rPr>
                <w:sz w:val="18"/>
                <w:szCs w:val="18"/>
              </w:rPr>
            </w:pPr>
            <w:r>
              <w:rPr>
                <w:sz w:val="18"/>
                <w:szCs w:val="18"/>
              </w:rPr>
              <w:t>3</w:t>
            </w:r>
          </w:p>
        </w:tc>
        <w:tc>
          <w:tcPr>
            <w:tcW w:w="1413" w:type="dxa"/>
            <w:vAlign w:val="center"/>
          </w:tcPr>
          <w:p w14:paraId="117608C4" w14:textId="77777777" w:rsidR="00077489" w:rsidRDefault="00000000">
            <w:pPr>
              <w:jc w:val="center"/>
              <w:rPr>
                <w:sz w:val="18"/>
                <w:szCs w:val="18"/>
              </w:rPr>
            </w:pPr>
            <w:r>
              <w:rPr>
                <w:sz w:val="18"/>
                <w:szCs w:val="18"/>
              </w:rPr>
              <w:t>4</w:t>
            </w:r>
          </w:p>
        </w:tc>
        <w:tc>
          <w:tcPr>
            <w:tcW w:w="1413" w:type="dxa"/>
            <w:vAlign w:val="center"/>
          </w:tcPr>
          <w:p w14:paraId="783B0085" w14:textId="77777777" w:rsidR="00077489" w:rsidRDefault="00000000">
            <w:pPr>
              <w:jc w:val="center"/>
              <w:rPr>
                <w:sz w:val="18"/>
                <w:szCs w:val="18"/>
              </w:rPr>
            </w:pPr>
            <w:r>
              <w:rPr>
                <w:sz w:val="18"/>
                <w:szCs w:val="18"/>
              </w:rPr>
              <w:t>5</w:t>
            </w:r>
          </w:p>
        </w:tc>
      </w:tr>
      <w:tr w:rsidR="00077489" w14:paraId="5AB458CB" w14:textId="77777777">
        <w:trPr>
          <w:trHeight w:val="567"/>
        </w:trPr>
        <w:tc>
          <w:tcPr>
            <w:tcW w:w="870" w:type="dxa"/>
            <w:vMerge w:val="restart"/>
            <w:vAlign w:val="center"/>
          </w:tcPr>
          <w:p w14:paraId="4E7C18F6" w14:textId="77777777" w:rsidR="00077489" w:rsidRDefault="00000000">
            <w:pPr>
              <w:jc w:val="center"/>
              <w:rPr>
                <w:sz w:val="18"/>
                <w:szCs w:val="18"/>
              </w:rPr>
            </w:pPr>
            <w:r>
              <w:rPr>
                <w:rFonts w:hint="eastAsia"/>
                <w:sz w:val="18"/>
                <w:szCs w:val="18"/>
              </w:rPr>
              <w:t>发射物</w:t>
            </w:r>
          </w:p>
        </w:tc>
        <w:tc>
          <w:tcPr>
            <w:tcW w:w="709" w:type="dxa"/>
            <w:vAlign w:val="center"/>
          </w:tcPr>
          <w:p w14:paraId="09D680D1" w14:textId="77777777" w:rsidR="00077489" w:rsidRDefault="00000000">
            <w:pPr>
              <w:jc w:val="center"/>
              <w:rPr>
                <w:sz w:val="18"/>
                <w:szCs w:val="18"/>
              </w:rPr>
            </w:pPr>
            <w:r>
              <w:rPr>
                <w:rFonts w:hint="eastAsia"/>
                <w:sz w:val="18"/>
                <w:szCs w:val="18"/>
              </w:rPr>
              <w:t>材质</w:t>
            </w:r>
          </w:p>
        </w:tc>
        <w:tc>
          <w:tcPr>
            <w:tcW w:w="1412" w:type="dxa"/>
            <w:vAlign w:val="center"/>
          </w:tcPr>
          <w:p w14:paraId="0518978A" w14:textId="77777777" w:rsidR="00077489" w:rsidRDefault="00000000">
            <w:pPr>
              <w:jc w:val="center"/>
              <w:rPr>
                <w:sz w:val="18"/>
                <w:szCs w:val="18"/>
              </w:rPr>
            </w:pPr>
            <w:r>
              <w:rPr>
                <w:rFonts w:hint="eastAsia"/>
                <w:sz w:val="18"/>
                <w:szCs w:val="18"/>
              </w:rPr>
              <w:t>钢珠</w:t>
            </w:r>
          </w:p>
        </w:tc>
        <w:tc>
          <w:tcPr>
            <w:tcW w:w="1413" w:type="dxa"/>
            <w:vAlign w:val="center"/>
          </w:tcPr>
          <w:p w14:paraId="1B7A32CC" w14:textId="77777777" w:rsidR="00077489" w:rsidRDefault="00000000">
            <w:pPr>
              <w:jc w:val="center"/>
              <w:rPr>
                <w:sz w:val="18"/>
                <w:szCs w:val="18"/>
              </w:rPr>
            </w:pPr>
            <w:r>
              <w:rPr>
                <w:rFonts w:hint="eastAsia"/>
                <w:sz w:val="18"/>
                <w:szCs w:val="18"/>
              </w:rPr>
              <w:t>木块</w:t>
            </w:r>
          </w:p>
        </w:tc>
        <w:tc>
          <w:tcPr>
            <w:tcW w:w="1412" w:type="dxa"/>
            <w:vAlign w:val="center"/>
          </w:tcPr>
          <w:p w14:paraId="39FB6F49" w14:textId="77777777" w:rsidR="00077489" w:rsidRDefault="00000000">
            <w:pPr>
              <w:jc w:val="center"/>
              <w:rPr>
                <w:sz w:val="18"/>
                <w:szCs w:val="18"/>
              </w:rPr>
            </w:pPr>
            <w:r>
              <w:rPr>
                <w:rFonts w:hint="eastAsia"/>
                <w:sz w:val="18"/>
                <w:szCs w:val="18"/>
              </w:rPr>
              <w:t>木块</w:t>
            </w:r>
          </w:p>
        </w:tc>
        <w:tc>
          <w:tcPr>
            <w:tcW w:w="1413" w:type="dxa"/>
            <w:vAlign w:val="center"/>
          </w:tcPr>
          <w:p w14:paraId="7DE91FAE" w14:textId="77777777" w:rsidR="00077489" w:rsidRDefault="00000000">
            <w:pPr>
              <w:jc w:val="center"/>
              <w:rPr>
                <w:sz w:val="18"/>
                <w:szCs w:val="18"/>
              </w:rPr>
            </w:pPr>
            <w:r>
              <w:rPr>
                <w:rFonts w:hint="eastAsia"/>
                <w:sz w:val="18"/>
                <w:szCs w:val="18"/>
              </w:rPr>
              <w:t>木块</w:t>
            </w:r>
          </w:p>
        </w:tc>
        <w:tc>
          <w:tcPr>
            <w:tcW w:w="1413" w:type="dxa"/>
            <w:vAlign w:val="center"/>
          </w:tcPr>
          <w:p w14:paraId="73714015" w14:textId="77777777" w:rsidR="00077489" w:rsidRDefault="00000000">
            <w:pPr>
              <w:jc w:val="center"/>
              <w:rPr>
                <w:sz w:val="18"/>
                <w:szCs w:val="18"/>
              </w:rPr>
            </w:pPr>
            <w:r>
              <w:rPr>
                <w:rFonts w:hint="eastAsia"/>
                <w:sz w:val="18"/>
                <w:szCs w:val="18"/>
              </w:rPr>
              <w:t>木块</w:t>
            </w:r>
          </w:p>
        </w:tc>
      </w:tr>
      <w:tr w:rsidR="00077489" w14:paraId="2406BAB9" w14:textId="77777777">
        <w:trPr>
          <w:trHeight w:val="567"/>
        </w:trPr>
        <w:tc>
          <w:tcPr>
            <w:tcW w:w="870" w:type="dxa"/>
            <w:vMerge/>
            <w:vAlign w:val="center"/>
          </w:tcPr>
          <w:p w14:paraId="53BF44A1" w14:textId="77777777" w:rsidR="00077489" w:rsidRDefault="00077489">
            <w:pPr>
              <w:jc w:val="center"/>
              <w:rPr>
                <w:sz w:val="18"/>
                <w:szCs w:val="18"/>
              </w:rPr>
            </w:pPr>
          </w:p>
        </w:tc>
        <w:tc>
          <w:tcPr>
            <w:tcW w:w="709" w:type="dxa"/>
            <w:vAlign w:val="center"/>
          </w:tcPr>
          <w:p w14:paraId="6BB8A901" w14:textId="77777777" w:rsidR="00077489" w:rsidRDefault="00000000">
            <w:pPr>
              <w:jc w:val="center"/>
              <w:rPr>
                <w:sz w:val="18"/>
                <w:szCs w:val="18"/>
              </w:rPr>
            </w:pPr>
            <w:r>
              <w:rPr>
                <w:rFonts w:hint="eastAsia"/>
                <w:sz w:val="18"/>
                <w:szCs w:val="18"/>
              </w:rPr>
              <w:t>长度</w:t>
            </w:r>
          </w:p>
        </w:tc>
        <w:tc>
          <w:tcPr>
            <w:tcW w:w="1412" w:type="dxa"/>
            <w:vAlign w:val="center"/>
          </w:tcPr>
          <w:p w14:paraId="2638875F" w14:textId="77777777" w:rsidR="00077489" w:rsidRDefault="00000000">
            <w:pPr>
              <w:jc w:val="center"/>
              <w:rPr>
                <w:sz w:val="18"/>
                <w:szCs w:val="18"/>
              </w:rPr>
            </w:pPr>
            <w:r>
              <w:rPr>
                <w:rFonts w:hint="eastAsia"/>
                <w:sz w:val="18"/>
                <w:szCs w:val="18"/>
              </w:rPr>
              <w:t>—</w:t>
            </w:r>
          </w:p>
        </w:tc>
        <w:tc>
          <w:tcPr>
            <w:tcW w:w="1413" w:type="dxa"/>
            <w:vAlign w:val="center"/>
          </w:tcPr>
          <w:p w14:paraId="61AE12AA" w14:textId="77777777" w:rsidR="00077489" w:rsidRDefault="00000000">
            <w:pPr>
              <w:jc w:val="center"/>
              <w:rPr>
                <w:sz w:val="18"/>
                <w:szCs w:val="18"/>
              </w:rPr>
            </w:pPr>
            <w:r>
              <w:rPr>
                <w:rFonts w:hint="eastAsia"/>
                <w:sz w:val="18"/>
                <w:szCs w:val="18"/>
              </w:rPr>
              <w:t>0</w:t>
            </w:r>
            <w:r>
              <w:rPr>
                <w:sz w:val="18"/>
                <w:szCs w:val="18"/>
              </w:rPr>
              <w:t>.53</w:t>
            </w:r>
            <w:r>
              <w:rPr>
                <w:rFonts w:hint="eastAsia"/>
                <w:sz w:val="18"/>
                <w:szCs w:val="18"/>
              </w:rPr>
              <w:t>m</w:t>
            </w:r>
            <w:r>
              <w:rPr>
                <w:rFonts w:hint="eastAsia"/>
                <w:sz w:val="18"/>
                <w:szCs w:val="18"/>
              </w:rPr>
              <w:t>±</w:t>
            </w:r>
            <w:r>
              <w:rPr>
                <w:sz w:val="18"/>
                <w:szCs w:val="18"/>
              </w:rPr>
              <w:t>0.05</w:t>
            </w:r>
            <w:r>
              <w:rPr>
                <w:rFonts w:hint="eastAsia"/>
                <w:sz w:val="18"/>
                <w:szCs w:val="18"/>
              </w:rPr>
              <w:t>m</w:t>
            </w:r>
          </w:p>
        </w:tc>
        <w:tc>
          <w:tcPr>
            <w:tcW w:w="1412" w:type="dxa"/>
            <w:vAlign w:val="center"/>
          </w:tcPr>
          <w:p w14:paraId="6E0EE4B6" w14:textId="77777777" w:rsidR="00077489" w:rsidRDefault="00000000">
            <w:pPr>
              <w:jc w:val="center"/>
              <w:rPr>
                <w:sz w:val="18"/>
                <w:szCs w:val="18"/>
              </w:rPr>
            </w:pPr>
            <w:r>
              <w:rPr>
                <w:sz w:val="18"/>
                <w:szCs w:val="18"/>
              </w:rPr>
              <w:t>1.25</w:t>
            </w:r>
            <w:r>
              <w:rPr>
                <w:rFonts w:hint="eastAsia"/>
                <w:sz w:val="18"/>
                <w:szCs w:val="18"/>
              </w:rPr>
              <w:t>m</w:t>
            </w:r>
            <w:r>
              <w:rPr>
                <w:rFonts w:hint="eastAsia"/>
                <w:sz w:val="18"/>
                <w:szCs w:val="18"/>
              </w:rPr>
              <w:t>±</w:t>
            </w:r>
            <w:r>
              <w:rPr>
                <w:sz w:val="18"/>
                <w:szCs w:val="18"/>
              </w:rPr>
              <w:t>0.05</w:t>
            </w:r>
            <w:r>
              <w:rPr>
                <w:rFonts w:hint="eastAsia"/>
                <w:sz w:val="18"/>
                <w:szCs w:val="18"/>
              </w:rPr>
              <w:t>m</w:t>
            </w:r>
          </w:p>
        </w:tc>
        <w:tc>
          <w:tcPr>
            <w:tcW w:w="1413" w:type="dxa"/>
            <w:vAlign w:val="center"/>
          </w:tcPr>
          <w:p w14:paraId="4C691BF8" w14:textId="77777777" w:rsidR="00077489" w:rsidRDefault="00000000">
            <w:pPr>
              <w:jc w:val="center"/>
              <w:rPr>
                <w:sz w:val="18"/>
                <w:szCs w:val="18"/>
              </w:rPr>
            </w:pPr>
            <w:r>
              <w:rPr>
                <w:sz w:val="18"/>
                <w:szCs w:val="18"/>
              </w:rPr>
              <w:t>2.42</w:t>
            </w:r>
            <w:r>
              <w:rPr>
                <w:rFonts w:hint="eastAsia"/>
                <w:sz w:val="18"/>
                <w:szCs w:val="18"/>
              </w:rPr>
              <w:t>m</w:t>
            </w:r>
            <w:r>
              <w:rPr>
                <w:rFonts w:hint="eastAsia"/>
                <w:sz w:val="18"/>
                <w:szCs w:val="18"/>
              </w:rPr>
              <w:t>±</w:t>
            </w:r>
            <w:r>
              <w:rPr>
                <w:sz w:val="18"/>
                <w:szCs w:val="18"/>
              </w:rPr>
              <w:t>0.05</w:t>
            </w:r>
            <w:r>
              <w:rPr>
                <w:rFonts w:hint="eastAsia"/>
                <w:sz w:val="18"/>
                <w:szCs w:val="18"/>
              </w:rPr>
              <w:t>m</w:t>
            </w:r>
          </w:p>
        </w:tc>
        <w:tc>
          <w:tcPr>
            <w:tcW w:w="1413" w:type="dxa"/>
            <w:vAlign w:val="center"/>
          </w:tcPr>
          <w:p w14:paraId="7762CAB0" w14:textId="77777777" w:rsidR="00077489" w:rsidRDefault="00000000">
            <w:pPr>
              <w:jc w:val="center"/>
              <w:rPr>
                <w:sz w:val="18"/>
                <w:szCs w:val="18"/>
              </w:rPr>
            </w:pPr>
            <w:r>
              <w:rPr>
                <w:sz w:val="18"/>
                <w:szCs w:val="18"/>
              </w:rPr>
              <w:t>2.42</w:t>
            </w:r>
            <w:r>
              <w:rPr>
                <w:rFonts w:hint="eastAsia"/>
                <w:sz w:val="18"/>
                <w:szCs w:val="18"/>
              </w:rPr>
              <w:t>m</w:t>
            </w:r>
            <w:r>
              <w:rPr>
                <w:rFonts w:hint="eastAsia"/>
                <w:sz w:val="18"/>
                <w:szCs w:val="18"/>
              </w:rPr>
              <w:t>±</w:t>
            </w:r>
            <w:r>
              <w:rPr>
                <w:sz w:val="18"/>
                <w:szCs w:val="18"/>
              </w:rPr>
              <w:t>0.05</w:t>
            </w:r>
            <w:r>
              <w:rPr>
                <w:rFonts w:hint="eastAsia"/>
                <w:sz w:val="18"/>
                <w:szCs w:val="18"/>
              </w:rPr>
              <w:t>m</w:t>
            </w:r>
          </w:p>
        </w:tc>
      </w:tr>
      <w:tr w:rsidR="00077489" w14:paraId="335756F9" w14:textId="77777777">
        <w:trPr>
          <w:trHeight w:val="567"/>
        </w:trPr>
        <w:tc>
          <w:tcPr>
            <w:tcW w:w="1579" w:type="dxa"/>
            <w:gridSpan w:val="2"/>
            <w:vAlign w:val="center"/>
          </w:tcPr>
          <w:p w14:paraId="31361D8E" w14:textId="77777777" w:rsidR="00077489" w:rsidRDefault="00000000">
            <w:pPr>
              <w:jc w:val="center"/>
              <w:rPr>
                <w:sz w:val="18"/>
                <w:szCs w:val="18"/>
              </w:rPr>
            </w:pPr>
            <w:r>
              <w:rPr>
                <w:rFonts w:hint="eastAsia"/>
                <w:sz w:val="18"/>
                <w:szCs w:val="18"/>
              </w:rPr>
              <w:t>质量</w:t>
            </w:r>
          </w:p>
        </w:tc>
        <w:tc>
          <w:tcPr>
            <w:tcW w:w="1412" w:type="dxa"/>
            <w:vAlign w:val="center"/>
          </w:tcPr>
          <w:p w14:paraId="04189BF8" w14:textId="77777777" w:rsidR="00077489" w:rsidRDefault="00000000">
            <w:pPr>
              <w:jc w:val="center"/>
              <w:rPr>
                <w:sz w:val="18"/>
                <w:szCs w:val="18"/>
              </w:rPr>
            </w:pPr>
            <w:r>
              <w:rPr>
                <w:rFonts w:hint="eastAsia"/>
                <w:sz w:val="18"/>
                <w:szCs w:val="18"/>
              </w:rPr>
              <w:t>2g</w:t>
            </w:r>
            <w:r>
              <w:rPr>
                <w:rFonts w:hint="eastAsia"/>
                <w:sz w:val="18"/>
                <w:szCs w:val="18"/>
              </w:rPr>
              <w:t>±</w:t>
            </w:r>
            <w:r>
              <w:rPr>
                <w:sz w:val="18"/>
                <w:szCs w:val="18"/>
              </w:rPr>
              <w:t>0.1</w:t>
            </w:r>
            <w:r>
              <w:rPr>
                <w:rFonts w:hint="eastAsia"/>
                <w:sz w:val="18"/>
                <w:szCs w:val="18"/>
              </w:rPr>
              <w:t>g</w:t>
            </w:r>
          </w:p>
        </w:tc>
        <w:tc>
          <w:tcPr>
            <w:tcW w:w="1413" w:type="dxa"/>
            <w:vAlign w:val="center"/>
          </w:tcPr>
          <w:p w14:paraId="3F24223B" w14:textId="77777777" w:rsidR="00077489" w:rsidRDefault="00000000">
            <w:pPr>
              <w:jc w:val="center"/>
              <w:rPr>
                <w:sz w:val="18"/>
                <w:szCs w:val="18"/>
              </w:rPr>
            </w:pPr>
            <w:r>
              <w:rPr>
                <w:sz w:val="18"/>
                <w:szCs w:val="18"/>
              </w:rPr>
              <w:t>0.9</w:t>
            </w:r>
            <w:r>
              <w:rPr>
                <w:rFonts w:hint="eastAsia"/>
                <w:sz w:val="18"/>
                <w:szCs w:val="18"/>
              </w:rPr>
              <w:t>kg</w:t>
            </w:r>
            <w:r>
              <w:rPr>
                <w:rFonts w:hint="eastAsia"/>
                <w:sz w:val="18"/>
                <w:szCs w:val="18"/>
              </w:rPr>
              <w:t>±</w:t>
            </w:r>
            <w:r>
              <w:rPr>
                <w:sz w:val="18"/>
                <w:szCs w:val="18"/>
              </w:rPr>
              <w:t>0.1</w:t>
            </w:r>
            <w:r>
              <w:rPr>
                <w:rFonts w:hint="eastAsia"/>
                <w:sz w:val="18"/>
                <w:szCs w:val="18"/>
              </w:rPr>
              <w:t>kg</w:t>
            </w:r>
          </w:p>
        </w:tc>
        <w:tc>
          <w:tcPr>
            <w:tcW w:w="1412" w:type="dxa"/>
            <w:vAlign w:val="center"/>
          </w:tcPr>
          <w:p w14:paraId="6842008E" w14:textId="77777777" w:rsidR="00077489" w:rsidRDefault="00000000">
            <w:pPr>
              <w:jc w:val="center"/>
              <w:rPr>
                <w:sz w:val="18"/>
                <w:szCs w:val="18"/>
              </w:rPr>
            </w:pPr>
            <w:r>
              <w:rPr>
                <w:rFonts w:hint="eastAsia"/>
                <w:sz w:val="18"/>
                <w:szCs w:val="18"/>
              </w:rPr>
              <w:t>2</w:t>
            </w:r>
            <w:r>
              <w:rPr>
                <w:sz w:val="18"/>
                <w:szCs w:val="18"/>
              </w:rPr>
              <w:t>.1</w:t>
            </w:r>
            <w:r>
              <w:rPr>
                <w:rFonts w:hint="eastAsia"/>
                <w:sz w:val="18"/>
                <w:szCs w:val="18"/>
              </w:rPr>
              <w:t>g</w:t>
            </w:r>
            <w:r>
              <w:rPr>
                <w:rFonts w:hint="eastAsia"/>
                <w:sz w:val="18"/>
                <w:szCs w:val="18"/>
              </w:rPr>
              <w:t>±</w:t>
            </w:r>
            <w:r>
              <w:rPr>
                <w:sz w:val="18"/>
                <w:szCs w:val="18"/>
              </w:rPr>
              <w:t>0.1</w:t>
            </w:r>
            <w:r>
              <w:rPr>
                <w:rFonts w:hint="eastAsia"/>
                <w:sz w:val="18"/>
                <w:szCs w:val="18"/>
              </w:rPr>
              <w:t>g</w:t>
            </w:r>
          </w:p>
        </w:tc>
        <w:tc>
          <w:tcPr>
            <w:tcW w:w="1413" w:type="dxa"/>
            <w:vAlign w:val="center"/>
          </w:tcPr>
          <w:p w14:paraId="471C4098" w14:textId="77777777" w:rsidR="00077489" w:rsidRDefault="00000000">
            <w:pPr>
              <w:jc w:val="center"/>
              <w:rPr>
                <w:sz w:val="18"/>
                <w:szCs w:val="18"/>
              </w:rPr>
            </w:pPr>
            <w:r>
              <w:rPr>
                <w:sz w:val="18"/>
                <w:szCs w:val="18"/>
              </w:rPr>
              <w:t>4.1k</w:t>
            </w:r>
            <w:r>
              <w:rPr>
                <w:rFonts w:hint="eastAsia"/>
                <w:sz w:val="18"/>
                <w:szCs w:val="18"/>
              </w:rPr>
              <w:t>g</w:t>
            </w:r>
            <w:r>
              <w:rPr>
                <w:rFonts w:hint="eastAsia"/>
                <w:sz w:val="18"/>
                <w:szCs w:val="18"/>
              </w:rPr>
              <w:t>±</w:t>
            </w:r>
            <w:r>
              <w:rPr>
                <w:sz w:val="18"/>
                <w:szCs w:val="18"/>
              </w:rPr>
              <w:t>0.1k</w:t>
            </w:r>
            <w:r>
              <w:rPr>
                <w:rFonts w:hint="eastAsia"/>
                <w:sz w:val="18"/>
                <w:szCs w:val="18"/>
              </w:rPr>
              <w:t>g</w:t>
            </w:r>
          </w:p>
        </w:tc>
        <w:tc>
          <w:tcPr>
            <w:tcW w:w="1413" w:type="dxa"/>
            <w:vAlign w:val="center"/>
          </w:tcPr>
          <w:p w14:paraId="21E6EE79" w14:textId="77777777" w:rsidR="00077489" w:rsidRDefault="00000000">
            <w:pPr>
              <w:jc w:val="center"/>
              <w:rPr>
                <w:sz w:val="18"/>
                <w:szCs w:val="18"/>
              </w:rPr>
            </w:pPr>
            <w:r>
              <w:rPr>
                <w:sz w:val="18"/>
                <w:szCs w:val="18"/>
              </w:rPr>
              <w:t>4.1k</w:t>
            </w:r>
            <w:r>
              <w:rPr>
                <w:rFonts w:hint="eastAsia"/>
                <w:sz w:val="18"/>
                <w:szCs w:val="18"/>
              </w:rPr>
              <w:t>g</w:t>
            </w:r>
            <w:r>
              <w:rPr>
                <w:rFonts w:hint="eastAsia"/>
                <w:sz w:val="18"/>
                <w:szCs w:val="18"/>
              </w:rPr>
              <w:t>±</w:t>
            </w:r>
            <w:r>
              <w:rPr>
                <w:sz w:val="18"/>
                <w:szCs w:val="18"/>
              </w:rPr>
              <w:t>0.1k</w:t>
            </w:r>
            <w:r>
              <w:rPr>
                <w:rFonts w:hint="eastAsia"/>
                <w:sz w:val="18"/>
                <w:szCs w:val="18"/>
              </w:rPr>
              <w:t>g</w:t>
            </w:r>
          </w:p>
        </w:tc>
      </w:tr>
      <w:tr w:rsidR="00077489" w14:paraId="264EA4AC" w14:textId="77777777">
        <w:trPr>
          <w:trHeight w:val="567"/>
        </w:trPr>
        <w:tc>
          <w:tcPr>
            <w:tcW w:w="1579" w:type="dxa"/>
            <w:gridSpan w:val="2"/>
            <w:vAlign w:val="center"/>
          </w:tcPr>
          <w:p w14:paraId="38B05F15" w14:textId="77777777" w:rsidR="00077489" w:rsidRDefault="00000000">
            <w:pPr>
              <w:jc w:val="center"/>
              <w:rPr>
                <w:sz w:val="18"/>
                <w:szCs w:val="18"/>
              </w:rPr>
            </w:pPr>
            <w:r>
              <w:rPr>
                <w:rFonts w:hint="eastAsia"/>
                <w:sz w:val="18"/>
                <w:szCs w:val="18"/>
              </w:rPr>
              <w:t>速度</w:t>
            </w:r>
          </w:p>
        </w:tc>
        <w:tc>
          <w:tcPr>
            <w:tcW w:w="1412" w:type="dxa"/>
            <w:vAlign w:val="center"/>
          </w:tcPr>
          <w:p w14:paraId="613C6D30" w14:textId="77777777" w:rsidR="00077489" w:rsidRDefault="00000000">
            <w:pPr>
              <w:jc w:val="center"/>
              <w:rPr>
                <w:sz w:val="18"/>
                <w:szCs w:val="18"/>
              </w:rPr>
            </w:pPr>
            <w:r>
              <w:rPr>
                <w:rFonts w:hint="eastAsia"/>
                <w:sz w:val="18"/>
                <w:szCs w:val="18"/>
              </w:rPr>
              <w:t>3</w:t>
            </w:r>
            <w:r>
              <w:rPr>
                <w:sz w:val="18"/>
                <w:szCs w:val="18"/>
              </w:rPr>
              <w:t>9.6 m</w:t>
            </w:r>
            <w:r>
              <w:rPr>
                <w:rFonts w:hint="eastAsia"/>
                <w:sz w:val="18"/>
                <w:szCs w:val="18"/>
              </w:rPr>
              <w:t>/</w:t>
            </w:r>
            <w:r>
              <w:rPr>
                <w:sz w:val="18"/>
                <w:szCs w:val="18"/>
              </w:rPr>
              <w:t>s</w:t>
            </w:r>
          </w:p>
        </w:tc>
        <w:tc>
          <w:tcPr>
            <w:tcW w:w="1413" w:type="dxa"/>
            <w:vAlign w:val="center"/>
          </w:tcPr>
          <w:p w14:paraId="6635ABFE" w14:textId="77777777" w:rsidR="00077489" w:rsidRDefault="00000000">
            <w:pPr>
              <w:jc w:val="center"/>
              <w:rPr>
                <w:sz w:val="18"/>
                <w:szCs w:val="18"/>
              </w:rPr>
            </w:pPr>
            <w:r>
              <w:rPr>
                <w:sz w:val="18"/>
                <w:szCs w:val="18"/>
              </w:rPr>
              <w:t>15.3 m</w:t>
            </w:r>
            <w:r>
              <w:rPr>
                <w:rFonts w:hint="eastAsia"/>
                <w:sz w:val="18"/>
                <w:szCs w:val="18"/>
              </w:rPr>
              <w:t>/</w:t>
            </w:r>
            <w:r>
              <w:rPr>
                <w:sz w:val="18"/>
                <w:szCs w:val="18"/>
              </w:rPr>
              <w:t>s</w:t>
            </w:r>
          </w:p>
        </w:tc>
        <w:tc>
          <w:tcPr>
            <w:tcW w:w="1412" w:type="dxa"/>
            <w:vAlign w:val="center"/>
          </w:tcPr>
          <w:p w14:paraId="34141C25" w14:textId="77777777" w:rsidR="00077489" w:rsidRDefault="00000000">
            <w:pPr>
              <w:jc w:val="center"/>
              <w:rPr>
                <w:sz w:val="18"/>
                <w:szCs w:val="18"/>
              </w:rPr>
            </w:pPr>
            <w:r>
              <w:rPr>
                <w:sz w:val="18"/>
                <w:szCs w:val="18"/>
              </w:rPr>
              <w:t>12.2 m</w:t>
            </w:r>
            <w:r>
              <w:rPr>
                <w:rFonts w:hint="eastAsia"/>
                <w:sz w:val="18"/>
                <w:szCs w:val="18"/>
              </w:rPr>
              <w:t>/</w:t>
            </w:r>
            <w:r>
              <w:rPr>
                <w:sz w:val="18"/>
                <w:szCs w:val="18"/>
              </w:rPr>
              <w:t>s</w:t>
            </w:r>
          </w:p>
        </w:tc>
        <w:tc>
          <w:tcPr>
            <w:tcW w:w="1413" w:type="dxa"/>
            <w:vAlign w:val="center"/>
          </w:tcPr>
          <w:p w14:paraId="02888E5D" w14:textId="77777777" w:rsidR="00077489" w:rsidRDefault="00000000">
            <w:pPr>
              <w:jc w:val="center"/>
              <w:rPr>
                <w:sz w:val="18"/>
                <w:szCs w:val="18"/>
              </w:rPr>
            </w:pPr>
            <w:r>
              <w:rPr>
                <w:sz w:val="18"/>
                <w:szCs w:val="18"/>
              </w:rPr>
              <w:t>15.3 m</w:t>
            </w:r>
            <w:r>
              <w:rPr>
                <w:rFonts w:hint="eastAsia"/>
                <w:sz w:val="18"/>
                <w:szCs w:val="18"/>
              </w:rPr>
              <w:t>/</w:t>
            </w:r>
            <w:r>
              <w:rPr>
                <w:sz w:val="18"/>
                <w:szCs w:val="18"/>
              </w:rPr>
              <w:t>s</w:t>
            </w:r>
          </w:p>
        </w:tc>
        <w:tc>
          <w:tcPr>
            <w:tcW w:w="1413" w:type="dxa"/>
            <w:vAlign w:val="center"/>
          </w:tcPr>
          <w:p w14:paraId="4BCA2DDF" w14:textId="77777777" w:rsidR="00077489" w:rsidRDefault="00000000">
            <w:pPr>
              <w:jc w:val="center"/>
              <w:rPr>
                <w:sz w:val="18"/>
                <w:szCs w:val="18"/>
              </w:rPr>
            </w:pPr>
            <w:r>
              <w:rPr>
                <w:sz w:val="18"/>
                <w:szCs w:val="18"/>
              </w:rPr>
              <w:t>24.4 m</w:t>
            </w:r>
            <w:r>
              <w:rPr>
                <w:rFonts w:hint="eastAsia"/>
                <w:sz w:val="18"/>
                <w:szCs w:val="18"/>
              </w:rPr>
              <w:t>/</w:t>
            </w:r>
            <w:r>
              <w:rPr>
                <w:sz w:val="18"/>
                <w:szCs w:val="18"/>
              </w:rPr>
              <w:t>s</w:t>
            </w:r>
          </w:p>
        </w:tc>
      </w:tr>
    </w:tbl>
    <w:p w14:paraId="3210311A" w14:textId="77777777" w:rsidR="00077489" w:rsidRDefault="00000000">
      <w:pPr>
        <w:pStyle w:val="af6"/>
        <w:numPr>
          <w:ilvl w:val="2"/>
          <w:numId w:val="1"/>
        </w:numPr>
        <w:spacing w:beforeLines="50" w:before="156" w:afterLines="50" w:after="156"/>
        <w:ind w:left="851" w:firstLineChars="0" w:hanging="851"/>
        <w:jc w:val="left"/>
        <w:rPr>
          <w:rFonts w:ascii="黑体" w:eastAsia="黑体" w:hAnsi="黑体"/>
          <w:b/>
          <w:bCs/>
          <w:szCs w:val="21"/>
        </w:rPr>
      </w:pPr>
      <w:r>
        <w:rPr>
          <w:rFonts w:ascii="黑体" w:eastAsia="黑体" w:hAnsi="黑体" w:hint="eastAsia"/>
          <w:b/>
          <w:bCs/>
          <w:szCs w:val="21"/>
        </w:rPr>
        <w:t>耐撞击性能</w:t>
      </w:r>
    </w:p>
    <w:p w14:paraId="32388B63" w14:textId="77777777" w:rsidR="00077489" w:rsidRDefault="00000000">
      <w:pPr>
        <w:spacing w:line="480" w:lineRule="auto"/>
        <w:ind w:firstLineChars="200" w:firstLine="420"/>
      </w:pPr>
      <w:r>
        <w:rPr>
          <w:rFonts w:hint="eastAsia"/>
        </w:rPr>
        <w:t>耐撞击性能</w:t>
      </w:r>
      <w:proofErr w:type="gramStart"/>
      <w:r>
        <w:rPr>
          <w:rFonts w:hint="eastAsia"/>
        </w:rPr>
        <w:t>分级应</w:t>
      </w:r>
      <w:proofErr w:type="gramEnd"/>
      <w:r>
        <w:rPr>
          <w:rFonts w:hint="eastAsia"/>
        </w:rPr>
        <w:t>按</w:t>
      </w:r>
      <w:r>
        <w:t>GB/T 21086</w:t>
      </w:r>
      <w:r>
        <w:rPr>
          <w:rFonts w:hint="eastAsia"/>
        </w:rPr>
        <w:t>中</w:t>
      </w:r>
      <w:r>
        <w:t>5.1.7</w:t>
      </w:r>
      <w:r>
        <w:rPr>
          <w:rFonts w:hint="eastAsia"/>
        </w:rPr>
        <w:t>的相关规定，以撞击能量</w:t>
      </w:r>
      <w:r>
        <w:rPr>
          <w:rFonts w:hint="eastAsia"/>
        </w:rPr>
        <w:t>E</w:t>
      </w:r>
      <w:r>
        <w:rPr>
          <w:rFonts w:hint="eastAsia"/>
        </w:rPr>
        <w:t>和撞击物体的降落高度</w:t>
      </w:r>
      <w:r>
        <w:rPr>
          <w:rFonts w:hint="eastAsia"/>
        </w:rPr>
        <w:t>H</w:t>
      </w:r>
      <w:r>
        <w:rPr>
          <w:rFonts w:hint="eastAsia"/>
        </w:rPr>
        <w:t>为分级指标，</w:t>
      </w:r>
      <w:proofErr w:type="gramStart"/>
      <w:r>
        <w:rPr>
          <w:rFonts w:hint="eastAsia"/>
        </w:rPr>
        <w:t>分级应</w:t>
      </w:r>
      <w:proofErr w:type="gramEnd"/>
      <w:r>
        <w:rPr>
          <w:rFonts w:hint="eastAsia"/>
        </w:rPr>
        <w:t>符合表</w:t>
      </w:r>
      <w:r>
        <w:rPr>
          <w:rFonts w:hint="eastAsia"/>
        </w:rPr>
        <w:t>1</w:t>
      </w:r>
      <w:r>
        <w:t>3</w:t>
      </w:r>
      <w:r>
        <w:t>的</w:t>
      </w:r>
      <w:r>
        <w:rPr>
          <w:rFonts w:hint="eastAsia"/>
        </w:rPr>
        <w:t>规定。</w:t>
      </w:r>
    </w:p>
    <w:p w14:paraId="3E481FBE" w14:textId="77777777" w:rsidR="00077489" w:rsidRDefault="00000000">
      <w:pPr>
        <w:spacing w:line="480" w:lineRule="auto"/>
        <w:jc w:val="center"/>
      </w:pPr>
      <w:r>
        <w:t>表</w:t>
      </w:r>
      <w:r>
        <w:t xml:space="preserve">13 </w:t>
      </w:r>
      <w:r>
        <w:rPr>
          <w:rFonts w:hint="eastAsia"/>
        </w:rPr>
        <w:t>耐撞击性能分级</w:t>
      </w:r>
    </w:p>
    <w:tbl>
      <w:tblPr>
        <w:tblStyle w:val="ad"/>
        <w:tblW w:w="0" w:type="auto"/>
        <w:tblLook w:val="04A0" w:firstRow="1" w:lastRow="0" w:firstColumn="1" w:lastColumn="0" w:noHBand="0" w:noVBand="1"/>
      </w:tblPr>
      <w:tblGrid>
        <w:gridCol w:w="820"/>
        <w:gridCol w:w="1869"/>
        <w:gridCol w:w="1401"/>
        <w:gridCol w:w="1402"/>
        <w:gridCol w:w="1402"/>
        <w:gridCol w:w="1402"/>
      </w:tblGrid>
      <w:tr w:rsidR="00077489" w14:paraId="3CA21B51" w14:textId="77777777">
        <w:trPr>
          <w:trHeight w:val="567"/>
        </w:trPr>
        <w:tc>
          <w:tcPr>
            <w:tcW w:w="2689" w:type="dxa"/>
            <w:gridSpan w:val="2"/>
            <w:vAlign w:val="center"/>
          </w:tcPr>
          <w:p w14:paraId="6FF6A080" w14:textId="77777777" w:rsidR="00077489" w:rsidRDefault="00000000">
            <w:pPr>
              <w:jc w:val="center"/>
              <w:rPr>
                <w:sz w:val="18"/>
                <w:szCs w:val="18"/>
              </w:rPr>
            </w:pPr>
            <w:r>
              <w:rPr>
                <w:rFonts w:hint="eastAsia"/>
                <w:sz w:val="18"/>
                <w:szCs w:val="18"/>
              </w:rPr>
              <w:t>分级指标</w:t>
            </w:r>
          </w:p>
        </w:tc>
        <w:tc>
          <w:tcPr>
            <w:tcW w:w="1401" w:type="dxa"/>
            <w:vAlign w:val="center"/>
          </w:tcPr>
          <w:p w14:paraId="63783E97" w14:textId="77777777" w:rsidR="00077489" w:rsidRDefault="00000000">
            <w:pPr>
              <w:jc w:val="center"/>
              <w:rPr>
                <w:sz w:val="18"/>
                <w:szCs w:val="18"/>
              </w:rPr>
            </w:pPr>
            <w:r>
              <w:rPr>
                <w:rFonts w:hint="eastAsia"/>
                <w:sz w:val="18"/>
                <w:szCs w:val="18"/>
              </w:rPr>
              <w:t>1</w:t>
            </w:r>
          </w:p>
        </w:tc>
        <w:tc>
          <w:tcPr>
            <w:tcW w:w="1402" w:type="dxa"/>
            <w:vAlign w:val="center"/>
          </w:tcPr>
          <w:p w14:paraId="17061CDF" w14:textId="77777777" w:rsidR="00077489" w:rsidRDefault="00000000">
            <w:pPr>
              <w:jc w:val="center"/>
              <w:rPr>
                <w:sz w:val="18"/>
                <w:szCs w:val="18"/>
              </w:rPr>
            </w:pPr>
            <w:r>
              <w:rPr>
                <w:rFonts w:hint="eastAsia"/>
                <w:sz w:val="18"/>
                <w:szCs w:val="18"/>
              </w:rPr>
              <w:t>2</w:t>
            </w:r>
          </w:p>
        </w:tc>
        <w:tc>
          <w:tcPr>
            <w:tcW w:w="1402" w:type="dxa"/>
            <w:vAlign w:val="center"/>
          </w:tcPr>
          <w:p w14:paraId="608E4DB5" w14:textId="77777777" w:rsidR="00077489" w:rsidRDefault="00000000">
            <w:pPr>
              <w:jc w:val="center"/>
              <w:rPr>
                <w:sz w:val="18"/>
                <w:szCs w:val="18"/>
              </w:rPr>
            </w:pPr>
            <w:r>
              <w:rPr>
                <w:rFonts w:hint="eastAsia"/>
                <w:sz w:val="18"/>
                <w:szCs w:val="18"/>
              </w:rPr>
              <w:t>3</w:t>
            </w:r>
          </w:p>
        </w:tc>
        <w:tc>
          <w:tcPr>
            <w:tcW w:w="1402" w:type="dxa"/>
            <w:vAlign w:val="center"/>
          </w:tcPr>
          <w:p w14:paraId="4E480985" w14:textId="77777777" w:rsidR="00077489" w:rsidRDefault="00000000">
            <w:pPr>
              <w:jc w:val="center"/>
              <w:rPr>
                <w:sz w:val="18"/>
                <w:szCs w:val="18"/>
              </w:rPr>
            </w:pPr>
            <w:r>
              <w:rPr>
                <w:rFonts w:hint="eastAsia"/>
                <w:sz w:val="18"/>
                <w:szCs w:val="18"/>
              </w:rPr>
              <w:t>4</w:t>
            </w:r>
          </w:p>
        </w:tc>
      </w:tr>
      <w:tr w:rsidR="00077489" w14:paraId="3BDD4427" w14:textId="77777777">
        <w:trPr>
          <w:trHeight w:val="567"/>
        </w:trPr>
        <w:tc>
          <w:tcPr>
            <w:tcW w:w="820" w:type="dxa"/>
            <w:vMerge w:val="restart"/>
            <w:vAlign w:val="center"/>
          </w:tcPr>
          <w:p w14:paraId="31FED0C3" w14:textId="77777777" w:rsidR="00077489" w:rsidRDefault="00000000">
            <w:pPr>
              <w:jc w:val="center"/>
              <w:rPr>
                <w:sz w:val="18"/>
                <w:szCs w:val="18"/>
              </w:rPr>
            </w:pPr>
            <w:r>
              <w:rPr>
                <w:rFonts w:hint="eastAsia"/>
                <w:sz w:val="18"/>
                <w:szCs w:val="18"/>
              </w:rPr>
              <w:t>室内侧</w:t>
            </w:r>
          </w:p>
        </w:tc>
        <w:tc>
          <w:tcPr>
            <w:tcW w:w="1869" w:type="dxa"/>
            <w:vAlign w:val="center"/>
          </w:tcPr>
          <w:p w14:paraId="179B969E" w14:textId="77777777" w:rsidR="00077489" w:rsidRDefault="00000000">
            <w:pPr>
              <w:jc w:val="center"/>
              <w:rPr>
                <w:sz w:val="18"/>
                <w:szCs w:val="18"/>
              </w:rPr>
            </w:pPr>
            <w:r>
              <w:rPr>
                <w:rFonts w:hint="eastAsia"/>
                <w:sz w:val="18"/>
                <w:szCs w:val="18"/>
              </w:rPr>
              <w:t>撞击能量</w:t>
            </w:r>
            <w:r>
              <w:rPr>
                <w:rFonts w:hint="eastAsia"/>
                <w:sz w:val="18"/>
                <w:szCs w:val="18"/>
              </w:rPr>
              <w:t>E</w:t>
            </w:r>
            <w:r>
              <w:rPr>
                <w:sz w:val="18"/>
                <w:szCs w:val="18"/>
              </w:rPr>
              <w:t>/(N*m)</w:t>
            </w:r>
          </w:p>
        </w:tc>
        <w:tc>
          <w:tcPr>
            <w:tcW w:w="1401" w:type="dxa"/>
            <w:vAlign w:val="center"/>
          </w:tcPr>
          <w:p w14:paraId="46EDF3B4" w14:textId="77777777" w:rsidR="00077489" w:rsidRDefault="00000000">
            <w:pPr>
              <w:jc w:val="center"/>
              <w:rPr>
                <w:sz w:val="18"/>
                <w:szCs w:val="18"/>
              </w:rPr>
            </w:pPr>
            <w:r>
              <w:rPr>
                <w:rFonts w:hint="eastAsia"/>
                <w:sz w:val="18"/>
                <w:szCs w:val="18"/>
              </w:rPr>
              <w:t>7</w:t>
            </w:r>
            <w:r>
              <w:rPr>
                <w:sz w:val="18"/>
                <w:szCs w:val="18"/>
              </w:rPr>
              <w:t>00</w:t>
            </w:r>
          </w:p>
        </w:tc>
        <w:tc>
          <w:tcPr>
            <w:tcW w:w="1402" w:type="dxa"/>
            <w:vAlign w:val="center"/>
          </w:tcPr>
          <w:p w14:paraId="31AB2518" w14:textId="77777777" w:rsidR="00077489" w:rsidRDefault="00000000">
            <w:pPr>
              <w:jc w:val="center"/>
              <w:rPr>
                <w:sz w:val="18"/>
                <w:szCs w:val="18"/>
              </w:rPr>
            </w:pPr>
            <w:r>
              <w:rPr>
                <w:rFonts w:hint="eastAsia"/>
                <w:sz w:val="18"/>
                <w:szCs w:val="18"/>
              </w:rPr>
              <w:t>9</w:t>
            </w:r>
            <w:r>
              <w:rPr>
                <w:sz w:val="18"/>
                <w:szCs w:val="18"/>
              </w:rPr>
              <w:t>00</w:t>
            </w:r>
          </w:p>
        </w:tc>
        <w:tc>
          <w:tcPr>
            <w:tcW w:w="1402" w:type="dxa"/>
            <w:vAlign w:val="center"/>
          </w:tcPr>
          <w:p w14:paraId="0DBAE85B" w14:textId="77777777" w:rsidR="00077489" w:rsidRDefault="00000000">
            <w:pPr>
              <w:jc w:val="center"/>
              <w:rPr>
                <w:sz w:val="18"/>
                <w:szCs w:val="18"/>
              </w:rPr>
            </w:pPr>
            <w:r>
              <w:rPr>
                <w:rFonts w:hint="eastAsia"/>
                <w:sz w:val="18"/>
                <w:szCs w:val="18"/>
              </w:rPr>
              <w:t>＞</w:t>
            </w:r>
            <w:r>
              <w:rPr>
                <w:rFonts w:hint="eastAsia"/>
                <w:sz w:val="18"/>
                <w:szCs w:val="18"/>
              </w:rPr>
              <w:t>9</w:t>
            </w:r>
            <w:r>
              <w:rPr>
                <w:sz w:val="18"/>
                <w:szCs w:val="18"/>
              </w:rPr>
              <w:t>00</w:t>
            </w:r>
          </w:p>
        </w:tc>
        <w:tc>
          <w:tcPr>
            <w:tcW w:w="1402" w:type="dxa"/>
            <w:vAlign w:val="center"/>
          </w:tcPr>
          <w:p w14:paraId="5670AE58" w14:textId="77777777" w:rsidR="00077489" w:rsidRDefault="00000000">
            <w:pPr>
              <w:jc w:val="center"/>
              <w:rPr>
                <w:sz w:val="18"/>
                <w:szCs w:val="18"/>
              </w:rPr>
            </w:pPr>
            <w:r>
              <w:rPr>
                <w:rFonts w:hint="eastAsia"/>
                <w:sz w:val="18"/>
                <w:szCs w:val="18"/>
              </w:rPr>
              <w:t>—</w:t>
            </w:r>
          </w:p>
        </w:tc>
      </w:tr>
      <w:tr w:rsidR="00077489" w14:paraId="19D477EE" w14:textId="77777777">
        <w:trPr>
          <w:trHeight w:val="567"/>
        </w:trPr>
        <w:tc>
          <w:tcPr>
            <w:tcW w:w="820" w:type="dxa"/>
            <w:vMerge/>
            <w:vAlign w:val="center"/>
          </w:tcPr>
          <w:p w14:paraId="328C725F" w14:textId="77777777" w:rsidR="00077489" w:rsidRDefault="00077489">
            <w:pPr>
              <w:jc w:val="center"/>
              <w:rPr>
                <w:sz w:val="18"/>
                <w:szCs w:val="18"/>
              </w:rPr>
            </w:pPr>
          </w:p>
        </w:tc>
        <w:tc>
          <w:tcPr>
            <w:tcW w:w="1869" w:type="dxa"/>
            <w:vAlign w:val="center"/>
          </w:tcPr>
          <w:p w14:paraId="510C770F" w14:textId="77777777" w:rsidR="00077489" w:rsidRDefault="00000000">
            <w:pPr>
              <w:jc w:val="center"/>
              <w:rPr>
                <w:sz w:val="18"/>
                <w:szCs w:val="18"/>
              </w:rPr>
            </w:pPr>
            <w:r>
              <w:rPr>
                <w:rFonts w:hint="eastAsia"/>
                <w:sz w:val="18"/>
                <w:szCs w:val="18"/>
              </w:rPr>
              <w:t>降落高度</w:t>
            </w:r>
            <w:r>
              <w:rPr>
                <w:rFonts w:hint="eastAsia"/>
                <w:sz w:val="18"/>
                <w:szCs w:val="18"/>
              </w:rPr>
              <w:t>H</w:t>
            </w:r>
            <w:r>
              <w:rPr>
                <w:sz w:val="18"/>
                <w:szCs w:val="18"/>
              </w:rPr>
              <w:t>/mm</w:t>
            </w:r>
          </w:p>
        </w:tc>
        <w:tc>
          <w:tcPr>
            <w:tcW w:w="1401" w:type="dxa"/>
            <w:vAlign w:val="center"/>
          </w:tcPr>
          <w:p w14:paraId="66405E67" w14:textId="77777777" w:rsidR="00077489" w:rsidRDefault="00000000">
            <w:pPr>
              <w:jc w:val="center"/>
              <w:rPr>
                <w:sz w:val="18"/>
                <w:szCs w:val="18"/>
              </w:rPr>
            </w:pPr>
            <w:r>
              <w:rPr>
                <w:rFonts w:hint="eastAsia"/>
                <w:sz w:val="18"/>
                <w:szCs w:val="18"/>
              </w:rPr>
              <w:t>1</w:t>
            </w:r>
            <w:r>
              <w:rPr>
                <w:sz w:val="18"/>
                <w:szCs w:val="18"/>
              </w:rPr>
              <w:t>500</w:t>
            </w:r>
          </w:p>
        </w:tc>
        <w:tc>
          <w:tcPr>
            <w:tcW w:w="1402" w:type="dxa"/>
            <w:vAlign w:val="center"/>
          </w:tcPr>
          <w:p w14:paraId="4E727B18" w14:textId="77777777" w:rsidR="00077489" w:rsidRDefault="00000000">
            <w:pPr>
              <w:jc w:val="center"/>
              <w:rPr>
                <w:sz w:val="18"/>
                <w:szCs w:val="18"/>
              </w:rPr>
            </w:pPr>
            <w:r>
              <w:rPr>
                <w:rFonts w:hint="eastAsia"/>
                <w:sz w:val="18"/>
                <w:szCs w:val="18"/>
              </w:rPr>
              <w:t>2</w:t>
            </w:r>
            <w:r>
              <w:rPr>
                <w:sz w:val="18"/>
                <w:szCs w:val="18"/>
              </w:rPr>
              <w:t>000</w:t>
            </w:r>
          </w:p>
        </w:tc>
        <w:tc>
          <w:tcPr>
            <w:tcW w:w="1402" w:type="dxa"/>
            <w:vAlign w:val="center"/>
          </w:tcPr>
          <w:p w14:paraId="18E93438" w14:textId="77777777" w:rsidR="00077489" w:rsidRDefault="00000000">
            <w:pPr>
              <w:jc w:val="center"/>
              <w:rPr>
                <w:sz w:val="18"/>
                <w:szCs w:val="18"/>
              </w:rPr>
            </w:pPr>
            <w:r>
              <w:rPr>
                <w:rFonts w:hint="eastAsia"/>
                <w:sz w:val="18"/>
                <w:szCs w:val="18"/>
              </w:rPr>
              <w:t>＞</w:t>
            </w:r>
            <w:r>
              <w:rPr>
                <w:rFonts w:hint="eastAsia"/>
                <w:sz w:val="18"/>
                <w:szCs w:val="18"/>
              </w:rPr>
              <w:t>2</w:t>
            </w:r>
            <w:r>
              <w:rPr>
                <w:sz w:val="18"/>
                <w:szCs w:val="18"/>
              </w:rPr>
              <w:t>000</w:t>
            </w:r>
          </w:p>
        </w:tc>
        <w:tc>
          <w:tcPr>
            <w:tcW w:w="1402" w:type="dxa"/>
            <w:vAlign w:val="center"/>
          </w:tcPr>
          <w:p w14:paraId="4584FC6B" w14:textId="77777777" w:rsidR="00077489" w:rsidRDefault="00000000">
            <w:pPr>
              <w:jc w:val="center"/>
              <w:rPr>
                <w:sz w:val="18"/>
                <w:szCs w:val="18"/>
              </w:rPr>
            </w:pPr>
            <w:r>
              <w:rPr>
                <w:rFonts w:hint="eastAsia"/>
                <w:sz w:val="18"/>
                <w:szCs w:val="18"/>
              </w:rPr>
              <w:t>—</w:t>
            </w:r>
          </w:p>
        </w:tc>
      </w:tr>
      <w:tr w:rsidR="00077489" w14:paraId="180F81E1" w14:textId="77777777">
        <w:trPr>
          <w:trHeight w:val="567"/>
        </w:trPr>
        <w:tc>
          <w:tcPr>
            <w:tcW w:w="820" w:type="dxa"/>
            <w:vMerge w:val="restart"/>
            <w:vAlign w:val="center"/>
          </w:tcPr>
          <w:p w14:paraId="07099DE3" w14:textId="77777777" w:rsidR="00077489" w:rsidRDefault="00000000">
            <w:pPr>
              <w:jc w:val="center"/>
              <w:rPr>
                <w:sz w:val="18"/>
                <w:szCs w:val="18"/>
              </w:rPr>
            </w:pPr>
            <w:r>
              <w:rPr>
                <w:rFonts w:hint="eastAsia"/>
                <w:sz w:val="18"/>
                <w:szCs w:val="18"/>
              </w:rPr>
              <w:t>室外侧</w:t>
            </w:r>
          </w:p>
        </w:tc>
        <w:tc>
          <w:tcPr>
            <w:tcW w:w="1869" w:type="dxa"/>
            <w:vAlign w:val="center"/>
          </w:tcPr>
          <w:p w14:paraId="16FAB854" w14:textId="77777777" w:rsidR="00077489" w:rsidRDefault="00000000">
            <w:pPr>
              <w:jc w:val="center"/>
              <w:rPr>
                <w:sz w:val="18"/>
                <w:szCs w:val="18"/>
              </w:rPr>
            </w:pPr>
            <w:r>
              <w:rPr>
                <w:rFonts w:hint="eastAsia"/>
                <w:sz w:val="18"/>
                <w:szCs w:val="18"/>
              </w:rPr>
              <w:t>撞击能量</w:t>
            </w:r>
            <w:r>
              <w:rPr>
                <w:rFonts w:hint="eastAsia"/>
                <w:sz w:val="18"/>
                <w:szCs w:val="18"/>
              </w:rPr>
              <w:t>E</w:t>
            </w:r>
            <w:r>
              <w:rPr>
                <w:sz w:val="18"/>
                <w:szCs w:val="18"/>
              </w:rPr>
              <w:t>/(N*m)</w:t>
            </w:r>
          </w:p>
        </w:tc>
        <w:tc>
          <w:tcPr>
            <w:tcW w:w="1401" w:type="dxa"/>
            <w:vAlign w:val="center"/>
          </w:tcPr>
          <w:p w14:paraId="2B7E1E19" w14:textId="77777777" w:rsidR="00077489" w:rsidRDefault="00000000">
            <w:pPr>
              <w:jc w:val="center"/>
              <w:rPr>
                <w:sz w:val="18"/>
                <w:szCs w:val="18"/>
              </w:rPr>
            </w:pPr>
            <w:r>
              <w:rPr>
                <w:rFonts w:hint="eastAsia"/>
                <w:sz w:val="18"/>
                <w:szCs w:val="18"/>
              </w:rPr>
              <w:t>3</w:t>
            </w:r>
            <w:r>
              <w:rPr>
                <w:sz w:val="18"/>
                <w:szCs w:val="18"/>
              </w:rPr>
              <w:t>00</w:t>
            </w:r>
          </w:p>
        </w:tc>
        <w:tc>
          <w:tcPr>
            <w:tcW w:w="1402" w:type="dxa"/>
            <w:vAlign w:val="center"/>
          </w:tcPr>
          <w:p w14:paraId="205565AC" w14:textId="77777777" w:rsidR="00077489" w:rsidRDefault="00000000">
            <w:pPr>
              <w:jc w:val="center"/>
              <w:rPr>
                <w:sz w:val="18"/>
                <w:szCs w:val="18"/>
              </w:rPr>
            </w:pPr>
            <w:r>
              <w:rPr>
                <w:rFonts w:hint="eastAsia"/>
                <w:sz w:val="18"/>
                <w:szCs w:val="18"/>
              </w:rPr>
              <w:t>5</w:t>
            </w:r>
            <w:r>
              <w:rPr>
                <w:sz w:val="18"/>
                <w:szCs w:val="18"/>
              </w:rPr>
              <w:t>00</w:t>
            </w:r>
          </w:p>
        </w:tc>
        <w:tc>
          <w:tcPr>
            <w:tcW w:w="1402" w:type="dxa"/>
            <w:vAlign w:val="center"/>
          </w:tcPr>
          <w:p w14:paraId="072A40FE" w14:textId="77777777" w:rsidR="00077489" w:rsidRDefault="00000000">
            <w:pPr>
              <w:jc w:val="center"/>
              <w:rPr>
                <w:sz w:val="18"/>
                <w:szCs w:val="18"/>
              </w:rPr>
            </w:pPr>
            <w:r>
              <w:rPr>
                <w:rFonts w:hint="eastAsia"/>
                <w:sz w:val="18"/>
                <w:szCs w:val="18"/>
              </w:rPr>
              <w:t>8</w:t>
            </w:r>
            <w:r>
              <w:rPr>
                <w:sz w:val="18"/>
                <w:szCs w:val="18"/>
              </w:rPr>
              <w:t>00</w:t>
            </w:r>
          </w:p>
        </w:tc>
        <w:tc>
          <w:tcPr>
            <w:tcW w:w="1402" w:type="dxa"/>
            <w:vAlign w:val="center"/>
          </w:tcPr>
          <w:p w14:paraId="7B0C0B04" w14:textId="77777777" w:rsidR="00077489" w:rsidRDefault="00000000">
            <w:pPr>
              <w:jc w:val="center"/>
              <w:rPr>
                <w:sz w:val="18"/>
                <w:szCs w:val="18"/>
              </w:rPr>
            </w:pPr>
            <w:r>
              <w:rPr>
                <w:rFonts w:hint="eastAsia"/>
                <w:sz w:val="18"/>
                <w:szCs w:val="18"/>
              </w:rPr>
              <w:t>＞</w:t>
            </w:r>
            <w:r>
              <w:rPr>
                <w:rFonts w:hint="eastAsia"/>
                <w:sz w:val="18"/>
                <w:szCs w:val="18"/>
              </w:rPr>
              <w:t>8</w:t>
            </w:r>
            <w:r>
              <w:rPr>
                <w:sz w:val="18"/>
                <w:szCs w:val="18"/>
              </w:rPr>
              <w:t>00</w:t>
            </w:r>
          </w:p>
        </w:tc>
      </w:tr>
      <w:tr w:rsidR="00077489" w14:paraId="3B1742EC" w14:textId="77777777">
        <w:trPr>
          <w:trHeight w:val="567"/>
        </w:trPr>
        <w:tc>
          <w:tcPr>
            <w:tcW w:w="820" w:type="dxa"/>
            <w:vMerge/>
            <w:vAlign w:val="center"/>
          </w:tcPr>
          <w:p w14:paraId="25F65E18" w14:textId="77777777" w:rsidR="00077489" w:rsidRDefault="00077489">
            <w:pPr>
              <w:jc w:val="center"/>
              <w:rPr>
                <w:sz w:val="18"/>
                <w:szCs w:val="18"/>
              </w:rPr>
            </w:pPr>
          </w:p>
        </w:tc>
        <w:tc>
          <w:tcPr>
            <w:tcW w:w="1869" w:type="dxa"/>
            <w:vAlign w:val="center"/>
          </w:tcPr>
          <w:p w14:paraId="778491E3" w14:textId="77777777" w:rsidR="00077489" w:rsidRDefault="00000000">
            <w:pPr>
              <w:jc w:val="center"/>
              <w:rPr>
                <w:sz w:val="18"/>
                <w:szCs w:val="18"/>
              </w:rPr>
            </w:pPr>
            <w:r>
              <w:rPr>
                <w:rFonts w:hint="eastAsia"/>
                <w:sz w:val="18"/>
                <w:szCs w:val="18"/>
              </w:rPr>
              <w:t>降落高度</w:t>
            </w:r>
            <w:r>
              <w:rPr>
                <w:rFonts w:hint="eastAsia"/>
                <w:sz w:val="18"/>
                <w:szCs w:val="18"/>
              </w:rPr>
              <w:t>H</w:t>
            </w:r>
            <w:r>
              <w:rPr>
                <w:sz w:val="18"/>
                <w:szCs w:val="18"/>
              </w:rPr>
              <w:t>/mm</w:t>
            </w:r>
          </w:p>
        </w:tc>
        <w:tc>
          <w:tcPr>
            <w:tcW w:w="1401" w:type="dxa"/>
            <w:vAlign w:val="center"/>
          </w:tcPr>
          <w:p w14:paraId="33DDA322" w14:textId="77777777" w:rsidR="00077489" w:rsidRDefault="00000000">
            <w:pPr>
              <w:jc w:val="center"/>
              <w:rPr>
                <w:sz w:val="18"/>
                <w:szCs w:val="18"/>
              </w:rPr>
            </w:pPr>
            <w:r>
              <w:rPr>
                <w:rFonts w:hint="eastAsia"/>
                <w:sz w:val="18"/>
                <w:szCs w:val="18"/>
              </w:rPr>
              <w:t>7</w:t>
            </w:r>
            <w:r>
              <w:rPr>
                <w:sz w:val="18"/>
                <w:szCs w:val="18"/>
              </w:rPr>
              <w:t>00</w:t>
            </w:r>
          </w:p>
        </w:tc>
        <w:tc>
          <w:tcPr>
            <w:tcW w:w="1402" w:type="dxa"/>
            <w:vAlign w:val="center"/>
          </w:tcPr>
          <w:p w14:paraId="58C817F5" w14:textId="77777777" w:rsidR="00077489" w:rsidRDefault="00000000">
            <w:pPr>
              <w:jc w:val="center"/>
              <w:rPr>
                <w:sz w:val="18"/>
                <w:szCs w:val="18"/>
              </w:rPr>
            </w:pPr>
            <w:r>
              <w:rPr>
                <w:rFonts w:hint="eastAsia"/>
                <w:sz w:val="18"/>
                <w:szCs w:val="18"/>
              </w:rPr>
              <w:t>1</w:t>
            </w:r>
            <w:r>
              <w:rPr>
                <w:sz w:val="18"/>
                <w:szCs w:val="18"/>
              </w:rPr>
              <w:t>100</w:t>
            </w:r>
          </w:p>
        </w:tc>
        <w:tc>
          <w:tcPr>
            <w:tcW w:w="1402" w:type="dxa"/>
            <w:vAlign w:val="center"/>
          </w:tcPr>
          <w:p w14:paraId="0F4BEC39" w14:textId="77777777" w:rsidR="00077489" w:rsidRDefault="00000000">
            <w:pPr>
              <w:jc w:val="center"/>
              <w:rPr>
                <w:sz w:val="18"/>
                <w:szCs w:val="18"/>
              </w:rPr>
            </w:pPr>
            <w:r>
              <w:rPr>
                <w:rFonts w:hint="eastAsia"/>
                <w:sz w:val="18"/>
                <w:szCs w:val="18"/>
              </w:rPr>
              <w:t>1</w:t>
            </w:r>
            <w:r>
              <w:rPr>
                <w:sz w:val="18"/>
                <w:szCs w:val="18"/>
              </w:rPr>
              <w:t>800</w:t>
            </w:r>
          </w:p>
        </w:tc>
        <w:tc>
          <w:tcPr>
            <w:tcW w:w="1402" w:type="dxa"/>
            <w:vAlign w:val="center"/>
          </w:tcPr>
          <w:p w14:paraId="6EB1EE7E" w14:textId="77777777" w:rsidR="00077489" w:rsidRDefault="00000000">
            <w:pPr>
              <w:jc w:val="center"/>
              <w:rPr>
                <w:sz w:val="18"/>
                <w:szCs w:val="18"/>
              </w:rPr>
            </w:pPr>
            <w:r>
              <w:rPr>
                <w:rFonts w:hint="eastAsia"/>
                <w:sz w:val="18"/>
                <w:szCs w:val="18"/>
              </w:rPr>
              <w:t>＞</w:t>
            </w:r>
            <w:r>
              <w:rPr>
                <w:rFonts w:hint="eastAsia"/>
                <w:sz w:val="18"/>
                <w:szCs w:val="18"/>
              </w:rPr>
              <w:t>1</w:t>
            </w:r>
            <w:r>
              <w:rPr>
                <w:sz w:val="18"/>
                <w:szCs w:val="18"/>
              </w:rPr>
              <w:t>800</w:t>
            </w:r>
          </w:p>
        </w:tc>
      </w:tr>
    </w:tbl>
    <w:bookmarkEnd w:id="20"/>
    <w:p w14:paraId="066F27FD"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并网逆变器</w:t>
      </w:r>
      <w:r>
        <w:rPr>
          <w:rFonts w:ascii="黑体" w:eastAsia="黑体" w:hAnsi="黑体"/>
          <w:b/>
          <w:bCs/>
          <w:szCs w:val="21"/>
        </w:rPr>
        <w:t xml:space="preserve"> </w:t>
      </w:r>
    </w:p>
    <w:p w14:paraId="715DB6A0" w14:textId="77777777" w:rsidR="00077489" w:rsidRDefault="00000000">
      <w:pPr>
        <w:spacing w:line="480" w:lineRule="auto"/>
        <w:ind w:firstLineChars="200" w:firstLine="420"/>
      </w:pPr>
      <w:r>
        <w:rPr>
          <w:rFonts w:hint="eastAsia"/>
        </w:rPr>
        <w:t>并网逆变器应符合</w:t>
      </w:r>
      <w:r>
        <w:rPr>
          <w:rFonts w:hint="eastAsia"/>
        </w:rPr>
        <w:t xml:space="preserve"> GB/T </w:t>
      </w:r>
      <w:r>
        <w:t>37408</w:t>
      </w:r>
      <w:r>
        <w:rPr>
          <w:rFonts w:hint="eastAsia"/>
        </w:rPr>
        <w:t>、</w:t>
      </w:r>
      <w:r>
        <w:rPr>
          <w:rFonts w:hint="eastAsia"/>
        </w:rPr>
        <w:t>N</w:t>
      </w:r>
      <w:r>
        <w:t>B/T 32004</w:t>
      </w:r>
      <w:r>
        <w:rPr>
          <w:rFonts w:hint="eastAsia"/>
        </w:rPr>
        <w:t>的相关规定。</w:t>
      </w:r>
    </w:p>
    <w:p w14:paraId="33340E4A"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 xml:space="preserve">并网箱（柜） </w:t>
      </w:r>
    </w:p>
    <w:p w14:paraId="6F14F197" w14:textId="77777777" w:rsidR="00077489" w:rsidRDefault="00000000">
      <w:pPr>
        <w:spacing w:line="480" w:lineRule="auto"/>
        <w:ind w:firstLineChars="200" w:firstLine="420"/>
      </w:pPr>
      <w:r>
        <w:rPr>
          <w:rFonts w:hint="eastAsia"/>
        </w:rPr>
        <w:t>并网箱（柜）应符合</w:t>
      </w:r>
      <w:r>
        <w:rPr>
          <w:rFonts w:hint="eastAsia"/>
        </w:rPr>
        <w:t>GB/T 7251.1</w:t>
      </w:r>
      <w:r>
        <w:rPr>
          <w:rFonts w:hint="eastAsia"/>
        </w:rPr>
        <w:t>的相关规定。</w:t>
      </w:r>
    </w:p>
    <w:p w14:paraId="11851D5A"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b/>
          <w:bCs/>
          <w:szCs w:val="21"/>
        </w:rPr>
        <w:t xml:space="preserve">支架 </w:t>
      </w:r>
    </w:p>
    <w:p w14:paraId="3AC3C3F6" w14:textId="77777777" w:rsidR="00077489" w:rsidRDefault="00000000">
      <w:pPr>
        <w:spacing w:line="480" w:lineRule="auto"/>
        <w:ind w:firstLineChars="200" w:firstLine="420"/>
      </w:pPr>
      <w:r>
        <w:rPr>
          <w:rFonts w:hint="eastAsia"/>
        </w:rPr>
        <w:t>支架应符合</w:t>
      </w:r>
      <w:r>
        <w:t>JG/T 490</w:t>
      </w:r>
      <w:r>
        <w:rPr>
          <w:rFonts w:hint="eastAsia"/>
        </w:rPr>
        <w:t>的相关规定。</w:t>
      </w:r>
      <w:r>
        <w:t xml:space="preserve"> </w:t>
      </w:r>
    </w:p>
    <w:p w14:paraId="03418C0A" w14:textId="77777777" w:rsidR="00077489" w:rsidRDefault="00000000">
      <w:pPr>
        <w:pStyle w:val="af6"/>
        <w:numPr>
          <w:ilvl w:val="0"/>
          <w:numId w:val="1"/>
        </w:numPr>
        <w:spacing w:before="340" w:after="120" w:line="578" w:lineRule="auto"/>
        <w:ind w:firstLineChars="0"/>
        <w:jc w:val="left"/>
        <w:rPr>
          <w:rFonts w:ascii="黑体" w:eastAsia="黑体" w:hAnsi="黑体"/>
          <w:b/>
          <w:bCs/>
          <w:szCs w:val="21"/>
        </w:rPr>
      </w:pPr>
      <w:r>
        <w:rPr>
          <w:rFonts w:ascii="黑体" w:eastAsia="黑体" w:hAnsi="黑体" w:hint="eastAsia"/>
          <w:b/>
          <w:bCs/>
          <w:szCs w:val="21"/>
        </w:rPr>
        <w:t>试验方法</w:t>
      </w:r>
    </w:p>
    <w:p w14:paraId="04A5FCAE"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bookmarkStart w:id="21" w:name="_Toc19444"/>
      <w:bookmarkStart w:id="22" w:name="_Toc22663"/>
      <w:bookmarkStart w:id="23" w:name="_Toc455737685"/>
      <w:bookmarkStart w:id="24" w:name="_Toc459564839"/>
      <w:r>
        <w:rPr>
          <w:rFonts w:ascii="黑体" w:eastAsia="黑体" w:hAnsi="黑体" w:hint="eastAsia"/>
          <w:b/>
          <w:bCs/>
          <w:szCs w:val="21"/>
        </w:rPr>
        <w:t>外观质量</w:t>
      </w:r>
      <w:bookmarkEnd w:id="21"/>
      <w:bookmarkEnd w:id="22"/>
      <w:bookmarkEnd w:id="23"/>
      <w:bookmarkEnd w:id="24"/>
    </w:p>
    <w:p w14:paraId="6EDB56A8" w14:textId="77777777" w:rsidR="00077489" w:rsidRDefault="00000000">
      <w:pPr>
        <w:spacing w:line="480" w:lineRule="auto"/>
        <w:ind w:firstLineChars="200" w:firstLine="420"/>
      </w:pPr>
      <w:r>
        <w:rPr>
          <w:rFonts w:hint="eastAsia"/>
        </w:rPr>
        <w:t>采用目测的方法，在光照度不小于</w:t>
      </w:r>
      <w:r>
        <w:rPr>
          <w:rFonts w:hint="eastAsia"/>
        </w:rPr>
        <w:t>1</w:t>
      </w:r>
      <w:r>
        <w:t>000</w:t>
      </w:r>
      <w:r>
        <w:rPr>
          <w:rFonts w:hint="eastAsia"/>
        </w:rPr>
        <w:t>lx</w:t>
      </w:r>
      <w:r>
        <w:rPr>
          <w:rFonts w:hint="eastAsia"/>
        </w:rPr>
        <w:t>的自然光条件下，观察建筑幕墙光</w:t>
      </w:r>
      <w:proofErr w:type="gramStart"/>
      <w:r>
        <w:rPr>
          <w:rFonts w:hint="eastAsia"/>
        </w:rPr>
        <w:t>伏系统</w:t>
      </w:r>
      <w:proofErr w:type="gramEnd"/>
      <w:r>
        <w:rPr>
          <w:rFonts w:hint="eastAsia"/>
        </w:rPr>
        <w:t>的美观程度。</w:t>
      </w:r>
    </w:p>
    <w:p w14:paraId="6F986BBF"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b/>
          <w:bCs/>
          <w:szCs w:val="21"/>
        </w:rPr>
        <w:lastRenderedPageBreak/>
        <w:t>等电位连接及接地电阻</w:t>
      </w:r>
    </w:p>
    <w:p w14:paraId="456A71B4" w14:textId="5743E637" w:rsidR="00077489" w:rsidRDefault="00494BED">
      <w:pPr>
        <w:spacing w:line="480" w:lineRule="auto"/>
        <w:ind w:firstLineChars="200" w:firstLine="420"/>
        <w:rPr>
          <w:lang w:val="zh-CN"/>
        </w:rPr>
      </w:pPr>
      <w:r>
        <w:rPr>
          <w:rFonts w:hint="eastAsia"/>
        </w:rPr>
        <w:t>通过现场巡视选择测试地点，优先选取等电位连接装置松动、脱落、腐蚀、锈蚀的区域进行测试，</w:t>
      </w:r>
      <w:r w:rsidR="00693EA0">
        <w:rPr>
          <w:rFonts w:hint="eastAsia"/>
        </w:rPr>
        <w:t>应覆盖接地系统中所有的连接方式，每种连接方式选取三个点进行测试，所有测试结果均应符合要求</w:t>
      </w:r>
      <w:r>
        <w:rPr>
          <w:rFonts w:hint="eastAsia"/>
          <w:lang w:val="zh-CN"/>
        </w:rPr>
        <w:t>。</w:t>
      </w:r>
    </w:p>
    <w:p w14:paraId="1F98CED9"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proofErr w:type="gramStart"/>
      <w:r>
        <w:rPr>
          <w:rFonts w:ascii="黑体" w:eastAsia="黑体" w:hAnsi="黑体" w:hint="eastAsia"/>
          <w:b/>
          <w:bCs/>
          <w:szCs w:val="21"/>
        </w:rPr>
        <w:t>组串极性</w:t>
      </w:r>
      <w:proofErr w:type="gramEnd"/>
      <w:r>
        <w:rPr>
          <w:rFonts w:ascii="黑体" w:eastAsia="黑体" w:hAnsi="黑体" w:hint="eastAsia"/>
          <w:b/>
          <w:bCs/>
          <w:szCs w:val="21"/>
        </w:rPr>
        <w:t>及开路电压</w:t>
      </w:r>
    </w:p>
    <w:p w14:paraId="56193311" w14:textId="77777777" w:rsidR="00DB2083" w:rsidRDefault="00693EA0">
      <w:pPr>
        <w:spacing w:line="480" w:lineRule="auto"/>
        <w:ind w:firstLineChars="200" w:firstLine="420"/>
      </w:pPr>
      <w:bookmarkStart w:id="25" w:name="_Hlk153177357"/>
      <w:r>
        <w:rPr>
          <w:rFonts w:hint="eastAsia"/>
        </w:rPr>
        <w:t>测试应在汇流箱或逆变器直流进线端进行，测试前应监控光伏幕墙接收到的辐照度及背板温度，当现场不具备条件时，可在晴朗天气条件下用水平辐照度和环境温度代替，但应注意光伏幕墙无阴影遮挡</w:t>
      </w:r>
      <w:r w:rsidR="00DB2083">
        <w:rPr>
          <w:rFonts w:hint="eastAsia"/>
        </w:rPr>
        <w:t>。</w:t>
      </w:r>
    </w:p>
    <w:p w14:paraId="4444271C" w14:textId="375BC173" w:rsidR="00077489" w:rsidRDefault="00693EA0">
      <w:pPr>
        <w:spacing w:line="480" w:lineRule="auto"/>
        <w:ind w:firstLineChars="200" w:firstLine="420"/>
        <w:rPr>
          <w:lang w:val="zh-CN"/>
        </w:rPr>
      </w:pPr>
      <w:r>
        <w:rPr>
          <w:rFonts w:hint="eastAsia"/>
        </w:rPr>
        <w:t>在相同测试条件下，依次测试接入同一个汇流箱或逆变器同一</w:t>
      </w:r>
      <w:r>
        <w:rPr>
          <w:rFonts w:hint="eastAsia"/>
        </w:rPr>
        <w:t>MPPT</w:t>
      </w:r>
      <w:r>
        <w:rPr>
          <w:rFonts w:hint="eastAsia"/>
        </w:rPr>
        <w:t>支路的光</w:t>
      </w:r>
      <w:proofErr w:type="gramStart"/>
      <w:r>
        <w:rPr>
          <w:rFonts w:hint="eastAsia"/>
        </w:rPr>
        <w:t>伏组串</w:t>
      </w:r>
      <w:proofErr w:type="gramEnd"/>
      <w:r>
        <w:rPr>
          <w:rFonts w:hint="eastAsia"/>
        </w:rPr>
        <w:t>极性及开路电压并计算电压偏差</w:t>
      </w:r>
      <w:r>
        <w:rPr>
          <w:rFonts w:hint="eastAsia"/>
          <w:lang w:val="zh-CN"/>
        </w:rPr>
        <w:t>。</w:t>
      </w:r>
      <w:bookmarkEnd w:id="25"/>
    </w:p>
    <w:p w14:paraId="059D3391"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proofErr w:type="gramStart"/>
      <w:r>
        <w:rPr>
          <w:rFonts w:ascii="黑体" w:eastAsia="黑体" w:hAnsi="黑体" w:hint="eastAsia"/>
          <w:b/>
          <w:bCs/>
          <w:szCs w:val="21"/>
        </w:rPr>
        <w:t>组串工作电流</w:t>
      </w:r>
      <w:proofErr w:type="gramEnd"/>
    </w:p>
    <w:p w14:paraId="57493E56" w14:textId="77777777" w:rsidR="00DB2083" w:rsidRDefault="00693EA0">
      <w:pPr>
        <w:spacing w:line="480" w:lineRule="auto"/>
        <w:ind w:firstLineChars="200" w:firstLine="420"/>
      </w:pPr>
      <w:r>
        <w:rPr>
          <w:rFonts w:hint="eastAsia"/>
        </w:rPr>
        <w:t>测试应在汇流箱或逆变器直流进线端进行，测试前应监控光伏幕墙接收到的辐照度及背板温度，当现场不具备条件时，可在晴朗天气条件下用水平辐照度和环境温度代替，但应注意光伏幕墙无阴影遮挡</w:t>
      </w:r>
      <w:r w:rsidR="00DB2083">
        <w:rPr>
          <w:rFonts w:hint="eastAsia"/>
        </w:rPr>
        <w:t>。</w:t>
      </w:r>
    </w:p>
    <w:p w14:paraId="7AD005B5" w14:textId="4FDC7389" w:rsidR="00077489" w:rsidRDefault="00693EA0">
      <w:pPr>
        <w:spacing w:line="480" w:lineRule="auto"/>
        <w:ind w:firstLineChars="200" w:firstLine="420"/>
        <w:rPr>
          <w:lang w:val="zh-CN"/>
        </w:rPr>
      </w:pPr>
      <w:r>
        <w:rPr>
          <w:rFonts w:hint="eastAsia"/>
        </w:rPr>
        <w:t>在相同测试条件下，依次测试接入同一个汇流箱或逆变器同一</w:t>
      </w:r>
      <w:r>
        <w:rPr>
          <w:rFonts w:hint="eastAsia"/>
        </w:rPr>
        <w:t>MPPT</w:t>
      </w:r>
      <w:r>
        <w:rPr>
          <w:rFonts w:hint="eastAsia"/>
        </w:rPr>
        <w:t>支路的</w:t>
      </w:r>
      <w:r w:rsidR="00DB2083">
        <w:rPr>
          <w:rFonts w:hint="eastAsia"/>
        </w:rPr>
        <w:t>光</w:t>
      </w:r>
      <w:proofErr w:type="gramStart"/>
      <w:r w:rsidR="00DB2083">
        <w:rPr>
          <w:rFonts w:hint="eastAsia"/>
        </w:rPr>
        <w:t>伏</w:t>
      </w:r>
      <w:r w:rsidR="00DB2083" w:rsidRPr="00DB2083">
        <w:rPr>
          <w:rFonts w:hint="eastAsia"/>
        </w:rPr>
        <w:t>组串</w:t>
      </w:r>
      <w:proofErr w:type="gramEnd"/>
      <w:r w:rsidR="00DB2083" w:rsidRPr="00DB2083">
        <w:rPr>
          <w:rFonts w:hint="eastAsia"/>
        </w:rPr>
        <w:t>工作电流</w:t>
      </w:r>
      <w:r>
        <w:rPr>
          <w:rFonts w:hint="eastAsia"/>
        </w:rPr>
        <w:t>并计算</w:t>
      </w:r>
      <w:r w:rsidR="00DB2083">
        <w:rPr>
          <w:rFonts w:hint="eastAsia"/>
        </w:rPr>
        <w:t>电流</w:t>
      </w:r>
      <w:r>
        <w:rPr>
          <w:rFonts w:hint="eastAsia"/>
        </w:rPr>
        <w:t>偏差</w:t>
      </w:r>
      <w:r>
        <w:rPr>
          <w:rFonts w:hint="eastAsia"/>
          <w:lang w:val="zh-CN"/>
        </w:rPr>
        <w:t>。</w:t>
      </w:r>
    </w:p>
    <w:p w14:paraId="1977EE43"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方阵绝缘电阻</w:t>
      </w:r>
    </w:p>
    <w:p w14:paraId="2D9DAC65" w14:textId="77777777" w:rsidR="00DB2083" w:rsidRDefault="00DB2083" w:rsidP="00DB2083">
      <w:pPr>
        <w:spacing w:line="480" w:lineRule="auto"/>
        <w:ind w:firstLineChars="200" w:firstLine="420"/>
      </w:pPr>
      <w:r>
        <w:rPr>
          <w:rFonts w:hint="eastAsia"/>
        </w:rPr>
        <w:t>绝缘电阻测试有以下两种方法：</w:t>
      </w:r>
    </w:p>
    <w:p w14:paraId="14EB5BFC" w14:textId="28B35D6F" w:rsidR="00DB2083" w:rsidRDefault="00DB2083" w:rsidP="00DB2083">
      <w:pPr>
        <w:spacing w:line="480" w:lineRule="auto"/>
        <w:ind w:firstLineChars="200" w:firstLine="420"/>
      </w:pPr>
      <w:r>
        <w:rPr>
          <w:rFonts w:hint="eastAsia"/>
        </w:rPr>
        <w:t>测试方法</w:t>
      </w:r>
      <w:r>
        <w:rPr>
          <w:rFonts w:hint="eastAsia"/>
        </w:rPr>
        <w:t xml:space="preserve"> 1</w:t>
      </w:r>
      <w:proofErr w:type="gramStart"/>
      <w:r>
        <w:rPr>
          <w:rFonts w:hint="eastAsia"/>
        </w:rPr>
        <w:t>—分别</w:t>
      </w:r>
      <w:proofErr w:type="gramEnd"/>
      <w:r>
        <w:rPr>
          <w:rFonts w:hint="eastAsia"/>
        </w:rPr>
        <w:t>测试方阵征集和负极与地之间的绝缘电阻；</w:t>
      </w:r>
    </w:p>
    <w:p w14:paraId="24349C5A" w14:textId="77777777" w:rsidR="00DB2083" w:rsidRDefault="00DB2083" w:rsidP="00DB2083">
      <w:pPr>
        <w:spacing w:line="480" w:lineRule="auto"/>
        <w:ind w:firstLineChars="200" w:firstLine="420"/>
      </w:pPr>
      <w:r>
        <w:rPr>
          <w:rFonts w:hint="eastAsia"/>
        </w:rPr>
        <w:t>测试方法</w:t>
      </w:r>
      <w:r>
        <w:rPr>
          <w:rFonts w:hint="eastAsia"/>
        </w:rPr>
        <w:t xml:space="preserve"> 2</w:t>
      </w:r>
      <w:r>
        <w:rPr>
          <w:rFonts w:hint="eastAsia"/>
        </w:rPr>
        <w:t>—测试方阵正负极短接后和地之间的绝缘电阻。</w:t>
      </w:r>
    </w:p>
    <w:p w14:paraId="04757902" w14:textId="32619DF4" w:rsidR="00DB2083" w:rsidRDefault="00DB2083" w:rsidP="00DB2083">
      <w:pPr>
        <w:spacing w:line="480" w:lineRule="auto"/>
        <w:ind w:firstLineChars="200" w:firstLine="420"/>
      </w:pPr>
      <w:r>
        <w:rPr>
          <w:rFonts w:hint="eastAsia"/>
        </w:rPr>
        <w:t>当方阵支架接地时，测试仪器的</w:t>
      </w:r>
      <w:proofErr w:type="gramStart"/>
      <w:r>
        <w:rPr>
          <w:rFonts w:hint="eastAsia"/>
        </w:rPr>
        <w:t>接地端可连接</w:t>
      </w:r>
      <w:proofErr w:type="gramEnd"/>
      <w:r>
        <w:rPr>
          <w:rFonts w:hint="eastAsia"/>
        </w:rPr>
        <w:t>至任何适宜的接地连接或方阵支架（仪器</w:t>
      </w:r>
      <w:proofErr w:type="gramStart"/>
      <w:r>
        <w:rPr>
          <w:rFonts w:hint="eastAsia"/>
        </w:rPr>
        <w:t>接地端应确保</w:t>
      </w:r>
      <w:proofErr w:type="gramEnd"/>
      <w:r>
        <w:rPr>
          <w:rFonts w:hint="eastAsia"/>
        </w:rPr>
        <w:t>与支架良好接触，且整个支架连接完好）。</w:t>
      </w:r>
    </w:p>
    <w:p w14:paraId="29AFE625" w14:textId="77777777" w:rsidR="00DB2083" w:rsidRDefault="00DB2083" w:rsidP="00DB2083">
      <w:pPr>
        <w:spacing w:line="480" w:lineRule="auto"/>
        <w:ind w:firstLineChars="200" w:firstLine="420"/>
      </w:pPr>
      <w:r>
        <w:rPr>
          <w:rFonts w:hint="eastAsia"/>
        </w:rPr>
        <w:t>当方阵支架没有接地（例如采用了Ⅱ级绝缘）时，可选择以下两个测试：</w:t>
      </w:r>
    </w:p>
    <w:p w14:paraId="5C1CD78E" w14:textId="77777777" w:rsidR="00DB2083" w:rsidRDefault="00DB2083" w:rsidP="00DB2083">
      <w:pPr>
        <w:spacing w:line="480" w:lineRule="auto"/>
        <w:ind w:firstLineChars="200" w:firstLine="420"/>
      </w:pPr>
      <w:r>
        <w:rPr>
          <w:rFonts w:hint="eastAsia"/>
        </w:rPr>
        <w:t>a</w:t>
      </w:r>
      <w:r>
        <w:rPr>
          <w:rFonts w:hint="eastAsia"/>
        </w:rPr>
        <w:t>）</w:t>
      </w:r>
      <w:r>
        <w:rPr>
          <w:rFonts w:hint="eastAsia"/>
        </w:rPr>
        <w:t xml:space="preserve"> </w:t>
      </w:r>
      <w:r>
        <w:rPr>
          <w:rFonts w:hint="eastAsia"/>
        </w:rPr>
        <w:t>在方阵正负极和地之间进行绝缘电阻测试；</w:t>
      </w:r>
    </w:p>
    <w:p w14:paraId="598652AD" w14:textId="77777777" w:rsidR="00DB2083" w:rsidRDefault="00DB2083" w:rsidP="00DB2083">
      <w:pPr>
        <w:spacing w:line="480" w:lineRule="auto"/>
        <w:ind w:firstLineChars="200" w:firstLine="420"/>
      </w:pPr>
      <w:r>
        <w:rPr>
          <w:rFonts w:hint="eastAsia"/>
        </w:rPr>
        <w:lastRenderedPageBreak/>
        <w:t>b</w:t>
      </w:r>
      <w:r>
        <w:rPr>
          <w:rFonts w:hint="eastAsia"/>
        </w:rPr>
        <w:t>）</w:t>
      </w:r>
      <w:r>
        <w:rPr>
          <w:rFonts w:hint="eastAsia"/>
        </w:rPr>
        <w:t xml:space="preserve"> </w:t>
      </w:r>
      <w:r>
        <w:rPr>
          <w:rFonts w:hint="eastAsia"/>
        </w:rPr>
        <w:t>在方阵正负极和支架之间进行绝缘电阻测试。</w:t>
      </w:r>
    </w:p>
    <w:p w14:paraId="28FC3D68" w14:textId="16190BAD" w:rsidR="00077489" w:rsidRDefault="00DB2083" w:rsidP="00DB2083">
      <w:pPr>
        <w:spacing w:line="480" w:lineRule="auto"/>
        <w:ind w:firstLineChars="200" w:firstLine="420"/>
        <w:rPr>
          <w:lang w:val="zh-CN"/>
        </w:rPr>
      </w:pPr>
      <w:r>
        <w:rPr>
          <w:rFonts w:hint="eastAsia"/>
        </w:rPr>
        <w:t>对于没有可触及导电部件的方阵（例如：光伏屋顶瓦片），该测试应在方阵正负极和建筑接地之间进行</w:t>
      </w:r>
      <w:r>
        <w:rPr>
          <w:rFonts w:hint="eastAsia"/>
          <w:lang w:val="zh-CN"/>
        </w:rPr>
        <w:t>。</w:t>
      </w:r>
    </w:p>
    <w:p w14:paraId="79846C45" w14:textId="432CA6EA" w:rsidR="00DB2083" w:rsidRDefault="00DB2083" w:rsidP="00DB2083">
      <w:pPr>
        <w:spacing w:line="480" w:lineRule="auto"/>
        <w:ind w:firstLineChars="200" w:firstLine="420"/>
        <w:rPr>
          <w:lang w:val="zh-CN"/>
        </w:rPr>
      </w:pPr>
      <w:r>
        <w:rPr>
          <w:rFonts w:hint="eastAsia"/>
          <w:lang w:val="zh-CN"/>
        </w:rPr>
        <w:t>测试电压应根据表</w:t>
      </w:r>
      <w:r>
        <w:rPr>
          <w:rFonts w:hint="eastAsia"/>
          <w:lang w:val="zh-CN"/>
        </w:rPr>
        <w:t>14</w:t>
      </w:r>
      <w:r>
        <w:rPr>
          <w:rFonts w:hint="eastAsia"/>
          <w:lang w:val="zh-CN"/>
        </w:rPr>
        <w:t>选择，测试时间为</w:t>
      </w:r>
      <w:r>
        <w:rPr>
          <w:rFonts w:hint="eastAsia"/>
          <w:lang w:val="zh-CN"/>
        </w:rPr>
        <w:t>1min</w:t>
      </w:r>
      <w:r>
        <w:rPr>
          <w:rFonts w:hint="eastAsia"/>
          <w:lang w:val="zh-CN"/>
        </w:rPr>
        <w:t>。</w:t>
      </w:r>
    </w:p>
    <w:p w14:paraId="05C73130" w14:textId="7C0FBA33" w:rsidR="00DB2083" w:rsidRDefault="00DB2083" w:rsidP="00DB2083">
      <w:pPr>
        <w:spacing w:line="480" w:lineRule="auto"/>
        <w:jc w:val="center"/>
      </w:pPr>
      <w:r>
        <w:t>表</w:t>
      </w:r>
      <w:r>
        <w:t>1</w:t>
      </w:r>
      <w:r>
        <w:rPr>
          <w:rFonts w:hint="eastAsia"/>
        </w:rPr>
        <w:t>4</w:t>
      </w:r>
      <w:r>
        <w:t xml:space="preserve"> </w:t>
      </w:r>
      <w:r w:rsidRPr="00DB2083">
        <w:rPr>
          <w:rFonts w:hint="eastAsia"/>
        </w:rPr>
        <w:t>方阵绝缘电阻</w:t>
      </w:r>
      <w:r>
        <w:rPr>
          <w:rFonts w:hint="eastAsia"/>
        </w:rPr>
        <w:t>测试电压</w:t>
      </w:r>
    </w:p>
    <w:tbl>
      <w:tblPr>
        <w:tblStyle w:val="ad"/>
        <w:tblW w:w="8642" w:type="dxa"/>
        <w:tblLook w:val="04A0" w:firstRow="1" w:lastRow="0" w:firstColumn="1" w:lastColumn="0" w:noHBand="0" w:noVBand="1"/>
      </w:tblPr>
      <w:tblGrid>
        <w:gridCol w:w="4321"/>
        <w:gridCol w:w="4321"/>
      </w:tblGrid>
      <w:tr w:rsidR="00DB2083" w14:paraId="213F21BD" w14:textId="77777777" w:rsidTr="0094667E">
        <w:trPr>
          <w:trHeight w:val="570"/>
        </w:trPr>
        <w:tc>
          <w:tcPr>
            <w:tcW w:w="4321" w:type="dxa"/>
            <w:vAlign w:val="center"/>
          </w:tcPr>
          <w:p w14:paraId="75086AB2" w14:textId="7D3AAF94" w:rsidR="00DB2083" w:rsidRDefault="00DB2083" w:rsidP="009C5503">
            <w:pPr>
              <w:jc w:val="center"/>
              <w:rPr>
                <w:sz w:val="18"/>
                <w:szCs w:val="18"/>
              </w:rPr>
            </w:pPr>
            <w:r>
              <w:rPr>
                <w:rFonts w:hint="eastAsia"/>
                <w:sz w:val="18"/>
                <w:szCs w:val="18"/>
              </w:rPr>
              <w:t>系统电压</w:t>
            </w:r>
            <w:proofErr w:type="spellStart"/>
            <w:r w:rsidRPr="00DB2083">
              <w:rPr>
                <w:rFonts w:hint="eastAsia"/>
                <w:sz w:val="18"/>
                <w:szCs w:val="18"/>
              </w:rPr>
              <w:t>V</w:t>
            </w:r>
            <w:r w:rsidRPr="00DB2083">
              <w:rPr>
                <w:rFonts w:hint="eastAsia"/>
                <w:sz w:val="18"/>
                <w:szCs w:val="18"/>
                <w:vertAlign w:val="subscript"/>
              </w:rPr>
              <w:t>sys</w:t>
            </w:r>
            <w:proofErr w:type="spellEnd"/>
            <w:r>
              <w:rPr>
                <w:rFonts w:hint="eastAsia"/>
                <w:sz w:val="18"/>
                <w:szCs w:val="18"/>
              </w:rPr>
              <w:t>/V</w:t>
            </w:r>
          </w:p>
        </w:tc>
        <w:tc>
          <w:tcPr>
            <w:tcW w:w="4321" w:type="dxa"/>
            <w:vAlign w:val="center"/>
          </w:tcPr>
          <w:p w14:paraId="5B81E51B" w14:textId="3B4F4836" w:rsidR="00DB2083" w:rsidRDefault="00DB2083" w:rsidP="009C5503">
            <w:pPr>
              <w:jc w:val="center"/>
              <w:rPr>
                <w:sz w:val="18"/>
                <w:szCs w:val="18"/>
              </w:rPr>
            </w:pPr>
            <w:r>
              <w:rPr>
                <w:rFonts w:hint="eastAsia"/>
                <w:sz w:val="18"/>
                <w:szCs w:val="18"/>
              </w:rPr>
              <w:t>测试电压</w:t>
            </w:r>
            <w:r>
              <w:rPr>
                <w:rFonts w:hint="eastAsia"/>
                <w:sz w:val="18"/>
                <w:szCs w:val="18"/>
              </w:rPr>
              <w:t>/V</w:t>
            </w:r>
          </w:p>
        </w:tc>
      </w:tr>
      <w:tr w:rsidR="00DB2083" w14:paraId="03514660" w14:textId="77777777" w:rsidTr="0094667E">
        <w:trPr>
          <w:trHeight w:val="570"/>
        </w:trPr>
        <w:tc>
          <w:tcPr>
            <w:tcW w:w="4321" w:type="dxa"/>
            <w:vAlign w:val="center"/>
          </w:tcPr>
          <w:p w14:paraId="270D65D2" w14:textId="4F6EAA30" w:rsidR="00DB2083" w:rsidRDefault="00DB2083" w:rsidP="009C5503">
            <w:pPr>
              <w:jc w:val="center"/>
              <w:rPr>
                <w:sz w:val="18"/>
                <w:szCs w:val="18"/>
              </w:rPr>
            </w:pPr>
            <w:proofErr w:type="spellStart"/>
            <w:r w:rsidRPr="00DB2083">
              <w:rPr>
                <w:rFonts w:hint="eastAsia"/>
                <w:sz w:val="18"/>
                <w:szCs w:val="18"/>
              </w:rPr>
              <w:t>V</w:t>
            </w:r>
            <w:r w:rsidRPr="00DB2083">
              <w:rPr>
                <w:rFonts w:hint="eastAsia"/>
                <w:sz w:val="18"/>
                <w:szCs w:val="18"/>
                <w:vertAlign w:val="subscript"/>
              </w:rPr>
              <w:t>sys</w:t>
            </w:r>
            <w:proofErr w:type="spellEnd"/>
            <w:r>
              <w:rPr>
                <w:rFonts w:hint="eastAsia"/>
                <w:sz w:val="18"/>
                <w:szCs w:val="18"/>
              </w:rPr>
              <w:t>≤</w:t>
            </w:r>
            <w:r>
              <w:rPr>
                <w:rFonts w:hint="eastAsia"/>
                <w:sz w:val="18"/>
                <w:szCs w:val="18"/>
              </w:rPr>
              <w:t>500</w:t>
            </w:r>
          </w:p>
        </w:tc>
        <w:tc>
          <w:tcPr>
            <w:tcW w:w="4321" w:type="dxa"/>
            <w:vAlign w:val="center"/>
          </w:tcPr>
          <w:p w14:paraId="26B4DB64" w14:textId="5A36A362" w:rsidR="00DB2083" w:rsidRDefault="00DB2083" w:rsidP="009C5503">
            <w:pPr>
              <w:jc w:val="center"/>
              <w:rPr>
                <w:sz w:val="18"/>
                <w:szCs w:val="18"/>
              </w:rPr>
            </w:pPr>
            <w:r>
              <w:rPr>
                <w:rFonts w:hint="eastAsia"/>
                <w:sz w:val="18"/>
                <w:szCs w:val="18"/>
              </w:rPr>
              <w:t>500</w:t>
            </w:r>
          </w:p>
        </w:tc>
      </w:tr>
      <w:tr w:rsidR="00DB2083" w14:paraId="29A09B59" w14:textId="77777777" w:rsidTr="0094667E">
        <w:trPr>
          <w:trHeight w:val="570"/>
        </w:trPr>
        <w:tc>
          <w:tcPr>
            <w:tcW w:w="4321" w:type="dxa"/>
            <w:vAlign w:val="center"/>
          </w:tcPr>
          <w:p w14:paraId="273105A2" w14:textId="437DABDC" w:rsidR="00DB2083" w:rsidRDefault="00DB2083" w:rsidP="009C5503">
            <w:pPr>
              <w:jc w:val="center"/>
              <w:rPr>
                <w:sz w:val="18"/>
                <w:szCs w:val="18"/>
              </w:rPr>
            </w:pPr>
            <w:r>
              <w:rPr>
                <w:rFonts w:hint="eastAsia"/>
                <w:sz w:val="18"/>
                <w:szCs w:val="18"/>
              </w:rPr>
              <w:t>500</w:t>
            </w:r>
            <w:r w:rsidR="0050078A">
              <w:rPr>
                <w:rFonts w:hint="eastAsia"/>
                <w:sz w:val="18"/>
                <w:szCs w:val="18"/>
              </w:rPr>
              <w:t>＜</w:t>
            </w:r>
            <w:proofErr w:type="spellStart"/>
            <w:r w:rsidRPr="00DB2083">
              <w:rPr>
                <w:rFonts w:hint="eastAsia"/>
                <w:sz w:val="18"/>
                <w:szCs w:val="18"/>
              </w:rPr>
              <w:t>V</w:t>
            </w:r>
            <w:r w:rsidRPr="00DB2083">
              <w:rPr>
                <w:rFonts w:hint="eastAsia"/>
                <w:sz w:val="18"/>
                <w:szCs w:val="18"/>
                <w:vertAlign w:val="subscript"/>
              </w:rPr>
              <w:t>sys</w:t>
            </w:r>
            <w:proofErr w:type="spellEnd"/>
            <w:r>
              <w:rPr>
                <w:rFonts w:hint="eastAsia"/>
                <w:sz w:val="18"/>
                <w:szCs w:val="18"/>
              </w:rPr>
              <w:t>≤</w:t>
            </w:r>
            <w:r>
              <w:rPr>
                <w:rFonts w:hint="eastAsia"/>
                <w:sz w:val="18"/>
                <w:szCs w:val="18"/>
              </w:rPr>
              <w:t>1000</w:t>
            </w:r>
          </w:p>
        </w:tc>
        <w:tc>
          <w:tcPr>
            <w:tcW w:w="4321" w:type="dxa"/>
            <w:vAlign w:val="center"/>
          </w:tcPr>
          <w:p w14:paraId="1EB1E4BB" w14:textId="68D31C42" w:rsidR="00DB2083" w:rsidRDefault="00DB2083" w:rsidP="009C5503">
            <w:pPr>
              <w:jc w:val="center"/>
              <w:rPr>
                <w:sz w:val="18"/>
                <w:szCs w:val="18"/>
              </w:rPr>
            </w:pPr>
            <w:r>
              <w:rPr>
                <w:rFonts w:hint="eastAsia"/>
                <w:sz w:val="18"/>
                <w:szCs w:val="18"/>
              </w:rPr>
              <w:t>1000</w:t>
            </w:r>
          </w:p>
        </w:tc>
      </w:tr>
      <w:tr w:rsidR="00DB2083" w14:paraId="2F8297E3" w14:textId="77777777" w:rsidTr="0094667E">
        <w:trPr>
          <w:trHeight w:val="570"/>
        </w:trPr>
        <w:tc>
          <w:tcPr>
            <w:tcW w:w="4321" w:type="dxa"/>
            <w:vAlign w:val="center"/>
          </w:tcPr>
          <w:p w14:paraId="73C74C5D" w14:textId="7F9E7244" w:rsidR="00DB2083" w:rsidRDefault="00DB2083" w:rsidP="009C5503">
            <w:pPr>
              <w:jc w:val="center"/>
              <w:rPr>
                <w:sz w:val="18"/>
                <w:szCs w:val="18"/>
              </w:rPr>
            </w:pPr>
            <w:r>
              <w:rPr>
                <w:rFonts w:hint="eastAsia"/>
                <w:sz w:val="18"/>
                <w:szCs w:val="18"/>
              </w:rPr>
              <w:t>1000</w:t>
            </w:r>
            <w:r w:rsidR="0050078A">
              <w:rPr>
                <w:rFonts w:hint="eastAsia"/>
                <w:sz w:val="18"/>
                <w:szCs w:val="18"/>
              </w:rPr>
              <w:t>＜</w:t>
            </w:r>
            <w:proofErr w:type="spellStart"/>
            <w:r w:rsidRPr="00DB2083">
              <w:rPr>
                <w:rFonts w:hint="eastAsia"/>
                <w:sz w:val="18"/>
                <w:szCs w:val="18"/>
              </w:rPr>
              <w:t>V</w:t>
            </w:r>
            <w:r w:rsidRPr="00DB2083">
              <w:rPr>
                <w:rFonts w:hint="eastAsia"/>
                <w:sz w:val="18"/>
                <w:szCs w:val="18"/>
                <w:vertAlign w:val="subscript"/>
              </w:rPr>
              <w:t>sys</w:t>
            </w:r>
            <w:proofErr w:type="spellEnd"/>
            <w:r>
              <w:rPr>
                <w:rFonts w:hint="eastAsia"/>
                <w:sz w:val="18"/>
                <w:szCs w:val="18"/>
              </w:rPr>
              <w:t>≤</w:t>
            </w:r>
            <w:r>
              <w:rPr>
                <w:rFonts w:hint="eastAsia"/>
                <w:sz w:val="18"/>
                <w:szCs w:val="18"/>
              </w:rPr>
              <w:t>1500</w:t>
            </w:r>
          </w:p>
        </w:tc>
        <w:tc>
          <w:tcPr>
            <w:tcW w:w="4321" w:type="dxa"/>
            <w:vAlign w:val="center"/>
          </w:tcPr>
          <w:p w14:paraId="3FC97B0E" w14:textId="4CA902E0" w:rsidR="00DB2083" w:rsidRDefault="00DB2083" w:rsidP="009C5503">
            <w:pPr>
              <w:jc w:val="center"/>
              <w:rPr>
                <w:sz w:val="18"/>
                <w:szCs w:val="18"/>
              </w:rPr>
            </w:pPr>
            <w:r>
              <w:rPr>
                <w:rFonts w:hint="eastAsia"/>
                <w:sz w:val="18"/>
                <w:szCs w:val="18"/>
              </w:rPr>
              <w:t>1500</w:t>
            </w:r>
          </w:p>
        </w:tc>
      </w:tr>
    </w:tbl>
    <w:p w14:paraId="6FCC9A0B"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bookmarkStart w:id="26" w:name="_Toc12489"/>
      <w:bookmarkStart w:id="27" w:name="_Toc455737686"/>
      <w:bookmarkStart w:id="28" w:name="_Toc459564840"/>
      <w:bookmarkStart w:id="29" w:name="_Toc11096"/>
      <w:r>
        <w:rPr>
          <w:rFonts w:ascii="黑体" w:eastAsia="黑体" w:hAnsi="黑体" w:hint="eastAsia"/>
          <w:b/>
          <w:bCs/>
          <w:szCs w:val="21"/>
        </w:rPr>
        <w:t>尺寸</w:t>
      </w:r>
      <w:bookmarkEnd w:id="26"/>
      <w:bookmarkEnd w:id="27"/>
      <w:bookmarkEnd w:id="28"/>
      <w:bookmarkEnd w:id="29"/>
      <w:r>
        <w:rPr>
          <w:rFonts w:ascii="黑体" w:eastAsia="黑体" w:hAnsi="黑体" w:hint="eastAsia"/>
          <w:b/>
          <w:bCs/>
          <w:szCs w:val="21"/>
        </w:rPr>
        <w:t>及</w:t>
      </w:r>
      <w:r>
        <w:rPr>
          <w:rFonts w:ascii="黑体" w:eastAsia="黑体" w:hAnsi="黑体"/>
          <w:b/>
          <w:bCs/>
          <w:szCs w:val="21"/>
        </w:rPr>
        <w:t>允许</w:t>
      </w:r>
      <w:r>
        <w:rPr>
          <w:rFonts w:ascii="黑体" w:eastAsia="黑体" w:hAnsi="黑体" w:hint="eastAsia"/>
          <w:b/>
          <w:bCs/>
          <w:szCs w:val="21"/>
        </w:rPr>
        <w:t>偏差</w:t>
      </w:r>
    </w:p>
    <w:p w14:paraId="173E7AFB" w14:textId="77777777" w:rsidR="00077489" w:rsidRDefault="00000000">
      <w:pPr>
        <w:spacing w:line="480" w:lineRule="auto"/>
        <w:ind w:firstLineChars="200" w:firstLine="420"/>
      </w:pPr>
      <w:r>
        <w:rPr>
          <w:rFonts w:hint="eastAsia"/>
        </w:rPr>
        <w:t>光伏幕墙的尺寸应采用精度为</w:t>
      </w:r>
      <w:r>
        <w:t>0.5mm</w:t>
      </w:r>
      <w:r>
        <w:rPr>
          <w:rFonts w:hint="eastAsia"/>
        </w:rPr>
        <w:t>的钢卷尺或钢直尺进行测量，测量不应少于</w:t>
      </w:r>
      <w:r>
        <w:rPr>
          <w:rFonts w:hint="eastAsia"/>
        </w:rPr>
        <w:t>3</w:t>
      </w:r>
      <w:r>
        <w:rPr>
          <w:rFonts w:hint="eastAsia"/>
        </w:rPr>
        <w:t>次，并以全部测量值与标称值的最大差值作为测量结果。</w:t>
      </w:r>
    </w:p>
    <w:p w14:paraId="5300A0B6"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色彩均匀性</w:t>
      </w:r>
    </w:p>
    <w:p w14:paraId="43A956C9" w14:textId="77777777" w:rsidR="00DB2083" w:rsidRDefault="00000000">
      <w:pPr>
        <w:spacing w:line="480" w:lineRule="auto"/>
        <w:ind w:firstLineChars="200" w:firstLine="420"/>
      </w:pPr>
      <w:r>
        <w:rPr>
          <w:rFonts w:hint="eastAsia"/>
        </w:rPr>
        <w:t>色彩均匀性检验采用目测的方法，在光照度不小于</w:t>
      </w:r>
      <w:r>
        <w:rPr>
          <w:rFonts w:hint="eastAsia"/>
        </w:rPr>
        <w:t>1</w:t>
      </w:r>
      <w:r>
        <w:t>000</w:t>
      </w:r>
      <w:r>
        <w:rPr>
          <w:rFonts w:hint="eastAsia"/>
        </w:rPr>
        <w:t>lx</w:t>
      </w:r>
      <w:r>
        <w:rPr>
          <w:rFonts w:hint="eastAsia"/>
        </w:rPr>
        <w:t>的自然光或</w:t>
      </w:r>
      <w:r>
        <w:rPr>
          <w:rFonts w:hint="eastAsia"/>
        </w:rPr>
        <w:t>D</w:t>
      </w:r>
      <w:r>
        <w:t>65</w:t>
      </w:r>
      <w:r>
        <w:rPr>
          <w:rFonts w:hint="eastAsia"/>
        </w:rPr>
        <w:t>人造日光散射光源条件下，将相邻编号的式样垂直放置，视线垂直式样表面，在距离试验</w:t>
      </w:r>
      <w:r>
        <w:rPr>
          <w:rFonts w:hint="eastAsia"/>
        </w:rPr>
        <w:t>1m</w:t>
      </w:r>
      <w:r>
        <w:rPr>
          <w:rFonts w:hint="eastAsia"/>
        </w:rPr>
        <w:t>处观察，采用</w:t>
      </w:r>
      <w:r>
        <w:t>GSB16 1517</w:t>
      </w:r>
      <w:r>
        <w:rPr>
          <w:rFonts w:hint="eastAsia"/>
        </w:rPr>
        <w:t>中国建筑色卡与试样表面颜色进行对照，观察并对比单片试样以及相邻编号试样的色彩均匀性。</w:t>
      </w:r>
    </w:p>
    <w:p w14:paraId="5A22426D" w14:textId="59E1B9FF" w:rsidR="00077489" w:rsidRDefault="00000000">
      <w:pPr>
        <w:spacing w:line="480" w:lineRule="auto"/>
        <w:ind w:firstLineChars="200" w:firstLine="420"/>
      </w:pPr>
      <w:r>
        <w:rPr>
          <w:rFonts w:hint="eastAsia"/>
        </w:rPr>
        <w:t>当采用目测判定薄膜电池幕墙色彩均匀性有争议时，可采用仪器进行检验，检验方法</w:t>
      </w:r>
      <w:bookmarkStart w:id="30" w:name="_Hlk153181013"/>
      <w:r>
        <w:rPr>
          <w:rFonts w:hint="eastAsia"/>
        </w:rPr>
        <w:t>应按</w:t>
      </w:r>
      <w:r>
        <w:rPr>
          <w:rFonts w:hint="eastAsia"/>
        </w:rPr>
        <w:t>G</w:t>
      </w:r>
      <w:r>
        <w:t>B/T 11942</w:t>
      </w:r>
      <w:bookmarkEnd w:id="30"/>
      <w:r>
        <w:rPr>
          <w:rFonts w:hint="eastAsia"/>
        </w:rPr>
        <w:t>的规定执行。</w:t>
      </w:r>
    </w:p>
    <w:p w14:paraId="6F5B4768"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电致发光性能</w:t>
      </w:r>
    </w:p>
    <w:p w14:paraId="1BCF4BA2" w14:textId="77777777" w:rsidR="00077489" w:rsidRDefault="00000000">
      <w:pPr>
        <w:spacing w:line="480" w:lineRule="auto"/>
        <w:ind w:firstLineChars="200" w:firstLine="420"/>
      </w:pPr>
      <w:bookmarkStart w:id="31" w:name="_Toc455737717"/>
      <w:bookmarkStart w:id="32" w:name="_Toc456874007"/>
      <w:bookmarkStart w:id="33" w:name="_Toc459564870"/>
      <w:r>
        <w:rPr>
          <w:rFonts w:hint="eastAsia"/>
        </w:rPr>
        <w:t>在黑暗条件下分别给光伏幕墙通</w:t>
      </w:r>
      <w:r>
        <w:rPr>
          <w:rFonts w:hint="eastAsia"/>
        </w:rPr>
        <w:t>1</w:t>
      </w:r>
      <w:r>
        <w:rPr>
          <w:rFonts w:hint="eastAsia"/>
        </w:rPr>
        <w:t>倍</w:t>
      </w:r>
      <w:proofErr w:type="spellStart"/>
      <w:r>
        <w:rPr>
          <w:rFonts w:hint="eastAsia"/>
        </w:rPr>
        <w:t>Isc</w:t>
      </w:r>
      <w:proofErr w:type="spellEnd"/>
      <w:r>
        <w:rPr>
          <w:rFonts w:hint="eastAsia"/>
        </w:rPr>
        <w:t>和</w:t>
      </w:r>
      <w:r>
        <w:rPr>
          <w:rFonts w:hint="eastAsia"/>
        </w:rPr>
        <w:t>0</w:t>
      </w:r>
      <w:r>
        <w:t>.1</w:t>
      </w:r>
      <w:r>
        <w:rPr>
          <w:rFonts w:hint="eastAsia"/>
        </w:rPr>
        <w:t>倍</w:t>
      </w:r>
      <w:proofErr w:type="spellStart"/>
      <w:r>
        <w:rPr>
          <w:rFonts w:hint="eastAsia"/>
        </w:rPr>
        <w:t>Isc</w:t>
      </w:r>
      <w:proofErr w:type="spellEnd"/>
      <w:r>
        <w:rPr>
          <w:rFonts w:hint="eastAsia"/>
        </w:rPr>
        <w:t>的电流，使用电致发光测试仪拍摄照片。</w:t>
      </w:r>
    </w:p>
    <w:p w14:paraId="7A953A39"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电流电压特性曲线</w:t>
      </w:r>
    </w:p>
    <w:p w14:paraId="49E79BA3" w14:textId="77777777" w:rsidR="00077489" w:rsidRDefault="00000000">
      <w:pPr>
        <w:spacing w:line="480" w:lineRule="auto"/>
        <w:ind w:firstLineChars="200" w:firstLine="420"/>
      </w:pPr>
      <w:r>
        <w:rPr>
          <w:rFonts w:hint="eastAsia"/>
        </w:rPr>
        <w:t>在自然太阳光或者模拟太阳光条件下（辐照度不低于</w:t>
      </w:r>
      <w:r>
        <w:t>700</w:t>
      </w:r>
      <w:r>
        <w:rPr>
          <w:rFonts w:hint="eastAsia"/>
        </w:rPr>
        <w:t>W/m</w:t>
      </w:r>
      <w:r>
        <w:rPr>
          <w:vertAlign w:val="superscript"/>
        </w:rPr>
        <w:t>2</w:t>
      </w:r>
      <w:r>
        <w:rPr>
          <w:rFonts w:hint="eastAsia"/>
        </w:rPr>
        <w:t>），使用</w:t>
      </w:r>
      <w:r>
        <w:rPr>
          <w:rFonts w:hint="eastAsia"/>
        </w:rPr>
        <w:t>I</w:t>
      </w:r>
      <w:r>
        <w:t>V</w:t>
      </w:r>
      <w:r>
        <w:rPr>
          <w:rFonts w:hint="eastAsia"/>
        </w:rPr>
        <w:t>测试仪记录</w:t>
      </w:r>
      <w:r>
        <w:rPr>
          <w:rFonts w:hint="eastAsia"/>
        </w:rPr>
        <w:lastRenderedPageBreak/>
        <w:t>组件的电流电压特性曲线。</w:t>
      </w:r>
    </w:p>
    <w:p w14:paraId="554A8AAA"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绝缘性能</w:t>
      </w:r>
    </w:p>
    <w:p w14:paraId="58168AA0" w14:textId="563C1BDF" w:rsidR="00EB7A1C" w:rsidRPr="00EB7A1C" w:rsidRDefault="00000000" w:rsidP="00EB7A1C">
      <w:pPr>
        <w:pStyle w:val="af6"/>
        <w:numPr>
          <w:ilvl w:val="2"/>
          <w:numId w:val="1"/>
        </w:numPr>
        <w:spacing w:line="360" w:lineRule="exact"/>
        <w:ind w:left="709" w:firstLineChars="0" w:hanging="709"/>
        <w:jc w:val="left"/>
        <w:rPr>
          <w:rFonts w:ascii="黑体" w:eastAsia="黑体" w:hAnsi="黑体"/>
          <w:b/>
          <w:bCs/>
          <w:szCs w:val="21"/>
        </w:rPr>
      </w:pPr>
      <w:r w:rsidRPr="00EB7A1C">
        <w:rPr>
          <w:rFonts w:ascii="黑体" w:eastAsia="黑体" w:hAnsi="黑体" w:hint="eastAsia"/>
          <w:b/>
          <w:bCs/>
          <w:szCs w:val="21"/>
        </w:rPr>
        <w:t>干态绝缘性能</w:t>
      </w:r>
    </w:p>
    <w:p w14:paraId="32D7B223" w14:textId="632E7204" w:rsidR="00EB7A1C" w:rsidRDefault="00EB7A1C">
      <w:pPr>
        <w:spacing w:line="480" w:lineRule="auto"/>
        <w:ind w:firstLineChars="200" w:firstLine="420"/>
      </w:pPr>
      <w:r>
        <w:rPr>
          <w:rFonts w:hint="eastAsia"/>
        </w:rPr>
        <w:t>将光伏</w:t>
      </w:r>
      <w:proofErr w:type="gramStart"/>
      <w:r>
        <w:rPr>
          <w:rFonts w:hint="eastAsia"/>
        </w:rPr>
        <w:t>幕墙正</w:t>
      </w:r>
      <w:proofErr w:type="gramEnd"/>
      <w:r>
        <w:rPr>
          <w:rFonts w:hint="eastAsia"/>
        </w:rPr>
        <w:t>负极短接后连接至绝缘耐压测试仪正极，将光伏幕墙金属边框连接至绝缘耐压测试仪负极，当光伏幕墙无边框时，应采用导电箔包裹光伏幕墙四边及接线盒，将导电箔连接至绝缘耐压测试仪的负极。</w:t>
      </w:r>
    </w:p>
    <w:p w14:paraId="28465A0C" w14:textId="664DB5EA" w:rsidR="00EB7A1C" w:rsidRDefault="00EB7A1C">
      <w:pPr>
        <w:spacing w:line="480" w:lineRule="auto"/>
        <w:ind w:firstLineChars="200" w:firstLine="420"/>
      </w:pPr>
      <w:r>
        <w:rPr>
          <w:rFonts w:hint="eastAsia"/>
        </w:rPr>
        <w:t>按照表</w:t>
      </w:r>
      <w:r>
        <w:rPr>
          <w:rFonts w:hint="eastAsia"/>
        </w:rPr>
        <w:t>15</w:t>
      </w:r>
      <w:r>
        <w:rPr>
          <w:rFonts w:hint="eastAsia"/>
        </w:rPr>
        <w:t>的要求选择测试电压</w:t>
      </w:r>
      <w:r w:rsidR="0050078A">
        <w:rPr>
          <w:rFonts w:hint="eastAsia"/>
        </w:rPr>
        <w:t>，先进行耐压测试，再进行绝缘测试，其中耐压</w:t>
      </w:r>
      <w:r>
        <w:rPr>
          <w:rFonts w:hint="eastAsia"/>
        </w:rPr>
        <w:t>测试时间</w:t>
      </w:r>
      <w:r w:rsidR="0050078A">
        <w:rPr>
          <w:rFonts w:hint="eastAsia"/>
        </w:rPr>
        <w:t>为</w:t>
      </w:r>
      <w:r w:rsidR="0050078A">
        <w:rPr>
          <w:rFonts w:hint="eastAsia"/>
        </w:rPr>
        <w:t>1min</w:t>
      </w:r>
      <w:r w:rsidR="0050078A">
        <w:rPr>
          <w:rFonts w:hint="eastAsia"/>
        </w:rPr>
        <w:t>，绝缘测试时间为</w:t>
      </w:r>
      <w:r w:rsidR="0050078A">
        <w:rPr>
          <w:rFonts w:hint="eastAsia"/>
        </w:rPr>
        <w:t>2min</w:t>
      </w:r>
      <w:r>
        <w:rPr>
          <w:rFonts w:hint="eastAsia"/>
        </w:rPr>
        <w:t>，测试过程中升压速率应不超过</w:t>
      </w:r>
      <w:r>
        <w:rPr>
          <w:rFonts w:hint="eastAsia"/>
        </w:rPr>
        <w:t>500V/s</w:t>
      </w:r>
      <w:r>
        <w:rPr>
          <w:rFonts w:hint="eastAsia"/>
        </w:rPr>
        <w:t>。</w:t>
      </w:r>
    </w:p>
    <w:p w14:paraId="748316AF" w14:textId="46A682C8" w:rsidR="00EB7A1C" w:rsidRDefault="00EB7A1C" w:rsidP="00EB7A1C">
      <w:pPr>
        <w:spacing w:line="480" w:lineRule="auto"/>
        <w:jc w:val="center"/>
      </w:pPr>
      <w:r>
        <w:t>表</w:t>
      </w:r>
      <w:r>
        <w:t>1</w:t>
      </w:r>
      <w:r>
        <w:rPr>
          <w:rFonts w:hint="eastAsia"/>
        </w:rPr>
        <w:t>5</w:t>
      </w:r>
      <w:r>
        <w:t xml:space="preserve"> </w:t>
      </w:r>
      <w:r w:rsidRPr="00DB2083">
        <w:rPr>
          <w:rFonts w:hint="eastAsia"/>
        </w:rPr>
        <w:t>方阵绝缘电阻</w:t>
      </w:r>
      <w:r>
        <w:rPr>
          <w:rFonts w:hint="eastAsia"/>
        </w:rPr>
        <w:t>测试电压</w:t>
      </w:r>
    </w:p>
    <w:tbl>
      <w:tblPr>
        <w:tblStyle w:val="ad"/>
        <w:tblW w:w="8642" w:type="dxa"/>
        <w:tblLook w:val="04A0" w:firstRow="1" w:lastRow="0" w:firstColumn="1" w:lastColumn="0" w:noHBand="0" w:noVBand="1"/>
      </w:tblPr>
      <w:tblGrid>
        <w:gridCol w:w="2122"/>
        <w:gridCol w:w="3102"/>
        <w:gridCol w:w="3418"/>
      </w:tblGrid>
      <w:tr w:rsidR="0050078A" w14:paraId="65E892BC" w14:textId="2EC2A4AC" w:rsidTr="0050078A">
        <w:trPr>
          <w:trHeight w:val="570"/>
        </w:trPr>
        <w:tc>
          <w:tcPr>
            <w:tcW w:w="2122" w:type="dxa"/>
            <w:vAlign w:val="center"/>
          </w:tcPr>
          <w:p w14:paraId="640A2CFC" w14:textId="02472319" w:rsidR="0050078A" w:rsidRDefault="0050078A" w:rsidP="009C5503">
            <w:pPr>
              <w:jc w:val="center"/>
              <w:rPr>
                <w:sz w:val="18"/>
                <w:szCs w:val="18"/>
              </w:rPr>
            </w:pPr>
            <w:r>
              <w:rPr>
                <w:rFonts w:hint="eastAsia"/>
                <w:sz w:val="18"/>
                <w:szCs w:val="18"/>
              </w:rPr>
              <w:t>系统电压</w:t>
            </w:r>
            <w:proofErr w:type="spellStart"/>
            <w:r w:rsidRPr="00DB2083">
              <w:rPr>
                <w:rFonts w:hint="eastAsia"/>
                <w:sz w:val="18"/>
                <w:szCs w:val="18"/>
              </w:rPr>
              <w:t>V</w:t>
            </w:r>
            <w:r w:rsidRPr="00DB2083">
              <w:rPr>
                <w:rFonts w:hint="eastAsia"/>
                <w:sz w:val="18"/>
                <w:szCs w:val="18"/>
                <w:vertAlign w:val="subscript"/>
              </w:rPr>
              <w:t>sys</w:t>
            </w:r>
            <w:proofErr w:type="spellEnd"/>
            <w:r>
              <w:rPr>
                <w:rFonts w:hint="eastAsia"/>
                <w:sz w:val="18"/>
                <w:szCs w:val="18"/>
              </w:rPr>
              <w:t>/V</w:t>
            </w:r>
          </w:p>
        </w:tc>
        <w:tc>
          <w:tcPr>
            <w:tcW w:w="3102" w:type="dxa"/>
            <w:vAlign w:val="center"/>
          </w:tcPr>
          <w:p w14:paraId="756CB1A9" w14:textId="3AE97825" w:rsidR="0050078A" w:rsidRDefault="0050078A" w:rsidP="009C5503">
            <w:pPr>
              <w:jc w:val="center"/>
              <w:rPr>
                <w:sz w:val="18"/>
                <w:szCs w:val="18"/>
              </w:rPr>
            </w:pPr>
            <w:r>
              <w:rPr>
                <w:rFonts w:hint="eastAsia"/>
                <w:sz w:val="18"/>
                <w:szCs w:val="18"/>
              </w:rPr>
              <w:t>耐压测试电压</w:t>
            </w:r>
            <w:r>
              <w:rPr>
                <w:rFonts w:hint="eastAsia"/>
                <w:sz w:val="18"/>
                <w:szCs w:val="18"/>
              </w:rPr>
              <w:t>/V</w:t>
            </w:r>
          </w:p>
        </w:tc>
        <w:tc>
          <w:tcPr>
            <w:tcW w:w="3418" w:type="dxa"/>
            <w:vAlign w:val="center"/>
          </w:tcPr>
          <w:p w14:paraId="7C341A3F" w14:textId="061A058C" w:rsidR="0050078A" w:rsidRDefault="0050078A" w:rsidP="009C5503">
            <w:pPr>
              <w:jc w:val="center"/>
              <w:rPr>
                <w:sz w:val="18"/>
                <w:szCs w:val="18"/>
              </w:rPr>
            </w:pPr>
            <w:r>
              <w:rPr>
                <w:rFonts w:hint="eastAsia"/>
                <w:sz w:val="18"/>
                <w:szCs w:val="18"/>
              </w:rPr>
              <w:t>绝缘测试电压</w:t>
            </w:r>
            <w:r>
              <w:rPr>
                <w:rFonts w:hint="eastAsia"/>
                <w:sz w:val="18"/>
                <w:szCs w:val="18"/>
              </w:rPr>
              <w:t>/V</w:t>
            </w:r>
          </w:p>
        </w:tc>
      </w:tr>
      <w:tr w:rsidR="0050078A" w14:paraId="15B1C4DC" w14:textId="4AE75D8A" w:rsidTr="0050078A">
        <w:trPr>
          <w:trHeight w:val="570"/>
        </w:trPr>
        <w:tc>
          <w:tcPr>
            <w:tcW w:w="2122" w:type="dxa"/>
            <w:vAlign w:val="center"/>
          </w:tcPr>
          <w:p w14:paraId="26521755" w14:textId="7E1A36D1" w:rsidR="0050078A" w:rsidRDefault="0050078A" w:rsidP="009C5503">
            <w:pPr>
              <w:jc w:val="center"/>
              <w:rPr>
                <w:sz w:val="18"/>
                <w:szCs w:val="18"/>
              </w:rPr>
            </w:pPr>
            <w:proofErr w:type="spellStart"/>
            <w:r w:rsidRPr="00DB2083">
              <w:rPr>
                <w:rFonts w:hint="eastAsia"/>
                <w:sz w:val="18"/>
                <w:szCs w:val="18"/>
              </w:rPr>
              <w:t>V</w:t>
            </w:r>
            <w:r w:rsidRPr="00DB2083">
              <w:rPr>
                <w:rFonts w:hint="eastAsia"/>
                <w:sz w:val="18"/>
                <w:szCs w:val="18"/>
                <w:vertAlign w:val="subscript"/>
              </w:rPr>
              <w:t>sys</w:t>
            </w:r>
            <w:proofErr w:type="spellEnd"/>
            <w:r>
              <w:rPr>
                <w:rFonts w:hint="eastAsia"/>
                <w:sz w:val="18"/>
                <w:szCs w:val="18"/>
              </w:rPr>
              <w:t>≤</w:t>
            </w:r>
            <w:r>
              <w:rPr>
                <w:rFonts w:hint="eastAsia"/>
                <w:sz w:val="18"/>
                <w:szCs w:val="18"/>
              </w:rPr>
              <w:t>500</w:t>
            </w:r>
          </w:p>
        </w:tc>
        <w:tc>
          <w:tcPr>
            <w:tcW w:w="3102" w:type="dxa"/>
            <w:vAlign w:val="center"/>
          </w:tcPr>
          <w:p w14:paraId="3655D3F9" w14:textId="6300B758" w:rsidR="0050078A" w:rsidRDefault="0050078A" w:rsidP="0050078A">
            <w:pPr>
              <w:jc w:val="center"/>
              <w:rPr>
                <w:sz w:val="18"/>
                <w:szCs w:val="18"/>
              </w:rPr>
            </w:pPr>
            <w:r>
              <w:rPr>
                <w:rFonts w:hint="eastAsia"/>
                <w:sz w:val="18"/>
                <w:szCs w:val="18"/>
              </w:rPr>
              <w:t>2000+4</w:t>
            </w:r>
            <w:r>
              <w:rPr>
                <w:rFonts w:hint="eastAsia"/>
                <w:sz w:val="18"/>
                <w:szCs w:val="18"/>
              </w:rPr>
              <w:t>×</w:t>
            </w:r>
            <w:proofErr w:type="spellStart"/>
            <w:r w:rsidRPr="00DB2083">
              <w:rPr>
                <w:rFonts w:hint="eastAsia"/>
                <w:sz w:val="18"/>
                <w:szCs w:val="18"/>
              </w:rPr>
              <w:t>V</w:t>
            </w:r>
            <w:r w:rsidRPr="00DB2083">
              <w:rPr>
                <w:rFonts w:hint="eastAsia"/>
                <w:sz w:val="18"/>
                <w:szCs w:val="18"/>
                <w:vertAlign w:val="subscript"/>
              </w:rPr>
              <w:t>sys</w:t>
            </w:r>
            <w:proofErr w:type="spellEnd"/>
          </w:p>
        </w:tc>
        <w:tc>
          <w:tcPr>
            <w:tcW w:w="3418" w:type="dxa"/>
            <w:vAlign w:val="center"/>
          </w:tcPr>
          <w:p w14:paraId="28FC6128" w14:textId="251DF06F" w:rsidR="0050078A" w:rsidRDefault="0050078A" w:rsidP="009C5503">
            <w:pPr>
              <w:jc w:val="center"/>
              <w:rPr>
                <w:sz w:val="18"/>
                <w:szCs w:val="18"/>
              </w:rPr>
            </w:pPr>
            <w:r>
              <w:rPr>
                <w:rFonts w:hint="eastAsia"/>
                <w:sz w:val="18"/>
                <w:szCs w:val="18"/>
              </w:rPr>
              <w:t>500</w:t>
            </w:r>
          </w:p>
        </w:tc>
      </w:tr>
      <w:tr w:rsidR="0050078A" w14:paraId="1C51B06E" w14:textId="3D64F043" w:rsidTr="0050078A">
        <w:trPr>
          <w:trHeight w:val="570"/>
        </w:trPr>
        <w:tc>
          <w:tcPr>
            <w:tcW w:w="2122" w:type="dxa"/>
            <w:vAlign w:val="center"/>
          </w:tcPr>
          <w:p w14:paraId="5FD9F7BF" w14:textId="29E13EAF" w:rsidR="0050078A" w:rsidRDefault="0050078A" w:rsidP="009C5503">
            <w:pPr>
              <w:jc w:val="center"/>
              <w:rPr>
                <w:sz w:val="18"/>
                <w:szCs w:val="18"/>
              </w:rPr>
            </w:pPr>
            <w:proofErr w:type="spellStart"/>
            <w:r w:rsidRPr="00DB2083">
              <w:rPr>
                <w:rFonts w:hint="eastAsia"/>
                <w:sz w:val="18"/>
                <w:szCs w:val="18"/>
              </w:rPr>
              <w:t>V</w:t>
            </w:r>
            <w:r w:rsidRPr="00DB2083">
              <w:rPr>
                <w:rFonts w:hint="eastAsia"/>
                <w:sz w:val="18"/>
                <w:szCs w:val="18"/>
                <w:vertAlign w:val="subscript"/>
              </w:rPr>
              <w:t>sys</w:t>
            </w:r>
            <w:proofErr w:type="spellEnd"/>
            <w:r w:rsidRPr="0050078A">
              <w:rPr>
                <w:rFonts w:hint="eastAsia"/>
                <w:sz w:val="18"/>
                <w:szCs w:val="18"/>
              </w:rPr>
              <w:t>＞</w:t>
            </w:r>
            <w:r>
              <w:rPr>
                <w:rFonts w:hint="eastAsia"/>
                <w:sz w:val="18"/>
                <w:szCs w:val="18"/>
              </w:rPr>
              <w:t>500</w:t>
            </w:r>
          </w:p>
        </w:tc>
        <w:tc>
          <w:tcPr>
            <w:tcW w:w="3102" w:type="dxa"/>
            <w:vAlign w:val="center"/>
          </w:tcPr>
          <w:p w14:paraId="480253B2" w14:textId="34DE1700" w:rsidR="0050078A" w:rsidRDefault="0050078A" w:rsidP="009C5503">
            <w:pPr>
              <w:jc w:val="center"/>
              <w:rPr>
                <w:sz w:val="18"/>
                <w:szCs w:val="18"/>
              </w:rPr>
            </w:pPr>
            <w:r>
              <w:rPr>
                <w:rFonts w:hint="eastAsia"/>
                <w:sz w:val="18"/>
                <w:szCs w:val="18"/>
              </w:rPr>
              <w:t>2000+4</w:t>
            </w:r>
            <w:r>
              <w:rPr>
                <w:rFonts w:hint="eastAsia"/>
                <w:sz w:val="18"/>
                <w:szCs w:val="18"/>
              </w:rPr>
              <w:t>×</w:t>
            </w:r>
            <w:proofErr w:type="spellStart"/>
            <w:r w:rsidRPr="00DB2083">
              <w:rPr>
                <w:rFonts w:hint="eastAsia"/>
                <w:sz w:val="18"/>
                <w:szCs w:val="18"/>
              </w:rPr>
              <w:t>V</w:t>
            </w:r>
            <w:r w:rsidRPr="00DB2083">
              <w:rPr>
                <w:rFonts w:hint="eastAsia"/>
                <w:sz w:val="18"/>
                <w:szCs w:val="18"/>
                <w:vertAlign w:val="subscript"/>
              </w:rPr>
              <w:t>sys</w:t>
            </w:r>
            <w:proofErr w:type="spellEnd"/>
          </w:p>
        </w:tc>
        <w:tc>
          <w:tcPr>
            <w:tcW w:w="3418" w:type="dxa"/>
            <w:vAlign w:val="center"/>
          </w:tcPr>
          <w:p w14:paraId="6461FD19" w14:textId="12616DF4" w:rsidR="0050078A" w:rsidRDefault="0050078A" w:rsidP="009C5503">
            <w:pPr>
              <w:jc w:val="center"/>
              <w:rPr>
                <w:sz w:val="18"/>
                <w:szCs w:val="18"/>
              </w:rPr>
            </w:pPr>
            <w:proofErr w:type="spellStart"/>
            <w:r w:rsidRPr="00DB2083">
              <w:rPr>
                <w:rFonts w:hint="eastAsia"/>
                <w:sz w:val="18"/>
                <w:szCs w:val="18"/>
              </w:rPr>
              <w:t>V</w:t>
            </w:r>
            <w:r w:rsidRPr="00DB2083">
              <w:rPr>
                <w:rFonts w:hint="eastAsia"/>
                <w:sz w:val="18"/>
                <w:szCs w:val="18"/>
                <w:vertAlign w:val="subscript"/>
              </w:rPr>
              <w:t>sys</w:t>
            </w:r>
            <w:proofErr w:type="spellEnd"/>
          </w:p>
        </w:tc>
      </w:tr>
    </w:tbl>
    <w:p w14:paraId="41731EE5" w14:textId="014B8CFF" w:rsidR="00EB7A1C" w:rsidRPr="00EB7A1C" w:rsidRDefault="00000000" w:rsidP="00EB7A1C">
      <w:pPr>
        <w:pStyle w:val="af6"/>
        <w:numPr>
          <w:ilvl w:val="2"/>
          <w:numId w:val="1"/>
        </w:numPr>
        <w:spacing w:line="360" w:lineRule="exact"/>
        <w:ind w:left="709" w:firstLineChars="0" w:hanging="709"/>
        <w:jc w:val="left"/>
        <w:rPr>
          <w:rFonts w:ascii="黑体" w:eastAsia="黑体" w:hAnsi="黑体"/>
          <w:b/>
          <w:bCs/>
          <w:szCs w:val="21"/>
        </w:rPr>
      </w:pPr>
      <w:r w:rsidRPr="00EB7A1C">
        <w:rPr>
          <w:rFonts w:ascii="黑体" w:eastAsia="黑体" w:hAnsi="黑体" w:hint="eastAsia"/>
          <w:b/>
          <w:bCs/>
          <w:szCs w:val="21"/>
        </w:rPr>
        <w:t>湿态绝缘性能</w:t>
      </w:r>
    </w:p>
    <w:p w14:paraId="64465F34" w14:textId="68404D78" w:rsidR="0050078A" w:rsidRDefault="0050078A" w:rsidP="0050078A">
      <w:pPr>
        <w:spacing w:line="480" w:lineRule="auto"/>
        <w:ind w:firstLineChars="200" w:firstLine="420"/>
      </w:pPr>
      <w:r>
        <w:rPr>
          <w:rFonts w:hint="eastAsia"/>
        </w:rPr>
        <w:t>将光伏</w:t>
      </w:r>
      <w:proofErr w:type="gramStart"/>
      <w:r>
        <w:rPr>
          <w:rFonts w:hint="eastAsia"/>
        </w:rPr>
        <w:t>幕墙正</w:t>
      </w:r>
      <w:proofErr w:type="gramEnd"/>
      <w:r>
        <w:rPr>
          <w:rFonts w:hint="eastAsia"/>
        </w:rPr>
        <w:t>负极短接后连接至绝缘耐压测试仪正极，将光伏幕墙浸没在</w:t>
      </w:r>
      <w:r w:rsidR="004444B5">
        <w:rPr>
          <w:rFonts w:hint="eastAsia"/>
        </w:rPr>
        <w:t>水</w:t>
      </w:r>
      <w:r>
        <w:rPr>
          <w:rFonts w:hint="eastAsia"/>
        </w:rPr>
        <w:t>中，</w:t>
      </w:r>
      <w:r w:rsidR="004444B5">
        <w:rPr>
          <w:rFonts w:hint="eastAsia"/>
        </w:rPr>
        <w:t>水</w:t>
      </w:r>
      <w:r>
        <w:rPr>
          <w:rFonts w:hint="eastAsia"/>
        </w:rPr>
        <w:t>温为</w:t>
      </w:r>
      <w:r>
        <w:rPr>
          <w:rFonts w:hint="eastAsia"/>
        </w:rPr>
        <w:t>22</w:t>
      </w:r>
      <w:r>
        <w:rPr>
          <w:rFonts w:hint="eastAsia"/>
        </w:rPr>
        <w:t>℃±</w:t>
      </w:r>
      <w:r>
        <w:rPr>
          <w:rFonts w:hint="eastAsia"/>
        </w:rPr>
        <w:t>2</w:t>
      </w:r>
      <w:r>
        <w:rPr>
          <w:rFonts w:hint="eastAsia"/>
        </w:rPr>
        <w:t>℃，电阻率不超过</w:t>
      </w:r>
      <w:r>
        <w:rPr>
          <w:rFonts w:hint="eastAsia"/>
        </w:rPr>
        <w:t>3500</w:t>
      </w:r>
      <w:r>
        <w:rPr>
          <w:rFonts w:hint="eastAsia"/>
        </w:rPr>
        <w:t>Ω·</w:t>
      </w:r>
      <w:r>
        <w:rPr>
          <w:rFonts w:hint="eastAsia"/>
        </w:rPr>
        <w:t>cm</w:t>
      </w:r>
      <w:r>
        <w:rPr>
          <w:rFonts w:hint="eastAsia"/>
        </w:rPr>
        <w:t>，</w:t>
      </w:r>
      <w:r w:rsidR="004444B5">
        <w:rPr>
          <w:rFonts w:hint="eastAsia"/>
        </w:rPr>
        <w:t>将绝缘耐压测试仪的负极连接</w:t>
      </w:r>
      <w:proofErr w:type="gramStart"/>
      <w:r w:rsidR="004444B5">
        <w:rPr>
          <w:rFonts w:hint="eastAsia"/>
        </w:rPr>
        <w:t>一</w:t>
      </w:r>
      <w:proofErr w:type="gramEnd"/>
      <w:r w:rsidR="004444B5">
        <w:rPr>
          <w:rFonts w:hint="eastAsia"/>
        </w:rPr>
        <w:t>合适的金属导体，将金属导体至于溶液中</w:t>
      </w:r>
      <w:r>
        <w:rPr>
          <w:rFonts w:hint="eastAsia"/>
        </w:rPr>
        <w:t>。</w:t>
      </w:r>
    </w:p>
    <w:p w14:paraId="27B67C6B" w14:textId="05365D55" w:rsidR="00077489" w:rsidRPr="0050078A" w:rsidRDefault="0050078A">
      <w:pPr>
        <w:spacing w:line="480" w:lineRule="auto"/>
        <w:ind w:firstLineChars="200" w:firstLine="420"/>
      </w:pPr>
      <w:r>
        <w:rPr>
          <w:rFonts w:hint="eastAsia"/>
        </w:rPr>
        <w:t>按照表</w:t>
      </w:r>
      <w:r>
        <w:rPr>
          <w:rFonts w:hint="eastAsia"/>
        </w:rPr>
        <w:t>15</w:t>
      </w:r>
      <w:r w:rsidR="004444B5">
        <w:rPr>
          <w:rFonts w:hint="eastAsia"/>
        </w:rPr>
        <w:t>中绝缘测试的</w:t>
      </w:r>
      <w:r>
        <w:rPr>
          <w:rFonts w:hint="eastAsia"/>
        </w:rPr>
        <w:t>要求选择测试电压，测试时间为</w:t>
      </w:r>
      <w:r>
        <w:rPr>
          <w:rFonts w:hint="eastAsia"/>
        </w:rPr>
        <w:t>2min</w:t>
      </w:r>
      <w:r>
        <w:rPr>
          <w:rFonts w:hint="eastAsia"/>
        </w:rPr>
        <w:t>，测试过程中升压速率应不超过</w:t>
      </w:r>
      <w:r>
        <w:rPr>
          <w:rFonts w:hint="eastAsia"/>
        </w:rPr>
        <w:t>500V/s</w:t>
      </w:r>
      <w:r>
        <w:rPr>
          <w:rFonts w:hint="eastAsia"/>
        </w:rPr>
        <w:t>。</w:t>
      </w:r>
    </w:p>
    <w:p w14:paraId="1113E1FD"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bookmarkStart w:id="34" w:name="_Hlk154389582"/>
      <w:bookmarkEnd w:id="31"/>
      <w:bookmarkEnd w:id="32"/>
      <w:bookmarkEnd w:id="33"/>
      <w:r>
        <w:rPr>
          <w:rFonts w:ascii="黑体" w:eastAsia="黑体" w:hAnsi="黑体" w:hint="eastAsia"/>
          <w:b/>
          <w:bCs/>
          <w:szCs w:val="21"/>
        </w:rPr>
        <w:t>气密、水密、抗风压性能</w:t>
      </w:r>
      <w:bookmarkEnd w:id="34"/>
    </w:p>
    <w:p w14:paraId="42D155BE" w14:textId="77777777" w:rsidR="00077489" w:rsidRDefault="00000000">
      <w:pPr>
        <w:spacing w:line="480" w:lineRule="auto"/>
        <w:ind w:firstLineChars="200" w:firstLine="420"/>
      </w:pPr>
      <w:bookmarkStart w:id="35" w:name="_Hlk154389743"/>
      <w:r>
        <w:rPr>
          <w:rFonts w:hint="eastAsia"/>
        </w:rPr>
        <w:t>光伏幕墙应按</w:t>
      </w:r>
      <w:r>
        <w:t>GB/T 15227</w:t>
      </w:r>
      <w:r>
        <w:t>规定的方法</w:t>
      </w:r>
      <w:r>
        <w:rPr>
          <w:rFonts w:hint="eastAsia"/>
        </w:rPr>
        <w:t>进行测试，光伏采光顶应按</w:t>
      </w:r>
      <w:r>
        <w:rPr>
          <w:rFonts w:hint="eastAsia"/>
        </w:rPr>
        <w:t>G</w:t>
      </w:r>
      <w:r>
        <w:t>B/T 34555</w:t>
      </w:r>
      <w:r>
        <w:rPr>
          <w:rFonts w:hint="eastAsia"/>
        </w:rPr>
        <w:t>规定的方法进行测试，测试期间给光伏幕墙施加电流，电流大小不超过光伏幕墙</w:t>
      </w:r>
      <w:r>
        <w:rPr>
          <w:rFonts w:hint="eastAsia"/>
        </w:rPr>
        <w:t>I</w:t>
      </w:r>
      <w:r>
        <w:rPr>
          <w:vertAlign w:val="subscript"/>
        </w:rPr>
        <w:t>SC</w:t>
      </w:r>
      <w:r>
        <w:rPr>
          <w:rFonts w:hint="eastAsia"/>
        </w:rPr>
        <w:t>的</w:t>
      </w:r>
      <w:r>
        <w:rPr>
          <w:rFonts w:hint="eastAsia"/>
        </w:rPr>
        <w:t>1%</w:t>
      </w:r>
      <w:r>
        <w:rPr>
          <w:rFonts w:hint="eastAsia"/>
        </w:rPr>
        <w:t>，并持续记录电压和电流值，当电流出现中断时产品失效。</w:t>
      </w:r>
      <w:bookmarkEnd w:id="35"/>
    </w:p>
    <w:p w14:paraId="73D321A7"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疲劳性能</w:t>
      </w:r>
    </w:p>
    <w:p w14:paraId="05BEF663" w14:textId="77777777" w:rsidR="00077489" w:rsidRDefault="00000000">
      <w:pPr>
        <w:spacing w:line="480" w:lineRule="auto"/>
        <w:ind w:firstLineChars="200" w:firstLine="420"/>
      </w:pPr>
      <w:r>
        <w:rPr>
          <w:rFonts w:hint="eastAsia"/>
          <w:szCs w:val="21"/>
        </w:rPr>
        <w:t>按照幕墙的实际安装方法将建筑光伏幕墙系统安装在疲劳试验机台上，应按</w:t>
      </w:r>
      <w:r>
        <w:rPr>
          <w:rFonts w:hint="eastAsia"/>
          <w:szCs w:val="21"/>
        </w:rPr>
        <w:t xml:space="preserve">GB/T </w:t>
      </w:r>
      <w:r>
        <w:rPr>
          <w:rFonts w:hint="eastAsia"/>
          <w:szCs w:val="21"/>
        </w:rPr>
        <w:lastRenderedPageBreak/>
        <w:t>37267</w:t>
      </w:r>
      <w:r>
        <w:rPr>
          <w:rFonts w:eastAsia="PMingLiU"/>
          <w:szCs w:val="21"/>
        </w:rPr>
        <w:t>-2018</w:t>
      </w:r>
      <w:r>
        <w:rPr>
          <w:rFonts w:asciiTheme="minorEastAsia" w:eastAsiaTheme="minorEastAsia" w:hAnsiTheme="minorEastAsia" w:hint="eastAsia"/>
          <w:szCs w:val="21"/>
        </w:rPr>
        <w:t>中</w:t>
      </w:r>
      <w:r>
        <w:rPr>
          <w:rFonts w:eastAsiaTheme="minorEastAsia" w:hint="eastAsia"/>
          <w:szCs w:val="21"/>
        </w:rPr>
        <w:t>6</w:t>
      </w:r>
      <w:r>
        <w:rPr>
          <w:rFonts w:eastAsia="PMingLiU"/>
          <w:szCs w:val="21"/>
        </w:rPr>
        <w:t>.6</w:t>
      </w:r>
      <w:r>
        <w:rPr>
          <w:rFonts w:hint="eastAsia"/>
          <w:szCs w:val="21"/>
        </w:rPr>
        <w:t>规定的方法进行测试，测试期间给光伏幕墙施加电流，电流大小不超过光伏幕墙</w:t>
      </w:r>
      <w:r>
        <w:rPr>
          <w:rFonts w:hint="eastAsia"/>
          <w:szCs w:val="21"/>
        </w:rPr>
        <w:t>I</w:t>
      </w:r>
      <w:r>
        <w:rPr>
          <w:szCs w:val="21"/>
          <w:vertAlign w:val="subscript"/>
        </w:rPr>
        <w:t>SC</w:t>
      </w:r>
      <w:r>
        <w:rPr>
          <w:rFonts w:hint="eastAsia"/>
          <w:szCs w:val="21"/>
        </w:rPr>
        <w:t>的</w:t>
      </w:r>
      <w:r>
        <w:rPr>
          <w:rFonts w:hint="eastAsia"/>
          <w:szCs w:val="21"/>
        </w:rPr>
        <w:t>1%</w:t>
      </w:r>
      <w:r>
        <w:rPr>
          <w:rFonts w:hint="eastAsia"/>
          <w:szCs w:val="21"/>
        </w:rPr>
        <w:t>。</w:t>
      </w:r>
    </w:p>
    <w:p w14:paraId="09FEEB0A"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层间变形性能</w:t>
      </w:r>
    </w:p>
    <w:p w14:paraId="138BA585" w14:textId="77777777" w:rsidR="00077489" w:rsidRDefault="00000000">
      <w:pPr>
        <w:spacing w:line="480" w:lineRule="auto"/>
        <w:ind w:firstLineChars="200" w:firstLine="420"/>
      </w:pPr>
      <w:r>
        <w:rPr>
          <w:rFonts w:hint="eastAsia"/>
        </w:rPr>
        <w:t>应按</w:t>
      </w:r>
      <w:r>
        <w:t>GB/T 18250</w:t>
      </w:r>
      <w:r>
        <w:t>规定的方法</w:t>
      </w:r>
      <w:r>
        <w:rPr>
          <w:rFonts w:hint="eastAsia"/>
        </w:rPr>
        <w:t>进行测试。</w:t>
      </w:r>
    </w:p>
    <w:p w14:paraId="6F598C59"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保温性能</w:t>
      </w:r>
    </w:p>
    <w:p w14:paraId="596A128A" w14:textId="77777777" w:rsidR="00077489" w:rsidRDefault="00000000">
      <w:pPr>
        <w:spacing w:line="480" w:lineRule="auto"/>
        <w:ind w:firstLineChars="200" w:firstLine="420"/>
        <w:rPr>
          <w:color w:val="000000"/>
        </w:rPr>
      </w:pPr>
      <w:r>
        <w:rPr>
          <w:rFonts w:hint="eastAsia"/>
          <w:color w:val="000000"/>
        </w:rPr>
        <w:t>应按</w:t>
      </w:r>
      <w:r>
        <w:rPr>
          <w:color w:val="000000"/>
        </w:rPr>
        <w:t>GB/T 29043</w:t>
      </w:r>
      <w:r>
        <w:rPr>
          <w:rFonts w:hint="eastAsia"/>
          <w:color w:val="000000"/>
        </w:rPr>
        <w:t>中</w:t>
      </w:r>
      <w:r>
        <w:rPr>
          <w:rFonts w:hint="eastAsia"/>
          <w:color w:val="000000"/>
        </w:rPr>
        <w:t>5</w:t>
      </w:r>
      <w:r>
        <w:rPr>
          <w:color w:val="000000"/>
        </w:rPr>
        <w:t>.3.1</w:t>
      </w:r>
      <w:r>
        <w:rPr>
          <w:rFonts w:hint="eastAsia"/>
          <w:color w:val="000000"/>
        </w:rPr>
        <w:t>规定的方法进行测试，</w:t>
      </w:r>
      <w:r>
        <w:rPr>
          <w:rFonts w:hint="eastAsia"/>
          <w:szCs w:val="21"/>
        </w:rPr>
        <w:t>测试期间给光伏幕墙施加电流，</w:t>
      </w:r>
      <w:r>
        <w:rPr>
          <w:rFonts w:hint="eastAsia"/>
          <w:color w:val="000000"/>
        </w:rPr>
        <w:t>分别在</w:t>
      </w:r>
      <w:r>
        <w:rPr>
          <w:rFonts w:hint="eastAsia"/>
          <w:color w:val="000000"/>
        </w:rPr>
        <w:t>1</w:t>
      </w:r>
      <w:r>
        <w:rPr>
          <w:color w:val="000000"/>
        </w:rPr>
        <w:t>00%I</w:t>
      </w:r>
      <w:r>
        <w:rPr>
          <w:rFonts w:hint="eastAsia"/>
          <w:color w:val="000000"/>
        </w:rPr>
        <w:t>sc</w:t>
      </w:r>
      <w:r>
        <w:rPr>
          <w:rFonts w:hint="eastAsia"/>
          <w:color w:val="000000"/>
        </w:rPr>
        <w:t>、</w:t>
      </w:r>
      <w:r>
        <w:rPr>
          <w:rFonts w:hint="eastAsia"/>
          <w:color w:val="000000"/>
        </w:rPr>
        <w:t>8</w:t>
      </w:r>
      <w:r>
        <w:rPr>
          <w:color w:val="000000"/>
        </w:rPr>
        <w:t>0%I</w:t>
      </w:r>
      <w:r>
        <w:rPr>
          <w:rFonts w:hint="eastAsia"/>
          <w:color w:val="000000"/>
        </w:rPr>
        <w:t>sc</w:t>
      </w:r>
      <w:r>
        <w:rPr>
          <w:rFonts w:hint="eastAsia"/>
          <w:color w:val="000000"/>
        </w:rPr>
        <w:t>、</w:t>
      </w:r>
      <w:r>
        <w:rPr>
          <w:rFonts w:hint="eastAsia"/>
          <w:color w:val="000000"/>
        </w:rPr>
        <w:t>6</w:t>
      </w:r>
      <w:r>
        <w:rPr>
          <w:color w:val="000000"/>
        </w:rPr>
        <w:t>0%I</w:t>
      </w:r>
      <w:r>
        <w:rPr>
          <w:rFonts w:hint="eastAsia"/>
          <w:color w:val="000000"/>
        </w:rPr>
        <w:t>sc</w:t>
      </w:r>
      <w:r>
        <w:rPr>
          <w:rFonts w:hint="eastAsia"/>
          <w:color w:val="000000"/>
        </w:rPr>
        <w:t>、</w:t>
      </w:r>
      <w:r>
        <w:rPr>
          <w:rFonts w:hint="eastAsia"/>
          <w:color w:val="000000"/>
        </w:rPr>
        <w:t>4</w:t>
      </w:r>
      <w:r>
        <w:rPr>
          <w:color w:val="000000"/>
        </w:rPr>
        <w:t>0%I</w:t>
      </w:r>
      <w:r>
        <w:rPr>
          <w:rFonts w:hint="eastAsia"/>
          <w:color w:val="000000"/>
        </w:rPr>
        <w:t>sc</w:t>
      </w:r>
      <w:r>
        <w:rPr>
          <w:rFonts w:hint="eastAsia"/>
          <w:color w:val="000000"/>
        </w:rPr>
        <w:t>、</w:t>
      </w:r>
      <w:r>
        <w:rPr>
          <w:rFonts w:hint="eastAsia"/>
          <w:color w:val="000000"/>
        </w:rPr>
        <w:t>2</w:t>
      </w:r>
      <w:r>
        <w:rPr>
          <w:color w:val="000000"/>
        </w:rPr>
        <w:t>0%I</w:t>
      </w:r>
      <w:r>
        <w:rPr>
          <w:rFonts w:hint="eastAsia"/>
          <w:color w:val="000000"/>
        </w:rPr>
        <w:t>sc</w:t>
      </w:r>
      <w:r>
        <w:rPr>
          <w:rFonts w:hint="eastAsia"/>
          <w:color w:val="000000"/>
        </w:rPr>
        <w:t>和零电流六个工况下进行。</w:t>
      </w:r>
    </w:p>
    <w:p w14:paraId="55561AAA"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隔热性能</w:t>
      </w:r>
    </w:p>
    <w:p w14:paraId="6349C020" w14:textId="77777777" w:rsidR="00077489" w:rsidRDefault="00000000">
      <w:pPr>
        <w:spacing w:line="480" w:lineRule="auto"/>
        <w:ind w:firstLineChars="200" w:firstLine="420"/>
        <w:rPr>
          <w:color w:val="000000"/>
        </w:rPr>
      </w:pPr>
      <w:r>
        <w:rPr>
          <w:rFonts w:hint="eastAsia"/>
          <w:color w:val="000000"/>
        </w:rPr>
        <w:t>应按</w:t>
      </w:r>
      <w:r>
        <w:rPr>
          <w:color w:val="000000"/>
        </w:rPr>
        <w:t>JGJ/T 151</w:t>
      </w:r>
      <w:r>
        <w:rPr>
          <w:rFonts w:hint="eastAsia"/>
          <w:color w:val="000000"/>
        </w:rPr>
        <w:t>规定的方法进行测试。</w:t>
      </w:r>
    </w:p>
    <w:p w14:paraId="1F5C79B2" w14:textId="77777777" w:rsidR="00077489" w:rsidRDefault="00000000">
      <w:pPr>
        <w:pStyle w:val="af6"/>
        <w:numPr>
          <w:ilvl w:val="2"/>
          <w:numId w:val="1"/>
        </w:numPr>
        <w:spacing w:beforeLines="50" w:before="156" w:afterLines="50" w:after="156"/>
        <w:ind w:left="709" w:firstLineChars="0" w:hanging="709"/>
        <w:jc w:val="left"/>
        <w:rPr>
          <w:rFonts w:ascii="黑体" w:eastAsia="黑体" w:hAnsi="黑体"/>
          <w:b/>
          <w:bCs/>
          <w:szCs w:val="21"/>
        </w:rPr>
      </w:pPr>
      <w:r>
        <w:rPr>
          <w:rFonts w:ascii="黑体" w:eastAsia="黑体" w:hAnsi="黑体" w:hint="eastAsia"/>
          <w:b/>
          <w:bCs/>
          <w:szCs w:val="21"/>
        </w:rPr>
        <w:t>采光性能</w:t>
      </w:r>
    </w:p>
    <w:p w14:paraId="39B574FC" w14:textId="77777777" w:rsidR="00077489" w:rsidRDefault="00000000">
      <w:pPr>
        <w:pStyle w:val="af6"/>
        <w:spacing w:line="480" w:lineRule="auto"/>
        <w:ind w:left="425" w:firstLineChars="0" w:firstLine="0"/>
        <w:rPr>
          <w:color w:val="000000"/>
        </w:rPr>
      </w:pPr>
      <w:r>
        <w:rPr>
          <w:rFonts w:hint="eastAsia"/>
          <w:color w:val="000000"/>
        </w:rPr>
        <w:t>应按</w:t>
      </w:r>
      <w:r>
        <w:rPr>
          <w:color w:val="000000"/>
        </w:rPr>
        <w:t>GB/T 11976</w:t>
      </w:r>
      <w:r>
        <w:rPr>
          <w:rFonts w:hint="eastAsia"/>
          <w:color w:val="000000"/>
        </w:rPr>
        <w:t>规定的方法进行测试。</w:t>
      </w:r>
    </w:p>
    <w:p w14:paraId="0155C0CA"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空气声隔声性能</w:t>
      </w:r>
    </w:p>
    <w:p w14:paraId="51D1C5AC" w14:textId="77777777" w:rsidR="00077489" w:rsidRDefault="00000000">
      <w:pPr>
        <w:spacing w:line="480" w:lineRule="auto"/>
        <w:ind w:firstLineChars="200" w:firstLine="420"/>
        <w:rPr>
          <w:color w:val="000000"/>
        </w:rPr>
      </w:pPr>
      <w:r>
        <w:rPr>
          <w:rFonts w:hint="eastAsia"/>
          <w:color w:val="000000"/>
        </w:rPr>
        <w:t>应按</w:t>
      </w:r>
      <w:r>
        <w:rPr>
          <w:color w:val="000000"/>
        </w:rPr>
        <w:t>GB/T 8485</w:t>
      </w:r>
      <w:r>
        <w:rPr>
          <w:rFonts w:hint="eastAsia"/>
          <w:color w:val="000000"/>
        </w:rPr>
        <w:t>规定的方法进行测试。</w:t>
      </w:r>
    </w:p>
    <w:p w14:paraId="77992B7A"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抗震性能</w:t>
      </w:r>
    </w:p>
    <w:p w14:paraId="4A25E460" w14:textId="77777777" w:rsidR="00077489" w:rsidRDefault="00000000">
      <w:pPr>
        <w:spacing w:line="480" w:lineRule="auto"/>
        <w:ind w:firstLineChars="200" w:firstLine="420"/>
        <w:rPr>
          <w:color w:val="000000"/>
        </w:rPr>
      </w:pPr>
      <w:r>
        <w:rPr>
          <w:rFonts w:hint="eastAsia"/>
          <w:color w:val="000000"/>
        </w:rPr>
        <w:t>应按</w:t>
      </w:r>
      <w:r>
        <w:rPr>
          <w:color w:val="000000"/>
        </w:rPr>
        <w:t>GB/T 18575</w:t>
      </w:r>
      <w:r>
        <w:rPr>
          <w:rFonts w:hint="eastAsia"/>
          <w:color w:val="000000"/>
        </w:rPr>
        <w:t>规定的方法进行测试。</w:t>
      </w:r>
    </w:p>
    <w:p w14:paraId="2AB716DC"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抗风携碎物冲击性能</w:t>
      </w:r>
    </w:p>
    <w:p w14:paraId="4CF4C38C" w14:textId="77777777" w:rsidR="00077489" w:rsidRDefault="00000000">
      <w:pPr>
        <w:spacing w:line="480" w:lineRule="auto"/>
        <w:ind w:firstLineChars="200" w:firstLine="420"/>
        <w:rPr>
          <w:color w:val="000000"/>
        </w:rPr>
      </w:pPr>
      <w:r>
        <w:rPr>
          <w:rFonts w:hint="eastAsia"/>
          <w:color w:val="000000"/>
        </w:rPr>
        <w:t>应按</w:t>
      </w:r>
      <w:r>
        <w:rPr>
          <w:color w:val="000000"/>
        </w:rPr>
        <w:t>GB/T 29738</w:t>
      </w:r>
      <w:r>
        <w:rPr>
          <w:rFonts w:hint="eastAsia"/>
          <w:color w:val="000000"/>
        </w:rPr>
        <w:t>规定的方法进行测试。</w:t>
      </w:r>
    </w:p>
    <w:p w14:paraId="64FEB297"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耐撞击性能</w:t>
      </w:r>
    </w:p>
    <w:p w14:paraId="1A1637CE" w14:textId="77777777" w:rsidR="00077489" w:rsidRDefault="00000000">
      <w:pPr>
        <w:spacing w:line="480" w:lineRule="auto"/>
        <w:ind w:firstLineChars="200" w:firstLine="420"/>
        <w:rPr>
          <w:color w:val="000000"/>
        </w:rPr>
      </w:pPr>
      <w:r>
        <w:rPr>
          <w:rFonts w:hint="eastAsia"/>
          <w:color w:val="000000"/>
        </w:rPr>
        <w:t>应按</w:t>
      </w:r>
      <w:r>
        <w:rPr>
          <w:color w:val="000000"/>
        </w:rPr>
        <w:t>GB/T 21086</w:t>
      </w:r>
      <w:r>
        <w:rPr>
          <w:rFonts w:hint="eastAsia"/>
          <w:color w:val="000000"/>
        </w:rPr>
        <w:t>规定的方法进行测试。</w:t>
      </w:r>
    </w:p>
    <w:p w14:paraId="6167915B"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b/>
          <w:bCs/>
          <w:szCs w:val="21"/>
        </w:rPr>
        <w:t xml:space="preserve">并网逆变器 </w:t>
      </w:r>
    </w:p>
    <w:p w14:paraId="5D4040C0" w14:textId="77777777" w:rsidR="00077489" w:rsidRDefault="00000000">
      <w:pPr>
        <w:spacing w:line="480" w:lineRule="auto"/>
        <w:ind w:firstLineChars="200" w:firstLine="420"/>
        <w:rPr>
          <w:color w:val="000000"/>
        </w:rPr>
      </w:pPr>
      <w:r>
        <w:rPr>
          <w:rFonts w:hint="eastAsia"/>
          <w:color w:val="000000"/>
        </w:rPr>
        <w:t>应按</w:t>
      </w:r>
      <w:r>
        <w:rPr>
          <w:rFonts w:hint="eastAsia"/>
          <w:color w:val="000000"/>
        </w:rPr>
        <w:t xml:space="preserve">GB/T </w:t>
      </w:r>
      <w:r>
        <w:rPr>
          <w:color w:val="000000"/>
        </w:rPr>
        <w:t>37409</w:t>
      </w:r>
      <w:r>
        <w:rPr>
          <w:rFonts w:hint="eastAsia"/>
          <w:color w:val="000000"/>
        </w:rPr>
        <w:t>、</w:t>
      </w:r>
      <w:r>
        <w:rPr>
          <w:color w:val="000000"/>
        </w:rPr>
        <w:t>NB/T 32004</w:t>
      </w:r>
      <w:r>
        <w:rPr>
          <w:rFonts w:hint="eastAsia"/>
          <w:color w:val="000000"/>
        </w:rPr>
        <w:t>规定的方法进行测试。</w:t>
      </w:r>
      <w:r>
        <w:rPr>
          <w:rFonts w:hint="eastAsia"/>
          <w:color w:val="000000"/>
        </w:rPr>
        <w:t xml:space="preserve"> </w:t>
      </w:r>
    </w:p>
    <w:p w14:paraId="0500E6C9"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 xml:space="preserve">并网箱（柜） </w:t>
      </w:r>
    </w:p>
    <w:p w14:paraId="0EA2691E" w14:textId="77777777" w:rsidR="00077489" w:rsidRDefault="00000000">
      <w:pPr>
        <w:spacing w:line="480" w:lineRule="auto"/>
        <w:ind w:firstLineChars="200" w:firstLine="420"/>
        <w:rPr>
          <w:color w:val="000000"/>
        </w:rPr>
      </w:pPr>
      <w:r>
        <w:rPr>
          <w:rFonts w:hint="eastAsia"/>
          <w:color w:val="000000"/>
        </w:rPr>
        <w:t>应按</w:t>
      </w:r>
      <w:r>
        <w:rPr>
          <w:rFonts w:hint="eastAsia"/>
          <w:color w:val="000000"/>
        </w:rPr>
        <w:t xml:space="preserve"> GB/T 7251.1</w:t>
      </w:r>
      <w:r>
        <w:rPr>
          <w:rFonts w:hint="eastAsia"/>
          <w:color w:val="000000"/>
        </w:rPr>
        <w:t>规定的方法进行测试。</w:t>
      </w:r>
      <w:r>
        <w:rPr>
          <w:rFonts w:hint="eastAsia"/>
          <w:color w:val="000000"/>
        </w:rPr>
        <w:t xml:space="preserve"> </w:t>
      </w:r>
    </w:p>
    <w:p w14:paraId="07A74AF1" w14:textId="77777777" w:rsidR="00077489" w:rsidRDefault="00000000">
      <w:pPr>
        <w:pStyle w:val="af6"/>
        <w:numPr>
          <w:ilvl w:val="1"/>
          <w:numId w:val="1"/>
        </w:numPr>
        <w:spacing w:line="360" w:lineRule="exact"/>
        <w:ind w:left="567" w:firstLineChars="0"/>
        <w:jc w:val="left"/>
        <w:rPr>
          <w:rFonts w:ascii="黑体" w:eastAsia="黑体" w:hAnsi="黑体"/>
          <w:b/>
          <w:bCs/>
          <w:szCs w:val="21"/>
        </w:rPr>
      </w:pPr>
      <w:r>
        <w:rPr>
          <w:rFonts w:ascii="黑体" w:eastAsia="黑体" w:hAnsi="黑体" w:hint="eastAsia"/>
          <w:b/>
          <w:bCs/>
          <w:szCs w:val="21"/>
        </w:rPr>
        <w:t xml:space="preserve">支架 </w:t>
      </w:r>
    </w:p>
    <w:p w14:paraId="37F2A504" w14:textId="77777777" w:rsidR="00077489" w:rsidRDefault="00000000">
      <w:pPr>
        <w:spacing w:line="480" w:lineRule="auto"/>
        <w:ind w:firstLineChars="200" w:firstLine="420"/>
        <w:rPr>
          <w:color w:val="000000"/>
        </w:rPr>
      </w:pPr>
      <w:r>
        <w:rPr>
          <w:rFonts w:hint="eastAsia"/>
          <w:color w:val="000000"/>
        </w:rPr>
        <w:t>应按</w:t>
      </w:r>
      <w:r>
        <w:rPr>
          <w:rFonts w:hint="eastAsia"/>
          <w:color w:val="000000"/>
        </w:rPr>
        <w:t xml:space="preserve"> JG/T 490</w:t>
      </w:r>
      <w:r>
        <w:rPr>
          <w:rFonts w:hint="eastAsia"/>
          <w:color w:val="000000"/>
        </w:rPr>
        <w:t>规定的方法进行测试。</w:t>
      </w:r>
    </w:p>
    <w:p w14:paraId="72B15D65" w14:textId="77777777" w:rsidR="00077489" w:rsidRDefault="00077489">
      <w:pPr>
        <w:spacing w:line="480" w:lineRule="auto"/>
        <w:ind w:firstLineChars="200" w:firstLine="420"/>
        <w:rPr>
          <w:color w:val="000000"/>
        </w:rPr>
      </w:pPr>
    </w:p>
    <w:p w14:paraId="1958EED2" w14:textId="77777777" w:rsidR="00077489" w:rsidRDefault="00077489">
      <w:pPr>
        <w:spacing w:line="480" w:lineRule="auto"/>
        <w:ind w:firstLineChars="200" w:firstLine="420"/>
      </w:pPr>
    </w:p>
    <w:sectPr w:rsidR="00077489">
      <w:footerReference w:type="default" r:id="rId15"/>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48D1B" w14:textId="77777777" w:rsidR="006A3C19" w:rsidRDefault="006A3C19">
      <w:r>
        <w:separator/>
      </w:r>
    </w:p>
  </w:endnote>
  <w:endnote w:type="continuationSeparator" w:id="0">
    <w:p w14:paraId="4C298AB7" w14:textId="77777777" w:rsidR="006A3C19" w:rsidRDefault="006A3C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AFB09" w14:textId="77777777" w:rsidR="00077489" w:rsidRDefault="00077489">
    <w:pPr>
      <w:pStyle w:val="a7"/>
    </w:pPr>
  </w:p>
  <w:p w14:paraId="33FD52F9" w14:textId="77777777" w:rsidR="00077489" w:rsidRDefault="00077489">
    <w:pPr>
      <w:pStyle w:val="a7"/>
      <w:ind w:right="360"/>
      <w:jc w:val="bot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89B2F1" w14:textId="77777777" w:rsidR="00077489" w:rsidRDefault="00077489">
    <w:pPr>
      <w:pStyle w:val="a7"/>
      <w:jc w:val="right"/>
    </w:pPr>
  </w:p>
  <w:p w14:paraId="61A2BD30" w14:textId="77777777" w:rsidR="00077489" w:rsidRDefault="00077489">
    <w:pPr>
      <w:pStyle w:val="a7"/>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5534436"/>
    </w:sdtPr>
    <w:sdtContent>
      <w:p w14:paraId="3D594D91" w14:textId="77777777" w:rsidR="00077489" w:rsidRDefault="00000000">
        <w:pPr>
          <w:pStyle w:val="a7"/>
          <w:jc w:val="right"/>
        </w:pPr>
        <w:r>
          <w:fldChar w:fldCharType="begin"/>
        </w:r>
        <w:r>
          <w:instrText>PAGE   \* MERGEFORMAT</w:instrText>
        </w:r>
        <w:r>
          <w:fldChar w:fldCharType="separate"/>
        </w:r>
        <w:r>
          <w:rPr>
            <w:lang w:val="zh-CN"/>
          </w:rPr>
          <w:t>2</w:t>
        </w:r>
        <w:r>
          <w:fldChar w:fldCharType="end"/>
        </w:r>
      </w:p>
    </w:sdtContent>
  </w:sdt>
  <w:p w14:paraId="26019190" w14:textId="77777777" w:rsidR="00077489" w:rsidRDefault="00077489">
    <w:pPr>
      <w:pStyle w:val="a7"/>
      <w:ind w:right="360"/>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3804126"/>
    </w:sdtPr>
    <w:sdtContent>
      <w:p w14:paraId="3EDD739C" w14:textId="77777777" w:rsidR="00077489" w:rsidRDefault="00000000">
        <w:pPr>
          <w:pStyle w:val="a7"/>
          <w:jc w:val="center"/>
        </w:pPr>
        <w:r>
          <w:fldChar w:fldCharType="begin"/>
        </w:r>
        <w:r>
          <w:instrText>PAGE   \* MERGEFORMAT</w:instrText>
        </w:r>
        <w:r>
          <w:fldChar w:fldCharType="separate"/>
        </w:r>
        <w:r>
          <w:rPr>
            <w:lang w:val="zh-CN"/>
          </w:rPr>
          <w:t>2</w:t>
        </w:r>
        <w:r>
          <w:fldChar w:fldCharType="end"/>
        </w:r>
      </w:p>
    </w:sdtContent>
  </w:sdt>
  <w:p w14:paraId="50A90A21" w14:textId="77777777" w:rsidR="00077489" w:rsidRDefault="00077489">
    <w:pPr>
      <w:pStyle w:val="a7"/>
      <w:ind w:right="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30528" w14:textId="77777777" w:rsidR="00077489" w:rsidRDefault="00077489">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2078018"/>
    </w:sdtPr>
    <w:sdtContent>
      <w:p w14:paraId="2E0AFF15" w14:textId="77777777" w:rsidR="00077489" w:rsidRDefault="00000000">
        <w:pPr>
          <w:pStyle w:val="a7"/>
        </w:pPr>
        <w:r>
          <w:fldChar w:fldCharType="begin"/>
        </w:r>
        <w:r>
          <w:instrText>PAGE   \* MERGEFORMAT</w:instrText>
        </w:r>
        <w:r>
          <w:fldChar w:fldCharType="separate"/>
        </w:r>
        <w:r>
          <w:rPr>
            <w:lang w:val="zh-CN"/>
          </w:rPr>
          <w:t>2</w:t>
        </w:r>
        <w:r>
          <w:fldChar w:fldCharType="end"/>
        </w:r>
      </w:p>
    </w:sdtContent>
  </w:sdt>
  <w:p w14:paraId="76E89D85" w14:textId="77777777" w:rsidR="00077489" w:rsidRDefault="00077489">
    <w:pPr>
      <w:pStyle w:val="a7"/>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7851A6" w14:textId="77777777" w:rsidR="006A3C19" w:rsidRDefault="006A3C19">
      <w:r>
        <w:separator/>
      </w:r>
    </w:p>
  </w:footnote>
  <w:footnote w:type="continuationSeparator" w:id="0">
    <w:p w14:paraId="293798AB" w14:textId="77777777" w:rsidR="006A3C19" w:rsidRDefault="006A3C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AE4AC" w14:textId="77777777" w:rsidR="00077489" w:rsidRDefault="00000000">
    <w:pPr>
      <w:wordWrap w:val="0"/>
      <w:jc w:val="right"/>
    </w:pPr>
    <w:r>
      <w:rPr>
        <w:rFonts w:hint="eastAsia"/>
      </w:rPr>
      <w:t xml:space="preserve">                                                  </w:t>
    </w:r>
    <w:r>
      <w:t>T</w:t>
    </w:r>
    <w:r>
      <w:rPr>
        <w:rFonts w:hint="eastAsia"/>
      </w:rPr>
      <w:t>/</w:t>
    </w:r>
    <w:proofErr w:type="gramStart"/>
    <w:r>
      <w:t>CECS  XXXX</w:t>
    </w:r>
    <w:proofErr w:type="gramEnd"/>
    <w:r>
      <w:t>——202</w:t>
    </w:r>
    <w:r>
      <w:rPr>
        <w:rFonts w:hint="eastAsia"/>
      </w:rPr>
      <w:t>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703E3"/>
    <w:multiLevelType w:val="multilevel"/>
    <w:tmpl w:val="1DC703E3"/>
    <w:lvl w:ilvl="0">
      <w:start w:val="1"/>
      <w:numFmt w:val="decimal"/>
      <w:lvlText w:val="%1"/>
      <w:lvlJc w:val="left"/>
      <w:pPr>
        <w:ind w:left="425" w:hanging="425"/>
      </w:pPr>
    </w:lvl>
    <w:lvl w:ilvl="1">
      <w:start w:val="1"/>
      <w:numFmt w:val="decimal"/>
      <w:lvlText w:val="%1.%2"/>
      <w:lvlJc w:val="left"/>
      <w:pPr>
        <w:ind w:left="1560"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16cid:durableId="7136942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evenAndOddHeaders/>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IzYjk3MDY2MTA2ZGE4MWJjNDhlMjU1Yzg1ZTM5MmMifQ=="/>
  </w:docVars>
  <w:rsids>
    <w:rsidRoot w:val="00867D2B"/>
    <w:rsid w:val="000066C8"/>
    <w:rsid w:val="0000780C"/>
    <w:rsid w:val="00010A00"/>
    <w:rsid w:val="00024854"/>
    <w:rsid w:val="00025E26"/>
    <w:rsid w:val="00027B34"/>
    <w:rsid w:val="00034C4C"/>
    <w:rsid w:val="0003666C"/>
    <w:rsid w:val="000423E9"/>
    <w:rsid w:val="00047555"/>
    <w:rsid w:val="00050AD7"/>
    <w:rsid w:val="0005347F"/>
    <w:rsid w:val="00054AE2"/>
    <w:rsid w:val="00054D79"/>
    <w:rsid w:val="00057B2B"/>
    <w:rsid w:val="00063A9B"/>
    <w:rsid w:val="00072BA3"/>
    <w:rsid w:val="0007639F"/>
    <w:rsid w:val="000768B2"/>
    <w:rsid w:val="00077489"/>
    <w:rsid w:val="00077F97"/>
    <w:rsid w:val="00080265"/>
    <w:rsid w:val="000816D2"/>
    <w:rsid w:val="0008171A"/>
    <w:rsid w:val="00091E3C"/>
    <w:rsid w:val="000964E2"/>
    <w:rsid w:val="000A2981"/>
    <w:rsid w:val="000B32B2"/>
    <w:rsid w:val="000B4305"/>
    <w:rsid w:val="000B6F44"/>
    <w:rsid w:val="000C03BB"/>
    <w:rsid w:val="000C2D96"/>
    <w:rsid w:val="000C5C69"/>
    <w:rsid w:val="000D3D36"/>
    <w:rsid w:val="000D3D5B"/>
    <w:rsid w:val="000E2E2A"/>
    <w:rsid w:val="000E2ED4"/>
    <w:rsid w:val="000E3C8E"/>
    <w:rsid w:val="0010278D"/>
    <w:rsid w:val="00103479"/>
    <w:rsid w:val="00125454"/>
    <w:rsid w:val="00125983"/>
    <w:rsid w:val="00126CF6"/>
    <w:rsid w:val="001445E8"/>
    <w:rsid w:val="0015172C"/>
    <w:rsid w:val="00151CEA"/>
    <w:rsid w:val="00154BD3"/>
    <w:rsid w:val="001577F4"/>
    <w:rsid w:val="0016285D"/>
    <w:rsid w:val="001643BB"/>
    <w:rsid w:val="00167935"/>
    <w:rsid w:val="00170202"/>
    <w:rsid w:val="00186296"/>
    <w:rsid w:val="001865EF"/>
    <w:rsid w:val="001908FE"/>
    <w:rsid w:val="00191FDA"/>
    <w:rsid w:val="00194CE2"/>
    <w:rsid w:val="001959E6"/>
    <w:rsid w:val="001B4FF9"/>
    <w:rsid w:val="001B5D4F"/>
    <w:rsid w:val="001B67F1"/>
    <w:rsid w:val="001B7D25"/>
    <w:rsid w:val="001C03E6"/>
    <w:rsid w:val="001E15DC"/>
    <w:rsid w:val="001E20B1"/>
    <w:rsid w:val="001F0416"/>
    <w:rsid w:val="001F3627"/>
    <w:rsid w:val="001F42CB"/>
    <w:rsid w:val="001F74B8"/>
    <w:rsid w:val="0020221D"/>
    <w:rsid w:val="00203601"/>
    <w:rsid w:val="00207619"/>
    <w:rsid w:val="00210AC0"/>
    <w:rsid w:val="00212F88"/>
    <w:rsid w:val="002235BD"/>
    <w:rsid w:val="0023477D"/>
    <w:rsid w:val="00242C42"/>
    <w:rsid w:val="002450E0"/>
    <w:rsid w:val="002502EE"/>
    <w:rsid w:val="00254957"/>
    <w:rsid w:val="002710C1"/>
    <w:rsid w:val="00274D92"/>
    <w:rsid w:val="002776D0"/>
    <w:rsid w:val="0028298F"/>
    <w:rsid w:val="00283B6B"/>
    <w:rsid w:val="002912DA"/>
    <w:rsid w:val="00297C1A"/>
    <w:rsid w:val="002B1E9D"/>
    <w:rsid w:val="002B4D4E"/>
    <w:rsid w:val="002C2C42"/>
    <w:rsid w:val="002C36D4"/>
    <w:rsid w:val="002E3D10"/>
    <w:rsid w:val="002F43D9"/>
    <w:rsid w:val="002F468F"/>
    <w:rsid w:val="002F70E6"/>
    <w:rsid w:val="003029D6"/>
    <w:rsid w:val="00304BFD"/>
    <w:rsid w:val="00305923"/>
    <w:rsid w:val="00306100"/>
    <w:rsid w:val="003109E0"/>
    <w:rsid w:val="003177EA"/>
    <w:rsid w:val="00320E13"/>
    <w:rsid w:val="003306B6"/>
    <w:rsid w:val="00336418"/>
    <w:rsid w:val="00337BF9"/>
    <w:rsid w:val="00337D43"/>
    <w:rsid w:val="00344B74"/>
    <w:rsid w:val="00346DDA"/>
    <w:rsid w:val="003501D9"/>
    <w:rsid w:val="0035063F"/>
    <w:rsid w:val="00351DA4"/>
    <w:rsid w:val="00362D0D"/>
    <w:rsid w:val="00362EF6"/>
    <w:rsid w:val="00373B97"/>
    <w:rsid w:val="00377BDE"/>
    <w:rsid w:val="00377FDC"/>
    <w:rsid w:val="00383907"/>
    <w:rsid w:val="003902A7"/>
    <w:rsid w:val="00391124"/>
    <w:rsid w:val="00391FE5"/>
    <w:rsid w:val="0039293D"/>
    <w:rsid w:val="00394C35"/>
    <w:rsid w:val="00395730"/>
    <w:rsid w:val="003A0D94"/>
    <w:rsid w:val="003A2C76"/>
    <w:rsid w:val="003B6141"/>
    <w:rsid w:val="003B7F98"/>
    <w:rsid w:val="003C1B70"/>
    <w:rsid w:val="003C4078"/>
    <w:rsid w:val="003E1878"/>
    <w:rsid w:val="003E19B6"/>
    <w:rsid w:val="003E2F04"/>
    <w:rsid w:val="004002BB"/>
    <w:rsid w:val="00400928"/>
    <w:rsid w:val="00401AD6"/>
    <w:rsid w:val="00402C26"/>
    <w:rsid w:val="00403A1C"/>
    <w:rsid w:val="00406FA0"/>
    <w:rsid w:val="00421957"/>
    <w:rsid w:val="0042223B"/>
    <w:rsid w:val="0042236F"/>
    <w:rsid w:val="00423D51"/>
    <w:rsid w:val="004244CF"/>
    <w:rsid w:val="004248EF"/>
    <w:rsid w:val="00435B75"/>
    <w:rsid w:val="00435E02"/>
    <w:rsid w:val="00440D3E"/>
    <w:rsid w:val="004443C0"/>
    <w:rsid w:val="004444B5"/>
    <w:rsid w:val="004508FF"/>
    <w:rsid w:val="0045111E"/>
    <w:rsid w:val="004547F1"/>
    <w:rsid w:val="00456D5C"/>
    <w:rsid w:val="00460011"/>
    <w:rsid w:val="004607CD"/>
    <w:rsid w:val="0046268A"/>
    <w:rsid w:val="00462DF5"/>
    <w:rsid w:val="004633CA"/>
    <w:rsid w:val="0046756C"/>
    <w:rsid w:val="0047416B"/>
    <w:rsid w:val="004937A2"/>
    <w:rsid w:val="00494405"/>
    <w:rsid w:val="00494BED"/>
    <w:rsid w:val="00497DD5"/>
    <w:rsid w:val="004A1140"/>
    <w:rsid w:val="004A166E"/>
    <w:rsid w:val="004A7DEE"/>
    <w:rsid w:val="004B57F4"/>
    <w:rsid w:val="004C15ED"/>
    <w:rsid w:val="004C26A6"/>
    <w:rsid w:val="004C6540"/>
    <w:rsid w:val="004C7C91"/>
    <w:rsid w:val="004D171D"/>
    <w:rsid w:val="004D2C21"/>
    <w:rsid w:val="004E08FD"/>
    <w:rsid w:val="004E1638"/>
    <w:rsid w:val="004E7056"/>
    <w:rsid w:val="004F39C4"/>
    <w:rsid w:val="0050078A"/>
    <w:rsid w:val="005120DD"/>
    <w:rsid w:val="0052778D"/>
    <w:rsid w:val="00532D2C"/>
    <w:rsid w:val="005359B7"/>
    <w:rsid w:val="00550246"/>
    <w:rsid w:val="00550722"/>
    <w:rsid w:val="005522DE"/>
    <w:rsid w:val="005622AA"/>
    <w:rsid w:val="005632F1"/>
    <w:rsid w:val="00564B7E"/>
    <w:rsid w:val="0056578E"/>
    <w:rsid w:val="00580D6A"/>
    <w:rsid w:val="0058360A"/>
    <w:rsid w:val="005836CB"/>
    <w:rsid w:val="00585996"/>
    <w:rsid w:val="005875F4"/>
    <w:rsid w:val="0058795E"/>
    <w:rsid w:val="0059244B"/>
    <w:rsid w:val="005B08A6"/>
    <w:rsid w:val="005B1126"/>
    <w:rsid w:val="005B5530"/>
    <w:rsid w:val="005B6DF1"/>
    <w:rsid w:val="005C2BB0"/>
    <w:rsid w:val="005D11A1"/>
    <w:rsid w:val="005D77C7"/>
    <w:rsid w:val="005E55CE"/>
    <w:rsid w:val="005E5AA0"/>
    <w:rsid w:val="005F38C8"/>
    <w:rsid w:val="00603B62"/>
    <w:rsid w:val="006044A5"/>
    <w:rsid w:val="00610486"/>
    <w:rsid w:val="00612369"/>
    <w:rsid w:val="00612FD5"/>
    <w:rsid w:val="0061365B"/>
    <w:rsid w:val="00617B90"/>
    <w:rsid w:val="00624532"/>
    <w:rsid w:val="006406DB"/>
    <w:rsid w:val="006418F5"/>
    <w:rsid w:val="006459AD"/>
    <w:rsid w:val="0064718E"/>
    <w:rsid w:val="00661A81"/>
    <w:rsid w:val="006702DF"/>
    <w:rsid w:val="00671B9D"/>
    <w:rsid w:val="0067267B"/>
    <w:rsid w:val="006746C5"/>
    <w:rsid w:val="0067622A"/>
    <w:rsid w:val="00676FEB"/>
    <w:rsid w:val="00683C7A"/>
    <w:rsid w:val="006841A1"/>
    <w:rsid w:val="00693EA0"/>
    <w:rsid w:val="006A3C19"/>
    <w:rsid w:val="006A40C7"/>
    <w:rsid w:val="006A5FB9"/>
    <w:rsid w:val="006B084C"/>
    <w:rsid w:val="006C2C5B"/>
    <w:rsid w:val="006C3A3F"/>
    <w:rsid w:val="006D480F"/>
    <w:rsid w:val="006E25FC"/>
    <w:rsid w:val="006E6427"/>
    <w:rsid w:val="006F2E7A"/>
    <w:rsid w:val="007114B3"/>
    <w:rsid w:val="00711CBD"/>
    <w:rsid w:val="007178C5"/>
    <w:rsid w:val="007230CF"/>
    <w:rsid w:val="00724591"/>
    <w:rsid w:val="0072765D"/>
    <w:rsid w:val="007317B9"/>
    <w:rsid w:val="00734AC6"/>
    <w:rsid w:val="00735500"/>
    <w:rsid w:val="00735650"/>
    <w:rsid w:val="00736516"/>
    <w:rsid w:val="00740E1B"/>
    <w:rsid w:val="00742B66"/>
    <w:rsid w:val="00743A7D"/>
    <w:rsid w:val="00745131"/>
    <w:rsid w:val="007464AE"/>
    <w:rsid w:val="0075074F"/>
    <w:rsid w:val="007537BD"/>
    <w:rsid w:val="00755736"/>
    <w:rsid w:val="0076078B"/>
    <w:rsid w:val="0076290A"/>
    <w:rsid w:val="007635A7"/>
    <w:rsid w:val="00770603"/>
    <w:rsid w:val="0077404D"/>
    <w:rsid w:val="00776952"/>
    <w:rsid w:val="00776A29"/>
    <w:rsid w:val="00776EA2"/>
    <w:rsid w:val="007778FA"/>
    <w:rsid w:val="00784BBF"/>
    <w:rsid w:val="007873CC"/>
    <w:rsid w:val="00793115"/>
    <w:rsid w:val="0079395C"/>
    <w:rsid w:val="00793BEB"/>
    <w:rsid w:val="007A10CA"/>
    <w:rsid w:val="007A1772"/>
    <w:rsid w:val="007A6C4F"/>
    <w:rsid w:val="007B0553"/>
    <w:rsid w:val="007B6422"/>
    <w:rsid w:val="007B74FA"/>
    <w:rsid w:val="007B7F24"/>
    <w:rsid w:val="007C3987"/>
    <w:rsid w:val="007D549C"/>
    <w:rsid w:val="007E03AF"/>
    <w:rsid w:val="007E1D86"/>
    <w:rsid w:val="007E5554"/>
    <w:rsid w:val="007E5A47"/>
    <w:rsid w:val="007F5231"/>
    <w:rsid w:val="007F7798"/>
    <w:rsid w:val="008005B2"/>
    <w:rsid w:val="008009D7"/>
    <w:rsid w:val="00801A0D"/>
    <w:rsid w:val="00801B55"/>
    <w:rsid w:val="008067C3"/>
    <w:rsid w:val="0081165D"/>
    <w:rsid w:val="008123A6"/>
    <w:rsid w:val="008124E8"/>
    <w:rsid w:val="00813043"/>
    <w:rsid w:val="00813F0E"/>
    <w:rsid w:val="00820E0E"/>
    <w:rsid w:val="00822222"/>
    <w:rsid w:val="00827DC5"/>
    <w:rsid w:val="00832F83"/>
    <w:rsid w:val="00836D22"/>
    <w:rsid w:val="00837AFB"/>
    <w:rsid w:val="0084331F"/>
    <w:rsid w:val="00853439"/>
    <w:rsid w:val="00853F09"/>
    <w:rsid w:val="00867D2B"/>
    <w:rsid w:val="00877FD8"/>
    <w:rsid w:val="0088234D"/>
    <w:rsid w:val="008922B1"/>
    <w:rsid w:val="00894661"/>
    <w:rsid w:val="0089502C"/>
    <w:rsid w:val="00897AA9"/>
    <w:rsid w:val="008A0EED"/>
    <w:rsid w:val="008A47EB"/>
    <w:rsid w:val="008A55E4"/>
    <w:rsid w:val="008B4E24"/>
    <w:rsid w:val="008B7EBA"/>
    <w:rsid w:val="008C2FF9"/>
    <w:rsid w:val="008D34E7"/>
    <w:rsid w:val="008D5CA3"/>
    <w:rsid w:val="008E75C7"/>
    <w:rsid w:val="008F12D1"/>
    <w:rsid w:val="008F1E1F"/>
    <w:rsid w:val="008F3F21"/>
    <w:rsid w:val="008F5AB5"/>
    <w:rsid w:val="008F6D4B"/>
    <w:rsid w:val="008F7A60"/>
    <w:rsid w:val="00910EEB"/>
    <w:rsid w:val="00912823"/>
    <w:rsid w:val="00913289"/>
    <w:rsid w:val="009202DD"/>
    <w:rsid w:val="0092374A"/>
    <w:rsid w:val="009278B1"/>
    <w:rsid w:val="00927DFF"/>
    <w:rsid w:val="00945931"/>
    <w:rsid w:val="009463BE"/>
    <w:rsid w:val="00952558"/>
    <w:rsid w:val="00952CB9"/>
    <w:rsid w:val="009532FB"/>
    <w:rsid w:val="00953572"/>
    <w:rsid w:val="00953A26"/>
    <w:rsid w:val="00954DD1"/>
    <w:rsid w:val="009570C4"/>
    <w:rsid w:val="00957759"/>
    <w:rsid w:val="00957A77"/>
    <w:rsid w:val="00962B1A"/>
    <w:rsid w:val="00963653"/>
    <w:rsid w:val="00963D59"/>
    <w:rsid w:val="00964D95"/>
    <w:rsid w:val="00965892"/>
    <w:rsid w:val="0097288A"/>
    <w:rsid w:val="009735D9"/>
    <w:rsid w:val="00984461"/>
    <w:rsid w:val="00985AB8"/>
    <w:rsid w:val="00985EAA"/>
    <w:rsid w:val="00985F36"/>
    <w:rsid w:val="00992097"/>
    <w:rsid w:val="0099476D"/>
    <w:rsid w:val="00995ED3"/>
    <w:rsid w:val="009A739D"/>
    <w:rsid w:val="009C32AA"/>
    <w:rsid w:val="009C3BE9"/>
    <w:rsid w:val="009C4AC6"/>
    <w:rsid w:val="009D66A8"/>
    <w:rsid w:val="009D7854"/>
    <w:rsid w:val="009E1273"/>
    <w:rsid w:val="009E1F23"/>
    <w:rsid w:val="009F15CD"/>
    <w:rsid w:val="009F1F38"/>
    <w:rsid w:val="009F7436"/>
    <w:rsid w:val="00A02C92"/>
    <w:rsid w:val="00A07FE9"/>
    <w:rsid w:val="00A107F8"/>
    <w:rsid w:val="00A23EAD"/>
    <w:rsid w:val="00A244F3"/>
    <w:rsid w:val="00A37CFD"/>
    <w:rsid w:val="00A43D60"/>
    <w:rsid w:val="00A47630"/>
    <w:rsid w:val="00A51B8A"/>
    <w:rsid w:val="00A61C66"/>
    <w:rsid w:val="00A62059"/>
    <w:rsid w:val="00A62FE4"/>
    <w:rsid w:val="00A64E4D"/>
    <w:rsid w:val="00A667E8"/>
    <w:rsid w:val="00A729C9"/>
    <w:rsid w:val="00A74326"/>
    <w:rsid w:val="00A82801"/>
    <w:rsid w:val="00A91AA3"/>
    <w:rsid w:val="00A93287"/>
    <w:rsid w:val="00A94A02"/>
    <w:rsid w:val="00A94DBC"/>
    <w:rsid w:val="00A95CB4"/>
    <w:rsid w:val="00A97D44"/>
    <w:rsid w:val="00A97DB7"/>
    <w:rsid w:val="00AA4D09"/>
    <w:rsid w:val="00AB019D"/>
    <w:rsid w:val="00AB2129"/>
    <w:rsid w:val="00AB479E"/>
    <w:rsid w:val="00AC2AC8"/>
    <w:rsid w:val="00AC4EE3"/>
    <w:rsid w:val="00AC4FFC"/>
    <w:rsid w:val="00AE04A5"/>
    <w:rsid w:val="00AE1ADC"/>
    <w:rsid w:val="00AF1114"/>
    <w:rsid w:val="00AF2142"/>
    <w:rsid w:val="00AF4413"/>
    <w:rsid w:val="00AF47A5"/>
    <w:rsid w:val="00AF5073"/>
    <w:rsid w:val="00AF536C"/>
    <w:rsid w:val="00B01FE8"/>
    <w:rsid w:val="00B04E74"/>
    <w:rsid w:val="00B075B5"/>
    <w:rsid w:val="00B076B8"/>
    <w:rsid w:val="00B1263C"/>
    <w:rsid w:val="00B17896"/>
    <w:rsid w:val="00B229F9"/>
    <w:rsid w:val="00B232E0"/>
    <w:rsid w:val="00B34060"/>
    <w:rsid w:val="00B3408C"/>
    <w:rsid w:val="00B40A21"/>
    <w:rsid w:val="00B41712"/>
    <w:rsid w:val="00B41C18"/>
    <w:rsid w:val="00B42291"/>
    <w:rsid w:val="00B44A3F"/>
    <w:rsid w:val="00B47846"/>
    <w:rsid w:val="00B47E97"/>
    <w:rsid w:val="00B522D3"/>
    <w:rsid w:val="00B53E58"/>
    <w:rsid w:val="00B55F6B"/>
    <w:rsid w:val="00B56C76"/>
    <w:rsid w:val="00B60423"/>
    <w:rsid w:val="00B87A5E"/>
    <w:rsid w:val="00B97AEF"/>
    <w:rsid w:val="00BA1015"/>
    <w:rsid w:val="00BA6A9F"/>
    <w:rsid w:val="00BB2CFA"/>
    <w:rsid w:val="00BB3435"/>
    <w:rsid w:val="00BB4BD6"/>
    <w:rsid w:val="00BB5BED"/>
    <w:rsid w:val="00BB75E7"/>
    <w:rsid w:val="00BD06C2"/>
    <w:rsid w:val="00BE5BCF"/>
    <w:rsid w:val="00BF01F4"/>
    <w:rsid w:val="00BF0211"/>
    <w:rsid w:val="00BF44FE"/>
    <w:rsid w:val="00BF71D5"/>
    <w:rsid w:val="00BF77EB"/>
    <w:rsid w:val="00C11105"/>
    <w:rsid w:val="00C20424"/>
    <w:rsid w:val="00C236FD"/>
    <w:rsid w:val="00C2498E"/>
    <w:rsid w:val="00C24E4E"/>
    <w:rsid w:val="00C25026"/>
    <w:rsid w:val="00C33025"/>
    <w:rsid w:val="00C36A49"/>
    <w:rsid w:val="00C36BF2"/>
    <w:rsid w:val="00C4434A"/>
    <w:rsid w:val="00C53B8F"/>
    <w:rsid w:val="00C70357"/>
    <w:rsid w:val="00C72453"/>
    <w:rsid w:val="00C74A73"/>
    <w:rsid w:val="00C759D1"/>
    <w:rsid w:val="00C90BE1"/>
    <w:rsid w:val="00C96BE9"/>
    <w:rsid w:val="00CA115E"/>
    <w:rsid w:val="00CA76F0"/>
    <w:rsid w:val="00CD41F6"/>
    <w:rsid w:val="00CD5CB1"/>
    <w:rsid w:val="00CE0848"/>
    <w:rsid w:val="00CE1193"/>
    <w:rsid w:val="00CF02DC"/>
    <w:rsid w:val="00CF3837"/>
    <w:rsid w:val="00CF6AD6"/>
    <w:rsid w:val="00CF7411"/>
    <w:rsid w:val="00CF7684"/>
    <w:rsid w:val="00D15919"/>
    <w:rsid w:val="00D17A6A"/>
    <w:rsid w:val="00D21B93"/>
    <w:rsid w:val="00D23918"/>
    <w:rsid w:val="00D40735"/>
    <w:rsid w:val="00D511B1"/>
    <w:rsid w:val="00D621D2"/>
    <w:rsid w:val="00D6530B"/>
    <w:rsid w:val="00D81465"/>
    <w:rsid w:val="00D913FF"/>
    <w:rsid w:val="00D96978"/>
    <w:rsid w:val="00DA269D"/>
    <w:rsid w:val="00DB2083"/>
    <w:rsid w:val="00DC31DF"/>
    <w:rsid w:val="00DE0DB4"/>
    <w:rsid w:val="00DE147E"/>
    <w:rsid w:val="00DF085F"/>
    <w:rsid w:val="00DF1031"/>
    <w:rsid w:val="00DF72F4"/>
    <w:rsid w:val="00DF7C35"/>
    <w:rsid w:val="00E03905"/>
    <w:rsid w:val="00E046B7"/>
    <w:rsid w:val="00E070BC"/>
    <w:rsid w:val="00E14BC6"/>
    <w:rsid w:val="00E14C4F"/>
    <w:rsid w:val="00E15E8C"/>
    <w:rsid w:val="00E161D9"/>
    <w:rsid w:val="00E2256C"/>
    <w:rsid w:val="00E226E1"/>
    <w:rsid w:val="00E264ED"/>
    <w:rsid w:val="00E35AEF"/>
    <w:rsid w:val="00E35D5E"/>
    <w:rsid w:val="00E37079"/>
    <w:rsid w:val="00E447C1"/>
    <w:rsid w:val="00E44DE0"/>
    <w:rsid w:val="00E50E1B"/>
    <w:rsid w:val="00E56CF1"/>
    <w:rsid w:val="00E72C13"/>
    <w:rsid w:val="00E75290"/>
    <w:rsid w:val="00E80D66"/>
    <w:rsid w:val="00E95FB2"/>
    <w:rsid w:val="00EA221F"/>
    <w:rsid w:val="00EA67ED"/>
    <w:rsid w:val="00EA6F4C"/>
    <w:rsid w:val="00EB0A5C"/>
    <w:rsid w:val="00EB1005"/>
    <w:rsid w:val="00EB606A"/>
    <w:rsid w:val="00EB6B54"/>
    <w:rsid w:val="00EB7A1C"/>
    <w:rsid w:val="00EC362C"/>
    <w:rsid w:val="00EC5D71"/>
    <w:rsid w:val="00ED2366"/>
    <w:rsid w:val="00ED2E0D"/>
    <w:rsid w:val="00EE30EA"/>
    <w:rsid w:val="00EE6B11"/>
    <w:rsid w:val="00EF407D"/>
    <w:rsid w:val="00F04641"/>
    <w:rsid w:val="00F459F0"/>
    <w:rsid w:val="00F56F95"/>
    <w:rsid w:val="00F60C65"/>
    <w:rsid w:val="00F60E35"/>
    <w:rsid w:val="00F61209"/>
    <w:rsid w:val="00F63AC9"/>
    <w:rsid w:val="00F64948"/>
    <w:rsid w:val="00F70CE0"/>
    <w:rsid w:val="00F754C6"/>
    <w:rsid w:val="00F757E0"/>
    <w:rsid w:val="00F81656"/>
    <w:rsid w:val="00F81F32"/>
    <w:rsid w:val="00F83BBD"/>
    <w:rsid w:val="00F904A3"/>
    <w:rsid w:val="00FA2A94"/>
    <w:rsid w:val="00FA4997"/>
    <w:rsid w:val="00FA5402"/>
    <w:rsid w:val="00FA5F9F"/>
    <w:rsid w:val="00FA64AC"/>
    <w:rsid w:val="00FC2132"/>
    <w:rsid w:val="00FC2561"/>
    <w:rsid w:val="00FC3780"/>
    <w:rsid w:val="00FC5CC2"/>
    <w:rsid w:val="00FC5F37"/>
    <w:rsid w:val="00FD0C7D"/>
    <w:rsid w:val="00FD114B"/>
    <w:rsid w:val="00FD1874"/>
    <w:rsid w:val="00FD54CB"/>
    <w:rsid w:val="00FD5E75"/>
    <w:rsid w:val="00FD67F9"/>
    <w:rsid w:val="00FD79B1"/>
    <w:rsid w:val="00FE1A01"/>
    <w:rsid w:val="00FE49F6"/>
    <w:rsid w:val="00FE5674"/>
    <w:rsid w:val="00FE5EBD"/>
    <w:rsid w:val="00FF2471"/>
    <w:rsid w:val="00FF2EFF"/>
    <w:rsid w:val="00FF539D"/>
    <w:rsid w:val="00FF6CC9"/>
    <w:rsid w:val="014055BA"/>
    <w:rsid w:val="04E57E5A"/>
    <w:rsid w:val="068D6AD6"/>
    <w:rsid w:val="0A2E2A2A"/>
    <w:rsid w:val="0A802309"/>
    <w:rsid w:val="0C7D5BCC"/>
    <w:rsid w:val="1193641A"/>
    <w:rsid w:val="13C33469"/>
    <w:rsid w:val="17AB7E0C"/>
    <w:rsid w:val="19C31ADA"/>
    <w:rsid w:val="1B5377BF"/>
    <w:rsid w:val="1C0B3A49"/>
    <w:rsid w:val="1EB84CF5"/>
    <w:rsid w:val="22582A47"/>
    <w:rsid w:val="227120E5"/>
    <w:rsid w:val="22AC5495"/>
    <w:rsid w:val="23E027EE"/>
    <w:rsid w:val="244838F4"/>
    <w:rsid w:val="27D668C5"/>
    <w:rsid w:val="281C76BB"/>
    <w:rsid w:val="29555448"/>
    <w:rsid w:val="29C42E79"/>
    <w:rsid w:val="29C57E88"/>
    <w:rsid w:val="2AB3252A"/>
    <w:rsid w:val="32A30DFC"/>
    <w:rsid w:val="32EB46F7"/>
    <w:rsid w:val="36592B9B"/>
    <w:rsid w:val="3C904A50"/>
    <w:rsid w:val="3DB73909"/>
    <w:rsid w:val="4111144A"/>
    <w:rsid w:val="42056BC8"/>
    <w:rsid w:val="445A645C"/>
    <w:rsid w:val="44D40BCF"/>
    <w:rsid w:val="498F3273"/>
    <w:rsid w:val="4C3F1434"/>
    <w:rsid w:val="4C565344"/>
    <w:rsid w:val="4CC13B29"/>
    <w:rsid w:val="4F336D09"/>
    <w:rsid w:val="52EB5F0D"/>
    <w:rsid w:val="56622217"/>
    <w:rsid w:val="577613A7"/>
    <w:rsid w:val="5B1456E8"/>
    <w:rsid w:val="60B50187"/>
    <w:rsid w:val="63FE3D4C"/>
    <w:rsid w:val="66BC7C67"/>
    <w:rsid w:val="6BCE27FF"/>
    <w:rsid w:val="6DFF6CF2"/>
    <w:rsid w:val="6F0150D3"/>
    <w:rsid w:val="702306D5"/>
    <w:rsid w:val="74E67C71"/>
    <w:rsid w:val="74F5725E"/>
    <w:rsid w:val="759A23E3"/>
    <w:rsid w:val="792733B7"/>
    <w:rsid w:val="79B4219B"/>
    <w:rsid w:val="7AA72E59"/>
    <w:rsid w:val="7B2F1306"/>
    <w:rsid w:val="7DD00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327B450"/>
  <w15:docId w15:val="{419FFCFA-9314-4E76-B990-22335287F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autoRedefine/>
    <w:uiPriority w:val="99"/>
    <w:qFormat/>
    <w:pPr>
      <w:keepNext/>
      <w:keepLines/>
      <w:spacing w:before="340" w:after="330" w:line="578" w:lineRule="auto"/>
      <w:outlineLvl w:val="0"/>
    </w:pPr>
    <w:rPr>
      <w:b/>
      <w:bCs/>
      <w:kern w:val="44"/>
      <w:sz w:val="44"/>
      <w:szCs w:val="44"/>
      <w:lang w:val="zh-CN"/>
    </w:rPr>
  </w:style>
  <w:style w:type="paragraph" w:styleId="2">
    <w:name w:val="heading 2"/>
    <w:basedOn w:val="a"/>
    <w:next w:val="a"/>
    <w:link w:val="20"/>
    <w:autoRedefine/>
    <w:uiPriority w:val="99"/>
    <w:qFormat/>
    <w:pPr>
      <w:keepNext/>
      <w:keepLines/>
      <w:spacing w:before="260" w:after="260" w:line="300" w:lineRule="exact"/>
      <w:outlineLvl w:val="1"/>
    </w:pPr>
    <w:rPr>
      <w:rFonts w:ascii="Calibri Light" w:hAnsi="Calibri Light"/>
      <w:b/>
      <w:bCs/>
      <w:kern w:val="0"/>
      <w:sz w:val="32"/>
      <w:szCs w:val="32"/>
      <w:lang w:val="zh-CN"/>
    </w:rPr>
  </w:style>
  <w:style w:type="paragraph" w:styleId="3">
    <w:name w:val="heading 3"/>
    <w:basedOn w:val="a"/>
    <w:next w:val="a"/>
    <w:link w:val="30"/>
    <w:autoRedefine/>
    <w:uiPriority w:val="99"/>
    <w:qFormat/>
    <w:pPr>
      <w:keepNext/>
      <w:keepLines/>
      <w:spacing w:before="260" w:after="260" w:line="416" w:lineRule="auto"/>
      <w:outlineLvl w:val="2"/>
    </w:pPr>
    <w:rPr>
      <w:b/>
      <w:bCs/>
      <w:kern w:val="0"/>
      <w:sz w:val="32"/>
      <w:szCs w:val="32"/>
      <w:lang w:val="zh-CN"/>
    </w:rPr>
  </w:style>
  <w:style w:type="paragraph" w:styleId="4">
    <w:name w:val="heading 4"/>
    <w:basedOn w:val="a"/>
    <w:next w:val="a"/>
    <w:link w:val="40"/>
    <w:autoRedefine/>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unhideWhenUsed/>
    <w:qFormat/>
    <w:pPr>
      <w:jc w:val="left"/>
    </w:pPr>
  </w:style>
  <w:style w:type="paragraph" w:styleId="TOC3">
    <w:name w:val="toc 3"/>
    <w:basedOn w:val="a"/>
    <w:next w:val="a"/>
    <w:autoRedefine/>
    <w:uiPriority w:val="39"/>
    <w:unhideWhenUsed/>
    <w:qFormat/>
    <w:pPr>
      <w:ind w:leftChars="400" w:left="840"/>
    </w:pPr>
  </w:style>
  <w:style w:type="paragraph" w:styleId="a5">
    <w:name w:val="Balloon Text"/>
    <w:basedOn w:val="a"/>
    <w:link w:val="a6"/>
    <w:autoRedefine/>
    <w:uiPriority w:val="99"/>
    <w:semiHidden/>
    <w:qFormat/>
    <w:rPr>
      <w:sz w:val="18"/>
      <w:szCs w:val="18"/>
    </w:rPr>
  </w:style>
  <w:style w:type="paragraph" w:styleId="a7">
    <w:name w:val="footer"/>
    <w:basedOn w:val="a"/>
    <w:link w:val="a8"/>
    <w:autoRedefine/>
    <w:uiPriority w:val="99"/>
    <w:qFormat/>
    <w:pPr>
      <w:tabs>
        <w:tab w:val="center" w:pos="4153"/>
        <w:tab w:val="right" w:pos="8306"/>
      </w:tabs>
      <w:snapToGrid w:val="0"/>
      <w:jc w:val="left"/>
    </w:pPr>
    <w:rPr>
      <w:sz w:val="18"/>
      <w:szCs w:val="18"/>
    </w:rPr>
  </w:style>
  <w:style w:type="paragraph" w:styleId="a9">
    <w:name w:val="header"/>
    <w:basedOn w:val="a"/>
    <w:link w:val="aa"/>
    <w:autoRedefin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qFormat/>
    <w:pPr>
      <w:tabs>
        <w:tab w:val="right" w:leader="dot" w:pos="9241"/>
      </w:tabs>
      <w:spacing w:beforeLines="25" w:afterLines="25"/>
      <w:jc w:val="left"/>
    </w:pPr>
    <w:rPr>
      <w:rFonts w:ascii="宋体"/>
      <w:szCs w:val="21"/>
    </w:rPr>
  </w:style>
  <w:style w:type="paragraph" w:styleId="TOC2">
    <w:name w:val="toc 2"/>
    <w:basedOn w:val="a"/>
    <w:next w:val="a"/>
    <w:autoRedefine/>
    <w:uiPriority w:val="39"/>
    <w:unhideWhenUsed/>
    <w:qFormat/>
    <w:pPr>
      <w:ind w:leftChars="200" w:left="420"/>
    </w:pPr>
  </w:style>
  <w:style w:type="paragraph" w:styleId="ab">
    <w:name w:val="annotation subject"/>
    <w:basedOn w:val="a3"/>
    <w:next w:val="a3"/>
    <w:link w:val="ac"/>
    <w:autoRedefine/>
    <w:uiPriority w:val="99"/>
    <w:semiHidden/>
    <w:unhideWhenUsed/>
    <w:qFormat/>
    <w:rPr>
      <w:b/>
      <w:bCs/>
    </w:rPr>
  </w:style>
  <w:style w:type="table" w:styleId="ad">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autoRedefine/>
    <w:uiPriority w:val="22"/>
    <w:qFormat/>
    <w:rPr>
      <w:b/>
      <w:bCs/>
    </w:rPr>
  </w:style>
  <w:style w:type="character" w:styleId="af">
    <w:name w:val="page number"/>
    <w:basedOn w:val="a0"/>
    <w:autoRedefine/>
    <w:qFormat/>
  </w:style>
  <w:style w:type="character" w:styleId="af0">
    <w:name w:val="Hyperlink"/>
    <w:basedOn w:val="a0"/>
    <w:autoRedefine/>
    <w:uiPriority w:val="99"/>
    <w:unhideWhenUsed/>
    <w:qFormat/>
    <w:rPr>
      <w:color w:val="0563C1" w:themeColor="hyperlink"/>
      <w:u w:val="single"/>
    </w:rPr>
  </w:style>
  <w:style w:type="character" w:styleId="af1">
    <w:name w:val="annotation reference"/>
    <w:basedOn w:val="a0"/>
    <w:autoRedefine/>
    <w:uiPriority w:val="99"/>
    <w:semiHidden/>
    <w:unhideWhenUsed/>
    <w:qFormat/>
    <w:rPr>
      <w:sz w:val="21"/>
      <w:szCs w:val="21"/>
    </w:rPr>
  </w:style>
  <w:style w:type="character" w:customStyle="1" w:styleId="10">
    <w:name w:val="标题 1 字符"/>
    <w:basedOn w:val="a0"/>
    <w:link w:val="1"/>
    <w:autoRedefine/>
    <w:uiPriority w:val="99"/>
    <w:qFormat/>
    <w:rPr>
      <w:rFonts w:ascii="Times New Roman" w:eastAsia="宋体" w:hAnsi="Times New Roman" w:cs="Times New Roman"/>
      <w:b/>
      <w:bCs/>
      <w:kern w:val="44"/>
      <w:sz w:val="44"/>
      <w:szCs w:val="44"/>
      <w:lang w:val="zh-CN" w:eastAsia="zh-CN"/>
    </w:rPr>
  </w:style>
  <w:style w:type="character" w:customStyle="1" w:styleId="20">
    <w:name w:val="标题 2 字符"/>
    <w:basedOn w:val="a0"/>
    <w:link w:val="2"/>
    <w:autoRedefine/>
    <w:uiPriority w:val="99"/>
    <w:qFormat/>
    <w:rPr>
      <w:rFonts w:ascii="Calibri Light" w:eastAsia="宋体" w:hAnsi="Calibri Light" w:cs="Times New Roman"/>
      <w:b/>
      <w:bCs/>
      <w:kern w:val="0"/>
      <w:sz w:val="32"/>
      <w:szCs w:val="32"/>
      <w:lang w:val="zh-CN" w:eastAsia="zh-CN"/>
    </w:rPr>
  </w:style>
  <w:style w:type="character" w:customStyle="1" w:styleId="30">
    <w:name w:val="标题 3 字符"/>
    <w:basedOn w:val="a0"/>
    <w:link w:val="3"/>
    <w:autoRedefine/>
    <w:uiPriority w:val="99"/>
    <w:qFormat/>
    <w:rPr>
      <w:rFonts w:ascii="Times New Roman" w:eastAsia="宋体" w:hAnsi="Times New Roman" w:cs="Times New Roman"/>
      <w:b/>
      <w:bCs/>
      <w:kern w:val="0"/>
      <w:sz w:val="32"/>
      <w:szCs w:val="32"/>
      <w:lang w:val="zh-CN" w:eastAsia="zh-CN"/>
    </w:rPr>
  </w:style>
  <w:style w:type="character" w:customStyle="1" w:styleId="aa">
    <w:name w:val="页眉 字符"/>
    <w:link w:val="a9"/>
    <w:autoRedefine/>
    <w:uiPriority w:val="99"/>
    <w:qFormat/>
    <w:locked/>
    <w:rPr>
      <w:rFonts w:ascii="Times New Roman" w:eastAsia="宋体" w:hAnsi="Times New Roman" w:cs="Times New Roman"/>
      <w:sz w:val="18"/>
      <w:szCs w:val="18"/>
    </w:rPr>
  </w:style>
  <w:style w:type="character" w:customStyle="1" w:styleId="a8">
    <w:name w:val="页脚 字符"/>
    <w:link w:val="a7"/>
    <w:autoRedefine/>
    <w:uiPriority w:val="99"/>
    <w:qFormat/>
    <w:locked/>
    <w:rPr>
      <w:rFonts w:ascii="Times New Roman" w:eastAsia="宋体" w:hAnsi="Times New Roman" w:cs="Times New Roman"/>
      <w:sz w:val="18"/>
      <w:szCs w:val="18"/>
    </w:rPr>
  </w:style>
  <w:style w:type="character" w:customStyle="1" w:styleId="Char">
    <w:name w:val="段 Char"/>
    <w:link w:val="af2"/>
    <w:autoRedefine/>
    <w:uiPriority w:val="99"/>
    <w:qFormat/>
    <w:locked/>
    <w:rPr>
      <w:rFonts w:ascii="宋体"/>
    </w:rPr>
  </w:style>
  <w:style w:type="paragraph" w:customStyle="1" w:styleId="af2">
    <w:name w:val="段"/>
    <w:link w:val="Char"/>
    <w:autoRedefine/>
    <w:uiPriority w:val="99"/>
    <w:qFormat/>
    <w:pPr>
      <w:tabs>
        <w:tab w:val="center" w:pos="4201"/>
        <w:tab w:val="right" w:leader="dot" w:pos="9298"/>
      </w:tabs>
      <w:autoSpaceDE w:val="0"/>
      <w:autoSpaceDN w:val="0"/>
      <w:ind w:firstLineChars="200" w:firstLine="420"/>
      <w:jc w:val="both"/>
    </w:pPr>
    <w:rPr>
      <w:rFonts w:ascii="宋体" w:eastAsiaTheme="minorEastAsia" w:hAnsiTheme="minorHAnsi" w:cstheme="minorBidi"/>
      <w:kern w:val="2"/>
      <w:sz w:val="21"/>
      <w:szCs w:val="22"/>
    </w:rPr>
  </w:style>
  <w:style w:type="character" w:customStyle="1" w:styleId="a6">
    <w:name w:val="批注框文本 字符"/>
    <w:link w:val="a5"/>
    <w:autoRedefine/>
    <w:uiPriority w:val="99"/>
    <w:semiHidden/>
    <w:qFormat/>
    <w:locked/>
    <w:rPr>
      <w:rFonts w:ascii="Times New Roman" w:eastAsia="宋体" w:hAnsi="Times New Roman" w:cs="Times New Roman"/>
      <w:sz w:val="18"/>
      <w:szCs w:val="18"/>
    </w:rPr>
  </w:style>
  <w:style w:type="character" w:customStyle="1" w:styleId="NoSpacingChar">
    <w:name w:val="No Spacing Char"/>
    <w:link w:val="NoSpacing1"/>
    <w:autoRedefine/>
    <w:uiPriority w:val="99"/>
    <w:qFormat/>
    <w:locked/>
    <w:rPr>
      <w:sz w:val="22"/>
    </w:rPr>
  </w:style>
  <w:style w:type="paragraph" w:customStyle="1" w:styleId="NoSpacing1">
    <w:name w:val="No Spacing1"/>
    <w:link w:val="NoSpacingChar"/>
    <w:autoRedefine/>
    <w:uiPriority w:val="99"/>
    <w:qFormat/>
    <w:rPr>
      <w:rFonts w:asciiTheme="minorHAnsi" w:eastAsiaTheme="minorEastAsia" w:hAnsiTheme="minorHAnsi" w:cstheme="minorBidi"/>
      <w:kern w:val="2"/>
      <w:sz w:val="22"/>
      <w:szCs w:val="22"/>
    </w:rPr>
  </w:style>
  <w:style w:type="character" w:customStyle="1" w:styleId="Char1">
    <w:name w:val="页脚 Char1"/>
    <w:basedOn w:val="a0"/>
    <w:autoRedefine/>
    <w:uiPriority w:val="99"/>
    <w:semiHidden/>
    <w:qFormat/>
    <w:rPr>
      <w:rFonts w:ascii="Times New Roman" w:eastAsia="宋体" w:hAnsi="Times New Roman" w:cs="Times New Roman"/>
      <w:sz w:val="18"/>
      <w:szCs w:val="18"/>
    </w:rPr>
  </w:style>
  <w:style w:type="character" w:customStyle="1" w:styleId="Char10">
    <w:name w:val="页眉 Char1"/>
    <w:basedOn w:val="a0"/>
    <w:autoRedefine/>
    <w:uiPriority w:val="99"/>
    <w:semiHidden/>
    <w:qFormat/>
    <w:rPr>
      <w:rFonts w:ascii="Times New Roman" w:eastAsia="宋体" w:hAnsi="Times New Roman" w:cs="Times New Roman"/>
      <w:sz w:val="18"/>
      <w:szCs w:val="18"/>
    </w:rPr>
  </w:style>
  <w:style w:type="character" w:customStyle="1" w:styleId="Char11">
    <w:name w:val="批注框文本 Char1"/>
    <w:basedOn w:val="a0"/>
    <w:autoRedefine/>
    <w:uiPriority w:val="99"/>
    <w:semiHidden/>
    <w:qFormat/>
    <w:rPr>
      <w:rFonts w:ascii="Times New Roman" w:eastAsia="宋体" w:hAnsi="Times New Roman" w:cs="Times New Roman"/>
      <w:sz w:val="18"/>
      <w:szCs w:val="18"/>
    </w:rPr>
  </w:style>
  <w:style w:type="paragraph" w:customStyle="1" w:styleId="af3">
    <w:name w:val="目次、标准名称标题"/>
    <w:basedOn w:val="a"/>
    <w:next w:val="af2"/>
    <w:autoRedefine/>
    <w:uiPriority w:val="99"/>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4">
    <w:name w:val="章标题"/>
    <w:next w:val="af2"/>
    <w:autoRedefine/>
    <w:uiPriority w:val="99"/>
    <w:qFormat/>
    <w:pPr>
      <w:tabs>
        <w:tab w:val="left" w:pos="360"/>
      </w:tabs>
      <w:spacing w:beforeLines="100" w:afterLines="100"/>
      <w:ind w:left="360" w:hanging="360"/>
      <w:jc w:val="both"/>
      <w:outlineLvl w:val="1"/>
    </w:pPr>
    <w:rPr>
      <w:rFonts w:ascii="黑体" w:eastAsia="黑体"/>
      <w:sz w:val="21"/>
    </w:rPr>
  </w:style>
  <w:style w:type="paragraph" w:customStyle="1" w:styleId="af5">
    <w:name w:val="前言、引言标题"/>
    <w:next w:val="af2"/>
    <w:autoRedefine/>
    <w:uiPriority w:val="99"/>
    <w:qFormat/>
    <w:pPr>
      <w:keepNext/>
      <w:pageBreakBefore/>
      <w:shd w:val="clear" w:color="FFFFFF" w:fill="FFFFFF"/>
      <w:spacing w:before="640" w:after="560"/>
      <w:jc w:val="center"/>
      <w:outlineLvl w:val="0"/>
    </w:pPr>
    <w:rPr>
      <w:rFonts w:ascii="黑体" w:eastAsia="黑体"/>
      <w:sz w:val="32"/>
    </w:rPr>
  </w:style>
  <w:style w:type="paragraph" w:customStyle="1" w:styleId="11">
    <w:name w:val="列出段落1"/>
    <w:basedOn w:val="a"/>
    <w:autoRedefine/>
    <w:uiPriority w:val="99"/>
    <w:qFormat/>
    <w:pPr>
      <w:ind w:firstLineChars="200" w:firstLine="420"/>
    </w:pPr>
    <w:rPr>
      <w:rFonts w:ascii="Calibri" w:hAnsi="Calibri"/>
    </w:rPr>
  </w:style>
  <w:style w:type="paragraph" w:styleId="af6">
    <w:name w:val="List Paragraph"/>
    <w:basedOn w:val="a"/>
    <w:uiPriority w:val="34"/>
    <w:qFormat/>
    <w:pPr>
      <w:ind w:firstLineChars="200" w:firstLine="420"/>
    </w:pPr>
  </w:style>
  <w:style w:type="character" w:customStyle="1" w:styleId="a4">
    <w:name w:val="批注文字 字符"/>
    <w:basedOn w:val="a0"/>
    <w:link w:val="a3"/>
    <w:autoRedefine/>
    <w:uiPriority w:val="99"/>
    <w:qFormat/>
    <w:rPr>
      <w:kern w:val="2"/>
      <w:sz w:val="21"/>
      <w:szCs w:val="24"/>
    </w:rPr>
  </w:style>
  <w:style w:type="character" w:customStyle="1" w:styleId="ac">
    <w:name w:val="批注主题 字符"/>
    <w:basedOn w:val="a4"/>
    <w:link w:val="ab"/>
    <w:autoRedefine/>
    <w:uiPriority w:val="99"/>
    <w:semiHidden/>
    <w:qFormat/>
    <w:rPr>
      <w:rFonts w:ascii="Times New Roman" w:eastAsia="宋体" w:hAnsi="Times New Roman" w:cs="Times New Roman"/>
      <w:b/>
      <w:bCs/>
      <w:kern w:val="2"/>
      <w:sz w:val="21"/>
      <w:szCs w:val="24"/>
    </w:rPr>
  </w:style>
  <w:style w:type="character" w:customStyle="1" w:styleId="40">
    <w:name w:val="标题 4 字符"/>
    <w:basedOn w:val="a0"/>
    <w:link w:val="4"/>
    <w:autoRedefine/>
    <w:uiPriority w:val="9"/>
    <w:qFormat/>
    <w:rPr>
      <w:rFonts w:asciiTheme="majorHAnsi" w:eastAsiaTheme="majorEastAsia" w:hAnsiTheme="majorHAnsi" w:cstheme="majorBidi"/>
      <w:b/>
      <w:bCs/>
      <w:sz w:val="28"/>
      <w:szCs w:val="28"/>
    </w:rPr>
  </w:style>
  <w:style w:type="paragraph" w:customStyle="1" w:styleId="TOC10">
    <w:name w:val="TOC 标题1"/>
    <w:basedOn w:val="1"/>
    <w:next w:val="a"/>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val="en-US"/>
    </w:rPr>
  </w:style>
  <w:style w:type="paragraph" w:customStyle="1" w:styleId="12">
    <w:name w:val="修订1"/>
    <w:autoRedefine/>
    <w:hidden/>
    <w:uiPriority w:val="99"/>
    <w:semiHidden/>
    <w:qFormat/>
    <w:rPr>
      <w:kern w:val="2"/>
      <w:sz w:val="21"/>
      <w:szCs w:val="24"/>
    </w:rPr>
  </w:style>
  <w:style w:type="paragraph" w:customStyle="1" w:styleId="Other1">
    <w:name w:val="Other|1"/>
    <w:basedOn w:val="a"/>
    <w:autoRedefine/>
    <w:qFormat/>
    <w:pPr>
      <w:spacing w:after="300" w:line="326" w:lineRule="auto"/>
    </w:pPr>
    <w:rPr>
      <w:rFonts w:ascii="宋体" w:hAnsi="宋体" w:cs="宋体"/>
      <w:sz w:val="40"/>
      <w:szCs w:val="40"/>
      <w:lang w:val="zh-TW" w:eastAsia="zh-TW" w:bidi="zh-TW"/>
    </w:rPr>
  </w:style>
  <w:style w:type="paragraph" w:customStyle="1" w:styleId="af7">
    <w:name w:val="标准文件_段"/>
    <w:autoRedefine/>
    <w:qFormat/>
    <w:pPr>
      <w:autoSpaceDE w:val="0"/>
      <w:autoSpaceDN w:val="0"/>
      <w:ind w:firstLineChars="200" w:firstLine="200"/>
      <w:jc w:val="both"/>
    </w:pPr>
    <w:rPr>
      <w:rFonts w:ascii="宋体"/>
      <w:sz w:val="21"/>
    </w:rPr>
  </w:style>
  <w:style w:type="paragraph" w:customStyle="1" w:styleId="21">
    <w:name w:val="修订2"/>
    <w:autoRedefine/>
    <w:hidden/>
    <w:uiPriority w:val="99"/>
    <w:semiHidden/>
    <w:qFormat/>
    <w:rPr>
      <w:kern w:val="2"/>
      <w:sz w:val="21"/>
      <w:szCs w:val="24"/>
    </w:rPr>
  </w:style>
  <w:style w:type="character" w:styleId="af8">
    <w:name w:val="Placeholder Text"/>
    <w:basedOn w:val="a0"/>
    <w:autoRedefine/>
    <w:uiPriority w:val="99"/>
    <w:semiHidden/>
    <w:qFormat/>
    <w:rPr>
      <w:color w:val="808080"/>
    </w:rPr>
  </w:style>
  <w:style w:type="character" w:customStyle="1" w:styleId="src">
    <w:name w:val="src"/>
    <w:basedOn w:val="a0"/>
    <w:autoRedefine/>
    <w:qFormat/>
  </w:style>
  <w:style w:type="paragraph" w:customStyle="1" w:styleId="31">
    <w:name w:val="修订3"/>
    <w:autoRedefine/>
    <w:hidden/>
    <w:uiPriority w:val="99"/>
    <w:unhideWhenUse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D3497C52-5AE2-4B17-A925-529E0CFC3AD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Pages>
  <Words>1245</Words>
  <Characters>7100</Characters>
  <Application>Microsoft Office Word</Application>
  <DocSecurity>0</DocSecurity>
  <Lines>59</Lines>
  <Paragraphs>16</Paragraphs>
  <ScaleCrop>false</ScaleCrop>
  <Company/>
  <LinksUpToDate>false</LinksUpToDate>
  <CharactersWithSpaces>8329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Acer</dc:creator>
  <cp:lastModifiedBy>洋 李</cp:lastModifiedBy>
  <cp:revision>3</cp:revision>
  <cp:lastPrinted>2023-06-08T01:35:00Z</cp:lastPrinted>
  <dcterms:created xsi:type="dcterms:W3CDTF">2024-04-18T06:33:00Z</dcterms:created>
  <dcterms:modified xsi:type="dcterms:W3CDTF">2024-04-18T07:32:00Z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BE401659AEF74B78AA1D15CA967C0AA5_13</vt:lpwstr>
  </property>
</Properties>
</file>