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olor w:val="auto"/>
          <w:sz w:val="30"/>
          <w:szCs w:val="30"/>
          <w:lang w:val="en-US" w:eastAsia="zh-CN"/>
        </w:rPr>
      </w:pPr>
    </w:p>
    <w:p>
      <w:pPr>
        <w:snapToGrid w:val="0"/>
        <w:spacing w:line="312" w:lineRule="auto"/>
        <w:ind w:firstLine="420"/>
        <w:rPr>
          <w:rFonts w:ascii="Times New Roman" w:hAnsi="Times New Roman" w:cs="Times New Roman"/>
          <w:b/>
          <w:bCs/>
          <w:color w:val="auto"/>
          <w:kern w:val="0"/>
          <w:sz w:val="24"/>
        </w:rPr>
      </w:pPr>
      <w:r>
        <w:rPr>
          <w:rFonts w:ascii="Times New Roman" w:hAnsi="Times New Roman" w:cs="Times New Roman"/>
          <w:b/>
          <w:bCs/>
          <w:color w:val="auto"/>
          <w:kern w:val="0"/>
          <w:sz w:val="24"/>
        </w:rPr>
        <w:t xml:space="preserve">  </w:t>
      </w:r>
      <w:r>
        <w:rPr>
          <w:rFonts w:ascii="Times New Roman" w:hAnsi="Times New Roman" w:cs="Times New Roman"/>
          <w:color w:val="auto"/>
        </w:rPr>
        <w:drawing>
          <wp:inline distT="0" distB="0" distL="114300" distR="114300">
            <wp:extent cx="1359535" cy="693420"/>
            <wp:effectExtent l="0" t="0" r="12065" b="762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2"/>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Times New Roman"/>
          <w:b/>
          <w:bCs/>
          <w:color w:val="auto"/>
          <w:kern w:val="0"/>
          <w:sz w:val="24"/>
        </w:rPr>
        <w:t xml:space="preserve">                          </w:t>
      </w:r>
    </w:p>
    <w:p>
      <w:pPr>
        <w:spacing w:line="300" w:lineRule="auto"/>
        <w:ind w:right="301"/>
        <w:jc w:val="right"/>
        <w:rPr>
          <w:rFonts w:hint="eastAsia" w:ascii="Times New Roman" w:hAnsi="Times New Roman" w:eastAsia="微软雅黑" w:cs="Times New Roman"/>
          <w:b/>
          <w:color w:val="auto"/>
          <w:kern w:val="0"/>
          <w:sz w:val="28"/>
          <w:lang w:eastAsia="zh-CN"/>
        </w:rPr>
      </w:pPr>
      <w:r>
        <w:rPr>
          <w:rFonts w:ascii="Times New Roman" w:hAnsi="Times New Roman" w:eastAsia="微软雅黑" w:cs="Times New Roman"/>
          <w:b/>
          <w:color w:val="auto"/>
          <w:kern w:val="0"/>
          <w:sz w:val="28"/>
        </w:rPr>
        <w:t>T/CECS XXX-202</w:t>
      </w:r>
      <w:r>
        <w:rPr>
          <w:rFonts w:hint="eastAsia" w:ascii="Times New Roman" w:hAnsi="Times New Roman" w:eastAsia="微软雅黑" w:cs="Times New Roman"/>
          <w:b/>
          <w:color w:val="auto"/>
          <w:kern w:val="0"/>
          <w:sz w:val="28"/>
          <w:lang w:val="en-US" w:eastAsia="zh-CN"/>
        </w:rPr>
        <w:t>4</w:t>
      </w:r>
    </w:p>
    <w:p>
      <w:pPr>
        <w:snapToGrid w:val="0"/>
        <w:spacing w:line="312" w:lineRule="auto"/>
        <w:rPr>
          <w:rFonts w:ascii="Times New Roman" w:hAnsi="Times New Roman" w:cs="Times New Roman"/>
          <w:color w:val="auto"/>
          <w:sz w:val="36"/>
          <w:szCs w:val="36"/>
        </w:rPr>
      </w:pPr>
      <w:r>
        <w:rPr>
          <w:rFonts w:ascii="Times New Roman" w:hAnsi="Times New Roman" w:cs="Times New Roman"/>
          <w:color w:val="auto"/>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143500" cy="0"/>
                <wp:effectExtent l="0" t="4445" r="0" b="508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2336;mso-width-relative:page;mso-height-relative:page;" filled="f" stroked="t" coordsize="21600,21600" o:gfxdata="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HZh6hvQAAAAAgEAAA8AAAAAAAAAAQAgAAAAOAAAAGRycy9kb3ducmV2LnhtbFBL&#10;AQIUABQAAAAIAIdO4kDpSxIl6AEAALgDAAAOAAAAAAAAAAEAIAAAADUBAABkcnMvZTJvRG9jLnht&#10;bFBLBQYAAAAABgAGAFkBAACPBQAAAAA=&#10;">
                <v:fill on="f" focussize="0,0"/>
                <v:stroke color="#000000" joinstyle="round"/>
                <v:imagedata o:title=""/>
                <o:lock v:ext="edit" aspectratio="f"/>
              </v:line>
            </w:pict>
          </mc:Fallback>
        </mc:AlternateContent>
      </w:r>
    </w:p>
    <w:p>
      <w:pPr>
        <w:ind w:firstLine="480"/>
        <w:rPr>
          <w:rFonts w:ascii="Times New Roman" w:hAnsi="Times New Roman" w:cs="Times New Roman"/>
          <w:color w:val="auto"/>
        </w:rPr>
      </w:pPr>
    </w:p>
    <w:p>
      <w:pPr>
        <w:pStyle w:val="63"/>
        <w:ind w:left="0" w:firstLine="0"/>
        <w:rPr>
          <w:rFonts w:ascii="Times New Roman"/>
          <w:color w:val="auto"/>
          <w:sz w:val="32"/>
        </w:rPr>
      </w:pPr>
      <w:r>
        <w:rPr>
          <w:rFonts w:ascii="Times New Roman"/>
          <w:color w:val="auto"/>
          <w:sz w:val="32"/>
        </w:rPr>
        <w:t>中国工程建设标准化协会标准</w:t>
      </w:r>
    </w:p>
    <w:p>
      <w:pPr>
        <w:pStyle w:val="63"/>
        <w:ind w:left="0" w:firstLine="0"/>
        <w:jc w:val="both"/>
        <w:rPr>
          <w:rFonts w:ascii="Times New Roman"/>
          <w:color w:val="auto"/>
          <w:sz w:val="32"/>
        </w:rPr>
      </w:pPr>
    </w:p>
    <w:p>
      <w:pPr>
        <w:jc w:val="center"/>
        <w:rPr>
          <w:rFonts w:hint="default" w:ascii="Times New Roman" w:hAnsi="Times New Roman" w:eastAsia="宋体" w:cs="Times New Roman"/>
          <w:color w:val="auto"/>
          <w:sz w:val="44"/>
          <w:szCs w:val="72"/>
          <w:lang w:val="en-US"/>
        </w:rPr>
      </w:pPr>
      <w:r>
        <w:rPr>
          <w:rFonts w:hint="eastAsia"/>
          <w:color w:val="auto"/>
          <w:sz w:val="44"/>
          <w:szCs w:val="72"/>
        </w:rPr>
        <w:t>装配式建筑全生命周期碳排放量计算技术规程</w:t>
      </w:r>
    </w:p>
    <w:p>
      <w:pPr>
        <w:snapToGrid w:val="0"/>
        <w:spacing w:line="360" w:lineRule="auto"/>
        <w:jc w:val="center"/>
        <w:rPr>
          <w:rFonts w:ascii="Times New Roman" w:hAnsi="Times New Roman" w:eastAsia="宋体" w:cs="Times New Roman"/>
          <w:color w:val="auto"/>
          <w:kern w:val="0"/>
          <w:sz w:val="28"/>
          <w:szCs w:val="72"/>
        </w:rPr>
      </w:pPr>
      <w:r>
        <w:rPr>
          <w:rFonts w:hint="eastAsia"/>
          <w:color w:val="auto"/>
          <w:kern w:val="0"/>
          <w:szCs w:val="72"/>
        </w:rPr>
        <w:t xml:space="preserve">Technical </w:t>
      </w:r>
      <w:r>
        <w:rPr>
          <w:rFonts w:hint="eastAsia"/>
          <w:color w:val="auto"/>
          <w:kern w:val="0"/>
          <w:szCs w:val="72"/>
          <w:lang w:val="en-US" w:eastAsia="zh-CN"/>
        </w:rPr>
        <w:t>S</w:t>
      </w:r>
      <w:r>
        <w:rPr>
          <w:rFonts w:hint="eastAsia"/>
          <w:color w:val="auto"/>
          <w:kern w:val="0"/>
          <w:szCs w:val="72"/>
        </w:rPr>
        <w:t xml:space="preserve">pecification for </w:t>
      </w:r>
      <w:r>
        <w:rPr>
          <w:rFonts w:hint="eastAsia"/>
          <w:color w:val="auto"/>
          <w:kern w:val="0"/>
          <w:szCs w:val="72"/>
          <w:lang w:val="en-US" w:eastAsia="zh-CN"/>
        </w:rPr>
        <w:t>C</w:t>
      </w:r>
      <w:r>
        <w:rPr>
          <w:rFonts w:hint="eastAsia"/>
          <w:color w:val="auto"/>
          <w:kern w:val="0"/>
          <w:szCs w:val="72"/>
        </w:rPr>
        <w:t xml:space="preserve">arbon </w:t>
      </w:r>
      <w:r>
        <w:rPr>
          <w:rFonts w:hint="eastAsia"/>
          <w:color w:val="auto"/>
          <w:kern w:val="0"/>
          <w:szCs w:val="72"/>
          <w:lang w:val="en-US" w:eastAsia="zh-CN"/>
        </w:rPr>
        <w:t>E</w:t>
      </w:r>
      <w:r>
        <w:rPr>
          <w:rFonts w:hint="eastAsia"/>
          <w:color w:val="auto"/>
          <w:kern w:val="0"/>
          <w:szCs w:val="72"/>
        </w:rPr>
        <w:t xml:space="preserve">mission </w:t>
      </w:r>
      <w:r>
        <w:rPr>
          <w:rFonts w:hint="eastAsia"/>
          <w:color w:val="auto"/>
          <w:kern w:val="0"/>
          <w:szCs w:val="72"/>
          <w:lang w:val="en-US" w:eastAsia="zh-CN"/>
        </w:rPr>
        <w:t>C</w:t>
      </w:r>
      <w:r>
        <w:rPr>
          <w:rFonts w:hint="eastAsia"/>
          <w:color w:val="auto"/>
          <w:kern w:val="0"/>
          <w:szCs w:val="72"/>
        </w:rPr>
        <w:t xml:space="preserve">alculation of </w:t>
      </w:r>
      <w:r>
        <w:rPr>
          <w:rFonts w:hint="eastAsia"/>
          <w:color w:val="auto"/>
          <w:kern w:val="0"/>
          <w:szCs w:val="72"/>
          <w:lang w:val="en-US" w:eastAsia="zh-CN"/>
        </w:rPr>
        <w:t>Prefabricated B</w:t>
      </w:r>
      <w:r>
        <w:rPr>
          <w:rFonts w:hint="eastAsia"/>
          <w:color w:val="auto"/>
          <w:kern w:val="0"/>
          <w:szCs w:val="72"/>
        </w:rPr>
        <w:t xml:space="preserve">uildings in the </w:t>
      </w:r>
      <w:r>
        <w:rPr>
          <w:rFonts w:hint="eastAsia"/>
          <w:color w:val="auto"/>
          <w:kern w:val="0"/>
          <w:szCs w:val="72"/>
          <w:lang w:val="en-US" w:eastAsia="zh-CN"/>
        </w:rPr>
        <w:t>W</w:t>
      </w:r>
      <w:r>
        <w:rPr>
          <w:rFonts w:hint="eastAsia"/>
          <w:color w:val="auto"/>
          <w:kern w:val="0"/>
          <w:szCs w:val="72"/>
        </w:rPr>
        <w:t xml:space="preserve">hole </w:t>
      </w:r>
      <w:r>
        <w:rPr>
          <w:rFonts w:hint="eastAsia"/>
          <w:color w:val="auto"/>
          <w:kern w:val="0"/>
          <w:szCs w:val="72"/>
          <w:lang w:val="en-US" w:eastAsia="zh-CN"/>
        </w:rPr>
        <w:t>L</w:t>
      </w:r>
      <w:r>
        <w:rPr>
          <w:rFonts w:hint="eastAsia"/>
          <w:color w:val="auto"/>
          <w:kern w:val="0"/>
          <w:szCs w:val="72"/>
        </w:rPr>
        <w:t xml:space="preserve">ife </w:t>
      </w:r>
      <w:r>
        <w:rPr>
          <w:rFonts w:hint="eastAsia"/>
          <w:color w:val="auto"/>
          <w:kern w:val="0"/>
          <w:szCs w:val="72"/>
          <w:lang w:val="en-US" w:eastAsia="zh-CN"/>
        </w:rPr>
        <w:t>C</w:t>
      </w:r>
      <w:r>
        <w:rPr>
          <w:rFonts w:hint="eastAsia"/>
          <w:color w:val="auto"/>
          <w:kern w:val="0"/>
          <w:szCs w:val="72"/>
        </w:rPr>
        <w:t>ycle</w:t>
      </w:r>
    </w:p>
    <w:p>
      <w:pPr>
        <w:pStyle w:val="63"/>
        <w:ind w:left="0" w:firstLine="0"/>
        <w:rPr>
          <w:rFonts w:ascii="Times New Roman"/>
          <w:color w:val="auto"/>
          <w:sz w:val="44"/>
          <w:szCs w:val="72"/>
        </w:rPr>
      </w:pPr>
    </w:p>
    <w:p>
      <w:pPr>
        <w:autoSpaceDE w:val="0"/>
        <w:autoSpaceDN w:val="0"/>
        <w:snapToGrid w:val="0"/>
        <w:spacing w:line="300" w:lineRule="auto"/>
        <w:jc w:val="center"/>
        <w:textAlignment w:val="bottom"/>
        <w:rPr>
          <w:rFonts w:ascii="Times New Roman" w:hAnsi="Times New Roman" w:eastAsia="宋体" w:cs="Times New Roman"/>
          <w:bCs/>
          <w:color w:val="auto"/>
          <w:kern w:val="0"/>
          <w:sz w:val="44"/>
          <w:szCs w:val="72"/>
        </w:rPr>
      </w:pPr>
    </w:p>
    <w:p>
      <w:pPr>
        <w:autoSpaceDE w:val="0"/>
        <w:autoSpaceDN w:val="0"/>
        <w:snapToGrid w:val="0"/>
        <w:spacing w:line="300" w:lineRule="auto"/>
        <w:jc w:val="center"/>
        <w:textAlignment w:val="bottom"/>
        <w:rPr>
          <w:rFonts w:ascii="Times New Roman" w:hAnsi="Times New Roman" w:eastAsia="宋体" w:cs="Times New Roman"/>
          <w:bCs/>
          <w:color w:val="auto"/>
          <w:kern w:val="0"/>
          <w:sz w:val="28"/>
          <w:szCs w:val="28"/>
        </w:rPr>
      </w:pPr>
      <w:r>
        <w:rPr>
          <w:rFonts w:ascii="Times New Roman" w:hAnsi="Times New Roman" w:eastAsia="宋体" w:cs="Times New Roman"/>
          <w:bCs/>
          <w:color w:val="auto"/>
          <w:kern w:val="0"/>
          <w:sz w:val="28"/>
          <w:szCs w:val="28"/>
        </w:rPr>
        <w:t>（</w:t>
      </w:r>
      <w:r>
        <w:rPr>
          <w:rFonts w:hint="eastAsia" w:ascii="Times New Roman" w:hAnsi="Times New Roman" w:eastAsia="宋体" w:cs="Times New Roman"/>
          <w:bCs/>
          <w:color w:val="auto"/>
          <w:kern w:val="0"/>
          <w:sz w:val="28"/>
          <w:szCs w:val="28"/>
          <w:lang w:val="en-US" w:eastAsia="zh-CN"/>
        </w:rPr>
        <w:t>征求意见</w:t>
      </w:r>
      <w:r>
        <w:rPr>
          <w:rFonts w:ascii="Times New Roman" w:hAnsi="Times New Roman" w:eastAsia="宋体" w:cs="Times New Roman"/>
          <w:bCs/>
          <w:color w:val="auto"/>
          <w:kern w:val="0"/>
          <w:sz w:val="28"/>
          <w:szCs w:val="28"/>
        </w:rPr>
        <w:t>）</w:t>
      </w:r>
    </w:p>
    <w:p>
      <w:pPr>
        <w:pStyle w:val="64"/>
        <w:rPr>
          <w:color w:val="auto"/>
        </w:rPr>
      </w:pPr>
      <w:r>
        <w:rPr>
          <w:color w:val="auto"/>
        </w:rPr>
        <w:t xml:space="preserve"> </w:t>
      </w:r>
    </w:p>
    <w:p>
      <w:pPr>
        <w:pStyle w:val="64"/>
        <w:spacing w:line="360" w:lineRule="auto"/>
        <w:jc w:val="both"/>
        <w:rPr>
          <w:rFonts w:eastAsia="宋体"/>
          <w:color w:val="auto"/>
        </w:rPr>
      </w:pPr>
      <w:r>
        <w:rPr>
          <w:rFonts w:eastAsia="宋体"/>
          <w:color w:val="auto"/>
        </w:rPr>
        <w:t xml:space="preserve">                               </w:t>
      </w:r>
    </w:p>
    <w:p>
      <w:pPr>
        <w:pStyle w:val="64"/>
        <w:spacing w:line="360" w:lineRule="auto"/>
        <w:ind w:firstLine="360"/>
        <w:rPr>
          <w:rFonts w:eastAsia="宋体"/>
          <w:color w:val="auto"/>
        </w:rPr>
      </w:pPr>
    </w:p>
    <w:p>
      <w:pPr>
        <w:pStyle w:val="64"/>
        <w:spacing w:line="360" w:lineRule="auto"/>
        <w:ind w:firstLine="360"/>
        <w:rPr>
          <w:rFonts w:eastAsia="宋体"/>
          <w:color w:val="auto"/>
        </w:rPr>
      </w:pPr>
    </w:p>
    <w:p>
      <w:pPr>
        <w:pStyle w:val="64"/>
        <w:spacing w:line="360" w:lineRule="auto"/>
        <w:ind w:firstLine="360"/>
        <w:rPr>
          <w:rFonts w:eastAsia="宋体"/>
          <w:color w:val="auto"/>
        </w:rPr>
      </w:pPr>
    </w:p>
    <w:p>
      <w:pPr>
        <w:spacing w:line="300" w:lineRule="auto"/>
        <w:jc w:val="center"/>
        <w:rPr>
          <w:rFonts w:ascii="Times New Roman" w:hAnsi="Times New Roman" w:eastAsia="宋体" w:cs="Times New Roman"/>
          <w:bCs/>
          <w:color w:val="auto"/>
          <w:sz w:val="30"/>
          <w:szCs w:val="30"/>
        </w:rPr>
        <w:sectPr>
          <w:footerReference r:id="rId5" w:type="default"/>
          <w:pgSz w:w="11907" w:h="16840"/>
          <w:pgMar w:top="1440" w:right="1797" w:bottom="1440" w:left="1797" w:header="851" w:footer="992" w:gutter="0"/>
          <w:pgNumType w:fmt="upperRoman"/>
          <w:cols w:space="720" w:num="1"/>
          <w:titlePg/>
          <w:docGrid w:type="lines" w:linePitch="312" w:charSpace="0"/>
        </w:sectPr>
      </w:pPr>
      <w:r>
        <w:rPr>
          <w:rFonts w:ascii="Times New Roman" w:hAnsi="Times New Roman" w:eastAsia="宋体" w:cs="Times New Roman"/>
          <w:bCs/>
          <w:color w:val="auto"/>
          <w:sz w:val="30"/>
          <w:szCs w:val="30"/>
        </w:rPr>
        <w:t>XXXX出版社</w:t>
      </w:r>
    </w:p>
    <w:p>
      <w:pPr>
        <w:ind w:firstLine="883"/>
        <w:jc w:val="center"/>
        <w:rPr>
          <w:rFonts w:hint="eastAsia"/>
          <w:b/>
          <w:bCs/>
          <w:sz w:val="44"/>
          <w:u w:val="single"/>
        </w:rPr>
      </w:pPr>
    </w:p>
    <w:p>
      <w:pPr>
        <w:ind w:firstLine="0" w:firstLineChars="0"/>
        <w:jc w:val="center"/>
        <w:rPr>
          <w:rFonts w:hint="eastAsia"/>
          <w:b/>
          <w:bCs/>
          <w:sz w:val="44"/>
          <w:szCs w:val="44"/>
        </w:rPr>
      </w:pPr>
      <w:r>
        <w:rPr>
          <w:rFonts w:hint="eastAsia"/>
          <w:b/>
          <w:bCs/>
          <w:sz w:val="44"/>
          <w:szCs w:val="44"/>
        </w:rPr>
        <w:t>中国工程建设标准化协会标准</w:t>
      </w:r>
    </w:p>
    <w:p>
      <w:pPr>
        <w:ind w:firstLine="0" w:firstLineChars="0"/>
        <w:jc w:val="center"/>
        <w:rPr>
          <w:rFonts w:hint="eastAsia"/>
          <w:b/>
          <w:bCs/>
          <w:sz w:val="40"/>
          <w:szCs w:val="36"/>
        </w:rPr>
      </w:pPr>
    </w:p>
    <w:p>
      <w:pPr>
        <w:adjustRightInd w:val="0"/>
        <w:snapToGrid w:val="0"/>
        <w:spacing w:line="480" w:lineRule="auto"/>
        <w:ind w:firstLine="640"/>
        <w:jc w:val="center"/>
        <w:rPr>
          <w:rFonts w:hint="eastAsia"/>
          <w:b/>
          <w:bCs/>
          <w:strike w:val="0"/>
          <w:color w:val="auto"/>
          <w:sz w:val="40"/>
          <w:szCs w:val="36"/>
          <w:lang w:eastAsia="zh-CN"/>
        </w:rPr>
      </w:pPr>
      <w:r>
        <w:rPr>
          <w:rFonts w:hint="eastAsia"/>
          <w:b/>
          <w:bCs/>
          <w:strike w:val="0"/>
          <w:color w:val="auto"/>
          <w:sz w:val="40"/>
          <w:szCs w:val="36"/>
          <w:lang w:eastAsia="zh-CN"/>
        </w:rPr>
        <w:t>装配式建筑全生命周期碳排放量计算技术规程</w:t>
      </w:r>
    </w:p>
    <w:p>
      <w:pPr>
        <w:adjustRightInd w:val="0"/>
        <w:snapToGrid w:val="0"/>
        <w:spacing w:line="480" w:lineRule="auto"/>
        <w:ind w:firstLine="640"/>
        <w:jc w:val="center"/>
        <w:rPr>
          <w:rFonts w:hint="eastAsia" w:eastAsia="仿宋"/>
          <w:sz w:val="32"/>
          <w:szCs w:val="32"/>
          <w:lang w:val="en-US" w:eastAsia="zh-CN"/>
        </w:rPr>
      </w:pPr>
      <w:r>
        <w:rPr>
          <w:rFonts w:hint="eastAsia" w:eastAsia="仿宋"/>
          <w:sz w:val="32"/>
          <w:szCs w:val="32"/>
          <w:lang w:val="en-US" w:eastAsia="zh-CN"/>
        </w:rPr>
        <w:t>Technical Specification for Carbon Emission Calculation of Prefabricated Buildings in the Whole Life Cycle</w:t>
      </w:r>
    </w:p>
    <w:p>
      <w:pPr>
        <w:ind w:firstLine="0" w:firstLineChars="0"/>
        <w:jc w:val="both"/>
        <w:rPr>
          <w:rFonts w:ascii="宋体" w:hAnsi="宋体" w:cs="宋体"/>
          <w:b/>
          <w:kern w:val="0"/>
          <w:sz w:val="30"/>
          <w:szCs w:val="30"/>
        </w:rPr>
      </w:pPr>
    </w:p>
    <w:p>
      <w:pPr>
        <w:ind w:firstLine="0" w:firstLineChars="0"/>
        <w:jc w:val="center"/>
        <w:rPr>
          <w:rFonts w:ascii="宋体" w:cs="宋体"/>
          <w:b/>
          <w:kern w:val="0"/>
          <w:sz w:val="32"/>
          <w:szCs w:val="32"/>
        </w:rPr>
      </w:pPr>
      <w:r>
        <w:rPr>
          <w:rFonts w:ascii="宋体" w:hAnsi="宋体" w:cs="宋体"/>
          <w:b/>
          <w:kern w:val="0"/>
          <w:sz w:val="32"/>
          <w:szCs w:val="32"/>
        </w:rPr>
        <w:t>T/CECS</w:t>
      </w:r>
      <w:r>
        <w:rPr>
          <w:rFonts w:hint="eastAsia" w:ascii="宋体" w:hAnsi="宋体" w:cs="宋体"/>
          <w:b/>
          <w:kern w:val="0"/>
          <w:sz w:val="32"/>
          <w:szCs w:val="32"/>
        </w:rPr>
        <w:t xml:space="preserve"> </w:t>
      </w:r>
      <w:r>
        <w:rPr>
          <w:rFonts w:hint="eastAsia" w:ascii="宋体" w:hAnsi="宋体" w:cs="宋体"/>
          <w:b/>
          <w:color w:val="auto"/>
          <w:kern w:val="0"/>
          <w:sz w:val="32"/>
          <w:szCs w:val="32"/>
        </w:rPr>
        <w:t>1</w:t>
      </w:r>
      <w:r>
        <w:rPr>
          <w:rFonts w:ascii="宋体" w:hAnsi="宋体" w:cs="宋体"/>
          <w:b/>
          <w:kern w:val="0"/>
          <w:sz w:val="32"/>
          <w:szCs w:val="32"/>
        </w:rPr>
        <w:t>XXX</w:t>
      </w:r>
      <w:r>
        <w:rPr>
          <w:rFonts w:hint="eastAsia" w:ascii="宋体" w:hAnsi="宋体" w:cs="宋体"/>
          <w:b/>
          <w:kern w:val="0"/>
          <w:sz w:val="32"/>
          <w:szCs w:val="32"/>
        </w:rPr>
        <w:t>-202X</w:t>
      </w:r>
    </w:p>
    <w:p>
      <w:pPr>
        <w:adjustRightInd w:val="0"/>
        <w:snapToGrid w:val="0"/>
        <w:ind w:firstLine="0" w:firstLineChars="0"/>
        <w:rPr>
          <w:rFonts w:eastAsia="黑体"/>
          <w:b/>
          <w:sz w:val="32"/>
          <w:szCs w:val="32"/>
        </w:rPr>
      </w:pPr>
    </w:p>
    <w:p>
      <w:pPr>
        <w:ind w:left="0" w:leftChars="0" w:firstLine="0" w:firstLineChars="0"/>
        <w:jc w:val="both"/>
        <w:rPr>
          <w:rFonts w:hint="eastAsia" w:eastAsia="宋体"/>
          <w:b/>
          <w:bCs/>
          <w:sz w:val="30"/>
          <w:szCs w:val="30"/>
          <w:lang w:val="en-US" w:eastAsia="zh-CN"/>
        </w:rPr>
      </w:pPr>
      <w:r>
        <w:rPr>
          <w:rFonts w:hint="eastAsia"/>
          <w:b/>
          <w:bCs/>
          <w:sz w:val="30"/>
          <w:szCs w:val="30"/>
          <w:lang w:val="en-US" w:eastAsia="zh-CN"/>
        </w:rPr>
        <w:t xml:space="preserve">            主编单位：</w:t>
      </w:r>
    </w:p>
    <w:p>
      <w:pPr>
        <w:adjustRightInd w:val="0"/>
        <w:snapToGrid w:val="0"/>
        <w:spacing w:before="120" w:beforeLines="50" w:after="120" w:afterLines="50"/>
        <w:ind w:firstLine="0" w:firstLineChars="0"/>
        <w:jc w:val="both"/>
        <w:rPr>
          <w:rFonts w:hint="eastAsia"/>
          <w:b/>
          <w:bCs/>
          <w:sz w:val="30"/>
          <w:szCs w:val="30"/>
          <w:lang w:val="en-US" w:eastAsia="zh-CN"/>
        </w:rPr>
      </w:pPr>
      <w:r>
        <w:rPr>
          <w:rFonts w:hint="eastAsia"/>
          <w:b/>
          <w:bCs/>
          <w:sz w:val="30"/>
          <w:szCs w:val="30"/>
          <w:lang w:val="en-US" w:eastAsia="zh-CN"/>
        </w:rPr>
        <w:t xml:space="preserve">            批准单位：中国工程建设标准化协会</w:t>
      </w:r>
    </w:p>
    <w:p>
      <w:pPr>
        <w:adjustRightInd w:val="0"/>
        <w:snapToGrid w:val="0"/>
        <w:spacing w:before="120" w:beforeLines="50" w:after="120" w:afterLines="50" w:line="360" w:lineRule="auto"/>
        <w:ind w:firstLine="0" w:firstLineChars="0"/>
        <w:jc w:val="both"/>
        <w:rPr>
          <w:rFonts w:hint="eastAsia" w:ascii="宋体" w:hAnsi="宋体" w:eastAsia="宋体" w:cs="宋体"/>
          <w:b/>
          <w:bCs w:val="0"/>
          <w:kern w:val="0"/>
          <w:sz w:val="32"/>
          <w:szCs w:val="32"/>
          <w:lang w:val="en-US" w:eastAsia="zh-CN"/>
        </w:rPr>
      </w:pPr>
      <w:r>
        <w:rPr>
          <w:rFonts w:hint="eastAsia"/>
          <w:b/>
          <w:bCs/>
          <w:sz w:val="30"/>
          <w:szCs w:val="30"/>
          <w:lang w:val="en-US" w:eastAsia="zh-CN"/>
        </w:rPr>
        <w:t xml:space="preserve">            施行日期：</w:t>
      </w:r>
      <w:r>
        <w:rPr>
          <w:rFonts w:hint="eastAsia" w:ascii="宋体" w:hAnsi="宋体" w:eastAsia="宋体" w:cs="宋体"/>
          <w:b/>
          <w:bCs w:val="0"/>
          <w:kern w:val="0"/>
          <w:sz w:val="32"/>
          <w:szCs w:val="32"/>
        </w:rPr>
        <w:t>20XX</w:t>
      </w:r>
      <w:r>
        <w:rPr>
          <w:rFonts w:hint="eastAsia" w:ascii="宋体" w:hAnsi="宋体" w:eastAsia="宋体" w:cs="宋体"/>
          <w:b/>
          <w:bCs w:val="0"/>
          <w:kern w:val="0"/>
          <w:sz w:val="32"/>
          <w:szCs w:val="32"/>
          <w:lang w:val="en-US" w:eastAsia="zh-CN"/>
        </w:rPr>
        <w:t>年</w:t>
      </w:r>
      <w:r>
        <w:rPr>
          <w:rFonts w:hint="eastAsia" w:ascii="宋体" w:hAnsi="宋体" w:eastAsia="宋体" w:cs="宋体"/>
          <w:b/>
          <w:bCs w:val="0"/>
          <w:kern w:val="0"/>
          <w:sz w:val="32"/>
          <w:szCs w:val="32"/>
        </w:rPr>
        <w:t>X</w:t>
      </w:r>
      <w:r>
        <w:rPr>
          <w:rFonts w:hint="eastAsia" w:ascii="宋体" w:hAnsi="宋体" w:eastAsia="宋体" w:cs="宋体"/>
          <w:b/>
          <w:bCs w:val="0"/>
          <w:kern w:val="0"/>
          <w:sz w:val="32"/>
          <w:szCs w:val="32"/>
          <w:lang w:val="en-US" w:eastAsia="zh-CN"/>
        </w:rPr>
        <w:t>月</w:t>
      </w:r>
      <w:r>
        <w:rPr>
          <w:rFonts w:hint="eastAsia" w:ascii="宋体" w:hAnsi="宋体" w:eastAsia="宋体" w:cs="宋体"/>
          <w:b/>
          <w:bCs w:val="0"/>
          <w:kern w:val="0"/>
          <w:sz w:val="32"/>
          <w:szCs w:val="32"/>
        </w:rPr>
        <w:t>X</w:t>
      </w:r>
      <w:r>
        <w:rPr>
          <w:rFonts w:hint="eastAsia" w:ascii="宋体" w:hAnsi="宋体" w:eastAsia="宋体" w:cs="宋体"/>
          <w:b/>
          <w:bCs w:val="0"/>
          <w:kern w:val="0"/>
          <w:sz w:val="32"/>
          <w:szCs w:val="32"/>
          <w:lang w:val="en-US" w:eastAsia="zh-CN"/>
        </w:rPr>
        <w:t>日</w:t>
      </w:r>
    </w:p>
    <w:p>
      <w:pPr>
        <w:adjustRightInd w:val="0"/>
        <w:snapToGrid w:val="0"/>
        <w:spacing w:before="120" w:beforeLines="50" w:after="120" w:afterLines="50" w:line="360" w:lineRule="auto"/>
        <w:ind w:firstLine="0" w:firstLineChars="0"/>
        <w:jc w:val="both"/>
        <w:rPr>
          <w:rFonts w:hint="eastAsia" w:ascii="宋体" w:hAnsi="宋体" w:eastAsia="宋体" w:cs="宋体"/>
          <w:b/>
          <w:bCs w:val="0"/>
          <w:kern w:val="0"/>
          <w:sz w:val="32"/>
          <w:szCs w:val="32"/>
          <w:lang w:val="en-US" w:eastAsia="zh-CN"/>
        </w:rPr>
      </w:pPr>
    </w:p>
    <w:p>
      <w:pPr>
        <w:adjustRightInd w:val="0"/>
        <w:snapToGrid w:val="0"/>
        <w:spacing w:before="120" w:beforeLines="50" w:after="120" w:afterLines="50" w:line="360" w:lineRule="auto"/>
        <w:ind w:firstLine="0" w:firstLineChars="0"/>
        <w:jc w:val="both"/>
        <w:rPr>
          <w:rFonts w:hint="eastAsia" w:ascii="宋体" w:hAnsi="宋体" w:eastAsia="宋体" w:cs="宋体"/>
          <w:b/>
          <w:bCs w:val="0"/>
          <w:kern w:val="0"/>
          <w:sz w:val="32"/>
          <w:szCs w:val="32"/>
          <w:lang w:val="en-US" w:eastAsia="zh-CN"/>
        </w:rPr>
      </w:pPr>
    </w:p>
    <w:p>
      <w:pPr>
        <w:adjustRightInd w:val="0"/>
        <w:snapToGrid w:val="0"/>
        <w:spacing w:before="120" w:beforeLines="50" w:after="120" w:afterLines="50" w:line="360" w:lineRule="auto"/>
        <w:ind w:firstLine="0" w:firstLineChars="0"/>
        <w:jc w:val="both"/>
        <w:rPr>
          <w:rFonts w:hint="eastAsia" w:ascii="宋体" w:hAnsi="宋体" w:eastAsia="宋体" w:cs="宋体"/>
          <w:b/>
          <w:bCs w:val="0"/>
          <w:kern w:val="0"/>
          <w:sz w:val="32"/>
          <w:szCs w:val="32"/>
          <w:lang w:val="en-US" w:eastAsia="zh-CN"/>
        </w:rPr>
      </w:pPr>
    </w:p>
    <w:p>
      <w:pPr>
        <w:adjustRightInd w:val="0"/>
        <w:snapToGrid w:val="0"/>
        <w:spacing w:before="120" w:beforeLines="50" w:after="120" w:afterLines="50" w:line="360" w:lineRule="auto"/>
        <w:ind w:firstLine="0" w:firstLineChars="0"/>
        <w:jc w:val="center"/>
        <w:rPr>
          <w:rFonts w:hint="eastAsia" w:ascii="宋体" w:hAnsi="宋体" w:cs="宋体"/>
          <w:b/>
          <w:bCs w:val="0"/>
          <w:kern w:val="0"/>
          <w:sz w:val="40"/>
          <w:szCs w:val="40"/>
          <w:lang w:val="en-US" w:eastAsia="zh-CN"/>
        </w:rPr>
      </w:pPr>
      <w:r>
        <w:rPr>
          <w:rFonts w:hint="eastAsia" w:ascii="宋体" w:hAnsi="宋体" w:cs="宋体"/>
          <w:b/>
          <w:bCs w:val="0"/>
          <w:kern w:val="0"/>
          <w:sz w:val="40"/>
          <w:szCs w:val="40"/>
          <w:lang w:val="en-US" w:eastAsia="zh-CN"/>
        </w:rPr>
        <w:t>中国XX出版社</w:t>
      </w:r>
    </w:p>
    <w:p>
      <w:pPr>
        <w:adjustRightInd w:val="0"/>
        <w:snapToGrid w:val="0"/>
        <w:spacing w:before="120" w:beforeLines="50" w:after="120" w:afterLines="50" w:line="360" w:lineRule="auto"/>
        <w:ind w:firstLine="0" w:firstLineChars="0"/>
        <w:jc w:val="center"/>
        <w:rPr>
          <w:rFonts w:hint="eastAsia" w:eastAsia="仿宋"/>
          <w:sz w:val="32"/>
          <w:szCs w:val="32"/>
        </w:rPr>
      </w:pPr>
      <w:r>
        <w:rPr>
          <w:rFonts w:hint="eastAsia" w:ascii="宋体" w:hAnsi="宋体" w:eastAsia="宋体" w:cs="宋体"/>
          <w:b/>
          <w:bCs w:val="0"/>
          <w:kern w:val="0"/>
          <w:sz w:val="32"/>
          <w:szCs w:val="32"/>
        </w:rPr>
        <w:t>20</w:t>
      </w:r>
      <w:r>
        <w:rPr>
          <w:rFonts w:hint="eastAsia" w:ascii="宋体" w:hAnsi="宋体" w:cs="宋体"/>
          <w:b/>
          <w:bCs w:val="0"/>
          <w:color w:val="auto"/>
          <w:kern w:val="0"/>
          <w:sz w:val="32"/>
          <w:szCs w:val="32"/>
          <w:lang w:val="en-US" w:eastAsia="zh-CN"/>
        </w:rPr>
        <w:t>2</w:t>
      </w:r>
      <w:r>
        <w:rPr>
          <w:rFonts w:hint="eastAsia" w:ascii="宋体" w:hAnsi="宋体" w:eastAsia="宋体" w:cs="宋体"/>
          <w:b/>
          <w:bCs w:val="0"/>
          <w:kern w:val="0"/>
          <w:sz w:val="32"/>
          <w:szCs w:val="32"/>
        </w:rPr>
        <w:t>X</w:t>
      </w:r>
      <w:r>
        <w:rPr>
          <w:rFonts w:hint="eastAsia" w:ascii="宋体" w:hAnsi="宋体" w:cs="宋体"/>
          <w:b/>
          <w:bCs w:val="0"/>
          <w:kern w:val="0"/>
          <w:sz w:val="32"/>
          <w:szCs w:val="32"/>
          <w:lang w:val="en-US" w:eastAsia="zh-CN"/>
        </w:rPr>
        <w:t xml:space="preserve"> 北  京</w:t>
      </w:r>
      <w:r>
        <w:rPr>
          <w:rFonts w:hint="eastAsia" w:eastAsia="仿宋"/>
          <w:sz w:val="32"/>
          <w:szCs w:val="32"/>
        </w:rPr>
        <w:br w:type="page"/>
      </w:r>
    </w:p>
    <w:p>
      <w:pPr>
        <w:adjustRightInd w:val="0"/>
        <w:snapToGrid w:val="0"/>
        <w:spacing w:before="120" w:beforeLines="50" w:after="120" w:afterLines="50"/>
        <w:ind w:firstLine="0" w:firstLineChars="0"/>
        <w:jc w:val="center"/>
        <w:rPr>
          <w:sz w:val="24"/>
        </w:rPr>
      </w:pPr>
      <w:r>
        <w:rPr>
          <w:rFonts w:ascii="宋体" w:hAnsi="宋体"/>
          <w:b/>
          <w:bCs/>
          <w:sz w:val="30"/>
          <w:szCs w:val="30"/>
        </w:rPr>
        <w:t>前  言</w:t>
      </w:r>
    </w:p>
    <w:p>
      <w:pPr>
        <w:ind w:firstLine="480"/>
        <w:rPr>
          <w:rFonts w:hint="eastAsia"/>
          <w:b w:val="0"/>
          <w:bCs w:val="0"/>
          <w:color w:val="auto"/>
          <w:sz w:val="24"/>
          <w:lang w:eastAsia="zh-CN"/>
        </w:rPr>
      </w:pPr>
      <w:r>
        <w:rPr>
          <w:rFonts w:hint="eastAsia"/>
          <w:b w:val="0"/>
          <w:bCs w:val="0"/>
          <w:color w:val="auto"/>
          <w:sz w:val="24"/>
          <w:lang w:eastAsia="zh-CN"/>
        </w:rPr>
        <w:t>根据中国工程建设标准化协会《关于印发〈2020 年第二批协会标准制订、修订计划〉的通知》（建标协字〔2020〕23 号）的要求，编制组经过充分调查研究，认真总结实践经验，参考有关国际标准和国内外先进标准，并在广泛征求意见的基础上，制定本</w:t>
      </w:r>
      <w:r>
        <w:rPr>
          <w:rFonts w:hint="eastAsia"/>
          <w:b w:val="0"/>
          <w:bCs w:val="0"/>
          <w:color w:val="auto"/>
          <w:sz w:val="24"/>
          <w:lang w:val="en-US" w:eastAsia="zh-CN"/>
        </w:rPr>
        <w:t>规程</w:t>
      </w:r>
      <w:r>
        <w:rPr>
          <w:rFonts w:hint="eastAsia"/>
          <w:b w:val="0"/>
          <w:bCs w:val="0"/>
          <w:color w:val="auto"/>
          <w:sz w:val="24"/>
          <w:lang w:eastAsia="zh-CN"/>
        </w:rPr>
        <w:t>。</w:t>
      </w:r>
    </w:p>
    <w:p>
      <w:pPr>
        <w:ind w:firstLine="480"/>
        <w:rPr>
          <w:rFonts w:hint="eastAsia"/>
          <w:b w:val="0"/>
          <w:bCs w:val="0"/>
          <w:color w:val="auto"/>
          <w:sz w:val="24"/>
          <w:lang w:eastAsia="zh-CN"/>
        </w:rPr>
      </w:pPr>
      <w:r>
        <w:rPr>
          <w:rFonts w:hint="eastAsia"/>
          <w:b w:val="0"/>
          <w:bCs w:val="0"/>
          <w:color w:val="auto"/>
          <w:sz w:val="24"/>
          <w:lang w:eastAsia="zh-CN"/>
        </w:rPr>
        <w:t>本标准共分8章，主要技术内容包括：总则、术语和符号、基本规定、全生命周期设计碳排放量算、建造阶段碳排放量算、运维阶段碳排放量算、再利用阶段碳排放量算、信息化技术。</w:t>
      </w:r>
    </w:p>
    <w:p>
      <w:pPr>
        <w:ind w:firstLine="480"/>
        <w:rPr>
          <w:rFonts w:hint="eastAsia"/>
          <w:b w:val="0"/>
          <w:bCs w:val="0"/>
          <w:color w:val="auto"/>
          <w:sz w:val="24"/>
          <w:lang w:eastAsia="zh-CN"/>
        </w:rPr>
      </w:pPr>
      <w:r>
        <w:rPr>
          <w:rFonts w:hint="eastAsia"/>
          <w:b w:val="0"/>
          <w:bCs w:val="0"/>
          <w:color w:val="auto"/>
          <w:sz w:val="24"/>
          <w:lang w:eastAsia="zh-CN"/>
        </w:rPr>
        <w:t>本标准的某些内容可能直接或间接涉及专利。本标准的发布机构不承担识别这些专利的责任。</w:t>
      </w:r>
    </w:p>
    <w:p>
      <w:pPr>
        <w:ind w:firstLine="480"/>
        <w:rPr>
          <w:sz w:val="24"/>
        </w:rPr>
      </w:pPr>
      <w:r>
        <w:rPr>
          <w:rFonts w:hint="eastAsia"/>
          <w:b w:val="0"/>
          <w:bCs w:val="0"/>
          <w:color w:val="auto"/>
          <w:sz w:val="24"/>
          <w:lang w:eastAsia="zh-CN"/>
        </w:rPr>
        <w:t>本标准由中国工程建设标准协会建筑归口管理，由东南大学负责具体技术内容的解释。本标准在执行过程中，如有需要修改或补充之处，请将有关资料和建议寄送东南大学（地址：江苏省南京市四牌楼2号，邮政编码：210096），以供修订时参考</w:t>
      </w:r>
      <w:r>
        <w:rPr>
          <w:rFonts w:hint="eastAsia"/>
          <w:sz w:val="24"/>
        </w:rPr>
        <w:t>。</w:t>
      </w:r>
    </w:p>
    <w:p>
      <w:pPr>
        <w:ind w:firstLine="480"/>
        <w:rPr>
          <w:rFonts w:hint="eastAsia"/>
          <w:sz w:val="24"/>
          <w:lang w:val="en-US" w:eastAsia="zh-CN"/>
        </w:rPr>
      </w:pPr>
      <w:r>
        <w:rPr>
          <w:rFonts w:hint="eastAsia"/>
          <w:sz w:val="24"/>
        </w:rPr>
        <w:t>主编</w:t>
      </w:r>
      <w:r>
        <w:rPr>
          <w:sz w:val="24"/>
        </w:rPr>
        <w:t>单位：</w:t>
      </w:r>
    </w:p>
    <w:p>
      <w:pPr>
        <w:rPr>
          <w:rFonts w:hint="eastAsia"/>
          <w:sz w:val="24"/>
        </w:rPr>
      </w:pPr>
      <w:r>
        <w:rPr>
          <w:rFonts w:hint="eastAsia"/>
          <w:sz w:val="24"/>
        </w:rPr>
        <w:t>参编单位：</w:t>
      </w:r>
    </w:p>
    <w:p>
      <w:pPr>
        <w:jc w:val="left"/>
        <w:rPr>
          <w:rFonts w:hint="default"/>
          <w:kern w:val="0"/>
          <w:sz w:val="24"/>
          <w:lang w:val="en-US" w:eastAsia="zh-CN"/>
        </w:rPr>
      </w:pPr>
      <w:bookmarkStart w:id="111" w:name="_GoBack"/>
      <w:bookmarkEnd w:id="111"/>
      <w:r>
        <w:rPr>
          <w:sz w:val="24"/>
        </w:rPr>
        <w:t>主要起草人</w:t>
      </w:r>
      <w:r>
        <w:rPr>
          <w:rFonts w:hint="eastAsia"/>
          <w:sz w:val="24"/>
          <w:lang w:eastAsia="zh-CN"/>
        </w:rPr>
        <w:t>：</w:t>
      </w:r>
    </w:p>
    <w:p>
      <w:pPr>
        <w:spacing w:line="240" w:lineRule="auto"/>
        <w:ind w:firstLine="480" w:firstLineChars="200"/>
        <w:jc w:val="both"/>
        <w:rPr>
          <w:sz w:val="24"/>
        </w:rPr>
      </w:pPr>
      <w:r>
        <w:rPr>
          <w:sz w:val="24"/>
        </w:rPr>
        <w:t>主要</w:t>
      </w:r>
      <w:r>
        <w:rPr>
          <w:rFonts w:hint="eastAsia"/>
          <w:sz w:val="24"/>
        </w:rPr>
        <w:t>审查</w:t>
      </w:r>
      <w:r>
        <w:rPr>
          <w:sz w:val="24"/>
        </w:rPr>
        <w:t>人：</w:t>
      </w:r>
    </w:p>
    <w:p>
      <w:pPr>
        <w:spacing w:line="240" w:lineRule="auto"/>
        <w:ind w:firstLine="0" w:firstLineChars="0"/>
        <w:jc w:val="center"/>
        <w:rPr>
          <w:rFonts w:hint="eastAsia" w:ascii="宋体" w:hAnsi="宋体"/>
          <w:b w:val="0"/>
          <w:bCs w:val="0"/>
          <w:sz w:val="30"/>
          <w:szCs w:val="30"/>
        </w:rPr>
      </w:pPr>
      <w:r>
        <w:rPr>
          <w:rFonts w:ascii="宋体" w:hAnsi="宋体"/>
          <w:szCs w:val="36"/>
        </w:rPr>
        <w:br w:type="page"/>
      </w:r>
      <w:r>
        <w:rPr>
          <w:rFonts w:ascii="宋体" w:hAnsi="宋体"/>
          <w:b w:val="0"/>
          <w:bCs w:val="0"/>
          <w:sz w:val="30"/>
          <w:szCs w:val="30"/>
        </w:rPr>
        <w:t>目</w:t>
      </w:r>
      <w:r>
        <w:rPr>
          <w:rFonts w:hint="eastAsia" w:ascii="宋体" w:hAnsi="宋体"/>
          <w:b w:val="0"/>
          <w:bCs w:val="0"/>
          <w:sz w:val="30"/>
          <w:szCs w:val="30"/>
        </w:rPr>
        <w:t xml:space="preserve">     次</w:t>
      </w:r>
    </w:p>
    <w:p>
      <w:pPr>
        <w:pStyle w:val="9"/>
        <w:rPr>
          <w:rFonts w:hint="eastAsia"/>
        </w:rPr>
      </w:pPr>
    </w:p>
    <w:sdt>
      <w:sdtPr>
        <w:rPr>
          <w:rFonts w:ascii="宋体" w:hAnsi="宋体" w:eastAsia="宋体" w:cs="Times New Roman"/>
          <w:kern w:val="2"/>
          <w:sz w:val="21"/>
          <w:szCs w:val="24"/>
          <w:lang w:val="en-US" w:eastAsia="zh-CN" w:bidi="ar-SA"/>
        </w:rPr>
        <w:id w:val="147481922"/>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bookmarkStart w:id="0" w:name="_Toc2629"/>
          <w:bookmarkStart w:id="1" w:name="_Toc4183"/>
        </w:p>
        <w:p>
          <w:pPr>
            <w:pStyle w:val="19"/>
            <w:tabs>
              <w:tab w:val="right" w:leader="dot" w:pos="8307"/>
            </w:tabs>
            <w:rPr>
              <w:rFonts w:ascii="Times New Roman" w:hAnsi="Times New Roman" w:eastAsia="宋体"/>
              <w:sz w:val="28"/>
            </w:rPr>
          </w:pPr>
          <w:r>
            <w:fldChar w:fldCharType="begin"/>
          </w:r>
          <w:r>
            <w:instrText xml:space="preserve">TOC \o "1-3" \h \u </w:instrText>
          </w:r>
          <w:r>
            <w:fldChar w:fldCharType="separate"/>
          </w:r>
          <w:r>
            <w:rPr>
              <w:rFonts w:ascii="Times New Roman" w:hAnsi="Times New Roman" w:eastAsia="宋体"/>
              <w:sz w:val="28"/>
            </w:rPr>
            <w:fldChar w:fldCharType="begin"/>
          </w:r>
          <w:r>
            <w:rPr>
              <w:rFonts w:ascii="Times New Roman" w:hAnsi="Times New Roman" w:eastAsia="宋体"/>
              <w:sz w:val="28"/>
            </w:rPr>
            <w:instrText xml:space="preserve"> HYPERLINK \l _Toc16525 </w:instrText>
          </w:r>
          <w:r>
            <w:rPr>
              <w:rFonts w:ascii="Times New Roman" w:hAnsi="Times New Roman" w:eastAsia="宋体"/>
              <w:sz w:val="28"/>
            </w:rPr>
            <w:fldChar w:fldCharType="separate"/>
          </w:r>
          <w:r>
            <w:rPr>
              <w:rFonts w:hint="eastAsia" w:ascii="Times New Roman" w:hAnsi="Times New Roman" w:eastAsia="宋体"/>
              <w:sz w:val="28"/>
              <w:szCs w:val="30"/>
            </w:rPr>
            <w:t>1  总 则</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_Toc16525 \h </w:instrText>
          </w:r>
          <w:r>
            <w:rPr>
              <w:rFonts w:ascii="Times New Roman" w:hAnsi="Times New Roman" w:eastAsia="宋体"/>
              <w:sz w:val="28"/>
            </w:rPr>
            <w:fldChar w:fldCharType="separate"/>
          </w:r>
          <w:r>
            <w:rPr>
              <w:rFonts w:ascii="Times New Roman" w:hAnsi="Times New Roman" w:eastAsia="宋体"/>
              <w:sz w:val="28"/>
            </w:rPr>
            <w:t>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_Toc27436 </w:instrText>
          </w:r>
          <w:r>
            <w:rPr>
              <w:rFonts w:ascii="Times New Roman" w:hAnsi="Times New Roman" w:eastAsia="宋体"/>
              <w:sz w:val="28"/>
            </w:rPr>
            <w:fldChar w:fldCharType="separate"/>
          </w:r>
          <w:r>
            <w:rPr>
              <w:rFonts w:hint="eastAsia" w:ascii="Times New Roman" w:hAnsi="Times New Roman" w:eastAsia="宋体"/>
              <w:sz w:val="28"/>
              <w:szCs w:val="30"/>
            </w:rPr>
            <w:t xml:space="preserve">2  </w:t>
          </w:r>
          <w:r>
            <w:rPr>
              <w:rFonts w:hint="eastAsia" w:ascii="Times New Roman" w:hAnsi="Times New Roman" w:eastAsia="宋体"/>
              <w:sz w:val="28"/>
              <w:szCs w:val="30"/>
              <w:lang w:val="en-US" w:eastAsia="zh-CN"/>
            </w:rPr>
            <w:t>术语和符号</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_Toc27436 \h </w:instrText>
          </w:r>
          <w:r>
            <w:rPr>
              <w:rFonts w:ascii="Times New Roman" w:hAnsi="Times New Roman" w:eastAsia="宋体"/>
              <w:sz w:val="28"/>
            </w:rPr>
            <w:fldChar w:fldCharType="separate"/>
          </w:r>
          <w:r>
            <w:rPr>
              <w:rFonts w:ascii="Times New Roman" w:hAnsi="Times New Roman" w:eastAsia="宋体"/>
              <w:sz w:val="28"/>
            </w:rPr>
            <w:t>2</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_Toc31275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2.1  术语</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_Toc31275 \h </w:instrText>
          </w:r>
          <w:r>
            <w:rPr>
              <w:rFonts w:ascii="Times New Roman" w:hAnsi="Times New Roman" w:eastAsia="宋体"/>
              <w:sz w:val="28"/>
            </w:rPr>
            <w:fldChar w:fldCharType="separate"/>
          </w:r>
          <w:r>
            <w:rPr>
              <w:rFonts w:ascii="Times New Roman" w:hAnsi="Times New Roman" w:eastAsia="宋体"/>
              <w:sz w:val="28"/>
            </w:rPr>
            <w:t>2</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_Toc32330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2.2  符号</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_Toc32330 \h </w:instrText>
          </w:r>
          <w:r>
            <w:rPr>
              <w:rFonts w:ascii="Times New Roman" w:hAnsi="Times New Roman" w:eastAsia="宋体"/>
              <w:sz w:val="28"/>
            </w:rPr>
            <w:fldChar w:fldCharType="separate"/>
          </w:r>
          <w:r>
            <w:rPr>
              <w:rFonts w:ascii="Times New Roman" w:hAnsi="Times New Roman" w:eastAsia="宋体"/>
              <w:sz w:val="28"/>
            </w:rPr>
            <w:t>2</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_Toc1414 </w:instrText>
          </w:r>
          <w:r>
            <w:rPr>
              <w:rFonts w:ascii="Times New Roman" w:hAnsi="Times New Roman" w:eastAsia="宋体"/>
              <w:sz w:val="28"/>
            </w:rPr>
            <w:fldChar w:fldCharType="separate"/>
          </w:r>
          <w:r>
            <w:rPr>
              <w:rFonts w:ascii="Times New Roman" w:hAnsi="Times New Roman" w:eastAsia="宋体"/>
              <w:sz w:val="28"/>
              <w:szCs w:val="30"/>
            </w:rPr>
            <w:t xml:space="preserve">3 </w:t>
          </w:r>
          <w:r>
            <w:rPr>
              <w:rFonts w:hint="eastAsia" w:ascii="Times New Roman" w:hAnsi="Times New Roman" w:eastAsia="宋体"/>
              <w:sz w:val="28"/>
              <w:szCs w:val="30"/>
            </w:rPr>
            <w:t>基本规定</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_Toc1414 \h </w:instrText>
          </w:r>
          <w:r>
            <w:rPr>
              <w:rFonts w:ascii="Times New Roman" w:hAnsi="Times New Roman" w:eastAsia="宋体"/>
              <w:sz w:val="28"/>
            </w:rPr>
            <w:fldChar w:fldCharType="separate"/>
          </w:r>
          <w:r>
            <w:rPr>
              <w:rFonts w:ascii="Times New Roman" w:hAnsi="Times New Roman" w:eastAsia="宋体"/>
              <w:sz w:val="28"/>
            </w:rPr>
            <w:t>9</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_Toc56 </w:instrText>
          </w:r>
          <w:r>
            <w:rPr>
              <w:rFonts w:ascii="Times New Roman" w:hAnsi="Times New Roman" w:eastAsia="宋体"/>
              <w:sz w:val="28"/>
            </w:rPr>
            <w:fldChar w:fldCharType="separate"/>
          </w:r>
          <w:r>
            <w:rPr>
              <w:rFonts w:hint="eastAsia" w:ascii="Times New Roman" w:hAnsi="Times New Roman" w:eastAsia="宋体"/>
              <w:sz w:val="28"/>
              <w:szCs w:val="30"/>
            </w:rPr>
            <w:t xml:space="preserve">4 </w:t>
          </w:r>
          <w:r>
            <w:rPr>
              <w:rFonts w:ascii="Times New Roman" w:hAnsi="Times New Roman" w:eastAsia="宋体"/>
              <w:sz w:val="28"/>
              <w:szCs w:val="30"/>
            </w:rPr>
            <w:t xml:space="preserve"> </w:t>
          </w:r>
          <w:r>
            <w:rPr>
              <w:rFonts w:hint="eastAsia" w:ascii="Times New Roman" w:hAnsi="Times New Roman" w:eastAsia="宋体"/>
              <w:sz w:val="28"/>
              <w:szCs w:val="30"/>
            </w:rPr>
            <w:t>全生命周期设计碳排放量算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_Toc56 \h </w:instrText>
          </w:r>
          <w:r>
            <w:rPr>
              <w:rFonts w:ascii="Times New Roman" w:hAnsi="Times New Roman" w:eastAsia="宋体"/>
              <w:sz w:val="28"/>
            </w:rPr>
            <w:fldChar w:fldCharType="separate"/>
          </w:r>
          <w:r>
            <w:rPr>
              <w:rFonts w:ascii="Times New Roman" w:hAnsi="Times New Roman" w:eastAsia="宋体"/>
              <w:sz w:val="28"/>
            </w:rPr>
            <w:t>10</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_Toc15716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4.1  装配式全生命周期划分</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_Toc15716 \h </w:instrText>
          </w:r>
          <w:r>
            <w:rPr>
              <w:rFonts w:ascii="Times New Roman" w:hAnsi="Times New Roman" w:eastAsia="宋体"/>
              <w:sz w:val="28"/>
            </w:rPr>
            <w:fldChar w:fldCharType="separate"/>
          </w:r>
          <w:r>
            <w:rPr>
              <w:rFonts w:ascii="Times New Roman" w:hAnsi="Times New Roman" w:eastAsia="宋体"/>
              <w:sz w:val="28"/>
            </w:rPr>
            <w:t>10</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_Toc8906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4.2  构件及构件系统碳排放性能优化</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_Toc8906 \h </w:instrText>
          </w:r>
          <w:r>
            <w:rPr>
              <w:rFonts w:ascii="Times New Roman" w:hAnsi="Times New Roman" w:eastAsia="宋体"/>
              <w:sz w:val="28"/>
            </w:rPr>
            <w:fldChar w:fldCharType="separate"/>
          </w:r>
          <w:r>
            <w:rPr>
              <w:rFonts w:ascii="Times New Roman" w:hAnsi="Times New Roman" w:eastAsia="宋体"/>
              <w:sz w:val="28"/>
            </w:rPr>
            <w:t>10</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_Toc28100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4.3  碳排放关联库</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_Toc28100 \h </w:instrText>
          </w:r>
          <w:r>
            <w:rPr>
              <w:rFonts w:ascii="Times New Roman" w:hAnsi="Times New Roman" w:eastAsia="宋体"/>
              <w:sz w:val="28"/>
            </w:rPr>
            <w:fldChar w:fldCharType="separate"/>
          </w:r>
          <w:r>
            <w:rPr>
              <w:rFonts w:ascii="Times New Roman" w:hAnsi="Times New Roman" w:eastAsia="宋体"/>
              <w:sz w:val="28"/>
            </w:rPr>
            <w:t>11</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_Toc25985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4.4  全生命周期碳排放数据技术</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_Toc25985 \h </w:instrText>
          </w:r>
          <w:r>
            <w:rPr>
              <w:rFonts w:ascii="Times New Roman" w:hAnsi="Times New Roman" w:eastAsia="宋体"/>
              <w:sz w:val="28"/>
            </w:rPr>
            <w:fldChar w:fldCharType="separate"/>
          </w:r>
          <w:r>
            <w:rPr>
              <w:rFonts w:ascii="Times New Roman" w:hAnsi="Times New Roman" w:eastAsia="宋体"/>
              <w:sz w:val="28"/>
            </w:rPr>
            <w:t>11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_Toc21949 </w:instrText>
          </w:r>
          <w:r>
            <w:rPr>
              <w:rFonts w:ascii="Times New Roman" w:hAnsi="Times New Roman" w:eastAsia="宋体"/>
              <w:sz w:val="28"/>
            </w:rPr>
            <w:fldChar w:fldCharType="separate"/>
          </w:r>
          <w:r>
            <w:rPr>
              <w:rFonts w:hint="eastAsia" w:ascii="Times New Roman" w:hAnsi="Times New Roman" w:eastAsia="宋体"/>
              <w:sz w:val="28"/>
              <w:szCs w:val="30"/>
            </w:rPr>
            <w:t xml:space="preserve">5  </w:t>
          </w:r>
          <w:r>
            <w:rPr>
              <w:rFonts w:hint="eastAsia" w:ascii="Times New Roman" w:hAnsi="Times New Roman" w:eastAsia="宋体"/>
              <w:sz w:val="28"/>
              <w:szCs w:val="30"/>
              <w:lang w:val="en-US" w:eastAsia="zh-CN"/>
            </w:rPr>
            <w:t>建造阶段碳排放量算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_Toc21949 \h </w:instrText>
          </w:r>
          <w:r>
            <w:rPr>
              <w:rFonts w:ascii="Times New Roman" w:hAnsi="Times New Roman" w:eastAsia="宋体"/>
              <w:sz w:val="28"/>
            </w:rPr>
            <w:fldChar w:fldCharType="separate"/>
          </w:r>
          <w:r>
            <w:rPr>
              <w:rFonts w:ascii="Times New Roman" w:hAnsi="Times New Roman" w:eastAsia="宋体"/>
              <w:sz w:val="28"/>
            </w:rPr>
            <w:t>13</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_Toc6751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5.1  材料制备碳排放量算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_Toc6751 \h </w:instrText>
          </w:r>
          <w:r>
            <w:rPr>
              <w:rFonts w:ascii="Times New Roman" w:hAnsi="Times New Roman" w:eastAsia="宋体"/>
              <w:sz w:val="28"/>
            </w:rPr>
            <w:fldChar w:fldCharType="separate"/>
          </w:r>
          <w:r>
            <w:rPr>
              <w:rFonts w:ascii="Times New Roman" w:hAnsi="Times New Roman" w:eastAsia="宋体"/>
              <w:sz w:val="28"/>
            </w:rPr>
            <w:t>13</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_Toc31077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5.2  构件生产碳排放量算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_Toc31077 \h </w:instrText>
          </w:r>
          <w:r>
            <w:rPr>
              <w:rFonts w:ascii="Times New Roman" w:hAnsi="Times New Roman" w:eastAsia="宋体"/>
              <w:sz w:val="28"/>
            </w:rPr>
            <w:fldChar w:fldCharType="separate"/>
          </w:r>
          <w:r>
            <w:rPr>
              <w:rFonts w:ascii="Times New Roman" w:hAnsi="Times New Roman" w:eastAsia="宋体"/>
              <w:sz w:val="28"/>
            </w:rPr>
            <w:t>13</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_Toc20159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5.3  构件转运碳排放量算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_Toc20159 \h </w:instrText>
          </w:r>
          <w:r>
            <w:rPr>
              <w:rFonts w:ascii="Times New Roman" w:hAnsi="Times New Roman" w:eastAsia="宋体"/>
              <w:sz w:val="28"/>
            </w:rPr>
            <w:fldChar w:fldCharType="separate"/>
          </w:r>
          <w:r>
            <w:rPr>
              <w:rFonts w:ascii="Times New Roman" w:hAnsi="Times New Roman" w:eastAsia="宋体"/>
              <w:sz w:val="28"/>
            </w:rPr>
            <w:t>14</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_Toc19426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5.4  构件装配碳排放量算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_Toc19426 \h </w:instrText>
          </w:r>
          <w:r>
            <w:rPr>
              <w:rFonts w:ascii="Times New Roman" w:hAnsi="Times New Roman" w:eastAsia="宋体"/>
              <w:sz w:val="28"/>
            </w:rPr>
            <w:fldChar w:fldCharType="separate"/>
          </w:r>
          <w:r>
            <w:rPr>
              <w:rFonts w:ascii="Times New Roman" w:hAnsi="Times New Roman" w:eastAsia="宋体"/>
              <w:sz w:val="28"/>
            </w:rPr>
            <w:t>15</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_Toc8085 </w:instrText>
          </w:r>
          <w:r>
            <w:rPr>
              <w:rFonts w:ascii="Times New Roman" w:hAnsi="Times New Roman" w:eastAsia="宋体"/>
              <w:sz w:val="28"/>
            </w:rPr>
            <w:fldChar w:fldCharType="separate"/>
          </w:r>
          <w:r>
            <w:rPr>
              <w:rFonts w:hint="eastAsia" w:ascii="Times New Roman" w:hAnsi="Times New Roman" w:eastAsia="宋体" w:cs="黑体"/>
              <w:sz w:val="28"/>
              <w:szCs w:val="28"/>
              <w:lang w:val="en-US" w:eastAsia="zh-CN"/>
            </w:rPr>
            <w:t>5.5  建造阶段碳排放性能优化</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_Toc8085 \h </w:instrText>
          </w:r>
          <w:r>
            <w:rPr>
              <w:rFonts w:ascii="Times New Roman" w:hAnsi="Times New Roman" w:eastAsia="宋体"/>
              <w:sz w:val="28"/>
            </w:rPr>
            <w:fldChar w:fldCharType="separate"/>
          </w:r>
          <w:r>
            <w:rPr>
              <w:rFonts w:ascii="Times New Roman" w:hAnsi="Times New Roman" w:eastAsia="宋体"/>
              <w:sz w:val="28"/>
            </w:rPr>
            <w:t>17</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_Toc15124 </w:instrText>
          </w:r>
          <w:r>
            <w:rPr>
              <w:rFonts w:ascii="Times New Roman" w:hAnsi="Times New Roman" w:eastAsia="宋体"/>
              <w:sz w:val="28"/>
            </w:rPr>
            <w:fldChar w:fldCharType="separate"/>
          </w:r>
          <w:r>
            <w:rPr>
              <w:rFonts w:hint="eastAsia" w:ascii="Times New Roman" w:hAnsi="Times New Roman" w:eastAsia="宋体"/>
              <w:sz w:val="28"/>
              <w:szCs w:val="30"/>
            </w:rPr>
            <w:t>6  运维阶段碳排放量算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_Toc15124 \h </w:instrText>
          </w:r>
          <w:r>
            <w:rPr>
              <w:rFonts w:ascii="Times New Roman" w:hAnsi="Times New Roman" w:eastAsia="宋体"/>
              <w:sz w:val="28"/>
            </w:rPr>
            <w:fldChar w:fldCharType="separate"/>
          </w:r>
          <w:r>
            <w:rPr>
              <w:rFonts w:ascii="Times New Roman" w:hAnsi="Times New Roman" w:eastAsia="宋体"/>
              <w:sz w:val="28"/>
            </w:rPr>
            <w:t>18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_Toc32000 </w:instrText>
          </w:r>
          <w:r>
            <w:rPr>
              <w:rFonts w:ascii="Times New Roman" w:hAnsi="Times New Roman" w:eastAsia="宋体"/>
              <w:sz w:val="28"/>
            </w:rPr>
            <w:fldChar w:fldCharType="separate"/>
          </w:r>
          <w:r>
            <w:rPr>
              <w:rFonts w:hint="eastAsia" w:ascii="Times New Roman" w:hAnsi="Times New Roman" w:eastAsia="宋体" w:cs="黑体"/>
              <w:bCs/>
              <w:sz w:val="28"/>
              <w:szCs w:val="28"/>
            </w:rPr>
            <w:t>6.1  运行维护碳排放量算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_Toc32000 \h </w:instrText>
          </w:r>
          <w:r>
            <w:rPr>
              <w:rFonts w:ascii="Times New Roman" w:hAnsi="Times New Roman" w:eastAsia="宋体"/>
              <w:sz w:val="28"/>
            </w:rPr>
            <w:fldChar w:fldCharType="separate"/>
          </w:r>
          <w:r>
            <w:rPr>
              <w:rFonts w:ascii="Times New Roman" w:hAnsi="Times New Roman" w:eastAsia="宋体"/>
              <w:sz w:val="28"/>
            </w:rPr>
            <w:t>18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_Toc12662 </w:instrText>
          </w:r>
          <w:r>
            <w:rPr>
              <w:rFonts w:ascii="Times New Roman" w:hAnsi="Times New Roman" w:eastAsia="宋体"/>
              <w:sz w:val="28"/>
            </w:rPr>
            <w:fldChar w:fldCharType="separate"/>
          </w:r>
          <w:r>
            <w:rPr>
              <w:rFonts w:hint="eastAsia" w:ascii="Times New Roman" w:hAnsi="Times New Roman" w:eastAsia="宋体" w:cs="黑体"/>
              <w:bCs/>
              <w:sz w:val="28"/>
              <w:szCs w:val="28"/>
            </w:rPr>
            <w:t>6.2  暖通空调系统</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_Toc12662 \h </w:instrText>
          </w:r>
          <w:r>
            <w:rPr>
              <w:rFonts w:ascii="Times New Roman" w:hAnsi="Times New Roman" w:eastAsia="宋体"/>
              <w:sz w:val="28"/>
            </w:rPr>
            <w:fldChar w:fldCharType="separate"/>
          </w:r>
          <w:r>
            <w:rPr>
              <w:rFonts w:ascii="Times New Roman" w:hAnsi="Times New Roman" w:eastAsia="宋体"/>
              <w:sz w:val="28"/>
            </w:rPr>
            <w:t>18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_Toc16147 </w:instrText>
          </w:r>
          <w:r>
            <w:rPr>
              <w:rFonts w:ascii="Times New Roman" w:hAnsi="Times New Roman" w:eastAsia="宋体"/>
              <w:sz w:val="28"/>
            </w:rPr>
            <w:fldChar w:fldCharType="separate"/>
          </w:r>
          <w:r>
            <w:rPr>
              <w:rFonts w:hint="eastAsia" w:ascii="Times New Roman" w:hAnsi="Times New Roman" w:eastAsia="宋体" w:cs="黑体"/>
              <w:bCs/>
              <w:sz w:val="28"/>
              <w:szCs w:val="28"/>
            </w:rPr>
            <w:t>6.3  生活热水系统</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_Toc16147 \h </w:instrText>
          </w:r>
          <w:r>
            <w:rPr>
              <w:rFonts w:ascii="Times New Roman" w:hAnsi="Times New Roman" w:eastAsia="宋体"/>
              <w:sz w:val="28"/>
            </w:rPr>
            <w:fldChar w:fldCharType="separate"/>
          </w:r>
          <w:r>
            <w:rPr>
              <w:rFonts w:ascii="Times New Roman" w:hAnsi="Times New Roman" w:eastAsia="宋体"/>
              <w:sz w:val="28"/>
            </w:rPr>
            <w:t>20</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_Toc2093 </w:instrText>
          </w:r>
          <w:r>
            <w:rPr>
              <w:rFonts w:ascii="Times New Roman" w:hAnsi="Times New Roman" w:eastAsia="宋体"/>
              <w:sz w:val="28"/>
            </w:rPr>
            <w:fldChar w:fldCharType="separate"/>
          </w:r>
          <w:r>
            <w:rPr>
              <w:rFonts w:hint="eastAsia" w:ascii="Times New Roman" w:hAnsi="Times New Roman" w:eastAsia="宋体" w:cs="黑体"/>
              <w:bCs/>
              <w:sz w:val="28"/>
              <w:szCs w:val="28"/>
            </w:rPr>
            <w:t>6.4 照明和电梯系统</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_Toc2093 \h </w:instrText>
          </w:r>
          <w:r>
            <w:rPr>
              <w:rFonts w:ascii="Times New Roman" w:hAnsi="Times New Roman" w:eastAsia="宋体"/>
              <w:sz w:val="28"/>
            </w:rPr>
            <w:fldChar w:fldCharType="separate"/>
          </w:r>
          <w:r>
            <w:rPr>
              <w:rFonts w:ascii="Times New Roman" w:hAnsi="Times New Roman" w:eastAsia="宋体"/>
              <w:sz w:val="28"/>
            </w:rPr>
            <w:t>21</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_Toc15935 </w:instrText>
          </w:r>
          <w:r>
            <w:rPr>
              <w:rFonts w:ascii="Times New Roman" w:hAnsi="Times New Roman" w:eastAsia="宋体"/>
              <w:sz w:val="28"/>
            </w:rPr>
            <w:fldChar w:fldCharType="separate"/>
          </w:r>
          <w:r>
            <w:rPr>
              <w:rFonts w:hint="eastAsia" w:ascii="Times New Roman" w:hAnsi="Times New Roman" w:eastAsia="宋体" w:cs="黑体"/>
              <w:bCs/>
              <w:sz w:val="28"/>
              <w:szCs w:val="28"/>
            </w:rPr>
            <w:t>6.5  可再生能源系统</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_Toc15935 \h </w:instrText>
          </w:r>
          <w:r>
            <w:rPr>
              <w:rFonts w:ascii="Times New Roman" w:hAnsi="Times New Roman" w:eastAsia="宋体"/>
              <w:sz w:val="28"/>
            </w:rPr>
            <w:fldChar w:fldCharType="separate"/>
          </w:r>
          <w:r>
            <w:rPr>
              <w:rFonts w:ascii="Times New Roman" w:hAnsi="Times New Roman" w:eastAsia="宋体"/>
              <w:sz w:val="28"/>
            </w:rPr>
            <w:t>22</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_Toc29272 </w:instrText>
          </w:r>
          <w:r>
            <w:rPr>
              <w:rFonts w:ascii="Times New Roman" w:hAnsi="Times New Roman" w:eastAsia="宋体"/>
              <w:sz w:val="28"/>
            </w:rPr>
            <w:fldChar w:fldCharType="separate"/>
          </w:r>
          <w:r>
            <w:rPr>
              <w:rFonts w:hint="eastAsia" w:ascii="Times New Roman" w:hAnsi="Times New Roman" w:eastAsia="宋体" w:cs="黑体"/>
              <w:bCs/>
              <w:sz w:val="28"/>
              <w:szCs w:val="28"/>
            </w:rPr>
            <w:t xml:space="preserve">6.6 </w:t>
          </w:r>
          <w:r>
            <w:rPr>
              <w:rFonts w:hint="eastAsia" w:ascii="Times New Roman" w:hAnsi="Times New Roman" w:eastAsia="宋体" w:cs="黑体"/>
              <w:bCs/>
              <w:sz w:val="28"/>
              <w:szCs w:val="28"/>
              <w:lang w:val="en-US" w:eastAsia="zh-CN"/>
            </w:rPr>
            <w:t xml:space="preserve"> </w:t>
          </w:r>
          <w:r>
            <w:rPr>
              <w:rFonts w:hint="eastAsia" w:ascii="Times New Roman" w:hAnsi="Times New Roman" w:eastAsia="宋体" w:cs="黑体"/>
              <w:bCs/>
              <w:sz w:val="28"/>
              <w:szCs w:val="28"/>
            </w:rPr>
            <w:t>运维阶段碳排放性能优化</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_Toc29272 \h </w:instrText>
          </w:r>
          <w:r>
            <w:rPr>
              <w:rFonts w:ascii="Times New Roman" w:hAnsi="Times New Roman" w:eastAsia="宋体"/>
              <w:sz w:val="28"/>
            </w:rPr>
            <w:fldChar w:fldCharType="separate"/>
          </w:r>
          <w:r>
            <w:rPr>
              <w:rFonts w:ascii="Times New Roman" w:hAnsi="Times New Roman" w:eastAsia="宋体"/>
              <w:sz w:val="28"/>
            </w:rPr>
            <w:t>24</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_Toc29645 </w:instrText>
          </w:r>
          <w:r>
            <w:rPr>
              <w:rFonts w:ascii="Times New Roman" w:hAnsi="Times New Roman" w:eastAsia="宋体"/>
              <w:sz w:val="28"/>
            </w:rPr>
            <w:fldChar w:fldCharType="separate"/>
          </w:r>
          <w:r>
            <w:rPr>
              <w:rFonts w:hint="eastAsia" w:ascii="Times New Roman" w:hAnsi="Times New Roman" w:eastAsia="宋体"/>
              <w:sz w:val="28"/>
              <w:szCs w:val="30"/>
            </w:rPr>
            <w:t>7  再利用阶段量算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_Toc29645 \h </w:instrText>
          </w:r>
          <w:r>
            <w:rPr>
              <w:rFonts w:ascii="Times New Roman" w:hAnsi="Times New Roman" w:eastAsia="宋体"/>
              <w:sz w:val="28"/>
            </w:rPr>
            <w:fldChar w:fldCharType="separate"/>
          </w:r>
          <w:r>
            <w:rPr>
              <w:rFonts w:ascii="Times New Roman" w:hAnsi="Times New Roman" w:eastAsia="宋体"/>
              <w:sz w:val="28"/>
            </w:rPr>
            <w:t>25</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_Toc29729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 xml:space="preserve">7.1  </w:t>
          </w:r>
          <w:r>
            <w:rPr>
              <w:rFonts w:hint="eastAsia" w:ascii="Times New Roman" w:hAnsi="Times New Roman" w:eastAsia="宋体" w:cs="黑体"/>
              <w:bCs/>
              <w:sz w:val="28"/>
              <w:szCs w:val="28"/>
            </w:rPr>
            <w:t>更新再利用</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_Toc29729 \h </w:instrText>
          </w:r>
          <w:r>
            <w:rPr>
              <w:rFonts w:ascii="Times New Roman" w:hAnsi="Times New Roman" w:eastAsia="宋体"/>
              <w:sz w:val="28"/>
            </w:rPr>
            <w:fldChar w:fldCharType="separate"/>
          </w:r>
          <w:r>
            <w:rPr>
              <w:rFonts w:ascii="Times New Roman" w:hAnsi="Times New Roman" w:eastAsia="宋体"/>
              <w:sz w:val="28"/>
            </w:rPr>
            <w:t>25</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_Toc2873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7.2  拆除再利用</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_Toc2873 \h </w:instrText>
          </w:r>
          <w:r>
            <w:rPr>
              <w:rFonts w:ascii="Times New Roman" w:hAnsi="Times New Roman" w:eastAsia="宋体"/>
              <w:sz w:val="28"/>
            </w:rPr>
            <w:fldChar w:fldCharType="separate"/>
          </w:r>
          <w:r>
            <w:rPr>
              <w:rFonts w:ascii="Times New Roman" w:hAnsi="Times New Roman" w:eastAsia="宋体"/>
              <w:sz w:val="28"/>
            </w:rPr>
            <w:t>25</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_Toc19237 </w:instrText>
          </w:r>
          <w:r>
            <w:rPr>
              <w:rFonts w:ascii="Times New Roman" w:hAnsi="Times New Roman" w:eastAsia="宋体"/>
              <w:sz w:val="28"/>
            </w:rPr>
            <w:fldChar w:fldCharType="separate"/>
          </w:r>
          <w:r>
            <w:rPr>
              <w:rFonts w:hint="eastAsia" w:ascii="Times New Roman" w:hAnsi="Times New Roman" w:eastAsia="宋体"/>
              <w:sz w:val="28"/>
            </w:rPr>
            <w:t>8</w:t>
          </w:r>
          <w:r>
            <w:rPr>
              <w:rFonts w:hint="eastAsia" w:ascii="Times New Roman" w:hAnsi="Times New Roman" w:eastAsia="宋体"/>
              <w:sz w:val="28"/>
              <w:szCs w:val="30"/>
            </w:rPr>
            <w:t xml:space="preserve"> </w:t>
          </w:r>
          <w:r>
            <w:rPr>
              <w:rFonts w:hint="eastAsia" w:ascii="Times New Roman" w:hAnsi="Times New Roman" w:eastAsia="宋体"/>
              <w:sz w:val="28"/>
              <w:szCs w:val="30"/>
              <w:lang w:val="en-US" w:eastAsia="zh-CN"/>
            </w:rPr>
            <w:t xml:space="preserve"> </w:t>
          </w:r>
          <w:r>
            <w:rPr>
              <w:rFonts w:hint="eastAsia" w:ascii="Times New Roman" w:hAnsi="Times New Roman" w:eastAsia="宋体"/>
              <w:sz w:val="28"/>
              <w:szCs w:val="30"/>
            </w:rPr>
            <w:t>信息化技术</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_Toc19237 \h </w:instrText>
          </w:r>
          <w:r>
            <w:rPr>
              <w:rFonts w:ascii="Times New Roman" w:hAnsi="Times New Roman" w:eastAsia="宋体"/>
              <w:sz w:val="28"/>
            </w:rPr>
            <w:fldChar w:fldCharType="separate"/>
          </w:r>
          <w:r>
            <w:rPr>
              <w:rFonts w:ascii="Times New Roman" w:hAnsi="Times New Roman" w:eastAsia="宋体"/>
              <w:sz w:val="28"/>
            </w:rPr>
            <w:t>28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_Toc21371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8.1  模型和数据全生命周期调用</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_Toc21371 \h </w:instrText>
          </w:r>
          <w:r>
            <w:rPr>
              <w:rFonts w:ascii="Times New Roman" w:hAnsi="Times New Roman" w:eastAsia="宋体"/>
              <w:sz w:val="28"/>
            </w:rPr>
            <w:fldChar w:fldCharType="separate"/>
          </w:r>
          <w:r>
            <w:rPr>
              <w:rFonts w:ascii="Times New Roman" w:hAnsi="Times New Roman" w:eastAsia="宋体"/>
              <w:sz w:val="28"/>
            </w:rPr>
            <w:t>28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_Toc6941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8.2  计算工具</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_Toc6941 \h </w:instrText>
          </w:r>
          <w:r>
            <w:rPr>
              <w:rFonts w:ascii="Times New Roman" w:hAnsi="Times New Roman" w:eastAsia="宋体"/>
              <w:sz w:val="28"/>
            </w:rPr>
            <w:fldChar w:fldCharType="separate"/>
          </w:r>
          <w:r>
            <w:rPr>
              <w:rFonts w:ascii="Times New Roman" w:hAnsi="Times New Roman" w:eastAsia="宋体"/>
              <w:sz w:val="28"/>
            </w:rPr>
            <w:t>28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_Toc14204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8.3  设计工具</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_Toc14204 \h </w:instrText>
          </w:r>
          <w:r>
            <w:rPr>
              <w:rFonts w:ascii="Times New Roman" w:hAnsi="Times New Roman" w:eastAsia="宋体"/>
              <w:sz w:val="28"/>
            </w:rPr>
            <w:fldChar w:fldCharType="separate"/>
          </w:r>
          <w:r>
            <w:rPr>
              <w:rFonts w:ascii="Times New Roman" w:hAnsi="Times New Roman" w:eastAsia="宋体"/>
              <w:sz w:val="28"/>
            </w:rPr>
            <w:t>28</w:t>
          </w:r>
          <w:r>
            <w:rPr>
              <w:rFonts w:ascii="Times New Roman" w:hAnsi="Times New Roman" w:eastAsia="宋体"/>
              <w:sz w:val="28"/>
            </w:rPr>
            <w:fldChar w:fldCharType="end"/>
          </w:r>
          <w:r>
            <w:rPr>
              <w:rFonts w:ascii="Times New Roman" w:hAnsi="Times New Roman" w:eastAsia="宋体"/>
              <w:sz w:val="28"/>
            </w:rPr>
            <w:fldChar w:fldCharType="end"/>
          </w:r>
        </w:p>
        <w:p>
          <w:pPr>
            <w:pStyle w:val="22"/>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_Toc2302 </w:instrText>
          </w:r>
          <w:r>
            <w:rPr>
              <w:rFonts w:ascii="Times New Roman" w:hAnsi="Times New Roman" w:eastAsia="宋体"/>
              <w:sz w:val="28"/>
            </w:rPr>
            <w:fldChar w:fldCharType="separate"/>
          </w:r>
          <w:r>
            <w:rPr>
              <w:rFonts w:hint="eastAsia" w:ascii="Times New Roman" w:hAnsi="Times New Roman" w:eastAsia="宋体" w:cs="黑体"/>
              <w:bCs/>
              <w:sz w:val="28"/>
              <w:szCs w:val="28"/>
              <w:lang w:val="en-US" w:eastAsia="zh-CN"/>
            </w:rPr>
            <w:t>8.4  数据技术</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_Toc2302 \h </w:instrText>
          </w:r>
          <w:r>
            <w:rPr>
              <w:rFonts w:ascii="Times New Roman" w:hAnsi="Times New Roman" w:eastAsia="宋体"/>
              <w:sz w:val="28"/>
            </w:rPr>
            <w:fldChar w:fldCharType="separate"/>
          </w:r>
          <w:r>
            <w:rPr>
              <w:rFonts w:ascii="Times New Roman" w:hAnsi="Times New Roman" w:eastAsia="宋体"/>
              <w:sz w:val="28"/>
            </w:rPr>
            <w:t>29</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_Toc24393 </w:instrText>
          </w:r>
          <w:r>
            <w:rPr>
              <w:rFonts w:ascii="Times New Roman" w:hAnsi="Times New Roman" w:eastAsia="宋体"/>
              <w:sz w:val="28"/>
            </w:rPr>
            <w:fldChar w:fldCharType="separate"/>
          </w:r>
          <w:r>
            <w:rPr>
              <w:rFonts w:hint="eastAsia" w:ascii="Times New Roman" w:hAnsi="Times New Roman" w:eastAsia="宋体"/>
              <w:sz w:val="28"/>
            </w:rPr>
            <w:t xml:space="preserve">附录A  </w:t>
          </w:r>
          <w:r>
            <w:rPr>
              <w:rFonts w:hint="eastAsia" w:ascii="Times New Roman" w:hAnsi="Times New Roman" w:eastAsia="宋体"/>
              <w:sz w:val="28"/>
              <w:lang w:eastAsia="zh-CN"/>
            </w:rPr>
            <w:t>装配式建筑碳排放因子表</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_Toc24393 \h </w:instrText>
          </w:r>
          <w:r>
            <w:rPr>
              <w:rFonts w:ascii="Times New Roman" w:hAnsi="Times New Roman" w:eastAsia="宋体"/>
              <w:sz w:val="28"/>
            </w:rPr>
            <w:fldChar w:fldCharType="separate"/>
          </w:r>
          <w:r>
            <w:rPr>
              <w:rFonts w:ascii="Times New Roman" w:hAnsi="Times New Roman" w:eastAsia="宋体"/>
              <w:sz w:val="28"/>
            </w:rPr>
            <w:t>30</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_Toc32742 </w:instrText>
          </w:r>
          <w:r>
            <w:rPr>
              <w:rFonts w:ascii="Times New Roman" w:hAnsi="Times New Roman" w:eastAsia="宋体"/>
              <w:sz w:val="28"/>
            </w:rPr>
            <w:fldChar w:fldCharType="separate"/>
          </w:r>
          <w:r>
            <w:rPr>
              <w:rFonts w:hint="eastAsia" w:ascii="Times New Roman" w:hAnsi="Times New Roman" w:eastAsia="宋体"/>
              <w:sz w:val="28"/>
            </w:rPr>
            <w:t>附录B 装配式建筑碳排放计算报告模板</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_Toc32742 \h </w:instrText>
          </w:r>
          <w:r>
            <w:rPr>
              <w:rFonts w:ascii="Times New Roman" w:hAnsi="Times New Roman" w:eastAsia="宋体"/>
              <w:sz w:val="28"/>
            </w:rPr>
            <w:fldChar w:fldCharType="separate"/>
          </w:r>
          <w:r>
            <w:rPr>
              <w:rFonts w:ascii="Times New Roman" w:hAnsi="Times New Roman" w:eastAsia="宋体"/>
              <w:sz w:val="28"/>
            </w:rPr>
            <w:t>30</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_Toc26561 </w:instrText>
          </w:r>
          <w:r>
            <w:rPr>
              <w:rFonts w:ascii="Times New Roman" w:hAnsi="Times New Roman" w:eastAsia="宋体"/>
              <w:sz w:val="28"/>
            </w:rPr>
            <w:fldChar w:fldCharType="separate"/>
          </w:r>
          <w:r>
            <w:rPr>
              <w:rFonts w:hint="eastAsia" w:ascii="Times New Roman" w:hAnsi="Times New Roman" w:eastAsia="宋体" w:cs="黑体"/>
              <w:bCs/>
              <w:kern w:val="2"/>
              <w:sz w:val="28"/>
              <w:szCs w:val="28"/>
              <w:lang w:val="en-US" w:eastAsia="zh-CN" w:bidi="ar-SA"/>
            </w:rPr>
            <w:t xml:space="preserve">B.1 </w:t>
          </w:r>
          <w:r>
            <w:rPr>
              <w:rFonts w:hint="eastAsia" w:ascii="Times New Roman" w:hAnsi="Times New Roman" w:eastAsia="宋体"/>
              <w:sz w:val="28"/>
              <w:lang w:val="en-US" w:eastAsia="zh-CN"/>
            </w:rPr>
            <w:t xml:space="preserve"> </w:t>
          </w:r>
          <w:r>
            <w:rPr>
              <w:rFonts w:hint="eastAsia" w:ascii="Times New Roman" w:hAnsi="Times New Roman" w:eastAsia="宋体" w:cs="黑体"/>
              <w:sz w:val="28"/>
              <w:szCs w:val="28"/>
            </w:rPr>
            <w:t>建筑概况</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_Toc26561 \h </w:instrText>
          </w:r>
          <w:r>
            <w:rPr>
              <w:rFonts w:ascii="Times New Roman" w:hAnsi="Times New Roman" w:eastAsia="宋体"/>
              <w:sz w:val="28"/>
            </w:rPr>
            <w:fldChar w:fldCharType="separate"/>
          </w:r>
          <w:r>
            <w:rPr>
              <w:rFonts w:ascii="Times New Roman" w:hAnsi="Times New Roman" w:eastAsia="宋体"/>
              <w:sz w:val="28"/>
            </w:rPr>
            <w:t>31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_Toc30347 </w:instrText>
          </w:r>
          <w:r>
            <w:rPr>
              <w:rFonts w:ascii="Times New Roman" w:hAnsi="Times New Roman" w:eastAsia="宋体"/>
              <w:sz w:val="28"/>
            </w:rPr>
            <w:fldChar w:fldCharType="separate"/>
          </w:r>
          <w:r>
            <w:rPr>
              <w:rFonts w:hint="eastAsia" w:ascii="Times New Roman" w:hAnsi="Times New Roman" w:eastAsia="宋体" w:cs="黑体"/>
              <w:bCs/>
              <w:kern w:val="2"/>
              <w:sz w:val="28"/>
              <w:szCs w:val="28"/>
              <w:lang w:val="en-US" w:eastAsia="zh-CN" w:bidi="ar-SA"/>
            </w:rPr>
            <w:t xml:space="preserve">B.2  </w:t>
          </w:r>
          <w:r>
            <w:rPr>
              <w:rFonts w:hint="eastAsia" w:ascii="Times New Roman" w:hAnsi="Times New Roman" w:eastAsia="宋体" w:cs="黑体"/>
              <w:sz w:val="28"/>
              <w:szCs w:val="28"/>
              <w:lang w:val="en-US" w:eastAsia="zh-CN"/>
            </w:rPr>
            <w:t>编制依据</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_Toc30347 \h </w:instrText>
          </w:r>
          <w:r>
            <w:rPr>
              <w:rFonts w:ascii="Times New Roman" w:hAnsi="Times New Roman" w:eastAsia="宋体"/>
              <w:sz w:val="28"/>
            </w:rPr>
            <w:fldChar w:fldCharType="separate"/>
          </w:r>
          <w:r>
            <w:rPr>
              <w:rFonts w:ascii="Times New Roman" w:hAnsi="Times New Roman" w:eastAsia="宋体"/>
              <w:sz w:val="28"/>
            </w:rPr>
            <w:t>31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_Toc19664 </w:instrText>
          </w:r>
          <w:r>
            <w:rPr>
              <w:rFonts w:ascii="Times New Roman" w:hAnsi="Times New Roman" w:eastAsia="宋体"/>
              <w:sz w:val="28"/>
            </w:rPr>
            <w:fldChar w:fldCharType="separate"/>
          </w:r>
          <w:r>
            <w:rPr>
              <w:rFonts w:hint="eastAsia" w:ascii="Times New Roman" w:hAnsi="Times New Roman" w:eastAsia="宋体" w:cs="黑体"/>
              <w:bCs/>
              <w:kern w:val="2"/>
              <w:sz w:val="28"/>
              <w:szCs w:val="28"/>
              <w:lang w:val="en-US" w:eastAsia="zh-CN" w:bidi="ar-SA"/>
            </w:rPr>
            <w:t xml:space="preserve">B.3  </w:t>
          </w:r>
          <w:r>
            <w:rPr>
              <w:rFonts w:hint="eastAsia" w:ascii="Times New Roman" w:hAnsi="Times New Roman" w:eastAsia="宋体" w:cs="黑体"/>
              <w:sz w:val="28"/>
              <w:szCs w:val="28"/>
              <w:lang w:val="en-US" w:eastAsia="zh-CN"/>
            </w:rPr>
            <w:t>计算分析</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_Toc19664 \h </w:instrText>
          </w:r>
          <w:r>
            <w:rPr>
              <w:rFonts w:ascii="Times New Roman" w:hAnsi="Times New Roman" w:eastAsia="宋体"/>
              <w:sz w:val="28"/>
            </w:rPr>
            <w:fldChar w:fldCharType="separate"/>
          </w:r>
          <w:r>
            <w:rPr>
              <w:rFonts w:ascii="Times New Roman" w:hAnsi="Times New Roman" w:eastAsia="宋体"/>
              <w:sz w:val="28"/>
            </w:rPr>
            <w:t>31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_Toc264 </w:instrText>
          </w:r>
          <w:r>
            <w:rPr>
              <w:rFonts w:ascii="Times New Roman" w:hAnsi="Times New Roman" w:eastAsia="宋体"/>
              <w:sz w:val="28"/>
            </w:rPr>
            <w:fldChar w:fldCharType="separate"/>
          </w:r>
          <w:r>
            <w:rPr>
              <w:rFonts w:hint="eastAsia" w:ascii="Times New Roman" w:hAnsi="Times New Roman" w:eastAsia="宋体" w:cs="黑体"/>
              <w:bCs/>
              <w:kern w:val="2"/>
              <w:sz w:val="28"/>
              <w:szCs w:val="28"/>
              <w:lang w:val="en-US" w:eastAsia="zh-CN" w:bidi="ar-SA"/>
            </w:rPr>
            <w:t xml:space="preserve">B.4  </w:t>
          </w:r>
          <w:r>
            <w:rPr>
              <w:rFonts w:hint="eastAsia" w:ascii="Times New Roman" w:hAnsi="Times New Roman" w:eastAsia="宋体" w:cs="黑体"/>
              <w:sz w:val="28"/>
              <w:szCs w:val="28"/>
              <w:lang w:val="en-US" w:eastAsia="zh-CN"/>
            </w:rPr>
            <w:t>建筑全生命周期碳排放量构成分析</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_Toc264 \h </w:instrText>
          </w:r>
          <w:r>
            <w:rPr>
              <w:rFonts w:ascii="Times New Roman" w:hAnsi="Times New Roman" w:eastAsia="宋体"/>
              <w:sz w:val="28"/>
            </w:rPr>
            <w:fldChar w:fldCharType="separate"/>
          </w:r>
          <w:r>
            <w:rPr>
              <w:rFonts w:ascii="Times New Roman" w:hAnsi="Times New Roman" w:eastAsia="宋体"/>
              <w:sz w:val="28"/>
            </w:rPr>
            <w:t>36</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_Toc17019 </w:instrText>
          </w:r>
          <w:r>
            <w:rPr>
              <w:rFonts w:ascii="Times New Roman" w:hAnsi="Times New Roman" w:eastAsia="宋体"/>
              <w:sz w:val="28"/>
            </w:rPr>
            <w:fldChar w:fldCharType="separate"/>
          </w:r>
          <w:r>
            <w:rPr>
              <w:rFonts w:ascii="Times New Roman" w:hAnsi="Times New Roman" w:eastAsia="宋体"/>
              <w:sz w:val="28"/>
              <w:szCs w:val="30"/>
            </w:rPr>
            <w:t>用词说明</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_Toc17019 \h </w:instrText>
          </w:r>
          <w:r>
            <w:rPr>
              <w:rFonts w:ascii="Times New Roman" w:hAnsi="Times New Roman" w:eastAsia="宋体"/>
              <w:sz w:val="28"/>
            </w:rPr>
            <w:fldChar w:fldCharType="separate"/>
          </w:r>
          <w:r>
            <w:rPr>
              <w:rFonts w:ascii="Times New Roman" w:hAnsi="Times New Roman" w:eastAsia="宋体"/>
              <w:sz w:val="28"/>
            </w:rPr>
            <w:t>38</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_Toc6719 </w:instrText>
          </w:r>
          <w:r>
            <w:rPr>
              <w:rFonts w:ascii="Times New Roman" w:hAnsi="Times New Roman" w:eastAsia="宋体"/>
              <w:sz w:val="28"/>
            </w:rPr>
            <w:fldChar w:fldCharType="separate"/>
          </w:r>
          <w:r>
            <w:rPr>
              <w:rFonts w:ascii="Times New Roman" w:hAnsi="Times New Roman" w:eastAsia="宋体"/>
              <w:sz w:val="28"/>
            </w:rPr>
            <w:t>引用标准名录</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_Toc6719 \h </w:instrText>
          </w:r>
          <w:r>
            <w:rPr>
              <w:rFonts w:ascii="Times New Roman" w:hAnsi="Times New Roman" w:eastAsia="宋体"/>
              <w:sz w:val="28"/>
            </w:rPr>
            <w:fldChar w:fldCharType="separate"/>
          </w:r>
          <w:r>
            <w:rPr>
              <w:rFonts w:ascii="Times New Roman" w:hAnsi="Times New Roman" w:eastAsia="宋体"/>
              <w:sz w:val="28"/>
            </w:rPr>
            <w:t>39</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_Toc23365 </w:instrText>
          </w:r>
          <w:r>
            <w:rPr>
              <w:rFonts w:ascii="Times New Roman" w:hAnsi="Times New Roman" w:eastAsia="宋体"/>
              <w:sz w:val="28"/>
            </w:rPr>
            <w:fldChar w:fldCharType="separate"/>
          </w:r>
          <w:r>
            <w:rPr>
              <w:rFonts w:hint="eastAsia" w:ascii="Times New Roman" w:hAnsi="Times New Roman" w:eastAsia="宋体"/>
              <w:sz w:val="28"/>
              <w:szCs w:val="30"/>
            </w:rPr>
            <w:t>条 文 说 明</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_Toc23365 \h </w:instrText>
          </w:r>
          <w:r>
            <w:rPr>
              <w:rFonts w:ascii="Times New Roman" w:hAnsi="Times New Roman" w:eastAsia="宋体"/>
              <w:sz w:val="28"/>
            </w:rPr>
            <w:fldChar w:fldCharType="separate"/>
          </w:r>
          <w:r>
            <w:rPr>
              <w:rFonts w:ascii="Times New Roman" w:hAnsi="Times New Roman" w:eastAsia="宋体"/>
              <w:sz w:val="28"/>
            </w:rPr>
            <w:t>40</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_Toc10543 </w:instrText>
          </w:r>
          <w:r>
            <w:rPr>
              <w:rFonts w:ascii="Times New Roman" w:hAnsi="Times New Roman" w:eastAsia="宋体"/>
              <w:sz w:val="28"/>
            </w:rPr>
            <w:fldChar w:fldCharType="separate"/>
          </w:r>
          <w:r>
            <w:rPr>
              <w:rFonts w:hint="eastAsia" w:ascii="Times New Roman" w:hAnsi="Times New Roman" w:eastAsia="宋体"/>
              <w:sz w:val="28"/>
              <w:lang w:val="en-US" w:eastAsia="zh-CN"/>
            </w:rPr>
            <w:t>制定说明</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_Toc10543 \h </w:instrText>
          </w:r>
          <w:r>
            <w:rPr>
              <w:rFonts w:ascii="Times New Roman" w:hAnsi="Times New Roman" w:eastAsia="宋体"/>
              <w:sz w:val="28"/>
            </w:rPr>
            <w:fldChar w:fldCharType="separate"/>
          </w:r>
          <w:r>
            <w:rPr>
              <w:rFonts w:ascii="Times New Roman" w:hAnsi="Times New Roman" w:eastAsia="宋体"/>
              <w:sz w:val="28"/>
            </w:rPr>
            <w:t>41</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_Toc3760 </w:instrText>
          </w:r>
          <w:r>
            <w:rPr>
              <w:rFonts w:ascii="Times New Roman" w:hAnsi="Times New Roman" w:eastAsia="宋体"/>
              <w:sz w:val="28"/>
            </w:rPr>
            <w:fldChar w:fldCharType="separate"/>
          </w:r>
          <w:r>
            <w:rPr>
              <w:rFonts w:hint="eastAsia" w:ascii="Times New Roman" w:hAnsi="Times New Roman" w:eastAsia="宋体"/>
              <w:sz w:val="28"/>
              <w:szCs w:val="30"/>
              <w:lang w:val="en-US" w:eastAsia="zh-CN"/>
            </w:rPr>
            <w:t>4</w:t>
          </w:r>
          <w:r>
            <w:rPr>
              <w:rFonts w:ascii="Times New Roman" w:hAnsi="Times New Roman" w:eastAsia="宋体"/>
              <w:sz w:val="28"/>
              <w:szCs w:val="30"/>
            </w:rPr>
            <w:t xml:space="preserve">  </w:t>
          </w:r>
          <w:r>
            <w:rPr>
              <w:rFonts w:hint="eastAsia" w:ascii="Times New Roman" w:hAnsi="Times New Roman" w:eastAsia="宋体"/>
              <w:sz w:val="28"/>
              <w:szCs w:val="30"/>
            </w:rPr>
            <w:t>全生命周期设计碳排放量算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_Toc3760 \h </w:instrText>
          </w:r>
          <w:r>
            <w:rPr>
              <w:rFonts w:ascii="Times New Roman" w:hAnsi="Times New Roman" w:eastAsia="宋体"/>
              <w:sz w:val="28"/>
            </w:rPr>
            <w:fldChar w:fldCharType="separate"/>
          </w:r>
          <w:r>
            <w:rPr>
              <w:rFonts w:ascii="Times New Roman" w:hAnsi="Times New Roman" w:eastAsia="宋体"/>
              <w:sz w:val="28"/>
            </w:rPr>
            <w:t>42</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_Toc10718 </w:instrText>
          </w:r>
          <w:r>
            <w:rPr>
              <w:rFonts w:ascii="Times New Roman" w:hAnsi="Times New Roman" w:eastAsia="宋体"/>
              <w:sz w:val="28"/>
            </w:rPr>
            <w:fldChar w:fldCharType="separate"/>
          </w:r>
          <w:r>
            <w:rPr>
              <w:rFonts w:hint="eastAsia" w:ascii="Times New Roman" w:hAnsi="Times New Roman" w:eastAsia="宋体"/>
              <w:sz w:val="28"/>
              <w:szCs w:val="30"/>
              <w:lang w:val="en-US" w:eastAsia="zh-CN"/>
            </w:rPr>
            <w:t>5</w:t>
          </w:r>
          <w:r>
            <w:rPr>
              <w:rFonts w:ascii="Times New Roman" w:hAnsi="Times New Roman" w:eastAsia="宋体"/>
              <w:sz w:val="28"/>
              <w:szCs w:val="30"/>
            </w:rPr>
            <w:t xml:space="preserve">  </w:t>
          </w:r>
          <w:r>
            <w:rPr>
              <w:rFonts w:hint="eastAsia" w:ascii="Times New Roman" w:hAnsi="Times New Roman" w:eastAsia="宋体"/>
              <w:sz w:val="28"/>
              <w:szCs w:val="30"/>
            </w:rPr>
            <w:t>建造阶段碳排放量算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_Toc10718 \h </w:instrText>
          </w:r>
          <w:r>
            <w:rPr>
              <w:rFonts w:ascii="Times New Roman" w:hAnsi="Times New Roman" w:eastAsia="宋体"/>
              <w:sz w:val="28"/>
            </w:rPr>
            <w:fldChar w:fldCharType="separate"/>
          </w:r>
          <w:r>
            <w:rPr>
              <w:rFonts w:ascii="Times New Roman" w:hAnsi="Times New Roman" w:eastAsia="宋体"/>
              <w:sz w:val="28"/>
            </w:rPr>
            <w:t>59</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_Toc2288 </w:instrText>
          </w:r>
          <w:r>
            <w:rPr>
              <w:rFonts w:ascii="Times New Roman" w:hAnsi="Times New Roman" w:eastAsia="宋体"/>
              <w:sz w:val="28"/>
            </w:rPr>
            <w:fldChar w:fldCharType="separate"/>
          </w:r>
          <w:r>
            <w:rPr>
              <w:rFonts w:hint="eastAsia" w:ascii="Times New Roman" w:hAnsi="Times New Roman" w:eastAsia="宋体"/>
              <w:sz w:val="28"/>
              <w:szCs w:val="30"/>
              <w:lang w:val="en-US" w:eastAsia="zh-CN"/>
            </w:rPr>
            <w:t>6</w:t>
          </w:r>
          <w:r>
            <w:rPr>
              <w:rFonts w:hint="eastAsia" w:ascii="Times New Roman" w:hAnsi="Times New Roman" w:eastAsia="宋体"/>
              <w:sz w:val="28"/>
              <w:szCs w:val="30"/>
            </w:rPr>
            <w:t xml:space="preserve">  运维阶段碳排放量算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_Toc2288 \h </w:instrText>
          </w:r>
          <w:r>
            <w:rPr>
              <w:rFonts w:ascii="Times New Roman" w:hAnsi="Times New Roman" w:eastAsia="宋体"/>
              <w:sz w:val="28"/>
            </w:rPr>
            <w:fldChar w:fldCharType="separate"/>
          </w:r>
          <w:r>
            <w:rPr>
              <w:rFonts w:ascii="Times New Roman" w:hAnsi="Times New Roman" w:eastAsia="宋体"/>
              <w:sz w:val="28"/>
            </w:rPr>
            <w:t>63</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rPr>
              <w:rFonts w:ascii="Times New Roman" w:hAnsi="Times New Roman" w:eastAsia="宋体"/>
              <w:sz w:val="28"/>
            </w:rPr>
          </w:pPr>
          <w:r>
            <w:rPr>
              <w:rFonts w:ascii="Times New Roman" w:hAnsi="Times New Roman" w:eastAsia="宋体"/>
              <w:sz w:val="28"/>
            </w:rPr>
            <w:fldChar w:fldCharType="begin"/>
          </w:r>
          <w:r>
            <w:rPr>
              <w:rFonts w:ascii="Times New Roman" w:hAnsi="Times New Roman" w:eastAsia="宋体"/>
              <w:sz w:val="28"/>
            </w:rPr>
            <w:instrText xml:space="preserve"> HYPERLINK \l _Toc24277 </w:instrText>
          </w:r>
          <w:r>
            <w:rPr>
              <w:rFonts w:ascii="Times New Roman" w:hAnsi="Times New Roman" w:eastAsia="宋体"/>
              <w:sz w:val="28"/>
            </w:rPr>
            <w:fldChar w:fldCharType="separate"/>
          </w:r>
          <w:r>
            <w:rPr>
              <w:rFonts w:hint="eastAsia" w:ascii="Times New Roman" w:hAnsi="Times New Roman" w:eastAsia="宋体"/>
              <w:sz w:val="28"/>
              <w:szCs w:val="30"/>
              <w:lang w:val="en-US" w:eastAsia="zh-CN"/>
            </w:rPr>
            <w:t>7</w:t>
          </w:r>
          <w:r>
            <w:rPr>
              <w:rFonts w:hint="eastAsia" w:ascii="Times New Roman" w:hAnsi="Times New Roman" w:eastAsia="宋体"/>
              <w:sz w:val="28"/>
              <w:szCs w:val="30"/>
            </w:rPr>
            <w:t xml:space="preserve">  再利用阶段量算</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_Toc24277 \h </w:instrText>
          </w:r>
          <w:r>
            <w:rPr>
              <w:rFonts w:ascii="Times New Roman" w:hAnsi="Times New Roman" w:eastAsia="宋体"/>
              <w:sz w:val="28"/>
            </w:rPr>
            <w:fldChar w:fldCharType="separate"/>
          </w:r>
          <w:r>
            <w:rPr>
              <w:rFonts w:ascii="Times New Roman" w:hAnsi="Times New Roman" w:eastAsia="宋体"/>
              <w:sz w:val="28"/>
            </w:rPr>
            <w:t>65</w:t>
          </w:r>
          <w:r>
            <w:rPr>
              <w:rFonts w:ascii="Times New Roman" w:hAnsi="Times New Roman" w:eastAsia="宋体"/>
              <w:sz w:val="28"/>
            </w:rPr>
            <w:fldChar w:fldCharType="end"/>
          </w:r>
          <w:r>
            <w:rPr>
              <w:rFonts w:ascii="Times New Roman" w:hAnsi="Times New Roman" w:eastAsia="宋体"/>
              <w:sz w:val="28"/>
            </w:rPr>
            <w:fldChar w:fldCharType="end"/>
          </w:r>
        </w:p>
        <w:p>
          <w:pPr>
            <w:pStyle w:val="19"/>
            <w:tabs>
              <w:tab w:val="right" w:leader="dot" w:pos="8307"/>
            </w:tabs>
          </w:pPr>
          <w:r>
            <w:rPr>
              <w:rFonts w:ascii="Times New Roman" w:hAnsi="Times New Roman" w:eastAsia="宋体"/>
              <w:sz w:val="28"/>
            </w:rPr>
            <w:fldChar w:fldCharType="begin"/>
          </w:r>
          <w:r>
            <w:rPr>
              <w:rFonts w:ascii="Times New Roman" w:hAnsi="Times New Roman" w:eastAsia="宋体"/>
              <w:sz w:val="28"/>
            </w:rPr>
            <w:instrText xml:space="preserve"> HYPERLINK \l _Toc13576 </w:instrText>
          </w:r>
          <w:r>
            <w:rPr>
              <w:rFonts w:ascii="Times New Roman" w:hAnsi="Times New Roman" w:eastAsia="宋体"/>
              <w:sz w:val="28"/>
            </w:rPr>
            <w:fldChar w:fldCharType="separate"/>
          </w:r>
          <w:r>
            <w:rPr>
              <w:rFonts w:hint="eastAsia" w:ascii="Times New Roman" w:hAnsi="Times New Roman" w:eastAsia="宋体"/>
              <w:sz w:val="28"/>
              <w:szCs w:val="30"/>
              <w:lang w:val="en-US" w:eastAsia="zh-CN"/>
            </w:rPr>
            <w:t>8</w:t>
          </w:r>
          <w:r>
            <w:rPr>
              <w:rFonts w:ascii="Times New Roman" w:hAnsi="Times New Roman" w:eastAsia="宋体"/>
              <w:sz w:val="28"/>
              <w:szCs w:val="30"/>
            </w:rPr>
            <w:t xml:space="preserve">  </w:t>
          </w:r>
          <w:r>
            <w:rPr>
              <w:rFonts w:hint="eastAsia" w:ascii="Times New Roman" w:hAnsi="Times New Roman" w:eastAsia="宋体"/>
              <w:sz w:val="28"/>
              <w:szCs w:val="30"/>
            </w:rPr>
            <w:t>信息化技术</w:t>
          </w:r>
          <w:r>
            <w:rPr>
              <w:rFonts w:ascii="Times New Roman" w:hAnsi="Times New Roman" w:eastAsia="宋体"/>
              <w:sz w:val="28"/>
            </w:rPr>
            <w:tab/>
          </w:r>
          <w:r>
            <w:rPr>
              <w:rFonts w:ascii="Times New Roman" w:hAnsi="Times New Roman" w:eastAsia="宋体"/>
              <w:sz w:val="28"/>
            </w:rPr>
            <w:fldChar w:fldCharType="begin"/>
          </w:r>
          <w:r>
            <w:rPr>
              <w:rFonts w:ascii="Times New Roman" w:hAnsi="Times New Roman" w:eastAsia="宋体"/>
              <w:sz w:val="28"/>
            </w:rPr>
            <w:instrText xml:space="preserve"> PAGEREF _Toc13576 \h </w:instrText>
          </w:r>
          <w:r>
            <w:rPr>
              <w:rFonts w:ascii="Times New Roman" w:hAnsi="Times New Roman" w:eastAsia="宋体"/>
              <w:sz w:val="28"/>
            </w:rPr>
            <w:fldChar w:fldCharType="separate"/>
          </w:r>
          <w:r>
            <w:rPr>
              <w:rFonts w:ascii="Times New Roman" w:hAnsi="Times New Roman" w:eastAsia="宋体"/>
              <w:sz w:val="28"/>
            </w:rPr>
            <w:t>66</w:t>
          </w:r>
          <w:r>
            <w:rPr>
              <w:rFonts w:ascii="Times New Roman" w:hAnsi="Times New Roman" w:eastAsia="宋体"/>
              <w:sz w:val="28"/>
            </w:rPr>
            <w:fldChar w:fldCharType="end"/>
          </w:r>
          <w:r>
            <w:rPr>
              <w:rFonts w:ascii="Times New Roman" w:hAnsi="Times New Roman" w:eastAsia="宋体"/>
              <w:sz w:val="28"/>
            </w:rPr>
            <w:fldChar w:fldCharType="end"/>
          </w:r>
        </w:p>
        <w:p>
          <w:r>
            <w:fldChar w:fldCharType="end"/>
          </w:r>
        </w:p>
      </w:sdtContent>
    </w:sdt>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jc w:val="center"/>
        <w:textAlignment w:val="auto"/>
        <w:outlineLvl w:val="9"/>
        <w:rPr>
          <w:rFonts w:ascii="Times New Roman" w:hAnsi="Times New Roman"/>
          <w:b/>
          <w:bCs/>
          <w:sz w:val="32"/>
          <w:szCs w:val="32"/>
        </w:rPr>
      </w:pPr>
    </w:p>
    <w:p>
      <w:r>
        <w:rPr>
          <w:rFonts w:ascii="Times New Roman" w:hAnsi="Times New Roman"/>
          <w:b/>
          <w:bCs/>
          <w:sz w:val="32"/>
          <w:szCs w:val="32"/>
        </w:rPr>
        <w:br w:type="page"/>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jc w:val="center"/>
        <w:textAlignment w:val="auto"/>
        <w:outlineLvl w:val="9"/>
        <w:rPr>
          <w:rFonts w:hint="eastAsia"/>
          <w:b w:val="0"/>
          <w:bCs w:val="0"/>
          <w:sz w:val="30"/>
          <w:szCs w:val="30"/>
        </w:rPr>
      </w:pPr>
      <w:r>
        <w:rPr>
          <w:rFonts w:ascii="Times New Roman" w:hAnsi="Times New Roman"/>
          <w:b/>
          <w:bCs/>
          <w:sz w:val="32"/>
          <w:szCs w:val="32"/>
        </w:rPr>
        <w:t>Contents</w:t>
      </w:r>
    </w:p>
    <w:bookmarkEnd w:id="0"/>
    <w:bookmarkEnd w:id="1"/>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bookmarkStart w:id="2" w:name="_Toc29520"/>
      <w:bookmarkStart w:id="3" w:name="_Toc14773"/>
      <w:r>
        <w:rPr>
          <w:rFonts w:hint="default" w:ascii="Times New Roman" w:hAnsi="Times New Roman" w:eastAsia="宋体" w:cs="Times New Roman"/>
          <w:kern w:val="2"/>
          <w:sz w:val="28"/>
          <w:szCs w:val="28"/>
          <w:lang w:val="en-US" w:eastAsia="zh-CN" w:bidi="ar-SA"/>
        </w:rPr>
        <w:t>1 General</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2 Terminology and symbols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2.1 Terminology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2.2 Symbols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3 Basic Provisions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9</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 Carbon Emission Calculation for Whole Life Cycle Design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4.1 Assembly full life cycle segmentation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4.2 Carbon Performance Optimization of Components and Component Systems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4.3 Carbon Emission Database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4.4 Whole Life Cycle Carbon Emission Data Technology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 Construction Stage Carbon Emission Calculation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13</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5.1 Material Preparation Carbon Emission Calculation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13</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5.2 Carbon Emission Calculation of Component Production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13</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5.3 Carbon Emission Calculation for Transportation of Components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14</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5.4 Carbon Emission Calculation for Assembly of Components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15</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5.5 Construction Stage Carbon Emission Performance Optimization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17</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 Carbon Emission Calculation in Operation and Maintenance Stage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6.1 Carbon Emission Calculation for Operation and Maintenance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6.2 HVAC System</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18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6.3 Domestic Hot Water System</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6.4 Lighting and elevator system</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6.5 Renewable Energy System</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22</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6.6 O&amp;M Carbon Performance Optimization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24</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7 Reuse Stage Calculation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25</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7.1 Renewal Reuse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25</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7.2 Dismantling and reuse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25</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 Information Technology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8.1 Full life cycle modeling and data access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8.2 Calculation tools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8.3 Design tools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8.4 Data Technology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29</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Appendix A Carbon Emission Factor Table for Assembled Buildings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Appendix B Assembly Building Carbon Calculation Report Template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B.1 Building Overview</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B.2 Basis of Preparation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B.3 Calculation Analysis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B.4 Component analysis of carbon emissions of the whole life cycle of the building</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36</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Glossary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38</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List of referenced standards</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39</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Article Description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40</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Formulation Note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41</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4 Life Cycle Design Carbon Emission Calculation</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42</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5 Carbon emission calculation in construction phase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59</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6 Calculation of carbon emissions during operation and maintenance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63</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7 Calculation of Reuse Stage</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65</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8 Information Technology</w:t>
      </w:r>
      <w:r>
        <w:rPr>
          <w:rFonts w:hint="default" w:ascii="Times New Roman" w:hAnsi="Times New Roman" w:eastAsia="宋体" w:cs="Times New Roman"/>
          <w:kern w:val="2"/>
          <w:sz w:val="28"/>
          <w:szCs w:val="28"/>
          <w:lang w:val="en-US" w:eastAsia="zh-CN" w:bidi="ar-SA"/>
        </w:rPr>
        <w:tab/>
      </w:r>
      <w:r>
        <w:rPr>
          <w:rFonts w:hint="eastAsia" w:cs="Times New Roman"/>
          <w:kern w:val="2"/>
          <w:sz w:val="28"/>
          <w:szCs w:val="28"/>
          <w:lang w:val="en-US" w:eastAsia="zh-CN" w:bidi="ar-SA"/>
        </w:rPr>
        <w:t>66</w:t>
      </w:r>
    </w:p>
    <w:p>
      <w:pPr>
        <w:pStyle w:val="19"/>
        <w:keepNext w:val="0"/>
        <w:keepLines w:val="0"/>
        <w:pageBreakBefore w:val="0"/>
        <w:widowControl w:val="0"/>
        <w:tabs>
          <w:tab w:val="right" w:leader="dot" w:pos="8307"/>
        </w:tabs>
        <w:kinsoku/>
        <w:wordWrap/>
        <w:overflowPunct/>
        <w:topLinePunct w:val="0"/>
        <w:autoSpaceDE/>
        <w:autoSpaceDN/>
        <w:bidi w:val="0"/>
        <w:adjustRightInd/>
        <w:snapToGrid/>
        <w:spacing w:line="300" w:lineRule="auto"/>
        <w:ind w:left="0" w:leftChars="0" w:right="0" w:rightChars="0" w:firstLine="0" w:firstLineChars="0"/>
        <w:textAlignment w:val="auto"/>
        <w:outlineLvl w:val="9"/>
        <w:rPr>
          <w:rFonts w:hint="default" w:ascii="Times New Roman" w:hAnsi="Times New Roman" w:eastAsia="宋体" w:cs="Times New Roman"/>
          <w:kern w:val="2"/>
          <w:sz w:val="28"/>
          <w:szCs w:val="28"/>
          <w:lang w:val="en-US" w:eastAsia="zh-CN" w:bidi="ar-SA"/>
        </w:rPr>
      </w:pPr>
    </w:p>
    <w:p>
      <w:pPr>
        <w:rPr>
          <w:rFonts w:hint="default" w:ascii="Times New Roman" w:hAnsi="Times New Roman" w:eastAsia="宋体" w:cs="Times New Roman"/>
          <w:kern w:val="2"/>
          <w:sz w:val="28"/>
          <w:szCs w:val="28"/>
          <w:lang w:val="en-US" w:eastAsia="zh-CN" w:bidi="ar-SA"/>
        </w:rPr>
      </w:pPr>
    </w:p>
    <w:p>
      <w:pPr>
        <w:rPr>
          <w:rFonts w:hint="default"/>
          <w:lang w:val="en-US" w:eastAsia="zh-CN"/>
        </w:rPr>
        <w:sectPr>
          <w:headerReference r:id="rId6" w:type="default"/>
          <w:footerReference r:id="rId7" w:type="default"/>
          <w:pgSz w:w="11907" w:h="16839"/>
          <w:pgMar w:top="1440" w:right="1800" w:bottom="1440" w:left="1800" w:header="851" w:footer="992" w:gutter="0"/>
          <w:pgNumType w:fmt="decimal" w:start="1"/>
          <w:cols w:space="720" w:num="1"/>
          <w:docGrid w:linePitch="312" w:charSpace="0"/>
        </w:sectPr>
      </w:pPr>
    </w:p>
    <w:p>
      <w:pPr>
        <w:pStyle w:val="2"/>
        <w:ind w:left="0" w:leftChars="0" w:firstLine="0" w:firstLineChars="0"/>
        <w:jc w:val="center"/>
      </w:pPr>
      <w:bookmarkStart w:id="4" w:name="_Toc16525"/>
      <w:r>
        <w:rPr>
          <w:rFonts w:hint="eastAsia"/>
          <w:sz w:val="30"/>
          <w:szCs w:val="30"/>
        </w:rPr>
        <w:t>1  总 则</w:t>
      </w:r>
      <w:bookmarkEnd w:id="2"/>
      <w:bookmarkEnd w:id="3"/>
      <w:bookmarkEnd w:id="4"/>
    </w:p>
    <w:p>
      <w:pPr>
        <w:ind w:firstLine="0" w:firstLineChars="0"/>
        <w:rPr>
          <w:rFonts w:hint="eastAsia"/>
          <w:sz w:val="24"/>
        </w:rPr>
      </w:pPr>
      <w:r>
        <w:rPr>
          <w:sz w:val="24"/>
        </w:rPr>
        <w:t xml:space="preserve">1.0.1  </w:t>
      </w:r>
      <w:r>
        <w:rPr>
          <w:rFonts w:hint="eastAsia"/>
          <w:sz w:val="24"/>
        </w:rPr>
        <w:t>为规范装配式建筑全生命周期碳排放量计算的方法和过程，提高计算结果的可靠性和一致性，为装配式建筑的低碳环保和可持续发展做出贡献，编制本技术规程。</w:t>
      </w:r>
    </w:p>
    <w:p>
      <w:pPr>
        <w:ind w:firstLine="0" w:firstLineChars="0"/>
        <w:rPr>
          <w:rFonts w:hint="eastAsia"/>
          <w:sz w:val="24"/>
        </w:rPr>
      </w:pPr>
      <w:r>
        <w:rPr>
          <w:sz w:val="24"/>
        </w:rPr>
        <w:t>1.0.</w:t>
      </w:r>
      <w:r>
        <w:rPr>
          <w:rFonts w:hint="eastAsia"/>
          <w:sz w:val="24"/>
          <w:lang w:val="en-US" w:eastAsia="zh-CN"/>
        </w:rPr>
        <w:t>2</w:t>
      </w:r>
      <w:r>
        <w:rPr>
          <w:sz w:val="24"/>
        </w:rPr>
        <w:t xml:space="preserve">  </w:t>
      </w:r>
      <w:r>
        <w:rPr>
          <w:rFonts w:hint="eastAsia"/>
          <w:sz w:val="24"/>
        </w:rPr>
        <w:t>本标准适用于新建、扩建和改建的民用</w:t>
      </w:r>
      <w:r>
        <w:rPr>
          <w:rFonts w:hint="eastAsia"/>
          <w:sz w:val="24"/>
          <w:lang w:val="en-US" w:eastAsia="zh-CN"/>
        </w:rPr>
        <w:t>装配式</w:t>
      </w:r>
      <w:r>
        <w:rPr>
          <w:rFonts w:hint="eastAsia"/>
          <w:sz w:val="24"/>
        </w:rPr>
        <w:t>建筑的</w:t>
      </w:r>
      <w:r>
        <w:rPr>
          <w:rFonts w:hint="eastAsia"/>
          <w:sz w:val="24"/>
          <w:lang w:val="en-US" w:eastAsia="zh-CN"/>
        </w:rPr>
        <w:t>材质制备、构件生产、施工装配、运行维护、更新再利用、拆除再利用以及各阶段中转运的</w:t>
      </w:r>
      <w:r>
        <w:rPr>
          <w:rFonts w:hint="eastAsia"/>
          <w:sz w:val="24"/>
        </w:rPr>
        <w:t>碳排放计算。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主要适用于五类对象：装配式建筑设计单位、装配式建筑施工单位、装配式建筑运行单位、装配式建筑评价机构和装配式建筑相关研究机构</w:t>
      </w:r>
    </w:p>
    <w:p>
      <w:pPr>
        <w:ind w:firstLine="0" w:firstLineChars="0"/>
        <w:rPr>
          <w:rFonts w:hint="default"/>
          <w:sz w:val="24"/>
          <w:lang w:val="en-US" w:eastAsia="zh-CN"/>
        </w:rPr>
      </w:pPr>
      <w:r>
        <w:rPr>
          <w:rFonts w:hint="default"/>
          <w:sz w:val="24"/>
          <w:lang w:val="en-US" w:eastAsia="zh-CN"/>
        </w:rPr>
        <w:t>1 装配式建筑设计单位：为装配式建筑的设计提供碳排放量的计算指导，推动低碳环保和可持续发展。</w:t>
      </w:r>
    </w:p>
    <w:p>
      <w:pPr>
        <w:ind w:firstLine="0" w:firstLineChars="0"/>
        <w:rPr>
          <w:rFonts w:hint="default"/>
          <w:sz w:val="24"/>
          <w:lang w:val="en-US" w:eastAsia="zh-CN"/>
        </w:rPr>
      </w:pPr>
      <w:r>
        <w:rPr>
          <w:rFonts w:hint="default"/>
          <w:sz w:val="24"/>
          <w:lang w:val="en-US" w:eastAsia="zh-CN"/>
        </w:rPr>
        <w:t>2 装配式建筑施工单位：为装配式建筑的施工提供碳排放量的计算指导，促进施工过程的低碳环保和可持续发展。</w:t>
      </w:r>
    </w:p>
    <w:p>
      <w:pPr>
        <w:ind w:firstLine="0" w:firstLineChars="0"/>
        <w:rPr>
          <w:rFonts w:hint="default"/>
          <w:sz w:val="24"/>
          <w:lang w:val="en-US" w:eastAsia="zh-CN"/>
        </w:rPr>
      </w:pPr>
      <w:r>
        <w:rPr>
          <w:rFonts w:hint="default"/>
          <w:sz w:val="24"/>
          <w:lang w:val="en-US" w:eastAsia="zh-CN"/>
        </w:rPr>
        <w:t>3 装配式建筑运行单位：为装配式建筑的运行提供碳排放量的计算指导，推动低碳环保和节能减排。</w:t>
      </w:r>
    </w:p>
    <w:p>
      <w:pPr>
        <w:ind w:firstLine="0" w:firstLineChars="0"/>
        <w:rPr>
          <w:rFonts w:hint="default"/>
          <w:sz w:val="24"/>
          <w:lang w:val="en-US" w:eastAsia="zh-CN"/>
        </w:rPr>
      </w:pPr>
      <w:r>
        <w:rPr>
          <w:rFonts w:hint="default"/>
          <w:sz w:val="24"/>
          <w:lang w:val="en-US" w:eastAsia="zh-CN"/>
        </w:rPr>
        <w:t>4 装配式建筑评价机构：为装配式建筑的评价提供碳排放量的计算指导，促进评价体系的健全和完善。</w:t>
      </w:r>
    </w:p>
    <w:p>
      <w:pPr>
        <w:ind w:firstLine="0" w:firstLineChars="0"/>
        <w:rPr>
          <w:rFonts w:hint="default"/>
          <w:sz w:val="24"/>
          <w:lang w:val="en-US" w:eastAsia="zh-CN"/>
        </w:rPr>
      </w:pPr>
      <w:r>
        <w:rPr>
          <w:rFonts w:hint="default"/>
          <w:sz w:val="24"/>
          <w:lang w:val="en-US" w:eastAsia="zh-CN"/>
        </w:rPr>
        <w:t>5 装配式建筑相关研究机构：为装配式建筑的相关研究提供碳排放量的计算指导，推动行业技术和管理水平的不断提高。</w:t>
      </w:r>
    </w:p>
    <w:p>
      <w:pPr>
        <w:ind w:left="0" w:leftChars="0" w:firstLine="0" w:firstLineChars="0"/>
        <w:rPr>
          <w:rFonts w:hint="default"/>
          <w:sz w:val="24"/>
          <w:lang w:val="en-US" w:eastAsia="zh-CN"/>
        </w:rPr>
      </w:pPr>
      <w:r>
        <w:rPr>
          <w:rFonts w:hint="eastAsia"/>
          <w:sz w:val="24"/>
          <w:lang w:val="en-US" w:eastAsia="zh-CN"/>
        </w:rPr>
        <w:t xml:space="preserve">1.0.3 </w:t>
      </w:r>
      <w:r>
        <w:rPr>
          <w:rFonts w:hint="eastAsia"/>
          <w:sz w:val="24"/>
        </w:rPr>
        <w:t xml:space="preserve"> </w:t>
      </w:r>
      <w:r>
        <w:rPr>
          <w:rFonts w:hint="eastAsia"/>
          <w:sz w:val="24"/>
          <w:lang w:val="en-US" w:eastAsia="zh-CN"/>
        </w:rPr>
        <w:t>装配式建筑全生命周期碳排放量计算技术除应符合本标准外，尚应符合国家及行业现行有关标准的规定。</w:t>
      </w:r>
    </w:p>
    <w:p>
      <w:pPr>
        <w:ind w:firstLine="560"/>
        <w:rPr>
          <w:rFonts w:hint="eastAsia"/>
          <w:sz w:val="24"/>
          <w:lang w:eastAsia="zh-CN"/>
        </w:rPr>
      </w:pPr>
    </w:p>
    <w:p>
      <w:pPr>
        <w:ind w:firstLine="560"/>
        <w:rPr>
          <w:rFonts w:hint="eastAsia"/>
          <w:szCs w:val="21"/>
        </w:rPr>
      </w:pPr>
    </w:p>
    <w:p>
      <w:pPr>
        <w:ind w:firstLine="560"/>
        <w:rPr>
          <w:rFonts w:hint="eastAsia"/>
          <w:szCs w:val="21"/>
        </w:rPr>
      </w:pPr>
    </w:p>
    <w:p>
      <w:pPr>
        <w:ind w:firstLine="560"/>
        <w:rPr>
          <w:rFonts w:hint="eastAsia"/>
          <w:szCs w:val="21"/>
        </w:rPr>
      </w:pPr>
    </w:p>
    <w:p>
      <w:pPr>
        <w:ind w:firstLine="560"/>
        <w:rPr>
          <w:rFonts w:hint="eastAsia"/>
          <w:szCs w:val="21"/>
        </w:rPr>
      </w:pPr>
    </w:p>
    <w:p>
      <w:pPr>
        <w:ind w:firstLine="560"/>
        <w:rPr>
          <w:rFonts w:hint="eastAsia"/>
        </w:rPr>
        <w:sectPr>
          <w:footerReference r:id="rId8" w:type="default"/>
          <w:pgSz w:w="11907" w:h="16839"/>
          <w:pgMar w:top="1440" w:right="1800" w:bottom="1440" w:left="1800" w:header="851" w:footer="992" w:gutter="0"/>
          <w:pgNumType w:fmt="decimal" w:start="1"/>
          <w:cols w:space="720" w:num="1"/>
          <w:docGrid w:linePitch="312" w:charSpace="0"/>
        </w:sectPr>
      </w:pPr>
    </w:p>
    <w:p>
      <w:pPr>
        <w:pStyle w:val="2"/>
        <w:ind w:left="0" w:leftChars="0" w:firstLine="0" w:firstLineChars="0"/>
        <w:jc w:val="center"/>
        <w:rPr>
          <w:rFonts w:hint="eastAsia"/>
          <w:sz w:val="30"/>
          <w:szCs w:val="30"/>
          <w:lang w:val="en-US" w:eastAsia="zh-CN"/>
        </w:rPr>
      </w:pPr>
      <w:bookmarkStart w:id="5" w:name="_Toc21181"/>
      <w:bookmarkStart w:id="6" w:name="_Toc15018"/>
      <w:bookmarkStart w:id="7" w:name="_Toc27436"/>
      <w:r>
        <w:rPr>
          <w:rFonts w:hint="eastAsia"/>
          <w:sz w:val="30"/>
          <w:szCs w:val="30"/>
        </w:rPr>
        <w:t xml:space="preserve">2  </w:t>
      </w:r>
      <w:bookmarkEnd w:id="5"/>
      <w:bookmarkEnd w:id="6"/>
      <w:r>
        <w:rPr>
          <w:rFonts w:hint="eastAsia"/>
          <w:sz w:val="30"/>
          <w:szCs w:val="30"/>
          <w:lang w:val="en-US" w:eastAsia="zh-CN"/>
        </w:rPr>
        <w:t>术语和符号</w:t>
      </w:r>
      <w:bookmarkEnd w:id="7"/>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8" w:name="_Toc31275"/>
      <w:r>
        <w:rPr>
          <w:rFonts w:hint="eastAsia" w:ascii="黑体" w:hAnsi="黑体" w:eastAsia="黑体" w:cs="黑体"/>
          <w:b/>
          <w:bCs/>
          <w:sz w:val="28"/>
          <w:szCs w:val="28"/>
          <w:lang w:val="en-US" w:eastAsia="zh-CN"/>
        </w:rPr>
        <w:t>2.1  术语</w:t>
      </w:r>
      <w:bookmarkEnd w:id="8"/>
    </w:p>
    <w:p>
      <w:pPr>
        <w:ind w:firstLine="0" w:firstLineChars="0"/>
        <w:rPr>
          <w:rFonts w:hint="default"/>
          <w:color w:val="0000FF"/>
          <w:lang w:val="en-US"/>
        </w:rPr>
      </w:pPr>
      <w:r>
        <w:rPr>
          <w:rFonts w:hint="eastAsia"/>
          <w:sz w:val="24"/>
        </w:rPr>
        <w:t>2.</w:t>
      </w:r>
      <w:r>
        <w:rPr>
          <w:rFonts w:hint="eastAsia"/>
          <w:sz w:val="24"/>
          <w:lang w:val="en-US" w:eastAsia="zh-CN"/>
        </w:rPr>
        <w:t>1</w:t>
      </w:r>
      <w:r>
        <w:rPr>
          <w:rFonts w:hint="eastAsia"/>
          <w:sz w:val="24"/>
        </w:rPr>
        <w:t>.1</w:t>
      </w:r>
      <w:r>
        <w:rPr>
          <w:rFonts w:hint="eastAsia"/>
          <w:color w:val="auto"/>
          <w:sz w:val="24"/>
        </w:rPr>
        <w:t xml:space="preserve"> </w:t>
      </w:r>
      <w:r>
        <w:rPr>
          <w:rFonts w:hint="eastAsia"/>
          <w:color w:val="auto"/>
          <w:sz w:val="24"/>
          <w:lang w:val="en-US" w:eastAsia="zh-CN"/>
        </w:rPr>
        <w:t xml:space="preserve"> </w:t>
      </w:r>
      <w:r>
        <w:rPr>
          <w:rFonts w:hint="eastAsia"/>
          <w:color w:val="auto"/>
          <w:sz w:val="24"/>
          <w:lang w:eastAsia="zh-CN"/>
        </w:rPr>
        <w:t>装配式建筑</w:t>
      </w:r>
      <w:r>
        <w:rPr>
          <w:rFonts w:hint="eastAsia"/>
          <w:sz w:val="24"/>
        </w:rPr>
        <w:t xml:space="preserve"> </w:t>
      </w:r>
      <w:r>
        <w:rPr>
          <w:rFonts w:hint="eastAsia" w:cs="Times New Roman"/>
          <w:kern w:val="2"/>
          <w:sz w:val="24"/>
          <w:szCs w:val="24"/>
          <w:lang w:val="en-US" w:eastAsia="zh-CN" w:bidi="ar-SA"/>
        </w:rPr>
        <w:t>p</w:t>
      </w:r>
      <w:r>
        <w:rPr>
          <w:rFonts w:hint="eastAsia" w:ascii="Times New Roman" w:hAnsi="Times New Roman" w:eastAsia="宋体" w:cs="Times New Roman"/>
          <w:kern w:val="2"/>
          <w:sz w:val="24"/>
          <w:szCs w:val="24"/>
          <w:lang w:val="en-US" w:eastAsia="zh-CN" w:bidi="ar-SA"/>
        </w:rPr>
        <w:t xml:space="preserve">refabricated </w:t>
      </w:r>
      <w:r>
        <w:rPr>
          <w:rFonts w:hint="eastAsia" w:cs="Times New Roman"/>
          <w:kern w:val="2"/>
          <w:sz w:val="24"/>
          <w:szCs w:val="24"/>
          <w:lang w:val="en-US" w:eastAsia="zh-CN" w:bidi="ar-SA"/>
        </w:rPr>
        <w:t>b</w:t>
      </w:r>
      <w:r>
        <w:rPr>
          <w:rFonts w:hint="eastAsia" w:ascii="Times New Roman" w:hAnsi="Times New Roman" w:eastAsia="宋体" w:cs="Times New Roman"/>
          <w:kern w:val="2"/>
          <w:sz w:val="24"/>
          <w:szCs w:val="24"/>
          <w:lang w:val="en-US" w:eastAsia="zh-CN" w:bidi="ar-SA"/>
        </w:rPr>
        <w:t>uilding</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trike w:val="0"/>
          <w:sz w:val="24"/>
        </w:rPr>
        <w:t>结构系统、外围护系统、设备与管线系统、内装系统的主要部分采用预制部品部件集成的建筑。</w:t>
      </w:r>
      <w:r>
        <w:rPr>
          <w:rFonts w:hint="eastAsia"/>
          <w:sz w:val="24"/>
        </w:rPr>
        <w:t>。</w:t>
      </w:r>
    </w:p>
    <w:p>
      <w:pPr>
        <w:ind w:firstLine="0" w:firstLineChars="0"/>
        <w:rPr>
          <w:rFonts w:hint="eastAsia"/>
          <w:sz w:val="24"/>
        </w:rPr>
      </w:pPr>
      <w:r>
        <w:rPr>
          <w:sz w:val="24"/>
        </w:rPr>
        <w:t>2.</w:t>
      </w:r>
      <w:r>
        <w:rPr>
          <w:rFonts w:hint="eastAsia"/>
          <w:sz w:val="24"/>
          <w:lang w:val="en-US" w:eastAsia="zh-CN"/>
        </w:rPr>
        <w:t>1</w:t>
      </w:r>
      <w:r>
        <w:rPr>
          <w:sz w:val="24"/>
        </w:rPr>
        <w:t>.</w:t>
      </w:r>
      <w:r>
        <w:rPr>
          <w:rFonts w:hint="eastAsia"/>
          <w:sz w:val="24"/>
        </w:rPr>
        <w:t>2</w:t>
      </w:r>
      <w:r>
        <w:rPr>
          <w:sz w:val="24"/>
        </w:rPr>
        <w:t xml:space="preserve">  </w:t>
      </w:r>
      <w:r>
        <w:rPr>
          <w:rFonts w:hint="eastAsia"/>
          <w:sz w:val="24"/>
        </w:rPr>
        <w:t>建筑全生命周期</w:t>
      </w:r>
      <w:r>
        <w:rPr>
          <w:rFonts w:hint="eastAsia"/>
          <w:sz w:val="24"/>
          <w:lang w:val="en-US" w:eastAsia="zh-CN"/>
        </w:rPr>
        <w:t xml:space="preserve"> w</w:t>
      </w:r>
      <w:r>
        <w:rPr>
          <w:rFonts w:hint="eastAsia"/>
          <w:sz w:val="24"/>
        </w:rPr>
        <w:t xml:space="preserve">hole </w:t>
      </w:r>
      <w:r>
        <w:rPr>
          <w:rFonts w:hint="eastAsia"/>
          <w:sz w:val="24"/>
          <w:lang w:val="en-US" w:eastAsia="zh-CN"/>
        </w:rPr>
        <w:t>l</w:t>
      </w:r>
      <w:r>
        <w:rPr>
          <w:rFonts w:hint="eastAsia"/>
          <w:sz w:val="24"/>
        </w:rPr>
        <w:t xml:space="preserve">ife </w:t>
      </w:r>
      <w:r>
        <w:rPr>
          <w:rFonts w:hint="eastAsia"/>
          <w:sz w:val="24"/>
          <w:lang w:val="en-US" w:eastAsia="zh-CN"/>
        </w:rPr>
        <w:t>c</w:t>
      </w:r>
      <w:r>
        <w:rPr>
          <w:rFonts w:hint="eastAsia"/>
          <w:sz w:val="24"/>
        </w:rPr>
        <w:t xml:space="preserve">ycle of </w:t>
      </w:r>
      <w:r>
        <w:rPr>
          <w:rFonts w:hint="eastAsia"/>
          <w:sz w:val="24"/>
          <w:lang w:val="en-US" w:eastAsia="zh-CN"/>
        </w:rPr>
        <w:t>b</w:t>
      </w:r>
      <w:r>
        <w:rPr>
          <w:rFonts w:hint="eastAsia"/>
          <w:sz w:val="24"/>
        </w:rPr>
        <w:t>uilding</w:t>
      </w:r>
    </w:p>
    <w:p>
      <w:pPr>
        <w:ind w:firstLine="480" w:firstLineChars="0"/>
        <w:rPr>
          <w:rFonts w:hint="eastAsia"/>
          <w:sz w:val="24"/>
        </w:rPr>
      </w:pPr>
      <w:r>
        <w:rPr>
          <w:rFonts w:hint="eastAsia"/>
          <w:sz w:val="24"/>
        </w:rPr>
        <w:t>建筑的物质的全生命周期主要包括：材质制备、构件生产、构件转运、施工装配、运行维护、更新再利用和拆除再利用。</w:t>
      </w:r>
    </w:p>
    <w:p>
      <w:pPr>
        <w:ind w:left="0" w:leftChars="0" w:firstLine="0" w:firstLineChars="0"/>
        <w:rPr>
          <w:sz w:val="24"/>
        </w:rPr>
      </w:pPr>
      <w:r>
        <w:rPr>
          <w:sz w:val="24"/>
        </w:rPr>
        <w:t>2.</w:t>
      </w:r>
      <w:r>
        <w:rPr>
          <w:rFonts w:hint="eastAsia"/>
          <w:sz w:val="24"/>
          <w:lang w:val="en-US" w:eastAsia="zh-CN"/>
        </w:rPr>
        <w:t>1</w:t>
      </w:r>
      <w:r>
        <w:rPr>
          <w:sz w:val="24"/>
        </w:rPr>
        <w:t>.</w:t>
      </w:r>
      <w:r>
        <w:rPr>
          <w:rFonts w:hint="eastAsia"/>
          <w:sz w:val="24"/>
        </w:rPr>
        <w:t>3</w:t>
      </w:r>
      <w:r>
        <w:rPr>
          <w:sz w:val="24"/>
        </w:rPr>
        <w:t xml:space="preserve">  </w:t>
      </w:r>
      <w:r>
        <w:rPr>
          <w:rFonts w:hint="eastAsia"/>
          <w:sz w:val="24"/>
        </w:rPr>
        <w:t xml:space="preserve">建筑信息模型（BIM） </w:t>
      </w:r>
      <w:r>
        <w:rPr>
          <w:rFonts w:hint="eastAsia"/>
          <w:sz w:val="24"/>
          <w:lang w:val="en-US" w:eastAsia="zh-CN"/>
        </w:rPr>
        <w:t>b</w:t>
      </w:r>
      <w:r>
        <w:rPr>
          <w:rFonts w:hint="eastAsia"/>
          <w:sz w:val="24"/>
        </w:rPr>
        <w:t xml:space="preserve">uilding </w:t>
      </w:r>
      <w:r>
        <w:rPr>
          <w:rFonts w:hint="eastAsia"/>
          <w:sz w:val="24"/>
          <w:lang w:val="en-US" w:eastAsia="zh-CN"/>
        </w:rPr>
        <w:t>i</w:t>
      </w:r>
      <w:r>
        <w:rPr>
          <w:rFonts w:hint="eastAsia"/>
          <w:sz w:val="24"/>
        </w:rPr>
        <w:t xml:space="preserve">nformation </w:t>
      </w:r>
      <w:r>
        <w:rPr>
          <w:rFonts w:hint="eastAsia"/>
          <w:sz w:val="24"/>
          <w:lang w:val="en-US" w:eastAsia="zh-CN"/>
        </w:rPr>
        <w:t>m</w:t>
      </w:r>
      <w:r>
        <w:rPr>
          <w:rFonts w:hint="eastAsia"/>
          <w:sz w:val="24"/>
        </w:rPr>
        <w:t>odeling</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bidi="ar"/>
        </w:rPr>
      </w:pPr>
      <w:r>
        <w:rPr>
          <w:rFonts w:hint="eastAsia"/>
          <w:sz w:val="24"/>
          <w:lang w:bidi="ar"/>
        </w:rPr>
        <w:t>一种数字化的建筑设计、施工和管理工具，它基于三维模型，将建筑物的各个方面（如建筑结构、机电设备、管道、建筑材料等）集成到一个完整的数据模型中。BIM不仅仅是一个三维模型，还包括了建筑物的各项属性信息，如构件尺寸、材料、重量、表面积、施工日期、维护周期等。这些信息可以直接在三维模型中获取和更新，且能够在建筑物全生命周期内被使用。</w:t>
      </w:r>
    </w:p>
    <w:p>
      <w:pPr>
        <w:ind w:firstLine="0" w:firstLineChars="0"/>
        <w:rPr>
          <w:strike w:val="0"/>
          <w:sz w:val="24"/>
        </w:rPr>
      </w:pPr>
      <w:r>
        <w:rPr>
          <w:strike w:val="0"/>
          <w:sz w:val="24"/>
        </w:rPr>
        <w:t>2.</w:t>
      </w:r>
      <w:r>
        <w:rPr>
          <w:rFonts w:hint="eastAsia"/>
          <w:strike w:val="0"/>
          <w:sz w:val="24"/>
          <w:lang w:val="en-US" w:eastAsia="zh-CN"/>
        </w:rPr>
        <w:t>1</w:t>
      </w:r>
      <w:r>
        <w:rPr>
          <w:strike w:val="0"/>
          <w:sz w:val="24"/>
        </w:rPr>
        <w:t>.</w:t>
      </w:r>
      <w:r>
        <w:rPr>
          <w:rFonts w:hint="eastAsia"/>
          <w:strike w:val="0"/>
          <w:sz w:val="24"/>
        </w:rPr>
        <w:t>4</w:t>
      </w:r>
      <w:r>
        <w:rPr>
          <w:strike w:val="0"/>
          <w:sz w:val="24"/>
        </w:rPr>
        <w:t xml:space="preserve">  </w:t>
      </w:r>
      <w:r>
        <w:rPr>
          <w:rFonts w:hint="eastAsia"/>
          <w:strike w:val="0"/>
          <w:sz w:val="24"/>
          <w:lang w:val="en-US" w:eastAsia="zh-CN"/>
        </w:rPr>
        <w:t>装配式建筑</w:t>
      </w:r>
      <w:r>
        <w:rPr>
          <w:rFonts w:hint="eastAsia"/>
          <w:strike w:val="0"/>
          <w:sz w:val="24"/>
        </w:rPr>
        <w:t>碳排放量</w:t>
      </w:r>
      <w:r>
        <w:rPr>
          <w:strike w:val="0"/>
          <w:sz w:val="24"/>
        </w:rPr>
        <w:t xml:space="preserve"> </w:t>
      </w:r>
      <w:r>
        <w:rPr>
          <w:rFonts w:hint="eastAsia"/>
          <w:strike w:val="0"/>
          <w:sz w:val="24"/>
        </w:rPr>
        <w:t>prefabricated building</w:t>
      </w:r>
      <w:r>
        <w:rPr>
          <w:rFonts w:hint="eastAsia"/>
          <w:strike w:val="0"/>
          <w:sz w:val="24"/>
          <w:lang w:val="en-US" w:eastAsia="zh-CN"/>
        </w:rPr>
        <w:t xml:space="preserve"> c</w:t>
      </w:r>
      <w:r>
        <w:rPr>
          <w:rFonts w:hint="eastAsia"/>
          <w:strike w:val="0"/>
          <w:sz w:val="24"/>
        </w:rPr>
        <w:t xml:space="preserve">arbon </w:t>
      </w:r>
      <w:r>
        <w:rPr>
          <w:rFonts w:hint="eastAsia"/>
          <w:strike w:val="0"/>
          <w:sz w:val="24"/>
          <w:lang w:val="en-US" w:eastAsia="zh-CN"/>
        </w:rPr>
        <w:t>e</w:t>
      </w:r>
      <w:r>
        <w:rPr>
          <w:rFonts w:hint="eastAsia"/>
          <w:strike w:val="0"/>
          <w:sz w:val="24"/>
        </w:rPr>
        <w:t>missions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rPr>
      </w:pPr>
      <w:r>
        <w:rPr>
          <w:rFonts w:hint="eastAsia"/>
          <w:strike w:val="0"/>
          <w:sz w:val="24"/>
          <w:lang w:val="en-US" w:eastAsia="zh-CN"/>
        </w:rPr>
        <w:t>装配式</w:t>
      </w:r>
      <w:r>
        <w:rPr>
          <w:rFonts w:hint="eastAsia"/>
          <w:strike w:val="0"/>
          <w:sz w:val="24"/>
        </w:rPr>
        <w:t>建筑在</w:t>
      </w:r>
      <w:r>
        <w:rPr>
          <w:rFonts w:hint="eastAsia"/>
          <w:strike w:val="0"/>
          <w:sz w:val="24"/>
          <w:lang w:val="en-US" w:eastAsia="zh-CN"/>
        </w:rPr>
        <w:t>全生命周期各阶段</w:t>
      </w:r>
      <w:r>
        <w:rPr>
          <w:rFonts w:hint="eastAsia"/>
          <w:strike w:val="0"/>
          <w:sz w:val="24"/>
        </w:rPr>
        <w:t>产生的温室气体排放的总和，以二氧化碳当量表示。</w:t>
      </w:r>
    </w:p>
    <w:p>
      <w:pPr>
        <w:ind w:firstLine="0" w:firstLineChars="0"/>
        <w:rPr>
          <w:sz w:val="24"/>
        </w:rPr>
      </w:pPr>
      <w:r>
        <w:rPr>
          <w:sz w:val="24"/>
        </w:rPr>
        <w:t>2.</w:t>
      </w:r>
      <w:r>
        <w:rPr>
          <w:rFonts w:hint="eastAsia"/>
          <w:sz w:val="24"/>
          <w:lang w:val="en-US" w:eastAsia="zh-CN"/>
        </w:rPr>
        <w:t>1</w:t>
      </w:r>
      <w:r>
        <w:rPr>
          <w:sz w:val="24"/>
        </w:rPr>
        <w:t>.</w:t>
      </w:r>
      <w:r>
        <w:rPr>
          <w:rFonts w:hint="eastAsia"/>
          <w:sz w:val="24"/>
        </w:rPr>
        <w:t>5</w:t>
      </w:r>
      <w:r>
        <w:rPr>
          <w:sz w:val="24"/>
        </w:rPr>
        <w:t xml:space="preserve">  </w:t>
      </w:r>
      <w:r>
        <w:rPr>
          <w:rFonts w:hint="eastAsia"/>
          <w:sz w:val="24"/>
        </w:rPr>
        <w:t>碳排放强度</w:t>
      </w:r>
      <w:r>
        <w:rPr>
          <w:sz w:val="24"/>
        </w:rPr>
        <w:t xml:space="preserve"> </w:t>
      </w:r>
      <w:r>
        <w:rPr>
          <w:rFonts w:hint="eastAsia"/>
          <w:sz w:val="24"/>
          <w:lang w:val="en-US" w:eastAsia="zh-CN"/>
        </w:rPr>
        <w:t>c</w:t>
      </w:r>
      <w:r>
        <w:rPr>
          <w:rFonts w:hint="eastAsia"/>
          <w:sz w:val="24"/>
          <w:lang w:bidi="ar"/>
        </w:rPr>
        <w:t xml:space="preserve">arbon </w:t>
      </w:r>
      <w:r>
        <w:rPr>
          <w:rFonts w:hint="eastAsia"/>
          <w:sz w:val="24"/>
          <w:lang w:val="en-US" w:eastAsia="zh-CN" w:bidi="ar"/>
        </w:rPr>
        <w:t>e</w:t>
      </w:r>
      <w:r>
        <w:rPr>
          <w:rFonts w:hint="eastAsia"/>
          <w:sz w:val="24"/>
          <w:lang w:bidi="ar"/>
        </w:rPr>
        <w:t xml:space="preserve">mission </w:t>
      </w:r>
      <w:r>
        <w:rPr>
          <w:rFonts w:hint="eastAsia"/>
          <w:sz w:val="24"/>
          <w:lang w:val="en-US" w:eastAsia="zh-CN" w:bidi="ar"/>
        </w:rPr>
        <w:t>i</w:t>
      </w:r>
      <w:r>
        <w:rPr>
          <w:rFonts w:hint="eastAsia"/>
          <w:sz w:val="24"/>
          <w:lang w:bidi="ar"/>
        </w:rPr>
        <w:t>ntensity</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单位经济产出或单位能源消耗所排放的二氧化碳（CO</w:t>
      </w:r>
      <w:r>
        <w:rPr>
          <w:rFonts w:hint="eastAsia"/>
          <w:sz w:val="24"/>
          <w:vertAlign w:val="subscript"/>
        </w:rPr>
        <w:t>2</w:t>
      </w:r>
      <w:r>
        <w:rPr>
          <w:rFonts w:hint="eastAsia"/>
          <w:sz w:val="24"/>
        </w:rPr>
        <w:t>）等温室气体的量。</w:t>
      </w:r>
    </w:p>
    <w:p>
      <w:pPr>
        <w:ind w:firstLine="0" w:firstLineChars="0"/>
        <w:rPr>
          <w:rFonts w:hint="eastAsia"/>
          <w:sz w:val="24"/>
        </w:rPr>
      </w:pPr>
      <w:r>
        <w:rPr>
          <w:sz w:val="24"/>
        </w:rPr>
        <w:t>2.</w:t>
      </w:r>
      <w:r>
        <w:rPr>
          <w:rFonts w:hint="eastAsia"/>
          <w:sz w:val="24"/>
          <w:lang w:val="en-US" w:eastAsia="zh-CN"/>
        </w:rPr>
        <w:t>1</w:t>
      </w:r>
      <w:r>
        <w:rPr>
          <w:sz w:val="24"/>
        </w:rPr>
        <w:t>.</w:t>
      </w:r>
      <w:r>
        <w:rPr>
          <w:rFonts w:hint="eastAsia"/>
          <w:sz w:val="24"/>
        </w:rPr>
        <w:t>6</w:t>
      </w:r>
      <w:r>
        <w:rPr>
          <w:sz w:val="24"/>
        </w:rPr>
        <w:t xml:space="preserve">  </w:t>
      </w:r>
      <w:r>
        <w:rPr>
          <w:rFonts w:hint="eastAsia"/>
          <w:sz w:val="24"/>
        </w:rPr>
        <w:t>碳排放计算软件工具</w:t>
      </w:r>
      <w:r>
        <w:rPr>
          <w:sz w:val="24"/>
        </w:rPr>
        <w:t xml:space="preserve"> </w:t>
      </w:r>
      <w:r>
        <w:rPr>
          <w:rFonts w:hint="eastAsia"/>
          <w:sz w:val="24"/>
          <w:lang w:val="en-US" w:eastAsia="zh-CN"/>
        </w:rPr>
        <w:t>c</w:t>
      </w:r>
      <w:r>
        <w:rPr>
          <w:rFonts w:hint="eastAsia"/>
          <w:sz w:val="24"/>
        </w:rPr>
        <w:t xml:space="preserve">arbon </w:t>
      </w:r>
      <w:r>
        <w:rPr>
          <w:rFonts w:hint="eastAsia"/>
          <w:sz w:val="24"/>
          <w:lang w:val="en-US" w:eastAsia="zh-CN"/>
        </w:rPr>
        <w:t>c</w:t>
      </w:r>
      <w:r>
        <w:rPr>
          <w:rFonts w:hint="eastAsia"/>
          <w:sz w:val="24"/>
        </w:rPr>
        <w:t xml:space="preserve">alculation </w:t>
      </w:r>
      <w:r>
        <w:rPr>
          <w:rFonts w:hint="eastAsia"/>
          <w:sz w:val="24"/>
          <w:lang w:val="en-US" w:eastAsia="zh-CN"/>
        </w:rPr>
        <w:t>s</w:t>
      </w:r>
      <w:r>
        <w:rPr>
          <w:rFonts w:hint="eastAsia"/>
          <w:sz w:val="24"/>
        </w:rPr>
        <w:t xml:space="preserve">oftware </w:t>
      </w:r>
      <w:r>
        <w:rPr>
          <w:rFonts w:hint="eastAsia"/>
          <w:sz w:val="24"/>
          <w:lang w:val="en-US" w:eastAsia="zh-CN"/>
        </w:rPr>
        <w:t>t</w:t>
      </w:r>
      <w:r>
        <w:rPr>
          <w:rFonts w:hint="eastAsia"/>
          <w:sz w:val="24"/>
        </w:rPr>
        <w:t>ool</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一种基于计算机技术和数据统计的工具，用于帮助个人、组织或国家计算和管理其碳排放量。这些工具通常可以帮助用户收集和分析能源消耗、交通运输、废弃物处理等数据，通过计算和分析这些数据来确定其碳排放量，并提供相应的减排建议和管理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9" w:name="_Toc32330"/>
      <w:r>
        <w:rPr>
          <w:rFonts w:hint="eastAsia" w:ascii="黑体" w:hAnsi="黑体" w:eastAsia="黑体" w:cs="黑体"/>
          <w:b/>
          <w:bCs/>
          <w:sz w:val="28"/>
          <w:szCs w:val="28"/>
          <w:lang w:val="en-US" w:eastAsia="zh-CN"/>
        </w:rPr>
        <w:t>2.2  符号</w:t>
      </w:r>
      <w:bookmarkEnd w:id="9"/>
    </w:p>
    <w:p>
      <w:pPr>
        <w:ind w:firstLine="0" w:firstLineChars="0"/>
        <w:rPr>
          <w:rFonts w:hint="default"/>
          <w:strike/>
          <w:color w:val="0000FF"/>
          <w:lang w:val="en-US"/>
        </w:rPr>
      </w:pPr>
      <w:r>
        <w:rPr>
          <w:rFonts w:hint="eastAsia"/>
          <w:sz w:val="24"/>
        </w:rPr>
        <w:t>2.</w:t>
      </w:r>
      <w:r>
        <w:rPr>
          <w:rFonts w:hint="eastAsia"/>
          <w:sz w:val="24"/>
          <w:lang w:val="en-US" w:eastAsia="zh-CN"/>
        </w:rPr>
        <w:t>2</w:t>
      </w:r>
      <w:r>
        <w:rPr>
          <w:rFonts w:hint="eastAsia"/>
          <w:sz w:val="24"/>
        </w:rPr>
        <w:t>.1</w:t>
      </w:r>
      <w:r>
        <w:rPr>
          <w:rFonts w:hint="eastAsia"/>
          <w:color w:val="auto"/>
          <w:sz w:val="24"/>
        </w:rPr>
        <w:t xml:space="preserve"> </w:t>
      </w:r>
      <w:r>
        <w:rPr>
          <w:rFonts w:hint="eastAsia"/>
          <w:color w:val="auto"/>
          <w:sz w:val="24"/>
          <w:lang w:val="en-US" w:eastAsia="zh-CN"/>
        </w:rPr>
        <w:t xml:space="preserve"> </w:t>
      </w:r>
      <w:r>
        <w:rPr>
          <w:rFonts w:hint="eastAsia"/>
          <w:color w:val="auto"/>
          <w:sz w:val="24"/>
          <w:lang w:eastAsia="zh-CN"/>
        </w:rPr>
        <w:t>材料</w:t>
      </w:r>
      <w:r>
        <w:rPr>
          <w:rFonts w:hint="eastAsia"/>
          <w:color w:val="auto"/>
          <w:sz w:val="24"/>
          <w:lang w:val="en-US" w:eastAsia="zh-CN"/>
        </w:rPr>
        <w:t>制备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C</w:t>
      </w:r>
      <w:r>
        <w:rPr>
          <w:rFonts w:hint="eastAsia"/>
          <w:sz w:val="24"/>
          <w:szCs w:val="24"/>
          <w:vertAlign w:val="subscript"/>
        </w:rPr>
        <w:t>m1</w:t>
      </w:r>
      <w:r>
        <w:rPr>
          <w:rFonts w:hint="eastAsia"/>
          <w:sz w:val="24"/>
          <w:szCs w:val="24"/>
        </w:rPr>
        <w:t xml:space="preserve"> ——建材开采和生产阶段碳排放，kg</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C</w:t>
      </w:r>
      <w:r>
        <w:rPr>
          <w:rFonts w:hint="eastAsia"/>
          <w:sz w:val="24"/>
          <w:szCs w:val="24"/>
          <w:vertAlign w:val="subscript"/>
        </w:rPr>
        <w:t>m2</w:t>
      </w:r>
      <w:r>
        <w:rPr>
          <w:rFonts w:hint="eastAsia"/>
          <w:sz w:val="24"/>
          <w:szCs w:val="24"/>
        </w:rPr>
        <w:t>——建材运输碳排放，kg</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M</w:t>
      </w:r>
      <w:r>
        <w:rPr>
          <w:rFonts w:hint="eastAsia"/>
          <w:sz w:val="24"/>
          <w:szCs w:val="24"/>
          <w:vertAlign w:val="subscript"/>
        </w:rPr>
        <w:t>c</w:t>
      </w:r>
      <w:r>
        <w:rPr>
          <w:rFonts w:hint="eastAsia"/>
          <w:sz w:val="24"/>
          <w:szCs w:val="24"/>
        </w:rPr>
        <w:t xml:space="preserve"> ——第c种建材的碳排放因子，t/t、t/m</w:t>
      </w:r>
      <w:r>
        <w:rPr>
          <w:rFonts w:hint="eastAsia"/>
          <w:sz w:val="24"/>
          <w:szCs w:val="24"/>
          <w:vertAlign w:val="superscript"/>
        </w:rPr>
        <w:t>2</w:t>
      </w:r>
      <w:r>
        <w:rPr>
          <w:rFonts w:hint="eastAsia"/>
          <w:sz w:val="24"/>
          <w:szCs w:val="24"/>
        </w:rPr>
        <w:t>、t/m</w:t>
      </w:r>
      <w:r>
        <w:rPr>
          <w:rFonts w:hint="eastAsia"/>
          <w:sz w:val="24"/>
          <w:szCs w:val="24"/>
          <w:vertAlign w:val="superscript"/>
        </w:rPr>
        <w:t>3</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Q</w:t>
      </w:r>
      <w:r>
        <w:rPr>
          <w:rFonts w:hint="eastAsia"/>
          <w:sz w:val="24"/>
          <w:szCs w:val="24"/>
          <w:vertAlign w:val="subscript"/>
        </w:rPr>
        <w:t>c</w:t>
      </w:r>
      <w:r>
        <w:rPr>
          <w:rFonts w:hint="eastAsia"/>
          <w:sz w:val="24"/>
          <w:szCs w:val="24"/>
        </w:rPr>
        <w:t xml:space="preserve"> ——第c种建材用量，t、m</w:t>
      </w:r>
      <w:r>
        <w:rPr>
          <w:rFonts w:hint="eastAsia"/>
          <w:sz w:val="24"/>
          <w:szCs w:val="24"/>
          <w:vertAlign w:val="superscript"/>
        </w:rPr>
        <w:t>2</w:t>
      </w:r>
      <w:r>
        <w:rPr>
          <w:rFonts w:hint="eastAsia"/>
          <w:sz w:val="24"/>
          <w:szCs w:val="24"/>
        </w:rPr>
        <w:t>、m</w:t>
      </w:r>
      <w:r>
        <w:rPr>
          <w:rFonts w:hint="eastAsia"/>
          <w:sz w:val="24"/>
          <w:szCs w:val="24"/>
          <w:vertAlign w:val="superscript"/>
        </w:rPr>
        <w:t>3</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D</w:t>
      </w:r>
      <w:r>
        <w:rPr>
          <w:rFonts w:hint="eastAsia"/>
          <w:sz w:val="24"/>
          <w:szCs w:val="24"/>
          <w:vertAlign w:val="subscript"/>
        </w:rPr>
        <w:t>c,i</w:t>
      </w:r>
      <w:r>
        <w:rPr>
          <w:rFonts w:hint="eastAsia"/>
          <w:sz w:val="24"/>
          <w:szCs w:val="24"/>
        </w:rPr>
        <w:t xml:space="preserve"> ——第c种建材i种运输方式下的转运距离，m、km；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szCs w:val="24"/>
        </w:rPr>
      </w:pPr>
      <w:r>
        <w:rPr>
          <w:rFonts w:hint="eastAsia"/>
          <w:sz w:val="24"/>
          <w:szCs w:val="24"/>
        </w:rPr>
        <w:t>T</w:t>
      </w:r>
      <w:r>
        <w:rPr>
          <w:rFonts w:hint="eastAsia"/>
          <w:sz w:val="24"/>
          <w:szCs w:val="24"/>
          <w:vertAlign w:val="subscript"/>
        </w:rPr>
        <w:t>c,i</w:t>
      </w:r>
      <w:r>
        <w:rPr>
          <w:rFonts w:hint="eastAsia"/>
          <w:sz w:val="24"/>
          <w:szCs w:val="24"/>
        </w:rPr>
        <w:t>——第c种建材i种运输方式下，单位重量运输距离的建材碳排放因子kgCO</w:t>
      </w:r>
      <w:r>
        <w:rPr>
          <w:rFonts w:hint="eastAsia"/>
          <w:sz w:val="24"/>
          <w:szCs w:val="24"/>
          <w:vertAlign w:val="subscript"/>
        </w:rPr>
        <w:t>2</w:t>
      </w:r>
      <w:r>
        <w:rPr>
          <w:rFonts w:hint="eastAsia"/>
          <w:sz w:val="24"/>
          <w:szCs w:val="24"/>
        </w:rPr>
        <w:t>/kg·m、tCO</w:t>
      </w:r>
      <w:r>
        <w:rPr>
          <w:rFonts w:hint="eastAsia"/>
          <w:sz w:val="24"/>
          <w:szCs w:val="24"/>
          <w:vertAlign w:val="subscript"/>
        </w:rPr>
        <w:t>2</w:t>
      </w:r>
      <w:r>
        <w:rPr>
          <w:rFonts w:hint="eastAsia"/>
          <w:sz w:val="24"/>
          <w:szCs w:val="24"/>
        </w:rPr>
        <w:t>/t·m；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szCs w:val="24"/>
        </w:rPr>
        <w:t>Q</w:t>
      </w:r>
      <w:r>
        <w:rPr>
          <w:rFonts w:hint="eastAsia"/>
          <w:sz w:val="24"/>
          <w:szCs w:val="24"/>
          <w:vertAlign w:val="subscript"/>
        </w:rPr>
        <w:t>c</w:t>
      </w:r>
      <w:r>
        <w:rPr>
          <w:rFonts w:hint="eastAsia"/>
          <w:sz w:val="24"/>
          <w:szCs w:val="24"/>
        </w:rPr>
        <w:t xml:space="preserve"> ——第c种建材用量，t、m2、m3</w:t>
      </w:r>
      <w:r>
        <w:rPr>
          <w:rFonts w:hint="eastAsia"/>
        </w:rPr>
        <w:t>。</w:t>
      </w:r>
    </w:p>
    <w:p>
      <w:pPr>
        <w:ind w:left="0" w:leftChars="0" w:firstLine="0" w:firstLineChars="0"/>
        <w:rPr>
          <w:rFonts w:hint="eastAsia" w:eastAsia="宋体"/>
          <w:strike/>
          <w:sz w:val="24"/>
          <w:lang w:val="en-US" w:eastAsia="zh-CN"/>
        </w:rPr>
      </w:pPr>
      <w:r>
        <w:rPr>
          <w:sz w:val="24"/>
        </w:rPr>
        <w:t>2.</w:t>
      </w:r>
      <w:r>
        <w:rPr>
          <w:rFonts w:hint="eastAsia"/>
          <w:sz w:val="24"/>
          <w:lang w:val="en-US" w:eastAsia="zh-CN"/>
        </w:rPr>
        <w:t>2</w:t>
      </w:r>
      <w:r>
        <w:rPr>
          <w:sz w:val="24"/>
        </w:rPr>
        <w:t>.</w:t>
      </w:r>
      <w:r>
        <w:rPr>
          <w:rFonts w:hint="eastAsia"/>
          <w:sz w:val="24"/>
          <w:lang w:val="en-US" w:eastAsia="zh-CN"/>
        </w:rPr>
        <w:t>2</w:t>
      </w:r>
      <w:r>
        <w:rPr>
          <w:sz w:val="24"/>
        </w:rPr>
        <w:t xml:space="preserve">  </w:t>
      </w:r>
      <w:r>
        <w:rPr>
          <w:rFonts w:hint="eastAsia"/>
          <w:sz w:val="24"/>
        </w:rPr>
        <w:t>构件生产</w:t>
      </w:r>
    </w:p>
    <w:p>
      <w:pPr>
        <w:ind w:firstLine="480"/>
        <w:rPr>
          <w:sz w:val="24"/>
          <w:szCs w:val="24"/>
        </w:rPr>
      </w:pPr>
      <w:r>
        <w:rPr>
          <w:rFonts w:hint="eastAsia"/>
          <w:sz w:val="24"/>
          <w:szCs w:val="24"/>
        </w:rPr>
        <w:t>C</w:t>
      </w:r>
      <w:r>
        <w:rPr>
          <w:rFonts w:hint="eastAsia"/>
          <w:sz w:val="24"/>
          <w:szCs w:val="24"/>
          <w:vertAlign w:val="subscript"/>
        </w:rPr>
        <w:t>c1</w:t>
      </w:r>
      <w:r>
        <w:rPr>
          <w:rFonts w:hint="eastAsia"/>
          <w:sz w:val="24"/>
          <w:szCs w:val="24"/>
        </w:rPr>
        <w:t xml:space="preserve"> ——材料制备阶段构件加工（包含辅料）过程碳排放，kg；</w:t>
      </w:r>
    </w:p>
    <w:p>
      <w:pPr>
        <w:ind w:firstLine="480"/>
        <w:rPr>
          <w:sz w:val="24"/>
          <w:szCs w:val="24"/>
        </w:rPr>
      </w:pPr>
      <w:r>
        <w:rPr>
          <w:rFonts w:hint="eastAsia"/>
          <w:sz w:val="24"/>
          <w:szCs w:val="24"/>
        </w:rPr>
        <w:t>C</w:t>
      </w:r>
      <w:r>
        <w:rPr>
          <w:rFonts w:hint="eastAsia"/>
          <w:sz w:val="24"/>
          <w:szCs w:val="24"/>
          <w:vertAlign w:val="subscript"/>
        </w:rPr>
        <w:t>c2</w:t>
      </w:r>
      <w:r>
        <w:rPr>
          <w:rFonts w:hint="eastAsia"/>
          <w:sz w:val="24"/>
          <w:szCs w:val="24"/>
        </w:rPr>
        <w:t>——材料制备阶段人员碳排放，kg;</w:t>
      </w:r>
    </w:p>
    <w:p>
      <w:pPr>
        <w:ind w:firstLine="480"/>
        <w:rPr>
          <w:rFonts w:hint="eastAsia"/>
          <w:sz w:val="24"/>
          <w:szCs w:val="24"/>
        </w:rPr>
      </w:pPr>
      <w:r>
        <w:rPr>
          <w:rFonts w:hint="eastAsia"/>
          <w:sz w:val="24"/>
          <w:szCs w:val="24"/>
        </w:rPr>
        <w:t>C</w:t>
      </w:r>
      <w:r>
        <w:rPr>
          <w:rFonts w:hint="eastAsia"/>
          <w:sz w:val="24"/>
          <w:szCs w:val="24"/>
          <w:vertAlign w:val="subscript"/>
        </w:rPr>
        <w:t>c3</w:t>
      </w:r>
      <w:r>
        <w:rPr>
          <w:rFonts w:hint="eastAsia"/>
          <w:sz w:val="24"/>
          <w:szCs w:val="24"/>
        </w:rPr>
        <w:t>——材料制备阶段构件加工辅料运输碳排放，kg</w:t>
      </w:r>
    </w:p>
    <w:p>
      <w:pPr>
        <w:ind w:firstLine="480"/>
        <w:rPr>
          <w:sz w:val="24"/>
          <w:szCs w:val="24"/>
        </w:rPr>
      </w:pPr>
      <w:r>
        <w:rPr>
          <w:i/>
          <w:iCs/>
          <w:sz w:val="24"/>
          <w:szCs w:val="24"/>
        </w:rPr>
        <w:t>E</w:t>
      </w:r>
      <w:r>
        <w:rPr>
          <w:i/>
          <w:iCs/>
          <w:sz w:val="24"/>
          <w:szCs w:val="24"/>
          <w:vertAlign w:val="subscript"/>
        </w:rPr>
        <w:t>c,i</w:t>
      </w:r>
      <w:r>
        <w:rPr>
          <w:sz w:val="24"/>
          <w:szCs w:val="24"/>
        </w:rPr>
        <w:t>——</w:t>
      </w:r>
      <w:r>
        <w:rPr>
          <w:rFonts w:hint="eastAsia"/>
          <w:sz w:val="24"/>
          <w:szCs w:val="24"/>
        </w:rPr>
        <w:t>加工第c</w:t>
      </w:r>
      <w:r>
        <w:rPr>
          <w:sz w:val="24"/>
          <w:szCs w:val="24"/>
        </w:rPr>
        <w:t>种</w:t>
      </w:r>
      <w:r>
        <w:rPr>
          <w:rFonts w:hint="eastAsia"/>
          <w:sz w:val="24"/>
          <w:szCs w:val="24"/>
        </w:rPr>
        <w:t>构件的第i种加工机械单位台班的能源用量，</w:t>
      </w:r>
      <w:r>
        <w:rPr>
          <w:sz w:val="24"/>
          <w:szCs w:val="24"/>
        </w:rPr>
        <w:t>kWh/</w:t>
      </w:r>
      <w:r>
        <w:rPr>
          <w:rFonts w:hint="eastAsia"/>
          <w:sz w:val="24"/>
          <w:szCs w:val="24"/>
        </w:rPr>
        <w:t>台班；</w:t>
      </w:r>
    </w:p>
    <w:p>
      <w:pPr>
        <w:ind w:firstLine="480"/>
        <w:rPr>
          <w:sz w:val="24"/>
          <w:szCs w:val="24"/>
        </w:rPr>
      </w:pPr>
      <w:r>
        <w:rPr>
          <w:rFonts w:hint="eastAsia"/>
          <w:i/>
          <w:iCs/>
          <w:sz w:val="24"/>
          <w:szCs w:val="24"/>
        </w:rPr>
        <w:t>n</w:t>
      </w:r>
      <w:r>
        <w:rPr>
          <w:i/>
          <w:iCs/>
          <w:sz w:val="24"/>
          <w:szCs w:val="24"/>
          <w:vertAlign w:val="subscript"/>
        </w:rPr>
        <w:t>c,</w:t>
      </w:r>
      <w:r>
        <w:rPr>
          <w:rFonts w:hint="eastAsia"/>
          <w:i/>
          <w:iCs/>
          <w:sz w:val="24"/>
          <w:szCs w:val="24"/>
          <w:vertAlign w:val="subscript"/>
        </w:rPr>
        <w:t>i</w:t>
      </w:r>
      <w:r>
        <w:rPr>
          <w:sz w:val="24"/>
          <w:szCs w:val="24"/>
        </w:rPr>
        <w:t>——</w:t>
      </w:r>
      <w:r>
        <w:rPr>
          <w:rFonts w:hint="eastAsia"/>
          <w:sz w:val="24"/>
          <w:szCs w:val="24"/>
        </w:rPr>
        <w:t>加工第c</w:t>
      </w:r>
      <w:r>
        <w:rPr>
          <w:sz w:val="24"/>
          <w:szCs w:val="24"/>
        </w:rPr>
        <w:t>种</w:t>
      </w:r>
      <w:r>
        <w:rPr>
          <w:rFonts w:hint="eastAsia"/>
          <w:sz w:val="24"/>
          <w:szCs w:val="24"/>
        </w:rPr>
        <w:t>构件的第i种加工机械单位台班数量，台班</w:t>
      </w:r>
      <w:r>
        <w:rPr>
          <w:sz w:val="24"/>
          <w:szCs w:val="24"/>
        </w:rPr>
        <w:t>；</w:t>
      </w:r>
    </w:p>
    <w:p>
      <w:pPr>
        <w:ind w:firstLine="480"/>
        <w:rPr>
          <w:i/>
          <w:iCs/>
          <w:sz w:val="24"/>
          <w:szCs w:val="24"/>
        </w:rPr>
      </w:pPr>
      <w:r>
        <w:rPr>
          <w:i/>
          <w:iCs/>
          <w:sz w:val="24"/>
          <w:szCs w:val="24"/>
        </w:rPr>
        <w:t>F</w:t>
      </w:r>
      <w:r>
        <w:rPr>
          <w:rFonts w:hint="eastAsia"/>
          <w:i/>
          <w:iCs/>
          <w:sz w:val="24"/>
          <w:szCs w:val="24"/>
          <w:vertAlign w:val="subscript"/>
        </w:rPr>
        <w:t>i</w:t>
      </w:r>
      <w:r>
        <w:rPr>
          <w:sz w:val="24"/>
          <w:szCs w:val="24"/>
        </w:rPr>
        <w:t>——</w:t>
      </w:r>
      <w:r>
        <w:rPr>
          <w:rFonts w:hint="eastAsia"/>
          <w:sz w:val="24"/>
          <w:szCs w:val="24"/>
        </w:rPr>
        <w:t>第i类能源的碳排放因子，kg</w:t>
      </w:r>
      <w:r>
        <w:rPr>
          <w:sz w:val="24"/>
          <w:szCs w:val="24"/>
        </w:rPr>
        <w:t>CO</w:t>
      </w:r>
      <w:r>
        <w:rPr>
          <w:sz w:val="24"/>
          <w:szCs w:val="24"/>
          <w:vertAlign w:val="subscript"/>
        </w:rPr>
        <w:t>2</w:t>
      </w:r>
      <w:r>
        <w:rPr>
          <w:rFonts w:hint="eastAsia"/>
          <w:sz w:val="24"/>
          <w:szCs w:val="24"/>
        </w:rPr>
        <w:t>/k</w:t>
      </w:r>
      <w:r>
        <w:rPr>
          <w:sz w:val="24"/>
          <w:szCs w:val="24"/>
        </w:rPr>
        <w:t>W</w:t>
      </w:r>
      <w:r>
        <w:rPr>
          <w:rFonts w:hint="eastAsia"/>
          <w:sz w:val="24"/>
          <w:szCs w:val="24"/>
        </w:rPr>
        <w:t>h；</w:t>
      </w:r>
    </w:p>
    <w:p>
      <w:pPr>
        <w:ind w:firstLine="480"/>
        <w:rPr>
          <w:sz w:val="24"/>
          <w:szCs w:val="24"/>
        </w:rPr>
      </w:pPr>
      <w:r>
        <w:rPr>
          <w:i/>
          <w:iCs/>
          <w:sz w:val="24"/>
          <w:szCs w:val="24"/>
        </w:rPr>
        <w:t>V</w:t>
      </w:r>
      <w:r>
        <w:rPr>
          <w:i/>
          <w:iCs/>
          <w:sz w:val="24"/>
          <w:szCs w:val="24"/>
          <w:vertAlign w:val="subscript"/>
        </w:rPr>
        <w:t>c</w:t>
      </w:r>
      <w:r>
        <w:rPr>
          <w:sz w:val="24"/>
          <w:szCs w:val="24"/>
          <w:vertAlign w:val="subscript"/>
        </w:rPr>
        <w:t xml:space="preserve"> </w:t>
      </w:r>
      <w:r>
        <w:rPr>
          <w:sz w:val="24"/>
          <w:szCs w:val="24"/>
        </w:rPr>
        <w:t>——第</w:t>
      </w:r>
      <w:r>
        <w:rPr>
          <w:i/>
          <w:iCs/>
          <w:sz w:val="24"/>
          <w:szCs w:val="24"/>
        </w:rPr>
        <w:t>c</w:t>
      </w:r>
      <w:r>
        <w:rPr>
          <w:sz w:val="24"/>
          <w:szCs w:val="24"/>
        </w:rPr>
        <w:t>种</w:t>
      </w:r>
      <w:r>
        <w:rPr>
          <w:rFonts w:hint="eastAsia"/>
          <w:sz w:val="24"/>
          <w:szCs w:val="24"/>
        </w:rPr>
        <w:t>构件重量</w:t>
      </w:r>
      <w:r>
        <w:rPr>
          <w:sz w:val="24"/>
          <w:szCs w:val="24"/>
        </w:rPr>
        <w:t>，t</w:t>
      </w:r>
      <w:r>
        <w:rPr>
          <w:rFonts w:hint="eastAsia"/>
          <w:sz w:val="24"/>
          <w:szCs w:val="24"/>
        </w:rPr>
        <w:t>、kg</w:t>
      </w:r>
      <w:r>
        <w:rPr>
          <w:sz w:val="24"/>
          <w:szCs w:val="24"/>
        </w:rPr>
        <w:t>；</w:t>
      </w:r>
    </w:p>
    <w:p>
      <w:pPr>
        <w:ind w:firstLine="480"/>
        <w:rPr>
          <w:sz w:val="24"/>
          <w:szCs w:val="24"/>
        </w:rPr>
      </w:pPr>
      <w:r>
        <w:rPr>
          <w:i/>
          <w:iCs/>
          <w:sz w:val="24"/>
          <w:szCs w:val="24"/>
        </w:rPr>
        <w:t>M’</w:t>
      </w:r>
      <w:r>
        <w:rPr>
          <w:i/>
          <w:iCs/>
          <w:sz w:val="24"/>
          <w:szCs w:val="24"/>
          <w:vertAlign w:val="subscript"/>
        </w:rPr>
        <w:t>c</w:t>
      </w:r>
      <w:r>
        <w:rPr>
          <w:sz w:val="24"/>
          <w:szCs w:val="24"/>
        </w:rPr>
        <w:t>——</w:t>
      </w:r>
      <w:r>
        <w:rPr>
          <w:rFonts w:hint="eastAsia"/>
          <w:sz w:val="24"/>
          <w:szCs w:val="24"/>
        </w:rPr>
        <w:t>加工第c种构件的辅料</w:t>
      </w:r>
      <w:r>
        <w:rPr>
          <w:sz w:val="24"/>
          <w:szCs w:val="24"/>
        </w:rPr>
        <w:t>碳排放因子</w:t>
      </w:r>
      <w:r>
        <w:rPr>
          <w:rFonts w:hint="eastAsia"/>
          <w:sz w:val="24"/>
          <w:szCs w:val="24"/>
        </w:rPr>
        <w:t>，t、kg；</w:t>
      </w:r>
    </w:p>
    <w:p>
      <w:pPr>
        <w:ind w:firstLine="480"/>
        <w:rPr>
          <w:sz w:val="24"/>
          <w:szCs w:val="24"/>
        </w:rPr>
      </w:pPr>
      <w:r>
        <w:rPr>
          <w:i/>
          <w:iCs/>
          <w:sz w:val="24"/>
          <w:szCs w:val="24"/>
        </w:rPr>
        <w:t>Q</w:t>
      </w:r>
      <w:r>
        <w:rPr>
          <w:i/>
          <w:iCs/>
          <w:sz w:val="24"/>
          <w:szCs w:val="24"/>
          <w:vertAlign w:val="subscript"/>
        </w:rPr>
        <w:t xml:space="preserve">c </w:t>
      </w:r>
      <w:r>
        <w:rPr>
          <w:sz w:val="24"/>
          <w:szCs w:val="24"/>
        </w:rPr>
        <w:t>——</w:t>
      </w:r>
      <w:r>
        <w:rPr>
          <w:rFonts w:hint="eastAsia"/>
          <w:sz w:val="24"/>
          <w:szCs w:val="24"/>
        </w:rPr>
        <w:t>加工第</w:t>
      </w:r>
      <w:r>
        <w:rPr>
          <w:i/>
          <w:iCs/>
          <w:sz w:val="24"/>
          <w:szCs w:val="24"/>
        </w:rPr>
        <w:t>c</w:t>
      </w:r>
      <w:r>
        <w:rPr>
          <w:sz w:val="24"/>
          <w:szCs w:val="24"/>
        </w:rPr>
        <w:t>种</w:t>
      </w:r>
      <w:r>
        <w:rPr>
          <w:rFonts w:hint="eastAsia"/>
          <w:sz w:val="24"/>
          <w:szCs w:val="24"/>
        </w:rPr>
        <w:t>构件的辅料重量</w:t>
      </w:r>
      <w:r>
        <w:rPr>
          <w:sz w:val="24"/>
          <w:szCs w:val="24"/>
        </w:rPr>
        <w:t>，t、m</w:t>
      </w:r>
      <w:r>
        <w:rPr>
          <w:sz w:val="24"/>
          <w:szCs w:val="24"/>
          <w:vertAlign w:val="superscript"/>
        </w:rPr>
        <w:t>2</w:t>
      </w:r>
      <w:r>
        <w:rPr>
          <w:sz w:val="24"/>
          <w:szCs w:val="24"/>
        </w:rPr>
        <w:t>、m</w:t>
      </w:r>
      <w:r>
        <w:rPr>
          <w:sz w:val="24"/>
          <w:szCs w:val="24"/>
          <w:vertAlign w:val="superscript"/>
        </w:rPr>
        <w:t>3</w:t>
      </w:r>
      <w:r>
        <w:rPr>
          <w:sz w:val="24"/>
          <w:szCs w:val="24"/>
        </w:rPr>
        <w:t>。</w:t>
      </w:r>
    </w:p>
    <w:p>
      <w:pPr>
        <w:ind w:firstLine="480"/>
        <w:rPr>
          <w:sz w:val="24"/>
          <w:szCs w:val="24"/>
        </w:rPr>
      </w:pPr>
      <w:r>
        <w:rPr>
          <w:i/>
          <w:iCs/>
          <w:sz w:val="24"/>
          <w:szCs w:val="24"/>
        </w:rPr>
        <w:t>P</w:t>
      </w:r>
      <w:r>
        <w:rPr>
          <w:rFonts w:hint="eastAsia"/>
          <w:i/>
          <w:iCs/>
          <w:sz w:val="24"/>
          <w:szCs w:val="24"/>
          <w:vertAlign w:val="subscript"/>
        </w:rPr>
        <w:t>a</w:t>
      </w:r>
      <w:r>
        <w:rPr>
          <w:sz w:val="24"/>
          <w:szCs w:val="24"/>
        </w:rPr>
        <w:t>——</w:t>
      </w:r>
      <w:r>
        <w:rPr>
          <w:rFonts w:hint="eastAsia"/>
          <w:sz w:val="24"/>
          <w:szCs w:val="24"/>
        </w:rPr>
        <w:t>本阶段加工第c类构件时工序a所需的工人人数，人；</w:t>
      </w:r>
    </w:p>
    <w:p>
      <w:pPr>
        <w:ind w:firstLine="480"/>
        <w:rPr>
          <w:sz w:val="24"/>
          <w:szCs w:val="24"/>
        </w:rPr>
      </w:pPr>
      <w:r>
        <w:rPr>
          <w:i/>
          <w:iCs/>
          <w:sz w:val="24"/>
          <w:szCs w:val="24"/>
        </w:rPr>
        <w:t>T</w:t>
      </w:r>
      <w:r>
        <w:rPr>
          <w:i/>
          <w:iCs/>
          <w:sz w:val="24"/>
          <w:szCs w:val="24"/>
          <w:vertAlign w:val="subscript"/>
        </w:rPr>
        <w:t>p,a</w:t>
      </w:r>
      <w:r>
        <w:rPr>
          <w:sz w:val="24"/>
          <w:szCs w:val="24"/>
        </w:rPr>
        <w:t>——</w:t>
      </w:r>
      <w:r>
        <w:rPr>
          <w:rFonts w:hint="eastAsia"/>
          <w:sz w:val="24"/>
          <w:szCs w:val="24"/>
        </w:rPr>
        <w:t>本阶段加工第c种构件时工序a所需的工人工时，m</w:t>
      </w:r>
      <w:r>
        <w:rPr>
          <w:sz w:val="24"/>
          <w:szCs w:val="24"/>
        </w:rPr>
        <w:t>in</w:t>
      </w:r>
      <w:r>
        <w:rPr>
          <w:rFonts w:hint="eastAsia"/>
          <w:sz w:val="24"/>
          <w:szCs w:val="24"/>
        </w:rPr>
        <w:t>、h。</w:t>
      </w:r>
    </w:p>
    <w:p>
      <w:pPr>
        <w:ind w:firstLine="480"/>
        <w:rPr>
          <w:sz w:val="24"/>
          <w:szCs w:val="24"/>
        </w:rPr>
      </w:pPr>
      <w:r>
        <w:rPr>
          <w:i/>
          <w:iCs/>
          <w:sz w:val="24"/>
          <w:szCs w:val="24"/>
        </w:rPr>
        <w:t>F</w:t>
      </w:r>
      <w:r>
        <w:rPr>
          <w:i/>
          <w:iCs/>
          <w:sz w:val="24"/>
          <w:szCs w:val="24"/>
          <w:vertAlign w:val="subscript"/>
        </w:rPr>
        <w:t>P</w:t>
      </w:r>
      <w:r>
        <w:rPr>
          <w:sz w:val="24"/>
          <w:szCs w:val="24"/>
        </w:rPr>
        <w:t>——</w:t>
      </w:r>
      <w:r>
        <w:rPr>
          <w:rFonts w:hint="eastAsia"/>
          <w:sz w:val="24"/>
          <w:szCs w:val="24"/>
        </w:rPr>
        <w:t>人员的标准时间碳排放因子（人员碳排放因子取值同材料碳排放因子）kg</w:t>
      </w:r>
      <w:r>
        <w:rPr>
          <w:sz w:val="24"/>
          <w:szCs w:val="24"/>
        </w:rPr>
        <w:t>CO</w:t>
      </w:r>
      <w:r>
        <w:rPr>
          <w:sz w:val="24"/>
          <w:szCs w:val="24"/>
          <w:vertAlign w:val="subscript"/>
        </w:rPr>
        <w:t>2</w:t>
      </w:r>
      <w:r>
        <w:rPr>
          <w:rFonts w:hint="eastAsia"/>
          <w:sz w:val="24"/>
          <w:szCs w:val="24"/>
        </w:rPr>
        <w:t>/人；</w:t>
      </w:r>
    </w:p>
    <w:p>
      <w:pPr>
        <w:ind w:firstLine="480"/>
        <w:rPr>
          <w:sz w:val="24"/>
          <w:szCs w:val="24"/>
        </w:rPr>
      </w:pPr>
      <w:r>
        <w:rPr>
          <w:i/>
          <w:iCs/>
          <w:sz w:val="24"/>
          <w:szCs w:val="24"/>
        </w:rPr>
        <w:t>E</w:t>
      </w:r>
      <w:r>
        <w:rPr>
          <w:i/>
          <w:iCs/>
          <w:sz w:val="24"/>
          <w:szCs w:val="24"/>
          <w:vertAlign w:val="subscript"/>
        </w:rPr>
        <w:t>c,i</w:t>
      </w:r>
      <w:r>
        <w:rPr>
          <w:sz w:val="24"/>
          <w:szCs w:val="24"/>
        </w:rPr>
        <w:t>——</w:t>
      </w:r>
      <w:r>
        <w:rPr>
          <w:rFonts w:hint="eastAsia"/>
          <w:sz w:val="24"/>
          <w:szCs w:val="24"/>
        </w:rPr>
        <w:t>加工第c</w:t>
      </w:r>
      <w:r>
        <w:rPr>
          <w:sz w:val="24"/>
          <w:szCs w:val="24"/>
        </w:rPr>
        <w:t>种</w:t>
      </w:r>
      <w:r>
        <w:rPr>
          <w:rFonts w:hint="eastAsia"/>
          <w:sz w:val="24"/>
          <w:szCs w:val="24"/>
        </w:rPr>
        <w:t>构件的第i种加工机械单位台班的能源用量，</w:t>
      </w:r>
      <w:r>
        <w:rPr>
          <w:sz w:val="24"/>
          <w:szCs w:val="24"/>
        </w:rPr>
        <w:t>kWh/</w:t>
      </w:r>
      <w:r>
        <w:rPr>
          <w:rFonts w:hint="eastAsia"/>
          <w:sz w:val="24"/>
          <w:szCs w:val="24"/>
        </w:rPr>
        <w:t>台班；</w:t>
      </w:r>
    </w:p>
    <w:p>
      <w:pPr>
        <w:ind w:firstLine="480"/>
        <w:rPr>
          <w:sz w:val="24"/>
          <w:szCs w:val="24"/>
        </w:rPr>
      </w:pPr>
      <w:r>
        <w:rPr>
          <w:rFonts w:hint="eastAsia"/>
          <w:i/>
          <w:iCs/>
          <w:sz w:val="24"/>
          <w:szCs w:val="24"/>
        </w:rPr>
        <w:t>n</w:t>
      </w:r>
      <w:r>
        <w:rPr>
          <w:i/>
          <w:iCs/>
          <w:sz w:val="24"/>
          <w:szCs w:val="24"/>
          <w:vertAlign w:val="subscript"/>
        </w:rPr>
        <w:t>c,</w:t>
      </w:r>
      <w:r>
        <w:rPr>
          <w:rFonts w:hint="eastAsia"/>
          <w:i/>
          <w:iCs/>
          <w:sz w:val="24"/>
          <w:szCs w:val="24"/>
          <w:vertAlign w:val="subscript"/>
        </w:rPr>
        <w:t>i</w:t>
      </w:r>
      <w:r>
        <w:rPr>
          <w:sz w:val="24"/>
          <w:szCs w:val="24"/>
        </w:rPr>
        <w:t>——</w:t>
      </w:r>
      <w:r>
        <w:rPr>
          <w:rFonts w:hint="eastAsia"/>
          <w:sz w:val="24"/>
          <w:szCs w:val="24"/>
        </w:rPr>
        <w:t>加工第c</w:t>
      </w:r>
      <w:r>
        <w:rPr>
          <w:sz w:val="24"/>
          <w:szCs w:val="24"/>
        </w:rPr>
        <w:t>种</w:t>
      </w:r>
      <w:r>
        <w:rPr>
          <w:rFonts w:hint="eastAsia"/>
          <w:sz w:val="24"/>
          <w:szCs w:val="24"/>
        </w:rPr>
        <w:t>构件的第i种加工机械单位台班数量，台班</w:t>
      </w:r>
      <w:r>
        <w:rPr>
          <w:sz w:val="24"/>
          <w:szCs w:val="24"/>
        </w:rPr>
        <w:t>；</w:t>
      </w:r>
    </w:p>
    <w:p>
      <w:pPr>
        <w:ind w:firstLine="480"/>
        <w:rPr>
          <w:i/>
          <w:iCs/>
          <w:sz w:val="24"/>
          <w:szCs w:val="24"/>
        </w:rPr>
      </w:pPr>
      <w:r>
        <w:rPr>
          <w:i/>
          <w:iCs/>
          <w:sz w:val="24"/>
          <w:szCs w:val="24"/>
        </w:rPr>
        <w:t>F</w:t>
      </w:r>
      <w:r>
        <w:rPr>
          <w:rFonts w:hint="eastAsia"/>
          <w:i/>
          <w:iCs/>
          <w:sz w:val="24"/>
          <w:szCs w:val="24"/>
          <w:vertAlign w:val="subscript"/>
        </w:rPr>
        <w:t>i</w:t>
      </w:r>
      <w:r>
        <w:rPr>
          <w:sz w:val="24"/>
          <w:szCs w:val="24"/>
        </w:rPr>
        <w:t>——</w:t>
      </w:r>
      <w:r>
        <w:rPr>
          <w:rFonts w:hint="eastAsia"/>
          <w:sz w:val="24"/>
          <w:szCs w:val="24"/>
        </w:rPr>
        <w:t>第i类能源的碳排放因子，kg</w:t>
      </w:r>
      <w:r>
        <w:rPr>
          <w:sz w:val="24"/>
          <w:szCs w:val="24"/>
        </w:rPr>
        <w:t>CO</w:t>
      </w:r>
      <w:r>
        <w:rPr>
          <w:sz w:val="24"/>
          <w:szCs w:val="24"/>
          <w:vertAlign w:val="subscript"/>
        </w:rPr>
        <w:t>2</w:t>
      </w:r>
      <w:r>
        <w:rPr>
          <w:rFonts w:hint="eastAsia"/>
          <w:sz w:val="24"/>
          <w:szCs w:val="24"/>
        </w:rPr>
        <w:t>/k</w:t>
      </w:r>
      <w:r>
        <w:rPr>
          <w:sz w:val="24"/>
          <w:szCs w:val="24"/>
        </w:rPr>
        <w:t>W</w:t>
      </w:r>
      <w:r>
        <w:rPr>
          <w:rFonts w:hint="eastAsia"/>
          <w:sz w:val="24"/>
          <w:szCs w:val="24"/>
        </w:rPr>
        <w:t>h；</w:t>
      </w:r>
    </w:p>
    <w:p>
      <w:pPr>
        <w:ind w:firstLine="480"/>
        <w:rPr>
          <w:sz w:val="24"/>
          <w:szCs w:val="24"/>
        </w:rPr>
      </w:pPr>
      <w:r>
        <w:rPr>
          <w:i/>
          <w:iCs/>
          <w:sz w:val="24"/>
          <w:szCs w:val="24"/>
        </w:rPr>
        <w:t>V</w:t>
      </w:r>
      <w:r>
        <w:rPr>
          <w:i/>
          <w:iCs/>
          <w:sz w:val="24"/>
          <w:szCs w:val="24"/>
          <w:vertAlign w:val="subscript"/>
        </w:rPr>
        <w:t>c</w:t>
      </w:r>
      <w:r>
        <w:rPr>
          <w:sz w:val="24"/>
          <w:szCs w:val="24"/>
          <w:vertAlign w:val="subscript"/>
        </w:rPr>
        <w:t xml:space="preserve"> </w:t>
      </w:r>
      <w:r>
        <w:rPr>
          <w:sz w:val="24"/>
          <w:szCs w:val="24"/>
        </w:rPr>
        <w:t>——第</w:t>
      </w:r>
      <w:r>
        <w:rPr>
          <w:i/>
          <w:iCs/>
          <w:sz w:val="24"/>
          <w:szCs w:val="24"/>
        </w:rPr>
        <w:t>c</w:t>
      </w:r>
      <w:r>
        <w:rPr>
          <w:sz w:val="24"/>
          <w:szCs w:val="24"/>
        </w:rPr>
        <w:t>种</w:t>
      </w:r>
      <w:r>
        <w:rPr>
          <w:rFonts w:hint="eastAsia"/>
          <w:sz w:val="24"/>
          <w:szCs w:val="24"/>
        </w:rPr>
        <w:t>构件重量</w:t>
      </w:r>
      <w:r>
        <w:rPr>
          <w:sz w:val="24"/>
          <w:szCs w:val="24"/>
        </w:rPr>
        <w:t>，t</w:t>
      </w:r>
      <w:r>
        <w:rPr>
          <w:rFonts w:hint="eastAsia"/>
          <w:sz w:val="24"/>
          <w:szCs w:val="24"/>
        </w:rPr>
        <w:t>、kg</w:t>
      </w:r>
      <w:r>
        <w:rPr>
          <w:sz w:val="24"/>
          <w:szCs w:val="24"/>
        </w:rPr>
        <w:t>；</w:t>
      </w:r>
    </w:p>
    <w:p>
      <w:pPr>
        <w:ind w:firstLine="480"/>
        <w:rPr>
          <w:sz w:val="24"/>
          <w:szCs w:val="24"/>
        </w:rPr>
      </w:pPr>
      <w:r>
        <w:rPr>
          <w:i/>
          <w:iCs/>
          <w:sz w:val="24"/>
          <w:szCs w:val="24"/>
        </w:rPr>
        <w:t>M’</w:t>
      </w:r>
      <w:r>
        <w:rPr>
          <w:i/>
          <w:iCs/>
          <w:sz w:val="24"/>
          <w:szCs w:val="24"/>
          <w:vertAlign w:val="subscript"/>
        </w:rPr>
        <w:t>c</w:t>
      </w:r>
      <w:r>
        <w:rPr>
          <w:sz w:val="24"/>
          <w:szCs w:val="24"/>
        </w:rPr>
        <w:t>——</w:t>
      </w:r>
      <w:r>
        <w:rPr>
          <w:rFonts w:hint="eastAsia"/>
          <w:sz w:val="24"/>
          <w:szCs w:val="24"/>
        </w:rPr>
        <w:t>加工第c种构件的辅料</w:t>
      </w:r>
      <w:r>
        <w:rPr>
          <w:sz w:val="24"/>
          <w:szCs w:val="24"/>
        </w:rPr>
        <w:t>碳排放因子</w:t>
      </w:r>
      <w:r>
        <w:rPr>
          <w:rFonts w:hint="eastAsia"/>
          <w:sz w:val="24"/>
          <w:szCs w:val="24"/>
        </w:rPr>
        <w:t>，t、kg；</w:t>
      </w:r>
    </w:p>
    <w:p>
      <w:pPr>
        <w:ind w:firstLine="480"/>
        <w:rPr>
          <w:sz w:val="24"/>
          <w:szCs w:val="24"/>
        </w:rPr>
      </w:pPr>
      <w:r>
        <w:rPr>
          <w:i/>
          <w:iCs/>
          <w:sz w:val="24"/>
          <w:szCs w:val="24"/>
        </w:rPr>
        <w:t>Q</w:t>
      </w:r>
      <w:r>
        <w:rPr>
          <w:i/>
          <w:iCs/>
          <w:sz w:val="24"/>
          <w:szCs w:val="24"/>
          <w:vertAlign w:val="subscript"/>
        </w:rPr>
        <w:t xml:space="preserve">c </w:t>
      </w:r>
      <w:r>
        <w:rPr>
          <w:sz w:val="24"/>
          <w:szCs w:val="24"/>
        </w:rPr>
        <w:t>——</w:t>
      </w:r>
      <w:r>
        <w:rPr>
          <w:rFonts w:hint="eastAsia"/>
          <w:sz w:val="24"/>
          <w:szCs w:val="24"/>
        </w:rPr>
        <w:t>加工第</w:t>
      </w:r>
      <w:r>
        <w:rPr>
          <w:i/>
          <w:iCs/>
          <w:sz w:val="24"/>
          <w:szCs w:val="24"/>
        </w:rPr>
        <w:t>c</w:t>
      </w:r>
      <w:r>
        <w:rPr>
          <w:sz w:val="24"/>
          <w:szCs w:val="24"/>
        </w:rPr>
        <w:t>种</w:t>
      </w:r>
      <w:r>
        <w:rPr>
          <w:rFonts w:hint="eastAsia"/>
          <w:sz w:val="24"/>
          <w:szCs w:val="24"/>
        </w:rPr>
        <w:t>构件的辅料重量</w:t>
      </w:r>
      <w:r>
        <w:rPr>
          <w:sz w:val="24"/>
          <w:szCs w:val="24"/>
        </w:rPr>
        <w:t>，t、m</w:t>
      </w:r>
      <w:r>
        <w:rPr>
          <w:sz w:val="24"/>
          <w:szCs w:val="24"/>
          <w:vertAlign w:val="superscript"/>
        </w:rPr>
        <w:t>2</w:t>
      </w:r>
      <w:r>
        <w:rPr>
          <w:sz w:val="24"/>
          <w:szCs w:val="24"/>
        </w:rPr>
        <w:t>、m</w:t>
      </w:r>
      <w:r>
        <w:rPr>
          <w:sz w:val="24"/>
          <w:szCs w:val="24"/>
          <w:vertAlign w:val="superscript"/>
        </w:rPr>
        <w:t>3</w:t>
      </w:r>
      <w:r>
        <w:rPr>
          <w:sz w:val="24"/>
          <w:szCs w:val="24"/>
        </w:rPr>
        <w:t>。</w:t>
      </w:r>
    </w:p>
    <w:p>
      <w:pPr>
        <w:ind w:firstLine="480"/>
        <w:rPr>
          <w:sz w:val="24"/>
          <w:szCs w:val="24"/>
        </w:rPr>
      </w:pPr>
      <w:r>
        <w:rPr>
          <w:i/>
          <w:iCs/>
          <w:sz w:val="24"/>
          <w:szCs w:val="24"/>
        </w:rPr>
        <w:t>T</w:t>
      </w:r>
      <w:r>
        <w:rPr>
          <w:i/>
          <w:iCs/>
          <w:sz w:val="24"/>
          <w:szCs w:val="24"/>
          <w:vertAlign w:val="subscript"/>
        </w:rPr>
        <w:t>p,a</w:t>
      </w:r>
      <w:r>
        <w:rPr>
          <w:sz w:val="24"/>
          <w:szCs w:val="24"/>
        </w:rPr>
        <w:t>——</w:t>
      </w:r>
      <w:r>
        <w:rPr>
          <w:rFonts w:hint="eastAsia"/>
          <w:sz w:val="24"/>
          <w:szCs w:val="24"/>
        </w:rPr>
        <w:t>本阶段加工第c种构件时工序a所需的工人工时，m</w:t>
      </w:r>
      <w:r>
        <w:rPr>
          <w:sz w:val="24"/>
          <w:szCs w:val="24"/>
        </w:rPr>
        <w:t>in</w:t>
      </w:r>
      <w:r>
        <w:rPr>
          <w:rFonts w:hint="eastAsia"/>
          <w:sz w:val="24"/>
          <w:szCs w:val="24"/>
        </w:rPr>
        <w:t>、h。</w:t>
      </w:r>
    </w:p>
    <w:p>
      <w:pPr>
        <w:ind w:firstLine="480"/>
        <w:rPr>
          <w:sz w:val="24"/>
          <w:szCs w:val="24"/>
        </w:rPr>
      </w:pPr>
      <w:r>
        <w:rPr>
          <w:i/>
          <w:iCs/>
          <w:sz w:val="24"/>
          <w:szCs w:val="24"/>
        </w:rPr>
        <w:t>F</w:t>
      </w:r>
      <w:r>
        <w:rPr>
          <w:i/>
          <w:iCs/>
          <w:sz w:val="24"/>
          <w:szCs w:val="24"/>
          <w:vertAlign w:val="subscript"/>
        </w:rPr>
        <w:t>P</w:t>
      </w:r>
      <w:r>
        <w:rPr>
          <w:sz w:val="24"/>
          <w:szCs w:val="24"/>
        </w:rPr>
        <w:t>——</w:t>
      </w:r>
      <w:r>
        <w:rPr>
          <w:rFonts w:hint="eastAsia"/>
          <w:sz w:val="24"/>
          <w:szCs w:val="24"/>
        </w:rPr>
        <w:t>人员的标准时间碳排放因子（人员碳排放因子取值同材料碳排放因子）kg</w:t>
      </w:r>
      <w:r>
        <w:rPr>
          <w:sz w:val="24"/>
          <w:szCs w:val="24"/>
        </w:rPr>
        <w:t>CO</w:t>
      </w:r>
      <w:r>
        <w:rPr>
          <w:sz w:val="24"/>
          <w:szCs w:val="24"/>
          <w:vertAlign w:val="subscript"/>
        </w:rPr>
        <w:t>2</w:t>
      </w:r>
      <w:r>
        <w:rPr>
          <w:rFonts w:hint="eastAsia"/>
          <w:sz w:val="24"/>
          <w:szCs w:val="24"/>
        </w:rPr>
        <w:t>/人；</w:t>
      </w:r>
    </w:p>
    <w:p>
      <w:pPr>
        <w:ind w:firstLine="480"/>
        <w:rPr>
          <w:sz w:val="24"/>
          <w:szCs w:val="24"/>
        </w:rPr>
      </w:pPr>
      <w:r>
        <w:rPr>
          <w:i/>
          <w:iCs/>
          <w:sz w:val="24"/>
          <w:szCs w:val="24"/>
        </w:rPr>
        <w:t>D</w:t>
      </w:r>
      <w:r>
        <w:rPr>
          <w:sz w:val="24"/>
          <w:szCs w:val="24"/>
          <w:vertAlign w:val="subscript"/>
        </w:rPr>
        <w:t>c</w:t>
      </w:r>
      <w:r>
        <w:rPr>
          <w:rFonts w:hint="eastAsia"/>
          <w:sz w:val="24"/>
          <w:szCs w:val="24"/>
          <w:vertAlign w:val="subscript"/>
        </w:rPr>
        <w:t>,i</w:t>
      </w:r>
      <w:r>
        <w:rPr>
          <w:sz w:val="24"/>
          <w:szCs w:val="24"/>
          <w:vertAlign w:val="subscript"/>
        </w:rPr>
        <w:t xml:space="preserve"> </w:t>
      </w:r>
      <w:r>
        <w:rPr>
          <w:sz w:val="24"/>
          <w:szCs w:val="24"/>
        </w:rPr>
        <w:t>——</w:t>
      </w:r>
      <w:r>
        <w:rPr>
          <w:rFonts w:hint="eastAsia"/>
          <w:sz w:val="24"/>
          <w:szCs w:val="24"/>
        </w:rPr>
        <w:t>加工第</w:t>
      </w:r>
      <w:r>
        <w:rPr>
          <w:rFonts w:hint="eastAsia"/>
          <w:i/>
          <w:iCs/>
          <w:sz w:val="24"/>
          <w:szCs w:val="24"/>
        </w:rPr>
        <w:t>c</w:t>
      </w:r>
      <w:r>
        <w:rPr>
          <w:rFonts w:hint="eastAsia"/>
          <w:sz w:val="24"/>
          <w:szCs w:val="24"/>
        </w:rPr>
        <w:t>种构件的辅料在</w:t>
      </w:r>
      <w:r>
        <w:rPr>
          <w:i/>
          <w:iCs/>
          <w:sz w:val="24"/>
          <w:szCs w:val="24"/>
        </w:rPr>
        <w:t>i</w:t>
      </w:r>
      <w:r>
        <w:rPr>
          <w:rFonts w:hint="eastAsia"/>
          <w:sz w:val="24"/>
          <w:szCs w:val="24"/>
        </w:rPr>
        <w:t>种运输方式下的转运距离，</w:t>
      </w:r>
      <w:r>
        <w:rPr>
          <w:sz w:val="24"/>
          <w:szCs w:val="24"/>
        </w:rPr>
        <w:t>m</w:t>
      </w:r>
      <w:r>
        <w:rPr>
          <w:rFonts w:hint="eastAsia"/>
          <w:sz w:val="24"/>
          <w:szCs w:val="24"/>
        </w:rPr>
        <w:t>、k</w:t>
      </w:r>
      <w:r>
        <w:rPr>
          <w:sz w:val="24"/>
          <w:szCs w:val="24"/>
        </w:rPr>
        <w:t>m；</w:t>
      </w:r>
    </w:p>
    <w:p>
      <w:pPr>
        <w:ind w:firstLine="480"/>
        <w:rPr>
          <w:i/>
          <w:iCs/>
          <w:sz w:val="24"/>
          <w:szCs w:val="24"/>
        </w:rPr>
      </w:pPr>
      <w:r>
        <w:rPr>
          <w:rFonts w:hint="eastAsia"/>
          <w:i/>
          <w:iCs/>
          <w:sz w:val="24"/>
          <w:szCs w:val="24"/>
        </w:rPr>
        <w:t>T</w:t>
      </w:r>
      <w:r>
        <w:rPr>
          <w:sz w:val="24"/>
          <w:szCs w:val="24"/>
          <w:vertAlign w:val="subscript"/>
        </w:rPr>
        <w:t>c,</w:t>
      </w:r>
      <w:r>
        <w:rPr>
          <w:rFonts w:hint="eastAsia"/>
          <w:sz w:val="24"/>
          <w:szCs w:val="24"/>
          <w:vertAlign w:val="subscript"/>
        </w:rPr>
        <w:t>i</w:t>
      </w:r>
      <w:r>
        <w:rPr>
          <w:sz w:val="24"/>
          <w:szCs w:val="24"/>
        </w:rPr>
        <w:t>——</w:t>
      </w:r>
      <w:r>
        <w:rPr>
          <w:rFonts w:hint="eastAsia"/>
          <w:sz w:val="24"/>
          <w:szCs w:val="24"/>
        </w:rPr>
        <w:t>加工第</w:t>
      </w:r>
      <w:r>
        <w:rPr>
          <w:i/>
          <w:iCs/>
          <w:sz w:val="24"/>
          <w:szCs w:val="24"/>
        </w:rPr>
        <w:t>c</w:t>
      </w:r>
      <w:r>
        <w:rPr>
          <w:rFonts w:hint="eastAsia"/>
          <w:sz w:val="24"/>
          <w:szCs w:val="24"/>
        </w:rPr>
        <w:t>种构件的辅料在</w:t>
      </w:r>
      <w:r>
        <w:rPr>
          <w:i/>
          <w:iCs/>
          <w:sz w:val="24"/>
          <w:szCs w:val="24"/>
        </w:rPr>
        <w:t>i</w:t>
      </w:r>
      <w:r>
        <w:rPr>
          <w:rFonts w:hint="eastAsia"/>
          <w:sz w:val="24"/>
          <w:szCs w:val="24"/>
        </w:rPr>
        <w:t>种运输方式下，单位重量运输距离的辅料碳排放因子/kg</w:t>
      </w:r>
      <w:r>
        <w:rPr>
          <w:sz w:val="24"/>
          <w:szCs w:val="24"/>
        </w:rPr>
        <w:t>m；</w:t>
      </w:r>
    </w:p>
    <w:p>
      <w:pPr>
        <w:ind w:firstLine="480"/>
        <w:rPr>
          <w:sz w:val="24"/>
          <w:szCs w:val="24"/>
        </w:rPr>
      </w:pPr>
      <w:r>
        <w:rPr>
          <w:i/>
          <w:iCs/>
          <w:sz w:val="24"/>
          <w:szCs w:val="24"/>
        </w:rPr>
        <w:t>Q’</w:t>
      </w:r>
      <w:r>
        <w:rPr>
          <w:i/>
          <w:iCs/>
          <w:sz w:val="24"/>
          <w:szCs w:val="24"/>
          <w:vertAlign w:val="subscript"/>
        </w:rPr>
        <w:t xml:space="preserve">c </w:t>
      </w:r>
      <w:r>
        <w:rPr>
          <w:sz w:val="24"/>
          <w:szCs w:val="24"/>
        </w:rPr>
        <w:t>——</w:t>
      </w:r>
      <w:r>
        <w:rPr>
          <w:rFonts w:hint="eastAsia"/>
          <w:sz w:val="24"/>
          <w:szCs w:val="24"/>
        </w:rPr>
        <w:t>加工第</w:t>
      </w:r>
      <w:r>
        <w:rPr>
          <w:i/>
          <w:iCs/>
          <w:sz w:val="24"/>
          <w:szCs w:val="24"/>
        </w:rPr>
        <w:t>c</w:t>
      </w:r>
      <w:r>
        <w:rPr>
          <w:sz w:val="24"/>
          <w:szCs w:val="24"/>
        </w:rPr>
        <w:t>种</w:t>
      </w:r>
      <w:r>
        <w:rPr>
          <w:rFonts w:hint="eastAsia"/>
          <w:sz w:val="24"/>
          <w:szCs w:val="24"/>
        </w:rPr>
        <w:t>构件的辅料重量</w:t>
      </w:r>
      <w:r>
        <w:rPr>
          <w:sz w:val="24"/>
          <w:szCs w:val="24"/>
        </w:rPr>
        <w:t>，t、m</w:t>
      </w:r>
      <w:r>
        <w:rPr>
          <w:sz w:val="24"/>
          <w:szCs w:val="24"/>
          <w:vertAlign w:val="superscript"/>
        </w:rPr>
        <w:t>2</w:t>
      </w:r>
      <w:r>
        <w:rPr>
          <w:sz w:val="24"/>
          <w:szCs w:val="24"/>
        </w:rPr>
        <w:t>、m</w:t>
      </w:r>
      <w:r>
        <w:rPr>
          <w:sz w:val="24"/>
          <w:szCs w:val="24"/>
          <w:vertAlign w:val="superscript"/>
        </w:rPr>
        <w:t>3</w:t>
      </w:r>
      <w:r>
        <w:rPr>
          <w:sz w:val="24"/>
          <w:szCs w:val="24"/>
        </w:rPr>
        <w:t>。</w:t>
      </w:r>
    </w:p>
    <w:p>
      <w:pPr>
        <w:ind w:firstLine="0" w:firstLineChars="0"/>
        <w:rPr>
          <w:rFonts w:hint="eastAsia" w:eastAsia="宋体"/>
          <w:sz w:val="24"/>
          <w:lang w:val="en-US" w:eastAsia="zh-CN"/>
        </w:rPr>
      </w:pPr>
      <w:r>
        <w:rPr>
          <w:sz w:val="24"/>
        </w:rPr>
        <w:t>2.</w:t>
      </w:r>
      <w:r>
        <w:rPr>
          <w:rFonts w:hint="eastAsia"/>
          <w:sz w:val="24"/>
          <w:lang w:val="en-US" w:eastAsia="zh-CN"/>
        </w:rPr>
        <w:t>2</w:t>
      </w:r>
      <w:r>
        <w:rPr>
          <w:sz w:val="24"/>
        </w:rPr>
        <w:t>.</w:t>
      </w:r>
      <w:r>
        <w:rPr>
          <w:rFonts w:hint="eastAsia"/>
          <w:sz w:val="24"/>
          <w:lang w:val="en-US" w:eastAsia="zh-CN"/>
        </w:rPr>
        <w:t>3</w:t>
      </w:r>
      <w:r>
        <w:rPr>
          <w:sz w:val="24"/>
        </w:rPr>
        <w:t xml:space="preserve">  </w:t>
      </w:r>
      <w:r>
        <w:rPr>
          <w:rFonts w:hint="eastAsia"/>
          <w:sz w:val="24"/>
        </w:rPr>
        <w:t>构件转运</w:t>
      </w:r>
    </w:p>
    <w:p>
      <w:pPr>
        <w:ind w:firstLine="480"/>
        <w:rPr>
          <w:sz w:val="24"/>
          <w:szCs w:val="24"/>
        </w:rPr>
      </w:pPr>
      <w:r>
        <w:rPr>
          <w:rFonts w:hint="eastAsia"/>
          <w:i/>
          <w:iCs/>
          <w:sz w:val="24"/>
          <w:szCs w:val="24"/>
        </w:rPr>
        <w:t>n</w:t>
      </w:r>
      <w:r>
        <w:rPr>
          <w:sz w:val="24"/>
          <w:szCs w:val="24"/>
        </w:rPr>
        <w:t>——</w:t>
      </w:r>
      <w:r>
        <w:rPr>
          <w:rFonts w:hint="eastAsia"/>
          <w:sz w:val="24"/>
          <w:szCs w:val="24"/>
        </w:rPr>
        <w:t>该阶段转运构件种类数量；</w:t>
      </w:r>
    </w:p>
    <w:p>
      <w:pPr>
        <w:ind w:firstLine="480"/>
        <w:rPr>
          <w:sz w:val="24"/>
          <w:szCs w:val="24"/>
        </w:rPr>
      </w:pPr>
      <w:r>
        <w:rPr>
          <w:rFonts w:hint="eastAsia"/>
          <w:i/>
          <w:iCs/>
          <w:sz w:val="24"/>
          <w:szCs w:val="24"/>
        </w:rPr>
        <w:t>m</w:t>
      </w:r>
      <w:r>
        <w:rPr>
          <w:sz w:val="24"/>
          <w:szCs w:val="24"/>
        </w:rPr>
        <w:t>——</w:t>
      </w:r>
      <w:r>
        <w:rPr>
          <w:rFonts w:hint="eastAsia"/>
          <w:sz w:val="24"/>
          <w:szCs w:val="24"/>
        </w:rPr>
        <w:t>该阶段运输方式种类数量；</w:t>
      </w:r>
    </w:p>
    <w:p>
      <w:pPr>
        <w:ind w:firstLine="480"/>
        <w:rPr>
          <w:sz w:val="24"/>
          <w:szCs w:val="24"/>
        </w:rPr>
      </w:pPr>
      <w:r>
        <w:rPr>
          <w:i/>
          <w:iCs/>
          <w:sz w:val="24"/>
          <w:szCs w:val="24"/>
        </w:rPr>
        <w:t>W</w:t>
      </w:r>
      <w:r>
        <w:rPr>
          <w:i/>
          <w:iCs/>
          <w:sz w:val="24"/>
          <w:szCs w:val="24"/>
          <w:vertAlign w:val="subscript"/>
        </w:rPr>
        <w:t>i</w:t>
      </w:r>
      <w:r>
        <w:rPr>
          <w:sz w:val="24"/>
          <w:szCs w:val="24"/>
        </w:rPr>
        <w:t>——</w:t>
      </w:r>
      <w:r>
        <w:rPr>
          <w:rFonts w:hint="eastAsia"/>
          <w:sz w:val="24"/>
          <w:szCs w:val="24"/>
        </w:rPr>
        <w:t>该阶段c类构件的总重量，kg、t；</w:t>
      </w:r>
    </w:p>
    <w:p>
      <w:pPr>
        <w:ind w:firstLine="480"/>
        <w:rPr>
          <w:sz w:val="24"/>
          <w:szCs w:val="24"/>
        </w:rPr>
      </w:pPr>
      <w:r>
        <w:rPr>
          <w:i/>
          <w:iCs/>
          <w:sz w:val="24"/>
          <w:szCs w:val="24"/>
        </w:rPr>
        <w:t>D</w:t>
      </w:r>
      <w:r>
        <w:rPr>
          <w:rFonts w:hint="eastAsia"/>
          <w:i/>
          <w:iCs/>
          <w:sz w:val="24"/>
          <w:szCs w:val="24"/>
          <w:vertAlign w:val="subscript"/>
        </w:rPr>
        <w:t>c</w:t>
      </w:r>
      <w:r>
        <w:rPr>
          <w:i/>
          <w:iCs/>
          <w:sz w:val="24"/>
          <w:szCs w:val="24"/>
          <w:vertAlign w:val="subscript"/>
        </w:rPr>
        <w:t>,j</w:t>
      </w:r>
      <w:r>
        <w:rPr>
          <w:sz w:val="24"/>
          <w:szCs w:val="24"/>
        </w:rPr>
        <w:t>——</w:t>
      </w:r>
      <w:r>
        <w:rPr>
          <w:rFonts w:hint="eastAsia"/>
          <w:sz w:val="24"/>
          <w:szCs w:val="24"/>
        </w:rPr>
        <w:t>该阶段c类构件在j种运输方式下的转运距离，m、km；</w:t>
      </w:r>
    </w:p>
    <w:p>
      <w:pPr>
        <w:ind w:firstLine="480"/>
        <w:rPr>
          <w:sz w:val="24"/>
          <w:szCs w:val="24"/>
        </w:rPr>
      </w:pPr>
      <w:r>
        <w:rPr>
          <w:i/>
          <w:iCs/>
          <w:sz w:val="24"/>
          <w:szCs w:val="24"/>
        </w:rPr>
        <w:t>T</w:t>
      </w:r>
      <w:r>
        <w:rPr>
          <w:i/>
          <w:iCs/>
          <w:sz w:val="24"/>
          <w:szCs w:val="24"/>
          <w:vertAlign w:val="subscript"/>
        </w:rPr>
        <w:t>c,j</w:t>
      </w:r>
      <w:r>
        <w:rPr>
          <w:sz w:val="24"/>
          <w:szCs w:val="24"/>
        </w:rPr>
        <w:t>——</w:t>
      </w:r>
      <w:r>
        <w:rPr>
          <w:rFonts w:hint="eastAsia"/>
          <w:sz w:val="24"/>
          <w:szCs w:val="24"/>
        </w:rPr>
        <w:t>该阶段c类构件在j种运输方式下，单位重量运输距离的构件碳排放因子k</w:t>
      </w:r>
      <w:r>
        <w:rPr>
          <w:sz w:val="24"/>
          <w:szCs w:val="24"/>
        </w:rPr>
        <w:t>gCO</w:t>
      </w:r>
      <w:r>
        <w:rPr>
          <w:sz w:val="24"/>
          <w:szCs w:val="24"/>
          <w:vertAlign w:val="subscript"/>
        </w:rPr>
        <w:t>2</w:t>
      </w:r>
      <w:r>
        <w:rPr>
          <w:rFonts w:hint="eastAsia"/>
          <w:sz w:val="24"/>
          <w:szCs w:val="24"/>
        </w:rPr>
        <w:t>/kg·k</w:t>
      </w:r>
      <w:r>
        <w:rPr>
          <w:sz w:val="24"/>
          <w:szCs w:val="24"/>
        </w:rPr>
        <w:t>m</w:t>
      </w:r>
      <w:r>
        <w:rPr>
          <w:rFonts w:hint="eastAsia"/>
          <w:sz w:val="24"/>
          <w:szCs w:val="24"/>
        </w:rPr>
        <w:t>、</w:t>
      </w:r>
      <w:r>
        <w:rPr>
          <w:sz w:val="24"/>
          <w:szCs w:val="24"/>
        </w:rPr>
        <w:t>tCO</w:t>
      </w:r>
      <w:r>
        <w:rPr>
          <w:sz w:val="24"/>
          <w:szCs w:val="24"/>
          <w:vertAlign w:val="subscript"/>
        </w:rPr>
        <w:t>2</w:t>
      </w:r>
      <w:r>
        <w:rPr>
          <w:rFonts w:hint="eastAsia"/>
          <w:sz w:val="24"/>
          <w:szCs w:val="24"/>
        </w:rPr>
        <w:t>/t·k</w:t>
      </w:r>
      <w:r>
        <w:rPr>
          <w:sz w:val="24"/>
          <w:szCs w:val="24"/>
        </w:rPr>
        <w:t>m；</w:t>
      </w:r>
    </w:p>
    <w:p>
      <w:pPr>
        <w:ind w:firstLine="0" w:firstLineChars="0"/>
        <w:rPr>
          <w:rFonts w:hint="eastAsia" w:eastAsia="宋体"/>
          <w:strike/>
          <w:sz w:val="24"/>
          <w:lang w:val="en-US" w:eastAsia="zh-CN"/>
        </w:rPr>
      </w:pPr>
      <w:r>
        <w:rPr>
          <w:sz w:val="24"/>
        </w:rPr>
        <w:t>2.</w:t>
      </w:r>
      <w:r>
        <w:rPr>
          <w:rFonts w:hint="eastAsia"/>
          <w:sz w:val="24"/>
          <w:lang w:val="en-US" w:eastAsia="zh-CN"/>
        </w:rPr>
        <w:t>2</w:t>
      </w:r>
      <w:r>
        <w:rPr>
          <w:sz w:val="24"/>
        </w:rPr>
        <w:t>.</w:t>
      </w:r>
      <w:r>
        <w:rPr>
          <w:rFonts w:hint="eastAsia"/>
          <w:sz w:val="24"/>
          <w:lang w:val="en-US" w:eastAsia="zh-CN"/>
        </w:rPr>
        <w:t>4</w:t>
      </w:r>
      <w:r>
        <w:rPr>
          <w:sz w:val="24"/>
        </w:rPr>
        <w:t xml:space="preserve">  </w:t>
      </w:r>
      <w:r>
        <w:rPr>
          <w:rFonts w:hint="eastAsia"/>
          <w:sz w:val="24"/>
        </w:rPr>
        <w:t>构件装配</w:t>
      </w:r>
    </w:p>
    <w:p>
      <w:pPr>
        <w:ind w:firstLine="480"/>
        <w:rPr>
          <w:sz w:val="24"/>
          <w:szCs w:val="24"/>
        </w:rPr>
      </w:pPr>
      <w:r>
        <w:rPr>
          <w:i/>
          <w:iCs/>
          <w:sz w:val="24"/>
          <w:szCs w:val="24"/>
        </w:rPr>
        <w:t>C</w:t>
      </w:r>
      <w:r>
        <w:rPr>
          <w:rFonts w:hint="eastAsia"/>
          <w:i/>
          <w:iCs/>
          <w:sz w:val="24"/>
          <w:szCs w:val="24"/>
          <w:vertAlign w:val="subscript"/>
        </w:rPr>
        <w:t>a</w:t>
      </w:r>
      <w:r>
        <w:rPr>
          <w:sz w:val="24"/>
          <w:szCs w:val="24"/>
        </w:rPr>
        <w:t>——</w:t>
      </w:r>
      <w:r>
        <w:rPr>
          <w:rFonts w:hint="eastAsia"/>
          <w:sz w:val="24"/>
          <w:szCs w:val="24"/>
        </w:rPr>
        <w:t>该阶段c类构件装配碳排放量，kg、t；</w:t>
      </w:r>
    </w:p>
    <w:p>
      <w:pPr>
        <w:ind w:firstLine="480"/>
        <w:rPr>
          <w:sz w:val="24"/>
          <w:szCs w:val="24"/>
        </w:rPr>
      </w:pPr>
      <w:r>
        <w:rPr>
          <w:i/>
          <w:iCs/>
          <w:sz w:val="24"/>
          <w:szCs w:val="24"/>
        </w:rPr>
        <w:t>C</w:t>
      </w:r>
      <w:r>
        <w:rPr>
          <w:rFonts w:hint="eastAsia"/>
          <w:i/>
          <w:iCs/>
          <w:sz w:val="24"/>
          <w:szCs w:val="24"/>
          <w:vertAlign w:val="subscript"/>
        </w:rPr>
        <w:t>l</w:t>
      </w:r>
      <w:r>
        <w:rPr>
          <w:sz w:val="24"/>
          <w:szCs w:val="24"/>
        </w:rPr>
        <w:t>——</w:t>
      </w:r>
      <w:r>
        <w:rPr>
          <w:rFonts w:hint="eastAsia"/>
          <w:sz w:val="24"/>
          <w:szCs w:val="24"/>
        </w:rPr>
        <w:t>该阶段c类构件吊装定位碳排放量，kg、t；</w:t>
      </w:r>
    </w:p>
    <w:p>
      <w:pPr>
        <w:ind w:firstLine="480"/>
        <w:rPr>
          <w:sz w:val="24"/>
          <w:szCs w:val="24"/>
        </w:rPr>
      </w:pPr>
      <w:r>
        <w:rPr>
          <w:i/>
          <w:iCs/>
          <w:sz w:val="24"/>
          <w:szCs w:val="24"/>
        </w:rPr>
        <w:t>C</w:t>
      </w:r>
      <w:r>
        <w:rPr>
          <w:i/>
          <w:iCs/>
          <w:sz w:val="24"/>
          <w:szCs w:val="24"/>
          <w:vertAlign w:val="subscript"/>
        </w:rPr>
        <w:t>co</w:t>
      </w:r>
      <w:r>
        <w:rPr>
          <w:rFonts w:hint="eastAsia"/>
          <w:i/>
          <w:iCs/>
          <w:sz w:val="24"/>
          <w:szCs w:val="24"/>
          <w:vertAlign w:val="subscript"/>
        </w:rPr>
        <w:t>n</w:t>
      </w:r>
      <w:r>
        <w:rPr>
          <w:sz w:val="24"/>
          <w:szCs w:val="24"/>
        </w:rPr>
        <w:t>——</w:t>
      </w:r>
      <w:r>
        <w:rPr>
          <w:rFonts w:hint="eastAsia"/>
          <w:sz w:val="24"/>
          <w:szCs w:val="24"/>
        </w:rPr>
        <w:t>该阶段c类构件连接碳排放量，kg、t；</w:t>
      </w:r>
    </w:p>
    <w:p>
      <w:pPr>
        <w:ind w:firstLine="480"/>
        <w:rPr>
          <w:sz w:val="24"/>
          <w:szCs w:val="24"/>
        </w:rPr>
      </w:pPr>
      <w:r>
        <w:rPr>
          <w:i/>
          <w:iCs/>
          <w:sz w:val="24"/>
          <w:szCs w:val="24"/>
        </w:rPr>
        <w:t>GE</w:t>
      </w:r>
      <w:r>
        <w:rPr>
          <w:rFonts w:hint="eastAsia"/>
          <w:i/>
          <w:iCs/>
          <w:sz w:val="24"/>
          <w:szCs w:val="24"/>
          <w:vertAlign w:val="subscript"/>
        </w:rPr>
        <w:t>a</w:t>
      </w:r>
      <w:r>
        <w:rPr>
          <w:sz w:val="24"/>
          <w:szCs w:val="24"/>
        </w:rPr>
        <w:t>——</w:t>
      </w:r>
      <w:r>
        <w:rPr>
          <w:rFonts w:hint="eastAsia"/>
          <w:sz w:val="24"/>
          <w:szCs w:val="24"/>
        </w:rPr>
        <w:t>该阶段处理c类构件时工序a所需的吊装机械比油耗，</w:t>
      </w:r>
      <w:r>
        <w:rPr>
          <w:sz w:val="24"/>
          <w:szCs w:val="24"/>
        </w:rPr>
        <w:t>kWh</w:t>
      </w:r>
      <w:r>
        <w:rPr>
          <w:rFonts w:hint="eastAsia"/>
          <w:sz w:val="24"/>
          <w:szCs w:val="24"/>
        </w:rPr>
        <w:t>；</w:t>
      </w:r>
    </w:p>
    <w:p>
      <w:pPr>
        <w:ind w:firstLine="480"/>
        <w:rPr>
          <w:sz w:val="24"/>
          <w:szCs w:val="24"/>
        </w:rPr>
      </w:pPr>
      <w:r>
        <w:rPr>
          <w:i/>
          <w:iCs/>
          <w:sz w:val="24"/>
          <w:szCs w:val="24"/>
        </w:rPr>
        <w:t>L</w:t>
      </w:r>
      <w:r>
        <w:rPr>
          <w:rFonts w:hint="eastAsia"/>
          <w:i/>
          <w:iCs/>
          <w:sz w:val="24"/>
          <w:szCs w:val="24"/>
          <w:vertAlign w:val="subscript"/>
        </w:rPr>
        <w:t>m</w:t>
      </w:r>
      <w:r>
        <w:rPr>
          <w:sz w:val="24"/>
          <w:szCs w:val="24"/>
        </w:rPr>
        <w:t>——</w:t>
      </w:r>
      <w:r>
        <w:rPr>
          <w:rFonts w:hint="eastAsia"/>
          <w:sz w:val="24"/>
          <w:szCs w:val="24"/>
        </w:rPr>
        <w:t>该阶段吊装机械额定功率，</w:t>
      </w:r>
      <w:r>
        <w:rPr>
          <w:sz w:val="24"/>
          <w:szCs w:val="24"/>
        </w:rPr>
        <w:t>kW</w:t>
      </w:r>
      <w:r>
        <w:rPr>
          <w:rFonts w:hint="eastAsia"/>
          <w:sz w:val="24"/>
          <w:szCs w:val="24"/>
        </w:rPr>
        <w:t>；</w:t>
      </w:r>
    </w:p>
    <w:p>
      <w:pPr>
        <w:ind w:firstLine="480"/>
        <w:rPr>
          <w:sz w:val="24"/>
          <w:szCs w:val="24"/>
        </w:rPr>
      </w:pPr>
      <w:r>
        <w:rPr>
          <w:i/>
          <w:iCs/>
          <w:sz w:val="24"/>
          <w:szCs w:val="24"/>
        </w:rPr>
        <w:t>T</w:t>
      </w:r>
      <w:r>
        <w:rPr>
          <w:rFonts w:hint="eastAsia"/>
          <w:i/>
          <w:iCs/>
          <w:sz w:val="24"/>
          <w:szCs w:val="24"/>
          <w:vertAlign w:val="subscript"/>
        </w:rPr>
        <w:t>m·a</w:t>
      </w:r>
      <w:r>
        <w:rPr>
          <w:sz w:val="24"/>
          <w:szCs w:val="24"/>
        </w:rPr>
        <w:t>——</w:t>
      </w:r>
      <w:r>
        <w:rPr>
          <w:rFonts w:hint="eastAsia"/>
          <w:sz w:val="24"/>
          <w:szCs w:val="24"/>
        </w:rPr>
        <w:t>该阶段处理c类构件时工序a所需的吊装机械工作时间，</w:t>
      </w:r>
      <w:r>
        <w:rPr>
          <w:sz w:val="24"/>
          <w:szCs w:val="24"/>
        </w:rPr>
        <w:t>min</w:t>
      </w:r>
      <w:r>
        <w:rPr>
          <w:rFonts w:hint="eastAsia"/>
          <w:sz w:val="24"/>
          <w:szCs w:val="24"/>
        </w:rPr>
        <w:t>，h；</w:t>
      </w:r>
    </w:p>
    <w:p>
      <w:pPr>
        <w:ind w:firstLine="480"/>
        <w:rPr>
          <w:sz w:val="24"/>
          <w:szCs w:val="24"/>
        </w:rPr>
      </w:pPr>
      <w:r>
        <w:rPr>
          <w:rFonts w:hint="default" w:ascii="Times New Roman" w:hAnsi="Times New Roman" w:cs="Times New Roman"/>
          <w:i/>
          <w:iCs/>
          <w:sz w:val="24"/>
          <w:szCs w:val="24"/>
        </w:rPr>
        <w:t>ρ</w:t>
      </w:r>
      <w:r>
        <w:rPr>
          <w:rFonts w:hint="default" w:ascii="Times New Roman" w:hAnsi="Times New Roman" w:cs="Times New Roman"/>
          <w:i/>
          <w:iCs/>
          <w:sz w:val="24"/>
          <w:szCs w:val="24"/>
          <w:vertAlign w:val="subscript"/>
        </w:rPr>
        <w:t>m·a</w:t>
      </w:r>
      <w:r>
        <w:rPr>
          <w:sz w:val="24"/>
          <w:szCs w:val="24"/>
        </w:rPr>
        <w:t>——</w:t>
      </w:r>
      <w:r>
        <w:rPr>
          <w:rFonts w:hint="eastAsia"/>
          <w:sz w:val="24"/>
          <w:szCs w:val="24"/>
        </w:rPr>
        <w:t>该阶段处理</w:t>
      </w:r>
      <w:r>
        <w:rPr>
          <w:sz w:val="24"/>
          <w:szCs w:val="24"/>
        </w:rPr>
        <w:t>c</w:t>
      </w:r>
      <w:r>
        <w:rPr>
          <w:rFonts w:hint="eastAsia"/>
          <w:sz w:val="24"/>
          <w:szCs w:val="24"/>
        </w:rPr>
        <w:t>类构件时工序a所需的吊装机械耗能系数，kWh/工程量；</w:t>
      </w:r>
    </w:p>
    <w:p>
      <w:pPr>
        <w:ind w:firstLine="480"/>
        <w:rPr>
          <w:sz w:val="24"/>
          <w:szCs w:val="24"/>
        </w:rPr>
      </w:pPr>
      <w:r>
        <w:rPr>
          <w:rFonts w:hint="eastAsia"/>
          <w:sz w:val="24"/>
          <w:szCs w:val="24"/>
        </w:rPr>
        <w:t>E</w:t>
      </w:r>
      <w:r>
        <w:rPr>
          <w:sz w:val="24"/>
          <w:szCs w:val="24"/>
        </w:rPr>
        <w:t>——</w:t>
      </w:r>
      <w:r>
        <w:rPr>
          <w:rFonts w:hint="eastAsia"/>
          <w:sz w:val="24"/>
          <w:szCs w:val="24"/>
        </w:rPr>
        <w:t>能源碳排放系数；</w:t>
      </w:r>
    </w:p>
    <w:p>
      <w:pPr>
        <w:ind w:firstLine="480"/>
        <w:rPr>
          <w:sz w:val="24"/>
          <w:szCs w:val="24"/>
          <w:highlight w:val="none"/>
        </w:rPr>
      </w:pPr>
      <w:r>
        <w:rPr>
          <w:i/>
          <w:iCs/>
          <w:sz w:val="24"/>
          <w:szCs w:val="24"/>
          <w:highlight w:val="none"/>
        </w:rPr>
        <w:t>F</w:t>
      </w:r>
      <w:r>
        <w:rPr>
          <w:i/>
          <w:iCs/>
          <w:sz w:val="24"/>
          <w:szCs w:val="24"/>
          <w:highlight w:val="none"/>
          <w:vertAlign w:val="subscript"/>
        </w:rPr>
        <w:t>p</w:t>
      </w:r>
      <w:r>
        <w:rPr>
          <w:sz w:val="24"/>
          <w:szCs w:val="24"/>
          <w:highlight w:val="none"/>
        </w:rPr>
        <w:t>——</w:t>
      </w:r>
      <w:r>
        <w:rPr>
          <w:rFonts w:hint="eastAsia"/>
          <w:sz w:val="24"/>
          <w:szCs w:val="24"/>
          <w:highlight w:val="none"/>
        </w:rPr>
        <w:t>人的标准时间碳排放因子（人员碳排放因子取值同材料碳排放因子）。</w:t>
      </w:r>
    </w:p>
    <w:p>
      <w:pPr>
        <w:ind w:firstLine="480"/>
        <w:rPr>
          <w:sz w:val="24"/>
          <w:szCs w:val="24"/>
        </w:rPr>
      </w:pPr>
      <w:r>
        <w:rPr>
          <w:i/>
          <w:iCs/>
          <w:sz w:val="24"/>
          <w:szCs w:val="24"/>
        </w:rPr>
        <w:t>CON</w:t>
      </w:r>
      <w:r>
        <w:rPr>
          <w:rFonts w:hint="eastAsia"/>
          <w:i/>
          <w:iCs/>
          <w:sz w:val="24"/>
          <w:szCs w:val="24"/>
          <w:vertAlign w:val="subscript"/>
        </w:rPr>
        <w:t>a</w:t>
      </w:r>
      <w:r>
        <w:rPr>
          <w:sz w:val="24"/>
          <w:szCs w:val="24"/>
        </w:rPr>
        <w:t>——</w:t>
      </w:r>
      <w:r>
        <w:rPr>
          <w:rFonts w:hint="eastAsia"/>
          <w:sz w:val="24"/>
          <w:szCs w:val="24"/>
        </w:rPr>
        <w:t>该阶段连接机械设备额定功率</w:t>
      </w:r>
      <w:r>
        <w:rPr>
          <w:sz w:val="24"/>
          <w:szCs w:val="24"/>
        </w:rPr>
        <w:t>kW</w:t>
      </w:r>
      <w:r>
        <w:rPr>
          <w:rFonts w:hint="eastAsia"/>
          <w:sz w:val="24"/>
          <w:szCs w:val="24"/>
        </w:rPr>
        <w:t>；</w:t>
      </w:r>
      <w:r>
        <w:rPr>
          <w:sz w:val="24"/>
          <w:szCs w:val="24"/>
        </w:rPr>
        <w:t xml:space="preserve"> </w:t>
      </w:r>
    </w:p>
    <w:p>
      <w:pPr>
        <w:ind w:firstLine="480"/>
        <w:rPr>
          <w:sz w:val="24"/>
          <w:szCs w:val="24"/>
        </w:rPr>
      </w:pPr>
      <w:r>
        <w:rPr>
          <w:i/>
          <w:iCs/>
          <w:sz w:val="24"/>
          <w:szCs w:val="24"/>
        </w:rPr>
        <w:t>T</w:t>
      </w:r>
      <w:r>
        <w:rPr>
          <w:rFonts w:hint="eastAsia"/>
          <w:i/>
          <w:iCs/>
          <w:sz w:val="24"/>
          <w:szCs w:val="24"/>
          <w:vertAlign w:val="subscript"/>
        </w:rPr>
        <w:t>m·a</w:t>
      </w:r>
      <w:r>
        <w:rPr>
          <w:sz w:val="24"/>
          <w:szCs w:val="24"/>
        </w:rPr>
        <w:t>——</w:t>
      </w:r>
      <w:r>
        <w:rPr>
          <w:rFonts w:hint="eastAsia"/>
          <w:sz w:val="24"/>
          <w:szCs w:val="24"/>
        </w:rPr>
        <w:t>该阶段处理c类构件时工序a所需的吊装机械工作时间，</w:t>
      </w:r>
      <w:r>
        <w:rPr>
          <w:sz w:val="24"/>
          <w:szCs w:val="24"/>
        </w:rPr>
        <w:t>min</w:t>
      </w:r>
      <w:r>
        <w:rPr>
          <w:rFonts w:hint="eastAsia"/>
          <w:sz w:val="24"/>
          <w:szCs w:val="24"/>
        </w:rPr>
        <w:t>，h；</w:t>
      </w:r>
    </w:p>
    <w:p>
      <w:pPr>
        <w:ind w:firstLine="480"/>
        <w:rPr>
          <w:sz w:val="24"/>
          <w:szCs w:val="24"/>
        </w:rPr>
      </w:pPr>
      <w:r>
        <w:rPr>
          <w:rFonts w:hint="eastAsia"/>
          <w:sz w:val="24"/>
          <w:szCs w:val="24"/>
        </w:rPr>
        <w:t>E</w:t>
      </w:r>
      <w:r>
        <w:rPr>
          <w:sz w:val="24"/>
          <w:szCs w:val="24"/>
        </w:rPr>
        <w:t>——</w:t>
      </w:r>
      <w:r>
        <w:rPr>
          <w:rFonts w:hint="eastAsia"/>
          <w:sz w:val="24"/>
          <w:szCs w:val="24"/>
        </w:rPr>
        <w:t>能源碳排放系数；</w:t>
      </w:r>
    </w:p>
    <w:p>
      <w:pPr>
        <w:ind w:firstLine="480"/>
        <w:rPr>
          <w:rFonts w:hint="eastAsia" w:eastAsia="宋体"/>
          <w:sz w:val="24"/>
          <w:szCs w:val="24"/>
          <w:lang w:eastAsia="zh-CN"/>
        </w:rPr>
      </w:pPr>
      <w:r>
        <w:rPr>
          <w:i/>
          <w:iCs/>
          <w:sz w:val="24"/>
          <w:szCs w:val="24"/>
        </w:rPr>
        <w:t>P</w:t>
      </w:r>
      <w:r>
        <w:rPr>
          <w:i/>
          <w:iCs/>
          <w:sz w:val="24"/>
          <w:szCs w:val="24"/>
          <w:vertAlign w:val="subscript"/>
        </w:rPr>
        <w:t>a</w:t>
      </w:r>
      <w:r>
        <w:rPr>
          <w:sz w:val="24"/>
          <w:szCs w:val="24"/>
        </w:rPr>
        <w:t>——</w:t>
      </w:r>
      <w:r>
        <w:rPr>
          <w:rFonts w:hint="eastAsia"/>
          <w:sz w:val="24"/>
          <w:szCs w:val="24"/>
        </w:rPr>
        <w:t>该阶段吊装c类构件时工序a所需人员数量</w:t>
      </w:r>
      <w:r>
        <w:rPr>
          <w:rFonts w:hint="eastAsia"/>
          <w:sz w:val="24"/>
          <w:szCs w:val="24"/>
          <w:lang w:eastAsia="zh-CN"/>
        </w:rPr>
        <w:t>。</w:t>
      </w:r>
    </w:p>
    <w:p>
      <w:pPr>
        <w:ind w:firstLine="0" w:firstLineChars="0"/>
        <w:rPr>
          <w:rFonts w:hint="eastAsia" w:eastAsia="宋体"/>
          <w:sz w:val="24"/>
          <w:lang w:val="en-US" w:eastAsia="zh-CN"/>
        </w:rPr>
      </w:pPr>
      <w:r>
        <w:rPr>
          <w:sz w:val="24"/>
        </w:rPr>
        <w:t>2.</w:t>
      </w:r>
      <w:r>
        <w:rPr>
          <w:rFonts w:hint="eastAsia"/>
          <w:sz w:val="24"/>
          <w:lang w:val="en-US" w:eastAsia="zh-CN"/>
        </w:rPr>
        <w:t>2</w:t>
      </w:r>
      <w:r>
        <w:rPr>
          <w:sz w:val="24"/>
        </w:rPr>
        <w:t>.</w:t>
      </w:r>
      <w:r>
        <w:rPr>
          <w:rFonts w:hint="eastAsia"/>
          <w:sz w:val="24"/>
          <w:lang w:val="en-US" w:eastAsia="zh-CN"/>
        </w:rPr>
        <w:t>5</w:t>
      </w:r>
      <w:r>
        <w:rPr>
          <w:sz w:val="24"/>
        </w:rPr>
        <w:t xml:space="preserve">  </w:t>
      </w:r>
      <w:r>
        <w:rPr>
          <w:rFonts w:hint="eastAsia"/>
          <w:sz w:val="24"/>
        </w:rPr>
        <w:t>运行维护</w:t>
      </w:r>
      <w:r>
        <w:rPr>
          <w:rFonts w:hint="eastAsia"/>
          <w:sz w:val="24"/>
          <w:lang w:val="en-US" w:eastAsia="zh-CN"/>
        </w:rPr>
        <w:t>阶段</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rPr>
      </w:pPr>
      <w:r>
        <w:rPr>
          <w:rFonts w:ascii="Times New Roman" w:hAnsi="Times New Roman" w:cs="Times New Roman"/>
          <w:i/>
          <w:iCs/>
          <w:kern w:val="0"/>
          <w:sz w:val="24"/>
          <w:szCs w:val="22"/>
        </w:rPr>
        <w:t>P</w:t>
      </w:r>
      <w:r>
        <w:rPr>
          <w:rFonts w:ascii="Times New Roman" w:hAnsi="Times New Roman" w:cs="Times New Roman"/>
          <w:i/>
          <w:iCs/>
          <w:kern w:val="0"/>
          <w:sz w:val="24"/>
          <w:szCs w:val="22"/>
          <w:vertAlign w:val="subscript"/>
        </w:rPr>
        <w:t xml:space="preserve">use </w:t>
      </w:r>
      <w:r>
        <w:rPr>
          <w:rFonts w:ascii="Times New Roman" w:hAnsi="Times New Roman" w:cs="Times New Roman"/>
          <w:kern w:val="0"/>
          <w:sz w:val="24"/>
          <w:szCs w:val="22"/>
        </w:rPr>
        <w:t>——建筑运行阶段的碳排放量，t；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rPr>
      </w:pPr>
      <w:r>
        <w:rPr>
          <w:rFonts w:ascii="Times New Roman" w:hAnsi="Times New Roman" w:cs="Times New Roman"/>
          <w:i/>
          <w:iCs/>
          <w:kern w:val="0"/>
          <w:sz w:val="24"/>
          <w:szCs w:val="22"/>
        </w:rPr>
        <w:t>P</w:t>
      </w:r>
      <w:r>
        <w:rPr>
          <w:rFonts w:ascii="Times New Roman" w:hAnsi="Times New Roman" w:cs="Times New Roman"/>
          <w:i/>
          <w:iCs/>
          <w:kern w:val="0"/>
          <w:sz w:val="24"/>
          <w:szCs w:val="22"/>
          <w:vertAlign w:val="subscript"/>
        </w:rPr>
        <w:t xml:space="preserve">upd </w:t>
      </w:r>
      <w:r>
        <w:rPr>
          <w:rFonts w:ascii="Times New Roman" w:hAnsi="Times New Roman" w:cs="Times New Roman"/>
          <w:kern w:val="0"/>
          <w:sz w:val="24"/>
          <w:szCs w:val="22"/>
        </w:rPr>
        <w:t>——建筑</w:t>
      </w:r>
      <w:r>
        <w:rPr>
          <w:rFonts w:hint="eastAsia" w:ascii="Times New Roman" w:hAnsi="Times New Roman" w:cs="Times New Roman"/>
          <w:kern w:val="0"/>
          <w:sz w:val="24"/>
          <w:szCs w:val="22"/>
        </w:rPr>
        <w:t>维护</w:t>
      </w:r>
      <w:r>
        <w:rPr>
          <w:rFonts w:ascii="Times New Roman" w:hAnsi="Times New Roman" w:cs="Times New Roman"/>
          <w:kern w:val="0"/>
          <w:sz w:val="24"/>
          <w:szCs w:val="22"/>
        </w:rPr>
        <w:t>更新阶段的碳排放量，t。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rPr>
      </w:pPr>
      <w:r>
        <w:rPr>
          <w:rFonts w:ascii="Times New Roman" w:hAnsi="Times New Roman" w:cs="Times New Roman"/>
          <w:i/>
          <w:iCs/>
          <w:kern w:val="0"/>
          <w:sz w:val="24"/>
          <w:szCs w:val="22"/>
        </w:rPr>
        <w:t>P</w:t>
      </w:r>
      <w:r>
        <w:rPr>
          <w:rFonts w:ascii="Times New Roman" w:hAnsi="Times New Roman" w:cs="Times New Roman"/>
          <w:i/>
          <w:iCs/>
          <w:kern w:val="0"/>
          <w:sz w:val="24"/>
          <w:szCs w:val="22"/>
          <w:vertAlign w:val="subscript"/>
        </w:rPr>
        <w:t xml:space="preserve">CH </w:t>
      </w:r>
      <w:r>
        <w:rPr>
          <w:rFonts w:ascii="Times New Roman" w:hAnsi="Times New Roman" w:cs="Times New Roman"/>
          <w:kern w:val="0"/>
          <w:sz w:val="24"/>
          <w:szCs w:val="22"/>
        </w:rPr>
        <w:t>——暖通空调能耗产生的碳排放量，t；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rPr>
      </w:pPr>
      <w:r>
        <w:rPr>
          <w:rFonts w:ascii="Times New Roman" w:hAnsi="Times New Roman" w:cs="Times New Roman"/>
          <w:i/>
          <w:iCs/>
          <w:kern w:val="0"/>
          <w:sz w:val="24"/>
          <w:szCs w:val="22"/>
        </w:rPr>
        <w:t>P</w:t>
      </w:r>
      <w:r>
        <w:rPr>
          <w:rFonts w:ascii="Times New Roman" w:hAnsi="Times New Roman" w:cs="Times New Roman"/>
          <w:i/>
          <w:iCs/>
          <w:kern w:val="0"/>
          <w:sz w:val="24"/>
          <w:szCs w:val="22"/>
          <w:vertAlign w:val="subscript"/>
        </w:rPr>
        <w:t xml:space="preserve">R </w:t>
      </w:r>
      <w:r>
        <w:rPr>
          <w:rFonts w:ascii="Times New Roman" w:hAnsi="Times New Roman" w:cs="Times New Roman"/>
          <w:kern w:val="0"/>
          <w:sz w:val="24"/>
          <w:szCs w:val="22"/>
        </w:rPr>
        <w:t>——生活热水</w:t>
      </w:r>
      <w:r>
        <w:rPr>
          <w:rFonts w:hint="eastAsia" w:ascii="Times New Roman" w:hAnsi="Times New Roman" w:cs="Times New Roman"/>
          <w:kern w:val="0"/>
          <w:sz w:val="24"/>
          <w:szCs w:val="22"/>
        </w:rPr>
        <w:t>系统</w:t>
      </w:r>
      <w:r>
        <w:rPr>
          <w:rFonts w:ascii="Times New Roman" w:hAnsi="Times New Roman" w:cs="Times New Roman"/>
          <w:kern w:val="0"/>
          <w:sz w:val="24"/>
          <w:szCs w:val="22"/>
        </w:rPr>
        <w:t>产生的碳排放量，t；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rPr>
      </w:pPr>
      <w:r>
        <w:rPr>
          <w:rFonts w:ascii="Times New Roman" w:hAnsi="Times New Roman" w:cs="Times New Roman"/>
          <w:i/>
          <w:iCs/>
          <w:kern w:val="0"/>
          <w:sz w:val="24"/>
          <w:szCs w:val="22"/>
        </w:rPr>
        <w:t>P</w:t>
      </w:r>
      <w:r>
        <w:rPr>
          <w:rFonts w:ascii="Times New Roman" w:hAnsi="Times New Roman" w:cs="Times New Roman"/>
          <w:i/>
          <w:iCs/>
          <w:kern w:val="0"/>
          <w:sz w:val="24"/>
          <w:szCs w:val="22"/>
          <w:vertAlign w:val="subscript"/>
        </w:rPr>
        <w:t xml:space="preserve">I </w:t>
      </w:r>
      <w:r>
        <w:rPr>
          <w:rFonts w:ascii="Times New Roman" w:hAnsi="Times New Roman" w:cs="Times New Roman"/>
          <w:kern w:val="0"/>
          <w:sz w:val="24"/>
          <w:szCs w:val="22"/>
        </w:rPr>
        <w:t>——照明和电梯系统产生的碳排放量，t；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highlight w:val="none"/>
        </w:rPr>
      </w:pPr>
      <w:r>
        <w:rPr>
          <w:rFonts w:ascii="Times New Roman" w:hAnsi="Times New Roman" w:cs="Times New Roman"/>
          <w:i/>
          <w:iCs/>
          <w:kern w:val="0"/>
          <w:sz w:val="24"/>
          <w:szCs w:val="22"/>
          <w:highlight w:val="none"/>
        </w:rPr>
        <w:t>P</w:t>
      </w:r>
      <w:r>
        <w:rPr>
          <w:rFonts w:hint="eastAsia" w:ascii="Times New Roman" w:hAnsi="Times New Roman" w:cs="Times New Roman"/>
          <w:i/>
          <w:iCs/>
          <w:kern w:val="0"/>
          <w:sz w:val="24"/>
          <w:szCs w:val="22"/>
          <w:highlight w:val="none"/>
          <w:vertAlign w:val="subscript"/>
        </w:rPr>
        <w:t>R</w:t>
      </w:r>
      <w:r>
        <w:rPr>
          <w:rFonts w:ascii="Times New Roman" w:hAnsi="Times New Roman" w:cs="Times New Roman"/>
          <w:i/>
          <w:iCs/>
          <w:kern w:val="0"/>
          <w:sz w:val="24"/>
          <w:szCs w:val="22"/>
          <w:highlight w:val="none"/>
          <w:vertAlign w:val="subscript"/>
        </w:rPr>
        <w:t xml:space="preserve">E </w:t>
      </w:r>
      <w:r>
        <w:rPr>
          <w:rFonts w:ascii="Times New Roman" w:hAnsi="Times New Roman" w:cs="Times New Roman"/>
          <w:kern w:val="0"/>
          <w:sz w:val="24"/>
          <w:szCs w:val="22"/>
          <w:highlight w:val="none"/>
        </w:rPr>
        <w:t>——</w:t>
      </w:r>
      <w:r>
        <w:rPr>
          <w:rFonts w:hint="eastAsia" w:ascii="Times New Roman" w:hAnsi="Times New Roman" w:cs="Times New Roman"/>
          <w:kern w:val="0"/>
          <w:sz w:val="24"/>
          <w:szCs w:val="22"/>
          <w:highlight w:val="none"/>
        </w:rPr>
        <w:t>可再生</w:t>
      </w:r>
      <w:r>
        <w:rPr>
          <w:rFonts w:ascii="Times New Roman" w:hAnsi="Times New Roman" w:cs="Times New Roman"/>
          <w:kern w:val="0"/>
          <w:sz w:val="24"/>
          <w:szCs w:val="22"/>
          <w:highlight w:val="none"/>
        </w:rPr>
        <w:t>能源系统产生的碳排放量，t；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ascii="Times New Roman" w:hAnsi="Times New Roman" w:cs="Times New Roman"/>
          <w:kern w:val="0"/>
          <w:sz w:val="24"/>
          <w:szCs w:val="22"/>
          <w:highlight w:val="none"/>
        </w:rPr>
      </w:pPr>
      <w:r>
        <w:rPr>
          <w:rFonts w:ascii="Times New Roman" w:hAnsi="Times New Roman" w:cs="Times New Roman"/>
          <w:i/>
          <w:iCs/>
          <w:kern w:val="0"/>
          <w:sz w:val="24"/>
          <w:szCs w:val="22"/>
          <w:highlight w:val="none"/>
        </w:rPr>
        <w:t>N</w:t>
      </w:r>
      <w:r>
        <w:rPr>
          <w:rFonts w:ascii="Times New Roman" w:hAnsi="Times New Roman" w:cs="Times New Roman"/>
          <w:kern w:val="0"/>
          <w:sz w:val="24"/>
          <w:szCs w:val="22"/>
          <w:highlight w:val="none"/>
        </w:rPr>
        <w:t xml:space="preserve"> ——建筑物的使用年限；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kern w:val="0"/>
          <w:sz w:val="24"/>
          <w:szCs w:val="22"/>
          <w:highlight w:val="none"/>
        </w:rPr>
      </w:pPr>
      <w:r>
        <w:rPr>
          <w:rFonts w:ascii="Times New Roman" w:hAnsi="Times New Roman" w:cs="Times New Roman"/>
          <w:i/>
          <w:iCs/>
          <w:kern w:val="0"/>
          <w:sz w:val="24"/>
          <w:szCs w:val="22"/>
          <w:highlight w:val="none"/>
        </w:rPr>
        <w:t>θ</w:t>
      </w:r>
      <w:r>
        <w:rPr>
          <w:rFonts w:ascii="Times New Roman" w:hAnsi="Times New Roman" w:cs="Times New Roman"/>
          <w:kern w:val="0"/>
          <w:sz w:val="24"/>
          <w:szCs w:val="22"/>
          <w:highlight w:val="none"/>
        </w:rPr>
        <w:t xml:space="preserve"> ——时间加权因子，取0.745</w:t>
      </w:r>
      <w:r>
        <w:rPr>
          <w:rFonts w:hint="eastAsia" w:ascii="Times New Roman" w:hAnsi="Times New Roman" w:cs="Times New Roman"/>
          <w:kern w:val="0"/>
          <w:sz w:val="24"/>
          <w:szCs w:val="22"/>
          <w:highlight w:val="none"/>
        </w:rPr>
        <w:t>。</w:t>
      </w:r>
    </w:p>
    <w:p>
      <w:pPr>
        <w:ind w:firstLine="0" w:firstLineChars="0"/>
        <w:rPr>
          <w:rFonts w:hint="eastAsia"/>
          <w:sz w:val="24"/>
        </w:rPr>
      </w:pPr>
      <w:r>
        <w:rPr>
          <w:sz w:val="24"/>
        </w:rPr>
        <w:t>2.</w:t>
      </w:r>
      <w:r>
        <w:rPr>
          <w:rFonts w:hint="eastAsia"/>
          <w:sz w:val="24"/>
          <w:lang w:val="en-US" w:eastAsia="zh-CN"/>
        </w:rPr>
        <w:t>2</w:t>
      </w:r>
      <w:r>
        <w:rPr>
          <w:sz w:val="24"/>
        </w:rPr>
        <w:t>.</w:t>
      </w:r>
      <w:r>
        <w:rPr>
          <w:rFonts w:hint="eastAsia"/>
          <w:sz w:val="24"/>
          <w:lang w:val="en-US" w:eastAsia="zh-CN"/>
        </w:rPr>
        <w:t>6</w:t>
      </w:r>
      <w:r>
        <w:rPr>
          <w:sz w:val="24"/>
        </w:rPr>
        <w:t xml:space="preserve">  </w:t>
      </w:r>
      <w:r>
        <w:rPr>
          <w:rFonts w:hint="eastAsia"/>
          <w:sz w:val="24"/>
        </w:rPr>
        <w:t>暖通空调系统</w:t>
      </w:r>
    </w:p>
    <w:p>
      <w:pPr>
        <w:ind w:firstLine="480"/>
        <w:rPr>
          <w:sz w:val="24"/>
          <w:szCs w:val="24"/>
        </w:rPr>
      </w:pPr>
      <w:r>
        <w:rPr>
          <w:i/>
          <w:iCs/>
          <w:sz w:val="24"/>
          <w:szCs w:val="24"/>
        </w:rPr>
        <w:t>E</w:t>
      </w:r>
      <w:r>
        <w:rPr>
          <w:i/>
          <w:iCs/>
          <w:sz w:val="24"/>
          <w:szCs w:val="24"/>
          <w:vertAlign w:val="subscript"/>
        </w:rPr>
        <w:t xml:space="preserve">CY </w:t>
      </w:r>
      <w:r>
        <w:rPr>
          <w:sz w:val="24"/>
          <w:szCs w:val="24"/>
        </w:rPr>
        <w:t>——建筑物年总冷负荷，kWh；</w:t>
      </w:r>
    </w:p>
    <w:p>
      <w:pPr>
        <w:ind w:firstLine="480"/>
        <w:rPr>
          <w:sz w:val="24"/>
          <w:szCs w:val="24"/>
        </w:rPr>
      </w:pPr>
      <w:r>
        <w:rPr>
          <w:i/>
          <w:iCs/>
          <w:sz w:val="24"/>
          <w:szCs w:val="24"/>
        </w:rPr>
        <w:t>η</w:t>
      </w:r>
      <w:r>
        <w:rPr>
          <w:i/>
          <w:iCs/>
          <w:sz w:val="24"/>
          <w:szCs w:val="24"/>
          <w:vertAlign w:val="subscript"/>
        </w:rPr>
        <w:t xml:space="preserve">C </w:t>
      </w:r>
      <w:r>
        <w:rPr>
          <w:sz w:val="24"/>
          <w:szCs w:val="24"/>
        </w:rPr>
        <w:t>——空调设备效率，EER；</w:t>
      </w:r>
    </w:p>
    <w:p>
      <w:pPr>
        <w:ind w:firstLine="480"/>
        <w:rPr>
          <w:sz w:val="24"/>
          <w:szCs w:val="24"/>
        </w:rPr>
      </w:pPr>
      <w:r>
        <w:rPr>
          <w:i/>
          <w:iCs/>
          <w:sz w:val="24"/>
          <w:szCs w:val="24"/>
        </w:rPr>
        <w:t>E</w:t>
      </w:r>
      <w:r>
        <w:rPr>
          <w:i/>
          <w:iCs/>
          <w:sz w:val="24"/>
          <w:szCs w:val="24"/>
          <w:vertAlign w:val="subscript"/>
        </w:rPr>
        <w:t xml:space="preserve">e </w:t>
      </w:r>
      <w:r>
        <w:rPr>
          <w:sz w:val="24"/>
          <w:szCs w:val="24"/>
        </w:rPr>
        <w:t>——电力碳</w:t>
      </w:r>
      <w:r>
        <w:rPr>
          <w:rFonts w:hint="eastAsia"/>
          <w:sz w:val="24"/>
          <w:szCs w:val="24"/>
        </w:rPr>
        <w:t>排放</w:t>
      </w:r>
      <w:r>
        <w:rPr>
          <w:sz w:val="24"/>
          <w:szCs w:val="24"/>
        </w:rPr>
        <w:t>系数，t/kWh；</w:t>
      </w:r>
    </w:p>
    <w:p>
      <w:pPr>
        <w:ind w:firstLine="480"/>
        <w:rPr>
          <w:sz w:val="24"/>
          <w:szCs w:val="24"/>
        </w:rPr>
      </w:pPr>
      <w:r>
        <w:rPr>
          <w:i/>
          <w:iCs/>
          <w:sz w:val="24"/>
          <w:szCs w:val="24"/>
        </w:rPr>
        <w:t>E</w:t>
      </w:r>
      <w:r>
        <w:rPr>
          <w:i/>
          <w:iCs/>
          <w:sz w:val="24"/>
          <w:szCs w:val="24"/>
          <w:vertAlign w:val="subscript"/>
        </w:rPr>
        <w:t xml:space="preserve">HY </w:t>
      </w:r>
      <w:r>
        <w:rPr>
          <w:sz w:val="24"/>
          <w:szCs w:val="24"/>
        </w:rPr>
        <w:t>——建筑物年总热负荷，kWh；</w:t>
      </w:r>
    </w:p>
    <w:p>
      <w:pPr>
        <w:ind w:firstLine="480"/>
        <w:rPr>
          <w:sz w:val="24"/>
          <w:szCs w:val="24"/>
        </w:rPr>
      </w:pPr>
      <w:r>
        <w:rPr>
          <w:i/>
          <w:iCs/>
          <w:sz w:val="24"/>
          <w:szCs w:val="24"/>
        </w:rPr>
        <w:t>η</w:t>
      </w:r>
      <w:r>
        <w:rPr>
          <w:i/>
          <w:iCs/>
          <w:sz w:val="24"/>
          <w:szCs w:val="24"/>
          <w:vertAlign w:val="subscript"/>
        </w:rPr>
        <w:t xml:space="preserve">H </w:t>
      </w:r>
      <w:r>
        <w:rPr>
          <w:sz w:val="24"/>
          <w:szCs w:val="24"/>
        </w:rPr>
        <w:t>——采暖设备</w:t>
      </w:r>
      <w:r>
        <w:rPr>
          <w:rFonts w:hint="eastAsia"/>
          <w:sz w:val="24"/>
          <w:szCs w:val="24"/>
        </w:rPr>
        <w:t>系统</w:t>
      </w:r>
      <w:r>
        <w:rPr>
          <w:sz w:val="24"/>
          <w:szCs w:val="24"/>
        </w:rPr>
        <w:t>效率；</w:t>
      </w:r>
    </w:p>
    <w:p>
      <w:pPr>
        <w:ind w:firstLine="480"/>
        <w:rPr>
          <w:sz w:val="24"/>
          <w:szCs w:val="24"/>
        </w:rPr>
      </w:pPr>
      <w:r>
        <w:rPr>
          <w:i/>
          <w:iCs/>
          <w:sz w:val="24"/>
          <w:szCs w:val="24"/>
        </w:rPr>
        <w:t>R</w:t>
      </w:r>
      <w:r>
        <w:rPr>
          <w:i/>
          <w:iCs/>
          <w:sz w:val="24"/>
          <w:szCs w:val="24"/>
          <w:vertAlign w:val="subscript"/>
        </w:rPr>
        <w:t xml:space="preserve">m </w:t>
      </w:r>
      <w:r>
        <w:rPr>
          <w:sz w:val="24"/>
          <w:szCs w:val="24"/>
        </w:rPr>
        <w:t>——标煤的</w:t>
      </w:r>
      <w:r>
        <w:rPr>
          <w:rFonts w:hint="eastAsia"/>
          <w:sz w:val="24"/>
          <w:szCs w:val="24"/>
        </w:rPr>
        <w:t>燃烧</w:t>
      </w:r>
      <w:r>
        <w:rPr>
          <w:sz w:val="24"/>
          <w:szCs w:val="24"/>
        </w:rPr>
        <w:t>热值（取29306 kJ/kg）；</w:t>
      </w:r>
    </w:p>
    <w:p>
      <w:pPr>
        <w:ind w:firstLine="480"/>
        <w:rPr>
          <w:sz w:val="24"/>
          <w:szCs w:val="24"/>
        </w:rPr>
      </w:pPr>
      <w:r>
        <w:rPr>
          <w:rFonts w:hint="eastAsia"/>
          <w:i/>
          <w:iCs/>
          <w:sz w:val="24"/>
          <w:szCs w:val="24"/>
        </w:rPr>
        <w:t>E</w:t>
      </w:r>
      <w:r>
        <w:rPr>
          <w:i/>
          <w:iCs/>
          <w:sz w:val="24"/>
          <w:szCs w:val="24"/>
          <w:vertAlign w:val="subscript"/>
        </w:rPr>
        <w:t xml:space="preserve">m </w:t>
      </w:r>
      <w:r>
        <w:rPr>
          <w:sz w:val="24"/>
          <w:szCs w:val="24"/>
        </w:rPr>
        <w:t>——标煤的</w:t>
      </w:r>
      <w:r>
        <w:rPr>
          <w:rFonts w:hint="eastAsia"/>
          <w:sz w:val="24"/>
          <w:szCs w:val="24"/>
        </w:rPr>
        <w:t>碳排放系数</w:t>
      </w:r>
      <w:r>
        <w:rPr>
          <w:sz w:val="24"/>
          <w:szCs w:val="24"/>
        </w:rPr>
        <w:t>（取</w:t>
      </w:r>
      <w:r>
        <w:rPr>
          <w:rFonts w:hint="eastAsia"/>
          <w:sz w:val="24"/>
          <w:szCs w:val="24"/>
        </w:rPr>
        <w:t>2.69</w:t>
      </w:r>
      <w:r>
        <w:rPr>
          <w:rFonts w:ascii="Arial" w:hAnsi="Arial" w:cs="Arial"/>
          <w:sz w:val="24"/>
          <w:szCs w:val="24"/>
        </w:rPr>
        <w:t>×</w:t>
      </w:r>
      <w:r>
        <w:rPr>
          <w:rFonts w:hint="eastAsia"/>
          <w:sz w:val="24"/>
          <w:szCs w:val="24"/>
        </w:rPr>
        <w:t>10</w:t>
      </w:r>
      <w:r>
        <w:rPr>
          <w:rFonts w:hint="eastAsia"/>
          <w:sz w:val="24"/>
          <w:szCs w:val="24"/>
          <w:vertAlign w:val="superscript"/>
        </w:rPr>
        <w:t xml:space="preserve">-3 </w:t>
      </w:r>
      <w:r>
        <w:rPr>
          <w:rFonts w:hint="eastAsia"/>
          <w:sz w:val="24"/>
          <w:szCs w:val="24"/>
        </w:rPr>
        <w:t>t</w:t>
      </w:r>
      <w:r>
        <w:rPr>
          <w:sz w:val="24"/>
          <w:szCs w:val="24"/>
        </w:rPr>
        <w:t>/kg）</w:t>
      </w:r>
      <w:r>
        <w:rPr>
          <w:rFonts w:hint="eastAsia"/>
          <w:sz w:val="24"/>
          <w:szCs w:val="24"/>
        </w:rPr>
        <w:t>。</w:t>
      </w:r>
    </w:p>
    <w:p>
      <w:pPr>
        <w:ind w:firstLine="480"/>
        <w:rPr>
          <w:sz w:val="24"/>
          <w:szCs w:val="24"/>
        </w:rPr>
      </w:pPr>
      <w:r>
        <w:rPr>
          <w:rFonts w:hint="eastAsia"/>
          <w:i/>
          <w:iCs/>
          <w:sz w:val="24"/>
          <w:szCs w:val="24"/>
        </w:rPr>
        <w:t>C</w:t>
      </w:r>
      <w:r>
        <w:rPr>
          <w:rFonts w:hint="eastAsia"/>
          <w:i/>
          <w:iCs/>
          <w:sz w:val="24"/>
          <w:szCs w:val="24"/>
          <w:vertAlign w:val="subscript"/>
        </w:rPr>
        <w:t xml:space="preserve">r </w:t>
      </w:r>
      <w:r>
        <w:rPr>
          <w:rFonts w:hint="eastAsia"/>
          <w:sz w:val="24"/>
          <w:szCs w:val="24"/>
        </w:rPr>
        <w:t>——建筑使用制冷剂产生的碳排放量，tCO</w:t>
      </w:r>
      <w:r>
        <w:rPr>
          <w:rFonts w:hint="eastAsia"/>
          <w:sz w:val="24"/>
          <w:szCs w:val="24"/>
          <w:vertAlign w:val="subscript"/>
        </w:rPr>
        <w:t>2</w:t>
      </w:r>
      <w:r>
        <w:rPr>
          <w:rFonts w:hint="eastAsia"/>
          <w:sz w:val="24"/>
          <w:szCs w:val="24"/>
        </w:rPr>
        <w:t>e/a；</w:t>
      </w:r>
    </w:p>
    <w:p>
      <w:pPr>
        <w:ind w:firstLine="480"/>
        <w:rPr>
          <w:sz w:val="24"/>
          <w:szCs w:val="24"/>
        </w:rPr>
      </w:pPr>
      <w:r>
        <w:rPr>
          <w:rFonts w:hint="eastAsia"/>
          <w:i/>
          <w:iCs/>
          <w:sz w:val="24"/>
          <w:szCs w:val="24"/>
        </w:rPr>
        <w:t xml:space="preserve">r </w:t>
      </w:r>
      <w:r>
        <w:rPr>
          <w:rFonts w:hint="eastAsia"/>
          <w:sz w:val="24"/>
          <w:szCs w:val="24"/>
        </w:rPr>
        <w:t>——制冷剂类型；</w:t>
      </w:r>
    </w:p>
    <w:p>
      <w:pPr>
        <w:ind w:firstLine="480"/>
        <w:rPr>
          <w:sz w:val="24"/>
          <w:szCs w:val="24"/>
        </w:rPr>
      </w:pPr>
      <w:r>
        <w:rPr>
          <w:rFonts w:hint="eastAsia"/>
          <w:i/>
          <w:iCs/>
          <w:sz w:val="24"/>
          <w:szCs w:val="24"/>
        </w:rPr>
        <w:t>m</w:t>
      </w:r>
      <w:r>
        <w:rPr>
          <w:rFonts w:hint="eastAsia"/>
          <w:i/>
          <w:iCs/>
          <w:sz w:val="24"/>
          <w:szCs w:val="24"/>
          <w:vertAlign w:val="subscript"/>
        </w:rPr>
        <w:t xml:space="preserve">r </w:t>
      </w:r>
      <w:r>
        <w:rPr>
          <w:rFonts w:hint="eastAsia"/>
          <w:sz w:val="24"/>
          <w:szCs w:val="24"/>
        </w:rPr>
        <w:t>——设备的制冷剂充注量，kg/台；</w:t>
      </w:r>
    </w:p>
    <w:p>
      <w:pPr>
        <w:ind w:firstLine="480"/>
        <w:rPr>
          <w:sz w:val="24"/>
          <w:szCs w:val="24"/>
        </w:rPr>
      </w:pPr>
      <w:r>
        <w:rPr>
          <w:rFonts w:hint="eastAsia"/>
          <w:i/>
          <w:iCs/>
          <w:sz w:val="24"/>
          <w:szCs w:val="24"/>
        </w:rPr>
        <w:t>y</w:t>
      </w:r>
      <w:r>
        <w:rPr>
          <w:rFonts w:hint="eastAsia"/>
          <w:i/>
          <w:iCs/>
          <w:sz w:val="24"/>
          <w:szCs w:val="24"/>
          <w:vertAlign w:val="subscript"/>
        </w:rPr>
        <w:t xml:space="preserve">e </w:t>
      </w:r>
      <w:r>
        <w:rPr>
          <w:rFonts w:hint="eastAsia"/>
          <w:sz w:val="24"/>
          <w:szCs w:val="24"/>
        </w:rPr>
        <w:t>——设备的使用寿命，a；</w:t>
      </w:r>
    </w:p>
    <w:p>
      <w:pPr>
        <w:ind w:firstLine="480"/>
        <w:rPr>
          <w:sz w:val="24"/>
          <w:szCs w:val="24"/>
        </w:rPr>
      </w:pPr>
      <w:r>
        <w:rPr>
          <w:rFonts w:hint="eastAsia"/>
          <w:i/>
          <w:iCs/>
          <w:sz w:val="24"/>
          <w:szCs w:val="24"/>
        </w:rPr>
        <w:t>GWP</w:t>
      </w:r>
      <w:r>
        <w:rPr>
          <w:rFonts w:hint="eastAsia"/>
          <w:i/>
          <w:iCs/>
          <w:sz w:val="24"/>
          <w:szCs w:val="24"/>
          <w:vertAlign w:val="subscript"/>
        </w:rPr>
        <w:t xml:space="preserve">r </w:t>
      </w:r>
      <w:r>
        <w:rPr>
          <w:rFonts w:hint="eastAsia"/>
          <w:sz w:val="24"/>
          <w:szCs w:val="24"/>
        </w:rPr>
        <w:t>——制冷剂r的全球变暖潜值。</w:t>
      </w:r>
    </w:p>
    <w:p>
      <w:pPr>
        <w:ind w:firstLine="0" w:firstLineChars="0"/>
        <w:rPr>
          <w:rFonts w:hint="eastAsia"/>
          <w:sz w:val="24"/>
        </w:rPr>
      </w:pPr>
      <w:r>
        <w:rPr>
          <w:sz w:val="24"/>
        </w:rPr>
        <w:t>2.</w:t>
      </w:r>
      <w:r>
        <w:rPr>
          <w:rFonts w:hint="eastAsia"/>
          <w:sz w:val="24"/>
          <w:lang w:val="en-US" w:eastAsia="zh-CN"/>
        </w:rPr>
        <w:t>2</w:t>
      </w:r>
      <w:r>
        <w:rPr>
          <w:sz w:val="24"/>
        </w:rPr>
        <w:t>.</w:t>
      </w:r>
      <w:r>
        <w:rPr>
          <w:rFonts w:hint="eastAsia"/>
          <w:sz w:val="24"/>
          <w:lang w:val="en-US" w:eastAsia="zh-CN"/>
        </w:rPr>
        <w:t>7</w:t>
      </w:r>
      <w:r>
        <w:rPr>
          <w:sz w:val="24"/>
        </w:rPr>
        <w:t xml:space="preserve">  </w:t>
      </w:r>
      <w:r>
        <w:rPr>
          <w:rFonts w:hint="eastAsia"/>
          <w:sz w:val="24"/>
        </w:rPr>
        <w:t>生活热水系统</w:t>
      </w:r>
    </w:p>
    <w:p>
      <w:pPr>
        <w:ind w:firstLine="480"/>
        <w:rPr>
          <w:rFonts w:hint="eastAsia"/>
          <w:sz w:val="24"/>
          <w:szCs w:val="24"/>
        </w:rPr>
      </w:pPr>
      <w:r>
        <w:rPr>
          <w:rFonts w:hint="eastAsia"/>
          <w:i/>
          <w:iCs/>
          <w:sz w:val="24"/>
          <w:szCs w:val="24"/>
        </w:rPr>
        <w:t>E</w:t>
      </w:r>
      <w:r>
        <w:rPr>
          <w:rFonts w:hint="eastAsia"/>
          <w:i/>
          <w:iCs/>
          <w:sz w:val="24"/>
          <w:szCs w:val="24"/>
          <w:vertAlign w:val="subscript"/>
        </w:rPr>
        <w:t xml:space="preserve">w </w:t>
      </w:r>
      <w:r>
        <w:rPr>
          <w:sz w:val="24"/>
          <w:szCs w:val="24"/>
        </w:rPr>
        <w:t>——</w:t>
      </w:r>
      <w:r>
        <w:rPr>
          <w:rFonts w:hint="eastAsia"/>
          <w:sz w:val="24"/>
          <w:szCs w:val="24"/>
        </w:rPr>
        <w:t>生活热水系统年能源消耗</w:t>
      </w:r>
      <w:r>
        <w:rPr>
          <w:sz w:val="24"/>
          <w:szCs w:val="24"/>
        </w:rPr>
        <w:t>，kWh</w:t>
      </w:r>
      <w:r>
        <w:rPr>
          <w:rFonts w:hint="eastAsia"/>
          <w:sz w:val="24"/>
          <w:szCs w:val="24"/>
        </w:rPr>
        <w:t>/a</w:t>
      </w:r>
      <w:r>
        <w:rPr>
          <w:sz w:val="24"/>
          <w:szCs w:val="24"/>
        </w:rPr>
        <w:t>；</w:t>
      </w:r>
    </w:p>
    <w:p>
      <w:pPr>
        <w:ind w:firstLine="480"/>
        <w:rPr>
          <w:sz w:val="24"/>
          <w:szCs w:val="24"/>
        </w:rPr>
      </w:pPr>
      <w:r>
        <w:rPr>
          <w:rFonts w:hint="eastAsia"/>
          <w:i/>
          <w:iCs/>
          <w:sz w:val="24"/>
          <w:szCs w:val="24"/>
        </w:rPr>
        <w:t>Q</w:t>
      </w:r>
      <w:r>
        <w:rPr>
          <w:rFonts w:hint="eastAsia"/>
          <w:i/>
          <w:iCs/>
          <w:sz w:val="24"/>
          <w:szCs w:val="24"/>
          <w:vertAlign w:val="subscript"/>
        </w:rPr>
        <w:t xml:space="preserve">r </w:t>
      </w:r>
      <w:r>
        <w:rPr>
          <w:sz w:val="24"/>
          <w:szCs w:val="24"/>
        </w:rPr>
        <w:t>——</w:t>
      </w:r>
      <w:r>
        <w:rPr>
          <w:rFonts w:hint="eastAsia"/>
          <w:sz w:val="24"/>
          <w:szCs w:val="24"/>
        </w:rPr>
        <w:t>生活热水年耗热量</w:t>
      </w:r>
      <w:r>
        <w:rPr>
          <w:sz w:val="24"/>
          <w:szCs w:val="24"/>
        </w:rPr>
        <w:t>，kWh</w:t>
      </w:r>
      <w:r>
        <w:rPr>
          <w:rFonts w:hint="eastAsia"/>
          <w:sz w:val="24"/>
          <w:szCs w:val="24"/>
        </w:rPr>
        <w:t>/a</w:t>
      </w:r>
      <w:r>
        <w:rPr>
          <w:sz w:val="24"/>
          <w:szCs w:val="24"/>
        </w:rPr>
        <w:t>；</w:t>
      </w:r>
    </w:p>
    <w:p>
      <w:pPr>
        <w:ind w:firstLine="480"/>
        <w:rPr>
          <w:sz w:val="24"/>
          <w:szCs w:val="24"/>
        </w:rPr>
      </w:pPr>
      <w:r>
        <w:rPr>
          <w:rFonts w:hint="eastAsia"/>
          <w:i/>
          <w:iCs/>
          <w:sz w:val="24"/>
          <w:szCs w:val="24"/>
        </w:rPr>
        <w:t>Q</w:t>
      </w:r>
      <w:r>
        <w:rPr>
          <w:rFonts w:hint="eastAsia"/>
          <w:i/>
          <w:iCs/>
          <w:sz w:val="24"/>
          <w:szCs w:val="24"/>
          <w:vertAlign w:val="subscript"/>
        </w:rPr>
        <w:t xml:space="preserve">s </w:t>
      </w:r>
      <w:r>
        <w:rPr>
          <w:sz w:val="24"/>
          <w:szCs w:val="24"/>
        </w:rPr>
        <w:t>——</w:t>
      </w:r>
      <w:r>
        <w:rPr>
          <w:rFonts w:hint="eastAsia"/>
          <w:sz w:val="24"/>
          <w:szCs w:val="24"/>
        </w:rPr>
        <w:t>太阳能系统提供的生活热水热量</w:t>
      </w:r>
      <w:r>
        <w:rPr>
          <w:sz w:val="24"/>
          <w:szCs w:val="24"/>
        </w:rPr>
        <w:t>，kWh</w:t>
      </w:r>
      <w:r>
        <w:rPr>
          <w:rFonts w:hint="eastAsia"/>
          <w:sz w:val="24"/>
          <w:szCs w:val="24"/>
        </w:rPr>
        <w:t>/a</w:t>
      </w:r>
      <w:r>
        <w:rPr>
          <w:sz w:val="24"/>
          <w:szCs w:val="24"/>
        </w:rPr>
        <w:t>；</w:t>
      </w:r>
    </w:p>
    <w:p>
      <w:pPr>
        <w:ind w:firstLine="480"/>
        <w:rPr>
          <w:sz w:val="24"/>
          <w:szCs w:val="24"/>
        </w:rPr>
      </w:pPr>
      <w:r>
        <w:rPr>
          <w:i/>
          <w:iCs/>
          <w:sz w:val="24"/>
          <w:szCs w:val="24"/>
        </w:rPr>
        <w:t>η</w:t>
      </w:r>
      <w:r>
        <w:rPr>
          <w:rFonts w:hint="eastAsia"/>
          <w:i/>
          <w:iCs/>
          <w:sz w:val="24"/>
          <w:szCs w:val="24"/>
          <w:vertAlign w:val="subscript"/>
        </w:rPr>
        <w:t xml:space="preserve">r </w:t>
      </w:r>
      <w:r>
        <w:rPr>
          <w:sz w:val="24"/>
          <w:szCs w:val="24"/>
        </w:rPr>
        <w:t>——</w:t>
      </w:r>
      <w:r>
        <w:rPr>
          <w:rFonts w:hint="eastAsia"/>
          <w:sz w:val="24"/>
          <w:szCs w:val="24"/>
        </w:rPr>
        <w:t>生活热水输配</w:t>
      </w:r>
      <w:r>
        <w:rPr>
          <w:sz w:val="24"/>
          <w:szCs w:val="24"/>
        </w:rPr>
        <w:t>效率，</w:t>
      </w:r>
      <w:r>
        <w:rPr>
          <w:rFonts w:hint="eastAsia"/>
          <w:sz w:val="24"/>
          <w:szCs w:val="24"/>
        </w:rPr>
        <w:t>包括热水系统的输配能耗、管道热损失、生活热水二次循环及储存的热损失，%</w:t>
      </w:r>
      <w:r>
        <w:rPr>
          <w:sz w:val="24"/>
          <w:szCs w:val="24"/>
        </w:rPr>
        <w:t>；</w:t>
      </w:r>
    </w:p>
    <w:p>
      <w:pPr>
        <w:ind w:firstLine="480"/>
        <w:rPr>
          <w:sz w:val="24"/>
          <w:szCs w:val="24"/>
        </w:rPr>
      </w:pPr>
      <w:r>
        <w:rPr>
          <w:i/>
          <w:iCs/>
          <w:sz w:val="24"/>
          <w:szCs w:val="24"/>
        </w:rPr>
        <w:t>η</w:t>
      </w:r>
      <w:r>
        <w:rPr>
          <w:rFonts w:hint="eastAsia"/>
          <w:i/>
          <w:iCs/>
          <w:sz w:val="24"/>
          <w:szCs w:val="24"/>
          <w:vertAlign w:val="subscript"/>
        </w:rPr>
        <w:t xml:space="preserve">w </w:t>
      </w:r>
      <w:r>
        <w:rPr>
          <w:sz w:val="24"/>
          <w:szCs w:val="24"/>
        </w:rPr>
        <w:t>——</w:t>
      </w:r>
      <w:r>
        <w:rPr>
          <w:rFonts w:hint="eastAsia"/>
          <w:sz w:val="24"/>
          <w:szCs w:val="24"/>
        </w:rPr>
        <w:t>生活热水系统热源平均效率</w:t>
      </w:r>
      <w:r>
        <w:rPr>
          <w:sz w:val="24"/>
          <w:szCs w:val="24"/>
        </w:rPr>
        <w:t>，</w:t>
      </w:r>
      <w:r>
        <w:rPr>
          <w:rFonts w:hint="eastAsia"/>
          <w:sz w:val="24"/>
          <w:szCs w:val="24"/>
        </w:rPr>
        <w:t>%</w:t>
      </w:r>
    </w:p>
    <w:p>
      <w:pPr>
        <w:ind w:firstLine="480"/>
        <w:rPr>
          <w:sz w:val="24"/>
          <w:szCs w:val="24"/>
        </w:rPr>
      </w:pPr>
      <w:r>
        <w:rPr>
          <w:rFonts w:hint="eastAsia"/>
          <w:i/>
          <w:iCs/>
          <w:sz w:val="24"/>
          <w:szCs w:val="24"/>
        </w:rPr>
        <w:t>Q</w:t>
      </w:r>
      <w:r>
        <w:rPr>
          <w:rFonts w:hint="eastAsia"/>
          <w:i/>
          <w:iCs/>
          <w:sz w:val="24"/>
          <w:szCs w:val="24"/>
          <w:vertAlign w:val="subscript"/>
        </w:rPr>
        <w:t xml:space="preserve">rp </w:t>
      </w:r>
      <w:r>
        <w:rPr>
          <w:sz w:val="24"/>
          <w:szCs w:val="24"/>
        </w:rPr>
        <w:t>——</w:t>
      </w:r>
      <w:r>
        <w:rPr>
          <w:rFonts w:hint="eastAsia"/>
          <w:sz w:val="24"/>
          <w:szCs w:val="24"/>
        </w:rPr>
        <w:t>生活热水小时平均耗热量</w:t>
      </w:r>
      <w:r>
        <w:rPr>
          <w:sz w:val="24"/>
          <w:szCs w:val="24"/>
        </w:rPr>
        <w:t>，Wh</w:t>
      </w:r>
      <w:r>
        <w:rPr>
          <w:rFonts w:hint="eastAsia"/>
          <w:sz w:val="24"/>
          <w:szCs w:val="24"/>
        </w:rPr>
        <w:t>/h</w:t>
      </w:r>
      <w:r>
        <w:rPr>
          <w:sz w:val="24"/>
          <w:szCs w:val="24"/>
        </w:rPr>
        <w:t>；</w:t>
      </w:r>
    </w:p>
    <w:p>
      <w:pPr>
        <w:ind w:firstLine="480"/>
        <w:rPr>
          <w:sz w:val="24"/>
          <w:szCs w:val="24"/>
        </w:rPr>
      </w:pPr>
      <w:r>
        <w:rPr>
          <w:rFonts w:hint="eastAsia"/>
          <w:i/>
          <w:iCs/>
          <w:sz w:val="24"/>
          <w:szCs w:val="24"/>
        </w:rPr>
        <w:t xml:space="preserve">T </w:t>
      </w:r>
      <w:r>
        <w:rPr>
          <w:sz w:val="24"/>
          <w:szCs w:val="24"/>
        </w:rPr>
        <w:t>——</w:t>
      </w:r>
      <w:r>
        <w:rPr>
          <w:rFonts w:hint="eastAsia"/>
          <w:sz w:val="24"/>
          <w:szCs w:val="24"/>
        </w:rPr>
        <w:t>年生活热水使用小时数</w:t>
      </w:r>
      <w:r>
        <w:rPr>
          <w:sz w:val="24"/>
          <w:szCs w:val="24"/>
        </w:rPr>
        <w:t>，</w:t>
      </w:r>
      <w:r>
        <w:rPr>
          <w:rFonts w:hint="eastAsia"/>
          <w:sz w:val="24"/>
          <w:szCs w:val="24"/>
        </w:rPr>
        <w:t>h</w:t>
      </w:r>
      <w:r>
        <w:rPr>
          <w:sz w:val="24"/>
          <w:szCs w:val="24"/>
        </w:rPr>
        <w:t>；</w:t>
      </w:r>
    </w:p>
    <w:p>
      <w:pPr>
        <w:ind w:firstLine="480"/>
        <w:rPr>
          <w:sz w:val="24"/>
          <w:szCs w:val="24"/>
        </w:rPr>
      </w:pPr>
      <w:r>
        <w:rPr>
          <w:rFonts w:hint="eastAsia"/>
          <w:i/>
          <w:iCs/>
          <w:sz w:val="24"/>
          <w:szCs w:val="24"/>
        </w:rPr>
        <w:t>m</w:t>
      </w:r>
      <w:r>
        <w:rPr>
          <w:rFonts w:hint="eastAsia"/>
          <w:sz w:val="24"/>
          <w:szCs w:val="24"/>
        </w:rPr>
        <w:t xml:space="preserve"> ——用水计算单位数（人数或床位数，取其一）；</w:t>
      </w:r>
    </w:p>
    <w:p>
      <w:pPr>
        <w:ind w:firstLine="480"/>
        <w:rPr>
          <w:sz w:val="24"/>
          <w:szCs w:val="24"/>
        </w:rPr>
      </w:pPr>
      <w:r>
        <w:rPr>
          <w:rFonts w:hint="eastAsia"/>
          <w:i/>
          <w:iCs/>
          <w:sz w:val="24"/>
          <w:szCs w:val="24"/>
        </w:rPr>
        <w:t>q</w:t>
      </w:r>
      <w:r>
        <w:rPr>
          <w:rFonts w:hint="eastAsia"/>
          <w:i/>
          <w:iCs/>
          <w:sz w:val="24"/>
          <w:szCs w:val="24"/>
          <w:vertAlign w:val="subscript"/>
        </w:rPr>
        <w:t>r</w:t>
      </w:r>
      <w:r>
        <w:rPr>
          <w:rFonts w:hint="eastAsia"/>
          <w:i/>
          <w:iCs/>
          <w:sz w:val="24"/>
          <w:szCs w:val="24"/>
        </w:rPr>
        <w:t xml:space="preserve"> </w:t>
      </w:r>
      <w:r>
        <w:rPr>
          <w:rFonts w:hint="eastAsia"/>
          <w:sz w:val="24"/>
          <w:szCs w:val="24"/>
        </w:rPr>
        <w:t>——热水用水定额，按现行国家标准《民用建筑节水设计标准》GB 50555确定，L/人；</w:t>
      </w:r>
    </w:p>
    <w:p>
      <w:pPr>
        <w:ind w:firstLine="480"/>
        <w:rPr>
          <w:sz w:val="24"/>
          <w:szCs w:val="24"/>
        </w:rPr>
      </w:pPr>
      <w:r>
        <w:rPr>
          <w:i/>
          <w:iCs/>
          <w:color w:val="333333"/>
          <w:sz w:val="24"/>
          <w:szCs w:val="24"/>
        </w:rPr>
        <w:t>ρ</w:t>
      </w:r>
      <w:r>
        <w:rPr>
          <w:rFonts w:hint="eastAsia"/>
          <w:i/>
          <w:iCs/>
          <w:color w:val="333333"/>
          <w:sz w:val="24"/>
          <w:szCs w:val="24"/>
          <w:vertAlign w:val="subscript"/>
        </w:rPr>
        <w:t>r</w:t>
      </w:r>
      <w:r>
        <w:rPr>
          <w:rFonts w:hint="eastAsia"/>
          <w:i/>
          <w:iCs/>
          <w:color w:val="333333"/>
          <w:sz w:val="24"/>
          <w:szCs w:val="24"/>
        </w:rPr>
        <w:t xml:space="preserve"> ——</w:t>
      </w:r>
      <w:r>
        <w:rPr>
          <w:rFonts w:hint="eastAsia"/>
          <w:sz w:val="24"/>
          <w:szCs w:val="24"/>
        </w:rPr>
        <w:t>热水密度</w:t>
      </w:r>
      <w:r>
        <w:rPr>
          <w:rFonts w:hint="eastAsia"/>
          <w:color w:val="333333"/>
          <w:sz w:val="24"/>
          <w:szCs w:val="24"/>
        </w:rPr>
        <w:t>，kg/L；</w:t>
      </w:r>
    </w:p>
    <w:p>
      <w:pPr>
        <w:ind w:firstLine="480"/>
        <w:rPr>
          <w:sz w:val="24"/>
          <w:szCs w:val="24"/>
        </w:rPr>
      </w:pPr>
      <w:r>
        <w:rPr>
          <w:rFonts w:hint="eastAsia"/>
          <w:i/>
          <w:iCs/>
          <w:sz w:val="24"/>
          <w:szCs w:val="24"/>
        </w:rPr>
        <w:t>t</w:t>
      </w:r>
      <w:r>
        <w:rPr>
          <w:rFonts w:hint="eastAsia"/>
          <w:i/>
          <w:iCs/>
          <w:sz w:val="24"/>
          <w:szCs w:val="24"/>
          <w:vertAlign w:val="subscript"/>
        </w:rPr>
        <w:t xml:space="preserve">r </w:t>
      </w:r>
      <w:r>
        <w:rPr>
          <w:rFonts w:hint="eastAsia"/>
          <w:sz w:val="24"/>
          <w:szCs w:val="24"/>
        </w:rPr>
        <w:t>——设计热水温度，℃；</w:t>
      </w:r>
    </w:p>
    <w:p>
      <w:pPr>
        <w:ind w:firstLine="480"/>
        <w:rPr>
          <w:rFonts w:hint="eastAsia"/>
          <w:sz w:val="24"/>
        </w:rPr>
      </w:pPr>
      <w:r>
        <w:rPr>
          <w:rFonts w:hint="eastAsia"/>
          <w:i/>
          <w:iCs/>
          <w:sz w:val="24"/>
          <w:szCs w:val="24"/>
        </w:rPr>
        <w:t>t</w:t>
      </w:r>
      <w:r>
        <w:rPr>
          <w:rFonts w:hint="eastAsia"/>
          <w:i/>
          <w:iCs/>
          <w:sz w:val="24"/>
          <w:szCs w:val="24"/>
          <w:vertAlign w:val="subscript"/>
        </w:rPr>
        <w:t xml:space="preserve">l </w:t>
      </w:r>
      <w:r>
        <w:rPr>
          <w:rFonts w:hint="eastAsia"/>
          <w:sz w:val="24"/>
          <w:szCs w:val="24"/>
        </w:rPr>
        <w:t>——设计冷水温度，℃。</w:t>
      </w:r>
    </w:p>
    <w:p>
      <w:pPr>
        <w:ind w:firstLine="0" w:firstLineChars="0"/>
        <w:rPr>
          <w:rFonts w:hint="eastAsia"/>
          <w:sz w:val="24"/>
        </w:rPr>
      </w:pPr>
      <w:r>
        <w:rPr>
          <w:sz w:val="24"/>
        </w:rPr>
        <w:t>2.</w:t>
      </w:r>
      <w:r>
        <w:rPr>
          <w:rFonts w:hint="eastAsia"/>
          <w:sz w:val="24"/>
          <w:lang w:val="en-US" w:eastAsia="zh-CN"/>
        </w:rPr>
        <w:t>2</w:t>
      </w:r>
      <w:r>
        <w:rPr>
          <w:sz w:val="24"/>
        </w:rPr>
        <w:t>.</w:t>
      </w:r>
      <w:r>
        <w:rPr>
          <w:rFonts w:hint="eastAsia"/>
          <w:sz w:val="24"/>
          <w:lang w:val="en-US" w:eastAsia="zh-CN"/>
        </w:rPr>
        <w:t>8</w:t>
      </w:r>
      <w:r>
        <w:rPr>
          <w:sz w:val="24"/>
        </w:rPr>
        <w:t xml:space="preserve">  </w:t>
      </w:r>
      <w:r>
        <w:rPr>
          <w:rFonts w:hint="eastAsia"/>
          <w:sz w:val="24"/>
        </w:rPr>
        <w:t>照明和电梯系统</w:t>
      </w:r>
    </w:p>
    <w:p>
      <w:pPr>
        <w:ind w:firstLine="480"/>
        <w:rPr>
          <w:sz w:val="24"/>
          <w:szCs w:val="24"/>
        </w:rPr>
      </w:pPr>
      <w:r>
        <w:rPr>
          <w:rFonts w:hint="eastAsia"/>
          <w:i/>
          <w:iCs/>
          <w:sz w:val="24"/>
          <w:szCs w:val="24"/>
        </w:rPr>
        <w:t>P</w:t>
      </w:r>
      <w:r>
        <w:rPr>
          <w:rFonts w:hint="eastAsia"/>
          <w:i/>
          <w:iCs/>
          <w:sz w:val="24"/>
          <w:szCs w:val="24"/>
          <w:vertAlign w:val="subscript"/>
        </w:rPr>
        <w:t>I</w:t>
      </w:r>
      <w:r>
        <w:rPr>
          <w:rFonts w:hint="eastAsia"/>
          <w:sz w:val="24"/>
          <w:szCs w:val="24"/>
          <w:vertAlign w:val="subscript"/>
        </w:rPr>
        <w:t>1</w:t>
      </w:r>
      <w:r>
        <w:rPr>
          <w:sz w:val="24"/>
          <w:szCs w:val="24"/>
        </w:rPr>
        <w:t>——照明系统产生的碳排放量，t；</w:t>
      </w:r>
    </w:p>
    <w:p>
      <w:pPr>
        <w:ind w:firstLine="480"/>
        <w:rPr>
          <w:sz w:val="24"/>
          <w:szCs w:val="24"/>
        </w:rPr>
      </w:pPr>
      <w:r>
        <w:rPr>
          <w:rFonts w:hint="eastAsia"/>
          <w:i/>
          <w:iCs/>
          <w:sz w:val="24"/>
          <w:szCs w:val="24"/>
        </w:rPr>
        <w:t>P</w:t>
      </w:r>
      <w:r>
        <w:rPr>
          <w:rFonts w:hint="eastAsia"/>
          <w:i/>
          <w:iCs/>
          <w:sz w:val="24"/>
          <w:szCs w:val="24"/>
          <w:vertAlign w:val="subscript"/>
        </w:rPr>
        <w:t>I</w:t>
      </w:r>
      <w:r>
        <w:rPr>
          <w:rFonts w:hint="eastAsia"/>
          <w:sz w:val="24"/>
          <w:szCs w:val="24"/>
          <w:vertAlign w:val="subscript"/>
        </w:rPr>
        <w:t>2</w:t>
      </w:r>
      <w:r>
        <w:rPr>
          <w:rFonts w:hint="eastAsia"/>
          <w:i/>
          <w:iCs/>
          <w:sz w:val="24"/>
          <w:szCs w:val="24"/>
          <w:vertAlign w:val="subscript"/>
        </w:rPr>
        <w:t xml:space="preserve"> </w:t>
      </w:r>
      <w:r>
        <w:rPr>
          <w:sz w:val="24"/>
          <w:szCs w:val="24"/>
        </w:rPr>
        <w:t>——电梯系统产生的碳排放量，t；</w:t>
      </w:r>
    </w:p>
    <w:p>
      <w:pPr>
        <w:ind w:firstLine="480"/>
        <w:rPr>
          <w:sz w:val="24"/>
          <w:szCs w:val="24"/>
        </w:rPr>
      </w:pPr>
      <w:r>
        <w:rPr>
          <w:rFonts w:hint="eastAsia"/>
          <w:i/>
          <w:iCs/>
          <w:sz w:val="24"/>
          <w:szCs w:val="24"/>
        </w:rPr>
        <w:t>W</w:t>
      </w:r>
      <w:r>
        <w:rPr>
          <w:rFonts w:hint="eastAsia"/>
          <w:i/>
          <w:iCs/>
          <w:sz w:val="24"/>
          <w:szCs w:val="24"/>
          <w:vertAlign w:val="subscript"/>
        </w:rPr>
        <w:t xml:space="preserve">T </w:t>
      </w:r>
      <w:r>
        <w:rPr>
          <w:sz w:val="24"/>
          <w:szCs w:val="24"/>
        </w:rPr>
        <w:t>——</w:t>
      </w:r>
      <w:r>
        <w:rPr>
          <w:rFonts w:hint="eastAsia"/>
          <w:sz w:val="24"/>
          <w:szCs w:val="24"/>
        </w:rPr>
        <w:t>各房间或通道的设计照明功率密度值（可按现行规范规定限值7W/m</w:t>
      </w:r>
      <w:r>
        <w:rPr>
          <w:rFonts w:hint="eastAsia"/>
          <w:sz w:val="24"/>
          <w:szCs w:val="24"/>
          <w:vertAlign w:val="superscript"/>
        </w:rPr>
        <w:t>2</w:t>
      </w:r>
      <w:r>
        <w:rPr>
          <w:rFonts w:hint="eastAsia"/>
          <w:sz w:val="24"/>
          <w:szCs w:val="24"/>
        </w:rPr>
        <w:t>计算），W/m</w:t>
      </w:r>
      <w:r>
        <w:rPr>
          <w:rFonts w:hint="eastAsia"/>
          <w:sz w:val="24"/>
          <w:szCs w:val="24"/>
          <w:vertAlign w:val="superscript"/>
        </w:rPr>
        <w:t>2</w:t>
      </w:r>
      <w:r>
        <w:rPr>
          <w:sz w:val="24"/>
          <w:szCs w:val="24"/>
        </w:rPr>
        <w:t>；</w:t>
      </w:r>
    </w:p>
    <w:p>
      <w:pPr>
        <w:ind w:firstLine="480"/>
        <w:rPr>
          <w:sz w:val="24"/>
          <w:szCs w:val="24"/>
        </w:rPr>
      </w:pPr>
      <w:r>
        <w:rPr>
          <w:rFonts w:hint="eastAsia"/>
          <w:i/>
          <w:iCs/>
          <w:sz w:val="24"/>
          <w:szCs w:val="24"/>
        </w:rPr>
        <w:t>A</w:t>
      </w:r>
      <w:r>
        <w:rPr>
          <w:rFonts w:hint="eastAsia"/>
          <w:i/>
          <w:iCs/>
          <w:sz w:val="24"/>
          <w:szCs w:val="24"/>
          <w:vertAlign w:val="subscript"/>
        </w:rPr>
        <w:t>f</w:t>
      </w:r>
      <w:r>
        <w:rPr>
          <w:rFonts w:hint="eastAsia"/>
          <w:sz w:val="24"/>
          <w:szCs w:val="24"/>
        </w:rPr>
        <w:t xml:space="preserve"> ——各房间或通道的地板面积，m</w:t>
      </w:r>
      <w:r>
        <w:rPr>
          <w:rFonts w:hint="eastAsia"/>
          <w:sz w:val="24"/>
          <w:szCs w:val="24"/>
          <w:vertAlign w:val="superscript"/>
        </w:rPr>
        <w:t>2</w:t>
      </w:r>
      <w:r>
        <w:rPr>
          <w:rFonts w:hint="eastAsia"/>
          <w:sz w:val="24"/>
          <w:szCs w:val="24"/>
        </w:rPr>
        <w:t>；</w:t>
      </w:r>
    </w:p>
    <w:p>
      <w:pPr>
        <w:ind w:firstLine="480"/>
        <w:rPr>
          <w:sz w:val="24"/>
          <w:szCs w:val="24"/>
        </w:rPr>
      </w:pPr>
      <w:r>
        <w:rPr>
          <w:rFonts w:hint="eastAsia"/>
          <w:i/>
          <w:iCs/>
          <w:sz w:val="24"/>
          <w:szCs w:val="24"/>
        </w:rPr>
        <w:t>T</w:t>
      </w:r>
      <w:r>
        <w:rPr>
          <w:rFonts w:hint="eastAsia"/>
          <w:i/>
          <w:iCs/>
          <w:sz w:val="24"/>
          <w:szCs w:val="24"/>
          <w:vertAlign w:val="subscript"/>
        </w:rPr>
        <w:t>f</w:t>
      </w:r>
      <w:r>
        <w:rPr>
          <w:rFonts w:hint="eastAsia"/>
          <w:sz w:val="24"/>
          <w:szCs w:val="24"/>
        </w:rPr>
        <w:t xml:space="preserve"> ——各房间或通道的照明时间（可按每天3h计算），h；</w:t>
      </w:r>
    </w:p>
    <w:p>
      <w:pPr>
        <w:ind w:firstLine="480"/>
        <w:rPr>
          <w:sz w:val="24"/>
          <w:szCs w:val="24"/>
        </w:rPr>
      </w:pPr>
      <w:r>
        <w:rPr>
          <w:rFonts w:hint="eastAsia"/>
          <w:i/>
          <w:iCs/>
          <w:sz w:val="24"/>
          <w:szCs w:val="24"/>
        </w:rPr>
        <w:t>W</w:t>
      </w:r>
      <w:r>
        <w:rPr>
          <w:rFonts w:hint="eastAsia"/>
          <w:i/>
          <w:iCs/>
          <w:sz w:val="24"/>
          <w:szCs w:val="24"/>
          <w:vertAlign w:val="subscript"/>
        </w:rPr>
        <w:t xml:space="preserve">p </w:t>
      </w:r>
      <w:r>
        <w:rPr>
          <w:sz w:val="24"/>
          <w:szCs w:val="24"/>
        </w:rPr>
        <w:t>——</w:t>
      </w:r>
      <w:r>
        <w:rPr>
          <w:rFonts w:hint="eastAsia"/>
          <w:sz w:val="24"/>
          <w:szCs w:val="24"/>
        </w:rPr>
        <w:t>应急灯照明功率密度值，W/m</w:t>
      </w:r>
      <w:r>
        <w:rPr>
          <w:rFonts w:hint="eastAsia"/>
          <w:sz w:val="24"/>
          <w:szCs w:val="24"/>
          <w:vertAlign w:val="superscript"/>
        </w:rPr>
        <w:t>2</w:t>
      </w:r>
      <w:r>
        <w:rPr>
          <w:sz w:val="24"/>
          <w:szCs w:val="24"/>
        </w:rPr>
        <w:t>；</w:t>
      </w:r>
    </w:p>
    <w:p>
      <w:pPr>
        <w:ind w:firstLine="480"/>
        <w:rPr>
          <w:sz w:val="24"/>
          <w:szCs w:val="24"/>
        </w:rPr>
      </w:pPr>
      <w:r>
        <w:rPr>
          <w:rFonts w:hint="eastAsia"/>
          <w:i/>
          <w:iCs/>
          <w:sz w:val="24"/>
          <w:szCs w:val="24"/>
        </w:rPr>
        <w:t>A</w:t>
      </w:r>
      <w:r>
        <w:rPr>
          <w:rFonts w:hint="eastAsia"/>
          <w:sz w:val="24"/>
          <w:szCs w:val="24"/>
        </w:rPr>
        <w:t xml:space="preserve"> ——建筑面积，m</w:t>
      </w:r>
      <w:r>
        <w:rPr>
          <w:rFonts w:hint="eastAsia"/>
          <w:sz w:val="24"/>
          <w:szCs w:val="24"/>
          <w:vertAlign w:val="superscript"/>
        </w:rPr>
        <w:t>2</w:t>
      </w:r>
      <w:r>
        <w:rPr>
          <w:rFonts w:hint="eastAsia"/>
          <w:sz w:val="24"/>
          <w:szCs w:val="24"/>
        </w:rPr>
        <w:t>。</w:t>
      </w:r>
    </w:p>
    <w:p>
      <w:pPr>
        <w:ind w:firstLine="480"/>
        <w:rPr>
          <w:sz w:val="24"/>
          <w:szCs w:val="24"/>
        </w:rPr>
      </w:pPr>
      <w:r>
        <w:rPr>
          <w:rFonts w:hint="eastAsia"/>
          <w:i/>
          <w:iCs/>
          <w:sz w:val="24"/>
          <w:szCs w:val="24"/>
        </w:rPr>
        <w:t>E</w:t>
      </w:r>
      <w:r>
        <w:rPr>
          <w:rFonts w:hint="eastAsia"/>
          <w:i/>
          <w:iCs/>
          <w:sz w:val="24"/>
          <w:szCs w:val="24"/>
          <w:vertAlign w:val="subscript"/>
        </w:rPr>
        <w:t xml:space="preserve">Le </w:t>
      </w:r>
      <w:r>
        <w:rPr>
          <w:sz w:val="24"/>
          <w:szCs w:val="24"/>
        </w:rPr>
        <w:t>——</w:t>
      </w:r>
      <w:r>
        <w:rPr>
          <w:rFonts w:hint="eastAsia"/>
          <w:sz w:val="24"/>
          <w:szCs w:val="24"/>
        </w:rPr>
        <w:t>年电梯能耗，kWh/a</w:t>
      </w:r>
      <w:r>
        <w:rPr>
          <w:sz w:val="24"/>
          <w:szCs w:val="24"/>
        </w:rPr>
        <w:t>；</w:t>
      </w:r>
    </w:p>
    <w:p>
      <w:pPr>
        <w:ind w:firstLine="480"/>
        <w:rPr>
          <w:sz w:val="24"/>
          <w:szCs w:val="24"/>
        </w:rPr>
      </w:pPr>
      <w:r>
        <w:rPr>
          <w:rFonts w:hint="eastAsia"/>
          <w:i/>
          <w:iCs/>
          <w:sz w:val="24"/>
          <w:szCs w:val="24"/>
        </w:rPr>
        <w:t>P</w:t>
      </w:r>
      <w:r>
        <w:rPr>
          <w:rFonts w:hint="eastAsia"/>
          <w:i/>
          <w:iCs/>
          <w:sz w:val="24"/>
          <w:szCs w:val="24"/>
          <w:vertAlign w:val="subscript"/>
        </w:rPr>
        <w:t xml:space="preserve">Le </w:t>
      </w:r>
      <w:r>
        <w:rPr>
          <w:sz w:val="24"/>
          <w:szCs w:val="24"/>
        </w:rPr>
        <w:t>——</w:t>
      </w:r>
      <w:r>
        <w:rPr>
          <w:rFonts w:hint="eastAsia"/>
          <w:sz w:val="24"/>
          <w:szCs w:val="24"/>
        </w:rPr>
        <w:t>特定能量消耗，mWh/kgm</w:t>
      </w:r>
      <w:r>
        <w:rPr>
          <w:sz w:val="24"/>
          <w:szCs w:val="24"/>
        </w:rPr>
        <w:t>；</w:t>
      </w:r>
    </w:p>
    <w:p>
      <w:pPr>
        <w:ind w:firstLine="480"/>
        <w:rPr>
          <w:sz w:val="24"/>
          <w:szCs w:val="24"/>
        </w:rPr>
      </w:pPr>
      <w:r>
        <w:rPr>
          <w:rFonts w:hint="eastAsia"/>
          <w:i/>
          <w:iCs/>
          <w:sz w:val="24"/>
          <w:szCs w:val="24"/>
        </w:rPr>
        <w:t>t</w:t>
      </w:r>
      <w:r>
        <w:rPr>
          <w:rFonts w:hint="eastAsia"/>
          <w:i/>
          <w:iCs/>
          <w:sz w:val="24"/>
          <w:szCs w:val="24"/>
          <w:vertAlign w:val="subscript"/>
        </w:rPr>
        <w:t>a</w:t>
      </w:r>
      <w:r>
        <w:rPr>
          <w:rFonts w:hint="eastAsia"/>
          <w:sz w:val="24"/>
          <w:szCs w:val="24"/>
        </w:rPr>
        <w:t xml:space="preserve"> ——电梯年平均运行小时数，h；</w:t>
      </w:r>
    </w:p>
    <w:p>
      <w:pPr>
        <w:ind w:firstLine="480"/>
        <w:rPr>
          <w:sz w:val="24"/>
          <w:szCs w:val="24"/>
        </w:rPr>
      </w:pPr>
      <w:r>
        <w:rPr>
          <w:rFonts w:hint="eastAsia"/>
          <w:i/>
          <w:iCs/>
          <w:sz w:val="24"/>
          <w:szCs w:val="24"/>
        </w:rPr>
        <w:t>V</w:t>
      </w:r>
      <w:r>
        <w:rPr>
          <w:rFonts w:hint="eastAsia"/>
          <w:sz w:val="24"/>
          <w:szCs w:val="24"/>
        </w:rPr>
        <w:t xml:space="preserve"> ——电梯速度，m/s；</w:t>
      </w:r>
    </w:p>
    <w:p>
      <w:pPr>
        <w:ind w:firstLine="480"/>
        <w:rPr>
          <w:sz w:val="24"/>
          <w:szCs w:val="24"/>
        </w:rPr>
      </w:pPr>
      <w:r>
        <w:rPr>
          <w:rFonts w:hint="eastAsia"/>
          <w:i/>
          <w:iCs/>
          <w:sz w:val="24"/>
          <w:szCs w:val="24"/>
        </w:rPr>
        <w:t>W</w:t>
      </w:r>
      <w:r>
        <w:rPr>
          <w:rFonts w:hint="eastAsia"/>
          <w:sz w:val="24"/>
          <w:szCs w:val="24"/>
        </w:rPr>
        <w:t xml:space="preserve"> ——电梯额定载重量，kg；</w:t>
      </w:r>
    </w:p>
    <w:p>
      <w:pPr>
        <w:ind w:firstLine="480"/>
        <w:rPr>
          <w:sz w:val="24"/>
          <w:szCs w:val="24"/>
        </w:rPr>
      </w:pPr>
      <w:r>
        <w:rPr>
          <w:rFonts w:hint="eastAsia"/>
          <w:i/>
          <w:iCs/>
          <w:sz w:val="24"/>
          <w:szCs w:val="24"/>
        </w:rPr>
        <w:t>E</w:t>
      </w:r>
      <w:r>
        <w:rPr>
          <w:rFonts w:hint="eastAsia"/>
          <w:i/>
          <w:iCs/>
          <w:sz w:val="24"/>
          <w:szCs w:val="24"/>
          <w:vertAlign w:val="subscript"/>
        </w:rPr>
        <w:t>standby</w:t>
      </w:r>
      <w:r>
        <w:rPr>
          <w:rFonts w:hint="eastAsia"/>
          <w:sz w:val="24"/>
          <w:szCs w:val="24"/>
        </w:rPr>
        <w:t xml:space="preserve"> ——电梯待机时能耗，W；</w:t>
      </w:r>
    </w:p>
    <w:p>
      <w:pPr>
        <w:ind w:firstLine="480"/>
        <w:rPr>
          <w:rFonts w:hint="eastAsia"/>
          <w:sz w:val="24"/>
          <w:szCs w:val="24"/>
        </w:rPr>
      </w:pPr>
      <w:r>
        <w:rPr>
          <w:rFonts w:hint="eastAsia"/>
          <w:i/>
          <w:iCs/>
          <w:sz w:val="24"/>
          <w:szCs w:val="24"/>
        </w:rPr>
        <w:t>t</w:t>
      </w:r>
      <w:r>
        <w:rPr>
          <w:rFonts w:hint="eastAsia"/>
          <w:i/>
          <w:iCs/>
          <w:sz w:val="24"/>
          <w:szCs w:val="24"/>
          <w:vertAlign w:val="subscript"/>
        </w:rPr>
        <w:t>s</w:t>
      </w:r>
      <w:r>
        <w:rPr>
          <w:rFonts w:hint="eastAsia"/>
          <w:sz w:val="24"/>
          <w:szCs w:val="24"/>
        </w:rPr>
        <w:t xml:space="preserve"> ——电梯年平均待机小时数，h</w:t>
      </w:r>
    </w:p>
    <w:p>
      <w:pPr>
        <w:ind w:firstLine="0" w:firstLineChars="0"/>
        <w:rPr>
          <w:rFonts w:hint="eastAsia"/>
          <w:sz w:val="24"/>
        </w:rPr>
      </w:pPr>
      <w:r>
        <w:rPr>
          <w:sz w:val="24"/>
        </w:rPr>
        <w:t>2.</w:t>
      </w:r>
      <w:r>
        <w:rPr>
          <w:rFonts w:hint="eastAsia"/>
          <w:sz w:val="24"/>
          <w:lang w:val="en-US" w:eastAsia="zh-CN"/>
        </w:rPr>
        <w:t>2</w:t>
      </w:r>
      <w:r>
        <w:rPr>
          <w:sz w:val="24"/>
        </w:rPr>
        <w:t>.</w:t>
      </w:r>
      <w:r>
        <w:rPr>
          <w:rFonts w:hint="eastAsia"/>
          <w:sz w:val="24"/>
          <w:lang w:val="en-US" w:eastAsia="zh-CN"/>
        </w:rPr>
        <w:t>9</w:t>
      </w:r>
      <w:r>
        <w:rPr>
          <w:sz w:val="24"/>
        </w:rPr>
        <w:t xml:space="preserve">  </w:t>
      </w:r>
      <w:r>
        <w:rPr>
          <w:rFonts w:hint="eastAsia"/>
          <w:sz w:val="24"/>
        </w:rPr>
        <w:t>可再生能源系统</w:t>
      </w:r>
    </w:p>
    <w:p>
      <w:pPr>
        <w:ind w:firstLine="480"/>
        <w:rPr>
          <w:sz w:val="24"/>
          <w:szCs w:val="24"/>
        </w:rPr>
      </w:pPr>
      <w:r>
        <w:rPr>
          <w:rFonts w:hint="eastAsia"/>
          <w:i/>
          <w:iCs/>
          <w:sz w:val="24"/>
          <w:szCs w:val="24"/>
        </w:rPr>
        <w:t>P</w:t>
      </w:r>
      <w:r>
        <w:rPr>
          <w:rFonts w:hint="eastAsia"/>
          <w:i/>
          <w:iCs/>
          <w:sz w:val="24"/>
          <w:szCs w:val="24"/>
          <w:vertAlign w:val="subscript"/>
        </w:rPr>
        <w:t>RE</w:t>
      </w:r>
      <w:r>
        <w:rPr>
          <w:rFonts w:hint="eastAsia"/>
          <w:sz w:val="24"/>
          <w:szCs w:val="24"/>
          <w:vertAlign w:val="subscript"/>
        </w:rPr>
        <w:t>1</w:t>
      </w:r>
      <w:r>
        <w:rPr>
          <w:rFonts w:hint="eastAsia"/>
          <w:i/>
          <w:iCs/>
          <w:sz w:val="24"/>
          <w:szCs w:val="24"/>
          <w:vertAlign w:val="subscript"/>
        </w:rPr>
        <w:t xml:space="preserve"> </w:t>
      </w:r>
      <w:r>
        <w:rPr>
          <w:sz w:val="24"/>
          <w:szCs w:val="24"/>
        </w:rPr>
        <w:t>——太阳能生活热水系统产生的碳排放量，t；</w:t>
      </w:r>
    </w:p>
    <w:p>
      <w:pPr>
        <w:ind w:firstLine="480"/>
        <w:rPr>
          <w:b/>
          <w:bCs/>
          <w:sz w:val="24"/>
          <w:szCs w:val="24"/>
        </w:rPr>
      </w:pPr>
      <w:r>
        <w:rPr>
          <w:rFonts w:hint="eastAsia"/>
          <w:i/>
          <w:iCs/>
          <w:sz w:val="24"/>
          <w:szCs w:val="24"/>
        </w:rPr>
        <w:t>P</w:t>
      </w:r>
      <w:r>
        <w:rPr>
          <w:rFonts w:hint="eastAsia"/>
          <w:i/>
          <w:iCs/>
          <w:sz w:val="24"/>
          <w:szCs w:val="24"/>
          <w:vertAlign w:val="subscript"/>
        </w:rPr>
        <w:t>RE</w:t>
      </w:r>
      <w:r>
        <w:rPr>
          <w:rFonts w:hint="eastAsia"/>
          <w:sz w:val="24"/>
          <w:szCs w:val="24"/>
          <w:vertAlign w:val="subscript"/>
        </w:rPr>
        <w:t>2</w:t>
      </w:r>
      <w:r>
        <w:rPr>
          <w:rFonts w:hint="eastAsia"/>
          <w:i/>
          <w:iCs/>
          <w:sz w:val="24"/>
          <w:szCs w:val="24"/>
          <w:vertAlign w:val="subscript"/>
        </w:rPr>
        <w:t xml:space="preserve"> </w:t>
      </w:r>
      <w:r>
        <w:rPr>
          <w:sz w:val="24"/>
          <w:szCs w:val="24"/>
        </w:rPr>
        <w:t>——光伏系统产生的碳排放量，t；</w:t>
      </w:r>
    </w:p>
    <w:p>
      <w:pPr>
        <w:ind w:firstLine="480"/>
        <w:rPr>
          <w:sz w:val="24"/>
          <w:szCs w:val="24"/>
        </w:rPr>
      </w:pPr>
      <w:r>
        <w:rPr>
          <w:rFonts w:hint="eastAsia"/>
          <w:i/>
          <w:iCs/>
          <w:sz w:val="24"/>
          <w:szCs w:val="24"/>
        </w:rPr>
        <w:t>P</w:t>
      </w:r>
      <w:r>
        <w:rPr>
          <w:rFonts w:hint="eastAsia"/>
          <w:i/>
          <w:iCs/>
          <w:sz w:val="24"/>
          <w:szCs w:val="24"/>
          <w:vertAlign w:val="subscript"/>
        </w:rPr>
        <w:t>RE</w:t>
      </w:r>
      <w:r>
        <w:rPr>
          <w:rFonts w:hint="eastAsia"/>
          <w:sz w:val="24"/>
          <w:szCs w:val="24"/>
          <w:vertAlign w:val="subscript"/>
        </w:rPr>
        <w:t xml:space="preserve">3 </w:t>
      </w:r>
      <w:r>
        <w:rPr>
          <w:sz w:val="24"/>
          <w:szCs w:val="24"/>
        </w:rPr>
        <w:t>——地源</w:t>
      </w:r>
      <w:r>
        <w:rPr>
          <w:rFonts w:hint="eastAsia"/>
          <w:sz w:val="24"/>
          <w:szCs w:val="24"/>
        </w:rPr>
        <w:t>热泵</w:t>
      </w:r>
      <w:r>
        <w:rPr>
          <w:sz w:val="24"/>
          <w:szCs w:val="24"/>
        </w:rPr>
        <w:t>系统产生的碳排放量，t；</w:t>
      </w:r>
    </w:p>
    <w:p>
      <w:pPr>
        <w:ind w:firstLine="480"/>
        <w:rPr>
          <w:sz w:val="24"/>
          <w:szCs w:val="24"/>
        </w:rPr>
      </w:pPr>
      <w:r>
        <w:rPr>
          <w:rFonts w:hint="eastAsia"/>
          <w:i/>
          <w:iCs/>
          <w:sz w:val="24"/>
          <w:szCs w:val="24"/>
        </w:rPr>
        <w:t>P</w:t>
      </w:r>
      <w:r>
        <w:rPr>
          <w:rFonts w:hint="eastAsia"/>
          <w:i/>
          <w:iCs/>
          <w:sz w:val="24"/>
          <w:szCs w:val="24"/>
          <w:vertAlign w:val="subscript"/>
        </w:rPr>
        <w:t xml:space="preserve">RE4 </w:t>
      </w:r>
      <w:r>
        <w:rPr>
          <w:sz w:val="24"/>
          <w:szCs w:val="24"/>
        </w:rPr>
        <w:t>——风力</w:t>
      </w:r>
      <w:r>
        <w:rPr>
          <w:rFonts w:hint="eastAsia"/>
          <w:sz w:val="24"/>
          <w:szCs w:val="24"/>
        </w:rPr>
        <w:t>发电</w:t>
      </w:r>
      <w:r>
        <w:rPr>
          <w:sz w:val="24"/>
          <w:szCs w:val="24"/>
        </w:rPr>
        <w:t>系统产生的碳排放量，t</w:t>
      </w:r>
      <w:r>
        <w:rPr>
          <w:rFonts w:hint="eastAsia"/>
          <w:sz w:val="24"/>
          <w:szCs w:val="24"/>
        </w:rPr>
        <w:t>。</w:t>
      </w:r>
    </w:p>
    <w:p>
      <w:pPr>
        <w:ind w:firstLine="480"/>
        <w:rPr>
          <w:sz w:val="24"/>
          <w:szCs w:val="24"/>
        </w:rPr>
      </w:pPr>
      <w:r>
        <w:rPr>
          <w:rFonts w:hint="eastAsia"/>
          <w:i/>
          <w:iCs/>
          <w:sz w:val="24"/>
          <w:szCs w:val="24"/>
        </w:rPr>
        <w:t>Q</w:t>
      </w:r>
      <w:r>
        <w:rPr>
          <w:rFonts w:hint="eastAsia"/>
          <w:i/>
          <w:iCs/>
          <w:sz w:val="24"/>
          <w:szCs w:val="24"/>
          <w:vertAlign w:val="subscript"/>
        </w:rPr>
        <w:t>s,a</w:t>
      </w:r>
      <w:r>
        <w:rPr>
          <w:rFonts w:hint="eastAsia"/>
          <w:sz w:val="24"/>
          <w:szCs w:val="24"/>
          <w:vertAlign w:val="subscript"/>
        </w:rPr>
        <w:t>1</w:t>
      </w:r>
      <w:r>
        <w:rPr>
          <w:rFonts w:hint="eastAsia"/>
          <w:i/>
          <w:iCs/>
          <w:sz w:val="24"/>
          <w:szCs w:val="24"/>
          <w:vertAlign w:val="subscript"/>
        </w:rPr>
        <w:t xml:space="preserve"> </w:t>
      </w:r>
      <w:r>
        <w:rPr>
          <w:sz w:val="24"/>
          <w:szCs w:val="24"/>
        </w:rPr>
        <w:t>——太阳能热水系统的年供能量</w:t>
      </w:r>
      <w:r>
        <w:rPr>
          <w:rFonts w:hint="eastAsia"/>
          <w:sz w:val="24"/>
          <w:szCs w:val="24"/>
        </w:rPr>
        <w:t>，</w:t>
      </w:r>
      <w:r>
        <w:rPr>
          <w:sz w:val="24"/>
          <w:szCs w:val="24"/>
        </w:rPr>
        <w:t>kWh</w:t>
      </w:r>
      <w:r>
        <w:rPr>
          <w:rFonts w:hint="eastAsia"/>
          <w:sz w:val="24"/>
          <w:szCs w:val="24"/>
        </w:rPr>
        <w:t>；</w:t>
      </w:r>
    </w:p>
    <w:p>
      <w:pPr>
        <w:ind w:firstLine="480"/>
        <w:rPr>
          <w:sz w:val="24"/>
          <w:szCs w:val="24"/>
        </w:rPr>
      </w:pPr>
      <w:r>
        <w:rPr>
          <w:rFonts w:hint="eastAsia"/>
          <w:i/>
          <w:iCs/>
          <w:sz w:val="24"/>
          <w:szCs w:val="24"/>
        </w:rPr>
        <w:t>Q</w:t>
      </w:r>
      <w:r>
        <w:rPr>
          <w:rFonts w:hint="eastAsia"/>
          <w:i/>
          <w:iCs/>
          <w:sz w:val="24"/>
          <w:szCs w:val="24"/>
          <w:vertAlign w:val="subscript"/>
        </w:rPr>
        <w:t>s,a</w:t>
      </w:r>
      <w:r>
        <w:rPr>
          <w:rFonts w:hint="eastAsia"/>
          <w:sz w:val="24"/>
          <w:szCs w:val="24"/>
          <w:vertAlign w:val="subscript"/>
        </w:rPr>
        <w:t>2</w:t>
      </w:r>
      <w:r>
        <w:rPr>
          <w:rFonts w:hint="eastAsia"/>
          <w:i/>
          <w:iCs/>
          <w:sz w:val="24"/>
          <w:szCs w:val="24"/>
          <w:vertAlign w:val="subscript"/>
        </w:rPr>
        <w:t xml:space="preserve"> </w:t>
      </w:r>
      <w:r>
        <w:rPr>
          <w:sz w:val="24"/>
          <w:szCs w:val="24"/>
        </w:rPr>
        <w:t>——太阳能热水系统的年供能量</w:t>
      </w:r>
      <w:r>
        <w:rPr>
          <w:rFonts w:hint="eastAsia"/>
          <w:sz w:val="24"/>
          <w:szCs w:val="24"/>
        </w:rPr>
        <w:t>，MJ；</w:t>
      </w:r>
    </w:p>
    <w:p>
      <w:pPr>
        <w:ind w:firstLine="480"/>
        <w:rPr>
          <w:sz w:val="24"/>
          <w:szCs w:val="24"/>
        </w:rPr>
      </w:pPr>
      <w:r>
        <w:rPr>
          <w:rFonts w:hint="eastAsia"/>
          <w:i/>
          <w:iCs/>
          <w:sz w:val="24"/>
          <w:szCs w:val="24"/>
        </w:rPr>
        <w:t>A</w:t>
      </w:r>
      <w:r>
        <w:rPr>
          <w:rFonts w:hint="eastAsia"/>
          <w:i/>
          <w:iCs/>
          <w:sz w:val="24"/>
          <w:szCs w:val="24"/>
          <w:vertAlign w:val="subscript"/>
        </w:rPr>
        <w:t xml:space="preserve">c </w:t>
      </w:r>
      <w:r>
        <w:rPr>
          <w:sz w:val="24"/>
          <w:szCs w:val="24"/>
        </w:rPr>
        <w:t>——太阳</w:t>
      </w:r>
      <w:r>
        <w:rPr>
          <w:rFonts w:hint="eastAsia"/>
          <w:sz w:val="24"/>
          <w:szCs w:val="24"/>
        </w:rPr>
        <w:t>集热器面积</w:t>
      </w:r>
      <w:r>
        <w:rPr>
          <w:sz w:val="24"/>
          <w:szCs w:val="24"/>
        </w:rPr>
        <w:t>，</w:t>
      </w:r>
      <w:r>
        <w:rPr>
          <w:rFonts w:hint="eastAsia"/>
          <w:sz w:val="24"/>
          <w:szCs w:val="24"/>
        </w:rPr>
        <w:t>m</w:t>
      </w:r>
      <w:r>
        <w:rPr>
          <w:rFonts w:hint="eastAsia"/>
          <w:sz w:val="24"/>
          <w:szCs w:val="24"/>
          <w:vertAlign w:val="superscript"/>
        </w:rPr>
        <w:t>2</w:t>
      </w:r>
      <w:r>
        <w:rPr>
          <w:sz w:val="24"/>
          <w:szCs w:val="24"/>
        </w:rPr>
        <w:t>；</w:t>
      </w:r>
    </w:p>
    <w:p>
      <w:pPr>
        <w:ind w:firstLine="480"/>
        <w:rPr>
          <w:sz w:val="24"/>
          <w:szCs w:val="24"/>
        </w:rPr>
      </w:pPr>
      <w:r>
        <w:rPr>
          <w:rFonts w:hint="eastAsia"/>
          <w:i/>
          <w:iCs/>
          <w:sz w:val="24"/>
          <w:szCs w:val="24"/>
        </w:rPr>
        <w:t>J</w:t>
      </w:r>
      <w:r>
        <w:rPr>
          <w:rFonts w:hint="eastAsia"/>
          <w:i/>
          <w:iCs/>
          <w:sz w:val="24"/>
          <w:szCs w:val="24"/>
          <w:vertAlign w:val="subscript"/>
        </w:rPr>
        <w:t xml:space="preserve">T </w:t>
      </w:r>
      <w:r>
        <w:rPr>
          <w:sz w:val="24"/>
          <w:szCs w:val="24"/>
        </w:rPr>
        <w:t>——</w:t>
      </w:r>
      <w:r>
        <w:rPr>
          <w:rFonts w:hint="eastAsia"/>
          <w:sz w:val="24"/>
          <w:szCs w:val="24"/>
        </w:rPr>
        <w:t>太阳集热器采光面上的年平均太阳辐照量，MJ/ m</w:t>
      </w:r>
      <w:r>
        <w:rPr>
          <w:rFonts w:hint="eastAsia"/>
          <w:sz w:val="24"/>
          <w:szCs w:val="24"/>
          <w:vertAlign w:val="superscript"/>
        </w:rPr>
        <w:t>2</w:t>
      </w:r>
      <w:r>
        <w:rPr>
          <w:sz w:val="24"/>
          <w:szCs w:val="24"/>
        </w:rPr>
        <w:t>；</w:t>
      </w:r>
    </w:p>
    <w:p>
      <w:pPr>
        <w:ind w:firstLine="480"/>
        <w:rPr>
          <w:sz w:val="24"/>
          <w:szCs w:val="24"/>
        </w:rPr>
      </w:pPr>
      <w:r>
        <w:rPr>
          <w:i/>
          <w:iCs/>
          <w:sz w:val="24"/>
          <w:szCs w:val="24"/>
        </w:rPr>
        <w:t>η</w:t>
      </w:r>
      <w:r>
        <w:rPr>
          <w:i/>
          <w:iCs/>
          <w:sz w:val="24"/>
          <w:szCs w:val="24"/>
          <w:vertAlign w:val="subscript"/>
        </w:rPr>
        <w:t>cd</w:t>
      </w:r>
      <w:r>
        <w:rPr>
          <w:rFonts w:hint="eastAsia"/>
          <w:i/>
          <w:iCs/>
          <w:sz w:val="24"/>
          <w:szCs w:val="24"/>
          <w:vertAlign w:val="subscript"/>
        </w:rPr>
        <w:t xml:space="preserve"> </w:t>
      </w:r>
      <w:r>
        <w:rPr>
          <w:sz w:val="24"/>
          <w:szCs w:val="24"/>
        </w:rPr>
        <w:t>——基于</w:t>
      </w:r>
      <w:r>
        <w:rPr>
          <w:rFonts w:hint="eastAsia"/>
          <w:sz w:val="24"/>
          <w:szCs w:val="24"/>
        </w:rPr>
        <w:t>总面积</w:t>
      </w:r>
      <w:r>
        <w:rPr>
          <w:sz w:val="24"/>
          <w:szCs w:val="24"/>
        </w:rPr>
        <w:t>的集热器平均集热效率，</w:t>
      </w:r>
      <w:r>
        <w:rPr>
          <w:rFonts w:hint="eastAsia"/>
          <w:sz w:val="24"/>
          <w:szCs w:val="24"/>
        </w:rPr>
        <w:t>%</w:t>
      </w:r>
      <w:r>
        <w:rPr>
          <w:sz w:val="24"/>
          <w:szCs w:val="24"/>
        </w:rPr>
        <w:t>；</w:t>
      </w:r>
    </w:p>
    <w:p>
      <w:pPr>
        <w:ind w:firstLine="480"/>
        <w:rPr>
          <w:sz w:val="24"/>
          <w:szCs w:val="24"/>
        </w:rPr>
      </w:pPr>
      <w:r>
        <w:rPr>
          <w:i/>
          <w:iCs/>
          <w:sz w:val="24"/>
          <w:szCs w:val="24"/>
        </w:rPr>
        <w:t>η</w:t>
      </w:r>
      <w:r>
        <w:rPr>
          <w:rFonts w:hint="eastAsia"/>
          <w:i/>
          <w:iCs/>
          <w:sz w:val="24"/>
          <w:szCs w:val="24"/>
          <w:vertAlign w:val="subscript"/>
        </w:rPr>
        <w:t>L</w:t>
      </w:r>
      <w:r>
        <w:rPr>
          <w:sz w:val="24"/>
          <w:szCs w:val="24"/>
        </w:rPr>
        <w:t>——管路和储热</w:t>
      </w:r>
      <w:r>
        <w:rPr>
          <w:rFonts w:hint="eastAsia"/>
          <w:sz w:val="24"/>
          <w:szCs w:val="24"/>
        </w:rPr>
        <w:t>装置</w:t>
      </w:r>
      <w:r>
        <w:rPr>
          <w:sz w:val="24"/>
          <w:szCs w:val="24"/>
        </w:rPr>
        <w:t>的热损失率，</w:t>
      </w:r>
      <w:r>
        <w:rPr>
          <w:rFonts w:hint="eastAsia"/>
          <w:sz w:val="24"/>
          <w:szCs w:val="24"/>
        </w:rPr>
        <w:t>%。</w:t>
      </w:r>
    </w:p>
    <w:p>
      <w:pPr>
        <w:ind w:firstLine="480"/>
        <w:rPr>
          <w:sz w:val="24"/>
          <w:szCs w:val="24"/>
        </w:rPr>
      </w:pPr>
      <w:r>
        <w:rPr>
          <w:rFonts w:hint="eastAsia"/>
          <w:i/>
          <w:iCs/>
          <w:sz w:val="24"/>
          <w:szCs w:val="24"/>
        </w:rPr>
        <w:t>E</w:t>
      </w:r>
      <w:r>
        <w:rPr>
          <w:rFonts w:hint="eastAsia"/>
          <w:i/>
          <w:iCs/>
          <w:sz w:val="24"/>
          <w:szCs w:val="24"/>
          <w:vertAlign w:val="subscript"/>
        </w:rPr>
        <w:t xml:space="preserve">pv </w:t>
      </w:r>
      <w:r>
        <w:rPr>
          <w:sz w:val="24"/>
          <w:szCs w:val="24"/>
        </w:rPr>
        <w:t>——光伏系统的</w:t>
      </w:r>
      <w:r>
        <w:rPr>
          <w:rFonts w:hint="eastAsia"/>
          <w:sz w:val="24"/>
          <w:szCs w:val="24"/>
        </w:rPr>
        <w:t>年发电量，</w:t>
      </w:r>
      <w:r>
        <w:rPr>
          <w:sz w:val="24"/>
          <w:szCs w:val="24"/>
        </w:rPr>
        <w:t>kWh</w:t>
      </w:r>
      <w:r>
        <w:rPr>
          <w:rFonts w:hint="eastAsia"/>
          <w:sz w:val="24"/>
          <w:szCs w:val="24"/>
        </w:rPr>
        <w:t>；</w:t>
      </w:r>
    </w:p>
    <w:p>
      <w:pPr>
        <w:ind w:firstLine="480"/>
        <w:rPr>
          <w:sz w:val="24"/>
          <w:szCs w:val="24"/>
        </w:rPr>
      </w:pPr>
      <w:r>
        <w:rPr>
          <w:rFonts w:hint="eastAsia"/>
          <w:i/>
          <w:iCs/>
          <w:sz w:val="24"/>
          <w:szCs w:val="24"/>
        </w:rPr>
        <w:t xml:space="preserve">I </w:t>
      </w:r>
      <w:r>
        <w:rPr>
          <w:sz w:val="24"/>
          <w:szCs w:val="24"/>
        </w:rPr>
        <w:t>——光伏电池</w:t>
      </w:r>
      <w:r>
        <w:rPr>
          <w:rFonts w:hint="eastAsia"/>
          <w:sz w:val="24"/>
          <w:szCs w:val="24"/>
        </w:rPr>
        <w:t>表面</w:t>
      </w:r>
      <w:r>
        <w:rPr>
          <w:sz w:val="24"/>
          <w:szCs w:val="24"/>
        </w:rPr>
        <w:t>的年太阳辐射照度，kWh/</w:t>
      </w:r>
      <w:r>
        <w:rPr>
          <w:rFonts w:hint="eastAsia"/>
          <w:sz w:val="24"/>
          <w:szCs w:val="24"/>
        </w:rPr>
        <w:t>m</w:t>
      </w:r>
      <w:r>
        <w:rPr>
          <w:rFonts w:hint="eastAsia"/>
          <w:sz w:val="24"/>
          <w:szCs w:val="24"/>
          <w:vertAlign w:val="superscript"/>
        </w:rPr>
        <w:t>2</w:t>
      </w:r>
      <w:r>
        <w:rPr>
          <w:sz w:val="24"/>
          <w:szCs w:val="24"/>
        </w:rPr>
        <w:t>；</w:t>
      </w:r>
    </w:p>
    <w:p>
      <w:pPr>
        <w:ind w:firstLine="480"/>
        <w:rPr>
          <w:sz w:val="24"/>
          <w:szCs w:val="24"/>
        </w:rPr>
      </w:pPr>
      <w:r>
        <w:rPr>
          <w:rFonts w:hint="eastAsia"/>
          <w:i/>
          <w:iCs/>
          <w:sz w:val="24"/>
          <w:szCs w:val="24"/>
        </w:rPr>
        <w:t>K</w:t>
      </w:r>
      <w:r>
        <w:rPr>
          <w:rFonts w:hint="eastAsia"/>
          <w:i/>
          <w:iCs/>
          <w:sz w:val="24"/>
          <w:szCs w:val="24"/>
          <w:vertAlign w:val="subscript"/>
        </w:rPr>
        <w:t xml:space="preserve">E </w:t>
      </w:r>
      <w:r>
        <w:rPr>
          <w:sz w:val="24"/>
          <w:szCs w:val="24"/>
        </w:rPr>
        <w:t>——</w:t>
      </w:r>
      <w:r>
        <w:rPr>
          <w:rFonts w:hint="eastAsia"/>
          <w:sz w:val="24"/>
          <w:szCs w:val="24"/>
        </w:rPr>
        <w:t>光伏系统的转换效率，%</w:t>
      </w:r>
      <w:r>
        <w:rPr>
          <w:sz w:val="24"/>
          <w:szCs w:val="24"/>
        </w:rPr>
        <w:t>；</w:t>
      </w:r>
    </w:p>
    <w:p>
      <w:pPr>
        <w:ind w:firstLine="480"/>
        <w:rPr>
          <w:sz w:val="24"/>
          <w:szCs w:val="24"/>
        </w:rPr>
      </w:pPr>
      <w:r>
        <w:rPr>
          <w:rFonts w:hint="eastAsia"/>
          <w:i/>
          <w:iCs/>
          <w:sz w:val="24"/>
          <w:szCs w:val="24"/>
        </w:rPr>
        <w:t>K</w:t>
      </w:r>
      <w:r>
        <w:rPr>
          <w:rFonts w:hint="eastAsia"/>
          <w:i/>
          <w:iCs/>
          <w:sz w:val="24"/>
          <w:szCs w:val="24"/>
          <w:vertAlign w:val="subscript"/>
        </w:rPr>
        <w:t xml:space="preserve">S </w:t>
      </w:r>
      <w:r>
        <w:rPr>
          <w:sz w:val="24"/>
          <w:szCs w:val="24"/>
        </w:rPr>
        <w:t>——</w:t>
      </w:r>
      <w:r>
        <w:rPr>
          <w:rFonts w:hint="eastAsia"/>
          <w:sz w:val="24"/>
          <w:szCs w:val="24"/>
        </w:rPr>
        <w:t>光伏系统的损失效率，%</w:t>
      </w:r>
      <w:r>
        <w:rPr>
          <w:sz w:val="24"/>
          <w:szCs w:val="24"/>
        </w:rPr>
        <w:t>；</w:t>
      </w:r>
    </w:p>
    <w:p>
      <w:pPr>
        <w:ind w:firstLine="480"/>
        <w:rPr>
          <w:sz w:val="24"/>
          <w:szCs w:val="24"/>
        </w:rPr>
      </w:pPr>
      <w:r>
        <w:rPr>
          <w:rFonts w:hint="eastAsia"/>
          <w:i/>
          <w:iCs/>
          <w:sz w:val="24"/>
          <w:szCs w:val="24"/>
        </w:rPr>
        <w:t>A</w:t>
      </w:r>
      <w:r>
        <w:rPr>
          <w:rFonts w:hint="eastAsia"/>
          <w:i/>
          <w:iCs/>
          <w:sz w:val="24"/>
          <w:szCs w:val="24"/>
          <w:vertAlign w:val="subscript"/>
        </w:rPr>
        <w:t xml:space="preserve">p </w:t>
      </w:r>
      <w:r>
        <w:rPr>
          <w:sz w:val="24"/>
          <w:szCs w:val="24"/>
        </w:rPr>
        <w:t>——光伏系统光伏面板净面积，</w:t>
      </w:r>
      <w:r>
        <w:rPr>
          <w:rFonts w:hint="eastAsia"/>
          <w:sz w:val="24"/>
          <w:szCs w:val="24"/>
        </w:rPr>
        <w:t>m</w:t>
      </w:r>
      <w:r>
        <w:rPr>
          <w:rFonts w:hint="eastAsia"/>
          <w:sz w:val="24"/>
          <w:szCs w:val="24"/>
          <w:vertAlign w:val="superscript"/>
        </w:rPr>
        <w:t>2</w:t>
      </w:r>
      <w:r>
        <w:rPr>
          <w:rFonts w:hint="eastAsia"/>
          <w:sz w:val="24"/>
          <w:szCs w:val="24"/>
        </w:rPr>
        <w:t>。</w:t>
      </w:r>
    </w:p>
    <w:p>
      <w:pPr>
        <w:ind w:firstLine="480"/>
        <w:rPr>
          <w:sz w:val="24"/>
          <w:szCs w:val="24"/>
        </w:rPr>
      </w:pPr>
      <w:r>
        <w:rPr>
          <w:rFonts w:hint="eastAsia"/>
          <w:i/>
          <w:iCs/>
          <w:sz w:val="24"/>
          <w:szCs w:val="24"/>
        </w:rPr>
        <w:t>E</w:t>
      </w:r>
      <w:r>
        <w:rPr>
          <w:rFonts w:hint="eastAsia"/>
          <w:i/>
          <w:iCs/>
          <w:sz w:val="24"/>
          <w:szCs w:val="24"/>
          <w:vertAlign w:val="subscript"/>
        </w:rPr>
        <w:t xml:space="preserve">wt </w:t>
      </w:r>
      <w:r>
        <w:rPr>
          <w:sz w:val="24"/>
          <w:szCs w:val="24"/>
        </w:rPr>
        <w:t>——</w:t>
      </w:r>
      <w:r>
        <w:rPr>
          <w:rFonts w:hint="eastAsia"/>
          <w:sz w:val="24"/>
          <w:szCs w:val="24"/>
        </w:rPr>
        <w:t>风力发电机组年发电量，</w:t>
      </w:r>
      <w:r>
        <w:rPr>
          <w:sz w:val="24"/>
          <w:szCs w:val="24"/>
        </w:rPr>
        <w:t>kWh</w:t>
      </w:r>
      <w:r>
        <w:rPr>
          <w:rFonts w:hint="eastAsia"/>
          <w:sz w:val="24"/>
          <w:szCs w:val="24"/>
        </w:rPr>
        <w:t>；</w:t>
      </w:r>
    </w:p>
    <w:p>
      <w:pPr>
        <w:ind w:firstLine="480"/>
        <w:rPr>
          <w:rFonts w:hint="eastAsia"/>
          <w:sz w:val="24"/>
          <w:szCs w:val="24"/>
        </w:rPr>
      </w:pPr>
      <w:r>
        <w:rPr>
          <w:rFonts w:hint="eastAsia"/>
          <w:sz w:val="24"/>
          <w:szCs w:val="24"/>
        </w:rPr>
        <w:t>ρ ——空气密度，取1. 225kg/m</w:t>
      </w:r>
      <w:r>
        <w:rPr>
          <w:rFonts w:hint="eastAsia"/>
          <w:sz w:val="24"/>
          <w:szCs w:val="24"/>
          <w:vertAlign w:val="superscript"/>
        </w:rPr>
        <w:t>3</w:t>
      </w:r>
      <w:r>
        <w:rPr>
          <w:rFonts w:hint="eastAsia"/>
          <w:sz w:val="24"/>
          <w:szCs w:val="24"/>
        </w:rPr>
        <w:t>；</w:t>
      </w:r>
    </w:p>
    <w:p>
      <w:pPr>
        <w:ind w:firstLine="480"/>
        <w:rPr>
          <w:color w:val="333333"/>
          <w:sz w:val="24"/>
          <w:szCs w:val="24"/>
        </w:rPr>
      </w:pPr>
      <w:r>
        <w:rPr>
          <w:rFonts w:hint="eastAsia"/>
          <w:i/>
          <w:iCs/>
          <w:color w:val="333333"/>
          <w:sz w:val="24"/>
          <w:szCs w:val="24"/>
        </w:rPr>
        <w:t>C</w:t>
      </w:r>
      <w:r>
        <w:rPr>
          <w:rFonts w:hint="eastAsia"/>
          <w:i/>
          <w:iCs/>
          <w:color w:val="333333"/>
          <w:sz w:val="24"/>
          <w:szCs w:val="24"/>
          <w:vertAlign w:val="subscript"/>
        </w:rPr>
        <w:t>R</w:t>
      </w:r>
      <w:r>
        <w:rPr>
          <w:rFonts w:hint="eastAsia"/>
          <w:color w:val="333333"/>
          <w:sz w:val="24"/>
          <w:szCs w:val="24"/>
          <w:vertAlign w:val="subscript"/>
        </w:rPr>
        <w:t>(</w:t>
      </w:r>
      <w:r>
        <w:rPr>
          <w:rFonts w:hint="eastAsia"/>
          <w:i/>
          <w:iCs/>
          <w:color w:val="333333"/>
          <w:sz w:val="24"/>
          <w:szCs w:val="24"/>
          <w:vertAlign w:val="subscript"/>
        </w:rPr>
        <w:t>z</w:t>
      </w:r>
      <w:r>
        <w:rPr>
          <w:rFonts w:hint="eastAsia"/>
          <w:color w:val="333333"/>
          <w:sz w:val="24"/>
          <w:szCs w:val="24"/>
          <w:vertAlign w:val="subscript"/>
        </w:rPr>
        <w:t>)</w:t>
      </w:r>
      <w:r>
        <w:rPr>
          <w:rFonts w:hint="eastAsia"/>
          <w:color w:val="333333"/>
          <w:sz w:val="24"/>
          <w:szCs w:val="24"/>
        </w:rPr>
        <w:t xml:space="preserve"> ——依据</w:t>
      </w:r>
      <w:r>
        <w:rPr>
          <w:rFonts w:hint="eastAsia"/>
          <w:sz w:val="24"/>
          <w:szCs w:val="24"/>
        </w:rPr>
        <w:t>高度</w:t>
      </w:r>
      <w:r>
        <w:rPr>
          <w:rFonts w:hint="eastAsia"/>
          <w:color w:val="333333"/>
          <w:sz w:val="24"/>
          <w:szCs w:val="24"/>
        </w:rPr>
        <w:t>计算的粗糙系数；</w:t>
      </w:r>
    </w:p>
    <w:p>
      <w:pPr>
        <w:ind w:firstLine="480"/>
        <w:rPr>
          <w:color w:val="333333"/>
          <w:sz w:val="24"/>
          <w:szCs w:val="24"/>
        </w:rPr>
      </w:pPr>
      <w:r>
        <w:rPr>
          <w:rFonts w:hint="eastAsia"/>
          <w:i/>
          <w:iCs/>
          <w:color w:val="333333"/>
          <w:sz w:val="24"/>
          <w:szCs w:val="24"/>
        </w:rPr>
        <w:t>K</w:t>
      </w:r>
      <w:r>
        <w:rPr>
          <w:rFonts w:hint="eastAsia"/>
          <w:i/>
          <w:iCs/>
          <w:color w:val="333333"/>
          <w:sz w:val="24"/>
          <w:szCs w:val="24"/>
          <w:vertAlign w:val="subscript"/>
        </w:rPr>
        <w:t xml:space="preserve">R </w:t>
      </w:r>
      <w:r>
        <w:rPr>
          <w:rFonts w:hint="eastAsia"/>
          <w:color w:val="333333"/>
          <w:sz w:val="24"/>
          <w:szCs w:val="24"/>
        </w:rPr>
        <w:t>——场地</w:t>
      </w:r>
      <w:r>
        <w:rPr>
          <w:rFonts w:hint="eastAsia"/>
          <w:sz w:val="24"/>
          <w:szCs w:val="24"/>
        </w:rPr>
        <w:t>因子</w:t>
      </w:r>
      <w:r>
        <w:rPr>
          <w:rFonts w:hint="eastAsia"/>
          <w:color w:val="333333"/>
          <w:sz w:val="24"/>
          <w:szCs w:val="24"/>
        </w:rPr>
        <w:t>；</w:t>
      </w:r>
    </w:p>
    <w:p>
      <w:pPr>
        <w:ind w:firstLine="480"/>
        <w:rPr>
          <w:color w:val="333333"/>
          <w:sz w:val="24"/>
          <w:szCs w:val="24"/>
        </w:rPr>
      </w:pPr>
      <w:r>
        <w:rPr>
          <w:rFonts w:hint="eastAsia"/>
          <w:i/>
          <w:iCs/>
          <w:color w:val="333333"/>
          <w:sz w:val="24"/>
          <w:szCs w:val="24"/>
        </w:rPr>
        <w:t>z</w:t>
      </w:r>
      <w:r>
        <w:rPr>
          <w:rFonts w:hint="eastAsia"/>
          <w:color w:val="333333"/>
          <w:sz w:val="24"/>
          <w:szCs w:val="24"/>
          <w:vertAlign w:val="subscript"/>
        </w:rPr>
        <w:t xml:space="preserve">0 </w:t>
      </w:r>
      <w:r>
        <w:rPr>
          <w:rFonts w:hint="eastAsia"/>
          <w:color w:val="333333"/>
          <w:sz w:val="24"/>
          <w:szCs w:val="24"/>
        </w:rPr>
        <w:t>——地表粗糙系数；</w:t>
      </w:r>
    </w:p>
    <w:p>
      <w:pPr>
        <w:ind w:firstLine="480"/>
        <w:rPr>
          <w:color w:val="333333"/>
          <w:sz w:val="24"/>
          <w:szCs w:val="24"/>
        </w:rPr>
      </w:pPr>
      <w:r>
        <w:rPr>
          <w:rFonts w:hint="eastAsia"/>
          <w:i/>
          <w:iCs/>
          <w:color w:val="333333"/>
          <w:sz w:val="24"/>
          <w:szCs w:val="24"/>
        </w:rPr>
        <w:t>V</w:t>
      </w:r>
      <w:r>
        <w:rPr>
          <w:rFonts w:hint="eastAsia"/>
          <w:i/>
          <w:iCs/>
          <w:color w:val="333333"/>
          <w:sz w:val="24"/>
          <w:szCs w:val="24"/>
          <w:vertAlign w:val="subscript"/>
        </w:rPr>
        <w:t>0</w:t>
      </w:r>
      <w:r>
        <w:rPr>
          <w:rFonts w:hint="eastAsia"/>
          <w:color w:val="333333"/>
          <w:sz w:val="24"/>
          <w:szCs w:val="24"/>
        </w:rPr>
        <w:t xml:space="preserve"> ——年可利用</w:t>
      </w:r>
      <w:r>
        <w:rPr>
          <w:rFonts w:hint="eastAsia"/>
          <w:sz w:val="24"/>
          <w:szCs w:val="24"/>
        </w:rPr>
        <w:t>平均</w:t>
      </w:r>
      <w:r>
        <w:rPr>
          <w:rFonts w:hint="eastAsia"/>
          <w:color w:val="333333"/>
          <w:sz w:val="24"/>
          <w:szCs w:val="24"/>
        </w:rPr>
        <w:t>风速，m/s；</w:t>
      </w:r>
    </w:p>
    <w:p>
      <w:pPr>
        <w:ind w:firstLine="480"/>
        <w:rPr>
          <w:color w:val="333333"/>
          <w:sz w:val="24"/>
          <w:szCs w:val="24"/>
        </w:rPr>
      </w:pPr>
      <w:r>
        <w:rPr>
          <w:rFonts w:hint="eastAsia"/>
          <w:i/>
          <w:iCs/>
          <w:color w:val="333333"/>
          <w:sz w:val="24"/>
          <w:szCs w:val="24"/>
        </w:rPr>
        <w:t>A</w:t>
      </w:r>
      <w:r>
        <w:rPr>
          <w:rFonts w:hint="eastAsia"/>
          <w:i/>
          <w:iCs/>
          <w:color w:val="333333"/>
          <w:sz w:val="24"/>
          <w:szCs w:val="24"/>
          <w:vertAlign w:val="subscript"/>
        </w:rPr>
        <w:t>w</w:t>
      </w:r>
      <w:r>
        <w:rPr>
          <w:rFonts w:hint="eastAsia"/>
          <w:color w:val="333333"/>
          <w:sz w:val="24"/>
          <w:szCs w:val="24"/>
        </w:rPr>
        <w:t xml:space="preserve"> ——风机叶片迎风面积，m</w:t>
      </w:r>
      <w:r>
        <w:rPr>
          <w:rFonts w:hint="eastAsia"/>
          <w:color w:val="333333"/>
          <w:sz w:val="24"/>
          <w:szCs w:val="24"/>
          <w:vertAlign w:val="superscript"/>
        </w:rPr>
        <w:t>2</w:t>
      </w:r>
      <w:r>
        <w:rPr>
          <w:rFonts w:hint="eastAsia"/>
          <w:color w:val="333333"/>
          <w:sz w:val="24"/>
          <w:szCs w:val="24"/>
        </w:rPr>
        <w:t>；</w:t>
      </w:r>
    </w:p>
    <w:p>
      <w:pPr>
        <w:ind w:firstLine="480"/>
        <w:rPr>
          <w:color w:val="333333"/>
          <w:sz w:val="24"/>
          <w:szCs w:val="24"/>
        </w:rPr>
      </w:pPr>
      <w:r>
        <w:rPr>
          <w:rFonts w:hint="eastAsia"/>
          <w:i/>
          <w:iCs/>
          <w:color w:val="333333"/>
          <w:sz w:val="24"/>
          <w:szCs w:val="24"/>
        </w:rPr>
        <w:t xml:space="preserve">D </w:t>
      </w:r>
      <w:r>
        <w:rPr>
          <w:rFonts w:hint="eastAsia"/>
          <w:color w:val="333333"/>
          <w:sz w:val="24"/>
          <w:szCs w:val="24"/>
        </w:rPr>
        <w:t>——风机</w:t>
      </w:r>
      <w:r>
        <w:rPr>
          <w:rFonts w:hint="eastAsia"/>
          <w:sz w:val="24"/>
          <w:szCs w:val="24"/>
        </w:rPr>
        <w:t>叶片</w:t>
      </w:r>
      <w:r>
        <w:rPr>
          <w:rFonts w:hint="eastAsia"/>
          <w:color w:val="333333"/>
          <w:sz w:val="24"/>
          <w:szCs w:val="24"/>
        </w:rPr>
        <w:t>直径，m；</w:t>
      </w:r>
    </w:p>
    <w:p>
      <w:pPr>
        <w:ind w:firstLine="480"/>
        <w:rPr>
          <w:color w:val="333333"/>
          <w:sz w:val="24"/>
          <w:szCs w:val="24"/>
        </w:rPr>
      </w:pPr>
      <w:r>
        <w:rPr>
          <w:rFonts w:hint="eastAsia"/>
          <w:i/>
          <w:iCs/>
          <w:color w:val="333333"/>
          <w:sz w:val="24"/>
          <w:szCs w:val="24"/>
        </w:rPr>
        <w:t xml:space="preserve">EPF </w:t>
      </w:r>
      <w:r>
        <w:rPr>
          <w:rFonts w:hint="eastAsia"/>
          <w:color w:val="333333"/>
          <w:sz w:val="24"/>
          <w:szCs w:val="24"/>
        </w:rPr>
        <w:t>——根据典型气象年数据中逐时风速计算岀的因子；</w:t>
      </w:r>
    </w:p>
    <w:p>
      <w:pPr>
        <w:ind w:firstLine="480"/>
        <w:rPr>
          <w:color w:val="333333"/>
          <w:sz w:val="24"/>
          <w:szCs w:val="24"/>
        </w:rPr>
      </w:pPr>
      <w:r>
        <w:rPr>
          <w:rFonts w:hint="eastAsia"/>
          <w:i/>
          <w:iCs/>
          <w:color w:val="333333"/>
          <w:sz w:val="24"/>
          <w:szCs w:val="24"/>
        </w:rPr>
        <w:t xml:space="preserve">APD </w:t>
      </w:r>
      <w:r>
        <w:rPr>
          <w:rFonts w:hint="eastAsia"/>
          <w:color w:val="333333"/>
          <w:sz w:val="24"/>
          <w:szCs w:val="24"/>
        </w:rPr>
        <w:t>——年</w:t>
      </w:r>
      <w:r>
        <w:rPr>
          <w:rFonts w:hint="eastAsia"/>
          <w:sz w:val="24"/>
          <w:szCs w:val="24"/>
        </w:rPr>
        <w:t>平均</w:t>
      </w:r>
      <w:r>
        <w:rPr>
          <w:rFonts w:hint="eastAsia"/>
          <w:color w:val="333333"/>
          <w:sz w:val="24"/>
          <w:szCs w:val="24"/>
        </w:rPr>
        <w:t>能量密度，W/m</w:t>
      </w:r>
      <w:r>
        <w:rPr>
          <w:rFonts w:hint="eastAsia"/>
          <w:color w:val="333333"/>
          <w:sz w:val="24"/>
          <w:szCs w:val="24"/>
          <w:vertAlign w:val="superscript"/>
        </w:rPr>
        <w:t>2</w:t>
      </w:r>
      <w:r>
        <w:rPr>
          <w:rFonts w:hint="eastAsia"/>
          <w:color w:val="333333"/>
          <w:sz w:val="24"/>
          <w:szCs w:val="24"/>
        </w:rPr>
        <w:t>；</w:t>
      </w:r>
    </w:p>
    <w:p>
      <w:pPr>
        <w:ind w:firstLine="480"/>
        <w:rPr>
          <w:color w:val="333333"/>
          <w:sz w:val="24"/>
          <w:szCs w:val="24"/>
        </w:rPr>
      </w:pPr>
      <w:r>
        <w:rPr>
          <w:rFonts w:hint="eastAsia"/>
          <w:i/>
          <w:iCs/>
          <w:color w:val="333333"/>
          <w:sz w:val="24"/>
          <w:szCs w:val="24"/>
        </w:rPr>
        <w:t>V</w:t>
      </w:r>
      <w:r>
        <w:rPr>
          <w:rFonts w:hint="eastAsia"/>
          <w:i/>
          <w:iCs/>
          <w:color w:val="333333"/>
          <w:sz w:val="24"/>
          <w:szCs w:val="24"/>
          <w:vertAlign w:val="subscript"/>
        </w:rPr>
        <w:t>i</w:t>
      </w:r>
      <w:r>
        <w:rPr>
          <w:rFonts w:hint="eastAsia"/>
          <w:color w:val="333333"/>
          <w:sz w:val="24"/>
          <w:szCs w:val="24"/>
        </w:rPr>
        <w:t xml:space="preserve"> ——逐时</w:t>
      </w:r>
      <w:r>
        <w:rPr>
          <w:rFonts w:hint="eastAsia"/>
          <w:sz w:val="24"/>
          <w:szCs w:val="24"/>
        </w:rPr>
        <w:t>风速</w:t>
      </w:r>
      <w:r>
        <w:rPr>
          <w:rFonts w:hint="eastAsia"/>
          <w:color w:val="333333"/>
          <w:sz w:val="24"/>
          <w:szCs w:val="24"/>
        </w:rPr>
        <w:t>，m/s；</w:t>
      </w:r>
    </w:p>
    <w:p>
      <w:pPr>
        <w:ind w:firstLine="480"/>
        <w:rPr>
          <w:rFonts w:hint="eastAsia"/>
          <w:sz w:val="24"/>
        </w:rPr>
      </w:pPr>
      <w:r>
        <w:rPr>
          <w:rFonts w:hint="eastAsia"/>
          <w:i/>
          <w:iCs/>
          <w:color w:val="333333"/>
          <w:sz w:val="24"/>
          <w:szCs w:val="24"/>
        </w:rPr>
        <w:t>K</w:t>
      </w:r>
      <w:r>
        <w:rPr>
          <w:rFonts w:hint="eastAsia"/>
          <w:i/>
          <w:iCs/>
          <w:color w:val="333333"/>
          <w:sz w:val="24"/>
          <w:szCs w:val="24"/>
          <w:vertAlign w:val="subscript"/>
        </w:rPr>
        <w:t xml:space="preserve">WT </w:t>
      </w:r>
      <w:r>
        <w:rPr>
          <w:rFonts w:hint="eastAsia"/>
          <w:color w:val="333333"/>
          <w:sz w:val="24"/>
          <w:szCs w:val="24"/>
        </w:rPr>
        <w:t>——风力发电组的转换效率。</w:t>
      </w:r>
    </w:p>
    <w:p>
      <w:pPr>
        <w:ind w:firstLine="0" w:firstLineChars="0"/>
        <w:rPr>
          <w:rFonts w:hint="eastAsia"/>
          <w:sz w:val="24"/>
        </w:rPr>
      </w:pPr>
      <w:r>
        <w:rPr>
          <w:sz w:val="24"/>
        </w:rPr>
        <w:t>2.</w:t>
      </w:r>
      <w:r>
        <w:rPr>
          <w:rFonts w:hint="eastAsia"/>
          <w:sz w:val="24"/>
          <w:lang w:val="en-US" w:eastAsia="zh-CN"/>
        </w:rPr>
        <w:t>2</w:t>
      </w:r>
      <w:r>
        <w:rPr>
          <w:sz w:val="24"/>
        </w:rPr>
        <w:t>.</w:t>
      </w:r>
      <w:r>
        <w:rPr>
          <w:rFonts w:hint="eastAsia"/>
          <w:sz w:val="24"/>
          <w:lang w:val="en-US" w:eastAsia="zh-CN"/>
        </w:rPr>
        <w:t>10</w:t>
      </w:r>
      <w:r>
        <w:rPr>
          <w:sz w:val="24"/>
        </w:rPr>
        <w:t xml:space="preserve">  </w:t>
      </w:r>
      <w:r>
        <w:rPr>
          <w:rFonts w:hint="eastAsia"/>
          <w:sz w:val="24"/>
        </w:rPr>
        <w:t>拆除再利用</w:t>
      </w:r>
    </w:p>
    <w:p>
      <w:pPr>
        <w:ind w:firstLine="480"/>
        <w:rPr>
          <w:sz w:val="24"/>
          <w:szCs w:val="24"/>
        </w:rPr>
      </w:pPr>
      <w:r>
        <w:rPr>
          <w:i/>
          <w:iCs/>
          <w:sz w:val="24"/>
          <w:szCs w:val="24"/>
        </w:rPr>
        <w:t>P</w:t>
      </w:r>
      <w:r>
        <w:rPr>
          <w:rFonts w:hint="eastAsia"/>
          <w:i/>
          <w:iCs/>
          <w:sz w:val="24"/>
          <w:szCs w:val="24"/>
          <w:vertAlign w:val="subscript"/>
        </w:rPr>
        <w:t>6</w:t>
      </w:r>
      <w:r>
        <w:rPr>
          <w:i/>
          <w:iCs/>
          <w:sz w:val="24"/>
          <w:szCs w:val="24"/>
          <w:vertAlign w:val="subscript"/>
        </w:rPr>
        <w:t xml:space="preserve"> </w:t>
      </w:r>
      <w:r>
        <w:rPr>
          <w:sz w:val="24"/>
          <w:szCs w:val="24"/>
        </w:rPr>
        <w:t>——建筑</w:t>
      </w:r>
      <w:r>
        <w:rPr>
          <w:rFonts w:hint="eastAsia"/>
          <w:color w:val="333333"/>
          <w:sz w:val="24"/>
          <w:szCs w:val="24"/>
        </w:rPr>
        <w:t>拆除再利用</w:t>
      </w:r>
      <w:r>
        <w:rPr>
          <w:rFonts w:hint="eastAsia"/>
          <w:sz w:val="24"/>
          <w:szCs w:val="24"/>
        </w:rPr>
        <w:t>阶段</w:t>
      </w:r>
      <w:r>
        <w:rPr>
          <w:sz w:val="24"/>
          <w:szCs w:val="24"/>
        </w:rPr>
        <w:t>的碳排放量，t；</w:t>
      </w:r>
    </w:p>
    <w:p>
      <w:pPr>
        <w:ind w:firstLine="480"/>
        <w:rPr>
          <w:sz w:val="24"/>
          <w:szCs w:val="24"/>
        </w:rPr>
      </w:pPr>
      <w:r>
        <w:rPr>
          <w:i/>
          <w:iCs/>
          <w:sz w:val="24"/>
          <w:szCs w:val="24"/>
        </w:rPr>
        <w:t>P</w:t>
      </w:r>
      <w:r>
        <w:rPr>
          <w:rFonts w:hint="eastAsia"/>
          <w:i/>
          <w:iCs/>
          <w:sz w:val="24"/>
          <w:szCs w:val="24"/>
          <w:vertAlign w:val="subscript"/>
        </w:rPr>
        <w:t>i6</w:t>
      </w:r>
      <w:r>
        <w:rPr>
          <w:i/>
          <w:iCs/>
          <w:sz w:val="24"/>
          <w:szCs w:val="24"/>
          <w:vertAlign w:val="subscript"/>
        </w:rPr>
        <w:t xml:space="preserve"> </w:t>
      </w:r>
      <w:r>
        <w:rPr>
          <w:sz w:val="24"/>
          <w:szCs w:val="24"/>
        </w:rPr>
        <w:t>——建筑</w:t>
      </w:r>
      <w:r>
        <w:rPr>
          <w:rFonts w:hint="eastAsia"/>
          <w:color w:val="333333"/>
          <w:sz w:val="24"/>
          <w:szCs w:val="24"/>
        </w:rPr>
        <w:t>拆除再利用</w:t>
      </w:r>
      <w:r>
        <w:rPr>
          <w:sz w:val="24"/>
          <w:szCs w:val="24"/>
        </w:rPr>
        <w:t>阶段的</w:t>
      </w:r>
      <w:r>
        <w:rPr>
          <w:rFonts w:hint="eastAsia"/>
          <w:sz w:val="24"/>
          <w:szCs w:val="24"/>
        </w:rPr>
        <w:t>直接空间</w:t>
      </w:r>
      <w:r>
        <w:rPr>
          <w:sz w:val="24"/>
          <w:szCs w:val="24"/>
        </w:rPr>
        <w:t>碳排放量，t；</w:t>
      </w:r>
    </w:p>
    <w:p>
      <w:pPr>
        <w:ind w:firstLine="480"/>
        <w:rPr>
          <w:sz w:val="24"/>
          <w:szCs w:val="24"/>
        </w:rPr>
      </w:pPr>
      <w:r>
        <w:rPr>
          <w:i/>
          <w:iCs/>
          <w:sz w:val="24"/>
          <w:szCs w:val="24"/>
        </w:rPr>
        <w:t>P</w:t>
      </w:r>
      <w:r>
        <w:rPr>
          <w:rFonts w:hint="eastAsia"/>
          <w:i/>
          <w:iCs/>
          <w:sz w:val="24"/>
          <w:szCs w:val="24"/>
          <w:vertAlign w:val="subscript"/>
        </w:rPr>
        <w:t>j6</w:t>
      </w:r>
      <w:r>
        <w:rPr>
          <w:i/>
          <w:iCs/>
          <w:sz w:val="24"/>
          <w:szCs w:val="24"/>
          <w:vertAlign w:val="subscript"/>
        </w:rPr>
        <w:t xml:space="preserve"> </w:t>
      </w:r>
      <w:r>
        <w:rPr>
          <w:sz w:val="24"/>
          <w:szCs w:val="24"/>
        </w:rPr>
        <w:t>——建筑</w:t>
      </w:r>
      <w:r>
        <w:rPr>
          <w:rFonts w:hint="eastAsia"/>
          <w:color w:val="333333"/>
          <w:sz w:val="24"/>
          <w:szCs w:val="24"/>
        </w:rPr>
        <w:t>拆除再利用</w:t>
      </w:r>
      <w:r>
        <w:rPr>
          <w:sz w:val="24"/>
          <w:szCs w:val="24"/>
        </w:rPr>
        <w:t>阶段的</w:t>
      </w:r>
      <w:r>
        <w:rPr>
          <w:rFonts w:hint="eastAsia"/>
          <w:sz w:val="24"/>
          <w:szCs w:val="24"/>
        </w:rPr>
        <w:t>间接空间</w:t>
      </w:r>
      <w:r>
        <w:rPr>
          <w:sz w:val="24"/>
          <w:szCs w:val="24"/>
        </w:rPr>
        <w:t>碳排放量，t；</w:t>
      </w:r>
    </w:p>
    <w:p>
      <w:pPr>
        <w:ind w:firstLine="480"/>
        <w:rPr>
          <w:sz w:val="24"/>
          <w:szCs w:val="24"/>
        </w:rPr>
      </w:pPr>
      <w:r>
        <w:rPr>
          <w:rFonts w:hint="eastAsia"/>
          <w:i/>
          <w:iCs/>
          <w:sz w:val="24"/>
          <w:szCs w:val="24"/>
        </w:rPr>
        <w:t>E</w:t>
      </w:r>
      <w:r>
        <w:rPr>
          <w:rFonts w:hint="eastAsia"/>
          <w:i/>
          <w:iCs/>
          <w:sz w:val="24"/>
          <w:szCs w:val="24"/>
          <w:vertAlign w:val="subscript"/>
        </w:rPr>
        <w:t>k</w:t>
      </w:r>
      <w:r>
        <w:rPr>
          <w:i/>
          <w:iCs/>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种能源碳排放系数</w:t>
      </w:r>
      <w:r>
        <w:rPr>
          <w:sz w:val="24"/>
          <w:szCs w:val="24"/>
        </w:rPr>
        <w:t>，t</w:t>
      </w:r>
      <w:r>
        <w:rPr>
          <w:rFonts w:hint="eastAsia"/>
          <w:sz w:val="24"/>
          <w:szCs w:val="24"/>
        </w:rPr>
        <w:t>/t、t/L、t/m</w:t>
      </w:r>
      <w:r>
        <w:rPr>
          <w:rFonts w:hint="eastAsia"/>
          <w:sz w:val="24"/>
          <w:szCs w:val="24"/>
          <w:vertAlign w:val="superscript"/>
        </w:rPr>
        <w:t>3</w:t>
      </w:r>
      <w:r>
        <w:rPr>
          <w:sz w:val="24"/>
          <w:szCs w:val="24"/>
        </w:rPr>
        <w:t>；</w:t>
      </w:r>
    </w:p>
    <w:p>
      <w:pPr>
        <w:ind w:firstLine="480"/>
        <w:rPr>
          <w:sz w:val="24"/>
          <w:szCs w:val="24"/>
        </w:rPr>
      </w:pPr>
      <w:r>
        <w:rPr>
          <w:rFonts w:hint="eastAsia"/>
          <w:i/>
          <w:iCs/>
          <w:sz w:val="24"/>
          <w:szCs w:val="24"/>
        </w:rPr>
        <w:t>Q</w:t>
      </w:r>
      <w:r>
        <w:rPr>
          <w:rFonts w:hint="eastAsia"/>
          <w:i/>
          <w:iCs/>
          <w:sz w:val="24"/>
          <w:szCs w:val="24"/>
          <w:vertAlign w:val="subscript"/>
        </w:rPr>
        <w:t>k</w:t>
      </w:r>
      <w:r>
        <w:rPr>
          <w:i/>
          <w:iCs/>
          <w:sz w:val="24"/>
          <w:szCs w:val="24"/>
          <w:vertAlign w:val="subscript"/>
        </w:rPr>
        <w:t xml:space="preserve"> </w:t>
      </w:r>
      <w:r>
        <w:rPr>
          <w:sz w:val="24"/>
          <w:szCs w:val="24"/>
        </w:rPr>
        <w:t>——建筑拆除再利用阶段</w:t>
      </w:r>
      <w:r>
        <w:rPr>
          <w:rFonts w:hint="eastAsia"/>
          <w:sz w:val="24"/>
          <w:szCs w:val="24"/>
        </w:rPr>
        <w:t>第</w:t>
      </w:r>
      <w:r>
        <w:rPr>
          <w:rFonts w:hint="eastAsia"/>
          <w:i/>
          <w:iCs/>
          <w:sz w:val="24"/>
          <w:szCs w:val="24"/>
        </w:rPr>
        <w:t>k</w:t>
      </w:r>
      <w:r>
        <w:rPr>
          <w:rFonts w:hint="eastAsia"/>
          <w:sz w:val="24"/>
          <w:szCs w:val="24"/>
        </w:rPr>
        <w:t>种能源用量</w:t>
      </w:r>
      <w:r>
        <w:rPr>
          <w:sz w:val="24"/>
          <w:szCs w:val="24"/>
        </w:rPr>
        <w:t>，</w:t>
      </w:r>
      <w:r>
        <w:rPr>
          <w:rFonts w:hint="eastAsia"/>
          <w:sz w:val="24"/>
          <w:szCs w:val="24"/>
        </w:rPr>
        <w:t>t、L、m</w:t>
      </w:r>
      <w:r>
        <w:rPr>
          <w:rFonts w:hint="eastAsia"/>
          <w:sz w:val="24"/>
          <w:szCs w:val="24"/>
          <w:vertAlign w:val="superscript"/>
        </w:rPr>
        <w:t>3</w:t>
      </w:r>
      <w:r>
        <w:rPr>
          <w:sz w:val="24"/>
          <w:szCs w:val="24"/>
        </w:rPr>
        <w:t>；</w:t>
      </w:r>
    </w:p>
    <w:p>
      <w:pPr>
        <w:ind w:firstLine="480"/>
        <w:rPr>
          <w:sz w:val="24"/>
          <w:szCs w:val="24"/>
        </w:rPr>
      </w:pPr>
      <w:r>
        <w:rPr>
          <w:rFonts w:hint="eastAsia"/>
          <w:i/>
          <w:iCs/>
          <w:sz w:val="24"/>
          <w:szCs w:val="24"/>
        </w:rPr>
        <w:t>QR</w:t>
      </w:r>
      <w:r>
        <w:rPr>
          <w:rFonts w:hint="eastAsia"/>
          <w:i/>
          <w:iCs/>
          <w:sz w:val="24"/>
          <w:szCs w:val="24"/>
          <w:vertAlign w:val="subscript"/>
        </w:rPr>
        <w:t>k</w:t>
      </w:r>
      <w:r>
        <w:rPr>
          <w:rFonts w:hint="eastAsia"/>
          <w:i/>
          <w:iCs/>
          <w:sz w:val="24"/>
          <w:szCs w:val="24"/>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种建筑垃圾的重量</w:t>
      </w:r>
      <w:r>
        <w:rPr>
          <w:sz w:val="24"/>
          <w:szCs w:val="24"/>
        </w:rPr>
        <w:t>，t；</w:t>
      </w:r>
    </w:p>
    <w:p>
      <w:pPr>
        <w:ind w:firstLine="480"/>
        <w:rPr>
          <w:sz w:val="24"/>
          <w:szCs w:val="24"/>
        </w:rPr>
      </w:pPr>
      <w:r>
        <w:rPr>
          <w:i/>
          <w:iCs/>
          <w:sz w:val="24"/>
          <w:szCs w:val="24"/>
        </w:rPr>
        <w:t>η</w:t>
      </w:r>
      <w:r>
        <w:rPr>
          <w:rFonts w:hint="eastAsia"/>
          <w:i/>
          <w:iCs/>
          <w:sz w:val="24"/>
          <w:szCs w:val="24"/>
          <w:vertAlign w:val="subscript"/>
        </w:rPr>
        <w:t xml:space="preserve">j </w:t>
      </w:r>
      <w:r>
        <w:rPr>
          <w:sz w:val="24"/>
          <w:szCs w:val="24"/>
        </w:rPr>
        <w:t>——</w:t>
      </w:r>
      <w:r>
        <w:rPr>
          <w:rFonts w:hint="eastAsia"/>
          <w:sz w:val="24"/>
          <w:szCs w:val="24"/>
        </w:rPr>
        <w:t>第</w:t>
      </w:r>
      <w:r>
        <w:rPr>
          <w:rFonts w:hint="eastAsia"/>
          <w:i/>
          <w:iCs/>
          <w:sz w:val="24"/>
          <w:szCs w:val="24"/>
        </w:rPr>
        <w:t>j</w:t>
      </w:r>
      <w:r>
        <w:rPr>
          <w:rFonts w:hint="eastAsia"/>
          <w:sz w:val="24"/>
          <w:szCs w:val="24"/>
        </w:rPr>
        <w:t>种运输方式，运输单位质量建筑垃圾单位距离的碳排放</w:t>
      </w:r>
      <w:r>
        <w:rPr>
          <w:sz w:val="24"/>
          <w:szCs w:val="24"/>
        </w:rPr>
        <w:t>，</w:t>
      </w:r>
      <w:r>
        <w:rPr>
          <w:rFonts w:hint="eastAsia"/>
          <w:sz w:val="24"/>
          <w:szCs w:val="24"/>
        </w:rPr>
        <w:t>t/(t·km)；</w:t>
      </w:r>
    </w:p>
    <w:p>
      <w:pPr>
        <w:ind w:firstLine="480"/>
        <w:rPr>
          <w:sz w:val="24"/>
          <w:szCs w:val="24"/>
        </w:rPr>
      </w:pPr>
      <w:r>
        <w:rPr>
          <w:rFonts w:hint="eastAsia"/>
          <w:i/>
          <w:iCs/>
          <w:sz w:val="24"/>
          <w:szCs w:val="24"/>
        </w:rPr>
        <w:t>L</w:t>
      </w:r>
      <w:r>
        <w:rPr>
          <w:rFonts w:hint="eastAsia"/>
          <w:i/>
          <w:iCs/>
          <w:sz w:val="24"/>
          <w:szCs w:val="24"/>
          <w:vertAlign w:val="subscript"/>
        </w:rPr>
        <w:t>kj</w:t>
      </w:r>
      <w:r>
        <w:rPr>
          <w:rFonts w:hint="eastAsia"/>
          <w:i/>
          <w:iCs/>
          <w:sz w:val="24"/>
          <w:szCs w:val="24"/>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种建筑垃圾第</w:t>
      </w:r>
      <w:r>
        <w:rPr>
          <w:rFonts w:hint="eastAsia"/>
          <w:i/>
          <w:iCs/>
          <w:sz w:val="24"/>
          <w:szCs w:val="24"/>
        </w:rPr>
        <w:t>j</w:t>
      </w:r>
      <w:r>
        <w:rPr>
          <w:rFonts w:hint="eastAsia"/>
          <w:sz w:val="24"/>
          <w:szCs w:val="24"/>
        </w:rPr>
        <w:t>种运输方式的运输距离</w:t>
      </w:r>
      <w:r>
        <w:rPr>
          <w:sz w:val="24"/>
          <w:szCs w:val="24"/>
        </w:rPr>
        <w:t>，</w:t>
      </w:r>
      <w:r>
        <w:rPr>
          <w:rFonts w:hint="eastAsia"/>
          <w:sz w:val="24"/>
          <w:szCs w:val="24"/>
        </w:rPr>
        <w:t>km。</w:t>
      </w:r>
    </w:p>
    <w:p>
      <w:pPr>
        <w:ind w:firstLine="480"/>
        <w:rPr>
          <w:sz w:val="24"/>
          <w:szCs w:val="24"/>
        </w:rPr>
      </w:pPr>
      <w:r>
        <w:rPr>
          <w:rFonts w:hint="eastAsia"/>
          <w:i/>
          <w:iCs/>
          <w:sz w:val="24"/>
          <w:szCs w:val="24"/>
        </w:rPr>
        <w:t>R</w:t>
      </w:r>
      <w:r>
        <w:rPr>
          <w:rFonts w:hint="eastAsia"/>
          <w:i/>
          <w:iCs/>
          <w:sz w:val="24"/>
          <w:szCs w:val="24"/>
          <w:vertAlign w:val="subscript"/>
        </w:rPr>
        <w:t>k</w:t>
      </w:r>
      <w:r>
        <w:rPr>
          <w:i/>
          <w:iCs/>
          <w:color w:val="333333"/>
          <w:sz w:val="24"/>
          <w:szCs w:val="24"/>
          <w:vertAlign w:val="subscript"/>
        </w:rPr>
        <w:t>'</w:t>
      </w:r>
      <w:r>
        <w:rPr>
          <w:rFonts w:hint="eastAsia"/>
          <w:i/>
          <w:iCs/>
          <w:color w:val="333333"/>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i/>
          <w:iCs/>
          <w:color w:val="333333"/>
          <w:sz w:val="24"/>
          <w:szCs w:val="24"/>
        </w:rPr>
        <w:t>'</w:t>
      </w:r>
      <w:r>
        <w:rPr>
          <w:rFonts w:hint="eastAsia"/>
          <w:i/>
          <w:iCs/>
          <w:color w:val="333333"/>
          <w:sz w:val="24"/>
          <w:szCs w:val="24"/>
        </w:rPr>
        <w:t xml:space="preserve"> </w:t>
      </w:r>
      <w:r>
        <w:rPr>
          <w:rFonts w:hint="eastAsia"/>
          <w:color w:val="333333"/>
          <w:sz w:val="24"/>
          <w:szCs w:val="24"/>
        </w:rPr>
        <w:t>种可回收</w:t>
      </w:r>
      <w:r>
        <w:rPr>
          <w:rFonts w:hint="eastAsia"/>
          <w:sz w:val="24"/>
          <w:szCs w:val="24"/>
        </w:rPr>
        <w:t>建材</w:t>
      </w:r>
      <w:r>
        <w:rPr>
          <w:rFonts w:hint="eastAsia"/>
          <w:color w:val="333333"/>
          <w:sz w:val="24"/>
          <w:szCs w:val="24"/>
        </w:rPr>
        <w:t>的回收碳排放系数</w:t>
      </w:r>
      <w:r>
        <w:rPr>
          <w:sz w:val="24"/>
          <w:szCs w:val="24"/>
        </w:rPr>
        <w:t>，t</w:t>
      </w:r>
      <w:r>
        <w:rPr>
          <w:rFonts w:hint="eastAsia"/>
          <w:sz w:val="24"/>
          <w:szCs w:val="24"/>
        </w:rPr>
        <w:t>/t；</w:t>
      </w:r>
    </w:p>
    <w:p>
      <w:pPr>
        <w:ind w:firstLine="480"/>
        <w:rPr>
          <w:sz w:val="24"/>
          <w:szCs w:val="24"/>
        </w:rPr>
      </w:pPr>
      <w:r>
        <w:rPr>
          <w:rFonts w:hint="eastAsia"/>
          <w:i/>
          <w:iCs/>
          <w:sz w:val="24"/>
          <w:szCs w:val="24"/>
        </w:rPr>
        <w:t>Q</w:t>
      </w:r>
      <w:r>
        <w:rPr>
          <w:rFonts w:hint="eastAsia"/>
          <w:i/>
          <w:iCs/>
          <w:sz w:val="24"/>
          <w:szCs w:val="24"/>
          <w:vertAlign w:val="subscript"/>
        </w:rPr>
        <w:t>k</w:t>
      </w:r>
      <w:r>
        <w:rPr>
          <w:i/>
          <w:iCs/>
          <w:color w:val="333333"/>
          <w:sz w:val="24"/>
          <w:szCs w:val="24"/>
          <w:vertAlign w:val="subscript"/>
        </w:rPr>
        <w:t>'</w:t>
      </w:r>
      <w:r>
        <w:rPr>
          <w:rFonts w:hint="eastAsia"/>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种可回收建材的质量</w:t>
      </w:r>
      <w:r>
        <w:rPr>
          <w:sz w:val="24"/>
          <w:szCs w:val="24"/>
        </w:rPr>
        <w:t>，t</w:t>
      </w:r>
      <w:r>
        <w:rPr>
          <w:rFonts w:hint="eastAsia"/>
          <w:sz w:val="24"/>
          <w:szCs w:val="24"/>
        </w:rPr>
        <w:t>；</w:t>
      </w:r>
    </w:p>
    <w:p>
      <w:pPr>
        <w:ind w:firstLine="480"/>
        <w:rPr>
          <w:sz w:val="24"/>
          <w:szCs w:val="24"/>
        </w:rPr>
      </w:pPr>
      <w:r>
        <w:rPr>
          <w:rFonts w:hint="eastAsia"/>
          <w:i/>
          <w:iCs/>
          <w:sz w:val="24"/>
          <w:szCs w:val="24"/>
        </w:rPr>
        <w:t>R</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种构件、组件、模块的回收碳排放系数</w:t>
      </w:r>
      <w:r>
        <w:rPr>
          <w:sz w:val="24"/>
          <w:szCs w:val="24"/>
        </w:rPr>
        <w:t>，t</w:t>
      </w:r>
      <w:r>
        <w:rPr>
          <w:rFonts w:hint="eastAsia"/>
          <w:sz w:val="24"/>
          <w:szCs w:val="24"/>
        </w:rPr>
        <w:t>/个；</w:t>
      </w:r>
    </w:p>
    <w:p>
      <w:pPr>
        <w:ind w:firstLine="480"/>
        <w:rPr>
          <w:sz w:val="24"/>
          <w:szCs w:val="24"/>
        </w:rPr>
      </w:pPr>
      <w:r>
        <w:rPr>
          <w:rFonts w:hint="eastAsia"/>
          <w:i/>
          <w:iCs/>
          <w:sz w:val="24"/>
          <w:szCs w:val="24"/>
        </w:rPr>
        <w:t>Q</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种构件、组件、模块的数量</w:t>
      </w:r>
      <w:r>
        <w:rPr>
          <w:sz w:val="24"/>
          <w:szCs w:val="24"/>
        </w:rPr>
        <w:t>，</w:t>
      </w:r>
      <w:r>
        <w:rPr>
          <w:rFonts w:hint="eastAsia"/>
          <w:sz w:val="24"/>
          <w:szCs w:val="24"/>
        </w:rPr>
        <w:t>个。</w:t>
      </w:r>
    </w:p>
    <w:p>
      <w:pPr>
        <w:ind w:firstLine="480"/>
        <w:rPr>
          <w:rFonts w:hint="eastAsia"/>
          <w:sz w:val="24"/>
          <w:szCs w:val="24"/>
        </w:rPr>
      </w:pPr>
      <w:r>
        <w:rPr>
          <w:i/>
          <w:iCs/>
          <w:sz w:val="24"/>
          <w:szCs w:val="24"/>
        </w:rPr>
        <w:t>E</w:t>
      </w:r>
      <w:r>
        <w:rPr>
          <w:rFonts w:hint="eastAsia"/>
          <w:i/>
          <w:iCs/>
          <w:sz w:val="24"/>
          <w:szCs w:val="24"/>
          <w:vertAlign w:val="subscript"/>
        </w:rPr>
        <w:t>D</w:t>
      </w:r>
      <w:r>
        <w:rPr>
          <w:i/>
          <w:iCs/>
          <w:sz w:val="24"/>
          <w:szCs w:val="24"/>
          <w:vertAlign w:val="subscript"/>
        </w:rPr>
        <w:t xml:space="preserve"> </w:t>
      </w:r>
      <w:r>
        <w:rPr>
          <w:sz w:val="24"/>
          <w:szCs w:val="24"/>
        </w:rPr>
        <w:t>——建筑</w:t>
      </w:r>
      <w:r>
        <w:rPr>
          <w:rFonts w:hint="eastAsia"/>
          <w:sz w:val="24"/>
          <w:szCs w:val="24"/>
        </w:rPr>
        <w:t>拆除</w:t>
      </w:r>
      <w:r>
        <w:rPr>
          <w:sz w:val="24"/>
          <w:szCs w:val="24"/>
        </w:rPr>
        <w:t>阶段的</w:t>
      </w:r>
      <w:r>
        <w:rPr>
          <w:rFonts w:hint="eastAsia"/>
          <w:sz w:val="24"/>
          <w:szCs w:val="24"/>
        </w:rPr>
        <w:t>耗电</w:t>
      </w:r>
      <w:r>
        <w:rPr>
          <w:sz w:val="24"/>
          <w:szCs w:val="24"/>
        </w:rPr>
        <w:t>量，kWh；</w:t>
      </w:r>
    </w:p>
    <w:p>
      <w:pPr>
        <w:ind w:firstLine="480"/>
        <w:rPr>
          <w:sz w:val="24"/>
          <w:szCs w:val="24"/>
        </w:rPr>
      </w:pPr>
      <w:r>
        <w:rPr>
          <w:i/>
          <w:iCs/>
          <w:sz w:val="24"/>
          <w:szCs w:val="24"/>
        </w:rPr>
        <w:t>P</w:t>
      </w:r>
      <w:r>
        <w:rPr>
          <w:rFonts w:hint="eastAsia"/>
          <w:i/>
          <w:iCs/>
          <w:sz w:val="24"/>
          <w:szCs w:val="24"/>
          <w:vertAlign w:val="subscript"/>
        </w:rPr>
        <w:t>dis</w:t>
      </w:r>
      <w:r>
        <w:rPr>
          <w:i/>
          <w:iCs/>
          <w:sz w:val="24"/>
          <w:szCs w:val="24"/>
          <w:vertAlign w:val="subscript"/>
        </w:rPr>
        <w:t xml:space="preserve"> </w:t>
      </w:r>
      <w:r>
        <w:rPr>
          <w:sz w:val="24"/>
          <w:szCs w:val="24"/>
        </w:rPr>
        <w:t>——建筑</w:t>
      </w:r>
      <w:r>
        <w:rPr>
          <w:rFonts w:hint="eastAsia"/>
          <w:sz w:val="24"/>
          <w:szCs w:val="24"/>
        </w:rPr>
        <w:t>拆除</w:t>
      </w:r>
      <w:r>
        <w:rPr>
          <w:sz w:val="24"/>
          <w:szCs w:val="24"/>
        </w:rPr>
        <w:t>阶段的碳排放量，t；</w:t>
      </w:r>
    </w:p>
    <w:p>
      <w:pPr>
        <w:ind w:firstLine="480"/>
        <w:rPr>
          <w:sz w:val="24"/>
          <w:szCs w:val="24"/>
        </w:rPr>
      </w:pPr>
      <w:r>
        <w:rPr>
          <w:i/>
          <w:iCs/>
          <w:sz w:val="24"/>
          <w:szCs w:val="24"/>
        </w:rPr>
        <w:t>P</w:t>
      </w:r>
      <w:r>
        <w:rPr>
          <w:rFonts w:hint="eastAsia"/>
          <w:i/>
          <w:iCs/>
          <w:sz w:val="24"/>
          <w:szCs w:val="24"/>
          <w:vertAlign w:val="subscript"/>
        </w:rPr>
        <w:t>dis-lev</w:t>
      </w:r>
      <w:r>
        <w:rPr>
          <w:i/>
          <w:iCs/>
          <w:sz w:val="24"/>
          <w:szCs w:val="24"/>
          <w:vertAlign w:val="subscript"/>
        </w:rPr>
        <w:t xml:space="preserve"> </w:t>
      </w:r>
      <w:r>
        <w:rPr>
          <w:sz w:val="24"/>
          <w:szCs w:val="24"/>
        </w:rPr>
        <w:t>——建筑</w:t>
      </w:r>
      <w:r>
        <w:rPr>
          <w:rFonts w:hint="eastAsia"/>
          <w:sz w:val="24"/>
          <w:szCs w:val="24"/>
        </w:rPr>
        <w:t>拆除物运输</w:t>
      </w:r>
      <w:r>
        <w:rPr>
          <w:sz w:val="24"/>
          <w:szCs w:val="24"/>
        </w:rPr>
        <w:t>阶段的碳排放量，t</w:t>
      </w:r>
      <w:r>
        <w:rPr>
          <w:rFonts w:hint="eastAsia"/>
          <w:sz w:val="24"/>
          <w:szCs w:val="24"/>
        </w:rPr>
        <w:t>；</w:t>
      </w:r>
    </w:p>
    <w:p>
      <w:pPr>
        <w:ind w:firstLine="480"/>
        <w:rPr>
          <w:sz w:val="24"/>
          <w:szCs w:val="24"/>
        </w:rPr>
      </w:pPr>
      <w:r>
        <w:rPr>
          <w:i/>
          <w:iCs/>
          <w:sz w:val="24"/>
          <w:szCs w:val="24"/>
        </w:rPr>
        <w:t>P</w:t>
      </w:r>
      <w:r>
        <w:rPr>
          <w:rFonts w:hint="eastAsia"/>
          <w:i/>
          <w:iCs/>
          <w:sz w:val="24"/>
          <w:szCs w:val="24"/>
          <w:vertAlign w:val="subscript"/>
        </w:rPr>
        <w:t>rec</w:t>
      </w:r>
      <w:r>
        <w:rPr>
          <w:i/>
          <w:iCs/>
          <w:sz w:val="24"/>
          <w:szCs w:val="24"/>
          <w:vertAlign w:val="subscript"/>
        </w:rPr>
        <w:t xml:space="preserve"> </w:t>
      </w:r>
      <w:r>
        <w:rPr>
          <w:sz w:val="24"/>
          <w:szCs w:val="24"/>
        </w:rPr>
        <w:t>——建筑</w:t>
      </w:r>
      <w:r>
        <w:rPr>
          <w:rFonts w:hint="eastAsia"/>
          <w:sz w:val="24"/>
          <w:szCs w:val="24"/>
        </w:rPr>
        <w:t>回收阶段</w:t>
      </w:r>
      <w:r>
        <w:rPr>
          <w:sz w:val="24"/>
          <w:szCs w:val="24"/>
        </w:rPr>
        <w:t>的碳排放量，t</w:t>
      </w:r>
      <w:r>
        <w:rPr>
          <w:rFonts w:hint="eastAsia"/>
          <w:sz w:val="24"/>
          <w:szCs w:val="24"/>
        </w:rPr>
        <w:t>。</w:t>
      </w:r>
    </w:p>
    <w:p>
      <w:pPr>
        <w:ind w:firstLine="480"/>
        <w:rPr>
          <w:rFonts w:hint="eastAsia"/>
          <w:sz w:val="24"/>
          <w:szCs w:val="24"/>
        </w:rPr>
      </w:pPr>
      <w:r>
        <w:rPr>
          <w:i/>
          <w:iCs/>
          <w:sz w:val="24"/>
          <w:szCs w:val="24"/>
        </w:rPr>
        <w:t>P</w:t>
      </w:r>
      <w:r>
        <w:rPr>
          <w:rFonts w:hint="eastAsia"/>
          <w:sz w:val="24"/>
          <w:szCs w:val="24"/>
          <w:vertAlign w:val="subscript"/>
        </w:rPr>
        <w:t>4</w:t>
      </w:r>
      <w:r>
        <w:rPr>
          <w:sz w:val="24"/>
          <w:szCs w:val="24"/>
        </w:rPr>
        <w:t>——建筑</w:t>
      </w:r>
      <w:r>
        <w:rPr>
          <w:rFonts w:hint="eastAsia"/>
          <w:sz w:val="24"/>
          <w:szCs w:val="24"/>
        </w:rPr>
        <w:t>装配</w:t>
      </w:r>
      <w:r>
        <w:rPr>
          <w:sz w:val="24"/>
          <w:szCs w:val="24"/>
        </w:rPr>
        <w:t>阶段的碳排放量，t</w:t>
      </w:r>
      <w:r>
        <w:rPr>
          <w:rFonts w:hint="eastAsia"/>
          <w:sz w:val="24"/>
          <w:szCs w:val="24"/>
        </w:rPr>
        <w:t>。</w:t>
      </w:r>
    </w:p>
    <w:p>
      <w:pPr>
        <w:ind w:firstLine="480"/>
        <w:rPr>
          <w:rFonts w:hint="eastAsia"/>
          <w:sz w:val="24"/>
          <w:szCs w:val="24"/>
        </w:rPr>
      </w:pPr>
      <w:r>
        <w:rPr>
          <w:i/>
          <w:iCs/>
          <w:sz w:val="24"/>
          <w:szCs w:val="24"/>
        </w:rPr>
        <w:t>P</w:t>
      </w:r>
      <w:r>
        <w:rPr>
          <w:rFonts w:hint="eastAsia"/>
          <w:sz w:val="24"/>
          <w:szCs w:val="24"/>
          <w:vertAlign w:val="subscript"/>
        </w:rPr>
        <w:t>3</w:t>
      </w:r>
      <w:r>
        <w:rPr>
          <w:sz w:val="24"/>
          <w:szCs w:val="24"/>
        </w:rPr>
        <w:t>——建筑</w:t>
      </w:r>
      <w:r>
        <w:rPr>
          <w:rFonts w:hint="eastAsia"/>
          <w:sz w:val="24"/>
          <w:szCs w:val="24"/>
        </w:rPr>
        <w:t>物流</w:t>
      </w:r>
      <w:r>
        <w:rPr>
          <w:sz w:val="24"/>
          <w:szCs w:val="24"/>
        </w:rPr>
        <w:t>阶段的碳排放量，t</w:t>
      </w:r>
      <w:r>
        <w:rPr>
          <w:rFonts w:hint="eastAsia"/>
          <w:sz w:val="24"/>
          <w:szCs w:val="24"/>
        </w:rPr>
        <w:t>。</w:t>
      </w:r>
    </w:p>
    <w:p>
      <w:pPr>
        <w:ind w:firstLine="480"/>
        <w:rPr>
          <w:sz w:val="24"/>
          <w:szCs w:val="24"/>
        </w:rPr>
      </w:pPr>
      <w:r>
        <w:rPr>
          <w:rFonts w:hint="eastAsia"/>
          <w:i/>
          <w:iCs/>
          <w:sz w:val="24"/>
          <w:szCs w:val="24"/>
        </w:rPr>
        <w:t>R</w:t>
      </w:r>
      <w:r>
        <w:rPr>
          <w:rFonts w:hint="eastAsia"/>
          <w:sz w:val="24"/>
          <w:szCs w:val="24"/>
          <w:vertAlign w:val="subscript"/>
        </w:rPr>
        <w:t>c</w:t>
      </w:r>
      <w:r>
        <w:rPr>
          <w:i/>
          <w:iCs/>
          <w:color w:val="333333"/>
          <w:sz w:val="24"/>
          <w:szCs w:val="24"/>
          <w:vertAlign w:val="subscript"/>
        </w:rPr>
        <w:t>'</w:t>
      </w:r>
      <w:r>
        <w:rPr>
          <w:rFonts w:hint="eastAsia"/>
          <w:i/>
          <w:iCs/>
          <w:color w:val="333333"/>
          <w:sz w:val="24"/>
          <w:szCs w:val="24"/>
          <w:vertAlign w:val="subscript"/>
        </w:rPr>
        <w:t xml:space="preserve"> </w:t>
      </w:r>
      <w:r>
        <w:rPr>
          <w:sz w:val="24"/>
          <w:szCs w:val="24"/>
        </w:rPr>
        <w:t>——</w:t>
      </w:r>
      <w:r>
        <w:rPr>
          <w:rFonts w:hint="eastAsia"/>
          <w:sz w:val="24"/>
          <w:szCs w:val="24"/>
        </w:rPr>
        <w:t>第</w:t>
      </w:r>
      <w:r>
        <w:rPr>
          <w:rFonts w:hint="eastAsia"/>
          <w:i/>
          <w:iCs/>
          <w:sz w:val="24"/>
          <w:szCs w:val="24"/>
        </w:rPr>
        <w:t>c</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种可回收建材的回收碳排放系数</w:t>
      </w:r>
      <w:r>
        <w:rPr>
          <w:sz w:val="24"/>
          <w:szCs w:val="24"/>
        </w:rPr>
        <w:t>，t</w:t>
      </w:r>
      <w:r>
        <w:rPr>
          <w:rFonts w:hint="eastAsia"/>
          <w:sz w:val="24"/>
          <w:szCs w:val="24"/>
        </w:rPr>
        <w:t>/t；</w:t>
      </w:r>
    </w:p>
    <w:p>
      <w:pPr>
        <w:ind w:firstLine="480"/>
        <w:rPr>
          <w:sz w:val="24"/>
          <w:szCs w:val="24"/>
        </w:rPr>
      </w:pPr>
      <w:r>
        <w:rPr>
          <w:rFonts w:hint="eastAsia"/>
          <w:i/>
          <w:iCs/>
          <w:sz w:val="24"/>
          <w:szCs w:val="24"/>
        </w:rPr>
        <w:t>Q</w:t>
      </w:r>
      <w:r>
        <w:rPr>
          <w:rFonts w:hint="eastAsia"/>
          <w:sz w:val="24"/>
          <w:szCs w:val="24"/>
          <w:vertAlign w:val="subscript"/>
        </w:rPr>
        <w:t>c</w:t>
      </w:r>
      <w:r>
        <w:rPr>
          <w:i/>
          <w:iCs/>
          <w:color w:val="333333"/>
          <w:sz w:val="24"/>
          <w:szCs w:val="24"/>
          <w:vertAlign w:val="subscript"/>
        </w:rPr>
        <w:t>'</w:t>
      </w:r>
      <w:r>
        <w:rPr>
          <w:rFonts w:hint="eastAsia"/>
          <w:sz w:val="24"/>
          <w:szCs w:val="24"/>
          <w:vertAlign w:val="subscript"/>
        </w:rPr>
        <w:t xml:space="preserve"> </w:t>
      </w:r>
      <w:r>
        <w:rPr>
          <w:sz w:val="24"/>
          <w:szCs w:val="24"/>
        </w:rPr>
        <w:t>——</w:t>
      </w:r>
      <w:r>
        <w:rPr>
          <w:rFonts w:hint="eastAsia"/>
          <w:sz w:val="24"/>
          <w:szCs w:val="24"/>
        </w:rPr>
        <w:t>第</w:t>
      </w:r>
      <w:r>
        <w:rPr>
          <w:rFonts w:hint="eastAsia"/>
          <w:i/>
          <w:iCs/>
          <w:sz w:val="24"/>
          <w:szCs w:val="24"/>
        </w:rPr>
        <w:t>c</w:t>
      </w:r>
      <w:r>
        <w:rPr>
          <w:i/>
          <w:iCs/>
          <w:color w:val="333333"/>
          <w:sz w:val="24"/>
          <w:szCs w:val="24"/>
        </w:rPr>
        <w:t>'</w:t>
      </w:r>
      <w:r>
        <w:rPr>
          <w:rFonts w:hint="eastAsia"/>
          <w:i/>
          <w:iCs/>
          <w:color w:val="333333"/>
          <w:sz w:val="24"/>
          <w:szCs w:val="24"/>
        </w:rPr>
        <w:t xml:space="preserve"> </w:t>
      </w:r>
      <w:r>
        <w:rPr>
          <w:rFonts w:hint="eastAsia"/>
          <w:color w:val="333333"/>
          <w:sz w:val="24"/>
          <w:szCs w:val="24"/>
        </w:rPr>
        <w:t>种可</w:t>
      </w:r>
      <w:r>
        <w:rPr>
          <w:rFonts w:hint="eastAsia"/>
          <w:sz w:val="24"/>
          <w:szCs w:val="24"/>
        </w:rPr>
        <w:t>回收</w:t>
      </w:r>
      <w:r>
        <w:rPr>
          <w:rFonts w:hint="eastAsia"/>
          <w:color w:val="333333"/>
          <w:sz w:val="24"/>
          <w:szCs w:val="24"/>
        </w:rPr>
        <w:t>建材的质量</w:t>
      </w:r>
      <w:r>
        <w:rPr>
          <w:sz w:val="24"/>
          <w:szCs w:val="24"/>
        </w:rPr>
        <w:t>，t</w:t>
      </w:r>
      <w:r>
        <w:rPr>
          <w:rFonts w:hint="eastAsia"/>
          <w:sz w:val="24"/>
          <w:szCs w:val="24"/>
        </w:rPr>
        <w:t>；</w:t>
      </w:r>
    </w:p>
    <w:p>
      <w:pPr>
        <w:ind w:firstLine="480"/>
        <w:rPr>
          <w:sz w:val="24"/>
          <w:szCs w:val="24"/>
        </w:rPr>
      </w:pPr>
      <w:r>
        <w:rPr>
          <w:rFonts w:hint="eastAsia"/>
          <w:i/>
          <w:iCs/>
          <w:sz w:val="24"/>
          <w:szCs w:val="24"/>
        </w:rPr>
        <w:t>R</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种构件、组件、模块的回收碳排放系数</w:t>
      </w:r>
      <w:r>
        <w:rPr>
          <w:sz w:val="24"/>
          <w:szCs w:val="24"/>
        </w:rPr>
        <w:t>，t</w:t>
      </w:r>
      <w:r>
        <w:rPr>
          <w:rFonts w:hint="eastAsia"/>
          <w:sz w:val="24"/>
          <w:szCs w:val="24"/>
        </w:rPr>
        <w:t>/个；</w:t>
      </w:r>
    </w:p>
    <w:p>
      <w:pPr>
        <w:ind w:firstLine="480"/>
        <w:rPr>
          <w:rFonts w:hint="eastAsia"/>
          <w:sz w:val="24"/>
          <w:szCs w:val="24"/>
        </w:rPr>
      </w:pPr>
      <w:r>
        <w:rPr>
          <w:rFonts w:hint="eastAsia"/>
          <w:i/>
          <w:iCs/>
          <w:sz w:val="24"/>
          <w:szCs w:val="24"/>
        </w:rPr>
        <w:t>Q</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种构件、组件、模块的数量</w:t>
      </w:r>
      <w:r>
        <w:rPr>
          <w:sz w:val="24"/>
          <w:szCs w:val="24"/>
        </w:rPr>
        <w:t>，</w:t>
      </w:r>
      <w:r>
        <w:rPr>
          <w:rFonts w:hint="eastAsia"/>
          <w:sz w:val="24"/>
          <w:szCs w:val="24"/>
        </w:rPr>
        <w:t>个。</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kern w:val="0"/>
          <w:sz w:val="24"/>
          <w:szCs w:val="22"/>
        </w:rPr>
      </w:pPr>
    </w:p>
    <w:p>
      <w:pPr>
        <w:keepNext w:val="0"/>
        <w:keepLines w:val="0"/>
        <w:pageBreakBefore w:val="0"/>
        <w:widowControl w:val="0"/>
        <w:kinsoku/>
        <w:wordWrap/>
        <w:overflowPunct/>
        <w:topLinePunct w:val="0"/>
        <w:autoSpaceDE/>
        <w:autoSpaceDN/>
        <w:bidi w:val="0"/>
        <w:ind w:firstLine="560" w:firstLineChars="200"/>
        <w:textAlignment w:val="auto"/>
        <w:rPr>
          <w:rFonts w:hint="eastAsia"/>
        </w:rPr>
      </w:pPr>
    </w:p>
    <w:p>
      <w:pPr>
        <w:pStyle w:val="2"/>
        <w:ind w:firstLine="0" w:firstLineChars="0"/>
        <w:jc w:val="center"/>
        <w:rPr>
          <w:rFonts w:hint="eastAsia"/>
        </w:rPr>
      </w:pPr>
      <w:r>
        <w:rPr>
          <w:rFonts w:hint="eastAsia"/>
        </w:rPr>
        <w:br w:type="page"/>
      </w:r>
      <w:bookmarkStart w:id="10" w:name="_Toc1414"/>
      <w:bookmarkStart w:id="11" w:name="_Toc22425"/>
      <w:bookmarkStart w:id="12" w:name="_Toc11881"/>
      <w:r>
        <w:rPr>
          <w:sz w:val="30"/>
          <w:szCs w:val="30"/>
        </w:rPr>
        <w:t xml:space="preserve">3 </w:t>
      </w:r>
      <w:r>
        <w:rPr>
          <w:rFonts w:hint="eastAsia"/>
          <w:sz w:val="30"/>
          <w:szCs w:val="30"/>
        </w:rPr>
        <w:t>基本规定</w:t>
      </w:r>
      <w:bookmarkEnd w:id="10"/>
      <w:bookmarkEnd w:id="11"/>
      <w:bookmarkEnd w:id="12"/>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3.0.1  </w:t>
      </w:r>
      <w:r>
        <w:rPr>
          <w:rFonts w:hint="eastAsia"/>
          <w:sz w:val="24"/>
          <w:lang w:val="en-US" w:eastAsia="zh-CN"/>
        </w:rPr>
        <w:t>装配式建筑碳排放的计算应一栋独立的建筑作为计算单元</w:t>
      </w:r>
      <w:r>
        <w:rPr>
          <w:rFonts w:hint="eastAsia"/>
          <w:sz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宋体"/>
          <w:sz w:val="24"/>
          <w:lang w:val="en-US" w:eastAsia="zh-CN"/>
        </w:rPr>
      </w:pPr>
      <w:r>
        <w:rPr>
          <w:rFonts w:hint="eastAsia"/>
          <w:sz w:val="24"/>
          <w:lang w:val="en-US" w:eastAsia="zh-CN"/>
        </w:rPr>
        <w:t>3.0.2  装配式建筑的计算单元不包括地下工程的碳排放，地下工程碳排放计算可参考《建筑碳排放计算标准》（GB/T 51366）等相关规范的计算方法。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eastAsia="zh-CN"/>
        </w:rPr>
        <w:t>3.0.</w:t>
      </w:r>
      <w:r>
        <w:rPr>
          <w:rFonts w:hint="eastAsia"/>
          <w:sz w:val="24"/>
          <w:lang w:val="en-US" w:eastAsia="zh-CN"/>
        </w:rPr>
        <w:t>3</w:t>
      </w:r>
      <w:r>
        <w:rPr>
          <w:rFonts w:hint="eastAsia"/>
          <w:sz w:val="24"/>
          <w:lang w:eastAsia="zh-CN"/>
        </w:rPr>
        <w:t xml:space="preserve"> </w:t>
      </w:r>
      <w:r>
        <w:rPr>
          <w:rFonts w:hint="eastAsia"/>
          <w:sz w:val="24"/>
          <w:lang w:val="en-US" w:eastAsia="zh-CN"/>
        </w:rPr>
        <w:t xml:space="preserve"> 碳排放计算应包含《IPCC国家温室气体清单指南》中列出的各类温室气体。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3.0.4  装配式建筑全生命周期中因电力消耗造成的碳排放计算，应采用由国家相关机构公布的区域电网平均碳排放因子。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3.0.5  装配式建筑碳排放量应按本技术规程提供的方法和数据进行计算宜采用基于本技术规程计算方法和数据开发的碳排放计算软件计算。</w:t>
      </w:r>
    </w:p>
    <w:p>
      <w:pPr>
        <w:pStyle w:val="2"/>
        <w:ind w:firstLine="0" w:firstLineChars="0"/>
        <w:jc w:val="center"/>
        <w:rPr>
          <w:rFonts w:ascii="黑体" w:hAnsi="黑体"/>
          <w:szCs w:val="32"/>
        </w:rPr>
      </w:pPr>
      <w:r>
        <w:rPr>
          <w:rFonts w:ascii="Times New Roman" w:hAnsi="Times New Roman"/>
          <w:sz w:val="28"/>
          <w:szCs w:val="24"/>
        </w:rPr>
        <w:br w:type="page"/>
      </w:r>
      <w:bookmarkStart w:id="13" w:name="_Toc30855"/>
      <w:bookmarkStart w:id="14" w:name="_Toc13448"/>
      <w:bookmarkStart w:id="15" w:name="_Toc56"/>
      <w:r>
        <w:rPr>
          <w:rFonts w:hint="eastAsia"/>
          <w:sz w:val="30"/>
          <w:szCs w:val="30"/>
        </w:rPr>
        <w:t xml:space="preserve">4 </w:t>
      </w:r>
      <w:r>
        <w:rPr>
          <w:sz w:val="30"/>
          <w:szCs w:val="30"/>
        </w:rPr>
        <w:t xml:space="preserve"> </w:t>
      </w:r>
      <w:bookmarkEnd w:id="13"/>
      <w:bookmarkEnd w:id="14"/>
      <w:r>
        <w:rPr>
          <w:rFonts w:hint="eastAsia"/>
          <w:sz w:val="30"/>
          <w:szCs w:val="30"/>
        </w:rPr>
        <w:t>全生命周期设计碳排放量算</w:t>
      </w:r>
      <w:bookmarkEnd w:id="15"/>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16" w:name="_Toc15716"/>
      <w:r>
        <w:rPr>
          <w:rFonts w:hint="eastAsia" w:ascii="黑体" w:hAnsi="黑体" w:eastAsia="黑体" w:cs="黑体"/>
          <w:b/>
          <w:bCs/>
          <w:sz w:val="28"/>
          <w:szCs w:val="28"/>
          <w:lang w:val="en-US" w:eastAsia="zh-CN"/>
        </w:rPr>
        <w:t>4.1  全生命周期划分</w:t>
      </w:r>
      <w:bookmarkEnd w:id="16"/>
    </w:p>
    <w:p>
      <w:pPr>
        <w:pStyle w:val="9"/>
        <w:bidi w:val="0"/>
        <w:ind w:left="0" w:leftChars="0" w:firstLine="0" w:firstLineChars="0"/>
        <w:rPr>
          <w:rFonts w:hint="eastAsia"/>
          <w:strike w:val="0"/>
          <w:dstrike w:val="0"/>
        </w:rPr>
      </w:pPr>
      <w:r>
        <w:rPr>
          <w:rFonts w:hint="default"/>
          <w:strike w:val="0"/>
          <w:dstrike w:val="0"/>
          <w:lang w:val="en-US" w:eastAsia="zh-CN"/>
        </w:rPr>
        <w:t>4.1.1</w:t>
      </w:r>
      <w:r>
        <w:rPr>
          <w:rFonts w:hint="eastAsia"/>
          <w:strike w:val="0"/>
          <w:dstrike w:val="0"/>
          <w:lang w:val="en-US" w:eastAsia="zh-CN"/>
        </w:rPr>
        <w:t xml:space="preserve">  </w:t>
      </w:r>
      <w:r>
        <w:rPr>
          <w:rFonts w:hint="eastAsia"/>
          <w:strike w:val="0"/>
          <w:dstrike w:val="0"/>
        </w:rPr>
        <w:t>装配式建筑的全生命周期</w:t>
      </w:r>
      <w:r>
        <w:rPr>
          <w:rFonts w:hint="eastAsia"/>
          <w:strike w:val="0"/>
          <w:dstrike w:val="0"/>
          <w:lang w:val="en-US" w:eastAsia="zh-CN"/>
        </w:rPr>
        <w:t>应</w:t>
      </w:r>
      <w:r>
        <w:rPr>
          <w:rFonts w:hint="eastAsia"/>
          <w:strike w:val="0"/>
          <w:dstrike w:val="0"/>
        </w:rPr>
        <w:t>划分为材质制备、构件生产、施工装配、运行维护、更新再利用、拆除再利用6个阶段</w:t>
      </w:r>
      <w:r>
        <w:rPr>
          <w:rFonts w:hint="eastAsia"/>
          <w:strike w:val="0"/>
          <w:dstrike w:val="0"/>
          <w:lang w:eastAsia="zh-CN"/>
        </w:rPr>
        <w:t>。</w:t>
      </w:r>
    </w:p>
    <w:p>
      <w:pPr>
        <w:ind w:left="0" w:leftChars="0" w:firstLine="0" w:firstLineChars="0"/>
        <w:rPr>
          <w:rFonts w:hint="default" w:eastAsia="宋体"/>
          <w:strike w:val="0"/>
          <w:dstrike w:val="0"/>
          <w:lang w:val="en-US" w:eastAsia="zh-CN"/>
        </w:rPr>
      </w:pPr>
      <w:r>
        <w:rPr>
          <w:rFonts w:hint="eastAsia" w:cs="Times New Roman"/>
          <w:strike w:val="0"/>
          <w:dstrike w:val="0"/>
          <w:kern w:val="0"/>
          <w:sz w:val="24"/>
          <w:szCs w:val="24"/>
          <w:lang w:val="en-US" w:eastAsia="zh-CN" w:bidi="ar-SA"/>
        </w:rPr>
        <w:t>4.1.</w:t>
      </w:r>
      <w:r>
        <w:rPr>
          <w:rFonts w:hint="eastAsia" w:ascii="Times New Roman" w:hAnsi="Times New Roman" w:eastAsia="宋体" w:cs="Times New Roman"/>
          <w:strike w:val="0"/>
          <w:dstrike w:val="0"/>
          <w:kern w:val="0"/>
          <w:sz w:val="24"/>
          <w:szCs w:val="24"/>
          <w:lang w:val="en-US" w:eastAsia="zh-CN" w:bidi="ar-SA"/>
        </w:rPr>
        <w:t>2</w:t>
      </w:r>
      <w:r>
        <w:rPr>
          <w:rFonts w:hint="eastAsia"/>
          <w:strike w:val="0"/>
          <w:dstrike w:val="0"/>
          <w:lang w:val="en-US" w:eastAsia="zh-CN"/>
        </w:rPr>
        <w:t xml:space="preserve">  </w:t>
      </w:r>
      <w:r>
        <w:rPr>
          <w:rFonts w:hint="eastAsia" w:ascii="Cambria" w:hAnsi="Cambria" w:eastAsia="宋体" w:cs="Times New Roman"/>
          <w:strike w:val="0"/>
          <w:dstrike w:val="0"/>
          <w:kern w:val="0"/>
          <w:sz w:val="24"/>
          <w:szCs w:val="24"/>
          <w:lang w:val="en-US" w:eastAsia="zh-CN" w:bidi="ar-SA"/>
        </w:rPr>
        <w:t>装配式建筑碳排放的计算边界应以材质制备、构件生产、施工装配、运行维护、更新再利用、拆除再利用6个阶段和转运为</w:t>
      </w:r>
      <w:r>
        <w:rPr>
          <w:rFonts w:hint="eastAsia" w:ascii="Cambria" w:hAnsi="Cambria" w:cs="Times New Roman"/>
          <w:strike w:val="0"/>
          <w:dstrike w:val="0"/>
          <w:kern w:val="0"/>
          <w:sz w:val="24"/>
          <w:szCs w:val="24"/>
          <w:lang w:val="en-US" w:eastAsia="zh-CN" w:bidi="ar-SA"/>
        </w:rPr>
        <w:t>计算</w:t>
      </w:r>
      <w:r>
        <w:rPr>
          <w:rFonts w:hint="eastAsia" w:ascii="Cambria" w:hAnsi="Cambria" w:eastAsia="宋体" w:cs="Times New Roman"/>
          <w:strike w:val="0"/>
          <w:dstrike w:val="0"/>
          <w:kern w:val="0"/>
          <w:sz w:val="24"/>
          <w:szCs w:val="24"/>
          <w:lang w:val="en-US" w:eastAsia="zh-CN" w:bidi="ar-SA"/>
        </w:rPr>
        <w:t>基础。</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17" w:name="_Toc8906"/>
      <w:r>
        <w:rPr>
          <w:rFonts w:hint="eastAsia" w:ascii="黑体" w:hAnsi="黑体" w:eastAsia="黑体" w:cs="黑体"/>
          <w:b/>
          <w:bCs/>
          <w:sz w:val="28"/>
          <w:szCs w:val="28"/>
          <w:lang w:val="en-US" w:eastAsia="zh-CN"/>
        </w:rPr>
        <w:t>4.2  构件及构件系统碳排放性能优化</w:t>
      </w:r>
      <w:bookmarkEnd w:id="17"/>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8" w:firstLine="0" w:firstLineChars="0"/>
        <w:jc w:val="left"/>
        <w:textAlignment w:val="auto"/>
      </w:pPr>
      <w:r>
        <w:rPr>
          <w:rFonts w:hint="eastAsia"/>
          <w:lang w:val="en-US" w:eastAsia="zh-CN"/>
        </w:rPr>
        <w:t>4.2.</w:t>
      </w:r>
      <w:r>
        <w:t xml:space="preserve">1 </w:t>
      </w:r>
      <w:r>
        <w:rPr>
          <w:rFonts w:hint="eastAsia"/>
          <w:lang w:val="en-US" w:eastAsia="zh-CN"/>
        </w:rPr>
        <w:t xml:space="preserve"> </w:t>
      </w:r>
      <w:r>
        <w:rPr>
          <w:rFonts w:hint="eastAsia"/>
        </w:rPr>
        <w:t>装配式建筑构件的分类与分件原则，应能够支持装配式建筑的碳排放计算。</w:t>
      </w:r>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rPr>
          <w:rFonts w:hint="eastAsia"/>
        </w:rPr>
      </w:pPr>
      <w:r>
        <w:rPr>
          <w:rFonts w:hint="eastAsia"/>
          <w:lang w:val="en-US" w:eastAsia="zh-CN"/>
        </w:rPr>
        <w:t>4.2.</w:t>
      </w:r>
      <w:r>
        <w:t xml:space="preserve">2 </w:t>
      </w:r>
      <w:r>
        <w:rPr>
          <w:rFonts w:hint="eastAsia"/>
          <w:lang w:val="en-US" w:eastAsia="zh-CN"/>
        </w:rPr>
        <w:t xml:space="preserve"> </w:t>
      </w:r>
      <w:r>
        <w:rPr>
          <w:rFonts w:hint="eastAsia"/>
        </w:rPr>
        <w:t>应使用BIM工具对装配式建筑构件进行建模和数据传递，模型精细度LOD3.0，几何模型与信息深度应满足几何表达精度G3等级和信息深度N3的规定要求，数据中应包括支持装配式建筑碳排放计算的数据和性能优化的条件。</w:t>
      </w:r>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pPr>
      <w:r>
        <w:rPr>
          <w:rFonts w:hint="eastAsia"/>
          <w:lang w:val="en-US" w:eastAsia="zh-CN"/>
        </w:rPr>
        <w:t>4.2.</w:t>
      </w:r>
      <w:r>
        <w:t xml:space="preserve">3 </w:t>
      </w:r>
      <w:r>
        <w:rPr>
          <w:rFonts w:hint="eastAsia"/>
          <w:lang w:val="en-US" w:eastAsia="zh-CN"/>
        </w:rPr>
        <w:t xml:space="preserve"> </w:t>
      </w:r>
      <w:r>
        <w:rPr>
          <w:rFonts w:hint="eastAsia"/>
        </w:rPr>
        <w:t>装配式建筑在前期设计时，除应满足构件及构件系统的设计需求外，还应选择碳排放量低、资源利用好、环境优化的构件和构件系统，从而在设计前期就为后续碳排放的降低提供条件。</w:t>
      </w:r>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pPr>
      <w:r>
        <w:rPr>
          <w:rFonts w:hint="eastAsia"/>
          <w:lang w:val="en-US" w:eastAsia="zh-CN"/>
        </w:rPr>
        <w:t>4.2.</w:t>
      </w:r>
      <w:r>
        <w:t xml:space="preserve">4 </w:t>
      </w:r>
      <w:r>
        <w:rPr>
          <w:rFonts w:hint="eastAsia"/>
          <w:lang w:val="en-US" w:eastAsia="zh-CN"/>
        </w:rPr>
        <w:t xml:space="preserve"> </w:t>
      </w:r>
      <w:r>
        <w:rPr>
          <w:rFonts w:hint="eastAsia"/>
        </w:rPr>
        <w:t>在进行构件及构件系统选择时，应优先选择材料碳排放量较低、资源利用率高、环境友好的材料，避免使用高碳排放的材料。</w:t>
      </w:r>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pPr>
      <w:r>
        <w:rPr>
          <w:rFonts w:hint="eastAsia"/>
          <w:lang w:val="en-US" w:eastAsia="zh-CN"/>
        </w:rPr>
        <w:t>4.2.</w:t>
      </w:r>
      <w:r>
        <w:t xml:space="preserve">5 </w:t>
      </w:r>
      <w:r>
        <w:rPr>
          <w:rFonts w:hint="eastAsia"/>
          <w:lang w:val="en-US" w:eastAsia="zh-CN"/>
        </w:rPr>
        <w:t xml:space="preserve"> </w:t>
      </w:r>
      <w:r>
        <w:rPr>
          <w:rFonts w:hint="eastAsia"/>
        </w:rPr>
        <w:t>构件及构件系统的生产过程中，应采用高效、节能、低碳的制造和加工技术，降低碳排放量。</w:t>
      </w:r>
    </w:p>
    <w:p>
      <w:pPr>
        <w:keepNext w:val="0"/>
        <w:keepLines w:val="0"/>
        <w:pageBreakBefore w:val="0"/>
        <w:widowControl w:val="0"/>
        <w:tabs>
          <w:tab w:val="left" w:pos="1059"/>
        </w:tabs>
        <w:kinsoku/>
        <w:wordWrap/>
        <w:overflowPunct/>
        <w:topLinePunct w:val="0"/>
        <w:autoSpaceDE/>
        <w:autoSpaceDN/>
        <w:bidi w:val="0"/>
        <w:adjustRightInd/>
        <w:snapToGrid/>
        <w:ind w:left="0" w:leftChars="0" w:firstLine="0" w:firstLineChars="0"/>
        <w:textAlignment w:val="auto"/>
        <w:rPr>
          <w:sz w:val="24"/>
        </w:rPr>
      </w:pPr>
      <w:r>
        <w:rPr>
          <w:rFonts w:hint="eastAsia"/>
          <w:sz w:val="24"/>
          <w:lang w:val="en-US" w:eastAsia="zh-CN"/>
        </w:rPr>
        <w:t xml:space="preserve">4.2.6  </w:t>
      </w:r>
      <w:r>
        <w:rPr>
          <w:rFonts w:hint="eastAsia"/>
          <w:sz w:val="24"/>
        </w:rPr>
        <w:t>在构件的转运过程中，应采用低碳、高效的运输和安装方式，减少碳排放量。</w:t>
      </w:r>
      <w:r>
        <w:rPr>
          <w:sz w:val="24"/>
        </w:rPr>
        <w:t xml:space="preserve"> </w:t>
      </w:r>
    </w:p>
    <w:p>
      <w:pPr>
        <w:keepNext w:val="0"/>
        <w:keepLines w:val="0"/>
        <w:pageBreakBefore w:val="0"/>
        <w:widowControl w:val="0"/>
        <w:tabs>
          <w:tab w:val="left" w:pos="1059"/>
        </w:tabs>
        <w:kinsoku/>
        <w:wordWrap/>
        <w:overflowPunct/>
        <w:topLinePunct w:val="0"/>
        <w:autoSpaceDE/>
        <w:autoSpaceDN/>
        <w:bidi w:val="0"/>
        <w:adjustRightInd/>
        <w:snapToGrid/>
        <w:ind w:left="0" w:leftChars="0" w:firstLine="0" w:firstLineChars="0"/>
        <w:textAlignment w:val="auto"/>
        <w:rPr>
          <w:rFonts w:hint="eastAsia"/>
          <w:sz w:val="24"/>
        </w:rPr>
      </w:pPr>
      <w:r>
        <w:rPr>
          <w:rFonts w:hint="eastAsia"/>
          <w:sz w:val="24"/>
          <w:lang w:val="en-US" w:eastAsia="zh-CN"/>
        </w:rPr>
        <w:t>4.2.7</w:t>
      </w:r>
      <w:r>
        <w:rPr>
          <w:sz w:val="24"/>
        </w:rPr>
        <w:t xml:space="preserve"> </w:t>
      </w:r>
      <w:r>
        <w:rPr>
          <w:rFonts w:hint="eastAsia"/>
          <w:sz w:val="24"/>
          <w:lang w:val="en-US" w:eastAsia="zh-CN"/>
        </w:rPr>
        <w:t xml:space="preserve"> </w:t>
      </w:r>
      <w:r>
        <w:rPr>
          <w:rFonts w:hint="eastAsia"/>
          <w:sz w:val="24"/>
        </w:rPr>
        <w:t>在构件的装配施工过程中，应通过前期的方案策划，提升装配施工的效率，采用低碳环保的装配施工技术措施，降低其过程中的碳排放。</w:t>
      </w:r>
    </w:p>
    <w:p>
      <w:pPr>
        <w:keepNext w:val="0"/>
        <w:keepLines w:val="0"/>
        <w:pageBreakBefore w:val="0"/>
        <w:widowControl w:val="0"/>
        <w:tabs>
          <w:tab w:val="left" w:pos="1059"/>
        </w:tabs>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4.2.8  构件和构件系统的运行维护过程中，应充分考虑装配式建筑运行维护特点，采用节能、环保、低碳的使用和维护方式，延长构件和构件系统的寿命，减少碳排放量。</w:t>
      </w:r>
    </w:p>
    <w:p>
      <w:pPr>
        <w:keepNext w:val="0"/>
        <w:keepLines w:val="0"/>
        <w:pageBreakBefore w:val="0"/>
        <w:widowControl w:val="0"/>
        <w:tabs>
          <w:tab w:val="left" w:pos="1059"/>
        </w:tabs>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4.2.9  构件和构件系统的更新再利用过程中，应形成对构件和构件系统的监测、分析和评估，在构件层级实现对装配式建筑的更新，而非通过将构件降级为材料，提高构件和构件系统的利用率，降低更新过程中的碳排放。</w:t>
      </w:r>
    </w:p>
    <w:p>
      <w:pPr>
        <w:keepNext w:val="0"/>
        <w:keepLines w:val="0"/>
        <w:pageBreakBefore w:val="0"/>
        <w:widowControl w:val="0"/>
        <w:tabs>
          <w:tab w:val="left" w:pos="1059"/>
        </w:tabs>
        <w:kinsoku/>
        <w:wordWrap/>
        <w:overflowPunct/>
        <w:topLinePunct w:val="0"/>
        <w:autoSpaceDE/>
        <w:autoSpaceDN/>
        <w:bidi w:val="0"/>
        <w:adjustRightInd/>
        <w:snapToGrid/>
        <w:ind w:left="0" w:leftChars="0" w:firstLine="0" w:firstLineChars="0"/>
        <w:textAlignment w:val="auto"/>
        <w:rPr>
          <w:rFonts w:hint="default"/>
          <w:sz w:val="24"/>
          <w:lang w:val="en-US" w:eastAsia="zh-CN"/>
        </w:rPr>
      </w:pPr>
      <w:r>
        <w:rPr>
          <w:rFonts w:hint="eastAsia"/>
          <w:sz w:val="24"/>
          <w:lang w:val="en-US" w:eastAsia="zh-CN"/>
        </w:rPr>
        <w:t>4.2.10  构件和构件系统的拆除再利用过程中，应采用高效、环保、低碳的回收和再利用方式，降低碳排放。</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18" w:name="_Toc28100"/>
      <w:r>
        <w:rPr>
          <w:rFonts w:hint="eastAsia" w:ascii="黑体" w:hAnsi="黑体" w:eastAsia="黑体" w:cs="黑体"/>
          <w:b/>
          <w:bCs/>
          <w:sz w:val="28"/>
          <w:szCs w:val="28"/>
          <w:lang w:val="en-US" w:eastAsia="zh-CN"/>
        </w:rPr>
        <w:t>4.3  碳排放关联库</w:t>
      </w:r>
      <w:bookmarkEnd w:id="18"/>
    </w:p>
    <w:p>
      <w:pPr>
        <w:pStyle w:val="9"/>
        <w:keepNext w:val="0"/>
        <w:keepLines w:val="0"/>
        <w:pageBreakBefore w:val="0"/>
        <w:tabs>
          <w:tab w:val="left" w:pos="1059"/>
        </w:tabs>
        <w:kinsoku/>
        <w:wordWrap/>
        <w:overflowPunct/>
        <w:topLinePunct w:val="0"/>
        <w:autoSpaceDE/>
        <w:autoSpaceDN/>
        <w:bidi w:val="0"/>
        <w:adjustRightInd/>
        <w:snapToGrid/>
        <w:ind w:left="0" w:leftChars="0" w:right="107" w:firstLine="0" w:firstLineChars="0"/>
        <w:jc w:val="left"/>
        <w:textAlignment w:val="auto"/>
      </w:pPr>
      <w:r>
        <w:rPr>
          <w:rFonts w:hint="eastAsia"/>
          <w:lang w:val="en-US" w:eastAsia="zh-CN"/>
        </w:rPr>
        <w:t>4.3.</w:t>
      </w:r>
      <w:r>
        <w:t xml:space="preserve">1 </w:t>
      </w:r>
      <w:r>
        <w:rPr>
          <w:rFonts w:hint="eastAsia"/>
          <w:lang w:val="en-US" w:eastAsia="zh-CN"/>
        </w:rPr>
        <w:t xml:space="preserve"> </w:t>
      </w:r>
      <w:r>
        <w:rPr>
          <w:rFonts w:hint="eastAsia"/>
        </w:rPr>
        <w:t xml:space="preserve">所使用的数据应确定碳排放关联库的数据来源和采集方法，包括对建筑材料、设备、能源、人员等相关数据进行采集和整理，并确保数据的准确性和完整性。  </w:t>
      </w:r>
    </w:p>
    <w:p>
      <w:pPr>
        <w:pStyle w:val="9"/>
        <w:keepNext w:val="0"/>
        <w:keepLines w:val="0"/>
        <w:pageBreakBefore w:val="0"/>
        <w:tabs>
          <w:tab w:val="left" w:pos="1059"/>
        </w:tabs>
        <w:kinsoku/>
        <w:wordWrap/>
        <w:overflowPunct/>
        <w:topLinePunct w:val="0"/>
        <w:autoSpaceDE/>
        <w:autoSpaceDN/>
        <w:bidi w:val="0"/>
        <w:adjustRightInd/>
        <w:snapToGrid/>
        <w:ind w:left="0" w:leftChars="0" w:right="107" w:firstLine="0" w:firstLineChars="0"/>
        <w:jc w:val="left"/>
        <w:textAlignment w:val="auto"/>
        <w:rPr>
          <w:rFonts w:hint="eastAsia"/>
        </w:rPr>
      </w:pPr>
      <w:r>
        <w:rPr>
          <w:rFonts w:hint="eastAsia"/>
          <w:lang w:val="en-US" w:eastAsia="zh-CN"/>
        </w:rPr>
        <w:t>4.3.</w:t>
      </w:r>
      <w:r>
        <w:rPr>
          <w:rFonts w:hint="eastAsia"/>
        </w:rPr>
        <w:t>2</w:t>
      </w:r>
      <w:r>
        <w:t xml:space="preserve"> </w:t>
      </w:r>
      <w:r>
        <w:rPr>
          <w:rFonts w:hint="eastAsia"/>
          <w:lang w:val="en-US" w:eastAsia="zh-CN"/>
        </w:rPr>
        <w:t xml:space="preserve"> </w:t>
      </w:r>
      <w:r>
        <w:rPr>
          <w:rFonts w:hint="eastAsia"/>
        </w:rPr>
        <w:t>碳排放关联数据库应建立碳排放关联库的分类和编码体系。</w:t>
      </w:r>
    </w:p>
    <w:p>
      <w:pPr>
        <w:pStyle w:val="9"/>
        <w:keepNext w:val="0"/>
        <w:keepLines w:val="0"/>
        <w:pageBreakBefore w:val="0"/>
        <w:tabs>
          <w:tab w:val="left" w:pos="1059"/>
        </w:tabs>
        <w:kinsoku/>
        <w:wordWrap/>
        <w:overflowPunct/>
        <w:topLinePunct w:val="0"/>
        <w:autoSpaceDE/>
        <w:autoSpaceDN/>
        <w:bidi w:val="0"/>
        <w:adjustRightInd/>
        <w:snapToGrid/>
        <w:ind w:left="0" w:leftChars="0" w:right="107" w:firstLine="0" w:firstLineChars="0"/>
        <w:jc w:val="left"/>
        <w:textAlignment w:val="auto"/>
        <w:rPr>
          <w:rFonts w:hint="eastAsia"/>
        </w:rPr>
      </w:pPr>
      <w:r>
        <w:rPr>
          <w:rFonts w:hint="eastAsia"/>
          <w:lang w:val="en-US" w:eastAsia="zh-CN"/>
        </w:rPr>
        <w:t>4.3.</w:t>
      </w:r>
      <w:r>
        <w:rPr>
          <w:rFonts w:hint="eastAsia"/>
        </w:rPr>
        <w:t>3</w:t>
      </w:r>
      <w:r>
        <w:t xml:space="preserve"> </w:t>
      </w:r>
      <w:r>
        <w:rPr>
          <w:rFonts w:hint="eastAsia"/>
          <w:lang w:val="en-US" w:eastAsia="zh-CN"/>
        </w:rPr>
        <w:t xml:space="preserve"> </w:t>
      </w:r>
      <w:r>
        <w:rPr>
          <w:rFonts w:hint="eastAsia"/>
        </w:rPr>
        <w:t>装配式建筑的碳排放计算应确定碳排放关联库的数据处理和计算方法，包括对数据的统计、分析和计算，以及建立相应的计算模型和算法，并确保计算方法的准确性和可靠性。</w:t>
      </w:r>
    </w:p>
    <w:p>
      <w:pPr>
        <w:pStyle w:val="9"/>
        <w:bidi w:val="0"/>
        <w:ind w:left="0" w:leftChars="0" w:firstLine="0" w:firstLineChars="0"/>
        <w:rPr>
          <w:rFonts w:hint="eastAsia"/>
          <w:lang w:val="en-US" w:eastAsia="zh-CN"/>
        </w:rPr>
      </w:pPr>
      <w:r>
        <w:rPr>
          <w:rFonts w:hint="default"/>
          <w:lang w:val="en-US" w:eastAsia="zh-CN"/>
        </w:rPr>
        <w:t>4.3.4</w:t>
      </w:r>
      <w:r>
        <w:rPr>
          <w:rFonts w:hint="eastAsia"/>
          <w:lang w:val="en-US" w:eastAsia="zh-CN"/>
        </w:rPr>
        <w:t xml:space="preserve">  装配式建筑的碳排放计算应采用数据库技术作为支撑。</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Cambria" w:hAnsi="Cambria" w:eastAsia="宋体" w:cs="Times New Roman"/>
          <w:kern w:val="0"/>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eastAsia="宋体" w:cs="Times New Roman"/>
          <w:kern w:val="2"/>
          <w:sz w:val="24"/>
          <w:szCs w:val="24"/>
          <w:lang w:val="en-US" w:eastAsia="zh-CN" w:bidi="ar-SA"/>
        </w:rPr>
        <w:t>5</w:t>
      </w:r>
      <w:r>
        <w:rPr>
          <w:rFonts w:hint="eastAsia"/>
          <w:lang w:val="en-US" w:eastAsia="zh-CN"/>
        </w:rPr>
        <w:t xml:space="preserve">  </w:t>
      </w:r>
      <w:r>
        <w:rPr>
          <w:rFonts w:hint="eastAsia" w:ascii="Cambria" w:hAnsi="Cambria" w:eastAsia="宋体" w:cs="Times New Roman"/>
          <w:kern w:val="0"/>
          <w:sz w:val="24"/>
          <w:szCs w:val="24"/>
          <w:lang w:val="en-US" w:eastAsia="zh-CN" w:bidi="ar-SA"/>
        </w:rPr>
        <w:t>应建立碳排放工料机因子库，为建立装配式构件因子库提供基础数据支持。</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Cambria" w:hAnsi="Cambria" w:cs="Times New Roman"/>
          <w:kern w:val="0"/>
          <w:sz w:val="24"/>
          <w:szCs w:val="24"/>
          <w:lang w:val="en-US" w:eastAsia="zh-CN" w:bidi="ar-SA"/>
        </w:rPr>
      </w:pPr>
      <w:r>
        <w:rPr>
          <w:rFonts w:hint="eastAsia" w:cs="Times New Roman"/>
          <w:kern w:val="0"/>
          <w:sz w:val="24"/>
          <w:szCs w:val="24"/>
          <w:lang w:val="en-US" w:eastAsia="zh-CN" w:bidi="ar-SA"/>
        </w:rPr>
        <w:t>4.3.</w:t>
      </w:r>
      <w:r>
        <w:rPr>
          <w:rFonts w:hint="default" w:ascii="Times New Roman" w:hAnsi="Times New Roman" w:cs="Times New Roman"/>
          <w:kern w:val="0"/>
          <w:sz w:val="24"/>
          <w:szCs w:val="24"/>
          <w:lang w:val="en-US" w:eastAsia="zh-CN" w:bidi="ar-SA"/>
        </w:rPr>
        <w:t>6</w:t>
      </w:r>
      <w:r>
        <w:rPr>
          <w:rFonts w:hint="eastAsia" w:cs="Times New Roman"/>
          <w:kern w:val="0"/>
          <w:sz w:val="24"/>
          <w:szCs w:val="24"/>
          <w:lang w:val="en-US" w:eastAsia="zh-CN" w:bidi="ar-SA"/>
        </w:rPr>
        <w:t xml:space="preserve">  </w:t>
      </w:r>
      <w:r>
        <w:rPr>
          <w:rFonts w:hint="eastAsia" w:ascii="Cambria" w:hAnsi="Cambria" w:cs="Times New Roman"/>
          <w:kern w:val="0"/>
          <w:sz w:val="24"/>
          <w:szCs w:val="24"/>
          <w:lang w:val="en-US" w:eastAsia="zh-CN" w:bidi="ar-SA"/>
        </w:rPr>
        <w:t>装配式建筑的设计前期应建立标准构件库，构件库中应包括构件模型、技术属性和碳排放关联数据。</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Cambria" w:hAnsi="Cambria" w:cs="Times New Roman"/>
          <w:kern w:val="0"/>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eastAsia="宋体" w:cs="Times New Roman"/>
          <w:kern w:val="2"/>
          <w:sz w:val="24"/>
          <w:szCs w:val="24"/>
          <w:lang w:val="en-US" w:eastAsia="zh-CN" w:bidi="ar-SA"/>
        </w:rPr>
        <w:t>7</w:t>
      </w:r>
      <w:r>
        <w:rPr>
          <w:rFonts w:hint="eastAsia" w:cs="Times New Roman"/>
          <w:kern w:val="2"/>
          <w:sz w:val="24"/>
          <w:szCs w:val="24"/>
          <w:lang w:val="en-US" w:eastAsia="zh-CN" w:bidi="ar-SA"/>
        </w:rPr>
        <w:t xml:space="preserve">  </w:t>
      </w:r>
      <w:r>
        <w:rPr>
          <w:rFonts w:hint="eastAsia" w:ascii="Cambria" w:hAnsi="Cambria" w:cs="Times New Roman"/>
          <w:kern w:val="0"/>
          <w:sz w:val="24"/>
          <w:szCs w:val="24"/>
          <w:lang w:val="en-US" w:eastAsia="zh-CN" w:bidi="ar-SA"/>
        </w:rPr>
        <w:t>为支持装配式建筑碳排放的快速计算，应建立构件和构件系统的因子库，通过基本工料机、生产、装配施工工序等数据信息，对构件的因子库进行动态更新。</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eastAsia="宋体" w:cs="Times New Roman"/>
          <w:kern w:val="2"/>
          <w:sz w:val="24"/>
          <w:szCs w:val="24"/>
          <w:lang w:val="en-US" w:eastAsia="zh-CN" w:bidi="ar-SA"/>
        </w:rPr>
        <w:t xml:space="preserve">8 </w:t>
      </w:r>
      <w:r>
        <w:rPr>
          <w:rFonts w:hint="eastAsia" w:cs="Times New Roman"/>
          <w:kern w:val="2"/>
          <w:sz w:val="24"/>
          <w:szCs w:val="24"/>
          <w:lang w:val="en-US" w:eastAsia="zh-CN" w:bidi="ar-SA"/>
        </w:rPr>
        <w:t xml:space="preserve"> </w:t>
      </w:r>
      <w:r>
        <w:rPr>
          <w:rFonts w:hint="eastAsia" w:ascii="Times New Roman" w:hAnsi="Times New Roman" w:eastAsia="宋体" w:cs="Times New Roman"/>
          <w:kern w:val="2"/>
          <w:sz w:val="24"/>
          <w:szCs w:val="24"/>
          <w:lang w:val="en-US" w:eastAsia="zh-CN" w:bidi="ar-SA"/>
        </w:rPr>
        <w:t>装配式建筑应优先采用基于构件的选择设计，通过从构件库选择适合的构件进行装配设计，并通过构件库中的构件数据实现对碳排放的计算。</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Times New Roman" w:hAnsi="Times New Roman" w:cs="Times New Roman"/>
          <w:kern w:val="2"/>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cs="Times New Roman"/>
          <w:kern w:val="2"/>
          <w:sz w:val="24"/>
          <w:szCs w:val="24"/>
          <w:lang w:val="en-US" w:eastAsia="zh-CN" w:bidi="ar-SA"/>
        </w:rPr>
        <w:t xml:space="preserve">9 </w:t>
      </w:r>
      <w:r>
        <w:rPr>
          <w:rFonts w:hint="eastAsia" w:cs="Times New Roman"/>
          <w:kern w:val="2"/>
          <w:sz w:val="24"/>
          <w:szCs w:val="24"/>
          <w:lang w:val="en-US" w:eastAsia="zh-CN" w:bidi="ar-SA"/>
        </w:rPr>
        <w:t xml:space="preserve"> </w:t>
      </w:r>
      <w:r>
        <w:rPr>
          <w:rFonts w:hint="eastAsia" w:ascii="Times New Roman" w:hAnsi="Times New Roman" w:cs="Times New Roman"/>
          <w:kern w:val="2"/>
          <w:sz w:val="24"/>
          <w:szCs w:val="24"/>
          <w:lang w:val="en-US" w:eastAsia="zh-CN" w:bidi="ar-SA"/>
        </w:rPr>
        <w:t>装配式建筑的构件和建筑模型应与碳排放关联的数据库数据进行关联，实现数据和模型互通，对模型的调整可以实现对碳排放的实时计算，能够输出所需的碳排放计算报告。</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Times New Roman" w:hAnsi="Times New Roman" w:cs="Times New Roman"/>
          <w:kern w:val="2"/>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cs="Times New Roman"/>
          <w:kern w:val="2"/>
          <w:sz w:val="24"/>
          <w:szCs w:val="24"/>
          <w:lang w:val="en-US" w:eastAsia="zh-CN" w:bidi="ar-SA"/>
        </w:rPr>
        <w:t>10</w:t>
      </w:r>
      <w:r>
        <w:rPr>
          <w:rFonts w:hint="eastAsia" w:cs="Times New Roman"/>
          <w:kern w:val="2"/>
          <w:sz w:val="24"/>
          <w:szCs w:val="24"/>
          <w:lang w:val="en-US" w:eastAsia="zh-CN" w:bidi="ar-SA"/>
        </w:rPr>
        <w:t xml:space="preserve"> </w:t>
      </w:r>
      <w:r>
        <w:rPr>
          <w:rFonts w:hint="eastAsia" w:ascii="Times New Roman" w:hAnsi="Times New Roman" w:cs="Times New Roman"/>
          <w:kern w:val="2"/>
          <w:sz w:val="24"/>
          <w:szCs w:val="24"/>
          <w:lang w:val="en-US" w:eastAsia="zh-CN" w:bidi="ar-SA"/>
        </w:rPr>
        <w:t xml:space="preserve"> 应建立碳排放关联库的维护和更新机制，及时更新数据、修正错误和完善数据，以保证碳排放关联库的及时性和完整性。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kern w:val="2"/>
          <w:sz w:val="24"/>
          <w:szCs w:val="24"/>
          <w:lang w:val="en-US" w:eastAsia="zh-CN" w:bidi="ar-SA"/>
        </w:rPr>
      </w:pPr>
      <w:r>
        <w:rPr>
          <w:rFonts w:hint="eastAsia" w:cs="Times New Roman"/>
          <w:kern w:val="2"/>
          <w:sz w:val="24"/>
          <w:szCs w:val="24"/>
          <w:lang w:val="en-US" w:eastAsia="zh-CN" w:bidi="ar-SA"/>
        </w:rPr>
        <w:t>4.3.</w:t>
      </w:r>
      <w:r>
        <w:rPr>
          <w:rFonts w:hint="eastAsia" w:ascii="Times New Roman" w:hAnsi="Times New Roman" w:cs="Times New Roman"/>
          <w:kern w:val="2"/>
          <w:sz w:val="24"/>
          <w:szCs w:val="24"/>
          <w:lang w:val="en-US" w:eastAsia="zh-CN" w:bidi="ar-SA"/>
        </w:rPr>
        <w:t>11</w:t>
      </w:r>
      <w:r>
        <w:rPr>
          <w:rFonts w:hint="eastAsia" w:cs="Times New Roman"/>
          <w:kern w:val="2"/>
          <w:sz w:val="24"/>
          <w:szCs w:val="24"/>
          <w:lang w:val="en-US" w:eastAsia="zh-CN" w:bidi="ar-SA"/>
        </w:rPr>
        <w:t xml:space="preserve"> </w:t>
      </w:r>
      <w:r>
        <w:rPr>
          <w:rFonts w:hint="eastAsia" w:ascii="Times New Roman" w:hAnsi="Times New Roman" w:cs="Times New Roman"/>
          <w:kern w:val="2"/>
          <w:sz w:val="24"/>
          <w:szCs w:val="24"/>
          <w:lang w:val="en-US" w:eastAsia="zh-CN" w:bidi="ar-SA"/>
        </w:rPr>
        <w:t xml:space="preserve"> 应建立碳排放关联库的使用和管理规定，包括对碳排放关联库的使用权限和数据保密性的管理，以及对碳排放关联库的安全性和可靠性的管理。</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19" w:name="_Toc25985"/>
      <w:r>
        <w:rPr>
          <w:rFonts w:hint="eastAsia" w:ascii="黑体" w:hAnsi="黑体" w:eastAsia="黑体" w:cs="黑体"/>
          <w:b/>
          <w:bCs/>
          <w:sz w:val="28"/>
          <w:szCs w:val="28"/>
          <w:lang w:val="en-US" w:eastAsia="zh-CN"/>
        </w:rPr>
        <w:t>4.4  全生命周期碳排放数据技术</w:t>
      </w:r>
      <w:bookmarkEnd w:id="19"/>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rPr>
          <w:rFonts w:hint="eastAsia" w:eastAsia="宋体"/>
          <w:lang w:eastAsia="zh-CN"/>
        </w:rPr>
      </w:pPr>
      <w:r>
        <w:rPr>
          <w:rFonts w:hint="eastAsia"/>
          <w:lang w:val="en-US" w:eastAsia="zh-CN"/>
        </w:rPr>
        <w:t>4.4.</w:t>
      </w:r>
      <w:r>
        <w:t>1</w:t>
      </w:r>
      <w:r>
        <w:rPr>
          <w:rFonts w:hint="eastAsia"/>
        </w:rPr>
        <w:t xml:space="preserve"> </w:t>
      </w:r>
      <w:r>
        <w:rPr>
          <w:rFonts w:hint="eastAsia"/>
          <w:lang w:val="en-US" w:eastAsia="zh-CN"/>
        </w:rPr>
        <w:t xml:space="preserve"> </w:t>
      </w:r>
      <w:r>
        <w:rPr>
          <w:rFonts w:hint="eastAsia"/>
        </w:rPr>
        <w:t>装配式建筑的全生命周期过程中的数据应得到有效保存，并通过数据库技术进行存储，有完善的数据管理、验证和调用方式文档。</w:t>
      </w:r>
    </w:p>
    <w:p>
      <w:pPr>
        <w:pStyle w:val="9"/>
        <w:keepNext w:val="0"/>
        <w:keepLines w:val="0"/>
        <w:pageBreakBefore w:val="0"/>
        <w:widowControl w:val="0"/>
        <w:tabs>
          <w:tab w:val="left" w:pos="1059"/>
        </w:tabs>
        <w:kinsoku/>
        <w:wordWrap/>
        <w:overflowPunct/>
        <w:topLinePunct w:val="0"/>
        <w:autoSpaceDE/>
        <w:autoSpaceDN/>
        <w:bidi w:val="0"/>
        <w:adjustRightInd/>
        <w:snapToGrid/>
        <w:ind w:left="0" w:leftChars="0" w:right="107" w:firstLine="0" w:firstLineChars="0"/>
        <w:jc w:val="left"/>
        <w:textAlignment w:val="auto"/>
        <w:rPr>
          <w:rFonts w:hint="eastAsia" w:ascii="Times New Roman" w:hAnsi="Times New Roman" w:eastAsia="宋体" w:cs="Times New Roman"/>
          <w:color w:val="0000FF"/>
          <w:kern w:val="2"/>
          <w:sz w:val="24"/>
          <w:szCs w:val="24"/>
          <w:lang w:val="en-US" w:eastAsia="zh-CN" w:bidi="ar-SA"/>
        </w:rPr>
      </w:pPr>
      <w:r>
        <w:rPr>
          <w:rFonts w:hint="eastAsia"/>
          <w:lang w:val="en-US" w:eastAsia="zh-CN"/>
        </w:rPr>
        <w:t>4.4.</w:t>
      </w:r>
      <w:r>
        <w:t>2</w:t>
      </w:r>
      <w:r>
        <w:rPr>
          <w:rFonts w:hint="eastAsia"/>
          <w:lang w:val="en-US" w:eastAsia="zh-CN"/>
        </w:rPr>
        <w:t xml:space="preserve"> </w:t>
      </w:r>
      <w:r>
        <w:rPr>
          <w:rFonts w:hint="eastAsia"/>
        </w:rPr>
        <w:t xml:space="preserve"> 装配式建筑的全生命周期的数据至少包括：模型、属性、文档等内容，提供不少于两重的备份机制。</w:t>
      </w:r>
    </w:p>
    <w:p>
      <w:pPr>
        <w:keepNext w:val="0"/>
        <w:keepLines w:val="0"/>
        <w:pageBreakBefore w:val="0"/>
        <w:widowControl w:val="0"/>
        <w:kinsoku/>
        <w:wordWrap/>
        <w:overflowPunct/>
        <w:topLinePunct w:val="0"/>
        <w:autoSpaceDE/>
        <w:autoSpaceDN/>
        <w:bidi w:val="0"/>
        <w:adjustRightInd/>
        <w:snapToGrid/>
        <w:spacing w:before="120" w:beforeLines="50"/>
        <w:ind w:left="0" w:leftChars="0" w:firstLine="0" w:firstLineChars="0"/>
        <w:textAlignment w:val="auto"/>
        <w:rPr>
          <w:rFonts w:hint="eastAsia" w:eastAsia="宋体"/>
          <w:strike w:val="0"/>
          <w:sz w:val="24"/>
          <w:lang w:eastAsia="zh-CN" w:bidi="ar"/>
        </w:rPr>
      </w:pPr>
      <w:r>
        <w:rPr>
          <w:rFonts w:hint="eastAsia"/>
          <w:sz w:val="24"/>
          <w:lang w:val="en-US" w:eastAsia="zh-CN"/>
        </w:rPr>
        <w:t>4.4.</w:t>
      </w:r>
      <w:r>
        <w:rPr>
          <w:rFonts w:hint="eastAsia"/>
          <w:sz w:val="24"/>
        </w:rPr>
        <w:t xml:space="preserve">3 </w:t>
      </w:r>
      <w:r>
        <w:rPr>
          <w:rFonts w:hint="eastAsia"/>
          <w:sz w:val="24"/>
          <w:lang w:val="en-US" w:eastAsia="zh-CN"/>
        </w:rPr>
        <w:t xml:space="preserve"> </w:t>
      </w:r>
      <w:r>
        <w:rPr>
          <w:rFonts w:hint="eastAsia"/>
          <w:strike w:val="0"/>
          <w:sz w:val="24"/>
        </w:rPr>
        <w:t>装配式建筑的全生命周期的数据应建立碳排放数据的标准化和更新机制，及时更新数据、修正错误和完善数据，以保证碳排放数据的及时性和完整性。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rPr>
      </w:pPr>
      <w:r>
        <w:rPr>
          <w:rFonts w:hint="eastAsia"/>
          <w:sz w:val="24"/>
          <w:lang w:val="en-US" w:eastAsia="zh-CN"/>
        </w:rPr>
        <w:t xml:space="preserve">4.4.4 </w:t>
      </w:r>
      <w:r>
        <w:rPr>
          <w:rFonts w:hint="eastAsia"/>
          <w:sz w:val="24"/>
        </w:rPr>
        <w:t xml:space="preserve"> 应建立碳排放数据的应用和管理规定，包括对碳排放数据的使用权限和数据保密性的管理，以及对碳排放数据的安全性和可靠性的管理。</w:t>
      </w:r>
    </w:p>
    <w:p>
      <w:pPr>
        <w:pStyle w:val="9"/>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rPr>
      </w:pPr>
      <w:r>
        <w:rPr>
          <w:rFonts w:hint="eastAsia"/>
          <w:sz w:val="24"/>
          <w:lang w:val="en-US" w:eastAsia="zh-CN"/>
        </w:rPr>
        <w:t>4.4.</w:t>
      </w:r>
      <w:r>
        <w:rPr>
          <w:rFonts w:hint="eastAsia"/>
          <w:sz w:val="24"/>
        </w:rPr>
        <w:t>5</w:t>
      </w:r>
      <w:r>
        <w:rPr>
          <w:sz w:val="24"/>
        </w:rPr>
        <w:t xml:space="preserve"> </w:t>
      </w:r>
      <w:r>
        <w:rPr>
          <w:rFonts w:hint="eastAsia"/>
          <w:sz w:val="24"/>
          <w:lang w:val="en-US" w:eastAsia="zh-CN"/>
        </w:rPr>
        <w:t xml:space="preserve"> </w:t>
      </w:r>
      <w:r>
        <w:rPr>
          <w:rFonts w:hint="eastAsia"/>
          <w:sz w:val="24"/>
        </w:rPr>
        <w:t>装配式建筑全生命周期的模型、属性、文档等数据，应通过平台或标准数据格式实现关联，为全生命周期的各阶段对模型中的碳排放数据进行提交和调用。</w:t>
      </w:r>
      <w:r>
        <w:rPr>
          <w:sz w:val="24"/>
        </w:rPr>
        <w:t xml:space="preserve">   </w:t>
      </w:r>
    </w:p>
    <w:p>
      <w:pPr>
        <w:pStyle w:val="2"/>
        <w:ind w:firstLine="0" w:firstLineChars="0"/>
        <w:jc w:val="center"/>
        <w:rPr>
          <w:rFonts w:hint="default" w:eastAsia="宋体"/>
          <w:lang w:val="en-US" w:eastAsia="zh-CN"/>
        </w:rPr>
      </w:pPr>
      <w:r>
        <w:rPr>
          <w:rFonts w:hint="eastAsia"/>
          <w:sz w:val="30"/>
          <w:szCs w:val="30"/>
        </w:rPr>
        <w:br w:type="page"/>
      </w:r>
      <w:bookmarkStart w:id="20" w:name="_Toc28276"/>
      <w:bookmarkStart w:id="21" w:name="_Toc31868"/>
      <w:bookmarkStart w:id="22" w:name="_Toc21949"/>
      <w:r>
        <w:rPr>
          <w:rFonts w:hint="eastAsia"/>
          <w:sz w:val="30"/>
          <w:szCs w:val="30"/>
        </w:rPr>
        <w:t xml:space="preserve">5  </w:t>
      </w:r>
      <w:bookmarkEnd w:id="20"/>
      <w:bookmarkEnd w:id="21"/>
      <w:r>
        <w:rPr>
          <w:rFonts w:hint="eastAsia"/>
          <w:sz w:val="30"/>
          <w:szCs w:val="30"/>
          <w:lang w:val="en-US" w:eastAsia="zh-CN"/>
        </w:rPr>
        <w:t>建造阶段碳排放量算</w:t>
      </w:r>
      <w:bookmarkEnd w:id="22"/>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23" w:name="_Toc6751"/>
      <w:r>
        <w:rPr>
          <w:rFonts w:hint="eastAsia" w:ascii="黑体" w:hAnsi="黑体" w:eastAsia="黑体" w:cs="黑体"/>
          <w:b/>
          <w:bCs/>
          <w:sz w:val="28"/>
          <w:szCs w:val="28"/>
          <w:lang w:val="en-US" w:eastAsia="zh-CN"/>
        </w:rPr>
        <w:t>5.1  材料制备碳排放量算</w:t>
      </w:r>
      <w:bookmarkEnd w:id="23"/>
    </w:p>
    <w:p>
      <w:pPr>
        <w:pStyle w:val="8"/>
        <w:keepNext w:val="0"/>
        <w:keepLines w:val="0"/>
        <w:pageBreakBefore w:val="0"/>
        <w:widowControl w:val="0"/>
        <w:kinsoku/>
        <w:wordWrap/>
        <w:overflowPunct/>
        <w:topLinePunct w:val="0"/>
        <w:autoSpaceDE/>
        <w:autoSpaceDN/>
        <w:bidi w:val="0"/>
        <w:spacing w:beforeAutospacing="0" w:afterAutospacing="0"/>
        <w:ind w:left="0" w:leftChars="0" w:firstLine="0" w:firstLineChars="0"/>
        <w:textAlignment w:val="auto"/>
        <w:rPr>
          <w:rFonts w:hint="eastAsia"/>
          <w:sz w:val="24"/>
          <w:lang w:val="en-US" w:eastAsia="zh-CN"/>
        </w:rPr>
      </w:pPr>
      <w:r>
        <w:rPr>
          <w:rFonts w:hint="eastAsia"/>
          <w:sz w:val="24"/>
          <w:lang w:val="en-US" w:eastAsia="zh-CN"/>
        </w:rPr>
        <w:t>5.1.1  材料制备应符合现行国家标准《环境管理生命周期评价原则与框架》GB/T 24040和《环境管理生命周期评价要求与指南》GB/T 24044的有关规定。</w:t>
      </w:r>
    </w:p>
    <w:p>
      <w:pPr>
        <w:pStyle w:val="8"/>
        <w:keepNext w:val="0"/>
        <w:keepLines w:val="0"/>
        <w:pageBreakBefore w:val="0"/>
        <w:widowControl w:val="0"/>
        <w:kinsoku/>
        <w:wordWrap/>
        <w:overflowPunct/>
        <w:topLinePunct w:val="0"/>
        <w:autoSpaceDE/>
        <w:autoSpaceDN/>
        <w:bidi w:val="0"/>
        <w:spacing w:beforeAutospacing="0" w:afterAutospacing="0"/>
        <w:ind w:left="0" w:leftChars="0" w:firstLine="0" w:firstLineChars="0"/>
        <w:textAlignment w:val="auto"/>
        <w:rPr>
          <w:rFonts w:hint="eastAsia"/>
          <w:sz w:val="24"/>
          <w:lang w:val="en-US" w:eastAsia="zh-CN"/>
        </w:rPr>
      </w:pPr>
      <w:r>
        <w:rPr>
          <w:rFonts w:hint="eastAsia"/>
          <w:sz w:val="24"/>
          <w:lang w:val="en-US" w:eastAsia="zh-CN"/>
        </w:rPr>
        <w:t>5.1.2  建材开采和生产阶段碳排放的计算对象是“材料”，该阶段计算应包括建材开采生产能耗及生产工艺以及建材运输带来的碳排放，计算方法的基本原理是以“碳排放量=活动数据×碳排放因子”为基础。</w:t>
      </w:r>
    </w:p>
    <w:p>
      <w:pPr>
        <w:pStyle w:val="8"/>
        <w:keepNext w:val="0"/>
        <w:keepLines w:val="0"/>
        <w:pageBreakBefore w:val="0"/>
        <w:widowControl w:val="0"/>
        <w:kinsoku/>
        <w:wordWrap/>
        <w:overflowPunct/>
        <w:topLinePunct w:val="0"/>
        <w:autoSpaceDE/>
        <w:autoSpaceDN/>
        <w:bidi w:val="0"/>
        <w:spacing w:beforeAutospacing="0" w:afterAutospacing="0"/>
        <w:ind w:left="0" w:leftChars="0" w:firstLine="0" w:firstLineChars="0"/>
        <w:textAlignment w:val="auto"/>
        <w:rPr>
          <w:rFonts w:hint="default" w:ascii="宋体" w:hAnsi="宋体" w:cs="Times New Roman"/>
          <w:b w:val="0"/>
          <w:kern w:val="0"/>
          <w:sz w:val="24"/>
          <w:szCs w:val="27"/>
        </w:rPr>
      </w:pPr>
      <w:r>
        <w:rPr>
          <w:rFonts w:hint="eastAsia"/>
          <w:sz w:val="24"/>
          <w:lang w:val="en-US" w:eastAsia="zh-CN"/>
        </w:rPr>
        <w:t xml:space="preserve">5.1.3  </w:t>
      </w:r>
      <w:r>
        <w:rPr>
          <w:rFonts w:hint="eastAsia" w:ascii="宋体" w:hAnsi="宋体" w:cs="Times New Roman"/>
          <w:b w:val="0"/>
          <w:kern w:val="0"/>
          <w:sz w:val="24"/>
          <w:szCs w:val="27"/>
        </w:rPr>
        <w:t>材料制备碳排放量算应按下式计算：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00" w:firstLineChars="200"/>
        <w:jc w:val="right"/>
        <w:textAlignment w:val="auto"/>
        <w:rPr>
          <w:rFonts w:hint="default" w:ascii="Arial" w:hAnsi="Arial" w:eastAsia="黑体" w:cs="Times New Roman"/>
          <w:sz w:val="20"/>
          <w:szCs w:val="22"/>
          <w:lang w:val="en-US" w:eastAsia="zh-CN" w:bidi="ar-SA"/>
        </w:rPr>
      </w:pPr>
      <w:r>
        <w:rPr>
          <w:rFonts w:ascii="Arial" w:hAnsi="Arial" w:eastAsia="黑体" w:cs="Times New Roman"/>
          <w:position w:val="-12"/>
          <w:sz w:val="20"/>
          <w:szCs w:val="22"/>
          <w:lang w:val="en-US" w:eastAsia="zh-CN" w:bidi="ar-SA"/>
        </w:rPr>
        <w:object>
          <v:shape id="_x0000_i1025" o:spt="75" type="#_x0000_t75" style="height:20.7pt;width:86.8pt;" o:ole="t" filled="f" o:preferrelative="t" stroked="f" coordsize="21600,21600">
            <v:path/>
            <v:fill on="f" focussize="0,0"/>
            <v:stroke on="f" joinstyle="miter"/>
            <v:imagedata r:id="rId14" o:title=""/>
            <o:lock v:ext="edit" aspectratio="t"/>
            <w10:wrap type="none"/>
            <w10:anchorlock/>
          </v:shape>
          <o:OLEObject Type="Embed" ProgID="Equation.DSMT4" ShapeID="_x0000_i1025" DrawAspect="Content" ObjectID="_1468075725" r:id="rId13">
            <o:LockedField>false</o:LockedField>
          </o:OLEObject>
        </w:object>
      </w:r>
      <w:r>
        <w:rPr>
          <w:rFonts w:ascii="Arial" w:hAnsi="Arial" w:eastAsia="黑体" w:cs="Times New Roman"/>
          <w:sz w:val="20"/>
          <w:szCs w:val="22"/>
          <w:lang w:val="en-US" w:eastAsia="zh-CN" w:bidi="ar-SA"/>
        </w:rPr>
        <w:t xml:space="preserve"> </w: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(5.1.3)</w:t>
      </w:r>
    </w:p>
    <w:p>
      <w:pPr>
        <w:keepNext w:val="0"/>
        <w:keepLines w:val="0"/>
        <w:pageBreakBefore w:val="0"/>
        <w:widowControl w:val="0"/>
        <w:kinsoku/>
        <w:wordWrap/>
        <w:overflowPunct/>
        <w:topLinePunct w:val="0"/>
        <w:autoSpaceDE/>
        <w:autoSpaceDN/>
        <w:bidi w:val="0"/>
        <w:adjustRightInd w:val="0"/>
        <w:snapToGrid w:val="0"/>
        <w:spacing w:beforeAutospacing="0" w:afterAutospacing="0"/>
        <w:ind w:left="0" w:leftChars="0" w:firstLine="0" w:firstLineChars="0"/>
        <w:textAlignment w:val="auto"/>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C</w:t>
      </w:r>
      <w:r>
        <w:rPr>
          <w:rFonts w:ascii="Times New Roman" w:hAnsi="Times New Roman" w:cs="Times New Roman"/>
          <w:kern w:val="0"/>
          <w:sz w:val="24"/>
          <w:szCs w:val="22"/>
          <w:vertAlign w:val="subscript"/>
        </w:rPr>
        <w:t xml:space="preserve">m1 </w:t>
      </w:r>
      <w:r>
        <w:rPr>
          <w:rFonts w:ascii="Times New Roman" w:hAnsi="Times New Roman" w:cs="Times New Roman"/>
          <w:kern w:val="0"/>
          <w:sz w:val="24"/>
          <w:szCs w:val="22"/>
        </w:rPr>
        <w:t>——</w:t>
      </w:r>
      <w:r>
        <w:rPr>
          <w:rFonts w:hint="eastAsia" w:ascii="Times New Roman" w:hAnsi="Times New Roman" w:cs="Times New Roman"/>
          <w:kern w:val="0"/>
          <w:sz w:val="24"/>
          <w:szCs w:val="22"/>
        </w:rPr>
        <w:t>建材开采和生产阶段碳排放</w:t>
      </w:r>
      <w:r>
        <w:rPr>
          <w:rFonts w:ascii="Times New Roman" w:hAnsi="Times New Roman" w:cs="Times New Roman"/>
          <w:kern w:val="0"/>
          <w:sz w:val="24"/>
          <w:szCs w:val="22"/>
        </w:rPr>
        <w:t>，</w:t>
      </w:r>
      <w:r>
        <w:rPr>
          <w:rFonts w:hint="eastAsia" w:ascii="Times New Roman" w:hAnsi="Times New Roman" w:cs="Times New Roman"/>
          <w:kern w:val="0"/>
          <w:sz w:val="24"/>
          <w:szCs w:val="22"/>
        </w:rPr>
        <w:t>kg</w:t>
      </w:r>
      <w:r>
        <w:rPr>
          <w:rFonts w:ascii="Times New Roman" w:hAnsi="Times New Roman" w:cs="Times New Roman"/>
          <w:kern w:val="0"/>
          <w:sz w:val="24"/>
          <w:szCs w:val="22"/>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ind w:firstLine="720" w:firstLineChars="300"/>
        <w:textAlignment w:val="auto"/>
        <w:rPr>
          <w:rFonts w:ascii="Times New Roman" w:hAnsi="Times New Roman" w:cs="Times New Roman"/>
          <w:kern w:val="0"/>
          <w:sz w:val="24"/>
          <w:szCs w:val="22"/>
        </w:rPr>
      </w:pPr>
      <w:r>
        <w:rPr>
          <w:rFonts w:ascii="Times New Roman" w:hAnsi="Times New Roman" w:cs="Times New Roman"/>
          <w:i/>
          <w:iCs/>
          <w:kern w:val="0"/>
          <w:sz w:val="24"/>
          <w:szCs w:val="22"/>
        </w:rPr>
        <w:t>C</w:t>
      </w:r>
      <w:r>
        <w:rPr>
          <w:rFonts w:ascii="Times New Roman" w:hAnsi="Times New Roman" w:cs="Times New Roman"/>
          <w:kern w:val="0"/>
          <w:sz w:val="24"/>
          <w:szCs w:val="22"/>
          <w:vertAlign w:val="subscript"/>
        </w:rPr>
        <w:t>m2</w:t>
      </w:r>
      <w:r>
        <w:rPr>
          <w:rFonts w:ascii="Times New Roman" w:hAnsi="Times New Roman" w:cs="Times New Roman"/>
          <w:kern w:val="0"/>
          <w:sz w:val="24"/>
          <w:szCs w:val="22"/>
        </w:rPr>
        <w:t>——</w:t>
      </w:r>
      <w:r>
        <w:rPr>
          <w:rFonts w:hint="eastAsia" w:ascii="Times New Roman" w:hAnsi="Times New Roman" w:cs="Times New Roman"/>
          <w:kern w:val="0"/>
          <w:sz w:val="24"/>
          <w:szCs w:val="22"/>
        </w:rPr>
        <w:t>建材运输碳排放</w:t>
      </w:r>
      <w:r>
        <w:rPr>
          <w:rFonts w:ascii="Times New Roman" w:hAnsi="Times New Roman" w:cs="Times New Roman"/>
          <w:kern w:val="0"/>
          <w:sz w:val="24"/>
          <w:szCs w:val="22"/>
        </w:rPr>
        <w:t>，</w:t>
      </w:r>
      <w:r>
        <w:rPr>
          <w:rFonts w:hint="eastAsia" w:ascii="Times New Roman" w:hAnsi="Times New Roman" w:cs="Times New Roman"/>
          <w:kern w:val="0"/>
          <w:sz w:val="24"/>
          <w:szCs w:val="22"/>
        </w:rPr>
        <w:t>kg</w:t>
      </w:r>
    </w:p>
    <w:p>
      <w:pPr>
        <w:pStyle w:val="9"/>
        <w:bidi w:val="0"/>
        <w:ind w:left="0" w:leftChars="0" w:firstLine="0" w:firstLineChars="0"/>
        <w:rPr>
          <w:rFonts w:hint="default"/>
        </w:rPr>
      </w:pPr>
      <w:r>
        <w:rPr>
          <w:rFonts w:hint="eastAsia"/>
          <w:lang w:val="en-US" w:eastAsia="zh-CN"/>
        </w:rPr>
        <w:t xml:space="preserve">5.1.4  </w:t>
      </w:r>
      <w:r>
        <w:rPr>
          <w:rFonts w:hint="eastAsia"/>
        </w:rPr>
        <w:t>建材开采和生产阶段碳排放应按下式计算：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00" w:firstLineChars="200"/>
        <w:jc w:val="right"/>
        <w:textAlignment w:val="auto"/>
        <w:rPr>
          <w:rFonts w:hint="default" w:ascii="Arial" w:hAnsi="Arial" w:eastAsia="黑体" w:cs="Times New Roman"/>
          <w:sz w:val="20"/>
          <w:szCs w:val="22"/>
          <w:lang w:val="en-US" w:eastAsia="zh-CN" w:bidi="ar-SA"/>
        </w:rPr>
      </w:pPr>
      <w:r>
        <w:rPr>
          <w:rFonts w:ascii="Arial" w:hAnsi="Arial" w:eastAsia="黑体" w:cs="Times New Roman"/>
          <w:position w:val="-28"/>
          <w:sz w:val="20"/>
          <w:szCs w:val="22"/>
          <w:lang w:val="en-US" w:eastAsia="zh-CN" w:bidi="ar-SA"/>
        </w:rPr>
        <w:object>
          <v:shape id="_x0000_i1026" o:spt="75" type="#_x0000_t75" style="height:27.3pt;width:88.45pt;" o:ole="t" filled="f" o:preferrelative="t" stroked="f" coordsize="21600,21600">
            <v:path/>
            <v:fill on="f" focussize="0,0"/>
            <v:stroke on="f" joinstyle="miter"/>
            <v:imagedata r:id="rId16" o:title=""/>
            <o:lock v:ext="edit" aspectratio="t"/>
            <w10:wrap type="none"/>
            <w10:anchorlock/>
          </v:shape>
          <o:OLEObject Type="Embed" ProgID="Equation.DSMT4" ShapeID="_x0000_i1026" DrawAspect="Content" ObjectID="_1468075726" r:id="rId15">
            <o:LockedField>false</o:LockedField>
          </o:OLEObject>
        </w:object>
      </w:r>
      <w:r>
        <w:rPr>
          <w:rFonts w:ascii="Arial" w:hAnsi="Arial" w:eastAsia="黑体" w:cs="Times New Roman"/>
          <w:sz w:val="20"/>
          <w:szCs w:val="22"/>
          <w:lang w:val="en-US" w:eastAsia="zh-CN" w:bidi="ar-SA"/>
        </w:rPr>
        <w:t>公式</w: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ascii="Arial" w:hAnsi="Arial" w:eastAsia="黑体" w:cs="Times New Roman"/>
          <w:sz w:val="20"/>
          <w:szCs w:val="22"/>
          <w:lang w:val="en-US" w:eastAsia="zh-CN" w:bidi="ar-SA"/>
        </w:rPr>
        <w:t xml:space="preserve"> </w:t>
      </w:r>
      <w:r>
        <w:rPr>
          <w:rFonts w:hint="eastAsia" w:ascii="Arial" w:hAnsi="Arial" w:eastAsia="黑体" w:cs="Times New Roman"/>
          <w:sz w:val="20"/>
          <w:szCs w:val="22"/>
          <w:lang w:val="en-US" w:eastAsia="zh-CN" w:bidi="ar-SA"/>
        </w:rPr>
        <w:t>(5.1.4)</w:t>
      </w:r>
    </w:p>
    <w:p>
      <w:pPr>
        <w:keepNext w:val="0"/>
        <w:keepLines w:val="0"/>
        <w:pageBreakBefore w:val="0"/>
        <w:widowControl w:val="0"/>
        <w:kinsoku/>
        <w:wordWrap/>
        <w:overflowPunct/>
        <w:topLinePunct w:val="0"/>
        <w:autoSpaceDE/>
        <w:autoSpaceDN/>
        <w:bidi w:val="0"/>
        <w:adjustRightInd w:val="0"/>
        <w:snapToGrid w:val="0"/>
        <w:spacing w:beforeAutospacing="0" w:afterAutospacing="0"/>
        <w:ind w:left="0" w:leftChars="0" w:firstLine="0" w:firstLineChars="0"/>
        <w:textAlignment w:val="auto"/>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M</w:t>
      </w:r>
      <w:r>
        <w:rPr>
          <w:rFonts w:ascii="Times New Roman" w:hAnsi="Times New Roman" w:cs="Times New Roman"/>
          <w:kern w:val="0"/>
          <w:sz w:val="24"/>
          <w:szCs w:val="22"/>
          <w:vertAlign w:val="subscript"/>
        </w:rPr>
        <w:t xml:space="preserve">c </w:t>
      </w:r>
      <w:r>
        <w:rPr>
          <w:rFonts w:ascii="Times New Roman" w:hAnsi="Times New Roman" w:cs="Times New Roman"/>
          <w:kern w:val="0"/>
          <w:sz w:val="24"/>
          <w:szCs w:val="22"/>
        </w:rPr>
        <w:t>——第</w:t>
      </w:r>
      <w:r>
        <w:rPr>
          <w:rFonts w:ascii="Times New Roman" w:hAnsi="Times New Roman" w:cs="Times New Roman"/>
          <w:i/>
          <w:iCs/>
          <w:kern w:val="0"/>
          <w:sz w:val="24"/>
          <w:szCs w:val="22"/>
        </w:rPr>
        <w:t>c</w:t>
      </w:r>
      <w:r>
        <w:rPr>
          <w:rFonts w:ascii="Times New Roman" w:hAnsi="Times New Roman" w:cs="Times New Roman"/>
          <w:kern w:val="0"/>
          <w:sz w:val="24"/>
          <w:szCs w:val="22"/>
        </w:rPr>
        <w:t>种建材的碳排放因子，t/t、t/m</w:t>
      </w:r>
      <w:r>
        <w:rPr>
          <w:rFonts w:ascii="Times New Roman" w:hAnsi="Times New Roman" w:cs="Times New Roman"/>
          <w:kern w:val="0"/>
          <w:sz w:val="24"/>
          <w:szCs w:val="22"/>
          <w:vertAlign w:val="superscript"/>
        </w:rPr>
        <w:t>2</w:t>
      </w:r>
      <w:r>
        <w:rPr>
          <w:rFonts w:ascii="Times New Roman" w:hAnsi="Times New Roman" w:cs="Times New Roman"/>
          <w:kern w:val="0"/>
          <w:sz w:val="24"/>
          <w:szCs w:val="22"/>
        </w:rPr>
        <w:t>、t/m</w:t>
      </w:r>
      <w:r>
        <w:rPr>
          <w:rFonts w:ascii="Times New Roman" w:hAnsi="Times New Roman" w:cs="Times New Roman"/>
          <w:kern w:val="0"/>
          <w:sz w:val="24"/>
          <w:szCs w:val="22"/>
          <w:vertAlign w:val="superscript"/>
        </w:rPr>
        <w:t>3</w:t>
      </w:r>
      <w:r>
        <w:rPr>
          <w:rFonts w:ascii="Times New Roman" w:hAnsi="Times New Roman" w:cs="Times New Roman"/>
          <w:kern w:val="0"/>
          <w:sz w:val="24"/>
          <w:szCs w:val="22"/>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ind w:firstLine="720" w:firstLineChars="300"/>
        <w:textAlignment w:val="auto"/>
        <w:rPr>
          <w:rFonts w:ascii="Times New Roman" w:hAnsi="Times New Roman" w:cs="Times New Roman"/>
          <w:kern w:val="0"/>
          <w:sz w:val="24"/>
          <w:szCs w:val="22"/>
        </w:rPr>
      </w:pPr>
      <w:r>
        <w:rPr>
          <w:rFonts w:ascii="Times New Roman" w:hAnsi="Times New Roman" w:cs="Times New Roman"/>
          <w:i/>
          <w:iCs/>
          <w:kern w:val="0"/>
          <w:sz w:val="24"/>
          <w:szCs w:val="22"/>
        </w:rPr>
        <w:t>Q</w:t>
      </w:r>
      <w:r>
        <w:rPr>
          <w:rFonts w:ascii="Times New Roman" w:hAnsi="Times New Roman" w:cs="Times New Roman"/>
          <w:i/>
          <w:iCs/>
          <w:kern w:val="0"/>
          <w:sz w:val="24"/>
          <w:szCs w:val="22"/>
          <w:vertAlign w:val="subscript"/>
        </w:rPr>
        <w:t xml:space="preserve">c </w:t>
      </w:r>
      <w:r>
        <w:rPr>
          <w:rFonts w:ascii="Times New Roman" w:hAnsi="Times New Roman" w:cs="Times New Roman"/>
          <w:kern w:val="0"/>
          <w:sz w:val="24"/>
          <w:szCs w:val="22"/>
        </w:rPr>
        <w:t>——第</w:t>
      </w:r>
      <w:r>
        <w:rPr>
          <w:rFonts w:ascii="Times New Roman" w:hAnsi="Times New Roman" w:cs="Times New Roman"/>
          <w:i/>
          <w:iCs/>
          <w:kern w:val="0"/>
          <w:sz w:val="24"/>
          <w:szCs w:val="22"/>
        </w:rPr>
        <w:t>c</w:t>
      </w:r>
      <w:r>
        <w:rPr>
          <w:rFonts w:ascii="Times New Roman" w:hAnsi="Times New Roman" w:cs="Times New Roman"/>
          <w:kern w:val="0"/>
          <w:sz w:val="24"/>
          <w:szCs w:val="22"/>
        </w:rPr>
        <w:t>种建材用量，t、m</w:t>
      </w:r>
      <w:r>
        <w:rPr>
          <w:rFonts w:ascii="Times New Roman" w:hAnsi="Times New Roman" w:cs="Times New Roman"/>
          <w:kern w:val="0"/>
          <w:sz w:val="24"/>
          <w:szCs w:val="22"/>
          <w:vertAlign w:val="superscript"/>
        </w:rPr>
        <w:t>2</w:t>
      </w:r>
      <w:r>
        <w:rPr>
          <w:rFonts w:ascii="Times New Roman" w:hAnsi="Times New Roman" w:cs="Times New Roman"/>
          <w:kern w:val="0"/>
          <w:sz w:val="24"/>
          <w:szCs w:val="22"/>
        </w:rPr>
        <w:t>、m</w:t>
      </w:r>
      <w:r>
        <w:rPr>
          <w:rFonts w:ascii="Times New Roman" w:hAnsi="Times New Roman" w:cs="Times New Roman"/>
          <w:kern w:val="0"/>
          <w:sz w:val="24"/>
          <w:szCs w:val="22"/>
          <w:vertAlign w:val="superscript"/>
        </w:rPr>
        <w:t>3</w:t>
      </w:r>
      <w:r>
        <w:rPr>
          <w:rFonts w:ascii="Times New Roman" w:hAnsi="Times New Roman" w:cs="Times New Roman"/>
          <w:kern w:val="0"/>
          <w:sz w:val="24"/>
          <w:szCs w:val="22"/>
        </w:rPr>
        <w:t>。</w:t>
      </w:r>
    </w:p>
    <w:p>
      <w:pPr>
        <w:pStyle w:val="9"/>
        <w:bidi w:val="0"/>
        <w:ind w:left="0" w:leftChars="0" w:firstLine="0" w:firstLineChars="0"/>
        <w:rPr>
          <w:rFonts w:hint="default"/>
        </w:rPr>
      </w:pPr>
      <w:r>
        <w:rPr>
          <w:rFonts w:hint="eastAsia"/>
          <w:lang w:val="en-US" w:eastAsia="zh-CN"/>
        </w:rPr>
        <w:t xml:space="preserve">5.1.5  </w:t>
      </w:r>
      <w:r>
        <w:rPr>
          <w:rFonts w:hint="eastAsia"/>
        </w:rPr>
        <w:t>建材运输碳排放应按下式计算：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00" w:firstLineChars="200"/>
        <w:jc w:val="right"/>
        <w:textAlignment w:val="auto"/>
        <w:rPr>
          <w:rFonts w:hint="default" w:ascii="Arial" w:hAnsi="Arial" w:eastAsia="黑体" w:cs="Times New Roman"/>
          <w:sz w:val="20"/>
          <w:szCs w:val="22"/>
          <w:lang w:val="en-US" w:eastAsia="zh-CN" w:bidi="ar-SA"/>
        </w:rPr>
      </w:pPr>
      <w:r>
        <w:rPr>
          <w:rFonts w:ascii="Arial" w:hAnsi="Arial" w:eastAsia="黑体" w:cs="Times New Roman"/>
          <w:position w:val="-28"/>
          <w:sz w:val="20"/>
          <w:szCs w:val="22"/>
          <w:lang w:val="en-US" w:eastAsia="zh-CN" w:bidi="ar-SA"/>
        </w:rPr>
        <w:object>
          <v:shape id="_x0000_i1027" o:spt="75" type="#_x0000_t75" style="height:27.3pt;width:132.15pt;" o:ole="t" filled="f" o:preferrelative="t" stroked="f" coordsize="21600,21600">
            <v:path/>
            <v:fill on="f" focussize="0,0"/>
            <v:stroke on="f" joinstyle="miter"/>
            <v:imagedata r:id="rId18" o:title=""/>
            <o:lock v:ext="edit" aspectratio="t"/>
            <w10:wrap type="none"/>
            <w10:anchorlock/>
          </v:shape>
          <o:OLEObject Type="Embed" ProgID="Equation.DSMT4" ShapeID="_x0000_i1027" DrawAspect="Content" ObjectID="_1468075727" r:id="rId17">
            <o:LockedField>false</o:LockedField>
          </o:OLEObject>
        </w:object>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sz w:val="20"/>
          <w:szCs w:val="22"/>
          <w:lang w:val="en-US" w:eastAsia="zh-CN" w:bidi="ar-SA"/>
        </w:rPr>
        <w:t>(</w:t>
      </w:r>
      <w:r>
        <w:rPr>
          <w:rFonts w:ascii="Arial" w:hAnsi="Arial" w:eastAsia="黑体" w:cs="Times New Roman"/>
          <w:sz w:val="20"/>
          <w:szCs w:val="22"/>
          <w:lang w:val="en-US" w:eastAsia="zh-CN" w:bidi="ar-SA"/>
        </w:rPr>
        <w:fldChar w:fldCharType="begin"/>
      </w:r>
      <w:r>
        <w:rPr>
          <w:rFonts w:ascii="Arial" w:hAnsi="Arial" w:eastAsia="黑体" w:cs="Times New Roman"/>
          <w:sz w:val="20"/>
          <w:szCs w:val="22"/>
          <w:lang w:val="en-US" w:eastAsia="zh-CN" w:bidi="ar-SA"/>
        </w:rPr>
        <w:instrText xml:space="preserve"> STYLEREF 2 \s </w:instrText>
      </w:r>
      <w:r>
        <w:rPr>
          <w:rFonts w:ascii="Arial" w:hAnsi="Arial" w:eastAsia="黑体" w:cs="Times New Roman"/>
          <w:sz w:val="20"/>
          <w:szCs w:val="22"/>
          <w:lang w:val="en-US" w:eastAsia="zh-CN" w:bidi="ar-SA"/>
        </w:rPr>
        <w:fldChar w:fldCharType="separate"/>
      </w:r>
      <w:r>
        <w:rPr>
          <w:rFonts w:ascii="Arial" w:hAnsi="Arial" w:eastAsia="黑体" w:cs="Times New Roman"/>
          <w:sz w:val="20"/>
          <w:szCs w:val="22"/>
          <w:lang w:val="en-US" w:eastAsia="zh-CN" w:bidi="ar-SA"/>
        </w:rPr>
        <w:t>5.1</w:t>
      </w:r>
      <w:r>
        <w:rPr>
          <w:rFonts w:ascii="Arial" w:hAnsi="Arial" w:eastAsia="黑体" w:cs="Times New Roman"/>
          <w:sz w:val="20"/>
          <w:szCs w:val="22"/>
          <w:lang w:val="en-US" w:eastAsia="zh-CN" w:bidi="ar-SA"/>
        </w:rPr>
        <w:fldChar w:fldCharType="end"/>
      </w:r>
      <w:r>
        <w:rPr>
          <w:rFonts w:hint="eastAsia" w:ascii="Arial" w:hAnsi="Arial" w:eastAsia="黑体" w:cs="Times New Roman"/>
          <w:sz w:val="20"/>
          <w:szCs w:val="22"/>
          <w:lang w:val="en-US" w:eastAsia="zh-CN" w:bidi="ar-SA"/>
        </w:rPr>
        <w:t>.5)</w:t>
      </w:r>
    </w:p>
    <w:p>
      <w:pPr>
        <w:keepNext w:val="0"/>
        <w:keepLines w:val="0"/>
        <w:pageBreakBefore w:val="0"/>
        <w:widowControl w:val="0"/>
        <w:kinsoku/>
        <w:wordWrap/>
        <w:overflowPunct/>
        <w:topLinePunct w:val="0"/>
        <w:autoSpaceDE/>
        <w:autoSpaceDN/>
        <w:bidi w:val="0"/>
        <w:adjustRightInd w:val="0"/>
        <w:snapToGrid w:val="0"/>
        <w:spacing w:beforeAutospacing="0" w:afterAutospacing="0"/>
        <w:ind w:left="0" w:leftChars="0" w:firstLine="0" w:firstLineChars="0"/>
        <w:textAlignment w:val="auto"/>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D</w:t>
      </w:r>
      <w:r>
        <w:rPr>
          <w:rFonts w:ascii="Times New Roman" w:hAnsi="Times New Roman" w:cs="Times New Roman"/>
          <w:kern w:val="0"/>
          <w:sz w:val="24"/>
          <w:szCs w:val="22"/>
          <w:vertAlign w:val="subscript"/>
        </w:rPr>
        <w:t>c</w:t>
      </w:r>
      <w:r>
        <w:rPr>
          <w:rFonts w:hint="eastAsia" w:ascii="Times New Roman" w:hAnsi="Times New Roman" w:cs="Times New Roman"/>
          <w:kern w:val="0"/>
          <w:sz w:val="24"/>
          <w:szCs w:val="22"/>
          <w:vertAlign w:val="subscript"/>
        </w:rPr>
        <w:t>,i</w:t>
      </w:r>
      <w:r>
        <w:rPr>
          <w:rFonts w:ascii="Times New Roman" w:hAnsi="Times New Roman" w:cs="Times New Roman"/>
          <w:kern w:val="0"/>
          <w:sz w:val="24"/>
          <w:szCs w:val="22"/>
          <w:vertAlign w:val="subscript"/>
        </w:rPr>
        <w:t xml:space="preserve"> </w:t>
      </w:r>
      <w:r>
        <w:rPr>
          <w:rFonts w:ascii="Times New Roman" w:hAnsi="Times New Roman" w:cs="Times New Roman"/>
          <w:kern w:val="0"/>
          <w:sz w:val="24"/>
          <w:szCs w:val="22"/>
        </w:rPr>
        <w:t>——</w:t>
      </w:r>
      <w:r>
        <w:rPr>
          <w:rFonts w:hint="eastAsia" w:ascii="Times New Roman" w:hAnsi="Times New Roman" w:cs="Times New Roman"/>
          <w:kern w:val="0"/>
          <w:sz w:val="24"/>
          <w:szCs w:val="22"/>
        </w:rPr>
        <w:t>第</w:t>
      </w:r>
      <w:r>
        <w:rPr>
          <w:rFonts w:hint="eastAsia" w:ascii="Times New Roman" w:hAnsi="Times New Roman" w:cs="Times New Roman"/>
          <w:i/>
          <w:iCs/>
          <w:kern w:val="0"/>
          <w:sz w:val="24"/>
          <w:szCs w:val="22"/>
        </w:rPr>
        <w:t>c</w:t>
      </w:r>
      <w:r>
        <w:rPr>
          <w:rFonts w:hint="eastAsia" w:ascii="Times New Roman" w:hAnsi="Times New Roman" w:cs="Times New Roman"/>
          <w:kern w:val="0"/>
          <w:sz w:val="24"/>
          <w:szCs w:val="22"/>
        </w:rPr>
        <w:t>种建材</w:t>
      </w:r>
      <w:r>
        <w:rPr>
          <w:rFonts w:ascii="Times New Roman" w:hAnsi="Times New Roman" w:cs="Times New Roman"/>
          <w:i/>
          <w:iCs/>
          <w:kern w:val="0"/>
          <w:sz w:val="24"/>
          <w:szCs w:val="22"/>
        </w:rPr>
        <w:t>i</w:t>
      </w:r>
      <w:r>
        <w:rPr>
          <w:rFonts w:hint="eastAsia" w:ascii="Times New Roman" w:hAnsi="Times New Roman" w:cs="Times New Roman"/>
          <w:kern w:val="0"/>
          <w:sz w:val="24"/>
          <w:szCs w:val="22"/>
        </w:rPr>
        <w:t>种运输方式下的转运距离，</w:t>
      </w:r>
      <w:r>
        <w:rPr>
          <w:rFonts w:ascii="Times New Roman" w:hAnsi="Times New Roman" w:cs="Times New Roman"/>
          <w:kern w:val="0"/>
          <w:sz w:val="24"/>
          <w:szCs w:val="22"/>
        </w:rPr>
        <w:t>m</w:t>
      </w:r>
      <w:r>
        <w:rPr>
          <w:rFonts w:hint="eastAsia" w:ascii="Times New Roman" w:hAnsi="Times New Roman" w:cs="Times New Roman"/>
          <w:kern w:val="0"/>
          <w:sz w:val="24"/>
          <w:szCs w:val="22"/>
        </w:rPr>
        <w:t>、k</w:t>
      </w:r>
      <w:r>
        <w:rPr>
          <w:rFonts w:ascii="Times New Roman" w:hAnsi="Times New Roman" w:cs="Times New Roman"/>
          <w:kern w:val="0"/>
          <w:sz w:val="24"/>
          <w:szCs w:val="22"/>
        </w:rPr>
        <w:t>m；</w:t>
      </w:r>
    </w:p>
    <w:p>
      <w:pPr>
        <w:keepNext w:val="0"/>
        <w:keepLines w:val="0"/>
        <w:pageBreakBefore w:val="0"/>
        <w:widowControl w:val="0"/>
        <w:kinsoku/>
        <w:wordWrap/>
        <w:overflowPunct/>
        <w:topLinePunct w:val="0"/>
        <w:autoSpaceDE/>
        <w:autoSpaceDN/>
        <w:bidi w:val="0"/>
        <w:adjustRightInd w:val="0"/>
        <w:snapToGrid w:val="0"/>
        <w:spacing w:beforeAutospacing="0" w:afterAutospacing="0"/>
        <w:ind w:firstLine="720" w:firstLineChars="300"/>
        <w:textAlignment w:val="auto"/>
        <w:rPr>
          <w:rFonts w:ascii="Times New Roman" w:hAnsi="Times New Roman" w:cs="Times New Roman"/>
          <w:i/>
          <w:iCs/>
          <w:kern w:val="0"/>
          <w:sz w:val="24"/>
          <w:szCs w:val="22"/>
        </w:rPr>
      </w:pPr>
      <w:r>
        <w:rPr>
          <w:rFonts w:hint="eastAsia" w:ascii="Times New Roman" w:hAnsi="Times New Roman" w:cs="Times New Roman"/>
          <w:i/>
          <w:iCs/>
          <w:kern w:val="0"/>
          <w:sz w:val="24"/>
          <w:szCs w:val="22"/>
        </w:rPr>
        <w:t>T</w:t>
      </w:r>
      <w:r>
        <w:rPr>
          <w:rFonts w:ascii="Times New Roman" w:hAnsi="Times New Roman" w:cs="Times New Roman"/>
          <w:kern w:val="0"/>
          <w:sz w:val="24"/>
          <w:szCs w:val="22"/>
          <w:vertAlign w:val="subscript"/>
        </w:rPr>
        <w:t>c,</w:t>
      </w:r>
      <w:r>
        <w:rPr>
          <w:rFonts w:hint="eastAsia" w:ascii="Times New Roman" w:hAnsi="Times New Roman" w:cs="Times New Roman"/>
          <w:kern w:val="0"/>
          <w:sz w:val="24"/>
          <w:szCs w:val="22"/>
          <w:vertAlign w:val="subscript"/>
        </w:rPr>
        <w:t>i</w:t>
      </w:r>
      <w:r>
        <w:rPr>
          <w:rFonts w:ascii="Times New Roman" w:hAnsi="Times New Roman" w:cs="Times New Roman"/>
          <w:kern w:val="0"/>
          <w:sz w:val="24"/>
          <w:szCs w:val="22"/>
        </w:rPr>
        <w:t>——</w:t>
      </w:r>
      <w:r>
        <w:rPr>
          <w:rFonts w:hint="eastAsia" w:ascii="Times New Roman" w:hAnsi="Times New Roman" w:cs="Times New Roman"/>
          <w:kern w:val="0"/>
          <w:sz w:val="24"/>
          <w:szCs w:val="22"/>
        </w:rPr>
        <w:t>第</w:t>
      </w:r>
      <w:r>
        <w:rPr>
          <w:rFonts w:ascii="Times New Roman" w:hAnsi="Times New Roman" w:cs="Times New Roman"/>
          <w:i/>
          <w:iCs/>
          <w:kern w:val="0"/>
          <w:sz w:val="24"/>
          <w:szCs w:val="22"/>
        </w:rPr>
        <w:t>c</w:t>
      </w:r>
      <w:r>
        <w:rPr>
          <w:rFonts w:hint="eastAsia" w:ascii="Times New Roman" w:hAnsi="Times New Roman" w:cs="Times New Roman"/>
          <w:kern w:val="0"/>
          <w:sz w:val="24"/>
          <w:szCs w:val="22"/>
        </w:rPr>
        <w:t>种建材</w:t>
      </w:r>
      <w:r>
        <w:rPr>
          <w:rFonts w:ascii="Times New Roman" w:hAnsi="Times New Roman" w:cs="Times New Roman"/>
          <w:i/>
          <w:iCs/>
          <w:kern w:val="0"/>
          <w:sz w:val="24"/>
          <w:szCs w:val="22"/>
        </w:rPr>
        <w:t>i</w:t>
      </w:r>
      <w:r>
        <w:rPr>
          <w:rFonts w:hint="eastAsia" w:ascii="Times New Roman" w:hAnsi="Times New Roman" w:cs="Times New Roman"/>
          <w:kern w:val="0"/>
          <w:sz w:val="24"/>
          <w:szCs w:val="22"/>
        </w:rPr>
        <w:t>种运输方式下，单位重量运输距离的建材碳排放因子k</w:t>
      </w:r>
      <w:r>
        <w:rPr>
          <w:rFonts w:ascii="Times New Roman" w:hAnsi="Times New Roman" w:cs="Times New Roman"/>
          <w:kern w:val="0"/>
          <w:sz w:val="24"/>
          <w:szCs w:val="22"/>
        </w:rPr>
        <w:t>gCO</w:t>
      </w:r>
      <w:r>
        <w:rPr>
          <w:rFonts w:ascii="Times New Roman" w:hAnsi="Times New Roman" w:cs="Times New Roman"/>
          <w:kern w:val="0"/>
          <w:sz w:val="24"/>
          <w:szCs w:val="22"/>
          <w:vertAlign w:val="subscript"/>
        </w:rPr>
        <w:t>2</w:t>
      </w:r>
      <w:r>
        <w:rPr>
          <w:rFonts w:hint="eastAsia" w:ascii="Times New Roman" w:hAnsi="Times New Roman" w:cs="Times New Roman"/>
          <w:kern w:val="0"/>
          <w:sz w:val="24"/>
          <w:szCs w:val="22"/>
        </w:rPr>
        <w:t>/kg·</w:t>
      </w:r>
      <w:r>
        <w:rPr>
          <w:rFonts w:ascii="Times New Roman" w:hAnsi="Times New Roman" w:cs="Times New Roman"/>
          <w:kern w:val="0"/>
          <w:sz w:val="24"/>
          <w:szCs w:val="22"/>
        </w:rPr>
        <w:t>m</w:t>
      </w:r>
      <w:r>
        <w:rPr>
          <w:rFonts w:hint="eastAsia" w:ascii="Times New Roman" w:hAnsi="Times New Roman" w:cs="Times New Roman"/>
          <w:kern w:val="0"/>
          <w:sz w:val="24"/>
          <w:szCs w:val="22"/>
        </w:rPr>
        <w:t>、</w:t>
      </w:r>
      <w:r>
        <w:rPr>
          <w:rFonts w:ascii="Times New Roman" w:hAnsi="Times New Roman" w:cs="Times New Roman"/>
          <w:kern w:val="0"/>
          <w:sz w:val="24"/>
          <w:szCs w:val="22"/>
        </w:rPr>
        <w:t>tCO</w:t>
      </w:r>
      <w:r>
        <w:rPr>
          <w:rFonts w:ascii="Times New Roman" w:hAnsi="Times New Roman" w:cs="Times New Roman"/>
          <w:kern w:val="0"/>
          <w:sz w:val="24"/>
          <w:szCs w:val="22"/>
          <w:vertAlign w:val="subscript"/>
        </w:rPr>
        <w:t>2</w:t>
      </w:r>
      <w:r>
        <w:rPr>
          <w:rFonts w:hint="eastAsia" w:ascii="Times New Roman" w:hAnsi="Times New Roman" w:cs="Times New Roman"/>
          <w:kern w:val="0"/>
          <w:sz w:val="24"/>
          <w:szCs w:val="22"/>
        </w:rPr>
        <w:t>/t·</w:t>
      </w:r>
      <w:r>
        <w:rPr>
          <w:rFonts w:ascii="Times New Roman" w:hAnsi="Times New Roman" w:cs="Times New Roman"/>
          <w:kern w:val="0"/>
          <w:sz w:val="24"/>
          <w:szCs w:val="22"/>
        </w:rPr>
        <w:t>m；</w:t>
      </w:r>
    </w:p>
    <w:p>
      <w:pPr>
        <w:keepNext w:val="0"/>
        <w:keepLines w:val="0"/>
        <w:pageBreakBefore w:val="0"/>
        <w:widowControl w:val="0"/>
        <w:kinsoku/>
        <w:wordWrap/>
        <w:overflowPunct/>
        <w:topLinePunct w:val="0"/>
        <w:autoSpaceDE/>
        <w:autoSpaceDN/>
        <w:bidi w:val="0"/>
        <w:adjustRightInd w:val="0"/>
        <w:snapToGrid w:val="0"/>
        <w:spacing w:beforeAutospacing="0" w:afterAutospacing="0"/>
        <w:ind w:firstLine="720" w:firstLineChars="300"/>
        <w:textAlignment w:val="auto"/>
        <w:rPr>
          <w:rFonts w:hint="default"/>
          <w:sz w:val="24"/>
          <w:lang w:val="en-US" w:eastAsia="zh-CN"/>
        </w:rPr>
      </w:pPr>
      <w:r>
        <w:rPr>
          <w:rFonts w:ascii="Times New Roman" w:hAnsi="Times New Roman" w:cs="Times New Roman"/>
          <w:i/>
          <w:iCs/>
          <w:kern w:val="0"/>
          <w:sz w:val="24"/>
          <w:szCs w:val="22"/>
        </w:rPr>
        <w:t>Q</w:t>
      </w:r>
      <w:r>
        <w:rPr>
          <w:rFonts w:ascii="Times New Roman" w:hAnsi="Times New Roman" w:cs="Times New Roman"/>
          <w:i/>
          <w:iCs/>
          <w:kern w:val="0"/>
          <w:sz w:val="24"/>
          <w:szCs w:val="22"/>
          <w:vertAlign w:val="subscript"/>
        </w:rPr>
        <w:t xml:space="preserve">c </w:t>
      </w:r>
      <w:r>
        <w:rPr>
          <w:rFonts w:ascii="Times New Roman" w:hAnsi="Times New Roman" w:cs="Times New Roman"/>
          <w:kern w:val="0"/>
          <w:sz w:val="24"/>
          <w:szCs w:val="22"/>
        </w:rPr>
        <w:t>——第</w:t>
      </w:r>
      <w:r>
        <w:rPr>
          <w:rFonts w:ascii="Times New Roman" w:hAnsi="Times New Roman" w:cs="Times New Roman"/>
          <w:i/>
          <w:iCs/>
          <w:kern w:val="0"/>
          <w:sz w:val="24"/>
          <w:szCs w:val="22"/>
        </w:rPr>
        <w:t>c</w:t>
      </w:r>
      <w:r>
        <w:rPr>
          <w:rFonts w:ascii="Times New Roman" w:hAnsi="Times New Roman" w:cs="Times New Roman"/>
          <w:kern w:val="0"/>
          <w:sz w:val="24"/>
          <w:szCs w:val="22"/>
        </w:rPr>
        <w:t>种建材用量，t、m</w:t>
      </w:r>
      <w:r>
        <w:rPr>
          <w:rFonts w:ascii="Times New Roman" w:hAnsi="Times New Roman" w:cs="Times New Roman"/>
          <w:kern w:val="0"/>
          <w:sz w:val="24"/>
          <w:szCs w:val="22"/>
          <w:vertAlign w:val="superscript"/>
        </w:rPr>
        <w:t>2</w:t>
      </w:r>
      <w:r>
        <w:rPr>
          <w:rFonts w:ascii="Times New Roman" w:hAnsi="Times New Roman" w:cs="Times New Roman"/>
          <w:kern w:val="0"/>
          <w:sz w:val="24"/>
          <w:szCs w:val="22"/>
        </w:rPr>
        <w:t>、m</w:t>
      </w:r>
      <w:r>
        <w:rPr>
          <w:rFonts w:ascii="Times New Roman" w:hAnsi="Times New Roman" w:cs="Times New Roman"/>
          <w:kern w:val="0"/>
          <w:sz w:val="24"/>
          <w:szCs w:val="22"/>
          <w:vertAlign w:val="superscript"/>
        </w:rPr>
        <w:t>3</w:t>
      </w:r>
      <w:r>
        <w:rPr>
          <w:rFonts w:ascii="Times New Roman" w:hAnsi="Times New Roman" w:cs="Times New Roman"/>
          <w:kern w:val="0"/>
          <w:sz w:val="24"/>
          <w:szCs w:val="22"/>
        </w:rPr>
        <w:t>。</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24" w:name="_Toc31077"/>
      <w:r>
        <w:rPr>
          <w:rFonts w:hint="eastAsia" w:ascii="黑体" w:hAnsi="黑体" w:eastAsia="黑体" w:cs="黑体"/>
          <w:b/>
          <w:bCs/>
          <w:sz w:val="28"/>
          <w:szCs w:val="28"/>
          <w:lang w:val="en-US" w:eastAsia="zh-CN"/>
        </w:rPr>
        <w:t>5.2  构件生产碳排放量算</w:t>
      </w:r>
      <w:bookmarkEnd w:id="24"/>
    </w:p>
    <w:p>
      <w:pPr>
        <w:ind w:firstLine="0" w:firstLineChars="0"/>
        <w:rPr>
          <w:rFonts w:hint="default"/>
          <w:sz w:val="24"/>
          <w:lang w:val="en-US" w:eastAsia="zh-CN"/>
        </w:rPr>
      </w:pPr>
      <w:r>
        <w:rPr>
          <w:rFonts w:hint="eastAsia"/>
          <w:sz w:val="24"/>
          <w:lang w:val="en-US" w:eastAsia="zh-CN"/>
        </w:rPr>
        <w:t>5.2.</w:t>
      </w:r>
      <w:r>
        <w:rPr>
          <w:rFonts w:hint="default"/>
          <w:sz w:val="24"/>
          <w:lang w:val="en-US" w:eastAsia="zh-CN"/>
        </w:rPr>
        <w:t>1</w:t>
      </w:r>
      <w:r>
        <w:rPr>
          <w:rFonts w:hint="eastAsia"/>
          <w:sz w:val="24"/>
          <w:lang w:val="en-US" w:eastAsia="zh-CN"/>
        </w:rPr>
        <w:t xml:space="preserve">  </w:t>
      </w:r>
      <w:r>
        <w:rPr>
          <w:rFonts w:hint="default"/>
          <w:sz w:val="24"/>
          <w:lang w:val="en-US" w:eastAsia="zh-CN"/>
        </w:rPr>
        <w:t>装配式建筑构件生产阶段构件碳排放数据中的主要材料部分已在材料制备阶段统计过，仅需计入构件生产阶段中加工辅料的碳排放量。</w:t>
      </w:r>
    </w:p>
    <w:p>
      <w:pPr>
        <w:ind w:firstLine="0" w:firstLineChars="0"/>
        <w:rPr>
          <w:rFonts w:hint="default" w:ascii="宋体" w:hAnsi="宋体" w:cs="Times New Roman"/>
          <w:b w:val="0"/>
          <w:kern w:val="0"/>
          <w:sz w:val="24"/>
          <w:szCs w:val="27"/>
        </w:rPr>
      </w:pPr>
      <w:r>
        <w:rPr>
          <w:rFonts w:hint="eastAsia"/>
          <w:sz w:val="24"/>
          <w:lang w:val="en-US" w:eastAsia="zh-CN"/>
        </w:rPr>
        <w:t xml:space="preserve">5.2.2  </w:t>
      </w:r>
      <w:r>
        <w:rPr>
          <w:rFonts w:hint="eastAsia" w:ascii="宋体" w:hAnsi="宋体" w:cs="Times New Roman"/>
          <w:b w:val="0"/>
          <w:kern w:val="0"/>
          <w:sz w:val="24"/>
          <w:szCs w:val="27"/>
        </w:rPr>
        <w:t>构件生产阶段碳排放应包括构件加工过程（包含辅料），人员碳排放和运输碳排放，应按下式计算：</w:t>
      </w:r>
    </w:p>
    <w:p>
      <w:pPr>
        <w:widowControl w:val="0"/>
        <w:adjustRightInd w:val="0"/>
        <w:snapToGrid w:val="0"/>
        <w:spacing w:line="360" w:lineRule="auto"/>
        <w:ind w:firstLine="0" w:firstLineChars="0"/>
        <w:jc w:val="right"/>
        <w:rPr>
          <w:rFonts w:hint="default" w:ascii="Arial" w:hAnsi="Arial" w:eastAsia="黑体" w:cs="Times New Roman"/>
          <w:sz w:val="20"/>
          <w:szCs w:val="22"/>
          <w:lang w:val="en-US" w:eastAsia="zh-CN" w:bidi="ar-SA"/>
        </w:rPr>
      </w:pPr>
      <w:r>
        <w:rPr>
          <w:rFonts w:ascii="Arial" w:hAnsi="Arial" w:eastAsia="黑体" w:cs="Times New Roman"/>
          <w:position w:val="-12"/>
          <w:sz w:val="20"/>
          <w:szCs w:val="22"/>
          <w:lang w:val="en-US" w:eastAsia="zh-CN" w:bidi="ar-SA"/>
        </w:rPr>
        <w:object>
          <v:shape id="_x0000_i1028" o:spt="75" type="#_x0000_t75" style="height:20.7pt;width:79.55pt;" o:ole="t" filled="f" o:preferrelative="t" stroked="f" coordsize="21600,21600">
            <v:path/>
            <v:fill on="f" focussize="0,0"/>
            <v:stroke on="f" joinstyle="miter"/>
            <v:imagedata r:id="rId20" o:title=""/>
            <o:lock v:ext="edit" aspectratio="t"/>
            <w10:wrap type="none"/>
            <w10:anchorlock/>
          </v:shape>
          <o:OLEObject Type="Embed" ProgID="Equation.DSMT4" ShapeID="_x0000_i1028" DrawAspect="Content" ObjectID="_1468075728" r:id="rId19">
            <o:LockedField>false</o:LockedField>
          </o:OLEObject>
        </w:object>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position w:val="-12"/>
          <w:sz w:val="20"/>
          <w:szCs w:val="22"/>
          <w:lang w:val="en-US" w:eastAsia="zh-CN" w:bidi="ar-SA"/>
        </w:rPr>
        <w:tab/>
      </w:r>
      <w:r>
        <w:rPr>
          <w:rFonts w:hint="eastAsia" w:ascii="Arial" w:hAnsi="Arial" w:eastAsia="黑体" w:cs="Times New Roman"/>
          <w:sz w:val="20"/>
          <w:szCs w:val="22"/>
          <w:lang w:val="en-US" w:eastAsia="zh-CN" w:bidi="ar-SA"/>
        </w:rPr>
        <w:t>(</w:t>
      </w:r>
      <w:r>
        <w:rPr>
          <w:rFonts w:ascii="Arial" w:hAnsi="Arial" w:eastAsia="黑体" w:cs="Times New Roman"/>
          <w:sz w:val="20"/>
          <w:szCs w:val="22"/>
          <w:lang w:val="en-US" w:eastAsia="zh-CN" w:bidi="ar-SA"/>
        </w:rPr>
        <w:fldChar w:fldCharType="begin"/>
      </w:r>
      <w:r>
        <w:rPr>
          <w:rFonts w:ascii="Arial" w:hAnsi="Arial" w:eastAsia="黑体" w:cs="Times New Roman"/>
          <w:sz w:val="20"/>
          <w:szCs w:val="22"/>
          <w:lang w:val="en-US" w:eastAsia="zh-CN" w:bidi="ar-SA"/>
        </w:rPr>
        <w:instrText xml:space="preserve"> STYLEREF 2 \s </w:instrText>
      </w:r>
      <w:r>
        <w:rPr>
          <w:rFonts w:ascii="Arial" w:hAnsi="Arial" w:eastAsia="黑体" w:cs="Times New Roman"/>
          <w:sz w:val="20"/>
          <w:szCs w:val="22"/>
          <w:lang w:val="en-US" w:eastAsia="zh-CN" w:bidi="ar-SA"/>
        </w:rPr>
        <w:fldChar w:fldCharType="separate"/>
      </w:r>
      <w:r>
        <w:rPr>
          <w:rFonts w:ascii="Arial" w:hAnsi="Arial" w:eastAsia="黑体" w:cs="Times New Roman"/>
          <w:sz w:val="20"/>
          <w:szCs w:val="22"/>
          <w:lang w:val="en-US" w:eastAsia="zh-CN" w:bidi="ar-SA"/>
        </w:rPr>
        <w:t>5.2</w:t>
      </w:r>
      <w:r>
        <w:rPr>
          <w:rFonts w:ascii="Arial" w:hAnsi="Arial" w:eastAsia="黑体" w:cs="Times New Roman"/>
          <w:sz w:val="20"/>
          <w:szCs w:val="22"/>
          <w:lang w:val="en-US" w:eastAsia="zh-CN" w:bidi="ar-SA"/>
        </w:rPr>
        <w:fldChar w:fldCharType="end"/>
      </w:r>
      <w:r>
        <w:rPr>
          <w:rFonts w:hint="eastAsia" w:ascii="Arial" w:hAnsi="Arial" w:eastAsia="黑体" w:cs="Times New Roman"/>
          <w:sz w:val="20"/>
          <w:szCs w:val="22"/>
          <w:lang w:val="en-US" w:eastAsia="zh-CN" w:bidi="ar-SA"/>
        </w:rPr>
        <w:t>.2)</w:t>
      </w:r>
    </w:p>
    <w:p>
      <w:pPr>
        <w:adjustRightInd w:val="0"/>
        <w:snapToGrid w:val="0"/>
        <w:ind w:firstLine="0" w:firstLineChars="0"/>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C</w:t>
      </w:r>
      <w:r>
        <w:rPr>
          <w:rFonts w:hint="eastAsia" w:ascii="Times New Roman" w:hAnsi="Times New Roman" w:cs="Times New Roman"/>
          <w:kern w:val="0"/>
          <w:sz w:val="24"/>
          <w:szCs w:val="22"/>
          <w:vertAlign w:val="subscript"/>
        </w:rPr>
        <w:t>c</w:t>
      </w:r>
      <w:r>
        <w:rPr>
          <w:rFonts w:ascii="Times New Roman" w:hAnsi="Times New Roman" w:cs="Times New Roman"/>
          <w:kern w:val="0"/>
          <w:sz w:val="24"/>
          <w:szCs w:val="22"/>
          <w:vertAlign w:val="subscript"/>
        </w:rPr>
        <w:t xml:space="preserve">1 </w:t>
      </w:r>
      <w:r>
        <w:rPr>
          <w:rFonts w:ascii="Times New Roman" w:hAnsi="Times New Roman" w:cs="Times New Roman"/>
          <w:kern w:val="0"/>
          <w:sz w:val="24"/>
          <w:szCs w:val="22"/>
        </w:rPr>
        <w:t>——</w:t>
      </w:r>
      <w:r>
        <w:rPr>
          <w:rFonts w:hint="eastAsia" w:ascii="Times New Roman" w:hAnsi="Times New Roman" w:cs="Times New Roman"/>
          <w:kern w:val="0"/>
          <w:sz w:val="24"/>
          <w:szCs w:val="22"/>
        </w:rPr>
        <w:t>该阶段构件加工（包含辅料）过程碳排放</w:t>
      </w:r>
      <w:r>
        <w:rPr>
          <w:rFonts w:ascii="Times New Roman" w:hAnsi="Times New Roman" w:cs="Times New Roman"/>
          <w:kern w:val="0"/>
          <w:sz w:val="24"/>
          <w:szCs w:val="22"/>
        </w:rPr>
        <w:t>，</w:t>
      </w:r>
      <w:r>
        <w:rPr>
          <w:rFonts w:hint="eastAsia" w:ascii="Times New Roman" w:hAnsi="Times New Roman" w:cs="Times New Roman"/>
          <w:kern w:val="0"/>
          <w:sz w:val="24"/>
          <w:szCs w:val="22"/>
        </w:rPr>
        <w:t>kg</w:t>
      </w:r>
      <w:r>
        <w:rPr>
          <w:rFonts w:ascii="Times New Roman" w:hAnsi="Times New Roman" w:cs="Times New Roman"/>
          <w:kern w:val="0"/>
          <w:sz w:val="24"/>
          <w:szCs w:val="22"/>
        </w:rPr>
        <w:t>；</w:t>
      </w:r>
    </w:p>
    <w:p>
      <w:pPr>
        <w:adjustRightInd w:val="0"/>
        <w:snapToGrid w:val="0"/>
        <w:ind w:firstLine="720" w:firstLineChars="300"/>
        <w:rPr>
          <w:rFonts w:ascii="Times New Roman" w:hAnsi="Times New Roman" w:cs="Times New Roman"/>
          <w:kern w:val="0"/>
          <w:sz w:val="24"/>
          <w:szCs w:val="22"/>
        </w:rPr>
      </w:pPr>
      <w:r>
        <w:rPr>
          <w:rFonts w:ascii="Times New Roman" w:hAnsi="Times New Roman" w:cs="Times New Roman"/>
          <w:i/>
          <w:iCs/>
          <w:kern w:val="0"/>
          <w:sz w:val="24"/>
          <w:szCs w:val="22"/>
        </w:rPr>
        <w:t>C</w:t>
      </w:r>
      <w:r>
        <w:rPr>
          <w:rFonts w:ascii="Times New Roman" w:hAnsi="Times New Roman" w:cs="Times New Roman"/>
          <w:kern w:val="0"/>
          <w:sz w:val="24"/>
          <w:szCs w:val="22"/>
          <w:vertAlign w:val="subscript"/>
        </w:rPr>
        <w:t>c2</w:t>
      </w:r>
      <w:r>
        <w:rPr>
          <w:rFonts w:ascii="Times New Roman" w:hAnsi="Times New Roman" w:cs="Times New Roman"/>
          <w:kern w:val="0"/>
          <w:sz w:val="24"/>
          <w:szCs w:val="22"/>
        </w:rPr>
        <w:t>——</w:t>
      </w:r>
      <w:r>
        <w:rPr>
          <w:rFonts w:hint="eastAsia" w:ascii="Times New Roman" w:hAnsi="Times New Roman" w:cs="Times New Roman"/>
          <w:kern w:val="0"/>
          <w:sz w:val="24"/>
          <w:szCs w:val="22"/>
        </w:rPr>
        <w:t>该阶段人员碳排放，kg</w:t>
      </w:r>
      <w:r>
        <w:rPr>
          <w:rFonts w:ascii="Times New Roman" w:hAnsi="Times New Roman" w:cs="Times New Roman"/>
          <w:kern w:val="0"/>
          <w:sz w:val="24"/>
          <w:szCs w:val="22"/>
        </w:rPr>
        <w:t>;</w:t>
      </w:r>
    </w:p>
    <w:p>
      <w:pPr>
        <w:adjustRightInd w:val="0"/>
        <w:snapToGrid w:val="0"/>
        <w:ind w:firstLine="720" w:firstLineChars="300"/>
        <w:rPr>
          <w:rFonts w:hint="eastAsia" w:ascii="Times New Roman" w:hAnsi="Times New Roman" w:cs="Times New Roman"/>
          <w:kern w:val="0"/>
          <w:sz w:val="24"/>
          <w:szCs w:val="22"/>
        </w:rPr>
      </w:pPr>
      <w:r>
        <w:rPr>
          <w:rFonts w:ascii="Times New Roman" w:hAnsi="Times New Roman" w:cs="Times New Roman"/>
          <w:i/>
          <w:iCs/>
          <w:kern w:val="0"/>
          <w:sz w:val="24"/>
          <w:szCs w:val="22"/>
        </w:rPr>
        <w:t>C</w:t>
      </w:r>
      <w:r>
        <w:rPr>
          <w:rFonts w:ascii="Times New Roman" w:hAnsi="Times New Roman" w:cs="Times New Roman"/>
          <w:kern w:val="0"/>
          <w:sz w:val="24"/>
          <w:szCs w:val="22"/>
          <w:vertAlign w:val="subscript"/>
        </w:rPr>
        <w:t>c3</w:t>
      </w:r>
      <w:r>
        <w:rPr>
          <w:rFonts w:ascii="Times New Roman" w:hAnsi="Times New Roman" w:cs="Times New Roman"/>
          <w:kern w:val="0"/>
          <w:sz w:val="24"/>
          <w:szCs w:val="22"/>
        </w:rPr>
        <w:t>——</w:t>
      </w:r>
      <w:r>
        <w:rPr>
          <w:rFonts w:hint="eastAsia" w:ascii="Times New Roman" w:hAnsi="Times New Roman" w:cs="Times New Roman"/>
          <w:kern w:val="0"/>
          <w:sz w:val="24"/>
          <w:szCs w:val="22"/>
        </w:rPr>
        <w:t>构件加工辅料运输碳排放</w:t>
      </w:r>
      <w:r>
        <w:rPr>
          <w:rFonts w:ascii="Times New Roman" w:hAnsi="Times New Roman" w:cs="Times New Roman"/>
          <w:kern w:val="0"/>
          <w:sz w:val="24"/>
          <w:szCs w:val="22"/>
        </w:rPr>
        <w:t>，</w:t>
      </w:r>
      <w:r>
        <w:rPr>
          <w:rFonts w:hint="eastAsia" w:ascii="Times New Roman" w:hAnsi="Times New Roman" w:cs="Times New Roman"/>
          <w:kern w:val="0"/>
          <w:sz w:val="24"/>
          <w:szCs w:val="22"/>
        </w:rPr>
        <w:t>kg</w:t>
      </w:r>
    </w:p>
    <w:p>
      <w:pPr>
        <w:adjustRightInd w:val="0"/>
        <w:snapToGrid w:val="0"/>
        <w:ind w:left="0" w:leftChars="0" w:firstLine="0" w:firstLineChars="0"/>
        <w:rPr>
          <w:rFonts w:hint="default" w:ascii="宋体" w:hAnsi="宋体" w:cs="Times New Roman"/>
          <w:b w:val="0"/>
          <w:kern w:val="0"/>
          <w:sz w:val="24"/>
          <w:szCs w:val="27"/>
        </w:rPr>
      </w:pPr>
      <w:r>
        <w:rPr>
          <w:rFonts w:hint="eastAsia" w:cs="Times New Roman"/>
          <w:kern w:val="0"/>
          <w:sz w:val="24"/>
          <w:szCs w:val="22"/>
          <w:lang w:val="en-US" w:eastAsia="zh-CN"/>
        </w:rPr>
        <w:t>5.2.</w:t>
      </w:r>
      <w:r>
        <w:rPr>
          <w:rFonts w:hint="eastAsia" w:ascii="Times New Roman" w:hAnsi="Times New Roman" w:cs="Times New Roman"/>
          <w:kern w:val="0"/>
          <w:sz w:val="24"/>
          <w:szCs w:val="22"/>
          <w:lang w:val="en-US" w:eastAsia="zh-CN"/>
        </w:rPr>
        <w:t xml:space="preserve">3 </w:t>
      </w:r>
      <w:r>
        <w:rPr>
          <w:rFonts w:hint="eastAsia" w:cs="Times New Roman"/>
          <w:kern w:val="0"/>
          <w:sz w:val="24"/>
          <w:szCs w:val="22"/>
          <w:lang w:val="en-US" w:eastAsia="zh-CN"/>
        </w:rPr>
        <w:t xml:space="preserve"> </w:t>
      </w:r>
      <w:r>
        <w:rPr>
          <w:rFonts w:hint="eastAsia" w:ascii="宋体" w:hAnsi="宋体" w:cs="Times New Roman"/>
          <w:b w:val="0"/>
          <w:kern w:val="0"/>
          <w:sz w:val="24"/>
          <w:szCs w:val="27"/>
        </w:rPr>
        <w:t>构件加工过程（包含辅料）碳排放应按下式计算：</w:t>
      </w:r>
    </w:p>
    <w:p>
      <w:pPr>
        <w:widowControl w:val="0"/>
        <w:adjustRightInd w:val="0"/>
        <w:snapToGrid w:val="0"/>
        <w:spacing w:line="360" w:lineRule="auto"/>
        <w:ind w:firstLine="0" w:firstLineChars="0"/>
        <w:jc w:val="right"/>
        <w:rPr>
          <w:rFonts w:hint="default" w:ascii="Arial" w:hAnsi="Arial" w:eastAsia="黑体" w:cs="Times New Roman"/>
          <w:sz w:val="20"/>
          <w:szCs w:val="22"/>
          <w:lang w:val="en-US" w:eastAsia="zh-CN" w:bidi="ar-SA"/>
        </w:rPr>
      </w:pPr>
      <w:r>
        <w:rPr>
          <w:rFonts w:ascii="Arial" w:hAnsi="Arial" w:eastAsia="黑体" w:cs="Times New Roman"/>
          <w:position w:val="-28"/>
          <w:sz w:val="20"/>
          <w:szCs w:val="22"/>
          <w:lang w:val="en-US" w:eastAsia="zh-CN" w:bidi="ar-SA"/>
        </w:rPr>
        <w:object>
          <v:shape id="_x0000_i1029" o:spt="75" type="#_x0000_t75" style="height:31.9pt;width:226.85pt;" o:ole="t" filled="f" o:preferrelative="t" stroked="f" coordsize="21600,21600">
            <v:path/>
            <v:fill on="f" focussize="0,0"/>
            <v:stroke on="f" joinstyle="miter"/>
            <v:imagedata r:id="rId22" o:title=""/>
            <o:lock v:ext="edit" aspectratio="t"/>
            <w10:wrap type="none"/>
            <w10:anchorlock/>
          </v:shape>
          <o:OLEObject Type="Embed" ProgID="Equation.DSMT4" ShapeID="_x0000_i1029" DrawAspect="Content" ObjectID="_1468075729" r:id="rId21">
            <o:LockedField>false</o:LockedField>
          </o:OLEObject>
        </w:object>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position w:val="-28"/>
          <w:sz w:val="20"/>
          <w:szCs w:val="22"/>
          <w:lang w:val="en-US" w:eastAsia="zh-CN" w:bidi="ar-SA"/>
        </w:rPr>
        <w:tab/>
      </w:r>
      <w:r>
        <w:rPr>
          <w:rFonts w:hint="eastAsia" w:ascii="Arial" w:hAnsi="Arial" w:eastAsia="黑体" w:cs="Times New Roman"/>
          <w:sz w:val="20"/>
          <w:szCs w:val="22"/>
          <w:lang w:val="en-US" w:eastAsia="zh-CN" w:bidi="ar-SA"/>
        </w:rPr>
        <w:t>(</w:t>
      </w:r>
      <w:r>
        <w:rPr>
          <w:rFonts w:ascii="Arial" w:hAnsi="Arial" w:eastAsia="黑体" w:cs="Times New Roman"/>
          <w:sz w:val="20"/>
          <w:szCs w:val="22"/>
          <w:lang w:val="en-US" w:eastAsia="zh-CN" w:bidi="ar-SA"/>
        </w:rPr>
        <w:fldChar w:fldCharType="begin"/>
      </w:r>
      <w:r>
        <w:rPr>
          <w:rFonts w:ascii="Arial" w:hAnsi="Arial" w:eastAsia="黑体" w:cs="Times New Roman"/>
          <w:sz w:val="20"/>
          <w:szCs w:val="22"/>
          <w:lang w:val="en-US" w:eastAsia="zh-CN" w:bidi="ar-SA"/>
        </w:rPr>
        <w:instrText xml:space="preserve"> STYLEREF 2 \s </w:instrText>
      </w:r>
      <w:r>
        <w:rPr>
          <w:rFonts w:ascii="Arial" w:hAnsi="Arial" w:eastAsia="黑体" w:cs="Times New Roman"/>
          <w:sz w:val="20"/>
          <w:szCs w:val="22"/>
          <w:lang w:val="en-US" w:eastAsia="zh-CN" w:bidi="ar-SA"/>
        </w:rPr>
        <w:fldChar w:fldCharType="separate"/>
      </w:r>
      <w:r>
        <w:rPr>
          <w:rFonts w:ascii="Arial" w:hAnsi="Arial" w:eastAsia="黑体" w:cs="Times New Roman"/>
          <w:sz w:val="20"/>
          <w:szCs w:val="22"/>
          <w:lang w:val="en-US" w:eastAsia="zh-CN" w:bidi="ar-SA"/>
        </w:rPr>
        <w:t>5.2</w:t>
      </w:r>
      <w:r>
        <w:rPr>
          <w:rFonts w:ascii="Arial" w:hAnsi="Arial" w:eastAsia="黑体" w:cs="Times New Roman"/>
          <w:sz w:val="20"/>
          <w:szCs w:val="22"/>
          <w:lang w:val="en-US" w:eastAsia="zh-CN" w:bidi="ar-SA"/>
        </w:rPr>
        <w:fldChar w:fldCharType="end"/>
      </w:r>
      <w:r>
        <w:rPr>
          <w:rFonts w:hint="eastAsia" w:ascii="Arial" w:hAnsi="Arial" w:eastAsia="黑体" w:cs="Times New Roman"/>
          <w:sz w:val="20"/>
          <w:szCs w:val="22"/>
          <w:lang w:val="en-US" w:eastAsia="zh-CN" w:bidi="ar-SA"/>
        </w:rPr>
        <w:t>.3)</w:t>
      </w:r>
    </w:p>
    <w:p>
      <w:pPr>
        <w:adjustRightInd w:val="0"/>
        <w:snapToGrid w:val="0"/>
        <w:ind w:firstLine="0" w:firstLineChars="0"/>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E</w:t>
      </w:r>
      <w:r>
        <w:rPr>
          <w:rFonts w:ascii="Times New Roman" w:hAnsi="Times New Roman" w:cs="Times New Roman"/>
          <w:i/>
          <w:iCs/>
          <w:kern w:val="0"/>
          <w:sz w:val="24"/>
          <w:szCs w:val="22"/>
          <w:vertAlign w:val="subscript"/>
        </w:rPr>
        <w:t>c,i</w:t>
      </w:r>
      <w:r>
        <w:rPr>
          <w:rFonts w:ascii="Times New Roman" w:hAnsi="Times New Roman" w:cs="Times New Roman"/>
          <w:kern w:val="0"/>
          <w:sz w:val="24"/>
          <w:szCs w:val="22"/>
        </w:rPr>
        <w:t>——</w:t>
      </w:r>
      <w:r>
        <w:rPr>
          <w:rFonts w:hint="eastAsia" w:ascii="Times New Roman" w:hAnsi="Times New Roman" w:cs="Times New Roman"/>
          <w:kern w:val="0"/>
          <w:sz w:val="24"/>
          <w:szCs w:val="22"/>
        </w:rPr>
        <w:t>加工第c</w:t>
      </w:r>
      <w:r>
        <w:rPr>
          <w:rFonts w:ascii="Times New Roman" w:hAnsi="Times New Roman" w:cs="Times New Roman"/>
          <w:kern w:val="0"/>
          <w:sz w:val="24"/>
          <w:szCs w:val="22"/>
        </w:rPr>
        <w:t>种</w:t>
      </w:r>
      <w:r>
        <w:rPr>
          <w:rFonts w:hint="eastAsia" w:ascii="Times New Roman" w:hAnsi="Times New Roman" w:cs="Times New Roman"/>
          <w:kern w:val="0"/>
          <w:sz w:val="24"/>
          <w:szCs w:val="22"/>
        </w:rPr>
        <w:t>构件的第i种加工机械单位台班的能源用量，</w:t>
      </w:r>
      <w:r>
        <w:rPr>
          <w:rFonts w:ascii="Times New Roman" w:hAnsi="Times New Roman" w:cs="Times New Roman"/>
          <w:kern w:val="0"/>
          <w:sz w:val="24"/>
          <w:szCs w:val="22"/>
        </w:rPr>
        <w:t>kWh/</w:t>
      </w:r>
      <w:r>
        <w:rPr>
          <w:rFonts w:hint="eastAsia" w:ascii="Times New Roman" w:hAnsi="Times New Roman" w:cs="Times New Roman"/>
          <w:kern w:val="0"/>
          <w:sz w:val="24"/>
          <w:szCs w:val="22"/>
        </w:rPr>
        <w:t>台班；</w:t>
      </w:r>
    </w:p>
    <w:p>
      <w:pPr>
        <w:adjustRightInd w:val="0"/>
        <w:snapToGrid w:val="0"/>
        <w:ind w:firstLine="720" w:firstLineChars="300"/>
        <w:rPr>
          <w:rFonts w:ascii="Times New Roman" w:hAnsi="Times New Roman" w:cs="Times New Roman"/>
          <w:kern w:val="0"/>
          <w:sz w:val="24"/>
          <w:szCs w:val="22"/>
        </w:rPr>
      </w:pPr>
      <w:r>
        <w:rPr>
          <w:rFonts w:hint="eastAsia" w:ascii="Times New Roman" w:hAnsi="Times New Roman" w:cs="Times New Roman"/>
          <w:i/>
          <w:iCs/>
          <w:kern w:val="0"/>
          <w:sz w:val="24"/>
          <w:szCs w:val="22"/>
        </w:rPr>
        <w:t>n</w:t>
      </w:r>
      <w:r>
        <w:rPr>
          <w:rFonts w:ascii="Times New Roman" w:hAnsi="Times New Roman" w:cs="Times New Roman"/>
          <w:i/>
          <w:iCs/>
          <w:kern w:val="0"/>
          <w:sz w:val="24"/>
          <w:szCs w:val="22"/>
          <w:vertAlign w:val="subscript"/>
        </w:rPr>
        <w:t>c,</w:t>
      </w:r>
      <w:r>
        <w:rPr>
          <w:rFonts w:hint="eastAsia" w:ascii="Times New Roman" w:hAnsi="Times New Roman" w:cs="Times New Roman"/>
          <w:i/>
          <w:iCs/>
          <w:kern w:val="0"/>
          <w:sz w:val="24"/>
          <w:szCs w:val="22"/>
          <w:vertAlign w:val="subscript"/>
        </w:rPr>
        <w:t>i</w:t>
      </w:r>
      <w:r>
        <w:rPr>
          <w:rFonts w:ascii="Times New Roman" w:hAnsi="Times New Roman" w:cs="Times New Roman"/>
          <w:kern w:val="0"/>
          <w:sz w:val="24"/>
          <w:szCs w:val="22"/>
        </w:rPr>
        <w:t>——</w:t>
      </w:r>
      <w:r>
        <w:rPr>
          <w:rFonts w:hint="eastAsia" w:ascii="Times New Roman" w:hAnsi="Times New Roman" w:cs="Times New Roman"/>
          <w:kern w:val="0"/>
          <w:sz w:val="24"/>
          <w:szCs w:val="22"/>
        </w:rPr>
        <w:t>加工第c</w:t>
      </w:r>
      <w:r>
        <w:rPr>
          <w:rFonts w:ascii="Times New Roman" w:hAnsi="Times New Roman" w:cs="Times New Roman"/>
          <w:kern w:val="0"/>
          <w:sz w:val="24"/>
          <w:szCs w:val="22"/>
        </w:rPr>
        <w:t>种</w:t>
      </w:r>
      <w:r>
        <w:rPr>
          <w:rFonts w:hint="eastAsia" w:ascii="Times New Roman" w:hAnsi="Times New Roman" w:cs="Times New Roman"/>
          <w:kern w:val="0"/>
          <w:sz w:val="24"/>
          <w:szCs w:val="22"/>
        </w:rPr>
        <w:t>构件的第i种加工机械单位台班数量，台班</w:t>
      </w:r>
      <w:r>
        <w:rPr>
          <w:rFonts w:ascii="Times New Roman" w:hAnsi="Times New Roman" w:cs="Times New Roman"/>
          <w:kern w:val="0"/>
          <w:sz w:val="24"/>
          <w:szCs w:val="22"/>
        </w:rPr>
        <w:t>；</w:t>
      </w:r>
    </w:p>
    <w:p>
      <w:pPr>
        <w:adjustRightInd w:val="0"/>
        <w:snapToGrid w:val="0"/>
        <w:ind w:firstLine="720" w:firstLineChars="300"/>
        <w:rPr>
          <w:rFonts w:ascii="Times New Roman" w:hAnsi="Times New Roman" w:cs="Times New Roman"/>
          <w:i/>
          <w:iCs/>
          <w:kern w:val="0"/>
          <w:sz w:val="24"/>
          <w:szCs w:val="22"/>
        </w:rPr>
      </w:pPr>
      <w:r>
        <w:rPr>
          <w:rFonts w:ascii="Times New Roman" w:hAnsi="Times New Roman" w:cs="Times New Roman"/>
          <w:i/>
          <w:iCs/>
          <w:kern w:val="0"/>
          <w:sz w:val="24"/>
          <w:szCs w:val="22"/>
        </w:rPr>
        <w:t>F</w:t>
      </w:r>
      <w:r>
        <w:rPr>
          <w:rFonts w:hint="eastAsia" w:ascii="Times New Roman" w:hAnsi="Times New Roman" w:cs="Times New Roman"/>
          <w:i/>
          <w:iCs/>
          <w:kern w:val="0"/>
          <w:sz w:val="24"/>
          <w:szCs w:val="22"/>
          <w:vertAlign w:val="subscript"/>
        </w:rPr>
        <w:t>i</w:t>
      </w:r>
      <w:r>
        <w:rPr>
          <w:rFonts w:ascii="Times New Roman" w:hAnsi="Times New Roman" w:cs="Times New Roman"/>
          <w:kern w:val="0"/>
          <w:sz w:val="24"/>
          <w:szCs w:val="22"/>
        </w:rPr>
        <w:t>——</w:t>
      </w:r>
      <w:r>
        <w:rPr>
          <w:rFonts w:hint="eastAsia" w:ascii="Times New Roman" w:hAnsi="Times New Roman" w:cs="Times New Roman"/>
          <w:kern w:val="0"/>
          <w:sz w:val="24"/>
          <w:szCs w:val="22"/>
        </w:rPr>
        <w:t>第i类能源的碳排放因子，kg</w:t>
      </w:r>
      <w:r>
        <w:rPr>
          <w:rFonts w:ascii="Times New Roman" w:hAnsi="Times New Roman" w:cs="Times New Roman"/>
          <w:kern w:val="0"/>
          <w:sz w:val="24"/>
          <w:szCs w:val="22"/>
        </w:rPr>
        <w:t>CO</w:t>
      </w:r>
      <w:r>
        <w:rPr>
          <w:rFonts w:ascii="Times New Roman" w:hAnsi="Times New Roman" w:cs="Times New Roman"/>
          <w:kern w:val="0"/>
          <w:sz w:val="24"/>
          <w:szCs w:val="22"/>
          <w:vertAlign w:val="subscript"/>
        </w:rPr>
        <w:t>2</w:t>
      </w:r>
      <w:r>
        <w:rPr>
          <w:rFonts w:hint="eastAsia" w:ascii="Times New Roman" w:hAnsi="Times New Roman" w:cs="Times New Roman"/>
          <w:kern w:val="0"/>
          <w:sz w:val="24"/>
          <w:szCs w:val="22"/>
        </w:rPr>
        <w:t>/k</w:t>
      </w:r>
      <w:r>
        <w:rPr>
          <w:rFonts w:ascii="Times New Roman" w:hAnsi="Times New Roman" w:cs="Times New Roman"/>
          <w:kern w:val="0"/>
          <w:sz w:val="24"/>
          <w:szCs w:val="22"/>
        </w:rPr>
        <w:t>W</w:t>
      </w:r>
      <w:r>
        <w:rPr>
          <w:rFonts w:hint="eastAsia" w:ascii="Times New Roman" w:hAnsi="Times New Roman" w:cs="Times New Roman"/>
          <w:kern w:val="0"/>
          <w:sz w:val="24"/>
          <w:szCs w:val="22"/>
        </w:rPr>
        <w:t>h；</w:t>
      </w:r>
    </w:p>
    <w:p>
      <w:pPr>
        <w:adjustRightInd w:val="0"/>
        <w:snapToGrid w:val="0"/>
        <w:ind w:firstLine="720" w:firstLineChars="300"/>
        <w:rPr>
          <w:rFonts w:ascii="Times New Roman" w:hAnsi="Times New Roman" w:cs="Times New Roman"/>
          <w:kern w:val="0"/>
          <w:sz w:val="24"/>
          <w:szCs w:val="22"/>
        </w:rPr>
      </w:pPr>
      <w:r>
        <w:rPr>
          <w:rFonts w:ascii="Times New Roman" w:hAnsi="Times New Roman" w:cs="Times New Roman"/>
          <w:i/>
          <w:iCs/>
          <w:kern w:val="0"/>
          <w:sz w:val="24"/>
          <w:szCs w:val="22"/>
        </w:rPr>
        <w:t>V</w:t>
      </w:r>
      <w:r>
        <w:rPr>
          <w:rFonts w:ascii="Times New Roman" w:hAnsi="Times New Roman" w:cs="Times New Roman"/>
          <w:i/>
          <w:iCs/>
          <w:kern w:val="0"/>
          <w:sz w:val="24"/>
          <w:szCs w:val="22"/>
          <w:vertAlign w:val="subscript"/>
        </w:rPr>
        <w:t>c</w:t>
      </w:r>
      <w:r>
        <w:rPr>
          <w:rFonts w:ascii="Times New Roman" w:hAnsi="Times New Roman" w:cs="Times New Roman"/>
          <w:kern w:val="0"/>
          <w:sz w:val="24"/>
          <w:szCs w:val="22"/>
          <w:vertAlign w:val="subscript"/>
        </w:rPr>
        <w:t xml:space="preserve"> </w:t>
      </w:r>
      <w:r>
        <w:rPr>
          <w:rFonts w:ascii="Times New Roman" w:hAnsi="Times New Roman" w:cs="Times New Roman"/>
          <w:kern w:val="0"/>
          <w:sz w:val="24"/>
          <w:szCs w:val="22"/>
        </w:rPr>
        <w:t>——第</w:t>
      </w:r>
      <w:r>
        <w:rPr>
          <w:rFonts w:ascii="Times New Roman" w:hAnsi="Times New Roman" w:cs="Times New Roman"/>
          <w:i/>
          <w:iCs/>
          <w:kern w:val="0"/>
          <w:sz w:val="24"/>
          <w:szCs w:val="22"/>
        </w:rPr>
        <w:t>c</w:t>
      </w:r>
      <w:r>
        <w:rPr>
          <w:rFonts w:ascii="Times New Roman" w:hAnsi="Times New Roman" w:cs="Times New Roman"/>
          <w:kern w:val="0"/>
          <w:sz w:val="24"/>
          <w:szCs w:val="22"/>
        </w:rPr>
        <w:t>种</w:t>
      </w:r>
      <w:r>
        <w:rPr>
          <w:rFonts w:hint="eastAsia" w:ascii="Times New Roman" w:hAnsi="Times New Roman" w:cs="Times New Roman"/>
          <w:kern w:val="0"/>
          <w:sz w:val="24"/>
          <w:szCs w:val="22"/>
        </w:rPr>
        <w:t>构件重量</w:t>
      </w:r>
      <w:r>
        <w:rPr>
          <w:rFonts w:ascii="Times New Roman" w:hAnsi="Times New Roman" w:cs="Times New Roman"/>
          <w:kern w:val="0"/>
          <w:sz w:val="24"/>
          <w:szCs w:val="22"/>
        </w:rPr>
        <w:t>，t</w:t>
      </w:r>
      <w:r>
        <w:rPr>
          <w:rFonts w:hint="eastAsia" w:ascii="Times New Roman" w:hAnsi="Times New Roman" w:cs="Times New Roman"/>
          <w:kern w:val="0"/>
          <w:sz w:val="24"/>
          <w:szCs w:val="22"/>
        </w:rPr>
        <w:t>、kg</w:t>
      </w:r>
      <w:r>
        <w:rPr>
          <w:rFonts w:ascii="Times New Roman" w:hAnsi="Times New Roman" w:cs="Times New Roman"/>
          <w:kern w:val="0"/>
          <w:sz w:val="24"/>
          <w:szCs w:val="22"/>
        </w:rPr>
        <w:t>；</w:t>
      </w:r>
    </w:p>
    <w:p>
      <w:pPr>
        <w:adjustRightInd w:val="0"/>
        <w:snapToGrid w:val="0"/>
        <w:ind w:firstLine="720" w:firstLineChars="300"/>
        <w:rPr>
          <w:rFonts w:ascii="Times New Roman" w:hAnsi="Times New Roman" w:cs="Times New Roman"/>
          <w:kern w:val="0"/>
          <w:sz w:val="24"/>
          <w:szCs w:val="22"/>
        </w:rPr>
      </w:pPr>
      <w:r>
        <w:rPr>
          <w:rFonts w:ascii="Times New Roman" w:hAnsi="Times New Roman" w:cs="Times New Roman"/>
          <w:i/>
          <w:iCs/>
          <w:kern w:val="0"/>
          <w:sz w:val="24"/>
          <w:szCs w:val="22"/>
        </w:rPr>
        <w:t>M’</w:t>
      </w:r>
      <w:r>
        <w:rPr>
          <w:rFonts w:ascii="Times New Roman" w:hAnsi="Times New Roman" w:cs="Times New Roman"/>
          <w:i/>
          <w:iCs/>
          <w:kern w:val="0"/>
          <w:sz w:val="24"/>
          <w:szCs w:val="22"/>
          <w:vertAlign w:val="subscript"/>
        </w:rPr>
        <w:t>c</w:t>
      </w:r>
      <w:r>
        <w:rPr>
          <w:rFonts w:ascii="Times New Roman" w:hAnsi="Times New Roman" w:cs="Times New Roman"/>
          <w:kern w:val="0"/>
          <w:sz w:val="24"/>
          <w:szCs w:val="22"/>
        </w:rPr>
        <w:t>——</w:t>
      </w:r>
      <w:r>
        <w:rPr>
          <w:rFonts w:hint="eastAsia" w:ascii="Times New Roman" w:hAnsi="Times New Roman" w:cs="Times New Roman"/>
          <w:kern w:val="0"/>
          <w:sz w:val="24"/>
          <w:szCs w:val="22"/>
        </w:rPr>
        <w:t>加工第c种构件的辅料</w:t>
      </w:r>
      <w:r>
        <w:rPr>
          <w:rFonts w:ascii="Times New Roman" w:hAnsi="Times New Roman" w:cs="Times New Roman"/>
          <w:kern w:val="0"/>
          <w:sz w:val="24"/>
          <w:szCs w:val="22"/>
        </w:rPr>
        <w:t>碳排放因子</w:t>
      </w:r>
      <w:r>
        <w:rPr>
          <w:rFonts w:hint="eastAsia" w:ascii="Times New Roman" w:hAnsi="Times New Roman" w:cs="Times New Roman"/>
          <w:kern w:val="0"/>
          <w:sz w:val="24"/>
          <w:szCs w:val="22"/>
        </w:rPr>
        <w:t>，t、kg；</w:t>
      </w:r>
    </w:p>
    <w:p>
      <w:pPr>
        <w:adjustRightInd w:val="0"/>
        <w:snapToGrid w:val="0"/>
        <w:ind w:firstLine="720" w:firstLineChars="300"/>
        <w:rPr>
          <w:rFonts w:ascii="Times New Roman" w:hAnsi="Times New Roman" w:cs="Times New Roman"/>
          <w:kern w:val="0"/>
          <w:sz w:val="24"/>
          <w:szCs w:val="22"/>
        </w:rPr>
      </w:pPr>
      <w:r>
        <w:rPr>
          <w:rFonts w:ascii="Times New Roman" w:hAnsi="Times New Roman" w:cs="Times New Roman"/>
          <w:i/>
          <w:iCs/>
          <w:kern w:val="0"/>
          <w:sz w:val="24"/>
          <w:szCs w:val="22"/>
        </w:rPr>
        <w:t>Q</w:t>
      </w:r>
      <w:r>
        <w:rPr>
          <w:rFonts w:ascii="Times New Roman" w:hAnsi="Times New Roman" w:cs="Times New Roman"/>
          <w:i/>
          <w:iCs/>
          <w:kern w:val="0"/>
          <w:sz w:val="24"/>
          <w:szCs w:val="22"/>
          <w:vertAlign w:val="subscript"/>
        </w:rPr>
        <w:t xml:space="preserve">c </w:t>
      </w:r>
      <w:r>
        <w:rPr>
          <w:rFonts w:ascii="Times New Roman" w:hAnsi="Times New Roman" w:cs="Times New Roman"/>
          <w:kern w:val="0"/>
          <w:sz w:val="24"/>
          <w:szCs w:val="22"/>
        </w:rPr>
        <w:t>——</w:t>
      </w:r>
      <w:r>
        <w:rPr>
          <w:rFonts w:hint="eastAsia" w:ascii="Times New Roman" w:hAnsi="Times New Roman" w:cs="Times New Roman"/>
          <w:kern w:val="0"/>
          <w:sz w:val="24"/>
          <w:szCs w:val="22"/>
        </w:rPr>
        <w:t>加工第</w:t>
      </w:r>
      <w:r>
        <w:rPr>
          <w:rFonts w:ascii="Times New Roman" w:hAnsi="Times New Roman" w:cs="Times New Roman"/>
          <w:i/>
          <w:iCs/>
          <w:kern w:val="0"/>
          <w:sz w:val="24"/>
          <w:szCs w:val="22"/>
        </w:rPr>
        <w:t>c</w:t>
      </w:r>
      <w:r>
        <w:rPr>
          <w:rFonts w:ascii="Times New Roman" w:hAnsi="Times New Roman" w:cs="Times New Roman"/>
          <w:kern w:val="0"/>
          <w:sz w:val="24"/>
          <w:szCs w:val="22"/>
        </w:rPr>
        <w:t>种</w:t>
      </w:r>
      <w:r>
        <w:rPr>
          <w:rFonts w:hint="eastAsia" w:ascii="Times New Roman" w:hAnsi="Times New Roman" w:cs="Times New Roman"/>
          <w:kern w:val="0"/>
          <w:sz w:val="24"/>
          <w:szCs w:val="22"/>
        </w:rPr>
        <w:t>构件的辅料重量</w:t>
      </w:r>
      <w:r>
        <w:rPr>
          <w:rFonts w:ascii="Times New Roman" w:hAnsi="Times New Roman" w:cs="Times New Roman"/>
          <w:kern w:val="0"/>
          <w:sz w:val="24"/>
          <w:szCs w:val="22"/>
        </w:rPr>
        <w:t>，t、m</w:t>
      </w:r>
      <w:r>
        <w:rPr>
          <w:rFonts w:ascii="Times New Roman" w:hAnsi="Times New Roman" w:cs="Times New Roman"/>
          <w:kern w:val="0"/>
          <w:sz w:val="24"/>
          <w:szCs w:val="22"/>
          <w:vertAlign w:val="superscript"/>
        </w:rPr>
        <w:t>2</w:t>
      </w:r>
      <w:r>
        <w:rPr>
          <w:rFonts w:ascii="Times New Roman" w:hAnsi="Times New Roman" w:cs="Times New Roman"/>
          <w:kern w:val="0"/>
          <w:sz w:val="24"/>
          <w:szCs w:val="22"/>
        </w:rPr>
        <w:t>、m</w:t>
      </w:r>
      <w:r>
        <w:rPr>
          <w:rFonts w:ascii="Times New Roman" w:hAnsi="Times New Roman" w:cs="Times New Roman"/>
          <w:kern w:val="0"/>
          <w:sz w:val="24"/>
          <w:szCs w:val="22"/>
          <w:vertAlign w:val="superscript"/>
        </w:rPr>
        <w:t>3</w:t>
      </w:r>
      <w:r>
        <w:rPr>
          <w:rFonts w:ascii="Times New Roman" w:hAnsi="Times New Roman" w:cs="Times New Roman"/>
          <w:kern w:val="0"/>
          <w:sz w:val="24"/>
          <w:szCs w:val="22"/>
        </w:rPr>
        <w:t>。</w:t>
      </w:r>
    </w:p>
    <w:p>
      <w:pPr>
        <w:adjustRightInd w:val="0"/>
        <w:snapToGrid w:val="0"/>
        <w:ind w:left="0" w:leftChars="0" w:firstLine="0" w:firstLineChars="0"/>
        <w:rPr>
          <w:rFonts w:hint="default" w:ascii="宋体" w:hAnsi="宋体" w:cs="Times New Roman"/>
          <w:b w:val="0"/>
          <w:kern w:val="0"/>
          <w:sz w:val="24"/>
          <w:szCs w:val="27"/>
        </w:rPr>
      </w:pPr>
      <w:r>
        <w:rPr>
          <w:rFonts w:hint="eastAsia" w:cs="Times New Roman"/>
          <w:kern w:val="0"/>
          <w:sz w:val="24"/>
          <w:szCs w:val="22"/>
          <w:lang w:val="en-US" w:eastAsia="zh-CN"/>
        </w:rPr>
        <w:t>5.2.</w:t>
      </w:r>
      <w:r>
        <w:rPr>
          <w:rFonts w:hint="eastAsia" w:ascii="Times New Roman" w:hAnsi="Times New Roman" w:cs="Times New Roman"/>
          <w:kern w:val="0"/>
          <w:sz w:val="24"/>
          <w:szCs w:val="22"/>
          <w:lang w:val="en-US" w:eastAsia="zh-CN"/>
        </w:rPr>
        <w:t xml:space="preserve">4 </w:t>
      </w:r>
      <w:r>
        <w:rPr>
          <w:rFonts w:hint="eastAsia" w:cs="Times New Roman"/>
          <w:kern w:val="0"/>
          <w:sz w:val="24"/>
          <w:szCs w:val="22"/>
          <w:lang w:val="en-US" w:eastAsia="zh-CN"/>
        </w:rPr>
        <w:t xml:space="preserve"> </w:t>
      </w:r>
      <w:r>
        <w:rPr>
          <w:rFonts w:hint="eastAsia" w:ascii="宋体" w:hAnsi="宋体" w:cs="Times New Roman"/>
          <w:b w:val="0"/>
          <w:kern w:val="0"/>
          <w:sz w:val="24"/>
          <w:szCs w:val="27"/>
        </w:rPr>
        <w:t>该阶段人员碳排放应按下式计算：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80" w:firstLineChars="200"/>
        <w:jc w:val="right"/>
        <w:textAlignment w:val="auto"/>
        <w:rPr>
          <w:rFonts w:hint="default" w:ascii="Times New Roman" w:hAnsi="Times New Roman" w:cs="Times New Roman"/>
          <w:kern w:val="0"/>
          <w:sz w:val="24"/>
          <w:szCs w:val="22"/>
          <w:lang w:val="en-US"/>
        </w:rPr>
      </w:pPr>
      <w:r>
        <w:rPr>
          <w:rFonts w:ascii="Times New Roman" w:hAnsi="Times New Roman" w:cs="Times New Roman"/>
          <w:kern w:val="0"/>
          <w:position w:val="-16"/>
          <w:sz w:val="24"/>
          <w:szCs w:val="22"/>
        </w:rPr>
        <w:object>
          <v:shape id="_x0000_i1030" o:spt="75" type="#_x0000_t75" style="height:22.7pt;width:127.25pt;" o:ole="t" filled="f" o:preferrelative="t" stroked="f" coordsize="21600,21600">
            <v:path/>
            <v:fill on="f" focussize="0,0"/>
            <v:stroke on="f" joinstyle="miter"/>
            <v:imagedata r:id="rId24" o:title=""/>
            <o:lock v:ext="edit" aspectratio="t"/>
            <w10:wrap type="none"/>
            <w10:anchorlock/>
          </v:shape>
          <o:OLEObject Type="Embed" ProgID="Equation.DSMT4" ShapeID="_x0000_i1030" DrawAspect="Content" ObjectID="_1468075730" r:id="rId23">
            <o:LockedField>false</o:LockedField>
          </o:OLEObject>
        </w:object>
      </w:r>
      <w:r>
        <w:rPr>
          <w:rFonts w:hint="eastAsia" w:cs="Times New Roman"/>
          <w:kern w:val="0"/>
          <w:position w:val="-16"/>
          <w:sz w:val="24"/>
          <w:szCs w:val="22"/>
          <w:lang w:val="en-US" w:eastAsia="zh-CN"/>
        </w:rPr>
        <w:tab/>
      </w:r>
      <w:r>
        <w:rPr>
          <w:rFonts w:hint="eastAsia" w:cs="Times New Roman"/>
          <w:kern w:val="0"/>
          <w:position w:val="-16"/>
          <w:sz w:val="24"/>
          <w:szCs w:val="22"/>
          <w:lang w:val="en-US" w:eastAsia="zh-CN"/>
        </w:rPr>
        <w:tab/>
      </w:r>
      <w:r>
        <w:rPr>
          <w:rFonts w:hint="eastAsia" w:cs="Times New Roman"/>
          <w:kern w:val="0"/>
          <w:position w:val="-16"/>
          <w:sz w:val="24"/>
          <w:szCs w:val="22"/>
          <w:lang w:val="en-US" w:eastAsia="zh-CN"/>
        </w:rPr>
        <w:tab/>
      </w:r>
      <w:r>
        <w:rPr>
          <w:rFonts w:hint="eastAsia" w:cs="Times New Roman"/>
          <w:kern w:val="0"/>
          <w:position w:val="-16"/>
          <w:sz w:val="24"/>
          <w:szCs w:val="22"/>
          <w:lang w:val="en-US" w:eastAsia="zh-CN"/>
        </w:rPr>
        <w:tab/>
      </w:r>
      <w:r>
        <w:rPr>
          <w:rFonts w:hint="eastAsia" w:cs="Times New Roman"/>
          <w:kern w:val="0"/>
          <w:position w:val="-16"/>
          <w:sz w:val="24"/>
          <w:szCs w:val="22"/>
          <w:lang w:val="en-US" w:eastAsia="zh-CN"/>
        </w:rPr>
        <w:tab/>
      </w:r>
      <w:r>
        <w:rPr>
          <w:rFonts w:hint="eastAsia" w:cs="Times New Roman"/>
          <w:kern w:val="0"/>
          <w:position w:val="-16"/>
          <w:sz w:val="24"/>
          <w:szCs w:val="22"/>
          <w:lang w:val="en-US" w:eastAsia="zh-CN"/>
        </w:rPr>
        <w:tab/>
      </w:r>
      <w:r>
        <w:rPr>
          <w:rFonts w:hint="eastAsia" w:ascii="Arial" w:hAnsi="Arial" w:eastAsia="黑体" w:cs="Times New Roman"/>
          <w:sz w:val="20"/>
          <w:szCs w:val="22"/>
          <w:lang w:val="en-US" w:eastAsia="zh-CN" w:bidi="ar-SA"/>
        </w:rPr>
        <w:t>(5.2.4)</w:t>
      </w:r>
    </w:p>
    <w:p>
      <w:pPr>
        <w:adjustRightInd w:val="0"/>
        <w:snapToGrid w:val="0"/>
        <w:ind w:firstLine="0" w:firstLineChars="0"/>
        <w:rPr>
          <w:rFonts w:ascii="Times New Roman" w:hAnsi="Times New Roman" w:cs="Times New Roman"/>
          <w:kern w:val="0"/>
          <w:sz w:val="24"/>
          <w:szCs w:val="22"/>
        </w:rPr>
      </w:pPr>
      <w:r>
        <w:rPr>
          <w:rFonts w:ascii="Times New Roman" w:hAnsi="Times New Roman" w:cs="Times New Roman"/>
          <w:kern w:val="0"/>
          <w:sz w:val="24"/>
          <w:szCs w:val="22"/>
        </w:rPr>
        <w:t>式中：</w:t>
      </w:r>
    </w:p>
    <w:p>
      <w:pPr>
        <w:adjustRightInd w:val="0"/>
        <w:snapToGrid w:val="0"/>
        <w:ind w:firstLine="480"/>
        <w:rPr>
          <w:rFonts w:ascii="Times New Roman" w:hAnsi="Times New Roman" w:cs="Times New Roman"/>
          <w:kern w:val="0"/>
          <w:sz w:val="24"/>
          <w:szCs w:val="22"/>
        </w:rPr>
      </w:pPr>
      <w:r>
        <w:rPr>
          <w:rFonts w:ascii="Times New Roman" w:hAnsi="Times New Roman" w:cs="Times New Roman"/>
          <w:i/>
          <w:iCs/>
          <w:kern w:val="0"/>
          <w:sz w:val="24"/>
          <w:szCs w:val="22"/>
        </w:rPr>
        <w:t>P</w:t>
      </w:r>
      <w:r>
        <w:rPr>
          <w:rFonts w:hint="eastAsia" w:ascii="Times New Roman" w:hAnsi="Times New Roman" w:cs="Times New Roman"/>
          <w:i/>
          <w:iCs/>
          <w:kern w:val="0"/>
          <w:sz w:val="24"/>
          <w:szCs w:val="22"/>
          <w:vertAlign w:val="subscript"/>
        </w:rPr>
        <w:t>a</w:t>
      </w:r>
      <w:r>
        <w:rPr>
          <w:rFonts w:ascii="Times New Roman" w:hAnsi="Times New Roman" w:cs="Times New Roman"/>
          <w:kern w:val="0"/>
          <w:sz w:val="24"/>
          <w:szCs w:val="22"/>
        </w:rPr>
        <w:t>——</w:t>
      </w:r>
      <w:r>
        <w:rPr>
          <w:rFonts w:hint="eastAsia" w:ascii="Times New Roman" w:hAnsi="Times New Roman" w:cs="Times New Roman"/>
          <w:kern w:val="0"/>
          <w:sz w:val="24"/>
          <w:szCs w:val="22"/>
        </w:rPr>
        <w:t>本阶段加工第c类构件时工序a所需的工人人数，人；</w:t>
      </w:r>
    </w:p>
    <w:p>
      <w:pPr>
        <w:adjustRightInd w:val="0"/>
        <w:snapToGrid w:val="0"/>
        <w:ind w:firstLine="480"/>
        <w:rPr>
          <w:rFonts w:ascii="Times New Roman" w:hAnsi="Times New Roman" w:cs="Times New Roman"/>
          <w:kern w:val="0"/>
          <w:sz w:val="24"/>
          <w:szCs w:val="22"/>
        </w:rPr>
      </w:pPr>
      <w:r>
        <w:rPr>
          <w:rFonts w:ascii="Times New Roman" w:hAnsi="Times New Roman" w:cs="Times New Roman"/>
          <w:i/>
          <w:iCs/>
          <w:kern w:val="0"/>
          <w:sz w:val="24"/>
          <w:szCs w:val="22"/>
        </w:rPr>
        <w:t>T</w:t>
      </w:r>
      <w:r>
        <w:rPr>
          <w:rFonts w:ascii="Times New Roman" w:hAnsi="Times New Roman" w:cs="Times New Roman"/>
          <w:i/>
          <w:iCs/>
          <w:kern w:val="0"/>
          <w:sz w:val="24"/>
          <w:szCs w:val="22"/>
          <w:vertAlign w:val="subscript"/>
        </w:rPr>
        <w:t>p,a</w:t>
      </w:r>
      <w:r>
        <w:rPr>
          <w:rFonts w:ascii="Times New Roman" w:hAnsi="Times New Roman" w:cs="Times New Roman"/>
          <w:kern w:val="0"/>
          <w:sz w:val="24"/>
          <w:szCs w:val="22"/>
        </w:rPr>
        <w:t>——</w:t>
      </w:r>
      <w:r>
        <w:rPr>
          <w:rFonts w:hint="eastAsia" w:ascii="Times New Roman" w:hAnsi="Times New Roman" w:cs="Times New Roman"/>
          <w:kern w:val="0"/>
          <w:sz w:val="24"/>
          <w:szCs w:val="22"/>
        </w:rPr>
        <w:t>本阶段加工第c种构件时工序a所需的工人工时，m</w:t>
      </w:r>
      <w:r>
        <w:rPr>
          <w:rFonts w:ascii="Times New Roman" w:hAnsi="Times New Roman" w:cs="Times New Roman"/>
          <w:kern w:val="0"/>
          <w:sz w:val="24"/>
          <w:szCs w:val="22"/>
        </w:rPr>
        <w:t>in</w:t>
      </w:r>
      <w:r>
        <w:rPr>
          <w:rFonts w:hint="eastAsia" w:ascii="Times New Roman" w:hAnsi="Times New Roman" w:cs="Times New Roman"/>
          <w:kern w:val="0"/>
          <w:sz w:val="24"/>
          <w:szCs w:val="22"/>
        </w:rPr>
        <w:t>、h。</w:t>
      </w:r>
    </w:p>
    <w:p>
      <w:pPr>
        <w:adjustRightInd w:val="0"/>
        <w:snapToGrid w:val="0"/>
        <w:ind w:firstLine="480"/>
        <w:rPr>
          <w:rFonts w:hint="eastAsia" w:ascii="Times New Roman" w:hAnsi="Times New Roman" w:cs="Times New Roman"/>
          <w:kern w:val="0"/>
          <w:sz w:val="24"/>
          <w:szCs w:val="22"/>
        </w:rPr>
      </w:pPr>
      <w:r>
        <w:rPr>
          <w:rFonts w:ascii="Times New Roman" w:hAnsi="Times New Roman" w:cs="Times New Roman"/>
          <w:i/>
          <w:iCs/>
          <w:kern w:val="0"/>
          <w:sz w:val="24"/>
          <w:szCs w:val="22"/>
        </w:rPr>
        <w:t>F</w:t>
      </w:r>
      <w:r>
        <w:rPr>
          <w:rFonts w:ascii="Times New Roman" w:hAnsi="Times New Roman" w:cs="Times New Roman"/>
          <w:i/>
          <w:iCs/>
          <w:kern w:val="0"/>
          <w:sz w:val="24"/>
          <w:szCs w:val="22"/>
          <w:vertAlign w:val="subscript"/>
        </w:rPr>
        <w:t>P</w:t>
      </w:r>
      <w:r>
        <w:rPr>
          <w:rFonts w:ascii="Times New Roman" w:hAnsi="Times New Roman" w:cs="Times New Roman"/>
          <w:kern w:val="0"/>
          <w:sz w:val="24"/>
          <w:szCs w:val="22"/>
        </w:rPr>
        <w:t>——</w:t>
      </w:r>
      <w:r>
        <w:rPr>
          <w:rFonts w:hint="eastAsia" w:ascii="Times New Roman" w:hAnsi="Times New Roman" w:cs="Times New Roman"/>
          <w:kern w:val="0"/>
          <w:sz w:val="24"/>
          <w:szCs w:val="22"/>
        </w:rPr>
        <w:t>人员的标准时间碳排放因子（人员碳排放因子取值同材料碳排放因子）kg</w:t>
      </w:r>
      <w:r>
        <w:rPr>
          <w:rFonts w:ascii="Times New Roman" w:hAnsi="Times New Roman" w:cs="Times New Roman"/>
          <w:kern w:val="0"/>
          <w:sz w:val="24"/>
          <w:szCs w:val="22"/>
        </w:rPr>
        <w:t>CO</w:t>
      </w:r>
      <w:r>
        <w:rPr>
          <w:rFonts w:ascii="Times New Roman" w:hAnsi="Times New Roman" w:cs="Times New Roman"/>
          <w:kern w:val="0"/>
          <w:sz w:val="24"/>
          <w:szCs w:val="22"/>
          <w:vertAlign w:val="subscript"/>
        </w:rPr>
        <w:t>2</w:t>
      </w:r>
      <w:r>
        <w:rPr>
          <w:rFonts w:hint="eastAsia" w:ascii="Times New Roman" w:hAnsi="Times New Roman" w:cs="Times New Roman"/>
          <w:kern w:val="0"/>
          <w:sz w:val="24"/>
          <w:szCs w:val="22"/>
        </w:rPr>
        <w:t>/人；</w:t>
      </w:r>
    </w:p>
    <w:p>
      <w:pPr>
        <w:adjustRightInd w:val="0"/>
        <w:snapToGrid w:val="0"/>
        <w:ind w:left="0" w:leftChars="0" w:firstLine="0" w:firstLineChars="0"/>
        <w:rPr>
          <w:rFonts w:hint="default" w:ascii="宋体" w:hAnsi="宋体" w:cs="Times New Roman"/>
          <w:b w:val="0"/>
          <w:kern w:val="0"/>
          <w:sz w:val="24"/>
          <w:szCs w:val="27"/>
        </w:rPr>
      </w:pPr>
      <w:r>
        <w:rPr>
          <w:rFonts w:hint="eastAsia" w:cs="Times New Roman"/>
          <w:kern w:val="0"/>
          <w:sz w:val="24"/>
          <w:szCs w:val="22"/>
          <w:lang w:val="en-US" w:eastAsia="zh-CN"/>
        </w:rPr>
        <w:t>5.2.</w:t>
      </w:r>
      <w:r>
        <w:rPr>
          <w:rFonts w:hint="eastAsia" w:ascii="Times New Roman" w:hAnsi="Times New Roman" w:cs="Times New Roman"/>
          <w:kern w:val="0"/>
          <w:sz w:val="24"/>
          <w:szCs w:val="22"/>
          <w:lang w:val="en-US" w:eastAsia="zh-CN"/>
        </w:rPr>
        <w:t>5</w:t>
      </w:r>
      <w:r>
        <w:rPr>
          <w:rFonts w:hint="eastAsia" w:cs="Times New Roman"/>
          <w:kern w:val="0"/>
          <w:sz w:val="24"/>
          <w:szCs w:val="22"/>
          <w:lang w:val="en-US" w:eastAsia="zh-CN"/>
        </w:rPr>
        <w:t xml:space="preserve"> </w:t>
      </w:r>
      <w:r>
        <w:rPr>
          <w:rFonts w:hint="eastAsia" w:ascii="Times New Roman" w:hAnsi="Times New Roman" w:cs="Times New Roman"/>
          <w:kern w:val="0"/>
          <w:sz w:val="24"/>
          <w:szCs w:val="22"/>
          <w:lang w:val="en-US" w:eastAsia="zh-CN"/>
        </w:rPr>
        <w:t xml:space="preserve"> </w:t>
      </w:r>
      <w:r>
        <w:rPr>
          <w:rFonts w:hint="eastAsia" w:ascii="宋体" w:hAnsi="宋体" w:cs="Times New Roman"/>
          <w:b w:val="0"/>
          <w:kern w:val="0"/>
          <w:sz w:val="24"/>
          <w:szCs w:val="27"/>
        </w:rPr>
        <w:t>该阶段运输碳排放主要为构件加工的辅料运输过程，主要建材运输已在</w:t>
      </w:r>
      <w:r>
        <w:rPr>
          <w:rFonts w:hint="eastAsia"/>
          <w:sz w:val="24"/>
        </w:rPr>
        <w:t>5</w:t>
      </w:r>
      <w:r>
        <w:rPr>
          <w:rFonts w:hint="default"/>
          <w:sz w:val="24"/>
        </w:rPr>
        <w:t>.1.5</w:t>
      </w:r>
      <w:r>
        <w:rPr>
          <w:rFonts w:hint="eastAsia" w:ascii="宋体" w:hAnsi="宋体" w:cs="Times New Roman"/>
          <w:b w:val="0"/>
          <w:kern w:val="0"/>
          <w:sz w:val="24"/>
          <w:szCs w:val="27"/>
        </w:rPr>
        <w:t>中进行计算，辅料运输碳排放应按下式计算：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480" w:firstLineChars="200"/>
        <w:jc w:val="right"/>
        <w:textAlignment w:val="auto"/>
        <w:rPr>
          <w:rFonts w:hint="default" w:ascii="Times New Roman" w:hAnsi="Times New Roman" w:cs="Times New Roman"/>
          <w:kern w:val="0"/>
          <w:sz w:val="24"/>
          <w:szCs w:val="22"/>
          <w:lang w:val="en-US"/>
        </w:rPr>
      </w:pPr>
      <w:r>
        <w:rPr>
          <w:rFonts w:ascii="Times New Roman" w:hAnsi="Times New Roman" w:cs="Times New Roman"/>
          <w:kern w:val="0"/>
          <w:position w:val="-28"/>
          <w:sz w:val="24"/>
          <w:szCs w:val="22"/>
        </w:rPr>
        <w:object>
          <v:shape id="_x0000_i1031" o:spt="75" type="#_x0000_t75" style="height:27.3pt;width:132.15pt;" o:ole="t" filled="f" o:preferrelative="t" stroked="f" coordsize="21600,21600">
            <v:path/>
            <v:fill on="f" focussize="0,0"/>
            <v:stroke on="f" joinstyle="miter"/>
            <v:imagedata r:id="rId26" o:title=""/>
            <o:lock v:ext="edit" aspectratio="t"/>
            <w10:wrap type="none"/>
            <w10:anchorlock/>
          </v:shape>
          <o:OLEObject Type="Embed" ProgID="Equation.DSMT4" ShapeID="_x0000_i1031" DrawAspect="Content" ObjectID="_1468075731" r:id="rId25">
            <o:LockedField>false</o:LockedField>
          </o:OLEObject>
        </w:object>
      </w:r>
      <w:r>
        <w:rPr>
          <w:rFonts w:hint="eastAsia" w:cs="Times New Roman"/>
          <w:kern w:val="0"/>
          <w:position w:val="-28"/>
          <w:sz w:val="24"/>
          <w:szCs w:val="22"/>
          <w:lang w:val="en-US" w:eastAsia="zh-CN"/>
        </w:rPr>
        <w:tab/>
      </w:r>
      <w:r>
        <w:rPr>
          <w:rFonts w:hint="eastAsia" w:cs="Times New Roman"/>
          <w:kern w:val="0"/>
          <w:position w:val="-28"/>
          <w:sz w:val="24"/>
          <w:szCs w:val="22"/>
          <w:lang w:val="en-US" w:eastAsia="zh-CN"/>
        </w:rPr>
        <w:tab/>
      </w:r>
      <w:r>
        <w:rPr>
          <w:rFonts w:hint="eastAsia" w:cs="Times New Roman"/>
          <w:kern w:val="0"/>
          <w:position w:val="-28"/>
          <w:sz w:val="24"/>
          <w:szCs w:val="22"/>
          <w:lang w:val="en-US" w:eastAsia="zh-CN"/>
        </w:rPr>
        <w:tab/>
      </w:r>
      <w:r>
        <w:rPr>
          <w:rFonts w:hint="eastAsia" w:cs="Times New Roman"/>
          <w:kern w:val="0"/>
          <w:position w:val="-28"/>
          <w:sz w:val="24"/>
          <w:szCs w:val="22"/>
          <w:lang w:val="en-US" w:eastAsia="zh-CN"/>
        </w:rPr>
        <w:tab/>
      </w:r>
      <w:r>
        <w:rPr>
          <w:rFonts w:hint="eastAsia" w:cs="Times New Roman"/>
          <w:kern w:val="0"/>
          <w:position w:val="-28"/>
          <w:sz w:val="24"/>
          <w:szCs w:val="22"/>
          <w:lang w:val="en-US" w:eastAsia="zh-CN"/>
        </w:rPr>
        <w:tab/>
      </w:r>
      <w:r>
        <w:rPr>
          <w:rFonts w:hint="eastAsia" w:ascii="Arial" w:hAnsi="Arial" w:eastAsia="黑体" w:cs="Times New Roman"/>
          <w:sz w:val="20"/>
          <w:szCs w:val="22"/>
          <w:lang w:val="en-US" w:eastAsia="zh-CN" w:bidi="ar-SA"/>
        </w:rPr>
        <w:t>(5.2.5)</w:t>
      </w:r>
    </w:p>
    <w:p>
      <w:pPr>
        <w:adjustRightInd w:val="0"/>
        <w:snapToGrid w:val="0"/>
        <w:ind w:firstLine="0" w:firstLineChars="0"/>
        <w:rPr>
          <w:rFonts w:ascii="Times New Roman" w:hAnsi="Times New Roman" w:cs="Times New Roman"/>
          <w:kern w:val="0"/>
          <w:sz w:val="24"/>
          <w:szCs w:val="22"/>
        </w:rPr>
      </w:pPr>
      <w:r>
        <w:rPr>
          <w:rFonts w:ascii="Times New Roman" w:hAnsi="Times New Roman" w:cs="Times New Roman"/>
          <w:kern w:val="0"/>
          <w:sz w:val="24"/>
          <w:szCs w:val="22"/>
        </w:rPr>
        <w:t>式中：</w:t>
      </w:r>
      <w:r>
        <w:rPr>
          <w:rFonts w:ascii="Times New Roman" w:hAnsi="Times New Roman" w:cs="Times New Roman"/>
          <w:i/>
          <w:iCs/>
          <w:kern w:val="0"/>
          <w:sz w:val="24"/>
          <w:szCs w:val="22"/>
        </w:rPr>
        <w:t>D</w:t>
      </w:r>
      <w:r>
        <w:rPr>
          <w:rFonts w:ascii="Times New Roman" w:hAnsi="Times New Roman" w:cs="Times New Roman"/>
          <w:kern w:val="0"/>
          <w:sz w:val="24"/>
          <w:szCs w:val="22"/>
          <w:vertAlign w:val="subscript"/>
        </w:rPr>
        <w:t>c</w:t>
      </w:r>
      <w:r>
        <w:rPr>
          <w:rFonts w:hint="eastAsia" w:ascii="Times New Roman" w:hAnsi="Times New Roman" w:cs="Times New Roman"/>
          <w:kern w:val="0"/>
          <w:sz w:val="24"/>
          <w:szCs w:val="22"/>
          <w:vertAlign w:val="subscript"/>
        </w:rPr>
        <w:t>,i</w:t>
      </w:r>
      <w:r>
        <w:rPr>
          <w:rFonts w:ascii="Times New Roman" w:hAnsi="Times New Roman" w:cs="Times New Roman"/>
          <w:kern w:val="0"/>
          <w:sz w:val="24"/>
          <w:szCs w:val="22"/>
          <w:vertAlign w:val="subscript"/>
        </w:rPr>
        <w:t xml:space="preserve"> </w:t>
      </w:r>
      <w:r>
        <w:rPr>
          <w:rFonts w:ascii="Times New Roman" w:hAnsi="Times New Roman" w:cs="Times New Roman"/>
          <w:kern w:val="0"/>
          <w:sz w:val="24"/>
          <w:szCs w:val="22"/>
        </w:rPr>
        <w:t>——</w:t>
      </w:r>
      <w:r>
        <w:rPr>
          <w:rFonts w:hint="eastAsia" w:ascii="Times New Roman" w:hAnsi="Times New Roman" w:cs="Times New Roman"/>
          <w:kern w:val="0"/>
          <w:sz w:val="24"/>
          <w:szCs w:val="22"/>
        </w:rPr>
        <w:t>加工第</w:t>
      </w:r>
      <w:r>
        <w:rPr>
          <w:rFonts w:hint="eastAsia" w:ascii="Times New Roman" w:hAnsi="Times New Roman" w:cs="Times New Roman"/>
          <w:i/>
          <w:iCs/>
          <w:kern w:val="0"/>
          <w:sz w:val="24"/>
          <w:szCs w:val="22"/>
        </w:rPr>
        <w:t>c</w:t>
      </w:r>
      <w:r>
        <w:rPr>
          <w:rFonts w:hint="eastAsia" w:ascii="Times New Roman" w:hAnsi="Times New Roman" w:cs="Times New Roman"/>
          <w:kern w:val="0"/>
          <w:sz w:val="24"/>
          <w:szCs w:val="22"/>
        </w:rPr>
        <w:t>种构件的辅料在</w:t>
      </w:r>
      <w:r>
        <w:rPr>
          <w:rFonts w:ascii="Times New Roman" w:hAnsi="Times New Roman" w:cs="Times New Roman"/>
          <w:i/>
          <w:iCs/>
          <w:kern w:val="0"/>
          <w:sz w:val="24"/>
          <w:szCs w:val="22"/>
        </w:rPr>
        <w:t>i</w:t>
      </w:r>
      <w:r>
        <w:rPr>
          <w:rFonts w:hint="eastAsia" w:ascii="Times New Roman" w:hAnsi="Times New Roman" w:cs="Times New Roman"/>
          <w:kern w:val="0"/>
          <w:sz w:val="24"/>
          <w:szCs w:val="22"/>
        </w:rPr>
        <w:t>种运输方式下的转运距离，</w:t>
      </w:r>
      <w:r>
        <w:rPr>
          <w:rFonts w:ascii="Times New Roman" w:hAnsi="Times New Roman" w:cs="Times New Roman"/>
          <w:kern w:val="0"/>
          <w:sz w:val="24"/>
          <w:szCs w:val="22"/>
        </w:rPr>
        <w:t>m</w:t>
      </w:r>
      <w:r>
        <w:rPr>
          <w:rFonts w:hint="eastAsia" w:ascii="Times New Roman" w:hAnsi="Times New Roman" w:cs="Times New Roman"/>
          <w:kern w:val="0"/>
          <w:sz w:val="24"/>
          <w:szCs w:val="22"/>
        </w:rPr>
        <w:t>、k</w:t>
      </w:r>
      <w:r>
        <w:rPr>
          <w:rFonts w:ascii="Times New Roman" w:hAnsi="Times New Roman" w:cs="Times New Roman"/>
          <w:kern w:val="0"/>
          <w:sz w:val="24"/>
          <w:szCs w:val="22"/>
        </w:rPr>
        <w:t>m；</w:t>
      </w:r>
    </w:p>
    <w:p>
      <w:pPr>
        <w:adjustRightInd w:val="0"/>
        <w:snapToGrid w:val="0"/>
        <w:ind w:firstLine="720" w:firstLineChars="300"/>
        <w:rPr>
          <w:rFonts w:ascii="Times New Roman" w:hAnsi="Times New Roman" w:cs="Times New Roman"/>
          <w:i/>
          <w:iCs/>
          <w:kern w:val="0"/>
          <w:sz w:val="24"/>
          <w:szCs w:val="22"/>
        </w:rPr>
      </w:pPr>
      <w:r>
        <w:rPr>
          <w:rFonts w:hint="eastAsia" w:ascii="Times New Roman" w:hAnsi="Times New Roman" w:cs="Times New Roman"/>
          <w:i/>
          <w:iCs/>
          <w:kern w:val="0"/>
          <w:sz w:val="24"/>
          <w:szCs w:val="22"/>
        </w:rPr>
        <w:t>T</w:t>
      </w:r>
      <w:r>
        <w:rPr>
          <w:rFonts w:ascii="Times New Roman" w:hAnsi="Times New Roman" w:cs="Times New Roman"/>
          <w:kern w:val="0"/>
          <w:sz w:val="24"/>
          <w:szCs w:val="22"/>
          <w:vertAlign w:val="subscript"/>
        </w:rPr>
        <w:t>c,</w:t>
      </w:r>
      <w:r>
        <w:rPr>
          <w:rFonts w:hint="eastAsia" w:ascii="Times New Roman" w:hAnsi="Times New Roman" w:cs="Times New Roman"/>
          <w:kern w:val="0"/>
          <w:sz w:val="24"/>
          <w:szCs w:val="22"/>
          <w:vertAlign w:val="subscript"/>
        </w:rPr>
        <w:t>i</w:t>
      </w:r>
      <w:r>
        <w:rPr>
          <w:rFonts w:ascii="Times New Roman" w:hAnsi="Times New Roman" w:cs="Times New Roman"/>
          <w:kern w:val="0"/>
          <w:sz w:val="24"/>
          <w:szCs w:val="22"/>
        </w:rPr>
        <w:t>——</w:t>
      </w:r>
      <w:r>
        <w:rPr>
          <w:rFonts w:hint="eastAsia" w:ascii="Times New Roman" w:hAnsi="Times New Roman" w:cs="Times New Roman"/>
          <w:kern w:val="0"/>
          <w:sz w:val="24"/>
          <w:szCs w:val="22"/>
        </w:rPr>
        <w:t>加工第</w:t>
      </w:r>
      <w:r>
        <w:rPr>
          <w:rFonts w:ascii="Times New Roman" w:hAnsi="Times New Roman" w:cs="Times New Roman"/>
          <w:i/>
          <w:iCs/>
          <w:kern w:val="0"/>
          <w:sz w:val="24"/>
          <w:szCs w:val="22"/>
        </w:rPr>
        <w:t>c</w:t>
      </w:r>
      <w:r>
        <w:rPr>
          <w:rFonts w:hint="eastAsia" w:ascii="Times New Roman" w:hAnsi="Times New Roman" w:cs="Times New Roman"/>
          <w:kern w:val="0"/>
          <w:sz w:val="24"/>
          <w:szCs w:val="22"/>
        </w:rPr>
        <w:t>种构件的辅料在</w:t>
      </w:r>
      <w:r>
        <w:rPr>
          <w:rFonts w:ascii="Times New Roman" w:hAnsi="Times New Roman" w:cs="Times New Roman"/>
          <w:i/>
          <w:iCs/>
          <w:kern w:val="0"/>
          <w:sz w:val="24"/>
          <w:szCs w:val="22"/>
        </w:rPr>
        <w:t>i</w:t>
      </w:r>
      <w:r>
        <w:rPr>
          <w:rFonts w:hint="eastAsia" w:ascii="Times New Roman" w:hAnsi="Times New Roman" w:cs="Times New Roman"/>
          <w:kern w:val="0"/>
          <w:sz w:val="24"/>
          <w:szCs w:val="22"/>
        </w:rPr>
        <w:t>种运输方式下，单位重量运输距离的辅料碳排放因子/kg</w:t>
      </w:r>
      <w:r>
        <w:rPr>
          <w:rFonts w:ascii="Times New Roman" w:hAnsi="Times New Roman" w:cs="Times New Roman"/>
          <w:kern w:val="0"/>
          <w:sz w:val="24"/>
          <w:szCs w:val="22"/>
        </w:rPr>
        <w:t>m；</w:t>
      </w:r>
    </w:p>
    <w:p>
      <w:pPr>
        <w:adjustRightInd w:val="0"/>
        <w:snapToGrid w:val="0"/>
        <w:ind w:firstLine="720" w:firstLineChars="300"/>
        <w:rPr>
          <w:rFonts w:hint="default"/>
          <w:sz w:val="24"/>
          <w:lang w:val="en-US" w:eastAsia="zh-CN"/>
        </w:rPr>
      </w:pPr>
      <w:r>
        <w:rPr>
          <w:rFonts w:ascii="Times New Roman" w:hAnsi="Times New Roman" w:cs="Times New Roman"/>
          <w:i/>
          <w:iCs/>
          <w:kern w:val="0"/>
          <w:sz w:val="24"/>
          <w:szCs w:val="22"/>
        </w:rPr>
        <w:t>Q’</w:t>
      </w:r>
      <w:r>
        <w:rPr>
          <w:rFonts w:ascii="Times New Roman" w:hAnsi="Times New Roman" w:cs="Times New Roman"/>
          <w:i/>
          <w:iCs/>
          <w:kern w:val="0"/>
          <w:sz w:val="24"/>
          <w:szCs w:val="22"/>
          <w:vertAlign w:val="subscript"/>
        </w:rPr>
        <w:t xml:space="preserve">c </w:t>
      </w:r>
      <w:r>
        <w:rPr>
          <w:rFonts w:ascii="Times New Roman" w:hAnsi="Times New Roman" w:cs="Times New Roman"/>
          <w:kern w:val="0"/>
          <w:sz w:val="24"/>
          <w:szCs w:val="22"/>
        </w:rPr>
        <w:t>——</w:t>
      </w:r>
      <w:r>
        <w:rPr>
          <w:rFonts w:hint="eastAsia" w:ascii="Times New Roman" w:hAnsi="Times New Roman" w:cs="Times New Roman"/>
          <w:kern w:val="0"/>
          <w:sz w:val="24"/>
          <w:szCs w:val="22"/>
        </w:rPr>
        <w:t>加工第</w:t>
      </w:r>
      <w:r>
        <w:rPr>
          <w:rFonts w:ascii="Times New Roman" w:hAnsi="Times New Roman" w:cs="Times New Roman"/>
          <w:i/>
          <w:iCs/>
          <w:kern w:val="0"/>
          <w:sz w:val="24"/>
          <w:szCs w:val="22"/>
        </w:rPr>
        <w:t>c</w:t>
      </w:r>
      <w:r>
        <w:rPr>
          <w:rFonts w:ascii="Times New Roman" w:hAnsi="Times New Roman" w:cs="Times New Roman"/>
          <w:kern w:val="0"/>
          <w:sz w:val="24"/>
          <w:szCs w:val="22"/>
        </w:rPr>
        <w:t>种</w:t>
      </w:r>
      <w:r>
        <w:rPr>
          <w:rFonts w:hint="eastAsia" w:ascii="Times New Roman" w:hAnsi="Times New Roman" w:cs="Times New Roman"/>
          <w:kern w:val="0"/>
          <w:sz w:val="24"/>
          <w:szCs w:val="22"/>
        </w:rPr>
        <w:t>构件的辅料重量</w:t>
      </w:r>
      <w:r>
        <w:rPr>
          <w:rFonts w:ascii="Times New Roman" w:hAnsi="Times New Roman" w:cs="Times New Roman"/>
          <w:kern w:val="0"/>
          <w:sz w:val="24"/>
          <w:szCs w:val="22"/>
        </w:rPr>
        <w:t>，t、m</w:t>
      </w:r>
      <w:r>
        <w:rPr>
          <w:rFonts w:ascii="Times New Roman" w:hAnsi="Times New Roman" w:cs="Times New Roman"/>
          <w:kern w:val="0"/>
          <w:sz w:val="24"/>
          <w:szCs w:val="22"/>
          <w:vertAlign w:val="superscript"/>
        </w:rPr>
        <w:t>2</w:t>
      </w:r>
      <w:r>
        <w:rPr>
          <w:rFonts w:ascii="Times New Roman" w:hAnsi="Times New Roman" w:cs="Times New Roman"/>
          <w:kern w:val="0"/>
          <w:sz w:val="24"/>
          <w:szCs w:val="22"/>
        </w:rPr>
        <w:t>、m</w:t>
      </w:r>
      <w:r>
        <w:rPr>
          <w:rFonts w:ascii="Times New Roman" w:hAnsi="Times New Roman" w:cs="Times New Roman"/>
          <w:kern w:val="0"/>
          <w:sz w:val="24"/>
          <w:szCs w:val="22"/>
          <w:vertAlign w:val="superscript"/>
        </w:rPr>
        <w:t>3</w:t>
      </w:r>
      <w:r>
        <w:rPr>
          <w:rFonts w:ascii="Times New Roman" w:hAnsi="Times New Roman" w:cs="Times New Roman"/>
          <w:kern w:val="0"/>
          <w:sz w:val="24"/>
          <w:szCs w:val="22"/>
        </w:rPr>
        <w:t>。</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25" w:name="_Toc20159"/>
      <w:r>
        <w:rPr>
          <w:rFonts w:hint="eastAsia" w:ascii="黑体" w:hAnsi="黑体" w:eastAsia="黑体" w:cs="黑体"/>
          <w:b/>
          <w:bCs/>
          <w:sz w:val="28"/>
          <w:szCs w:val="28"/>
          <w:lang w:val="en-US" w:eastAsia="zh-CN"/>
        </w:rPr>
        <w:t>5.3  构件转运碳排放量算</w:t>
      </w:r>
      <w:bookmarkEnd w:id="25"/>
    </w:p>
    <w:p>
      <w:pPr>
        <w:ind w:firstLine="0" w:firstLineChars="0"/>
        <w:rPr>
          <w:rFonts w:hint="eastAsia"/>
          <w:sz w:val="24"/>
        </w:rPr>
      </w:pPr>
      <w:r>
        <w:rPr>
          <w:rFonts w:hint="eastAsia"/>
          <w:sz w:val="24"/>
          <w:lang w:val="en-US" w:eastAsia="zh-CN"/>
        </w:rPr>
        <w:t>5.3.</w:t>
      </w:r>
      <w:r>
        <w:rPr>
          <w:sz w:val="24"/>
        </w:rPr>
        <w:t xml:space="preserve">1  </w:t>
      </w:r>
      <w:r>
        <w:rPr>
          <w:rFonts w:hint="eastAsia"/>
          <w:sz w:val="24"/>
        </w:rPr>
        <w:t>装配式建筑构件转运阶段构件碳排放数据中不包括生产与加工构件所需建材部分，该部分已在5.1建材开采和生产阶段和5.2构件生产阶段统计过。</w:t>
      </w:r>
    </w:p>
    <w:p>
      <w:pPr>
        <w:ind w:firstLine="0" w:firstLineChars="0"/>
        <w:rPr>
          <w:rFonts w:hint="eastAsia"/>
          <w:sz w:val="24"/>
        </w:rPr>
      </w:pPr>
      <w:r>
        <w:rPr>
          <w:rFonts w:hint="eastAsia"/>
          <w:sz w:val="24"/>
          <w:lang w:val="en-US" w:eastAsia="zh-CN"/>
        </w:rPr>
        <w:t>5.3.</w:t>
      </w:r>
      <w:r>
        <w:rPr>
          <w:sz w:val="24"/>
        </w:rPr>
        <w:t xml:space="preserve">2  </w:t>
      </w:r>
      <w:r>
        <w:rPr>
          <w:rFonts w:hint="eastAsia"/>
          <w:sz w:val="24"/>
        </w:rPr>
        <w:t>构件转运碳排放应按下式计算：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firstLine="560" w:firstLineChars="200"/>
        <w:jc w:val="right"/>
        <w:textAlignment w:val="auto"/>
        <w:rPr>
          <w:rFonts w:hint="default" w:ascii="Arial" w:hAnsi="Arial" w:eastAsia="黑体" w:cs="Times New Roman"/>
          <w:sz w:val="20"/>
          <w:szCs w:val="22"/>
          <w:lang w:val="en-US" w:eastAsia="zh-CN" w:bidi="ar-SA"/>
        </w:rPr>
      </w:pPr>
      <w:r>
        <w:rPr>
          <w:position w:val="-18"/>
        </w:rPr>
        <w:object>
          <v:shape id="_x0000_i1032" o:spt="75" type="#_x0000_t75" style="height:24pt;width:152.55pt;" o:ole="t" filled="f" o:preferrelative="t" stroked="f" coordsize="21600,21600">
            <v:path/>
            <v:fill on="f" focussize="0,0"/>
            <v:stroke on="f" joinstyle="miter"/>
            <v:imagedata r:id="rId28" o:title=""/>
            <o:lock v:ext="edit" aspectratio="t"/>
            <w10:wrap type="none"/>
            <w10:anchorlock/>
          </v:shape>
          <o:OLEObject Type="Embed" ProgID="Equation.DSMT4" ShapeID="_x0000_i1032" DrawAspect="Content" ObjectID="_1468075732" r:id="rId27">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 xml:space="preserve"> (5.3.2)</w:t>
      </w:r>
    </w:p>
    <w:p>
      <w:pPr>
        <w:ind w:firstLine="0" w:firstLineChars="0"/>
        <w:rPr>
          <w:sz w:val="24"/>
          <w:szCs w:val="24"/>
        </w:rPr>
      </w:pPr>
      <w:r>
        <w:rPr>
          <w:rFonts w:hint="eastAsia"/>
          <w:sz w:val="24"/>
          <w:szCs w:val="24"/>
        </w:rPr>
        <w:t>式中：</w:t>
      </w:r>
      <w:r>
        <w:rPr>
          <w:rFonts w:hint="eastAsia"/>
          <w:i/>
          <w:iCs/>
          <w:sz w:val="24"/>
          <w:szCs w:val="24"/>
        </w:rPr>
        <w:t>n</w:t>
      </w:r>
      <w:r>
        <w:rPr>
          <w:sz w:val="24"/>
          <w:szCs w:val="24"/>
        </w:rPr>
        <w:t>——</w:t>
      </w:r>
      <w:r>
        <w:rPr>
          <w:rFonts w:hint="eastAsia"/>
          <w:sz w:val="24"/>
          <w:szCs w:val="24"/>
        </w:rPr>
        <w:t>该阶段转运构件种类数量；</w:t>
      </w:r>
    </w:p>
    <w:p>
      <w:pPr>
        <w:ind w:firstLine="720" w:firstLineChars="300"/>
        <w:rPr>
          <w:sz w:val="24"/>
          <w:szCs w:val="24"/>
        </w:rPr>
      </w:pPr>
      <w:r>
        <w:rPr>
          <w:rFonts w:hint="eastAsia"/>
          <w:i/>
          <w:iCs/>
          <w:sz w:val="24"/>
          <w:szCs w:val="24"/>
        </w:rPr>
        <w:t>m</w:t>
      </w:r>
      <w:r>
        <w:rPr>
          <w:sz w:val="24"/>
          <w:szCs w:val="24"/>
        </w:rPr>
        <w:t>——</w:t>
      </w:r>
      <w:r>
        <w:rPr>
          <w:rFonts w:hint="eastAsia"/>
          <w:sz w:val="24"/>
          <w:szCs w:val="24"/>
        </w:rPr>
        <w:t>该阶段运输方式种类数量；</w:t>
      </w:r>
    </w:p>
    <w:p>
      <w:pPr>
        <w:ind w:firstLine="720" w:firstLineChars="300"/>
        <w:rPr>
          <w:sz w:val="24"/>
          <w:szCs w:val="24"/>
        </w:rPr>
      </w:pPr>
      <w:r>
        <w:rPr>
          <w:i/>
          <w:iCs/>
          <w:sz w:val="24"/>
          <w:szCs w:val="24"/>
        </w:rPr>
        <w:t>W</w:t>
      </w:r>
      <w:r>
        <w:rPr>
          <w:i/>
          <w:iCs/>
          <w:sz w:val="24"/>
          <w:szCs w:val="24"/>
          <w:vertAlign w:val="subscript"/>
        </w:rPr>
        <w:t>i</w:t>
      </w:r>
      <w:r>
        <w:rPr>
          <w:sz w:val="24"/>
          <w:szCs w:val="24"/>
        </w:rPr>
        <w:t>——</w:t>
      </w:r>
      <w:r>
        <w:rPr>
          <w:rFonts w:hint="eastAsia"/>
          <w:sz w:val="24"/>
          <w:szCs w:val="24"/>
        </w:rPr>
        <w:t>该阶段c类构件的总重量，kg、t；</w:t>
      </w:r>
    </w:p>
    <w:p>
      <w:pPr>
        <w:ind w:firstLine="720" w:firstLineChars="300"/>
        <w:rPr>
          <w:sz w:val="24"/>
          <w:szCs w:val="24"/>
        </w:rPr>
      </w:pPr>
      <w:r>
        <w:rPr>
          <w:i/>
          <w:iCs/>
          <w:sz w:val="24"/>
          <w:szCs w:val="24"/>
        </w:rPr>
        <w:t>D</w:t>
      </w:r>
      <w:r>
        <w:rPr>
          <w:rFonts w:hint="eastAsia"/>
          <w:i/>
          <w:iCs/>
          <w:sz w:val="24"/>
          <w:szCs w:val="24"/>
          <w:vertAlign w:val="subscript"/>
        </w:rPr>
        <w:t>c</w:t>
      </w:r>
      <w:r>
        <w:rPr>
          <w:i/>
          <w:iCs/>
          <w:sz w:val="24"/>
          <w:szCs w:val="24"/>
          <w:vertAlign w:val="subscript"/>
        </w:rPr>
        <w:t>,j</w:t>
      </w:r>
      <w:r>
        <w:rPr>
          <w:sz w:val="24"/>
          <w:szCs w:val="24"/>
        </w:rPr>
        <w:t>——</w:t>
      </w:r>
      <w:r>
        <w:rPr>
          <w:rFonts w:hint="eastAsia"/>
          <w:sz w:val="24"/>
          <w:szCs w:val="24"/>
        </w:rPr>
        <w:t>该阶段c类构件在j种运输方式下的转运距离，m、km；</w:t>
      </w:r>
    </w:p>
    <w:p>
      <w:pPr>
        <w:ind w:firstLine="720" w:firstLineChars="300"/>
        <w:rPr>
          <w:rFonts w:hint="eastAsia"/>
          <w:sz w:val="24"/>
        </w:rPr>
      </w:pPr>
      <w:r>
        <w:rPr>
          <w:i/>
          <w:iCs/>
          <w:sz w:val="24"/>
          <w:szCs w:val="24"/>
        </w:rPr>
        <w:t>T</w:t>
      </w:r>
      <w:r>
        <w:rPr>
          <w:i/>
          <w:iCs/>
          <w:sz w:val="24"/>
          <w:szCs w:val="24"/>
          <w:vertAlign w:val="subscript"/>
        </w:rPr>
        <w:t>c,j</w:t>
      </w:r>
      <w:r>
        <w:rPr>
          <w:sz w:val="24"/>
          <w:szCs w:val="24"/>
        </w:rPr>
        <w:t>——</w:t>
      </w:r>
      <w:r>
        <w:rPr>
          <w:rFonts w:hint="eastAsia"/>
          <w:sz w:val="24"/>
          <w:szCs w:val="24"/>
        </w:rPr>
        <w:t>该阶段c类构件在j种运输方式下，单位重量运输距离的构件碳排放因子k</w:t>
      </w:r>
      <w:r>
        <w:rPr>
          <w:sz w:val="24"/>
          <w:szCs w:val="24"/>
        </w:rPr>
        <w:t>gCO</w:t>
      </w:r>
      <w:r>
        <w:rPr>
          <w:sz w:val="24"/>
          <w:szCs w:val="24"/>
          <w:vertAlign w:val="subscript"/>
        </w:rPr>
        <w:t>2</w:t>
      </w:r>
      <w:r>
        <w:rPr>
          <w:rFonts w:hint="eastAsia"/>
          <w:sz w:val="24"/>
          <w:szCs w:val="24"/>
        </w:rPr>
        <w:t>/kg·k</w:t>
      </w:r>
      <w:r>
        <w:rPr>
          <w:sz w:val="24"/>
          <w:szCs w:val="24"/>
        </w:rPr>
        <w:t>m</w:t>
      </w:r>
      <w:r>
        <w:rPr>
          <w:rFonts w:hint="eastAsia"/>
          <w:sz w:val="24"/>
          <w:szCs w:val="24"/>
        </w:rPr>
        <w:t>、</w:t>
      </w:r>
      <w:r>
        <w:rPr>
          <w:sz w:val="24"/>
          <w:szCs w:val="24"/>
        </w:rPr>
        <w:t>tCO</w:t>
      </w:r>
      <w:r>
        <w:rPr>
          <w:sz w:val="24"/>
          <w:szCs w:val="24"/>
          <w:vertAlign w:val="subscript"/>
        </w:rPr>
        <w:t>2</w:t>
      </w:r>
      <w:r>
        <w:rPr>
          <w:rFonts w:hint="eastAsia"/>
          <w:sz w:val="24"/>
          <w:szCs w:val="24"/>
        </w:rPr>
        <w:t>/t·k</w:t>
      </w:r>
      <w:r>
        <w:rPr>
          <w:sz w:val="24"/>
          <w:szCs w:val="24"/>
        </w:rPr>
        <w:t>m；</w:t>
      </w:r>
    </w:p>
    <w:p>
      <w:pPr>
        <w:ind w:firstLine="0" w:firstLineChars="0"/>
        <w:rPr>
          <w:rFonts w:hint="eastAsia"/>
          <w:sz w:val="24"/>
        </w:rPr>
      </w:pPr>
      <w:r>
        <w:rPr>
          <w:rFonts w:hint="eastAsia"/>
          <w:sz w:val="24"/>
          <w:lang w:val="en-US" w:eastAsia="zh-CN"/>
        </w:rPr>
        <w:t>5.3.</w:t>
      </w:r>
      <w:r>
        <w:rPr>
          <w:sz w:val="24"/>
        </w:rPr>
        <w:t xml:space="preserve">3  </w:t>
      </w:r>
      <w:r>
        <w:rPr>
          <w:rFonts w:hint="eastAsia"/>
          <w:sz w:val="24"/>
        </w:rPr>
        <w:t>装配式建筑构件转运阶段碳排放计算应包括建筑结构构件、建筑围护构件、建筑内装构件，建筑环境构件，纳入计算的主要建筑构件的确定应符合以下规定：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lang w:val="en-US" w:eastAsia="zh-CN"/>
        </w:rPr>
        <w:t>1</w:t>
      </w:r>
      <w:r>
        <w:rPr>
          <w:sz w:val="24"/>
        </w:rPr>
        <w:t xml:space="preserve"> </w:t>
      </w:r>
      <w:r>
        <w:rPr>
          <w:rFonts w:hint="eastAsia"/>
          <w:sz w:val="24"/>
        </w:rPr>
        <w:t>结构构件包括但不限于，基础构件、主体结构构件、屋顶结构构件、太阳能架构件等；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 围护构件包括但不限于，外围护构件、内围护构件、内分隔构件等；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 内装构件包括但不限于，整体厨房、整体卫浴、设备管线、家具等；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4 环境构件包括但不限于，入口构件、景观构件等。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default"/>
          <w:sz w:val="24"/>
          <w:lang w:val="en-US" w:eastAsia="zh-CN"/>
        </w:rPr>
        <w:t>当符合本条第1款的规定时，重量比小于0.1%的建筑构件可不计算。</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lang w:val="en-US" w:eastAsia="zh-CN"/>
        </w:rPr>
      </w:pPr>
      <w:bookmarkStart w:id="26" w:name="_Toc19426"/>
      <w:r>
        <w:rPr>
          <w:rFonts w:hint="eastAsia" w:ascii="黑体" w:hAnsi="黑体" w:eastAsia="黑体" w:cs="黑体"/>
          <w:b/>
          <w:bCs/>
          <w:sz w:val="28"/>
          <w:szCs w:val="28"/>
          <w:lang w:val="en-US" w:eastAsia="zh-CN"/>
        </w:rPr>
        <w:t>5.4  构件装配碳排放量算</w:t>
      </w:r>
      <w:bookmarkEnd w:id="26"/>
    </w:p>
    <w:p>
      <w:pPr>
        <w:ind w:firstLine="0" w:firstLineChars="0"/>
        <w:rPr>
          <w:rFonts w:hint="eastAsia"/>
          <w:sz w:val="24"/>
        </w:rPr>
      </w:pPr>
      <w:r>
        <w:rPr>
          <w:rFonts w:hint="eastAsia"/>
          <w:sz w:val="24"/>
          <w:lang w:val="en-US" w:eastAsia="zh-CN"/>
        </w:rPr>
        <w:t>5.4.</w:t>
      </w:r>
      <w:r>
        <w:rPr>
          <w:sz w:val="24"/>
        </w:rPr>
        <w:t xml:space="preserve">1 </w:t>
      </w:r>
      <w:r>
        <w:rPr>
          <w:rFonts w:hint="eastAsia"/>
          <w:sz w:val="24"/>
          <w:lang w:val="en-US" w:eastAsia="zh-CN"/>
        </w:rPr>
        <w:t xml:space="preserve"> </w:t>
      </w:r>
      <w:r>
        <w:rPr>
          <w:rFonts w:hint="eastAsia"/>
          <w:sz w:val="24"/>
        </w:rPr>
        <w:t>建筑构件装配阶段的碳排放应包括完成构件定位与连接各分部分项工程施工产生的碳排放和各项措施项目实施过程产生的碳排放。建筑构件拆除再利用阶段的碳排放数据已在7建筑构件再利用阶段统计，不需要计入构件装配阶段的碳排放量计算。</w:t>
      </w:r>
    </w:p>
    <w:p>
      <w:pPr>
        <w:ind w:firstLine="0" w:firstLineChars="0"/>
        <w:rPr>
          <w:rFonts w:hint="eastAsia"/>
          <w:sz w:val="24"/>
        </w:rPr>
      </w:pPr>
      <w:r>
        <w:rPr>
          <w:rFonts w:hint="eastAsia"/>
          <w:sz w:val="24"/>
          <w:lang w:val="en-US" w:eastAsia="zh-CN"/>
        </w:rPr>
        <w:t>5.4.</w:t>
      </w:r>
      <w:r>
        <w:rPr>
          <w:sz w:val="24"/>
        </w:rPr>
        <w:t xml:space="preserve">2 </w:t>
      </w:r>
      <w:r>
        <w:rPr>
          <w:rFonts w:hint="eastAsia"/>
          <w:sz w:val="24"/>
          <w:lang w:val="en-US" w:eastAsia="zh-CN"/>
        </w:rPr>
        <w:t xml:space="preserve"> </w:t>
      </w:r>
      <w:r>
        <w:rPr>
          <w:rFonts w:hint="eastAsia"/>
          <w:sz w:val="24"/>
        </w:rPr>
        <w:t>建筑构件装配阶段碳排放的计算边界应符合下列规定：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 装配阶段碳排放计算时间边界应从构件转运至施工场地起至项目竣工验收止；</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2 建筑施工场地区域内的机械设备，小型机具、临时设施等使用过程中消耗的能源产生的碳排放应计入；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3 </w:t>
      </w:r>
      <w:r>
        <w:rPr>
          <w:rFonts w:hint="eastAsia"/>
          <w:sz w:val="24"/>
        </w:rPr>
        <w:t>现场制作构件所需人工产生的碳排放应计入，所需机械设备等消耗的能源产生碳排放应符合第2款规定；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4 </w:t>
      </w:r>
      <w:r>
        <w:rPr>
          <w:rFonts w:hint="eastAsia"/>
          <w:sz w:val="24"/>
        </w:rPr>
        <w:t>装配阶段使用的办公用房、生活用房和材料库房等临时设施的施工可不计入。</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rPr>
      </w:pPr>
      <w:r>
        <w:rPr>
          <w:rFonts w:hint="eastAsia"/>
          <w:sz w:val="24"/>
          <w:lang w:val="en-US" w:eastAsia="zh-CN"/>
        </w:rPr>
        <w:t>5.4.3</w:t>
      </w:r>
      <w:r>
        <w:rPr>
          <w:sz w:val="24"/>
        </w:rPr>
        <w:t xml:space="preserve">  </w:t>
      </w:r>
      <w:r>
        <w:rPr>
          <w:rFonts w:hint="eastAsia"/>
          <w:sz w:val="24"/>
        </w:rPr>
        <w:t>建筑构件装配阶段碳排放由构件定位碳排放与构件连接碳排放组成，应按下式计算：</w:t>
      </w:r>
    </w:p>
    <w:p>
      <w:pPr>
        <w:keepNext w:val="0"/>
        <w:keepLines w:val="0"/>
        <w:pageBreakBefore w:val="0"/>
        <w:widowControl w:val="0"/>
        <w:kinsoku/>
        <w:wordWrap/>
        <w:overflowPunct/>
        <w:topLinePunct w:val="0"/>
        <w:autoSpaceDE/>
        <w:autoSpaceDN/>
        <w:bidi w:val="0"/>
        <w:adjustRightInd/>
        <w:snapToGrid/>
        <w:ind w:left="0" w:leftChars="0" w:firstLine="0" w:firstLineChars="0"/>
        <w:jc w:val="right"/>
        <w:textAlignment w:val="auto"/>
        <w:rPr>
          <w:rFonts w:hint="default"/>
          <w:position w:val="-12"/>
          <w:lang w:val="en-US"/>
        </w:rPr>
      </w:pPr>
      <w:r>
        <w:rPr>
          <w:position w:val="-12"/>
        </w:rPr>
        <w:object>
          <v:shape id="_x0000_i1033" o:spt="75" type="#_x0000_t75" style="height:20.7pt;width:114.4pt;" o:ole="t" filled="f" o:preferrelative="t" stroked="f" coordsize="21600,21600">
            <v:path/>
            <v:fill on="f" focussize="0,0"/>
            <v:stroke on="f" joinstyle="miter"/>
            <v:imagedata r:id="rId30" o:title=""/>
            <o:lock v:ext="edit" aspectratio="t"/>
            <w10:wrap type="none"/>
            <w10:anchorlock/>
          </v:shape>
          <o:OLEObject Type="Embed" ProgID="Equation.DSMT4" ShapeID="_x0000_i1033" DrawAspect="Content" ObjectID="_1468075733" r:id="rId29">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(5.4.3)</w:t>
      </w:r>
    </w:p>
    <w:p>
      <w:pPr>
        <w:ind w:firstLine="0" w:firstLineChars="0"/>
        <w:rPr>
          <w:sz w:val="24"/>
          <w:szCs w:val="24"/>
        </w:rPr>
      </w:pPr>
      <w:r>
        <w:rPr>
          <w:rFonts w:hint="eastAsia"/>
          <w:sz w:val="24"/>
          <w:szCs w:val="24"/>
        </w:rPr>
        <w:t>式中：</w:t>
      </w:r>
      <w:r>
        <w:rPr>
          <w:i/>
          <w:iCs/>
          <w:sz w:val="24"/>
          <w:szCs w:val="24"/>
        </w:rPr>
        <w:t>C</w:t>
      </w:r>
      <w:r>
        <w:rPr>
          <w:rFonts w:hint="eastAsia"/>
          <w:i/>
          <w:iCs/>
          <w:sz w:val="24"/>
          <w:szCs w:val="24"/>
          <w:vertAlign w:val="subscript"/>
        </w:rPr>
        <w:t>a</w:t>
      </w:r>
      <w:r>
        <w:rPr>
          <w:sz w:val="24"/>
          <w:szCs w:val="24"/>
        </w:rPr>
        <w:t>——</w:t>
      </w:r>
      <w:r>
        <w:rPr>
          <w:rFonts w:hint="eastAsia"/>
          <w:sz w:val="24"/>
          <w:szCs w:val="24"/>
        </w:rPr>
        <w:t>该阶段c类构件装配碳排放量，kg、t；</w:t>
      </w:r>
    </w:p>
    <w:p>
      <w:pPr>
        <w:ind w:firstLine="720" w:firstLineChars="300"/>
        <w:rPr>
          <w:sz w:val="24"/>
          <w:szCs w:val="24"/>
        </w:rPr>
      </w:pPr>
      <w:r>
        <w:rPr>
          <w:i/>
          <w:iCs/>
          <w:sz w:val="24"/>
          <w:szCs w:val="24"/>
        </w:rPr>
        <w:t>C</w:t>
      </w:r>
      <w:r>
        <w:rPr>
          <w:rFonts w:hint="eastAsia"/>
          <w:i/>
          <w:iCs/>
          <w:sz w:val="24"/>
          <w:szCs w:val="24"/>
          <w:vertAlign w:val="subscript"/>
        </w:rPr>
        <w:t>l</w:t>
      </w:r>
      <w:r>
        <w:rPr>
          <w:sz w:val="24"/>
          <w:szCs w:val="24"/>
        </w:rPr>
        <w:t>——</w:t>
      </w:r>
      <w:r>
        <w:rPr>
          <w:rFonts w:hint="eastAsia"/>
          <w:sz w:val="24"/>
          <w:szCs w:val="24"/>
        </w:rPr>
        <w:t>该阶段c类构件吊装定位碳排放量，kg、t；</w:t>
      </w:r>
    </w:p>
    <w:p>
      <w:pPr>
        <w:keepNext w:val="0"/>
        <w:keepLines w:val="0"/>
        <w:pageBreakBefore w:val="0"/>
        <w:widowControl w:val="0"/>
        <w:kinsoku/>
        <w:wordWrap/>
        <w:overflowPunct/>
        <w:topLinePunct w:val="0"/>
        <w:autoSpaceDE/>
        <w:autoSpaceDN/>
        <w:bidi w:val="0"/>
        <w:adjustRightInd/>
        <w:snapToGrid/>
        <w:ind w:left="0" w:leftChars="0" w:firstLine="720" w:firstLineChars="300"/>
        <w:jc w:val="both"/>
        <w:textAlignment w:val="auto"/>
        <w:rPr>
          <w:rFonts w:hint="eastAsia"/>
          <w:position w:val="-12"/>
          <w:sz w:val="24"/>
          <w:szCs w:val="24"/>
        </w:rPr>
      </w:pPr>
      <w:r>
        <w:rPr>
          <w:i/>
          <w:iCs/>
          <w:sz w:val="24"/>
          <w:szCs w:val="24"/>
        </w:rPr>
        <w:t>C</w:t>
      </w:r>
      <w:r>
        <w:rPr>
          <w:i/>
          <w:iCs/>
          <w:sz w:val="24"/>
          <w:szCs w:val="24"/>
          <w:vertAlign w:val="subscript"/>
        </w:rPr>
        <w:t>co</w:t>
      </w:r>
      <w:r>
        <w:rPr>
          <w:rFonts w:hint="eastAsia"/>
          <w:i/>
          <w:iCs/>
          <w:sz w:val="24"/>
          <w:szCs w:val="24"/>
          <w:vertAlign w:val="subscript"/>
        </w:rPr>
        <w:t>n</w:t>
      </w:r>
      <w:r>
        <w:rPr>
          <w:sz w:val="24"/>
          <w:szCs w:val="24"/>
        </w:rPr>
        <w:t>——</w:t>
      </w:r>
      <w:r>
        <w:rPr>
          <w:rFonts w:hint="eastAsia"/>
          <w:sz w:val="24"/>
          <w:szCs w:val="24"/>
        </w:rPr>
        <w:t>该阶段c类构件连接碳排放量，kg、t；</w:t>
      </w:r>
    </w:p>
    <w:p>
      <w:pPr>
        <w:ind w:firstLine="0" w:firstLineChars="0"/>
        <w:rPr>
          <w:rFonts w:hint="eastAsia"/>
          <w:sz w:val="24"/>
        </w:rPr>
      </w:pPr>
      <w:r>
        <w:rPr>
          <w:rFonts w:hint="eastAsia"/>
          <w:sz w:val="24"/>
          <w:lang w:val="en-US" w:eastAsia="zh-CN"/>
        </w:rPr>
        <w:t>5.4.4</w:t>
      </w:r>
      <w:r>
        <w:rPr>
          <w:sz w:val="24"/>
        </w:rPr>
        <w:t xml:space="preserve">  </w:t>
      </w:r>
      <w:r>
        <w:rPr>
          <w:rFonts w:hint="eastAsia"/>
          <w:sz w:val="24"/>
        </w:rPr>
        <w:t>建筑构件装配碳排放量应按下式计算：</w:t>
      </w:r>
    </w:p>
    <w:p>
      <w:pPr>
        <w:ind w:firstLine="0" w:firstLineChars="0"/>
        <w:jc w:val="right"/>
        <w:rPr>
          <w:rFonts w:hint="default"/>
          <w:position w:val="-16"/>
          <w:lang w:val="en-US"/>
        </w:rPr>
      </w:pPr>
      <w:r>
        <w:rPr>
          <w:position w:val="-16"/>
        </w:rPr>
        <w:object>
          <v:shape id="_x0000_i1034" o:spt="75" type="#_x0000_t75" style="height:24pt;width:244.95pt;" o:ole="t" filled="f" o:preferrelative="t" stroked="f" coordsize="21600,21600">
            <v:path/>
            <v:fill on="f" focussize="0,0"/>
            <v:stroke on="f" joinstyle="miter"/>
            <v:imagedata r:id="rId32" o:title=""/>
            <o:lock v:ext="edit" aspectratio="t"/>
            <w10:wrap type="none"/>
            <w10:anchorlock/>
          </v:shape>
          <o:OLEObject Type="Embed" ProgID="Equation.DSMT4" ShapeID="_x0000_i1034" DrawAspect="Content" ObjectID="_1468075734" r:id="rId31">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(5.4.4)</w:t>
      </w:r>
    </w:p>
    <w:p>
      <w:pPr>
        <w:ind w:firstLine="0" w:firstLineChars="0"/>
        <w:rPr>
          <w:sz w:val="24"/>
          <w:szCs w:val="24"/>
        </w:rPr>
      </w:pPr>
      <w:r>
        <w:rPr>
          <w:sz w:val="24"/>
          <w:szCs w:val="24"/>
        </w:rPr>
        <w:t>式中：</w:t>
      </w:r>
      <w:r>
        <w:rPr>
          <w:i/>
          <w:iCs/>
          <w:sz w:val="24"/>
          <w:szCs w:val="24"/>
        </w:rPr>
        <w:t>GE</w:t>
      </w:r>
      <w:r>
        <w:rPr>
          <w:rFonts w:hint="eastAsia"/>
          <w:i/>
          <w:iCs/>
          <w:sz w:val="24"/>
          <w:szCs w:val="24"/>
          <w:vertAlign w:val="subscript"/>
        </w:rPr>
        <w:t>a</w:t>
      </w:r>
      <w:r>
        <w:rPr>
          <w:sz w:val="24"/>
          <w:szCs w:val="24"/>
        </w:rPr>
        <w:t>——</w:t>
      </w:r>
      <w:r>
        <w:rPr>
          <w:rFonts w:hint="eastAsia"/>
          <w:sz w:val="24"/>
          <w:szCs w:val="24"/>
        </w:rPr>
        <w:t>该阶段处理c类构件时工序a所需的吊装机械比油耗，</w:t>
      </w:r>
      <w:r>
        <w:rPr>
          <w:sz w:val="24"/>
          <w:szCs w:val="24"/>
        </w:rPr>
        <w:t>kWh</w:t>
      </w:r>
      <w:r>
        <w:rPr>
          <w:rFonts w:hint="eastAsia"/>
          <w:sz w:val="24"/>
          <w:szCs w:val="24"/>
        </w:rPr>
        <w:t>；</w:t>
      </w:r>
    </w:p>
    <w:p>
      <w:pPr>
        <w:ind w:firstLine="720" w:firstLineChars="300"/>
        <w:rPr>
          <w:sz w:val="24"/>
          <w:szCs w:val="24"/>
        </w:rPr>
      </w:pPr>
      <w:r>
        <w:rPr>
          <w:i/>
          <w:iCs/>
          <w:sz w:val="24"/>
          <w:szCs w:val="24"/>
        </w:rPr>
        <w:t>L</w:t>
      </w:r>
      <w:r>
        <w:rPr>
          <w:rFonts w:hint="eastAsia"/>
          <w:i/>
          <w:iCs/>
          <w:sz w:val="24"/>
          <w:szCs w:val="24"/>
          <w:vertAlign w:val="subscript"/>
        </w:rPr>
        <w:t>m</w:t>
      </w:r>
      <w:r>
        <w:rPr>
          <w:sz w:val="24"/>
          <w:szCs w:val="24"/>
        </w:rPr>
        <w:t>——</w:t>
      </w:r>
      <w:r>
        <w:rPr>
          <w:rFonts w:hint="eastAsia"/>
          <w:sz w:val="24"/>
          <w:szCs w:val="24"/>
        </w:rPr>
        <w:t>该阶段吊装机械额定功率，</w:t>
      </w:r>
      <w:r>
        <w:rPr>
          <w:sz w:val="24"/>
          <w:szCs w:val="24"/>
        </w:rPr>
        <w:t>kW</w:t>
      </w:r>
      <w:r>
        <w:rPr>
          <w:rFonts w:hint="eastAsia"/>
          <w:sz w:val="24"/>
          <w:szCs w:val="24"/>
        </w:rPr>
        <w:t>；</w:t>
      </w:r>
    </w:p>
    <w:p>
      <w:pPr>
        <w:ind w:firstLine="720" w:firstLineChars="300"/>
        <w:rPr>
          <w:sz w:val="24"/>
          <w:szCs w:val="24"/>
        </w:rPr>
      </w:pPr>
      <w:r>
        <w:rPr>
          <w:i/>
          <w:iCs/>
          <w:sz w:val="24"/>
          <w:szCs w:val="24"/>
        </w:rPr>
        <w:t>T</w:t>
      </w:r>
      <w:r>
        <w:rPr>
          <w:rFonts w:hint="eastAsia"/>
          <w:i/>
          <w:iCs/>
          <w:sz w:val="24"/>
          <w:szCs w:val="24"/>
          <w:vertAlign w:val="subscript"/>
        </w:rPr>
        <w:t>m·a</w:t>
      </w:r>
      <w:r>
        <w:rPr>
          <w:sz w:val="24"/>
          <w:szCs w:val="24"/>
        </w:rPr>
        <w:t>——</w:t>
      </w:r>
      <w:r>
        <w:rPr>
          <w:rFonts w:hint="eastAsia"/>
          <w:sz w:val="24"/>
          <w:szCs w:val="24"/>
        </w:rPr>
        <w:t>该阶段处理c类构件时工序a所需的吊装机械工作时间，</w:t>
      </w:r>
      <w:r>
        <w:rPr>
          <w:sz w:val="24"/>
          <w:szCs w:val="24"/>
        </w:rPr>
        <w:t>min</w:t>
      </w:r>
      <w:r>
        <w:rPr>
          <w:rFonts w:hint="eastAsia"/>
          <w:sz w:val="24"/>
          <w:szCs w:val="24"/>
        </w:rPr>
        <w:t>，h；</w:t>
      </w:r>
    </w:p>
    <w:p>
      <w:pPr>
        <w:ind w:firstLine="720" w:firstLineChars="300"/>
        <w:rPr>
          <w:sz w:val="24"/>
          <w:szCs w:val="24"/>
        </w:rPr>
      </w:pPr>
      <w:r>
        <w:rPr>
          <w:rFonts w:hint="eastAsia"/>
          <w:i/>
          <w:iCs/>
          <w:sz w:val="24"/>
          <w:szCs w:val="24"/>
        </w:rPr>
        <w:t>ρ</w:t>
      </w:r>
      <w:r>
        <w:rPr>
          <w:rFonts w:hint="eastAsia"/>
          <w:i/>
          <w:iCs/>
          <w:sz w:val="24"/>
          <w:szCs w:val="24"/>
          <w:vertAlign w:val="subscript"/>
        </w:rPr>
        <w:t>m·a</w:t>
      </w:r>
      <w:r>
        <w:rPr>
          <w:sz w:val="24"/>
          <w:szCs w:val="24"/>
        </w:rPr>
        <w:t>——</w:t>
      </w:r>
      <w:r>
        <w:rPr>
          <w:rFonts w:hint="eastAsia"/>
          <w:sz w:val="24"/>
          <w:szCs w:val="24"/>
        </w:rPr>
        <w:t>该阶段处理</w:t>
      </w:r>
      <w:r>
        <w:rPr>
          <w:sz w:val="24"/>
          <w:szCs w:val="24"/>
        </w:rPr>
        <w:t>c</w:t>
      </w:r>
      <w:r>
        <w:rPr>
          <w:rFonts w:hint="eastAsia"/>
          <w:sz w:val="24"/>
          <w:szCs w:val="24"/>
        </w:rPr>
        <w:t>类构件时工序a所需的吊装机械耗能系数，kWh/工程量；</w:t>
      </w:r>
    </w:p>
    <w:p>
      <w:pPr>
        <w:ind w:firstLine="720" w:firstLineChars="300"/>
        <w:rPr>
          <w:sz w:val="24"/>
          <w:szCs w:val="24"/>
        </w:rPr>
      </w:pPr>
      <w:r>
        <w:rPr>
          <w:rFonts w:hint="eastAsia"/>
          <w:sz w:val="24"/>
          <w:szCs w:val="24"/>
        </w:rPr>
        <w:t>E</w:t>
      </w:r>
      <w:r>
        <w:rPr>
          <w:sz w:val="24"/>
          <w:szCs w:val="24"/>
        </w:rPr>
        <w:t>——</w:t>
      </w:r>
      <w:r>
        <w:rPr>
          <w:rFonts w:hint="eastAsia"/>
          <w:sz w:val="24"/>
          <w:szCs w:val="24"/>
        </w:rPr>
        <w:t>能源碳排放系数；</w:t>
      </w:r>
    </w:p>
    <w:p>
      <w:pPr>
        <w:ind w:firstLine="720" w:firstLineChars="300"/>
        <w:rPr>
          <w:sz w:val="24"/>
          <w:szCs w:val="24"/>
        </w:rPr>
      </w:pPr>
      <w:r>
        <w:rPr>
          <w:i/>
          <w:iCs/>
          <w:sz w:val="24"/>
          <w:szCs w:val="24"/>
        </w:rPr>
        <w:t>P</w:t>
      </w:r>
      <w:r>
        <w:rPr>
          <w:i/>
          <w:iCs/>
          <w:sz w:val="24"/>
          <w:szCs w:val="24"/>
          <w:vertAlign w:val="subscript"/>
        </w:rPr>
        <w:t>a</w:t>
      </w:r>
      <w:r>
        <w:rPr>
          <w:sz w:val="24"/>
          <w:szCs w:val="24"/>
        </w:rPr>
        <w:t>——</w:t>
      </w:r>
      <w:r>
        <w:rPr>
          <w:rFonts w:hint="eastAsia"/>
          <w:sz w:val="24"/>
          <w:szCs w:val="24"/>
        </w:rPr>
        <w:t>该阶段吊装c类构件时工序a所需人员数量；</w:t>
      </w:r>
    </w:p>
    <w:p>
      <w:pPr>
        <w:ind w:firstLine="720" w:firstLineChars="300"/>
        <w:jc w:val="both"/>
        <w:rPr>
          <w:rFonts w:hint="eastAsia"/>
          <w:position w:val="-16"/>
          <w:sz w:val="24"/>
          <w:szCs w:val="24"/>
        </w:rPr>
      </w:pPr>
      <w:r>
        <w:rPr>
          <w:i/>
          <w:iCs/>
          <w:sz w:val="24"/>
          <w:szCs w:val="24"/>
        </w:rPr>
        <w:t>F</w:t>
      </w:r>
      <w:r>
        <w:rPr>
          <w:i/>
          <w:iCs/>
          <w:sz w:val="24"/>
          <w:szCs w:val="24"/>
          <w:vertAlign w:val="subscript"/>
        </w:rPr>
        <w:t>p</w:t>
      </w:r>
      <w:r>
        <w:rPr>
          <w:sz w:val="24"/>
          <w:szCs w:val="24"/>
        </w:rPr>
        <w:t>——</w:t>
      </w:r>
      <w:r>
        <w:rPr>
          <w:rFonts w:hint="eastAsia"/>
          <w:sz w:val="24"/>
          <w:szCs w:val="24"/>
        </w:rPr>
        <w:t>人的标准时间碳排放因子（人员碳排放因子取值同材料碳排放因子）。</w:t>
      </w:r>
    </w:p>
    <w:p>
      <w:pPr>
        <w:ind w:firstLine="0" w:firstLineChars="0"/>
        <w:rPr>
          <w:rFonts w:hint="eastAsia"/>
          <w:sz w:val="24"/>
        </w:rPr>
      </w:pPr>
      <w:r>
        <w:rPr>
          <w:rFonts w:hint="eastAsia"/>
          <w:sz w:val="24"/>
          <w:lang w:val="en-US" w:eastAsia="zh-CN"/>
        </w:rPr>
        <w:t>5.4.5</w:t>
      </w:r>
      <w:r>
        <w:rPr>
          <w:sz w:val="24"/>
        </w:rPr>
        <w:t xml:space="preserve">  </w:t>
      </w:r>
      <w:r>
        <w:rPr>
          <w:rFonts w:hint="eastAsia"/>
          <w:sz w:val="24"/>
        </w:rPr>
        <w:t>建筑构件连接碳排放量应按下式计算：</w:t>
      </w:r>
    </w:p>
    <w:p>
      <w:pPr>
        <w:ind w:firstLine="0" w:firstLineChars="0"/>
        <w:jc w:val="right"/>
        <w:rPr>
          <w:rFonts w:hint="default"/>
          <w:position w:val="-16"/>
          <w:lang w:val="en-US"/>
        </w:rPr>
      </w:pPr>
      <w:r>
        <w:rPr>
          <w:position w:val="-16"/>
        </w:rPr>
        <w:object>
          <v:shape id="_x0000_i1035" o:spt="75" type="#_x0000_t75" style="height:24pt;width:211.05pt;" o:ole="t" filled="f" o:preferrelative="t" stroked="f" coordsize="21600,21600">
            <v:path/>
            <v:fill on="f" focussize="0,0"/>
            <v:stroke on="f" joinstyle="miter"/>
            <v:imagedata r:id="rId34" o:title=""/>
            <o:lock v:ext="edit" aspectratio="t"/>
            <w10:wrap type="none"/>
            <w10:anchorlock/>
          </v:shape>
          <o:OLEObject Type="Embed" ProgID="Equation.DSMT4" ShapeID="_x0000_i1035" DrawAspect="Content" ObjectID="_1468075735" r:id="rId33">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(5.4.5)</w:t>
      </w:r>
    </w:p>
    <w:p>
      <w:pPr>
        <w:ind w:firstLine="0" w:firstLineChars="0"/>
        <w:rPr>
          <w:sz w:val="24"/>
          <w:szCs w:val="24"/>
        </w:rPr>
      </w:pPr>
      <w:r>
        <w:rPr>
          <w:sz w:val="24"/>
          <w:szCs w:val="24"/>
        </w:rPr>
        <w:t>式中：</w:t>
      </w:r>
      <w:r>
        <w:rPr>
          <w:i/>
          <w:iCs/>
          <w:sz w:val="24"/>
          <w:szCs w:val="24"/>
        </w:rPr>
        <w:t>CON</w:t>
      </w:r>
      <w:r>
        <w:rPr>
          <w:rFonts w:hint="eastAsia"/>
          <w:i/>
          <w:iCs/>
          <w:sz w:val="24"/>
          <w:szCs w:val="24"/>
          <w:vertAlign w:val="subscript"/>
        </w:rPr>
        <w:t>a</w:t>
      </w:r>
      <w:r>
        <w:rPr>
          <w:sz w:val="24"/>
          <w:szCs w:val="24"/>
        </w:rPr>
        <w:t>——</w:t>
      </w:r>
      <w:r>
        <w:rPr>
          <w:rFonts w:hint="eastAsia"/>
          <w:sz w:val="24"/>
          <w:szCs w:val="24"/>
        </w:rPr>
        <w:t>该阶段连接机械设备额定功率</w:t>
      </w:r>
      <w:r>
        <w:rPr>
          <w:sz w:val="24"/>
          <w:szCs w:val="24"/>
        </w:rPr>
        <w:t>kW</w:t>
      </w:r>
      <w:r>
        <w:rPr>
          <w:rFonts w:hint="eastAsia"/>
          <w:sz w:val="24"/>
          <w:szCs w:val="24"/>
        </w:rPr>
        <w:t>；</w:t>
      </w:r>
      <w:r>
        <w:rPr>
          <w:sz w:val="24"/>
          <w:szCs w:val="24"/>
        </w:rPr>
        <w:t xml:space="preserve"> </w:t>
      </w:r>
    </w:p>
    <w:p>
      <w:pPr>
        <w:ind w:firstLine="720" w:firstLineChars="300"/>
        <w:rPr>
          <w:sz w:val="24"/>
          <w:szCs w:val="24"/>
        </w:rPr>
      </w:pPr>
      <w:r>
        <w:rPr>
          <w:i/>
          <w:iCs/>
          <w:sz w:val="24"/>
          <w:szCs w:val="24"/>
        </w:rPr>
        <w:t>T</w:t>
      </w:r>
      <w:r>
        <w:rPr>
          <w:rFonts w:hint="eastAsia"/>
          <w:i/>
          <w:iCs/>
          <w:sz w:val="24"/>
          <w:szCs w:val="24"/>
          <w:vertAlign w:val="subscript"/>
        </w:rPr>
        <w:t>m·a</w:t>
      </w:r>
      <w:r>
        <w:rPr>
          <w:sz w:val="24"/>
          <w:szCs w:val="24"/>
        </w:rPr>
        <w:t>——</w:t>
      </w:r>
      <w:r>
        <w:rPr>
          <w:rFonts w:hint="eastAsia"/>
          <w:sz w:val="24"/>
          <w:szCs w:val="24"/>
        </w:rPr>
        <w:t>该阶段处理c类构件时工序a所需的吊装机械工作时间，</w:t>
      </w:r>
      <w:r>
        <w:rPr>
          <w:sz w:val="24"/>
          <w:szCs w:val="24"/>
        </w:rPr>
        <w:t>min</w:t>
      </w:r>
      <w:r>
        <w:rPr>
          <w:rFonts w:hint="eastAsia"/>
          <w:sz w:val="24"/>
          <w:szCs w:val="24"/>
        </w:rPr>
        <w:t>，h；</w:t>
      </w:r>
    </w:p>
    <w:p>
      <w:pPr>
        <w:ind w:firstLine="720" w:firstLineChars="300"/>
        <w:rPr>
          <w:sz w:val="24"/>
          <w:szCs w:val="24"/>
        </w:rPr>
      </w:pPr>
      <w:r>
        <w:rPr>
          <w:rFonts w:hint="eastAsia"/>
          <w:sz w:val="24"/>
          <w:szCs w:val="24"/>
        </w:rPr>
        <w:t>E</w:t>
      </w:r>
      <w:r>
        <w:rPr>
          <w:sz w:val="24"/>
          <w:szCs w:val="24"/>
        </w:rPr>
        <w:t>——</w:t>
      </w:r>
      <w:r>
        <w:rPr>
          <w:rFonts w:hint="eastAsia"/>
          <w:sz w:val="24"/>
          <w:szCs w:val="24"/>
        </w:rPr>
        <w:t>能源碳排放系数；</w:t>
      </w:r>
    </w:p>
    <w:p>
      <w:pPr>
        <w:ind w:firstLine="720" w:firstLineChars="300"/>
        <w:rPr>
          <w:sz w:val="24"/>
          <w:szCs w:val="24"/>
        </w:rPr>
      </w:pPr>
      <w:r>
        <w:rPr>
          <w:i/>
          <w:iCs/>
          <w:sz w:val="24"/>
          <w:szCs w:val="24"/>
        </w:rPr>
        <w:t>P</w:t>
      </w:r>
      <w:r>
        <w:rPr>
          <w:i/>
          <w:iCs/>
          <w:sz w:val="24"/>
          <w:szCs w:val="24"/>
          <w:vertAlign w:val="subscript"/>
        </w:rPr>
        <w:t>a</w:t>
      </w:r>
      <w:r>
        <w:rPr>
          <w:sz w:val="24"/>
          <w:szCs w:val="24"/>
        </w:rPr>
        <w:t>——</w:t>
      </w:r>
      <w:r>
        <w:rPr>
          <w:rFonts w:hint="eastAsia"/>
          <w:sz w:val="24"/>
          <w:szCs w:val="24"/>
        </w:rPr>
        <w:t>该阶段吊装c类构件时工序a所需人员数量；</w:t>
      </w:r>
    </w:p>
    <w:p>
      <w:pPr>
        <w:ind w:firstLine="720" w:firstLineChars="300"/>
        <w:jc w:val="both"/>
        <w:rPr>
          <w:rFonts w:hint="eastAsia"/>
          <w:sz w:val="24"/>
          <w:szCs w:val="24"/>
        </w:rPr>
      </w:pPr>
      <w:r>
        <w:rPr>
          <w:i/>
          <w:iCs/>
          <w:sz w:val="24"/>
          <w:szCs w:val="24"/>
        </w:rPr>
        <w:t>F</w:t>
      </w:r>
      <w:r>
        <w:rPr>
          <w:i/>
          <w:iCs/>
          <w:sz w:val="24"/>
          <w:szCs w:val="24"/>
          <w:vertAlign w:val="subscript"/>
        </w:rPr>
        <w:t>p</w:t>
      </w:r>
      <w:r>
        <w:rPr>
          <w:sz w:val="24"/>
          <w:szCs w:val="24"/>
        </w:rPr>
        <w:t>——</w:t>
      </w:r>
      <w:r>
        <w:rPr>
          <w:rFonts w:hint="eastAsia"/>
          <w:sz w:val="24"/>
          <w:szCs w:val="24"/>
        </w:rPr>
        <w:t>人的标准时间碳排放因子（人员碳排放因子取值同材料碳排放因子）。</w:t>
      </w:r>
    </w:p>
    <w:p>
      <w:pPr>
        <w:ind w:firstLine="720" w:firstLineChars="300"/>
        <w:jc w:val="both"/>
        <w:rPr>
          <w:rFonts w:hint="eastAsia"/>
          <w:sz w:val="24"/>
          <w:szCs w:val="24"/>
        </w:rPr>
      </w:pPr>
    </w:p>
    <w:p>
      <w:pPr>
        <w:pStyle w:val="3"/>
        <w:bidi w:val="0"/>
        <w:jc w:val="center"/>
        <w:rPr>
          <w:rFonts w:hint="eastAsia" w:ascii="黑体" w:hAnsi="黑体" w:eastAsia="黑体" w:cs="黑体"/>
          <w:sz w:val="28"/>
          <w:szCs w:val="28"/>
          <w:lang w:val="en-US" w:eastAsia="zh-CN"/>
        </w:rPr>
      </w:pPr>
      <w:bookmarkStart w:id="27" w:name="_Toc8085"/>
      <w:r>
        <w:rPr>
          <w:rFonts w:hint="eastAsia" w:ascii="黑体" w:hAnsi="黑体" w:eastAsia="黑体" w:cs="黑体"/>
          <w:sz w:val="28"/>
          <w:szCs w:val="28"/>
          <w:lang w:val="en-US" w:eastAsia="zh-CN"/>
        </w:rPr>
        <w:t>5.5  建造阶段碳排放性能优化</w:t>
      </w:r>
      <w:bookmarkEnd w:id="27"/>
    </w:p>
    <w:p>
      <w:pPr>
        <w:ind w:firstLine="0" w:firstLineChars="0"/>
        <w:rPr>
          <w:rFonts w:hint="eastAsia"/>
          <w:color w:val="auto"/>
          <w:sz w:val="24"/>
          <w:lang w:val="en-US" w:eastAsia="zh-CN"/>
        </w:rPr>
      </w:pPr>
      <w:r>
        <w:rPr>
          <w:rFonts w:hint="eastAsia"/>
          <w:color w:val="auto"/>
          <w:sz w:val="24"/>
          <w:lang w:val="en-US" w:eastAsia="zh-CN"/>
        </w:rPr>
        <w:t>5.5.1  材料制备优化。在建造阶段，对于装配式建筑的不同构件，需要对材料进行碳排放性能的评估和选择。应当考虑使用低碳材料、可再生材料以及具有较低碳排放的构件制造方法，从而降低建造阶段的碳排放。</w:t>
      </w:r>
    </w:p>
    <w:p>
      <w:pPr>
        <w:ind w:firstLine="0" w:firstLineChars="0"/>
        <w:rPr>
          <w:rFonts w:hint="eastAsia"/>
          <w:color w:val="auto"/>
          <w:sz w:val="24"/>
          <w:lang w:val="en-US" w:eastAsia="zh-CN"/>
        </w:rPr>
      </w:pPr>
      <w:r>
        <w:rPr>
          <w:rFonts w:hint="eastAsia"/>
          <w:color w:val="auto"/>
          <w:sz w:val="24"/>
          <w:lang w:val="en-US" w:eastAsia="zh-CN"/>
        </w:rPr>
        <w:t>5.5.2</w:t>
      </w:r>
      <w:r>
        <w:rPr>
          <w:color w:val="auto"/>
          <w:sz w:val="24"/>
        </w:rPr>
        <w:t xml:space="preserve"> </w:t>
      </w:r>
      <w:r>
        <w:rPr>
          <w:strike w:val="0"/>
          <w:dstrike w:val="0"/>
          <w:color w:val="auto"/>
          <w:sz w:val="24"/>
        </w:rPr>
        <w:t xml:space="preserve"> </w:t>
      </w:r>
      <w:r>
        <w:rPr>
          <w:rFonts w:hint="eastAsia"/>
          <w:color w:val="auto"/>
          <w:sz w:val="24"/>
          <w:lang w:val="en-US" w:eastAsia="zh-CN"/>
        </w:rPr>
        <w:t>构件生产优化。通过优化工厂生产过程，可以减少能源消耗和碳排放。采用高效设备、节能技术以及工艺创新，以此降低构件生产过程中的碳足迹。同时，减少生产废弃物和材料浪费也是降低碳排放的一项重要措施。</w:t>
      </w:r>
    </w:p>
    <w:p>
      <w:pPr>
        <w:ind w:firstLine="0" w:firstLineChars="0"/>
        <w:rPr>
          <w:rFonts w:hint="eastAsia"/>
          <w:color w:val="auto"/>
          <w:sz w:val="24"/>
          <w:lang w:val="en-US" w:eastAsia="zh-CN"/>
        </w:rPr>
      </w:pPr>
      <w:r>
        <w:rPr>
          <w:rFonts w:hint="eastAsia"/>
          <w:color w:val="auto"/>
          <w:sz w:val="24"/>
          <w:lang w:val="en-US" w:eastAsia="zh-CN"/>
        </w:rPr>
        <w:t>5.5.3  构件运输优化。选择合适的运输方式、优化运输方案，减少运输距离，以此降低运输过程中的碳排放。此外，对于运输过程构件绑扎和保护也要进行优化，以减少损耗和废弃物。</w:t>
      </w:r>
    </w:p>
    <w:p>
      <w:pPr>
        <w:ind w:firstLine="0" w:firstLineChars="0"/>
        <w:rPr>
          <w:rFonts w:hint="eastAsia"/>
          <w:color w:val="auto"/>
          <w:sz w:val="24"/>
          <w:lang w:val="en-US" w:eastAsia="zh-CN"/>
        </w:rPr>
      </w:pPr>
      <w:r>
        <w:rPr>
          <w:rFonts w:hint="eastAsia"/>
          <w:color w:val="auto"/>
          <w:sz w:val="24"/>
          <w:lang w:val="en-US" w:eastAsia="zh-CN"/>
        </w:rPr>
        <w:t>5.5.4  构件装配优化。选择高效的施工装配计划，以减少装配过程能源消耗和碳排放。合理安排施工流程，优化施工顺序，减少不必要的能源浪费。此外，亦可采用数字化建模和智能控制系统，提高装配的效率和精度。</w:t>
      </w:r>
    </w:p>
    <w:p>
      <w:pPr>
        <w:rPr>
          <w:rFonts w:hint="eastAsia"/>
          <w:color w:val="auto"/>
          <w:sz w:val="24"/>
          <w:lang w:val="en-US" w:eastAsia="zh-CN"/>
        </w:rPr>
      </w:pPr>
      <w:r>
        <w:rPr>
          <w:rFonts w:hint="eastAsia"/>
          <w:color w:val="auto"/>
          <w:sz w:val="24"/>
          <w:lang w:val="en-US" w:eastAsia="zh-CN"/>
        </w:rPr>
        <w:br w:type="page"/>
      </w:r>
    </w:p>
    <w:p>
      <w:pPr>
        <w:pStyle w:val="2"/>
        <w:ind w:left="0" w:leftChars="0" w:firstLine="0" w:firstLineChars="0"/>
        <w:jc w:val="center"/>
        <w:rPr>
          <w:rFonts w:hint="eastAsia"/>
          <w:sz w:val="30"/>
          <w:szCs w:val="30"/>
        </w:rPr>
      </w:pPr>
      <w:bookmarkStart w:id="28" w:name="_Toc21700"/>
      <w:bookmarkStart w:id="29" w:name="_Toc4749"/>
      <w:bookmarkStart w:id="30" w:name="_Toc15124"/>
      <w:r>
        <w:rPr>
          <w:rFonts w:hint="eastAsia"/>
          <w:sz w:val="30"/>
          <w:szCs w:val="30"/>
        </w:rPr>
        <w:t xml:space="preserve">6  </w:t>
      </w:r>
      <w:bookmarkEnd w:id="28"/>
      <w:bookmarkEnd w:id="29"/>
      <w:r>
        <w:rPr>
          <w:rFonts w:hint="eastAsia"/>
          <w:sz w:val="30"/>
          <w:szCs w:val="30"/>
        </w:rPr>
        <w:t>运维阶段碳排放量算</w:t>
      </w:r>
      <w:bookmarkEnd w:id="30"/>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31" w:name="_Toc10232"/>
      <w:bookmarkStart w:id="32" w:name="_Toc32000"/>
      <w:r>
        <w:rPr>
          <w:rFonts w:hint="eastAsia" w:ascii="黑体" w:hAnsi="黑体" w:eastAsia="黑体" w:cs="黑体"/>
          <w:b/>
          <w:bCs/>
          <w:sz w:val="28"/>
          <w:szCs w:val="28"/>
        </w:rPr>
        <w:t xml:space="preserve">6.1  </w:t>
      </w:r>
      <w:bookmarkEnd w:id="31"/>
      <w:r>
        <w:rPr>
          <w:rFonts w:hint="eastAsia" w:ascii="黑体" w:hAnsi="黑体" w:eastAsia="黑体" w:cs="黑体"/>
          <w:b/>
          <w:bCs/>
          <w:sz w:val="28"/>
          <w:szCs w:val="28"/>
        </w:rPr>
        <w:t>运行维护碳排放量算</w:t>
      </w:r>
      <w:bookmarkEnd w:id="32"/>
    </w:p>
    <w:p>
      <w:pPr>
        <w:tabs>
          <w:tab w:val="left" w:pos="953"/>
        </w:tabs>
        <w:ind w:firstLine="0" w:firstLineChars="0"/>
        <w:rPr>
          <w:rFonts w:hint="eastAsia"/>
          <w:sz w:val="24"/>
        </w:rPr>
      </w:pPr>
      <w:r>
        <w:rPr>
          <w:sz w:val="24"/>
        </w:rPr>
        <w:t>6.1.</w:t>
      </w:r>
      <w:r>
        <w:rPr>
          <w:rFonts w:hint="eastAsia"/>
          <w:sz w:val="24"/>
        </w:rPr>
        <w:t>1</w:t>
      </w:r>
      <w:r>
        <w:rPr>
          <w:sz w:val="24"/>
        </w:rPr>
        <w:t xml:space="preserve"> </w:t>
      </w:r>
      <w:bookmarkStart w:id="33" w:name="OLE_LINK2"/>
      <w:r>
        <w:rPr>
          <w:rFonts w:hint="eastAsia"/>
          <w:b w:val="0"/>
          <w:bCs w:val="0"/>
          <w:sz w:val="24"/>
          <w:lang w:val="en-US" w:eastAsia="zh-CN"/>
        </w:rPr>
        <w:t xml:space="preserve"> </w:t>
      </w:r>
      <w:bookmarkEnd w:id="33"/>
      <w:r>
        <w:rPr>
          <w:rFonts w:hint="eastAsia"/>
          <w:b w:val="0"/>
          <w:bCs w:val="0"/>
          <w:sz w:val="24"/>
          <w:lang w:val="en-US" w:eastAsia="zh-CN"/>
        </w:rPr>
        <w:t>装配式建筑运行和维护更新阶段碳排放包括两部分，建筑运行阶段碳排放和维护更新阶段碳排放。</w:t>
      </w:r>
    </w:p>
    <w:p>
      <w:pPr>
        <w:tabs>
          <w:tab w:val="left" w:pos="953"/>
        </w:tabs>
        <w:ind w:firstLine="0" w:firstLineChars="0"/>
        <w:rPr>
          <w:color w:val="auto"/>
          <w:sz w:val="24"/>
        </w:rPr>
      </w:pPr>
      <w:r>
        <w:rPr>
          <w:rFonts w:hint="eastAsia"/>
          <w:sz w:val="24"/>
        </w:rPr>
        <w:t xml:space="preserve">6.1.2 </w:t>
      </w:r>
      <w:r>
        <w:rPr>
          <w:rFonts w:hint="eastAsia"/>
          <w:sz w:val="24"/>
          <w:lang w:val="en-US" w:eastAsia="zh-CN"/>
        </w:rPr>
        <w:t xml:space="preserve"> </w:t>
      </w:r>
      <w:r>
        <w:rPr>
          <w:rFonts w:hint="eastAsia"/>
          <w:sz w:val="24"/>
        </w:rPr>
        <w:t>建筑运行阶段碳排放计算范围应包括暖通空调、生活热水、电器、照明和电梯、新能源系统在建筑运行期间的碳排放量。</w:t>
      </w:r>
    </w:p>
    <w:p>
      <w:pPr>
        <w:tabs>
          <w:tab w:val="left" w:pos="953"/>
        </w:tabs>
        <w:ind w:firstLine="0" w:firstLineChars="0"/>
        <w:rPr>
          <w:rFonts w:hint="eastAsia"/>
          <w:color w:val="auto"/>
          <w:sz w:val="24"/>
        </w:rPr>
      </w:pPr>
      <w:r>
        <w:rPr>
          <w:color w:val="auto"/>
          <w:sz w:val="24"/>
        </w:rPr>
        <w:t xml:space="preserve">6.1.3  </w:t>
      </w:r>
      <w:r>
        <w:rPr>
          <w:rFonts w:hint="eastAsia"/>
          <w:color w:val="auto"/>
          <w:sz w:val="24"/>
        </w:rPr>
        <w:t>碳排放计算中采用的建筑设计寿命应与设计文件一致，当设计文件不能提供时，应按50年计算。</w:t>
      </w:r>
    </w:p>
    <w:p>
      <w:pPr>
        <w:tabs>
          <w:tab w:val="left" w:pos="953"/>
        </w:tabs>
        <w:ind w:firstLine="0" w:firstLineChars="0"/>
        <w:rPr>
          <w:rFonts w:hint="eastAsia"/>
          <w:sz w:val="24"/>
        </w:rPr>
      </w:pPr>
      <w:r>
        <w:rPr>
          <w:sz w:val="24"/>
        </w:rPr>
        <w:t xml:space="preserve">6.1.4  </w:t>
      </w:r>
      <w:r>
        <w:rPr>
          <w:rFonts w:hint="eastAsia"/>
          <w:sz w:val="24"/>
        </w:rPr>
        <w:t>装配式建筑运行和维护更新阶段碳排放应按下式计算：</w:t>
      </w:r>
    </w:p>
    <w:p>
      <w:pPr>
        <w:tabs>
          <w:tab w:val="left" w:pos="953"/>
        </w:tabs>
        <w:ind w:firstLine="0" w:firstLineChars="0"/>
        <w:jc w:val="right"/>
        <w:rPr>
          <w:rFonts w:hint="eastAsia" w:ascii="Arial" w:hAnsi="Arial" w:eastAsia="宋体" w:cs="Times New Roman"/>
          <w:sz w:val="20"/>
          <w:szCs w:val="22"/>
          <w:lang w:val="en-US" w:eastAsia="zh-CN" w:bidi="ar-SA"/>
        </w:rPr>
      </w:pPr>
      <w:r>
        <w:rPr>
          <w:position w:val="-8"/>
        </w:rPr>
        <w:object>
          <v:shape id="_x0000_i1036" o:spt="75" type="#_x0000_t75" style="height:14.8pt;width:75.3pt;" o:ole="t" filled="f" o:preferrelative="t" stroked="f" coordsize="21600,21600">
            <v:path/>
            <v:fill on="f" focussize="0,0"/>
            <v:stroke on="f" joinstyle="miter"/>
            <v:imagedata r:id="rId36" o:title=""/>
            <o:lock v:ext="edit" aspectratio="t"/>
            <w10:wrap type="none"/>
            <w10:anchorlock/>
          </v:shape>
          <o:OLEObject Type="Embed" ProgID="Equation.3" ShapeID="_x0000_i1036" DrawAspect="Content" ObjectID="_1468075736" r:id="rId35">
            <o:LockedField>false</o:LockedField>
          </o:OLEObject>
        </w:object>
      </w:r>
      <w:r>
        <w:rPr>
          <w:rFonts w:hint="eastAsia"/>
          <w:position w:val="-8"/>
          <w:lang w:val="en-US" w:eastAsia="zh-CN"/>
        </w:rPr>
        <w:tab/>
      </w:r>
      <w:r>
        <w:rPr>
          <w:rFonts w:hint="eastAsia"/>
          <w:position w:val="-8"/>
          <w:lang w:val="en-US" w:eastAsia="zh-CN"/>
        </w:rPr>
        <w:tab/>
      </w:r>
      <w:r>
        <w:rPr>
          <w:rFonts w:hint="eastAsia"/>
          <w:position w:val="-8"/>
          <w:lang w:val="en-US" w:eastAsia="zh-CN"/>
        </w:rPr>
        <w:tab/>
      </w:r>
      <w:r>
        <w:rPr>
          <w:rFonts w:hint="eastAsia"/>
          <w:position w:val="-8"/>
          <w:lang w:val="en-US" w:eastAsia="zh-CN"/>
        </w:rPr>
        <w:tab/>
      </w:r>
      <w:r>
        <w:rPr>
          <w:rFonts w:hint="eastAsia"/>
          <w:position w:val="-8"/>
          <w:lang w:val="en-US" w:eastAsia="zh-CN"/>
        </w:rPr>
        <w:tab/>
      </w:r>
      <w:r>
        <w:rPr>
          <w:rFonts w:hint="eastAsia"/>
          <w:position w:val="-8"/>
          <w:lang w:val="en-US" w:eastAsia="zh-CN"/>
        </w:rPr>
        <w:tab/>
      </w:r>
      <w:r>
        <w:rPr>
          <w:rFonts w:hint="eastAsia"/>
          <w:position w:val="-8"/>
          <w:lang w:val="en-US" w:eastAsia="zh-CN"/>
        </w:rPr>
        <w:tab/>
      </w:r>
      <w:r>
        <w:rPr>
          <w:rFonts w:hint="eastAsia"/>
          <w:position w:val="-8"/>
          <w:highlight w:val="none"/>
          <w:lang w:val="en-US" w:eastAsia="zh-CN"/>
        </w:rPr>
        <w:tab/>
      </w:r>
      <w:r>
        <w:rPr>
          <w:rFonts w:hint="eastAsia" w:ascii="Arial" w:hAnsi="Arial" w:eastAsia="黑体" w:cs="Times New Roman"/>
          <w:sz w:val="20"/>
          <w:szCs w:val="22"/>
          <w:highlight w:val="none"/>
          <w:lang w:val="en-US" w:eastAsia="zh-CN" w:bidi="ar-SA"/>
        </w:rPr>
        <w:t>(6.1.4</w:t>
      </w:r>
      <w:r>
        <w:rPr>
          <w:rFonts w:hint="eastAsia"/>
          <w:highlight w:val="none"/>
          <w:lang w:val="en-US" w:eastAsia="zh-CN"/>
        </w:rPr>
        <w:t>)</w:t>
      </w:r>
    </w:p>
    <w:p>
      <w:pPr>
        <w:ind w:firstLine="0" w:firstLineChars="0"/>
        <w:rPr>
          <w:sz w:val="24"/>
          <w:szCs w:val="24"/>
        </w:rPr>
      </w:pPr>
      <w:r>
        <w:rPr>
          <w:sz w:val="24"/>
          <w:szCs w:val="24"/>
        </w:rPr>
        <w:t>式中：</w:t>
      </w:r>
      <w:r>
        <w:rPr>
          <w:i/>
          <w:iCs/>
          <w:sz w:val="24"/>
          <w:szCs w:val="24"/>
        </w:rPr>
        <w:t>P</w:t>
      </w:r>
      <w:r>
        <w:rPr>
          <w:i/>
          <w:iCs/>
          <w:sz w:val="24"/>
          <w:szCs w:val="24"/>
          <w:vertAlign w:val="subscript"/>
        </w:rPr>
        <w:t xml:space="preserve">use </w:t>
      </w:r>
      <w:r>
        <w:rPr>
          <w:sz w:val="24"/>
          <w:szCs w:val="24"/>
        </w:rPr>
        <w:t>——建筑运行阶段的碳排放量，t；</w:t>
      </w:r>
    </w:p>
    <w:p>
      <w:pPr>
        <w:ind w:firstLine="720" w:firstLineChars="300"/>
        <w:rPr>
          <w:rFonts w:hint="default" w:ascii="Arial" w:hAnsi="Arial" w:eastAsia="黑体" w:cs="Times New Roman"/>
          <w:sz w:val="20"/>
          <w:szCs w:val="22"/>
          <w:lang w:val="en-US" w:eastAsia="zh-CN" w:bidi="ar-SA"/>
        </w:rPr>
      </w:pPr>
      <w:r>
        <w:rPr>
          <w:i/>
          <w:iCs/>
          <w:sz w:val="24"/>
          <w:szCs w:val="24"/>
        </w:rPr>
        <w:t>P</w:t>
      </w:r>
      <w:r>
        <w:rPr>
          <w:i/>
          <w:iCs/>
          <w:sz w:val="24"/>
          <w:szCs w:val="24"/>
          <w:vertAlign w:val="subscript"/>
        </w:rPr>
        <w:t xml:space="preserve">upd </w:t>
      </w:r>
      <w:r>
        <w:rPr>
          <w:sz w:val="24"/>
          <w:szCs w:val="24"/>
        </w:rPr>
        <w:t>——建筑维护更新阶段的碳排放量，t。</w:t>
      </w:r>
    </w:p>
    <w:p>
      <w:pPr>
        <w:tabs>
          <w:tab w:val="left" w:pos="953"/>
        </w:tabs>
        <w:ind w:firstLine="0" w:firstLineChars="0"/>
        <w:rPr>
          <w:rFonts w:hint="eastAsia"/>
          <w:sz w:val="24"/>
        </w:rPr>
      </w:pPr>
      <w:r>
        <w:rPr>
          <w:rFonts w:hint="eastAsia"/>
          <w:sz w:val="24"/>
        </w:rPr>
        <w:t>6.1.5  建筑运行阶段碳排放应按下式计算：</w:t>
      </w:r>
    </w:p>
    <w:p>
      <w:pPr>
        <w:tabs>
          <w:tab w:val="left" w:pos="953"/>
        </w:tabs>
        <w:ind w:firstLine="0" w:firstLineChars="0"/>
        <w:jc w:val="right"/>
        <w:rPr>
          <w:rFonts w:hint="default" w:ascii="Arial" w:hAnsi="Arial" w:eastAsia="黑体" w:cs="Times New Roman"/>
          <w:sz w:val="20"/>
          <w:szCs w:val="22"/>
          <w:lang w:val="en-US" w:eastAsia="zh-CN" w:bidi="ar-SA"/>
        </w:rPr>
      </w:pPr>
      <w:r>
        <w:rPr>
          <w:position w:val="-10"/>
        </w:rPr>
        <w:object>
          <v:shape id="_x0000_i1037" o:spt="75" type="#_x0000_t75" style="height:17.4pt;width:183.8pt;" o:ole="t" filled="f" o:preferrelative="t" stroked="f" coordsize="21600,21600">
            <v:path/>
            <v:fill on="f" focussize="0,0"/>
            <v:stroke on="f" joinstyle="miter"/>
            <v:imagedata r:id="rId38" o:title=""/>
            <o:lock v:ext="edit" aspectratio="t"/>
            <w10:wrap type="none"/>
            <w10:anchorlock/>
          </v:shape>
          <o:OLEObject Type="Embed" ProgID="Equation.3" ShapeID="_x0000_i1037" DrawAspect="Content" ObjectID="_1468075737" r:id="rId37">
            <o:LockedField>false</o:LockedField>
          </o:OLEObject>
        </w:object>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highlight w:val="none"/>
          <w:lang w:val="en-US" w:eastAsia="zh-CN"/>
        </w:rPr>
        <w:tab/>
      </w:r>
      <w:r>
        <w:rPr>
          <w:rFonts w:hint="eastAsia" w:ascii="Arial" w:hAnsi="Arial" w:eastAsia="黑体" w:cs="Times New Roman"/>
          <w:sz w:val="20"/>
          <w:szCs w:val="22"/>
          <w:highlight w:val="none"/>
          <w:lang w:val="en-US" w:eastAsia="zh-CN" w:bidi="ar-SA"/>
        </w:rPr>
        <w:t>(6.1.5)</w:t>
      </w:r>
    </w:p>
    <w:p>
      <w:pPr>
        <w:ind w:firstLine="0" w:firstLineChars="0"/>
        <w:rPr>
          <w:sz w:val="24"/>
          <w:szCs w:val="24"/>
        </w:rPr>
      </w:pPr>
      <w:r>
        <w:rPr>
          <w:sz w:val="24"/>
          <w:szCs w:val="24"/>
        </w:rPr>
        <w:t>式中：</w:t>
      </w:r>
      <w:r>
        <w:rPr>
          <w:i/>
          <w:iCs/>
          <w:sz w:val="24"/>
          <w:szCs w:val="24"/>
        </w:rPr>
        <w:t>P</w:t>
      </w:r>
      <w:r>
        <w:rPr>
          <w:i/>
          <w:iCs/>
          <w:sz w:val="24"/>
          <w:szCs w:val="24"/>
          <w:vertAlign w:val="subscript"/>
        </w:rPr>
        <w:t xml:space="preserve">CH </w:t>
      </w:r>
      <w:r>
        <w:rPr>
          <w:sz w:val="24"/>
          <w:szCs w:val="24"/>
        </w:rPr>
        <w:t>——暖通空调能耗产生的碳排放量，t；</w:t>
      </w:r>
    </w:p>
    <w:p>
      <w:pPr>
        <w:ind w:firstLine="0" w:firstLineChars="0"/>
        <w:rPr>
          <w:sz w:val="24"/>
          <w:szCs w:val="24"/>
        </w:rPr>
      </w:pPr>
      <w:r>
        <w:rPr>
          <w:sz w:val="24"/>
          <w:szCs w:val="24"/>
        </w:rPr>
        <w:t xml:space="preserve">      </w:t>
      </w:r>
      <w:r>
        <w:rPr>
          <w:i/>
          <w:iCs/>
          <w:sz w:val="24"/>
          <w:szCs w:val="24"/>
        </w:rPr>
        <w:t>P</w:t>
      </w:r>
      <w:r>
        <w:rPr>
          <w:i/>
          <w:iCs/>
          <w:sz w:val="24"/>
          <w:szCs w:val="24"/>
          <w:vertAlign w:val="subscript"/>
        </w:rPr>
        <w:t xml:space="preserve">R </w:t>
      </w:r>
      <w:r>
        <w:rPr>
          <w:sz w:val="24"/>
          <w:szCs w:val="24"/>
        </w:rPr>
        <w:t>——生活热水系统产生的碳排放量，t；</w:t>
      </w:r>
    </w:p>
    <w:p>
      <w:pPr>
        <w:ind w:firstLine="720" w:firstLineChars="300"/>
        <w:rPr>
          <w:sz w:val="24"/>
          <w:szCs w:val="24"/>
        </w:rPr>
      </w:pPr>
      <w:r>
        <w:rPr>
          <w:i/>
          <w:iCs/>
          <w:sz w:val="24"/>
          <w:szCs w:val="24"/>
        </w:rPr>
        <w:t>P</w:t>
      </w:r>
      <w:r>
        <w:rPr>
          <w:i/>
          <w:iCs/>
          <w:sz w:val="24"/>
          <w:szCs w:val="24"/>
          <w:vertAlign w:val="subscript"/>
        </w:rPr>
        <w:t xml:space="preserve">I </w:t>
      </w:r>
      <w:r>
        <w:rPr>
          <w:sz w:val="24"/>
          <w:szCs w:val="24"/>
        </w:rPr>
        <w:t>——照明和电梯系统产生的碳排放量，t；</w:t>
      </w:r>
    </w:p>
    <w:p>
      <w:pPr>
        <w:ind w:firstLine="720" w:firstLineChars="300"/>
        <w:rPr>
          <w:sz w:val="24"/>
          <w:szCs w:val="24"/>
        </w:rPr>
      </w:pPr>
      <w:r>
        <w:rPr>
          <w:i/>
          <w:iCs/>
          <w:sz w:val="24"/>
          <w:szCs w:val="24"/>
        </w:rPr>
        <w:t>P</w:t>
      </w:r>
      <w:r>
        <w:rPr>
          <w:rFonts w:hint="eastAsia"/>
          <w:i/>
          <w:iCs/>
          <w:sz w:val="24"/>
          <w:szCs w:val="24"/>
          <w:vertAlign w:val="subscript"/>
        </w:rPr>
        <w:t>R</w:t>
      </w:r>
      <w:r>
        <w:rPr>
          <w:i/>
          <w:iCs/>
          <w:sz w:val="24"/>
          <w:szCs w:val="24"/>
          <w:vertAlign w:val="subscript"/>
        </w:rPr>
        <w:t xml:space="preserve">E </w:t>
      </w:r>
      <w:r>
        <w:rPr>
          <w:sz w:val="24"/>
          <w:szCs w:val="24"/>
        </w:rPr>
        <w:t>——</w:t>
      </w:r>
      <w:r>
        <w:rPr>
          <w:rFonts w:hint="eastAsia"/>
          <w:sz w:val="24"/>
          <w:szCs w:val="24"/>
        </w:rPr>
        <w:t>可再生</w:t>
      </w:r>
      <w:r>
        <w:rPr>
          <w:sz w:val="24"/>
          <w:szCs w:val="24"/>
        </w:rPr>
        <w:t>能源系统产生的碳排放量，t；</w:t>
      </w:r>
    </w:p>
    <w:p>
      <w:pPr>
        <w:ind w:firstLine="720" w:firstLineChars="300"/>
        <w:rPr>
          <w:sz w:val="24"/>
          <w:szCs w:val="24"/>
        </w:rPr>
      </w:pPr>
      <w:r>
        <w:rPr>
          <w:i/>
          <w:iCs/>
          <w:sz w:val="24"/>
          <w:szCs w:val="24"/>
        </w:rPr>
        <w:t>N</w:t>
      </w:r>
      <w:r>
        <w:rPr>
          <w:sz w:val="24"/>
          <w:szCs w:val="24"/>
        </w:rPr>
        <w:t xml:space="preserve"> ——建筑物的使用年限；</w:t>
      </w:r>
    </w:p>
    <w:p>
      <w:pPr>
        <w:ind w:firstLine="720" w:firstLineChars="300"/>
        <w:rPr>
          <w:rFonts w:hint="default" w:ascii="Arial" w:hAnsi="Arial" w:eastAsia="黑体" w:cs="Times New Roman"/>
          <w:sz w:val="20"/>
          <w:szCs w:val="22"/>
          <w:highlight w:val="none"/>
          <w:lang w:val="en-US" w:eastAsia="zh-CN" w:bidi="ar-SA"/>
        </w:rPr>
      </w:pPr>
      <w:r>
        <w:rPr>
          <w:i/>
          <w:iCs/>
          <w:sz w:val="24"/>
          <w:szCs w:val="24"/>
          <w:highlight w:val="none"/>
        </w:rPr>
        <w:t>θ</w:t>
      </w:r>
      <w:r>
        <w:rPr>
          <w:sz w:val="24"/>
          <w:szCs w:val="24"/>
          <w:highlight w:val="none"/>
        </w:rPr>
        <w:t xml:space="preserve"> ——时间加权因子，取0.745</w:t>
      </w:r>
      <w:r>
        <w:rPr>
          <w:rFonts w:hint="eastAsia"/>
          <w:sz w:val="24"/>
          <w:szCs w:val="24"/>
          <w:highlight w:val="none"/>
        </w:rPr>
        <w:t>。</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34" w:name="_Toc26765"/>
      <w:bookmarkStart w:id="35" w:name="_Toc12662"/>
      <w:r>
        <w:rPr>
          <w:rFonts w:hint="eastAsia" w:ascii="黑体" w:hAnsi="黑体" w:eastAsia="黑体" w:cs="黑体"/>
          <w:b/>
          <w:bCs/>
          <w:sz w:val="28"/>
          <w:szCs w:val="28"/>
        </w:rPr>
        <w:t xml:space="preserve">6.2  </w:t>
      </w:r>
      <w:bookmarkEnd w:id="34"/>
      <w:r>
        <w:rPr>
          <w:rFonts w:hint="eastAsia" w:ascii="黑体" w:hAnsi="黑体" w:eastAsia="黑体" w:cs="黑体"/>
          <w:b/>
          <w:bCs/>
          <w:sz w:val="28"/>
          <w:szCs w:val="28"/>
        </w:rPr>
        <w:t>暖通空调系统</w:t>
      </w:r>
      <w:bookmarkEnd w:id="35"/>
    </w:p>
    <w:p>
      <w:pPr>
        <w:ind w:firstLine="0" w:firstLineChars="0"/>
        <w:rPr>
          <w:rFonts w:hint="eastAsia" w:ascii="Times New Roman" w:hAnsi="Times New Roman" w:eastAsia="宋体" w:cs="Times New Roman"/>
          <w:kern w:val="2"/>
          <w:sz w:val="24"/>
          <w:szCs w:val="24"/>
          <w:lang w:val="en-US" w:eastAsia="zh-CN" w:bidi="ar-SA"/>
        </w:rPr>
      </w:pPr>
      <w:r>
        <w:rPr>
          <w:sz w:val="24"/>
        </w:rPr>
        <w:t xml:space="preserve">6.2.1  </w:t>
      </w:r>
      <w:r>
        <w:rPr>
          <w:rFonts w:hint="eastAsia"/>
          <w:sz w:val="24"/>
        </w:rPr>
        <w:t>暖通空调系统能耗应包括冷源能耗、热源能耗、输配系统及末端空气处理设备能耗。建筑碳排放计算模型中建筑分区应考虑建筑物理分隔、建筑区域功能、为分区提供服务的暖通空调系统、区域内采光（通过外窗或天窗）情况。建筑碳排放计算气象参数的选取应符合现行行业标准《建筑节能气象参数标准》JGJ/T 346的规定。</w:t>
      </w:r>
    </w:p>
    <w:p>
      <w:pPr>
        <w:tabs>
          <w:tab w:val="left" w:pos="953"/>
        </w:tabs>
        <w:ind w:firstLine="0" w:firstLineChars="0"/>
        <w:rPr>
          <w:kern w:val="0"/>
          <w:sz w:val="24"/>
        </w:rPr>
      </w:pPr>
      <w:r>
        <w:rPr>
          <w:sz w:val="24"/>
        </w:rPr>
        <w:t xml:space="preserve">6.2.2 </w:t>
      </w:r>
      <w:r>
        <w:rPr>
          <w:kern w:val="0"/>
          <w:sz w:val="24"/>
        </w:rPr>
        <w:t xml:space="preserve"> </w:t>
      </w:r>
      <w:r>
        <w:rPr>
          <w:rFonts w:hint="eastAsia"/>
          <w:kern w:val="0"/>
          <w:sz w:val="24"/>
        </w:rPr>
        <w:t>暖通空调系统能耗计算方法应符合下列规定：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sz w:val="24"/>
        </w:rPr>
        <w:t xml:space="preserve">1 </w:t>
      </w:r>
      <w:r>
        <w:rPr>
          <w:rFonts w:hint="eastAsia" w:ascii="Times New Roman" w:hAnsi="Times New Roman" w:eastAsia="宋体" w:cs="Times New Roman"/>
          <w:kern w:val="2"/>
          <w:sz w:val="24"/>
          <w:szCs w:val="24"/>
          <w:lang w:val="en-US" w:eastAsia="zh-CN" w:bidi="ar-SA"/>
        </w:rPr>
        <w:t>应采用月平均方法计算年累计冷负荷和累计热负荷；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 应分别设置工作日和节假日室内人员数量、照明功率、设备功率、室内设定温度、供暖和空调系统运行时间；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 应根据负荷计算结果和室内环境参数计算供暖和供冷起止时间；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4</w:t>
      </w:r>
      <w:r>
        <w:rPr>
          <w:sz w:val="24"/>
        </w:rPr>
        <w:t xml:space="preserve"> </w:t>
      </w:r>
      <w:r>
        <w:rPr>
          <w:rFonts w:hint="eastAsia"/>
          <w:sz w:val="24"/>
        </w:rPr>
        <w:t>应反映建筑外围护结构热惰性对负荷的影响；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5</w:t>
      </w:r>
      <w:r>
        <w:rPr>
          <w:sz w:val="24"/>
        </w:rPr>
        <w:t xml:space="preserve"> </w:t>
      </w:r>
      <w:r>
        <w:rPr>
          <w:rFonts w:hint="eastAsia"/>
          <w:sz w:val="24"/>
        </w:rPr>
        <w:t>负荷计算时应能够计算不少于10个建筑分区；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 应计算暖通空调系统间歇运行对负荷计算结果的影响；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 应考虑能源系统形式、效率、部分负荷特性对能耗的影响；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8 计算结果应包括负荷计算结果、按能源类型输出系统能耗计算结果；</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9 建筑运行参数可参照本标准附录建筑物运行特征确定。</w:t>
      </w:r>
    </w:p>
    <w:p>
      <w:pPr>
        <w:ind w:firstLine="0" w:firstLineChars="0"/>
        <w:rPr>
          <w:rFonts w:hint="eastAsia"/>
          <w:kern w:val="0"/>
          <w:sz w:val="24"/>
        </w:rPr>
      </w:pPr>
      <w:r>
        <w:rPr>
          <w:sz w:val="24"/>
        </w:rPr>
        <w:t>6.2.3</w:t>
      </w:r>
      <w:r>
        <w:rPr>
          <w:kern w:val="0"/>
          <w:sz w:val="24"/>
        </w:rPr>
        <w:t xml:space="preserve">  </w:t>
      </w:r>
      <w:r>
        <w:rPr>
          <w:rFonts w:hint="eastAsia"/>
          <w:kern w:val="0"/>
          <w:sz w:val="24"/>
        </w:rPr>
        <w:t>建筑碳排放计算中的累积冷热负荷应根据下列内容确定：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1 </w:t>
      </w:r>
      <w:r>
        <w:rPr>
          <w:rFonts w:hint="eastAsia"/>
          <w:sz w:val="24"/>
        </w:rPr>
        <w:t>通过围护结构传入的热量；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2 </w:t>
      </w:r>
      <w:r>
        <w:rPr>
          <w:rFonts w:hint="eastAsia"/>
          <w:sz w:val="24"/>
        </w:rPr>
        <w:t>透过透明围护结构进入的太阳辐射热量；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3 </w:t>
      </w:r>
      <w:r>
        <w:rPr>
          <w:rFonts w:hint="eastAsia"/>
          <w:sz w:val="24"/>
        </w:rPr>
        <w:t>人体散热量；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4 </w:t>
      </w:r>
      <w:r>
        <w:rPr>
          <w:rFonts w:hint="eastAsia"/>
          <w:sz w:val="24"/>
        </w:rPr>
        <w:t>照明散热量；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sz w:val="24"/>
        </w:rPr>
        <w:t xml:space="preserve">5 </w:t>
      </w:r>
      <w:r>
        <w:rPr>
          <w:rFonts w:hint="eastAsia"/>
          <w:sz w:val="24"/>
        </w:rPr>
        <w:t>设备、器具、管道及其他内部热源的散热量；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 食品或物料的散热量；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 渗透空气带人的热量；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8 伴随各种散湿过程产生的潜热量。</w:t>
      </w:r>
    </w:p>
    <w:p>
      <w:pPr>
        <w:tabs>
          <w:tab w:val="left" w:pos="953"/>
        </w:tabs>
        <w:ind w:firstLine="0" w:firstLineChars="0"/>
        <w:rPr>
          <w:rFonts w:hint="eastAsia"/>
          <w:sz w:val="24"/>
        </w:rPr>
      </w:pPr>
      <w:r>
        <w:rPr>
          <w:sz w:val="24"/>
        </w:rPr>
        <w:t xml:space="preserve">6.2.4  </w:t>
      </w:r>
      <w:r>
        <w:rPr>
          <w:rFonts w:hint="eastAsia"/>
          <w:sz w:val="24"/>
        </w:rPr>
        <w:t>根据建筑年供冷负荷和年供暖负荷计算暖通空调系统终端能耗时应根据下列影响因素分别进行计算：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 供冷供暖系统类型；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 冷源和热源的效率；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 泵与风机的能耗情况；</w:t>
      </w:r>
    </w:p>
    <w:p>
      <w:pPr>
        <w:ind w:firstLine="480"/>
      </w:pPr>
      <w:r>
        <w:rPr>
          <w:rFonts w:hint="eastAsia"/>
          <w:sz w:val="24"/>
          <w:lang w:val="en-US" w:eastAsia="zh-CN"/>
        </w:rPr>
        <w:t>4 末端类型；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5 系统控制策略；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 系统运行内部冷热抵消等情况；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 暖通空调系统能量输送介质的影响；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8 冷热回收措施。</w:t>
      </w:r>
    </w:p>
    <w:p>
      <w:pPr>
        <w:tabs>
          <w:tab w:val="left" w:pos="953"/>
        </w:tabs>
        <w:ind w:firstLine="0" w:firstLineChars="0"/>
        <w:rPr>
          <w:rFonts w:hint="eastAsia"/>
          <w:sz w:val="24"/>
        </w:rPr>
      </w:pPr>
      <w:r>
        <w:rPr>
          <w:sz w:val="24"/>
        </w:rPr>
        <w:t xml:space="preserve">6.2.5  </w:t>
      </w:r>
      <w:r>
        <w:rPr>
          <w:rFonts w:hint="eastAsia"/>
          <w:sz w:val="24"/>
        </w:rPr>
        <w:t>暖通空调能耗产生的碳排放应按下式计算：</w:t>
      </w:r>
    </w:p>
    <w:p>
      <w:pPr>
        <w:tabs>
          <w:tab w:val="left" w:pos="953"/>
        </w:tabs>
        <w:ind w:firstLine="0" w:firstLineChars="0"/>
        <w:jc w:val="right"/>
        <w:rPr>
          <w:rFonts w:hint="default" w:ascii="Arial" w:hAnsi="Arial" w:eastAsia="黑体" w:cs="Times New Roman"/>
          <w:sz w:val="20"/>
          <w:szCs w:val="22"/>
          <w:highlight w:val="none"/>
          <w:lang w:val="en-US" w:eastAsia="zh-CN" w:bidi="ar-SA"/>
        </w:rPr>
      </w:pPr>
      <w:r>
        <w:rPr>
          <w:position w:val="-28"/>
        </w:rPr>
        <w:object>
          <v:shape id="_x0000_i1038" o:spt="75" type="#_x0000_t75" style="height:32.9pt;width:151.9pt;" o:ole="t" filled="f" o:preferrelative="t" stroked="f" coordsize="21600,21600">
            <v:path/>
            <v:fill on="f" focussize="0,0"/>
            <v:stroke on="f" joinstyle="miter"/>
            <v:imagedata r:id="rId40" o:title=""/>
            <o:lock v:ext="edit" aspectratio="t"/>
            <w10:wrap type="none"/>
            <w10:anchorlock/>
          </v:shape>
          <o:OLEObject Type="Embed" ProgID="Equation.3" ShapeID="_x0000_i1038" DrawAspect="Content" ObjectID="_1468075738" r:id="rId39">
            <o:LockedField>false</o:LockedField>
          </o:OLEObject>
        </w:object>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ab/>
      </w:r>
      <w:r>
        <w:rPr>
          <w:rFonts w:hint="eastAsia" w:ascii="Arial" w:hAnsi="Arial" w:eastAsia="黑体" w:cs="Times New Roman"/>
          <w:sz w:val="20"/>
          <w:szCs w:val="22"/>
          <w:highlight w:val="none"/>
          <w:lang w:val="en-US" w:eastAsia="zh-CN" w:bidi="ar-SA"/>
        </w:rPr>
        <w:t>(6.2.5)</w:t>
      </w:r>
    </w:p>
    <w:p>
      <w:pPr>
        <w:ind w:firstLine="0" w:firstLineChars="0"/>
        <w:rPr>
          <w:sz w:val="24"/>
          <w:szCs w:val="24"/>
        </w:rPr>
      </w:pPr>
      <w:r>
        <w:rPr>
          <w:sz w:val="24"/>
          <w:szCs w:val="24"/>
        </w:rPr>
        <w:t>式中：</w:t>
      </w:r>
      <w:r>
        <w:rPr>
          <w:i/>
          <w:iCs/>
          <w:sz w:val="24"/>
          <w:szCs w:val="24"/>
        </w:rPr>
        <w:t>E</w:t>
      </w:r>
      <w:r>
        <w:rPr>
          <w:i/>
          <w:iCs/>
          <w:sz w:val="24"/>
          <w:szCs w:val="24"/>
          <w:vertAlign w:val="subscript"/>
        </w:rPr>
        <w:t xml:space="preserve">CY </w:t>
      </w:r>
      <w:r>
        <w:rPr>
          <w:sz w:val="24"/>
          <w:szCs w:val="24"/>
        </w:rPr>
        <w:t>——建筑物年总冷负荷，kWh；</w:t>
      </w:r>
    </w:p>
    <w:p>
      <w:pPr>
        <w:ind w:firstLine="0" w:firstLineChars="0"/>
        <w:rPr>
          <w:sz w:val="24"/>
          <w:szCs w:val="24"/>
        </w:rPr>
      </w:pPr>
      <w:r>
        <w:rPr>
          <w:sz w:val="24"/>
          <w:szCs w:val="24"/>
        </w:rPr>
        <w:t xml:space="preserve">      </w:t>
      </w:r>
      <w:r>
        <w:rPr>
          <w:i/>
          <w:iCs/>
          <w:sz w:val="24"/>
          <w:szCs w:val="24"/>
        </w:rPr>
        <w:t>η</w:t>
      </w:r>
      <w:r>
        <w:rPr>
          <w:i/>
          <w:iCs/>
          <w:sz w:val="24"/>
          <w:szCs w:val="24"/>
          <w:vertAlign w:val="subscript"/>
        </w:rPr>
        <w:t xml:space="preserve">C </w:t>
      </w:r>
      <w:r>
        <w:rPr>
          <w:sz w:val="24"/>
          <w:szCs w:val="24"/>
        </w:rPr>
        <w:t>——空调设备效率，EER；</w:t>
      </w:r>
    </w:p>
    <w:p>
      <w:pPr>
        <w:ind w:firstLine="0" w:firstLineChars="0"/>
        <w:rPr>
          <w:sz w:val="24"/>
          <w:szCs w:val="24"/>
        </w:rPr>
      </w:pPr>
      <w:r>
        <w:rPr>
          <w:sz w:val="24"/>
          <w:szCs w:val="24"/>
        </w:rPr>
        <w:t xml:space="preserve">      </w:t>
      </w:r>
      <w:r>
        <w:rPr>
          <w:i/>
          <w:iCs/>
          <w:sz w:val="24"/>
          <w:szCs w:val="24"/>
        </w:rPr>
        <w:t>E</w:t>
      </w:r>
      <w:r>
        <w:rPr>
          <w:i/>
          <w:iCs/>
          <w:sz w:val="24"/>
          <w:szCs w:val="24"/>
          <w:vertAlign w:val="subscript"/>
        </w:rPr>
        <w:t xml:space="preserve">e </w:t>
      </w:r>
      <w:r>
        <w:rPr>
          <w:sz w:val="24"/>
          <w:szCs w:val="24"/>
        </w:rPr>
        <w:t>——电力碳排放系数，t/kWh；</w:t>
      </w:r>
    </w:p>
    <w:p>
      <w:pPr>
        <w:ind w:firstLine="720" w:firstLineChars="300"/>
        <w:rPr>
          <w:sz w:val="24"/>
          <w:szCs w:val="24"/>
        </w:rPr>
      </w:pPr>
      <w:r>
        <w:rPr>
          <w:i/>
          <w:iCs/>
          <w:sz w:val="24"/>
          <w:szCs w:val="24"/>
        </w:rPr>
        <w:t>E</w:t>
      </w:r>
      <w:r>
        <w:rPr>
          <w:i/>
          <w:iCs/>
          <w:sz w:val="24"/>
          <w:szCs w:val="24"/>
          <w:vertAlign w:val="subscript"/>
        </w:rPr>
        <w:t xml:space="preserve">HY </w:t>
      </w:r>
      <w:r>
        <w:rPr>
          <w:sz w:val="24"/>
          <w:szCs w:val="24"/>
        </w:rPr>
        <w:t>——建筑物年总热负荷，kWh；</w:t>
      </w:r>
    </w:p>
    <w:p>
      <w:pPr>
        <w:ind w:firstLine="720" w:firstLineChars="300"/>
        <w:rPr>
          <w:sz w:val="24"/>
          <w:szCs w:val="24"/>
        </w:rPr>
      </w:pPr>
      <w:r>
        <w:rPr>
          <w:i/>
          <w:iCs/>
          <w:sz w:val="24"/>
          <w:szCs w:val="24"/>
        </w:rPr>
        <w:t>η</w:t>
      </w:r>
      <w:r>
        <w:rPr>
          <w:i/>
          <w:iCs/>
          <w:sz w:val="24"/>
          <w:szCs w:val="24"/>
          <w:vertAlign w:val="subscript"/>
        </w:rPr>
        <w:t xml:space="preserve">H </w:t>
      </w:r>
      <w:r>
        <w:rPr>
          <w:sz w:val="24"/>
          <w:szCs w:val="24"/>
        </w:rPr>
        <w:t>——采暖设备系统效率；</w:t>
      </w:r>
    </w:p>
    <w:p>
      <w:pPr>
        <w:ind w:firstLine="720" w:firstLineChars="300"/>
        <w:rPr>
          <w:sz w:val="24"/>
          <w:szCs w:val="24"/>
        </w:rPr>
      </w:pPr>
      <w:r>
        <w:rPr>
          <w:i/>
          <w:iCs/>
          <w:sz w:val="24"/>
          <w:szCs w:val="24"/>
        </w:rPr>
        <w:t>R</w:t>
      </w:r>
      <w:r>
        <w:rPr>
          <w:i/>
          <w:iCs/>
          <w:sz w:val="24"/>
          <w:szCs w:val="24"/>
          <w:vertAlign w:val="subscript"/>
        </w:rPr>
        <w:t xml:space="preserve">m </w:t>
      </w:r>
      <w:r>
        <w:rPr>
          <w:sz w:val="24"/>
          <w:szCs w:val="24"/>
        </w:rPr>
        <w:t>——标煤的燃烧热值（取29306 kJ/kg）；</w:t>
      </w:r>
    </w:p>
    <w:p>
      <w:pPr>
        <w:ind w:firstLine="720" w:firstLineChars="300"/>
        <w:rPr>
          <w:rFonts w:hint="eastAsia"/>
          <w:sz w:val="24"/>
        </w:rPr>
      </w:pPr>
      <w:r>
        <w:rPr>
          <w:rFonts w:hint="eastAsia"/>
          <w:i/>
          <w:iCs/>
          <w:sz w:val="24"/>
          <w:szCs w:val="24"/>
        </w:rPr>
        <w:t>E</w:t>
      </w:r>
      <w:r>
        <w:rPr>
          <w:i/>
          <w:iCs/>
          <w:sz w:val="24"/>
          <w:szCs w:val="24"/>
          <w:vertAlign w:val="subscript"/>
        </w:rPr>
        <w:t xml:space="preserve">m </w:t>
      </w:r>
      <w:r>
        <w:rPr>
          <w:sz w:val="24"/>
          <w:szCs w:val="24"/>
        </w:rPr>
        <w:t>——标煤的</w:t>
      </w:r>
      <w:r>
        <w:rPr>
          <w:rFonts w:hint="eastAsia"/>
          <w:sz w:val="24"/>
          <w:szCs w:val="24"/>
        </w:rPr>
        <w:t>碳排放系数</w:t>
      </w:r>
      <w:r>
        <w:rPr>
          <w:sz w:val="24"/>
          <w:szCs w:val="24"/>
        </w:rPr>
        <w:t>（取</w:t>
      </w:r>
      <w:r>
        <w:rPr>
          <w:rFonts w:hint="eastAsia"/>
          <w:sz w:val="24"/>
          <w:szCs w:val="24"/>
        </w:rPr>
        <w:t>2.69</w:t>
      </w:r>
      <w:r>
        <w:rPr>
          <w:rFonts w:ascii="Arial" w:hAnsi="Arial" w:cs="Arial"/>
          <w:sz w:val="24"/>
          <w:szCs w:val="24"/>
        </w:rPr>
        <w:t>×</w:t>
      </w:r>
      <w:r>
        <w:rPr>
          <w:rFonts w:hint="eastAsia"/>
          <w:sz w:val="24"/>
          <w:szCs w:val="24"/>
        </w:rPr>
        <w:t>10</w:t>
      </w:r>
      <w:r>
        <w:rPr>
          <w:rFonts w:hint="eastAsia"/>
          <w:sz w:val="24"/>
          <w:szCs w:val="24"/>
          <w:vertAlign w:val="superscript"/>
        </w:rPr>
        <w:t xml:space="preserve">-3 </w:t>
      </w:r>
      <w:r>
        <w:rPr>
          <w:rFonts w:hint="eastAsia"/>
          <w:sz w:val="24"/>
          <w:szCs w:val="24"/>
        </w:rPr>
        <w:t>t</w:t>
      </w:r>
      <w:r>
        <w:rPr>
          <w:sz w:val="24"/>
          <w:szCs w:val="24"/>
        </w:rPr>
        <w:t>/kg）</w:t>
      </w:r>
      <w:r>
        <w:rPr>
          <w:rFonts w:hint="eastAsia"/>
          <w:sz w:val="24"/>
          <w:szCs w:val="24"/>
        </w:rPr>
        <w:t>。</w:t>
      </w:r>
    </w:p>
    <w:p>
      <w:pPr>
        <w:tabs>
          <w:tab w:val="left" w:pos="847"/>
        </w:tabs>
        <w:ind w:left="0" w:leftChars="0" w:firstLine="0" w:firstLineChars="0"/>
        <w:rPr>
          <w:rFonts w:hint="eastAsia"/>
          <w:sz w:val="24"/>
        </w:rPr>
      </w:pPr>
      <w:r>
        <w:rPr>
          <w:sz w:val="24"/>
        </w:rPr>
        <w:t xml:space="preserve">6.2.6 </w:t>
      </w:r>
      <w:r>
        <w:rPr>
          <w:rFonts w:hint="eastAsia"/>
          <w:sz w:val="24"/>
          <w:lang w:val="en-US" w:eastAsia="zh-CN"/>
        </w:rPr>
        <w:t xml:space="preserve"> </w:t>
      </w:r>
      <w:r>
        <w:rPr>
          <w:rFonts w:hint="eastAsia"/>
          <w:sz w:val="24"/>
        </w:rPr>
        <w:t>暖通空调系统中由于制冷剂使用而产生的温室气体排放，应按下式计算：</w:t>
      </w:r>
    </w:p>
    <w:p>
      <w:pPr>
        <w:tabs>
          <w:tab w:val="left" w:pos="847"/>
        </w:tabs>
        <w:ind w:left="0" w:leftChars="0" w:firstLine="0" w:firstLineChars="0"/>
        <w:jc w:val="right"/>
        <w:rPr>
          <w:rFonts w:hint="default" w:ascii="Arial" w:hAnsi="Arial" w:eastAsia="黑体" w:cs="Times New Roman"/>
          <w:sz w:val="20"/>
          <w:szCs w:val="22"/>
          <w:highlight w:val="none"/>
          <w:lang w:val="en-US" w:eastAsia="zh-CN" w:bidi="ar-SA"/>
        </w:rPr>
      </w:pPr>
      <w:r>
        <w:rPr>
          <w:position w:val="-28"/>
        </w:rPr>
        <w:object>
          <v:shape id="_x0000_i1039" o:spt="75" type="#_x0000_t75" style="height:32.9pt;width:108.8pt;" o:ole="t" filled="f" o:preferrelative="t" stroked="f" coordsize="21600,21600">
            <v:path/>
            <v:fill on="f" focussize="0,0"/>
            <v:stroke on="f" joinstyle="miter"/>
            <v:imagedata r:id="rId42" o:title=""/>
            <o:lock v:ext="edit" aspectratio="t"/>
            <w10:wrap type="none"/>
            <w10:anchorlock/>
          </v:shape>
          <o:OLEObject Type="Embed" ProgID="Equation.3" ShapeID="_x0000_i1039" DrawAspect="Content" ObjectID="_1468075739" r:id="rId41">
            <o:LockedField>false</o:LockedField>
          </o:OLEObject>
        </w:object>
      </w:r>
      <w:r>
        <w:rPr>
          <w:rFonts w:hint="eastAsia"/>
          <w:position w:val="-28"/>
          <w:lang w:val="en-US" w:eastAsia="zh-CN"/>
        </w:rPr>
        <w:tab/>
      </w:r>
      <w:r>
        <w:rPr>
          <w:rFonts w:hint="eastAsia"/>
          <w:position w:val="-28"/>
          <w:lang w:val="en-US" w:eastAsia="zh-CN"/>
        </w:rPr>
        <w:tab/>
      </w:r>
      <w:r>
        <w:rPr>
          <w:rFonts w:hint="eastAsia"/>
          <w:position w:val="-28"/>
          <w:lang w:val="en-US" w:eastAsia="zh-CN"/>
        </w:rPr>
        <w:tab/>
      </w:r>
      <w:r>
        <w:rPr>
          <w:rFonts w:hint="eastAsia"/>
          <w:position w:val="-28"/>
          <w:lang w:val="en-US" w:eastAsia="zh-CN"/>
        </w:rPr>
        <w:tab/>
      </w:r>
      <w:r>
        <w:rPr>
          <w:rFonts w:hint="eastAsia"/>
          <w:position w:val="-28"/>
          <w:lang w:val="en-US" w:eastAsia="zh-CN"/>
        </w:rPr>
        <w:tab/>
      </w:r>
      <w:r>
        <w:rPr>
          <w:rFonts w:hint="eastAsia"/>
          <w:position w:val="-28"/>
          <w:lang w:val="en-US" w:eastAsia="zh-CN"/>
        </w:rPr>
        <w:tab/>
      </w:r>
      <w:r>
        <w:rPr>
          <w:rFonts w:hint="eastAsia"/>
          <w:position w:val="-28"/>
          <w:lang w:val="en-US" w:eastAsia="zh-CN"/>
        </w:rPr>
        <w:tab/>
      </w:r>
      <w:r>
        <w:rPr>
          <w:rFonts w:hint="eastAsia" w:ascii="Arial" w:hAnsi="Arial" w:eastAsia="黑体" w:cs="Times New Roman"/>
          <w:sz w:val="20"/>
          <w:szCs w:val="22"/>
          <w:highlight w:val="none"/>
          <w:lang w:val="en-US" w:eastAsia="zh-CN" w:bidi="ar-SA"/>
        </w:rPr>
        <w:t>(6.2.6)</w:t>
      </w:r>
    </w:p>
    <w:p>
      <w:pPr>
        <w:ind w:firstLine="0" w:firstLineChars="0"/>
        <w:rPr>
          <w:sz w:val="24"/>
          <w:szCs w:val="24"/>
        </w:rPr>
      </w:pPr>
      <w:r>
        <w:rPr>
          <w:rFonts w:hint="eastAsia"/>
          <w:sz w:val="24"/>
          <w:szCs w:val="24"/>
        </w:rPr>
        <w:t>式中：</w:t>
      </w:r>
      <w:r>
        <w:rPr>
          <w:rFonts w:hint="eastAsia"/>
          <w:i/>
          <w:iCs/>
          <w:sz w:val="24"/>
          <w:szCs w:val="24"/>
        </w:rPr>
        <w:t>C</w:t>
      </w:r>
      <w:r>
        <w:rPr>
          <w:rFonts w:hint="eastAsia"/>
          <w:i/>
          <w:iCs/>
          <w:sz w:val="24"/>
          <w:szCs w:val="24"/>
          <w:vertAlign w:val="subscript"/>
        </w:rPr>
        <w:t xml:space="preserve">r </w:t>
      </w:r>
      <w:r>
        <w:rPr>
          <w:rFonts w:hint="eastAsia"/>
          <w:sz w:val="24"/>
          <w:szCs w:val="24"/>
        </w:rPr>
        <w:t>——建筑使用制冷剂产生的碳排放量，tCO</w:t>
      </w:r>
      <w:r>
        <w:rPr>
          <w:rFonts w:hint="eastAsia"/>
          <w:sz w:val="24"/>
          <w:szCs w:val="24"/>
          <w:vertAlign w:val="subscript"/>
        </w:rPr>
        <w:t>2</w:t>
      </w:r>
      <w:r>
        <w:rPr>
          <w:rFonts w:hint="eastAsia"/>
          <w:sz w:val="24"/>
          <w:szCs w:val="24"/>
        </w:rPr>
        <w:t>e/a；</w:t>
      </w:r>
    </w:p>
    <w:p>
      <w:pPr>
        <w:ind w:firstLine="0" w:firstLineChars="0"/>
        <w:rPr>
          <w:sz w:val="24"/>
          <w:szCs w:val="24"/>
        </w:rPr>
      </w:pPr>
      <w:r>
        <w:rPr>
          <w:rFonts w:hint="eastAsia"/>
          <w:sz w:val="24"/>
          <w:szCs w:val="24"/>
        </w:rPr>
        <w:t xml:space="preserve">     </w:t>
      </w:r>
      <w:r>
        <w:rPr>
          <w:rFonts w:hint="eastAsia"/>
          <w:i/>
          <w:iCs/>
          <w:sz w:val="24"/>
          <w:szCs w:val="24"/>
        </w:rPr>
        <w:t xml:space="preserve"> r </w:t>
      </w:r>
      <w:r>
        <w:rPr>
          <w:rFonts w:hint="eastAsia"/>
          <w:sz w:val="24"/>
          <w:szCs w:val="24"/>
        </w:rPr>
        <w:t>——制冷剂类型；</w:t>
      </w:r>
    </w:p>
    <w:p>
      <w:pPr>
        <w:ind w:firstLine="720" w:firstLineChars="300"/>
        <w:rPr>
          <w:sz w:val="24"/>
          <w:szCs w:val="24"/>
        </w:rPr>
      </w:pPr>
      <w:r>
        <w:rPr>
          <w:rFonts w:hint="eastAsia"/>
          <w:i/>
          <w:iCs/>
          <w:sz w:val="24"/>
          <w:szCs w:val="24"/>
        </w:rPr>
        <w:t>m</w:t>
      </w:r>
      <w:r>
        <w:rPr>
          <w:rFonts w:hint="eastAsia"/>
          <w:i/>
          <w:iCs/>
          <w:sz w:val="24"/>
          <w:szCs w:val="24"/>
          <w:vertAlign w:val="subscript"/>
        </w:rPr>
        <w:t xml:space="preserve">r </w:t>
      </w:r>
      <w:r>
        <w:rPr>
          <w:rFonts w:hint="eastAsia"/>
          <w:sz w:val="24"/>
          <w:szCs w:val="24"/>
        </w:rPr>
        <w:t>——设备的制冷剂充注量，kg/台；</w:t>
      </w:r>
    </w:p>
    <w:p>
      <w:pPr>
        <w:ind w:firstLine="720" w:firstLineChars="300"/>
        <w:rPr>
          <w:sz w:val="24"/>
          <w:szCs w:val="24"/>
        </w:rPr>
      </w:pPr>
      <w:r>
        <w:rPr>
          <w:rFonts w:hint="eastAsia"/>
          <w:i/>
          <w:iCs/>
          <w:sz w:val="24"/>
          <w:szCs w:val="24"/>
        </w:rPr>
        <w:t>y</w:t>
      </w:r>
      <w:r>
        <w:rPr>
          <w:rFonts w:hint="eastAsia"/>
          <w:i/>
          <w:iCs/>
          <w:sz w:val="24"/>
          <w:szCs w:val="24"/>
          <w:vertAlign w:val="subscript"/>
        </w:rPr>
        <w:t xml:space="preserve">e </w:t>
      </w:r>
      <w:r>
        <w:rPr>
          <w:rFonts w:hint="eastAsia"/>
          <w:sz w:val="24"/>
          <w:szCs w:val="24"/>
        </w:rPr>
        <w:t>——设备的使用寿命，a；</w:t>
      </w:r>
    </w:p>
    <w:p>
      <w:pPr>
        <w:tabs>
          <w:tab w:val="left" w:pos="847"/>
        </w:tabs>
        <w:ind w:firstLine="720" w:firstLineChars="300"/>
        <w:jc w:val="both"/>
        <w:rPr>
          <w:rFonts w:hint="default" w:ascii="Arial" w:hAnsi="Arial" w:eastAsia="黑体" w:cs="Times New Roman"/>
          <w:sz w:val="20"/>
          <w:szCs w:val="22"/>
          <w:lang w:val="en-US" w:eastAsia="zh-CN" w:bidi="ar-SA"/>
        </w:rPr>
      </w:pPr>
      <w:r>
        <w:rPr>
          <w:rFonts w:hint="eastAsia"/>
          <w:i/>
          <w:iCs/>
          <w:sz w:val="24"/>
          <w:szCs w:val="24"/>
        </w:rPr>
        <w:t>GWP</w:t>
      </w:r>
      <w:r>
        <w:rPr>
          <w:rFonts w:hint="eastAsia"/>
          <w:i/>
          <w:iCs/>
          <w:sz w:val="24"/>
          <w:szCs w:val="24"/>
          <w:vertAlign w:val="subscript"/>
        </w:rPr>
        <w:t xml:space="preserve">r </w:t>
      </w:r>
      <w:r>
        <w:rPr>
          <w:rFonts w:hint="eastAsia"/>
          <w:sz w:val="24"/>
          <w:szCs w:val="24"/>
        </w:rPr>
        <w:t>——制冷剂r的全球变暖潜值。</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36" w:name="_Toc19774"/>
      <w:bookmarkStart w:id="37" w:name="_Toc16147"/>
      <w:r>
        <w:rPr>
          <w:rFonts w:hint="eastAsia" w:ascii="黑体" w:hAnsi="黑体" w:eastAsia="黑体" w:cs="黑体"/>
          <w:b/>
          <w:bCs/>
          <w:sz w:val="28"/>
          <w:szCs w:val="28"/>
        </w:rPr>
        <w:t xml:space="preserve">6.3  </w:t>
      </w:r>
      <w:bookmarkEnd w:id="36"/>
      <w:r>
        <w:rPr>
          <w:rFonts w:hint="eastAsia" w:ascii="黑体" w:hAnsi="黑体" w:eastAsia="黑体" w:cs="黑体"/>
          <w:b/>
          <w:bCs/>
          <w:sz w:val="28"/>
          <w:szCs w:val="28"/>
        </w:rPr>
        <w:t>生活热水系统</w:t>
      </w:r>
      <w:bookmarkEnd w:id="37"/>
    </w:p>
    <w:p>
      <w:pPr>
        <w:tabs>
          <w:tab w:val="left" w:pos="953"/>
        </w:tabs>
        <w:ind w:firstLine="0" w:firstLineChars="0"/>
        <w:rPr>
          <w:rFonts w:hint="eastAsia"/>
          <w:sz w:val="24"/>
        </w:rPr>
      </w:pPr>
      <w:r>
        <w:rPr>
          <w:sz w:val="24"/>
        </w:rPr>
        <w:t xml:space="preserve">6.3.1  </w:t>
      </w:r>
      <w:r>
        <w:rPr>
          <w:rFonts w:hint="eastAsia"/>
          <w:sz w:val="24"/>
        </w:rPr>
        <w:t>装配式建筑生活热水系统碳排放计算应按下式计算：</w:t>
      </w:r>
    </w:p>
    <w:p>
      <w:pPr>
        <w:tabs>
          <w:tab w:val="left" w:pos="847"/>
        </w:tabs>
        <w:ind w:left="0" w:leftChars="0" w:firstLine="0" w:firstLineChars="0"/>
        <w:jc w:val="right"/>
        <w:rPr>
          <w:rFonts w:hint="default" w:ascii="Arial" w:hAnsi="Arial" w:eastAsia="黑体" w:cs="Times New Roman"/>
          <w:sz w:val="20"/>
          <w:szCs w:val="22"/>
          <w:lang w:val="en-US" w:eastAsia="zh-CN" w:bidi="ar-SA"/>
        </w:rPr>
      </w:pPr>
      <w:r>
        <w:rPr>
          <w:position w:val="-24"/>
        </w:rPr>
        <w:object>
          <v:shape id="_x0000_i1040" o:spt="75" type="#_x0000_t75" style="height:30.9pt;width:87.8pt;" o:ole="t" filled="f" o:preferrelative="t" stroked="f" coordsize="21600,21600">
            <v:path/>
            <v:fill on="f" focussize="0,0"/>
            <v:stroke on="f" joinstyle="miter"/>
            <v:imagedata r:id="rId44" o:title=""/>
            <o:lock v:ext="edit" aspectratio="t"/>
            <w10:wrap type="none"/>
            <w10:anchorlock/>
          </v:shape>
          <o:OLEObject Type="Embed" ProgID="Equation.3" ShapeID="_x0000_i1040" DrawAspect="Content" ObjectID="_1468075740" r:id="rId43">
            <o:LockedField>false</o:LockedField>
          </o:OLEObject>
        </w:object>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ascii="Arial" w:hAnsi="Arial" w:eastAsia="黑体" w:cs="Times New Roman"/>
          <w:sz w:val="20"/>
          <w:szCs w:val="22"/>
          <w:lang w:val="en-US" w:eastAsia="zh-CN" w:bidi="ar-SA"/>
        </w:rPr>
        <w:t>(6.3.1)</w:t>
      </w:r>
    </w:p>
    <w:p>
      <w:pPr>
        <w:ind w:left="0" w:leftChars="0" w:firstLine="0" w:firstLineChars="0"/>
        <w:rPr>
          <w:rFonts w:hint="eastAsia"/>
          <w:sz w:val="24"/>
        </w:rPr>
      </w:pPr>
      <w:r>
        <w:rPr>
          <w:sz w:val="24"/>
          <w:szCs w:val="24"/>
        </w:rPr>
        <w:t>式中：</w:t>
      </w:r>
      <w:r>
        <w:rPr>
          <w:rFonts w:hint="eastAsia"/>
          <w:i/>
          <w:iCs/>
          <w:sz w:val="24"/>
          <w:szCs w:val="24"/>
        </w:rPr>
        <w:t>E</w:t>
      </w:r>
      <w:r>
        <w:rPr>
          <w:rFonts w:hint="eastAsia"/>
          <w:i/>
          <w:iCs/>
          <w:sz w:val="24"/>
          <w:szCs w:val="24"/>
          <w:vertAlign w:val="subscript"/>
        </w:rPr>
        <w:t xml:space="preserve">w </w:t>
      </w:r>
      <w:r>
        <w:rPr>
          <w:sz w:val="24"/>
          <w:szCs w:val="24"/>
        </w:rPr>
        <w:t>——</w:t>
      </w:r>
      <w:r>
        <w:rPr>
          <w:rFonts w:hint="eastAsia"/>
          <w:sz w:val="24"/>
          <w:szCs w:val="24"/>
        </w:rPr>
        <w:t>生活热水系统年能源消耗</w:t>
      </w:r>
      <w:r>
        <w:rPr>
          <w:sz w:val="24"/>
          <w:szCs w:val="24"/>
        </w:rPr>
        <w:t>，kWh</w:t>
      </w:r>
      <w:r>
        <w:rPr>
          <w:rFonts w:hint="eastAsia"/>
          <w:sz w:val="24"/>
          <w:szCs w:val="24"/>
        </w:rPr>
        <w:t>/a</w:t>
      </w:r>
      <w:r>
        <w:rPr>
          <w:sz w:val="24"/>
          <w:szCs w:val="24"/>
        </w:rPr>
        <w:t>；</w:t>
      </w:r>
    </w:p>
    <w:p>
      <w:pPr>
        <w:tabs>
          <w:tab w:val="left" w:pos="953"/>
        </w:tabs>
        <w:ind w:firstLine="0" w:firstLineChars="0"/>
        <w:rPr>
          <w:rFonts w:hint="eastAsia"/>
          <w:sz w:val="24"/>
        </w:rPr>
      </w:pPr>
      <w:r>
        <w:rPr>
          <w:sz w:val="24"/>
        </w:rPr>
        <w:t xml:space="preserve">6.3.2  </w:t>
      </w:r>
      <w:r>
        <w:rPr>
          <w:rFonts w:hint="eastAsia"/>
          <w:sz w:val="24"/>
        </w:rPr>
        <w:t>建筑生活热水系统能耗应按下式计算，且计算采用的生活热水系统的热源效率应与设计文件一致。</w:t>
      </w:r>
    </w:p>
    <w:p>
      <w:pPr>
        <w:tabs>
          <w:tab w:val="left" w:pos="847"/>
        </w:tabs>
        <w:ind w:left="0" w:leftChars="0" w:firstLine="0" w:firstLineChars="0"/>
        <w:jc w:val="right"/>
        <w:rPr>
          <w:rFonts w:hint="default" w:ascii="Arial" w:hAnsi="Arial" w:eastAsia="黑体" w:cs="Times New Roman"/>
          <w:sz w:val="20"/>
          <w:szCs w:val="22"/>
          <w:lang w:val="en-US" w:eastAsia="zh-CN" w:bidi="ar-SA"/>
        </w:rPr>
      </w:pPr>
      <w:r>
        <w:rPr>
          <w:position w:val="-28"/>
        </w:rPr>
        <w:object>
          <v:shape id="_x0000_i1041" o:spt="75" type="#_x0000_t75" style="height:49pt;width:63.1pt;" o:ole="t" filled="f" o:preferrelative="t" stroked="f" coordsize="21600,21600">
            <v:path/>
            <v:fill on="f" focussize="0,0"/>
            <v:stroke on="f" joinstyle="miter"/>
            <v:imagedata r:id="rId46" o:title=""/>
            <o:lock v:ext="edit" aspectratio="t"/>
            <w10:wrap type="none"/>
            <w10:anchorlock/>
          </v:shape>
          <o:OLEObject Type="Embed" ProgID="Equation.3" ShapeID="_x0000_i1041" DrawAspect="Content" ObjectID="_1468075741" r:id="rId45">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(6.3.2)</w:t>
      </w:r>
    </w:p>
    <w:p>
      <w:pPr>
        <w:ind w:firstLine="0" w:firstLineChars="0"/>
        <w:rPr>
          <w:sz w:val="24"/>
          <w:szCs w:val="24"/>
        </w:rPr>
      </w:pPr>
      <w:r>
        <w:rPr>
          <w:sz w:val="24"/>
          <w:szCs w:val="24"/>
        </w:rPr>
        <w:t>式中：</w:t>
      </w:r>
      <w:r>
        <w:rPr>
          <w:rFonts w:hint="eastAsia"/>
          <w:i/>
          <w:iCs/>
          <w:sz w:val="24"/>
          <w:szCs w:val="24"/>
        </w:rPr>
        <w:t>Q</w:t>
      </w:r>
      <w:r>
        <w:rPr>
          <w:rFonts w:hint="eastAsia"/>
          <w:i/>
          <w:iCs/>
          <w:sz w:val="24"/>
          <w:szCs w:val="24"/>
          <w:vertAlign w:val="subscript"/>
        </w:rPr>
        <w:t xml:space="preserve">r </w:t>
      </w:r>
      <w:r>
        <w:rPr>
          <w:sz w:val="24"/>
          <w:szCs w:val="24"/>
        </w:rPr>
        <w:t>——</w:t>
      </w:r>
      <w:r>
        <w:rPr>
          <w:rFonts w:hint="eastAsia"/>
          <w:sz w:val="24"/>
          <w:szCs w:val="24"/>
        </w:rPr>
        <w:t>生活热水年耗热量</w:t>
      </w:r>
      <w:r>
        <w:rPr>
          <w:sz w:val="24"/>
          <w:szCs w:val="24"/>
        </w:rPr>
        <w:t>，kWh</w:t>
      </w:r>
      <w:r>
        <w:rPr>
          <w:rFonts w:hint="eastAsia"/>
          <w:sz w:val="24"/>
          <w:szCs w:val="24"/>
        </w:rPr>
        <w:t>/a</w:t>
      </w:r>
      <w:r>
        <w:rPr>
          <w:sz w:val="24"/>
          <w:szCs w:val="24"/>
        </w:rPr>
        <w:t>；</w:t>
      </w:r>
    </w:p>
    <w:p>
      <w:pPr>
        <w:ind w:firstLine="0" w:firstLineChars="0"/>
        <w:rPr>
          <w:sz w:val="24"/>
          <w:szCs w:val="24"/>
        </w:rPr>
      </w:pPr>
      <w:r>
        <w:rPr>
          <w:rFonts w:hint="eastAsia"/>
          <w:sz w:val="24"/>
          <w:szCs w:val="24"/>
        </w:rPr>
        <w:t xml:space="preserve">      </w:t>
      </w:r>
      <w:r>
        <w:rPr>
          <w:rFonts w:hint="eastAsia"/>
          <w:i/>
          <w:iCs/>
          <w:sz w:val="24"/>
          <w:szCs w:val="24"/>
        </w:rPr>
        <w:t>Q</w:t>
      </w:r>
      <w:r>
        <w:rPr>
          <w:rFonts w:hint="eastAsia"/>
          <w:i/>
          <w:iCs/>
          <w:sz w:val="24"/>
          <w:szCs w:val="24"/>
          <w:vertAlign w:val="subscript"/>
        </w:rPr>
        <w:t xml:space="preserve">s </w:t>
      </w:r>
      <w:r>
        <w:rPr>
          <w:sz w:val="24"/>
          <w:szCs w:val="24"/>
        </w:rPr>
        <w:t>——</w:t>
      </w:r>
      <w:r>
        <w:rPr>
          <w:rFonts w:hint="eastAsia"/>
          <w:sz w:val="24"/>
          <w:szCs w:val="24"/>
        </w:rPr>
        <w:t>太阳能系统提供的生活热水热量</w:t>
      </w:r>
      <w:r>
        <w:rPr>
          <w:sz w:val="24"/>
          <w:szCs w:val="24"/>
        </w:rPr>
        <w:t>，kWh</w:t>
      </w:r>
      <w:r>
        <w:rPr>
          <w:rFonts w:hint="eastAsia"/>
          <w:sz w:val="24"/>
          <w:szCs w:val="24"/>
        </w:rPr>
        <w:t>/a</w:t>
      </w:r>
      <w:r>
        <w:rPr>
          <w:sz w:val="24"/>
          <w:szCs w:val="24"/>
        </w:rPr>
        <w:t>；</w:t>
      </w:r>
    </w:p>
    <w:p>
      <w:pPr>
        <w:ind w:firstLine="720" w:firstLineChars="300"/>
        <w:rPr>
          <w:sz w:val="24"/>
          <w:szCs w:val="24"/>
        </w:rPr>
      </w:pPr>
      <w:r>
        <w:rPr>
          <w:i/>
          <w:iCs/>
          <w:sz w:val="24"/>
          <w:szCs w:val="24"/>
        </w:rPr>
        <w:t>η</w:t>
      </w:r>
      <w:r>
        <w:rPr>
          <w:rFonts w:hint="eastAsia"/>
          <w:i/>
          <w:iCs/>
          <w:sz w:val="24"/>
          <w:szCs w:val="24"/>
          <w:vertAlign w:val="subscript"/>
        </w:rPr>
        <w:t xml:space="preserve">r </w:t>
      </w:r>
      <w:r>
        <w:rPr>
          <w:sz w:val="24"/>
          <w:szCs w:val="24"/>
        </w:rPr>
        <w:t>——</w:t>
      </w:r>
      <w:r>
        <w:rPr>
          <w:rFonts w:hint="eastAsia"/>
          <w:sz w:val="24"/>
          <w:szCs w:val="24"/>
        </w:rPr>
        <w:t>生活热水输配</w:t>
      </w:r>
      <w:r>
        <w:rPr>
          <w:sz w:val="24"/>
          <w:szCs w:val="24"/>
        </w:rPr>
        <w:t>效率，</w:t>
      </w:r>
      <w:r>
        <w:rPr>
          <w:rFonts w:hint="eastAsia"/>
          <w:sz w:val="24"/>
          <w:szCs w:val="24"/>
        </w:rPr>
        <w:t>包括热水系统的输配能耗、管道热损失、生活热水二次循环及储存的热损失，%</w:t>
      </w:r>
      <w:r>
        <w:rPr>
          <w:sz w:val="24"/>
          <w:szCs w:val="24"/>
        </w:rPr>
        <w:t>；</w:t>
      </w:r>
    </w:p>
    <w:p>
      <w:pPr>
        <w:ind w:firstLine="720" w:firstLineChars="300"/>
        <w:rPr>
          <w:rFonts w:hint="eastAsia"/>
          <w:sz w:val="24"/>
        </w:rPr>
      </w:pPr>
      <w:r>
        <w:rPr>
          <w:i/>
          <w:iCs/>
          <w:sz w:val="24"/>
          <w:szCs w:val="24"/>
        </w:rPr>
        <w:t>η</w:t>
      </w:r>
      <w:r>
        <w:rPr>
          <w:rFonts w:hint="eastAsia"/>
          <w:i/>
          <w:iCs/>
          <w:sz w:val="24"/>
          <w:szCs w:val="24"/>
          <w:vertAlign w:val="subscript"/>
        </w:rPr>
        <w:t xml:space="preserve">w </w:t>
      </w:r>
      <w:r>
        <w:rPr>
          <w:sz w:val="24"/>
          <w:szCs w:val="24"/>
        </w:rPr>
        <w:t>——</w:t>
      </w:r>
      <w:r>
        <w:rPr>
          <w:rFonts w:hint="eastAsia"/>
          <w:sz w:val="24"/>
          <w:szCs w:val="24"/>
        </w:rPr>
        <w:t>生活热水系统热源平均效率</w:t>
      </w:r>
      <w:r>
        <w:rPr>
          <w:sz w:val="24"/>
          <w:szCs w:val="24"/>
        </w:rPr>
        <w:t>，</w:t>
      </w:r>
      <w:r>
        <w:rPr>
          <w:rFonts w:hint="eastAsia"/>
          <w:sz w:val="24"/>
          <w:szCs w:val="24"/>
        </w:rPr>
        <w:t>%</w:t>
      </w:r>
    </w:p>
    <w:p>
      <w:pPr>
        <w:tabs>
          <w:tab w:val="left" w:pos="953"/>
        </w:tabs>
        <w:ind w:firstLine="0" w:firstLineChars="0"/>
        <w:rPr>
          <w:rFonts w:hint="eastAsia"/>
          <w:sz w:val="24"/>
        </w:rPr>
      </w:pPr>
      <w:r>
        <w:rPr>
          <w:sz w:val="24"/>
        </w:rPr>
        <w:t xml:space="preserve">6.3.3  </w:t>
      </w:r>
      <w:r>
        <w:rPr>
          <w:rFonts w:hint="eastAsia"/>
          <w:sz w:val="24"/>
        </w:rPr>
        <w:t>建筑物生活热水年耗热量的计算应根据建筑物的实际运行情况，并应按下式计算：</w:t>
      </w:r>
    </w:p>
    <w:p>
      <w:pPr>
        <w:tabs>
          <w:tab w:val="left" w:pos="847"/>
        </w:tabs>
        <w:ind w:left="0" w:leftChars="0" w:firstLine="0" w:firstLineChars="0"/>
        <w:jc w:val="right"/>
        <w:rPr>
          <w:rFonts w:hint="default"/>
          <w:position w:val="-10"/>
          <w:highlight w:val="none"/>
          <w:lang w:val="en-US"/>
        </w:rPr>
      </w:pPr>
      <w:r>
        <w:rPr>
          <w:rFonts w:hint="eastAsia"/>
          <w:position w:val="-10"/>
        </w:rPr>
        <w:object>
          <v:shape id="_x0000_i1042" o:spt="75" type="#_x0000_t75" style="height:15.8pt;width:59.2pt;" o:ole="t" filled="f" o:preferrelative="t" stroked="f" coordsize="21600,21600">
            <v:path/>
            <v:fill on="f" focussize="0,0"/>
            <v:stroke on="f" joinstyle="miter"/>
            <v:imagedata r:id="rId48" o:title=""/>
            <o:lock v:ext="edit" aspectratio="t"/>
            <w10:wrap type="none"/>
            <w10:anchorlock/>
          </v:shape>
          <o:OLEObject Type="Embed" ProgID="Equation.3" ShapeID="_x0000_i1042" DrawAspect="Content" ObjectID="_1468075742" r:id="rId47">
            <o:LockedField>false</o:LockedField>
          </o:OLEObject>
        </w:object>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highlight w:val="none"/>
          <w:lang w:val="en-US" w:eastAsia="zh-CN"/>
        </w:rPr>
        <w:tab/>
      </w:r>
      <w:r>
        <w:rPr>
          <w:rFonts w:hint="eastAsia" w:ascii="Arial" w:hAnsi="Arial" w:eastAsia="黑体" w:cs="Times New Roman"/>
          <w:sz w:val="20"/>
          <w:szCs w:val="22"/>
          <w:highlight w:val="none"/>
          <w:lang w:val="en-US" w:eastAsia="zh-CN" w:bidi="ar-SA"/>
        </w:rPr>
        <w:t>(6.3.3-1)</w:t>
      </w:r>
    </w:p>
    <w:p>
      <w:pPr>
        <w:tabs>
          <w:tab w:val="left" w:pos="847"/>
        </w:tabs>
        <w:ind w:left="0" w:leftChars="0" w:firstLine="0" w:firstLineChars="0"/>
        <w:jc w:val="right"/>
        <w:rPr>
          <w:rFonts w:hint="default" w:ascii="Arial" w:hAnsi="Arial" w:eastAsia="黑体" w:cs="Times New Roman"/>
          <w:sz w:val="20"/>
          <w:szCs w:val="22"/>
          <w:highlight w:val="none"/>
          <w:lang w:val="en-US" w:eastAsia="zh-CN" w:bidi="ar-SA"/>
        </w:rPr>
      </w:pPr>
      <w:r>
        <w:rPr>
          <w:rFonts w:hint="eastAsia"/>
          <w:position w:val="-24"/>
          <w:highlight w:val="none"/>
        </w:rPr>
        <w:object>
          <v:shape id="_x0000_i1043" o:spt="75" type="#_x0000_t75" style="height:30.6pt;width:158.15pt;" o:ole="t" filled="f" o:preferrelative="t" stroked="f" coordsize="21600,21600">
            <v:path/>
            <v:fill on="f" focussize="0,0"/>
            <v:stroke on="f" joinstyle="miter"/>
            <v:imagedata r:id="rId50" o:title=""/>
            <o:lock v:ext="edit" aspectratio="t"/>
            <w10:wrap type="none"/>
            <w10:anchorlock/>
          </v:shape>
          <o:OLEObject Type="Embed" ProgID="Equation.3" ShapeID="_x0000_i1043" DrawAspect="Content" ObjectID="_1468075743" r:id="rId49">
            <o:LockedField>false</o:LockedField>
          </o:OLEObject>
        </w:object>
      </w:r>
      <w:r>
        <w:rPr>
          <w:rFonts w:hint="eastAsia"/>
          <w:position w:val="-24"/>
          <w:highlight w:val="none"/>
          <w:lang w:val="en-US" w:eastAsia="zh-CN"/>
        </w:rPr>
        <w:tab/>
      </w:r>
      <w:r>
        <w:rPr>
          <w:rFonts w:hint="eastAsia"/>
          <w:position w:val="-24"/>
          <w:highlight w:val="none"/>
          <w:lang w:val="en-US" w:eastAsia="zh-CN"/>
        </w:rPr>
        <w:tab/>
      </w:r>
      <w:r>
        <w:rPr>
          <w:rFonts w:hint="eastAsia"/>
          <w:position w:val="-24"/>
          <w:highlight w:val="none"/>
          <w:lang w:val="en-US" w:eastAsia="zh-CN"/>
        </w:rPr>
        <w:tab/>
      </w:r>
      <w:r>
        <w:rPr>
          <w:rFonts w:hint="eastAsia"/>
          <w:position w:val="-24"/>
          <w:highlight w:val="none"/>
          <w:lang w:val="en-US" w:eastAsia="zh-CN"/>
        </w:rPr>
        <w:tab/>
      </w:r>
      <w:r>
        <w:rPr>
          <w:rFonts w:hint="eastAsia"/>
          <w:position w:val="-24"/>
          <w:highlight w:val="none"/>
          <w:lang w:val="en-US" w:eastAsia="zh-CN"/>
        </w:rPr>
        <w:tab/>
      </w:r>
      <w:r>
        <w:rPr>
          <w:rFonts w:hint="eastAsia" w:ascii="Arial" w:hAnsi="Arial" w:eastAsia="黑体" w:cs="Times New Roman"/>
          <w:sz w:val="20"/>
          <w:szCs w:val="22"/>
          <w:highlight w:val="none"/>
          <w:lang w:val="en-US" w:eastAsia="zh-CN" w:bidi="ar-SA"/>
        </w:rPr>
        <w:t>(6.3.3-2)</w:t>
      </w:r>
    </w:p>
    <w:p>
      <w:pPr>
        <w:ind w:firstLine="0" w:firstLineChars="0"/>
        <w:rPr>
          <w:sz w:val="24"/>
          <w:szCs w:val="24"/>
        </w:rPr>
      </w:pPr>
      <w:r>
        <w:rPr>
          <w:sz w:val="24"/>
          <w:szCs w:val="24"/>
        </w:rPr>
        <w:t>式中：</w:t>
      </w:r>
      <w:r>
        <w:rPr>
          <w:rFonts w:hint="eastAsia"/>
          <w:i/>
          <w:iCs/>
          <w:sz w:val="24"/>
          <w:szCs w:val="24"/>
        </w:rPr>
        <w:t>Q</w:t>
      </w:r>
      <w:r>
        <w:rPr>
          <w:rFonts w:hint="eastAsia"/>
          <w:i/>
          <w:iCs/>
          <w:sz w:val="24"/>
          <w:szCs w:val="24"/>
          <w:vertAlign w:val="subscript"/>
        </w:rPr>
        <w:t xml:space="preserve">rp </w:t>
      </w:r>
      <w:r>
        <w:rPr>
          <w:sz w:val="24"/>
          <w:szCs w:val="24"/>
        </w:rPr>
        <w:t>——</w:t>
      </w:r>
      <w:r>
        <w:rPr>
          <w:rFonts w:hint="eastAsia"/>
          <w:sz w:val="24"/>
          <w:szCs w:val="24"/>
        </w:rPr>
        <w:t>生活热水小时平均耗热量</w:t>
      </w:r>
      <w:r>
        <w:rPr>
          <w:sz w:val="24"/>
          <w:szCs w:val="24"/>
        </w:rPr>
        <w:t>，Wh</w:t>
      </w:r>
      <w:r>
        <w:rPr>
          <w:rFonts w:hint="eastAsia"/>
          <w:sz w:val="24"/>
          <w:szCs w:val="24"/>
        </w:rPr>
        <w:t>/h</w:t>
      </w:r>
      <w:r>
        <w:rPr>
          <w:sz w:val="24"/>
          <w:szCs w:val="24"/>
        </w:rPr>
        <w:t>；</w:t>
      </w:r>
    </w:p>
    <w:p>
      <w:pPr>
        <w:ind w:firstLine="720" w:firstLineChars="300"/>
        <w:rPr>
          <w:sz w:val="24"/>
          <w:szCs w:val="24"/>
        </w:rPr>
      </w:pPr>
      <w:r>
        <w:rPr>
          <w:rFonts w:hint="eastAsia"/>
          <w:i/>
          <w:iCs/>
          <w:sz w:val="24"/>
          <w:szCs w:val="24"/>
        </w:rPr>
        <w:t xml:space="preserve">T </w:t>
      </w:r>
      <w:r>
        <w:rPr>
          <w:sz w:val="24"/>
          <w:szCs w:val="24"/>
        </w:rPr>
        <w:t>——</w:t>
      </w:r>
      <w:r>
        <w:rPr>
          <w:rFonts w:hint="eastAsia"/>
          <w:sz w:val="24"/>
          <w:szCs w:val="24"/>
        </w:rPr>
        <w:t>年生活热水使用小时数</w:t>
      </w:r>
      <w:r>
        <w:rPr>
          <w:sz w:val="24"/>
          <w:szCs w:val="24"/>
        </w:rPr>
        <w:t>，</w:t>
      </w:r>
      <w:r>
        <w:rPr>
          <w:rFonts w:hint="eastAsia"/>
          <w:sz w:val="24"/>
          <w:szCs w:val="24"/>
        </w:rPr>
        <w:t>h</w:t>
      </w:r>
      <w:r>
        <w:rPr>
          <w:sz w:val="24"/>
          <w:szCs w:val="24"/>
        </w:rPr>
        <w:t>；</w:t>
      </w:r>
    </w:p>
    <w:p>
      <w:pPr>
        <w:ind w:firstLine="0" w:firstLineChars="0"/>
        <w:rPr>
          <w:sz w:val="24"/>
          <w:szCs w:val="24"/>
        </w:rPr>
      </w:pPr>
      <w:r>
        <w:rPr>
          <w:rFonts w:hint="eastAsia"/>
          <w:sz w:val="24"/>
          <w:szCs w:val="24"/>
        </w:rPr>
        <w:t xml:space="preserve">      </w:t>
      </w:r>
      <w:r>
        <w:rPr>
          <w:rFonts w:hint="eastAsia"/>
          <w:i/>
          <w:iCs/>
          <w:sz w:val="24"/>
          <w:szCs w:val="24"/>
        </w:rPr>
        <w:t>m</w:t>
      </w:r>
      <w:r>
        <w:rPr>
          <w:rFonts w:hint="eastAsia"/>
          <w:sz w:val="24"/>
          <w:szCs w:val="24"/>
        </w:rPr>
        <w:t xml:space="preserve"> ——用水计算单位数（人数或床位数，取其一）；</w:t>
      </w:r>
    </w:p>
    <w:p>
      <w:pPr>
        <w:ind w:firstLine="720" w:firstLineChars="300"/>
        <w:rPr>
          <w:sz w:val="24"/>
          <w:szCs w:val="24"/>
        </w:rPr>
      </w:pPr>
      <w:r>
        <w:rPr>
          <w:rFonts w:hint="eastAsia"/>
          <w:i/>
          <w:iCs/>
          <w:sz w:val="24"/>
          <w:szCs w:val="24"/>
        </w:rPr>
        <w:t>q</w:t>
      </w:r>
      <w:r>
        <w:rPr>
          <w:rFonts w:hint="eastAsia"/>
          <w:i/>
          <w:iCs/>
          <w:sz w:val="24"/>
          <w:szCs w:val="24"/>
          <w:vertAlign w:val="subscript"/>
        </w:rPr>
        <w:t>r</w:t>
      </w:r>
      <w:r>
        <w:rPr>
          <w:rFonts w:hint="eastAsia"/>
          <w:i/>
          <w:iCs/>
          <w:sz w:val="24"/>
          <w:szCs w:val="24"/>
        </w:rPr>
        <w:t xml:space="preserve"> </w:t>
      </w:r>
      <w:r>
        <w:rPr>
          <w:rFonts w:hint="eastAsia"/>
          <w:sz w:val="24"/>
          <w:szCs w:val="24"/>
        </w:rPr>
        <w:t>——热水用水定额，按现行国家标准《民用建筑节水设计标准》GB 50555确定，L/人；</w:t>
      </w:r>
    </w:p>
    <w:p>
      <w:pPr>
        <w:ind w:firstLine="720" w:firstLineChars="300"/>
        <w:rPr>
          <w:sz w:val="24"/>
          <w:szCs w:val="24"/>
        </w:rPr>
      </w:pPr>
      <w:r>
        <w:rPr>
          <w:i/>
          <w:iCs/>
          <w:color w:val="333333"/>
          <w:sz w:val="24"/>
          <w:szCs w:val="24"/>
        </w:rPr>
        <w:t>ρ</w:t>
      </w:r>
      <w:r>
        <w:rPr>
          <w:rFonts w:hint="eastAsia"/>
          <w:i/>
          <w:iCs/>
          <w:color w:val="333333"/>
          <w:sz w:val="24"/>
          <w:szCs w:val="24"/>
          <w:vertAlign w:val="subscript"/>
        </w:rPr>
        <w:t>r</w:t>
      </w:r>
      <w:r>
        <w:rPr>
          <w:rFonts w:hint="eastAsia"/>
          <w:i/>
          <w:iCs/>
          <w:color w:val="333333"/>
          <w:sz w:val="24"/>
          <w:szCs w:val="24"/>
        </w:rPr>
        <w:t xml:space="preserve"> ——</w:t>
      </w:r>
      <w:r>
        <w:rPr>
          <w:rFonts w:hint="eastAsia"/>
          <w:sz w:val="24"/>
          <w:szCs w:val="24"/>
        </w:rPr>
        <w:t>热水密度</w:t>
      </w:r>
      <w:r>
        <w:rPr>
          <w:rFonts w:hint="eastAsia"/>
          <w:color w:val="333333"/>
          <w:sz w:val="24"/>
          <w:szCs w:val="24"/>
        </w:rPr>
        <w:t>，kg/L；</w:t>
      </w:r>
    </w:p>
    <w:p>
      <w:pPr>
        <w:ind w:firstLine="720" w:firstLineChars="300"/>
        <w:rPr>
          <w:sz w:val="24"/>
          <w:szCs w:val="24"/>
        </w:rPr>
      </w:pPr>
      <w:r>
        <w:rPr>
          <w:rFonts w:hint="eastAsia"/>
          <w:i/>
          <w:iCs/>
          <w:sz w:val="24"/>
          <w:szCs w:val="24"/>
        </w:rPr>
        <w:t>t</w:t>
      </w:r>
      <w:r>
        <w:rPr>
          <w:rFonts w:hint="eastAsia"/>
          <w:i/>
          <w:iCs/>
          <w:sz w:val="24"/>
          <w:szCs w:val="24"/>
          <w:vertAlign w:val="subscript"/>
        </w:rPr>
        <w:t xml:space="preserve">r </w:t>
      </w:r>
      <w:r>
        <w:rPr>
          <w:rFonts w:hint="eastAsia"/>
          <w:sz w:val="24"/>
          <w:szCs w:val="24"/>
        </w:rPr>
        <w:t>——设计热水温度，℃；</w:t>
      </w:r>
    </w:p>
    <w:p>
      <w:pPr>
        <w:ind w:firstLine="720" w:firstLineChars="300"/>
        <w:rPr>
          <w:rFonts w:hint="eastAsia"/>
          <w:position w:val="-10"/>
        </w:rPr>
      </w:pPr>
      <w:r>
        <w:rPr>
          <w:rFonts w:hint="eastAsia"/>
          <w:i/>
          <w:iCs/>
          <w:sz w:val="24"/>
          <w:szCs w:val="24"/>
        </w:rPr>
        <w:t>t</w:t>
      </w:r>
      <w:r>
        <w:rPr>
          <w:rFonts w:hint="eastAsia"/>
          <w:i/>
          <w:iCs/>
          <w:sz w:val="24"/>
          <w:szCs w:val="24"/>
          <w:vertAlign w:val="subscript"/>
        </w:rPr>
        <w:t xml:space="preserve">l </w:t>
      </w:r>
      <w:r>
        <w:rPr>
          <w:rFonts w:hint="eastAsia"/>
          <w:sz w:val="24"/>
          <w:szCs w:val="24"/>
        </w:rPr>
        <w:t>——设计冷水温度，℃。</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38" w:name="_Toc28941"/>
      <w:bookmarkStart w:id="39" w:name="_Toc2093"/>
      <w:r>
        <w:rPr>
          <w:rFonts w:hint="eastAsia" w:ascii="黑体" w:hAnsi="黑体" w:eastAsia="黑体" w:cs="黑体"/>
          <w:b/>
          <w:bCs/>
          <w:sz w:val="28"/>
          <w:szCs w:val="28"/>
        </w:rPr>
        <w:t xml:space="preserve">6.4 </w:t>
      </w:r>
      <w:bookmarkEnd w:id="38"/>
      <w:r>
        <w:rPr>
          <w:rFonts w:hint="eastAsia" w:ascii="黑体" w:hAnsi="黑体" w:eastAsia="黑体" w:cs="黑体"/>
          <w:b/>
          <w:bCs/>
          <w:sz w:val="28"/>
          <w:szCs w:val="28"/>
        </w:rPr>
        <w:t>照明和电梯系统</w:t>
      </w:r>
      <w:bookmarkEnd w:id="39"/>
    </w:p>
    <w:p>
      <w:pPr>
        <w:ind w:firstLine="0" w:firstLineChars="0"/>
        <w:rPr>
          <w:rFonts w:hint="eastAsia"/>
          <w:sz w:val="24"/>
        </w:rPr>
      </w:pPr>
      <w:r>
        <w:rPr>
          <w:sz w:val="24"/>
        </w:rPr>
        <w:t>6.4.1</w:t>
      </w:r>
      <w:r>
        <w:t xml:space="preserve">  </w:t>
      </w:r>
      <w:r>
        <w:rPr>
          <w:rFonts w:hint="eastAsia"/>
          <w:sz w:val="24"/>
        </w:rPr>
        <w:t>装配式建筑照明和电梯系统碳排放计算包括照明系统和电梯系统碳排放两部分，其碳排放计算应按下式计算：</w:t>
      </w:r>
    </w:p>
    <w:p>
      <w:pPr>
        <w:tabs>
          <w:tab w:val="left" w:pos="847"/>
        </w:tabs>
        <w:ind w:left="0" w:leftChars="0" w:firstLine="0" w:firstLineChars="0"/>
        <w:jc w:val="right"/>
        <w:rPr>
          <w:rFonts w:hint="default" w:ascii="Arial" w:hAnsi="Arial" w:eastAsia="黑体" w:cs="Times New Roman"/>
          <w:sz w:val="20"/>
          <w:szCs w:val="22"/>
          <w:lang w:val="en-US" w:eastAsia="zh-CN" w:bidi="ar-SA"/>
        </w:rPr>
      </w:pPr>
      <w:r>
        <w:rPr>
          <w:position w:val="-4"/>
        </w:rPr>
        <w:object>
          <v:shape id="_x0000_i1044" o:spt="75" type="#_x0000_t75" style="height:12.8pt;width:66.4pt;" o:ole="t" filled="f" o:preferrelative="t" stroked="f" coordsize="21600,21600">
            <v:path/>
            <v:fill on="f" focussize="0,0"/>
            <v:stroke on="f" joinstyle="miter"/>
            <v:imagedata r:id="rId52" o:title=""/>
            <o:lock v:ext="edit" aspectratio="t"/>
            <w10:wrap type="none"/>
            <w10:anchorlock/>
          </v:shape>
          <o:OLEObject Type="Embed" ProgID="Equation.3" ShapeID="_x0000_i1044" DrawAspect="Content" ObjectID="_1468075744" r:id="rId51">
            <o:LockedField>false</o:LockedField>
          </o:OLEObject>
        </w:object>
      </w:r>
      <w:r>
        <w:rPr>
          <w:rFonts w:hint="eastAsia"/>
          <w:position w:val="-4"/>
          <w:lang w:val="en-US" w:eastAsia="zh-CN"/>
        </w:rPr>
        <w:tab/>
      </w:r>
      <w:r>
        <w:rPr>
          <w:rFonts w:hint="eastAsia"/>
          <w:position w:val="-4"/>
          <w:lang w:val="en-US" w:eastAsia="zh-CN"/>
        </w:rPr>
        <w:tab/>
      </w:r>
      <w:r>
        <w:rPr>
          <w:rFonts w:hint="eastAsia"/>
          <w:position w:val="-4"/>
          <w:lang w:val="en-US" w:eastAsia="zh-CN"/>
        </w:rPr>
        <w:tab/>
      </w:r>
      <w:r>
        <w:rPr>
          <w:rFonts w:hint="eastAsia"/>
          <w:position w:val="-4"/>
          <w:lang w:val="en-US" w:eastAsia="zh-CN"/>
        </w:rPr>
        <w:tab/>
      </w:r>
      <w:r>
        <w:rPr>
          <w:rFonts w:hint="eastAsia"/>
          <w:position w:val="-4"/>
          <w:lang w:val="en-US" w:eastAsia="zh-CN"/>
        </w:rPr>
        <w:tab/>
      </w:r>
      <w:r>
        <w:rPr>
          <w:rFonts w:hint="eastAsia"/>
          <w:position w:val="-4"/>
          <w:lang w:val="en-US" w:eastAsia="zh-CN"/>
        </w:rPr>
        <w:tab/>
      </w:r>
      <w:r>
        <w:rPr>
          <w:rFonts w:hint="eastAsia"/>
          <w:position w:val="-4"/>
          <w:lang w:val="en-US" w:eastAsia="zh-CN"/>
        </w:rPr>
        <w:tab/>
      </w:r>
      <w:r>
        <w:rPr>
          <w:rFonts w:hint="eastAsia" w:ascii="Arial" w:hAnsi="Arial" w:eastAsia="黑体" w:cs="Times New Roman"/>
          <w:sz w:val="20"/>
          <w:szCs w:val="22"/>
          <w:lang w:val="en-US" w:eastAsia="zh-CN" w:bidi="ar-SA"/>
        </w:rPr>
        <w:t>(6.4.1)</w:t>
      </w:r>
    </w:p>
    <w:p>
      <w:pPr>
        <w:ind w:firstLine="0" w:firstLineChars="0"/>
        <w:rPr>
          <w:sz w:val="24"/>
          <w:szCs w:val="24"/>
        </w:rPr>
      </w:pPr>
      <w:r>
        <w:rPr>
          <w:sz w:val="24"/>
          <w:szCs w:val="24"/>
        </w:rPr>
        <w:t>式中：</w:t>
      </w:r>
      <w:r>
        <w:rPr>
          <w:rFonts w:hint="eastAsia"/>
          <w:i/>
          <w:iCs/>
          <w:sz w:val="24"/>
          <w:szCs w:val="24"/>
        </w:rPr>
        <w:t>P</w:t>
      </w:r>
      <w:r>
        <w:rPr>
          <w:rFonts w:hint="eastAsia"/>
          <w:i/>
          <w:iCs/>
          <w:sz w:val="24"/>
          <w:szCs w:val="24"/>
          <w:vertAlign w:val="subscript"/>
        </w:rPr>
        <w:t>I</w:t>
      </w:r>
      <w:r>
        <w:rPr>
          <w:rFonts w:hint="eastAsia"/>
          <w:sz w:val="24"/>
          <w:szCs w:val="24"/>
          <w:vertAlign w:val="subscript"/>
        </w:rPr>
        <w:t>1</w:t>
      </w:r>
      <w:r>
        <w:rPr>
          <w:sz w:val="24"/>
          <w:szCs w:val="24"/>
        </w:rPr>
        <w:t>——照明系统产生的碳排放量，t；</w:t>
      </w:r>
    </w:p>
    <w:p>
      <w:pPr>
        <w:ind w:firstLine="720" w:firstLineChars="300"/>
        <w:rPr>
          <w:rFonts w:hint="eastAsia"/>
          <w:sz w:val="24"/>
          <w:szCs w:val="24"/>
          <w:lang w:val="en-US" w:eastAsia="zh-CN"/>
        </w:rPr>
      </w:pPr>
      <w:r>
        <w:rPr>
          <w:rFonts w:hint="eastAsia"/>
          <w:i/>
          <w:iCs/>
          <w:sz w:val="24"/>
          <w:szCs w:val="24"/>
        </w:rPr>
        <w:t>P</w:t>
      </w:r>
      <w:r>
        <w:rPr>
          <w:rFonts w:hint="eastAsia"/>
          <w:i/>
          <w:iCs/>
          <w:sz w:val="24"/>
          <w:szCs w:val="24"/>
          <w:vertAlign w:val="subscript"/>
        </w:rPr>
        <w:t>I</w:t>
      </w:r>
      <w:r>
        <w:rPr>
          <w:rFonts w:hint="eastAsia"/>
          <w:sz w:val="24"/>
          <w:szCs w:val="24"/>
          <w:vertAlign w:val="subscript"/>
        </w:rPr>
        <w:t>2</w:t>
      </w:r>
      <w:r>
        <w:rPr>
          <w:rFonts w:hint="eastAsia"/>
          <w:i/>
          <w:iCs/>
          <w:sz w:val="24"/>
          <w:szCs w:val="24"/>
          <w:vertAlign w:val="subscript"/>
        </w:rPr>
        <w:t xml:space="preserve"> </w:t>
      </w:r>
      <w:r>
        <w:rPr>
          <w:sz w:val="24"/>
          <w:szCs w:val="24"/>
        </w:rPr>
        <w:t>——电梯系统产生的碳排放量，t；</w:t>
      </w:r>
    </w:p>
    <w:p>
      <w:pPr>
        <w:ind w:firstLine="0" w:firstLineChars="0"/>
        <w:rPr>
          <w:rFonts w:hint="eastAsia"/>
          <w:sz w:val="24"/>
        </w:rPr>
      </w:pPr>
      <w:r>
        <w:rPr>
          <w:sz w:val="24"/>
        </w:rPr>
        <w:t xml:space="preserve">6.4.2  </w:t>
      </w:r>
      <w:r>
        <w:rPr>
          <w:rFonts w:hint="eastAsia"/>
          <w:sz w:val="24"/>
        </w:rPr>
        <w:t>照明系统无光电自动控制系统时，其碳排放计算可按下式计算：</w:t>
      </w:r>
    </w:p>
    <w:p>
      <w:pPr>
        <w:ind w:firstLine="0" w:firstLineChars="0"/>
        <w:jc w:val="right"/>
        <w:rPr>
          <w:rFonts w:hint="default" w:ascii="Arial" w:hAnsi="Arial" w:eastAsia="黑体" w:cs="Times New Roman"/>
          <w:sz w:val="20"/>
          <w:szCs w:val="22"/>
          <w:lang w:val="en-US" w:eastAsia="zh-CN" w:bidi="ar-SA"/>
        </w:rPr>
      </w:pPr>
      <w:r>
        <w:rPr>
          <w:position w:val="-24"/>
        </w:rPr>
        <w:object>
          <v:shape id="_x0000_i1045" o:spt="75" type="#_x0000_t75" style="height:36.15pt;width:216pt;" o:ole="t" filled="f" o:preferrelative="t" stroked="f" coordsize="21600,21600">
            <v:path/>
            <v:fill on="f" focussize="0,0"/>
            <v:stroke on="f" joinstyle="miter"/>
            <v:imagedata r:id="rId54" o:title=""/>
            <o:lock v:ext="edit" aspectratio="t"/>
            <w10:wrap type="none"/>
            <w10:anchorlock/>
          </v:shape>
          <o:OLEObject Type="Embed" ProgID="Equation.3" ShapeID="_x0000_i1045" DrawAspect="Content" ObjectID="_1468075745" r:id="rId53">
            <o:LockedField>false</o:LockedField>
          </o:OLEObject>
        </w:object>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ascii="Arial" w:hAnsi="Arial" w:eastAsia="黑体" w:cs="Times New Roman"/>
          <w:sz w:val="20"/>
          <w:szCs w:val="22"/>
          <w:lang w:val="en-US" w:eastAsia="zh-CN" w:bidi="ar-SA"/>
        </w:rPr>
        <w:t>(6.4.2)</w:t>
      </w:r>
    </w:p>
    <w:p>
      <w:pPr>
        <w:ind w:firstLine="0" w:firstLineChars="0"/>
        <w:rPr>
          <w:sz w:val="24"/>
          <w:szCs w:val="24"/>
        </w:rPr>
      </w:pPr>
      <w:r>
        <w:rPr>
          <w:sz w:val="24"/>
          <w:szCs w:val="24"/>
        </w:rPr>
        <w:t>式中：</w:t>
      </w:r>
      <w:r>
        <w:rPr>
          <w:rFonts w:hint="eastAsia"/>
          <w:i/>
          <w:iCs/>
          <w:sz w:val="24"/>
          <w:szCs w:val="24"/>
        </w:rPr>
        <w:t>W</w:t>
      </w:r>
      <w:r>
        <w:rPr>
          <w:rFonts w:hint="eastAsia"/>
          <w:i/>
          <w:iCs/>
          <w:sz w:val="24"/>
          <w:szCs w:val="24"/>
          <w:vertAlign w:val="subscript"/>
        </w:rPr>
        <w:t xml:space="preserve">T </w:t>
      </w:r>
      <w:r>
        <w:rPr>
          <w:sz w:val="24"/>
          <w:szCs w:val="24"/>
        </w:rPr>
        <w:t>——</w:t>
      </w:r>
      <w:r>
        <w:rPr>
          <w:rFonts w:hint="eastAsia"/>
          <w:sz w:val="24"/>
          <w:szCs w:val="24"/>
        </w:rPr>
        <w:t>各房间或通道的设计照明功率密度值（可按现行规范规定限值7W/m</w:t>
      </w:r>
      <w:r>
        <w:rPr>
          <w:rFonts w:hint="eastAsia"/>
          <w:sz w:val="24"/>
          <w:szCs w:val="24"/>
          <w:vertAlign w:val="superscript"/>
        </w:rPr>
        <w:t>2</w:t>
      </w:r>
      <w:r>
        <w:rPr>
          <w:rFonts w:hint="eastAsia"/>
          <w:sz w:val="24"/>
          <w:szCs w:val="24"/>
        </w:rPr>
        <w:t>计算），W/m</w:t>
      </w:r>
      <w:r>
        <w:rPr>
          <w:rFonts w:hint="eastAsia"/>
          <w:sz w:val="24"/>
          <w:szCs w:val="24"/>
          <w:vertAlign w:val="superscript"/>
        </w:rPr>
        <w:t>2</w:t>
      </w:r>
      <w:r>
        <w:rPr>
          <w:sz w:val="24"/>
          <w:szCs w:val="24"/>
        </w:rPr>
        <w:t>；</w:t>
      </w:r>
    </w:p>
    <w:p>
      <w:pPr>
        <w:ind w:firstLine="0" w:firstLineChars="0"/>
        <w:rPr>
          <w:sz w:val="24"/>
          <w:szCs w:val="24"/>
        </w:rPr>
      </w:pPr>
      <w:r>
        <w:rPr>
          <w:rFonts w:hint="eastAsia"/>
          <w:sz w:val="24"/>
          <w:szCs w:val="24"/>
        </w:rPr>
        <w:t xml:space="preserve">      </w:t>
      </w:r>
      <w:r>
        <w:rPr>
          <w:rFonts w:hint="eastAsia"/>
          <w:i/>
          <w:iCs/>
          <w:sz w:val="24"/>
          <w:szCs w:val="24"/>
        </w:rPr>
        <w:t>A</w:t>
      </w:r>
      <w:r>
        <w:rPr>
          <w:rFonts w:hint="eastAsia"/>
          <w:i/>
          <w:iCs/>
          <w:sz w:val="24"/>
          <w:szCs w:val="24"/>
          <w:vertAlign w:val="subscript"/>
        </w:rPr>
        <w:t>f</w:t>
      </w:r>
      <w:r>
        <w:rPr>
          <w:rFonts w:hint="eastAsia"/>
          <w:sz w:val="24"/>
          <w:szCs w:val="24"/>
        </w:rPr>
        <w:t xml:space="preserve"> ——各房间或通道的地板面积，m</w:t>
      </w:r>
      <w:r>
        <w:rPr>
          <w:rFonts w:hint="eastAsia"/>
          <w:sz w:val="24"/>
          <w:szCs w:val="24"/>
          <w:vertAlign w:val="superscript"/>
        </w:rPr>
        <w:t>2</w:t>
      </w:r>
      <w:r>
        <w:rPr>
          <w:rFonts w:hint="eastAsia"/>
          <w:sz w:val="24"/>
          <w:szCs w:val="24"/>
        </w:rPr>
        <w:t>；</w:t>
      </w:r>
    </w:p>
    <w:p>
      <w:pPr>
        <w:ind w:firstLine="720" w:firstLineChars="300"/>
        <w:rPr>
          <w:sz w:val="24"/>
          <w:szCs w:val="24"/>
        </w:rPr>
      </w:pPr>
      <w:r>
        <w:rPr>
          <w:rFonts w:hint="eastAsia"/>
          <w:i/>
          <w:iCs/>
          <w:sz w:val="24"/>
          <w:szCs w:val="24"/>
        </w:rPr>
        <w:t>T</w:t>
      </w:r>
      <w:r>
        <w:rPr>
          <w:rFonts w:hint="eastAsia"/>
          <w:i/>
          <w:iCs/>
          <w:sz w:val="24"/>
          <w:szCs w:val="24"/>
          <w:vertAlign w:val="subscript"/>
        </w:rPr>
        <w:t>f</w:t>
      </w:r>
      <w:r>
        <w:rPr>
          <w:rFonts w:hint="eastAsia"/>
          <w:sz w:val="24"/>
          <w:szCs w:val="24"/>
        </w:rPr>
        <w:t xml:space="preserve"> ——各房间或通道的照明时间（可按每天3h计算），h；</w:t>
      </w:r>
    </w:p>
    <w:p>
      <w:pPr>
        <w:ind w:firstLine="720" w:firstLineChars="300"/>
        <w:rPr>
          <w:sz w:val="24"/>
          <w:szCs w:val="24"/>
        </w:rPr>
      </w:pPr>
      <w:r>
        <w:rPr>
          <w:rFonts w:hint="eastAsia"/>
          <w:i/>
          <w:iCs/>
          <w:sz w:val="24"/>
          <w:szCs w:val="24"/>
        </w:rPr>
        <w:t>W</w:t>
      </w:r>
      <w:r>
        <w:rPr>
          <w:rFonts w:hint="eastAsia"/>
          <w:i/>
          <w:iCs/>
          <w:sz w:val="24"/>
          <w:szCs w:val="24"/>
          <w:vertAlign w:val="subscript"/>
        </w:rPr>
        <w:t xml:space="preserve">p </w:t>
      </w:r>
      <w:r>
        <w:rPr>
          <w:sz w:val="24"/>
          <w:szCs w:val="24"/>
        </w:rPr>
        <w:t>——</w:t>
      </w:r>
      <w:r>
        <w:rPr>
          <w:rFonts w:hint="eastAsia"/>
          <w:sz w:val="24"/>
          <w:szCs w:val="24"/>
        </w:rPr>
        <w:t>应急灯照明功率密度值，W/m</w:t>
      </w:r>
      <w:r>
        <w:rPr>
          <w:rFonts w:hint="eastAsia"/>
          <w:sz w:val="24"/>
          <w:szCs w:val="24"/>
          <w:vertAlign w:val="superscript"/>
        </w:rPr>
        <w:t>2</w:t>
      </w:r>
      <w:r>
        <w:rPr>
          <w:sz w:val="24"/>
          <w:szCs w:val="24"/>
        </w:rPr>
        <w:t>；</w:t>
      </w:r>
    </w:p>
    <w:p>
      <w:pPr>
        <w:ind w:firstLine="720" w:firstLineChars="300"/>
        <w:rPr>
          <w:rFonts w:hint="default" w:ascii="Arial" w:hAnsi="Arial" w:eastAsia="黑体" w:cs="Times New Roman"/>
          <w:sz w:val="20"/>
          <w:szCs w:val="22"/>
          <w:lang w:val="en-US" w:eastAsia="zh-CN" w:bidi="ar-SA"/>
        </w:rPr>
      </w:pPr>
      <w:r>
        <w:rPr>
          <w:rFonts w:hint="eastAsia"/>
          <w:i/>
          <w:iCs/>
          <w:sz w:val="24"/>
          <w:szCs w:val="24"/>
        </w:rPr>
        <w:t>A</w:t>
      </w:r>
      <w:r>
        <w:rPr>
          <w:rFonts w:hint="eastAsia"/>
          <w:sz w:val="24"/>
          <w:szCs w:val="24"/>
        </w:rPr>
        <w:t xml:space="preserve"> ——建筑面积，m</w:t>
      </w:r>
      <w:r>
        <w:rPr>
          <w:rFonts w:hint="eastAsia"/>
          <w:sz w:val="24"/>
          <w:szCs w:val="24"/>
          <w:vertAlign w:val="superscript"/>
        </w:rPr>
        <w:t>2</w:t>
      </w:r>
      <w:r>
        <w:rPr>
          <w:rFonts w:hint="eastAsia"/>
          <w:sz w:val="24"/>
          <w:szCs w:val="24"/>
        </w:rPr>
        <w:t>。</w:t>
      </w:r>
    </w:p>
    <w:p>
      <w:pPr>
        <w:tabs>
          <w:tab w:val="left" w:pos="847"/>
        </w:tabs>
        <w:ind w:firstLine="0" w:firstLineChars="0"/>
        <w:rPr>
          <w:rFonts w:hint="eastAsia"/>
          <w:sz w:val="24"/>
        </w:rPr>
      </w:pPr>
      <w:r>
        <w:rPr>
          <w:sz w:val="24"/>
        </w:rPr>
        <w:t>6.</w:t>
      </w:r>
      <w:r>
        <w:rPr>
          <w:rFonts w:hint="eastAsia"/>
          <w:sz w:val="24"/>
        </w:rPr>
        <w:t>4</w:t>
      </w:r>
      <w:r>
        <w:rPr>
          <w:sz w:val="24"/>
        </w:rPr>
        <w:t>.</w:t>
      </w:r>
      <w:r>
        <w:rPr>
          <w:rFonts w:hint="eastAsia"/>
          <w:sz w:val="24"/>
        </w:rPr>
        <w:t>3</w:t>
      </w:r>
      <w:r>
        <w:rPr>
          <w:sz w:val="24"/>
        </w:rPr>
        <w:t xml:space="preserve">  </w:t>
      </w:r>
      <w:r>
        <w:rPr>
          <w:rFonts w:hint="eastAsia"/>
          <w:sz w:val="24"/>
        </w:rPr>
        <w:t>电梯系统碳排放计算中采用的电梯速度、额定载重量、特定能量消耗等参数应与设计文件或产品铭牌一致，其碳排放计算应按下式计算：</w:t>
      </w:r>
    </w:p>
    <w:p>
      <w:pPr>
        <w:ind w:firstLine="0" w:firstLineChars="0"/>
        <w:jc w:val="right"/>
        <w:rPr>
          <w:rFonts w:hint="default"/>
          <w:position w:val="-6"/>
          <w:lang w:val="en-US"/>
        </w:rPr>
      </w:pPr>
      <w:r>
        <w:rPr>
          <w:position w:val="-6"/>
        </w:rPr>
        <w:object>
          <v:shape id="_x0000_i1046" o:spt="75" type="#_x0000_t75" style="height:13.5pt;width:66.4pt;" o:ole="t" filled="f" o:preferrelative="t" stroked="f" coordsize="21600,21600">
            <v:path/>
            <v:fill on="f" focussize="0,0"/>
            <v:stroke on="f" joinstyle="miter"/>
            <v:imagedata r:id="rId56" o:title=""/>
            <o:lock v:ext="edit" aspectratio="t"/>
            <w10:wrap type="none"/>
            <w10:anchorlock/>
          </v:shape>
          <o:OLEObject Type="Embed" ProgID="Equation.3" ShapeID="_x0000_i1046" DrawAspect="Content" ObjectID="_1468075746" r:id="rId55">
            <o:LockedField>false</o:LockedField>
          </o:OLEObject>
        </w:object>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ascii="Arial" w:hAnsi="Arial" w:eastAsia="黑体" w:cs="Times New Roman"/>
          <w:sz w:val="20"/>
          <w:szCs w:val="22"/>
          <w:lang w:val="en-US" w:eastAsia="zh-CN" w:bidi="ar-SA"/>
        </w:rPr>
        <w:t>(6.4.3-1)</w:t>
      </w:r>
    </w:p>
    <w:p>
      <w:pPr>
        <w:ind w:firstLine="0" w:firstLineChars="0"/>
        <w:jc w:val="right"/>
        <w:rPr>
          <w:rFonts w:hint="default" w:ascii="Arial" w:hAnsi="Arial" w:eastAsia="黑体" w:cs="Times New Roman"/>
          <w:sz w:val="20"/>
          <w:szCs w:val="22"/>
          <w:lang w:val="en-US" w:eastAsia="zh-CN" w:bidi="ar-SA"/>
        </w:rPr>
      </w:pPr>
      <w:r>
        <w:rPr>
          <w:position w:val="-24"/>
        </w:rPr>
        <w:object>
          <v:shape id="_x0000_i1047" o:spt="75" type="#_x0000_t75" style="height:30.9pt;width:182.45pt;" o:ole="t" filled="f" o:preferrelative="t" stroked="f" coordsize="21600,21600">
            <v:path/>
            <v:fill on="f" focussize="0,0"/>
            <v:stroke on="f" joinstyle="miter"/>
            <v:imagedata r:id="rId58" o:title=""/>
            <o:lock v:ext="edit" aspectratio="t"/>
            <w10:wrap type="none"/>
            <w10:anchorlock/>
          </v:shape>
          <o:OLEObject Type="Embed" ProgID="Equation.3" ShapeID="_x0000_i1047" DrawAspect="Content" ObjectID="_1468075747" r:id="rId57">
            <o:LockedField>false</o:LockedField>
          </o:OLEObject>
        </w:object>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position w:val="-24"/>
          <w:lang w:val="en-US" w:eastAsia="zh-CN"/>
        </w:rPr>
        <w:tab/>
      </w:r>
      <w:r>
        <w:rPr>
          <w:rFonts w:hint="eastAsia" w:ascii="Arial" w:hAnsi="Arial" w:eastAsia="黑体" w:cs="Times New Roman"/>
          <w:sz w:val="20"/>
          <w:szCs w:val="22"/>
          <w:lang w:val="en-US" w:eastAsia="zh-CN" w:bidi="ar-SA"/>
        </w:rPr>
        <w:t>(6.4.3-2)</w:t>
      </w:r>
    </w:p>
    <w:p>
      <w:pPr>
        <w:ind w:firstLine="0" w:firstLineChars="0"/>
        <w:rPr>
          <w:sz w:val="24"/>
          <w:szCs w:val="24"/>
        </w:rPr>
      </w:pPr>
      <w:r>
        <w:rPr>
          <w:sz w:val="24"/>
          <w:szCs w:val="24"/>
        </w:rPr>
        <w:t>式中：</w:t>
      </w:r>
      <w:r>
        <w:rPr>
          <w:rFonts w:hint="eastAsia"/>
          <w:i/>
          <w:iCs/>
          <w:sz w:val="24"/>
          <w:szCs w:val="24"/>
        </w:rPr>
        <w:t>E</w:t>
      </w:r>
      <w:r>
        <w:rPr>
          <w:rFonts w:hint="eastAsia"/>
          <w:i/>
          <w:iCs/>
          <w:sz w:val="24"/>
          <w:szCs w:val="24"/>
          <w:vertAlign w:val="subscript"/>
        </w:rPr>
        <w:t xml:space="preserve">Le </w:t>
      </w:r>
      <w:r>
        <w:rPr>
          <w:sz w:val="24"/>
          <w:szCs w:val="24"/>
        </w:rPr>
        <w:t>——</w:t>
      </w:r>
      <w:r>
        <w:rPr>
          <w:rFonts w:hint="eastAsia"/>
          <w:sz w:val="24"/>
          <w:szCs w:val="24"/>
        </w:rPr>
        <w:t>年电梯能耗，kWh/a</w:t>
      </w:r>
      <w:r>
        <w:rPr>
          <w:sz w:val="24"/>
          <w:szCs w:val="24"/>
        </w:rPr>
        <w:t>；</w:t>
      </w:r>
    </w:p>
    <w:p>
      <w:pPr>
        <w:ind w:firstLine="720" w:firstLineChars="300"/>
        <w:rPr>
          <w:sz w:val="24"/>
          <w:szCs w:val="24"/>
        </w:rPr>
      </w:pPr>
      <w:r>
        <w:rPr>
          <w:rFonts w:hint="eastAsia"/>
          <w:i/>
          <w:iCs/>
          <w:sz w:val="24"/>
          <w:szCs w:val="24"/>
        </w:rPr>
        <w:t>P</w:t>
      </w:r>
      <w:r>
        <w:rPr>
          <w:rFonts w:hint="eastAsia"/>
          <w:i/>
          <w:iCs/>
          <w:sz w:val="24"/>
          <w:szCs w:val="24"/>
          <w:vertAlign w:val="subscript"/>
        </w:rPr>
        <w:t xml:space="preserve">Le </w:t>
      </w:r>
      <w:r>
        <w:rPr>
          <w:sz w:val="24"/>
          <w:szCs w:val="24"/>
        </w:rPr>
        <w:t>——</w:t>
      </w:r>
      <w:r>
        <w:rPr>
          <w:rFonts w:hint="eastAsia"/>
          <w:sz w:val="24"/>
          <w:szCs w:val="24"/>
        </w:rPr>
        <w:t>特定能量消耗，mWh/kgm</w:t>
      </w:r>
      <w:r>
        <w:rPr>
          <w:sz w:val="24"/>
          <w:szCs w:val="24"/>
        </w:rPr>
        <w:t>；</w:t>
      </w:r>
    </w:p>
    <w:p>
      <w:pPr>
        <w:ind w:firstLine="720" w:firstLineChars="300"/>
        <w:rPr>
          <w:sz w:val="24"/>
          <w:szCs w:val="24"/>
        </w:rPr>
      </w:pPr>
      <w:r>
        <w:rPr>
          <w:rFonts w:hint="eastAsia"/>
          <w:i/>
          <w:iCs/>
          <w:sz w:val="24"/>
          <w:szCs w:val="24"/>
        </w:rPr>
        <w:t>t</w:t>
      </w:r>
      <w:r>
        <w:rPr>
          <w:rFonts w:hint="eastAsia"/>
          <w:i/>
          <w:iCs/>
          <w:sz w:val="24"/>
          <w:szCs w:val="24"/>
          <w:vertAlign w:val="subscript"/>
        </w:rPr>
        <w:t>a</w:t>
      </w:r>
      <w:r>
        <w:rPr>
          <w:rFonts w:hint="eastAsia"/>
          <w:sz w:val="24"/>
          <w:szCs w:val="24"/>
        </w:rPr>
        <w:t xml:space="preserve"> ——电梯年平均运行小时数，h；</w:t>
      </w:r>
    </w:p>
    <w:p>
      <w:pPr>
        <w:ind w:firstLine="720" w:firstLineChars="300"/>
        <w:rPr>
          <w:sz w:val="24"/>
          <w:szCs w:val="24"/>
        </w:rPr>
      </w:pPr>
      <w:r>
        <w:rPr>
          <w:rFonts w:hint="eastAsia"/>
          <w:i/>
          <w:iCs/>
          <w:sz w:val="24"/>
          <w:szCs w:val="24"/>
        </w:rPr>
        <w:t>V</w:t>
      </w:r>
      <w:r>
        <w:rPr>
          <w:rFonts w:hint="eastAsia"/>
          <w:sz w:val="24"/>
          <w:szCs w:val="24"/>
        </w:rPr>
        <w:t xml:space="preserve"> ——电梯速度，m/s；</w:t>
      </w:r>
    </w:p>
    <w:p>
      <w:pPr>
        <w:ind w:firstLine="720" w:firstLineChars="300"/>
        <w:rPr>
          <w:sz w:val="24"/>
          <w:szCs w:val="24"/>
        </w:rPr>
      </w:pPr>
      <w:r>
        <w:rPr>
          <w:rFonts w:hint="eastAsia"/>
          <w:i/>
          <w:iCs/>
          <w:sz w:val="24"/>
          <w:szCs w:val="24"/>
        </w:rPr>
        <w:t>W</w:t>
      </w:r>
      <w:r>
        <w:rPr>
          <w:rFonts w:hint="eastAsia"/>
          <w:sz w:val="24"/>
          <w:szCs w:val="24"/>
        </w:rPr>
        <w:t xml:space="preserve"> ——电梯额定载重量，kg；</w:t>
      </w:r>
    </w:p>
    <w:p>
      <w:pPr>
        <w:ind w:firstLine="720" w:firstLineChars="300"/>
        <w:rPr>
          <w:sz w:val="24"/>
          <w:szCs w:val="24"/>
        </w:rPr>
      </w:pPr>
      <w:r>
        <w:rPr>
          <w:rFonts w:hint="eastAsia"/>
          <w:i/>
          <w:iCs/>
          <w:sz w:val="24"/>
          <w:szCs w:val="24"/>
        </w:rPr>
        <w:t>E</w:t>
      </w:r>
      <w:r>
        <w:rPr>
          <w:rFonts w:hint="eastAsia"/>
          <w:i/>
          <w:iCs/>
          <w:sz w:val="24"/>
          <w:szCs w:val="24"/>
          <w:vertAlign w:val="subscript"/>
        </w:rPr>
        <w:t>standby</w:t>
      </w:r>
      <w:r>
        <w:rPr>
          <w:rFonts w:hint="eastAsia"/>
          <w:sz w:val="24"/>
          <w:szCs w:val="24"/>
        </w:rPr>
        <w:t xml:space="preserve"> ——电梯待机时能耗，W；</w:t>
      </w:r>
    </w:p>
    <w:p>
      <w:pPr>
        <w:ind w:firstLine="720" w:firstLineChars="300"/>
        <w:rPr>
          <w:rFonts w:hint="eastAsia"/>
          <w:position w:val="-6"/>
        </w:rPr>
      </w:pPr>
      <w:r>
        <w:rPr>
          <w:rFonts w:hint="eastAsia"/>
          <w:i/>
          <w:iCs/>
          <w:sz w:val="24"/>
          <w:szCs w:val="24"/>
        </w:rPr>
        <w:t>t</w:t>
      </w:r>
      <w:r>
        <w:rPr>
          <w:rFonts w:hint="eastAsia"/>
          <w:i/>
          <w:iCs/>
          <w:sz w:val="24"/>
          <w:szCs w:val="24"/>
          <w:vertAlign w:val="subscript"/>
        </w:rPr>
        <w:t>s</w:t>
      </w:r>
      <w:r>
        <w:rPr>
          <w:rFonts w:hint="eastAsia"/>
          <w:sz w:val="24"/>
          <w:szCs w:val="24"/>
        </w:rPr>
        <w:t xml:space="preserve"> ——电梯年平均待机小时数，h。</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40" w:name="_Toc109"/>
      <w:bookmarkStart w:id="41" w:name="_Toc15935"/>
      <w:r>
        <w:rPr>
          <w:rFonts w:hint="eastAsia" w:ascii="黑体" w:hAnsi="黑体" w:eastAsia="黑体" w:cs="黑体"/>
          <w:b/>
          <w:bCs/>
          <w:sz w:val="28"/>
          <w:szCs w:val="28"/>
        </w:rPr>
        <w:t xml:space="preserve">6.5  </w:t>
      </w:r>
      <w:bookmarkEnd w:id="40"/>
      <w:r>
        <w:rPr>
          <w:rFonts w:hint="eastAsia" w:ascii="黑体" w:hAnsi="黑体" w:eastAsia="黑体" w:cs="黑体"/>
          <w:b/>
          <w:bCs/>
          <w:sz w:val="28"/>
          <w:szCs w:val="28"/>
        </w:rPr>
        <w:t>可再生能源系统</w:t>
      </w:r>
      <w:bookmarkEnd w:id="41"/>
    </w:p>
    <w:p>
      <w:pPr>
        <w:tabs>
          <w:tab w:val="left" w:pos="847"/>
        </w:tabs>
        <w:ind w:firstLine="0" w:firstLineChars="0"/>
        <w:rPr>
          <w:rFonts w:hint="eastAsia"/>
          <w:color w:val="auto"/>
          <w:sz w:val="24"/>
        </w:rPr>
      </w:pPr>
      <w:r>
        <w:rPr>
          <w:sz w:val="24"/>
        </w:rPr>
        <w:t>6.</w:t>
      </w:r>
      <w:r>
        <w:rPr>
          <w:rFonts w:hint="eastAsia"/>
          <w:sz w:val="24"/>
        </w:rPr>
        <w:t>5</w:t>
      </w:r>
      <w:r>
        <w:rPr>
          <w:sz w:val="24"/>
        </w:rPr>
        <w:t>.</w:t>
      </w:r>
      <w:r>
        <w:rPr>
          <w:rFonts w:hint="eastAsia"/>
          <w:sz w:val="24"/>
        </w:rPr>
        <w:t>1</w:t>
      </w:r>
      <w:r>
        <w:rPr>
          <w:sz w:val="24"/>
        </w:rPr>
        <w:t xml:space="preserve"> </w:t>
      </w:r>
      <w:r>
        <w:rPr>
          <w:color w:val="auto"/>
          <w:sz w:val="24"/>
        </w:rPr>
        <w:t xml:space="preserve"> </w:t>
      </w:r>
      <w:r>
        <w:rPr>
          <w:rFonts w:hint="eastAsia"/>
          <w:color w:val="auto"/>
          <w:sz w:val="24"/>
        </w:rPr>
        <w:t>可再生能源系统应包括太阳能生活热水系统、光伏系统、地源热泵系统和风力发电系统。</w:t>
      </w:r>
    </w:p>
    <w:p>
      <w:pPr>
        <w:tabs>
          <w:tab w:val="left" w:pos="847"/>
        </w:tabs>
        <w:ind w:firstLine="0" w:firstLineChars="0"/>
        <w:rPr>
          <w:rFonts w:hint="eastAsia"/>
          <w:color w:val="auto"/>
          <w:sz w:val="24"/>
        </w:rPr>
      </w:pPr>
      <w:r>
        <w:rPr>
          <w:rFonts w:hint="eastAsia"/>
          <w:color w:val="auto"/>
          <w:sz w:val="24"/>
          <w:lang w:val="en-US" w:eastAsia="zh-CN"/>
        </w:rPr>
        <w:t xml:space="preserve">6.5.2  </w:t>
      </w:r>
      <w:r>
        <w:rPr>
          <w:rFonts w:hint="eastAsia"/>
          <w:color w:val="auto"/>
          <w:sz w:val="24"/>
        </w:rPr>
        <w:t>装配式建筑可再生能源系统产生的碳排放应按下式计算：</w:t>
      </w:r>
    </w:p>
    <w:p>
      <w:pPr>
        <w:ind w:firstLine="0" w:firstLineChars="0"/>
        <w:jc w:val="right"/>
        <w:rPr>
          <w:rFonts w:hint="default" w:ascii="Arial" w:hAnsi="Arial" w:eastAsia="黑体" w:cs="Times New Roman"/>
          <w:sz w:val="20"/>
          <w:szCs w:val="22"/>
          <w:lang w:val="en-US" w:eastAsia="zh-CN" w:bidi="ar-SA"/>
        </w:rPr>
      </w:pPr>
      <w:r>
        <w:rPr>
          <w:position w:val="-6"/>
        </w:rPr>
        <w:object>
          <v:shape id="_x0000_i1048" o:spt="75" type="#_x0000_t75" style="height:13.5pt;width:146.3pt;" o:ole="t" filled="f" o:preferrelative="t" stroked="f" coordsize="21600,21600">
            <v:path/>
            <v:fill on="f" focussize="0,0"/>
            <v:stroke on="f" joinstyle="miter"/>
            <v:imagedata r:id="rId60" o:title=""/>
            <o:lock v:ext="edit" aspectratio="t"/>
            <w10:wrap type="none"/>
            <w10:anchorlock/>
          </v:shape>
          <o:OLEObject Type="Embed" ProgID="Equation.3" ShapeID="_x0000_i1048" DrawAspect="Content" ObjectID="_1468075748" r:id="rId59">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(6.5.2)</w:t>
      </w:r>
    </w:p>
    <w:p>
      <w:pPr>
        <w:ind w:firstLine="0" w:firstLineChars="0"/>
        <w:rPr>
          <w:sz w:val="24"/>
          <w:szCs w:val="24"/>
        </w:rPr>
      </w:pPr>
      <w:r>
        <w:rPr>
          <w:sz w:val="24"/>
          <w:szCs w:val="24"/>
        </w:rPr>
        <w:t>式中：</w:t>
      </w:r>
      <w:r>
        <w:rPr>
          <w:rFonts w:hint="eastAsia"/>
          <w:i/>
          <w:iCs/>
          <w:sz w:val="24"/>
          <w:szCs w:val="24"/>
        </w:rPr>
        <w:t>P</w:t>
      </w:r>
      <w:r>
        <w:rPr>
          <w:rFonts w:hint="eastAsia"/>
          <w:i/>
          <w:iCs/>
          <w:sz w:val="24"/>
          <w:szCs w:val="24"/>
          <w:vertAlign w:val="subscript"/>
        </w:rPr>
        <w:t>RE</w:t>
      </w:r>
      <w:r>
        <w:rPr>
          <w:rFonts w:hint="eastAsia"/>
          <w:sz w:val="24"/>
          <w:szCs w:val="24"/>
          <w:vertAlign w:val="subscript"/>
        </w:rPr>
        <w:t>1</w:t>
      </w:r>
      <w:r>
        <w:rPr>
          <w:rFonts w:hint="eastAsia"/>
          <w:i/>
          <w:iCs/>
          <w:sz w:val="24"/>
          <w:szCs w:val="24"/>
          <w:vertAlign w:val="subscript"/>
        </w:rPr>
        <w:t xml:space="preserve"> </w:t>
      </w:r>
      <w:r>
        <w:rPr>
          <w:sz w:val="24"/>
          <w:szCs w:val="24"/>
        </w:rPr>
        <w:t>——太阳能生活热水系统产生的碳排放量，t；</w:t>
      </w:r>
    </w:p>
    <w:p>
      <w:pPr>
        <w:ind w:firstLine="720" w:firstLineChars="300"/>
        <w:rPr>
          <w:b/>
          <w:bCs/>
          <w:sz w:val="24"/>
          <w:szCs w:val="24"/>
        </w:rPr>
      </w:pPr>
      <w:r>
        <w:rPr>
          <w:rFonts w:hint="eastAsia"/>
          <w:i/>
          <w:iCs/>
          <w:sz w:val="24"/>
          <w:szCs w:val="24"/>
        </w:rPr>
        <w:t>P</w:t>
      </w:r>
      <w:r>
        <w:rPr>
          <w:rFonts w:hint="eastAsia"/>
          <w:i/>
          <w:iCs/>
          <w:sz w:val="24"/>
          <w:szCs w:val="24"/>
          <w:vertAlign w:val="subscript"/>
        </w:rPr>
        <w:t>RE</w:t>
      </w:r>
      <w:r>
        <w:rPr>
          <w:rFonts w:hint="eastAsia"/>
          <w:sz w:val="24"/>
          <w:szCs w:val="24"/>
          <w:vertAlign w:val="subscript"/>
        </w:rPr>
        <w:t>2</w:t>
      </w:r>
      <w:r>
        <w:rPr>
          <w:rFonts w:hint="eastAsia"/>
          <w:i/>
          <w:iCs/>
          <w:sz w:val="24"/>
          <w:szCs w:val="24"/>
          <w:vertAlign w:val="subscript"/>
        </w:rPr>
        <w:t xml:space="preserve"> </w:t>
      </w:r>
      <w:r>
        <w:rPr>
          <w:sz w:val="24"/>
          <w:szCs w:val="24"/>
        </w:rPr>
        <w:t>——光伏系统产生的碳排放量，t；</w:t>
      </w:r>
    </w:p>
    <w:p>
      <w:pPr>
        <w:ind w:firstLine="720" w:firstLineChars="300"/>
        <w:rPr>
          <w:sz w:val="24"/>
          <w:szCs w:val="24"/>
        </w:rPr>
      </w:pPr>
      <w:r>
        <w:rPr>
          <w:rFonts w:hint="eastAsia"/>
          <w:i/>
          <w:iCs/>
          <w:sz w:val="24"/>
          <w:szCs w:val="24"/>
        </w:rPr>
        <w:t>P</w:t>
      </w:r>
      <w:r>
        <w:rPr>
          <w:rFonts w:hint="eastAsia"/>
          <w:i/>
          <w:iCs/>
          <w:sz w:val="24"/>
          <w:szCs w:val="24"/>
          <w:vertAlign w:val="subscript"/>
        </w:rPr>
        <w:t>RE</w:t>
      </w:r>
      <w:r>
        <w:rPr>
          <w:rFonts w:hint="eastAsia"/>
          <w:sz w:val="24"/>
          <w:szCs w:val="24"/>
          <w:vertAlign w:val="subscript"/>
        </w:rPr>
        <w:t xml:space="preserve">3 </w:t>
      </w:r>
      <w:r>
        <w:rPr>
          <w:sz w:val="24"/>
          <w:szCs w:val="24"/>
        </w:rPr>
        <w:t>——地源热泵系统产生的碳排放量，t；</w:t>
      </w:r>
    </w:p>
    <w:p>
      <w:pPr>
        <w:ind w:firstLine="720" w:firstLineChars="300"/>
        <w:rPr>
          <w:rFonts w:hint="eastAsia"/>
          <w:color w:val="auto"/>
          <w:sz w:val="24"/>
        </w:rPr>
      </w:pPr>
      <w:r>
        <w:rPr>
          <w:rFonts w:hint="eastAsia"/>
          <w:i/>
          <w:iCs/>
          <w:sz w:val="24"/>
          <w:szCs w:val="24"/>
        </w:rPr>
        <w:t>P</w:t>
      </w:r>
      <w:r>
        <w:rPr>
          <w:rFonts w:hint="eastAsia"/>
          <w:i/>
          <w:iCs/>
          <w:sz w:val="24"/>
          <w:szCs w:val="24"/>
          <w:vertAlign w:val="subscript"/>
        </w:rPr>
        <w:t xml:space="preserve">RE4 </w:t>
      </w:r>
      <w:r>
        <w:rPr>
          <w:sz w:val="24"/>
          <w:szCs w:val="24"/>
        </w:rPr>
        <w:t>——风力发电系统产生的碳排放量，t</w:t>
      </w:r>
      <w:r>
        <w:rPr>
          <w:rFonts w:hint="eastAsia"/>
          <w:sz w:val="24"/>
          <w:szCs w:val="24"/>
        </w:rPr>
        <w:t>。</w:t>
      </w:r>
    </w:p>
    <w:p>
      <w:pPr>
        <w:tabs>
          <w:tab w:val="left" w:pos="847"/>
        </w:tabs>
        <w:ind w:firstLine="0" w:firstLineChars="0"/>
        <w:rPr>
          <w:color w:val="auto"/>
          <w:sz w:val="24"/>
        </w:rPr>
      </w:pPr>
      <w:r>
        <w:rPr>
          <w:color w:val="auto"/>
          <w:sz w:val="24"/>
        </w:rPr>
        <w:t>6.</w:t>
      </w:r>
      <w:r>
        <w:rPr>
          <w:rFonts w:hint="eastAsia"/>
          <w:color w:val="auto"/>
          <w:sz w:val="24"/>
        </w:rPr>
        <w:t>5</w:t>
      </w:r>
      <w:r>
        <w:rPr>
          <w:color w:val="auto"/>
          <w:sz w:val="24"/>
        </w:rPr>
        <w:t>.</w:t>
      </w:r>
      <w:r>
        <w:rPr>
          <w:rFonts w:hint="eastAsia"/>
          <w:color w:val="auto"/>
          <w:sz w:val="24"/>
          <w:lang w:val="en-US" w:eastAsia="zh-CN"/>
        </w:rPr>
        <w:t>3</w:t>
      </w:r>
      <w:r>
        <w:rPr>
          <w:color w:val="auto"/>
          <w:sz w:val="24"/>
        </w:rPr>
        <w:t xml:space="preserve">  </w:t>
      </w:r>
      <w:r>
        <w:rPr>
          <w:rFonts w:hint="eastAsia"/>
          <w:color w:val="auto"/>
          <w:sz w:val="24"/>
        </w:rPr>
        <w:t xml:space="preserve">太阳能热水系统产生的碳排放量不应计入生活热水系统产生的碳排放量中。 </w:t>
      </w:r>
    </w:p>
    <w:p>
      <w:pPr>
        <w:tabs>
          <w:tab w:val="left" w:pos="847"/>
        </w:tabs>
        <w:ind w:firstLine="0" w:firstLineChars="0"/>
        <w:rPr>
          <w:rFonts w:hint="eastAsia"/>
          <w:color w:val="auto"/>
          <w:sz w:val="24"/>
        </w:rPr>
      </w:pPr>
      <w:r>
        <w:rPr>
          <w:color w:val="auto"/>
          <w:sz w:val="24"/>
        </w:rPr>
        <w:t>6.</w:t>
      </w:r>
      <w:r>
        <w:rPr>
          <w:rFonts w:hint="eastAsia"/>
          <w:color w:val="auto"/>
          <w:sz w:val="24"/>
        </w:rPr>
        <w:t>5</w:t>
      </w:r>
      <w:r>
        <w:rPr>
          <w:color w:val="auto"/>
          <w:sz w:val="24"/>
        </w:rPr>
        <w:t>.</w:t>
      </w:r>
      <w:r>
        <w:rPr>
          <w:rFonts w:hint="eastAsia"/>
          <w:color w:val="auto"/>
          <w:sz w:val="24"/>
          <w:lang w:val="en-US" w:eastAsia="zh-CN"/>
        </w:rPr>
        <w:t>4</w:t>
      </w:r>
      <w:r>
        <w:rPr>
          <w:color w:val="auto"/>
          <w:sz w:val="24"/>
        </w:rPr>
        <w:t xml:space="preserve">  </w:t>
      </w:r>
      <w:r>
        <w:rPr>
          <w:rFonts w:hint="eastAsia"/>
          <w:color w:val="auto"/>
          <w:sz w:val="24"/>
        </w:rPr>
        <w:t xml:space="preserve">地源热泵系统的节能减排量应计算在暖通空调系统能耗与碳排放量内。 </w:t>
      </w:r>
    </w:p>
    <w:p>
      <w:pPr>
        <w:ind w:firstLine="0" w:firstLineChars="0"/>
        <w:rPr>
          <w:rFonts w:hint="eastAsia"/>
          <w:color w:val="auto"/>
          <w:sz w:val="24"/>
        </w:rPr>
      </w:pPr>
      <w:r>
        <w:rPr>
          <w:color w:val="auto"/>
          <w:sz w:val="24"/>
        </w:rPr>
        <w:t>6.</w:t>
      </w:r>
      <w:r>
        <w:rPr>
          <w:rFonts w:hint="eastAsia"/>
          <w:color w:val="auto"/>
          <w:sz w:val="24"/>
        </w:rPr>
        <w:t>5</w:t>
      </w:r>
      <w:r>
        <w:rPr>
          <w:color w:val="auto"/>
          <w:sz w:val="24"/>
        </w:rPr>
        <w:t>.</w:t>
      </w:r>
      <w:r>
        <w:rPr>
          <w:rFonts w:hint="eastAsia"/>
          <w:color w:val="auto"/>
          <w:sz w:val="24"/>
          <w:lang w:val="en-US" w:eastAsia="zh-CN"/>
        </w:rPr>
        <w:t>5</w:t>
      </w:r>
      <w:r>
        <w:rPr>
          <w:color w:val="auto"/>
          <w:sz w:val="24"/>
        </w:rPr>
        <w:t xml:space="preserve">  </w:t>
      </w:r>
      <w:r>
        <w:rPr>
          <w:rFonts w:hint="eastAsia"/>
          <w:color w:val="auto"/>
          <w:sz w:val="24"/>
        </w:rPr>
        <w:t>太阳能热水系统提供了建筑运行所需要的能量，其碳排放计算可按下式计算：</w:t>
      </w:r>
    </w:p>
    <w:p>
      <w:pPr>
        <w:ind w:firstLine="0" w:firstLineChars="0"/>
        <w:jc w:val="right"/>
        <w:rPr>
          <w:rFonts w:hint="default"/>
          <w:position w:val="-10"/>
          <w:lang w:val="en-US"/>
        </w:rPr>
      </w:pPr>
      <w:r>
        <w:rPr>
          <w:position w:val="-10"/>
        </w:rPr>
        <w:object>
          <v:shape id="_x0000_i1049" o:spt="75" type="#_x0000_t75" style="height:15.8pt;width:75.6pt;" o:ole="t" filled="f" o:preferrelative="t" stroked="f" coordsize="21600,21600">
            <v:path/>
            <v:fill on="f" focussize="0,0"/>
            <v:stroke on="f" joinstyle="miter"/>
            <v:imagedata r:id="rId62" o:title=""/>
            <o:lock v:ext="edit" aspectratio="t"/>
            <w10:wrap type="none"/>
            <w10:anchorlock/>
          </v:shape>
          <o:OLEObject Type="Embed" ProgID="Equation.3" ShapeID="_x0000_i1049" DrawAspect="Content" ObjectID="_1468075749" r:id="rId61">
            <o:LockedField>false</o:LockedField>
          </o:OLEObject>
        </w:object>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position w:val="-10"/>
          <w:lang w:val="en-US" w:eastAsia="zh-CN"/>
        </w:rPr>
        <w:tab/>
      </w:r>
      <w:r>
        <w:rPr>
          <w:rFonts w:hint="eastAsia" w:ascii="Arial" w:hAnsi="Arial" w:eastAsia="黑体" w:cs="Times New Roman"/>
          <w:sz w:val="20"/>
          <w:szCs w:val="22"/>
          <w:lang w:val="en-US" w:eastAsia="zh-CN" w:bidi="ar-SA"/>
        </w:rPr>
        <w:t>(6.5.5-1)</w:t>
      </w:r>
    </w:p>
    <w:p>
      <w:pPr>
        <w:ind w:firstLine="0" w:firstLineChars="0"/>
        <w:jc w:val="right"/>
        <w:rPr>
          <w:rFonts w:hint="default" w:ascii="Arial" w:hAnsi="Arial" w:eastAsia="黑体" w:cs="Times New Roman"/>
          <w:sz w:val="20"/>
          <w:szCs w:val="22"/>
          <w:lang w:val="en-US" w:eastAsia="zh-CN" w:bidi="ar-SA"/>
        </w:rPr>
      </w:pPr>
      <w:r>
        <w:rPr>
          <w:position w:val="-24"/>
        </w:rPr>
        <w:object>
          <v:shape id="_x0000_i1050" o:spt="75" type="#_x0000_t75" style="height:30.9pt;width:132.5pt;" o:ole="t" filled="f" o:preferrelative="t" stroked="f" coordsize="21600,21600">
            <v:path/>
            <v:fill on="f" focussize="0,0"/>
            <v:stroke on="f" joinstyle="miter"/>
            <v:imagedata r:id="rId64" o:title=""/>
            <o:lock v:ext="edit" aspectratio="t"/>
            <w10:wrap type="none"/>
            <w10:anchorlock/>
          </v:shape>
          <o:OLEObject Type="Embed" ProgID="Equation.3" ShapeID="_x0000_i1050" DrawAspect="Content" ObjectID="_1468075750" r:id="rId63">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(6.5.5-2)</w:t>
      </w:r>
    </w:p>
    <w:p>
      <w:pPr>
        <w:ind w:firstLine="0" w:firstLineChars="0"/>
        <w:jc w:val="right"/>
        <w:rPr>
          <w:rFonts w:hint="default"/>
          <w:position w:val="-24"/>
          <w:lang w:val="en-US"/>
        </w:rPr>
      </w:pPr>
      <w:r>
        <w:rPr>
          <w:rFonts w:hint="eastAsia"/>
          <w:sz w:val="24"/>
          <w:szCs w:val="24"/>
          <w:lang w:val="en-US" w:eastAsia="zh-CN"/>
        </w:rPr>
        <w:t>或</w:t>
      </w:r>
      <w:r>
        <w:rPr>
          <w:position w:val="-24"/>
        </w:rPr>
        <w:object>
          <v:shape id="_x0000_i1051" o:spt="75" type="#_x0000_t75" style="height:30.9pt;width:104.9pt;" o:ole="t" filled="f" o:preferrelative="t" stroked="f" coordsize="21600,21600">
            <v:path/>
            <v:fill on="f" focussize="0,0"/>
            <v:stroke on="f" joinstyle="miter"/>
            <v:imagedata r:id="rId66" o:title=""/>
            <o:lock v:ext="edit" aspectratio="t"/>
            <w10:wrap type="none"/>
            <w10:anchorlock/>
          </v:shape>
          <o:OLEObject Type="Embed" ProgID="Equation.3" ShapeID="_x0000_i1051" DrawAspect="Content" ObjectID="_1468075751" r:id="rId65">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(6.5.5-3)</w:t>
      </w:r>
    </w:p>
    <w:p>
      <w:pPr>
        <w:ind w:firstLine="0" w:firstLineChars="0"/>
        <w:jc w:val="right"/>
        <w:rPr>
          <w:rFonts w:hint="default" w:ascii="Arial" w:hAnsi="Arial" w:eastAsia="黑体" w:cs="Times New Roman"/>
          <w:sz w:val="20"/>
          <w:szCs w:val="22"/>
          <w:lang w:val="en-US" w:eastAsia="zh-CN" w:bidi="ar-SA"/>
        </w:rPr>
      </w:pPr>
      <w:r>
        <w:rPr>
          <w:position w:val="-10"/>
        </w:rPr>
        <w:object>
          <v:shape id="_x0000_i1052" o:spt="75" type="#_x0000_t75" style="height:15.8pt;width:132.5pt;" o:ole="t" filled="f" o:preferrelative="t" stroked="f" coordsize="21600,21600">
            <v:path/>
            <v:fill on="f" focussize="0,0"/>
            <v:stroke on="f" joinstyle="miter"/>
            <v:imagedata r:id="rId68" o:title=""/>
            <o:lock v:ext="edit" aspectratio="t"/>
            <w10:wrap type="none"/>
            <w10:anchorlock/>
          </v:shape>
          <o:OLEObject Type="Embed" ProgID="Equation.3" ShapeID="_x0000_i1052" DrawAspect="Content" ObjectID="_1468075752" r:id="rId67">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(6.5.5-4)</w:t>
      </w:r>
    </w:p>
    <w:p>
      <w:pPr>
        <w:ind w:firstLine="0" w:firstLineChars="0"/>
        <w:rPr>
          <w:sz w:val="24"/>
          <w:szCs w:val="24"/>
        </w:rPr>
      </w:pPr>
      <w:r>
        <w:rPr>
          <w:sz w:val="24"/>
          <w:szCs w:val="24"/>
        </w:rPr>
        <w:t>式中：</w:t>
      </w:r>
      <w:r>
        <w:rPr>
          <w:rFonts w:hint="eastAsia"/>
          <w:i/>
          <w:iCs/>
          <w:sz w:val="24"/>
          <w:szCs w:val="24"/>
        </w:rPr>
        <w:t>Q</w:t>
      </w:r>
      <w:r>
        <w:rPr>
          <w:rFonts w:hint="eastAsia"/>
          <w:i/>
          <w:iCs/>
          <w:sz w:val="24"/>
          <w:szCs w:val="24"/>
          <w:vertAlign w:val="subscript"/>
        </w:rPr>
        <w:t>s,a</w:t>
      </w:r>
      <w:r>
        <w:rPr>
          <w:rFonts w:hint="eastAsia"/>
          <w:sz w:val="24"/>
          <w:szCs w:val="24"/>
          <w:vertAlign w:val="subscript"/>
        </w:rPr>
        <w:t>1</w:t>
      </w:r>
      <w:r>
        <w:rPr>
          <w:rFonts w:hint="eastAsia"/>
          <w:i/>
          <w:iCs/>
          <w:sz w:val="24"/>
          <w:szCs w:val="24"/>
          <w:vertAlign w:val="subscript"/>
        </w:rPr>
        <w:t xml:space="preserve"> </w:t>
      </w:r>
      <w:r>
        <w:rPr>
          <w:sz w:val="24"/>
          <w:szCs w:val="24"/>
        </w:rPr>
        <w:t>——太阳能热水系统的年供能量</w:t>
      </w:r>
      <w:r>
        <w:rPr>
          <w:rFonts w:hint="eastAsia"/>
          <w:sz w:val="24"/>
          <w:szCs w:val="24"/>
        </w:rPr>
        <w:t>，</w:t>
      </w:r>
      <w:r>
        <w:rPr>
          <w:sz w:val="24"/>
          <w:szCs w:val="24"/>
        </w:rPr>
        <w:t>kWh</w:t>
      </w:r>
      <w:r>
        <w:rPr>
          <w:rFonts w:hint="eastAsia"/>
          <w:sz w:val="24"/>
          <w:szCs w:val="24"/>
        </w:rPr>
        <w:t>；</w:t>
      </w:r>
    </w:p>
    <w:p>
      <w:pPr>
        <w:ind w:firstLine="720" w:firstLineChars="300"/>
        <w:rPr>
          <w:sz w:val="24"/>
          <w:szCs w:val="24"/>
        </w:rPr>
      </w:pPr>
      <w:r>
        <w:rPr>
          <w:rFonts w:hint="eastAsia"/>
          <w:i/>
          <w:iCs/>
          <w:sz w:val="24"/>
          <w:szCs w:val="24"/>
        </w:rPr>
        <w:t>Q</w:t>
      </w:r>
      <w:r>
        <w:rPr>
          <w:rFonts w:hint="eastAsia"/>
          <w:i/>
          <w:iCs/>
          <w:sz w:val="24"/>
          <w:szCs w:val="24"/>
          <w:vertAlign w:val="subscript"/>
        </w:rPr>
        <w:t>s,a</w:t>
      </w:r>
      <w:r>
        <w:rPr>
          <w:rFonts w:hint="eastAsia"/>
          <w:sz w:val="24"/>
          <w:szCs w:val="24"/>
          <w:vertAlign w:val="subscript"/>
        </w:rPr>
        <w:t>2</w:t>
      </w:r>
      <w:r>
        <w:rPr>
          <w:rFonts w:hint="eastAsia"/>
          <w:i/>
          <w:iCs/>
          <w:sz w:val="24"/>
          <w:szCs w:val="24"/>
          <w:vertAlign w:val="subscript"/>
        </w:rPr>
        <w:t xml:space="preserve"> </w:t>
      </w:r>
      <w:r>
        <w:rPr>
          <w:sz w:val="24"/>
          <w:szCs w:val="24"/>
        </w:rPr>
        <w:t>——太阳能热水系统的年供能量</w:t>
      </w:r>
      <w:r>
        <w:rPr>
          <w:rFonts w:hint="eastAsia"/>
          <w:sz w:val="24"/>
          <w:szCs w:val="24"/>
        </w:rPr>
        <w:t>，MJ；</w:t>
      </w:r>
    </w:p>
    <w:p>
      <w:pPr>
        <w:ind w:firstLine="720" w:firstLineChars="300"/>
        <w:rPr>
          <w:sz w:val="24"/>
          <w:szCs w:val="24"/>
        </w:rPr>
      </w:pPr>
      <w:r>
        <w:rPr>
          <w:rFonts w:hint="eastAsia"/>
          <w:i/>
          <w:iCs/>
          <w:sz w:val="24"/>
          <w:szCs w:val="24"/>
        </w:rPr>
        <w:t>A</w:t>
      </w:r>
      <w:r>
        <w:rPr>
          <w:rFonts w:hint="eastAsia"/>
          <w:i/>
          <w:iCs/>
          <w:sz w:val="24"/>
          <w:szCs w:val="24"/>
          <w:vertAlign w:val="subscript"/>
        </w:rPr>
        <w:t xml:space="preserve">c </w:t>
      </w:r>
      <w:r>
        <w:rPr>
          <w:sz w:val="24"/>
          <w:szCs w:val="24"/>
        </w:rPr>
        <w:t>——太阳</w:t>
      </w:r>
      <w:r>
        <w:rPr>
          <w:rFonts w:hint="eastAsia"/>
          <w:sz w:val="24"/>
          <w:szCs w:val="24"/>
        </w:rPr>
        <w:t>集热器面积</w:t>
      </w:r>
      <w:r>
        <w:rPr>
          <w:sz w:val="24"/>
          <w:szCs w:val="24"/>
        </w:rPr>
        <w:t>，</w:t>
      </w:r>
      <w:r>
        <w:rPr>
          <w:rFonts w:hint="eastAsia"/>
          <w:sz w:val="24"/>
          <w:szCs w:val="24"/>
        </w:rPr>
        <w:t>m</w:t>
      </w:r>
      <w:r>
        <w:rPr>
          <w:rFonts w:hint="eastAsia"/>
          <w:sz w:val="24"/>
          <w:szCs w:val="24"/>
          <w:vertAlign w:val="superscript"/>
        </w:rPr>
        <w:t>2</w:t>
      </w:r>
      <w:r>
        <w:rPr>
          <w:sz w:val="24"/>
          <w:szCs w:val="24"/>
        </w:rPr>
        <w:t>；</w:t>
      </w:r>
    </w:p>
    <w:p>
      <w:pPr>
        <w:ind w:firstLine="720" w:firstLineChars="300"/>
        <w:rPr>
          <w:sz w:val="24"/>
          <w:szCs w:val="24"/>
        </w:rPr>
      </w:pPr>
      <w:r>
        <w:rPr>
          <w:rFonts w:hint="eastAsia"/>
          <w:i/>
          <w:iCs/>
          <w:sz w:val="24"/>
          <w:szCs w:val="24"/>
        </w:rPr>
        <w:t>J</w:t>
      </w:r>
      <w:r>
        <w:rPr>
          <w:rFonts w:hint="eastAsia"/>
          <w:i/>
          <w:iCs/>
          <w:sz w:val="24"/>
          <w:szCs w:val="24"/>
          <w:vertAlign w:val="subscript"/>
        </w:rPr>
        <w:t xml:space="preserve">T </w:t>
      </w:r>
      <w:r>
        <w:rPr>
          <w:sz w:val="24"/>
          <w:szCs w:val="24"/>
        </w:rPr>
        <w:t>——</w:t>
      </w:r>
      <w:r>
        <w:rPr>
          <w:rFonts w:hint="eastAsia"/>
          <w:sz w:val="24"/>
          <w:szCs w:val="24"/>
        </w:rPr>
        <w:t>太阳集热器采光面上的年平均太阳辐照量，MJ/ m</w:t>
      </w:r>
      <w:r>
        <w:rPr>
          <w:rFonts w:hint="eastAsia"/>
          <w:sz w:val="24"/>
          <w:szCs w:val="24"/>
          <w:vertAlign w:val="superscript"/>
        </w:rPr>
        <w:t>2</w:t>
      </w:r>
      <w:r>
        <w:rPr>
          <w:sz w:val="24"/>
          <w:szCs w:val="24"/>
        </w:rPr>
        <w:t>；</w:t>
      </w:r>
    </w:p>
    <w:p>
      <w:pPr>
        <w:ind w:firstLine="720" w:firstLineChars="300"/>
        <w:rPr>
          <w:sz w:val="24"/>
          <w:szCs w:val="24"/>
        </w:rPr>
      </w:pPr>
      <w:r>
        <w:rPr>
          <w:i/>
          <w:iCs/>
          <w:sz w:val="24"/>
          <w:szCs w:val="24"/>
        </w:rPr>
        <w:t>η</w:t>
      </w:r>
      <w:r>
        <w:rPr>
          <w:i/>
          <w:iCs/>
          <w:sz w:val="24"/>
          <w:szCs w:val="24"/>
          <w:vertAlign w:val="subscript"/>
        </w:rPr>
        <w:t>cd</w:t>
      </w:r>
      <w:r>
        <w:rPr>
          <w:rFonts w:hint="eastAsia"/>
          <w:i/>
          <w:iCs/>
          <w:sz w:val="24"/>
          <w:szCs w:val="24"/>
          <w:vertAlign w:val="subscript"/>
        </w:rPr>
        <w:t xml:space="preserve"> </w:t>
      </w:r>
      <w:r>
        <w:rPr>
          <w:sz w:val="24"/>
          <w:szCs w:val="24"/>
        </w:rPr>
        <w:t>——基于总面积的集热器平均集热效率，</w:t>
      </w:r>
      <w:r>
        <w:rPr>
          <w:rFonts w:hint="eastAsia"/>
          <w:sz w:val="24"/>
          <w:szCs w:val="24"/>
        </w:rPr>
        <w:t>%</w:t>
      </w:r>
      <w:r>
        <w:rPr>
          <w:sz w:val="24"/>
          <w:szCs w:val="24"/>
        </w:rPr>
        <w:t>；</w:t>
      </w:r>
    </w:p>
    <w:p>
      <w:pPr>
        <w:ind w:firstLine="720" w:firstLineChars="300"/>
        <w:rPr>
          <w:rFonts w:hint="eastAsia"/>
          <w:sz w:val="24"/>
          <w:szCs w:val="24"/>
        </w:rPr>
      </w:pPr>
      <w:r>
        <w:rPr>
          <w:i/>
          <w:iCs/>
          <w:sz w:val="24"/>
          <w:szCs w:val="24"/>
        </w:rPr>
        <w:t>η</w:t>
      </w:r>
      <w:r>
        <w:rPr>
          <w:rFonts w:hint="eastAsia"/>
          <w:i/>
          <w:iCs/>
          <w:sz w:val="24"/>
          <w:szCs w:val="24"/>
          <w:vertAlign w:val="subscript"/>
        </w:rPr>
        <w:t>L</w:t>
      </w:r>
      <w:r>
        <w:rPr>
          <w:sz w:val="24"/>
          <w:szCs w:val="24"/>
        </w:rPr>
        <w:t>——管路和储热装置的热损失率，</w:t>
      </w:r>
      <w:r>
        <w:rPr>
          <w:rFonts w:hint="eastAsia"/>
          <w:sz w:val="24"/>
          <w:szCs w:val="24"/>
        </w:rPr>
        <w:t>%。</w:t>
      </w:r>
    </w:p>
    <w:p>
      <w:pPr>
        <w:ind w:left="0" w:leftChars="0" w:firstLine="0" w:firstLineChars="0"/>
        <w:rPr>
          <w:rFonts w:hint="eastAsia"/>
          <w:color w:val="auto"/>
          <w:sz w:val="24"/>
        </w:rPr>
      </w:pPr>
      <w:r>
        <w:rPr>
          <w:color w:val="auto"/>
          <w:sz w:val="24"/>
        </w:rPr>
        <w:t>6.</w:t>
      </w:r>
      <w:r>
        <w:rPr>
          <w:rFonts w:hint="eastAsia"/>
          <w:color w:val="auto"/>
          <w:sz w:val="24"/>
        </w:rPr>
        <w:t>5</w:t>
      </w:r>
      <w:r>
        <w:rPr>
          <w:color w:val="auto"/>
          <w:sz w:val="24"/>
        </w:rPr>
        <w:t>.</w:t>
      </w:r>
      <w:r>
        <w:rPr>
          <w:rFonts w:hint="eastAsia"/>
          <w:color w:val="auto"/>
          <w:sz w:val="24"/>
          <w:lang w:val="en-US" w:eastAsia="zh-CN"/>
        </w:rPr>
        <w:t>6</w:t>
      </w:r>
      <w:r>
        <w:rPr>
          <w:color w:val="auto"/>
          <w:sz w:val="24"/>
        </w:rPr>
        <w:t xml:space="preserve">  </w:t>
      </w:r>
      <w:r>
        <w:rPr>
          <w:rFonts w:hint="eastAsia"/>
          <w:color w:val="auto"/>
          <w:sz w:val="24"/>
        </w:rPr>
        <w:t>光伏系统的年发电量所节省的碳排放可按下式计算：</w:t>
      </w:r>
    </w:p>
    <w:p>
      <w:pPr>
        <w:ind w:firstLine="0" w:firstLineChars="0"/>
        <w:jc w:val="right"/>
        <w:rPr>
          <w:rFonts w:hint="default"/>
          <w:position w:val="-8"/>
          <w:lang w:val="en-US"/>
        </w:rPr>
      </w:pPr>
      <w:r>
        <w:rPr>
          <w:position w:val="-8"/>
        </w:rPr>
        <w:object>
          <v:shape id="_x0000_i1053" o:spt="75" type="#_x0000_t75" style="height:14.8pt;width:72pt;" o:ole="t" filled="f" o:preferrelative="t" stroked="f" coordsize="21600,21600">
            <v:path/>
            <v:fill on="f" focussize="0,0"/>
            <v:stroke on="f" joinstyle="miter"/>
            <v:imagedata r:id="rId70" o:title=""/>
            <o:lock v:ext="edit" aspectratio="t"/>
            <w10:wrap type="none"/>
            <w10:anchorlock/>
          </v:shape>
          <o:OLEObject Type="Embed" ProgID="Equation.3" ShapeID="_x0000_i1053" DrawAspect="Content" ObjectID="_1468075753" r:id="rId69">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(6.5.6-1)</w:t>
      </w:r>
    </w:p>
    <w:p>
      <w:pPr>
        <w:ind w:firstLine="0" w:firstLineChars="0"/>
        <w:jc w:val="right"/>
        <w:rPr>
          <w:rFonts w:hint="default"/>
          <w:position w:val="-10"/>
          <w:lang w:val="en-US"/>
        </w:rPr>
      </w:pPr>
      <w:r>
        <w:rPr>
          <w:position w:val="-8"/>
        </w:rPr>
        <w:object>
          <v:shape id="_x0000_i1054" o:spt="75" type="#_x0000_t75" style="height:15.8pt;width:125.6pt;" o:ole="t" filled="f" o:preferrelative="t" stroked="f" coordsize="21600,21600">
            <v:path/>
            <v:fill on="f" focussize="0,0"/>
            <v:stroke on="f" joinstyle="miter"/>
            <v:imagedata r:id="rId72" o:title=""/>
            <o:lock v:ext="edit" aspectratio="t"/>
            <w10:wrap type="none"/>
            <w10:anchorlock/>
          </v:shape>
          <o:OLEObject Type="Embed" ProgID="Equation.3" ShapeID="_x0000_i1054" DrawAspect="Content" ObjectID="_1468075754" r:id="rId71">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(6.5.6-2)</w:t>
      </w:r>
    </w:p>
    <w:p>
      <w:pPr>
        <w:ind w:firstLine="0" w:firstLineChars="0"/>
        <w:rPr>
          <w:sz w:val="24"/>
          <w:szCs w:val="24"/>
        </w:rPr>
      </w:pPr>
      <w:r>
        <w:rPr>
          <w:sz w:val="24"/>
          <w:szCs w:val="24"/>
        </w:rPr>
        <w:t>式中：</w:t>
      </w:r>
      <w:r>
        <w:rPr>
          <w:rFonts w:hint="eastAsia"/>
          <w:i/>
          <w:iCs/>
          <w:sz w:val="24"/>
          <w:szCs w:val="24"/>
        </w:rPr>
        <w:t>E</w:t>
      </w:r>
      <w:r>
        <w:rPr>
          <w:rFonts w:hint="eastAsia"/>
          <w:i/>
          <w:iCs/>
          <w:sz w:val="24"/>
          <w:szCs w:val="24"/>
          <w:vertAlign w:val="subscript"/>
        </w:rPr>
        <w:t xml:space="preserve">pv </w:t>
      </w:r>
      <w:r>
        <w:rPr>
          <w:sz w:val="24"/>
          <w:szCs w:val="24"/>
        </w:rPr>
        <w:t>——光伏系统的年发电量</w:t>
      </w:r>
      <w:r>
        <w:rPr>
          <w:rFonts w:hint="eastAsia"/>
          <w:sz w:val="24"/>
          <w:szCs w:val="24"/>
        </w:rPr>
        <w:t>，</w:t>
      </w:r>
      <w:r>
        <w:rPr>
          <w:sz w:val="24"/>
          <w:szCs w:val="24"/>
        </w:rPr>
        <w:t>kWh</w:t>
      </w:r>
      <w:r>
        <w:rPr>
          <w:rFonts w:hint="eastAsia"/>
          <w:sz w:val="24"/>
          <w:szCs w:val="24"/>
        </w:rPr>
        <w:t>；</w:t>
      </w:r>
    </w:p>
    <w:p>
      <w:pPr>
        <w:ind w:firstLine="720" w:firstLineChars="300"/>
        <w:rPr>
          <w:sz w:val="24"/>
          <w:szCs w:val="24"/>
        </w:rPr>
      </w:pPr>
      <w:r>
        <w:rPr>
          <w:rFonts w:hint="eastAsia"/>
          <w:i/>
          <w:iCs/>
          <w:sz w:val="24"/>
          <w:szCs w:val="24"/>
        </w:rPr>
        <w:t xml:space="preserve">I </w:t>
      </w:r>
      <w:r>
        <w:rPr>
          <w:sz w:val="24"/>
          <w:szCs w:val="24"/>
        </w:rPr>
        <w:t>——光伏电池表面的年太阳辐射照度，kWh/</w:t>
      </w:r>
      <w:r>
        <w:rPr>
          <w:rFonts w:hint="eastAsia"/>
          <w:sz w:val="24"/>
          <w:szCs w:val="24"/>
        </w:rPr>
        <w:t>m</w:t>
      </w:r>
      <w:r>
        <w:rPr>
          <w:rFonts w:hint="eastAsia"/>
          <w:sz w:val="24"/>
          <w:szCs w:val="24"/>
          <w:vertAlign w:val="superscript"/>
        </w:rPr>
        <w:t>2</w:t>
      </w:r>
      <w:r>
        <w:rPr>
          <w:sz w:val="24"/>
          <w:szCs w:val="24"/>
        </w:rPr>
        <w:t>；</w:t>
      </w:r>
    </w:p>
    <w:p>
      <w:pPr>
        <w:ind w:firstLine="720" w:firstLineChars="300"/>
        <w:rPr>
          <w:sz w:val="24"/>
          <w:szCs w:val="24"/>
        </w:rPr>
      </w:pPr>
      <w:r>
        <w:rPr>
          <w:rFonts w:hint="eastAsia"/>
          <w:i/>
          <w:iCs/>
          <w:sz w:val="24"/>
          <w:szCs w:val="24"/>
        </w:rPr>
        <w:t>K</w:t>
      </w:r>
      <w:r>
        <w:rPr>
          <w:rFonts w:hint="eastAsia"/>
          <w:i/>
          <w:iCs/>
          <w:sz w:val="24"/>
          <w:szCs w:val="24"/>
          <w:vertAlign w:val="subscript"/>
        </w:rPr>
        <w:t xml:space="preserve">E </w:t>
      </w:r>
      <w:r>
        <w:rPr>
          <w:sz w:val="24"/>
          <w:szCs w:val="24"/>
        </w:rPr>
        <w:t>——</w:t>
      </w:r>
      <w:r>
        <w:rPr>
          <w:rFonts w:hint="eastAsia"/>
          <w:sz w:val="24"/>
          <w:szCs w:val="24"/>
        </w:rPr>
        <w:t>光伏系统的转换效率，%</w:t>
      </w:r>
      <w:r>
        <w:rPr>
          <w:sz w:val="24"/>
          <w:szCs w:val="24"/>
        </w:rPr>
        <w:t>；</w:t>
      </w:r>
    </w:p>
    <w:p>
      <w:pPr>
        <w:ind w:firstLine="720" w:firstLineChars="300"/>
        <w:rPr>
          <w:sz w:val="24"/>
          <w:szCs w:val="24"/>
        </w:rPr>
      </w:pPr>
      <w:r>
        <w:rPr>
          <w:rFonts w:hint="eastAsia"/>
          <w:i/>
          <w:iCs/>
          <w:sz w:val="24"/>
          <w:szCs w:val="24"/>
        </w:rPr>
        <w:t>K</w:t>
      </w:r>
      <w:r>
        <w:rPr>
          <w:rFonts w:hint="eastAsia"/>
          <w:i/>
          <w:iCs/>
          <w:sz w:val="24"/>
          <w:szCs w:val="24"/>
          <w:vertAlign w:val="subscript"/>
        </w:rPr>
        <w:t xml:space="preserve">S </w:t>
      </w:r>
      <w:r>
        <w:rPr>
          <w:sz w:val="24"/>
          <w:szCs w:val="24"/>
        </w:rPr>
        <w:t>——</w:t>
      </w:r>
      <w:r>
        <w:rPr>
          <w:rFonts w:hint="eastAsia"/>
          <w:sz w:val="24"/>
          <w:szCs w:val="24"/>
        </w:rPr>
        <w:t>光伏系统的损失效率，%</w:t>
      </w:r>
      <w:r>
        <w:rPr>
          <w:sz w:val="24"/>
          <w:szCs w:val="24"/>
        </w:rPr>
        <w:t>；</w:t>
      </w:r>
    </w:p>
    <w:p>
      <w:pPr>
        <w:ind w:firstLine="720" w:firstLineChars="300"/>
        <w:rPr>
          <w:rFonts w:hint="eastAsia"/>
          <w:sz w:val="24"/>
          <w:szCs w:val="24"/>
        </w:rPr>
      </w:pPr>
      <w:r>
        <w:rPr>
          <w:rFonts w:hint="eastAsia"/>
          <w:i/>
          <w:iCs/>
          <w:sz w:val="24"/>
          <w:szCs w:val="24"/>
        </w:rPr>
        <w:t>A</w:t>
      </w:r>
      <w:r>
        <w:rPr>
          <w:rFonts w:hint="eastAsia"/>
          <w:i/>
          <w:iCs/>
          <w:sz w:val="24"/>
          <w:szCs w:val="24"/>
          <w:vertAlign w:val="subscript"/>
        </w:rPr>
        <w:t xml:space="preserve">p </w:t>
      </w:r>
      <w:r>
        <w:rPr>
          <w:sz w:val="24"/>
          <w:szCs w:val="24"/>
        </w:rPr>
        <w:t>——光伏系统光伏面板净面积，</w:t>
      </w:r>
      <w:r>
        <w:rPr>
          <w:rFonts w:hint="eastAsia"/>
          <w:sz w:val="24"/>
          <w:szCs w:val="24"/>
        </w:rPr>
        <w:t>m</w:t>
      </w:r>
      <w:r>
        <w:rPr>
          <w:rFonts w:hint="eastAsia"/>
          <w:sz w:val="24"/>
          <w:szCs w:val="24"/>
          <w:vertAlign w:val="superscript"/>
        </w:rPr>
        <w:t>2</w:t>
      </w:r>
      <w:r>
        <w:rPr>
          <w:rFonts w:hint="eastAsia"/>
          <w:sz w:val="24"/>
          <w:szCs w:val="24"/>
        </w:rPr>
        <w:t>。</w:t>
      </w:r>
    </w:p>
    <w:p>
      <w:pPr>
        <w:ind w:left="0" w:leftChars="0" w:firstLine="0" w:firstLineChars="0"/>
        <w:rPr>
          <w:rFonts w:hint="eastAsia"/>
          <w:color w:val="auto"/>
          <w:sz w:val="24"/>
        </w:rPr>
      </w:pPr>
      <w:r>
        <w:rPr>
          <w:color w:val="auto"/>
          <w:sz w:val="24"/>
        </w:rPr>
        <w:t>6.</w:t>
      </w:r>
      <w:r>
        <w:rPr>
          <w:rFonts w:hint="eastAsia"/>
          <w:color w:val="auto"/>
          <w:sz w:val="24"/>
        </w:rPr>
        <w:t>5</w:t>
      </w:r>
      <w:r>
        <w:rPr>
          <w:color w:val="auto"/>
          <w:sz w:val="24"/>
        </w:rPr>
        <w:t>.</w:t>
      </w:r>
      <w:r>
        <w:rPr>
          <w:rFonts w:hint="eastAsia"/>
          <w:color w:val="auto"/>
          <w:sz w:val="24"/>
          <w:lang w:val="en-US" w:eastAsia="zh-CN"/>
        </w:rPr>
        <w:t>7</w:t>
      </w:r>
      <w:r>
        <w:rPr>
          <w:color w:val="auto"/>
          <w:sz w:val="24"/>
        </w:rPr>
        <w:t xml:space="preserve">  </w:t>
      </w:r>
      <w:r>
        <w:rPr>
          <w:rFonts w:hint="eastAsia"/>
          <w:color w:val="auto"/>
          <w:sz w:val="24"/>
        </w:rPr>
        <w:t>风力发电机组年发电量所节省的碳排放可按下式计算：</w:t>
      </w:r>
    </w:p>
    <w:p>
      <w:pPr>
        <w:ind w:left="0" w:leftChars="0" w:firstLine="0" w:firstLineChars="0"/>
        <w:jc w:val="right"/>
        <w:rPr>
          <w:rFonts w:hint="default"/>
          <w:color w:val="auto"/>
          <w:sz w:val="24"/>
          <w:lang w:val="en-US"/>
        </w:rPr>
      </w:pPr>
      <w:r>
        <w:rPr>
          <w:position w:val="-6"/>
        </w:rPr>
        <w:object>
          <v:shape id="_x0000_i1055" o:spt="75" type="#_x0000_t75" style="height:13.5pt;width:72pt;" o:ole="t" filled="f" o:preferrelative="t" stroked="f" coordsize="21600,21600">
            <v:path/>
            <v:fill on="f" focussize="0,0"/>
            <v:stroke on="f" joinstyle="miter"/>
            <v:imagedata r:id="rId74" o:title=""/>
            <o:lock v:ext="edit" aspectratio="t"/>
            <w10:wrap type="none"/>
            <w10:anchorlock/>
          </v:shape>
          <o:OLEObject Type="Embed" ProgID="Equation.3" ShapeID="_x0000_i1055" DrawAspect="Content" ObjectID="_1468075755" r:id="rId73">
            <o:LockedField>false</o:LockedField>
          </o:OLEObject>
        </w:object>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position w:val="-6"/>
          <w:lang w:val="en-US" w:eastAsia="zh-CN"/>
        </w:rPr>
        <w:tab/>
      </w:r>
      <w:r>
        <w:rPr>
          <w:rFonts w:hint="eastAsia" w:ascii="Arial" w:hAnsi="Arial" w:eastAsia="黑体" w:cs="Times New Roman"/>
          <w:sz w:val="20"/>
          <w:szCs w:val="22"/>
          <w:lang w:val="en-US" w:eastAsia="zh-CN" w:bidi="ar-SA"/>
        </w:rPr>
        <w:t>(6.5.7-1)</w:t>
      </w:r>
    </w:p>
    <w:p>
      <w:pPr>
        <w:ind w:left="0" w:leftChars="0" w:firstLine="0" w:firstLineChars="0"/>
        <w:jc w:val="right"/>
        <w:rPr>
          <w:rFonts w:hint="default"/>
          <w:position w:val="-24"/>
          <w:lang w:val="en-US"/>
        </w:rPr>
      </w:pPr>
      <w:r>
        <w:rPr>
          <w:position w:val="-24"/>
        </w:rPr>
        <w:object>
          <v:shape id="_x0000_i1056" o:spt="75" type="#_x0000_t75" style="height:30.9pt;width:183.1pt;" o:ole="t" filled="f" o:preferrelative="t" stroked="f" coordsize="21600,21600">
            <v:path/>
            <v:fill on="f" focussize="0,0"/>
            <v:stroke on="f" joinstyle="miter"/>
            <v:imagedata r:id="rId76" o:title=""/>
            <o:lock v:ext="edit" aspectratio="t"/>
            <w10:wrap type="none"/>
            <w10:anchorlock/>
          </v:shape>
          <o:OLEObject Type="Embed" ProgID="Equation.3" ShapeID="_x0000_i1056" DrawAspect="Content" ObjectID="_1468075756" r:id="rId75">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(6.5.7-2)</w:t>
      </w:r>
    </w:p>
    <w:p>
      <w:pPr>
        <w:ind w:left="0" w:leftChars="0" w:firstLine="0" w:firstLineChars="0"/>
        <w:jc w:val="right"/>
        <w:rPr>
          <w:rFonts w:hint="default"/>
          <w:position w:val="-8"/>
          <w:lang w:val="en-US"/>
        </w:rPr>
      </w:pPr>
      <w:r>
        <w:rPr>
          <w:position w:val="-8"/>
        </w:rPr>
        <w:object>
          <v:shape id="_x0000_i1057" o:spt="75" type="#_x0000_t75" style="height:14.8pt;width:90.4pt;" o:ole="t" filled="f" o:preferrelative="t" stroked="f" coordsize="21600,21600">
            <v:path/>
            <v:fill on="f" focussize="0,0"/>
            <v:stroke on="f" joinstyle="miter"/>
            <v:imagedata r:id="rId78" o:title=""/>
            <o:lock v:ext="edit" aspectratio="t"/>
            <w10:wrap type="none"/>
            <w10:anchorlock/>
          </v:shape>
          <o:OLEObject Type="Embed" ProgID="Equation.3" ShapeID="_x0000_i1057" DrawAspect="Content" ObjectID="_1468075757" r:id="rId77">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(6.5.7-3)</w:t>
      </w:r>
    </w:p>
    <w:p>
      <w:pPr>
        <w:ind w:left="0" w:leftChars="0" w:firstLine="0" w:firstLineChars="0"/>
        <w:jc w:val="right"/>
        <w:rPr>
          <w:rFonts w:hint="default"/>
          <w:position w:val="-24"/>
          <w:lang w:val="en-US"/>
        </w:rPr>
      </w:pPr>
      <w:r>
        <w:rPr>
          <w:position w:val="-24"/>
        </w:rPr>
        <w:object>
          <v:shape id="_x0000_i1058" o:spt="75" type="#_x0000_t75" style="height:32.9pt;width:53.6pt;" o:ole="t" filled="f" o:preferrelative="t" stroked="f" coordsize="21600,21600">
            <v:path/>
            <v:fill on="f" focussize="0,0"/>
            <v:stroke on="f" joinstyle="miter"/>
            <v:imagedata r:id="rId80" o:title=""/>
            <o:lock v:ext="edit" aspectratio="t"/>
            <w10:wrap type="none"/>
            <w10:anchorlock/>
          </v:shape>
          <o:OLEObject Type="Embed" ProgID="Equation.3" ShapeID="_x0000_i1058" DrawAspect="Content" ObjectID="_1468075758" r:id="rId79">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(6.5.7-4)</w:t>
      </w:r>
    </w:p>
    <w:p>
      <w:pPr>
        <w:ind w:left="0" w:leftChars="0" w:firstLine="0" w:firstLineChars="0"/>
        <w:jc w:val="right"/>
        <w:rPr>
          <w:rFonts w:hint="default" w:ascii="Arial" w:hAnsi="Arial" w:eastAsia="黑体" w:cs="Times New Roman"/>
          <w:sz w:val="20"/>
          <w:szCs w:val="22"/>
          <w:lang w:val="en-US" w:eastAsia="zh-CN" w:bidi="ar-SA"/>
        </w:rPr>
      </w:pPr>
      <w:r>
        <w:rPr>
          <w:position w:val="-28"/>
        </w:rPr>
        <w:object>
          <v:shape id="_x0000_i1059" o:spt="75" type="#_x0000_t75" style="height:32.9pt;width:90.4pt;" o:ole="t" filled="f" o:preferrelative="t" stroked="f" coordsize="21600,21600">
            <v:path/>
            <v:fill on="f" focussize="0,0"/>
            <v:stroke on="f" joinstyle="miter"/>
            <v:imagedata r:id="rId82" o:title=""/>
            <o:lock v:ext="edit" aspectratio="t"/>
            <w10:wrap type="none"/>
            <w10:anchorlock/>
          </v:shape>
          <o:OLEObject Type="Embed" ProgID="Equation.3" ShapeID="_x0000_i1059" DrawAspect="Content" ObjectID="_1468075759" r:id="rId81">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(6.5.7-5)</w:t>
      </w:r>
    </w:p>
    <w:p>
      <w:pPr>
        <w:ind w:left="0" w:leftChars="0" w:firstLine="0" w:firstLineChars="0"/>
        <w:jc w:val="right"/>
        <w:rPr>
          <w:rFonts w:hint="default" w:ascii="Arial" w:hAnsi="Arial" w:eastAsia="黑体" w:cs="Times New Roman"/>
          <w:sz w:val="20"/>
          <w:szCs w:val="22"/>
          <w:lang w:val="en-US" w:eastAsia="zh-CN" w:bidi="ar-SA"/>
        </w:rPr>
      </w:pPr>
      <w:r>
        <w:rPr>
          <w:position w:val="-24"/>
        </w:rPr>
        <w:object>
          <v:shape id="_x0000_i1060" o:spt="75" type="#_x0000_t75" style="height:47.65pt;width:102.9pt;" o:ole="t" filled="f" o:preferrelative="t" stroked="f" coordsize="21600,21600">
            <v:path/>
            <v:fill on="f" focussize="0,0"/>
            <v:stroke on="f" joinstyle="miter"/>
            <v:imagedata r:id="rId84" o:title=""/>
            <o:lock v:ext="edit" aspectratio="t"/>
            <w10:wrap type="none"/>
            <w10:anchorlock/>
          </v:shape>
          <o:OLEObject Type="Embed" ProgID="Equation.3" ShapeID="_x0000_i1060" DrawAspect="Content" ObjectID="_1468075760" r:id="rId83">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(6.5.7-6)</w:t>
      </w:r>
    </w:p>
    <w:p>
      <w:pPr>
        <w:ind w:firstLine="0" w:firstLineChars="0"/>
        <w:rPr>
          <w:sz w:val="24"/>
          <w:szCs w:val="24"/>
        </w:rPr>
      </w:pPr>
      <w:r>
        <w:rPr>
          <w:sz w:val="24"/>
          <w:szCs w:val="24"/>
        </w:rPr>
        <w:t>式中：</w:t>
      </w:r>
      <w:r>
        <w:rPr>
          <w:rFonts w:hint="eastAsia"/>
          <w:i/>
          <w:iCs/>
          <w:sz w:val="24"/>
          <w:szCs w:val="24"/>
        </w:rPr>
        <w:t>E</w:t>
      </w:r>
      <w:r>
        <w:rPr>
          <w:rFonts w:hint="eastAsia"/>
          <w:i/>
          <w:iCs/>
          <w:sz w:val="24"/>
          <w:szCs w:val="24"/>
          <w:vertAlign w:val="subscript"/>
        </w:rPr>
        <w:t xml:space="preserve">wt </w:t>
      </w:r>
      <w:r>
        <w:rPr>
          <w:sz w:val="24"/>
          <w:szCs w:val="24"/>
        </w:rPr>
        <w:t>——</w:t>
      </w:r>
      <w:r>
        <w:rPr>
          <w:rFonts w:hint="eastAsia"/>
          <w:sz w:val="24"/>
          <w:szCs w:val="24"/>
        </w:rPr>
        <w:t>风力发电机组年发电量，</w:t>
      </w:r>
      <w:r>
        <w:rPr>
          <w:sz w:val="24"/>
          <w:szCs w:val="24"/>
        </w:rPr>
        <w:t>kWh</w:t>
      </w:r>
      <w:r>
        <w:rPr>
          <w:rFonts w:hint="eastAsia"/>
          <w:sz w:val="24"/>
          <w:szCs w:val="24"/>
        </w:rPr>
        <w:t>；</w:t>
      </w:r>
    </w:p>
    <w:p>
      <w:pPr>
        <w:ind w:firstLine="720" w:firstLineChars="300"/>
        <w:rPr>
          <w:sz w:val="24"/>
          <w:szCs w:val="24"/>
        </w:rPr>
      </w:pPr>
      <w:r>
        <w:rPr>
          <w:i/>
          <w:iCs/>
          <w:color w:val="333333"/>
          <w:sz w:val="24"/>
          <w:szCs w:val="24"/>
        </w:rPr>
        <w:t>ρ</w:t>
      </w:r>
      <w:r>
        <w:rPr>
          <w:rFonts w:hint="eastAsia"/>
          <w:i/>
          <w:iCs/>
          <w:color w:val="333333"/>
          <w:sz w:val="24"/>
          <w:szCs w:val="24"/>
        </w:rPr>
        <w:t xml:space="preserve"> ——</w:t>
      </w:r>
      <w:r>
        <w:rPr>
          <w:rFonts w:hint="eastAsia"/>
          <w:color w:val="333333"/>
          <w:sz w:val="24"/>
          <w:szCs w:val="24"/>
        </w:rPr>
        <w:t>空气密度，取1. 225kg/m</w:t>
      </w:r>
      <w:r>
        <w:rPr>
          <w:rFonts w:hint="eastAsia"/>
          <w:color w:val="333333"/>
          <w:sz w:val="24"/>
          <w:szCs w:val="24"/>
          <w:vertAlign w:val="superscript"/>
        </w:rPr>
        <w:t>3</w:t>
      </w:r>
      <w:r>
        <w:rPr>
          <w:rFonts w:hint="eastAsia"/>
          <w:color w:val="333333"/>
          <w:sz w:val="24"/>
          <w:szCs w:val="24"/>
        </w:rPr>
        <w:t>；</w:t>
      </w:r>
    </w:p>
    <w:p>
      <w:pPr>
        <w:ind w:firstLine="720" w:firstLineChars="300"/>
        <w:rPr>
          <w:color w:val="333333"/>
          <w:sz w:val="24"/>
          <w:szCs w:val="24"/>
        </w:rPr>
      </w:pPr>
      <w:r>
        <w:rPr>
          <w:rFonts w:hint="eastAsia"/>
          <w:i/>
          <w:iCs/>
          <w:color w:val="333333"/>
          <w:sz w:val="24"/>
          <w:szCs w:val="24"/>
        </w:rPr>
        <w:t>C</w:t>
      </w:r>
      <w:r>
        <w:rPr>
          <w:rFonts w:hint="eastAsia"/>
          <w:i/>
          <w:iCs/>
          <w:color w:val="333333"/>
          <w:sz w:val="24"/>
          <w:szCs w:val="24"/>
          <w:vertAlign w:val="subscript"/>
        </w:rPr>
        <w:t>R</w:t>
      </w:r>
      <w:r>
        <w:rPr>
          <w:rFonts w:hint="eastAsia"/>
          <w:color w:val="333333"/>
          <w:sz w:val="24"/>
          <w:szCs w:val="24"/>
          <w:vertAlign w:val="subscript"/>
        </w:rPr>
        <w:t>(</w:t>
      </w:r>
      <w:r>
        <w:rPr>
          <w:rFonts w:hint="eastAsia"/>
          <w:i/>
          <w:iCs/>
          <w:color w:val="333333"/>
          <w:sz w:val="24"/>
          <w:szCs w:val="24"/>
          <w:vertAlign w:val="subscript"/>
        </w:rPr>
        <w:t>z</w:t>
      </w:r>
      <w:r>
        <w:rPr>
          <w:rFonts w:hint="eastAsia"/>
          <w:color w:val="333333"/>
          <w:sz w:val="24"/>
          <w:szCs w:val="24"/>
          <w:vertAlign w:val="subscript"/>
        </w:rPr>
        <w:t>)</w:t>
      </w:r>
      <w:r>
        <w:rPr>
          <w:rFonts w:hint="eastAsia"/>
          <w:color w:val="333333"/>
          <w:sz w:val="24"/>
          <w:szCs w:val="24"/>
        </w:rPr>
        <w:t xml:space="preserve"> ——依据高度计算的粗糙系数；</w:t>
      </w:r>
    </w:p>
    <w:p>
      <w:pPr>
        <w:ind w:firstLine="720" w:firstLineChars="300"/>
        <w:rPr>
          <w:color w:val="333333"/>
          <w:sz w:val="24"/>
          <w:szCs w:val="24"/>
        </w:rPr>
      </w:pPr>
      <w:r>
        <w:rPr>
          <w:rFonts w:hint="eastAsia"/>
          <w:i/>
          <w:iCs/>
          <w:color w:val="333333"/>
          <w:sz w:val="24"/>
          <w:szCs w:val="24"/>
        </w:rPr>
        <w:t>K</w:t>
      </w:r>
      <w:r>
        <w:rPr>
          <w:rFonts w:hint="eastAsia"/>
          <w:i/>
          <w:iCs/>
          <w:color w:val="333333"/>
          <w:sz w:val="24"/>
          <w:szCs w:val="24"/>
          <w:vertAlign w:val="subscript"/>
        </w:rPr>
        <w:t xml:space="preserve">R </w:t>
      </w:r>
      <w:r>
        <w:rPr>
          <w:rFonts w:hint="eastAsia"/>
          <w:color w:val="333333"/>
          <w:sz w:val="24"/>
          <w:szCs w:val="24"/>
        </w:rPr>
        <w:t>——场地因子；</w:t>
      </w:r>
    </w:p>
    <w:p>
      <w:pPr>
        <w:ind w:firstLine="720" w:firstLineChars="300"/>
        <w:rPr>
          <w:color w:val="333333"/>
          <w:sz w:val="24"/>
          <w:szCs w:val="24"/>
        </w:rPr>
      </w:pPr>
      <w:r>
        <w:rPr>
          <w:rFonts w:hint="eastAsia"/>
          <w:i/>
          <w:iCs/>
          <w:color w:val="333333"/>
          <w:sz w:val="24"/>
          <w:szCs w:val="24"/>
        </w:rPr>
        <w:t>z</w:t>
      </w:r>
      <w:r>
        <w:rPr>
          <w:rFonts w:hint="eastAsia"/>
          <w:color w:val="333333"/>
          <w:sz w:val="24"/>
          <w:szCs w:val="24"/>
          <w:vertAlign w:val="subscript"/>
        </w:rPr>
        <w:t xml:space="preserve">0 </w:t>
      </w:r>
      <w:r>
        <w:rPr>
          <w:rFonts w:hint="eastAsia"/>
          <w:color w:val="333333"/>
          <w:sz w:val="24"/>
          <w:szCs w:val="24"/>
        </w:rPr>
        <w:t>——地表粗糙系数；</w:t>
      </w:r>
    </w:p>
    <w:p>
      <w:pPr>
        <w:ind w:firstLine="720" w:firstLineChars="300"/>
        <w:rPr>
          <w:color w:val="333333"/>
          <w:sz w:val="24"/>
          <w:szCs w:val="24"/>
        </w:rPr>
      </w:pPr>
      <w:r>
        <w:rPr>
          <w:rFonts w:hint="eastAsia"/>
          <w:i/>
          <w:iCs/>
          <w:color w:val="333333"/>
          <w:sz w:val="24"/>
          <w:szCs w:val="24"/>
        </w:rPr>
        <w:t>V</w:t>
      </w:r>
      <w:r>
        <w:rPr>
          <w:rFonts w:hint="eastAsia"/>
          <w:i/>
          <w:iCs/>
          <w:color w:val="333333"/>
          <w:sz w:val="24"/>
          <w:szCs w:val="24"/>
          <w:vertAlign w:val="subscript"/>
        </w:rPr>
        <w:t>0</w:t>
      </w:r>
      <w:r>
        <w:rPr>
          <w:rFonts w:hint="eastAsia"/>
          <w:color w:val="333333"/>
          <w:sz w:val="24"/>
          <w:szCs w:val="24"/>
        </w:rPr>
        <w:t xml:space="preserve"> ——年可利用平均风速，m/s；</w:t>
      </w:r>
    </w:p>
    <w:p>
      <w:pPr>
        <w:ind w:firstLine="720" w:firstLineChars="300"/>
        <w:rPr>
          <w:color w:val="333333"/>
          <w:sz w:val="24"/>
          <w:szCs w:val="24"/>
        </w:rPr>
      </w:pPr>
      <w:r>
        <w:rPr>
          <w:rFonts w:hint="eastAsia"/>
          <w:i/>
          <w:iCs/>
          <w:color w:val="333333"/>
          <w:sz w:val="24"/>
          <w:szCs w:val="24"/>
        </w:rPr>
        <w:t>A</w:t>
      </w:r>
      <w:r>
        <w:rPr>
          <w:rFonts w:hint="eastAsia"/>
          <w:i/>
          <w:iCs/>
          <w:color w:val="333333"/>
          <w:sz w:val="24"/>
          <w:szCs w:val="24"/>
          <w:vertAlign w:val="subscript"/>
        </w:rPr>
        <w:t>w</w:t>
      </w:r>
      <w:r>
        <w:rPr>
          <w:rFonts w:hint="eastAsia"/>
          <w:color w:val="333333"/>
          <w:sz w:val="24"/>
          <w:szCs w:val="24"/>
        </w:rPr>
        <w:t xml:space="preserve"> ——风机叶片迎风面积，m</w:t>
      </w:r>
      <w:r>
        <w:rPr>
          <w:rFonts w:hint="eastAsia"/>
          <w:color w:val="333333"/>
          <w:sz w:val="24"/>
          <w:szCs w:val="24"/>
          <w:vertAlign w:val="superscript"/>
        </w:rPr>
        <w:t>2</w:t>
      </w:r>
      <w:r>
        <w:rPr>
          <w:rFonts w:hint="eastAsia"/>
          <w:color w:val="333333"/>
          <w:sz w:val="24"/>
          <w:szCs w:val="24"/>
        </w:rPr>
        <w:t>；</w:t>
      </w:r>
    </w:p>
    <w:p>
      <w:pPr>
        <w:ind w:firstLine="720" w:firstLineChars="300"/>
        <w:rPr>
          <w:color w:val="333333"/>
          <w:sz w:val="24"/>
          <w:szCs w:val="24"/>
        </w:rPr>
      </w:pPr>
      <w:r>
        <w:rPr>
          <w:rFonts w:hint="eastAsia"/>
          <w:i/>
          <w:iCs/>
          <w:color w:val="333333"/>
          <w:sz w:val="24"/>
          <w:szCs w:val="24"/>
        </w:rPr>
        <w:t xml:space="preserve">D </w:t>
      </w:r>
      <w:r>
        <w:rPr>
          <w:rFonts w:hint="eastAsia"/>
          <w:color w:val="333333"/>
          <w:sz w:val="24"/>
          <w:szCs w:val="24"/>
        </w:rPr>
        <w:t>——风机叶片直径，m；</w:t>
      </w:r>
    </w:p>
    <w:p>
      <w:pPr>
        <w:ind w:firstLine="720" w:firstLineChars="300"/>
        <w:rPr>
          <w:color w:val="333333"/>
          <w:sz w:val="24"/>
          <w:szCs w:val="24"/>
        </w:rPr>
      </w:pPr>
      <w:r>
        <w:rPr>
          <w:rFonts w:hint="eastAsia"/>
          <w:i/>
          <w:iCs/>
          <w:color w:val="333333"/>
          <w:sz w:val="24"/>
          <w:szCs w:val="24"/>
        </w:rPr>
        <w:t xml:space="preserve">EPF </w:t>
      </w:r>
      <w:r>
        <w:rPr>
          <w:rFonts w:hint="eastAsia"/>
          <w:color w:val="333333"/>
          <w:sz w:val="24"/>
          <w:szCs w:val="24"/>
        </w:rPr>
        <w:t>——根据典型气象年数据中逐时风速计算岀的因子；</w:t>
      </w:r>
    </w:p>
    <w:p>
      <w:pPr>
        <w:ind w:firstLine="720" w:firstLineChars="300"/>
        <w:rPr>
          <w:color w:val="333333"/>
          <w:sz w:val="24"/>
          <w:szCs w:val="24"/>
        </w:rPr>
      </w:pPr>
      <w:r>
        <w:rPr>
          <w:rFonts w:hint="eastAsia"/>
          <w:i/>
          <w:iCs/>
          <w:color w:val="333333"/>
          <w:sz w:val="24"/>
          <w:szCs w:val="24"/>
        </w:rPr>
        <w:t xml:space="preserve">APD </w:t>
      </w:r>
      <w:r>
        <w:rPr>
          <w:rFonts w:hint="eastAsia"/>
          <w:color w:val="333333"/>
          <w:sz w:val="24"/>
          <w:szCs w:val="24"/>
        </w:rPr>
        <w:t>——年平均能量密度，W/m</w:t>
      </w:r>
      <w:r>
        <w:rPr>
          <w:rFonts w:hint="eastAsia"/>
          <w:color w:val="333333"/>
          <w:sz w:val="24"/>
          <w:szCs w:val="24"/>
          <w:vertAlign w:val="superscript"/>
        </w:rPr>
        <w:t>2</w:t>
      </w:r>
      <w:r>
        <w:rPr>
          <w:rFonts w:hint="eastAsia"/>
          <w:color w:val="333333"/>
          <w:sz w:val="24"/>
          <w:szCs w:val="24"/>
        </w:rPr>
        <w:t>；</w:t>
      </w:r>
    </w:p>
    <w:p>
      <w:pPr>
        <w:ind w:firstLine="720" w:firstLineChars="300"/>
        <w:rPr>
          <w:color w:val="333333"/>
          <w:sz w:val="24"/>
          <w:szCs w:val="24"/>
        </w:rPr>
      </w:pPr>
      <w:r>
        <w:rPr>
          <w:rFonts w:hint="eastAsia"/>
          <w:i/>
          <w:iCs/>
          <w:color w:val="333333"/>
          <w:sz w:val="24"/>
          <w:szCs w:val="24"/>
        </w:rPr>
        <w:t>V</w:t>
      </w:r>
      <w:r>
        <w:rPr>
          <w:rFonts w:hint="eastAsia"/>
          <w:i/>
          <w:iCs/>
          <w:color w:val="333333"/>
          <w:sz w:val="24"/>
          <w:szCs w:val="24"/>
          <w:vertAlign w:val="subscript"/>
        </w:rPr>
        <w:t>i</w:t>
      </w:r>
      <w:r>
        <w:rPr>
          <w:rFonts w:hint="eastAsia"/>
          <w:color w:val="333333"/>
          <w:sz w:val="24"/>
          <w:szCs w:val="24"/>
        </w:rPr>
        <w:t xml:space="preserve"> ——逐时风速，m/s；</w:t>
      </w:r>
    </w:p>
    <w:p>
      <w:pPr>
        <w:ind w:firstLine="720" w:firstLineChars="300"/>
        <w:rPr>
          <w:rFonts w:hint="default" w:ascii="Arial" w:hAnsi="Arial" w:eastAsia="黑体" w:cs="Times New Roman"/>
          <w:sz w:val="20"/>
          <w:szCs w:val="22"/>
          <w:lang w:val="en-US" w:eastAsia="zh-CN" w:bidi="ar-SA"/>
        </w:rPr>
      </w:pPr>
      <w:r>
        <w:rPr>
          <w:rFonts w:hint="eastAsia"/>
          <w:i/>
          <w:iCs/>
          <w:color w:val="333333"/>
          <w:sz w:val="24"/>
          <w:szCs w:val="24"/>
        </w:rPr>
        <w:t>K</w:t>
      </w:r>
      <w:r>
        <w:rPr>
          <w:rFonts w:hint="eastAsia"/>
          <w:i/>
          <w:iCs/>
          <w:color w:val="333333"/>
          <w:sz w:val="24"/>
          <w:szCs w:val="24"/>
          <w:vertAlign w:val="subscript"/>
        </w:rPr>
        <w:t xml:space="preserve">WT </w:t>
      </w:r>
      <w:r>
        <w:rPr>
          <w:rFonts w:hint="eastAsia"/>
          <w:color w:val="333333"/>
          <w:sz w:val="24"/>
          <w:szCs w:val="24"/>
        </w:rPr>
        <w:t>——风力发电组的转换效率。</w:t>
      </w:r>
    </w:p>
    <w:p>
      <w:pPr>
        <w:pStyle w:val="3"/>
        <w:adjustRightInd w:val="0"/>
        <w:snapToGrid w:val="0"/>
        <w:spacing w:before="20" w:after="20" w:line="360" w:lineRule="auto"/>
        <w:ind w:firstLine="0" w:firstLineChars="0"/>
        <w:jc w:val="center"/>
        <w:rPr>
          <w:rFonts w:hint="eastAsia" w:ascii="黑体" w:hAnsi="黑体" w:eastAsia="黑体" w:cs="黑体"/>
          <w:b/>
          <w:bCs/>
          <w:sz w:val="28"/>
          <w:szCs w:val="28"/>
        </w:rPr>
      </w:pPr>
      <w:bookmarkStart w:id="42" w:name="_Toc20632"/>
      <w:bookmarkStart w:id="43" w:name="_Toc29272"/>
      <w:r>
        <w:rPr>
          <w:rFonts w:hint="eastAsia" w:ascii="黑体" w:hAnsi="黑体" w:eastAsia="黑体" w:cs="黑体"/>
          <w:b/>
          <w:bCs/>
          <w:sz w:val="28"/>
          <w:szCs w:val="28"/>
        </w:rPr>
        <w:t xml:space="preserve">6.6 </w:t>
      </w:r>
      <w:bookmarkEnd w:id="42"/>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rPr>
        <w:t>运维阶段碳排放性能优化</w:t>
      </w:r>
      <w:bookmarkEnd w:id="43"/>
    </w:p>
    <w:p>
      <w:pPr>
        <w:ind w:firstLine="0" w:firstLineChars="0"/>
        <w:rPr>
          <w:rFonts w:hint="eastAsia"/>
          <w:sz w:val="24"/>
        </w:rPr>
      </w:pPr>
      <w:r>
        <w:rPr>
          <w:sz w:val="24"/>
        </w:rPr>
        <w:t>6.</w:t>
      </w:r>
      <w:r>
        <w:rPr>
          <w:rFonts w:hint="eastAsia"/>
          <w:sz w:val="24"/>
        </w:rPr>
        <w:t>6</w:t>
      </w:r>
      <w:r>
        <w:rPr>
          <w:sz w:val="24"/>
        </w:rPr>
        <w:t xml:space="preserve">.1  </w:t>
      </w:r>
      <w:r>
        <w:rPr>
          <w:rFonts w:hint="eastAsia"/>
          <w:sz w:val="24"/>
        </w:rPr>
        <w:t>设备选择。在运维阶段，选择高效能源设备，如节能照明、能效空调等，利用可再生能源，考虑在装配式建筑中引入可再生能源，如太阳能、风能等，用于供电和取暖，有助于减少依赖传统能源，降低能源消耗和碳排放。</w:t>
      </w:r>
    </w:p>
    <w:p>
      <w:pPr>
        <w:ind w:firstLine="0" w:firstLineChars="0"/>
        <w:rPr>
          <w:rFonts w:hint="eastAsia"/>
          <w:sz w:val="24"/>
        </w:rPr>
      </w:pPr>
      <w:r>
        <w:rPr>
          <w:sz w:val="24"/>
        </w:rPr>
        <w:t>6.</w:t>
      </w:r>
      <w:r>
        <w:rPr>
          <w:rFonts w:hint="eastAsia"/>
          <w:sz w:val="24"/>
        </w:rPr>
        <w:t>6</w:t>
      </w:r>
      <w:r>
        <w:rPr>
          <w:sz w:val="24"/>
        </w:rPr>
        <w:t xml:space="preserve">.2  </w:t>
      </w:r>
      <w:r>
        <w:rPr>
          <w:rFonts w:hint="eastAsia"/>
          <w:sz w:val="24"/>
        </w:rPr>
        <w:t>用能结构。明确能源使用的控制目标和策略，其中包括设定合理的温度、照明等条件，以最小化不必要的能源消耗。</w:t>
      </w:r>
    </w:p>
    <w:p>
      <w:pPr>
        <w:widowControl/>
        <w:ind w:firstLine="0" w:firstLineChars="0"/>
        <w:jc w:val="center"/>
        <w:rPr>
          <w:rFonts w:hint="eastAsia" w:ascii="黑体" w:hAnsi="黑体" w:eastAsia="黑体" w:cs="黑体"/>
          <w:b/>
          <w:bCs/>
          <w:strike/>
          <w:szCs w:val="28"/>
        </w:rPr>
      </w:pPr>
    </w:p>
    <w:p>
      <w:pPr>
        <w:widowControl/>
        <w:ind w:firstLine="0" w:firstLineChars="0"/>
        <w:jc w:val="center"/>
        <w:rPr>
          <w:rFonts w:hint="eastAsia" w:ascii="黑体" w:hAnsi="黑体" w:eastAsia="黑体" w:cs="黑体"/>
          <w:b/>
          <w:bCs/>
          <w:strike/>
          <w:szCs w:val="28"/>
        </w:rPr>
      </w:pPr>
    </w:p>
    <w:p>
      <w:pPr>
        <w:widowControl/>
        <w:ind w:firstLine="0" w:firstLineChars="0"/>
        <w:jc w:val="center"/>
        <w:rPr>
          <w:rFonts w:hint="eastAsia" w:ascii="黑体" w:hAnsi="黑体" w:eastAsia="黑体" w:cs="黑体"/>
          <w:b/>
          <w:bCs/>
          <w:strike/>
          <w:szCs w:val="28"/>
        </w:rPr>
      </w:pPr>
    </w:p>
    <w:p>
      <w:pPr>
        <w:widowControl/>
        <w:ind w:firstLine="0" w:firstLineChars="0"/>
        <w:jc w:val="center"/>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widowControl/>
        <w:ind w:firstLine="0" w:firstLineChars="0"/>
        <w:jc w:val="both"/>
        <w:rPr>
          <w:rFonts w:hint="eastAsia" w:ascii="黑体" w:hAnsi="黑体" w:eastAsia="黑体" w:cs="黑体"/>
          <w:b/>
          <w:bCs/>
          <w:strike/>
          <w:szCs w:val="28"/>
        </w:rPr>
      </w:pPr>
    </w:p>
    <w:p>
      <w:pPr>
        <w:pStyle w:val="9"/>
        <w:ind w:left="0" w:leftChars="0" w:firstLine="0" w:firstLineChars="0"/>
        <w:rPr>
          <w:rFonts w:hint="eastAsia"/>
        </w:rPr>
      </w:pPr>
    </w:p>
    <w:p>
      <w:pPr>
        <w:pStyle w:val="2"/>
        <w:ind w:firstLine="0" w:firstLineChars="0"/>
        <w:jc w:val="center"/>
        <w:rPr>
          <w:rFonts w:hint="eastAsia"/>
          <w:sz w:val="30"/>
          <w:szCs w:val="30"/>
        </w:rPr>
      </w:pPr>
      <w:bookmarkStart w:id="44" w:name="_Toc15050"/>
      <w:bookmarkStart w:id="45" w:name="_Toc29394"/>
      <w:bookmarkStart w:id="46" w:name="_Toc29645"/>
      <w:r>
        <w:rPr>
          <w:rFonts w:hint="eastAsia"/>
          <w:sz w:val="30"/>
          <w:szCs w:val="30"/>
        </w:rPr>
        <w:t xml:space="preserve">7  </w:t>
      </w:r>
      <w:bookmarkEnd w:id="44"/>
      <w:bookmarkEnd w:id="45"/>
      <w:r>
        <w:rPr>
          <w:rFonts w:hint="eastAsia"/>
          <w:sz w:val="30"/>
          <w:szCs w:val="30"/>
        </w:rPr>
        <w:t>再利用阶段量算</w:t>
      </w:r>
      <w:bookmarkEnd w:id="46"/>
    </w:p>
    <w:p>
      <w:pPr>
        <w:pStyle w:val="3"/>
        <w:bidi w:val="0"/>
        <w:ind w:left="0" w:leftChars="0" w:firstLine="0" w:firstLineChars="0"/>
        <w:jc w:val="center"/>
        <w:rPr>
          <w:rFonts w:hint="eastAsia"/>
        </w:rPr>
      </w:pPr>
      <w:bookmarkStart w:id="47" w:name="_Toc29729"/>
      <w:r>
        <w:rPr>
          <w:rFonts w:hint="eastAsia" w:ascii="黑体" w:hAnsi="黑体" w:eastAsia="黑体" w:cs="黑体"/>
          <w:b/>
          <w:bCs/>
          <w:sz w:val="28"/>
          <w:szCs w:val="28"/>
          <w:lang w:val="en-US" w:eastAsia="zh-CN"/>
        </w:rPr>
        <w:t xml:space="preserve">7.1  </w:t>
      </w:r>
      <w:r>
        <w:rPr>
          <w:rFonts w:hint="eastAsia" w:ascii="黑体" w:hAnsi="黑体" w:eastAsia="黑体" w:cs="黑体"/>
          <w:b/>
          <w:bCs/>
          <w:sz w:val="28"/>
          <w:szCs w:val="28"/>
        </w:rPr>
        <w:t>更新再利用</w:t>
      </w:r>
      <w:bookmarkEnd w:id="47"/>
    </w:p>
    <w:p>
      <w:pPr>
        <w:ind w:firstLine="0" w:firstLineChars="0"/>
        <w:rPr>
          <w:sz w:val="24"/>
        </w:rPr>
      </w:pPr>
      <w:r>
        <w:rPr>
          <w:sz w:val="24"/>
        </w:rPr>
        <w:t>7.</w:t>
      </w:r>
      <w:r>
        <w:rPr>
          <w:rFonts w:hint="eastAsia"/>
          <w:sz w:val="24"/>
          <w:lang w:val="en-US" w:eastAsia="zh-CN"/>
        </w:rPr>
        <w:t>1</w:t>
      </w:r>
      <w:r>
        <w:rPr>
          <w:sz w:val="24"/>
        </w:rPr>
        <w:t>.</w:t>
      </w:r>
      <w:r>
        <w:rPr>
          <w:rFonts w:hint="eastAsia"/>
          <w:sz w:val="24"/>
          <w:lang w:val="en-US" w:eastAsia="zh-CN"/>
        </w:rPr>
        <w:t xml:space="preserve">1  </w:t>
      </w:r>
      <w:r>
        <w:rPr>
          <w:rFonts w:hint="eastAsia"/>
          <w:sz w:val="24"/>
        </w:rPr>
        <w:t>装配式建筑的更新再利用包括对结构、建筑、水电暖、装修等更新，碳排放计算的边界应以结构、建筑、水电暖、装修中更新的构件为单位进行计算。</w:t>
      </w:r>
    </w:p>
    <w:p>
      <w:pPr>
        <w:ind w:firstLine="0" w:firstLineChars="0"/>
        <w:rPr>
          <w:rFonts w:hint="eastAsia"/>
          <w:sz w:val="24"/>
          <w:lang w:val="en-US" w:eastAsia="zh-CN"/>
        </w:rPr>
      </w:pPr>
      <w:r>
        <w:rPr>
          <w:sz w:val="24"/>
        </w:rPr>
        <w:t>7.</w:t>
      </w:r>
      <w:r>
        <w:rPr>
          <w:rFonts w:hint="eastAsia"/>
          <w:sz w:val="24"/>
          <w:lang w:val="en-US" w:eastAsia="zh-CN"/>
        </w:rPr>
        <w:t>1</w:t>
      </w:r>
      <w:r>
        <w:rPr>
          <w:sz w:val="24"/>
        </w:rPr>
        <w:t xml:space="preserve">.2 </w:t>
      </w:r>
      <w:r>
        <w:rPr>
          <w:rFonts w:hint="eastAsia"/>
          <w:sz w:val="24"/>
          <w:lang w:val="en-US" w:eastAsia="zh-CN"/>
        </w:rPr>
        <w:t xml:space="preserve"> 更新再利用应编制详细的更新方案，降低构件破坏和重构造成的碳排放量增加，重点结构区域因进行专项方案的编制。</w:t>
      </w:r>
    </w:p>
    <w:p>
      <w:pPr>
        <w:pStyle w:val="3"/>
        <w:bidi w:val="0"/>
        <w:ind w:left="0" w:leftChars="0" w:firstLine="0" w:firstLineChars="0"/>
        <w:jc w:val="center"/>
        <w:rPr>
          <w:rFonts w:hint="eastAsia" w:ascii="黑体" w:hAnsi="黑体" w:eastAsia="黑体" w:cs="黑体"/>
          <w:b/>
          <w:bCs/>
          <w:sz w:val="28"/>
          <w:szCs w:val="28"/>
          <w:lang w:val="en-US" w:eastAsia="zh-CN"/>
        </w:rPr>
      </w:pPr>
      <w:bookmarkStart w:id="48" w:name="_Toc2873"/>
      <w:r>
        <w:rPr>
          <w:rFonts w:hint="eastAsia" w:ascii="黑体" w:hAnsi="黑体" w:eastAsia="黑体" w:cs="黑体"/>
          <w:b/>
          <w:bCs/>
          <w:sz w:val="28"/>
          <w:szCs w:val="28"/>
          <w:lang w:val="en-US" w:eastAsia="zh-CN"/>
        </w:rPr>
        <w:t>7.2  拆除再利用</w:t>
      </w:r>
      <w:bookmarkEnd w:id="48"/>
    </w:p>
    <w:p>
      <w:pPr>
        <w:ind w:firstLine="0" w:firstLineChars="0"/>
        <w:rPr>
          <w:rFonts w:hint="eastAsia"/>
          <w:sz w:val="24"/>
          <w:lang w:val="en-US" w:eastAsia="zh-CN"/>
        </w:rPr>
      </w:pPr>
      <w:r>
        <w:rPr>
          <w:rFonts w:hint="eastAsia"/>
          <w:sz w:val="24"/>
          <w:lang w:val="en-US" w:eastAsia="zh-CN"/>
        </w:rPr>
        <w:t>7.2.1  装配式建筑拆除和回收再利用阶段主要的能耗来自于施工机械设备的电耗和其他燃料的消耗，运输工具的能耗以及废弃物处理、回收过程中的能耗等，碳排放也主要来自于上述能源消耗。</w:t>
      </w:r>
    </w:p>
    <w:p>
      <w:pPr>
        <w:ind w:firstLine="0" w:firstLineChars="0"/>
        <w:rPr>
          <w:rFonts w:hint="eastAsia"/>
          <w:sz w:val="24"/>
          <w:lang w:val="en-US" w:eastAsia="zh-CN"/>
        </w:rPr>
      </w:pPr>
      <w:r>
        <w:rPr>
          <w:rFonts w:hint="eastAsia"/>
          <w:sz w:val="24"/>
          <w:lang w:val="en-US" w:eastAsia="zh-CN"/>
        </w:rPr>
        <w:t>7.2.2  装配式建筑拆除和回收再利用阶段碳排放计算包括拆除、拆除物运输运输和回收三部分。</w:t>
      </w:r>
    </w:p>
    <w:p>
      <w:pPr>
        <w:ind w:firstLine="0" w:firstLineChars="0"/>
        <w:rPr>
          <w:rFonts w:hint="eastAsia"/>
          <w:sz w:val="24"/>
          <w:lang w:val="en-US" w:eastAsia="zh-CN"/>
        </w:rPr>
      </w:pPr>
      <w:r>
        <w:rPr>
          <w:rFonts w:hint="eastAsia"/>
          <w:sz w:val="24"/>
          <w:lang w:val="en-US" w:eastAsia="zh-CN"/>
        </w:rPr>
        <w:t>7.2.3  对于拆除物考虑了填埋、再利用和再循环3种不同处置方式，拆除物若进行填埋，除运输外不涉及其他能耗；对拆除物进行再利用，相当于减少了与原材料开采生产相关的能源与物料投入，故可回收蕴含在建材中的全部内含能，但从建筑全生命周期角度分析，可能会增加建筑的部分维护能耗；若对拆除物进行再循环处置，可以减少原材料的内含能，但也会增加废弃物的处理能耗，准确评估拆除物回收利用的能源效益是一项异常复杂的研究，本标准采取简化处理：扣除拆除物再利用增加的维护能耗后，再利用方式处置拆除物所获得的能量效益为该建材内含能的30%；扣除再循环中的处理能耗后，再循环处置拆除物所获得的能耗效益为该建材内含能的20%。即采取再利用方式相当于减少了使用全新建材的碳排放的30%，同理采取再循环方式相当于减少了使用全新建材的碳排放的20%。</w:t>
      </w:r>
    </w:p>
    <w:p>
      <w:pPr>
        <w:ind w:firstLine="0" w:firstLineChars="0"/>
        <w:rPr>
          <w:sz w:val="24"/>
          <w:szCs w:val="24"/>
        </w:rPr>
      </w:pPr>
      <w:r>
        <w:rPr>
          <w:rFonts w:hint="eastAsia"/>
          <w:sz w:val="24"/>
          <w:lang w:val="en-US" w:eastAsia="zh-CN"/>
        </w:rPr>
        <w:t>7.2.4  工业化预制装配模式在工厂阶段集成化的生产方式，因此拆除物中可再利用部分，即在基本不改变制品的原貌，仅简单工序处理后直接回用的部分比重增大，同时可再利用的对象不再仅仅是建材，而是集成化的构件、组件甚至是模块。</w:t>
      </w:r>
    </w:p>
    <w:p>
      <w:pPr>
        <w:pStyle w:val="7"/>
        <w:ind w:firstLine="0" w:firstLineChars="0"/>
        <w:rPr>
          <w:rFonts w:hint="eastAsia"/>
          <w:color w:val="auto"/>
          <w:sz w:val="24"/>
          <w:szCs w:val="24"/>
        </w:rPr>
      </w:pPr>
      <w:r>
        <w:rPr>
          <w:color w:val="auto"/>
          <w:sz w:val="24"/>
          <w:szCs w:val="24"/>
        </w:rPr>
        <w:t>7.</w:t>
      </w:r>
      <w:r>
        <w:rPr>
          <w:rFonts w:hint="eastAsia"/>
          <w:color w:val="auto"/>
          <w:sz w:val="24"/>
          <w:szCs w:val="24"/>
          <w:lang w:val="en-US" w:eastAsia="zh-CN"/>
        </w:rPr>
        <w:t>2.5</w:t>
      </w:r>
      <w:r>
        <w:rPr>
          <w:color w:val="auto"/>
          <w:sz w:val="24"/>
          <w:szCs w:val="24"/>
        </w:rPr>
        <w:t xml:space="preserve"> </w:t>
      </w:r>
      <w:r>
        <w:rPr>
          <w:rFonts w:hint="eastAsia"/>
          <w:color w:val="auto"/>
          <w:sz w:val="24"/>
          <w:szCs w:val="24"/>
          <w:lang w:val="en-US" w:eastAsia="zh-CN"/>
        </w:rPr>
        <w:t xml:space="preserve"> </w:t>
      </w:r>
      <w:r>
        <w:rPr>
          <w:rFonts w:hint="eastAsia"/>
          <w:color w:val="auto"/>
          <w:sz w:val="24"/>
          <w:szCs w:val="24"/>
        </w:rPr>
        <w:t>工业化预制装配建筑的拆除、拆除物运输、回收共3个阶段均与工厂化生产、物流、装配有着密切的关系，拆除阶段的可逆程度及回收利用的程度直接取决于工业化生产的集成度、完成度和施工阶段的装配化程度。</w:t>
      </w:r>
    </w:p>
    <w:p>
      <w:pPr>
        <w:pStyle w:val="7"/>
        <w:ind w:firstLine="0" w:firstLineChars="0"/>
        <w:rPr>
          <w:rFonts w:hint="eastAsia"/>
          <w:sz w:val="24"/>
          <w:lang w:val="en-US" w:eastAsia="zh-CN"/>
        </w:rPr>
      </w:pPr>
      <w:r>
        <w:rPr>
          <w:rFonts w:hint="eastAsia"/>
          <w:sz w:val="24"/>
          <w:lang w:val="en-US" w:eastAsia="zh-CN"/>
        </w:rPr>
        <w:t>7.2.6  拆除、拆除物运输以及回收的对象不再是零散的建筑垃圾，而是构件、组件或是模块。</w:t>
      </w:r>
    </w:p>
    <w:p>
      <w:pPr>
        <w:pStyle w:val="7"/>
        <w:ind w:firstLine="0" w:firstLineChars="0"/>
        <w:rPr>
          <w:rFonts w:hint="eastAsia"/>
          <w:sz w:val="24"/>
          <w:lang w:val="en-US" w:eastAsia="zh-CN"/>
        </w:rPr>
      </w:pPr>
      <w:r>
        <w:rPr>
          <w:rFonts w:hint="eastAsia"/>
          <w:sz w:val="24"/>
          <w:lang w:val="en-US" w:eastAsia="zh-CN"/>
        </w:rPr>
        <w:t>7.2.7  拆除的目的按层级关系，可细分为3个等级：</w:t>
      </w:r>
    </w:p>
    <w:p>
      <w:pPr>
        <w:pStyle w:val="7"/>
        <w:keepNext w:val="0"/>
        <w:keepLines w:val="0"/>
        <w:pageBreakBefore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 重复利用的构件、组件、模块；</w:t>
      </w:r>
    </w:p>
    <w:p>
      <w:pPr>
        <w:pStyle w:val="7"/>
        <w:keepNext w:val="0"/>
        <w:keepLines w:val="0"/>
        <w:pageBreakBefore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 回收零部件；</w:t>
      </w:r>
    </w:p>
    <w:p>
      <w:pPr>
        <w:pStyle w:val="7"/>
        <w:keepNext w:val="0"/>
        <w:keepLines w:val="0"/>
        <w:pageBreakBefore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 破坏性拆除。</w:t>
      </w:r>
    </w:p>
    <w:p>
      <w:pPr>
        <w:keepNext w:val="0"/>
        <w:keepLines w:val="0"/>
        <w:pageBreakBefore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0"/>
          <w:lang w:val="en-US" w:eastAsia="zh-CN" w:bidi="he-IL"/>
        </w:rPr>
      </w:pPr>
      <w:r>
        <w:rPr>
          <w:rFonts w:hint="default" w:cs="Times New Roman"/>
          <w:b w:val="0"/>
          <w:bCs w:val="0"/>
          <w:kern w:val="2"/>
          <w:sz w:val="24"/>
          <w:szCs w:val="20"/>
          <w:lang w:val="en-US" w:eastAsia="zh-CN" w:bidi="he-IL"/>
        </w:rPr>
        <w:t>对应这3个目的，拆除也可分为3种类型：</w:t>
      </w:r>
    </w:p>
    <w:p>
      <w:pPr>
        <w:keepNext w:val="0"/>
        <w:keepLines w:val="0"/>
        <w:pageBreakBefore w:val="0"/>
        <w:kinsoku/>
        <w:wordWrap/>
        <w:overflowPunct/>
        <w:topLinePunct w:val="0"/>
        <w:autoSpaceDE/>
        <w:autoSpaceDN/>
        <w:bidi w:val="0"/>
        <w:adjustRightInd/>
        <w:snapToGrid/>
        <w:ind w:left="0" w:leftChars="0" w:firstLine="480" w:firstLineChars="200"/>
        <w:textAlignment w:val="auto"/>
        <w:rPr>
          <w:rFonts w:hint="eastAsia" w:cs="Times New Roman"/>
          <w:b w:val="0"/>
          <w:bCs w:val="0"/>
          <w:kern w:val="2"/>
          <w:sz w:val="24"/>
          <w:szCs w:val="20"/>
          <w:lang w:val="en-US" w:eastAsia="zh-CN" w:bidi="he-IL"/>
        </w:rPr>
      </w:pPr>
      <w:r>
        <w:rPr>
          <w:rFonts w:hint="eastAsia" w:cs="Times New Roman"/>
          <w:b w:val="0"/>
          <w:bCs w:val="0"/>
          <w:kern w:val="2"/>
          <w:sz w:val="24"/>
          <w:szCs w:val="20"/>
          <w:lang w:val="en-US" w:eastAsia="zh-CN" w:bidi="he-IL"/>
        </w:rPr>
        <w:t>1 非破坏性拆除；</w:t>
      </w:r>
    </w:p>
    <w:p>
      <w:pPr>
        <w:keepNext w:val="0"/>
        <w:keepLines w:val="0"/>
        <w:pageBreakBefore w:val="0"/>
        <w:kinsoku/>
        <w:wordWrap/>
        <w:overflowPunct/>
        <w:topLinePunct w:val="0"/>
        <w:autoSpaceDE/>
        <w:autoSpaceDN/>
        <w:bidi w:val="0"/>
        <w:adjustRightInd/>
        <w:snapToGrid/>
        <w:ind w:left="0" w:leftChars="0" w:firstLine="480" w:firstLineChars="200"/>
        <w:textAlignment w:val="auto"/>
        <w:rPr>
          <w:rFonts w:hint="eastAsia" w:cs="Times New Roman"/>
          <w:b w:val="0"/>
          <w:bCs w:val="0"/>
          <w:kern w:val="2"/>
          <w:sz w:val="24"/>
          <w:szCs w:val="20"/>
          <w:lang w:val="en-US" w:eastAsia="zh-CN" w:bidi="he-IL"/>
        </w:rPr>
      </w:pPr>
      <w:r>
        <w:rPr>
          <w:rFonts w:hint="eastAsia" w:cs="Times New Roman"/>
          <w:b w:val="0"/>
          <w:bCs w:val="0"/>
          <w:kern w:val="2"/>
          <w:sz w:val="24"/>
          <w:szCs w:val="20"/>
          <w:lang w:val="en-US" w:eastAsia="zh-CN" w:bidi="he-IL"/>
        </w:rPr>
        <w:t>2 部分破坏性拆除；</w:t>
      </w:r>
    </w:p>
    <w:p>
      <w:pPr>
        <w:keepNext w:val="0"/>
        <w:keepLines w:val="0"/>
        <w:pageBreakBefore w:val="0"/>
        <w:kinsoku/>
        <w:wordWrap/>
        <w:overflowPunct/>
        <w:topLinePunct w:val="0"/>
        <w:autoSpaceDE/>
        <w:autoSpaceDN/>
        <w:bidi w:val="0"/>
        <w:adjustRightInd/>
        <w:snapToGrid/>
        <w:ind w:left="0" w:leftChars="0" w:firstLine="480" w:firstLineChars="200"/>
        <w:textAlignment w:val="auto"/>
        <w:rPr>
          <w:rFonts w:hint="eastAsia" w:cs="Times New Roman"/>
          <w:b w:val="0"/>
          <w:bCs w:val="0"/>
          <w:kern w:val="2"/>
          <w:sz w:val="24"/>
          <w:szCs w:val="20"/>
          <w:lang w:val="en-US" w:eastAsia="zh-CN" w:bidi="he-IL"/>
        </w:rPr>
      </w:pPr>
      <w:r>
        <w:rPr>
          <w:rFonts w:hint="eastAsia" w:cs="Times New Roman"/>
          <w:b w:val="0"/>
          <w:bCs w:val="0"/>
          <w:kern w:val="2"/>
          <w:sz w:val="24"/>
          <w:szCs w:val="20"/>
          <w:lang w:val="en-US" w:eastAsia="zh-CN" w:bidi="he-IL"/>
        </w:rPr>
        <w:t>3 破坏性拆除。</w:t>
      </w:r>
    </w:p>
    <w:p>
      <w:pPr>
        <w:keepNext w:val="0"/>
        <w:keepLines w:val="0"/>
        <w:pageBreakBefore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0"/>
          <w:lang w:val="en-US" w:eastAsia="zh-CN" w:bidi="he-IL"/>
        </w:rPr>
      </w:pPr>
      <w:r>
        <w:rPr>
          <w:rFonts w:hint="default" w:cs="Times New Roman"/>
          <w:b w:val="0"/>
          <w:bCs w:val="0"/>
          <w:kern w:val="2"/>
          <w:sz w:val="24"/>
          <w:szCs w:val="20"/>
          <w:lang w:val="en-US" w:eastAsia="zh-CN" w:bidi="he-IL"/>
        </w:rPr>
        <w:t>而这3种类型的选择取决于工业化装配的连接方式;</w:t>
      </w:r>
    </w:p>
    <w:p>
      <w:pPr>
        <w:keepNext w:val="0"/>
        <w:keepLines w:val="0"/>
        <w:pageBreakBefore w:val="0"/>
        <w:kinsoku/>
        <w:wordWrap/>
        <w:overflowPunct/>
        <w:topLinePunct w:val="0"/>
        <w:autoSpaceDE/>
        <w:autoSpaceDN/>
        <w:bidi w:val="0"/>
        <w:adjustRightInd/>
        <w:snapToGrid/>
        <w:ind w:left="0" w:leftChars="0" w:firstLine="0" w:firstLineChars="0"/>
        <w:textAlignment w:val="auto"/>
        <w:rPr>
          <w:rFonts w:hint="eastAsia" w:cs="Times New Roman"/>
          <w:b w:val="0"/>
          <w:bCs w:val="0"/>
          <w:kern w:val="2"/>
          <w:sz w:val="24"/>
          <w:szCs w:val="20"/>
          <w:lang w:val="en-US" w:eastAsia="zh-CN" w:bidi="he-IL"/>
        </w:rPr>
      </w:pPr>
      <w:r>
        <w:rPr>
          <w:rFonts w:hint="eastAsia" w:cs="Times New Roman"/>
          <w:b w:val="0"/>
          <w:bCs w:val="0"/>
          <w:kern w:val="2"/>
          <w:sz w:val="24"/>
          <w:szCs w:val="20"/>
          <w:lang w:val="en-US" w:eastAsia="zh-CN" w:bidi="he-IL"/>
        </w:rPr>
        <w:t>7.2.8  装配式建筑拆除再利用阶段碳排放计算应按下式计算：</w:t>
      </w:r>
    </w:p>
    <w:p>
      <w:pPr>
        <w:ind w:left="0" w:leftChars="0" w:firstLine="0" w:firstLineChars="0"/>
        <w:jc w:val="right"/>
        <w:rPr>
          <w:rFonts w:hint="default" w:ascii="Arial" w:hAnsi="Arial" w:eastAsia="黑体" w:cs="Times New Roman"/>
          <w:sz w:val="20"/>
          <w:szCs w:val="22"/>
          <w:lang w:val="en-US" w:eastAsia="zh-CN" w:bidi="ar-SA"/>
        </w:rPr>
      </w:pPr>
      <w:r>
        <w:rPr>
          <w:color w:val="333333"/>
          <w:position w:val="-8"/>
          <w:sz w:val="21"/>
          <w:szCs w:val="21"/>
        </w:rPr>
        <w:object>
          <v:shape id="_x0000_i1061" o:spt="75" type="#_x0000_t75" style="height:15.1pt;width:67.05pt;" o:ole="t" filled="f" o:preferrelative="t" stroked="f" coordsize="21600,21600">
            <v:path/>
            <v:fill on="f" focussize="0,0"/>
            <v:stroke on="f" joinstyle="miter"/>
            <v:imagedata r:id="rId86" o:title=""/>
            <o:lock v:ext="edit" aspectratio="t"/>
            <w10:wrap type="none"/>
            <w10:anchorlock/>
          </v:shape>
          <o:OLEObject Type="Embed" ProgID="Equation.3" ShapeID="_x0000_i1061" DrawAspect="Content" ObjectID="_1468075761" r:id="rId85">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(7.2.8-1)</w:t>
      </w:r>
    </w:p>
    <w:p>
      <w:pPr>
        <w:ind w:firstLine="0" w:firstLineChars="0"/>
        <w:rPr>
          <w:sz w:val="24"/>
          <w:szCs w:val="24"/>
        </w:rPr>
      </w:pPr>
      <w:r>
        <w:rPr>
          <w:sz w:val="24"/>
          <w:szCs w:val="24"/>
        </w:rPr>
        <w:t>式中：</w:t>
      </w:r>
      <w:r>
        <w:rPr>
          <w:i/>
          <w:iCs/>
          <w:sz w:val="24"/>
          <w:szCs w:val="24"/>
        </w:rPr>
        <w:t>P</w:t>
      </w:r>
      <w:r>
        <w:rPr>
          <w:rFonts w:hint="eastAsia"/>
          <w:i/>
          <w:iCs/>
          <w:sz w:val="24"/>
          <w:szCs w:val="24"/>
          <w:vertAlign w:val="subscript"/>
        </w:rPr>
        <w:t>6</w:t>
      </w:r>
      <w:r>
        <w:rPr>
          <w:i/>
          <w:iCs/>
          <w:sz w:val="24"/>
          <w:szCs w:val="24"/>
          <w:vertAlign w:val="subscript"/>
        </w:rPr>
        <w:t xml:space="preserve"> </w:t>
      </w:r>
      <w:r>
        <w:rPr>
          <w:sz w:val="24"/>
          <w:szCs w:val="24"/>
        </w:rPr>
        <w:t>——建筑</w:t>
      </w:r>
      <w:r>
        <w:rPr>
          <w:rFonts w:hint="eastAsia"/>
          <w:color w:val="333333"/>
          <w:sz w:val="24"/>
          <w:szCs w:val="24"/>
        </w:rPr>
        <w:t>拆除再利用</w:t>
      </w:r>
      <w:r>
        <w:rPr>
          <w:sz w:val="24"/>
          <w:szCs w:val="24"/>
        </w:rPr>
        <w:t>阶段的碳排放量，t；</w:t>
      </w:r>
    </w:p>
    <w:p>
      <w:pPr>
        <w:ind w:firstLine="720" w:firstLineChars="300"/>
        <w:rPr>
          <w:sz w:val="24"/>
          <w:szCs w:val="24"/>
        </w:rPr>
      </w:pPr>
      <w:r>
        <w:rPr>
          <w:i/>
          <w:iCs/>
          <w:sz w:val="24"/>
          <w:szCs w:val="24"/>
        </w:rPr>
        <w:t>P</w:t>
      </w:r>
      <w:r>
        <w:rPr>
          <w:rFonts w:hint="eastAsia"/>
          <w:i/>
          <w:iCs/>
          <w:sz w:val="24"/>
          <w:szCs w:val="24"/>
          <w:vertAlign w:val="subscript"/>
        </w:rPr>
        <w:t>i6</w:t>
      </w:r>
      <w:r>
        <w:rPr>
          <w:i/>
          <w:iCs/>
          <w:sz w:val="24"/>
          <w:szCs w:val="24"/>
          <w:vertAlign w:val="subscript"/>
        </w:rPr>
        <w:t xml:space="preserve"> </w:t>
      </w:r>
      <w:r>
        <w:rPr>
          <w:sz w:val="24"/>
          <w:szCs w:val="24"/>
        </w:rPr>
        <w:t>——建筑</w:t>
      </w:r>
      <w:r>
        <w:rPr>
          <w:rFonts w:hint="eastAsia"/>
          <w:color w:val="333333"/>
          <w:sz w:val="24"/>
          <w:szCs w:val="24"/>
        </w:rPr>
        <w:t>拆除再利用</w:t>
      </w:r>
      <w:r>
        <w:rPr>
          <w:sz w:val="24"/>
          <w:szCs w:val="24"/>
        </w:rPr>
        <w:t>阶段的</w:t>
      </w:r>
      <w:r>
        <w:rPr>
          <w:rFonts w:hint="eastAsia"/>
          <w:sz w:val="24"/>
          <w:szCs w:val="24"/>
        </w:rPr>
        <w:t>直接空间</w:t>
      </w:r>
      <w:r>
        <w:rPr>
          <w:sz w:val="24"/>
          <w:szCs w:val="24"/>
        </w:rPr>
        <w:t>碳排放量，t；</w:t>
      </w:r>
    </w:p>
    <w:p>
      <w:pPr>
        <w:ind w:firstLine="720" w:firstLineChars="300"/>
        <w:rPr>
          <w:sz w:val="24"/>
          <w:szCs w:val="24"/>
        </w:rPr>
      </w:pPr>
      <w:r>
        <w:rPr>
          <w:i/>
          <w:iCs/>
          <w:sz w:val="24"/>
          <w:szCs w:val="24"/>
        </w:rPr>
        <w:t>P</w:t>
      </w:r>
      <w:r>
        <w:rPr>
          <w:rFonts w:hint="eastAsia"/>
          <w:i/>
          <w:iCs/>
          <w:sz w:val="24"/>
          <w:szCs w:val="24"/>
          <w:vertAlign w:val="subscript"/>
        </w:rPr>
        <w:t>j6</w:t>
      </w:r>
      <w:r>
        <w:rPr>
          <w:i/>
          <w:iCs/>
          <w:sz w:val="24"/>
          <w:szCs w:val="24"/>
          <w:vertAlign w:val="subscript"/>
        </w:rPr>
        <w:t xml:space="preserve"> </w:t>
      </w:r>
      <w:r>
        <w:rPr>
          <w:sz w:val="24"/>
          <w:szCs w:val="24"/>
        </w:rPr>
        <w:t>——建筑</w:t>
      </w:r>
      <w:r>
        <w:rPr>
          <w:rFonts w:hint="eastAsia"/>
          <w:color w:val="333333"/>
          <w:sz w:val="24"/>
          <w:szCs w:val="24"/>
        </w:rPr>
        <w:t>拆除再利用</w:t>
      </w:r>
      <w:r>
        <w:rPr>
          <w:sz w:val="24"/>
          <w:szCs w:val="24"/>
        </w:rPr>
        <w:t>阶段的</w:t>
      </w:r>
      <w:r>
        <w:rPr>
          <w:rFonts w:hint="eastAsia"/>
          <w:sz w:val="24"/>
          <w:szCs w:val="24"/>
        </w:rPr>
        <w:t>间接空间</w:t>
      </w:r>
      <w:r>
        <w:rPr>
          <w:sz w:val="24"/>
          <w:szCs w:val="24"/>
        </w:rPr>
        <w:t>碳排放量，t；</w:t>
      </w:r>
    </w:p>
    <w:p>
      <w:pPr>
        <w:ind w:left="0" w:leftChars="0" w:firstLine="0" w:firstLineChars="0"/>
        <w:rPr>
          <w:rFonts w:hint="default" w:eastAsia="宋体"/>
          <w:sz w:val="24"/>
          <w:szCs w:val="24"/>
          <w:lang w:val="en-US" w:eastAsia="zh-CN"/>
        </w:rPr>
      </w:pPr>
      <w:r>
        <w:rPr>
          <w:rFonts w:hint="eastAsia"/>
          <w:sz w:val="24"/>
          <w:szCs w:val="24"/>
          <w:lang w:val="en-US" w:eastAsia="zh-CN"/>
        </w:rPr>
        <w:t>1 直接空间碳排放，应按下式计算：</w:t>
      </w:r>
    </w:p>
    <w:p>
      <w:pPr>
        <w:ind w:left="0" w:leftChars="0" w:firstLine="0" w:firstLineChars="0"/>
        <w:jc w:val="right"/>
        <w:rPr>
          <w:rFonts w:hint="default" w:ascii="Arial" w:hAnsi="Arial" w:eastAsia="黑体" w:cs="Times New Roman"/>
          <w:sz w:val="20"/>
          <w:szCs w:val="22"/>
          <w:lang w:val="en-US" w:eastAsia="zh-CN" w:bidi="ar-SA"/>
        </w:rPr>
      </w:pPr>
      <w:r>
        <w:rPr>
          <w:rFonts w:hint="eastAsia"/>
          <w:color w:val="333333"/>
          <w:position w:val="-16"/>
          <w:sz w:val="21"/>
          <w:szCs w:val="21"/>
        </w:rPr>
        <w:object>
          <v:shape id="_x0000_i1062" o:spt="75" type="#_x0000_t75" style="height:21.35pt;width:89.1pt;" o:ole="t" filled="f" o:preferrelative="t" stroked="f" coordsize="21600,21600">
            <v:path/>
            <v:fill on="f" focussize="0,0"/>
            <v:stroke on="f" joinstyle="miter"/>
            <v:imagedata r:id="rId88" o:title=""/>
            <o:lock v:ext="edit" aspectratio="t"/>
            <w10:wrap type="none"/>
            <w10:anchorlock/>
          </v:shape>
          <o:OLEObject Type="Embed" ProgID="Equation.3" ShapeID="_x0000_i1062" DrawAspect="Content" ObjectID="_1468075762" r:id="rId87">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(7.2.8-2)</w:t>
      </w:r>
    </w:p>
    <w:p>
      <w:pPr>
        <w:ind w:firstLine="0" w:firstLineChars="0"/>
        <w:rPr>
          <w:sz w:val="24"/>
          <w:szCs w:val="24"/>
        </w:rPr>
      </w:pPr>
      <w:r>
        <w:rPr>
          <w:sz w:val="24"/>
          <w:szCs w:val="24"/>
        </w:rPr>
        <w:t>式中：</w:t>
      </w:r>
      <w:r>
        <w:rPr>
          <w:rFonts w:hint="eastAsia"/>
          <w:i/>
          <w:iCs/>
          <w:sz w:val="24"/>
          <w:szCs w:val="24"/>
        </w:rPr>
        <w:t>E</w:t>
      </w:r>
      <w:r>
        <w:rPr>
          <w:rFonts w:hint="eastAsia"/>
          <w:i/>
          <w:iCs/>
          <w:sz w:val="24"/>
          <w:szCs w:val="24"/>
          <w:vertAlign w:val="subscript"/>
        </w:rPr>
        <w:t>k</w:t>
      </w:r>
      <w:r>
        <w:rPr>
          <w:i/>
          <w:iCs/>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种能源碳排放系数</w:t>
      </w:r>
      <w:r>
        <w:rPr>
          <w:sz w:val="24"/>
          <w:szCs w:val="24"/>
        </w:rPr>
        <w:t>，t</w:t>
      </w:r>
      <w:r>
        <w:rPr>
          <w:rFonts w:hint="eastAsia"/>
          <w:sz w:val="24"/>
          <w:szCs w:val="24"/>
        </w:rPr>
        <w:t>/t、t/L、t/m</w:t>
      </w:r>
      <w:r>
        <w:rPr>
          <w:rFonts w:hint="eastAsia"/>
          <w:sz w:val="24"/>
          <w:szCs w:val="24"/>
          <w:vertAlign w:val="superscript"/>
        </w:rPr>
        <w:t>3</w:t>
      </w:r>
      <w:r>
        <w:rPr>
          <w:sz w:val="24"/>
          <w:szCs w:val="24"/>
        </w:rPr>
        <w:t>；</w:t>
      </w:r>
    </w:p>
    <w:p>
      <w:pPr>
        <w:ind w:firstLine="720" w:firstLineChars="300"/>
        <w:rPr>
          <w:sz w:val="24"/>
          <w:szCs w:val="24"/>
        </w:rPr>
      </w:pPr>
      <w:r>
        <w:rPr>
          <w:rFonts w:hint="eastAsia"/>
          <w:i/>
          <w:iCs/>
          <w:sz w:val="24"/>
          <w:szCs w:val="24"/>
        </w:rPr>
        <w:t>Q</w:t>
      </w:r>
      <w:r>
        <w:rPr>
          <w:rFonts w:hint="eastAsia"/>
          <w:i/>
          <w:iCs/>
          <w:sz w:val="24"/>
          <w:szCs w:val="24"/>
          <w:vertAlign w:val="subscript"/>
        </w:rPr>
        <w:t>k</w:t>
      </w:r>
      <w:r>
        <w:rPr>
          <w:i/>
          <w:iCs/>
          <w:sz w:val="24"/>
          <w:szCs w:val="24"/>
          <w:vertAlign w:val="subscript"/>
        </w:rPr>
        <w:t xml:space="preserve"> </w:t>
      </w:r>
      <w:r>
        <w:rPr>
          <w:sz w:val="24"/>
          <w:szCs w:val="24"/>
        </w:rPr>
        <w:t>——建筑拆除再利用阶段</w:t>
      </w:r>
      <w:r>
        <w:rPr>
          <w:rFonts w:hint="eastAsia"/>
          <w:sz w:val="24"/>
          <w:szCs w:val="24"/>
        </w:rPr>
        <w:t>第</w:t>
      </w:r>
      <w:r>
        <w:rPr>
          <w:rFonts w:hint="eastAsia"/>
          <w:i/>
          <w:iCs/>
          <w:sz w:val="24"/>
          <w:szCs w:val="24"/>
        </w:rPr>
        <w:t>k</w:t>
      </w:r>
      <w:r>
        <w:rPr>
          <w:rFonts w:hint="eastAsia"/>
          <w:sz w:val="24"/>
          <w:szCs w:val="24"/>
        </w:rPr>
        <w:t>种能源用量</w:t>
      </w:r>
      <w:r>
        <w:rPr>
          <w:sz w:val="24"/>
          <w:szCs w:val="24"/>
        </w:rPr>
        <w:t>，</w:t>
      </w:r>
      <w:r>
        <w:rPr>
          <w:rFonts w:hint="eastAsia"/>
          <w:sz w:val="24"/>
          <w:szCs w:val="24"/>
        </w:rPr>
        <w:t>t、L、m</w:t>
      </w:r>
      <w:r>
        <w:rPr>
          <w:rFonts w:hint="eastAsia"/>
          <w:sz w:val="24"/>
          <w:szCs w:val="24"/>
          <w:vertAlign w:val="superscript"/>
        </w:rPr>
        <w:t>3</w:t>
      </w:r>
      <w:r>
        <w:rPr>
          <w:sz w:val="24"/>
          <w:szCs w:val="24"/>
        </w:rPr>
        <w:t>；</w:t>
      </w:r>
    </w:p>
    <w:p>
      <w:pPr>
        <w:ind w:left="0" w:leftChars="0" w:firstLine="0" w:firstLineChars="0"/>
        <w:rPr>
          <w:rFonts w:hint="eastAsia"/>
          <w:sz w:val="24"/>
          <w:szCs w:val="24"/>
          <w:lang w:val="en-US" w:eastAsia="zh-CN"/>
        </w:rPr>
      </w:pPr>
      <w:r>
        <w:rPr>
          <w:rFonts w:hint="eastAsia"/>
          <w:sz w:val="24"/>
          <w:szCs w:val="24"/>
          <w:lang w:val="en-US" w:eastAsia="zh-CN"/>
        </w:rPr>
        <w:t>2 间接空间碳排放，应按下式计算：</w:t>
      </w:r>
    </w:p>
    <w:p>
      <w:pPr>
        <w:ind w:left="0" w:leftChars="0" w:firstLine="0" w:firstLineChars="0"/>
        <w:rPr>
          <w:rFonts w:hint="default"/>
          <w:sz w:val="24"/>
          <w:szCs w:val="24"/>
          <w:lang w:val="en-US" w:eastAsia="zh-CN"/>
        </w:rPr>
      </w:pPr>
      <w:r>
        <w:rPr>
          <w:rFonts w:hint="default"/>
          <w:sz w:val="24"/>
          <w:szCs w:val="24"/>
          <w:lang w:val="en-US" w:eastAsia="zh-CN"/>
        </w:rPr>
        <w:t>间接空间的碳源主要包括：装配式建筑拆除物的运输、建筑垃圾的处理与回收、建筑拆除用电等排放的温室气体。</w:t>
      </w:r>
    </w:p>
    <w:p>
      <w:pPr>
        <w:ind w:left="0" w:leftChars="0" w:firstLine="0" w:firstLineChars="0"/>
        <w:jc w:val="right"/>
        <w:rPr>
          <w:rFonts w:hint="default" w:ascii="Arial" w:hAnsi="Arial" w:eastAsia="黑体" w:cs="Times New Roman"/>
          <w:sz w:val="20"/>
          <w:szCs w:val="22"/>
          <w:lang w:val="en-US" w:eastAsia="zh-CN" w:bidi="ar-SA"/>
        </w:rPr>
      </w:pPr>
      <w:r>
        <w:rPr>
          <w:color w:val="333333"/>
          <w:position w:val="-8"/>
          <w:sz w:val="21"/>
          <w:szCs w:val="21"/>
        </w:rPr>
        <w:object>
          <v:shape id="_x0000_i1063" o:spt="75" type="#_x0000_t75" style="height:15.1pt;width:118.05pt;" o:ole="t" filled="f" o:preferrelative="t" stroked="f" coordsize="21600,21600">
            <v:path/>
            <v:fill on="f" focussize="0,0"/>
            <v:stroke on="f" joinstyle="miter"/>
            <v:imagedata r:id="rId90" o:title=""/>
            <o:lock v:ext="edit" aspectratio="t"/>
            <w10:wrap type="none"/>
            <w10:anchorlock/>
          </v:shape>
          <o:OLEObject Type="Embed" ProgID="Equation.3" ShapeID="_x0000_i1063" DrawAspect="Content" ObjectID="_1468075763" r:id="rId89">
            <o:LockedField>false</o:LockedField>
          </o:OLEObject>
        </w:object>
      </w:r>
      <w:r>
        <w:rPr>
          <w:rFonts w:hint="eastAsia"/>
          <w:color w:val="333333"/>
          <w:position w:val="-8"/>
          <w:sz w:val="21"/>
          <w:szCs w:val="21"/>
          <w:lang w:val="en-US" w:eastAsia="zh-CN"/>
        </w:rPr>
        <w:tab/>
      </w:r>
      <w:r>
        <w:rPr>
          <w:rFonts w:hint="eastAsia"/>
          <w:color w:val="333333"/>
          <w:position w:val="-8"/>
          <w:sz w:val="21"/>
          <w:szCs w:val="21"/>
          <w:lang w:val="en-US" w:eastAsia="zh-CN"/>
        </w:rPr>
        <w:tab/>
      </w:r>
      <w:r>
        <w:rPr>
          <w:rFonts w:hint="eastAsia"/>
          <w:color w:val="333333"/>
          <w:position w:val="-8"/>
          <w:sz w:val="21"/>
          <w:szCs w:val="21"/>
          <w:lang w:val="en-US" w:eastAsia="zh-CN"/>
        </w:rPr>
        <w:tab/>
      </w:r>
      <w:r>
        <w:rPr>
          <w:rFonts w:hint="eastAsia"/>
          <w:color w:val="333333"/>
          <w:position w:val="-8"/>
          <w:sz w:val="21"/>
          <w:szCs w:val="21"/>
          <w:lang w:val="en-US" w:eastAsia="zh-CN"/>
        </w:rPr>
        <w:tab/>
      </w:r>
      <w:r>
        <w:rPr>
          <w:rFonts w:hint="eastAsia"/>
          <w:color w:val="333333"/>
          <w:position w:val="-8"/>
          <w:sz w:val="21"/>
          <w:szCs w:val="21"/>
          <w:lang w:val="en-US" w:eastAsia="zh-CN"/>
        </w:rPr>
        <w:tab/>
      </w:r>
      <w:r>
        <w:rPr>
          <w:rFonts w:hint="eastAsia"/>
          <w:color w:val="333333"/>
          <w:position w:val="-8"/>
          <w:sz w:val="21"/>
          <w:szCs w:val="21"/>
          <w:lang w:val="en-US" w:eastAsia="zh-CN"/>
        </w:rPr>
        <w:tab/>
      </w:r>
      <w:r>
        <w:rPr>
          <w:rFonts w:hint="eastAsia" w:ascii="Arial" w:hAnsi="Arial" w:eastAsia="黑体" w:cs="Times New Roman"/>
          <w:sz w:val="20"/>
          <w:szCs w:val="22"/>
          <w:lang w:val="en-US" w:eastAsia="zh-CN" w:bidi="ar-SA"/>
        </w:rPr>
        <w:t>(7.2.8-3)</w:t>
      </w:r>
    </w:p>
    <w:p>
      <w:pPr>
        <w:ind w:firstLine="0" w:firstLineChars="0"/>
        <w:rPr>
          <w:sz w:val="24"/>
          <w:szCs w:val="24"/>
        </w:rPr>
      </w:pPr>
      <w:r>
        <w:rPr>
          <w:sz w:val="24"/>
          <w:szCs w:val="24"/>
        </w:rPr>
        <w:t>式中：</w:t>
      </w:r>
      <w:r>
        <w:rPr>
          <w:i/>
          <w:iCs/>
          <w:sz w:val="24"/>
          <w:szCs w:val="24"/>
        </w:rPr>
        <w:t>P</w:t>
      </w:r>
      <w:r>
        <w:rPr>
          <w:rFonts w:hint="eastAsia"/>
          <w:i/>
          <w:iCs/>
          <w:sz w:val="24"/>
          <w:szCs w:val="24"/>
          <w:vertAlign w:val="subscript"/>
        </w:rPr>
        <w:t>j6</w:t>
      </w:r>
      <w:r>
        <w:rPr>
          <w:rFonts w:hint="eastAsia"/>
          <w:sz w:val="24"/>
          <w:szCs w:val="24"/>
          <w:vertAlign w:val="subscript"/>
        </w:rPr>
        <w:t>(1)</w:t>
      </w:r>
      <w:r>
        <w:rPr>
          <w:i/>
          <w:iCs/>
          <w:sz w:val="24"/>
          <w:szCs w:val="24"/>
          <w:vertAlign w:val="subscript"/>
        </w:rPr>
        <w:t xml:space="preserve"> </w:t>
      </w:r>
      <w:r>
        <w:rPr>
          <w:sz w:val="24"/>
          <w:szCs w:val="24"/>
        </w:rPr>
        <w:t>——建筑</w:t>
      </w:r>
      <w:r>
        <w:rPr>
          <w:rFonts w:hint="eastAsia"/>
          <w:sz w:val="24"/>
          <w:szCs w:val="24"/>
        </w:rPr>
        <w:t>拆除物运输</w:t>
      </w:r>
      <w:r>
        <w:rPr>
          <w:sz w:val="24"/>
          <w:szCs w:val="24"/>
        </w:rPr>
        <w:t>的碳排放量，t；</w:t>
      </w:r>
    </w:p>
    <w:p>
      <w:pPr>
        <w:ind w:firstLine="720" w:firstLineChars="300"/>
        <w:rPr>
          <w:sz w:val="24"/>
          <w:szCs w:val="24"/>
        </w:rPr>
      </w:pPr>
      <w:r>
        <w:rPr>
          <w:i/>
          <w:iCs/>
          <w:sz w:val="24"/>
          <w:szCs w:val="24"/>
        </w:rPr>
        <w:t>P</w:t>
      </w:r>
      <w:r>
        <w:rPr>
          <w:rFonts w:hint="eastAsia"/>
          <w:i/>
          <w:iCs/>
          <w:sz w:val="24"/>
          <w:szCs w:val="24"/>
          <w:vertAlign w:val="subscript"/>
        </w:rPr>
        <w:t>j6</w:t>
      </w:r>
      <w:r>
        <w:rPr>
          <w:rFonts w:hint="eastAsia"/>
          <w:sz w:val="24"/>
          <w:szCs w:val="24"/>
          <w:vertAlign w:val="subscript"/>
        </w:rPr>
        <w:t>(2)</w:t>
      </w:r>
      <w:r>
        <w:rPr>
          <w:i/>
          <w:iCs/>
          <w:sz w:val="24"/>
          <w:szCs w:val="24"/>
          <w:vertAlign w:val="subscript"/>
        </w:rPr>
        <w:t xml:space="preserve"> </w:t>
      </w:r>
      <w:r>
        <w:rPr>
          <w:sz w:val="24"/>
          <w:szCs w:val="24"/>
        </w:rPr>
        <w:t>——建筑</w:t>
      </w:r>
      <w:r>
        <w:rPr>
          <w:rFonts w:hint="eastAsia"/>
          <w:sz w:val="24"/>
          <w:szCs w:val="24"/>
        </w:rPr>
        <w:t>垃圾</w:t>
      </w:r>
      <w:r>
        <w:rPr>
          <w:sz w:val="24"/>
          <w:szCs w:val="24"/>
        </w:rPr>
        <w:t>的</w:t>
      </w:r>
      <w:r>
        <w:rPr>
          <w:rFonts w:hint="eastAsia"/>
          <w:sz w:val="24"/>
          <w:szCs w:val="24"/>
        </w:rPr>
        <w:t>处理和回收的</w:t>
      </w:r>
      <w:r>
        <w:rPr>
          <w:sz w:val="24"/>
          <w:szCs w:val="24"/>
        </w:rPr>
        <w:t>碳排放量，t；</w:t>
      </w:r>
    </w:p>
    <w:p>
      <w:pPr>
        <w:ind w:firstLine="720" w:firstLineChars="300"/>
        <w:rPr>
          <w:sz w:val="24"/>
          <w:szCs w:val="24"/>
        </w:rPr>
      </w:pPr>
      <w:r>
        <w:rPr>
          <w:i/>
          <w:iCs/>
          <w:sz w:val="24"/>
          <w:szCs w:val="24"/>
        </w:rPr>
        <w:t>P</w:t>
      </w:r>
      <w:r>
        <w:rPr>
          <w:rFonts w:hint="eastAsia"/>
          <w:i/>
          <w:iCs/>
          <w:sz w:val="24"/>
          <w:szCs w:val="24"/>
          <w:vertAlign w:val="subscript"/>
        </w:rPr>
        <w:t>j6</w:t>
      </w:r>
      <w:r>
        <w:rPr>
          <w:rFonts w:hint="eastAsia"/>
          <w:sz w:val="24"/>
          <w:szCs w:val="24"/>
          <w:vertAlign w:val="subscript"/>
        </w:rPr>
        <w:t>(3)</w:t>
      </w:r>
      <w:r>
        <w:rPr>
          <w:i/>
          <w:iCs/>
          <w:sz w:val="24"/>
          <w:szCs w:val="24"/>
          <w:vertAlign w:val="subscript"/>
        </w:rPr>
        <w:t xml:space="preserve"> </w:t>
      </w:r>
      <w:r>
        <w:rPr>
          <w:sz w:val="24"/>
          <w:szCs w:val="24"/>
        </w:rPr>
        <w:t>——建筑</w:t>
      </w:r>
      <w:r>
        <w:rPr>
          <w:rFonts w:hint="eastAsia"/>
          <w:sz w:val="24"/>
          <w:szCs w:val="24"/>
        </w:rPr>
        <w:t>拆除用电</w:t>
      </w:r>
      <w:r>
        <w:rPr>
          <w:sz w:val="24"/>
          <w:szCs w:val="24"/>
        </w:rPr>
        <w:t>的碳排放量，t；</w:t>
      </w:r>
    </w:p>
    <w:p>
      <w:pPr>
        <w:ind w:left="0" w:leftChars="0" w:firstLine="0" w:firstLineChars="0"/>
        <w:jc w:val="center"/>
        <w:rPr>
          <w:rFonts w:hint="default" w:ascii="Arial" w:hAnsi="Arial" w:eastAsia="黑体" w:cs="Times New Roman"/>
          <w:sz w:val="20"/>
          <w:szCs w:val="22"/>
          <w:lang w:val="en-US" w:eastAsia="zh-CN" w:bidi="ar-SA"/>
        </w:rPr>
      </w:pPr>
      <w:r>
        <w:rPr>
          <w:color w:val="333333"/>
          <w:position w:val="-18"/>
          <w:sz w:val="21"/>
          <w:szCs w:val="21"/>
        </w:rPr>
        <w:object>
          <v:shape id="_x0000_i1064" o:spt="75" type="#_x0000_t75" style="height:22.05pt;width:142.05pt;" o:ole="t" filled="f" o:preferrelative="t" stroked="f" coordsize="21600,21600">
            <v:path/>
            <v:fill on="f" focussize="0,0"/>
            <v:stroke on="f" joinstyle="miter"/>
            <v:imagedata r:id="rId92" o:title=""/>
            <o:lock v:ext="edit" aspectratio="t"/>
            <w10:wrap type="none"/>
            <w10:anchorlock/>
          </v:shape>
          <o:OLEObject Type="Embed" ProgID="Equation.3" ShapeID="_x0000_i1064" DrawAspect="Content" ObjectID="_1468075764" r:id="rId91">
            <o:LockedField>false</o:LockedField>
          </o:OLEObject>
        </w:object>
      </w:r>
      <w:r>
        <w:rPr>
          <w:rFonts w:hint="eastAsia" w:ascii="Arial" w:hAnsi="Arial" w:eastAsia="黑体" w:cs="Times New Roman"/>
          <w:sz w:val="20"/>
          <w:szCs w:val="22"/>
          <w:lang w:val="en-US" w:eastAsia="zh-CN" w:bidi="ar-SA"/>
        </w:rPr>
        <w:t>公式7.2.8-4</w:t>
      </w:r>
    </w:p>
    <w:p>
      <w:pPr>
        <w:ind w:firstLine="0" w:firstLineChars="0"/>
        <w:rPr>
          <w:sz w:val="24"/>
          <w:szCs w:val="24"/>
        </w:rPr>
      </w:pPr>
      <w:r>
        <w:rPr>
          <w:sz w:val="24"/>
          <w:szCs w:val="24"/>
        </w:rPr>
        <w:t>式中：</w:t>
      </w:r>
      <w:r>
        <w:rPr>
          <w:rFonts w:hint="eastAsia"/>
          <w:i/>
          <w:iCs/>
          <w:sz w:val="24"/>
          <w:szCs w:val="24"/>
        </w:rPr>
        <w:t>QR</w:t>
      </w:r>
      <w:r>
        <w:rPr>
          <w:rFonts w:hint="eastAsia"/>
          <w:i/>
          <w:iCs/>
          <w:sz w:val="24"/>
          <w:szCs w:val="24"/>
          <w:vertAlign w:val="subscript"/>
        </w:rPr>
        <w:t>k</w:t>
      </w:r>
      <w:r>
        <w:rPr>
          <w:rFonts w:hint="eastAsia"/>
          <w:i/>
          <w:iCs/>
          <w:sz w:val="24"/>
          <w:szCs w:val="24"/>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种建筑垃圾的重量</w:t>
      </w:r>
      <w:r>
        <w:rPr>
          <w:sz w:val="24"/>
          <w:szCs w:val="24"/>
        </w:rPr>
        <w:t>，t；</w:t>
      </w:r>
    </w:p>
    <w:p>
      <w:pPr>
        <w:ind w:firstLine="720" w:firstLineChars="300"/>
        <w:rPr>
          <w:sz w:val="24"/>
          <w:szCs w:val="24"/>
        </w:rPr>
      </w:pPr>
      <w:r>
        <w:rPr>
          <w:i/>
          <w:iCs/>
          <w:sz w:val="24"/>
          <w:szCs w:val="24"/>
        </w:rPr>
        <w:t>η</w:t>
      </w:r>
      <w:r>
        <w:rPr>
          <w:rFonts w:hint="eastAsia"/>
          <w:i/>
          <w:iCs/>
          <w:sz w:val="24"/>
          <w:szCs w:val="24"/>
          <w:vertAlign w:val="subscript"/>
        </w:rPr>
        <w:t xml:space="preserve">j </w:t>
      </w:r>
      <w:r>
        <w:rPr>
          <w:sz w:val="24"/>
          <w:szCs w:val="24"/>
        </w:rPr>
        <w:t>——</w:t>
      </w:r>
      <w:r>
        <w:rPr>
          <w:rFonts w:hint="eastAsia"/>
          <w:sz w:val="24"/>
          <w:szCs w:val="24"/>
        </w:rPr>
        <w:t>第</w:t>
      </w:r>
      <w:r>
        <w:rPr>
          <w:rFonts w:hint="eastAsia"/>
          <w:i/>
          <w:iCs/>
          <w:sz w:val="24"/>
          <w:szCs w:val="24"/>
        </w:rPr>
        <w:t>j</w:t>
      </w:r>
      <w:r>
        <w:rPr>
          <w:rFonts w:hint="eastAsia"/>
          <w:sz w:val="24"/>
          <w:szCs w:val="24"/>
        </w:rPr>
        <w:t>种运输方式，运输单位质量建筑垃圾单位距离的碳排放</w:t>
      </w:r>
      <w:r>
        <w:rPr>
          <w:sz w:val="24"/>
          <w:szCs w:val="24"/>
        </w:rPr>
        <w:t>，</w:t>
      </w:r>
      <w:r>
        <w:rPr>
          <w:rFonts w:hint="eastAsia"/>
          <w:sz w:val="24"/>
          <w:szCs w:val="24"/>
        </w:rPr>
        <w:t>t/(t·km)；</w:t>
      </w:r>
    </w:p>
    <w:p>
      <w:pPr>
        <w:ind w:firstLine="720" w:firstLineChars="300"/>
        <w:rPr>
          <w:rFonts w:hint="eastAsia"/>
          <w:sz w:val="24"/>
          <w:szCs w:val="24"/>
        </w:rPr>
      </w:pPr>
      <w:r>
        <w:rPr>
          <w:rFonts w:hint="eastAsia"/>
          <w:i/>
          <w:iCs/>
          <w:sz w:val="24"/>
          <w:szCs w:val="24"/>
        </w:rPr>
        <w:t>L</w:t>
      </w:r>
      <w:r>
        <w:rPr>
          <w:rFonts w:hint="eastAsia"/>
          <w:i/>
          <w:iCs/>
          <w:sz w:val="24"/>
          <w:szCs w:val="24"/>
          <w:vertAlign w:val="subscript"/>
        </w:rPr>
        <w:t>kj</w:t>
      </w:r>
      <w:r>
        <w:rPr>
          <w:rFonts w:hint="eastAsia"/>
          <w:i/>
          <w:iCs/>
          <w:sz w:val="24"/>
          <w:szCs w:val="24"/>
        </w:rPr>
        <w:t xml:space="preserve"> </w:t>
      </w:r>
      <w:r>
        <w:rPr>
          <w:sz w:val="24"/>
          <w:szCs w:val="24"/>
        </w:rPr>
        <w:t>——</w:t>
      </w:r>
      <w:r>
        <w:rPr>
          <w:rFonts w:hint="eastAsia"/>
          <w:sz w:val="24"/>
          <w:szCs w:val="24"/>
        </w:rPr>
        <w:t>第</w:t>
      </w:r>
      <w:r>
        <w:rPr>
          <w:rFonts w:hint="eastAsia"/>
          <w:i/>
          <w:iCs/>
          <w:sz w:val="24"/>
          <w:szCs w:val="24"/>
        </w:rPr>
        <w:t>k</w:t>
      </w:r>
      <w:r>
        <w:rPr>
          <w:rFonts w:hint="eastAsia"/>
          <w:sz w:val="24"/>
          <w:szCs w:val="24"/>
        </w:rPr>
        <w:t>种建筑垃圾第</w:t>
      </w:r>
      <w:r>
        <w:rPr>
          <w:rFonts w:hint="eastAsia"/>
          <w:i/>
          <w:iCs/>
          <w:sz w:val="24"/>
          <w:szCs w:val="24"/>
        </w:rPr>
        <w:t>j</w:t>
      </w:r>
      <w:r>
        <w:rPr>
          <w:rFonts w:hint="eastAsia"/>
          <w:sz w:val="24"/>
          <w:szCs w:val="24"/>
        </w:rPr>
        <w:t>种运输方式的运输距离</w:t>
      </w:r>
      <w:r>
        <w:rPr>
          <w:sz w:val="24"/>
          <w:szCs w:val="24"/>
        </w:rPr>
        <w:t>，</w:t>
      </w:r>
      <w:r>
        <w:rPr>
          <w:rFonts w:hint="eastAsia"/>
          <w:sz w:val="24"/>
          <w:szCs w:val="24"/>
        </w:rPr>
        <w:t>km。</w:t>
      </w:r>
    </w:p>
    <w:p>
      <w:pPr>
        <w:ind w:left="0" w:leftChars="0" w:firstLine="0" w:firstLineChars="0"/>
        <w:jc w:val="right"/>
        <w:rPr>
          <w:rFonts w:hint="default" w:ascii="Arial" w:hAnsi="Arial" w:eastAsia="黑体" w:cs="Times New Roman"/>
          <w:sz w:val="20"/>
          <w:szCs w:val="22"/>
          <w:lang w:val="en-US" w:eastAsia="zh-CN" w:bidi="ar-SA"/>
        </w:rPr>
      </w:pPr>
      <w:r>
        <w:rPr>
          <w:color w:val="333333"/>
          <w:position w:val="-18"/>
          <w:sz w:val="21"/>
          <w:szCs w:val="21"/>
        </w:rPr>
        <w:object>
          <v:shape id="_x0000_i1065" o:spt="75" type="#_x0000_t75" style="height:22.05pt;width:229.15pt;" o:ole="t" filled="f" o:preferrelative="t" stroked="f" coordsize="21600,21600">
            <v:path/>
            <v:fill on="f" focussize="0,0"/>
            <v:stroke on="f" joinstyle="miter"/>
            <v:imagedata r:id="rId94" o:title=""/>
            <o:lock v:ext="edit" aspectratio="t"/>
            <w10:wrap type="none"/>
            <w10:anchorlock/>
          </v:shape>
          <o:OLEObject Type="Embed" ProgID="Equation.3" ShapeID="_x0000_i1065" DrawAspect="Content" ObjectID="_1468075765" r:id="rId93">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(7.2.8-5)</w:t>
      </w:r>
    </w:p>
    <w:p>
      <w:pPr>
        <w:ind w:firstLine="0" w:firstLineChars="0"/>
        <w:rPr>
          <w:sz w:val="24"/>
          <w:szCs w:val="24"/>
        </w:rPr>
      </w:pPr>
      <w:r>
        <w:rPr>
          <w:sz w:val="24"/>
          <w:szCs w:val="24"/>
        </w:rPr>
        <w:t>式中：</w:t>
      </w:r>
      <w:r>
        <w:rPr>
          <w:rFonts w:hint="eastAsia"/>
          <w:i/>
          <w:iCs/>
          <w:sz w:val="24"/>
          <w:szCs w:val="24"/>
        </w:rPr>
        <w:t>R</w:t>
      </w:r>
      <w:r>
        <w:rPr>
          <w:rFonts w:hint="eastAsia"/>
          <w:i/>
          <w:iCs/>
          <w:sz w:val="24"/>
          <w:szCs w:val="24"/>
          <w:vertAlign w:val="subscript"/>
        </w:rPr>
        <w:t>k</w:t>
      </w:r>
      <w:r>
        <w:rPr>
          <w:i/>
          <w:iCs/>
          <w:color w:val="333333"/>
          <w:sz w:val="24"/>
          <w:szCs w:val="24"/>
          <w:vertAlign w:val="subscript"/>
        </w:rPr>
        <w:t>'</w:t>
      </w:r>
      <w:r>
        <w:rPr>
          <w:rFonts w:hint="eastAsia"/>
          <w:i/>
          <w:iCs/>
          <w:color w:val="333333"/>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种可回收建材的回收碳排放系数</w:t>
      </w:r>
      <w:r>
        <w:rPr>
          <w:sz w:val="24"/>
          <w:szCs w:val="24"/>
        </w:rPr>
        <w:t>，t</w:t>
      </w:r>
      <w:r>
        <w:rPr>
          <w:rFonts w:hint="eastAsia"/>
          <w:sz w:val="24"/>
          <w:szCs w:val="24"/>
        </w:rPr>
        <w:t>/t；</w:t>
      </w:r>
    </w:p>
    <w:p>
      <w:pPr>
        <w:ind w:firstLine="720" w:firstLineChars="300"/>
        <w:rPr>
          <w:sz w:val="24"/>
          <w:szCs w:val="24"/>
        </w:rPr>
      </w:pPr>
      <w:r>
        <w:rPr>
          <w:rFonts w:hint="eastAsia"/>
          <w:i/>
          <w:iCs/>
          <w:sz w:val="24"/>
          <w:szCs w:val="24"/>
        </w:rPr>
        <w:t>Q</w:t>
      </w:r>
      <w:r>
        <w:rPr>
          <w:rFonts w:hint="eastAsia"/>
          <w:i/>
          <w:iCs/>
          <w:sz w:val="24"/>
          <w:szCs w:val="24"/>
          <w:vertAlign w:val="subscript"/>
        </w:rPr>
        <w:t>k</w:t>
      </w:r>
      <w:r>
        <w:rPr>
          <w:i/>
          <w:iCs/>
          <w:color w:val="333333"/>
          <w:sz w:val="24"/>
          <w:szCs w:val="24"/>
          <w:vertAlign w:val="subscript"/>
        </w:rPr>
        <w:t>'</w:t>
      </w:r>
      <w:r>
        <w:rPr>
          <w:rFonts w:hint="eastAsia"/>
          <w:sz w:val="24"/>
          <w:szCs w:val="24"/>
          <w:vertAlign w:val="subscript"/>
        </w:rPr>
        <w:t xml:space="preserve"> </w:t>
      </w:r>
      <w:r>
        <w:rPr>
          <w:sz w:val="24"/>
          <w:szCs w:val="24"/>
        </w:rPr>
        <w:t>——</w:t>
      </w:r>
      <w:r>
        <w:rPr>
          <w:rFonts w:hint="eastAsia"/>
          <w:sz w:val="24"/>
          <w:szCs w:val="24"/>
        </w:rPr>
        <w:t>第</w:t>
      </w:r>
      <w:r>
        <w:rPr>
          <w:rFonts w:hint="eastAsia"/>
          <w:i/>
          <w:iCs/>
          <w:sz w:val="24"/>
          <w:szCs w:val="24"/>
        </w:rPr>
        <w:t>k</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种可回收建材的质量</w:t>
      </w:r>
      <w:r>
        <w:rPr>
          <w:sz w:val="24"/>
          <w:szCs w:val="24"/>
        </w:rPr>
        <w:t>，t</w:t>
      </w:r>
      <w:r>
        <w:rPr>
          <w:rFonts w:hint="eastAsia"/>
          <w:sz w:val="24"/>
          <w:szCs w:val="24"/>
        </w:rPr>
        <w:t>；</w:t>
      </w:r>
    </w:p>
    <w:p>
      <w:pPr>
        <w:ind w:firstLine="720" w:firstLineChars="300"/>
        <w:rPr>
          <w:sz w:val="24"/>
          <w:szCs w:val="24"/>
        </w:rPr>
      </w:pPr>
      <w:r>
        <w:rPr>
          <w:rFonts w:hint="eastAsia"/>
          <w:i/>
          <w:iCs/>
          <w:sz w:val="24"/>
          <w:szCs w:val="24"/>
        </w:rPr>
        <w:t>R</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种构件、组件、模块的回收碳排放系数</w:t>
      </w:r>
      <w:r>
        <w:rPr>
          <w:sz w:val="24"/>
          <w:szCs w:val="24"/>
        </w:rPr>
        <w:t>，t</w:t>
      </w:r>
      <w:r>
        <w:rPr>
          <w:rFonts w:hint="eastAsia"/>
          <w:sz w:val="24"/>
          <w:szCs w:val="24"/>
        </w:rPr>
        <w:t>/个；</w:t>
      </w:r>
    </w:p>
    <w:p>
      <w:pPr>
        <w:ind w:firstLine="720" w:firstLineChars="300"/>
        <w:rPr>
          <w:rFonts w:hint="eastAsia"/>
          <w:sz w:val="24"/>
          <w:szCs w:val="24"/>
        </w:rPr>
      </w:pPr>
      <w:r>
        <w:rPr>
          <w:rFonts w:hint="eastAsia"/>
          <w:i/>
          <w:iCs/>
          <w:sz w:val="24"/>
          <w:szCs w:val="24"/>
        </w:rPr>
        <w:t>Q</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种构件、组件、模块的数量</w:t>
      </w:r>
      <w:r>
        <w:rPr>
          <w:sz w:val="24"/>
          <w:szCs w:val="24"/>
        </w:rPr>
        <w:t>，</w:t>
      </w:r>
      <w:r>
        <w:rPr>
          <w:rFonts w:hint="eastAsia"/>
          <w:sz w:val="24"/>
          <w:szCs w:val="24"/>
        </w:rPr>
        <w:t>个。</w:t>
      </w:r>
    </w:p>
    <w:p>
      <w:pPr>
        <w:ind w:left="0" w:leftChars="0" w:firstLine="0" w:firstLineChars="0"/>
        <w:jc w:val="right"/>
        <w:rPr>
          <w:rFonts w:hint="default"/>
          <w:sz w:val="24"/>
          <w:szCs w:val="24"/>
          <w:lang w:val="en-US"/>
        </w:rPr>
      </w:pPr>
      <w:r>
        <w:rPr>
          <w:rFonts w:hint="eastAsia"/>
          <w:color w:val="333333"/>
          <w:position w:val="-8"/>
          <w:sz w:val="21"/>
          <w:szCs w:val="21"/>
        </w:rPr>
        <w:object>
          <v:shape id="_x0000_i1066" o:spt="75" type="#_x0000_t75" style="height:15.1pt;width:72pt;" o:ole="t" filled="f" o:preferrelative="t" stroked="f" coordsize="21600,21600">
            <v:path/>
            <v:fill on="f" focussize="0,0"/>
            <v:stroke on="f" joinstyle="miter"/>
            <v:imagedata r:id="rId96" o:title=""/>
            <o:lock v:ext="edit" aspectratio="t"/>
            <w10:wrap type="none"/>
            <w10:anchorlock/>
          </v:shape>
          <o:OLEObject Type="Embed" ProgID="Equation.3" ShapeID="_x0000_i1066" DrawAspect="Content" ObjectID="_1468075766" r:id="rId95">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(7.2.8-6)</w:t>
      </w:r>
    </w:p>
    <w:p>
      <w:pPr>
        <w:ind w:firstLine="480"/>
        <w:rPr>
          <w:sz w:val="24"/>
          <w:szCs w:val="24"/>
        </w:rPr>
      </w:pPr>
      <w:r>
        <w:rPr>
          <w:sz w:val="24"/>
          <w:szCs w:val="24"/>
        </w:rPr>
        <w:t>式中：</w:t>
      </w:r>
      <w:r>
        <w:rPr>
          <w:i/>
          <w:iCs/>
          <w:sz w:val="24"/>
          <w:szCs w:val="24"/>
        </w:rPr>
        <w:t>E</w:t>
      </w:r>
      <w:r>
        <w:rPr>
          <w:rFonts w:hint="eastAsia"/>
          <w:i/>
          <w:iCs/>
          <w:sz w:val="24"/>
          <w:szCs w:val="24"/>
          <w:vertAlign w:val="subscript"/>
        </w:rPr>
        <w:t>D</w:t>
      </w:r>
      <w:r>
        <w:rPr>
          <w:i/>
          <w:iCs/>
          <w:sz w:val="24"/>
          <w:szCs w:val="24"/>
          <w:vertAlign w:val="subscript"/>
        </w:rPr>
        <w:t xml:space="preserve"> </w:t>
      </w:r>
      <w:r>
        <w:rPr>
          <w:sz w:val="24"/>
          <w:szCs w:val="24"/>
        </w:rPr>
        <w:t>——建筑</w:t>
      </w:r>
      <w:r>
        <w:rPr>
          <w:rFonts w:hint="eastAsia"/>
          <w:sz w:val="24"/>
          <w:szCs w:val="24"/>
        </w:rPr>
        <w:t>拆除</w:t>
      </w:r>
      <w:r>
        <w:rPr>
          <w:sz w:val="24"/>
          <w:szCs w:val="24"/>
        </w:rPr>
        <w:t>阶段的</w:t>
      </w:r>
      <w:r>
        <w:rPr>
          <w:rFonts w:hint="eastAsia"/>
          <w:sz w:val="24"/>
          <w:szCs w:val="24"/>
        </w:rPr>
        <w:t>耗电</w:t>
      </w:r>
      <w:r>
        <w:rPr>
          <w:sz w:val="24"/>
          <w:szCs w:val="24"/>
        </w:rPr>
        <w:t>量，kWh；</w:t>
      </w:r>
    </w:p>
    <w:p>
      <w:pPr>
        <w:ind w:left="0" w:leftChars="0" w:firstLine="0" w:firstLineChars="0"/>
        <w:rPr>
          <w:rFonts w:hint="eastAsia"/>
          <w:sz w:val="24"/>
          <w:szCs w:val="24"/>
          <w:lang w:val="en-US" w:eastAsia="zh-CN"/>
        </w:rPr>
      </w:pPr>
      <w:r>
        <w:rPr>
          <w:rFonts w:hint="eastAsia"/>
          <w:sz w:val="24"/>
          <w:szCs w:val="24"/>
          <w:lang w:val="en-US" w:eastAsia="zh-CN"/>
        </w:rPr>
        <w:t>7.2.9  根据7.1.2款条文，简化的装配式建筑拆除再利用阶段碳排放计算可按下式计算：</w:t>
      </w:r>
    </w:p>
    <w:p>
      <w:pPr>
        <w:ind w:left="0" w:leftChars="0" w:firstLine="0" w:firstLineChars="0"/>
        <w:jc w:val="right"/>
        <w:rPr>
          <w:rFonts w:hint="default"/>
          <w:sz w:val="24"/>
          <w:szCs w:val="24"/>
          <w:lang w:val="en-US"/>
        </w:rPr>
      </w:pPr>
      <w:r>
        <w:rPr>
          <w:color w:val="333333"/>
          <w:position w:val="-6"/>
          <w:sz w:val="21"/>
          <w:szCs w:val="21"/>
        </w:rPr>
        <w:object>
          <v:shape id="_x0000_i1067" o:spt="75" type="#_x0000_t75" style="height:13.8pt;width:113.1pt;" o:ole="t" filled="f" o:preferrelative="t" stroked="f" coordsize="21600,21600">
            <v:path/>
            <v:fill on="f" focussize="0,0"/>
            <v:stroke on="f" joinstyle="miter"/>
            <v:imagedata r:id="rId98" o:title=""/>
            <o:lock v:ext="edit" aspectratio="t"/>
            <w10:wrap type="none"/>
            <w10:anchorlock/>
          </v:shape>
          <o:OLEObject Type="Embed" ProgID="Equation.3" ShapeID="_x0000_i1067" DrawAspect="Content" ObjectID="_1468075767" r:id="rId97">
            <o:LockedField>false</o:LockedField>
          </o:OLEObject>
        </w:object>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ascii="Arial" w:hAnsi="Arial" w:eastAsia="黑体" w:cs="Times New Roman"/>
          <w:sz w:val="20"/>
          <w:szCs w:val="22"/>
          <w:lang w:val="en-US" w:eastAsia="zh-CN" w:bidi="ar-SA"/>
        </w:rPr>
        <w:t>(7.2.9-1)</w:t>
      </w:r>
    </w:p>
    <w:p>
      <w:pPr>
        <w:ind w:firstLine="0" w:firstLineChars="0"/>
        <w:rPr>
          <w:sz w:val="24"/>
          <w:szCs w:val="24"/>
        </w:rPr>
      </w:pPr>
      <w:r>
        <w:rPr>
          <w:sz w:val="24"/>
          <w:szCs w:val="24"/>
        </w:rPr>
        <w:t>式中：</w:t>
      </w:r>
      <w:r>
        <w:rPr>
          <w:i/>
          <w:iCs/>
          <w:sz w:val="24"/>
          <w:szCs w:val="24"/>
        </w:rPr>
        <w:t>P</w:t>
      </w:r>
      <w:r>
        <w:rPr>
          <w:rFonts w:hint="eastAsia"/>
          <w:i/>
          <w:iCs/>
          <w:sz w:val="24"/>
          <w:szCs w:val="24"/>
          <w:vertAlign w:val="subscript"/>
        </w:rPr>
        <w:t>dis</w:t>
      </w:r>
      <w:r>
        <w:rPr>
          <w:i/>
          <w:iCs/>
          <w:sz w:val="24"/>
          <w:szCs w:val="24"/>
          <w:vertAlign w:val="subscript"/>
        </w:rPr>
        <w:t xml:space="preserve"> </w:t>
      </w:r>
      <w:r>
        <w:rPr>
          <w:sz w:val="24"/>
          <w:szCs w:val="24"/>
        </w:rPr>
        <w:t>——建筑</w:t>
      </w:r>
      <w:r>
        <w:rPr>
          <w:rFonts w:hint="eastAsia"/>
          <w:sz w:val="24"/>
          <w:szCs w:val="24"/>
        </w:rPr>
        <w:t>拆除</w:t>
      </w:r>
      <w:r>
        <w:rPr>
          <w:sz w:val="24"/>
          <w:szCs w:val="24"/>
        </w:rPr>
        <w:t>阶段的碳排放量，t；</w:t>
      </w:r>
    </w:p>
    <w:p>
      <w:pPr>
        <w:ind w:firstLine="720" w:firstLineChars="300"/>
        <w:rPr>
          <w:sz w:val="24"/>
          <w:szCs w:val="24"/>
        </w:rPr>
      </w:pPr>
      <w:r>
        <w:rPr>
          <w:i/>
          <w:iCs/>
          <w:sz w:val="24"/>
          <w:szCs w:val="24"/>
        </w:rPr>
        <w:t>P</w:t>
      </w:r>
      <w:r>
        <w:rPr>
          <w:rFonts w:hint="eastAsia"/>
          <w:i/>
          <w:iCs/>
          <w:sz w:val="24"/>
          <w:szCs w:val="24"/>
          <w:vertAlign w:val="subscript"/>
        </w:rPr>
        <w:t>dis-lev</w:t>
      </w:r>
      <w:r>
        <w:rPr>
          <w:i/>
          <w:iCs/>
          <w:sz w:val="24"/>
          <w:szCs w:val="24"/>
          <w:vertAlign w:val="subscript"/>
        </w:rPr>
        <w:t xml:space="preserve"> </w:t>
      </w:r>
      <w:r>
        <w:rPr>
          <w:sz w:val="24"/>
          <w:szCs w:val="24"/>
        </w:rPr>
        <w:t>——建筑</w:t>
      </w:r>
      <w:r>
        <w:rPr>
          <w:rFonts w:hint="eastAsia"/>
          <w:sz w:val="24"/>
          <w:szCs w:val="24"/>
        </w:rPr>
        <w:t>拆除物运输</w:t>
      </w:r>
      <w:r>
        <w:rPr>
          <w:sz w:val="24"/>
          <w:szCs w:val="24"/>
        </w:rPr>
        <w:t>阶段的碳排放量，t</w:t>
      </w:r>
      <w:r>
        <w:rPr>
          <w:rFonts w:hint="eastAsia"/>
          <w:sz w:val="24"/>
          <w:szCs w:val="24"/>
        </w:rPr>
        <w:t>；</w:t>
      </w:r>
    </w:p>
    <w:p>
      <w:pPr>
        <w:ind w:firstLine="720" w:firstLineChars="300"/>
        <w:rPr>
          <w:rFonts w:hint="eastAsia"/>
          <w:sz w:val="24"/>
          <w:szCs w:val="24"/>
        </w:rPr>
      </w:pPr>
      <w:r>
        <w:rPr>
          <w:i/>
          <w:iCs/>
          <w:sz w:val="24"/>
          <w:szCs w:val="24"/>
        </w:rPr>
        <w:t>P</w:t>
      </w:r>
      <w:r>
        <w:rPr>
          <w:rFonts w:hint="eastAsia"/>
          <w:i/>
          <w:iCs/>
          <w:sz w:val="24"/>
          <w:szCs w:val="24"/>
          <w:vertAlign w:val="subscript"/>
        </w:rPr>
        <w:t>rec</w:t>
      </w:r>
      <w:r>
        <w:rPr>
          <w:i/>
          <w:iCs/>
          <w:sz w:val="24"/>
          <w:szCs w:val="24"/>
          <w:vertAlign w:val="subscript"/>
        </w:rPr>
        <w:t xml:space="preserve"> </w:t>
      </w:r>
      <w:r>
        <w:rPr>
          <w:sz w:val="24"/>
          <w:szCs w:val="24"/>
        </w:rPr>
        <w:t>——建筑</w:t>
      </w:r>
      <w:r>
        <w:rPr>
          <w:rFonts w:hint="eastAsia"/>
          <w:sz w:val="24"/>
          <w:szCs w:val="24"/>
        </w:rPr>
        <w:t>回收</w:t>
      </w:r>
      <w:r>
        <w:rPr>
          <w:sz w:val="24"/>
          <w:szCs w:val="24"/>
        </w:rPr>
        <w:t>阶段的碳排放量，t</w:t>
      </w:r>
      <w:r>
        <w:rPr>
          <w:rFonts w:hint="eastAsia"/>
          <w:sz w:val="24"/>
          <w:szCs w:val="24"/>
        </w:rPr>
        <w:t>。</w:t>
      </w:r>
    </w:p>
    <w:p>
      <w:pPr>
        <w:ind w:left="0" w:leftChars="0" w:firstLine="0" w:firstLineChars="0"/>
        <w:jc w:val="right"/>
        <w:rPr>
          <w:rFonts w:hint="default"/>
          <w:sz w:val="24"/>
          <w:szCs w:val="24"/>
          <w:lang w:val="en-US"/>
        </w:rPr>
      </w:pPr>
      <w:r>
        <w:rPr>
          <w:color w:val="333333"/>
          <w:position w:val="-6"/>
          <w:sz w:val="21"/>
          <w:szCs w:val="21"/>
        </w:rPr>
        <w:object>
          <v:shape id="_x0000_i1068" o:spt="75" type="#_x0000_t75" style="height:13.8pt;width:75.3pt;" o:ole="t" filled="f" o:preferrelative="t" stroked="f" coordsize="21600,21600">
            <v:path/>
            <v:fill on="f" focussize="0,0"/>
            <v:stroke on="f" joinstyle="miter"/>
            <v:imagedata r:id="rId100" o:title=""/>
            <o:lock v:ext="edit" aspectratio="t"/>
            <w10:wrap type="none"/>
            <w10:anchorlock/>
          </v:shape>
          <o:OLEObject Type="Embed" ProgID="Equation.3" ShapeID="_x0000_i1068" DrawAspect="Content" ObjectID="_1468075768" r:id="rId99">
            <o:LockedField>false</o:LockedField>
          </o:OLEObject>
        </w:object>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color w:val="333333"/>
          <w:position w:val="-6"/>
          <w:sz w:val="21"/>
          <w:szCs w:val="21"/>
          <w:lang w:val="en-US" w:eastAsia="zh-CN"/>
        </w:rPr>
        <w:tab/>
      </w:r>
      <w:r>
        <w:rPr>
          <w:rFonts w:hint="eastAsia" w:ascii="Arial" w:hAnsi="Arial" w:eastAsia="黑体" w:cs="Times New Roman"/>
          <w:sz w:val="20"/>
          <w:szCs w:val="22"/>
          <w:lang w:val="en-US" w:eastAsia="zh-CN" w:bidi="ar-SA"/>
        </w:rPr>
        <w:t>(7.2.9-2)</w:t>
      </w:r>
    </w:p>
    <w:p>
      <w:pPr>
        <w:ind w:firstLine="0" w:firstLineChars="0"/>
        <w:rPr>
          <w:rFonts w:hint="eastAsia"/>
          <w:sz w:val="24"/>
          <w:szCs w:val="24"/>
        </w:rPr>
      </w:pPr>
      <w:r>
        <w:rPr>
          <w:sz w:val="24"/>
          <w:szCs w:val="24"/>
        </w:rPr>
        <w:t>式中：</w:t>
      </w:r>
      <w:r>
        <w:rPr>
          <w:i/>
          <w:iCs/>
          <w:sz w:val="24"/>
          <w:szCs w:val="24"/>
        </w:rPr>
        <w:t>P</w:t>
      </w:r>
      <w:r>
        <w:rPr>
          <w:rFonts w:hint="eastAsia"/>
          <w:sz w:val="24"/>
          <w:szCs w:val="24"/>
          <w:vertAlign w:val="subscript"/>
        </w:rPr>
        <w:t>4</w:t>
      </w:r>
      <w:r>
        <w:rPr>
          <w:sz w:val="24"/>
          <w:szCs w:val="24"/>
        </w:rPr>
        <w:t>——建筑</w:t>
      </w:r>
      <w:r>
        <w:rPr>
          <w:rFonts w:hint="eastAsia"/>
          <w:sz w:val="24"/>
          <w:szCs w:val="24"/>
        </w:rPr>
        <w:t>装配</w:t>
      </w:r>
      <w:r>
        <w:rPr>
          <w:sz w:val="24"/>
          <w:szCs w:val="24"/>
        </w:rPr>
        <w:t>阶段的碳排放量，t</w:t>
      </w:r>
      <w:r>
        <w:rPr>
          <w:rFonts w:hint="eastAsia"/>
          <w:sz w:val="24"/>
          <w:szCs w:val="24"/>
        </w:rPr>
        <w:t>。</w:t>
      </w:r>
    </w:p>
    <w:p>
      <w:pPr>
        <w:ind w:firstLine="0" w:firstLineChars="0"/>
        <w:jc w:val="right"/>
        <w:rPr>
          <w:rFonts w:hint="default"/>
          <w:sz w:val="24"/>
          <w:szCs w:val="24"/>
          <w:lang w:val="en-US"/>
        </w:rPr>
      </w:pPr>
      <w:r>
        <w:rPr>
          <w:color w:val="333333"/>
          <w:position w:val="-6"/>
          <w:sz w:val="21"/>
          <w:szCs w:val="21"/>
        </w:rPr>
        <w:object>
          <v:shape id="_x0000_i1069" o:spt="75" type="#_x0000_t75" style="height:13.8pt;width:90.1pt;" o:ole="t" filled="f" o:preferrelative="t" stroked="f" coordsize="21600,21600">
            <v:path/>
            <v:fill on="f" focussize="0,0"/>
            <v:stroke on="f" joinstyle="miter"/>
            <v:imagedata r:id="rId102" o:title=""/>
            <o:lock v:ext="edit" aspectratio="t"/>
            <w10:wrap type="none"/>
            <w10:anchorlock/>
          </v:shape>
          <o:OLEObject Type="Embed" ProgID="Equation.3" ShapeID="_x0000_i1069" DrawAspect="Content" ObjectID="_1468075769" r:id="rId101">
            <o:LockedField>false</o:LockedField>
          </o:OLEObject>
        </w:object>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ab/>
      </w:r>
      <w:r>
        <w:rPr>
          <w:rFonts w:hint="eastAsia" w:ascii="Arial" w:hAnsi="Arial" w:eastAsia="黑体" w:cs="Times New Roman"/>
          <w:sz w:val="20"/>
          <w:szCs w:val="22"/>
          <w:lang w:val="en-US" w:eastAsia="zh-CN" w:bidi="ar-SA"/>
        </w:rPr>
        <w:t>(7.2.9-3)</w:t>
      </w:r>
    </w:p>
    <w:p>
      <w:pPr>
        <w:ind w:firstLine="0" w:firstLineChars="0"/>
        <w:rPr>
          <w:rFonts w:hint="eastAsia"/>
          <w:sz w:val="24"/>
          <w:szCs w:val="24"/>
        </w:rPr>
      </w:pPr>
      <w:r>
        <w:rPr>
          <w:sz w:val="24"/>
          <w:szCs w:val="24"/>
        </w:rPr>
        <w:t>式中：</w:t>
      </w:r>
      <w:r>
        <w:rPr>
          <w:i/>
          <w:iCs/>
          <w:sz w:val="24"/>
          <w:szCs w:val="24"/>
        </w:rPr>
        <w:t>P</w:t>
      </w:r>
      <w:r>
        <w:rPr>
          <w:rFonts w:hint="eastAsia"/>
          <w:sz w:val="24"/>
          <w:szCs w:val="24"/>
          <w:vertAlign w:val="subscript"/>
        </w:rPr>
        <w:t>3</w:t>
      </w:r>
      <w:r>
        <w:rPr>
          <w:sz w:val="24"/>
          <w:szCs w:val="24"/>
        </w:rPr>
        <w:t>——建筑</w:t>
      </w:r>
      <w:r>
        <w:rPr>
          <w:rFonts w:hint="eastAsia"/>
          <w:sz w:val="24"/>
          <w:szCs w:val="24"/>
        </w:rPr>
        <w:t>物流</w:t>
      </w:r>
      <w:r>
        <w:rPr>
          <w:sz w:val="24"/>
          <w:szCs w:val="24"/>
        </w:rPr>
        <w:t>阶段的碳排放量，t</w:t>
      </w:r>
      <w:r>
        <w:rPr>
          <w:rFonts w:hint="eastAsia"/>
          <w:sz w:val="24"/>
          <w:szCs w:val="24"/>
        </w:rPr>
        <w:t>。</w:t>
      </w:r>
    </w:p>
    <w:p>
      <w:pPr>
        <w:ind w:firstLine="0" w:firstLineChars="0"/>
        <w:jc w:val="right"/>
        <w:rPr>
          <w:rFonts w:hint="default"/>
          <w:sz w:val="24"/>
          <w:szCs w:val="24"/>
          <w:lang w:val="en-US"/>
        </w:rPr>
      </w:pPr>
      <w:r>
        <w:rPr>
          <w:color w:val="333333"/>
          <w:position w:val="-18"/>
          <w:sz w:val="21"/>
          <w:szCs w:val="21"/>
        </w:rPr>
        <w:object>
          <v:shape id="_x0000_i1070" o:spt="75" type="#_x0000_t75" style="height:22.05pt;width:220.95pt;" o:ole="t" filled="f" o:preferrelative="t" stroked="f" coordsize="21600,21600">
            <v:path/>
            <v:fill on="f" focussize="0,0"/>
            <v:stroke on="f" joinstyle="miter"/>
            <v:imagedata r:id="rId104" o:title=""/>
            <o:lock v:ext="edit" aspectratio="t"/>
            <w10:wrap type="none"/>
            <w10:anchorlock/>
          </v:shape>
          <o:OLEObject Type="Embed" ProgID="Equation.3" ShapeID="_x0000_i1070" DrawAspect="Content" ObjectID="_1468075770" r:id="rId103">
            <o:LockedField>false</o:LockedField>
          </o:OLEObject>
        </w:object>
      </w:r>
      <w:r>
        <w:rPr>
          <w:rFonts w:hint="eastAsia"/>
          <w:color w:val="333333"/>
          <w:position w:val="-18"/>
          <w:sz w:val="21"/>
          <w:szCs w:val="21"/>
          <w:lang w:val="en-US" w:eastAsia="zh-CN"/>
        </w:rPr>
        <w:tab/>
      </w:r>
      <w:r>
        <w:rPr>
          <w:rFonts w:hint="eastAsia"/>
          <w:color w:val="333333"/>
          <w:position w:val="-18"/>
          <w:sz w:val="21"/>
          <w:szCs w:val="21"/>
          <w:lang w:val="en-US" w:eastAsia="zh-CN"/>
        </w:rPr>
        <w:tab/>
      </w:r>
      <w:r>
        <w:rPr>
          <w:rFonts w:hint="eastAsia"/>
          <w:color w:val="333333"/>
          <w:position w:val="-18"/>
          <w:sz w:val="21"/>
          <w:szCs w:val="21"/>
          <w:lang w:val="en-US" w:eastAsia="zh-CN"/>
        </w:rPr>
        <w:tab/>
      </w:r>
      <w:r>
        <w:rPr>
          <w:rFonts w:hint="eastAsia"/>
          <w:color w:val="333333"/>
          <w:position w:val="-18"/>
          <w:sz w:val="21"/>
          <w:szCs w:val="21"/>
          <w:lang w:val="en-US" w:eastAsia="zh-CN"/>
        </w:rPr>
        <w:tab/>
      </w:r>
      <w:r>
        <w:rPr>
          <w:rFonts w:hint="eastAsia" w:ascii="Arial" w:hAnsi="Arial" w:eastAsia="黑体" w:cs="Times New Roman"/>
          <w:sz w:val="20"/>
          <w:szCs w:val="22"/>
          <w:lang w:val="en-US" w:eastAsia="zh-CN" w:bidi="ar-SA"/>
        </w:rPr>
        <w:t>(7.2.9-4)</w:t>
      </w:r>
    </w:p>
    <w:p>
      <w:pPr>
        <w:ind w:firstLine="0" w:firstLineChars="0"/>
        <w:rPr>
          <w:sz w:val="24"/>
          <w:szCs w:val="24"/>
        </w:rPr>
      </w:pPr>
      <w:r>
        <w:rPr>
          <w:sz w:val="24"/>
          <w:szCs w:val="24"/>
        </w:rPr>
        <w:t>式中：</w:t>
      </w:r>
      <w:r>
        <w:rPr>
          <w:rFonts w:hint="eastAsia"/>
          <w:i/>
          <w:iCs/>
          <w:sz w:val="24"/>
          <w:szCs w:val="24"/>
        </w:rPr>
        <w:t>R</w:t>
      </w:r>
      <w:r>
        <w:rPr>
          <w:rFonts w:hint="eastAsia"/>
          <w:sz w:val="24"/>
          <w:szCs w:val="24"/>
          <w:vertAlign w:val="subscript"/>
        </w:rPr>
        <w:t>c</w:t>
      </w:r>
      <w:r>
        <w:rPr>
          <w:i/>
          <w:iCs/>
          <w:color w:val="333333"/>
          <w:sz w:val="24"/>
          <w:szCs w:val="24"/>
          <w:vertAlign w:val="subscript"/>
        </w:rPr>
        <w:t>'</w:t>
      </w:r>
      <w:r>
        <w:rPr>
          <w:rFonts w:hint="eastAsia"/>
          <w:i/>
          <w:iCs/>
          <w:color w:val="333333"/>
          <w:sz w:val="24"/>
          <w:szCs w:val="24"/>
          <w:vertAlign w:val="subscript"/>
        </w:rPr>
        <w:t xml:space="preserve"> </w:t>
      </w:r>
      <w:r>
        <w:rPr>
          <w:sz w:val="24"/>
          <w:szCs w:val="24"/>
        </w:rPr>
        <w:t>——</w:t>
      </w:r>
      <w:r>
        <w:rPr>
          <w:rFonts w:hint="eastAsia"/>
          <w:sz w:val="24"/>
          <w:szCs w:val="24"/>
        </w:rPr>
        <w:t>第</w:t>
      </w:r>
      <w:r>
        <w:rPr>
          <w:rFonts w:hint="eastAsia"/>
          <w:i/>
          <w:iCs/>
          <w:sz w:val="24"/>
          <w:szCs w:val="24"/>
        </w:rPr>
        <w:t>c</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种可回收建材的回收碳排放系数</w:t>
      </w:r>
      <w:r>
        <w:rPr>
          <w:sz w:val="24"/>
          <w:szCs w:val="24"/>
        </w:rPr>
        <w:t>，t</w:t>
      </w:r>
      <w:r>
        <w:rPr>
          <w:rFonts w:hint="eastAsia"/>
          <w:sz w:val="24"/>
          <w:szCs w:val="24"/>
        </w:rPr>
        <w:t>/t；</w:t>
      </w:r>
    </w:p>
    <w:p>
      <w:pPr>
        <w:ind w:firstLine="720" w:firstLineChars="300"/>
        <w:rPr>
          <w:sz w:val="24"/>
          <w:szCs w:val="24"/>
        </w:rPr>
      </w:pPr>
      <w:r>
        <w:rPr>
          <w:rFonts w:hint="eastAsia"/>
          <w:i/>
          <w:iCs/>
          <w:sz w:val="24"/>
          <w:szCs w:val="24"/>
        </w:rPr>
        <w:t>Q</w:t>
      </w:r>
      <w:r>
        <w:rPr>
          <w:rFonts w:hint="eastAsia"/>
          <w:sz w:val="24"/>
          <w:szCs w:val="24"/>
          <w:vertAlign w:val="subscript"/>
        </w:rPr>
        <w:t>c</w:t>
      </w:r>
      <w:r>
        <w:rPr>
          <w:i/>
          <w:iCs/>
          <w:color w:val="333333"/>
          <w:sz w:val="24"/>
          <w:szCs w:val="24"/>
          <w:vertAlign w:val="subscript"/>
        </w:rPr>
        <w:t>'</w:t>
      </w:r>
      <w:r>
        <w:rPr>
          <w:rFonts w:hint="eastAsia"/>
          <w:sz w:val="24"/>
          <w:szCs w:val="24"/>
          <w:vertAlign w:val="subscript"/>
        </w:rPr>
        <w:t xml:space="preserve"> </w:t>
      </w:r>
      <w:r>
        <w:rPr>
          <w:sz w:val="24"/>
          <w:szCs w:val="24"/>
        </w:rPr>
        <w:t>——</w:t>
      </w:r>
      <w:r>
        <w:rPr>
          <w:rFonts w:hint="eastAsia"/>
          <w:sz w:val="24"/>
          <w:szCs w:val="24"/>
        </w:rPr>
        <w:t>第</w:t>
      </w:r>
      <w:r>
        <w:rPr>
          <w:rFonts w:hint="eastAsia"/>
          <w:i/>
          <w:iCs/>
          <w:sz w:val="24"/>
          <w:szCs w:val="24"/>
        </w:rPr>
        <w:t>c</w:t>
      </w:r>
      <w:r>
        <w:rPr>
          <w:i/>
          <w:iCs/>
          <w:color w:val="333333"/>
          <w:sz w:val="24"/>
          <w:szCs w:val="24"/>
        </w:rPr>
        <w:t>'</w:t>
      </w:r>
      <w:r>
        <w:rPr>
          <w:rFonts w:hint="eastAsia"/>
          <w:i/>
          <w:iCs/>
          <w:color w:val="333333"/>
          <w:sz w:val="24"/>
          <w:szCs w:val="24"/>
        </w:rPr>
        <w:t xml:space="preserve"> </w:t>
      </w:r>
      <w:r>
        <w:rPr>
          <w:rFonts w:hint="eastAsia"/>
          <w:color w:val="333333"/>
          <w:sz w:val="24"/>
          <w:szCs w:val="24"/>
        </w:rPr>
        <w:t>种可回收建材的质量</w:t>
      </w:r>
      <w:r>
        <w:rPr>
          <w:sz w:val="24"/>
          <w:szCs w:val="24"/>
        </w:rPr>
        <w:t>，t</w:t>
      </w:r>
      <w:r>
        <w:rPr>
          <w:rFonts w:hint="eastAsia"/>
          <w:sz w:val="24"/>
          <w:szCs w:val="24"/>
        </w:rPr>
        <w:t>；</w:t>
      </w:r>
    </w:p>
    <w:p>
      <w:pPr>
        <w:ind w:firstLine="720" w:firstLineChars="300"/>
        <w:rPr>
          <w:sz w:val="24"/>
          <w:szCs w:val="24"/>
        </w:rPr>
      </w:pPr>
      <w:r>
        <w:rPr>
          <w:rFonts w:hint="eastAsia"/>
          <w:i/>
          <w:iCs/>
          <w:sz w:val="24"/>
          <w:szCs w:val="24"/>
        </w:rPr>
        <w:t>R</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种构件、组件、模块的回收碳排放系数</w:t>
      </w:r>
      <w:r>
        <w:rPr>
          <w:sz w:val="24"/>
          <w:szCs w:val="24"/>
        </w:rPr>
        <w:t>，t</w:t>
      </w:r>
      <w:r>
        <w:rPr>
          <w:rFonts w:hint="eastAsia"/>
          <w:sz w:val="24"/>
          <w:szCs w:val="24"/>
        </w:rPr>
        <w:t>/个；</w:t>
      </w:r>
    </w:p>
    <w:p>
      <w:pPr>
        <w:ind w:firstLine="720" w:firstLineChars="300"/>
        <w:rPr>
          <w:sz w:val="24"/>
          <w:szCs w:val="24"/>
        </w:rPr>
      </w:pPr>
      <w:r>
        <w:rPr>
          <w:rFonts w:hint="eastAsia"/>
          <w:i/>
          <w:iCs/>
          <w:sz w:val="24"/>
          <w:szCs w:val="24"/>
        </w:rPr>
        <w:t>Q</w:t>
      </w:r>
      <w:r>
        <w:rPr>
          <w:rFonts w:hint="eastAsia"/>
          <w:sz w:val="24"/>
          <w:szCs w:val="24"/>
          <w:vertAlign w:val="subscript"/>
        </w:rPr>
        <w:t>（</w:t>
      </w:r>
      <w:r>
        <w:rPr>
          <w:rFonts w:hint="eastAsia"/>
          <w:i/>
          <w:iCs/>
          <w:sz w:val="24"/>
          <w:szCs w:val="24"/>
          <w:vertAlign w:val="subscript"/>
        </w:rPr>
        <w:t>g,z,m</w:t>
      </w:r>
      <w:r>
        <w:rPr>
          <w:rFonts w:hint="eastAsia"/>
          <w:sz w:val="24"/>
          <w:szCs w:val="24"/>
          <w:vertAlign w:val="subscript"/>
        </w:rPr>
        <w:t>）</w:t>
      </w:r>
      <w:r>
        <w:rPr>
          <w:sz w:val="24"/>
          <w:szCs w:val="24"/>
        </w:rPr>
        <w:t>——</w:t>
      </w:r>
      <w:r>
        <w:rPr>
          <w:rFonts w:hint="eastAsia"/>
          <w:sz w:val="24"/>
          <w:szCs w:val="24"/>
        </w:rPr>
        <w:t>第</w:t>
      </w:r>
      <w:r>
        <w:rPr>
          <w:rFonts w:hint="eastAsia"/>
          <w:i/>
          <w:iCs/>
          <w:sz w:val="24"/>
          <w:szCs w:val="24"/>
        </w:rPr>
        <w:t>g,z,m</w:t>
      </w:r>
      <w:r>
        <w:rPr>
          <w:rFonts w:hint="eastAsia"/>
          <w:color w:val="333333"/>
          <w:sz w:val="24"/>
          <w:szCs w:val="24"/>
        </w:rPr>
        <w:t>种构件、组件、模块的数量</w:t>
      </w:r>
      <w:r>
        <w:rPr>
          <w:sz w:val="24"/>
          <w:szCs w:val="24"/>
        </w:rPr>
        <w:t>，</w:t>
      </w:r>
      <w:r>
        <w:rPr>
          <w:rFonts w:hint="eastAsia"/>
          <w:sz w:val="24"/>
          <w:szCs w:val="24"/>
        </w:rPr>
        <w:t>个。</w:t>
      </w:r>
    </w:p>
    <w:p>
      <w:pPr>
        <w:ind w:left="0" w:leftChars="0" w:firstLine="0" w:firstLineChars="0"/>
        <w:rPr>
          <w:rFonts w:hint="default"/>
          <w:sz w:val="24"/>
          <w:szCs w:val="24"/>
          <w:lang w:val="en-US" w:eastAsia="zh-CN"/>
        </w:rPr>
      </w:pPr>
    </w:p>
    <w:p>
      <w:pPr>
        <w:ind w:left="0" w:leftChars="0" w:firstLine="0" w:firstLineChars="0"/>
        <w:jc w:val="center"/>
        <w:rPr>
          <w:rFonts w:hint="default" w:ascii="Arial" w:hAnsi="Arial" w:eastAsia="黑体" w:cs="Times New Roman"/>
          <w:sz w:val="20"/>
          <w:szCs w:val="22"/>
          <w:lang w:val="en-US" w:eastAsia="zh-CN" w:bidi="ar-SA"/>
        </w:rPr>
      </w:pPr>
    </w:p>
    <w:p>
      <w:pPr>
        <w:ind w:left="0" w:leftChars="0" w:firstLine="0" w:firstLineChars="0"/>
        <w:rPr>
          <w:rFonts w:hint="eastAsia"/>
          <w:sz w:val="24"/>
          <w:szCs w:val="24"/>
        </w:rPr>
      </w:pPr>
    </w:p>
    <w:p>
      <w:pPr>
        <w:pStyle w:val="2"/>
        <w:ind w:left="0" w:leftChars="0" w:firstLine="0" w:firstLineChars="0"/>
        <w:jc w:val="center"/>
        <w:rPr>
          <w:rFonts w:hint="eastAsia"/>
          <w:sz w:val="30"/>
          <w:szCs w:val="30"/>
        </w:rPr>
      </w:pPr>
      <w:r>
        <w:rPr>
          <w:rFonts w:hint="eastAsia"/>
        </w:rPr>
        <w:br w:type="page"/>
      </w:r>
      <w:bookmarkStart w:id="49" w:name="_Toc32327"/>
      <w:bookmarkStart w:id="50" w:name="_Toc24650"/>
      <w:bookmarkStart w:id="51" w:name="_Toc19237"/>
      <w:r>
        <w:rPr>
          <w:rFonts w:hint="eastAsia"/>
        </w:rPr>
        <w:t>8</w:t>
      </w:r>
      <w:r>
        <w:rPr>
          <w:rFonts w:hint="eastAsia"/>
          <w:sz w:val="30"/>
          <w:szCs w:val="30"/>
        </w:rPr>
        <w:t xml:space="preserve"> </w:t>
      </w:r>
      <w:bookmarkEnd w:id="49"/>
      <w:bookmarkEnd w:id="50"/>
      <w:r>
        <w:rPr>
          <w:rFonts w:hint="eastAsia"/>
          <w:sz w:val="30"/>
          <w:szCs w:val="30"/>
          <w:lang w:val="en-US" w:eastAsia="zh-CN"/>
        </w:rPr>
        <w:t xml:space="preserve"> </w:t>
      </w:r>
      <w:r>
        <w:rPr>
          <w:rFonts w:hint="eastAsia"/>
          <w:sz w:val="30"/>
          <w:szCs w:val="30"/>
        </w:rPr>
        <w:t>信息化技术</w:t>
      </w:r>
      <w:bookmarkEnd w:id="51"/>
    </w:p>
    <w:p>
      <w:pPr>
        <w:pStyle w:val="3"/>
        <w:bidi w:val="0"/>
        <w:ind w:left="0" w:leftChars="0" w:firstLine="0" w:firstLineChars="0"/>
        <w:jc w:val="center"/>
        <w:rPr>
          <w:rFonts w:hint="eastAsia" w:ascii="黑体" w:hAnsi="黑体" w:eastAsia="黑体" w:cs="黑体"/>
          <w:b/>
          <w:bCs/>
          <w:sz w:val="28"/>
          <w:szCs w:val="28"/>
          <w:lang w:val="en-US" w:eastAsia="zh-CN"/>
        </w:rPr>
      </w:pPr>
      <w:bookmarkStart w:id="52" w:name="_Toc21371"/>
      <w:r>
        <w:rPr>
          <w:rFonts w:hint="eastAsia" w:ascii="黑体" w:hAnsi="黑体" w:eastAsia="黑体" w:cs="黑体"/>
          <w:b/>
          <w:bCs/>
          <w:sz w:val="28"/>
          <w:szCs w:val="28"/>
          <w:lang w:val="en-US" w:eastAsia="zh-CN"/>
        </w:rPr>
        <w:t>8.1  模型和数据全生命周期调用</w:t>
      </w:r>
      <w:bookmarkEnd w:id="52"/>
    </w:p>
    <w:p>
      <w:pPr>
        <w:adjustRightInd w:val="0"/>
        <w:snapToGrid w:val="0"/>
        <w:ind w:firstLine="0" w:firstLineChars="0"/>
        <w:rPr>
          <w:rFonts w:hint="eastAsia"/>
          <w:sz w:val="24"/>
        </w:rPr>
      </w:pPr>
      <w:r>
        <w:rPr>
          <w:sz w:val="24"/>
        </w:rPr>
        <w:t>8.</w:t>
      </w:r>
      <w:r>
        <w:rPr>
          <w:rFonts w:hint="eastAsia"/>
          <w:sz w:val="24"/>
          <w:lang w:val="en-US" w:eastAsia="zh-CN"/>
        </w:rPr>
        <w:t>1</w:t>
      </w:r>
      <w:r>
        <w:rPr>
          <w:sz w:val="24"/>
        </w:rPr>
        <w:t xml:space="preserve">.1  </w:t>
      </w:r>
      <w:bookmarkStart w:id="53" w:name="_Toc7098"/>
      <w:r>
        <w:rPr>
          <w:rFonts w:hint="eastAsia"/>
          <w:sz w:val="24"/>
        </w:rPr>
        <w:t>信息化模型技术在装配式建筑的碳排放计算中发挥着重要的作用，应优先选择BIM工具实现对装配式建筑全生命周期的碳排放进行计算、统计、分析和优化。</w:t>
      </w:r>
    </w:p>
    <w:p>
      <w:pPr>
        <w:adjustRightInd w:val="0"/>
        <w:snapToGrid w:val="0"/>
        <w:ind w:firstLine="0" w:firstLineChars="0"/>
        <w:rPr>
          <w:color w:val="auto"/>
          <w:sz w:val="24"/>
        </w:rPr>
      </w:pPr>
      <w:r>
        <w:rPr>
          <w:sz w:val="24"/>
        </w:rPr>
        <w:t>8.</w:t>
      </w:r>
      <w:r>
        <w:rPr>
          <w:rFonts w:hint="eastAsia"/>
          <w:sz w:val="24"/>
          <w:lang w:val="en-US" w:eastAsia="zh-CN"/>
        </w:rPr>
        <w:t>1</w:t>
      </w:r>
      <w:r>
        <w:rPr>
          <w:sz w:val="24"/>
        </w:rPr>
        <w:t>.</w:t>
      </w:r>
      <w:r>
        <w:rPr>
          <w:rFonts w:hint="eastAsia"/>
          <w:sz w:val="24"/>
        </w:rPr>
        <w:t>2</w:t>
      </w:r>
      <w:r>
        <w:rPr>
          <w:sz w:val="24"/>
        </w:rPr>
        <w:t xml:space="preserve">  </w:t>
      </w:r>
      <w:r>
        <w:rPr>
          <w:rFonts w:hint="eastAsia"/>
          <w:color w:val="auto"/>
          <w:sz w:val="24"/>
        </w:rPr>
        <w:t>在装配式建筑的全生命周期过程中，应保持模型数据的连续性，能够实现将设计的数据延续全生命周期的各阶段，并且能够通过模型的不断复用，数据调整等方式实现全生命周期数据的管理，为后续项目的碳排放计算提供案例支持，实现“一模到底”目标。</w:t>
      </w:r>
    </w:p>
    <w:p>
      <w:pPr>
        <w:pStyle w:val="3"/>
        <w:bidi w:val="0"/>
        <w:ind w:left="0" w:leftChars="0" w:firstLine="0" w:firstLineChars="0"/>
        <w:jc w:val="center"/>
        <w:rPr>
          <w:rFonts w:hint="eastAsia" w:ascii="黑体" w:hAnsi="黑体" w:eastAsia="黑体" w:cs="黑体"/>
          <w:b/>
          <w:bCs/>
          <w:sz w:val="28"/>
          <w:szCs w:val="28"/>
          <w:lang w:val="en-US" w:eastAsia="zh-CN"/>
        </w:rPr>
      </w:pPr>
      <w:bookmarkStart w:id="54" w:name="_Toc6941"/>
      <w:r>
        <w:rPr>
          <w:rFonts w:hint="eastAsia" w:ascii="黑体" w:hAnsi="黑体" w:eastAsia="黑体" w:cs="黑体"/>
          <w:b/>
          <w:bCs/>
          <w:sz w:val="28"/>
          <w:szCs w:val="28"/>
          <w:lang w:val="en-US" w:eastAsia="zh-CN"/>
        </w:rPr>
        <w:t>8.2  计算工具</w:t>
      </w:r>
      <w:bookmarkEnd w:id="54"/>
    </w:p>
    <w:p>
      <w:pPr>
        <w:ind w:firstLine="0" w:firstLineChars="0"/>
        <w:rPr>
          <w:rFonts w:hint="eastAsia"/>
          <w:color w:val="auto"/>
          <w:sz w:val="24"/>
        </w:rPr>
      </w:pPr>
      <w:r>
        <w:rPr>
          <w:color w:val="auto"/>
          <w:sz w:val="24"/>
        </w:rPr>
        <w:t>8.</w:t>
      </w:r>
      <w:r>
        <w:rPr>
          <w:rFonts w:hint="eastAsia"/>
          <w:color w:val="auto"/>
          <w:sz w:val="24"/>
          <w:lang w:val="en-US" w:eastAsia="zh-CN"/>
        </w:rPr>
        <w:t>2.1</w:t>
      </w:r>
      <w:r>
        <w:rPr>
          <w:color w:val="auto"/>
          <w:sz w:val="24"/>
        </w:rPr>
        <w:t xml:space="preserve">  </w:t>
      </w:r>
      <w:r>
        <w:rPr>
          <w:rFonts w:hint="eastAsia"/>
          <w:color w:val="auto"/>
          <w:sz w:val="24"/>
        </w:rPr>
        <w:t>碳排放的计算工具应优先选择支持模型创建的BIM工具,并应通过BIM工具实现碳排放数据的计算统计分析。</w:t>
      </w:r>
    </w:p>
    <w:p>
      <w:pPr>
        <w:ind w:firstLine="0" w:firstLineChars="0"/>
        <w:rPr>
          <w:sz w:val="24"/>
        </w:rPr>
      </w:pPr>
      <w:r>
        <w:rPr>
          <w:sz w:val="24"/>
        </w:rPr>
        <w:t>8.</w:t>
      </w:r>
      <w:r>
        <w:rPr>
          <w:rFonts w:hint="eastAsia"/>
          <w:sz w:val="24"/>
          <w:lang w:val="en-US" w:eastAsia="zh-CN"/>
        </w:rPr>
        <w:t>2.2</w:t>
      </w:r>
      <w:r>
        <w:rPr>
          <w:sz w:val="24"/>
        </w:rPr>
        <w:t xml:space="preserve">  </w:t>
      </w:r>
      <w:r>
        <w:rPr>
          <w:rFonts w:hint="eastAsia"/>
          <w:sz w:val="24"/>
        </w:rPr>
        <w:t>应将国标及本技术规程中的碳排放计算方法集成到碳排放计算过程中，实现碳排放计算的自动化，并能够通过装配式建筑构件和构件系统的性能优化提示建筑整体的碳排放性能</w:t>
      </w:r>
      <w:r>
        <w:rPr>
          <w:sz w:val="24"/>
        </w:rPr>
        <w:t>。</w:t>
      </w:r>
    </w:p>
    <w:p>
      <w:pPr>
        <w:pStyle w:val="3"/>
        <w:bidi w:val="0"/>
        <w:ind w:left="0" w:leftChars="0" w:firstLine="0" w:firstLineChars="0"/>
        <w:jc w:val="center"/>
        <w:rPr>
          <w:rFonts w:hint="eastAsia" w:ascii="黑体" w:hAnsi="黑体" w:eastAsia="黑体" w:cs="黑体"/>
          <w:b/>
          <w:bCs/>
          <w:sz w:val="28"/>
          <w:szCs w:val="28"/>
          <w:lang w:val="en-US" w:eastAsia="zh-CN"/>
        </w:rPr>
      </w:pPr>
      <w:bookmarkStart w:id="55" w:name="_Toc14204"/>
      <w:r>
        <w:rPr>
          <w:rFonts w:hint="eastAsia" w:ascii="黑体" w:hAnsi="黑体" w:eastAsia="黑体" w:cs="黑体"/>
          <w:b/>
          <w:bCs/>
          <w:sz w:val="28"/>
          <w:szCs w:val="28"/>
          <w:lang w:val="en-US" w:eastAsia="zh-CN"/>
        </w:rPr>
        <w:t>8.3  设计工具</w:t>
      </w:r>
      <w:bookmarkEnd w:id="55"/>
    </w:p>
    <w:p>
      <w:pPr>
        <w:ind w:firstLine="0" w:firstLineChars="0"/>
        <w:rPr>
          <w:rFonts w:hint="eastAsia"/>
          <w:sz w:val="24"/>
        </w:rPr>
      </w:pPr>
      <w:r>
        <w:rPr>
          <w:sz w:val="24"/>
        </w:rPr>
        <w:t>8.</w:t>
      </w:r>
      <w:r>
        <w:rPr>
          <w:rFonts w:hint="eastAsia"/>
          <w:sz w:val="24"/>
          <w:lang w:val="en-US" w:eastAsia="zh-CN"/>
        </w:rPr>
        <w:t>3.1</w:t>
      </w:r>
      <w:r>
        <w:rPr>
          <w:sz w:val="24"/>
        </w:rPr>
        <w:t xml:space="preserve">  </w:t>
      </w:r>
      <w:r>
        <w:rPr>
          <w:rFonts w:hint="eastAsia"/>
          <w:sz w:val="24"/>
        </w:rPr>
        <w:t>控碳设计应通过BIM工具进行标准化设计，应按不同专业分类，宜基于标准化选型库进行选择式设计。</w:t>
      </w:r>
    </w:p>
    <w:p>
      <w:pPr>
        <w:ind w:firstLine="0" w:firstLineChars="0"/>
        <w:rPr>
          <w:sz w:val="24"/>
        </w:rPr>
      </w:pPr>
      <w:r>
        <w:rPr>
          <w:sz w:val="24"/>
        </w:rPr>
        <w:t>8.</w:t>
      </w:r>
      <w:r>
        <w:rPr>
          <w:rFonts w:hint="eastAsia"/>
          <w:sz w:val="24"/>
          <w:lang w:val="en-US" w:eastAsia="zh-CN"/>
        </w:rPr>
        <w:t>3.2</w:t>
      </w:r>
      <w:r>
        <w:rPr>
          <w:sz w:val="24"/>
        </w:rPr>
        <w:t xml:space="preserve">  </w:t>
      </w:r>
      <w:r>
        <w:rPr>
          <w:rFonts w:hint="eastAsia"/>
          <w:sz w:val="24"/>
          <w:lang w:val="en-US" w:eastAsia="zh-CN"/>
        </w:rPr>
        <w:t>通过设计工具与计算工具进行关联，应具备通过计算工具统计分析的数据实现对设计成果的优化。</w:t>
      </w:r>
    </w:p>
    <w:p>
      <w:pPr>
        <w:ind w:firstLine="0" w:firstLineChars="0"/>
        <w:rPr>
          <w:rFonts w:hint="eastAsia"/>
          <w:sz w:val="24"/>
        </w:rPr>
      </w:pPr>
      <w:bookmarkStart w:id="56" w:name="_Toc5955"/>
      <w:r>
        <w:rPr>
          <w:sz w:val="24"/>
        </w:rPr>
        <w:t>8.</w:t>
      </w:r>
      <w:r>
        <w:rPr>
          <w:rFonts w:hint="eastAsia"/>
          <w:sz w:val="24"/>
          <w:lang w:val="en-US" w:eastAsia="zh-CN"/>
        </w:rPr>
        <w:t>3.3</w:t>
      </w:r>
      <w:r>
        <w:rPr>
          <w:sz w:val="24"/>
        </w:rPr>
        <w:t xml:space="preserve">  </w:t>
      </w:r>
      <w:bookmarkEnd w:id="56"/>
      <w:r>
        <w:rPr>
          <w:rFonts w:hint="eastAsia"/>
          <w:sz w:val="24"/>
        </w:rPr>
        <w:t>应通过统一数据格式实现构件标准化率控碳优化设计。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建筑装配式建筑的构件、连接件的定型选型可以采用信息化手段进行分类和组合，建立构件系统库，能够使建筑设计和建造流程变得更加标准化、理性化、科学化，减少各专业内部、专业之间因沟通不畅或沟通不及时导致的“错、漏、碰、缺”，提升工作效率和质量。</w:t>
      </w:r>
    </w:p>
    <w:p>
      <w:pPr>
        <w:ind w:firstLine="0" w:firstLineChars="0"/>
        <w:rPr>
          <w:rFonts w:hint="eastAsia"/>
          <w:sz w:val="24"/>
        </w:rPr>
      </w:pPr>
      <w:bookmarkStart w:id="57" w:name="_Toc21378"/>
      <w:r>
        <w:rPr>
          <w:rFonts w:hint="eastAsia"/>
          <w:sz w:val="24"/>
          <w:lang w:val="en-US" w:eastAsia="zh-CN"/>
        </w:rPr>
        <w:t>8.3.4</w:t>
      </w:r>
      <w:r>
        <w:rPr>
          <w:sz w:val="24"/>
        </w:rPr>
        <w:t xml:space="preserve">  </w:t>
      </w:r>
      <w:bookmarkEnd w:id="57"/>
      <w:r>
        <w:rPr>
          <w:rFonts w:hint="eastAsia"/>
          <w:sz w:val="24"/>
        </w:rPr>
        <w:t>应通过数据库工具建立构件选型库，宜采用标准化数据接口进行通讯。</w:t>
      </w:r>
      <w:bookmarkStart w:id="58" w:name="_Toc14786"/>
    </w:p>
    <w:p>
      <w:pPr>
        <w:adjustRightInd w:val="0"/>
        <w:snapToGrid w:val="0"/>
        <w:ind w:firstLine="0" w:firstLineChars="0"/>
        <w:rPr>
          <w:rFonts w:hint="eastAsia"/>
          <w:sz w:val="24"/>
        </w:rPr>
      </w:pPr>
      <w:r>
        <w:rPr>
          <w:rFonts w:hint="eastAsia"/>
          <w:sz w:val="24"/>
          <w:lang w:val="en-US" w:eastAsia="zh-CN"/>
        </w:rPr>
        <w:t>8.3.5</w:t>
      </w:r>
      <w:r>
        <w:rPr>
          <w:sz w:val="24"/>
        </w:rPr>
        <w:t xml:space="preserve">  </w:t>
      </w:r>
      <w:bookmarkEnd w:id="58"/>
      <w:r>
        <w:rPr>
          <w:rFonts w:hint="eastAsia"/>
          <w:sz w:val="24"/>
        </w:rPr>
        <w:t>宜采用BIM工具自动化计算装配式评价指标，并能与控碳优化动态关联。</w:t>
      </w:r>
      <w:r>
        <w:rPr>
          <w:rFonts w:hint="eastAsia"/>
          <w:sz w:val="24"/>
          <w:lang w:val="en-US" w:eastAsia="zh-CN"/>
        </w:rPr>
        <w:t>8.</w:t>
      </w:r>
      <w:r>
        <w:rPr>
          <w:sz w:val="24"/>
        </w:rPr>
        <w:t>3</w:t>
      </w:r>
      <w:r>
        <w:rPr>
          <w:rFonts w:hint="eastAsia"/>
          <w:sz w:val="24"/>
          <w:lang w:val="en-US" w:eastAsia="zh-CN"/>
        </w:rPr>
        <w:t>.6</w:t>
      </w:r>
      <w:r>
        <w:rPr>
          <w:sz w:val="24"/>
        </w:rPr>
        <w:t xml:space="preserve">  </w:t>
      </w:r>
      <w:r>
        <w:rPr>
          <w:rFonts w:hint="eastAsia"/>
          <w:sz w:val="24"/>
        </w:rPr>
        <w:t>建筑全生命周期碳排放分部定量计算与控碳设计应采用BIM等优化工具。</w:t>
      </w:r>
    </w:p>
    <w:p>
      <w:pPr>
        <w:pStyle w:val="3"/>
        <w:bidi w:val="0"/>
        <w:ind w:left="0" w:leftChars="0" w:firstLine="0" w:firstLineChars="0"/>
        <w:jc w:val="center"/>
        <w:rPr>
          <w:rFonts w:hint="eastAsia" w:ascii="黑体" w:hAnsi="黑体" w:eastAsia="黑体" w:cs="黑体"/>
          <w:b/>
          <w:bCs/>
          <w:sz w:val="28"/>
          <w:szCs w:val="28"/>
          <w:lang w:val="en-US" w:eastAsia="zh-CN"/>
        </w:rPr>
      </w:pPr>
      <w:bookmarkStart w:id="59" w:name="_Toc2302"/>
      <w:r>
        <w:rPr>
          <w:rFonts w:hint="eastAsia" w:ascii="黑体" w:hAnsi="黑体" w:eastAsia="黑体" w:cs="黑体"/>
          <w:b/>
          <w:bCs/>
          <w:sz w:val="28"/>
          <w:szCs w:val="28"/>
          <w:lang w:val="en-US" w:eastAsia="zh-CN"/>
        </w:rPr>
        <w:t>8.4  数据技术</w:t>
      </w:r>
      <w:bookmarkEnd w:id="59"/>
    </w:p>
    <w:p>
      <w:pPr>
        <w:adjustRightInd w:val="0"/>
        <w:snapToGrid w:val="0"/>
        <w:ind w:firstLine="0" w:firstLineChars="0"/>
        <w:rPr>
          <w:rFonts w:hint="eastAsia"/>
          <w:sz w:val="24"/>
        </w:rPr>
      </w:pPr>
      <w:r>
        <w:rPr>
          <w:sz w:val="24"/>
        </w:rPr>
        <w:t>8.</w:t>
      </w:r>
      <w:r>
        <w:rPr>
          <w:rFonts w:hint="eastAsia"/>
          <w:sz w:val="24"/>
          <w:lang w:val="en-US" w:eastAsia="zh-CN"/>
        </w:rPr>
        <w:t>4.1</w:t>
      </w:r>
      <w:r>
        <w:rPr>
          <w:sz w:val="24"/>
        </w:rPr>
        <w:t xml:space="preserve">  </w:t>
      </w:r>
      <w:r>
        <w:rPr>
          <w:rFonts w:hint="eastAsia"/>
          <w:sz w:val="24"/>
        </w:rPr>
        <w:t>材料制备阶段应采用数据库工具存储建筑材料库，宜通过挑选合适碳排放材料实现控碳设计目的。</w:t>
      </w:r>
    </w:p>
    <w:p>
      <w:pPr>
        <w:adjustRightInd w:val="0"/>
        <w:snapToGrid w:val="0"/>
        <w:ind w:firstLine="0" w:firstLineChars="0"/>
        <w:rPr>
          <w:rFonts w:hint="eastAsia"/>
          <w:sz w:val="24"/>
          <w:lang w:val="en-US" w:eastAsia="zh-CN"/>
        </w:rPr>
      </w:pPr>
      <w:r>
        <w:rPr>
          <w:rFonts w:hint="eastAsia"/>
          <w:sz w:val="24"/>
          <w:lang w:val="en-US" w:eastAsia="zh-CN"/>
        </w:rPr>
        <w:t>8.4.2  生产阶段应采用制造执行系统（MES）实现物料管理，并可通过开放制造生产流程工具系统为设计师提供标准化产品，实现控碳选型设计。</w:t>
      </w:r>
    </w:p>
    <w:p>
      <w:pPr>
        <w:adjustRightInd w:val="0"/>
        <w:snapToGrid w:val="0"/>
        <w:ind w:firstLine="0" w:firstLineChars="0"/>
        <w:rPr>
          <w:rFonts w:hint="eastAsia"/>
          <w:sz w:val="24"/>
          <w:lang w:val="en-US" w:eastAsia="zh-CN"/>
        </w:rPr>
      </w:pPr>
      <w:r>
        <w:rPr>
          <w:rFonts w:hint="eastAsia"/>
          <w:sz w:val="24"/>
          <w:lang w:val="en-US" w:eastAsia="zh-CN"/>
        </w:rPr>
        <w:t>8.4.3  转运阶段应采用路径优化类工具对转运路线和道路选型等信息进行管理，实现控碳设计优化。</w:t>
      </w:r>
    </w:p>
    <w:p>
      <w:pPr>
        <w:adjustRightInd w:val="0"/>
        <w:snapToGrid w:val="0"/>
        <w:ind w:firstLine="0" w:firstLineChars="0"/>
        <w:rPr>
          <w:rFonts w:hint="eastAsia"/>
          <w:sz w:val="24"/>
          <w:lang w:val="en-US" w:eastAsia="zh-CN"/>
        </w:rPr>
      </w:pPr>
      <w:r>
        <w:rPr>
          <w:rFonts w:hint="eastAsia"/>
          <w:sz w:val="24"/>
          <w:lang w:val="en-US" w:eastAsia="zh-CN"/>
        </w:rPr>
        <w:t>8.4.4  构件装配阶段应采用BIM工具模拟装配过程，构件堆放、构件装配等模拟应满足装配现场堆放及设备等要求。</w:t>
      </w:r>
    </w:p>
    <w:p>
      <w:pPr>
        <w:adjustRightInd w:val="0"/>
        <w:snapToGrid w:val="0"/>
        <w:ind w:firstLine="0" w:firstLineChars="0"/>
        <w:rPr>
          <w:rFonts w:hint="eastAsia"/>
          <w:sz w:val="24"/>
          <w:lang w:val="en-US" w:eastAsia="zh-CN"/>
        </w:rPr>
      </w:pPr>
      <w:r>
        <w:rPr>
          <w:rFonts w:hint="eastAsia"/>
          <w:sz w:val="24"/>
          <w:lang w:val="en-US" w:eastAsia="zh-CN"/>
        </w:rPr>
        <w:t>8.4.5  运行维护阶段宜选用基于智能化运维软件系统工具对建筑运行状态进行监测，可通过系统实现基于建筑使用者行为节能方式，实现减碳。</w:t>
      </w:r>
    </w:p>
    <w:p>
      <w:pPr>
        <w:adjustRightInd w:val="0"/>
        <w:snapToGrid w:val="0"/>
        <w:ind w:firstLine="0" w:firstLineChars="0"/>
        <w:rPr>
          <w:rFonts w:hint="eastAsia"/>
          <w:sz w:val="24"/>
          <w:lang w:val="en-US" w:eastAsia="zh-CN"/>
        </w:rPr>
      </w:pPr>
      <w:r>
        <w:rPr>
          <w:rFonts w:hint="eastAsia"/>
          <w:sz w:val="24"/>
          <w:lang w:val="en-US" w:eastAsia="zh-CN"/>
        </w:rPr>
        <w:t>8.4.6  改造再利用阶段宜采用3D扫描建模实现对现有建筑数据采集，通过BIM工具建立改造后模型，对改造后建筑进行性能模拟，实现控碳设计目标。</w:t>
      </w:r>
    </w:p>
    <w:p>
      <w:pPr>
        <w:adjustRightInd w:val="0"/>
        <w:snapToGrid w:val="0"/>
        <w:ind w:firstLine="0" w:firstLineChars="0"/>
        <w:rPr>
          <w:rFonts w:hint="default"/>
          <w:sz w:val="24"/>
          <w:lang w:val="en-US" w:eastAsia="zh-CN"/>
        </w:rPr>
      </w:pPr>
      <w:r>
        <w:rPr>
          <w:rFonts w:hint="eastAsia"/>
          <w:sz w:val="24"/>
          <w:lang w:val="en-US" w:eastAsia="zh-CN"/>
        </w:rPr>
        <w:t>8.4.7  拆除再利用阶段宜采用3D扫描建模实现对现有建筑数据采集，实现对现有建筑拆除评估。</w:t>
      </w:r>
    </w:p>
    <w:p>
      <w:pPr>
        <w:pStyle w:val="2"/>
        <w:bidi w:val="0"/>
        <w:rPr>
          <w:rFonts w:hint="eastAsia"/>
          <w:lang w:eastAsia="zh-CN"/>
        </w:rPr>
      </w:pPr>
      <w:r>
        <w:rPr>
          <w:rFonts w:hint="eastAsia"/>
        </w:rPr>
        <w:br w:type="page"/>
      </w:r>
      <w:bookmarkStart w:id="60" w:name="_Toc8680"/>
      <w:bookmarkStart w:id="61" w:name="_Toc20945"/>
      <w:bookmarkStart w:id="62" w:name="_Toc24393"/>
      <w:r>
        <w:rPr>
          <w:rFonts w:hint="eastAsia"/>
        </w:rPr>
        <w:t xml:space="preserve">附录A  </w:t>
      </w:r>
      <w:bookmarkEnd w:id="53"/>
      <w:bookmarkEnd w:id="60"/>
      <w:bookmarkEnd w:id="61"/>
      <w:r>
        <w:rPr>
          <w:rFonts w:hint="eastAsia"/>
          <w:lang w:eastAsia="zh-CN"/>
        </w:rPr>
        <w:t>装配式建筑碳排放因子表</w:t>
      </w:r>
      <w:bookmarkEnd w:id="62"/>
    </w:p>
    <w:p>
      <w:pPr>
        <w:widowControl/>
        <w:ind w:firstLine="360"/>
        <w:jc w:val="left"/>
        <w:rPr>
          <w:rFonts w:hint="eastAsia"/>
          <w:sz w:val="24"/>
        </w:rPr>
      </w:pPr>
      <w:r>
        <w:rPr>
          <w:rFonts w:hint="eastAsia"/>
          <w:sz w:val="24"/>
        </w:rPr>
        <w:t>主要建筑材料碳排放因子参考《建筑碳排放计算标准》（GBT 51366-2019）</w:t>
      </w:r>
    </w:p>
    <w:p>
      <w:pPr>
        <w:widowControl/>
        <w:ind w:firstLine="360"/>
        <w:jc w:val="left"/>
        <w:rPr>
          <w:rFonts w:hint="eastAsia"/>
          <w:sz w:val="24"/>
        </w:rPr>
      </w:pPr>
    </w:p>
    <w:p>
      <w:pPr>
        <w:pStyle w:val="9"/>
        <w:ind w:left="0" w:leftChars="0" w:firstLine="0" w:firstLineChars="0"/>
        <w:rPr>
          <w:rFonts w:hint="eastAsia"/>
        </w:rPr>
      </w:pPr>
    </w:p>
    <w:p>
      <w:pPr>
        <w:pStyle w:val="2"/>
        <w:ind w:firstLine="0" w:firstLineChars="0"/>
        <w:jc w:val="center"/>
        <w:rPr>
          <w:rFonts w:hint="eastAsia"/>
        </w:rPr>
      </w:pPr>
      <w:bookmarkStart w:id="63" w:name="_Toc16674"/>
      <w:bookmarkStart w:id="64" w:name="_Toc28800"/>
      <w:bookmarkStart w:id="65" w:name="_Toc32742"/>
      <w:r>
        <w:rPr>
          <w:rFonts w:hint="eastAsia"/>
        </w:rPr>
        <w:t xml:space="preserve">附录B </w:t>
      </w:r>
      <w:bookmarkEnd w:id="63"/>
      <w:bookmarkEnd w:id="64"/>
      <w:r>
        <w:rPr>
          <w:rFonts w:hint="eastAsia"/>
        </w:rPr>
        <w:t>装配式建筑碳排放计算报告模板</w:t>
      </w:r>
      <w:bookmarkEnd w:id="65"/>
    </w:p>
    <w:p>
      <w:pPr>
        <w:jc w:val="both"/>
        <w:rPr>
          <w:rFonts w:hint="eastAsia" w:ascii="宋体" w:hAnsi="宋体" w:eastAsia="宋体" w:cs="宋体"/>
          <w:sz w:val="21"/>
          <w:szCs w:val="21"/>
          <w:lang w:val="en-US" w:eastAsia="zh-CN"/>
        </w:rPr>
      </w:pP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项目名称:</w:t>
      </w:r>
      <w:r>
        <w:rPr>
          <w:rFonts w:hint="eastAsia" w:ascii="宋体" w:hAnsi="宋体" w:eastAsia="宋体" w:cs="宋体"/>
          <w:b/>
          <w:bCs/>
          <w:sz w:val="28"/>
          <w:szCs w:val="28"/>
          <w:u w:val="single"/>
          <w:lang w:val="en-US" w:eastAsia="zh-CN"/>
        </w:rPr>
        <w:t xml:space="preserve"> </w:t>
      </w:r>
      <w:r>
        <w:rPr>
          <w:rFonts w:hint="eastAsia" w:ascii="宋体" w:hAnsi="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建设地点:</w:t>
      </w:r>
      <w:r>
        <w:rPr>
          <w:rFonts w:hint="eastAsia" w:ascii="宋体" w:hAnsi="宋体" w:eastAsia="宋体" w:cs="宋体"/>
          <w:b/>
          <w:bCs/>
          <w:sz w:val="28"/>
          <w:szCs w:val="28"/>
          <w:u w:val="single"/>
          <w:lang w:val="en-US" w:eastAsia="zh-CN"/>
        </w:rPr>
        <w:t xml:space="preserve"> </w:t>
      </w:r>
      <w:r>
        <w:rPr>
          <w:rFonts w:hint="eastAsia" w:ascii="宋体" w:hAnsi="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建设单位:</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设计单位:</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编制单位:</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编制人员:</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val="0"/>
          <w:bCs w:val="0"/>
          <w:sz w:val="28"/>
          <w:szCs w:val="28"/>
          <w:u w:val="single"/>
          <w:lang w:val="en-US" w:eastAsia="zh-CN"/>
        </w:rPr>
        <w:t>（签名）</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校对人员:</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val="0"/>
          <w:bCs w:val="0"/>
          <w:sz w:val="28"/>
          <w:szCs w:val="28"/>
          <w:u w:val="single"/>
          <w:lang w:val="en-US" w:eastAsia="zh-CN"/>
        </w:rPr>
        <w:t>（签名）</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审核人员:</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r>
        <w:rPr>
          <w:rFonts w:hint="eastAsia" w:ascii="宋体" w:hAnsi="宋体" w:eastAsia="宋体" w:cs="宋体"/>
          <w:b w:val="0"/>
          <w:bCs w:val="0"/>
          <w:sz w:val="28"/>
          <w:szCs w:val="28"/>
          <w:u w:val="single"/>
          <w:lang w:val="en-US" w:eastAsia="zh-CN"/>
        </w:rPr>
        <w:t>（签名）</w:t>
      </w:r>
    </w:p>
    <w:p>
      <w:pPr>
        <w:jc w:val="both"/>
        <w:rPr>
          <w:rFonts w:hint="eastAsia" w:ascii="宋体" w:hAnsi="宋体" w:eastAsia="宋体" w:cs="宋体"/>
          <w:b/>
          <w:bCs/>
          <w:sz w:val="28"/>
          <w:szCs w:val="28"/>
          <w:u w:val="single"/>
          <w:lang w:val="en-US" w:eastAsia="zh-CN"/>
        </w:rPr>
      </w:pPr>
      <w:r>
        <w:rPr>
          <w:rFonts w:hint="eastAsia" w:ascii="宋体" w:hAnsi="宋体" w:eastAsia="宋体" w:cs="宋体"/>
          <w:sz w:val="28"/>
          <w:szCs w:val="28"/>
          <w:lang w:val="en-US" w:eastAsia="zh-CN"/>
        </w:rPr>
        <w:t>报告时间:</w:t>
      </w:r>
      <w:r>
        <w:rPr>
          <w:rFonts w:hint="eastAsia" w:ascii="宋体" w:hAnsi="宋体" w:eastAsia="宋体" w:cs="宋体"/>
          <w:b/>
          <w:bCs/>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b/>
          <w:bCs/>
          <w:sz w:val="28"/>
          <w:szCs w:val="28"/>
          <w:u w:val="single"/>
          <w:lang w:val="en-US" w:eastAsia="zh-CN"/>
        </w:rPr>
        <w:t xml:space="preserve">            </w:t>
      </w:r>
    </w:p>
    <w:p>
      <w:pPr>
        <w:jc w:val="both"/>
        <w:rPr>
          <w:rFonts w:hint="eastAsia" w:ascii="宋体" w:hAnsi="宋体" w:eastAsia="宋体" w:cs="宋体"/>
          <w:b/>
          <w:bCs/>
          <w:sz w:val="24"/>
          <w:szCs w:val="24"/>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jc w:val="both"/>
        <w:rPr>
          <w:rFonts w:hint="eastAsia" w:ascii="宋体" w:hAnsi="宋体" w:eastAsia="宋体" w:cs="宋体"/>
          <w:b/>
          <w:bCs/>
          <w:sz w:val="21"/>
          <w:szCs w:val="21"/>
          <w:u w:val="single"/>
          <w:lang w:val="en-US" w:eastAsia="zh-CN"/>
        </w:rPr>
      </w:pPr>
    </w:p>
    <w:p>
      <w:pPr>
        <w:pStyle w:val="2"/>
        <w:ind w:left="0" w:leftChars="0" w:firstLine="0" w:firstLineChars="0"/>
        <w:jc w:val="center"/>
        <w:rPr>
          <w:rFonts w:hint="eastAsia"/>
          <w:sz w:val="28"/>
          <w:szCs w:val="28"/>
        </w:rPr>
      </w:pPr>
      <w:bookmarkStart w:id="66" w:name="_Toc26561"/>
      <w:r>
        <w:rPr>
          <w:rFonts w:hint="eastAsia" w:ascii="黑体" w:hAnsi="黑体" w:eastAsia="黑体" w:cs="黑体"/>
          <w:b/>
          <w:bCs/>
          <w:kern w:val="2"/>
          <w:sz w:val="28"/>
          <w:szCs w:val="28"/>
          <w:lang w:val="en-US" w:eastAsia="zh-CN" w:bidi="ar-SA"/>
        </w:rPr>
        <w:t xml:space="preserve">B.1 </w:t>
      </w:r>
      <w:r>
        <w:rPr>
          <w:rFonts w:hint="eastAsia"/>
          <w:lang w:val="en-US" w:eastAsia="zh-CN"/>
        </w:rPr>
        <w:t xml:space="preserve"> </w:t>
      </w:r>
      <w:r>
        <w:rPr>
          <w:rFonts w:hint="eastAsia" w:ascii="黑体" w:hAnsi="黑体" w:eastAsia="黑体" w:cs="黑体"/>
          <w:sz w:val="28"/>
          <w:szCs w:val="28"/>
        </w:rPr>
        <w:t>建筑概况</w:t>
      </w:r>
      <w:bookmarkEnd w:id="66"/>
    </w:p>
    <w:p>
      <w:pPr>
        <w:bidi w:val="0"/>
        <w:ind w:left="0" w:leftChars="0" w:firstLine="0" w:firstLineChars="0"/>
        <w:rPr>
          <w:rFonts w:hint="eastAsia"/>
          <w:b/>
          <w:bCs/>
          <w:sz w:val="24"/>
          <w:szCs w:val="24"/>
          <w:lang w:val="en-US" w:eastAsia="zh-CN"/>
        </w:rPr>
      </w:pPr>
      <w:r>
        <w:rPr>
          <w:rFonts w:hint="eastAsia"/>
          <w:b w:val="0"/>
          <w:bCs w:val="0"/>
          <w:sz w:val="24"/>
          <w:szCs w:val="24"/>
          <w:lang w:val="en-US" w:eastAsia="zh-CN"/>
        </w:rPr>
        <w:t>B.1.1  建筑基本信息</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firstLine="560" w:firstLineChars="200"/>
        <w:jc w:val="left"/>
        <w:textAlignment w:val="auto"/>
        <w:rPr>
          <w:rFonts w:hint="eastAsia" w:ascii="宋体" w:hAnsi="宋体" w:eastAsia="宋体" w:cs="宋体"/>
          <w:b w:val="0"/>
          <w:bCs w:val="0"/>
          <w:spacing w:val="20"/>
          <w:sz w:val="24"/>
          <w:szCs w:val="24"/>
        </w:rPr>
      </w:pPr>
      <w:r>
        <w:rPr>
          <w:rFonts w:hint="eastAsia" w:ascii="宋体" w:hAnsi="宋体" w:eastAsia="宋体" w:cs="宋体"/>
          <w:b w:val="0"/>
          <w:bCs w:val="0"/>
          <w:spacing w:val="20"/>
          <w:sz w:val="24"/>
          <w:szCs w:val="24"/>
          <w:lang w:val="en-US" w:eastAsia="zh-CN"/>
        </w:rPr>
        <w:t>建筑</w:t>
      </w:r>
      <w:r>
        <w:rPr>
          <w:rFonts w:hint="eastAsia" w:ascii="宋体" w:hAnsi="宋体" w:eastAsia="宋体" w:cs="宋体"/>
          <w:b w:val="0"/>
          <w:bCs w:val="0"/>
          <w:spacing w:val="20"/>
          <w:sz w:val="24"/>
          <w:szCs w:val="24"/>
        </w:rPr>
        <w:t>城市：</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firstLine="560" w:firstLineChars="200"/>
        <w:textAlignment w:val="auto"/>
        <w:rPr>
          <w:rFonts w:hint="eastAsia" w:ascii="宋体" w:hAnsi="宋体" w:eastAsia="宋体" w:cs="宋体"/>
          <w:b w:val="0"/>
          <w:bCs w:val="0"/>
          <w:spacing w:val="20"/>
          <w:sz w:val="24"/>
          <w:szCs w:val="24"/>
        </w:rPr>
      </w:pPr>
      <w:r>
        <w:rPr>
          <w:rFonts w:hint="eastAsia" w:ascii="宋体" w:hAnsi="宋体" w:eastAsia="宋体" w:cs="宋体"/>
          <w:b w:val="0"/>
          <w:bCs w:val="0"/>
          <w:spacing w:val="20"/>
          <w:sz w:val="24"/>
          <w:szCs w:val="24"/>
        </w:rPr>
        <w:t>建筑类型：</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firstLine="560" w:firstLineChars="200"/>
        <w:textAlignment w:val="auto"/>
        <w:rPr>
          <w:rFonts w:hint="eastAsia" w:ascii="宋体" w:hAnsi="宋体" w:eastAsia="宋体" w:cs="宋体"/>
          <w:b w:val="0"/>
          <w:bCs w:val="0"/>
          <w:spacing w:val="20"/>
          <w:sz w:val="24"/>
          <w:szCs w:val="24"/>
        </w:rPr>
      </w:pPr>
      <w:r>
        <w:rPr>
          <w:rFonts w:hint="eastAsia" w:ascii="宋体" w:hAnsi="宋体" w:eastAsia="宋体" w:cs="宋体"/>
          <w:b w:val="0"/>
          <w:bCs w:val="0"/>
          <w:spacing w:val="20"/>
          <w:sz w:val="24"/>
          <w:szCs w:val="24"/>
        </w:rPr>
        <w:t>建筑层数：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firstLine="560" w:firstLineChars="200"/>
        <w:textAlignment w:val="auto"/>
        <w:rPr>
          <w:rFonts w:hint="eastAsia" w:ascii="宋体" w:hAnsi="宋体" w:eastAsia="宋体" w:cs="宋体"/>
          <w:b w:val="0"/>
          <w:bCs w:val="0"/>
          <w:spacing w:val="20"/>
          <w:sz w:val="24"/>
          <w:szCs w:val="24"/>
        </w:rPr>
      </w:pPr>
      <w:r>
        <w:rPr>
          <w:rFonts w:hint="eastAsia" w:ascii="宋体" w:hAnsi="宋体" w:eastAsia="宋体" w:cs="宋体"/>
          <w:b w:val="0"/>
          <w:bCs w:val="0"/>
          <w:spacing w:val="20"/>
          <w:sz w:val="24"/>
          <w:szCs w:val="24"/>
        </w:rPr>
        <w:t>建筑物高度：</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00"/>
        <w:gridCol w:w="2000"/>
        <w:gridCol w:w="2000"/>
        <w:gridCol w:w="2000"/>
      </w:tblGrid>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工程名称</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工程地点</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地理位置</w:t>
            </w: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北纬：</w:t>
            </w: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东经：</w:t>
            </w: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海拔：</w:t>
            </w: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气候分区</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建筑类型</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建筑朝向</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r>
        <w:trPr>
          <w:jc w:val="center"/>
        </w:trPr>
        <w:tc>
          <w:tcPr>
            <w:tcW w:w="2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建筑面积（计算）</w:t>
            </w:r>
          </w:p>
        </w:tc>
        <w:tc>
          <w:tcPr>
            <w:tcW w:w="6000" w:type="dxa"/>
            <w:gridSpan w:val="3"/>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both"/>
              <w:rPr>
                <w:rFonts w:hint="eastAsia" w:ascii="宋体" w:hAnsi="宋体" w:eastAsia="宋体" w:cs="宋体"/>
                <w:b w:val="0"/>
                <w:bCs w:val="0"/>
                <w:sz w:val="21"/>
                <w:szCs w:val="24"/>
              </w:rPr>
            </w:pPr>
          </w:p>
        </w:tc>
      </w:tr>
    </w:tbl>
    <w:p>
      <w:pPr>
        <w:bidi w:val="0"/>
        <w:ind w:left="0" w:leftChars="0" w:firstLine="0" w:firstLineChars="0"/>
        <w:rPr>
          <w:rFonts w:hint="eastAsia"/>
          <w:b w:val="0"/>
          <w:bCs w:val="0"/>
          <w:sz w:val="24"/>
          <w:szCs w:val="24"/>
          <w:lang w:val="en-US" w:eastAsia="zh-CN"/>
        </w:rPr>
      </w:pPr>
    </w:p>
    <w:p>
      <w:pPr>
        <w:bidi w:val="0"/>
        <w:ind w:left="0" w:leftChars="0" w:firstLine="0" w:firstLineChars="0"/>
        <w:rPr>
          <w:rFonts w:hint="eastAsia"/>
          <w:b w:val="0"/>
          <w:bCs w:val="0"/>
          <w:sz w:val="24"/>
          <w:szCs w:val="24"/>
          <w:lang w:val="en-US" w:eastAsia="zh-CN"/>
        </w:rPr>
      </w:pPr>
      <w:r>
        <w:rPr>
          <w:rFonts w:hint="eastAsia"/>
          <w:b w:val="0"/>
          <w:bCs w:val="0"/>
          <w:sz w:val="24"/>
          <w:szCs w:val="24"/>
          <w:lang w:val="en-US" w:eastAsia="zh-CN"/>
        </w:rPr>
        <w:t>B.1.2  标准层信息</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00"/>
        <w:gridCol w:w="2700"/>
        <w:gridCol w:w="2700"/>
      </w:tblGrid>
      <w:tr>
        <w:trPr>
          <w:jc w:val="center"/>
        </w:trPr>
        <w:tc>
          <w:tcPr>
            <w:tcW w:w="27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标准层</w:t>
            </w:r>
          </w:p>
        </w:tc>
        <w:tc>
          <w:tcPr>
            <w:tcW w:w="27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实际楼层</w:t>
            </w:r>
          </w:p>
        </w:tc>
        <w:tc>
          <w:tcPr>
            <w:tcW w:w="27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suppressLineNumbers w:val="0"/>
              <w:spacing w:before="25" w:beforeLines="0" w:beforeAutospacing="0" w:after="25" w:afterLines="0" w:afterAutospacing="0"/>
              <w:ind w:left="0" w:leftChars="0" w:right="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层高(m)</w:t>
            </w:r>
          </w:p>
        </w:tc>
      </w:tr>
      <w:tr>
        <w:trPr>
          <w:jc w:val="center"/>
        </w:trPr>
        <w:tc>
          <w:tcPr>
            <w:tcW w:w="2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微软雅黑" w:hAnsi="微软雅黑" w:eastAsia="微软雅黑"/>
                <w:b w:val="0"/>
                <w:bCs w:val="0"/>
                <w:sz w:val="20"/>
                <w:szCs w:val="24"/>
              </w:rPr>
            </w:pPr>
          </w:p>
        </w:tc>
        <w:tc>
          <w:tcPr>
            <w:tcW w:w="2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微软雅黑" w:hAnsi="微软雅黑" w:eastAsia="微软雅黑"/>
                <w:b w:val="0"/>
                <w:bCs w:val="0"/>
                <w:sz w:val="20"/>
                <w:szCs w:val="24"/>
              </w:rPr>
            </w:pPr>
          </w:p>
        </w:tc>
        <w:tc>
          <w:tcPr>
            <w:tcW w:w="2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微软雅黑" w:hAnsi="微软雅黑" w:eastAsia="微软雅黑"/>
                <w:b w:val="0"/>
                <w:bCs w:val="0"/>
                <w:sz w:val="20"/>
                <w:szCs w:val="24"/>
              </w:rPr>
            </w:pPr>
          </w:p>
        </w:tc>
      </w:tr>
    </w:tbl>
    <w:p>
      <w:pPr>
        <w:bidi w:val="0"/>
        <w:ind w:left="0" w:leftChars="0" w:firstLine="0" w:firstLineChars="0"/>
        <w:rPr>
          <w:rFonts w:hint="eastAsia"/>
          <w:b w:val="0"/>
          <w:bCs w:val="0"/>
          <w:sz w:val="24"/>
          <w:szCs w:val="24"/>
          <w:lang w:val="en-US" w:eastAsia="zh-CN"/>
        </w:rPr>
      </w:pPr>
    </w:p>
    <w:p>
      <w:pPr>
        <w:bidi w:val="0"/>
        <w:ind w:left="0" w:leftChars="0" w:firstLine="0" w:firstLineChars="0"/>
        <w:rPr>
          <w:rFonts w:hint="eastAsia"/>
          <w:b w:val="0"/>
          <w:bCs w:val="0"/>
          <w:sz w:val="24"/>
          <w:szCs w:val="24"/>
          <w:lang w:val="en-US" w:eastAsia="zh-CN"/>
        </w:rPr>
      </w:pPr>
      <w:r>
        <w:rPr>
          <w:rFonts w:hint="eastAsia"/>
          <w:b w:val="0"/>
          <w:bCs w:val="0"/>
          <w:sz w:val="24"/>
          <w:szCs w:val="24"/>
          <w:lang w:val="en-US" w:eastAsia="zh-CN"/>
        </w:rPr>
        <w:t>B.1.3  建筑模型三维效果图</w:t>
      </w:r>
    </w:p>
    <w:p>
      <w:pPr>
        <w:ind w:firstLine="0" w:firstLineChars="0"/>
        <w:rPr>
          <w:rFonts w:hint="eastAsia"/>
        </w:rPr>
      </w:pPr>
    </w:p>
    <w:p>
      <w:pPr>
        <w:pStyle w:val="2"/>
        <w:numPr>
          <w:ilvl w:val="0"/>
          <w:numId w:val="0"/>
        </w:numPr>
        <w:ind w:leftChars="0"/>
        <w:jc w:val="center"/>
        <w:rPr>
          <w:rFonts w:hint="eastAsia" w:ascii="黑体" w:hAnsi="黑体" w:eastAsia="黑体" w:cs="黑体"/>
          <w:sz w:val="28"/>
          <w:szCs w:val="28"/>
          <w:lang w:val="en-US" w:eastAsia="zh-CN"/>
        </w:rPr>
      </w:pPr>
      <w:bookmarkStart w:id="67" w:name="_Toc30347"/>
      <w:r>
        <w:rPr>
          <w:rFonts w:hint="eastAsia" w:ascii="黑体" w:hAnsi="黑体" w:eastAsia="黑体" w:cs="黑体"/>
          <w:b/>
          <w:bCs/>
          <w:kern w:val="2"/>
          <w:sz w:val="28"/>
          <w:szCs w:val="28"/>
          <w:lang w:val="en-US" w:eastAsia="zh-CN" w:bidi="ar-SA"/>
        </w:rPr>
        <w:t xml:space="preserve">B.2  </w:t>
      </w:r>
      <w:r>
        <w:rPr>
          <w:rFonts w:hint="eastAsia" w:ascii="黑体" w:hAnsi="黑体" w:eastAsia="黑体" w:cs="黑体"/>
          <w:sz w:val="28"/>
          <w:szCs w:val="28"/>
          <w:lang w:val="en-US" w:eastAsia="zh-CN"/>
        </w:rPr>
        <w:t>编制依据</w:t>
      </w:r>
      <w:bookmarkEnd w:id="67"/>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b w:val="0"/>
          <w:bCs w:val="0"/>
          <w:sz w:val="24"/>
          <w:szCs w:val="24"/>
          <w:lang w:val="en-US" w:eastAsia="zh-CN"/>
        </w:rPr>
      </w:pPr>
      <w:r>
        <w:rPr>
          <w:rFonts w:hint="eastAsia"/>
          <w:b w:val="0"/>
          <w:bCs w:val="0"/>
          <w:sz w:val="24"/>
          <w:szCs w:val="24"/>
          <w:lang w:val="en-US" w:eastAsia="zh-CN"/>
        </w:rPr>
        <w:t>《建筑碳排放计算标准》GB/T 51366-2019</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b w:val="0"/>
          <w:bCs w:val="0"/>
          <w:sz w:val="24"/>
          <w:szCs w:val="24"/>
          <w:lang w:val="en-US" w:eastAsia="zh-CN"/>
        </w:rPr>
      </w:pPr>
      <w:r>
        <w:rPr>
          <w:rFonts w:hint="eastAsia"/>
          <w:b w:val="0"/>
          <w:bCs w:val="0"/>
          <w:sz w:val="24"/>
          <w:szCs w:val="24"/>
          <w:lang w:val="en-US" w:eastAsia="zh-CN"/>
        </w:rPr>
        <w:t>《绿色建筑评价标准》GB/T 50378-2019</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b w:val="0"/>
          <w:bCs w:val="0"/>
          <w:sz w:val="24"/>
          <w:szCs w:val="24"/>
          <w:lang w:val="en-US" w:eastAsia="zh-CN"/>
        </w:rPr>
      </w:pPr>
      <w:r>
        <w:rPr>
          <w:rFonts w:hint="eastAsia"/>
          <w:b w:val="0"/>
          <w:bCs w:val="0"/>
          <w:sz w:val="24"/>
          <w:szCs w:val="24"/>
          <w:lang w:val="en-US" w:eastAsia="zh-CN"/>
        </w:rPr>
        <w:t>《建筑节能与可再生能源利用通用规范》GB 55015-2021</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b w:val="0"/>
          <w:bCs w:val="0"/>
          <w:sz w:val="24"/>
          <w:szCs w:val="24"/>
          <w:lang w:val="en-US" w:eastAsia="zh-CN"/>
        </w:rPr>
      </w:pPr>
      <w:r>
        <w:rPr>
          <w:rFonts w:hint="eastAsia"/>
          <w:b w:val="0"/>
          <w:bCs w:val="0"/>
          <w:sz w:val="24"/>
          <w:szCs w:val="24"/>
          <w:lang w:val="en-US" w:eastAsia="zh-CN"/>
        </w:rPr>
        <w:t>《夏热冬冷地区居住建筑节能设计标准》JGJ 134-2010</w:t>
      </w:r>
    </w:p>
    <w:p>
      <w:pPr>
        <w:bidi w:val="0"/>
        <w:ind w:left="0" w:leftChars="0" w:firstLine="0" w:firstLineChars="0"/>
        <w:rPr>
          <w:rFonts w:hint="eastAsia"/>
          <w:b w:val="0"/>
          <w:bCs w:val="0"/>
          <w:sz w:val="24"/>
          <w:szCs w:val="24"/>
          <w:lang w:val="en-US" w:eastAsia="zh-CN"/>
        </w:rPr>
      </w:pPr>
    </w:p>
    <w:p>
      <w:pPr>
        <w:pStyle w:val="2"/>
        <w:numPr>
          <w:ilvl w:val="0"/>
          <w:numId w:val="0"/>
        </w:numPr>
        <w:ind w:leftChars="0"/>
        <w:jc w:val="center"/>
        <w:rPr>
          <w:rFonts w:hint="eastAsia" w:ascii="黑体" w:hAnsi="黑体" w:eastAsia="黑体" w:cs="黑体"/>
          <w:sz w:val="28"/>
          <w:szCs w:val="28"/>
          <w:lang w:val="en-US" w:eastAsia="zh-CN"/>
        </w:rPr>
      </w:pPr>
      <w:bookmarkStart w:id="68" w:name="_Toc19664"/>
      <w:r>
        <w:rPr>
          <w:rFonts w:hint="eastAsia" w:ascii="黑体" w:hAnsi="黑体" w:eastAsia="黑体" w:cs="黑体"/>
          <w:b/>
          <w:bCs/>
          <w:kern w:val="2"/>
          <w:sz w:val="28"/>
          <w:szCs w:val="28"/>
          <w:lang w:val="en-US" w:eastAsia="zh-CN" w:bidi="ar-SA"/>
        </w:rPr>
        <w:t xml:space="preserve">B.3  </w:t>
      </w:r>
      <w:r>
        <w:rPr>
          <w:rFonts w:hint="eastAsia" w:ascii="黑体" w:hAnsi="黑体" w:eastAsia="黑体" w:cs="黑体"/>
          <w:sz w:val="28"/>
          <w:szCs w:val="28"/>
          <w:lang w:val="en-US" w:eastAsia="zh-CN"/>
        </w:rPr>
        <w:t>计算分析</w:t>
      </w:r>
      <w:bookmarkEnd w:id="68"/>
    </w:p>
    <w:p>
      <w:pPr>
        <w:pStyle w:val="9"/>
        <w:bidi w:val="0"/>
        <w:ind w:left="0" w:leftChars="0" w:firstLine="0" w:firstLineChars="0"/>
        <w:rPr>
          <w:rFonts w:hint="eastAsia"/>
          <w:lang w:val="en-US" w:eastAsia="zh-CN"/>
        </w:rPr>
      </w:pPr>
      <w:r>
        <w:rPr>
          <w:rFonts w:hint="default"/>
          <w:lang w:val="en-US" w:eastAsia="zh-CN"/>
        </w:rPr>
        <w:t>B.</w:t>
      </w:r>
      <w:bookmarkStart w:id="69" w:name="_Toc10642"/>
      <w:bookmarkStart w:id="70" w:name="_Toc28375"/>
      <w:r>
        <w:rPr>
          <w:rFonts w:hint="default"/>
          <w:lang w:val="en-US" w:eastAsia="zh-CN"/>
        </w:rPr>
        <w:t>3.1</w:t>
      </w:r>
      <w:r>
        <w:rPr>
          <w:rFonts w:hint="eastAsia"/>
          <w:lang w:val="en-US" w:eastAsia="zh-CN"/>
        </w:rPr>
        <w:t xml:space="preserve">  计算条件</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1 计算范围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建筑碳排放指建筑物在与其有关的材料制备及运输、建造及拆除、运行阶段产生的温室气体排放的总和，以二氧化碳当量表示，包括建筑的全生命周期碳排放阶段各阶段活动相关的温室气体排放，与建筑相关的绿化作为碳汇抵消建筑活动产生的碳排放，光伏、地热源泵等可再生能源利用所产生的能量按碳排放折减量计入。</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 碳排放因子法</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建筑物碳排放计算采用碳排放因子法，将各部分活动形成的能能源与材料消耗量乘以对应的二氧化碳排放因子，计算出建筑物不同阶段相关活动的碳排放。对于制冷剂等特殊物质释放产生的碳排放量，根据其全球变暖潜值转换为二氧化碳当量。采用碳排放因子法得到各单项活动的碳排放量，按照类别进行汇总可分别计算出建筑材料生产与运输、建造阶段、建筑运行使用阶段、建筑拆除阶段各阶段的碳排放量。</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3 建筑活动数据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b w:val="0"/>
          <w:bCs w:val="0"/>
          <w:kern w:val="2"/>
          <w:sz w:val="24"/>
          <w:szCs w:val="24"/>
          <w:lang w:val="en-US" w:eastAsia="zh-CN" w:bidi="ar-SA"/>
        </w:rPr>
      </w:pPr>
      <w:r>
        <w:rPr>
          <w:rFonts w:hint="default" w:cs="Times New Roman"/>
          <w:b w:val="0"/>
          <w:bCs w:val="0"/>
          <w:kern w:val="2"/>
          <w:sz w:val="24"/>
          <w:szCs w:val="24"/>
          <w:lang w:val="en-US" w:eastAsia="zh-CN" w:bidi="ar-SA"/>
        </w:rPr>
        <w:t>碳排放因子法计算所需要的建筑活动数据及其来源如表所示，为建筑物碳排放计算所需提供的项目资料。</w:t>
      </w:r>
    </w:p>
    <w:tbl>
      <w:tblPr>
        <w:tblStyle w:val="2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1795"/>
        <w:gridCol w:w="3149"/>
        <w:gridCol w:w="2134"/>
      </w:tblGrid>
      <w:tr>
        <w:tc>
          <w:tcPr>
            <w:tcW w:w="845" w:type="pct"/>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eastAsia="宋体" w:cs="宋体"/>
                <w:b w:val="0"/>
                <w:bCs w:val="0"/>
                <w:i w:val="0"/>
                <w:color w:val="000000"/>
                <w:kern w:val="0"/>
                <w:sz w:val="21"/>
                <w:szCs w:val="21"/>
                <w:u w:val="none"/>
                <w:lang w:val="en-US" w:eastAsia="zh-CN" w:bidi="ar"/>
              </w:rPr>
              <w:t>项目阶段</w:t>
            </w:r>
          </w:p>
        </w:tc>
        <w:tc>
          <w:tcPr>
            <w:tcW w:w="1053" w:type="pct"/>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eastAsia="宋体" w:cs="宋体"/>
                <w:b w:val="0"/>
                <w:bCs w:val="0"/>
                <w:i w:val="0"/>
                <w:color w:val="000000"/>
                <w:kern w:val="0"/>
                <w:sz w:val="21"/>
                <w:szCs w:val="21"/>
                <w:u w:val="none"/>
                <w:lang w:val="en-US" w:eastAsia="zh-CN" w:bidi="ar"/>
              </w:rPr>
              <w:t>碳排放活动</w:t>
            </w:r>
          </w:p>
        </w:tc>
        <w:tc>
          <w:tcPr>
            <w:tcW w:w="1848" w:type="pct"/>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eastAsia="宋体" w:cs="宋体"/>
                <w:b w:val="0"/>
                <w:bCs w:val="0"/>
                <w:i w:val="0"/>
                <w:color w:val="000000"/>
                <w:kern w:val="0"/>
                <w:sz w:val="21"/>
                <w:szCs w:val="21"/>
                <w:u w:val="none"/>
                <w:lang w:val="en-US" w:eastAsia="zh-CN" w:bidi="ar"/>
              </w:rPr>
              <w:t>资料情况</w:t>
            </w:r>
          </w:p>
        </w:tc>
        <w:tc>
          <w:tcPr>
            <w:tcW w:w="1252" w:type="pct"/>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center"/>
              <w:rPr>
                <w:rFonts w:hint="eastAsia" w:ascii="宋体" w:hAnsi="宋体" w:eastAsia="宋体" w:cs="宋体"/>
                <w:b w:val="0"/>
                <w:bCs w:val="0"/>
                <w:i w:val="0"/>
                <w:color w:val="000000"/>
                <w:kern w:val="0"/>
                <w:sz w:val="21"/>
                <w:szCs w:val="21"/>
                <w:u w:val="none"/>
                <w:lang w:val="en-US" w:eastAsia="zh-CN" w:bidi="ar"/>
              </w:rPr>
            </w:pPr>
            <w:r>
              <w:rPr>
                <w:rFonts w:hint="eastAsia" w:ascii="宋体" w:hAnsi="宋体" w:eastAsia="宋体" w:cs="宋体"/>
                <w:b w:val="0"/>
                <w:bCs w:val="0"/>
                <w:i w:val="0"/>
                <w:color w:val="000000"/>
                <w:kern w:val="0"/>
                <w:sz w:val="21"/>
                <w:szCs w:val="21"/>
                <w:u w:val="none"/>
                <w:lang w:val="en-US" w:eastAsia="zh-CN" w:bidi="ar"/>
              </w:rPr>
              <w:t>备注</w:t>
            </w:r>
          </w:p>
        </w:tc>
      </w:tr>
      <w:tr>
        <w:trPr>
          <w:trHeight w:val="23" w:hRule="atLeast"/>
        </w:trP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材料制备</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材料制备</w:t>
            </w:r>
            <w:r>
              <w:rPr>
                <w:rFonts w:hint="eastAsia" w:ascii="宋体" w:hAnsi="宋体" w:eastAsia="宋体" w:cs="宋体"/>
                <w:sz w:val="21"/>
                <w:szCs w:val="21"/>
                <w:vertAlign w:val="baseline"/>
                <w:lang w:val="en-US" w:eastAsia="zh-CN"/>
              </w:rPr>
              <w:t>过程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c>
          <w:tcPr>
            <w:tcW w:w="1848" w:type="pct"/>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可研报告及方案阶段：估算混凝土、钢材等主要建材用量；</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其他各阶段：工程造价概算清单/工程造价预决算文件、建材采购文件、供应商清单等</w:t>
            </w: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无运输数据时，建材运输过程碳排放量以</w:t>
            </w:r>
            <w:r>
              <w:rPr>
                <w:rFonts w:hint="eastAsia" w:ascii="宋体" w:hAnsi="宋体" w:cs="宋体"/>
                <w:sz w:val="21"/>
                <w:szCs w:val="21"/>
                <w:vertAlign w:val="baseline"/>
                <w:lang w:val="en-US" w:eastAsia="zh-CN"/>
              </w:rPr>
              <w:t>材料制备</w:t>
            </w:r>
            <w:r>
              <w:rPr>
                <w:rFonts w:hint="eastAsia" w:ascii="宋体" w:hAnsi="宋体" w:eastAsia="宋体" w:cs="宋体"/>
                <w:sz w:val="21"/>
                <w:szCs w:val="21"/>
                <w:vertAlign w:val="baseline"/>
                <w:lang w:val="en-US" w:eastAsia="zh-CN"/>
              </w:rPr>
              <w:t>阶段的</w:t>
            </w:r>
            <w:r>
              <w:rPr>
                <w:rFonts w:hint="eastAsia"/>
                <w:b w:val="0"/>
                <w:bCs w:val="0"/>
                <w:sz w:val="21"/>
                <w:szCs w:val="21"/>
                <w:lang w:val="en-US" w:eastAsia="zh-CN"/>
              </w:rPr>
              <w:t>3~5%</w:t>
            </w:r>
            <w:r>
              <w:rPr>
                <w:rFonts w:hint="eastAsia" w:ascii="宋体" w:hAnsi="宋体" w:eastAsia="宋体" w:cs="宋体"/>
                <w:sz w:val="21"/>
                <w:szCs w:val="21"/>
                <w:vertAlign w:val="baseline"/>
                <w:lang w:val="en-US" w:eastAsia="zh-CN"/>
              </w:rPr>
              <w:t>计入</w:t>
            </w:r>
          </w:p>
        </w:tc>
      </w:tr>
      <w:tr>
        <w:trPr>
          <w:trHeight w:val="23" w:hRule="atLeast"/>
        </w:trP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材料运输</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建材运输过程</w:t>
            </w:r>
          </w:p>
        </w:tc>
        <w:tc>
          <w:tcPr>
            <w:tcW w:w="1848" w:type="pct"/>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r>
      <w:t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建造阶段</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建造机械活动</w:t>
            </w:r>
          </w:p>
        </w:tc>
        <w:tc>
          <w:tcPr>
            <w:tcW w:w="1848"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工程造价概算清单/工程造价预决算文件、建材采购文件、供应商清单等</w:t>
            </w: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无概预算是数据时，建造过程碳排放量以</w:t>
            </w:r>
            <w:r>
              <w:rPr>
                <w:rFonts w:hint="eastAsia" w:ascii="宋体" w:hAnsi="宋体" w:cs="宋体"/>
                <w:sz w:val="21"/>
                <w:szCs w:val="21"/>
                <w:vertAlign w:val="baseline"/>
                <w:lang w:val="en-US" w:eastAsia="zh-CN"/>
              </w:rPr>
              <w:t>材料制备</w:t>
            </w:r>
            <w:r>
              <w:rPr>
                <w:rFonts w:hint="eastAsia" w:ascii="宋体" w:hAnsi="宋体" w:eastAsia="宋体" w:cs="宋体"/>
                <w:sz w:val="21"/>
                <w:szCs w:val="21"/>
                <w:vertAlign w:val="baseline"/>
                <w:lang w:val="en-US" w:eastAsia="zh-CN"/>
              </w:rPr>
              <w:t>阶段的</w:t>
            </w:r>
            <w:r>
              <w:rPr>
                <w:rFonts w:hint="eastAsia"/>
                <w:b w:val="0"/>
                <w:bCs w:val="0"/>
                <w:sz w:val="21"/>
                <w:szCs w:val="21"/>
                <w:lang w:val="en-US" w:eastAsia="zh-CN"/>
              </w:rPr>
              <w:t>2%</w:t>
            </w:r>
            <w:r>
              <w:rPr>
                <w:rFonts w:hint="eastAsia" w:ascii="宋体" w:hAnsi="宋体" w:eastAsia="宋体" w:cs="宋体"/>
                <w:sz w:val="21"/>
                <w:szCs w:val="21"/>
                <w:vertAlign w:val="baseline"/>
                <w:lang w:val="en-US" w:eastAsia="zh-CN"/>
              </w:rPr>
              <w:t>计入</w:t>
            </w:r>
          </w:p>
        </w:tc>
      </w:tr>
      <w:t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建筑运行使用</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热水消耗</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建筑照明</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采暖和制冷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通风</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电梯</w:t>
            </w:r>
          </w:p>
        </w:tc>
        <w:tc>
          <w:tcPr>
            <w:tcW w:w="1848"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筑围护结构信息，所在地区气象数据信息；热水用户数量、设备信息；使用空间功能及面积统计数据；室内人员密度及在室时间信息；暖通空调设备信息；电梯参数；可再生能源利用信息。科研报告及方案阶段根据采用上述数据的估算值计算</w:t>
            </w: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基准公共建筑的参数按照2015年《公共建筑节能设计标准》GB50189-2015中的要求取值，基准居住建筑按照《夏热冬冷地区居住建筑节能设计标准》JGJ 134-2010</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中的要求取值</w:t>
            </w:r>
          </w:p>
        </w:tc>
      </w:tr>
      <w:t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回收再利用</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c>
          <w:tcPr>
            <w:tcW w:w="1848"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r>
      <w:t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拆除</w:t>
            </w:r>
            <w:r>
              <w:rPr>
                <w:rFonts w:hint="eastAsia" w:ascii="宋体" w:hAnsi="宋体" w:cs="宋体"/>
                <w:sz w:val="21"/>
                <w:szCs w:val="21"/>
                <w:vertAlign w:val="baseline"/>
                <w:lang w:val="en-US" w:eastAsia="zh-CN"/>
              </w:rPr>
              <w:t>再利用</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拆除机械活动</w:t>
            </w:r>
          </w:p>
        </w:tc>
        <w:tc>
          <w:tcPr>
            <w:tcW w:w="1848"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工程造价概算清单/工程造价预算文件、建材采购文件、供应商清单等</w:t>
            </w: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无拆除数据时，取建造阶段碳排放量作为拆除阶段的碳排放量</w:t>
            </w:r>
          </w:p>
        </w:tc>
      </w:tr>
      <w:tr>
        <w:tc>
          <w:tcPr>
            <w:tcW w:w="845"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碳汇</w:t>
            </w:r>
          </w:p>
        </w:tc>
        <w:tc>
          <w:tcPr>
            <w:tcW w:w="1053"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绿化</w:t>
            </w:r>
          </w:p>
        </w:tc>
        <w:tc>
          <w:tcPr>
            <w:tcW w:w="1848"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绿化种类面积</w:t>
            </w:r>
          </w:p>
        </w:tc>
        <w:tc>
          <w:tcPr>
            <w:tcW w:w="1252" w:type="pct"/>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rPr>
            </w:pPr>
          </w:p>
        </w:tc>
      </w:tr>
    </w:tbl>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ascii="Times New Roman" w:hAnsi="Times New Roman" w:cs="Times New Roman"/>
          <w:b w:val="0"/>
          <w:bCs w:val="0"/>
          <w:kern w:val="2"/>
          <w:sz w:val="24"/>
          <w:szCs w:val="24"/>
          <w:lang w:val="en-US" w:eastAsia="zh-CN" w:bidi="ar-SA"/>
        </w:rPr>
        <w:t>3.</w:t>
      </w:r>
      <w:r>
        <w:rPr>
          <w:rFonts w:hint="eastAsia" w:cs="Times New Roman"/>
          <w:b w:val="0"/>
          <w:bCs w:val="0"/>
          <w:kern w:val="2"/>
          <w:sz w:val="24"/>
          <w:szCs w:val="24"/>
          <w:lang w:val="en-US" w:eastAsia="zh-CN" w:bidi="ar-SA"/>
        </w:rPr>
        <w:t>2  材料生产与运输碳排放计算分析</w:t>
      </w:r>
    </w:p>
    <w:p>
      <w:pPr>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1 材料制备阶段碳排放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材料制备及运输阶段碳排放计算应包括建筑主体结构材料、建筑围护结构材料、建筑构件和部品等，纳入计算的主要建筑材料不应低于建筑中所耗材总重量的95%。</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0"/>
        <w:gridCol w:w="1200"/>
        <w:gridCol w:w="1200"/>
        <w:gridCol w:w="1000"/>
        <w:gridCol w:w="2000"/>
        <w:gridCol w:w="2000"/>
      </w:tblGrid>
      <w:tr>
        <w:trPr>
          <w:trHeight w:val="737" w:hRule="atLeast"/>
          <w:jc w:val="center"/>
        </w:trPr>
        <w:tc>
          <w:tcPr>
            <w:tcW w:w="7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建材种类</w:t>
            </w: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用量</w:t>
            </w:r>
          </w:p>
        </w:tc>
        <w:tc>
          <w:tcPr>
            <w:tcW w:w="1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单位</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生产因子(</w:t>
            </w:r>
            <w:r>
              <w:rPr>
                <w:rFonts w:hint="eastAsia"/>
                <w:b w:val="0"/>
                <w:bCs w:val="0"/>
                <w:sz w:val="21"/>
                <w:szCs w:val="21"/>
                <w:lang w:val="en-US" w:eastAsia="zh-CN"/>
              </w:rPr>
              <w:t>tCO2e/</w:t>
            </w:r>
            <w:r>
              <w:rPr>
                <w:rFonts w:hint="eastAsia" w:ascii="宋体" w:hAnsi="宋体" w:eastAsia="宋体" w:cs="宋体"/>
                <w:sz w:val="21"/>
                <w:szCs w:val="21"/>
                <w:vertAlign w:val="baseline"/>
                <w:lang w:val="en-US" w:eastAsia="zh-CN"/>
              </w:rPr>
              <w:t>单位用量)</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碳排放量</w:t>
            </w:r>
            <w:r>
              <w:rPr>
                <w:rFonts w:hint="eastAsia"/>
                <w:b w:val="0"/>
                <w:bCs w:val="0"/>
                <w:sz w:val="21"/>
                <w:szCs w:val="21"/>
                <w:lang w:val="en-US" w:eastAsia="zh-CN"/>
              </w:rPr>
              <w:t>(tCO2e)</w:t>
            </w:r>
          </w:p>
        </w:tc>
      </w:tr>
      <w:tr>
        <w:trPr>
          <w:jc w:val="center"/>
        </w:trPr>
        <w:tc>
          <w:tcPr>
            <w:tcW w:w="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lang w:val="en-US" w:eastAsia="zh-CN"/>
              </w:rPr>
            </w:pPr>
            <w:r>
              <w:rPr>
                <w:rFonts w:hint="eastAsia"/>
                <w:b w:val="0"/>
                <w:bCs w:val="0"/>
                <w:sz w:val="21"/>
                <w:szCs w:val="21"/>
                <w:lang w:val="en-US" w:eastAsia="zh-CN"/>
              </w:rPr>
              <w:t>1</w:t>
            </w: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rPr>
            </w:pP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rPr>
            </w:pPr>
          </w:p>
        </w:tc>
        <w:tc>
          <w:tcPr>
            <w:tcW w:w="1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25" w:beforeLines="0" w:beforeAutospacing="0" w:after="25" w:afterLines="0" w:afterAutospacing="0"/>
              <w:ind w:left="0" w:right="0" w:firstLine="0" w:firstLineChars="0"/>
              <w:jc w:val="center"/>
              <w:textAlignment w:val="auto"/>
              <w:rPr>
                <w:rFonts w:hint="eastAsia" w:ascii="宋体" w:hAnsi="宋体" w:eastAsia="宋体" w:cs="宋体"/>
                <w:sz w:val="20"/>
                <w:szCs w:val="20"/>
              </w:rPr>
            </w:pPr>
          </w:p>
        </w:tc>
      </w:tr>
    </w:tbl>
    <w:p>
      <w:pPr>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 建材运输阶段碳排放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ascii="Times New Roman" w:hAnsi="Times New Roman" w:cs="Times New Roman"/>
          <w:b w:val="0"/>
          <w:bCs w:val="0"/>
          <w:kern w:val="2"/>
          <w:sz w:val="24"/>
          <w:szCs w:val="24"/>
          <w:lang w:val="en-US" w:eastAsia="zh-CN" w:bidi="ar-SA"/>
        </w:rPr>
      </w:pPr>
      <w:r>
        <w:rPr>
          <w:rFonts w:hint="eastAsia" w:cs="Times New Roman"/>
          <w:b w:val="0"/>
          <w:bCs w:val="0"/>
          <w:kern w:val="2"/>
          <w:sz w:val="24"/>
          <w:szCs w:val="24"/>
          <w:lang w:val="en-US" w:eastAsia="zh-CN" w:bidi="ar-SA"/>
        </w:rPr>
        <w:t>建材物流转运阶段的碳排放包含建材从生产地到施工现场的运输过程的直接碳排放和运输过程所耗能源的生产过程的碳排放无运输距离时，混凝土的默认距离为40Km,其他建材的默认运输距离值为500Km。</w:t>
      </w:r>
    </w:p>
    <w:tbl>
      <w:tblPr>
        <w:tblStyle w:val="27"/>
        <w:tblW w:w="88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0"/>
        <w:gridCol w:w="1200"/>
        <w:gridCol w:w="1200"/>
        <w:gridCol w:w="800"/>
        <w:gridCol w:w="1500"/>
        <w:gridCol w:w="1500"/>
        <w:gridCol w:w="1000"/>
        <w:gridCol w:w="1117"/>
      </w:tblGrid>
      <w:tr>
        <w:trPr>
          <w:trHeight w:val="918" w:hRule="atLeast"/>
          <w:jc w:val="center"/>
        </w:trPr>
        <w:tc>
          <w:tcPr>
            <w:tcW w:w="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建材种类</w:t>
            </w: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用量</w:t>
            </w:r>
          </w:p>
        </w:tc>
        <w:tc>
          <w:tcPr>
            <w:tcW w:w="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单位</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运输方式</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运输因子
[tCO2e/(t*km)]</w:t>
            </w:r>
          </w:p>
        </w:tc>
        <w:tc>
          <w:tcPr>
            <w:tcW w:w="1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运输距离(km)</w:t>
            </w:r>
          </w:p>
        </w:tc>
        <w:tc>
          <w:tcPr>
            <w:tcW w:w="1117"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碳排放量(tCO2e)</w:t>
            </w:r>
          </w:p>
        </w:tc>
      </w:tr>
      <w:tr>
        <w:trPr>
          <w:jc w:val="center"/>
        </w:trPr>
        <w:tc>
          <w:tcPr>
            <w:tcW w:w="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1</w:t>
            </w: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117"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ascii="Times New Roman" w:hAnsi="Times New Roman" w:cs="Times New Roman"/>
          <w:b w:val="0"/>
          <w:bCs w:val="0"/>
          <w:kern w:val="2"/>
          <w:sz w:val="24"/>
          <w:szCs w:val="24"/>
          <w:lang w:val="en-US" w:eastAsia="zh-CN" w:bidi="ar-SA"/>
        </w:rPr>
        <w:t>3.</w:t>
      </w:r>
      <w:r>
        <w:rPr>
          <w:rFonts w:hint="eastAsia" w:cs="Times New Roman"/>
          <w:b w:val="0"/>
          <w:bCs w:val="0"/>
          <w:kern w:val="2"/>
          <w:sz w:val="24"/>
          <w:szCs w:val="24"/>
          <w:lang w:val="en-US" w:eastAsia="zh-CN" w:bidi="ar-SA"/>
        </w:rPr>
        <w:t>3  建造阶段碳排放计算分析</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50"/>
        <w:gridCol w:w="2250"/>
        <w:gridCol w:w="2250"/>
        <w:gridCol w:w="2250"/>
      </w:tblGrid>
      <w:tr>
        <w:trPr>
          <w:jc w:val="center"/>
        </w:trPr>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建筑面积(m2)</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地上层数</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单位面积碳排放量
(kgCO2/m2)</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建筑碳排放量(tCO2)</w:t>
            </w:r>
          </w:p>
        </w:tc>
      </w:tr>
      <w:tr>
        <w:trPr>
          <w:jc w:val="center"/>
        </w:trPr>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宋体" w:hAnsi="宋体" w:eastAsia="宋体" w:cs="宋体"/>
                <w:sz w:val="20"/>
                <w:szCs w:val="24"/>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宋体" w:hAnsi="宋体" w:eastAsia="宋体" w:cs="宋体"/>
                <w:sz w:val="20"/>
                <w:szCs w:val="24"/>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宋体" w:hAnsi="宋体" w:eastAsia="宋体" w:cs="宋体"/>
                <w:sz w:val="20"/>
                <w:szCs w:val="24"/>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suppressLineNumbers w:val="0"/>
              <w:spacing w:before="25" w:beforeLines="0" w:beforeAutospacing="0" w:after="25" w:afterLines="0" w:afterAutospacing="0"/>
              <w:ind w:left="0" w:right="0"/>
              <w:jc w:val="center"/>
              <w:rPr>
                <w:rFonts w:hint="eastAsia" w:ascii="宋体" w:hAnsi="宋体" w:eastAsia="宋体" w:cs="宋体"/>
                <w:sz w:val="20"/>
                <w:szCs w:val="24"/>
              </w:rPr>
            </w:pPr>
          </w:p>
        </w:tc>
      </w:tr>
    </w:tbl>
    <w:p>
      <w:pPr>
        <w:ind w:left="0" w:leftChars="0" w:firstLine="0" w:firstLineChars="0"/>
        <w:rPr>
          <w:rFonts w:hint="default"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ascii="Times New Roman" w:hAnsi="Times New Roman" w:cs="Times New Roman"/>
          <w:b w:val="0"/>
          <w:bCs w:val="0"/>
          <w:kern w:val="2"/>
          <w:sz w:val="24"/>
          <w:szCs w:val="24"/>
          <w:lang w:val="en-US" w:eastAsia="zh-CN" w:bidi="ar-SA"/>
        </w:rPr>
        <w:t>3.</w:t>
      </w:r>
      <w:r>
        <w:rPr>
          <w:rFonts w:hint="eastAsia" w:cs="Times New Roman"/>
          <w:b w:val="0"/>
          <w:bCs w:val="0"/>
          <w:kern w:val="2"/>
          <w:sz w:val="24"/>
          <w:szCs w:val="24"/>
          <w:lang w:val="en-US" w:eastAsia="zh-CN" w:bidi="ar-SA"/>
        </w:rPr>
        <w:t>4  建筑运行使用阶段碳排放计算分析</w:t>
      </w:r>
    </w:p>
    <w:p>
      <w:pPr>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1 建筑运行使用阶段</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建筑的使用寿命应符合现行国家标准《建筑碳排放计算标准》GB/T 51366-2019第4.1.2的有关规定。碳排放计算中采用的建筑设计寿命应与设计文件一致，当设计文件不能提供时，应按50年计算。</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 建筑运行阶段能源使用</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cs="Times New Roman"/>
          <w:b w:val="0"/>
          <w:bCs w:val="0"/>
          <w:kern w:val="2"/>
          <w:sz w:val="24"/>
          <w:szCs w:val="24"/>
          <w:lang w:val="en-US" w:eastAsia="zh-CN" w:bidi="ar-SA"/>
        </w:rPr>
      </w:pPr>
      <w:r>
        <w:rPr>
          <w:rFonts w:hint="eastAsia" w:cs="Times New Roman"/>
          <w:b w:val="0"/>
          <w:bCs w:val="0"/>
          <w:kern w:val="2"/>
          <w:sz w:val="24"/>
          <w:szCs w:val="24"/>
          <w:lang w:val="en-US" w:eastAsia="zh-CN" w:bidi="ar-SA"/>
        </w:rPr>
        <w:t xml:space="preserve">2.1空调供暖能耗 </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建筑累计负荷计算结果</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根据《建筑节能与可再生能源利用通用规范》GB 55015-2021附录C的要求，设计建筑和参照建筑累计负荷如下：</w:t>
      </w:r>
    </w:p>
    <w:p>
      <w:pPr>
        <w:spacing w:before="100" w:beforeLines="0" w:after="100" w:afterLines="0"/>
        <w:jc w:val="center"/>
        <w:rPr>
          <w:rFonts w:hint="eastAsia" w:ascii="Times New Roman" w:hAnsi="Times New Roman" w:cs="Times New Roman"/>
          <w:b w:val="0"/>
          <w:bCs w:val="0"/>
          <w:kern w:val="2"/>
          <w:sz w:val="24"/>
          <w:szCs w:val="24"/>
          <w:lang w:val="en-US" w:eastAsia="zh-CN" w:bidi="ar-SA"/>
        </w:rPr>
      </w:pPr>
      <w:r>
        <w:rPr>
          <w:rFonts w:hint="eastAsia" w:ascii="宋体" w:hAnsi="宋体" w:eastAsia="宋体" w:cs="宋体"/>
          <w:b/>
          <w:bCs/>
          <w:sz w:val="21"/>
          <w:szCs w:val="21"/>
        </w:rPr>
        <w:t>累计负荷计算结果</w:t>
      </w:r>
    </w:p>
    <w:tbl>
      <w:tblPr>
        <w:tblStyle w:val="27"/>
        <w:tblpPr w:leftFromText="180" w:rightFromText="180" w:vertAnchor="text" w:horzAnchor="page" w:tblpX="1591" w:tblpY="153"/>
        <w:tblOverlap w:val="never"/>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50"/>
        <w:gridCol w:w="3265"/>
        <w:gridCol w:w="2585"/>
      </w:tblGrid>
      <w:tr>
        <w:tc>
          <w:tcPr>
            <w:tcW w:w="31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建筑类别</w:t>
            </w:r>
          </w:p>
        </w:tc>
        <w:tc>
          <w:tcPr>
            <w:tcW w:w="3265"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供冷累计负荷Qc(kWh)</w:t>
            </w:r>
          </w:p>
        </w:tc>
        <w:tc>
          <w:tcPr>
            <w:tcW w:w="2585"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供暖累计负荷Qh(kWh)</w:t>
            </w:r>
          </w:p>
        </w:tc>
      </w:tr>
      <w:tr>
        <w:tc>
          <w:tcPr>
            <w:tcW w:w="31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设计建筑</w:t>
            </w:r>
          </w:p>
        </w:tc>
        <w:tc>
          <w:tcPr>
            <w:tcW w:w="3265"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585"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c>
          <w:tcPr>
            <w:tcW w:w="31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参照建筑</w:t>
            </w:r>
          </w:p>
        </w:tc>
        <w:tc>
          <w:tcPr>
            <w:tcW w:w="3265"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585"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Lines="0" w:afterLines="0" w:line="400" w:lineRule="exact"/>
        <w:ind w:left="0" w:leftChars="0" w:firstLine="0" w:firstLineChars="0"/>
        <w:jc w:val="both"/>
        <w:rPr>
          <w:rFonts w:hint="eastAsia" w:ascii="Times New Roman" w:hAnsi="Times New Roman" w:cs="Times New Roman"/>
          <w:b w:val="0"/>
          <w:bCs w:val="0"/>
          <w:kern w:val="2"/>
          <w:sz w:val="24"/>
          <w:szCs w:val="24"/>
          <w:lang w:val="en-US" w:eastAsia="zh-CN" w:bidi="ar-SA"/>
        </w:rPr>
      </w:pP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建筑全年空调和采暖耗电量计算</w:t>
      </w:r>
    </w:p>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建筑供冷、供暖系统性能参数</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00"/>
        <w:gridCol w:w="3000"/>
        <w:gridCol w:w="3000"/>
      </w:tblGrid>
      <w:tr>
        <w:trPr>
          <w:jc w:val="center"/>
        </w:trPr>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性能参数</w:t>
            </w:r>
          </w:p>
        </w:tc>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设计建筑</w:t>
            </w:r>
          </w:p>
        </w:tc>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参照建筑</w:t>
            </w:r>
          </w:p>
        </w:tc>
      </w:tr>
      <w:tr>
        <w:trPr>
          <w:trHeight w:val="707" w:hRule="atLeast"/>
          <w:jc w:val="center"/>
        </w:trPr>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供冷系统综合性能参数</w:t>
            </w: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供暖系统综合性能参数</w:t>
            </w: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Lines="0" w:afterLines="0" w:line="400" w:lineRule="exact"/>
        <w:rPr>
          <w:rFonts w:hint="eastAsia" w:ascii="微软雅黑" w:hAnsi="微软雅黑" w:eastAsia="微软雅黑"/>
          <w:spacing w:val="20"/>
          <w:sz w:val="24"/>
          <w:szCs w:val="24"/>
        </w:rPr>
      </w:pPr>
      <w:r>
        <w:rPr>
          <w:rFonts w:hint="eastAsia" w:ascii="Times New Roman" w:hAnsi="Times New Roman" w:cs="Times New Roman"/>
          <w:b w:val="0"/>
          <w:bCs w:val="0"/>
          <w:kern w:val="2"/>
          <w:sz w:val="24"/>
          <w:szCs w:val="24"/>
          <w:lang w:val="en-US" w:eastAsia="zh-CN" w:bidi="ar-SA"/>
        </w:rPr>
        <w:t>依据以上建筑全年累计负荷计算结果与所给参数，计算得到该建筑物的全年供冷和供暖耗电量如下：</w:t>
      </w:r>
    </w:p>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耗电量种类</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00"/>
        <w:gridCol w:w="3000"/>
        <w:gridCol w:w="3000"/>
      </w:tblGrid>
      <w:tr>
        <w:trPr>
          <w:jc w:val="center"/>
        </w:trPr>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性能参数</w:t>
            </w:r>
          </w:p>
        </w:tc>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设计建筑</w:t>
            </w:r>
          </w:p>
        </w:tc>
        <w:tc>
          <w:tcPr>
            <w:tcW w:w="3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参照建筑</w:t>
            </w:r>
          </w:p>
        </w:tc>
      </w:tr>
      <w:tr>
        <w:trPr>
          <w:jc w:val="center"/>
        </w:trPr>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全年供冷耗电量(kWh)</w:t>
            </w: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全年供暖耗电量(kWh)</w:t>
            </w: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3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2.2照明能耗</w:t>
      </w:r>
    </w:p>
    <w:p>
      <w:pPr>
        <w:spacing w:beforeLines="0" w:afterLines="0" w:line="400" w:lineRule="exact"/>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天然光利用及项目实际运行情况，采用了自然采光控制措施—自然光因素DF取0.8，照明能耗计算结果如下：</w:t>
      </w:r>
    </w:p>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照明能耗汇总</w:t>
      </w:r>
    </w:p>
    <w:tbl>
      <w:tblPr>
        <w:tblStyle w:val="27"/>
        <w:tblW w:w="93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00"/>
        <w:gridCol w:w="1500"/>
        <w:gridCol w:w="1500"/>
        <w:gridCol w:w="1500"/>
        <w:gridCol w:w="1500"/>
        <w:gridCol w:w="1500"/>
      </w:tblGrid>
      <w:tr>
        <w:trPr>
          <w:jc w:val="center"/>
        </w:trPr>
        <w:tc>
          <w:tcPr>
            <w:tcW w:w="1800" w:type="dxa"/>
            <w:vMerge w:val="restart"/>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房间类型</w:t>
            </w:r>
          </w:p>
        </w:tc>
        <w:tc>
          <w:tcPr>
            <w:tcW w:w="1500" w:type="dxa"/>
            <w:vMerge w:val="restart"/>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房间个数</w:t>
            </w:r>
          </w:p>
        </w:tc>
        <w:tc>
          <w:tcPr>
            <w:tcW w:w="3000" w:type="dxa"/>
            <w:gridSpan w:val="2"/>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设计建筑</w:t>
            </w:r>
          </w:p>
        </w:tc>
        <w:tc>
          <w:tcPr>
            <w:tcW w:w="3000" w:type="dxa"/>
            <w:gridSpan w:val="2"/>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基准建筑</w:t>
            </w:r>
          </w:p>
        </w:tc>
      </w:tr>
      <w:tr>
        <w:trPr>
          <w:jc w:val="center"/>
        </w:trPr>
        <w:tc>
          <w:tcPr>
            <w:tcW w:w="1800" w:type="dxa"/>
            <w:vMerge w:val="continue"/>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vMerge w:val="continue"/>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照明功率密度(W/m2)</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房间面积(m2)</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照明功率密度(W/m2)</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房间面积(m2)</w:t>
            </w: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Lines="0" w:afterLines="0" w:line="400" w:lineRule="exact"/>
        <w:ind w:left="0" w:leftChars="0" w:firstLine="0" w:firstLineChars="0"/>
        <w:rPr>
          <w:rFonts w:hint="eastAsia" w:cs="Times New Roman"/>
          <w:b w:val="0"/>
          <w:bCs w:val="0"/>
          <w:kern w:val="2"/>
          <w:sz w:val="24"/>
          <w:szCs w:val="24"/>
          <w:lang w:val="en-US" w:eastAsia="zh-CN" w:bidi="ar-SA"/>
        </w:rPr>
      </w:pPr>
    </w:p>
    <w:p>
      <w:pPr>
        <w:spacing w:beforeLines="0" w:afterLines="0" w:line="400" w:lineRule="exact"/>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2.3电梯能耗</w:t>
      </w:r>
    </w:p>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电梯能耗汇总</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00"/>
        <w:gridCol w:w="1500"/>
        <w:gridCol w:w="2000"/>
        <w:gridCol w:w="2000"/>
        <w:gridCol w:w="2000"/>
      </w:tblGrid>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名称</w:t>
            </w:r>
          </w:p>
        </w:tc>
        <w:tc>
          <w:tcPr>
            <w:tcW w:w="15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台数(台)</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单台电梯能耗(kWh/a</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电梯总能耗(kWh/a</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计算依据</w:t>
            </w: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Lines="0" w:afterLines="0" w:line="400" w:lineRule="exact"/>
        <w:ind w:left="0" w:leftChars="0" w:firstLine="0" w:firstLineChars="0"/>
        <w:rPr>
          <w:rFonts w:hint="eastAsia" w:cs="Times New Roman"/>
          <w:b w:val="0"/>
          <w:bCs w:val="0"/>
          <w:kern w:val="2"/>
          <w:sz w:val="24"/>
          <w:szCs w:val="24"/>
          <w:lang w:val="en-US" w:eastAsia="zh-CN" w:bidi="ar-SA"/>
        </w:rPr>
      </w:pPr>
    </w:p>
    <w:p>
      <w:pPr>
        <w:spacing w:beforeLines="0" w:afterLines="0" w:line="400" w:lineRule="exact"/>
        <w:ind w:left="0" w:leftChars="0" w:firstLine="0" w:firstLineChars="0"/>
        <w:rPr>
          <w:rFonts w:hint="eastAsia" w:cs="Times New Roman"/>
          <w:b w:val="0"/>
          <w:bCs w:val="0"/>
          <w:kern w:val="2"/>
          <w:sz w:val="24"/>
          <w:szCs w:val="24"/>
          <w:lang w:val="en-US" w:eastAsia="zh-CN" w:bidi="ar-SA"/>
        </w:rPr>
      </w:pPr>
      <w:r>
        <w:rPr>
          <w:rFonts w:hint="eastAsia" w:cs="Times New Roman"/>
          <w:b w:val="0"/>
          <w:bCs w:val="0"/>
          <w:kern w:val="2"/>
          <w:sz w:val="24"/>
          <w:szCs w:val="24"/>
          <w:lang w:val="en-US" w:eastAsia="zh-CN" w:bidi="ar-SA"/>
        </w:rPr>
        <w:t>2.4可再生能源供电量</w:t>
      </w:r>
    </w:p>
    <w:p>
      <w:pPr>
        <w:spacing w:beforeLines="0" w:afterLines="0" w:line="400" w:lineRule="exact"/>
        <w:rPr>
          <w:rFonts w:hint="default" w:ascii="Times New Roman" w:hAnsi="Times New Roman" w:cs="Times New Roman"/>
          <w:b w:val="0"/>
          <w:bCs w:val="0"/>
          <w:kern w:val="2"/>
          <w:sz w:val="24"/>
          <w:szCs w:val="24"/>
          <w:lang w:val="en-US" w:eastAsia="zh-CN" w:bidi="ar-SA"/>
        </w:rPr>
      </w:pPr>
      <w:r>
        <w:rPr>
          <w:rFonts w:hint="default" w:ascii="Times New Roman" w:hAnsi="Times New Roman" w:cs="Times New Roman"/>
          <w:b w:val="0"/>
          <w:bCs w:val="0"/>
          <w:kern w:val="2"/>
          <w:sz w:val="24"/>
          <w:szCs w:val="24"/>
          <w:lang w:val="en-US" w:eastAsia="zh-CN" w:bidi="ar-SA"/>
        </w:rPr>
        <w:t>从原理上来说，太阳能、地热能、风能等可再生能源在建筑供热、制冷、发电等方面的利用，可降低建筑对电网供电的需求，从而降低建筑实际碳排放情况。</w:t>
      </w:r>
    </w:p>
    <w:p>
      <w:pPr>
        <w:spacing w:before="100" w:beforeLines="0" w:after="100" w:afterLines="0"/>
        <w:jc w:val="center"/>
        <w:rPr>
          <w:rFonts w:hint="eastAsia" w:ascii="宋体" w:hAnsi="宋体" w:eastAsia="宋体" w:cs="宋体"/>
          <w:sz w:val="30"/>
          <w:szCs w:val="30"/>
        </w:rPr>
      </w:pPr>
      <w:r>
        <w:rPr>
          <w:rFonts w:hint="eastAsia" w:ascii="宋体" w:hAnsi="宋体" w:eastAsia="宋体" w:cs="宋体"/>
          <w:b/>
          <w:bCs/>
          <w:sz w:val="21"/>
          <w:szCs w:val="21"/>
        </w:rPr>
        <w:t>太阳能供暖系统</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0"/>
        <w:gridCol w:w="1550"/>
        <w:gridCol w:w="1550"/>
        <w:gridCol w:w="1550"/>
        <w:gridCol w:w="1550"/>
        <w:gridCol w:w="1550"/>
      </w:tblGrid>
      <w:tr>
        <w:trPr>
          <w:jc w:val="center"/>
        </w:trPr>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年总辐射量（MJ/m2)</w:t>
            </w:r>
          </w:p>
        </w:tc>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集热器总面积(m2)</w:t>
            </w:r>
          </w:p>
        </w:tc>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集热器倾角(°)</w:t>
            </w:r>
          </w:p>
        </w:tc>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集热器方位角(°)</w:t>
            </w:r>
          </w:p>
        </w:tc>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补偿面积比(%)</w:t>
            </w:r>
          </w:p>
        </w:tc>
        <w:tc>
          <w:tcPr>
            <w:tcW w:w="15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年太阳能供暖等效用电量(kWh)</w:t>
            </w:r>
          </w:p>
        </w:tc>
      </w:tr>
      <w:tr>
        <w:trPr>
          <w:jc w:val="center"/>
        </w:trPr>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5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光伏发电系统</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00"/>
        <w:gridCol w:w="2300"/>
        <w:gridCol w:w="2300"/>
        <w:gridCol w:w="2300"/>
      </w:tblGrid>
      <w:tr>
        <w:trPr>
          <w:jc w:val="center"/>
        </w:trPr>
        <w:tc>
          <w:tcPr>
            <w:tcW w:w="23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年总辐射量(kWh/m2)</w:t>
            </w:r>
          </w:p>
        </w:tc>
        <w:tc>
          <w:tcPr>
            <w:tcW w:w="23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光伏组件安装面积(m2)</w:t>
            </w:r>
          </w:p>
        </w:tc>
        <w:tc>
          <w:tcPr>
            <w:tcW w:w="23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综合效率系数(0~1)</w:t>
            </w:r>
          </w:p>
        </w:tc>
        <w:tc>
          <w:tcPr>
            <w:tcW w:w="23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年光伏发电量(kWh)</w:t>
            </w:r>
          </w:p>
        </w:tc>
      </w:tr>
      <w:tr>
        <w:trPr>
          <w:jc w:val="center"/>
        </w:trPr>
        <w:tc>
          <w:tcPr>
            <w:tcW w:w="23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3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3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3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可再生能源利用汇总表</w:t>
      </w:r>
    </w:p>
    <w:tbl>
      <w:tblPr>
        <w:tblStyle w:val="27"/>
        <w:tblW w:w="94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0"/>
        <w:gridCol w:w="2350"/>
        <w:gridCol w:w="4700"/>
      </w:tblGrid>
      <w:tr>
        <w:trPr>
          <w:jc w:val="center"/>
        </w:trPr>
        <w:tc>
          <w:tcPr>
            <w:tcW w:w="4700" w:type="dxa"/>
            <w:gridSpan w:val="2"/>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类别</w:t>
            </w:r>
          </w:p>
        </w:tc>
        <w:tc>
          <w:tcPr>
            <w:tcW w:w="47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可再生能源年供电量(kWh)</w:t>
            </w:r>
          </w:p>
        </w:tc>
      </w:tr>
      <w:tr>
        <w:trPr>
          <w:jc w:val="center"/>
        </w:trPr>
        <w:tc>
          <w:tcPr>
            <w:tcW w:w="2350" w:type="dxa"/>
            <w:vMerge w:val="restart"/>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太阳能</w:t>
            </w:r>
          </w:p>
        </w:tc>
        <w:tc>
          <w:tcPr>
            <w:tcW w:w="23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太阳能热水</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2350" w:type="dxa"/>
            <w:vMerge w:val="continue"/>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3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太阳能供暖系统</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2350" w:type="dxa"/>
            <w:vMerge w:val="continue"/>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3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光伏发电系统</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470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风能</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470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热电联产CHP</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470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地热及其尾水梯级利用</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470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其他可再生能源</w:t>
            </w:r>
          </w:p>
        </w:tc>
        <w:tc>
          <w:tcPr>
            <w:tcW w:w="47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default"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ascii="Times New Roman" w:hAnsi="Times New Roman" w:cs="Times New Roman"/>
          <w:b w:val="0"/>
          <w:bCs w:val="0"/>
          <w:kern w:val="2"/>
          <w:sz w:val="24"/>
          <w:szCs w:val="24"/>
          <w:lang w:val="en-US" w:eastAsia="zh-CN" w:bidi="ar-SA"/>
        </w:rPr>
        <w:t>3.</w:t>
      </w:r>
      <w:r>
        <w:rPr>
          <w:rFonts w:hint="eastAsia" w:cs="Times New Roman"/>
          <w:b w:val="0"/>
          <w:bCs w:val="0"/>
          <w:kern w:val="2"/>
          <w:sz w:val="24"/>
          <w:szCs w:val="24"/>
          <w:lang w:val="en-US" w:eastAsia="zh-CN" w:bidi="ar-SA"/>
        </w:rPr>
        <w:t>5  拆除再利用阶段碳排放计算分析</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50"/>
        <w:gridCol w:w="2250"/>
        <w:gridCol w:w="2250"/>
        <w:gridCol w:w="2250"/>
      </w:tblGrid>
      <w:tr>
        <w:trPr>
          <w:jc w:val="center"/>
        </w:trPr>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建筑面积(m2)</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地上层数</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单位面积碳排放量
(kgCO2/m2)</w:t>
            </w:r>
          </w:p>
        </w:tc>
        <w:tc>
          <w:tcPr>
            <w:tcW w:w="225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拆除碳排放量(tCO2)</w:t>
            </w:r>
          </w:p>
        </w:tc>
      </w:tr>
      <w:tr>
        <w:trPr>
          <w:jc w:val="center"/>
        </w:trPr>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25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default"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ascii="Times New Roman" w:hAnsi="Times New Roman" w:cs="Times New Roman"/>
          <w:b w:val="0"/>
          <w:bCs w:val="0"/>
          <w:kern w:val="2"/>
          <w:sz w:val="24"/>
          <w:szCs w:val="24"/>
          <w:lang w:val="en-US" w:eastAsia="zh-CN" w:bidi="ar-SA"/>
        </w:rPr>
        <w:t>3.</w:t>
      </w:r>
      <w:r>
        <w:rPr>
          <w:rFonts w:hint="eastAsia" w:cs="Times New Roman"/>
          <w:b w:val="0"/>
          <w:bCs w:val="0"/>
          <w:kern w:val="2"/>
          <w:sz w:val="24"/>
          <w:szCs w:val="24"/>
          <w:lang w:val="en-US" w:eastAsia="zh-CN" w:bidi="ar-SA"/>
        </w:rPr>
        <w:t>6  建筑碳汇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绿化碳汇碳减排量计算如下表所示：</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本工程场地面积4156.00㎡，绿化率31.60%。绿化碳汇碳减排计算如下表所示：</w:t>
      </w:r>
    </w:p>
    <w:p>
      <w:pPr>
        <w:spacing w:before="100" w:beforeLines="0" w:after="100" w:afterLines="0"/>
        <w:jc w:val="center"/>
        <w:rPr>
          <w:rFonts w:hint="eastAsia" w:ascii="宋体" w:hAnsi="宋体" w:eastAsia="宋体" w:cs="宋体"/>
          <w:b/>
          <w:bCs/>
          <w:sz w:val="21"/>
          <w:szCs w:val="21"/>
        </w:rPr>
      </w:pPr>
      <w:r>
        <w:rPr>
          <w:rFonts w:hint="eastAsia" w:ascii="宋体" w:hAnsi="宋体" w:eastAsia="宋体" w:cs="宋体"/>
          <w:b/>
          <w:bCs/>
          <w:sz w:val="21"/>
          <w:szCs w:val="21"/>
        </w:rPr>
        <w:t>绿化碳汇减排量计算结果表</w:t>
      </w:r>
    </w:p>
    <w:tbl>
      <w:tblPr>
        <w:tblStyle w:val="2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0"/>
        <w:gridCol w:w="1200"/>
        <w:gridCol w:w="2000"/>
        <w:gridCol w:w="1200"/>
        <w:gridCol w:w="1000"/>
        <w:gridCol w:w="1000"/>
        <w:gridCol w:w="1000"/>
      </w:tblGrid>
      <w:tr>
        <w:trPr>
          <w:jc w:val="center"/>
        </w:trPr>
        <w:tc>
          <w:tcPr>
            <w:tcW w:w="6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绿化类型</w:t>
            </w:r>
          </w:p>
        </w:tc>
        <w:tc>
          <w:tcPr>
            <w:tcW w:w="2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绿化类型年CO2固定量[tCO2/(m2*a)]</w:t>
            </w:r>
          </w:p>
        </w:tc>
        <w:tc>
          <w:tcPr>
            <w:tcW w:w="12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种类占比(%)</w:t>
            </w:r>
          </w:p>
        </w:tc>
        <w:tc>
          <w:tcPr>
            <w:tcW w:w="1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绿化面积m2</w:t>
            </w:r>
          </w:p>
        </w:tc>
        <w:tc>
          <w:tcPr>
            <w:tcW w:w="1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种植时长(年)</w:t>
            </w:r>
          </w:p>
        </w:tc>
        <w:tc>
          <w:tcPr>
            <w:tcW w:w="10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减排量(tCO2)</w:t>
            </w:r>
          </w:p>
        </w:tc>
      </w:tr>
      <w:tr>
        <w:trPr>
          <w:jc w:val="center"/>
        </w:trPr>
        <w:tc>
          <w:tcPr>
            <w:tcW w:w="6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2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10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eastAsia" w:ascii="Times New Roman" w:hAnsi="Times New Roman" w:cs="Times New Roman"/>
          <w:b w:val="0"/>
          <w:bCs w:val="0"/>
          <w:kern w:val="2"/>
          <w:sz w:val="24"/>
          <w:szCs w:val="24"/>
          <w:lang w:val="en-US" w:eastAsia="zh-CN" w:bidi="ar-SA"/>
        </w:rPr>
      </w:pPr>
    </w:p>
    <w:p>
      <w:pPr>
        <w:pStyle w:val="2"/>
        <w:numPr>
          <w:ilvl w:val="0"/>
          <w:numId w:val="0"/>
        </w:numPr>
        <w:ind w:leftChars="0"/>
        <w:jc w:val="center"/>
        <w:rPr>
          <w:rFonts w:hint="eastAsia" w:ascii="黑体" w:hAnsi="黑体" w:eastAsia="黑体" w:cs="黑体"/>
          <w:sz w:val="28"/>
          <w:szCs w:val="28"/>
          <w:lang w:val="en-US" w:eastAsia="zh-CN"/>
        </w:rPr>
      </w:pPr>
      <w:bookmarkStart w:id="71" w:name="_Toc264"/>
      <w:r>
        <w:rPr>
          <w:rFonts w:hint="eastAsia" w:ascii="黑体" w:hAnsi="黑体" w:eastAsia="黑体" w:cs="黑体"/>
          <w:b/>
          <w:bCs/>
          <w:kern w:val="2"/>
          <w:sz w:val="28"/>
          <w:szCs w:val="28"/>
          <w:lang w:val="en-US" w:eastAsia="zh-CN" w:bidi="ar-SA"/>
        </w:rPr>
        <w:t xml:space="preserve">B.4  </w:t>
      </w:r>
      <w:r>
        <w:rPr>
          <w:rFonts w:hint="eastAsia" w:ascii="黑体" w:hAnsi="黑体" w:eastAsia="黑体" w:cs="黑体"/>
          <w:sz w:val="28"/>
          <w:szCs w:val="28"/>
          <w:lang w:val="en-US" w:eastAsia="zh-CN"/>
        </w:rPr>
        <w:t>建筑全生命周期碳排放量构成分析</w:t>
      </w:r>
      <w:bookmarkEnd w:id="71"/>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cs="Times New Roman"/>
          <w:b w:val="0"/>
          <w:bCs w:val="0"/>
          <w:kern w:val="2"/>
          <w:sz w:val="24"/>
          <w:szCs w:val="24"/>
          <w:lang w:val="en-US" w:eastAsia="zh-CN" w:bidi="ar-SA"/>
        </w:rPr>
        <w:t>4.1  建筑全生命周期碳排放总量及分阶段碳排放构成比例分析</w:t>
      </w:r>
    </w:p>
    <w:tbl>
      <w:tblPr>
        <w:tblStyle w:val="27"/>
        <w:tblW w:w="92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00"/>
        <w:gridCol w:w="1800"/>
        <w:gridCol w:w="2800"/>
        <w:gridCol w:w="2800"/>
      </w:tblGrid>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名称</w:t>
            </w:r>
          </w:p>
        </w:tc>
        <w:tc>
          <w:tcPr>
            <w:tcW w:w="1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碳排放量(tCO2)</w:t>
            </w:r>
          </w:p>
        </w:tc>
        <w:tc>
          <w:tcPr>
            <w:tcW w:w="2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全生命周期单位面积碳排放量(kgCO2/m2)</w:t>
            </w:r>
          </w:p>
        </w:tc>
        <w:tc>
          <w:tcPr>
            <w:tcW w:w="2800" w:type="dxa"/>
            <w:tcBorders>
              <w:top w:val="single" w:color="auto" w:sz="8" w:space="0"/>
              <w:left w:val="single" w:color="auto" w:sz="8" w:space="0"/>
              <w:bottom w:val="single" w:color="auto" w:sz="8" w:space="0"/>
              <w:right w:val="single" w:color="auto" w:sz="8" w:space="0"/>
              <w:tl2br w:val="nil"/>
              <w:tr2bl w:val="nil"/>
            </w:tcBorders>
            <w:shd w:val="clear" w:color="auto" w:fill="AFAFAF"/>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全生命周期单位面积年均碳排放量(kgCO2/m2•a)</w:t>
            </w: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建材生产阶段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建材运输阶段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建造阶段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运行阶段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建筑维护</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拆除阶段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回收阶段</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绿化碳汇</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r>
        <w:trPr>
          <w:jc w:val="center"/>
        </w:trPr>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r>
              <w:rPr>
                <w:rFonts w:hint="eastAsia"/>
                <w:b w:val="0"/>
                <w:bCs w:val="0"/>
                <w:sz w:val="21"/>
                <w:szCs w:val="21"/>
                <w:lang w:val="en-US" w:eastAsia="zh-CN"/>
              </w:rPr>
              <w:t>合计</w:t>
            </w:r>
          </w:p>
        </w:tc>
        <w:tc>
          <w:tcPr>
            <w:tcW w:w="1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c>
          <w:tcPr>
            <w:tcW w:w="2800" w:type="dxa"/>
            <w:tcBorders>
              <w:top w:val="single" w:color="auto" w:sz="8" w:space="0"/>
              <w:left w:val="single" w:color="auto" w:sz="8" w:space="0"/>
              <w:bottom w:val="single" w:color="auto" w:sz="8" w:space="0"/>
              <w:right w:val="single" w:color="auto" w:sz="8" w:space="0"/>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b w:val="0"/>
                <w:bCs w:val="0"/>
                <w:sz w:val="21"/>
                <w:szCs w:val="21"/>
                <w:lang w:val="en-US" w:eastAsia="zh-CN"/>
              </w:rPr>
            </w:pPr>
          </w:p>
        </w:tc>
      </w:tr>
    </w:tbl>
    <w:p>
      <w:pPr>
        <w:ind w:left="0" w:leftChars="0" w:firstLine="0" w:firstLineChars="0"/>
        <w:rPr>
          <w:rFonts w:hint="default" w:cs="Times New Roman"/>
          <w:b w:val="0"/>
          <w:bCs w:val="0"/>
          <w:kern w:val="2"/>
          <w:sz w:val="24"/>
          <w:szCs w:val="24"/>
          <w:lang w:val="en-US" w:eastAsia="zh-CN" w:bidi="ar-SA"/>
        </w:rPr>
      </w:pP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cs="Times New Roman"/>
          <w:b w:val="0"/>
          <w:bCs w:val="0"/>
          <w:kern w:val="2"/>
          <w:sz w:val="24"/>
          <w:szCs w:val="24"/>
          <w:lang w:val="en-US" w:eastAsia="zh-CN" w:bidi="ar-SA"/>
        </w:rPr>
        <w:t>4.2  建筑全生命周期碳排放总量构成图示</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b w:val="0"/>
          <w:bCs w:val="0"/>
          <w:kern w:val="2"/>
          <w:sz w:val="24"/>
          <w:szCs w:val="24"/>
          <w:lang w:val="en-US" w:eastAsia="zh-CN" w:bidi="ar-SA"/>
        </w:rPr>
      </w:pPr>
      <w:r>
        <w:rPr>
          <w:rFonts w:hint="default" w:cs="Times New Roman"/>
          <w:b w:val="0"/>
          <w:bCs w:val="0"/>
          <w:kern w:val="2"/>
          <w:sz w:val="24"/>
          <w:szCs w:val="24"/>
          <w:lang w:val="en-US" w:eastAsia="zh-CN" w:bidi="ar-SA"/>
        </w:rPr>
        <w:t>各阶段碳排放占比</w:t>
      </w:r>
    </w:p>
    <w:p>
      <w:pPr>
        <w:ind w:left="0" w:leftChars="0" w:firstLine="0" w:firstLineChars="0"/>
        <w:rPr>
          <w:rFonts w:hint="eastAsia"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B.</w:t>
      </w:r>
      <w:r>
        <w:rPr>
          <w:rFonts w:hint="eastAsia" w:cs="Times New Roman"/>
          <w:b w:val="0"/>
          <w:bCs w:val="0"/>
          <w:kern w:val="2"/>
          <w:sz w:val="24"/>
          <w:szCs w:val="24"/>
          <w:lang w:val="en-US" w:eastAsia="zh-CN" w:bidi="ar-SA"/>
        </w:rPr>
        <w:t>4.3结论</w:t>
      </w:r>
    </w:p>
    <w:p>
      <w:pPr>
        <w:rPr>
          <w:rFonts w:hint="default"/>
          <w:lang w:val="en-US" w:eastAsia="zh-CN"/>
        </w:rPr>
      </w:pPr>
      <w:r>
        <w:rPr>
          <w:rFonts w:hint="eastAsia" w:cs="Times New Roman"/>
          <w:b w:val="0"/>
          <w:bCs w:val="0"/>
          <w:kern w:val="2"/>
          <w:sz w:val="24"/>
          <w:szCs w:val="24"/>
          <w:lang w:val="en-US" w:eastAsia="zh-CN" w:bidi="ar-SA"/>
        </w:rPr>
        <w:t>本建筑碳排放强度为   tCO2e/a。</w:t>
      </w:r>
    </w:p>
    <w:p>
      <w:pPr>
        <w:ind w:left="0" w:leftChars="0" w:firstLine="0" w:firstLineChars="0"/>
        <w:rPr>
          <w:rFonts w:hint="default"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ind w:left="0" w:leftChars="0" w:firstLine="0" w:firstLineChars="0"/>
        <w:rPr>
          <w:rFonts w:hint="eastAsia" w:ascii="Times New Roman" w:hAnsi="Times New Roman" w:cs="Times New Roman"/>
          <w:b w:val="0"/>
          <w:bCs w:val="0"/>
          <w:kern w:val="2"/>
          <w:sz w:val="24"/>
          <w:szCs w:val="24"/>
          <w:lang w:val="en-US" w:eastAsia="zh-CN" w:bidi="ar-SA"/>
        </w:rPr>
      </w:pPr>
    </w:p>
    <w:p>
      <w:pPr>
        <w:pStyle w:val="2"/>
        <w:ind w:firstLine="0" w:firstLineChars="0"/>
        <w:jc w:val="center"/>
      </w:pPr>
      <w:bookmarkStart w:id="72" w:name="_Toc17019"/>
      <w:r>
        <w:rPr>
          <w:sz w:val="30"/>
          <w:szCs w:val="30"/>
        </w:rPr>
        <w:t>用词说明</w:t>
      </w:r>
      <w:bookmarkEnd w:id="69"/>
      <w:bookmarkEnd w:id="70"/>
      <w:bookmarkEnd w:id="72"/>
    </w:p>
    <w:p>
      <w:pPr>
        <w:tabs>
          <w:tab w:val="left" w:pos="7269"/>
        </w:tabs>
        <w:adjustRightInd w:val="0"/>
        <w:snapToGrid w:val="0"/>
        <w:ind w:right="32" w:firstLine="0" w:firstLineChars="0"/>
        <w:rPr>
          <w:b/>
          <w:sz w:val="24"/>
        </w:rPr>
      </w:pPr>
      <w:r>
        <w:rPr>
          <w:rFonts w:hint="eastAsia"/>
          <w:b/>
          <w:szCs w:val="28"/>
        </w:rPr>
        <w:t xml:space="preserve">  </w:t>
      </w:r>
      <w:r>
        <w:rPr>
          <w:rFonts w:hint="eastAsia"/>
          <w:b/>
          <w:sz w:val="24"/>
        </w:rPr>
        <w:t xml:space="preserve"> </w:t>
      </w:r>
      <w:r>
        <w:rPr>
          <w:b/>
          <w:sz w:val="24"/>
        </w:rPr>
        <w:t xml:space="preserve"> </w:t>
      </w:r>
      <w:r>
        <w:rPr>
          <w:sz w:val="24"/>
        </w:rPr>
        <w:t>为便于在执行本规程条款时区别对待，对要求严格程度不同的用词说明如下：</w:t>
      </w:r>
    </w:p>
    <w:p>
      <w:pPr>
        <w:tabs>
          <w:tab w:val="left" w:pos="7269"/>
        </w:tabs>
        <w:adjustRightInd w:val="0"/>
        <w:snapToGrid w:val="0"/>
        <w:ind w:right="32" w:firstLine="0" w:firstLineChars="0"/>
        <w:rPr>
          <w:sz w:val="24"/>
        </w:rPr>
      </w:pPr>
      <w:r>
        <w:rPr>
          <w:bCs/>
          <w:sz w:val="24"/>
        </w:rPr>
        <w:t xml:space="preserve">       1</w:t>
      </w:r>
      <w:r>
        <w:rPr>
          <w:rFonts w:hint="eastAsia"/>
          <w:bCs/>
          <w:sz w:val="24"/>
        </w:rPr>
        <w:t xml:space="preserve">  </w:t>
      </w:r>
      <w:r>
        <w:rPr>
          <w:sz w:val="24"/>
        </w:rPr>
        <w:t>表示很严格，非这样做不可的：</w:t>
      </w:r>
    </w:p>
    <w:p>
      <w:pPr>
        <w:tabs>
          <w:tab w:val="left" w:pos="7269"/>
        </w:tabs>
        <w:adjustRightInd w:val="0"/>
        <w:snapToGrid w:val="0"/>
        <w:ind w:right="32" w:firstLine="0" w:firstLineChars="0"/>
        <w:rPr>
          <w:sz w:val="24"/>
        </w:rPr>
      </w:pPr>
      <w:r>
        <w:rPr>
          <w:sz w:val="24"/>
        </w:rPr>
        <w:t xml:space="preserve">          正面词采用</w:t>
      </w:r>
      <w:r>
        <w:rPr>
          <w:rFonts w:hint="eastAsia" w:ascii="宋体" w:hAnsi="宋体" w:cs="宋体"/>
          <w:sz w:val="24"/>
        </w:rPr>
        <w:t>“必须”，反面词采用“严禁”</w:t>
      </w:r>
      <w:r>
        <w:rPr>
          <w:sz w:val="24"/>
        </w:rPr>
        <w:t>；</w:t>
      </w:r>
    </w:p>
    <w:p>
      <w:pPr>
        <w:tabs>
          <w:tab w:val="left" w:pos="7269"/>
        </w:tabs>
        <w:adjustRightInd w:val="0"/>
        <w:snapToGrid w:val="0"/>
        <w:ind w:right="32" w:firstLine="0" w:firstLineChars="0"/>
        <w:rPr>
          <w:sz w:val="24"/>
        </w:rPr>
      </w:pPr>
      <w:r>
        <w:rPr>
          <w:sz w:val="24"/>
        </w:rPr>
        <w:t xml:space="preserve">       2</w:t>
      </w:r>
      <w:r>
        <w:rPr>
          <w:rFonts w:hint="eastAsia"/>
          <w:sz w:val="24"/>
        </w:rPr>
        <w:t xml:space="preserve">  </w:t>
      </w:r>
      <w:r>
        <w:rPr>
          <w:sz w:val="24"/>
        </w:rPr>
        <w:t>表示严格，在正常情况下均应这样做的：</w:t>
      </w:r>
    </w:p>
    <w:p>
      <w:pPr>
        <w:tabs>
          <w:tab w:val="left" w:pos="7269"/>
        </w:tabs>
        <w:adjustRightInd w:val="0"/>
        <w:snapToGrid w:val="0"/>
        <w:ind w:right="32" w:firstLine="0" w:firstLineChars="0"/>
        <w:rPr>
          <w:sz w:val="24"/>
        </w:rPr>
      </w:pPr>
      <w:r>
        <w:rPr>
          <w:sz w:val="24"/>
        </w:rPr>
        <w:t xml:space="preserve">          正面词采</w:t>
      </w:r>
      <w:r>
        <w:rPr>
          <w:rFonts w:hint="eastAsia" w:ascii="宋体" w:hAnsi="宋体" w:cs="宋体"/>
          <w:sz w:val="24"/>
        </w:rPr>
        <w:t>用“应”，反面词采用“不应”或“不得”</w:t>
      </w:r>
      <w:r>
        <w:rPr>
          <w:sz w:val="24"/>
        </w:rPr>
        <w:t>；</w:t>
      </w:r>
    </w:p>
    <w:p>
      <w:pPr>
        <w:tabs>
          <w:tab w:val="left" w:pos="7269"/>
        </w:tabs>
        <w:adjustRightInd w:val="0"/>
        <w:snapToGrid w:val="0"/>
        <w:ind w:right="32" w:firstLine="0" w:firstLineChars="0"/>
        <w:rPr>
          <w:sz w:val="24"/>
        </w:rPr>
      </w:pPr>
      <w:r>
        <w:rPr>
          <w:sz w:val="24"/>
        </w:rPr>
        <w:t xml:space="preserve">       3</w:t>
      </w:r>
      <w:r>
        <w:rPr>
          <w:rFonts w:hint="eastAsia"/>
          <w:sz w:val="24"/>
        </w:rPr>
        <w:t xml:space="preserve">  </w:t>
      </w:r>
      <w:r>
        <w:rPr>
          <w:sz w:val="24"/>
        </w:rPr>
        <w:t>表示允许稍有选择，在条件许可时首先应这样做的：</w:t>
      </w:r>
    </w:p>
    <w:p>
      <w:pPr>
        <w:tabs>
          <w:tab w:val="left" w:pos="7269"/>
        </w:tabs>
        <w:adjustRightInd w:val="0"/>
        <w:snapToGrid w:val="0"/>
        <w:ind w:right="32" w:firstLine="0" w:firstLineChars="0"/>
        <w:rPr>
          <w:sz w:val="24"/>
        </w:rPr>
      </w:pPr>
      <w:r>
        <w:rPr>
          <w:sz w:val="24"/>
        </w:rPr>
        <w:t xml:space="preserve">          正面词采</w:t>
      </w:r>
      <w:r>
        <w:rPr>
          <w:rFonts w:hint="eastAsia" w:ascii="宋体" w:hAnsi="宋体" w:cs="宋体"/>
          <w:sz w:val="24"/>
        </w:rPr>
        <w:t>用“宜”，反面词采用“不宜”</w:t>
      </w:r>
      <w:r>
        <w:rPr>
          <w:sz w:val="24"/>
        </w:rPr>
        <w:t>；</w:t>
      </w:r>
    </w:p>
    <w:p>
      <w:pPr>
        <w:tabs>
          <w:tab w:val="left" w:pos="7269"/>
        </w:tabs>
        <w:adjustRightInd w:val="0"/>
        <w:snapToGrid w:val="0"/>
        <w:ind w:right="32" w:firstLine="0" w:firstLineChars="0"/>
        <w:rPr>
          <w:sz w:val="24"/>
        </w:rPr>
      </w:pPr>
      <w:r>
        <w:rPr>
          <w:sz w:val="24"/>
        </w:rPr>
        <w:t xml:space="preserve">       4</w:t>
      </w:r>
      <w:r>
        <w:rPr>
          <w:rFonts w:hint="eastAsia"/>
          <w:sz w:val="24"/>
        </w:rPr>
        <w:t xml:space="preserve">  </w:t>
      </w:r>
      <w:r>
        <w:rPr>
          <w:sz w:val="24"/>
        </w:rPr>
        <w:t>表示有选择，在一定条件下可以这样做的，</w:t>
      </w:r>
      <w:r>
        <w:rPr>
          <w:rFonts w:hint="eastAsia" w:ascii="宋体" w:hAnsi="宋体" w:cs="宋体"/>
          <w:sz w:val="24"/>
        </w:rPr>
        <w:t>采用“可”</w:t>
      </w:r>
      <w:r>
        <w:rPr>
          <w:sz w:val="24"/>
        </w:rPr>
        <w:t>。</w:t>
      </w:r>
    </w:p>
    <w:p>
      <w:pPr>
        <w:tabs>
          <w:tab w:val="left" w:pos="7269"/>
        </w:tabs>
        <w:adjustRightInd w:val="0"/>
        <w:snapToGrid w:val="0"/>
        <w:ind w:right="32" w:firstLine="0" w:firstLineChars="0"/>
        <w:rPr>
          <w:sz w:val="24"/>
        </w:rPr>
      </w:pPr>
      <w:r>
        <w:rPr>
          <w:b/>
          <w:sz w:val="24"/>
        </w:rPr>
        <w:t xml:space="preserve">    </w:t>
      </w:r>
    </w:p>
    <w:p>
      <w:pPr>
        <w:pStyle w:val="54"/>
        <w:adjustRightInd w:val="0"/>
        <w:snapToGrid w:val="0"/>
        <w:spacing w:line="360" w:lineRule="auto"/>
        <w:jc w:val="center"/>
        <w:rPr>
          <w:rFonts w:ascii="Times New Roman" w:hAnsi="Times New Roman"/>
          <w:sz w:val="28"/>
          <w:szCs w:val="28"/>
        </w:rPr>
      </w:pPr>
    </w:p>
    <w:p>
      <w:pPr>
        <w:pStyle w:val="54"/>
        <w:adjustRightInd w:val="0"/>
        <w:snapToGrid w:val="0"/>
        <w:spacing w:line="360" w:lineRule="auto"/>
        <w:jc w:val="center"/>
        <w:rPr>
          <w:rFonts w:ascii="Times New Roman" w:hAnsi="Times New Roman"/>
          <w:szCs w:val="21"/>
        </w:rPr>
      </w:pPr>
    </w:p>
    <w:p>
      <w:pPr>
        <w:adjustRightInd w:val="0"/>
        <w:snapToGrid w:val="0"/>
        <w:ind w:firstLine="723"/>
        <w:jc w:val="center"/>
        <w:rPr>
          <w:b/>
          <w:sz w:val="36"/>
          <w:szCs w:val="36"/>
        </w:rPr>
      </w:pPr>
    </w:p>
    <w:p>
      <w:pPr>
        <w:adjustRightInd w:val="0"/>
        <w:snapToGrid w:val="0"/>
        <w:ind w:firstLine="723"/>
        <w:jc w:val="center"/>
        <w:rPr>
          <w:rFonts w:hint="eastAsia"/>
          <w:b/>
          <w:sz w:val="36"/>
          <w:szCs w:val="36"/>
        </w:rPr>
      </w:pPr>
    </w:p>
    <w:p>
      <w:pPr>
        <w:adjustRightInd w:val="0"/>
        <w:snapToGrid w:val="0"/>
        <w:ind w:firstLine="723"/>
        <w:jc w:val="center"/>
        <w:rPr>
          <w:rFonts w:hint="eastAsia"/>
          <w:b/>
          <w:sz w:val="36"/>
          <w:szCs w:val="36"/>
        </w:rPr>
      </w:pPr>
    </w:p>
    <w:p>
      <w:pPr>
        <w:adjustRightInd w:val="0"/>
        <w:snapToGrid w:val="0"/>
        <w:ind w:firstLine="723"/>
        <w:jc w:val="center"/>
        <w:rPr>
          <w:rFonts w:hint="eastAsia"/>
          <w:b/>
          <w:sz w:val="36"/>
          <w:szCs w:val="36"/>
        </w:rPr>
      </w:pPr>
    </w:p>
    <w:p>
      <w:pPr>
        <w:pStyle w:val="2"/>
        <w:ind w:firstLine="643"/>
        <w:rPr>
          <w:rFonts w:hint="eastAsia"/>
        </w:rPr>
      </w:pPr>
      <w:r>
        <w:br w:type="page"/>
      </w:r>
      <w:bookmarkStart w:id="73" w:name="_Toc12427"/>
      <w:bookmarkStart w:id="74" w:name="_Toc6719"/>
      <w:bookmarkStart w:id="75" w:name="_Toc29625"/>
      <w:r>
        <w:t>引用标准名录</w:t>
      </w:r>
      <w:bookmarkEnd w:id="73"/>
      <w:bookmarkEnd w:id="74"/>
      <w:bookmarkEnd w:id="75"/>
    </w:p>
    <w:p>
      <w:pPr>
        <w:ind w:firstLine="560"/>
        <w:rPr>
          <w:szCs w:val="28"/>
        </w:rPr>
      </w:pPr>
    </w:p>
    <w:p>
      <w:pPr>
        <w:pStyle w:val="9"/>
        <w:ind w:firstLine="480"/>
        <w:rPr>
          <w:szCs w:val="28"/>
        </w:rPr>
      </w:pPr>
    </w:p>
    <w:p>
      <w:pPr>
        <w:ind w:firstLine="560"/>
      </w:pPr>
    </w:p>
    <w:p>
      <w:pPr>
        <w:ind w:firstLine="560"/>
      </w:pPr>
    </w:p>
    <w:p>
      <w:pPr>
        <w:ind w:firstLine="560"/>
      </w:pPr>
    </w:p>
    <w:p>
      <w:pPr>
        <w:ind w:firstLine="560"/>
      </w:pPr>
    </w:p>
    <w:p>
      <w:pPr>
        <w:ind w:firstLine="560"/>
      </w:pPr>
    </w:p>
    <w:p>
      <w:pPr>
        <w:ind w:firstLine="560"/>
      </w:pPr>
    </w:p>
    <w:p>
      <w:pPr>
        <w:ind w:firstLine="560"/>
      </w:pPr>
    </w:p>
    <w:p>
      <w:pPr>
        <w:ind w:firstLine="560"/>
      </w:pPr>
    </w:p>
    <w:p>
      <w:pPr>
        <w:pStyle w:val="9"/>
        <w:ind w:firstLine="480"/>
        <w:rPr>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pStyle w:val="9"/>
        <w:rPr>
          <w:rFonts w:hint="eastAsia"/>
          <w:b/>
          <w:szCs w:val="28"/>
        </w:rPr>
      </w:pPr>
    </w:p>
    <w:p>
      <w:pPr>
        <w:rPr>
          <w:rFonts w:hint="eastAsia"/>
        </w:rPr>
      </w:pPr>
    </w:p>
    <w:p>
      <w:pPr>
        <w:rPr>
          <w:rFonts w:hint="eastAsia"/>
        </w:rPr>
      </w:pPr>
    </w:p>
    <w:p>
      <w:pPr>
        <w:pStyle w:val="9"/>
        <w:rPr>
          <w:rFonts w:hint="eastAsia"/>
        </w:rPr>
      </w:pPr>
    </w:p>
    <w:p>
      <w:pPr>
        <w:rPr>
          <w:rFonts w:hint="eastAsia"/>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firstLine="562"/>
        <w:jc w:val="center"/>
        <w:rPr>
          <w:rFonts w:hint="eastAsia"/>
          <w:b/>
          <w:szCs w:val="28"/>
        </w:rPr>
      </w:pPr>
    </w:p>
    <w:p>
      <w:pPr>
        <w:adjustRightInd w:val="0"/>
        <w:snapToGrid w:val="0"/>
        <w:ind w:left="0" w:leftChars="0" w:firstLine="0" w:firstLineChars="0"/>
        <w:jc w:val="both"/>
        <w:rPr>
          <w:rFonts w:hint="eastAsia"/>
          <w:b/>
          <w:szCs w:val="28"/>
        </w:rPr>
      </w:pPr>
    </w:p>
    <w:p>
      <w:pPr>
        <w:ind w:firstLine="0" w:firstLineChars="0"/>
        <w:jc w:val="center"/>
        <w:rPr>
          <w:rFonts w:hint="eastAsia"/>
          <w:b/>
          <w:bCs/>
          <w:sz w:val="44"/>
          <w:szCs w:val="44"/>
        </w:rPr>
      </w:pPr>
      <w:r>
        <w:rPr>
          <w:rFonts w:hint="eastAsia"/>
          <w:b/>
          <w:bCs/>
          <w:sz w:val="44"/>
          <w:szCs w:val="44"/>
        </w:rPr>
        <w:t>中国工程建设标准化协会标准</w:t>
      </w:r>
    </w:p>
    <w:p>
      <w:pPr>
        <w:pStyle w:val="9"/>
        <w:rPr>
          <w:rFonts w:hint="eastAsia"/>
        </w:rPr>
      </w:pPr>
    </w:p>
    <w:p>
      <w:pPr>
        <w:ind w:firstLine="0" w:firstLineChars="0"/>
        <w:jc w:val="center"/>
        <w:rPr>
          <w:rFonts w:hint="eastAsia"/>
          <w:b/>
          <w:bCs/>
          <w:sz w:val="48"/>
          <w:szCs w:val="44"/>
          <w:lang w:eastAsia="zh-CN"/>
        </w:rPr>
      </w:pPr>
      <w:r>
        <w:rPr>
          <w:rFonts w:hint="eastAsia"/>
          <w:b/>
          <w:bCs/>
          <w:sz w:val="48"/>
          <w:szCs w:val="44"/>
          <w:lang w:eastAsia="zh-CN"/>
        </w:rPr>
        <w:t>装配式建筑全生命周期碳排放量计算</w:t>
      </w:r>
    </w:p>
    <w:p>
      <w:pPr>
        <w:ind w:firstLine="0" w:firstLineChars="0"/>
        <w:jc w:val="center"/>
        <w:rPr>
          <w:rFonts w:hint="eastAsia"/>
          <w:b/>
          <w:bCs/>
          <w:sz w:val="48"/>
          <w:szCs w:val="44"/>
        </w:rPr>
      </w:pPr>
      <w:r>
        <w:rPr>
          <w:rFonts w:hint="eastAsia"/>
          <w:b/>
          <w:bCs/>
          <w:sz w:val="48"/>
          <w:szCs w:val="44"/>
          <w:lang w:eastAsia="zh-CN"/>
        </w:rPr>
        <w:t>技术规程</w:t>
      </w:r>
    </w:p>
    <w:p>
      <w:pPr>
        <w:pStyle w:val="9"/>
      </w:pPr>
    </w:p>
    <w:p/>
    <w:p>
      <w:pPr>
        <w:ind w:firstLine="0" w:firstLineChars="0"/>
        <w:jc w:val="center"/>
        <w:rPr>
          <w:rFonts w:hint="eastAsia" w:ascii="宋体" w:hAnsi="宋体" w:cs="宋体"/>
          <w:b/>
          <w:kern w:val="0"/>
          <w:sz w:val="30"/>
          <w:szCs w:val="30"/>
        </w:rPr>
      </w:pPr>
      <w:r>
        <w:rPr>
          <w:rFonts w:ascii="宋体" w:hAnsi="宋体" w:cs="宋体"/>
          <w:b/>
          <w:kern w:val="0"/>
          <w:sz w:val="30"/>
          <w:szCs w:val="30"/>
        </w:rPr>
        <w:t>T/CECS</w:t>
      </w:r>
      <w:r>
        <w:rPr>
          <w:rFonts w:hint="eastAsia" w:ascii="宋体" w:hAnsi="宋体" w:cs="宋体"/>
          <w:b/>
          <w:kern w:val="0"/>
          <w:sz w:val="30"/>
          <w:szCs w:val="30"/>
        </w:rPr>
        <w:t xml:space="preserve"> 1</w:t>
      </w:r>
      <w:r>
        <w:rPr>
          <w:rFonts w:ascii="宋体" w:hAnsi="宋体" w:cs="宋体"/>
          <w:b/>
          <w:kern w:val="0"/>
          <w:sz w:val="30"/>
          <w:szCs w:val="30"/>
        </w:rPr>
        <w:t>XXX</w:t>
      </w:r>
      <w:r>
        <w:rPr>
          <w:rFonts w:hint="eastAsia" w:ascii="宋体" w:hAnsi="宋体" w:cs="宋体"/>
          <w:b/>
          <w:kern w:val="0"/>
          <w:sz w:val="30"/>
          <w:szCs w:val="30"/>
        </w:rPr>
        <w:t>-202X</w:t>
      </w:r>
    </w:p>
    <w:p>
      <w:pPr>
        <w:pStyle w:val="9"/>
        <w:rPr>
          <w:rFonts w:hint="eastAsia" w:ascii="宋体" w:hAnsi="宋体" w:cs="宋体"/>
          <w:b/>
          <w:kern w:val="0"/>
          <w:sz w:val="30"/>
          <w:szCs w:val="30"/>
        </w:rPr>
      </w:pPr>
    </w:p>
    <w:p/>
    <w:p/>
    <w:p>
      <w:pPr>
        <w:pStyle w:val="2"/>
        <w:ind w:firstLine="0" w:firstLineChars="0"/>
        <w:rPr>
          <w:rFonts w:hint="eastAsia"/>
          <w:b w:val="0"/>
          <w:sz w:val="30"/>
          <w:szCs w:val="30"/>
        </w:rPr>
      </w:pPr>
      <w:bookmarkStart w:id="76" w:name="_Toc28788"/>
      <w:bookmarkStart w:id="77" w:name="_Toc23365"/>
      <w:bookmarkStart w:id="78" w:name="_Toc18063"/>
      <w:r>
        <w:rPr>
          <w:rFonts w:hint="eastAsia"/>
          <w:sz w:val="30"/>
          <w:szCs w:val="30"/>
        </w:rPr>
        <w:t>条 文 说 明</w:t>
      </w:r>
      <w:bookmarkEnd w:id="76"/>
      <w:bookmarkEnd w:id="77"/>
      <w:bookmarkEnd w:id="78"/>
    </w:p>
    <w:p>
      <w:pPr>
        <w:adjustRightInd w:val="0"/>
        <w:snapToGrid w:val="0"/>
        <w:ind w:firstLine="643"/>
        <w:rPr>
          <w:b/>
          <w:sz w:val="32"/>
          <w:szCs w:val="32"/>
        </w:rPr>
      </w:pPr>
    </w:p>
    <w:p>
      <w:pPr>
        <w:ind w:firstLine="480" w:firstLineChars="200"/>
        <w:rPr>
          <w:rFonts w:hint="eastAsia"/>
          <w:sz w:val="24"/>
          <w:lang w:val="en-US" w:eastAsia="zh-CN"/>
        </w:rPr>
      </w:pPr>
      <w:r>
        <w:rPr>
          <w:rFonts w:hint="eastAsia"/>
          <w:sz w:val="24"/>
          <w:lang w:val="en-US" w:eastAsia="zh-CN"/>
        </w:rPr>
        <w:br w:type="page"/>
      </w:r>
    </w:p>
    <w:p>
      <w:pPr>
        <w:pStyle w:val="2"/>
        <w:ind w:left="0" w:leftChars="0" w:firstLine="0" w:firstLineChars="0"/>
        <w:jc w:val="center"/>
        <w:rPr>
          <w:rFonts w:hint="eastAsia"/>
          <w:lang w:val="en-US" w:eastAsia="zh-CN"/>
        </w:rPr>
      </w:pPr>
      <w:bookmarkStart w:id="79" w:name="_Toc10543"/>
      <w:r>
        <w:rPr>
          <w:rFonts w:hint="eastAsia"/>
          <w:lang w:val="en-US" w:eastAsia="zh-CN"/>
        </w:rPr>
        <w:t>制定说明</w:t>
      </w:r>
      <w:bookmarkEnd w:id="79"/>
    </w:p>
    <w:p>
      <w:pPr>
        <w:ind w:firstLine="480" w:firstLineChars="200"/>
        <w:rPr>
          <w:rFonts w:hint="eastAsia"/>
          <w:sz w:val="24"/>
          <w:lang w:val="en-US" w:eastAsia="zh-CN"/>
        </w:rPr>
      </w:pPr>
    </w:p>
    <w:p>
      <w:pPr>
        <w:adjustRightInd w:val="0"/>
        <w:snapToGrid w:val="0"/>
        <w:ind w:firstLine="723"/>
        <w:rPr>
          <w:b/>
          <w:sz w:val="36"/>
          <w:szCs w:val="36"/>
        </w:rPr>
      </w:pPr>
    </w:p>
    <w:p>
      <w:pPr>
        <w:adjustRightInd w:val="0"/>
        <w:snapToGrid w:val="0"/>
        <w:ind w:firstLine="723"/>
        <w:rPr>
          <w:rFonts w:hint="eastAsia"/>
          <w:b/>
          <w:sz w:val="36"/>
          <w:szCs w:val="36"/>
        </w:rPr>
      </w:pPr>
    </w:p>
    <w:p>
      <w:pPr>
        <w:adjustRightInd w:val="0"/>
        <w:snapToGrid w:val="0"/>
        <w:ind w:firstLine="723"/>
        <w:rPr>
          <w:rFonts w:hint="eastAsia"/>
          <w:b/>
          <w:sz w:val="36"/>
          <w:szCs w:val="36"/>
        </w:rPr>
      </w:pPr>
    </w:p>
    <w:p>
      <w:pPr>
        <w:adjustRightInd w:val="0"/>
        <w:snapToGrid w:val="0"/>
        <w:ind w:firstLine="723"/>
        <w:rPr>
          <w:b/>
          <w:sz w:val="36"/>
          <w:szCs w:val="36"/>
        </w:rPr>
      </w:pPr>
    </w:p>
    <w:p>
      <w:pPr>
        <w:adjustRightInd w:val="0"/>
        <w:snapToGrid w:val="0"/>
        <w:spacing w:line="480" w:lineRule="auto"/>
        <w:ind w:firstLine="0" w:firstLineChars="0"/>
        <w:jc w:val="center"/>
        <w:outlineLvl w:val="0"/>
        <w:rPr>
          <w:rFonts w:hint="eastAsia"/>
          <w:b/>
          <w:bCs/>
          <w:szCs w:val="28"/>
        </w:rPr>
        <w:sectPr>
          <w:footerReference r:id="rId9" w:type="default"/>
          <w:pgSz w:w="11907" w:h="16839"/>
          <w:pgMar w:top="1440" w:right="1800" w:bottom="1440" w:left="1800" w:header="851" w:footer="992" w:gutter="0"/>
          <w:pgNumType w:fmt="decimal" w:start="2"/>
          <w:cols w:space="720" w:num="1"/>
          <w:docGrid w:linePitch="312" w:charSpace="0"/>
        </w:sectPr>
      </w:pPr>
      <w:bookmarkStart w:id="80" w:name="_Toc29458"/>
    </w:p>
    <w:bookmarkEnd w:id="80"/>
    <w:p>
      <w:pPr>
        <w:bidi w:val="0"/>
        <w:jc w:val="center"/>
      </w:pPr>
      <w:r>
        <w:t>目    次</w:t>
      </w:r>
    </w:p>
    <w:p>
      <w:pPr>
        <w:bidi w:val="0"/>
        <w:jc w:val="center"/>
      </w:pPr>
    </w:p>
    <w:p>
      <w:pPr>
        <w:bidi w:val="0"/>
        <w:jc w:val="center"/>
      </w:pPr>
    </w:p>
    <w:p>
      <w:pPr>
        <w:keepNext w:val="0"/>
        <w:keepLines w:val="0"/>
        <w:pageBreakBefore w:val="0"/>
        <w:widowControl w:val="0"/>
        <w:kinsoku/>
        <w:wordWrap/>
        <w:overflowPunct/>
        <w:topLinePunct w:val="0"/>
        <w:autoSpaceDE/>
        <w:autoSpaceDN/>
        <w:bidi w:val="0"/>
        <w:adjustRightInd/>
        <w:snapToGrid/>
        <w:textAlignment w:val="auto"/>
        <w:rPr>
          <w:rFonts w:hint="eastAsia"/>
          <w:sz w:val="28"/>
          <w:lang w:val="en-US" w:eastAsia="zh-CN"/>
        </w:rPr>
      </w:pPr>
      <w:bookmarkStart w:id="81" w:name="_Toc10698"/>
      <w:r>
        <w:rPr>
          <w:rFonts w:hint="eastAsia"/>
          <w:sz w:val="28"/>
          <w:lang w:val="en-US" w:eastAsia="zh-CN"/>
        </w:rPr>
        <w:t>4  全生命周期设计碳排放量算....................................................43</w:t>
      </w:r>
    </w:p>
    <w:p>
      <w:pPr>
        <w:rPr>
          <w:rFonts w:hint="eastAsia"/>
          <w:sz w:val="28"/>
          <w:szCs w:val="30"/>
          <w:lang w:val="en-US" w:eastAsia="zh-CN"/>
        </w:rPr>
      </w:pPr>
      <w:bookmarkStart w:id="82" w:name="_Toc30917"/>
      <w:bookmarkStart w:id="83" w:name="_Toc22904"/>
      <w:bookmarkStart w:id="84" w:name="_Toc12592"/>
      <w:bookmarkStart w:id="85" w:name="_Toc19037"/>
      <w:bookmarkStart w:id="86" w:name="_Toc3760"/>
      <w:r>
        <w:rPr>
          <w:rFonts w:hint="eastAsia"/>
          <w:sz w:val="28"/>
          <w:szCs w:val="30"/>
          <w:lang w:val="en-US" w:eastAsia="zh-CN"/>
        </w:rPr>
        <w:t>5  建造阶段碳排放量算................................................................59</w:t>
      </w:r>
    </w:p>
    <w:p>
      <w:pPr>
        <w:rPr>
          <w:rFonts w:hint="eastAsia"/>
          <w:sz w:val="28"/>
          <w:szCs w:val="30"/>
          <w:lang w:val="en-US" w:eastAsia="zh-CN"/>
        </w:rPr>
      </w:pPr>
      <w:r>
        <w:rPr>
          <w:rFonts w:hint="eastAsia"/>
          <w:sz w:val="28"/>
          <w:szCs w:val="30"/>
          <w:lang w:val="en-US" w:eastAsia="zh-CN"/>
        </w:rPr>
        <w:t>6  运维阶段碳排放量算................................................................63</w:t>
      </w:r>
    </w:p>
    <w:p>
      <w:pPr>
        <w:rPr>
          <w:rFonts w:hint="eastAsia"/>
          <w:sz w:val="28"/>
          <w:szCs w:val="30"/>
          <w:lang w:val="en-US" w:eastAsia="zh-CN"/>
        </w:rPr>
      </w:pPr>
      <w:r>
        <w:rPr>
          <w:rFonts w:hint="eastAsia"/>
          <w:sz w:val="28"/>
          <w:szCs w:val="30"/>
          <w:lang w:val="en-US" w:eastAsia="zh-CN"/>
        </w:rPr>
        <w:t>7  再利用阶段量算........................................................................65</w:t>
      </w:r>
    </w:p>
    <w:p>
      <w:pPr>
        <w:rPr>
          <w:rFonts w:hint="default"/>
          <w:sz w:val="28"/>
          <w:szCs w:val="30"/>
          <w:lang w:val="en-US" w:eastAsia="zh-CN"/>
        </w:rPr>
      </w:pPr>
      <w:r>
        <w:rPr>
          <w:rFonts w:hint="eastAsia"/>
          <w:sz w:val="28"/>
          <w:szCs w:val="30"/>
          <w:lang w:val="en-US" w:eastAsia="zh-CN"/>
        </w:rPr>
        <w:t>8  信息化技术................................................................................66</w:t>
      </w: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r>
        <w:rPr>
          <w:rFonts w:hint="eastAsia"/>
          <w:sz w:val="30"/>
          <w:szCs w:val="30"/>
          <w:lang w:val="en-US" w:eastAsia="zh-CN"/>
        </w:rPr>
        <w:br w:type="page"/>
      </w:r>
    </w:p>
    <w:p>
      <w:pPr>
        <w:pStyle w:val="2"/>
        <w:ind w:firstLine="0" w:firstLineChars="0"/>
        <w:rPr>
          <w:rFonts w:hint="eastAsia"/>
          <w:sz w:val="30"/>
          <w:szCs w:val="30"/>
        </w:rPr>
      </w:pPr>
      <w:r>
        <w:rPr>
          <w:rFonts w:hint="eastAsia"/>
          <w:sz w:val="30"/>
          <w:szCs w:val="30"/>
          <w:lang w:val="en-US" w:eastAsia="zh-CN"/>
        </w:rPr>
        <w:t>4</w:t>
      </w:r>
      <w:r>
        <w:rPr>
          <w:sz w:val="30"/>
          <w:szCs w:val="30"/>
        </w:rPr>
        <w:t xml:space="preserve">  </w:t>
      </w:r>
      <w:bookmarkEnd w:id="81"/>
      <w:bookmarkEnd w:id="82"/>
      <w:bookmarkEnd w:id="83"/>
      <w:bookmarkEnd w:id="84"/>
      <w:bookmarkEnd w:id="85"/>
      <w:r>
        <w:rPr>
          <w:rFonts w:hint="eastAsia"/>
          <w:sz w:val="30"/>
          <w:szCs w:val="30"/>
        </w:rPr>
        <w:t>全生命周期设计碳排放量算</w:t>
      </w:r>
      <w:bookmarkEnd w:id="86"/>
    </w:p>
    <w:p>
      <w:pPr>
        <w:pStyle w:val="8"/>
        <w:keepNext w:val="0"/>
        <w:keepLines w:val="0"/>
        <w:pageBreakBefore w:val="0"/>
        <w:widowControl w:val="0"/>
        <w:kinsoku/>
        <w:wordWrap/>
        <w:overflowPunct/>
        <w:topLinePunct w:val="0"/>
        <w:autoSpaceDE/>
        <w:autoSpaceDN/>
        <w:bidi w:val="0"/>
        <w:spacing w:beforeAutospacing="0" w:afterAutospacing="0"/>
        <w:ind w:left="0" w:leftChars="0" w:firstLine="0" w:firstLineChars="0"/>
        <w:textAlignment w:val="auto"/>
        <w:rPr>
          <w:rFonts w:hint="eastAsia"/>
          <w:sz w:val="24"/>
          <w:lang w:val="en-US" w:eastAsia="zh-CN"/>
        </w:rPr>
      </w:pPr>
      <w:r>
        <w:rPr>
          <w:rFonts w:hint="eastAsia"/>
          <w:sz w:val="24"/>
          <w:lang w:val="en-US" w:eastAsia="zh-CN"/>
        </w:rPr>
        <w:t>4.1.1  装配式建筑的全生命周期划分为6个阶段：材质制备、构件生产、施工装配、运行维护、更新再利用、拆除再利用以及每个阶段均存在的转运。</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1材料制备：是指为实现装配式建筑的生产、建造所需要的材料的准备阶段。</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2构件生产：是指进行装配式构件的生产的阶段，这些构件包括但不限于：结构构件、外围护构件、设备管线构件、内装修构件、景观装饰构件等。</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3施工装配：是指在施工和构件装配成建筑的阶段。</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4运行维护：是指在装配式建筑交付运行后以及在运行过程中的阶段。</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5更新再利用：是指装配式建筑在局部或整理进行更新改造的阶段。</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eastAsia"/>
          <w:sz w:val="24"/>
          <w:lang w:val="en-US" w:eastAsia="zh-CN"/>
        </w:rPr>
      </w:pPr>
      <w:r>
        <w:rPr>
          <w:rFonts w:hint="eastAsia"/>
          <w:sz w:val="24"/>
          <w:lang w:val="en-US" w:eastAsia="zh-CN"/>
        </w:rPr>
        <w:t>6拆除再利用：是指装配式建筑因某种原因（使用寿命、安全等）需要进行拆除的阶段。</w:t>
      </w:r>
    </w:p>
    <w:p>
      <w:pPr>
        <w:pStyle w:val="8"/>
        <w:keepNext w:val="0"/>
        <w:keepLines w:val="0"/>
        <w:pageBreakBefore w:val="0"/>
        <w:widowControl w:val="0"/>
        <w:kinsoku/>
        <w:wordWrap/>
        <w:overflowPunct/>
        <w:topLinePunct w:val="0"/>
        <w:autoSpaceDE/>
        <w:autoSpaceDN/>
        <w:bidi w:val="0"/>
        <w:adjustRightInd/>
        <w:snapToGrid/>
        <w:spacing w:beforeAutospacing="0" w:afterAutospacing="0"/>
        <w:ind w:left="0" w:leftChars="0" w:firstLine="480" w:firstLineChars="200"/>
        <w:textAlignment w:val="auto"/>
        <w:rPr>
          <w:rFonts w:hint="default"/>
          <w:sz w:val="24"/>
          <w:lang w:val="en-US" w:eastAsia="zh-CN"/>
        </w:rPr>
      </w:pPr>
      <w:r>
        <w:rPr>
          <w:rFonts w:hint="eastAsia"/>
          <w:sz w:val="24"/>
          <w:lang w:val="en-US" w:eastAsia="zh-CN"/>
        </w:rPr>
        <w:t>7转运在全生命周期各阶段均存在，并分别对应着材质制备转运、构件生产转运、施工装配转运、运行维护转运、更新再利用转运和拆除再利用转运。</w:t>
      </w:r>
    </w:p>
    <w:p>
      <w:pPr>
        <w:pStyle w:val="9"/>
        <w:bidi w:val="0"/>
        <w:ind w:left="0" w:leftChars="0" w:firstLine="0" w:firstLineChars="0"/>
        <w:rPr>
          <w:rFonts w:hint="default"/>
          <w:lang w:val="en-US" w:eastAsia="zh-CN"/>
        </w:rPr>
      </w:pPr>
      <w:r>
        <w:rPr>
          <w:rFonts w:hint="default"/>
          <w:lang w:val="en-US" w:eastAsia="zh-CN"/>
        </w:rPr>
        <w:t>4.1.2</w:t>
      </w:r>
      <w:r>
        <w:rPr>
          <w:rFonts w:hint="eastAsia"/>
          <w:lang w:val="en-US" w:eastAsia="zh-CN"/>
        </w:rPr>
        <w:t xml:space="preserve"> 以装配式建筑的全生命周期为计算边界进行碳排放量的计算，从而形成对建筑碳排放性能的优化。</w:t>
      </w:r>
    </w:p>
    <w:p>
      <w:pPr>
        <w:ind w:firstLine="0" w:firstLineChars="0"/>
        <w:rPr>
          <w:rFonts w:hint="eastAsia"/>
          <w:sz w:val="24"/>
          <w:lang w:val="en-US" w:eastAsia="zh-CN"/>
        </w:rPr>
      </w:pPr>
      <w:r>
        <w:rPr>
          <w:rFonts w:hint="eastAsia"/>
          <w:sz w:val="24"/>
          <w:lang w:val="en-US" w:eastAsia="zh-CN"/>
        </w:rPr>
        <w:t>4.2.1  装配式建筑分类、分件方法及编码方式应符合国家现行标准《建筑信息模型分类和编码标准》GB/T 51269和《建筑产品分类与编码》JG/T 151的有关。</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4.2.2  BIM工具是实现碳排放高效计算的手段，需要通过BIM工具建立构件模型实现装配式建筑的碳排放自动计算，模型精细度、几何表达精度和信息深度应满足《建筑信息模型设计交付标准》GB/T 51301中的表4.2.2、表4.3.5和表4.3.7中相关要求，同时需要考虑能够支持碳排放计算所需的几何和信息需求。</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4.2.3  装配式建筑的设计对后续各阶段的碳排放装配有较深入的影响，良好的设计可以有效的降低全生命周期的碳排放量，设计人员应强化对低碳设计的认识，编制专门的低碳设计专篇，对装配式建筑的低碳设计提供有效的策略，并进行碳排放量的估算和概算量统计，明示可能存在的碳排放量巨增的点或者阶段。</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4.2.4  以选择构件为设计方法的装配式建筑的设计，可以有效的提升设计的精度。通过选择材料碳排放量较低、资源利用率高、环境友好的构件，避免使用高碳排放的材料构件。</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4.2.5  构件及构件系统的生产过程中的高效、节能和低碳的制造加工技术，主要包括：</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数字化设计和预制：利用建筑信息模型（BIM）和计算机辅助设计（CAD）技术，进行构件的精确设计和模拟，以减少材料浪费和构件制造过程中的错误。预制技术可以在工厂环境中进行构件的生产，提高生产效率和质量控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2智能制造和自动化：引入智能制造技术，例如机器人和自动化设备，在构件生产过程中实现自动化操作和流程控制，减少人力成本，提高生产效率。这可以减少能源消耗和碳排放。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3精确切割和加工：采用先进的切割和加工技术，例如激光切割、水刀切割和数控机床，可以实现构件的精确尺寸和形状加工，减少材料浪费和能源消耗。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4环保材料选择：选择环保材料，例如可再生材料、低能耗材料和可回收材料，以减少资源消耗和环境影响。同时，避免使用有害物质和高碳排放材料。</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5能源管理和节能措施：在构件生产过程中采用节能措施，例如优化设备运行参数、热回收利用、节能照明和高效能源管理系统，以减少能源消耗和碳排放。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6循环利用和废弃物管理：设计构件时考虑到可拆卸和可重用性，以便在建筑使用寿命结束后，构件可以进行循环利用或回收利用。同时，采取有效的废弃物管理措施，将废弃物最小化并进行合理处理。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7过程优化和持续改进：采用持续改进和优化策略，例如精益生产和六西格玛方法，以提高生产效率、质量和资源利用效率，减少浪费和碳排放。</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4.2.6  构件各阶段的转运过程，需要考虑各阶段的特点进行碳排放的优化，主要包括：</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1智能物流规划：利用物流规划软件和技术，进行智能路线规划和货物搭载优化，以减少运输距离和时间。通过优化物流过程，可以减少燃料消耗和碳排放。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2多式联运：采用多式联运方式，例如结合公路、铁路和水路运输，根据不同的距离和地理条件选择最佳的运输方式。水路运输和铁路运输通常比公路运输更为节能和低碳。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3轻型运输工具：选择轻型运输工具，例如高效的货车、货运列车和船舶，以减少能源消耗和碳排放。优化运输工具的装载率，确保运输过程中货物的充分利用，减少空载和零载的情况。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4现场装配和模块化设计：将构件部分或完全在工厂中预制，并进行模块化设计，以减少现场施工时间和运输量。这样可以降低碳排放量，减少现场施工所需的能源消耗。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5预装配和快速安装：在工厂中进行预装配，将构件组装为较大的模块或单元，以减少现场的安装时间和人力成本。采用快速安装技术，例如现场吊装和机器辅助安装，能够加快施工速度并减少碳排放。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sz w:val="24"/>
          <w:lang w:val="en-US" w:eastAsia="zh-CN"/>
        </w:rPr>
      </w:pPr>
      <w:r>
        <w:rPr>
          <w:rFonts w:hint="eastAsia"/>
          <w:sz w:val="24"/>
          <w:lang w:val="en-US" w:eastAsia="zh-CN"/>
        </w:rPr>
        <w:t>6碳排放监测和抵消：跟踪和监测运输和安装过程中的碳排放量，并采取相应的措施进行减排。同时，可以考虑进行碳抵消，例如通过植树造林项目或购买碳排放减少配额来抵消运输和安装过程中产生的碳排放。</w:t>
      </w:r>
    </w:p>
    <w:p>
      <w:pPr>
        <w:ind w:firstLine="0" w:firstLineChars="0"/>
        <w:rPr>
          <w:rFonts w:hint="eastAsia"/>
          <w:sz w:val="24"/>
          <w:lang w:val="en-US" w:eastAsia="zh-CN"/>
        </w:rPr>
      </w:pPr>
      <w:r>
        <w:rPr>
          <w:rFonts w:hint="eastAsia"/>
          <w:sz w:val="24"/>
          <w:lang w:val="en-US" w:eastAsia="zh-CN"/>
        </w:rPr>
        <w:t>4.2.7  构件的装配施工过程中，需要编制低碳施工方案专篇，其中包括：</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1标准化设计：采用标准化设计，将构件划分为标准化的模块或单元，以便在工厂中进行预制和装配。这样可以提高施工效率，减少现场加工和调整的需要，从而降低碳排放。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2精准制造和预装配：在工厂中进行精准制造和预装配，确保构件的尺寸和质量符合要求。这样可以减少现场的测量和调整工作，提高施工效率，同时减少能源消耗和碳排放。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3现场组装和吊装技术：采用现场组装和吊装技术，例如使用吊装设备和机械辅助装配工具，能够加快装配速度，减少人力成本，并减少碳排放。确保吊装过程中的安全和高效，避免物料的二次搬运和多次搬动。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4碳排放监测和管理：对装配施工过程中的碳排放进行监测和管理，确保施工过程中的能源消耗和排放控制。定期进行碳排放评估，寻找和改进碳排放热点，采取有效的措施降低碳排放。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5低能耗施工设备和工具：选择低能耗的施工设备和工具，例如使用高效的电动工具和设备，减少燃油消耗和碳排放。优化施工设备的能源效率，减少能源浪费。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6碳减排材料选择：选择低碳的建筑材料，例如使用可再生材料、回收材料和低能耗材料。避免使用高碳排放的材料，降低碳排放。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7废弃物管理和资源循环利用：采取有效的废弃物管理措施，将废弃物最小化，并进行合理处理和循环利用。回收和再利用废弃材料，减少资源消耗和环境污染。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sz w:val="24"/>
          <w:szCs w:val="21"/>
          <w:lang w:val="en-US" w:eastAsia="zh-CN"/>
        </w:rPr>
      </w:pPr>
      <w:r>
        <w:rPr>
          <w:rFonts w:hint="eastAsia"/>
          <w:sz w:val="24"/>
          <w:lang w:val="en-US" w:eastAsia="zh-CN"/>
        </w:rPr>
        <w:t>8节能照明和临时设施：在施工现场采用节能照明设备，例如LED灯，减少能源消耗。合理规划和管理临时设施，减少临时设施的能源使用和碳排放。</w:t>
      </w:r>
    </w:p>
    <w:p>
      <w:pPr>
        <w:ind w:firstLine="0" w:firstLineChars="0"/>
        <w:rPr>
          <w:rFonts w:hint="eastAsia"/>
          <w:sz w:val="24"/>
          <w:lang w:val="en-US" w:eastAsia="zh-CN"/>
        </w:rPr>
      </w:pPr>
      <w:r>
        <w:rPr>
          <w:rFonts w:hint="eastAsia"/>
          <w:sz w:val="24"/>
          <w:lang w:val="en-US" w:eastAsia="zh-CN"/>
        </w:rPr>
        <w:t>4.2.8  构件和构件系统的运行维护过程，应充分考虑装配式建筑运行维护特点，采用节能、环保、低碳的使用和维护方式，延长构件和构件系统的寿命，减少碳排放量，主要包括：</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1定期维护和检查：定期进行构件和构件系统的维护和检查，确保其正常运行和高效性能。及时修复漏水、漏气、能量损失等问题，减少能源的浪费和碳排放。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2能源管理和优化：实施有效的能源管理措施，例如安装智能能源管理系统、定时启停设备、合理调整温度和湿度等，以减少能源消耗和碳排放。优化能源利用效率，降低供暖、制冷、通风和照明系统的能源需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3使用高效设备和系统：选择高效的设备和系统，例如高效照明设备、节能空调和供暖系统、智能控制系统等，以减少能源消耗和碳排放。使用节能灯具、节水器具等环保设备，降低资源消耗。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4废弃物管理和循环利用：建立有效的废弃物管理系统，包括分类收集、回收和再利用废弃物。将废弃材料进行循环利用，减少资源消耗和环境污染。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5优化运行策略：优化构件和构件系统的运行策略，例如合理控制空调温度、调整照明亮度、定期清洁和维护设备等，以减少能源浪费和碳排放。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6培训和教育：提供员工培训和教育，增加其对节能环保的意识和知识。通过培训员工合理使用设备、节约能源等方式，减少不必要的能源浪费和碳排放。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7碳排放监测和减排计划：建立碳排放监测系统，跟踪和记录构件和构件系统的碳排放量。制定减排计划，采取相应措施减少碳排放，例如通过能源替代、能效改进、碳补偿等方式降低碳排放。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8持续改进和创新：不断进行技术改进和创新，寻找更加节能环保的解决方案。关注新的技术和材料，积极采用可再生能源、绿色材料等低碳技术，推动构件和构件系统的可持续发展。</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4.2.9  构件和构件系统的更新再利用过程中，应形成对构件和构件系统的监测、分析和评估，对既有建筑的状态和构件进行详细分析，在构件层级实现对装配式建筑的更新，而非通过将构件降级为材料，提高构件和构件系统的利用率，降低更新过程中的碳排放。</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4.2.10  构件和构件系统的拆除再利用过程中，应采用高效、环保、低碳的回收和再利用方式，降低碳排放,可以采用以下方式：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1延长使用寿命：通过采用高质量的原材料和施工技术，以及定期维护和修复，可以延长装配式构件和构件系统的使用寿命。这样可以减少新建筑或项目所需的构件数量和能源消耗。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2可再生能源：在构件系统的更新和再利用过程中，考虑使用可再生能源来满足能源需求。采用太阳能、风能或其他可再生能源来供应装配式构件和构件系统所需的电力，可以降低碳排放。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3节能设计：在更新和再利用过程中，采用节能设计原则。通过改善绝缘材料、优化建筑外观、改善采光和通风等措施，减少能源消耗，降低碳排放。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材料选择：在装配式构件和构件系统的更新和再利用过程中，选择低碳材料。例如，使用可再生材料、回收材料或低能耗材料可以减少碳排放。此外，考虑使用材料的生命周期分析，选择对环境影响较小的材料。</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5废弃物管理：在装配式构件和构件系统的更新和再利用过程中，进行有效的废弃物管理。通过回收、再利用和正确处理废弃物，减少对环境的负面影响，并减少碳排放。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6交通和物流优化：优化物流和运输方式，减少更新和再利用过程中的运输距离和燃料消耗。选择合适的运输工具和路线，以降低碳排放。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7教育和宣传：提高人们对装配式构件和构件系统更新和再利用的认识，促进可持续建筑的发展。教育和宣传可以帮助人们更好地理解如何降低碳排放，并采取相应的措施。</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4.3.1  获取准确的数据是实现建筑碳排放的基础，因此，应该采用科学的方法进行数据采集，并将采集的数据存储到数据库中，所使用的数据应确定碳排放关联库的数据来源和采集方法，包括对建筑材料、设备、能源等相关数据进行采集和整理，能够借助信息化管理系统，对采集的数据进行分析和处理，应用数据库的索引特征，快速获取所需的数据集。</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4.3.2  建立碳排放关联数据库是为了支持碳排放的快速计算，因基于构件和构件系统对构建的碳排放因子以及其组成的建材等相关因素的碳排放数据进行分类、归纳和管理。主要可以采用以下策略：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1确定分类层次结构：根据你的需求和数据的复杂性，确定适当的分类层次结构。例如，可以从大的行业或部门开始，然后进一步细分为不同的活动、过程或源头。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2制定主要分类：根据你所研究或关注的行业和活动，制定主要的分类。例如，工业生产、交通运输、能源消耗、农业等。这些主要分类应该涵盖大部分碳排放的来源。</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3制定子分类：在每个主要分类下，制定适当的子分类，以更细致地描述碳排放的来源和属性。这些子分类可以根据行业标准、数据可用性和重要性来确定。</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4分配编码：为每个主要分类和子分类分配唯一的编码。编码可以采用数字、字母或它们的组合。建议使用层次结构的编码方式，以表示不同层级之间的关系。</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标准化和规范化：确保数据库中的数据采用统一的标准和规范进行记录和描述。这包括单位的统一、数据格式的规范、数据采集方法的一致性等。可以参考现有的标准和指南，如单位的国际标准化组织（SI）单位。</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6定期评估和更新：建立分类和编码体系后，定期评估其实用性和有效性。根据新的行业发展和需求，更新和调整分类和编码体系，以确保其与时俱进。</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4.3.3  装配式建筑的碳排放计算方法按本规程中全生命周期的计算方法，确定碳排放关联库的数据处理和计算方法主要可以从以下六个方面进行操作：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1数据收集和整合：收集与碳排放相关的数据，包括碳排放源的活动数据、能源消耗数据、排放因子数据等。整合不同来源的数据，确保数据的准确性和完整性。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碳排放计算方法：使用适当的碳排放计算方法，根据数据进行碳排放的计算。具体的计算方法取决于数据的可用性和精确度，可以包括直接排放和间接排放的计算。例如，对于直接排放，可以使用排放因子乘以活动数据来计算；对于间接排放，可以使用相关的能源消耗数据和相应的排放因子进行计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3标准化和单位转换：对于数据的标准化，确保数据采用统一的标准和单位进行表示。例如，将能源消耗从不同的单位（如千克煤当量、千瓦时等）转换为碳排放的标准单位（如千克二氧化碳当量）。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4不确定性估计：在进行碳排放计算时，考虑不确定性因素，并进行不确定性估计。这可以包括数据的误差范围、排放因子的不确定性等。通过对不确定性的估计，可以提供可靠的碳排放数据的范围和置信度。</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5数据分析和报告：对碳排放数据进行分析，生成相关的报告和指标。这可以包括总体碳排放量、碳强度、碳足迹等指标的计算和分析。数据分析可以帮助理解和评估碳排放的趋势、影响因素和改进潜力。</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6数据更新和追踪：定期更新数据，确保碳排放关联库中的数据保持最新和准确。追踪数据的变化，比较不同时间段的数据，分析和评估碳排放的变化和趋势。</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4.3.4  装配式建筑的构件和构件系统数据量较大，应采用成熟且稳定的数据库技术，可以采用的数据库技术主要包括：</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1关系型数据库（RDBMS）：关系型数据库是一种常见的数据库技术，如MySQL、Oracle、Microsoft SQL Server等。它们提供结构化数据存储和查询功能，适用于存储和管理碳排放相关的数据，如活动数据、能源消耗数据、排放因子等。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时间序列数据库：时间序列数据库专门用于处理时间相关的数据，如时间戳、测量数据序列等。在碳排放计算中，可以使用时间序列数据库来存储和管理时间相关的数据，如每小时或每日的排放数据，以便进行趋势分析和计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3大数据技术：当需要处理大规模的碳排放数据时，可以利用大数据技术来处理和分析数据。例如，Apache Hadoop和Apache Spark等大数据平台可以用于分布式存储和处理大规模数据集，以提高计算效率和处理能力。</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4图数据库：图数据库适用于处理复杂的关系网络数据。在碳排放计算中，可以使用图数据库来建模和分析碳排放源、碳排放路径和相关因素之间的复杂关系，以便进行更深入的分析和优化。</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5开放数据接口（API）和云服务：利用开放数据接口和云服务，可以与外部碳排放相关数据源进行集成和交互。例如，使用碳排放数据库提供的API，可以获取外部数据源的排放因子、能源消耗数据等，以补充和丰富本地数据。</w:t>
      </w:r>
    </w:p>
    <w:p>
      <w:pPr>
        <w:ind w:left="0" w:leftChars="0" w:firstLine="0" w:firstLineChars="0"/>
        <w:rPr>
          <w:rFonts w:hint="eastAsia"/>
          <w:sz w:val="24"/>
          <w:lang w:val="en-US" w:eastAsia="zh-CN"/>
        </w:rPr>
      </w:pPr>
      <w:r>
        <w:rPr>
          <w:rFonts w:hint="eastAsia"/>
          <w:sz w:val="24"/>
          <w:lang w:val="en-US" w:eastAsia="zh-CN"/>
        </w:rPr>
        <w:t>4.3.5  支持装配式建筑碳排放计算的工料机因子库，装配式建筑构件和构件系统因子主要有：人工、建材和机械设备为基础表，还包括对应所使用的时长、消耗量等数据存储表，同时还具备关联这些基础表和存储表之间的关联表。</w:t>
      </w:r>
    </w:p>
    <w:p>
      <w:pPr>
        <w:ind w:left="0" w:leftChars="0" w:firstLine="0" w:firstLineChars="0"/>
        <w:rPr>
          <w:rFonts w:hint="eastAsia"/>
          <w:sz w:val="24"/>
          <w:lang w:val="en-US" w:eastAsia="zh-CN"/>
        </w:rPr>
      </w:pPr>
      <w:r>
        <w:rPr>
          <w:rFonts w:hint="eastAsia"/>
          <w:sz w:val="24"/>
          <w:lang w:val="en-US" w:eastAsia="zh-CN"/>
        </w:rPr>
        <w:t>4.3.6  建立装配式建筑的构件和构件系统需要进行以下7个步骤操作：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1明确目标和需求：明确建立标准构件库的目标和需求，例如提高设计效率、优化构件选择、降低碳排放等。这有助于指导后续的工作和确保构件库的建立与预期目标一致。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2收集现有构件信息：收集和整理已有的装配式建筑构件信息。这可以包括供应商提供的构件目录、技术规格、CAD图纸、BIM模型等。同时，也可以参考相关的行业标准和规范等。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分析和筛选构件：对收集到的构件进行分析和筛选，根据设计需求和性能要求进行评估。考虑构件的适用性、可重复性、标准化程度、供应链可靠性、可持续性等因素，选择具有较高价值和广泛适用性的构件纳入标准构件库。</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4制定构件规范和技术要求：为每个选定的标准构件制定规范和技术要求，包括尺寸、材料、性能指标、施工要求等。这有助于确保在设计和施工阶段使用标准构件时的一致性和质量控制。</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创建构件库数据库：建立一个构件库数据库来存储和管理标准构件的信息。可以使用BIM软件或其他专门的数据库工具来创建构件库。数据库中应包含每个标准构件的详细信息，如构件名称、规格、CAD图纸、BIM模型、技术要求、供应商信息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维护和更新构件库：定期维护和更新构件库，确保其中的信息和数据保持最新和准确。这可以包括添加新的标准构件、更新现有构件的技术要求、替换不再适用的构件等。同时，与供应商和行业组织保持合作和信息交流，获取最新的构件信息和技术发展。</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7提供易于访问和使用的界面：为设计团队提供易于访问和使用的界面，使其能够方便地浏览、搜索和选择标准构件。这可以包括构件库的在线平台、BIM插件、设计软件的集成等，以提高设计效率和一致性。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4.3.7  装配式建筑碳排放的构件和构件系统的因子库是实现装配式碳排放的基础，而基本工料机、生产、装配施工工序等数据信息是实现构件和构件系统碳排放因子的条件，建立构件和构件系统碳排放因子库可以按照以下步骤进行：</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收集数据：收集与装配式建筑构件和构件系统相关的碳排放数据。这可以包括构件材料的生命周期排放数据、制造过程的排放数据、运输排放数据等。数据可以来自已有的研究文献、行业报告、供应商提供的数据、生命周期评估数据库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2确定边界：确定构件和构件系统的碳排放计算边界。这包括确定考虑的生命周期各阶段。确保边界的一致性和可比性，以便进行有效的碳排放比较和分析。</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进行生命周期评估：使用生命周期评估方法对每个构件和构件系统进行碳排放计算。生命周期评估涉及数据收集、数据处理、排放计算、结果分析等步骤。可以借助生命周期评估工具和软件来简化计算过程，并确保结果的准确性和一致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建立因子库：将计算得到的构件和构件系统的碳排放数据整理并建立因子库。库中应包括每个构件和构件系统的唯一标识符、相关的材料和组成信息、碳排放数据、计算方法和假设等。可以使用电子表格、数据库或专门的软件工具来组织和管理因子库。</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5校准和验证：对因子库中的数据进行校准和验证。这可以包括与实际测量数据进行对比、与其他独立研究或数据库进行比较，以确保因子库中的数据准确可靠。</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6持续更新：定期更新因子库，以反映新的材料、技术和研究成果。保持与行业发展和最新碳排放计算方法的接轨，以确保因子库的可靠性和实用性。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4.3.8  装配式建筑的构件和构件系统也是实现装配式建筑设计并进行碳排放优化的基础，首先应该从构件库中选择碳排放合理的构件，通过软件工具实时统计装配式建筑的碳排放量，并能够以构件清单的形式统计碳排放估算量，再对完成的装配式建筑方案进行优化和调整。</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4.3.9  要实现装配式建筑的构件和建筑模型与碳排放关联的数据库数据进行关联需要进行以下操作：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1数据准备：准备装配式建筑的构件和建筑模型数据以及与之相关的碳排放数据。构件数据可以包括构件名称、尺寸、材料信息、构件类型等，而碳排放数据可以是每个构件的碳排放量或碳排放因子。</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2数据标识符匹配：确保构件和建筑模型数据与碳排放数据之间存在可以匹配的唯一标识符。这有助于确保准确地将构件和建筑模型与碳排放数据关联起来。例如，可以使用构件的名称、编码或ID作为匹配标识符。</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3数据库创建：创建一个数据库来存储和管理构件和建筑模型的数据以及碳排放数据。可以使用关系型数据库或其他适合的数据存储方案。确保数据库结构能够容纳和组织构件和建筑模型数据以及碳排放数据。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4数据导入和关联：将构件和建筑模型数据以及碳排放数据导入数据库中。确保导入的数据格式和结构与数据库的要求相匹配。然后，根据标识符将构件和建筑模型与相应的碳排放数据进行关联。</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5数据查询和分析：利用数据库的查询功能和分析工具，可以根据特定的查询条件和需求进行数据检索和分析。例如，可以查询特定构件或建筑模型的碳排放量，或者比较不同构件类型的碳排放差异。</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6数据更新和维护：定期更新和维护数据库中的构件和建筑模型数据以及碳排放数据。这可以包括添加新的构件和建筑模型数据，更新已有数据的属性和参数，以及更新碳排放数据以反映最新的研究和测量结果。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7接口和集成：为设计团队和相关利益相关者提供一个易于访问和使用的接口，使其能够方便地使用数据库中的数据。可以是一个在线平台、BIM软件插件、API接口等，以根据需要提供数据的可视化、导出和共享功能。</w:t>
      </w:r>
    </w:p>
    <w:p>
      <w:pPr>
        <w:ind w:left="0" w:leftChars="0" w:firstLine="0" w:firstLineChars="0"/>
        <w:rPr>
          <w:rFonts w:hint="eastAsia"/>
          <w:sz w:val="24"/>
          <w:lang w:val="en-US" w:eastAsia="zh-CN"/>
        </w:rPr>
      </w:pPr>
      <w:r>
        <w:rPr>
          <w:rFonts w:hint="eastAsia"/>
          <w:sz w:val="24"/>
          <w:lang w:val="en-US" w:eastAsia="zh-CN"/>
        </w:rPr>
        <w:t>4.3.10  建立碳排放关联库的维护和更新机制可以按以下步骤操作：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1确定责任和角色：指定负责维护和更新碳排放关联库的责任人或团队。他们应具备相关领域的专业知识，并负责库的管理、数据更新和维护工作。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2建立更新频率：确定更新碳排放关联库的频率。这可以是定期的更新计划，例如每季度、每半年或每年进行一次更新。根据行业发展和可用数据的变化，确保库中的数据保持最新和可靠。</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收集和验证：定期收集新的碳排放数据，并对其进行验证和审核。这可以包括与供应商、研究机构或行业组织合作，获取最新的数据和研究成果。同时，确保数据的准确性和可靠性，可能需要进行校准和验证的过程。</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4数据审查和更新：进行定期的数据审查，检查和验证已有数据的准确性和完整性。修正错误或过期的数据，并添加新的数据，以确保库中的数据始终保持最新和全面。</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5更新通知和交流：确保库的用户获得及时的更新通知和交流渠道。通过电子邮件、网站公告、内部通知或在线平台等方式，向用户提供关于数据更新的信息，并解答可能的疑问和反馈。</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6数据质量控制：实施数据质量控制措施，确保库中的数据质量。这可以包括数据清洗、去重、规范化和一致性检查等步骤，以提高数据的一致性和可比性。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7用户反馈和需求：鼓励用户提供反馈和需求，以改进碳排放关联库的内容和功能。收集用户的意见和建议，并根据需要进行库的调整和改进。</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8持续学习和更新：跟踪行业发展和技术进展，持续学习和更新碳排放关联库的知识和方法。参加相关培训、研讨会或行业会议，与专业人士和学术界保持联系，以保持库的最新性和前沿性。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4.3.11  建立碳排放关联库使用和管理规定是保障正确使用、保护数据的安全性和维护数据准确性，可以通过以下策略操作：</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1访问权限和控制：确定谁有权访问碳排放关联库以及不同用户的权限级别。根据用户的需求和角色，设定适当的访问权限，以确保数据的安全性和保密性。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2数据使用目的：明确规定碳排放关联库的数据仅用于特定的目的，例如碳排放评估、设计优化或决策制定。禁止将数据用于其他目的或未经授权的用途。</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3数据共享和传播：规定数据共享的方式和范围。确定是否允许用户在特定条件下共享数据，以及如何进行数据传播和引用。确保数据的正确使用和合法传播。</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4数据更新和维护责任：明确指定数据更新和维护的责任人或团队，并规定他们的职责和义务。确保及时更新和维护数据，并保持数据的准确性和完整性。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5数据质量和准确性：规定用户对于数据质量和准确性的要求和期望。鼓励用户反馈错误或不准确的数据，并制定纠错和数据修正的机制。</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6数据备份和恢复：确保对碳排放关联库的数据进行定期备份，以防止数据丢失或损坏。建立数据恢复计划和措施，以便在需要时能够迅速恢复数据。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7违规行为和制裁：明确规定违反使用和管理规定的行为和相应的制裁措施。这可以包括警告、暂停访问权限、终止使用权等，以防止滥用数据或违反规定。</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8培训和指导：提供用户培训和指导，确保他们了解使用和管理规定，并正确使用碳排放关联库的数据。定期组织培训或提供用户手册和指南，以解答用户的疑问和提供支持。</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9审查和改进：定期审查使用和管理规定的有效性，并根据需要进行改进和更新。收集用户的反馈和建议，并考虑在规定中进行相应的修订和调整。</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4.4.1  结合装配式建筑构件和构件系统特点，根据全生命周期过程中产生的数据类型和数据量，通过数据库技术进行存储、管理、验证和调用，可以采取以下步骤：</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1数据定义和结构设计：根据装配式建筑碳特点确定需要保存的数据类型和字段，包括构件信息、建筑模型、碳排放数据等。设计数据库表结构，确保适当的数据关联和一致性。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2数据库选择和设置：选择适合装配式建筑数据管理的数据库系统，如关系型数据库（如MySQL、PostgreSQL）或NoSQL数据库（如MongoDB）。安装和配置数据库，确保满足数据存储和性能需求。</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3数据导入和录入：将装配式建筑相关数据导入数据库中。这可以通过批量导入、数据转换工具或手动录入等方式完成。确保数据的准确性和完整性，进行必要的数据验证和清洗。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管理和验证：建立数据管理流程和规范，包括数据更新、修改和删除的权限控制机制。实施数据验证机制，确保数据的合法性、一致性和准确性。使用数据库约束、触发器、存储过程等技术进行数据验证和约束。</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5数据调用和查询：使用数据库查询语言（如SQL）或编程接口，实现对数据库中装配式建筑数据的调用和查询。定义查询接口和参数，以支持用户根据特定条件检索和访问数据。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5数据备份和恢复：定期进行数据备份，以防止数据丢失或损坏。建立数据恢复策略和机制，确保在需要时能够快速恢复数据。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6文档编制和维护：编写详细的数据管理、验证和调用方式文档。包括数据库架构、数据字典、数据更新和验证流程、查询示例等。确保文档的及时更新和维护，以反映数据库和数据管理的最新状态。</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7培训和支持：为用户提供培训和支持，使其能够正确使用数据库和数据管理工具。提供用户手册、培训课程、在线支持等，解答用户的问题和提供帮助。</w:t>
      </w:r>
    </w:p>
    <w:p>
      <w:pPr>
        <w:ind w:left="0" w:leftChars="0" w:firstLine="0" w:firstLineChars="0"/>
        <w:rPr>
          <w:rFonts w:ascii="仿宋" w:hAnsi="仿宋" w:eastAsia="仿宋" w:cs="仿宋"/>
          <w:color w:val="0000FF"/>
          <w:szCs w:val="24"/>
          <w:lang w:bidi="ar"/>
        </w:rPr>
      </w:pPr>
      <w:r>
        <w:rPr>
          <w:rFonts w:hint="eastAsia"/>
          <w:sz w:val="24"/>
          <w:lang w:val="en-US" w:eastAsia="zh-CN"/>
        </w:rPr>
        <w:t>4.4.2  1装配式建筑的全生命周期的数据主要包括，如下表：</w:t>
      </w:r>
    </w:p>
    <w:tbl>
      <w:tblPr>
        <w:tblStyle w:val="27"/>
        <w:tblW w:w="5000" w:type="pct"/>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color="auto" w:fill="FFFFFF" w:themeFill="background1"/>
        <w:tblLayout w:type="autofit"/>
        <w:tblCellMar>
          <w:top w:w="15" w:type="dxa"/>
          <w:left w:w="15" w:type="dxa"/>
          <w:bottom w:w="15" w:type="dxa"/>
          <w:right w:w="15" w:type="dxa"/>
        </w:tblCellMar>
      </w:tblPr>
      <w:tblGrid>
        <w:gridCol w:w="2058"/>
        <w:gridCol w:w="6459"/>
      </w:tblGrid>
      <w:tr>
        <w:trPr>
          <w:tblHeader/>
        </w:trPr>
        <w:tc>
          <w:tcPr>
            <w:tcW w:w="1208" w:type="pct"/>
            <w:tcBorders>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数据类型</w:t>
            </w:r>
          </w:p>
        </w:tc>
        <w:tc>
          <w:tcPr>
            <w:tcW w:w="3791" w:type="pct"/>
            <w:tcBorders>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描述</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模型</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装配式建筑的三维模型数据，包括构件和系统的几何信息</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属性</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装配式建筑构件和系统的属性信息，如材料、尺寸、重量等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文档</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装配式建筑项目相关的文档，包括设计文件、合同、规范、报告等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施工计划和进度</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装配式建筑项目的施工计划和进度信息，包括工期安排、资源分配等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质量检测和测试数据</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装配式建筑构件和系统的质量检测和测试结果，如材料检验报告、尺寸测量数据等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施工日志和报告</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记录装配式建筑项目的施工过程中的事件、问题、解决方案和决策等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检查和验收记录</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装配式建筑项目的检查和验收记录，包括安全检查、质量验收、环境保护检查等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维护和保养记录</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装配式建筑的维护和保养记录，包括定期维护、设备检修、故障修复等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使用和能耗数据</w:t>
            </w:r>
          </w:p>
        </w:tc>
        <w:tc>
          <w:tcPr>
            <w:tcW w:w="3791"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装配式建筑的使用情况和能耗数据，如能源消耗、室内环境参数、设备运行数据等</w:t>
            </w:r>
          </w:p>
        </w:tc>
      </w:tr>
      <w:tr>
        <w:tc>
          <w:tcPr>
            <w:tcW w:w="1208" w:type="pct"/>
            <w:tcBorders>
              <w:top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报废和拆除记录</w:t>
            </w:r>
          </w:p>
        </w:tc>
        <w:tc>
          <w:tcPr>
            <w:tcW w:w="3791" w:type="pct"/>
            <w:tcBorders>
              <w:top w:val="single" w:color="auto" w:sz="6" w:space="0"/>
              <w:left w:val="single" w:color="auto" w:sz="6" w:space="0"/>
            </w:tcBorders>
            <w:shd w:val="clear" w:color="auto" w:fill="FFFFFF" w:themeFill="background1"/>
            <w:tcMar>
              <w:top w:w="105" w:type="dxa"/>
              <w:left w:w="105" w:type="dxa"/>
              <w:bottom w:w="105" w:type="dxa"/>
              <w:right w:w="10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20" w:firstLineChars="200"/>
              <w:textAlignment w:val="auto"/>
              <w:rPr>
                <w:rFonts w:hint="eastAsia"/>
                <w:sz w:val="21"/>
                <w:szCs w:val="21"/>
                <w:lang w:val="en-US" w:eastAsia="zh-CN"/>
              </w:rPr>
            </w:pPr>
            <w:r>
              <w:rPr>
                <w:rFonts w:hint="eastAsia"/>
                <w:sz w:val="21"/>
                <w:szCs w:val="21"/>
                <w:lang w:val="en-US" w:eastAsia="zh-CN"/>
              </w:rPr>
              <w:t>装配式建筑构件或系统的报废和拆除记录，包括拆除过程、材料回收、废弃物处理等</w:t>
            </w:r>
          </w:p>
        </w:tc>
      </w:tr>
    </w:tbl>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 数据和数据库的备份有多种形式，可以选择多种形式的备份技术或软件工具，主要包括：</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（1）完全备份（Full Backup）：完全备份是指将所有数据和文件都复制到备份介质中的过程。这种方式能够提供最全面的数据备份，但备份时间和占用存储空间较大。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（2）增量备份（Incremental Backup）：增量备份是指仅备份自上次备份以来发生变化的数据部分。在增量备份中，只有新增或修改的数据会被备份，这样可以节省备份时间和存储空间。恢复时需要先还原完全备份，再依次应用增量备份。</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（3）差异备份（Differential Backup）：差异备份是指备份自上次完全备份以来发生变化的数据部分。与增量备份不同的是，差异备份会备份自上次完全备份以来的所有变化数据，而不仅仅是自上次备份以来新增或修改的数据。恢复时只需要还原完全备份和最近的差异备份。</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（4）增强备份（Incremental Forever Backup）：增强备份是一种结合增量备份和差异备份的方式。它基于完全备份创建一个初始备份点，然后使用增量备份方式备份自该备份点以来的变化数据。这样可以保留完整的备份链，同时减少备份恢复时的工作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（5）远程备份（Offsite Backup）：远程备份是将数据备份复制到位于不同地理位置的远程存储设备或云服务中。这样即使发生本地数据丢失、损坏或灾难性事件，仍能够恢复数据。远程备份提供了数据的额外保护层，并增加了数据的安全性和可靠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pPr>
      <w:r>
        <w:rPr>
          <w:rFonts w:hint="eastAsia"/>
          <w:sz w:val="24"/>
          <w:lang w:val="en-US" w:eastAsia="zh-CN"/>
        </w:rPr>
        <w:t>（6）冗余备份（Redundant Backup）：冗余备份是指将数据备份存储在多个独立的备份介质或存储设备中。这样即使某个备份设备出现故障，仍然可以从其他备份设备中恢复数据。冗余备份提供了高可用性和容错性，确保数据的安全性和可靠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4.4.3  建立装配式建筑的全生命周期的数据应建立碳排放数据的标准化和更新机制，及时更新数据、修正错误和完善数据，以保证碳排放数据的及时性和完整性，需要采取以下策略：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1制定标准和指南：制定装配式建筑碳排放数据的标准和指南，确立数据收集、计算和报告的方法和规范。</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数据收集和监测：建立数据收集和监测系统，涵盖装配式建筑全生命周期的各个阶段，包括设计、生产、施工、使用和拆除。确保收集相关数据，如材料生产过程的碳排放数据、能源消耗数据、施工过程的排放数据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3数据计算和验证：利用标准化的计算方法和工具，对收集到的数据进行计算和验证，生成装配式建筑各个阶段的碳排放数据。确保计算方法的准确性和一致性，避免数据误差和不一致。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4数据更新和修正：建立数据更新和修正机制，定期检查和更新装配式建筑碳排放数据。随着科技进步和新数据的出现，及时对数据进行修正和完善，确保数据的准确性和最新性。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5数据质量管理：建立数据质量管理体系，包括数据审核、验证和纠错机制。对收集到的数据进行审核和验证，确保数据的合理性和可靠性。修正数据错误和缺失，完善数据的完整性。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合作与信息共享：促进行业内企业和机构的合作与信息共享，共同提高装配式建筑碳排放数据的标准化和更新水平。通过行业组织、研究机构和政府部门等平台，共同制定标准和指南，分享最佳实践和数据更新的信息。</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7技术支持和培训：提供技术支持和培训，确保相关人员具备正确的数据收集、计算和报告技能。通过培训和指导，提高数据管理和更新的能力，保证碳排放数据的及时性和完整性。</w:t>
      </w:r>
    </w:p>
    <w:p>
      <w:pPr>
        <w:ind w:left="0" w:leftChars="0" w:firstLine="0" w:firstLineChars="0"/>
        <w:rPr>
          <w:rFonts w:hint="eastAsia"/>
          <w:sz w:val="24"/>
          <w:lang w:val="en-US" w:eastAsia="zh-CN"/>
        </w:rPr>
      </w:pPr>
      <w:r>
        <w:rPr>
          <w:rFonts w:hint="eastAsia"/>
          <w:sz w:val="24"/>
          <w:lang w:val="en-US" w:eastAsia="zh-CN"/>
        </w:rPr>
        <w:t>4.4.4  建立碳排放数据的应用和管理规定，包括对碳排放数据的使用权限和数据保密性的管理，以及对碳排放数据的安全性和可靠性的管理，可以采用以下策略：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1制定数据使用政策：制定明确的数据使用政策和规定，明确谁有权访问、使用和分享碳排放数据。确保只有授权人员可以获取和使用数据，并明确数据的合法用途和范围。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2数据访问和权限控制：建立数据访问和权限控制机制，设置适当的访问权限和身份验证措施，确保只有授权人员可以访问和使用碳排放数据。使用身份验证、加密和访问控制等技术手段确保数据的安全性。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保密性管理：确保碳排放数据的保密性，建立数据保密机制和保密协议，限制数据的传播和分享。明确数据的保密级别和保密期限，并采取相应的技术和操作措施，如加密、安全传输和安全存储等，防止未经授权的访问和泄露。</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安全管理：建立数据安全管理措施，包括防止数据丢失、损坏和篡改的措施。采用恰当的存储介质和备份策略，确保数据的完整性和可恢复性。定期进行数据备份、灾难恢复测试和安全漏洞扫描，确保数据安全性的持续监控和改进。</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5数据质量管理：建立数据质量管理体系，确保碳排放数据的准确性和可靠性。包括数据验证、校正和纠错机制，以及数据审查和审核程序。及时修正数据错误和缺失，确保数据的质量和可信度。</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培训和意识提升：提供相关人员培训和意识提升，使其了解数据使用和管理规定，并具备正确的数据处理和保护意识。培训包括数据隐私保护、信息安全意识、数据合规性等内容，确保相关人员遵守规定并正确处理碳排放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7合规监督和审计：建立合规监督和审计机制，定期检查和审计数据的使用和管理情况。通过内部审计、第三方审核或合规性评估等方式，确保数据使用符合规定，并发现和纠正潜在的安全风险和违规行为。</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lang w:val="en-US" w:eastAsia="zh-CN"/>
        </w:rPr>
      </w:pPr>
      <w:r>
        <w:rPr>
          <w:rFonts w:hint="eastAsia"/>
          <w:sz w:val="24"/>
          <w:lang w:val="en-US" w:eastAsia="zh-CN"/>
        </w:rPr>
        <w:t>4.4.5  通过建立平台或标准数据格式实现关联，为全生命周期的各阶段对模型中的碳排放数据进行提交和调用，并实现装配式建筑全生命周期的模型、属性、文档等数据管理，需要采取以下的策略:</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1建立统一平台：建立一个统一的数据管理平台，用于收集、存储和管理装配式建筑全生命周期的各类数据，包括碳排放数据、模型数据、属性数据以及相关文档等。该平台可以是一个在线系统或数据库，能够支持数据的集中管理和访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2制定数据标准和格式：制定统一的数据标准和格式，确保各类数据的一致性和互操作性。例如，可以采用行业标准的数据交换格式，如IFC（Industry Foundation Classes）标准，用于建筑模型的数据交换。对于碳排放数据和其他属性数据，可以采用统一的数据格式，如XML或JSON等。</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3数据提交和调用接口：为数据管理平台设计数据提交和调用的接口，使各阶段的系统和工具能够与平台进行数据交互。例如，设计阶段的建筑信息模型（BIM）软件可以通过接口将模型数据和属性数据提交到平台。施工阶段的工地管理系统可以调用平台的数据接口，获取相关数据进行分析和管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4数据关联和集成：建立数据关联和集成机制，将不同阶段的数据进行关联，实现全生命周期的数据管理。通过建立数据关系和标识，将碳排放数据与模型数据、属性数据等进行关联，确保数据的一致性和完整性。例如，可以将碳排放数据与建筑模型的构件进行关联，使得可以根据模型的结构自动获取碳排放数据。</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5数据权限和访问控制：在数据管理平台中实施数据权限和访问控制机制，确保数据的安全和合规性。根据用户角色和权限，限制对数据的访问和操作。敏感数据如碳排放数据可以设置更高的访问权限，确保只有授权人员可以访问和修改。</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sz w:val="24"/>
          <w:lang w:val="en-US" w:eastAsia="zh-CN"/>
        </w:rPr>
      </w:pPr>
      <w:r>
        <w:rPr>
          <w:rFonts w:hint="eastAsia"/>
          <w:sz w:val="24"/>
          <w:lang w:val="en-US" w:eastAsia="zh-CN"/>
        </w:rPr>
        <w:t>6文档管理和版本控制：在数据管理平台中建立文档管理和版本控制机制，确保文档的版本管理和更新。所有相关文档如设计文件、施工图纸、能耗报告等应与数据关联，并按照统一的规定进行命名、存储和管理，便于查找和追踪。</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sz w:val="24"/>
          <w:lang w:val="en-US" w:eastAsia="zh-CN"/>
        </w:rPr>
      </w:pPr>
      <w:r>
        <w:rPr>
          <w:rFonts w:hint="eastAsia"/>
          <w:sz w:val="24"/>
          <w:lang w:val="en-US" w:eastAsia="zh-CN"/>
        </w:rPr>
        <w:t>7数据备份和恢复：建立定期的数据备份和恢复机制，确保数据的安全性和可恢复性。定期将数据进行备份，并设置灾难恢复计划，以防止数据丢失或损坏。</w:t>
      </w:r>
    </w:p>
    <w:p>
      <w:pPr>
        <w:rPr>
          <w:rFonts w:hint="eastAsia"/>
        </w:rPr>
      </w:pPr>
      <w:r>
        <w:br w:type="page"/>
      </w:r>
    </w:p>
    <w:p>
      <w:pPr>
        <w:pStyle w:val="2"/>
        <w:ind w:firstLine="0" w:firstLineChars="0"/>
        <w:rPr>
          <w:rFonts w:hint="eastAsia"/>
          <w:sz w:val="30"/>
          <w:szCs w:val="30"/>
        </w:rPr>
      </w:pPr>
      <w:bookmarkStart w:id="87" w:name="_Toc23594"/>
      <w:bookmarkStart w:id="88" w:name="_Toc27456"/>
      <w:bookmarkStart w:id="89" w:name="_Toc13585"/>
      <w:bookmarkStart w:id="90" w:name="_Toc12485"/>
      <w:bookmarkStart w:id="91" w:name="_Toc29872"/>
      <w:bookmarkStart w:id="92" w:name="_Toc10718"/>
      <w:r>
        <w:rPr>
          <w:rFonts w:hint="eastAsia" w:eastAsia="黑体"/>
          <w:sz w:val="30"/>
          <w:szCs w:val="30"/>
          <w:lang w:val="en-US" w:eastAsia="zh-CN"/>
        </w:rPr>
        <w:t>5</w:t>
      </w:r>
      <w:r>
        <w:rPr>
          <w:sz w:val="30"/>
          <w:szCs w:val="30"/>
        </w:rPr>
        <w:t xml:space="preserve">  </w:t>
      </w:r>
      <w:bookmarkEnd w:id="87"/>
      <w:bookmarkEnd w:id="88"/>
      <w:bookmarkEnd w:id="89"/>
      <w:bookmarkEnd w:id="90"/>
      <w:bookmarkEnd w:id="91"/>
      <w:r>
        <w:rPr>
          <w:rFonts w:hint="eastAsia"/>
          <w:sz w:val="30"/>
          <w:szCs w:val="30"/>
        </w:rPr>
        <w:t>建造阶段碳排放量算</w:t>
      </w:r>
      <w:bookmarkEnd w:id="92"/>
    </w:p>
    <w:p>
      <w:pPr>
        <w:ind w:firstLine="0" w:firstLineChars="0"/>
        <w:rPr>
          <w:rFonts w:hint="eastAsia"/>
          <w:sz w:val="24"/>
          <w:lang w:eastAsia="zh-CN"/>
        </w:rPr>
      </w:pPr>
      <w:bookmarkStart w:id="93" w:name="OLE_LINK14"/>
      <w:r>
        <w:rPr>
          <w:rFonts w:hint="eastAsia"/>
          <w:sz w:val="24"/>
          <w:lang w:val="en-US" w:eastAsia="zh-CN"/>
        </w:rPr>
        <w:t>5.1.5</w:t>
      </w:r>
      <w:r>
        <w:rPr>
          <w:sz w:val="24"/>
        </w:rPr>
        <w:t xml:space="preserve">  </w:t>
      </w:r>
      <w:bookmarkEnd w:id="93"/>
      <w:r>
        <w:rPr>
          <w:rFonts w:hint="eastAsia"/>
          <w:sz w:val="24"/>
          <w:lang w:eastAsia="zh-CN"/>
        </w:rPr>
        <w:t>建材开采和生产阶段纳入碳排放计算的主要建筑材料的确定应符合下列规定：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eastAsia="zh-CN"/>
        </w:rPr>
      </w:pPr>
      <w:r>
        <w:rPr>
          <w:rFonts w:hint="eastAsia"/>
          <w:sz w:val="24"/>
          <w:lang w:eastAsia="zh-CN"/>
        </w:rPr>
        <w:t>1所选主要建筑材料的总重量不应低于建筑中所耗建材总重量的95%；</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eastAsia="zh-CN"/>
        </w:rPr>
      </w:pPr>
      <w:r>
        <w:rPr>
          <w:rFonts w:hint="eastAsia"/>
          <w:sz w:val="24"/>
          <w:lang w:eastAsia="zh-CN"/>
        </w:rPr>
        <w:t>2当符合本条第1款的规定时，重量比小于0.1%的建筑材料可不计算。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color w:val="auto"/>
          <w:sz w:val="24"/>
        </w:rPr>
      </w:pPr>
      <w:r>
        <w:rPr>
          <w:rFonts w:hint="eastAsia"/>
          <w:sz w:val="24"/>
          <w:lang w:eastAsia="zh-CN"/>
        </w:rPr>
        <w:t>主要建材消耗量Qc应通过查询设计图纸、采购清单等工程建设相关技术资料确定。1.1.1 建材开采和生产阶段以及运输的碳排放因子宜选用经第三方审核的建材碳足迹数据。 当无第三方提供时，缺省值可按本标准附录执行。</w:t>
      </w:r>
      <w:r>
        <w:rPr>
          <w:color w:val="auto"/>
          <w:sz w:val="24"/>
        </w:rPr>
        <w:t>3.0.</w:t>
      </w:r>
      <w:r>
        <w:rPr>
          <w:rFonts w:hint="eastAsia"/>
          <w:color w:val="auto"/>
          <w:sz w:val="24"/>
          <w:lang w:val="en-US" w:eastAsia="zh-CN"/>
        </w:rPr>
        <w:t>2</w:t>
      </w:r>
      <w:r>
        <w:rPr>
          <w:color w:val="auto"/>
          <w:sz w:val="24"/>
        </w:rPr>
        <w:t xml:space="preserve">  </w:t>
      </w:r>
      <w:r>
        <w:rPr>
          <w:rFonts w:hint="eastAsia"/>
          <w:color w:val="auto"/>
          <w:sz w:val="24"/>
          <w:lang w:eastAsia="zh-CN"/>
        </w:rPr>
        <w:t>烟囱水塔类构筑物</w:t>
      </w:r>
      <w:r>
        <w:rPr>
          <w:color w:val="auto"/>
          <w:sz w:val="24"/>
        </w:rPr>
        <w:t>爆破拆除</w:t>
      </w:r>
      <w:r>
        <w:rPr>
          <w:rFonts w:hint="eastAsia" w:ascii="Times New Roman" w:hAnsi="Times New Roman" w:eastAsia="宋体" w:cs="Times New Roman"/>
          <w:color w:val="auto"/>
          <w:kern w:val="2"/>
          <w:sz w:val="24"/>
          <w:szCs w:val="24"/>
          <w:lang w:val="en-US" w:eastAsia="zh-CN" w:bidi="ar-SA"/>
        </w:rPr>
        <w:t>工程</w:t>
      </w:r>
      <w:r>
        <w:rPr>
          <w:rFonts w:hint="eastAsia"/>
          <w:color w:val="auto"/>
          <w:sz w:val="24"/>
        </w:rPr>
        <w:t>需</w:t>
      </w:r>
      <w:r>
        <w:rPr>
          <w:rFonts w:hint="eastAsia"/>
          <w:color w:val="auto"/>
          <w:sz w:val="24"/>
          <w:lang w:val="en-US" w:eastAsia="zh-CN"/>
        </w:rPr>
        <w:t>进行工程等级分级的规定是依据现行国家标准《爆破安全规程》GB6722的有关规定制定的</w:t>
      </w:r>
      <w:r>
        <w:rPr>
          <w:color w:val="auto"/>
          <w:sz w:val="24"/>
        </w:rPr>
        <w:t>。</w:t>
      </w:r>
    </w:p>
    <w:p>
      <w:pPr>
        <w:ind w:firstLine="0" w:firstLineChars="0"/>
        <w:rPr>
          <w:rFonts w:hint="eastAsia"/>
          <w:sz w:val="24"/>
        </w:rPr>
      </w:pPr>
      <w:r>
        <w:rPr>
          <w:rFonts w:hint="eastAsia"/>
          <w:sz w:val="24"/>
          <w:lang w:val="en-US" w:eastAsia="zh-CN"/>
        </w:rPr>
        <w:t>5.2.5</w:t>
      </w:r>
      <w:r>
        <w:rPr>
          <w:sz w:val="24"/>
        </w:rPr>
        <w:t xml:space="preserve">  </w:t>
      </w:r>
      <w:r>
        <w:rPr>
          <w:rFonts w:hint="eastAsia"/>
          <w:sz w:val="24"/>
        </w:rPr>
        <w:t>构件生产阶段纳入碳排放计算的主要建筑构件的确定应符合下列规定：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1所选加工后的建筑构件应分为建筑结构构件、围护构件、内装构件、环境构件等，所选主要建筑构件的总重量（包含辅料）不应低于建筑中所耗建材总重量的95%；</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2当符合本条第1款的规定时，重量比小于0.1%的建筑辅料可不计算。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pPr>
      <w:r>
        <w:rPr>
          <w:rFonts w:hint="eastAsia"/>
          <w:sz w:val="24"/>
        </w:rPr>
        <w:t>主要建材Qc与辅料Q’c应通过查询设计图纸、采购清单等工程建设相关技术资料确定。</w:t>
      </w:r>
    </w:p>
    <w:p>
      <w:pPr>
        <w:ind w:firstLine="0" w:firstLineChars="0"/>
        <w:rPr>
          <w:rFonts w:hint="eastAsia"/>
          <w:sz w:val="24"/>
          <w:lang w:val="en-US" w:eastAsia="zh-CN"/>
        </w:rPr>
      </w:pPr>
      <w:r>
        <w:rPr>
          <w:rFonts w:hint="eastAsia"/>
          <w:sz w:val="24"/>
          <w:lang w:val="en-US" w:eastAsia="zh-CN"/>
        </w:rPr>
        <w:t>5.3.3</w:t>
      </w:r>
      <w:r>
        <w:rPr>
          <w:sz w:val="24"/>
        </w:rPr>
        <w:t xml:space="preserve">  </w:t>
      </w:r>
      <w:r>
        <w:rPr>
          <w:rFonts w:hint="eastAsia"/>
          <w:sz w:val="24"/>
          <w:lang w:val="en-US" w:eastAsia="zh-CN"/>
        </w:rPr>
        <w:t>构件转运阶段纳入碳排放计算的转运过程应区别于材料制备阶段的建材从原产地运往制备工厂的运输过程，区别于构件生产阶段辅料从原产地运往加工工厂的运输过程，构件转运阶段为构件从工厂运往装配现场的运输过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val="en-US" w:eastAsia="zh-CN"/>
        </w:rPr>
      </w:pPr>
      <w:r>
        <w:rPr>
          <w:rFonts w:hint="eastAsia"/>
          <w:sz w:val="24"/>
          <w:lang w:val="en-US" w:eastAsia="zh-CN"/>
        </w:rPr>
        <w:t>当符合5.3.3规定时，重量比小于0.1%的建筑构件可不计算。</w:t>
      </w:r>
    </w:p>
    <w:p>
      <w:pPr>
        <w:ind w:firstLine="0" w:firstLineChars="0"/>
        <w:rPr>
          <w:rFonts w:hint="eastAsia"/>
          <w:sz w:val="24"/>
        </w:rPr>
      </w:pPr>
      <w:r>
        <w:rPr>
          <w:rFonts w:hint="eastAsia"/>
          <w:sz w:val="24"/>
          <w:lang w:val="en-US" w:eastAsia="zh-CN"/>
        </w:rPr>
        <w:t>5.4.5</w:t>
      </w:r>
      <w:r>
        <w:rPr>
          <w:sz w:val="24"/>
        </w:rPr>
        <w:t xml:space="preserve">  </w:t>
      </w:r>
      <w:r>
        <w:rPr>
          <w:rFonts w:hint="eastAsia"/>
          <w:sz w:val="24"/>
        </w:rPr>
        <w:t>1装配阶段的能源总用量宜采用施工工序能耗估算法计算.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2同时施工降排水应包括成井和使用两个阶段，其能源消耗应根据项目将排水转向方案计算.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3施工临时设施消耗的能源应根据施工企业编制的临时设施布置方案和工期计算确定。</w:t>
      </w:r>
    </w:p>
    <w:p>
      <w:pPr>
        <w:ind w:firstLine="0" w:firstLineChars="0"/>
        <w:rPr>
          <w:rFonts w:hint="eastAsia"/>
          <w:sz w:val="24"/>
        </w:rPr>
      </w:pPr>
      <w:r>
        <w:rPr>
          <w:rFonts w:hint="eastAsia"/>
          <w:sz w:val="24"/>
          <w:lang w:val="en-US" w:eastAsia="zh-CN"/>
        </w:rPr>
        <w:t>5.5.1</w:t>
      </w:r>
      <w:r>
        <w:rPr>
          <w:sz w:val="24"/>
        </w:rPr>
        <w:t xml:space="preserve">  </w:t>
      </w:r>
      <w:r>
        <w:rPr>
          <w:rFonts w:hint="eastAsia"/>
          <w:sz w:val="24"/>
        </w:rPr>
        <w:t>装配式建筑构件材料制备碳排放性能优化包括低碳材料选择、高效工厂预制等方面：</w:t>
      </w:r>
    </w:p>
    <w:p>
      <w:pPr>
        <w:ind w:firstLine="0" w:firstLineChars="0"/>
        <w:rPr>
          <w:rFonts w:hint="eastAsia"/>
          <w:sz w:val="24"/>
        </w:rPr>
      </w:pPr>
      <w:r>
        <w:rPr>
          <w:rFonts w:hint="eastAsia"/>
          <w:sz w:val="24"/>
        </w:rPr>
        <w:t>低碳材料选择：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1木材及木材衍生物：木材是一种可再生的低碳材料，木材衍生物，如纤维板、刨花板、胶合板等，可用于墙板、屋顶、地板等构件。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2生物基复合材料：由可再生资源（如竹子、麻类、生物聚合物）制成，结合了生物基材料的可持续性和复合材料的性能，可用于墙板、隔断、天花板等构件。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3混凝土替代材料：传统混凝土的制备需要大量能源和产生大量碳排放。使用低碳混凝土、高性能混凝土或其他替代材料（如碳化渣、粉煤灰等）可以减少碳足迹。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4可回收材料：使用可回收材料，如回收金属、塑料和玻璃等，有助于降低对新材料的需求</w:t>
      </w:r>
    </w:p>
    <w:p>
      <w:pPr>
        <w:ind w:firstLine="0" w:firstLineChars="0"/>
        <w:rPr>
          <w:rFonts w:hint="eastAsia"/>
          <w:sz w:val="24"/>
        </w:rPr>
      </w:pPr>
      <w:r>
        <w:rPr>
          <w:rFonts w:hint="eastAsia"/>
          <w:sz w:val="24"/>
        </w:rPr>
        <w:t>高效工厂预制：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1模块化制造：将建筑构件按照标准化模块进行预制，如墙板、楼层、屋顶等。这些模块可在工厂中进行制造，然后在现场组装，减少施工时间。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2平板化制造：这是一种将墙体、楼板等构件平铺在生产线上进行预制的方法。这种方法可以实现批量生产和高度标准化，从而提高效率。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3立体交叉制造：在工厂中，不同构件的生产线交叉进行，以实现多种构件的同时生产，减少生产周期。</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rPr>
      </w:pPr>
      <w:r>
        <w:rPr>
          <w:rFonts w:hint="eastAsia"/>
          <w:sz w:val="24"/>
        </w:rPr>
        <w:t>4精密加工技术：使用精密加工技术，如数控切割、激光切割等，实现高精度的构件制造。</w:t>
      </w:r>
    </w:p>
    <w:p>
      <w:pPr>
        <w:pStyle w:val="61"/>
        <w:ind w:left="0" w:leftChars="0" w:firstLine="0" w:firstLineChars="0"/>
        <w:rPr>
          <w:rFonts w:ascii="仿宋" w:hAnsi="仿宋" w:cs="仿宋"/>
          <w:color w:val="0000FF"/>
          <w:szCs w:val="24"/>
          <w:lang w:bidi="ar"/>
        </w:rPr>
      </w:pPr>
      <w:r>
        <w:rPr>
          <w:rFonts w:hint="eastAsia"/>
          <w:sz w:val="24"/>
          <w:lang w:val="en-US" w:eastAsia="zh-CN"/>
        </w:rPr>
        <w:t>5.5.2</w:t>
      </w:r>
      <w:r>
        <w:rPr>
          <w:sz w:val="24"/>
        </w:rPr>
        <w:t xml:space="preserve">  </w:t>
      </w:r>
      <w:r>
        <w:rPr>
          <w:rFonts w:hint="eastAsia" w:ascii="Times New Roman" w:hAnsi="Times New Roman" w:eastAsia="宋体" w:cs="Times New Roman"/>
          <w:kern w:val="2"/>
          <w:sz w:val="24"/>
          <w:szCs w:val="24"/>
          <w:lang w:val="en-US" w:eastAsia="zh-CN" w:bidi="ar-SA"/>
        </w:rPr>
        <w:t>目前已有的装配式建筑构件生产优化技术及其使用范围：</w:t>
      </w:r>
    </w:p>
    <w:tbl>
      <w:tblPr>
        <w:tblStyle w:val="27"/>
        <w:tblW w:w="5000" w:type="pct"/>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color="auto" w:fill="FFFFFF" w:themeFill="background1"/>
        <w:tblLayout w:type="autofit"/>
        <w:tblCellMar>
          <w:top w:w="15" w:type="dxa"/>
          <w:left w:w="15" w:type="dxa"/>
          <w:bottom w:w="15" w:type="dxa"/>
          <w:right w:w="15" w:type="dxa"/>
        </w:tblCellMar>
      </w:tblPr>
      <w:tblGrid>
        <w:gridCol w:w="2058"/>
        <w:gridCol w:w="6459"/>
      </w:tblGrid>
      <w:tr>
        <w:trPr>
          <w:tblHeader/>
        </w:trPr>
        <w:tc>
          <w:tcPr>
            <w:tcW w:w="1208" w:type="pct"/>
            <w:tcBorders>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生产优化技术</w:t>
            </w:r>
          </w:p>
        </w:tc>
        <w:tc>
          <w:tcPr>
            <w:tcW w:w="3792" w:type="pct"/>
            <w:tcBorders>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适用范围</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数控切割机</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适用于精确切割构件所需的材料，如金属、木材、混凝土等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自动化钻孔和铆接设备</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用于钻孔、螺纹切割和铆接，减少人工操作</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自动化焊接设备</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用于焊接构件的连接部分，提高连接强度和效率</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机器人装配系统</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通过机器人进行构件的装配和连接，提高装配一致性和速度</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模具加工设备</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用于制造构件所需的各种模具，如模板、模具等。</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3D打印设备</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用于生产适用于装配式建筑的定制构件，可以快速制造复杂形状。</w:t>
            </w:r>
          </w:p>
        </w:tc>
      </w:tr>
      <w:tr>
        <w:tc>
          <w:tcPr>
            <w:tcW w:w="1208" w:type="pct"/>
            <w:tcBorders>
              <w:top w:val="single" w:color="auto" w:sz="6" w:space="0"/>
              <w:bottom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精密测量和检测设备</w:t>
            </w:r>
          </w:p>
        </w:tc>
        <w:tc>
          <w:tcPr>
            <w:tcW w:w="3792" w:type="pct"/>
            <w:tcBorders>
              <w:top w:val="single" w:color="auto" w:sz="6" w:space="0"/>
              <w:left w:val="single" w:color="auto" w:sz="6" w:space="0"/>
              <w:bottom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用于测量和检测构件的尺寸、形状和质量，确保符合规格要求。</w:t>
            </w:r>
          </w:p>
        </w:tc>
      </w:tr>
      <w:tr>
        <w:tc>
          <w:tcPr>
            <w:tcW w:w="1208" w:type="pct"/>
            <w:tcBorders>
              <w:top w:val="single" w:color="auto" w:sz="6" w:space="0"/>
              <w:righ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智能监控和控制系统</w:t>
            </w:r>
          </w:p>
        </w:tc>
        <w:tc>
          <w:tcPr>
            <w:tcW w:w="3792" w:type="pct"/>
            <w:tcBorders>
              <w:top w:val="single" w:color="auto" w:sz="6" w:space="0"/>
              <w:left w:val="single" w:color="auto" w:sz="6" w:space="0"/>
            </w:tcBorders>
            <w:shd w:val="clear" w:color="auto" w:fill="FFFFFF" w:themeFill="background1"/>
            <w:tcMar>
              <w:top w:w="105" w:type="dxa"/>
              <w:left w:w="105" w:type="dxa"/>
              <w:bottom w:w="105" w:type="dxa"/>
              <w:right w:w="105" w:type="dxa"/>
            </w:tcMar>
            <w:vAlign w:val="center"/>
          </w:tcPr>
          <w:p>
            <w:pPr>
              <w:keepNext w:val="0"/>
              <w:keepLines w:val="0"/>
              <w:widowControl/>
              <w:suppressLineNumbers w:val="0"/>
              <w:spacing w:before="0" w:beforeAutospacing="0" w:after="0" w:afterAutospacing="0"/>
              <w:ind w:left="0" w:right="0" w:firstLine="0" w:firstLineChars="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用于实时监测和控制生产过程，优化生产流程。</w:t>
            </w:r>
          </w:p>
        </w:tc>
      </w:tr>
    </w:tbl>
    <w:p>
      <w:pPr>
        <w:ind w:firstLine="0" w:firstLineChars="0"/>
        <w:rPr>
          <w:rFonts w:hint="eastAsia" w:cs="Times New Roman"/>
          <w:kern w:val="2"/>
          <w:sz w:val="24"/>
          <w:szCs w:val="24"/>
          <w:lang w:val="en-US" w:eastAsia="zh-CN" w:bidi="ar-SA"/>
        </w:rPr>
      </w:pPr>
    </w:p>
    <w:p>
      <w:pPr>
        <w:ind w:firstLine="0" w:firstLineChars="0"/>
        <w:rPr>
          <w:rFonts w:hint="eastAsia" w:cs="Times New Roman"/>
          <w:kern w:val="2"/>
          <w:sz w:val="24"/>
          <w:szCs w:val="24"/>
          <w:lang w:val="en-US" w:eastAsia="zh-CN" w:bidi="ar-SA"/>
        </w:rPr>
      </w:pPr>
      <w:r>
        <w:rPr>
          <w:rFonts w:hint="eastAsia" w:cs="Times New Roman"/>
          <w:kern w:val="2"/>
          <w:sz w:val="24"/>
          <w:szCs w:val="24"/>
          <w:lang w:val="en-US" w:eastAsia="zh-CN" w:bidi="ar-SA"/>
        </w:rPr>
        <w:t>5.5.3  装配式建筑构件的高效运输方式和距离优化方案取决于构件的性质、目的地位置以及运输条件。以下是一些可用于装配式建筑构件运输方式和距离优化方案：</w:t>
      </w:r>
    </w:p>
    <w:p>
      <w:pPr>
        <w:ind w:firstLine="0" w:firstLineChars="0"/>
        <w:rPr>
          <w:rFonts w:hint="eastAsia" w:cs="Times New Roman"/>
          <w:kern w:val="2"/>
          <w:sz w:val="24"/>
          <w:szCs w:val="24"/>
          <w:lang w:val="en-US" w:eastAsia="zh-CN" w:bidi="ar-SA"/>
        </w:rPr>
      </w:pPr>
      <w:r>
        <w:rPr>
          <w:rFonts w:hint="eastAsia" w:cs="Times New Roman"/>
          <w:kern w:val="2"/>
          <w:sz w:val="24"/>
          <w:szCs w:val="24"/>
          <w:lang w:val="en-US" w:eastAsia="zh-CN" w:bidi="ar-SA"/>
        </w:rPr>
        <w:t>构件运输方式：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1平板车运输：使用平板卡车，将预制构件从工厂运送到现场。这是一种常见的运输方式，适用于不同类型的构件。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2集装箱运输：将构件放置在标准集装箱中，通过船运、铁路运输或卡车运输进行长距离运输，减少搬运次数。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3模块化运输：将构件进行模块化设计，以适应不同尺寸的运输工具，减少运输空间浪费。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4专用运输车辆：根据构件的特点设计专用的运输车辆，以确保安全和高效的运输。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5运输容器和支架设计：设计合适的运输容器和支架，保护构件在运输过程中不受损害。</w:t>
      </w:r>
    </w:p>
    <w:p>
      <w:pPr>
        <w:ind w:firstLine="0" w:firstLineChars="0"/>
        <w:rPr>
          <w:rFonts w:hint="eastAsia" w:cs="Times New Roman"/>
          <w:kern w:val="2"/>
          <w:sz w:val="24"/>
          <w:szCs w:val="24"/>
          <w:lang w:val="en-US" w:eastAsia="zh-CN" w:bidi="ar-SA"/>
        </w:rPr>
      </w:pPr>
      <w:r>
        <w:rPr>
          <w:rFonts w:hint="eastAsia" w:cs="Times New Roman"/>
          <w:kern w:val="2"/>
          <w:sz w:val="24"/>
          <w:szCs w:val="24"/>
          <w:lang w:val="en-US" w:eastAsia="zh-CN" w:bidi="ar-SA"/>
        </w:rPr>
        <w:t>距离优化方案：</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1就近生产原则：在靠近建筑现场的地方设立预制工厂，以减少长距离运输。这样可以降低运输成本、减少能源消耗，并缩短交货时间。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2就近运输原则：将预制构件分段运输到临近的集散点，然后再由集散点运输到建筑现场，以减少长距离运输。</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3运输容器最大化利用：合理利用运输容器的空间，确保每次运输能够装载最大数量的构件，减少运输次数。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4智能运输规划：使用智能化的运输规划系统，考虑交通流量、交通状况和天气等因素，选择最优的运输路径和时间。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5节约能源运输方案：选择高效的能源型号运输工具，减少能源消耗，如使用油电混合动力车辆等。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6夜间运输：在交通流量较少的夜间进行运输，避免交通拥堵，提高运输效率。</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5.5.4  高效装配技术和流程，可以显著缩短施工周期，提高质量和效率，并降低建筑项目的总成本。以下是一些可提高装配式建筑构件施工效率的施工技术方法：</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1提前施工准备：提前准备好所需的构件和材料，确保现场施工不会因缺乏材料而中断。</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2平行施工：在不同区域同时进行多项施工作业，避免等待时间，提高施工效率。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3并行施工：将不同构件的装配任务分配给不同施工小组，以并行施工的方式提高效率。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4模块预装装配：在工厂中进行模块预装，然后将装配好的模块运输到现场，减少现场装配时间。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5预制连接系统：在工厂中预先制作连接系统，如螺栓、膨胀螺栓等，以减少现场连接时间。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6智能施工技术：利用智能设备、机器人和自动化系统进行施工，提高施工效率和准确性。</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cs="Times New Roman"/>
          <w:kern w:val="2"/>
          <w:sz w:val="24"/>
          <w:szCs w:val="24"/>
          <w:lang w:val="en-US" w:eastAsia="zh-CN" w:bidi="ar-SA"/>
        </w:rPr>
      </w:pPr>
      <w:r>
        <w:rPr>
          <w:rFonts w:hint="eastAsia" w:cs="Times New Roman"/>
          <w:kern w:val="2"/>
          <w:sz w:val="24"/>
          <w:szCs w:val="24"/>
          <w:lang w:val="en-US" w:eastAsia="zh-CN" w:bidi="ar-SA"/>
        </w:rPr>
        <w:t>7现场管理和协调：实施有效的现场管理和协调，确保施工进程有序进行，避免冲突和延误。</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cs="Times New Roman"/>
          <w:kern w:val="2"/>
          <w:sz w:val="24"/>
          <w:szCs w:val="24"/>
          <w:lang w:val="en-US" w:eastAsia="zh-CN" w:bidi="ar-SA"/>
        </w:rPr>
      </w:pPr>
      <w:r>
        <w:rPr>
          <w:rFonts w:hint="eastAsia" w:cs="Times New Roman"/>
          <w:kern w:val="2"/>
          <w:sz w:val="24"/>
          <w:szCs w:val="24"/>
          <w:lang w:val="en-US" w:eastAsia="zh-CN" w:bidi="ar-SA"/>
        </w:rPr>
        <w:t>8使用现代工具和设备：采用先进的工具和设备，如激光测量仪、模拟仿真软件等，提高施工效率和精度，提前识别施工中的问题，减少调整和修复时间。</w:t>
      </w:r>
    </w:p>
    <w:p>
      <w:pPr>
        <w:rPr>
          <w:rFonts w:hint="eastAsia"/>
          <w:sz w:val="30"/>
          <w:szCs w:val="30"/>
        </w:rPr>
      </w:pPr>
      <w:r>
        <w:rPr>
          <w:rFonts w:hint="eastAsia"/>
        </w:rPr>
        <w:br w:type="page"/>
      </w:r>
      <w:bookmarkStart w:id="94" w:name="_Toc25367"/>
      <w:bookmarkStart w:id="95" w:name="_Toc7583"/>
      <w:bookmarkStart w:id="96" w:name="_Toc19982"/>
      <w:bookmarkStart w:id="97" w:name="_Toc17773"/>
      <w:bookmarkStart w:id="98" w:name="_Toc1627"/>
    </w:p>
    <w:p>
      <w:pPr>
        <w:pStyle w:val="2"/>
        <w:ind w:firstLine="0" w:firstLineChars="0"/>
        <w:rPr>
          <w:rFonts w:hint="eastAsia"/>
          <w:sz w:val="30"/>
          <w:szCs w:val="30"/>
        </w:rPr>
      </w:pPr>
      <w:bookmarkStart w:id="99" w:name="_Toc2288"/>
      <w:r>
        <w:rPr>
          <w:rFonts w:hint="eastAsia"/>
          <w:sz w:val="30"/>
          <w:szCs w:val="30"/>
          <w:lang w:val="en-US" w:eastAsia="zh-CN"/>
        </w:rPr>
        <w:t>6</w:t>
      </w:r>
      <w:r>
        <w:rPr>
          <w:rFonts w:hint="eastAsia"/>
          <w:sz w:val="30"/>
          <w:szCs w:val="30"/>
        </w:rPr>
        <w:t xml:space="preserve">  </w:t>
      </w:r>
      <w:bookmarkEnd w:id="94"/>
      <w:bookmarkEnd w:id="95"/>
      <w:bookmarkEnd w:id="96"/>
      <w:bookmarkEnd w:id="97"/>
      <w:bookmarkEnd w:id="98"/>
      <w:r>
        <w:rPr>
          <w:rFonts w:hint="eastAsia"/>
          <w:sz w:val="30"/>
          <w:szCs w:val="30"/>
        </w:rPr>
        <w:t>运维阶段碳排放量算</w:t>
      </w:r>
      <w:bookmarkEnd w:id="99"/>
    </w:p>
    <w:p>
      <w:pPr>
        <w:ind w:firstLine="0" w:firstLineChars="0"/>
        <w:rPr>
          <w:sz w:val="24"/>
        </w:rPr>
      </w:pPr>
      <w:r>
        <w:rPr>
          <w:rFonts w:hint="eastAsia"/>
          <w:sz w:val="24"/>
          <w:lang w:val="en-US" w:eastAsia="zh-CN"/>
        </w:rPr>
        <w:t>6.1.5</w:t>
      </w:r>
      <w:r>
        <w:rPr>
          <w:sz w:val="24"/>
        </w:rPr>
        <w:t xml:space="preserve">  </w:t>
      </w:r>
      <w:r>
        <w:rPr>
          <w:rFonts w:hint="eastAsia"/>
          <w:sz w:val="24"/>
        </w:rPr>
        <w:t>建筑维护更新阶段碳排放是指构件、组件、模块在功能置换的过程中，工厂化生产、物流、装配三阶段产生的碳排放，该阶段可以与P2、P3、P4合并考虑。在建筑运行中，因部分材料或构件达到自然寿命（结构、围护、设备不同体系，不同的自然寿命）需要对其进行维护或更新。考虑到建筑维护修缮频数低，持续时间短等特点，假定建筑的主体材料和构件在设计基准期内都满足其功能，进行维护或更新的只是自然寿命比较短的围护体部分（包括外墙、门窗等）或是功能改的需要对设备体部分做出的更换。</w:t>
      </w:r>
    </w:p>
    <w:p>
      <w:pPr>
        <w:ind w:firstLine="0" w:firstLineChars="0"/>
        <w:rPr>
          <w:rFonts w:hint="eastAsia"/>
          <w:sz w:val="24"/>
        </w:rPr>
      </w:pPr>
      <w:r>
        <w:rPr>
          <w:rFonts w:hint="eastAsia"/>
          <w:sz w:val="24"/>
          <w:lang w:val="en-US" w:eastAsia="zh-CN"/>
        </w:rPr>
        <w:t>6.2.6</w:t>
      </w:r>
      <w:r>
        <w:rPr>
          <w:sz w:val="24"/>
        </w:rPr>
        <w:t xml:space="preserve">  </w:t>
      </w:r>
      <w:r>
        <w:rPr>
          <w:rFonts w:hint="eastAsia"/>
          <w:sz w:val="24"/>
        </w:rPr>
        <w:t>1年供暖（供冷）负荷应包括围护结构的热损失和处理新风的热（冷）需求；处理新风的热（冷）需求应扣除从排风中回收的热量（冷量）。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2建筑碳排放计算应定义建筑围护结构，围护结构的热工性能及构造做法应与设计文件一致。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3建筑物碳排放计算采用的冷热源及相关用能设备的性能参数应与设计文件一致。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4建筑冷热源的能耗计算应计入负载、输送过程和末端的冷热量损失等因素的影响。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5输送系统的能耗计算应计入水泵与风机的效率、运行时长、实际工作状态点的负载率、变频等因素的影响。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6建筑碳排放计算时应计算气密性、风压和热压的作用、人员密度、新风量、热回收系统效率对通风负荷的影响。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7建筑累积冷负荷和热负荷应根据建筑物分区的空调系统计算，同一暖通空调系统服务的建筑物分区的冷负荷和热负荷应分别进行求和计算。</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rPr>
      </w:pPr>
      <w:r>
        <w:rPr>
          <w:rFonts w:hint="eastAsia"/>
          <w:sz w:val="24"/>
          <w:lang w:val="en-US" w:eastAsia="zh-CN"/>
        </w:rPr>
        <w:t>6.4.3</w:t>
      </w:r>
      <w:r>
        <w:rPr>
          <w:sz w:val="24"/>
        </w:rPr>
        <w:t xml:space="preserve">  </w:t>
      </w:r>
      <w:r>
        <w:rPr>
          <w:rFonts w:hint="eastAsia"/>
          <w:sz w:val="24"/>
        </w:rPr>
        <w:t>1建筑碳排放计算采用的照明功率密度值应同设计文件一致。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sz w:val="24"/>
        </w:rPr>
      </w:pPr>
      <w:r>
        <w:rPr>
          <w:rFonts w:hint="eastAsia"/>
          <w:sz w:val="24"/>
        </w:rPr>
        <w:t>2照明系统能耗计算应将自然采光、控制方式和使用习惯等因素影响计人。</w:t>
      </w:r>
    </w:p>
    <w:p>
      <w:pPr>
        <w:pStyle w:val="9"/>
        <w:ind w:firstLine="0" w:firstLineChars="0"/>
        <w:rPr>
          <w:rFonts w:hint="eastAsia"/>
        </w:rPr>
      </w:pPr>
      <w:r>
        <w:rPr>
          <w:rFonts w:hint="eastAsia"/>
          <w:lang w:val="en-US" w:eastAsia="zh-CN"/>
        </w:rPr>
        <w:t>6.6.1</w:t>
      </w:r>
      <w:r>
        <w:t xml:space="preserve">  </w:t>
      </w:r>
      <w:bookmarkStart w:id="100" w:name="_Toc31474"/>
      <w:r>
        <w:rPr>
          <w:rFonts w:hint="eastAsia"/>
        </w:rPr>
        <w:t>选择高能效设备（具有能效标志的设备）可以显著降低运维阶段碳排放。以下是目前常用的高能效设备示例：</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1高效照明设备：LED照明、紧凑荧光灯等能够提供高亮度并显著降低能耗。</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2高效空调系统：使用能源标准较高的空调系统，如变频空调，以减少制冷和制热时的能源消耗。</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3热水供应设备：选择高效的太阳能热水系统或热泵系统，以减少热水的能源消耗。</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4高效暖通设备：采用高效的供暖、通风和空气调节系统，以降低冬季供暖和夏季冷却的能耗。</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5低碳供热系统：使用地源热泵、空气源热泵等低碳供热系统，减少供暖能耗。</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6太阳能发电系统：安装太阳能光伏发电系统，将太阳能转化为电能，减少用电的碳排放。</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7智能家居控制系统：利用智能家居系统管理能源使用，根据需要自动调整设备的运行状态，实现智能化控制和优化能源消耗。</w:t>
      </w:r>
    </w:p>
    <w:p>
      <w:pPr>
        <w:pStyle w:val="9"/>
        <w:bidi w:val="0"/>
        <w:rPr>
          <w:rFonts w:hint="eastAsia"/>
          <w:lang w:val="en-US" w:eastAsia="zh-CN"/>
        </w:rPr>
      </w:pPr>
      <w:r>
        <w:rPr>
          <w:rFonts w:hint="eastAsia"/>
          <w:lang w:val="en-US" w:eastAsia="zh-CN"/>
        </w:rPr>
        <w:t>6.6.2  以下是从用能结构方面优化装配式建筑运维阶段碳排放性能的常用措施：</w:t>
      </w:r>
    </w:p>
    <w:p>
      <w:pPr>
        <w:pStyle w:val="9"/>
        <w:bidi w:val="0"/>
        <w:rPr>
          <w:rFonts w:hint="eastAsia"/>
          <w:lang w:val="en-US" w:eastAsia="zh-CN"/>
        </w:rPr>
      </w:pPr>
      <w:r>
        <w:rPr>
          <w:rFonts w:hint="eastAsia"/>
          <w:lang w:val="en-US" w:eastAsia="zh-CN"/>
        </w:rPr>
        <w:t>1能源审查和监测：进行能源审查，了解能源消耗情况，建立能源监测体系，实时监测能源使用情况。</w:t>
      </w:r>
    </w:p>
    <w:p>
      <w:pPr>
        <w:pStyle w:val="9"/>
        <w:bidi w:val="0"/>
        <w:rPr>
          <w:rFonts w:hint="eastAsia"/>
          <w:lang w:val="en-US" w:eastAsia="zh-CN"/>
        </w:rPr>
      </w:pPr>
      <w:r>
        <w:rPr>
          <w:rFonts w:hint="eastAsia"/>
          <w:lang w:val="en-US" w:eastAsia="zh-CN"/>
        </w:rPr>
        <w:t>2能源效率改进：根据能源审查结果，识别能源效率低下的领域，采取改进措施，减少能源浪费。</w:t>
      </w:r>
    </w:p>
    <w:p>
      <w:pPr>
        <w:pStyle w:val="9"/>
        <w:bidi w:val="0"/>
        <w:rPr>
          <w:rFonts w:hint="eastAsia"/>
          <w:lang w:val="en-US" w:eastAsia="zh-CN"/>
        </w:rPr>
      </w:pPr>
      <w:r>
        <w:rPr>
          <w:rFonts w:hint="eastAsia"/>
          <w:lang w:val="en-US" w:eastAsia="zh-CN"/>
        </w:rPr>
        <w:t>3高效设备更新：定期评估设备的能效，及时更新老化设备，采用更高效的替代品。</w:t>
      </w:r>
    </w:p>
    <w:p>
      <w:pPr>
        <w:pStyle w:val="9"/>
        <w:bidi w:val="0"/>
        <w:rPr>
          <w:rFonts w:hint="eastAsia"/>
          <w:lang w:val="en-US" w:eastAsia="zh-CN"/>
        </w:rPr>
      </w:pPr>
      <w:r>
        <w:rPr>
          <w:rFonts w:hint="eastAsia"/>
          <w:lang w:val="en-US" w:eastAsia="zh-CN"/>
        </w:rPr>
        <w:t>4节能灯具：替换传统照明设备为LED等节能灯具，降低用电消耗。</w:t>
      </w:r>
    </w:p>
    <w:p>
      <w:pPr>
        <w:pStyle w:val="9"/>
        <w:bidi w:val="0"/>
        <w:rPr>
          <w:rFonts w:hint="eastAsia"/>
          <w:lang w:val="en-US" w:eastAsia="zh-CN"/>
        </w:rPr>
      </w:pPr>
      <w:r>
        <w:rPr>
          <w:rFonts w:hint="eastAsia"/>
          <w:lang w:val="en-US" w:eastAsia="zh-CN"/>
        </w:rPr>
        <w:t>5可再生能利用：安装太阳能光伏板、太阳能热水系统等，将太阳能转化为电能和热能。</w:t>
      </w:r>
    </w:p>
    <w:p>
      <w:pPr>
        <w:pStyle w:val="9"/>
        <w:bidi w:val="0"/>
        <w:rPr>
          <w:rFonts w:hint="eastAsia"/>
          <w:lang w:val="en-US" w:eastAsia="zh-CN"/>
        </w:rPr>
      </w:pPr>
      <w:r>
        <w:rPr>
          <w:rFonts w:hint="eastAsia"/>
          <w:lang w:val="en-US" w:eastAsia="zh-CN"/>
        </w:rPr>
        <w:t>6能源回收利用：利用废热回收系统，将设备排放的废热用于供暖、热水等。</w:t>
      </w:r>
    </w:p>
    <w:p>
      <w:pPr>
        <w:pStyle w:val="9"/>
        <w:bidi w:val="0"/>
        <w:rPr>
          <w:rFonts w:hint="eastAsia"/>
          <w:lang w:val="en-US" w:eastAsia="zh-CN"/>
        </w:rPr>
      </w:pPr>
      <w:r>
        <w:rPr>
          <w:rFonts w:hint="eastAsia"/>
          <w:lang w:val="en-US" w:eastAsia="zh-CN"/>
        </w:rPr>
        <w:t>智能控制系统：采用智能控制系统，根据需求自动调整设备的运行状态，减少能源浪费。</w:t>
      </w:r>
    </w:p>
    <w:p>
      <w:pPr>
        <w:pStyle w:val="9"/>
        <w:bidi w:val="0"/>
        <w:rPr>
          <w:rFonts w:hint="default"/>
          <w:lang w:val="en-US" w:eastAsia="zh-CN"/>
        </w:rPr>
      </w:pPr>
      <w:r>
        <w:rPr>
          <w:rFonts w:hint="eastAsia"/>
          <w:lang w:val="en-US" w:eastAsia="zh-CN"/>
        </w:rPr>
        <w:t>7碳足迹测算：进行碳足迹测算，评估碳排放情况，寻找进一步优化的机会。</w:t>
      </w:r>
    </w:p>
    <w:p>
      <w:pPr>
        <w:pStyle w:val="2"/>
        <w:ind w:firstLine="0" w:firstLineChars="0"/>
        <w:rPr>
          <w:rFonts w:hint="eastAsia"/>
          <w:sz w:val="30"/>
          <w:szCs w:val="30"/>
        </w:rPr>
      </w:pPr>
      <w:bookmarkStart w:id="101" w:name="_Toc20519"/>
      <w:bookmarkStart w:id="102" w:name="_Toc18886"/>
      <w:r>
        <w:rPr>
          <w:rFonts w:hint="eastAsia"/>
          <w:sz w:val="30"/>
          <w:szCs w:val="30"/>
        </w:rPr>
        <w:br w:type="page"/>
      </w:r>
      <w:bookmarkStart w:id="103" w:name="_Toc5537"/>
      <w:bookmarkStart w:id="104" w:name="_Toc30522"/>
      <w:bookmarkStart w:id="105" w:name="_Toc24277"/>
      <w:r>
        <w:rPr>
          <w:rFonts w:hint="eastAsia"/>
          <w:sz w:val="30"/>
          <w:szCs w:val="30"/>
          <w:lang w:val="en-US" w:eastAsia="zh-CN"/>
        </w:rPr>
        <w:t>7</w:t>
      </w:r>
      <w:r>
        <w:rPr>
          <w:rFonts w:hint="eastAsia"/>
          <w:sz w:val="30"/>
          <w:szCs w:val="30"/>
        </w:rPr>
        <w:t xml:space="preserve">  </w:t>
      </w:r>
      <w:bookmarkEnd w:id="101"/>
      <w:bookmarkEnd w:id="102"/>
      <w:bookmarkEnd w:id="103"/>
      <w:bookmarkEnd w:id="104"/>
      <w:r>
        <w:rPr>
          <w:rFonts w:hint="eastAsia"/>
          <w:sz w:val="30"/>
          <w:szCs w:val="30"/>
        </w:rPr>
        <w:t>再利用阶段量算</w:t>
      </w:r>
      <w:bookmarkEnd w:id="105"/>
    </w:p>
    <w:p>
      <w:pPr>
        <w:ind w:firstLine="0" w:firstLineChars="0"/>
        <w:rPr>
          <w:rFonts w:hint="eastAsia"/>
          <w:sz w:val="24"/>
          <w:lang w:eastAsia="zh-CN"/>
        </w:rPr>
      </w:pPr>
      <w:r>
        <w:rPr>
          <w:rFonts w:hint="eastAsia"/>
          <w:sz w:val="24"/>
          <w:lang w:val="en-US" w:eastAsia="zh-CN"/>
        </w:rPr>
        <w:t>7.2.2</w:t>
      </w:r>
      <w:r>
        <w:rPr>
          <w:rFonts w:hint="eastAsia"/>
          <w:sz w:val="24"/>
          <w:lang w:eastAsia="zh-CN"/>
        </w:rPr>
        <w:t xml:space="preserve">  </w:t>
      </w:r>
      <w:r>
        <w:rPr>
          <w:rFonts w:hint="eastAsia"/>
          <w:sz w:val="24"/>
          <w:lang w:val="en-US" w:eastAsia="zh-CN"/>
        </w:rPr>
        <w:t>1</w:t>
      </w:r>
      <w:r>
        <w:rPr>
          <w:rFonts w:hint="eastAsia"/>
          <w:sz w:val="24"/>
          <w:lang w:eastAsia="zh-CN"/>
        </w:rPr>
        <w:t xml:space="preserve">拆除阶段：该阶段碳排放来自于各种拆除工法与拆除机具的能耗，由于采用预制装配模式，工业化拆除过程可视为“工业化装配阶段P4”的逆过程，有研究表明，建筑在拆除阶段的能源消耗大约占到施工过程能耗的90%，可以根据这一比例进行估算，即“工业化拆除阶段的碳排放量=P4×90%”。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eastAsia="zh-CN"/>
        </w:rPr>
      </w:pPr>
      <w:r>
        <w:rPr>
          <w:rFonts w:hint="eastAsia"/>
          <w:sz w:val="24"/>
          <w:lang w:eastAsia="zh-CN"/>
        </w:rPr>
        <w:t>2拆除物运输阶段：对于装配式建筑来说，拆除物的形式是多元的，可以是建材，或是构件、组件，甚至是模块。其中，对于不可回收部分，该阶段的碳排放量主要来自废旧部分运往垃圾处置场过程中的碳排放；对于可回收的部分，则要考虑将该部分运输至（再生产）工厂过程中的碳排放。而在碳排放计算中，为简化计算过程并达到预估的目的，可将该部分视作“工业化物流阶段P3”的逆过程，即“拆除物运输阶段的碳排放量=P3×90%”。</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lang w:eastAsia="zh-CN"/>
        </w:rPr>
      </w:pPr>
      <w:r>
        <w:rPr>
          <w:rFonts w:hint="eastAsia"/>
          <w:sz w:val="24"/>
          <w:lang w:eastAsia="zh-CN"/>
        </w:rPr>
        <w:t>3拆除物回收阶段：该阶段的研究对象除了传统建造模式下的材料再生利用、循环再利用；还包括构件、组件或是模块的再循环、再利用。</w:t>
      </w:r>
      <w:r>
        <w:rPr>
          <w:sz w:val="24"/>
        </w:rPr>
        <w:t>5.0.3</w:t>
      </w:r>
      <w:r>
        <w:rPr>
          <w:rFonts w:hint="eastAsia"/>
          <w:sz w:val="24"/>
          <w:lang w:eastAsia="zh-CN"/>
        </w:rPr>
        <w:t>、</w:t>
      </w:r>
      <w:r>
        <w:rPr>
          <w:sz w:val="24"/>
        </w:rPr>
        <w:t xml:space="preserve">5.0.4  </w:t>
      </w:r>
      <w:r>
        <w:rPr>
          <w:rFonts w:hint="eastAsia"/>
          <w:sz w:val="24"/>
          <w:lang w:val="en-US" w:eastAsia="zh-CN"/>
        </w:rPr>
        <w:t>两条的规定内容是</w:t>
      </w:r>
      <w:r>
        <w:rPr>
          <w:rFonts w:hint="eastAsia"/>
          <w:sz w:val="24"/>
          <w:lang w:eastAsia="zh-CN"/>
        </w:rPr>
        <w:t>根据</w:t>
      </w:r>
      <w:r>
        <w:rPr>
          <w:rFonts w:hint="eastAsia"/>
          <w:sz w:val="24"/>
          <w:lang w:val="en-US" w:eastAsia="zh-CN"/>
        </w:rPr>
        <w:t>现行</w:t>
      </w:r>
      <w:r>
        <w:rPr>
          <w:rFonts w:hint="eastAsia"/>
          <w:sz w:val="24"/>
          <w:lang w:eastAsia="zh-CN"/>
        </w:rPr>
        <w:t>国家标准《爆破安全规程》</w:t>
      </w:r>
      <w:r>
        <w:rPr>
          <w:rFonts w:hint="eastAsia"/>
          <w:sz w:val="24"/>
          <w:lang w:val="en-US" w:eastAsia="zh-CN"/>
        </w:rPr>
        <w:t>GB6722</w:t>
      </w:r>
      <w:r>
        <w:rPr>
          <w:rFonts w:hint="eastAsia"/>
          <w:sz w:val="24"/>
          <w:lang w:eastAsia="zh-CN"/>
        </w:rPr>
        <w:t>的</w:t>
      </w:r>
      <w:r>
        <w:rPr>
          <w:rFonts w:hint="eastAsia"/>
          <w:sz w:val="24"/>
          <w:lang w:val="en-US" w:eastAsia="zh-CN"/>
        </w:rPr>
        <w:t>有关规定做出的</w:t>
      </w:r>
      <w:r>
        <w:rPr>
          <w:rFonts w:hint="eastAsia"/>
          <w:sz w:val="24"/>
          <w:lang w:eastAsia="zh-CN"/>
        </w:rPr>
        <w:t>。</w:t>
      </w:r>
    </w:p>
    <w:p>
      <w:pPr>
        <w:pStyle w:val="2"/>
        <w:ind w:firstLine="0" w:firstLineChars="0"/>
        <w:rPr>
          <w:rFonts w:hint="eastAsia" w:ascii="黑体" w:hAnsi="黑体"/>
          <w:b w:val="0"/>
          <w:sz w:val="30"/>
          <w:szCs w:val="30"/>
        </w:rPr>
      </w:pPr>
      <w:bookmarkStart w:id="106" w:name="_Toc11685"/>
      <w:bookmarkStart w:id="107" w:name="_Toc10794"/>
      <w:r>
        <w:rPr>
          <w:rFonts w:hint="eastAsia" w:eastAsia="黑体"/>
          <w:sz w:val="30"/>
          <w:szCs w:val="30"/>
        </w:rPr>
        <w:br w:type="page"/>
      </w:r>
      <w:bookmarkStart w:id="108" w:name="_Toc19310"/>
      <w:bookmarkStart w:id="109" w:name="_Toc24824"/>
      <w:bookmarkStart w:id="110" w:name="_Toc13576"/>
      <w:r>
        <w:rPr>
          <w:rFonts w:hint="eastAsia" w:eastAsia="黑体"/>
          <w:sz w:val="30"/>
          <w:szCs w:val="30"/>
          <w:lang w:val="en-US" w:eastAsia="zh-CN"/>
        </w:rPr>
        <w:t>8</w:t>
      </w:r>
      <w:r>
        <w:rPr>
          <w:sz w:val="30"/>
          <w:szCs w:val="30"/>
        </w:rPr>
        <w:t xml:space="preserve">  </w:t>
      </w:r>
      <w:bookmarkEnd w:id="106"/>
      <w:bookmarkEnd w:id="107"/>
      <w:bookmarkEnd w:id="108"/>
      <w:bookmarkEnd w:id="109"/>
      <w:r>
        <w:rPr>
          <w:rFonts w:hint="eastAsia"/>
          <w:sz w:val="30"/>
          <w:szCs w:val="30"/>
        </w:rPr>
        <w:t>信息化技术</w:t>
      </w:r>
      <w:bookmarkEnd w:id="110"/>
    </w:p>
    <w:p>
      <w:pPr>
        <w:pStyle w:val="9"/>
        <w:ind w:firstLine="0" w:firstLineChars="0"/>
        <w:rPr>
          <w:rFonts w:hint="eastAsia"/>
          <w:lang w:val="en-US" w:eastAsia="zh-CN"/>
        </w:rPr>
      </w:pPr>
      <w:r>
        <w:rPr>
          <w:rFonts w:hint="eastAsia"/>
          <w:lang w:val="en-US" w:eastAsia="zh-CN"/>
        </w:rPr>
        <w:t>8.3.1  1控碳设计的建模工具，主要采用BIM类软件，能够附着构件所需属性。</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2在建筑设计时，结构构件的标准化是实现标准化设计的基础，因优先计算结构构件标准化率。在结构构件标准化率基础上，可计算其他构件类型的标准化率，且在设计中选用标准化程度较高的构件类型，以提高构件标准化率。</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3在建筑设计方案设计阶段，设计师可以选用或设计构件种类少、构件标准化率高的构件，种类少及标准化率高的碳排放量相对较少，在建筑的控碳设计前期，进行构件标准化率的计算，且构件标准化率的比例控制在80%以上，以实现降低碳排放的目的。</w:t>
      </w:r>
    </w:p>
    <w:p>
      <w:pPr>
        <w:pStyle w:val="9"/>
        <w:ind w:firstLine="0" w:firstLineChars="0"/>
        <w:rPr>
          <w:rFonts w:hint="eastAsia"/>
        </w:rPr>
      </w:pPr>
      <w:r>
        <w:rPr>
          <w:rFonts w:hint="eastAsia"/>
          <w:lang w:val="en-US" w:eastAsia="zh-CN"/>
        </w:rPr>
        <w:t>8.3</w:t>
      </w:r>
      <w:r>
        <w:t xml:space="preserve">.3  </w:t>
      </w:r>
      <w:r>
        <w:rPr>
          <w:rFonts w:hint="eastAsia"/>
        </w:rPr>
        <w:t>各类选型库采用统一通用的数据格式，建议采用IFC、3dm等通用数据标准格式。</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控碳优化设计需采用BIM软件进行建模，并建立符合标准化率和控碳优化设计的信息数据。BIM建模过程中，采用以构件为单元的方式进行建立，构件应至少包括属性数据可参考表7构件建模必须属性名称和类型。</w:t>
      </w:r>
    </w:p>
    <w:p>
      <w:pPr>
        <w:pStyle w:val="62"/>
        <w:widowControl/>
        <w:ind w:left="480" w:firstLine="0" w:firstLineChars="0"/>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表7 构件建模必须属性名称和类型</w:t>
      </w:r>
    </w:p>
    <w:tbl>
      <w:tblPr>
        <w:tblStyle w:val="28"/>
        <w:tblW w:w="0" w:type="auto"/>
        <w:tblInd w:w="48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09"/>
        <w:gridCol w:w="3001"/>
        <w:gridCol w:w="2606"/>
      </w:tblGrid>
      <w:tr>
        <w:tc>
          <w:tcPr>
            <w:tcW w:w="2209" w:type="dxa"/>
            <w:tcBorders>
              <w:top w:val="single" w:color="auto" w:sz="12"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序号</w:t>
            </w:r>
          </w:p>
        </w:tc>
        <w:tc>
          <w:tcPr>
            <w:tcW w:w="3001" w:type="dxa"/>
            <w:tcBorders>
              <w:top w:val="single" w:color="auto" w:sz="12"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属性名称</w:t>
            </w:r>
          </w:p>
        </w:tc>
        <w:tc>
          <w:tcPr>
            <w:tcW w:w="2606" w:type="dxa"/>
            <w:tcBorders>
              <w:top w:val="single" w:color="auto" w:sz="12"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值类型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构件编号</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构件类型</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长</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宽</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高</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面积</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浮点型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体积</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浮点型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材质</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9</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计量单位</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10</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碳排放因子</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浮点型</w:t>
            </w:r>
          </w:p>
        </w:tc>
      </w:tr>
      <w:tr>
        <w:tc>
          <w:tcPr>
            <w:tcW w:w="2209" w:type="dxa"/>
            <w:tcBorders>
              <w:top w:val="single" w:color="auto" w:sz="4" w:space="0"/>
              <w:left w:val="single" w:color="auto" w:sz="12"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w:t>
            </w:r>
          </w:p>
        </w:tc>
        <w:tc>
          <w:tcPr>
            <w:tcW w:w="3001" w:type="dxa"/>
            <w:tcBorders>
              <w:top w:val="single" w:color="auto" w:sz="4" w:space="0"/>
              <w:left w:val="single" w:color="auto" w:sz="4" w:space="0"/>
              <w:bottom w:val="single" w:color="auto" w:sz="4" w:space="0"/>
              <w:right w:val="single" w:color="auto" w:sz="4"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所属房间</w:t>
            </w:r>
          </w:p>
        </w:tc>
        <w:tc>
          <w:tcPr>
            <w:tcW w:w="2606" w:type="dxa"/>
            <w:tcBorders>
              <w:top w:val="single" w:color="auto" w:sz="4" w:space="0"/>
              <w:left w:val="single" w:color="auto" w:sz="4" w:space="0"/>
              <w:bottom w:val="single" w:color="auto" w:sz="4" w:space="0"/>
              <w:right w:val="single" w:color="auto" w:sz="12" w:space="0"/>
            </w:tcBorders>
            <w:shd w:val="clear" w:color="auto" w:fill="auto"/>
          </w:tcPr>
          <w:p>
            <w:pPr>
              <w:pStyle w:val="62"/>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r>
      <w:tr>
        <w:tc>
          <w:tcPr>
            <w:tcW w:w="2209" w:type="dxa"/>
            <w:tcBorders>
              <w:top w:val="single" w:color="auto" w:sz="4" w:space="0"/>
              <w:left w:val="single" w:color="auto" w:sz="12" w:space="0"/>
              <w:bottom w:val="single" w:color="auto" w:sz="12"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w:t>
            </w:r>
          </w:p>
        </w:tc>
        <w:tc>
          <w:tcPr>
            <w:tcW w:w="3001" w:type="dxa"/>
            <w:tcBorders>
              <w:top w:val="single" w:color="auto" w:sz="4" w:space="0"/>
              <w:left w:val="single" w:color="auto" w:sz="4" w:space="0"/>
              <w:bottom w:val="single" w:color="auto" w:sz="12"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应用阶段</w:t>
            </w:r>
          </w:p>
        </w:tc>
        <w:tc>
          <w:tcPr>
            <w:tcW w:w="2606" w:type="dxa"/>
            <w:tcBorders>
              <w:top w:val="single" w:color="auto" w:sz="4" w:space="0"/>
              <w:left w:val="single" w:color="auto" w:sz="4" w:space="0"/>
              <w:bottom w:val="single" w:color="auto" w:sz="12"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r>
    </w:tbl>
    <w:p>
      <w:pPr>
        <w:pStyle w:val="61"/>
        <w:keepNext w:val="0"/>
        <w:keepLines w:val="0"/>
        <w:pageBreakBefore w:val="0"/>
        <w:widowControl w:val="0"/>
        <w:kinsoku/>
        <w:wordWrap/>
        <w:overflowPunct/>
        <w:topLinePunct w:val="0"/>
        <w:autoSpaceDE/>
        <w:autoSpaceDN/>
        <w:bidi w:val="0"/>
        <w:adjustRightInd/>
        <w:snapToGrid/>
        <w:ind w:firstLine="480"/>
        <w:textAlignment w:val="auto"/>
      </w:pPr>
      <w:r>
        <w:rPr>
          <w:rFonts w:hint="eastAsia" w:ascii="Times New Roman" w:hAnsi="Times New Roman" w:eastAsia="宋体" w:cs="Times New Roman"/>
          <w:kern w:val="2"/>
          <w:sz w:val="24"/>
          <w:szCs w:val="24"/>
          <w:lang w:val="en-US" w:eastAsia="zh-CN" w:bidi="ar-SA"/>
        </w:rPr>
        <w:t>标准化率计算优先选用BIM数据进行计算，并能够实现自动化计算，建立标准化率与控碳优化设计之间的联动。</w:t>
      </w:r>
    </w:p>
    <w:p>
      <w:pPr>
        <w:ind w:firstLine="480"/>
        <w:rPr>
          <w:rFonts w:hint="eastAsia" w:ascii="Times New Roman" w:hAnsi="Times New Roman" w:eastAsia="宋体" w:cs="Times New Roman"/>
          <w:kern w:val="2"/>
          <w:sz w:val="24"/>
          <w:szCs w:val="24"/>
          <w:lang w:val="en-US" w:eastAsia="zh-CN" w:bidi="ar-SA"/>
        </w:rPr>
      </w:pPr>
      <w:r>
        <w:rPr>
          <w:rFonts w:hint="eastAsia"/>
          <w:lang w:val="en-US" w:eastAsia="zh-CN"/>
        </w:rPr>
        <w:t>8.3.4</w:t>
      </w:r>
      <w:r>
        <w:t xml:space="preserve">  </w:t>
      </w:r>
      <w:r>
        <w:rPr>
          <w:rFonts w:hint="eastAsia" w:ascii="Times New Roman" w:hAnsi="Times New Roman" w:eastAsia="宋体" w:cs="Times New Roman"/>
          <w:kern w:val="2"/>
          <w:sz w:val="24"/>
          <w:szCs w:val="24"/>
          <w:lang w:val="en-US" w:eastAsia="zh-CN" w:bidi="ar-SA"/>
        </w:rPr>
        <w:t>1标准构件库基本构架，构件信息至少包括表8的信息内容。</w:t>
      </w:r>
    </w:p>
    <w:p>
      <w:pPr>
        <w:pStyle w:val="61"/>
        <w:ind w:firstLine="480"/>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表8 标准构件数据库架构</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2451"/>
        <w:gridCol w:w="2148"/>
        <w:gridCol w:w="2078"/>
      </w:tblGrid>
      <w:tr>
        <w:tc>
          <w:tcPr>
            <w:tcW w:w="1083" w:type="pct"/>
            <w:tcBorders>
              <w:top w:val="single" w:color="auto" w:sz="12"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序号</w:t>
            </w:r>
          </w:p>
        </w:tc>
        <w:tc>
          <w:tcPr>
            <w:tcW w:w="1438" w:type="pct"/>
            <w:tcBorders>
              <w:top w:val="single" w:color="auto" w:sz="12"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字段</w:t>
            </w:r>
          </w:p>
        </w:tc>
        <w:tc>
          <w:tcPr>
            <w:tcW w:w="1260" w:type="pct"/>
            <w:tcBorders>
              <w:top w:val="single" w:color="auto" w:sz="12"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字段类型</w:t>
            </w:r>
          </w:p>
        </w:tc>
        <w:tc>
          <w:tcPr>
            <w:tcW w:w="1219" w:type="pct"/>
            <w:tcBorders>
              <w:top w:val="single" w:color="auto" w:sz="12"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位数</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Id</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9</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构件类型</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所属项目</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9</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所属楼栋</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整型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9</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构件编号</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60</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计量单位</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9</w:t>
            </w:r>
          </w:p>
        </w:tc>
      </w:tr>
      <w:tr>
        <w:tc>
          <w:tcPr>
            <w:tcW w:w="1083" w:type="pct"/>
            <w:tcBorders>
              <w:top w:val="single" w:color="auto" w:sz="4" w:space="0"/>
              <w:left w:val="single" w:color="auto" w:sz="12"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1438"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碳排放因子</w:t>
            </w:r>
          </w:p>
        </w:tc>
        <w:tc>
          <w:tcPr>
            <w:tcW w:w="1260" w:type="pct"/>
            <w:tcBorders>
              <w:top w:val="single" w:color="auto" w:sz="4" w:space="0"/>
              <w:left w:val="single" w:color="auto" w:sz="4" w:space="0"/>
              <w:bottom w:val="single" w:color="auto" w:sz="4"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浮点型</w:t>
            </w:r>
          </w:p>
        </w:tc>
        <w:tc>
          <w:tcPr>
            <w:tcW w:w="1219" w:type="pct"/>
            <w:tcBorders>
              <w:top w:val="single" w:color="auto" w:sz="4" w:space="0"/>
              <w:left w:val="single" w:color="auto" w:sz="4" w:space="0"/>
              <w:bottom w:val="single" w:color="auto" w:sz="4"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60</w:t>
            </w:r>
          </w:p>
        </w:tc>
      </w:tr>
      <w:tr>
        <w:tc>
          <w:tcPr>
            <w:tcW w:w="1083" w:type="pct"/>
            <w:tcBorders>
              <w:top w:val="single" w:color="auto" w:sz="4" w:space="0"/>
              <w:left w:val="single" w:color="auto" w:sz="12" w:space="0"/>
              <w:bottom w:val="single" w:color="auto" w:sz="12"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1438" w:type="pct"/>
            <w:tcBorders>
              <w:top w:val="single" w:color="auto" w:sz="4" w:space="0"/>
              <w:left w:val="single" w:color="auto" w:sz="4" w:space="0"/>
              <w:bottom w:val="single" w:color="auto" w:sz="12"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应用阶段</w:t>
            </w:r>
          </w:p>
        </w:tc>
        <w:tc>
          <w:tcPr>
            <w:tcW w:w="1260" w:type="pct"/>
            <w:tcBorders>
              <w:top w:val="single" w:color="auto" w:sz="4" w:space="0"/>
              <w:left w:val="single" w:color="auto" w:sz="4" w:space="0"/>
              <w:bottom w:val="single" w:color="auto" w:sz="12" w:space="0"/>
              <w:right w:val="single" w:color="auto" w:sz="4"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字符型</w:t>
            </w:r>
          </w:p>
        </w:tc>
        <w:tc>
          <w:tcPr>
            <w:tcW w:w="1219" w:type="pct"/>
            <w:tcBorders>
              <w:top w:val="single" w:color="auto" w:sz="4" w:space="0"/>
              <w:left w:val="single" w:color="auto" w:sz="4" w:space="0"/>
              <w:bottom w:val="single" w:color="auto" w:sz="12" w:space="0"/>
              <w:right w:val="single" w:color="auto" w:sz="12" w:space="0"/>
            </w:tcBorders>
            <w:shd w:val="clear" w:color="auto" w:fill="auto"/>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r>
    </w:tbl>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2在建筑设计各阶段工具应用说明</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（1）在建筑设计的策划阶段，根据项目的特征选择合适的结构类型，可选用碳排放低或者固碳类的材料以降低碳排放。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（2）在建筑设计方案设计阶段，在进行预制装配率统计时，进行碳排放量算，其量算值与装配式评价指标相匹配，在满足项目规定指标的条件下，尽量降低选用高碳排放类构件。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（3）在建筑设计扩初阶段，实现根据方案及装配式评价指标动态碳排放的优化调整，降低建筑的碳排放。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3提高装配式建筑构件选用工业化产品，建议采用装配化装修，管线分离等建造技术。</w:t>
      </w:r>
    </w:p>
    <w:p>
      <w:pPr>
        <w:pStyle w:val="9"/>
        <w:ind w:firstLine="0" w:firstLineChars="0"/>
        <w:rPr>
          <w:rFonts w:hint="eastAsia"/>
          <w:lang w:eastAsia="zh-CN"/>
        </w:rPr>
      </w:pPr>
      <w:r>
        <w:rPr>
          <w:rFonts w:hint="eastAsia"/>
          <w:lang w:val="en-US" w:eastAsia="zh-CN"/>
        </w:rPr>
        <w:t>8.3</w:t>
      </w:r>
      <w:r>
        <w:rPr>
          <w:rFonts w:hint="eastAsia"/>
          <w:lang w:eastAsia="zh-CN"/>
        </w:rPr>
        <w:t>.5  各类选型库应采用统一通用的数据格式，建议采用ifc、3dm等开放模型格式。</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lang w:eastAsia="zh-CN"/>
        </w:rPr>
        <w:t>控碳优化设计工具需要采用BIM软件进行建模，并建立符合装配式评价指标和控碳优化设计的信息数据。</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lang w:eastAsia="zh-CN"/>
        </w:rPr>
        <w:t>在进行BIM建模时，建议采用以构件为单元的方式进行建立，构件至少包括属性数据可参考表7构件建模必须属性名称和类型。</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lang w:eastAsia="zh-CN"/>
        </w:rPr>
        <w:t>装配式评价指标计算应优先选用BIM数据进行计算，并能够实现通过自动化软件工具建立装配式评价指标与控碳优化设计之间联动。</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lang w:eastAsia="zh-CN"/>
        </w:rPr>
        <w:t>建筑装配式建筑的构件、连接件的定型选型可以采用信息化手段进行分类和组合，建立构件系统库，能够使建筑设计和建造流程变得更加标准化、理性化、科学化，减少各专业内部、专业之间因沟通不畅或沟通不及时导致的“错、漏、碰、缺”，提升工作效率和质量。</w:t>
      </w:r>
    </w:p>
    <w:p>
      <w:pPr>
        <w:ind w:firstLine="480"/>
        <w:rPr>
          <w:rFonts w:hint="eastAsia" w:ascii="Times New Roman" w:hAnsi="Times New Roman" w:eastAsia="宋体" w:cs="Times New Roman"/>
          <w:kern w:val="2"/>
          <w:sz w:val="24"/>
          <w:szCs w:val="24"/>
          <w:lang w:val="en-US" w:eastAsia="zh-CN" w:bidi="ar-SA"/>
        </w:rPr>
      </w:pPr>
      <w:r>
        <w:rPr>
          <w:rFonts w:hint="eastAsia"/>
          <w:lang w:val="en-US" w:eastAsia="zh-CN"/>
        </w:rPr>
        <w:t>8.3</w:t>
      </w:r>
      <w:r>
        <w:rPr>
          <w:rFonts w:hint="eastAsia"/>
          <w:lang w:eastAsia="zh-CN"/>
        </w:rPr>
        <w:t xml:space="preserve">.6  </w:t>
      </w:r>
      <w:r>
        <w:rPr>
          <w:rFonts w:hint="eastAsia" w:ascii="Times New Roman" w:hAnsi="Times New Roman" w:eastAsia="宋体" w:cs="Times New Roman"/>
          <w:kern w:val="2"/>
          <w:sz w:val="24"/>
          <w:szCs w:val="24"/>
          <w:lang w:val="en-US" w:eastAsia="zh-CN" w:bidi="ar-SA"/>
        </w:rPr>
        <w:t>1优化软件工具清单如表8.3.1</w:t>
      </w:r>
    </w:p>
    <w:p>
      <w:pPr>
        <w:pStyle w:val="61"/>
        <w:ind w:firstLine="480"/>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表8.3.1 控碳设计软件清单</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671"/>
        <w:gridCol w:w="1115"/>
        <w:gridCol w:w="426"/>
        <w:gridCol w:w="3847"/>
        <w:gridCol w:w="1939"/>
      </w:tblGrid>
      <w:tr>
        <w:trPr>
          <w:trHeight w:val="340" w:hRule="atLeast"/>
        </w:trPr>
        <w:tc>
          <w:tcPr>
            <w:tcW w:w="34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软件分类</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软件名称</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国家</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功能概述</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应用阶段或场景</w:t>
            </w:r>
          </w:p>
        </w:tc>
      </w:tr>
      <w:tr>
        <w:trPr>
          <w:trHeight w:val="567" w:hRule="atLeast"/>
        </w:trPr>
        <w:tc>
          <w:tcPr>
            <w:tcW w:w="34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建模软件</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Revit系列</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Autodesk公司产品，提供支持建筑设计、结构设计及MEP设计的全套设计工具，市场普及度高。</w:t>
            </w:r>
          </w:p>
        </w:tc>
        <w:tc>
          <w:tcPr>
            <w:tcW w:w="117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建筑、构件建模、自动建模等功能</w:t>
            </w:r>
          </w:p>
        </w:tc>
      </w:tr>
      <w:tr>
        <w:trPr>
          <w:trHeight w:val="606"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Revit插件</w:t>
            </w:r>
          </w:p>
        </w:tc>
        <w:tc>
          <w:tcPr>
            <w:tcW w:w="55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鸿业BIMSpace</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基于Revit软件平台，包含建筑、结构、给排水、暖通及电气等功能，可以为用户提供完整的施工图解决方案。</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53"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33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55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橄榄山快模</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基于Revit软件平台，可以快速将DWG格式施工图快速转换成Revit三维模型。</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39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33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55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红瓦系列</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基于Revit软件平台，便捷的工程管理客户端，简单高效地将全专业CAD图转化为REVIT模型。</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39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33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55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isBIM</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基于Revit软件平台，它扩展并增强了Revit建模、修改、出图等功能，可以为BIM全过程、全专业提供高效的解决方案。</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Bentley系列</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Bentley系列软件能够实现各类建筑的设计、建造与运维。它拥有完整的软件体系、统一的数据平台，并能进行项目和相关文档的管理。</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建筑设计、建造与运维，数据管理</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ArchiCAD</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奥地利</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ArchiCAD简化了建筑的建模和文档过程，自始至终的BIM工作流程，使得模型可以一直使用到最后。</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建筑建模和设计流程数据管理</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Digital Project</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法国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强大的3D建筑信息模型和管理工具，是全新的数字化建模软件平台，从设计、项目管理到现场施工，为项目提供完整的全生命周期数字化环境。</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建模、项目管理及现场装配</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Rhinoceros</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美国Robert McNeel &amp; Assoc开发的PC上强大的专业3D造型软件，它可以广泛地应用于三维动画制作、工业制造、科学研究以及机械设计等领域。</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Sketchup</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一套直接面向设计方案创作过程的设计工具，其创作过程不仅能够充分表达设计师的思想而且完全满足与客户即时交流的需要，它使得设计师可以直接在电脑上进行十分直观的构思，是三维建筑设计方案创作的优秀工具。</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BIMmake</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BIMMAKE是基于广联达自主知识产权图形和参数化建模技术，为BIM工程师/技术工程师全新打造的聚焦于施工全过程的BIM建模及专业化应用软件。</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装配阶段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施工现场建模与数据管理</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BIMbase</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构力科技研发，国内首款实现建筑信息模型（BIM）关键核心技术自主研发和安全可控的BIM平台和软件。</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设计阶段建模</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XKool</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由小库科技研发，基于web端的设计软件，将新科技转化为建筑产业底层新语言ABC（AI-driven BIM on Cloud云端智能建筑信息模型）及相应云端工具，打造覆盖产业全周期的智能设计与管理平台。</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方案策划与建筑设计</w:t>
            </w:r>
          </w:p>
        </w:tc>
      </w:tr>
      <w:tr>
        <w:trPr>
          <w:trHeight w:val="567" w:hRule="atLeast"/>
        </w:trPr>
        <w:tc>
          <w:tcPr>
            <w:tcW w:w="34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深化设计软件</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Tekla Structure</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芬兰</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Trimble公司的钢筋混凝土深化设计软件，具有强大的钢筋编辑功能。</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钢筋混凝土深化设计</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BeePC</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基于Revit软件平台，结合图集、项目的内置规则、智能化的批量操作，最终可生成满足工厂要求的项目图纸及构件料表。</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预制构件深化设计</w:t>
            </w:r>
          </w:p>
        </w:tc>
      </w:tr>
      <w:tr>
        <w:trPr>
          <w:trHeight w:val="567" w:hRule="atLeast"/>
        </w:trPr>
        <w:tc>
          <w:tcPr>
            <w:tcW w:w="34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分析软件</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ETABS</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系统利用图形化的用户界面来建立一个建筑结构的实体模型对象，通过先进的有限元模型和自定义标准规范接口技术来进行结构分析与设计。</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结构分析与设计</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STAAD</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本身具有强大的三维建模系统及丰富的结构模板，用户可方便快捷地直接建立各种复杂的三维模型。</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结构分析与设计</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PKPM</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是一套集建筑设计、结构设计、设备设计、节能设计于一体的大型建筑功能综合CAD系统。</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建筑设计、结构设计、设备设计、节能设计等</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energyplus</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由美国能源部（Department of Energy，DOE）和劳伦斯·伯克利国家实验室（Lawrence Berkeley National Laboratory，LBNL）共同开发的一款建筑能耗模拟引擎，是较为流行的一款建筑能耗模拟免费软件，可以用来对建筑的采暖、制冷、照明、通风以及其他能源消耗进行全面能耗模拟分析和经济分析</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能耗模拟分析和经济分析</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WUFI</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德国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UFIPlus是WUFI系列软件中功能最齐全的模拟工具，除了可以模拟建筑构件中和室内环境的热湿条件，还可以解决舒适性和能耗方面的问题。在外界气象条件、使用习惯和暖通系统的共同影响下，软件可以定量计算出不同情况中，建筑结构和建筑空间中的温度和湿度关系。通过模拟建筑、使用者、使用习惯和暖通系统间的相互作用，可以得出在室内环境、卫生条件、热舒适度、室内空气品质等相应条件下制冷供暖加湿除湿所需的能耗。</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在WUFIPlus中还可以分析动态三维热桥模型，并计算出各分区与外部的空气交换。</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除了建筑动态热湿模拟，还可使用WUFIPlus进行完整的被动式房屋的设计和认证，并根据DIN4108-2进行夏季隔热性能验证。</w:t>
            </w:r>
          </w:p>
        </w:tc>
        <w:tc>
          <w:tcPr>
            <w:tcW w:w="11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被动式建筑设计、认证和验证</w:t>
            </w:r>
          </w:p>
        </w:tc>
      </w:tr>
      <w:tr>
        <w:trPr>
          <w:trHeight w:val="567" w:hRule="atLeast"/>
        </w:trPr>
        <w:tc>
          <w:tcPr>
            <w:tcW w:w="34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项目管理软件</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Navisworks</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设计和施工管理专业人员使用的一款全面审阅解决方案，用于保证项目顺利进行，软件将精确的错误查找和冲突管理功能与动态的四维项目进度仿真和照片级可视化功能完美结合。</w:t>
            </w:r>
          </w:p>
        </w:tc>
        <w:tc>
          <w:tcPr>
            <w:tcW w:w="117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构件转运、装配阶段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对项目的实施过程进行模拟</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Synchro 4D</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英国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工程人员可以利用软件进行施工过程可视化模拟、施工进度计划安排、高级风险管理、设计变更同步、供应链管理以及造价管理。</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ProjectWise Navigator</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它拥有完整的软件体系、统一的数据平台，并能进行项目和相关文档的管理。</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广联达BIM5D</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中国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以BIM平台为核心，集成各专业模型，关联施工过程中的进度、合同、成本、质量、安全、图纸、物料等信息。</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Fuzor</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包含VR、多人网络协同、4D施工模拟、5D成本追踪几大功能板块，您可以直接加载进度计划表，也可在Fuzor中创建，还可以添加机械和工人，以模拟场地布置及现场物流方案。</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其他相关软件</w:t>
            </w: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Lumion</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不同厂商的可视化软件，与Revit可以进行实时交互，提供三维可视化表达场景。</w:t>
            </w:r>
          </w:p>
        </w:tc>
        <w:tc>
          <w:tcPr>
            <w:tcW w:w="117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全阶段</w:t>
            </w:r>
          </w:p>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三维可视化表达场景</w:t>
            </w: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Twinmotion</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Enscape</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r>
        <w:trPr>
          <w:trHeight w:val="567" w:hRule="atLeast"/>
        </w:trPr>
        <w:tc>
          <w:tcPr>
            <w:tcW w:w="34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c>
          <w:tcPr>
            <w:tcW w:w="8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ARCHIBUS</w:t>
            </w:r>
          </w:p>
        </w:tc>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美国</w:t>
            </w:r>
          </w:p>
        </w:tc>
        <w:tc>
          <w:tcPr>
            <w:tcW w:w="232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包括了资产设施管理相关的广泛内容，提供了完整配套的集成软件产品，有效管理不动产、设施、设备、基础建设等有形资产，是全球最强大的被广泛使用的TIFM系统。</w:t>
            </w:r>
          </w:p>
        </w:tc>
        <w:tc>
          <w:tcPr>
            <w:tcW w:w="117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61"/>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kern w:val="2"/>
                <w:sz w:val="21"/>
                <w:szCs w:val="21"/>
                <w:lang w:val="en-US" w:eastAsia="zh-CN" w:bidi="ar-SA"/>
              </w:rPr>
            </w:pPr>
          </w:p>
        </w:tc>
      </w:tr>
    </w:tbl>
    <w:p>
      <w:pPr>
        <w:pStyle w:val="61"/>
        <w:ind w:left="0" w:leftChars="0" w:firstLine="0" w:firstLineChars="0"/>
        <w:jc w:val="center"/>
        <w:rPr>
          <w:rFonts w:hint="eastAsia" w:ascii="Times New Roman" w:hAnsi="Times New Roman" w:eastAsia="宋体" w:cs="Times New Roman"/>
          <w:kern w:val="2"/>
          <w:sz w:val="21"/>
          <w:szCs w:val="21"/>
          <w:lang w:val="en-US" w:eastAsia="zh-CN" w:bidi="ar-SA"/>
        </w:rPr>
      </w:pPr>
    </w:p>
    <w:p>
      <w:pPr>
        <w:pStyle w:val="9"/>
        <w:ind w:firstLine="0" w:firstLineChars="0"/>
        <w:rPr>
          <w:rFonts w:hint="eastAsia"/>
          <w:lang w:val="en-US" w:eastAsia="zh-CN"/>
        </w:rPr>
      </w:pPr>
      <w:r>
        <w:rPr>
          <w:rFonts w:hint="eastAsia"/>
          <w:lang w:val="en-US" w:eastAsia="zh-CN"/>
        </w:rPr>
        <w:t>8.4.1</w:t>
      </w:r>
      <w:r>
        <w:rPr>
          <w:rFonts w:hint="eastAsia"/>
          <w:lang w:eastAsia="zh-CN"/>
        </w:rPr>
        <w:t xml:space="preserve">  </w:t>
      </w:r>
      <w:r>
        <w:rPr>
          <w:rFonts w:hint="eastAsia"/>
          <w:lang w:val="en-US" w:eastAsia="zh-CN"/>
        </w:rPr>
        <w:t>1数据库工具选用mysql、sqlite等关系型数据库类型。</w:t>
      </w:r>
    </w:p>
    <w:p>
      <w:pPr>
        <w:pStyle w:val="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FF0000"/>
          <w:lang w:val="en-US" w:eastAsia="zh-CN"/>
        </w:rPr>
      </w:pPr>
      <w:r>
        <w:rPr>
          <w:rFonts w:hint="eastAsia"/>
          <w:lang w:val="en-US" w:eastAsia="zh-CN"/>
        </w:rPr>
        <w:t>2采用BIM模型工具实现在材料制备阶段自动附着低碳材料或负碳材料属性数据，在满足指标的前提下，可通过BIM模型软件工具实现计算建筑构件的标准化率和房间边数率指标，通过指标控制碳排放比例。</w:t>
      </w:r>
    </w:p>
    <w:p>
      <w:pPr>
        <w:pStyle w:val="9"/>
        <w:tabs>
          <w:tab w:val="left" w:pos="1059"/>
        </w:tabs>
        <w:ind w:firstLine="0" w:firstLineChars="0"/>
        <w:jc w:val="left"/>
        <w:rPr>
          <w:rFonts w:hint="eastAsia"/>
        </w:rPr>
      </w:pPr>
      <w:r>
        <w:rPr>
          <w:rFonts w:hint="eastAsia"/>
          <w:lang w:val="en-US" w:eastAsia="zh-CN"/>
        </w:rPr>
        <w:t>8.4.2</w:t>
      </w:r>
      <w:r>
        <w:t xml:space="preserve">  </w:t>
      </w:r>
      <w:r>
        <w:rPr>
          <w:rFonts w:hint="eastAsia"/>
        </w:rPr>
        <w:t>1制造执行系统（manufacturing execution system，简称MES）为生产阶段内容管理系统（content management system，简称CMS），至少包括制造数据管理、计划排程管理、生产调度管理、库存管理、质量管理、人力资源管理、工作中心/设备管理、工具工装管理、采购管理、成本管理、项目看板管理、生产过程控制、底层数据集成分析、上层数据集成分解等管理模块。</w:t>
      </w:r>
    </w:p>
    <w:p>
      <w:pPr>
        <w:pStyle w:val="9"/>
        <w:keepNext w:val="0"/>
        <w:keepLines w:val="0"/>
        <w:pageBreakBefore w:val="0"/>
        <w:widowControl w:val="0"/>
        <w:tabs>
          <w:tab w:val="left" w:pos="1059"/>
        </w:tabs>
        <w:kinsoku/>
        <w:wordWrap/>
        <w:overflowPunct/>
        <w:topLinePunct w:val="0"/>
        <w:autoSpaceDE/>
        <w:autoSpaceDN/>
        <w:bidi w:val="0"/>
        <w:adjustRightInd/>
        <w:snapToGrid/>
        <w:ind w:firstLine="480" w:firstLineChars="200"/>
        <w:jc w:val="left"/>
        <w:textAlignment w:val="auto"/>
      </w:pPr>
      <w:r>
        <w:rPr>
          <w:rFonts w:hint="eastAsia"/>
        </w:rPr>
        <w:t>2构件生产阶段也可以通过企业资源计划系统（Enterprise Resource Planning，简称ERP）提供生产单位的生产设备、构件生产流程、尺寸规格等信息，可为设计师在控碳设计时，提供满足生产规格构件产品类型或能够高效低碳生产的构件设计产品。</w:t>
      </w:r>
    </w:p>
    <w:p>
      <w:pPr>
        <w:ind w:firstLine="0" w:firstLineChars="0"/>
        <w:rPr>
          <w:rFonts w:hint="eastAsia"/>
          <w:sz w:val="24"/>
        </w:rPr>
      </w:pPr>
      <w:r>
        <w:rPr>
          <w:rFonts w:hint="eastAsia"/>
          <w:sz w:val="24"/>
          <w:lang w:val="en-US" w:eastAsia="zh-CN"/>
        </w:rPr>
        <w:t>8.4.3</w:t>
      </w:r>
      <w:r>
        <w:rPr>
          <w:sz w:val="24"/>
        </w:rPr>
        <w:t xml:space="preserve">  </w:t>
      </w:r>
      <w:r>
        <w:rPr>
          <w:rFonts w:hint="eastAsia"/>
          <w:sz w:val="24"/>
        </w:rPr>
        <w:t>1优化软件工具主要包括电子地图系统、转运数据管理、物流管理等功能模块。</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2转运组织单位通过自动派车软件系统，实现对运输构件类型、尺寸规格等信息，提高转运效率，降低转运阶段的碳排放。</w:t>
      </w:r>
    </w:p>
    <w:p>
      <w:pPr>
        <w:ind w:firstLine="0" w:firstLineChars="0"/>
        <w:rPr>
          <w:rFonts w:hint="eastAsia"/>
          <w:sz w:val="24"/>
        </w:rPr>
      </w:pPr>
      <w:r>
        <w:rPr>
          <w:rFonts w:hint="eastAsia"/>
          <w:sz w:val="24"/>
          <w:lang w:val="en-US" w:eastAsia="zh-CN"/>
        </w:rPr>
        <w:t>8.4.4</w:t>
      </w:r>
      <w:r>
        <w:rPr>
          <w:sz w:val="24"/>
        </w:rPr>
        <w:t xml:space="preserve">  </w:t>
      </w:r>
      <w:r>
        <w:rPr>
          <w:rFonts w:hint="eastAsia"/>
          <w:sz w:val="24"/>
        </w:rPr>
        <w:t>1装配阶段模拟软件可参考9中软件工具。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trike/>
          <w:sz w:val="24"/>
        </w:rPr>
      </w:pPr>
      <w:r>
        <w:rPr>
          <w:rFonts w:hint="eastAsia"/>
          <w:sz w:val="24"/>
        </w:rPr>
        <w:t>2需选择数据库对模拟的基本参数进行存储，可以通过接口的方式调用，供设计师在控碳设计时使用。</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rPr>
      </w:pPr>
      <w:r>
        <w:rPr>
          <w:rFonts w:hint="eastAsia"/>
          <w:sz w:val="24"/>
          <w:lang w:val="en-US" w:eastAsia="zh-CN"/>
        </w:rPr>
        <w:t>8.4.5</w:t>
      </w:r>
      <w:r>
        <w:t xml:space="preserve">  </w:t>
      </w:r>
      <w:r>
        <w:rPr>
          <w:rFonts w:hint="eastAsia"/>
          <w:sz w:val="24"/>
        </w:rPr>
        <w:t>1智能化运维软件系统主要包括信息实时报、数据可视化、监控便捷性、管理直观化等功能。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2以系统化的管理思想，为结构安全检测、设备维护、后续设计、管理决策、空间管理提供了技术支持和保障。</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3运维系统能够进行功能扩展，接入不同运维阶段传感器，并能够对建筑的运维状态进行监测，辅助发现控碳的点，提高控碳效率。</w:t>
      </w:r>
    </w:p>
    <w:p>
      <w:pPr>
        <w:ind w:firstLine="0" w:firstLineChars="0"/>
        <w:rPr>
          <w:rFonts w:hint="eastAsia"/>
          <w:sz w:val="24"/>
        </w:rPr>
      </w:pPr>
      <w:r>
        <w:rPr>
          <w:rFonts w:hint="eastAsia"/>
          <w:sz w:val="24"/>
          <w:lang w:val="en-US" w:eastAsia="zh-CN"/>
        </w:rPr>
        <w:t>8.4.6</w:t>
      </w:r>
      <w:r>
        <w:rPr>
          <w:sz w:val="24"/>
        </w:rPr>
        <w:t xml:space="preserve">  </w:t>
      </w:r>
      <w:r>
        <w:rPr>
          <w:rFonts w:hint="eastAsia"/>
          <w:sz w:val="24"/>
        </w:rPr>
        <w:t>1改造再利用阶段软件工具可参考9中软件工具。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sz w:val="24"/>
        </w:rPr>
      </w:pPr>
      <w:r>
        <w:rPr>
          <w:rFonts w:hint="eastAsia"/>
          <w:sz w:val="24"/>
        </w:rPr>
        <w:t>2采用BIM建模工具实现与扫描模型的拟合，并通过BIM建模软件对改造部分进行建模，优化改造区域，提高改造效率。</w:t>
      </w:r>
    </w:p>
    <w:p>
      <w:pPr>
        <w:ind w:firstLine="0" w:firstLineChars="0"/>
        <w:rPr>
          <w:rFonts w:hint="eastAsia"/>
          <w:sz w:val="24"/>
        </w:rPr>
      </w:pPr>
      <w:r>
        <w:rPr>
          <w:rFonts w:hint="eastAsia"/>
          <w:sz w:val="24"/>
          <w:lang w:val="en-US" w:eastAsia="zh-CN"/>
        </w:rPr>
        <w:t>8.4.7</w:t>
      </w:r>
      <w:r>
        <w:rPr>
          <w:sz w:val="24"/>
        </w:rPr>
        <w:t xml:space="preserve">  </w:t>
      </w:r>
      <w:r>
        <w:rPr>
          <w:rFonts w:hint="eastAsia"/>
          <w:sz w:val="24"/>
        </w:rPr>
        <w:t>1拆除再利用阶段软件工具可参考表9中软件工具。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rPr>
      </w:pPr>
      <w:r>
        <w:rPr>
          <w:rFonts w:hint="eastAsia"/>
          <w:sz w:val="24"/>
        </w:rPr>
        <w:t>2采用BIM模型工具模拟现有建筑的模型拟合，提高构件在拆除再利用阶段的循环使用，减少构件在拆除再利用阶段降解为材料。</w:t>
      </w:r>
    </w:p>
    <w:bookmarkEnd w:id="100"/>
    <w:p>
      <w:pPr>
        <w:pStyle w:val="9"/>
        <w:ind w:firstLine="0" w:firstLineChars="0"/>
        <w:rPr>
          <w:rFonts w:hint="eastAsia"/>
        </w:rPr>
      </w:pPr>
    </w:p>
    <w:p>
      <w:pPr>
        <w:adjustRightInd w:val="0"/>
        <w:snapToGrid w:val="0"/>
        <w:ind w:firstLine="0" w:firstLineChars="0"/>
        <w:rPr>
          <w:rFonts w:hint="eastAsia" w:ascii="宋体" w:hAnsi="宋体"/>
          <w:szCs w:val="21"/>
        </w:rPr>
      </w:pPr>
    </w:p>
    <w:sectPr>
      <w:footerReference r:id="rId10" w:type="default"/>
      <w:pgSz w:w="11907" w:h="16839"/>
      <w:pgMar w:top="1440" w:right="1800" w:bottom="1440" w:left="1800" w:header="851" w:footer="992" w:gutter="0"/>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2010600030101010101"/>
    <w:charset w:val="88"/>
    <w:family w:val="modern"/>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2000019F" w:csb1="00000000"/>
  </w:font>
  <w:font w:name="PMingLiU">
    <w:altName w:val="宋体-繁"/>
    <w:panose1 w:val="02020500000000000000"/>
    <w:charset w:val="88"/>
    <w:family w:val="auto"/>
    <w:pitch w:val="default"/>
    <w:sig w:usb0="00000000" w:usb1="00000000" w:usb2="00000016" w:usb3="00000000" w:csb0="0010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宋体-繁">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A00002BF" w:usb1="38CF7CFA" w:usb2="00082016" w:usb3="00000000" w:csb0="00040001"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pP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rPr>
        <w:rFonts w:hint="eastAsia"/>
      </w:rPr>
    </w:pPr>
    <w:r>
      <w:rPr>
        <w:rStyle w:val="30"/>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sz w:val="21"/>
                              <w:szCs w:val="32"/>
                            </w:rPr>
                            <w:t>1</w:t>
                          </w:r>
                          <w:r>
                            <w:rPr>
                              <w:rFonts w:hint="eastAsia"/>
                              <w:sz w:val="21"/>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snapToGrid w:val="0"/>
                      <w:rPr>
                        <w:rFonts w:hint="eastAsia" w:eastAsia="宋体"/>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sz w:val="21"/>
                        <w:szCs w:val="32"/>
                      </w:rPr>
                      <w:t>1</w:t>
                    </w:r>
                    <w:r>
                      <w:rPr>
                        <w:rFonts w:hint="eastAsia"/>
                        <w:sz w:val="21"/>
                        <w:szCs w:val="32"/>
                        <w:lang w:eastAsia="zh-CN"/>
                      </w:rPr>
                      <w:fldChar w:fldCharType="end"/>
                    </w:r>
                  </w:p>
                </w:txbxContent>
              </v:textbox>
            </v:shape>
          </w:pict>
        </mc:Fallback>
      </mc:AlternateContent>
    </w:r>
    <w:r>
      <w:rPr>
        <w:rStyle w:val="30"/>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sz w:val="21"/>
                              <w:szCs w:val="32"/>
                            </w:rPr>
                            <w:t>2</w:t>
                          </w:r>
                          <w:r>
                            <w:rPr>
                              <w:rFonts w:hint="eastAsia"/>
                              <w:sz w:val="21"/>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snapToGrid w:val="0"/>
                      <w:rPr>
                        <w:rFonts w:hint="eastAsia" w:eastAsia="宋体"/>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sz w:val="21"/>
                        <w:szCs w:val="32"/>
                      </w:rPr>
                      <w:t>2</w:t>
                    </w:r>
                    <w:r>
                      <w:rPr>
                        <w:rFonts w:hint="eastAsia"/>
                        <w:sz w:val="21"/>
                        <w:szCs w:val="32"/>
                        <w:lang w:eastAsia="zh-CN"/>
                      </w:rPr>
                      <w:fldChar w:fldCharType="end"/>
                    </w:r>
                  </w:p>
                </w:txbxContent>
              </v:textbox>
            </v:shape>
          </w:pict>
        </mc:Fallback>
      </mc:AlternateContent>
    </w:r>
    <w:r>
      <w:rPr>
        <w:rStyle w:val="30"/>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8460" w:right="360" w:hanging="8460" w:hangingChars="470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28</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28</w:t>
                    </w:r>
                    <w:r>
                      <w:rPr>
                        <w:rFonts w:hint="eastAsia"/>
                        <w:sz w:val="18"/>
                        <w:lang w:eastAsia="zh-CN"/>
                      </w:rPr>
                      <w:fldChar w:fldCharType="end"/>
                    </w:r>
                  </w:p>
                </w:txbxContent>
              </v:textbox>
            </v:shape>
          </w:pict>
        </mc:Fallback>
      </mc:AlternateContent>
    </w:r>
    <w:r>
      <w:rPr>
        <w:rStyle w:val="30"/>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73903"/>
    <w:multiLevelType w:val="multilevel"/>
    <w:tmpl w:val="A677390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4"/>
      <w:suff w:val="nothing"/>
      <w:lvlText w:val="%1.%2　"/>
      <w:lvlJc w:val="left"/>
      <w:pPr>
        <w:ind w:left="283"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5"/>
      <w:suff w:val="nothing"/>
      <w:lvlText w:val="%1.%2.%3　"/>
      <w:lvlJc w:val="left"/>
      <w:pPr>
        <w:tabs>
          <w:tab w:val="left" w:pos="0"/>
        </w:tabs>
        <w:ind w:left="283" w:firstLine="0"/>
      </w:pPr>
      <w:rPr>
        <w:rFonts w:hint="default" w:ascii="黑体" w:hAnsi="Times New Roman" w:eastAsia="黑体"/>
        <w:b w:val="0"/>
        <w:i w:val="0"/>
        <w:sz w:val="21"/>
      </w:rPr>
    </w:lvl>
    <w:lvl w:ilvl="3" w:tentative="0">
      <w:start w:val="1"/>
      <w:numFmt w:val="decimal"/>
      <w:pStyle w:val="52"/>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493F3CB"/>
    <w:multiLevelType w:val="singleLevel"/>
    <w:tmpl w:val="4493F3CB"/>
    <w:lvl w:ilvl="0" w:tentative="0">
      <w:start w:val="1"/>
      <w:numFmt w:val="decimal"/>
      <w:suff w:val="nothing"/>
      <w:lvlText w:val="%1）"/>
      <w:lvlJc w:val="left"/>
    </w:lvl>
  </w:abstractNum>
  <w:abstractNum w:abstractNumId="2">
    <w:nsid w:val="6369CD36"/>
    <w:multiLevelType w:val="multilevel"/>
    <w:tmpl w:val="6369CD36"/>
    <w:lvl w:ilvl="0" w:tentative="0">
      <w:start w:val="1"/>
      <w:numFmt w:val="decimal"/>
      <w:suff w:val="nothing"/>
      <w:lvlText w:val="%1　"/>
      <w:lvlJc w:val="left"/>
      <w:pPr>
        <w:tabs>
          <w:tab w:val="left" w:pos="0"/>
        </w:tabs>
        <w:ind w:left="0" w:firstLine="0"/>
      </w:pPr>
      <w:rPr>
        <w:rFonts w:hint="eastAsia" w:ascii="黑体" w:hAnsi="Times New Roman" w:eastAsia="黑体" w:cs="黑体"/>
        <w:b w:val="0"/>
        <w:sz w:val="21"/>
        <w:szCs w:val="21"/>
      </w:rPr>
    </w:lvl>
    <w:lvl w:ilvl="1" w:tentative="0">
      <w:start w:val="1"/>
      <w:numFmt w:val="decimal"/>
      <w:suff w:val="nothing"/>
      <w:lvlText w:val="%1.%2　"/>
      <w:lvlJc w:val="left"/>
      <w:pPr>
        <w:tabs>
          <w:tab w:val="left" w:pos="0"/>
        </w:tabs>
        <w:ind w:left="142" w:firstLine="0"/>
      </w:pPr>
      <w:rPr>
        <w:rFonts w:hint="eastAsia" w:ascii="黑体" w:hAnsi="Times New Roman" w:eastAsia="黑体" w:cs="Times New Roman"/>
        <w:b w:val="0"/>
        <w:bCs w:val="0"/>
        <w:iCs w:val="0"/>
        <w:caps w:val="0"/>
        <w:strike w:val="0"/>
        <w:dstrike w:val="0"/>
        <w:vanish w:val="0"/>
        <w:color w:val="auto"/>
        <w:spacing w:val="0"/>
        <w:kern w:val="0"/>
        <w:position w:val="0"/>
        <w:sz w:val="21"/>
        <w:szCs w:val="21"/>
        <w:u w:val="none"/>
      </w:rPr>
    </w:lvl>
    <w:lvl w:ilvl="2" w:tentative="0">
      <w:start w:val="1"/>
      <w:numFmt w:val="decimal"/>
      <w:suff w:val="nothing"/>
      <w:lvlText w:val="%1.%2.%3　"/>
      <w:lvlJc w:val="left"/>
      <w:pPr>
        <w:tabs>
          <w:tab w:val="left" w:pos="0"/>
        </w:tabs>
        <w:ind w:left="6238" w:firstLine="0"/>
      </w:pPr>
      <w:rPr>
        <w:rFonts w:hint="eastAsia" w:ascii="黑体" w:hAnsi="Times New Roman" w:eastAsia="黑体" w:cs="黑体"/>
        <w:b w:val="0"/>
        <w:strike w:val="0"/>
        <w:dstrike w:val="0"/>
        <w:color w:val="auto"/>
        <w:sz w:val="21"/>
        <w:u w:val="none"/>
      </w:rPr>
    </w:lvl>
    <w:lvl w:ilvl="3" w:tentative="0">
      <w:start w:val="1"/>
      <w:numFmt w:val="decimal"/>
      <w:pStyle w:val="53"/>
      <w:suff w:val="nothing"/>
      <w:lvlText w:val="%1.%2.%3.%4　"/>
      <w:lvlJc w:val="left"/>
      <w:pPr>
        <w:tabs>
          <w:tab w:val="left" w:pos="0"/>
        </w:tabs>
        <w:ind w:left="851" w:firstLine="0"/>
      </w:pPr>
      <w:rPr>
        <w:rFonts w:hint="default" w:ascii="Times New Roman" w:hAnsi="Times New Roman" w:eastAsia="宋体" w:cs="Times New Roman"/>
        <w:b w:val="0"/>
        <w:sz w:val="21"/>
      </w:rPr>
    </w:lvl>
    <w:lvl w:ilvl="4" w:tentative="0">
      <w:start w:val="1"/>
      <w:numFmt w:val="decimal"/>
      <w:suff w:val="nothing"/>
      <w:lvlText w:val="%1.%2.%3.%4.%5　"/>
      <w:lvlJc w:val="left"/>
      <w:pPr>
        <w:tabs>
          <w:tab w:val="left" w:pos="0"/>
        </w:tabs>
        <w:ind w:left="0" w:firstLine="0"/>
      </w:pPr>
      <w:rPr>
        <w:rFonts w:hint="eastAsia" w:ascii="黑体" w:hAnsi="Times New Roman" w:eastAsia="黑体" w:cs="黑体"/>
        <w:b w:val="0"/>
        <w:sz w:val="21"/>
      </w:rPr>
    </w:lvl>
    <w:lvl w:ilvl="5" w:tentative="0">
      <w:start w:val="1"/>
      <w:numFmt w:val="decimal"/>
      <w:suff w:val="nothing"/>
      <w:lvlText w:val="%1.%2.%3.%4.%5.%6　"/>
      <w:lvlJc w:val="left"/>
      <w:pPr>
        <w:tabs>
          <w:tab w:val="left" w:pos="0"/>
        </w:tabs>
        <w:ind w:left="0" w:firstLine="0"/>
      </w:pPr>
      <w:rPr>
        <w:rFonts w:hint="eastAsia" w:ascii="黑体" w:hAnsi="Times New Roman" w:eastAsia="黑体" w:cs="黑体"/>
        <w:b w:val="0"/>
        <w:sz w:val="21"/>
      </w:rPr>
    </w:lvl>
    <w:lvl w:ilvl="6" w:tentative="0">
      <w:start w:val="1"/>
      <w:numFmt w:val="decimal"/>
      <w:suff w:val="nothing"/>
      <w:lvlText w:val="%1%2.%3.%4.%5.%6.%7　"/>
      <w:lvlJc w:val="left"/>
      <w:pPr>
        <w:tabs>
          <w:tab w:val="left" w:pos="0"/>
        </w:tabs>
        <w:ind w:left="0" w:firstLine="0"/>
      </w:pPr>
      <w:rPr>
        <w:rFonts w:hint="eastAsia" w:ascii="黑体" w:hAnsi="Times New Roman" w:eastAsia="黑体" w:cs="黑体"/>
        <w:b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3">
    <w:nsid w:val="76933334"/>
    <w:multiLevelType w:val="multilevel"/>
    <w:tmpl w:val="76933334"/>
    <w:lvl w:ilvl="0" w:tentative="0">
      <w:start w:val="1"/>
      <w:numFmt w:val="none"/>
      <w:pStyle w:val="58"/>
      <w:lvlText w:val="%1——"/>
      <w:lvlJc w:val="left"/>
      <w:pPr>
        <w:tabs>
          <w:tab w:val="left" w:pos="1287"/>
        </w:tabs>
        <w:ind w:left="987"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lZGNjNWZiNzVkMmQ0YjE0Mzg5NWFmODhlZjBmMTgifQ=="/>
  </w:docVars>
  <w:rsids>
    <w:rsidRoot w:val="00172A27"/>
    <w:rsid w:val="000013AC"/>
    <w:rsid w:val="000025F5"/>
    <w:rsid w:val="000047DD"/>
    <w:rsid w:val="0000761E"/>
    <w:rsid w:val="00011923"/>
    <w:rsid w:val="0001196E"/>
    <w:rsid w:val="00011A2A"/>
    <w:rsid w:val="00016C3C"/>
    <w:rsid w:val="00021B86"/>
    <w:rsid w:val="00021CC9"/>
    <w:rsid w:val="00022B7B"/>
    <w:rsid w:val="00022C49"/>
    <w:rsid w:val="000248DB"/>
    <w:rsid w:val="00036976"/>
    <w:rsid w:val="00036A4E"/>
    <w:rsid w:val="00040735"/>
    <w:rsid w:val="00041F6D"/>
    <w:rsid w:val="00044315"/>
    <w:rsid w:val="00046138"/>
    <w:rsid w:val="00047D07"/>
    <w:rsid w:val="0005239D"/>
    <w:rsid w:val="000553C8"/>
    <w:rsid w:val="000558D7"/>
    <w:rsid w:val="00055AC9"/>
    <w:rsid w:val="00063B64"/>
    <w:rsid w:val="000649DD"/>
    <w:rsid w:val="00064A4E"/>
    <w:rsid w:val="000729CA"/>
    <w:rsid w:val="00073007"/>
    <w:rsid w:val="00080DD4"/>
    <w:rsid w:val="00083ABF"/>
    <w:rsid w:val="00084795"/>
    <w:rsid w:val="00086647"/>
    <w:rsid w:val="00091AD8"/>
    <w:rsid w:val="000964F5"/>
    <w:rsid w:val="00097018"/>
    <w:rsid w:val="000A001F"/>
    <w:rsid w:val="000A5070"/>
    <w:rsid w:val="000A6AA3"/>
    <w:rsid w:val="000A6E65"/>
    <w:rsid w:val="000A7E52"/>
    <w:rsid w:val="000B0127"/>
    <w:rsid w:val="000B2531"/>
    <w:rsid w:val="000B3CC6"/>
    <w:rsid w:val="000C0D9B"/>
    <w:rsid w:val="000C1517"/>
    <w:rsid w:val="000C2B12"/>
    <w:rsid w:val="000C6205"/>
    <w:rsid w:val="000D2079"/>
    <w:rsid w:val="000D2340"/>
    <w:rsid w:val="000D2769"/>
    <w:rsid w:val="000D31D5"/>
    <w:rsid w:val="000D5B60"/>
    <w:rsid w:val="000D66E6"/>
    <w:rsid w:val="000E4260"/>
    <w:rsid w:val="000E621C"/>
    <w:rsid w:val="000F198C"/>
    <w:rsid w:val="000F3A85"/>
    <w:rsid w:val="000F5483"/>
    <w:rsid w:val="000F55A5"/>
    <w:rsid w:val="000F5668"/>
    <w:rsid w:val="000F75B9"/>
    <w:rsid w:val="000F7BB5"/>
    <w:rsid w:val="001004F6"/>
    <w:rsid w:val="00100A25"/>
    <w:rsid w:val="00102F94"/>
    <w:rsid w:val="00104A3A"/>
    <w:rsid w:val="001059E7"/>
    <w:rsid w:val="00106E80"/>
    <w:rsid w:val="00106EBA"/>
    <w:rsid w:val="001074AB"/>
    <w:rsid w:val="0011143C"/>
    <w:rsid w:val="00111A08"/>
    <w:rsid w:val="0011340A"/>
    <w:rsid w:val="001151E4"/>
    <w:rsid w:val="00115C9E"/>
    <w:rsid w:val="001160D2"/>
    <w:rsid w:val="0012246F"/>
    <w:rsid w:val="00124CB8"/>
    <w:rsid w:val="00126B04"/>
    <w:rsid w:val="0013650E"/>
    <w:rsid w:val="001414D6"/>
    <w:rsid w:val="00142283"/>
    <w:rsid w:val="0014279C"/>
    <w:rsid w:val="0014331F"/>
    <w:rsid w:val="00143A6F"/>
    <w:rsid w:val="0014465B"/>
    <w:rsid w:val="00144946"/>
    <w:rsid w:val="0014538C"/>
    <w:rsid w:val="001456D1"/>
    <w:rsid w:val="001479F7"/>
    <w:rsid w:val="00150DCA"/>
    <w:rsid w:val="00150F81"/>
    <w:rsid w:val="00151367"/>
    <w:rsid w:val="00153208"/>
    <w:rsid w:val="00155566"/>
    <w:rsid w:val="00156BE2"/>
    <w:rsid w:val="00161A54"/>
    <w:rsid w:val="00161C4B"/>
    <w:rsid w:val="00162345"/>
    <w:rsid w:val="001638D4"/>
    <w:rsid w:val="001639ED"/>
    <w:rsid w:val="00166336"/>
    <w:rsid w:val="0016756C"/>
    <w:rsid w:val="001719F0"/>
    <w:rsid w:val="00171E53"/>
    <w:rsid w:val="00172276"/>
    <w:rsid w:val="00172BA2"/>
    <w:rsid w:val="00173FB4"/>
    <w:rsid w:val="0017426A"/>
    <w:rsid w:val="00174CCF"/>
    <w:rsid w:val="00175BC6"/>
    <w:rsid w:val="001763E7"/>
    <w:rsid w:val="00176BBD"/>
    <w:rsid w:val="001774F0"/>
    <w:rsid w:val="0018063D"/>
    <w:rsid w:val="001839A4"/>
    <w:rsid w:val="00183D46"/>
    <w:rsid w:val="0018565F"/>
    <w:rsid w:val="00185D9A"/>
    <w:rsid w:val="00185F7F"/>
    <w:rsid w:val="00187966"/>
    <w:rsid w:val="00190426"/>
    <w:rsid w:val="00190835"/>
    <w:rsid w:val="001912B0"/>
    <w:rsid w:val="00191907"/>
    <w:rsid w:val="00194F44"/>
    <w:rsid w:val="00196C79"/>
    <w:rsid w:val="0019746A"/>
    <w:rsid w:val="001A04AE"/>
    <w:rsid w:val="001A3372"/>
    <w:rsid w:val="001A4086"/>
    <w:rsid w:val="001A572C"/>
    <w:rsid w:val="001A6E82"/>
    <w:rsid w:val="001A7FF9"/>
    <w:rsid w:val="001B2CC3"/>
    <w:rsid w:val="001B3B40"/>
    <w:rsid w:val="001B3FC4"/>
    <w:rsid w:val="001B68B0"/>
    <w:rsid w:val="001B7DD6"/>
    <w:rsid w:val="001C1E66"/>
    <w:rsid w:val="001C3526"/>
    <w:rsid w:val="001C3601"/>
    <w:rsid w:val="001C5440"/>
    <w:rsid w:val="001C6FCB"/>
    <w:rsid w:val="001D1461"/>
    <w:rsid w:val="001D37F4"/>
    <w:rsid w:val="001D4980"/>
    <w:rsid w:val="001D4FDE"/>
    <w:rsid w:val="001D6B16"/>
    <w:rsid w:val="001E11AD"/>
    <w:rsid w:val="001E1933"/>
    <w:rsid w:val="001E29D0"/>
    <w:rsid w:val="001E33D4"/>
    <w:rsid w:val="001E4325"/>
    <w:rsid w:val="001F3B56"/>
    <w:rsid w:val="001F3F3A"/>
    <w:rsid w:val="002004EA"/>
    <w:rsid w:val="00201FD9"/>
    <w:rsid w:val="002027F7"/>
    <w:rsid w:val="00202C7C"/>
    <w:rsid w:val="00202F6C"/>
    <w:rsid w:val="00203DDF"/>
    <w:rsid w:val="00204DF9"/>
    <w:rsid w:val="00210C64"/>
    <w:rsid w:val="00210E2B"/>
    <w:rsid w:val="002120B1"/>
    <w:rsid w:val="00212BE1"/>
    <w:rsid w:val="00213222"/>
    <w:rsid w:val="00216F11"/>
    <w:rsid w:val="00220EF7"/>
    <w:rsid w:val="00223682"/>
    <w:rsid w:val="00224709"/>
    <w:rsid w:val="00225227"/>
    <w:rsid w:val="00226E67"/>
    <w:rsid w:val="0022764F"/>
    <w:rsid w:val="002278D4"/>
    <w:rsid w:val="00227CEA"/>
    <w:rsid w:val="002322B5"/>
    <w:rsid w:val="0023345D"/>
    <w:rsid w:val="0023372A"/>
    <w:rsid w:val="00235910"/>
    <w:rsid w:val="00235BD8"/>
    <w:rsid w:val="00235C1D"/>
    <w:rsid w:val="002371C4"/>
    <w:rsid w:val="002429B3"/>
    <w:rsid w:val="00243143"/>
    <w:rsid w:val="0024604A"/>
    <w:rsid w:val="00246EBE"/>
    <w:rsid w:val="00247486"/>
    <w:rsid w:val="00247761"/>
    <w:rsid w:val="00250119"/>
    <w:rsid w:val="002520AC"/>
    <w:rsid w:val="00252243"/>
    <w:rsid w:val="0025338A"/>
    <w:rsid w:val="002573E1"/>
    <w:rsid w:val="002579E3"/>
    <w:rsid w:val="00261642"/>
    <w:rsid w:val="00261764"/>
    <w:rsid w:val="00262BBA"/>
    <w:rsid w:val="00264A59"/>
    <w:rsid w:val="00265198"/>
    <w:rsid w:val="002674AB"/>
    <w:rsid w:val="002707DC"/>
    <w:rsid w:val="00271197"/>
    <w:rsid w:val="00271B90"/>
    <w:rsid w:val="002749A3"/>
    <w:rsid w:val="0027603A"/>
    <w:rsid w:val="00276552"/>
    <w:rsid w:val="002817E0"/>
    <w:rsid w:val="0028311B"/>
    <w:rsid w:val="0028689A"/>
    <w:rsid w:val="00290267"/>
    <w:rsid w:val="002907F1"/>
    <w:rsid w:val="002926BC"/>
    <w:rsid w:val="002945A5"/>
    <w:rsid w:val="002974E3"/>
    <w:rsid w:val="002A0A72"/>
    <w:rsid w:val="002A0FC1"/>
    <w:rsid w:val="002A22D0"/>
    <w:rsid w:val="002A36B4"/>
    <w:rsid w:val="002A3841"/>
    <w:rsid w:val="002A3D62"/>
    <w:rsid w:val="002A628F"/>
    <w:rsid w:val="002A64A2"/>
    <w:rsid w:val="002B1A4D"/>
    <w:rsid w:val="002B1D62"/>
    <w:rsid w:val="002B36B4"/>
    <w:rsid w:val="002B416C"/>
    <w:rsid w:val="002B44C8"/>
    <w:rsid w:val="002C36A8"/>
    <w:rsid w:val="002C4BAC"/>
    <w:rsid w:val="002C5168"/>
    <w:rsid w:val="002C6F60"/>
    <w:rsid w:val="002D2491"/>
    <w:rsid w:val="002D2ED5"/>
    <w:rsid w:val="002E447D"/>
    <w:rsid w:val="002E480A"/>
    <w:rsid w:val="002E4F5C"/>
    <w:rsid w:val="002E5A53"/>
    <w:rsid w:val="002E7844"/>
    <w:rsid w:val="002F03A7"/>
    <w:rsid w:val="002F0E01"/>
    <w:rsid w:val="002F1965"/>
    <w:rsid w:val="002F2E5A"/>
    <w:rsid w:val="002F5885"/>
    <w:rsid w:val="00302B41"/>
    <w:rsid w:val="003109CF"/>
    <w:rsid w:val="00312F01"/>
    <w:rsid w:val="00313060"/>
    <w:rsid w:val="0031394F"/>
    <w:rsid w:val="00317E86"/>
    <w:rsid w:val="00320084"/>
    <w:rsid w:val="00322384"/>
    <w:rsid w:val="00323966"/>
    <w:rsid w:val="003245AE"/>
    <w:rsid w:val="00324C25"/>
    <w:rsid w:val="003273D5"/>
    <w:rsid w:val="003278E5"/>
    <w:rsid w:val="00331F4A"/>
    <w:rsid w:val="003321C6"/>
    <w:rsid w:val="00334292"/>
    <w:rsid w:val="0033592B"/>
    <w:rsid w:val="00341DF5"/>
    <w:rsid w:val="00343EC8"/>
    <w:rsid w:val="003449C9"/>
    <w:rsid w:val="003461D9"/>
    <w:rsid w:val="00347BBE"/>
    <w:rsid w:val="00350F03"/>
    <w:rsid w:val="00351E63"/>
    <w:rsid w:val="0035260F"/>
    <w:rsid w:val="00354130"/>
    <w:rsid w:val="003542B2"/>
    <w:rsid w:val="0035512A"/>
    <w:rsid w:val="0036151E"/>
    <w:rsid w:val="0036306A"/>
    <w:rsid w:val="00363C0A"/>
    <w:rsid w:val="00365120"/>
    <w:rsid w:val="00365EFF"/>
    <w:rsid w:val="00365FBD"/>
    <w:rsid w:val="003663FB"/>
    <w:rsid w:val="0036791A"/>
    <w:rsid w:val="003708F5"/>
    <w:rsid w:val="003711A2"/>
    <w:rsid w:val="00372A89"/>
    <w:rsid w:val="00373C7F"/>
    <w:rsid w:val="003749A9"/>
    <w:rsid w:val="00374FE4"/>
    <w:rsid w:val="00377B93"/>
    <w:rsid w:val="003800BA"/>
    <w:rsid w:val="00380448"/>
    <w:rsid w:val="003825D0"/>
    <w:rsid w:val="0038363F"/>
    <w:rsid w:val="003864F3"/>
    <w:rsid w:val="00386E70"/>
    <w:rsid w:val="00390687"/>
    <w:rsid w:val="00392A97"/>
    <w:rsid w:val="00394C66"/>
    <w:rsid w:val="00396220"/>
    <w:rsid w:val="00397E28"/>
    <w:rsid w:val="003A07AD"/>
    <w:rsid w:val="003A3E8B"/>
    <w:rsid w:val="003A5BDF"/>
    <w:rsid w:val="003B0D19"/>
    <w:rsid w:val="003B0F79"/>
    <w:rsid w:val="003C2186"/>
    <w:rsid w:val="003C5DA9"/>
    <w:rsid w:val="003C6676"/>
    <w:rsid w:val="003D198B"/>
    <w:rsid w:val="003D23D9"/>
    <w:rsid w:val="003D2819"/>
    <w:rsid w:val="003D31F7"/>
    <w:rsid w:val="003D64CC"/>
    <w:rsid w:val="003D770D"/>
    <w:rsid w:val="003E4646"/>
    <w:rsid w:val="003F0CDA"/>
    <w:rsid w:val="003F2BE3"/>
    <w:rsid w:val="003F440C"/>
    <w:rsid w:val="003F5AC2"/>
    <w:rsid w:val="004002D3"/>
    <w:rsid w:val="00402C4F"/>
    <w:rsid w:val="004036AD"/>
    <w:rsid w:val="0040431F"/>
    <w:rsid w:val="0040522F"/>
    <w:rsid w:val="004118A6"/>
    <w:rsid w:val="00414D8C"/>
    <w:rsid w:val="00414DBE"/>
    <w:rsid w:val="0041593E"/>
    <w:rsid w:val="0041655C"/>
    <w:rsid w:val="004206BF"/>
    <w:rsid w:val="0042260E"/>
    <w:rsid w:val="0042383C"/>
    <w:rsid w:val="00424BCA"/>
    <w:rsid w:val="00430B35"/>
    <w:rsid w:val="0043159C"/>
    <w:rsid w:val="004327CD"/>
    <w:rsid w:val="00433A99"/>
    <w:rsid w:val="00441F04"/>
    <w:rsid w:val="00442240"/>
    <w:rsid w:val="00444C7B"/>
    <w:rsid w:val="0044580C"/>
    <w:rsid w:val="00450525"/>
    <w:rsid w:val="00450E93"/>
    <w:rsid w:val="00452760"/>
    <w:rsid w:val="00452846"/>
    <w:rsid w:val="004540EF"/>
    <w:rsid w:val="004552D5"/>
    <w:rsid w:val="0045640B"/>
    <w:rsid w:val="00457FA6"/>
    <w:rsid w:val="00465543"/>
    <w:rsid w:val="0046640B"/>
    <w:rsid w:val="004677EC"/>
    <w:rsid w:val="004716E3"/>
    <w:rsid w:val="004723BA"/>
    <w:rsid w:val="004737D4"/>
    <w:rsid w:val="00473966"/>
    <w:rsid w:val="00474CFF"/>
    <w:rsid w:val="00475FFA"/>
    <w:rsid w:val="00480069"/>
    <w:rsid w:val="0048045B"/>
    <w:rsid w:val="00480F90"/>
    <w:rsid w:val="004818F7"/>
    <w:rsid w:val="00483912"/>
    <w:rsid w:val="0048654D"/>
    <w:rsid w:val="00486F20"/>
    <w:rsid w:val="00490AB7"/>
    <w:rsid w:val="00490ACF"/>
    <w:rsid w:val="00491D57"/>
    <w:rsid w:val="00492F39"/>
    <w:rsid w:val="004934CA"/>
    <w:rsid w:val="004962B1"/>
    <w:rsid w:val="00496BDD"/>
    <w:rsid w:val="004A2ED5"/>
    <w:rsid w:val="004A33F2"/>
    <w:rsid w:val="004A7367"/>
    <w:rsid w:val="004B1164"/>
    <w:rsid w:val="004B32EE"/>
    <w:rsid w:val="004B5424"/>
    <w:rsid w:val="004B5BB5"/>
    <w:rsid w:val="004C2584"/>
    <w:rsid w:val="004C3D76"/>
    <w:rsid w:val="004C4257"/>
    <w:rsid w:val="004C4363"/>
    <w:rsid w:val="004C4371"/>
    <w:rsid w:val="004D0AD5"/>
    <w:rsid w:val="004D4BC1"/>
    <w:rsid w:val="004D509F"/>
    <w:rsid w:val="004D56E1"/>
    <w:rsid w:val="004D57C7"/>
    <w:rsid w:val="004D59AE"/>
    <w:rsid w:val="004D6B94"/>
    <w:rsid w:val="004D72CD"/>
    <w:rsid w:val="004D737E"/>
    <w:rsid w:val="004E331D"/>
    <w:rsid w:val="004E3950"/>
    <w:rsid w:val="004E3F5A"/>
    <w:rsid w:val="004E6FE1"/>
    <w:rsid w:val="004E70FA"/>
    <w:rsid w:val="004E7785"/>
    <w:rsid w:val="004F2526"/>
    <w:rsid w:val="004F3ADE"/>
    <w:rsid w:val="004F61BD"/>
    <w:rsid w:val="004F623B"/>
    <w:rsid w:val="00500E99"/>
    <w:rsid w:val="0050116F"/>
    <w:rsid w:val="005016A2"/>
    <w:rsid w:val="00505504"/>
    <w:rsid w:val="00505D02"/>
    <w:rsid w:val="00506B7A"/>
    <w:rsid w:val="00506F67"/>
    <w:rsid w:val="0050779D"/>
    <w:rsid w:val="0051029A"/>
    <w:rsid w:val="0051097A"/>
    <w:rsid w:val="005126B1"/>
    <w:rsid w:val="00513C7B"/>
    <w:rsid w:val="00514330"/>
    <w:rsid w:val="005155BC"/>
    <w:rsid w:val="00523010"/>
    <w:rsid w:val="005248F2"/>
    <w:rsid w:val="00524EF2"/>
    <w:rsid w:val="00525616"/>
    <w:rsid w:val="005263A1"/>
    <w:rsid w:val="005306D3"/>
    <w:rsid w:val="00533E68"/>
    <w:rsid w:val="005345AF"/>
    <w:rsid w:val="00534FFD"/>
    <w:rsid w:val="005372C7"/>
    <w:rsid w:val="00543E0D"/>
    <w:rsid w:val="005447EE"/>
    <w:rsid w:val="005454D1"/>
    <w:rsid w:val="00547112"/>
    <w:rsid w:val="0055051E"/>
    <w:rsid w:val="005510E5"/>
    <w:rsid w:val="00553FA5"/>
    <w:rsid w:val="00556DC6"/>
    <w:rsid w:val="005576FD"/>
    <w:rsid w:val="00557F2F"/>
    <w:rsid w:val="00560EA9"/>
    <w:rsid w:val="00564A33"/>
    <w:rsid w:val="005655CC"/>
    <w:rsid w:val="00565C1F"/>
    <w:rsid w:val="005672E3"/>
    <w:rsid w:val="00567771"/>
    <w:rsid w:val="00571736"/>
    <w:rsid w:val="00571DF3"/>
    <w:rsid w:val="005753FF"/>
    <w:rsid w:val="00575536"/>
    <w:rsid w:val="00576386"/>
    <w:rsid w:val="00577999"/>
    <w:rsid w:val="00580028"/>
    <w:rsid w:val="00581CDA"/>
    <w:rsid w:val="00583084"/>
    <w:rsid w:val="0058432D"/>
    <w:rsid w:val="00585435"/>
    <w:rsid w:val="00587BAE"/>
    <w:rsid w:val="005941E5"/>
    <w:rsid w:val="00594DDF"/>
    <w:rsid w:val="00596DBA"/>
    <w:rsid w:val="00597333"/>
    <w:rsid w:val="005976E6"/>
    <w:rsid w:val="0059789C"/>
    <w:rsid w:val="005A5CC2"/>
    <w:rsid w:val="005A6747"/>
    <w:rsid w:val="005B0249"/>
    <w:rsid w:val="005B091E"/>
    <w:rsid w:val="005B27B5"/>
    <w:rsid w:val="005B3736"/>
    <w:rsid w:val="005B4B53"/>
    <w:rsid w:val="005B4F80"/>
    <w:rsid w:val="005B5093"/>
    <w:rsid w:val="005C2B3A"/>
    <w:rsid w:val="005C5262"/>
    <w:rsid w:val="005C6E29"/>
    <w:rsid w:val="005C7A86"/>
    <w:rsid w:val="005D0379"/>
    <w:rsid w:val="005D06B1"/>
    <w:rsid w:val="005D3FC1"/>
    <w:rsid w:val="005D42C4"/>
    <w:rsid w:val="005D439A"/>
    <w:rsid w:val="005D4A8B"/>
    <w:rsid w:val="005D5139"/>
    <w:rsid w:val="005E1300"/>
    <w:rsid w:val="005E65BA"/>
    <w:rsid w:val="005E7A03"/>
    <w:rsid w:val="005E7C38"/>
    <w:rsid w:val="005F554D"/>
    <w:rsid w:val="005F595D"/>
    <w:rsid w:val="005F7118"/>
    <w:rsid w:val="00603937"/>
    <w:rsid w:val="00604221"/>
    <w:rsid w:val="00604E31"/>
    <w:rsid w:val="00611202"/>
    <w:rsid w:val="006117C9"/>
    <w:rsid w:val="006118E4"/>
    <w:rsid w:val="006129A7"/>
    <w:rsid w:val="00612F31"/>
    <w:rsid w:val="00614A8A"/>
    <w:rsid w:val="00615FFE"/>
    <w:rsid w:val="00616129"/>
    <w:rsid w:val="006200C9"/>
    <w:rsid w:val="006202B8"/>
    <w:rsid w:val="00622D60"/>
    <w:rsid w:val="00624955"/>
    <w:rsid w:val="00625183"/>
    <w:rsid w:val="0063017E"/>
    <w:rsid w:val="00632B3F"/>
    <w:rsid w:val="00632FB9"/>
    <w:rsid w:val="00635054"/>
    <w:rsid w:val="00636712"/>
    <w:rsid w:val="00637AE4"/>
    <w:rsid w:val="00646999"/>
    <w:rsid w:val="006469D9"/>
    <w:rsid w:val="00650798"/>
    <w:rsid w:val="0065081E"/>
    <w:rsid w:val="006524C8"/>
    <w:rsid w:val="00654401"/>
    <w:rsid w:val="0065504F"/>
    <w:rsid w:val="00661617"/>
    <w:rsid w:val="00661939"/>
    <w:rsid w:val="00661D25"/>
    <w:rsid w:val="00667032"/>
    <w:rsid w:val="006748D9"/>
    <w:rsid w:val="00676C50"/>
    <w:rsid w:val="00677AD2"/>
    <w:rsid w:val="00680F5C"/>
    <w:rsid w:val="00680F63"/>
    <w:rsid w:val="00681582"/>
    <w:rsid w:val="006831D3"/>
    <w:rsid w:val="0068498E"/>
    <w:rsid w:val="00685F22"/>
    <w:rsid w:val="00686CF9"/>
    <w:rsid w:val="00690E34"/>
    <w:rsid w:val="0069278C"/>
    <w:rsid w:val="00695D30"/>
    <w:rsid w:val="0069606A"/>
    <w:rsid w:val="00696F06"/>
    <w:rsid w:val="00696F9E"/>
    <w:rsid w:val="006A0CC6"/>
    <w:rsid w:val="006A26B6"/>
    <w:rsid w:val="006A5E5F"/>
    <w:rsid w:val="006A73E0"/>
    <w:rsid w:val="006A7431"/>
    <w:rsid w:val="006A7C55"/>
    <w:rsid w:val="006B303E"/>
    <w:rsid w:val="006C140D"/>
    <w:rsid w:val="006C2402"/>
    <w:rsid w:val="006C48C8"/>
    <w:rsid w:val="006C5E67"/>
    <w:rsid w:val="006C5F75"/>
    <w:rsid w:val="006C612B"/>
    <w:rsid w:val="006C65F3"/>
    <w:rsid w:val="006C6F8E"/>
    <w:rsid w:val="006C789F"/>
    <w:rsid w:val="006D00F2"/>
    <w:rsid w:val="006D1A5E"/>
    <w:rsid w:val="006D1C06"/>
    <w:rsid w:val="006D5927"/>
    <w:rsid w:val="006D6801"/>
    <w:rsid w:val="006D7217"/>
    <w:rsid w:val="006E049F"/>
    <w:rsid w:val="006E053D"/>
    <w:rsid w:val="006E58C0"/>
    <w:rsid w:val="006F1F56"/>
    <w:rsid w:val="006F3557"/>
    <w:rsid w:val="006F36CD"/>
    <w:rsid w:val="006F3803"/>
    <w:rsid w:val="006F5C04"/>
    <w:rsid w:val="006F6542"/>
    <w:rsid w:val="00702911"/>
    <w:rsid w:val="00704EC7"/>
    <w:rsid w:val="007072F6"/>
    <w:rsid w:val="00710858"/>
    <w:rsid w:val="007126A8"/>
    <w:rsid w:val="007164F8"/>
    <w:rsid w:val="00717F5F"/>
    <w:rsid w:val="0072112B"/>
    <w:rsid w:val="00721EA6"/>
    <w:rsid w:val="00727E16"/>
    <w:rsid w:val="00731182"/>
    <w:rsid w:val="007348CE"/>
    <w:rsid w:val="0073490E"/>
    <w:rsid w:val="00741491"/>
    <w:rsid w:val="00745631"/>
    <w:rsid w:val="00746CE3"/>
    <w:rsid w:val="00750B6D"/>
    <w:rsid w:val="0075124F"/>
    <w:rsid w:val="00751279"/>
    <w:rsid w:val="00756B14"/>
    <w:rsid w:val="007578BE"/>
    <w:rsid w:val="00760792"/>
    <w:rsid w:val="00762FCD"/>
    <w:rsid w:val="00763713"/>
    <w:rsid w:val="0076482C"/>
    <w:rsid w:val="00764C08"/>
    <w:rsid w:val="0076784A"/>
    <w:rsid w:val="00767867"/>
    <w:rsid w:val="00772CE1"/>
    <w:rsid w:val="00773042"/>
    <w:rsid w:val="00774E89"/>
    <w:rsid w:val="00775F7D"/>
    <w:rsid w:val="00781423"/>
    <w:rsid w:val="00781565"/>
    <w:rsid w:val="00782E19"/>
    <w:rsid w:val="00783CFF"/>
    <w:rsid w:val="007852D4"/>
    <w:rsid w:val="00785F0C"/>
    <w:rsid w:val="0078637C"/>
    <w:rsid w:val="00786472"/>
    <w:rsid w:val="00786BDC"/>
    <w:rsid w:val="00793116"/>
    <w:rsid w:val="007946FD"/>
    <w:rsid w:val="007A0D9A"/>
    <w:rsid w:val="007A1266"/>
    <w:rsid w:val="007A20E6"/>
    <w:rsid w:val="007A2513"/>
    <w:rsid w:val="007A49BD"/>
    <w:rsid w:val="007A52C9"/>
    <w:rsid w:val="007B1F23"/>
    <w:rsid w:val="007C2C53"/>
    <w:rsid w:val="007C2E91"/>
    <w:rsid w:val="007C4092"/>
    <w:rsid w:val="007C45E5"/>
    <w:rsid w:val="007C52B9"/>
    <w:rsid w:val="007D072B"/>
    <w:rsid w:val="007D2FEF"/>
    <w:rsid w:val="007D30E2"/>
    <w:rsid w:val="007D4051"/>
    <w:rsid w:val="007D5E51"/>
    <w:rsid w:val="007D68E6"/>
    <w:rsid w:val="007E09CD"/>
    <w:rsid w:val="007F0533"/>
    <w:rsid w:val="007F2026"/>
    <w:rsid w:val="007F414D"/>
    <w:rsid w:val="007F4830"/>
    <w:rsid w:val="00800582"/>
    <w:rsid w:val="0080125E"/>
    <w:rsid w:val="00804B39"/>
    <w:rsid w:val="00804FCC"/>
    <w:rsid w:val="00806A70"/>
    <w:rsid w:val="00812E05"/>
    <w:rsid w:val="0081575E"/>
    <w:rsid w:val="00815CC9"/>
    <w:rsid w:val="008203BF"/>
    <w:rsid w:val="00820470"/>
    <w:rsid w:val="008215DE"/>
    <w:rsid w:val="00821B65"/>
    <w:rsid w:val="00826600"/>
    <w:rsid w:val="0082673F"/>
    <w:rsid w:val="00827AE4"/>
    <w:rsid w:val="00832E99"/>
    <w:rsid w:val="00834FC7"/>
    <w:rsid w:val="00835AB0"/>
    <w:rsid w:val="0083602B"/>
    <w:rsid w:val="0084048C"/>
    <w:rsid w:val="00841218"/>
    <w:rsid w:val="00841329"/>
    <w:rsid w:val="00842965"/>
    <w:rsid w:val="00845FC9"/>
    <w:rsid w:val="00846F1F"/>
    <w:rsid w:val="00850D1B"/>
    <w:rsid w:val="0085156C"/>
    <w:rsid w:val="008520EB"/>
    <w:rsid w:val="008549B4"/>
    <w:rsid w:val="008558FA"/>
    <w:rsid w:val="00857982"/>
    <w:rsid w:val="00860939"/>
    <w:rsid w:val="00862031"/>
    <w:rsid w:val="00862D35"/>
    <w:rsid w:val="008636CC"/>
    <w:rsid w:val="00866BE3"/>
    <w:rsid w:val="00867E00"/>
    <w:rsid w:val="008709FE"/>
    <w:rsid w:val="0087229F"/>
    <w:rsid w:val="008742ED"/>
    <w:rsid w:val="00874F6D"/>
    <w:rsid w:val="0087760F"/>
    <w:rsid w:val="008779A6"/>
    <w:rsid w:val="008829D1"/>
    <w:rsid w:val="00885019"/>
    <w:rsid w:val="008861DE"/>
    <w:rsid w:val="00886586"/>
    <w:rsid w:val="00890F43"/>
    <w:rsid w:val="00891401"/>
    <w:rsid w:val="0089233F"/>
    <w:rsid w:val="008924C8"/>
    <w:rsid w:val="00893271"/>
    <w:rsid w:val="0089357F"/>
    <w:rsid w:val="00895A2A"/>
    <w:rsid w:val="008A52C0"/>
    <w:rsid w:val="008A5541"/>
    <w:rsid w:val="008B0619"/>
    <w:rsid w:val="008B3D01"/>
    <w:rsid w:val="008B433A"/>
    <w:rsid w:val="008B77E2"/>
    <w:rsid w:val="008C0521"/>
    <w:rsid w:val="008C0C80"/>
    <w:rsid w:val="008C14E9"/>
    <w:rsid w:val="008D22E0"/>
    <w:rsid w:val="008D3C0F"/>
    <w:rsid w:val="008D543E"/>
    <w:rsid w:val="008E65C7"/>
    <w:rsid w:val="008E7CAF"/>
    <w:rsid w:val="008F01E8"/>
    <w:rsid w:val="008F16D1"/>
    <w:rsid w:val="008F48B1"/>
    <w:rsid w:val="008F5C3F"/>
    <w:rsid w:val="008F627A"/>
    <w:rsid w:val="008F66DC"/>
    <w:rsid w:val="008F7212"/>
    <w:rsid w:val="008F7F8D"/>
    <w:rsid w:val="00902FDF"/>
    <w:rsid w:val="00907D12"/>
    <w:rsid w:val="00912D3A"/>
    <w:rsid w:val="0091530F"/>
    <w:rsid w:val="00916351"/>
    <w:rsid w:val="009177D8"/>
    <w:rsid w:val="009204F1"/>
    <w:rsid w:val="00922650"/>
    <w:rsid w:val="00923440"/>
    <w:rsid w:val="00925E5F"/>
    <w:rsid w:val="009261CA"/>
    <w:rsid w:val="0092639A"/>
    <w:rsid w:val="00927D14"/>
    <w:rsid w:val="0093018D"/>
    <w:rsid w:val="0093258B"/>
    <w:rsid w:val="00932BC9"/>
    <w:rsid w:val="00940780"/>
    <w:rsid w:val="00944575"/>
    <w:rsid w:val="00945D6C"/>
    <w:rsid w:val="009541CD"/>
    <w:rsid w:val="00954F8A"/>
    <w:rsid w:val="00960067"/>
    <w:rsid w:val="0096017B"/>
    <w:rsid w:val="0096023F"/>
    <w:rsid w:val="00960534"/>
    <w:rsid w:val="00960C4E"/>
    <w:rsid w:val="00961302"/>
    <w:rsid w:val="00961A56"/>
    <w:rsid w:val="00961D88"/>
    <w:rsid w:val="00964A0E"/>
    <w:rsid w:val="009650CD"/>
    <w:rsid w:val="009658E3"/>
    <w:rsid w:val="00970533"/>
    <w:rsid w:val="0097279E"/>
    <w:rsid w:val="00972F81"/>
    <w:rsid w:val="009736DB"/>
    <w:rsid w:val="00974531"/>
    <w:rsid w:val="0098291F"/>
    <w:rsid w:val="00982D1F"/>
    <w:rsid w:val="009833A2"/>
    <w:rsid w:val="00991749"/>
    <w:rsid w:val="00994AEC"/>
    <w:rsid w:val="00994BEA"/>
    <w:rsid w:val="00997A4B"/>
    <w:rsid w:val="009A0CCC"/>
    <w:rsid w:val="009A2D4D"/>
    <w:rsid w:val="009A37E0"/>
    <w:rsid w:val="009B0F70"/>
    <w:rsid w:val="009B270D"/>
    <w:rsid w:val="009B3BE7"/>
    <w:rsid w:val="009B4472"/>
    <w:rsid w:val="009C000A"/>
    <w:rsid w:val="009C239D"/>
    <w:rsid w:val="009C337D"/>
    <w:rsid w:val="009C3716"/>
    <w:rsid w:val="009C491A"/>
    <w:rsid w:val="009C5217"/>
    <w:rsid w:val="009C5B6A"/>
    <w:rsid w:val="009C5D7A"/>
    <w:rsid w:val="009C787C"/>
    <w:rsid w:val="009D1266"/>
    <w:rsid w:val="009D2AFA"/>
    <w:rsid w:val="009D2C08"/>
    <w:rsid w:val="009D354B"/>
    <w:rsid w:val="009D4B49"/>
    <w:rsid w:val="009E45D4"/>
    <w:rsid w:val="009E4988"/>
    <w:rsid w:val="009E6EC6"/>
    <w:rsid w:val="009F442A"/>
    <w:rsid w:val="009F5D56"/>
    <w:rsid w:val="009F7618"/>
    <w:rsid w:val="00A00B50"/>
    <w:rsid w:val="00A028DA"/>
    <w:rsid w:val="00A029FC"/>
    <w:rsid w:val="00A062B8"/>
    <w:rsid w:val="00A0660D"/>
    <w:rsid w:val="00A079F2"/>
    <w:rsid w:val="00A10B9D"/>
    <w:rsid w:val="00A1120C"/>
    <w:rsid w:val="00A22EC8"/>
    <w:rsid w:val="00A319B7"/>
    <w:rsid w:val="00A31A98"/>
    <w:rsid w:val="00A324AA"/>
    <w:rsid w:val="00A32B9C"/>
    <w:rsid w:val="00A3691F"/>
    <w:rsid w:val="00A36C14"/>
    <w:rsid w:val="00A440F2"/>
    <w:rsid w:val="00A4704B"/>
    <w:rsid w:val="00A52A64"/>
    <w:rsid w:val="00A5355F"/>
    <w:rsid w:val="00A53DB2"/>
    <w:rsid w:val="00A54D22"/>
    <w:rsid w:val="00A55C19"/>
    <w:rsid w:val="00A56680"/>
    <w:rsid w:val="00A60092"/>
    <w:rsid w:val="00A6030F"/>
    <w:rsid w:val="00A6057F"/>
    <w:rsid w:val="00A6246E"/>
    <w:rsid w:val="00A62F03"/>
    <w:rsid w:val="00A63231"/>
    <w:rsid w:val="00A649E1"/>
    <w:rsid w:val="00A656A6"/>
    <w:rsid w:val="00A67F83"/>
    <w:rsid w:val="00A701A8"/>
    <w:rsid w:val="00A724A6"/>
    <w:rsid w:val="00A73DE4"/>
    <w:rsid w:val="00A7717F"/>
    <w:rsid w:val="00A81D9D"/>
    <w:rsid w:val="00A84084"/>
    <w:rsid w:val="00A84524"/>
    <w:rsid w:val="00A85D54"/>
    <w:rsid w:val="00A90BA0"/>
    <w:rsid w:val="00A90E4F"/>
    <w:rsid w:val="00A9165E"/>
    <w:rsid w:val="00A9171D"/>
    <w:rsid w:val="00A92CCA"/>
    <w:rsid w:val="00A9427D"/>
    <w:rsid w:val="00A94E0E"/>
    <w:rsid w:val="00A958B2"/>
    <w:rsid w:val="00A96B83"/>
    <w:rsid w:val="00A9748A"/>
    <w:rsid w:val="00A97FC2"/>
    <w:rsid w:val="00AA045B"/>
    <w:rsid w:val="00AA04AB"/>
    <w:rsid w:val="00AA1125"/>
    <w:rsid w:val="00AA72DC"/>
    <w:rsid w:val="00AB22A8"/>
    <w:rsid w:val="00AB2673"/>
    <w:rsid w:val="00AB2B7C"/>
    <w:rsid w:val="00AB30C9"/>
    <w:rsid w:val="00AB3CED"/>
    <w:rsid w:val="00AB4B5A"/>
    <w:rsid w:val="00AB6E81"/>
    <w:rsid w:val="00AB71B2"/>
    <w:rsid w:val="00AB7DB7"/>
    <w:rsid w:val="00AB7F62"/>
    <w:rsid w:val="00AC214E"/>
    <w:rsid w:val="00AC634C"/>
    <w:rsid w:val="00AD056A"/>
    <w:rsid w:val="00AD1D9B"/>
    <w:rsid w:val="00AD3D92"/>
    <w:rsid w:val="00AD563F"/>
    <w:rsid w:val="00AD6BEF"/>
    <w:rsid w:val="00AE08DB"/>
    <w:rsid w:val="00AE0E9E"/>
    <w:rsid w:val="00AE365E"/>
    <w:rsid w:val="00AF1785"/>
    <w:rsid w:val="00AF5172"/>
    <w:rsid w:val="00B00B47"/>
    <w:rsid w:val="00B0187C"/>
    <w:rsid w:val="00B01970"/>
    <w:rsid w:val="00B01CD2"/>
    <w:rsid w:val="00B0208B"/>
    <w:rsid w:val="00B02234"/>
    <w:rsid w:val="00B0329E"/>
    <w:rsid w:val="00B03CE0"/>
    <w:rsid w:val="00B0450C"/>
    <w:rsid w:val="00B05913"/>
    <w:rsid w:val="00B100C9"/>
    <w:rsid w:val="00B1394C"/>
    <w:rsid w:val="00B17DFF"/>
    <w:rsid w:val="00B217BC"/>
    <w:rsid w:val="00B22F4E"/>
    <w:rsid w:val="00B2392B"/>
    <w:rsid w:val="00B23B93"/>
    <w:rsid w:val="00B26A09"/>
    <w:rsid w:val="00B26E4D"/>
    <w:rsid w:val="00B30ABC"/>
    <w:rsid w:val="00B36AE2"/>
    <w:rsid w:val="00B4058E"/>
    <w:rsid w:val="00B42BB3"/>
    <w:rsid w:val="00B43AE8"/>
    <w:rsid w:val="00B44A54"/>
    <w:rsid w:val="00B45215"/>
    <w:rsid w:val="00B461B0"/>
    <w:rsid w:val="00B47FF1"/>
    <w:rsid w:val="00B51E56"/>
    <w:rsid w:val="00B53771"/>
    <w:rsid w:val="00B53BE5"/>
    <w:rsid w:val="00B53D11"/>
    <w:rsid w:val="00B54AB6"/>
    <w:rsid w:val="00B55B10"/>
    <w:rsid w:val="00B56C51"/>
    <w:rsid w:val="00B60CE3"/>
    <w:rsid w:val="00B62F75"/>
    <w:rsid w:val="00B64CC7"/>
    <w:rsid w:val="00B65238"/>
    <w:rsid w:val="00B66F50"/>
    <w:rsid w:val="00B70D63"/>
    <w:rsid w:val="00B72D56"/>
    <w:rsid w:val="00B730F7"/>
    <w:rsid w:val="00B73DBB"/>
    <w:rsid w:val="00B81A7E"/>
    <w:rsid w:val="00B81B3D"/>
    <w:rsid w:val="00B8453A"/>
    <w:rsid w:val="00B85C39"/>
    <w:rsid w:val="00B874D5"/>
    <w:rsid w:val="00B8750F"/>
    <w:rsid w:val="00B878C2"/>
    <w:rsid w:val="00B87F18"/>
    <w:rsid w:val="00B917AD"/>
    <w:rsid w:val="00B919EC"/>
    <w:rsid w:val="00B947A6"/>
    <w:rsid w:val="00B947C0"/>
    <w:rsid w:val="00B94B1D"/>
    <w:rsid w:val="00BA099D"/>
    <w:rsid w:val="00BA1714"/>
    <w:rsid w:val="00BA2815"/>
    <w:rsid w:val="00BA5184"/>
    <w:rsid w:val="00BB138B"/>
    <w:rsid w:val="00BC0CEA"/>
    <w:rsid w:val="00BC0D68"/>
    <w:rsid w:val="00BC26B6"/>
    <w:rsid w:val="00BC4093"/>
    <w:rsid w:val="00BC65DB"/>
    <w:rsid w:val="00BC6730"/>
    <w:rsid w:val="00BC6D3B"/>
    <w:rsid w:val="00BC701B"/>
    <w:rsid w:val="00BD0A6D"/>
    <w:rsid w:val="00BD1230"/>
    <w:rsid w:val="00BD2200"/>
    <w:rsid w:val="00BD2BD7"/>
    <w:rsid w:val="00BD3B63"/>
    <w:rsid w:val="00BD58F8"/>
    <w:rsid w:val="00BD6976"/>
    <w:rsid w:val="00BE0D04"/>
    <w:rsid w:val="00BE1BD0"/>
    <w:rsid w:val="00BE364D"/>
    <w:rsid w:val="00BE60B0"/>
    <w:rsid w:val="00BE6151"/>
    <w:rsid w:val="00BF12D5"/>
    <w:rsid w:val="00BF2D76"/>
    <w:rsid w:val="00BF597E"/>
    <w:rsid w:val="00BF772E"/>
    <w:rsid w:val="00C0040A"/>
    <w:rsid w:val="00C00B3B"/>
    <w:rsid w:val="00C01351"/>
    <w:rsid w:val="00C02078"/>
    <w:rsid w:val="00C0414A"/>
    <w:rsid w:val="00C0764E"/>
    <w:rsid w:val="00C12DC2"/>
    <w:rsid w:val="00C14717"/>
    <w:rsid w:val="00C17859"/>
    <w:rsid w:val="00C17A79"/>
    <w:rsid w:val="00C2098C"/>
    <w:rsid w:val="00C20BAD"/>
    <w:rsid w:val="00C21EE0"/>
    <w:rsid w:val="00C2342E"/>
    <w:rsid w:val="00C23BDD"/>
    <w:rsid w:val="00C240E9"/>
    <w:rsid w:val="00C252D6"/>
    <w:rsid w:val="00C25B21"/>
    <w:rsid w:val="00C25D90"/>
    <w:rsid w:val="00C3064A"/>
    <w:rsid w:val="00C30704"/>
    <w:rsid w:val="00C313E9"/>
    <w:rsid w:val="00C315B2"/>
    <w:rsid w:val="00C32B58"/>
    <w:rsid w:val="00C335A4"/>
    <w:rsid w:val="00C35A0B"/>
    <w:rsid w:val="00C37DC5"/>
    <w:rsid w:val="00C453DF"/>
    <w:rsid w:val="00C45B7B"/>
    <w:rsid w:val="00C45D23"/>
    <w:rsid w:val="00C4633F"/>
    <w:rsid w:val="00C46D66"/>
    <w:rsid w:val="00C47091"/>
    <w:rsid w:val="00C51006"/>
    <w:rsid w:val="00C514A2"/>
    <w:rsid w:val="00C5208A"/>
    <w:rsid w:val="00C5240A"/>
    <w:rsid w:val="00C53395"/>
    <w:rsid w:val="00C549CB"/>
    <w:rsid w:val="00C553C7"/>
    <w:rsid w:val="00C55495"/>
    <w:rsid w:val="00C561B7"/>
    <w:rsid w:val="00C578E8"/>
    <w:rsid w:val="00C61746"/>
    <w:rsid w:val="00C61CAA"/>
    <w:rsid w:val="00C67FCC"/>
    <w:rsid w:val="00C71783"/>
    <w:rsid w:val="00C73F80"/>
    <w:rsid w:val="00C751FA"/>
    <w:rsid w:val="00C753C2"/>
    <w:rsid w:val="00C760EE"/>
    <w:rsid w:val="00C77EEB"/>
    <w:rsid w:val="00C810FA"/>
    <w:rsid w:val="00C85245"/>
    <w:rsid w:val="00C87951"/>
    <w:rsid w:val="00C93AEB"/>
    <w:rsid w:val="00C97BB4"/>
    <w:rsid w:val="00CA07CD"/>
    <w:rsid w:val="00CA0FDA"/>
    <w:rsid w:val="00CA5FC5"/>
    <w:rsid w:val="00CA7A05"/>
    <w:rsid w:val="00CB0FCE"/>
    <w:rsid w:val="00CB11D4"/>
    <w:rsid w:val="00CB1A8F"/>
    <w:rsid w:val="00CB3F12"/>
    <w:rsid w:val="00CB5E69"/>
    <w:rsid w:val="00CB71B7"/>
    <w:rsid w:val="00CC118F"/>
    <w:rsid w:val="00CC1607"/>
    <w:rsid w:val="00CC3756"/>
    <w:rsid w:val="00CC38EA"/>
    <w:rsid w:val="00CC524C"/>
    <w:rsid w:val="00CC5E20"/>
    <w:rsid w:val="00CC761A"/>
    <w:rsid w:val="00CD04BA"/>
    <w:rsid w:val="00CD17B3"/>
    <w:rsid w:val="00CD1DF1"/>
    <w:rsid w:val="00CD238A"/>
    <w:rsid w:val="00CD482E"/>
    <w:rsid w:val="00CD5074"/>
    <w:rsid w:val="00CE25B8"/>
    <w:rsid w:val="00CE2DCF"/>
    <w:rsid w:val="00CE3532"/>
    <w:rsid w:val="00CE61AA"/>
    <w:rsid w:val="00CE67EB"/>
    <w:rsid w:val="00CF01B2"/>
    <w:rsid w:val="00CF0C5D"/>
    <w:rsid w:val="00CF1BAC"/>
    <w:rsid w:val="00CF2D12"/>
    <w:rsid w:val="00CF683B"/>
    <w:rsid w:val="00CF70BE"/>
    <w:rsid w:val="00D00E98"/>
    <w:rsid w:val="00D02B6D"/>
    <w:rsid w:val="00D04B76"/>
    <w:rsid w:val="00D1101B"/>
    <w:rsid w:val="00D12674"/>
    <w:rsid w:val="00D13C08"/>
    <w:rsid w:val="00D14C93"/>
    <w:rsid w:val="00D14CE5"/>
    <w:rsid w:val="00D218C9"/>
    <w:rsid w:val="00D24A9E"/>
    <w:rsid w:val="00D2549F"/>
    <w:rsid w:val="00D308C0"/>
    <w:rsid w:val="00D311D1"/>
    <w:rsid w:val="00D32949"/>
    <w:rsid w:val="00D33A17"/>
    <w:rsid w:val="00D34B02"/>
    <w:rsid w:val="00D37562"/>
    <w:rsid w:val="00D40432"/>
    <w:rsid w:val="00D40AC4"/>
    <w:rsid w:val="00D414C7"/>
    <w:rsid w:val="00D41C0F"/>
    <w:rsid w:val="00D45949"/>
    <w:rsid w:val="00D47839"/>
    <w:rsid w:val="00D510CD"/>
    <w:rsid w:val="00D52C72"/>
    <w:rsid w:val="00D53575"/>
    <w:rsid w:val="00D54C30"/>
    <w:rsid w:val="00D550CF"/>
    <w:rsid w:val="00D56746"/>
    <w:rsid w:val="00D62988"/>
    <w:rsid w:val="00D64813"/>
    <w:rsid w:val="00D649B2"/>
    <w:rsid w:val="00D64CA2"/>
    <w:rsid w:val="00D65CE5"/>
    <w:rsid w:val="00D663F9"/>
    <w:rsid w:val="00D6653C"/>
    <w:rsid w:val="00D66699"/>
    <w:rsid w:val="00D67B98"/>
    <w:rsid w:val="00D72752"/>
    <w:rsid w:val="00D74235"/>
    <w:rsid w:val="00D75712"/>
    <w:rsid w:val="00D76716"/>
    <w:rsid w:val="00D76F99"/>
    <w:rsid w:val="00D77AB9"/>
    <w:rsid w:val="00D81388"/>
    <w:rsid w:val="00D82149"/>
    <w:rsid w:val="00D87780"/>
    <w:rsid w:val="00D90B3F"/>
    <w:rsid w:val="00D91D42"/>
    <w:rsid w:val="00D96C51"/>
    <w:rsid w:val="00D973FF"/>
    <w:rsid w:val="00DA10BA"/>
    <w:rsid w:val="00DA422E"/>
    <w:rsid w:val="00DA5FE7"/>
    <w:rsid w:val="00DB0508"/>
    <w:rsid w:val="00DB56D2"/>
    <w:rsid w:val="00DB6315"/>
    <w:rsid w:val="00DC2951"/>
    <w:rsid w:val="00DC7C06"/>
    <w:rsid w:val="00DD2835"/>
    <w:rsid w:val="00DE0965"/>
    <w:rsid w:val="00DE19DF"/>
    <w:rsid w:val="00DE7EDC"/>
    <w:rsid w:val="00DF1B17"/>
    <w:rsid w:val="00DF2BFE"/>
    <w:rsid w:val="00DF6C81"/>
    <w:rsid w:val="00E00CAA"/>
    <w:rsid w:val="00E04A52"/>
    <w:rsid w:val="00E04C27"/>
    <w:rsid w:val="00E05572"/>
    <w:rsid w:val="00E05733"/>
    <w:rsid w:val="00E07134"/>
    <w:rsid w:val="00E10817"/>
    <w:rsid w:val="00E11ADD"/>
    <w:rsid w:val="00E125DD"/>
    <w:rsid w:val="00E128FE"/>
    <w:rsid w:val="00E13601"/>
    <w:rsid w:val="00E15929"/>
    <w:rsid w:val="00E1640E"/>
    <w:rsid w:val="00E20389"/>
    <w:rsid w:val="00E22D72"/>
    <w:rsid w:val="00E24E1C"/>
    <w:rsid w:val="00E25EF1"/>
    <w:rsid w:val="00E26CD1"/>
    <w:rsid w:val="00E30F8E"/>
    <w:rsid w:val="00E33467"/>
    <w:rsid w:val="00E3412A"/>
    <w:rsid w:val="00E4145D"/>
    <w:rsid w:val="00E43597"/>
    <w:rsid w:val="00E43FDB"/>
    <w:rsid w:val="00E452B3"/>
    <w:rsid w:val="00E455F1"/>
    <w:rsid w:val="00E46AE2"/>
    <w:rsid w:val="00E51E14"/>
    <w:rsid w:val="00E53A4B"/>
    <w:rsid w:val="00E53F80"/>
    <w:rsid w:val="00E55202"/>
    <w:rsid w:val="00E55A44"/>
    <w:rsid w:val="00E57310"/>
    <w:rsid w:val="00E61615"/>
    <w:rsid w:val="00E62ACB"/>
    <w:rsid w:val="00E63142"/>
    <w:rsid w:val="00E642C2"/>
    <w:rsid w:val="00E64670"/>
    <w:rsid w:val="00E70EFE"/>
    <w:rsid w:val="00E73B21"/>
    <w:rsid w:val="00E76377"/>
    <w:rsid w:val="00E80134"/>
    <w:rsid w:val="00E8097B"/>
    <w:rsid w:val="00E936AC"/>
    <w:rsid w:val="00E97B36"/>
    <w:rsid w:val="00E97B7C"/>
    <w:rsid w:val="00EA0589"/>
    <w:rsid w:val="00EA2F04"/>
    <w:rsid w:val="00EB0042"/>
    <w:rsid w:val="00EB1064"/>
    <w:rsid w:val="00EB157A"/>
    <w:rsid w:val="00EB1F86"/>
    <w:rsid w:val="00EB51C2"/>
    <w:rsid w:val="00EB6255"/>
    <w:rsid w:val="00EB6B53"/>
    <w:rsid w:val="00EB7099"/>
    <w:rsid w:val="00EC1767"/>
    <w:rsid w:val="00EC205A"/>
    <w:rsid w:val="00EC2F35"/>
    <w:rsid w:val="00EC57FB"/>
    <w:rsid w:val="00ED08D9"/>
    <w:rsid w:val="00ED14EE"/>
    <w:rsid w:val="00ED1D4E"/>
    <w:rsid w:val="00ED2B8A"/>
    <w:rsid w:val="00ED31A5"/>
    <w:rsid w:val="00ED50B6"/>
    <w:rsid w:val="00ED5D54"/>
    <w:rsid w:val="00ED6490"/>
    <w:rsid w:val="00ED65D4"/>
    <w:rsid w:val="00ED74FD"/>
    <w:rsid w:val="00ED7972"/>
    <w:rsid w:val="00EE0E44"/>
    <w:rsid w:val="00EE19CC"/>
    <w:rsid w:val="00EE3236"/>
    <w:rsid w:val="00EE3D4F"/>
    <w:rsid w:val="00EE405E"/>
    <w:rsid w:val="00EE46C3"/>
    <w:rsid w:val="00EE5443"/>
    <w:rsid w:val="00EE61D9"/>
    <w:rsid w:val="00EF20C4"/>
    <w:rsid w:val="00EF3EC4"/>
    <w:rsid w:val="00EF5D41"/>
    <w:rsid w:val="00F02C6E"/>
    <w:rsid w:val="00F03BE5"/>
    <w:rsid w:val="00F07ED4"/>
    <w:rsid w:val="00F11B10"/>
    <w:rsid w:val="00F162EE"/>
    <w:rsid w:val="00F16922"/>
    <w:rsid w:val="00F16AE2"/>
    <w:rsid w:val="00F22DBF"/>
    <w:rsid w:val="00F23D8B"/>
    <w:rsid w:val="00F24430"/>
    <w:rsid w:val="00F24E89"/>
    <w:rsid w:val="00F335CC"/>
    <w:rsid w:val="00F36ADD"/>
    <w:rsid w:val="00F37E7F"/>
    <w:rsid w:val="00F4199A"/>
    <w:rsid w:val="00F41CAC"/>
    <w:rsid w:val="00F428BF"/>
    <w:rsid w:val="00F43060"/>
    <w:rsid w:val="00F46128"/>
    <w:rsid w:val="00F53093"/>
    <w:rsid w:val="00F533E7"/>
    <w:rsid w:val="00F56DF7"/>
    <w:rsid w:val="00F57018"/>
    <w:rsid w:val="00F574E5"/>
    <w:rsid w:val="00F62F79"/>
    <w:rsid w:val="00F63299"/>
    <w:rsid w:val="00F635A5"/>
    <w:rsid w:val="00F63A0F"/>
    <w:rsid w:val="00F65BDD"/>
    <w:rsid w:val="00F704C5"/>
    <w:rsid w:val="00F717AF"/>
    <w:rsid w:val="00F76C9C"/>
    <w:rsid w:val="00F7740E"/>
    <w:rsid w:val="00F80221"/>
    <w:rsid w:val="00F817D1"/>
    <w:rsid w:val="00F83BA8"/>
    <w:rsid w:val="00F87696"/>
    <w:rsid w:val="00F92EBC"/>
    <w:rsid w:val="00F941A0"/>
    <w:rsid w:val="00FA0BF6"/>
    <w:rsid w:val="00FA2374"/>
    <w:rsid w:val="00FA46AD"/>
    <w:rsid w:val="00FA473C"/>
    <w:rsid w:val="00FB04F2"/>
    <w:rsid w:val="00FB161C"/>
    <w:rsid w:val="00FB19F9"/>
    <w:rsid w:val="00FB6534"/>
    <w:rsid w:val="00FC1B85"/>
    <w:rsid w:val="00FC241B"/>
    <w:rsid w:val="00FC297D"/>
    <w:rsid w:val="00FC446A"/>
    <w:rsid w:val="00FC4533"/>
    <w:rsid w:val="00FC574C"/>
    <w:rsid w:val="00FD0AF1"/>
    <w:rsid w:val="00FD1F83"/>
    <w:rsid w:val="00FD237A"/>
    <w:rsid w:val="00FD3CBD"/>
    <w:rsid w:val="00FD55D5"/>
    <w:rsid w:val="00FD67CB"/>
    <w:rsid w:val="00FE2A86"/>
    <w:rsid w:val="00FE2C23"/>
    <w:rsid w:val="00FE2E16"/>
    <w:rsid w:val="00FE4BC2"/>
    <w:rsid w:val="00FE681F"/>
    <w:rsid w:val="00FF1815"/>
    <w:rsid w:val="00FF1BCE"/>
    <w:rsid w:val="00FF2431"/>
    <w:rsid w:val="00FF480E"/>
    <w:rsid w:val="010232AB"/>
    <w:rsid w:val="012437F1"/>
    <w:rsid w:val="012452B5"/>
    <w:rsid w:val="01457570"/>
    <w:rsid w:val="01674364"/>
    <w:rsid w:val="019B3879"/>
    <w:rsid w:val="01A544B3"/>
    <w:rsid w:val="01B14C06"/>
    <w:rsid w:val="01B801FB"/>
    <w:rsid w:val="01CB2F2E"/>
    <w:rsid w:val="01D91D82"/>
    <w:rsid w:val="01E35248"/>
    <w:rsid w:val="021E46AC"/>
    <w:rsid w:val="0246772D"/>
    <w:rsid w:val="02852644"/>
    <w:rsid w:val="02900F54"/>
    <w:rsid w:val="02A76EBF"/>
    <w:rsid w:val="0300107F"/>
    <w:rsid w:val="03455429"/>
    <w:rsid w:val="035530C3"/>
    <w:rsid w:val="036069F4"/>
    <w:rsid w:val="03676A62"/>
    <w:rsid w:val="036C159D"/>
    <w:rsid w:val="0391393C"/>
    <w:rsid w:val="03970586"/>
    <w:rsid w:val="03B2529F"/>
    <w:rsid w:val="03C01FCC"/>
    <w:rsid w:val="03E00252"/>
    <w:rsid w:val="03F2555C"/>
    <w:rsid w:val="03F434D0"/>
    <w:rsid w:val="040B15BA"/>
    <w:rsid w:val="041C4996"/>
    <w:rsid w:val="04287DD5"/>
    <w:rsid w:val="04363AE8"/>
    <w:rsid w:val="043A2449"/>
    <w:rsid w:val="04633B32"/>
    <w:rsid w:val="046714F0"/>
    <w:rsid w:val="04671F17"/>
    <w:rsid w:val="04686239"/>
    <w:rsid w:val="04715D8F"/>
    <w:rsid w:val="047543F6"/>
    <w:rsid w:val="0480160B"/>
    <w:rsid w:val="04D50356"/>
    <w:rsid w:val="04DF741C"/>
    <w:rsid w:val="04F16DF9"/>
    <w:rsid w:val="05151663"/>
    <w:rsid w:val="0539641B"/>
    <w:rsid w:val="053D1C00"/>
    <w:rsid w:val="055F2BCB"/>
    <w:rsid w:val="05693BF5"/>
    <w:rsid w:val="056C5843"/>
    <w:rsid w:val="058C5C73"/>
    <w:rsid w:val="05956BC3"/>
    <w:rsid w:val="059C1912"/>
    <w:rsid w:val="05B20C8E"/>
    <w:rsid w:val="05D30021"/>
    <w:rsid w:val="06241794"/>
    <w:rsid w:val="06396113"/>
    <w:rsid w:val="066306D8"/>
    <w:rsid w:val="067476C9"/>
    <w:rsid w:val="068326AB"/>
    <w:rsid w:val="06840B3B"/>
    <w:rsid w:val="06986F41"/>
    <w:rsid w:val="06BB0122"/>
    <w:rsid w:val="06F426F4"/>
    <w:rsid w:val="06F87F89"/>
    <w:rsid w:val="07231269"/>
    <w:rsid w:val="07394F9F"/>
    <w:rsid w:val="076374AB"/>
    <w:rsid w:val="076D28FA"/>
    <w:rsid w:val="07AD2D33"/>
    <w:rsid w:val="07BC7EF2"/>
    <w:rsid w:val="07C83133"/>
    <w:rsid w:val="07F454E2"/>
    <w:rsid w:val="07F6061D"/>
    <w:rsid w:val="081A7B98"/>
    <w:rsid w:val="081D7961"/>
    <w:rsid w:val="08542C7D"/>
    <w:rsid w:val="0862305C"/>
    <w:rsid w:val="08707328"/>
    <w:rsid w:val="08751BDA"/>
    <w:rsid w:val="088D419B"/>
    <w:rsid w:val="08AB16C1"/>
    <w:rsid w:val="08B242A0"/>
    <w:rsid w:val="08C257F0"/>
    <w:rsid w:val="08E60CF2"/>
    <w:rsid w:val="08EB6C4F"/>
    <w:rsid w:val="08F77492"/>
    <w:rsid w:val="091407B3"/>
    <w:rsid w:val="091E33E7"/>
    <w:rsid w:val="096B5A13"/>
    <w:rsid w:val="09801DEE"/>
    <w:rsid w:val="09B71A27"/>
    <w:rsid w:val="09CD7593"/>
    <w:rsid w:val="09FD5F9E"/>
    <w:rsid w:val="0A02068E"/>
    <w:rsid w:val="0A1B7170"/>
    <w:rsid w:val="0A2A44EB"/>
    <w:rsid w:val="0A2D6E58"/>
    <w:rsid w:val="0A3E5CDF"/>
    <w:rsid w:val="0A4D5FDC"/>
    <w:rsid w:val="0A80731A"/>
    <w:rsid w:val="0AAC394D"/>
    <w:rsid w:val="0AC73E16"/>
    <w:rsid w:val="0AD55E09"/>
    <w:rsid w:val="0AF21FEE"/>
    <w:rsid w:val="0AF6291C"/>
    <w:rsid w:val="0AFE4B40"/>
    <w:rsid w:val="0B291CB1"/>
    <w:rsid w:val="0B3E6591"/>
    <w:rsid w:val="0B57197E"/>
    <w:rsid w:val="0B6B05B7"/>
    <w:rsid w:val="0B8B70A4"/>
    <w:rsid w:val="0BA0271B"/>
    <w:rsid w:val="0BA31A63"/>
    <w:rsid w:val="0BA83DEF"/>
    <w:rsid w:val="0C151F08"/>
    <w:rsid w:val="0C153562"/>
    <w:rsid w:val="0C2F76BE"/>
    <w:rsid w:val="0C412C1A"/>
    <w:rsid w:val="0C611674"/>
    <w:rsid w:val="0C731CE5"/>
    <w:rsid w:val="0C871385"/>
    <w:rsid w:val="0CB42260"/>
    <w:rsid w:val="0D261E54"/>
    <w:rsid w:val="0D8B5F14"/>
    <w:rsid w:val="0DA65728"/>
    <w:rsid w:val="0DA82458"/>
    <w:rsid w:val="0DAE2941"/>
    <w:rsid w:val="0DB14C2F"/>
    <w:rsid w:val="0DB868A8"/>
    <w:rsid w:val="0DD7283F"/>
    <w:rsid w:val="0E2318DB"/>
    <w:rsid w:val="0E274017"/>
    <w:rsid w:val="0E305629"/>
    <w:rsid w:val="0E792F4F"/>
    <w:rsid w:val="0E9046C4"/>
    <w:rsid w:val="0E997FFB"/>
    <w:rsid w:val="0EFE6432"/>
    <w:rsid w:val="0F0113AE"/>
    <w:rsid w:val="0F067A59"/>
    <w:rsid w:val="0F1644EF"/>
    <w:rsid w:val="0F2E5826"/>
    <w:rsid w:val="0F4109AF"/>
    <w:rsid w:val="0FA250E1"/>
    <w:rsid w:val="0FCD188C"/>
    <w:rsid w:val="0FCE1079"/>
    <w:rsid w:val="10054FA3"/>
    <w:rsid w:val="10485B07"/>
    <w:rsid w:val="10621006"/>
    <w:rsid w:val="108215F8"/>
    <w:rsid w:val="108A1444"/>
    <w:rsid w:val="109D50E1"/>
    <w:rsid w:val="10AA6234"/>
    <w:rsid w:val="10C9732B"/>
    <w:rsid w:val="10E31619"/>
    <w:rsid w:val="10E75EBB"/>
    <w:rsid w:val="11067250"/>
    <w:rsid w:val="110A60E1"/>
    <w:rsid w:val="111422EB"/>
    <w:rsid w:val="11673A33"/>
    <w:rsid w:val="11746893"/>
    <w:rsid w:val="118C3DAE"/>
    <w:rsid w:val="118E6163"/>
    <w:rsid w:val="118F277F"/>
    <w:rsid w:val="1194373B"/>
    <w:rsid w:val="11B90FB8"/>
    <w:rsid w:val="11C95F9C"/>
    <w:rsid w:val="11CE212B"/>
    <w:rsid w:val="11F02F49"/>
    <w:rsid w:val="11F56E0B"/>
    <w:rsid w:val="12036245"/>
    <w:rsid w:val="121B342F"/>
    <w:rsid w:val="12336C0E"/>
    <w:rsid w:val="123B3CED"/>
    <w:rsid w:val="12643C8F"/>
    <w:rsid w:val="12644B23"/>
    <w:rsid w:val="127A2249"/>
    <w:rsid w:val="1286292F"/>
    <w:rsid w:val="129D5271"/>
    <w:rsid w:val="12A14E2A"/>
    <w:rsid w:val="12F928B1"/>
    <w:rsid w:val="12FE74F4"/>
    <w:rsid w:val="133F0C0D"/>
    <w:rsid w:val="134048B0"/>
    <w:rsid w:val="135D4939"/>
    <w:rsid w:val="138228A6"/>
    <w:rsid w:val="13C2381D"/>
    <w:rsid w:val="13C407C9"/>
    <w:rsid w:val="13F6294C"/>
    <w:rsid w:val="140B63F9"/>
    <w:rsid w:val="140E7C14"/>
    <w:rsid w:val="144772BC"/>
    <w:rsid w:val="14765B9C"/>
    <w:rsid w:val="149B5045"/>
    <w:rsid w:val="149E726C"/>
    <w:rsid w:val="14A21959"/>
    <w:rsid w:val="14AC01B7"/>
    <w:rsid w:val="15396FD4"/>
    <w:rsid w:val="155F75FE"/>
    <w:rsid w:val="15671BE9"/>
    <w:rsid w:val="157553AF"/>
    <w:rsid w:val="15884718"/>
    <w:rsid w:val="158E72E0"/>
    <w:rsid w:val="159C3459"/>
    <w:rsid w:val="15A0151B"/>
    <w:rsid w:val="15CD1F10"/>
    <w:rsid w:val="15EB6E6E"/>
    <w:rsid w:val="15EC0FC6"/>
    <w:rsid w:val="15F2349B"/>
    <w:rsid w:val="1647748F"/>
    <w:rsid w:val="164E7AF6"/>
    <w:rsid w:val="16580A01"/>
    <w:rsid w:val="16A8577A"/>
    <w:rsid w:val="16CE0876"/>
    <w:rsid w:val="16DC683D"/>
    <w:rsid w:val="16E86EC4"/>
    <w:rsid w:val="16EA286C"/>
    <w:rsid w:val="17184C30"/>
    <w:rsid w:val="171C0B61"/>
    <w:rsid w:val="1730702D"/>
    <w:rsid w:val="17427832"/>
    <w:rsid w:val="1758310D"/>
    <w:rsid w:val="175D5180"/>
    <w:rsid w:val="1776002D"/>
    <w:rsid w:val="179533D8"/>
    <w:rsid w:val="179D7CAF"/>
    <w:rsid w:val="17BC0E6F"/>
    <w:rsid w:val="17CF0A29"/>
    <w:rsid w:val="17E53404"/>
    <w:rsid w:val="17F207E4"/>
    <w:rsid w:val="17F61547"/>
    <w:rsid w:val="18357268"/>
    <w:rsid w:val="18620765"/>
    <w:rsid w:val="187F5606"/>
    <w:rsid w:val="188A2D7B"/>
    <w:rsid w:val="18A30690"/>
    <w:rsid w:val="18BB037C"/>
    <w:rsid w:val="18CB51DB"/>
    <w:rsid w:val="18D151A9"/>
    <w:rsid w:val="18D71869"/>
    <w:rsid w:val="18DE15FC"/>
    <w:rsid w:val="190556A9"/>
    <w:rsid w:val="19060DF2"/>
    <w:rsid w:val="1911750D"/>
    <w:rsid w:val="19187D84"/>
    <w:rsid w:val="19216789"/>
    <w:rsid w:val="196A2752"/>
    <w:rsid w:val="19A60A4A"/>
    <w:rsid w:val="19B205C0"/>
    <w:rsid w:val="19B30BB3"/>
    <w:rsid w:val="19BB7878"/>
    <w:rsid w:val="19BE15EF"/>
    <w:rsid w:val="1A05406E"/>
    <w:rsid w:val="1A7D3C9B"/>
    <w:rsid w:val="1A8F5AE3"/>
    <w:rsid w:val="1AAD6382"/>
    <w:rsid w:val="1AB010A4"/>
    <w:rsid w:val="1AC873C9"/>
    <w:rsid w:val="1ACE318E"/>
    <w:rsid w:val="1AF152A8"/>
    <w:rsid w:val="1B177656"/>
    <w:rsid w:val="1B46126A"/>
    <w:rsid w:val="1B8306A8"/>
    <w:rsid w:val="1B9A4F59"/>
    <w:rsid w:val="1B9F3354"/>
    <w:rsid w:val="1BC064A6"/>
    <w:rsid w:val="1BED1744"/>
    <w:rsid w:val="1C0B0377"/>
    <w:rsid w:val="1C4B4EBA"/>
    <w:rsid w:val="1C50483A"/>
    <w:rsid w:val="1C551505"/>
    <w:rsid w:val="1C76512B"/>
    <w:rsid w:val="1C791F52"/>
    <w:rsid w:val="1CB34E8A"/>
    <w:rsid w:val="1CB75A47"/>
    <w:rsid w:val="1CCA5AAF"/>
    <w:rsid w:val="1CED4212"/>
    <w:rsid w:val="1D1343DF"/>
    <w:rsid w:val="1D14391D"/>
    <w:rsid w:val="1D3D184C"/>
    <w:rsid w:val="1D3F5364"/>
    <w:rsid w:val="1D4D7FE0"/>
    <w:rsid w:val="1D797056"/>
    <w:rsid w:val="1D872E57"/>
    <w:rsid w:val="1D8A1EDE"/>
    <w:rsid w:val="1DC97063"/>
    <w:rsid w:val="1DDB356B"/>
    <w:rsid w:val="1E0A2FC8"/>
    <w:rsid w:val="1E29277F"/>
    <w:rsid w:val="1E310CC7"/>
    <w:rsid w:val="1E3F1E6C"/>
    <w:rsid w:val="1E7C5A69"/>
    <w:rsid w:val="1EF44404"/>
    <w:rsid w:val="1F1633F4"/>
    <w:rsid w:val="1F2F40F4"/>
    <w:rsid w:val="1F343711"/>
    <w:rsid w:val="1F3B0C82"/>
    <w:rsid w:val="1F71644A"/>
    <w:rsid w:val="1F9A44DC"/>
    <w:rsid w:val="1FAB0A8F"/>
    <w:rsid w:val="1FBE5693"/>
    <w:rsid w:val="1FC61252"/>
    <w:rsid w:val="1FFF1B99"/>
    <w:rsid w:val="20000E58"/>
    <w:rsid w:val="20755EC9"/>
    <w:rsid w:val="20890EF9"/>
    <w:rsid w:val="20FD260B"/>
    <w:rsid w:val="2110133D"/>
    <w:rsid w:val="212D7BC9"/>
    <w:rsid w:val="21507189"/>
    <w:rsid w:val="21523B6A"/>
    <w:rsid w:val="21BB070F"/>
    <w:rsid w:val="21E32180"/>
    <w:rsid w:val="21F7445F"/>
    <w:rsid w:val="22001350"/>
    <w:rsid w:val="22296DFB"/>
    <w:rsid w:val="223105AD"/>
    <w:rsid w:val="22521558"/>
    <w:rsid w:val="227B471A"/>
    <w:rsid w:val="23076924"/>
    <w:rsid w:val="234F3C1F"/>
    <w:rsid w:val="235B6665"/>
    <w:rsid w:val="237B7D97"/>
    <w:rsid w:val="23A24077"/>
    <w:rsid w:val="23AC4921"/>
    <w:rsid w:val="23C2497A"/>
    <w:rsid w:val="23D1771F"/>
    <w:rsid w:val="23F33CC2"/>
    <w:rsid w:val="23FB5935"/>
    <w:rsid w:val="240055F7"/>
    <w:rsid w:val="2432078D"/>
    <w:rsid w:val="24413900"/>
    <w:rsid w:val="24725C0F"/>
    <w:rsid w:val="24854B76"/>
    <w:rsid w:val="24934648"/>
    <w:rsid w:val="24C45DF9"/>
    <w:rsid w:val="24E04D31"/>
    <w:rsid w:val="251F35A3"/>
    <w:rsid w:val="25704336"/>
    <w:rsid w:val="25BC2F88"/>
    <w:rsid w:val="25C57B9E"/>
    <w:rsid w:val="263C054B"/>
    <w:rsid w:val="26456AF4"/>
    <w:rsid w:val="264870C1"/>
    <w:rsid w:val="26791812"/>
    <w:rsid w:val="26860C4B"/>
    <w:rsid w:val="268F110A"/>
    <w:rsid w:val="26AB5818"/>
    <w:rsid w:val="26C514A0"/>
    <w:rsid w:val="26D76595"/>
    <w:rsid w:val="27183119"/>
    <w:rsid w:val="272826E2"/>
    <w:rsid w:val="27356658"/>
    <w:rsid w:val="27391585"/>
    <w:rsid w:val="279D43BE"/>
    <w:rsid w:val="27AF6084"/>
    <w:rsid w:val="27D80FCC"/>
    <w:rsid w:val="27EB411E"/>
    <w:rsid w:val="28267C92"/>
    <w:rsid w:val="28330BBB"/>
    <w:rsid w:val="2836290E"/>
    <w:rsid w:val="287A3096"/>
    <w:rsid w:val="28A54BFB"/>
    <w:rsid w:val="28A83712"/>
    <w:rsid w:val="28BE1FEE"/>
    <w:rsid w:val="28D13505"/>
    <w:rsid w:val="28E31072"/>
    <w:rsid w:val="28FB2EE3"/>
    <w:rsid w:val="29054EA9"/>
    <w:rsid w:val="29762269"/>
    <w:rsid w:val="2983764D"/>
    <w:rsid w:val="29B90A27"/>
    <w:rsid w:val="29C42E40"/>
    <w:rsid w:val="29CA42E3"/>
    <w:rsid w:val="29D137E8"/>
    <w:rsid w:val="29DB2F50"/>
    <w:rsid w:val="2A1C72CC"/>
    <w:rsid w:val="2A21651D"/>
    <w:rsid w:val="2A7E0174"/>
    <w:rsid w:val="2A8B0EAB"/>
    <w:rsid w:val="2AAA4787"/>
    <w:rsid w:val="2ABC12C0"/>
    <w:rsid w:val="2ABD5655"/>
    <w:rsid w:val="2AE05512"/>
    <w:rsid w:val="2AE471F5"/>
    <w:rsid w:val="2AEC661B"/>
    <w:rsid w:val="2B150857"/>
    <w:rsid w:val="2B2213B9"/>
    <w:rsid w:val="2B3E3CCE"/>
    <w:rsid w:val="2BBD0920"/>
    <w:rsid w:val="2BCB6C93"/>
    <w:rsid w:val="2BD622BD"/>
    <w:rsid w:val="2BE55328"/>
    <w:rsid w:val="2BE8438C"/>
    <w:rsid w:val="2BEF0CB6"/>
    <w:rsid w:val="2BFA5C70"/>
    <w:rsid w:val="2C197C11"/>
    <w:rsid w:val="2C5F0750"/>
    <w:rsid w:val="2C8708BD"/>
    <w:rsid w:val="2C90463C"/>
    <w:rsid w:val="2C9B7A28"/>
    <w:rsid w:val="2CE44ADD"/>
    <w:rsid w:val="2DA15382"/>
    <w:rsid w:val="2E012601"/>
    <w:rsid w:val="2E291A25"/>
    <w:rsid w:val="2E445790"/>
    <w:rsid w:val="2E576AB0"/>
    <w:rsid w:val="2E623D26"/>
    <w:rsid w:val="2E8312DA"/>
    <w:rsid w:val="2E9A4ABD"/>
    <w:rsid w:val="2E9B03C4"/>
    <w:rsid w:val="2EB476D0"/>
    <w:rsid w:val="2ED968D3"/>
    <w:rsid w:val="2EE70C77"/>
    <w:rsid w:val="2EFA10EB"/>
    <w:rsid w:val="2F244AC2"/>
    <w:rsid w:val="2F253765"/>
    <w:rsid w:val="2F535916"/>
    <w:rsid w:val="2F601CA7"/>
    <w:rsid w:val="2F616140"/>
    <w:rsid w:val="2FA0264C"/>
    <w:rsid w:val="2FAC377C"/>
    <w:rsid w:val="2FEE0841"/>
    <w:rsid w:val="302A3C52"/>
    <w:rsid w:val="30433A67"/>
    <w:rsid w:val="305F7D9F"/>
    <w:rsid w:val="306D1152"/>
    <w:rsid w:val="308B70D4"/>
    <w:rsid w:val="30BC6FA0"/>
    <w:rsid w:val="30C122A1"/>
    <w:rsid w:val="30CF5561"/>
    <w:rsid w:val="30EE58AC"/>
    <w:rsid w:val="30F77B68"/>
    <w:rsid w:val="30F9517D"/>
    <w:rsid w:val="312367FA"/>
    <w:rsid w:val="31246B40"/>
    <w:rsid w:val="312D0F84"/>
    <w:rsid w:val="3179051C"/>
    <w:rsid w:val="317B7244"/>
    <w:rsid w:val="318704C1"/>
    <w:rsid w:val="31B50AA4"/>
    <w:rsid w:val="320772BA"/>
    <w:rsid w:val="321009B5"/>
    <w:rsid w:val="321759BB"/>
    <w:rsid w:val="322A54A6"/>
    <w:rsid w:val="326F452D"/>
    <w:rsid w:val="32786DDD"/>
    <w:rsid w:val="32D90927"/>
    <w:rsid w:val="32E211C7"/>
    <w:rsid w:val="32EE103B"/>
    <w:rsid w:val="3309212A"/>
    <w:rsid w:val="330D77D8"/>
    <w:rsid w:val="330E3C91"/>
    <w:rsid w:val="331D1E76"/>
    <w:rsid w:val="332134CF"/>
    <w:rsid w:val="33476F03"/>
    <w:rsid w:val="3349035C"/>
    <w:rsid w:val="335466BD"/>
    <w:rsid w:val="33664FA1"/>
    <w:rsid w:val="336F6F2E"/>
    <w:rsid w:val="3384493C"/>
    <w:rsid w:val="3393036C"/>
    <w:rsid w:val="33B81EE2"/>
    <w:rsid w:val="33F2425F"/>
    <w:rsid w:val="33F85B36"/>
    <w:rsid w:val="33F95E2F"/>
    <w:rsid w:val="33FC3577"/>
    <w:rsid w:val="34131B96"/>
    <w:rsid w:val="34137F2E"/>
    <w:rsid w:val="343668D9"/>
    <w:rsid w:val="343A09FA"/>
    <w:rsid w:val="34503396"/>
    <w:rsid w:val="345D13C2"/>
    <w:rsid w:val="348576A9"/>
    <w:rsid w:val="349B3DDE"/>
    <w:rsid w:val="35134385"/>
    <w:rsid w:val="352824BF"/>
    <w:rsid w:val="35336B7B"/>
    <w:rsid w:val="35364C96"/>
    <w:rsid w:val="35772600"/>
    <w:rsid w:val="359F33B6"/>
    <w:rsid w:val="35C254B2"/>
    <w:rsid w:val="35CE3EB0"/>
    <w:rsid w:val="35EA1EB9"/>
    <w:rsid w:val="36016B08"/>
    <w:rsid w:val="3639502A"/>
    <w:rsid w:val="363A51D2"/>
    <w:rsid w:val="3653133F"/>
    <w:rsid w:val="365A5280"/>
    <w:rsid w:val="369A0571"/>
    <w:rsid w:val="36AF5571"/>
    <w:rsid w:val="36E15A6B"/>
    <w:rsid w:val="371300FB"/>
    <w:rsid w:val="371465FF"/>
    <w:rsid w:val="37165CDA"/>
    <w:rsid w:val="373F69D6"/>
    <w:rsid w:val="37452EE6"/>
    <w:rsid w:val="375F1CE1"/>
    <w:rsid w:val="376C68FE"/>
    <w:rsid w:val="379E5775"/>
    <w:rsid w:val="37CB77FE"/>
    <w:rsid w:val="37E52B6E"/>
    <w:rsid w:val="3819412F"/>
    <w:rsid w:val="38291A44"/>
    <w:rsid w:val="384B620F"/>
    <w:rsid w:val="387126B1"/>
    <w:rsid w:val="38763711"/>
    <w:rsid w:val="38A45610"/>
    <w:rsid w:val="38B30C88"/>
    <w:rsid w:val="38BF6661"/>
    <w:rsid w:val="38CC07D0"/>
    <w:rsid w:val="38EB7946"/>
    <w:rsid w:val="38F53D7F"/>
    <w:rsid w:val="390C68C9"/>
    <w:rsid w:val="39171DDE"/>
    <w:rsid w:val="394B55DE"/>
    <w:rsid w:val="395F55C3"/>
    <w:rsid w:val="39824841"/>
    <w:rsid w:val="398509DC"/>
    <w:rsid w:val="39A97C27"/>
    <w:rsid w:val="39BC0382"/>
    <w:rsid w:val="39C0785E"/>
    <w:rsid w:val="39CA2A88"/>
    <w:rsid w:val="39CE6FBF"/>
    <w:rsid w:val="39D315C8"/>
    <w:rsid w:val="39DD1113"/>
    <w:rsid w:val="39F67636"/>
    <w:rsid w:val="3A264873"/>
    <w:rsid w:val="3A425840"/>
    <w:rsid w:val="3A4C5AEA"/>
    <w:rsid w:val="3A6F0BDF"/>
    <w:rsid w:val="3A8F6924"/>
    <w:rsid w:val="3A9A7744"/>
    <w:rsid w:val="3AA811CE"/>
    <w:rsid w:val="3B552D59"/>
    <w:rsid w:val="3B5542BC"/>
    <w:rsid w:val="3B5618B5"/>
    <w:rsid w:val="3B6F1998"/>
    <w:rsid w:val="3BA604E8"/>
    <w:rsid w:val="3BC7588B"/>
    <w:rsid w:val="3BD228C3"/>
    <w:rsid w:val="3BD841BA"/>
    <w:rsid w:val="3BE41159"/>
    <w:rsid w:val="3BEF4665"/>
    <w:rsid w:val="3BF9790F"/>
    <w:rsid w:val="3C5D1A8F"/>
    <w:rsid w:val="3C741B5C"/>
    <w:rsid w:val="3CC94F80"/>
    <w:rsid w:val="3CD168E8"/>
    <w:rsid w:val="3CD63E8D"/>
    <w:rsid w:val="3CD67C5A"/>
    <w:rsid w:val="3CDA396A"/>
    <w:rsid w:val="3CFA1F65"/>
    <w:rsid w:val="3CFF7325"/>
    <w:rsid w:val="3D155862"/>
    <w:rsid w:val="3D2B1D14"/>
    <w:rsid w:val="3D2F7F21"/>
    <w:rsid w:val="3D322BD4"/>
    <w:rsid w:val="3D361E88"/>
    <w:rsid w:val="3D476562"/>
    <w:rsid w:val="3D510A70"/>
    <w:rsid w:val="3D5A05CF"/>
    <w:rsid w:val="3D5B083A"/>
    <w:rsid w:val="3DA57EE2"/>
    <w:rsid w:val="3DA91278"/>
    <w:rsid w:val="3DBA1B4A"/>
    <w:rsid w:val="3DE14130"/>
    <w:rsid w:val="3DE6565C"/>
    <w:rsid w:val="3DF01EDE"/>
    <w:rsid w:val="3DF51051"/>
    <w:rsid w:val="3DFA3762"/>
    <w:rsid w:val="3E4F062D"/>
    <w:rsid w:val="3E7A6362"/>
    <w:rsid w:val="3E93173D"/>
    <w:rsid w:val="3E962C89"/>
    <w:rsid w:val="3EB375F7"/>
    <w:rsid w:val="3EBD1181"/>
    <w:rsid w:val="3EC7552B"/>
    <w:rsid w:val="3F081602"/>
    <w:rsid w:val="3F095B50"/>
    <w:rsid w:val="3F364351"/>
    <w:rsid w:val="3F447246"/>
    <w:rsid w:val="3F666BCE"/>
    <w:rsid w:val="3FA46D15"/>
    <w:rsid w:val="3FAC745B"/>
    <w:rsid w:val="3FBC5134"/>
    <w:rsid w:val="3FCE45FA"/>
    <w:rsid w:val="3FE40034"/>
    <w:rsid w:val="3FE6410B"/>
    <w:rsid w:val="3FEA008F"/>
    <w:rsid w:val="40307054"/>
    <w:rsid w:val="4036635F"/>
    <w:rsid w:val="404C1E02"/>
    <w:rsid w:val="404F7873"/>
    <w:rsid w:val="4059528F"/>
    <w:rsid w:val="405D258A"/>
    <w:rsid w:val="40794A13"/>
    <w:rsid w:val="407A6A73"/>
    <w:rsid w:val="409A5D9E"/>
    <w:rsid w:val="40B47808"/>
    <w:rsid w:val="40C81E35"/>
    <w:rsid w:val="41141F9F"/>
    <w:rsid w:val="413671CA"/>
    <w:rsid w:val="414373FE"/>
    <w:rsid w:val="41577498"/>
    <w:rsid w:val="417C005D"/>
    <w:rsid w:val="41967D43"/>
    <w:rsid w:val="41DD35E1"/>
    <w:rsid w:val="420C67D1"/>
    <w:rsid w:val="423C2A47"/>
    <w:rsid w:val="423D4960"/>
    <w:rsid w:val="425608D6"/>
    <w:rsid w:val="425F02D4"/>
    <w:rsid w:val="42835FDB"/>
    <w:rsid w:val="42AF722D"/>
    <w:rsid w:val="42B137B7"/>
    <w:rsid w:val="42C03E44"/>
    <w:rsid w:val="42C600C1"/>
    <w:rsid w:val="42DB5472"/>
    <w:rsid w:val="42ED4D97"/>
    <w:rsid w:val="42F561BF"/>
    <w:rsid w:val="430D0A70"/>
    <w:rsid w:val="431B6662"/>
    <w:rsid w:val="4324551A"/>
    <w:rsid w:val="43322C5B"/>
    <w:rsid w:val="433D6CC2"/>
    <w:rsid w:val="434961A3"/>
    <w:rsid w:val="436747CF"/>
    <w:rsid w:val="43B02E8C"/>
    <w:rsid w:val="43C14668"/>
    <w:rsid w:val="43D3089A"/>
    <w:rsid w:val="43DC11A1"/>
    <w:rsid w:val="441B7A61"/>
    <w:rsid w:val="442A6A32"/>
    <w:rsid w:val="44302FC7"/>
    <w:rsid w:val="4430493C"/>
    <w:rsid w:val="4430499C"/>
    <w:rsid w:val="44A64B96"/>
    <w:rsid w:val="44C27B9C"/>
    <w:rsid w:val="44CC444D"/>
    <w:rsid w:val="44D73F50"/>
    <w:rsid w:val="45475A63"/>
    <w:rsid w:val="456B5A62"/>
    <w:rsid w:val="457E5364"/>
    <w:rsid w:val="458100EA"/>
    <w:rsid w:val="45973841"/>
    <w:rsid w:val="45EC3327"/>
    <w:rsid w:val="461642B8"/>
    <w:rsid w:val="46395D32"/>
    <w:rsid w:val="4641120B"/>
    <w:rsid w:val="465A591B"/>
    <w:rsid w:val="4669039D"/>
    <w:rsid w:val="46714968"/>
    <w:rsid w:val="46B43D77"/>
    <w:rsid w:val="46C01F5A"/>
    <w:rsid w:val="46C2478C"/>
    <w:rsid w:val="46C80694"/>
    <w:rsid w:val="46CC469C"/>
    <w:rsid w:val="46CE4CDA"/>
    <w:rsid w:val="46D50DD6"/>
    <w:rsid w:val="47632D65"/>
    <w:rsid w:val="478B6E25"/>
    <w:rsid w:val="47AA31A1"/>
    <w:rsid w:val="47B12377"/>
    <w:rsid w:val="47B5551B"/>
    <w:rsid w:val="47B8767E"/>
    <w:rsid w:val="47C3227B"/>
    <w:rsid w:val="47CE5FB8"/>
    <w:rsid w:val="481C003C"/>
    <w:rsid w:val="484660D4"/>
    <w:rsid w:val="48603599"/>
    <w:rsid w:val="48864CFD"/>
    <w:rsid w:val="48880E10"/>
    <w:rsid w:val="48A028DA"/>
    <w:rsid w:val="48A75E10"/>
    <w:rsid w:val="48BA0459"/>
    <w:rsid w:val="48E617D4"/>
    <w:rsid w:val="49136DC2"/>
    <w:rsid w:val="49363A12"/>
    <w:rsid w:val="49552D2A"/>
    <w:rsid w:val="4958636F"/>
    <w:rsid w:val="49642380"/>
    <w:rsid w:val="496F5BE6"/>
    <w:rsid w:val="49747998"/>
    <w:rsid w:val="498B0AF4"/>
    <w:rsid w:val="49AC4DCF"/>
    <w:rsid w:val="49B43B40"/>
    <w:rsid w:val="49C142E1"/>
    <w:rsid w:val="49C76251"/>
    <w:rsid w:val="4A0F5E76"/>
    <w:rsid w:val="4A203F38"/>
    <w:rsid w:val="4A2110D8"/>
    <w:rsid w:val="4A2A126D"/>
    <w:rsid w:val="4A2B2EB5"/>
    <w:rsid w:val="4A327476"/>
    <w:rsid w:val="4A657B03"/>
    <w:rsid w:val="4A696166"/>
    <w:rsid w:val="4A705A98"/>
    <w:rsid w:val="4A8C660B"/>
    <w:rsid w:val="4A907DB0"/>
    <w:rsid w:val="4AA96C35"/>
    <w:rsid w:val="4AE42253"/>
    <w:rsid w:val="4AE4282E"/>
    <w:rsid w:val="4B11128C"/>
    <w:rsid w:val="4B1931DC"/>
    <w:rsid w:val="4B1C15D6"/>
    <w:rsid w:val="4B431BC0"/>
    <w:rsid w:val="4B636B3F"/>
    <w:rsid w:val="4B953EFC"/>
    <w:rsid w:val="4BA02B7E"/>
    <w:rsid w:val="4BCA7BCB"/>
    <w:rsid w:val="4BDC6CF8"/>
    <w:rsid w:val="4BE45127"/>
    <w:rsid w:val="4BF534C0"/>
    <w:rsid w:val="4BF846ED"/>
    <w:rsid w:val="4C06606A"/>
    <w:rsid w:val="4C540943"/>
    <w:rsid w:val="4C6E23E3"/>
    <w:rsid w:val="4C7E1639"/>
    <w:rsid w:val="4C841378"/>
    <w:rsid w:val="4C935BA5"/>
    <w:rsid w:val="4C9748EF"/>
    <w:rsid w:val="4C9D15D3"/>
    <w:rsid w:val="4CBD49E4"/>
    <w:rsid w:val="4CD34B1E"/>
    <w:rsid w:val="4CDE44A5"/>
    <w:rsid w:val="4CE11197"/>
    <w:rsid w:val="4CE11F0E"/>
    <w:rsid w:val="4CE72DC8"/>
    <w:rsid w:val="4CEB35DA"/>
    <w:rsid w:val="4D0971D9"/>
    <w:rsid w:val="4D145B3E"/>
    <w:rsid w:val="4D1A6A6B"/>
    <w:rsid w:val="4D95561E"/>
    <w:rsid w:val="4DC84CFB"/>
    <w:rsid w:val="4DF319BC"/>
    <w:rsid w:val="4DF72EA5"/>
    <w:rsid w:val="4DFF6E5A"/>
    <w:rsid w:val="4E322F5A"/>
    <w:rsid w:val="4E362B2F"/>
    <w:rsid w:val="4E3D385E"/>
    <w:rsid w:val="4E493340"/>
    <w:rsid w:val="4E5F4422"/>
    <w:rsid w:val="4E604ACF"/>
    <w:rsid w:val="4E65437B"/>
    <w:rsid w:val="4E807D9F"/>
    <w:rsid w:val="4EB12F19"/>
    <w:rsid w:val="4EB41C4F"/>
    <w:rsid w:val="4EE65B79"/>
    <w:rsid w:val="4EEA067C"/>
    <w:rsid w:val="4EF52B12"/>
    <w:rsid w:val="4F20786B"/>
    <w:rsid w:val="4F463102"/>
    <w:rsid w:val="4F642884"/>
    <w:rsid w:val="4F845EE1"/>
    <w:rsid w:val="4F8E24F2"/>
    <w:rsid w:val="50616DC4"/>
    <w:rsid w:val="506F0E03"/>
    <w:rsid w:val="50790117"/>
    <w:rsid w:val="50895200"/>
    <w:rsid w:val="509C661A"/>
    <w:rsid w:val="50D83872"/>
    <w:rsid w:val="51003489"/>
    <w:rsid w:val="514245FC"/>
    <w:rsid w:val="51434D07"/>
    <w:rsid w:val="516E2DFD"/>
    <w:rsid w:val="51F8458F"/>
    <w:rsid w:val="52017371"/>
    <w:rsid w:val="5209665D"/>
    <w:rsid w:val="524253BC"/>
    <w:rsid w:val="52921270"/>
    <w:rsid w:val="52B73C9A"/>
    <w:rsid w:val="52CE4191"/>
    <w:rsid w:val="52D02F65"/>
    <w:rsid w:val="52D53EBA"/>
    <w:rsid w:val="52DF0790"/>
    <w:rsid w:val="53016B12"/>
    <w:rsid w:val="533F5B60"/>
    <w:rsid w:val="53424CB6"/>
    <w:rsid w:val="53584DA2"/>
    <w:rsid w:val="53B71973"/>
    <w:rsid w:val="53B8319F"/>
    <w:rsid w:val="53DF2495"/>
    <w:rsid w:val="53E715A0"/>
    <w:rsid w:val="53F06775"/>
    <w:rsid w:val="54032D82"/>
    <w:rsid w:val="54075807"/>
    <w:rsid w:val="54295E4B"/>
    <w:rsid w:val="544E4CEC"/>
    <w:rsid w:val="54836755"/>
    <w:rsid w:val="54B370B7"/>
    <w:rsid w:val="54B610B8"/>
    <w:rsid w:val="54B95EAA"/>
    <w:rsid w:val="54EC55AC"/>
    <w:rsid w:val="551452F0"/>
    <w:rsid w:val="55415309"/>
    <w:rsid w:val="55594E55"/>
    <w:rsid w:val="555B40D3"/>
    <w:rsid w:val="557B5721"/>
    <w:rsid w:val="557C4FE3"/>
    <w:rsid w:val="55AF2020"/>
    <w:rsid w:val="55E8718A"/>
    <w:rsid w:val="56010E3E"/>
    <w:rsid w:val="563A1D5C"/>
    <w:rsid w:val="5642332C"/>
    <w:rsid w:val="564B20A8"/>
    <w:rsid w:val="56C3718E"/>
    <w:rsid w:val="56C44E8E"/>
    <w:rsid w:val="56D7393C"/>
    <w:rsid w:val="56E713F1"/>
    <w:rsid w:val="56FC5064"/>
    <w:rsid w:val="56FE5CEA"/>
    <w:rsid w:val="57032501"/>
    <w:rsid w:val="5706093F"/>
    <w:rsid w:val="571C3F14"/>
    <w:rsid w:val="5727301C"/>
    <w:rsid w:val="57294E8F"/>
    <w:rsid w:val="575431DF"/>
    <w:rsid w:val="57725059"/>
    <w:rsid w:val="57905184"/>
    <w:rsid w:val="579B4B97"/>
    <w:rsid w:val="57A146F0"/>
    <w:rsid w:val="57E0000B"/>
    <w:rsid w:val="57E053CA"/>
    <w:rsid w:val="58071DE7"/>
    <w:rsid w:val="580E1CB6"/>
    <w:rsid w:val="581F1A3E"/>
    <w:rsid w:val="583F4A03"/>
    <w:rsid w:val="58CC5A6F"/>
    <w:rsid w:val="58CD028C"/>
    <w:rsid w:val="58E63CC6"/>
    <w:rsid w:val="59147BE5"/>
    <w:rsid w:val="59305830"/>
    <w:rsid w:val="594F0101"/>
    <w:rsid w:val="597177C8"/>
    <w:rsid w:val="59C40358"/>
    <w:rsid w:val="59F11964"/>
    <w:rsid w:val="5A1924BD"/>
    <w:rsid w:val="5A2C2C3B"/>
    <w:rsid w:val="5A4009E3"/>
    <w:rsid w:val="5AA862C2"/>
    <w:rsid w:val="5AAC1717"/>
    <w:rsid w:val="5B587360"/>
    <w:rsid w:val="5B646CE3"/>
    <w:rsid w:val="5B65082F"/>
    <w:rsid w:val="5B881CA7"/>
    <w:rsid w:val="5B9D2819"/>
    <w:rsid w:val="5BD8717A"/>
    <w:rsid w:val="5BDA037D"/>
    <w:rsid w:val="5BDC5530"/>
    <w:rsid w:val="5BE30FD5"/>
    <w:rsid w:val="5BE81608"/>
    <w:rsid w:val="5C3929A3"/>
    <w:rsid w:val="5C423F4D"/>
    <w:rsid w:val="5C4D113A"/>
    <w:rsid w:val="5C5A1823"/>
    <w:rsid w:val="5CA16449"/>
    <w:rsid w:val="5CB92DE4"/>
    <w:rsid w:val="5CC01221"/>
    <w:rsid w:val="5CC93D27"/>
    <w:rsid w:val="5CD75A4A"/>
    <w:rsid w:val="5CDC57DD"/>
    <w:rsid w:val="5CDD6B91"/>
    <w:rsid w:val="5CF730E2"/>
    <w:rsid w:val="5D265990"/>
    <w:rsid w:val="5D6C7661"/>
    <w:rsid w:val="5D76785D"/>
    <w:rsid w:val="5D8F1D64"/>
    <w:rsid w:val="5DD323C6"/>
    <w:rsid w:val="5DE73AFC"/>
    <w:rsid w:val="5DF8065F"/>
    <w:rsid w:val="5E224986"/>
    <w:rsid w:val="5E24688D"/>
    <w:rsid w:val="5E3441B8"/>
    <w:rsid w:val="5E4D5821"/>
    <w:rsid w:val="5E4F0AB6"/>
    <w:rsid w:val="5E6B0916"/>
    <w:rsid w:val="5E6E58BF"/>
    <w:rsid w:val="5E7658A5"/>
    <w:rsid w:val="5E7C12B5"/>
    <w:rsid w:val="5EF17565"/>
    <w:rsid w:val="5EF92261"/>
    <w:rsid w:val="5EFF6643"/>
    <w:rsid w:val="5F1D11ED"/>
    <w:rsid w:val="5F4277D9"/>
    <w:rsid w:val="5F4374A3"/>
    <w:rsid w:val="5F5472FD"/>
    <w:rsid w:val="5F59209F"/>
    <w:rsid w:val="5F7A4220"/>
    <w:rsid w:val="5FA079CD"/>
    <w:rsid w:val="5FB72C48"/>
    <w:rsid w:val="5FBD39E3"/>
    <w:rsid w:val="5FC85FE6"/>
    <w:rsid w:val="5FE56E31"/>
    <w:rsid w:val="60036CF4"/>
    <w:rsid w:val="600408CC"/>
    <w:rsid w:val="60053607"/>
    <w:rsid w:val="602C4CF9"/>
    <w:rsid w:val="6037052A"/>
    <w:rsid w:val="608D09A3"/>
    <w:rsid w:val="60BB3CFD"/>
    <w:rsid w:val="60BB785D"/>
    <w:rsid w:val="60C96572"/>
    <w:rsid w:val="60CB306F"/>
    <w:rsid w:val="60D62751"/>
    <w:rsid w:val="613321F5"/>
    <w:rsid w:val="61472510"/>
    <w:rsid w:val="61A30E8D"/>
    <w:rsid w:val="61C72258"/>
    <w:rsid w:val="61D204E7"/>
    <w:rsid w:val="61E45F7A"/>
    <w:rsid w:val="61E52848"/>
    <w:rsid w:val="62274D59"/>
    <w:rsid w:val="6254041A"/>
    <w:rsid w:val="62636EA4"/>
    <w:rsid w:val="626E6905"/>
    <w:rsid w:val="62710CAD"/>
    <w:rsid w:val="62712AAE"/>
    <w:rsid w:val="629642BB"/>
    <w:rsid w:val="62AE3A81"/>
    <w:rsid w:val="62B569F9"/>
    <w:rsid w:val="62C07EFD"/>
    <w:rsid w:val="62CD56FB"/>
    <w:rsid w:val="62EE7158"/>
    <w:rsid w:val="62FA6053"/>
    <w:rsid w:val="62FB4DBE"/>
    <w:rsid w:val="6302620D"/>
    <w:rsid w:val="63143471"/>
    <w:rsid w:val="633F579B"/>
    <w:rsid w:val="634E4F86"/>
    <w:rsid w:val="636D5D54"/>
    <w:rsid w:val="63AD0F7D"/>
    <w:rsid w:val="63B62DE2"/>
    <w:rsid w:val="63D31260"/>
    <w:rsid w:val="63DC199E"/>
    <w:rsid w:val="63E96E39"/>
    <w:rsid w:val="63EB5821"/>
    <w:rsid w:val="64062ECB"/>
    <w:rsid w:val="64115577"/>
    <w:rsid w:val="641673D8"/>
    <w:rsid w:val="6419290B"/>
    <w:rsid w:val="643C27BE"/>
    <w:rsid w:val="644F118B"/>
    <w:rsid w:val="64572560"/>
    <w:rsid w:val="649C2131"/>
    <w:rsid w:val="649C626E"/>
    <w:rsid w:val="64AB47DA"/>
    <w:rsid w:val="64BD0AE6"/>
    <w:rsid w:val="64D85836"/>
    <w:rsid w:val="64EB7BFF"/>
    <w:rsid w:val="64ED076B"/>
    <w:rsid w:val="64F01691"/>
    <w:rsid w:val="65044E4A"/>
    <w:rsid w:val="65104C67"/>
    <w:rsid w:val="652B7BA3"/>
    <w:rsid w:val="653E03CF"/>
    <w:rsid w:val="6545053C"/>
    <w:rsid w:val="658F4601"/>
    <w:rsid w:val="65940E58"/>
    <w:rsid w:val="65D327DE"/>
    <w:rsid w:val="65E62272"/>
    <w:rsid w:val="66380D49"/>
    <w:rsid w:val="66694355"/>
    <w:rsid w:val="6690102A"/>
    <w:rsid w:val="66A67085"/>
    <w:rsid w:val="66B81729"/>
    <w:rsid w:val="66CA5FB2"/>
    <w:rsid w:val="66EE2022"/>
    <w:rsid w:val="66F80F7C"/>
    <w:rsid w:val="67040843"/>
    <w:rsid w:val="670C2D29"/>
    <w:rsid w:val="670E17CC"/>
    <w:rsid w:val="672506F4"/>
    <w:rsid w:val="673F6082"/>
    <w:rsid w:val="675022ED"/>
    <w:rsid w:val="676A47D2"/>
    <w:rsid w:val="67746F85"/>
    <w:rsid w:val="678F4B9F"/>
    <w:rsid w:val="67AB4D01"/>
    <w:rsid w:val="67B23B8C"/>
    <w:rsid w:val="67CB2514"/>
    <w:rsid w:val="67D513F2"/>
    <w:rsid w:val="67ED05BF"/>
    <w:rsid w:val="67FB2E5B"/>
    <w:rsid w:val="68095B31"/>
    <w:rsid w:val="682F48B0"/>
    <w:rsid w:val="6847266C"/>
    <w:rsid w:val="68644E13"/>
    <w:rsid w:val="6872588E"/>
    <w:rsid w:val="68882CE8"/>
    <w:rsid w:val="68A84CE1"/>
    <w:rsid w:val="68AB2E90"/>
    <w:rsid w:val="68BA35BD"/>
    <w:rsid w:val="68E65C61"/>
    <w:rsid w:val="69042ABA"/>
    <w:rsid w:val="691F0B6E"/>
    <w:rsid w:val="6942558D"/>
    <w:rsid w:val="694D5B92"/>
    <w:rsid w:val="69957453"/>
    <w:rsid w:val="69A53D3B"/>
    <w:rsid w:val="69A74B4E"/>
    <w:rsid w:val="69BE4554"/>
    <w:rsid w:val="69F0323B"/>
    <w:rsid w:val="6A0C231A"/>
    <w:rsid w:val="6A160D0E"/>
    <w:rsid w:val="6A3A5966"/>
    <w:rsid w:val="6A5A3D75"/>
    <w:rsid w:val="6A6346D5"/>
    <w:rsid w:val="6A681023"/>
    <w:rsid w:val="6A907E01"/>
    <w:rsid w:val="6AEA7541"/>
    <w:rsid w:val="6B0F5943"/>
    <w:rsid w:val="6B1B41AB"/>
    <w:rsid w:val="6B225676"/>
    <w:rsid w:val="6B2764BF"/>
    <w:rsid w:val="6BB01EF3"/>
    <w:rsid w:val="6BCA39A2"/>
    <w:rsid w:val="6BCE52BB"/>
    <w:rsid w:val="6C2B7198"/>
    <w:rsid w:val="6C3D34AD"/>
    <w:rsid w:val="6C6D0AA5"/>
    <w:rsid w:val="6C6E35E0"/>
    <w:rsid w:val="6C803C50"/>
    <w:rsid w:val="6C9B0D7D"/>
    <w:rsid w:val="6CBF4A2F"/>
    <w:rsid w:val="6CDD4ECA"/>
    <w:rsid w:val="6CE95D1F"/>
    <w:rsid w:val="6D056BF0"/>
    <w:rsid w:val="6D134506"/>
    <w:rsid w:val="6D21287A"/>
    <w:rsid w:val="6D2575EC"/>
    <w:rsid w:val="6D2946E9"/>
    <w:rsid w:val="6D2B6CDC"/>
    <w:rsid w:val="6D3471D3"/>
    <w:rsid w:val="6D351973"/>
    <w:rsid w:val="6D4C0FA8"/>
    <w:rsid w:val="6D862075"/>
    <w:rsid w:val="6DA335C4"/>
    <w:rsid w:val="6DF33D29"/>
    <w:rsid w:val="6E2A4F8E"/>
    <w:rsid w:val="6E3D271F"/>
    <w:rsid w:val="6E420CA0"/>
    <w:rsid w:val="6E437D0E"/>
    <w:rsid w:val="6E57005A"/>
    <w:rsid w:val="6E811EEE"/>
    <w:rsid w:val="6E8414C4"/>
    <w:rsid w:val="6EB760D5"/>
    <w:rsid w:val="6EB81E4D"/>
    <w:rsid w:val="6F0E5B6B"/>
    <w:rsid w:val="6F48298E"/>
    <w:rsid w:val="6F8327BF"/>
    <w:rsid w:val="6F903A57"/>
    <w:rsid w:val="6FB46AB9"/>
    <w:rsid w:val="6FCA4A8E"/>
    <w:rsid w:val="700B7748"/>
    <w:rsid w:val="70161521"/>
    <w:rsid w:val="70296662"/>
    <w:rsid w:val="703318E4"/>
    <w:rsid w:val="707577B7"/>
    <w:rsid w:val="70DE569D"/>
    <w:rsid w:val="710212DA"/>
    <w:rsid w:val="711A63CD"/>
    <w:rsid w:val="711F7432"/>
    <w:rsid w:val="71562C1B"/>
    <w:rsid w:val="7164006A"/>
    <w:rsid w:val="716546C0"/>
    <w:rsid w:val="71C8100F"/>
    <w:rsid w:val="71DE0417"/>
    <w:rsid w:val="71E85121"/>
    <w:rsid w:val="72152B1A"/>
    <w:rsid w:val="722452B0"/>
    <w:rsid w:val="72267480"/>
    <w:rsid w:val="7249077A"/>
    <w:rsid w:val="72655C8C"/>
    <w:rsid w:val="72676064"/>
    <w:rsid w:val="728C1627"/>
    <w:rsid w:val="72C91C57"/>
    <w:rsid w:val="72CA6874"/>
    <w:rsid w:val="7303707F"/>
    <w:rsid w:val="7304597C"/>
    <w:rsid w:val="733A6D82"/>
    <w:rsid w:val="734218C5"/>
    <w:rsid w:val="73992E97"/>
    <w:rsid w:val="739B0645"/>
    <w:rsid w:val="73AF040C"/>
    <w:rsid w:val="73B25E2E"/>
    <w:rsid w:val="73EE6DF7"/>
    <w:rsid w:val="73F3144E"/>
    <w:rsid w:val="74564A87"/>
    <w:rsid w:val="74581067"/>
    <w:rsid w:val="74C033A4"/>
    <w:rsid w:val="74C7200C"/>
    <w:rsid w:val="751D4FA0"/>
    <w:rsid w:val="753B6E8F"/>
    <w:rsid w:val="754F642B"/>
    <w:rsid w:val="755C41B5"/>
    <w:rsid w:val="75675005"/>
    <w:rsid w:val="75681649"/>
    <w:rsid w:val="757E0FFB"/>
    <w:rsid w:val="757F0391"/>
    <w:rsid w:val="75A5640F"/>
    <w:rsid w:val="75DF0854"/>
    <w:rsid w:val="75E75517"/>
    <w:rsid w:val="75FF0D59"/>
    <w:rsid w:val="760616F0"/>
    <w:rsid w:val="76343553"/>
    <w:rsid w:val="7687220B"/>
    <w:rsid w:val="768F6792"/>
    <w:rsid w:val="76982C90"/>
    <w:rsid w:val="76992BF7"/>
    <w:rsid w:val="769D04FB"/>
    <w:rsid w:val="76A26C55"/>
    <w:rsid w:val="76FC6FC1"/>
    <w:rsid w:val="77130023"/>
    <w:rsid w:val="77291B3A"/>
    <w:rsid w:val="77395404"/>
    <w:rsid w:val="773C0860"/>
    <w:rsid w:val="774219BA"/>
    <w:rsid w:val="774437F8"/>
    <w:rsid w:val="776B6E48"/>
    <w:rsid w:val="77742F88"/>
    <w:rsid w:val="777F0D7D"/>
    <w:rsid w:val="77D9672D"/>
    <w:rsid w:val="77F4039A"/>
    <w:rsid w:val="780A78A5"/>
    <w:rsid w:val="780E6912"/>
    <w:rsid w:val="78135CA5"/>
    <w:rsid w:val="781F6726"/>
    <w:rsid w:val="78262F5F"/>
    <w:rsid w:val="78540EDA"/>
    <w:rsid w:val="78914FA6"/>
    <w:rsid w:val="78D033A0"/>
    <w:rsid w:val="78E33D59"/>
    <w:rsid w:val="78FE222B"/>
    <w:rsid w:val="79051869"/>
    <w:rsid w:val="792A5258"/>
    <w:rsid w:val="792E3DC4"/>
    <w:rsid w:val="79354C77"/>
    <w:rsid w:val="793C4E82"/>
    <w:rsid w:val="795A06DA"/>
    <w:rsid w:val="79667F58"/>
    <w:rsid w:val="797B7AAD"/>
    <w:rsid w:val="79BD7FBE"/>
    <w:rsid w:val="79D0629D"/>
    <w:rsid w:val="79D116D3"/>
    <w:rsid w:val="79D95105"/>
    <w:rsid w:val="79FD523D"/>
    <w:rsid w:val="7A050442"/>
    <w:rsid w:val="7A1B3227"/>
    <w:rsid w:val="7A36703C"/>
    <w:rsid w:val="7A4B5CAC"/>
    <w:rsid w:val="7A592736"/>
    <w:rsid w:val="7A8F5157"/>
    <w:rsid w:val="7A923E9A"/>
    <w:rsid w:val="7AAC204F"/>
    <w:rsid w:val="7B06233F"/>
    <w:rsid w:val="7B193FA2"/>
    <w:rsid w:val="7B3F388D"/>
    <w:rsid w:val="7B5B22F4"/>
    <w:rsid w:val="7B5C46F7"/>
    <w:rsid w:val="7B734A0A"/>
    <w:rsid w:val="7C0B180E"/>
    <w:rsid w:val="7C724577"/>
    <w:rsid w:val="7C887303"/>
    <w:rsid w:val="7C8B627F"/>
    <w:rsid w:val="7C9000B5"/>
    <w:rsid w:val="7C977546"/>
    <w:rsid w:val="7CCE613E"/>
    <w:rsid w:val="7D760FA6"/>
    <w:rsid w:val="7D97010F"/>
    <w:rsid w:val="7DAC369C"/>
    <w:rsid w:val="7DBE0FF1"/>
    <w:rsid w:val="7DC93A61"/>
    <w:rsid w:val="7DD02D0F"/>
    <w:rsid w:val="7DDC40F2"/>
    <w:rsid w:val="7DF06F0E"/>
    <w:rsid w:val="7E3E4218"/>
    <w:rsid w:val="7E451290"/>
    <w:rsid w:val="7E7343D4"/>
    <w:rsid w:val="7E7E2E90"/>
    <w:rsid w:val="7E8D3BC6"/>
    <w:rsid w:val="7E953E0D"/>
    <w:rsid w:val="7EA764AB"/>
    <w:rsid w:val="7EAA32DA"/>
    <w:rsid w:val="7EC219C0"/>
    <w:rsid w:val="7F0B7977"/>
    <w:rsid w:val="7F3C1D45"/>
    <w:rsid w:val="7F4B5694"/>
    <w:rsid w:val="7F5428E8"/>
    <w:rsid w:val="7F820742"/>
    <w:rsid w:val="7FA54AF6"/>
    <w:rsid w:val="7FC142EE"/>
    <w:rsid w:val="7FD67E55"/>
    <w:rsid w:val="7FF7379A"/>
    <w:rsid w:val="BBD3D61B"/>
    <w:rsid w:val="CFFFF131"/>
    <w:rsid w:val="DFA64D35"/>
    <w:rsid w:val="FBEF4371"/>
    <w:rsid w:val="FF699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20"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37"/>
    <w:autoRedefine/>
    <w:qFormat/>
    <w:uiPriority w:val="9"/>
    <w:pPr>
      <w:widowControl/>
      <w:jc w:val="center"/>
      <w:outlineLvl w:val="0"/>
    </w:pPr>
    <w:rPr>
      <w:rFonts w:ascii="宋体" w:hAnsi="宋体"/>
      <w:b/>
      <w:bCs/>
      <w:kern w:val="36"/>
      <w:sz w:val="32"/>
      <w:szCs w:val="48"/>
    </w:rPr>
  </w:style>
  <w:style w:type="paragraph" w:styleId="3">
    <w:name w:val="heading 2"/>
    <w:basedOn w:val="1"/>
    <w:next w:val="1"/>
    <w:link w:val="38"/>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39"/>
    <w:autoRedefine/>
    <w:qFormat/>
    <w:uiPriority w:val="9"/>
    <w:pPr>
      <w:keepNext/>
      <w:keepLines/>
      <w:spacing w:line="416" w:lineRule="auto"/>
      <w:ind w:firstLine="0" w:firstLineChars="0"/>
      <w:jc w:val="center"/>
      <w:outlineLvl w:val="2"/>
    </w:pPr>
    <w:rPr>
      <w:b/>
      <w:bCs/>
      <w:kern w:val="0"/>
      <w:sz w:val="32"/>
      <w:szCs w:val="32"/>
    </w:rPr>
  </w:style>
  <w:style w:type="character" w:default="1" w:styleId="29">
    <w:name w:val="Default Paragraph Font"/>
    <w:autoRedefine/>
    <w:semiHidden/>
    <w:qFormat/>
    <w:uiPriority w:val="0"/>
  </w:style>
  <w:style w:type="table" w:default="1" w:styleId="27">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List 3"/>
    <w:basedOn w:val="1"/>
    <w:autoRedefine/>
    <w:qFormat/>
    <w:uiPriority w:val="0"/>
    <w:pPr>
      <w:ind w:left="1260" w:hanging="420"/>
    </w:pPr>
    <w:rPr>
      <w:szCs w:val="20"/>
    </w:rPr>
  </w:style>
  <w:style w:type="paragraph" w:styleId="6">
    <w:name w:val="toc 7"/>
    <w:basedOn w:val="1"/>
    <w:next w:val="1"/>
    <w:autoRedefine/>
    <w:qFormat/>
    <w:uiPriority w:val="0"/>
    <w:pPr>
      <w:ind w:left="2520" w:leftChars="1200"/>
    </w:pPr>
  </w:style>
  <w:style w:type="paragraph" w:styleId="7">
    <w:name w:val="Normal Indent"/>
    <w:basedOn w:val="1"/>
    <w:autoRedefine/>
    <w:qFormat/>
    <w:uiPriority w:val="0"/>
    <w:rPr>
      <w:szCs w:val="20"/>
      <w:lang w:bidi="he-IL"/>
    </w:rPr>
  </w:style>
  <w:style w:type="paragraph" w:styleId="8">
    <w:name w:val="annotation text"/>
    <w:basedOn w:val="1"/>
    <w:link w:val="40"/>
    <w:autoRedefine/>
    <w:unhideWhenUsed/>
    <w:qFormat/>
    <w:uiPriority w:val="99"/>
    <w:pPr>
      <w:jc w:val="left"/>
    </w:pPr>
  </w:style>
  <w:style w:type="paragraph" w:styleId="9">
    <w:name w:val="Body Text"/>
    <w:basedOn w:val="1"/>
    <w:next w:val="10"/>
    <w:link w:val="36"/>
    <w:autoRedefine/>
    <w:qFormat/>
    <w:uiPriority w:val="0"/>
    <w:rPr>
      <w:sz w:val="24"/>
    </w:rPr>
  </w:style>
  <w:style w:type="paragraph" w:styleId="10">
    <w:name w:val="Subtitle"/>
    <w:basedOn w:val="1"/>
    <w:next w:val="1"/>
    <w:autoRedefine/>
    <w:qFormat/>
    <w:uiPriority w:val="0"/>
    <w:pPr>
      <w:widowControl/>
      <w:spacing w:after="60"/>
      <w:jc w:val="center"/>
      <w:outlineLvl w:val="1"/>
    </w:pPr>
    <w:rPr>
      <w:rFonts w:ascii="Cambria" w:hAnsi="Cambria"/>
      <w:kern w:val="0"/>
      <w:sz w:val="24"/>
    </w:rPr>
  </w:style>
  <w:style w:type="paragraph" w:styleId="11">
    <w:name w:val="toc 5"/>
    <w:basedOn w:val="1"/>
    <w:next w:val="1"/>
    <w:autoRedefine/>
    <w:qFormat/>
    <w:uiPriority w:val="0"/>
    <w:pPr>
      <w:ind w:left="1680" w:leftChars="800"/>
    </w:pPr>
  </w:style>
  <w:style w:type="paragraph" w:styleId="12">
    <w:name w:val="toc 3"/>
    <w:basedOn w:val="1"/>
    <w:next w:val="1"/>
    <w:autoRedefine/>
    <w:qFormat/>
    <w:uiPriority w:val="0"/>
    <w:pPr>
      <w:ind w:left="840" w:leftChars="400"/>
    </w:pPr>
  </w:style>
  <w:style w:type="paragraph" w:styleId="13">
    <w:name w:val="Plain Text"/>
    <w:basedOn w:val="1"/>
    <w:link w:val="41"/>
    <w:autoRedefine/>
    <w:qFormat/>
    <w:uiPriority w:val="0"/>
    <w:rPr>
      <w:rFonts w:hint="eastAsia" w:ascii="宋体" w:hAnsi="Courier New"/>
      <w:szCs w:val="20"/>
    </w:rPr>
  </w:style>
  <w:style w:type="paragraph" w:styleId="14">
    <w:name w:val="toc 8"/>
    <w:basedOn w:val="1"/>
    <w:next w:val="1"/>
    <w:autoRedefine/>
    <w:qFormat/>
    <w:uiPriority w:val="0"/>
    <w:pPr>
      <w:ind w:left="2940" w:leftChars="1400"/>
    </w:pPr>
  </w:style>
  <w:style w:type="paragraph" w:styleId="15">
    <w:name w:val="Date"/>
    <w:basedOn w:val="1"/>
    <w:next w:val="1"/>
    <w:link w:val="42"/>
    <w:autoRedefine/>
    <w:unhideWhenUsed/>
    <w:qFormat/>
    <w:uiPriority w:val="0"/>
    <w:pPr>
      <w:ind w:left="100" w:leftChars="2500"/>
    </w:pPr>
    <w:rPr>
      <w:rFonts w:ascii="Calibri" w:hAnsi="Calibri"/>
      <w:sz w:val="21"/>
      <w:szCs w:val="22"/>
    </w:rPr>
  </w:style>
  <w:style w:type="paragraph" w:styleId="16">
    <w:name w:val="Balloon Text"/>
    <w:basedOn w:val="1"/>
    <w:link w:val="43"/>
    <w:autoRedefine/>
    <w:unhideWhenUsed/>
    <w:qFormat/>
    <w:uiPriority w:val="0"/>
    <w:rPr>
      <w:rFonts w:ascii="Calibri" w:hAnsi="Calibri"/>
      <w:sz w:val="18"/>
      <w:szCs w:val="18"/>
    </w:rPr>
  </w:style>
  <w:style w:type="paragraph" w:styleId="17">
    <w:name w:val="footer"/>
    <w:basedOn w:val="1"/>
    <w:link w:val="44"/>
    <w:autoRedefine/>
    <w:qFormat/>
    <w:uiPriority w:val="0"/>
    <w:pPr>
      <w:tabs>
        <w:tab w:val="center" w:pos="4153"/>
        <w:tab w:val="right" w:pos="8306"/>
      </w:tabs>
      <w:snapToGrid w:val="0"/>
      <w:jc w:val="left"/>
    </w:pPr>
    <w:rPr>
      <w:sz w:val="18"/>
      <w:szCs w:val="18"/>
    </w:rPr>
  </w:style>
  <w:style w:type="paragraph" w:styleId="18">
    <w:name w:val="header"/>
    <w:basedOn w:val="1"/>
    <w:link w:val="45"/>
    <w:autoRedefine/>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qFormat/>
    <w:uiPriority w:val="39"/>
  </w:style>
  <w:style w:type="paragraph" w:styleId="20">
    <w:name w:val="toc 4"/>
    <w:basedOn w:val="1"/>
    <w:next w:val="1"/>
    <w:autoRedefine/>
    <w:qFormat/>
    <w:uiPriority w:val="0"/>
    <w:pPr>
      <w:ind w:left="1260" w:leftChars="600"/>
    </w:pPr>
  </w:style>
  <w:style w:type="paragraph" w:styleId="21">
    <w:name w:val="toc 6"/>
    <w:basedOn w:val="1"/>
    <w:next w:val="1"/>
    <w:autoRedefine/>
    <w:qFormat/>
    <w:uiPriority w:val="0"/>
    <w:pPr>
      <w:ind w:left="2100" w:leftChars="1000"/>
    </w:pPr>
  </w:style>
  <w:style w:type="paragraph" w:styleId="22">
    <w:name w:val="toc 2"/>
    <w:basedOn w:val="1"/>
    <w:next w:val="1"/>
    <w:autoRedefine/>
    <w:qFormat/>
    <w:uiPriority w:val="39"/>
    <w:pPr>
      <w:ind w:left="420" w:leftChars="200"/>
    </w:pPr>
  </w:style>
  <w:style w:type="paragraph" w:styleId="23">
    <w:name w:val="toc 9"/>
    <w:basedOn w:val="1"/>
    <w:next w:val="1"/>
    <w:autoRedefine/>
    <w:qFormat/>
    <w:uiPriority w:val="0"/>
    <w:pPr>
      <w:ind w:left="3360" w:leftChars="1600"/>
    </w:pPr>
  </w:style>
  <w:style w:type="paragraph" w:styleId="24">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5">
    <w:name w:val="Normal (Web)"/>
    <w:basedOn w:val="1"/>
    <w:autoRedefine/>
    <w:qFormat/>
    <w:uiPriority w:val="0"/>
    <w:pPr>
      <w:widowControl/>
      <w:jc w:val="left"/>
    </w:pPr>
    <w:rPr>
      <w:rFonts w:ascii="宋体" w:hAnsi="宋体" w:cs="宋体"/>
      <w:kern w:val="0"/>
      <w:sz w:val="24"/>
    </w:rPr>
  </w:style>
  <w:style w:type="paragraph" w:styleId="26">
    <w:name w:val="annotation subject"/>
    <w:basedOn w:val="8"/>
    <w:next w:val="8"/>
    <w:link w:val="46"/>
    <w:autoRedefine/>
    <w:qFormat/>
    <w:uiPriority w:val="0"/>
    <w:rPr>
      <w:b/>
      <w:bCs/>
    </w:rPr>
  </w:style>
  <w:style w:type="table" w:styleId="28">
    <w:name w:val="Table Grid"/>
    <w:basedOn w:val="2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autoRedefine/>
    <w:qFormat/>
    <w:uiPriority w:val="0"/>
  </w:style>
  <w:style w:type="character" w:styleId="31">
    <w:name w:val="Emphasis"/>
    <w:autoRedefine/>
    <w:qFormat/>
    <w:uiPriority w:val="20"/>
    <w:rPr>
      <w:i/>
      <w:iCs/>
    </w:rPr>
  </w:style>
  <w:style w:type="character" w:styleId="32">
    <w:name w:val="Hyperlink"/>
    <w:autoRedefine/>
    <w:qFormat/>
    <w:uiPriority w:val="99"/>
    <w:rPr>
      <w:color w:val="0000FF"/>
      <w:u w:val="single"/>
    </w:rPr>
  </w:style>
  <w:style w:type="character" w:styleId="33">
    <w:name w:val="annotation reference"/>
    <w:autoRedefine/>
    <w:unhideWhenUsed/>
    <w:qFormat/>
    <w:uiPriority w:val="99"/>
    <w:rPr>
      <w:sz w:val="21"/>
      <w:szCs w:val="21"/>
    </w:rPr>
  </w:style>
  <w:style w:type="paragraph" w:customStyle="1" w:styleId="34">
    <w:name w:val="一级条标题"/>
    <w:next w:val="1"/>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35">
    <w:name w:val="二级条标题"/>
    <w:basedOn w:val="34"/>
    <w:next w:val="1"/>
    <w:autoRedefine/>
    <w:qFormat/>
    <w:uiPriority w:val="0"/>
    <w:pPr>
      <w:numPr>
        <w:ilvl w:val="2"/>
      </w:numPr>
      <w:spacing w:before="50" w:after="50"/>
      <w:outlineLvl w:val="3"/>
    </w:pPr>
  </w:style>
  <w:style w:type="character" w:customStyle="1" w:styleId="36">
    <w:name w:val="正文文本 字符"/>
    <w:link w:val="9"/>
    <w:autoRedefine/>
    <w:qFormat/>
    <w:uiPriority w:val="0"/>
    <w:rPr>
      <w:kern w:val="2"/>
      <w:sz w:val="24"/>
      <w:szCs w:val="24"/>
    </w:rPr>
  </w:style>
  <w:style w:type="character" w:customStyle="1" w:styleId="37">
    <w:name w:val="标题 1 字符"/>
    <w:link w:val="2"/>
    <w:autoRedefine/>
    <w:qFormat/>
    <w:uiPriority w:val="9"/>
    <w:rPr>
      <w:rFonts w:ascii="宋体" w:hAnsi="宋体" w:eastAsia="宋体" w:cs="宋体"/>
      <w:b/>
      <w:bCs/>
      <w:kern w:val="36"/>
      <w:sz w:val="32"/>
      <w:szCs w:val="48"/>
    </w:rPr>
  </w:style>
  <w:style w:type="character" w:customStyle="1" w:styleId="38">
    <w:name w:val="标题 2 字符"/>
    <w:link w:val="3"/>
    <w:autoRedefine/>
    <w:semiHidden/>
    <w:qFormat/>
    <w:uiPriority w:val="0"/>
    <w:rPr>
      <w:rFonts w:ascii="Cambria" w:hAnsi="Cambria" w:eastAsia="宋体" w:cs="Times New Roman"/>
      <w:b/>
      <w:bCs/>
      <w:kern w:val="2"/>
      <w:sz w:val="32"/>
      <w:szCs w:val="32"/>
    </w:rPr>
  </w:style>
  <w:style w:type="character" w:customStyle="1" w:styleId="39">
    <w:name w:val="标题 3 字符"/>
    <w:link w:val="4"/>
    <w:autoRedefine/>
    <w:qFormat/>
    <w:uiPriority w:val="9"/>
    <w:rPr>
      <w:rFonts w:eastAsia="宋体"/>
      <w:b/>
      <w:bCs/>
      <w:sz w:val="32"/>
      <w:szCs w:val="32"/>
    </w:rPr>
  </w:style>
  <w:style w:type="character" w:customStyle="1" w:styleId="40">
    <w:name w:val="批注文字 字符"/>
    <w:link w:val="8"/>
    <w:autoRedefine/>
    <w:qFormat/>
    <w:uiPriority w:val="99"/>
    <w:rPr>
      <w:kern w:val="2"/>
      <w:sz w:val="28"/>
      <w:szCs w:val="24"/>
    </w:rPr>
  </w:style>
  <w:style w:type="character" w:customStyle="1" w:styleId="41">
    <w:name w:val="纯文本 字符"/>
    <w:link w:val="13"/>
    <w:autoRedefine/>
    <w:qFormat/>
    <w:uiPriority w:val="0"/>
    <w:rPr>
      <w:rFonts w:hint="eastAsia" w:ascii="宋体" w:hAnsi="Courier New" w:eastAsia="宋体" w:cs="宋体"/>
      <w:kern w:val="2"/>
      <w:sz w:val="28"/>
    </w:rPr>
  </w:style>
  <w:style w:type="character" w:customStyle="1" w:styleId="42">
    <w:name w:val="日期 字符"/>
    <w:link w:val="15"/>
    <w:autoRedefine/>
    <w:semiHidden/>
    <w:qFormat/>
    <w:uiPriority w:val="0"/>
    <w:rPr>
      <w:rFonts w:ascii="Calibri" w:hAnsi="Calibri" w:eastAsia="宋体"/>
      <w:kern w:val="2"/>
      <w:sz w:val="21"/>
      <w:szCs w:val="22"/>
      <w:lang w:val="en-US" w:eastAsia="zh-CN" w:bidi="ar-SA"/>
    </w:rPr>
  </w:style>
  <w:style w:type="character" w:customStyle="1" w:styleId="43">
    <w:name w:val="批注框文本 字符"/>
    <w:link w:val="16"/>
    <w:autoRedefine/>
    <w:semiHidden/>
    <w:qFormat/>
    <w:uiPriority w:val="0"/>
    <w:rPr>
      <w:rFonts w:ascii="Calibri" w:hAnsi="Calibri" w:eastAsia="宋体"/>
      <w:kern w:val="2"/>
      <w:sz w:val="18"/>
      <w:szCs w:val="18"/>
      <w:lang w:val="en-US" w:eastAsia="zh-CN" w:bidi="ar-SA"/>
    </w:rPr>
  </w:style>
  <w:style w:type="character" w:customStyle="1" w:styleId="44">
    <w:name w:val="页脚 字符"/>
    <w:link w:val="17"/>
    <w:autoRedefine/>
    <w:semiHidden/>
    <w:qFormat/>
    <w:uiPriority w:val="0"/>
    <w:rPr>
      <w:rFonts w:eastAsia="宋体"/>
      <w:kern w:val="2"/>
      <w:sz w:val="18"/>
      <w:szCs w:val="18"/>
      <w:lang w:val="en-US" w:eastAsia="zh-CN" w:bidi="ar-SA"/>
    </w:rPr>
  </w:style>
  <w:style w:type="character" w:customStyle="1" w:styleId="45">
    <w:name w:val="页眉 字符"/>
    <w:link w:val="18"/>
    <w:autoRedefine/>
    <w:semiHidden/>
    <w:qFormat/>
    <w:uiPriority w:val="0"/>
    <w:rPr>
      <w:rFonts w:eastAsia="宋体"/>
      <w:kern w:val="2"/>
      <w:sz w:val="18"/>
      <w:szCs w:val="18"/>
      <w:lang w:val="en-US" w:eastAsia="zh-CN" w:bidi="ar-SA"/>
    </w:rPr>
  </w:style>
  <w:style w:type="character" w:customStyle="1" w:styleId="46">
    <w:name w:val="批注主题 字符"/>
    <w:link w:val="26"/>
    <w:autoRedefine/>
    <w:qFormat/>
    <w:uiPriority w:val="0"/>
    <w:rPr>
      <w:b/>
      <w:bCs/>
      <w:kern w:val="2"/>
      <w:sz w:val="28"/>
      <w:szCs w:val="24"/>
    </w:rPr>
  </w:style>
  <w:style w:type="character" w:customStyle="1" w:styleId="47">
    <w:name w:val="apple-converted-space"/>
    <w:autoRedefine/>
    <w:qFormat/>
    <w:uiPriority w:val="0"/>
  </w:style>
  <w:style w:type="character" w:customStyle="1" w:styleId="48">
    <w:name w:val="short_text"/>
    <w:autoRedefine/>
    <w:qFormat/>
    <w:uiPriority w:val="0"/>
  </w:style>
  <w:style w:type="character" w:customStyle="1" w:styleId="49">
    <w:name w:val="gt-icon-text1"/>
    <w:autoRedefine/>
    <w:qFormat/>
    <w:uiPriority w:val="0"/>
  </w:style>
  <w:style w:type="character" w:customStyle="1" w:styleId="50">
    <w:name w:val="textcontents"/>
    <w:autoRedefine/>
    <w:qFormat/>
    <w:uiPriority w:val="0"/>
  </w:style>
  <w:style w:type="paragraph" w:customStyle="1" w:styleId="51">
    <w:name w:val="List Paragraph"/>
    <w:basedOn w:val="1"/>
    <w:autoRedefine/>
    <w:qFormat/>
    <w:uiPriority w:val="0"/>
    <w:rPr>
      <w:rFonts w:ascii="Calibri" w:hAnsi="Calibri"/>
      <w:szCs w:val="22"/>
    </w:rPr>
  </w:style>
  <w:style w:type="paragraph" w:customStyle="1" w:styleId="52">
    <w:name w:val="三级条标题"/>
    <w:basedOn w:val="35"/>
    <w:next w:val="1"/>
    <w:autoRedefine/>
    <w:qFormat/>
    <w:uiPriority w:val="0"/>
    <w:pPr>
      <w:numPr>
        <w:ilvl w:val="3"/>
      </w:numPr>
      <w:spacing w:before="0" w:beforeLines="0" w:after="0" w:afterLines="0"/>
      <w:outlineLvl w:val="4"/>
    </w:pPr>
    <w:rPr>
      <w:rFonts w:ascii="宋体" w:eastAsia="宋体"/>
    </w:rPr>
  </w:style>
  <w:style w:type="paragraph" w:customStyle="1" w:styleId="53">
    <w:name w:val="三级无标题条"/>
    <w:basedOn w:val="52"/>
    <w:autoRedefine/>
    <w:qFormat/>
    <w:uiPriority w:val="0"/>
    <w:pPr>
      <w:numPr>
        <w:numId w:val="2"/>
      </w:numPr>
      <w:tabs>
        <w:tab w:val="left" w:pos="0"/>
      </w:tabs>
      <w:spacing w:before="156" w:after="156"/>
    </w:pPr>
  </w:style>
  <w:style w:type="paragraph" w:customStyle="1" w:styleId="54">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Revision"/>
    <w:autoRedefine/>
    <w:unhideWhenUsed/>
    <w:qFormat/>
    <w:uiPriority w:val="99"/>
    <w:rPr>
      <w:rFonts w:ascii="Times New Roman" w:hAnsi="Times New Roman" w:eastAsia="宋体" w:cs="Times New Roman"/>
      <w:kern w:val="2"/>
      <w:sz w:val="28"/>
      <w:szCs w:val="24"/>
      <w:lang w:val="en-US" w:eastAsia="zh-CN" w:bidi="ar-SA"/>
    </w:rPr>
  </w:style>
  <w:style w:type="paragraph" w:customStyle="1" w:styleId="56">
    <w:name w:val="WPSOffice手动目录 1"/>
    <w:autoRedefine/>
    <w:qFormat/>
    <w:uiPriority w:val="0"/>
    <w:rPr>
      <w:rFonts w:ascii="Times New Roman" w:hAnsi="Times New Roman" w:eastAsia="宋体" w:cs="Times New Roman"/>
      <w:lang w:val="en-US" w:eastAsia="zh-CN" w:bidi="ar-SA"/>
    </w:rPr>
  </w:style>
  <w:style w:type="paragraph" w:customStyle="1" w:styleId="57">
    <w:name w:val="Body text|2"/>
    <w:basedOn w:val="1"/>
    <w:autoRedefine/>
    <w:qFormat/>
    <w:uiPriority w:val="0"/>
    <w:pPr>
      <w:shd w:val="clear" w:color="auto" w:fill="FFFFFF"/>
      <w:spacing w:before="160" w:after="160" w:line="380" w:lineRule="exact"/>
      <w:ind w:hanging="960"/>
      <w:jc w:val="center"/>
    </w:pPr>
    <w:rPr>
      <w:rFonts w:ascii="PMingLiU" w:hAnsi="PMingLiU" w:eastAsia="PMingLiU" w:cs="PMingLiU"/>
      <w:spacing w:val="30"/>
      <w:sz w:val="38"/>
      <w:szCs w:val="38"/>
    </w:rPr>
  </w:style>
  <w:style w:type="paragraph" w:customStyle="1" w:styleId="58">
    <w:name w:val="列项——"/>
    <w:autoRedefine/>
    <w:qFormat/>
    <w:uiPriority w:val="0"/>
    <w:pPr>
      <w:widowControl w:val="0"/>
      <w:numPr>
        <w:ilvl w:val="0"/>
        <w:numId w:val="3"/>
      </w:numPr>
      <w:tabs>
        <w:tab w:val="left" w:pos="1146"/>
        <w:tab w:val="left" w:pos="1570"/>
        <w:tab w:val="left" w:pos="2138"/>
      </w:tabs>
      <w:jc w:val="both"/>
    </w:pPr>
    <w:rPr>
      <w:rFonts w:ascii="宋体" w:hAnsi="Times New Roman" w:eastAsia="宋体" w:cs="Times New Roman"/>
      <w:sz w:val="21"/>
      <w:szCs w:val="22"/>
      <w:lang w:val="en-US" w:eastAsia="zh-CN" w:bidi="ar-SA"/>
    </w:rPr>
  </w:style>
  <w:style w:type="paragraph" w:customStyle="1" w:styleId="59">
    <w:name w:val="No Spacing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TOC Heading"/>
    <w:basedOn w:val="2"/>
    <w:next w:val="1"/>
    <w:autoRedefine/>
    <w:qFormat/>
    <w:uiPriority w:val="39"/>
    <w:pPr>
      <w:keepNext/>
      <w:keepLines/>
      <w:spacing w:before="480" w:line="276" w:lineRule="auto"/>
      <w:outlineLvl w:val="9"/>
    </w:pPr>
    <w:rPr>
      <w:rFonts w:ascii="Cambria" w:hAnsi="Cambria"/>
      <w:color w:val="365F91"/>
      <w:kern w:val="0"/>
      <w:sz w:val="28"/>
      <w:szCs w:val="28"/>
    </w:rPr>
  </w:style>
  <w:style w:type="paragraph" w:customStyle="1" w:styleId="61">
    <w:name w:val="样式1"/>
    <w:basedOn w:val="1"/>
    <w:autoRedefine/>
    <w:qFormat/>
    <w:uiPriority w:val="0"/>
    <w:rPr>
      <w:rFonts w:eastAsia="仿宋"/>
    </w:rPr>
  </w:style>
  <w:style w:type="paragraph" w:customStyle="1" w:styleId="62">
    <w:name w:val="msolistparagraph"/>
    <w:basedOn w:val="1"/>
    <w:autoRedefine/>
    <w:qFormat/>
    <w:uiPriority w:val="0"/>
    <w:pPr>
      <w:ind w:firstLine="420"/>
    </w:pPr>
    <w:rPr>
      <w:rFonts w:hint="eastAsia" w:ascii="等线" w:hAnsi="等线" w:eastAsia="等线"/>
    </w:rPr>
  </w:style>
  <w:style w:type="paragraph" w:customStyle="1" w:styleId="63">
    <w:name w:val="封面正文"/>
    <w:autoRedefine/>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paragraph" w:customStyle="1" w:styleId="64">
    <w:name w:val="标准扉页（福建省工程建设地方标准）"/>
    <w:basedOn w:val="1"/>
    <w:autoRedefine/>
    <w:qFormat/>
    <w:uiPriority w:val="0"/>
    <w:pPr>
      <w:jc w:val="center"/>
    </w:pPr>
    <w:rPr>
      <w:rFonts w:ascii="Times New Roman" w:hAnsi="Times New Roman" w:eastAsia="黑体" w:cs="Times New Roman"/>
      <w:sz w:val="28"/>
      <w:szCs w:val="20"/>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4.bin"/><Relationship Id="rId98" Type="http://schemas.openxmlformats.org/officeDocument/2006/relationships/image" Target="media/image44.wmf"/><Relationship Id="rId97" Type="http://schemas.openxmlformats.org/officeDocument/2006/relationships/oleObject" Target="embeddings/oleObject43.bin"/><Relationship Id="rId96" Type="http://schemas.openxmlformats.org/officeDocument/2006/relationships/image" Target="media/image43.wmf"/><Relationship Id="rId95" Type="http://schemas.openxmlformats.org/officeDocument/2006/relationships/oleObject" Target="embeddings/oleObject42.bin"/><Relationship Id="rId94" Type="http://schemas.openxmlformats.org/officeDocument/2006/relationships/image" Target="media/image42.wmf"/><Relationship Id="rId93" Type="http://schemas.openxmlformats.org/officeDocument/2006/relationships/oleObject" Target="embeddings/oleObject41.bin"/><Relationship Id="rId92" Type="http://schemas.openxmlformats.org/officeDocument/2006/relationships/image" Target="media/image41.wmf"/><Relationship Id="rId91" Type="http://schemas.openxmlformats.org/officeDocument/2006/relationships/oleObject" Target="embeddings/oleObject40.bin"/><Relationship Id="rId90" Type="http://schemas.openxmlformats.org/officeDocument/2006/relationships/image" Target="media/image40.wmf"/><Relationship Id="rId9" Type="http://schemas.openxmlformats.org/officeDocument/2006/relationships/footer" Target="footer4.xml"/><Relationship Id="rId89" Type="http://schemas.openxmlformats.org/officeDocument/2006/relationships/oleObject" Target="embeddings/oleObject39.bin"/><Relationship Id="rId88" Type="http://schemas.openxmlformats.org/officeDocument/2006/relationships/image" Target="media/image39.wmf"/><Relationship Id="rId87" Type="http://schemas.openxmlformats.org/officeDocument/2006/relationships/oleObject" Target="embeddings/oleObject38.bin"/><Relationship Id="rId86" Type="http://schemas.openxmlformats.org/officeDocument/2006/relationships/image" Target="media/image38.wmf"/><Relationship Id="rId85" Type="http://schemas.openxmlformats.org/officeDocument/2006/relationships/oleObject" Target="embeddings/oleObject37.bin"/><Relationship Id="rId84" Type="http://schemas.openxmlformats.org/officeDocument/2006/relationships/image" Target="media/image37.wmf"/><Relationship Id="rId83" Type="http://schemas.openxmlformats.org/officeDocument/2006/relationships/oleObject" Target="embeddings/oleObject36.bin"/><Relationship Id="rId82" Type="http://schemas.openxmlformats.org/officeDocument/2006/relationships/image" Target="media/image36.wmf"/><Relationship Id="rId81" Type="http://schemas.openxmlformats.org/officeDocument/2006/relationships/oleObject" Target="embeddings/oleObject35.bin"/><Relationship Id="rId80" Type="http://schemas.openxmlformats.org/officeDocument/2006/relationships/image" Target="media/image35.wmf"/><Relationship Id="rId8" Type="http://schemas.openxmlformats.org/officeDocument/2006/relationships/footer" Target="footer3.xml"/><Relationship Id="rId79" Type="http://schemas.openxmlformats.org/officeDocument/2006/relationships/oleObject" Target="embeddings/oleObject34.bin"/><Relationship Id="rId78" Type="http://schemas.openxmlformats.org/officeDocument/2006/relationships/image" Target="media/image34.wmf"/><Relationship Id="rId77" Type="http://schemas.openxmlformats.org/officeDocument/2006/relationships/oleObject" Target="embeddings/oleObject33.bin"/><Relationship Id="rId76" Type="http://schemas.openxmlformats.org/officeDocument/2006/relationships/image" Target="media/image33.wmf"/><Relationship Id="rId75" Type="http://schemas.openxmlformats.org/officeDocument/2006/relationships/oleObject" Target="embeddings/oleObject32.bin"/><Relationship Id="rId74" Type="http://schemas.openxmlformats.org/officeDocument/2006/relationships/image" Target="media/image32.wmf"/><Relationship Id="rId73" Type="http://schemas.openxmlformats.org/officeDocument/2006/relationships/oleObject" Target="embeddings/oleObject31.bin"/><Relationship Id="rId72" Type="http://schemas.openxmlformats.org/officeDocument/2006/relationships/image" Target="media/image31.wmf"/><Relationship Id="rId71" Type="http://schemas.openxmlformats.org/officeDocument/2006/relationships/oleObject" Target="embeddings/oleObject30.bin"/><Relationship Id="rId70" Type="http://schemas.openxmlformats.org/officeDocument/2006/relationships/image" Target="media/image30.wmf"/><Relationship Id="rId7" Type="http://schemas.openxmlformats.org/officeDocument/2006/relationships/footer" Target="footer2.xml"/><Relationship Id="rId69" Type="http://schemas.openxmlformats.org/officeDocument/2006/relationships/oleObject" Target="embeddings/oleObject29.bin"/><Relationship Id="rId68" Type="http://schemas.openxmlformats.org/officeDocument/2006/relationships/image" Target="media/image29.wmf"/><Relationship Id="rId67" Type="http://schemas.openxmlformats.org/officeDocument/2006/relationships/oleObject" Target="embeddings/oleObject28.bin"/><Relationship Id="rId66" Type="http://schemas.openxmlformats.org/officeDocument/2006/relationships/image" Target="media/image28.wmf"/><Relationship Id="rId65" Type="http://schemas.openxmlformats.org/officeDocument/2006/relationships/oleObject" Target="embeddings/oleObject27.bin"/><Relationship Id="rId64" Type="http://schemas.openxmlformats.org/officeDocument/2006/relationships/image" Target="media/image27.wmf"/><Relationship Id="rId63" Type="http://schemas.openxmlformats.org/officeDocument/2006/relationships/oleObject" Target="embeddings/oleObject26.bin"/><Relationship Id="rId62" Type="http://schemas.openxmlformats.org/officeDocument/2006/relationships/image" Target="media/image26.wmf"/><Relationship Id="rId61" Type="http://schemas.openxmlformats.org/officeDocument/2006/relationships/oleObject" Target="embeddings/oleObject25.bin"/><Relationship Id="rId60" Type="http://schemas.openxmlformats.org/officeDocument/2006/relationships/image" Target="media/image25.wmf"/><Relationship Id="rId6" Type="http://schemas.openxmlformats.org/officeDocument/2006/relationships/header" Target="header1.xml"/><Relationship Id="rId59" Type="http://schemas.openxmlformats.org/officeDocument/2006/relationships/oleObject" Target="embeddings/oleObject24.bin"/><Relationship Id="rId58" Type="http://schemas.openxmlformats.org/officeDocument/2006/relationships/image" Target="media/image24.wmf"/><Relationship Id="rId57" Type="http://schemas.openxmlformats.org/officeDocument/2006/relationships/oleObject" Target="embeddings/oleObject23.bin"/><Relationship Id="rId56" Type="http://schemas.openxmlformats.org/officeDocument/2006/relationships/image" Target="media/image23.wmf"/><Relationship Id="rId55" Type="http://schemas.openxmlformats.org/officeDocument/2006/relationships/oleObject" Target="embeddings/oleObject22.bin"/><Relationship Id="rId54" Type="http://schemas.openxmlformats.org/officeDocument/2006/relationships/image" Target="media/image22.wmf"/><Relationship Id="rId53" Type="http://schemas.openxmlformats.org/officeDocument/2006/relationships/oleObject" Target="embeddings/oleObject21.bin"/><Relationship Id="rId52" Type="http://schemas.openxmlformats.org/officeDocument/2006/relationships/image" Target="media/image21.wmf"/><Relationship Id="rId51" Type="http://schemas.openxmlformats.org/officeDocument/2006/relationships/oleObject" Target="embeddings/oleObject20.bin"/><Relationship Id="rId50" Type="http://schemas.openxmlformats.org/officeDocument/2006/relationships/image" Target="media/image20.wmf"/><Relationship Id="rId5" Type="http://schemas.openxmlformats.org/officeDocument/2006/relationships/footer" Target="footer1.xml"/><Relationship Id="rId49" Type="http://schemas.openxmlformats.org/officeDocument/2006/relationships/oleObject" Target="embeddings/oleObject19.bin"/><Relationship Id="rId48" Type="http://schemas.openxmlformats.org/officeDocument/2006/relationships/image" Target="media/image19.wmf"/><Relationship Id="rId47" Type="http://schemas.openxmlformats.org/officeDocument/2006/relationships/oleObject" Target="embeddings/oleObject18.bin"/><Relationship Id="rId46" Type="http://schemas.openxmlformats.org/officeDocument/2006/relationships/image" Target="media/image18.wmf"/><Relationship Id="rId45" Type="http://schemas.openxmlformats.org/officeDocument/2006/relationships/oleObject" Target="embeddings/oleObject17.bin"/><Relationship Id="rId44" Type="http://schemas.openxmlformats.org/officeDocument/2006/relationships/image" Target="media/image17.wmf"/><Relationship Id="rId43" Type="http://schemas.openxmlformats.org/officeDocument/2006/relationships/oleObject" Target="embeddings/oleObject16.bin"/><Relationship Id="rId42" Type="http://schemas.openxmlformats.org/officeDocument/2006/relationships/image" Target="media/image16.wmf"/><Relationship Id="rId41" Type="http://schemas.openxmlformats.org/officeDocument/2006/relationships/oleObject" Target="embeddings/oleObject15.bin"/><Relationship Id="rId40" Type="http://schemas.openxmlformats.org/officeDocument/2006/relationships/image" Target="media/image15.wmf"/><Relationship Id="rId4" Type="http://schemas.openxmlformats.org/officeDocument/2006/relationships/endnotes" Target="endnotes.xml"/><Relationship Id="rId39" Type="http://schemas.openxmlformats.org/officeDocument/2006/relationships/oleObject" Target="embeddings/oleObject14.bin"/><Relationship Id="rId38" Type="http://schemas.openxmlformats.org/officeDocument/2006/relationships/image" Target="media/image14.wmf"/><Relationship Id="rId37" Type="http://schemas.openxmlformats.org/officeDocument/2006/relationships/oleObject" Target="embeddings/oleObject13.bin"/><Relationship Id="rId36" Type="http://schemas.openxmlformats.org/officeDocument/2006/relationships/image" Target="media/image13.wmf"/><Relationship Id="rId35" Type="http://schemas.openxmlformats.org/officeDocument/2006/relationships/oleObject" Target="embeddings/oleObject12.bin"/><Relationship Id="rId34" Type="http://schemas.openxmlformats.org/officeDocument/2006/relationships/image" Target="media/image12.wmf"/><Relationship Id="rId33" Type="http://schemas.openxmlformats.org/officeDocument/2006/relationships/oleObject" Target="embeddings/oleObject11.bin"/><Relationship Id="rId32" Type="http://schemas.openxmlformats.org/officeDocument/2006/relationships/image" Target="media/image11.wmf"/><Relationship Id="rId31" Type="http://schemas.openxmlformats.org/officeDocument/2006/relationships/oleObject" Target="embeddings/oleObject10.bin"/><Relationship Id="rId30" Type="http://schemas.openxmlformats.org/officeDocument/2006/relationships/image" Target="media/image10.wmf"/><Relationship Id="rId3" Type="http://schemas.openxmlformats.org/officeDocument/2006/relationships/footnotes" Target="footnotes.xml"/><Relationship Id="rId29" Type="http://schemas.openxmlformats.org/officeDocument/2006/relationships/oleObject" Target="embeddings/oleObject9.bin"/><Relationship Id="rId28" Type="http://schemas.openxmlformats.org/officeDocument/2006/relationships/image" Target="media/image9.wmf"/><Relationship Id="rId27" Type="http://schemas.openxmlformats.org/officeDocument/2006/relationships/oleObject" Target="embeddings/oleObject8.bin"/><Relationship Id="rId26" Type="http://schemas.openxmlformats.org/officeDocument/2006/relationships/image" Target="media/image8.wmf"/><Relationship Id="rId25" Type="http://schemas.openxmlformats.org/officeDocument/2006/relationships/oleObject" Target="embeddings/oleObject7.bin"/><Relationship Id="rId24" Type="http://schemas.openxmlformats.org/officeDocument/2006/relationships/image" Target="media/image7.wmf"/><Relationship Id="rId23" Type="http://schemas.openxmlformats.org/officeDocument/2006/relationships/oleObject" Target="embeddings/oleObject6.bin"/><Relationship Id="rId22" Type="http://schemas.openxmlformats.org/officeDocument/2006/relationships/image" Target="media/image6.wmf"/><Relationship Id="rId21" Type="http://schemas.openxmlformats.org/officeDocument/2006/relationships/oleObject" Target="embeddings/oleObject5.bin"/><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4.wmf"/><Relationship Id="rId17" Type="http://schemas.openxmlformats.org/officeDocument/2006/relationships/oleObject" Target="embeddings/oleObject3.bin"/><Relationship Id="rId16" Type="http://schemas.openxmlformats.org/officeDocument/2006/relationships/image" Target="media/image3.wmf"/><Relationship Id="rId15" Type="http://schemas.openxmlformats.org/officeDocument/2006/relationships/oleObject" Target="embeddings/oleObject2.bin"/><Relationship Id="rId14" Type="http://schemas.openxmlformats.org/officeDocument/2006/relationships/image" Target="media/image2.wmf"/><Relationship Id="rId13" Type="http://schemas.openxmlformats.org/officeDocument/2006/relationships/oleObject" Target="embeddings/oleObject1.bin"/><Relationship Id="rId12" Type="http://schemas.openxmlformats.org/officeDocument/2006/relationships/image" Target="media/image1.png"/><Relationship Id="rId11" Type="http://schemas.openxmlformats.org/officeDocument/2006/relationships/theme" Target="theme/theme1.xml"/><Relationship Id="rId107" Type="http://schemas.openxmlformats.org/officeDocument/2006/relationships/fontTable" Target="fontTable.xml"/><Relationship Id="rId106" Type="http://schemas.openxmlformats.org/officeDocument/2006/relationships/numbering" Target="numbering.xml"/><Relationship Id="rId105" Type="http://schemas.openxmlformats.org/officeDocument/2006/relationships/customXml" Target="../customXml/item1.xml"/><Relationship Id="rId104" Type="http://schemas.openxmlformats.org/officeDocument/2006/relationships/image" Target="media/image47.wmf"/><Relationship Id="rId103" Type="http://schemas.openxmlformats.org/officeDocument/2006/relationships/oleObject" Target="embeddings/oleObject46.bin"/><Relationship Id="rId102" Type="http://schemas.openxmlformats.org/officeDocument/2006/relationships/image" Target="media/image46.wmf"/><Relationship Id="rId101" Type="http://schemas.openxmlformats.org/officeDocument/2006/relationships/oleObject" Target="embeddings/oleObject45.bin"/><Relationship Id="rId100" Type="http://schemas.openxmlformats.org/officeDocument/2006/relationships/image" Target="media/image45.wmf"/><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80</Pages>
  <Words>15346</Words>
  <Characters>17841</Characters>
  <Lines>151</Lines>
  <Paragraphs>42</Paragraphs>
  <TotalTime>14</TotalTime>
  <ScaleCrop>false</ScaleCrop>
  <LinksUpToDate>false</LinksUpToDate>
  <CharactersWithSpaces>20509</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2023-05-17T00:54:00Z</dcterms:created>
  <dc:creator>yjh</dc:creator>
  <cp:lastModifiedBy>龚开</cp:lastModifiedBy>
  <cp:lastPrinted>2023-06-26T01:23:00Z</cp:lastPrinted>
  <dcterms:modified xsi:type="dcterms:W3CDTF">2024-05-14T16:59:55Z</dcterms:modified>
  <dc:title>烟囱拆除工程安全技术规范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A13DB32C93F44715A639EEB4F61E357A_13</vt:lpwstr>
  </property>
</Properties>
</file>