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D588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建筑工程风险管理标准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BC806D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220D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19C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B177D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A571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C0E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BBDA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EC1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1B7E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A0FC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555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2ACC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0D9543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300F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6C46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7622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BD3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064C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38EC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990F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9C6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D71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7A2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5788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31A7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937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9CD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2833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E94B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380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207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93FF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F1C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593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FF3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94E3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A2A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F7E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8EDB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BE5B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4EE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EC2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2BD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FDBE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CB6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4BF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82A2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52C8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A51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70B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C3C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F0C1C84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A84A08E">
      <w:pPr>
        <w:snapToGrid w:val="0"/>
        <w:spacing w:line="300" w:lineRule="auto"/>
        <w:ind w:firstLine="630" w:firstLineChars="300"/>
      </w:pPr>
      <w:r>
        <w:t xml:space="preserve"> </w:t>
      </w:r>
    </w:p>
    <w:p w14:paraId="56CA44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E0064DB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2024-07-25T02:08:35Z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8552D521CEC2447EB39C4049E37B032A_13</vt:lpwstr>
  </property>
</Properties>
</file>