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8CF93" w14:textId="77777777" w:rsidR="009D750C" w:rsidRPr="008323DB" w:rsidRDefault="00000000">
      <w:pPr>
        <w:tabs>
          <w:tab w:val="left" w:pos="6660"/>
        </w:tabs>
        <w:ind w:right="62"/>
        <w:rPr>
          <w:rFonts w:eastAsia="黑体"/>
          <w:b/>
          <w:i/>
          <w:sz w:val="56"/>
          <w:szCs w:val="32"/>
        </w:rPr>
      </w:pPr>
      <w:r w:rsidRPr="008323DB">
        <w:rPr>
          <w:rFonts w:eastAsia="黑体"/>
          <w:b/>
          <w:i/>
          <w:sz w:val="56"/>
          <w:szCs w:val="32"/>
        </w:rPr>
        <w:fldChar w:fldCharType="begin"/>
      </w:r>
      <w:r w:rsidRPr="008323DB">
        <w:rPr>
          <w:rFonts w:eastAsia="黑体"/>
          <w:b/>
          <w:i/>
          <w:sz w:val="56"/>
          <w:szCs w:val="32"/>
        </w:rPr>
        <w:instrText xml:space="preserve"> MACROBUTTON MTEditEquationSection2 </w:instrText>
      </w:r>
      <w:r w:rsidRPr="008323DB">
        <w:rPr>
          <w:rFonts w:eastAsia="黑体"/>
          <w:b/>
          <w:i/>
          <w:vanish/>
          <w:sz w:val="56"/>
          <w:szCs w:val="32"/>
        </w:rPr>
        <w:instrText>Equation Chapter 1 Section 1</w:instrText>
      </w:r>
      <w:r w:rsidRPr="008323DB">
        <w:rPr>
          <w:rFonts w:eastAsia="黑体"/>
          <w:b/>
          <w:i/>
          <w:sz w:val="56"/>
          <w:szCs w:val="32"/>
        </w:rPr>
        <w:fldChar w:fldCharType="begin"/>
      </w:r>
      <w:r w:rsidRPr="008323DB">
        <w:rPr>
          <w:rFonts w:eastAsia="黑体"/>
          <w:b/>
          <w:i/>
          <w:sz w:val="56"/>
          <w:szCs w:val="32"/>
        </w:rPr>
        <w:instrText xml:space="preserve"> SEQ MTEqn \r \h \* MERGEFORMAT </w:instrText>
      </w:r>
      <w:r w:rsidRPr="008323DB">
        <w:rPr>
          <w:rFonts w:eastAsia="黑体"/>
          <w:b/>
          <w:i/>
          <w:sz w:val="56"/>
          <w:szCs w:val="32"/>
        </w:rPr>
        <w:fldChar w:fldCharType="end"/>
      </w:r>
      <w:r w:rsidRPr="008323DB">
        <w:rPr>
          <w:rFonts w:eastAsia="黑体"/>
          <w:b/>
          <w:i/>
          <w:sz w:val="56"/>
          <w:szCs w:val="32"/>
        </w:rPr>
        <w:fldChar w:fldCharType="begin"/>
      </w:r>
      <w:r w:rsidRPr="008323DB">
        <w:rPr>
          <w:rFonts w:eastAsia="黑体"/>
          <w:b/>
          <w:i/>
          <w:sz w:val="56"/>
          <w:szCs w:val="32"/>
        </w:rPr>
        <w:instrText xml:space="preserve"> SEQ MTSec \r 1 \h \* MERGEFORMAT </w:instrText>
      </w:r>
      <w:r w:rsidRPr="008323DB">
        <w:rPr>
          <w:rFonts w:eastAsia="黑体"/>
          <w:b/>
          <w:i/>
          <w:sz w:val="56"/>
          <w:szCs w:val="32"/>
        </w:rPr>
        <w:fldChar w:fldCharType="end"/>
      </w:r>
      <w:r w:rsidRPr="008323DB">
        <w:rPr>
          <w:rFonts w:eastAsia="黑体"/>
          <w:b/>
          <w:i/>
          <w:sz w:val="56"/>
          <w:szCs w:val="32"/>
        </w:rPr>
        <w:fldChar w:fldCharType="begin"/>
      </w:r>
      <w:r w:rsidRPr="008323DB">
        <w:rPr>
          <w:rFonts w:eastAsia="黑体"/>
          <w:b/>
          <w:i/>
          <w:sz w:val="56"/>
          <w:szCs w:val="32"/>
        </w:rPr>
        <w:instrText xml:space="preserve"> SEQ MTChap \r 1 \h \* MERGEFORMAT </w:instrText>
      </w:r>
      <w:r w:rsidRPr="008323DB">
        <w:rPr>
          <w:rFonts w:eastAsia="黑体"/>
          <w:b/>
          <w:i/>
          <w:sz w:val="56"/>
          <w:szCs w:val="32"/>
        </w:rPr>
        <w:fldChar w:fldCharType="end"/>
      </w:r>
      <w:r w:rsidRPr="008323DB">
        <w:rPr>
          <w:rFonts w:eastAsia="黑体"/>
          <w:b/>
          <w:i/>
          <w:sz w:val="56"/>
          <w:szCs w:val="32"/>
        </w:rPr>
        <w:fldChar w:fldCharType="end"/>
      </w:r>
      <w:r w:rsidRPr="008323DB">
        <w:rPr>
          <w:rFonts w:eastAsia="黑体"/>
          <w:b/>
          <w:i/>
          <w:sz w:val="56"/>
          <w:szCs w:val="32"/>
        </w:rPr>
        <w:t>CECS</w:t>
      </w:r>
    </w:p>
    <w:p w14:paraId="238E0EB8" w14:textId="77777777" w:rsidR="009D750C" w:rsidRPr="008323DB" w:rsidRDefault="00000000">
      <w:pPr>
        <w:ind w:right="62"/>
        <w:jc w:val="right"/>
        <w:rPr>
          <w:sz w:val="32"/>
          <w:szCs w:val="32"/>
        </w:rPr>
      </w:pPr>
      <w:r w:rsidRPr="008323DB">
        <w:rPr>
          <w:sz w:val="32"/>
          <w:szCs w:val="32"/>
        </w:rPr>
        <w:t>T/</w:t>
      </w:r>
      <w:proofErr w:type="gramStart"/>
      <w:r w:rsidRPr="008323DB">
        <w:rPr>
          <w:sz w:val="32"/>
          <w:szCs w:val="32"/>
        </w:rPr>
        <w:t>CECS  *</w:t>
      </w:r>
      <w:proofErr w:type="gramEnd"/>
      <w:r w:rsidRPr="008323DB">
        <w:rPr>
          <w:sz w:val="32"/>
          <w:szCs w:val="32"/>
        </w:rPr>
        <w:t>**-20**</w:t>
      </w:r>
    </w:p>
    <w:p w14:paraId="309C5F99" w14:textId="77777777" w:rsidR="009D750C" w:rsidRPr="008323DB" w:rsidRDefault="00000000">
      <w:pPr>
        <w:ind w:right="62"/>
      </w:pPr>
      <w:r w:rsidRPr="008323DB">
        <w:rPr>
          <w:noProof/>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81280</wp:posOffset>
                </wp:positionV>
                <wp:extent cx="5257800" cy="0"/>
                <wp:effectExtent l="0" t="0" r="0" b="0"/>
                <wp:wrapNone/>
                <wp:docPr id="1"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19050">
                          <a:solidFill>
                            <a:srgbClr val="000000"/>
                          </a:solidFill>
                          <a:round/>
                        </a:ln>
                      </wps:spPr>
                      <wps:bodyPr/>
                    </wps:wsp>
                  </a:graphicData>
                </a:graphic>
              </wp:anchor>
            </w:drawing>
          </mc:Choice>
          <mc:Fallback xmlns:wpsCustomData="http://www.wps.cn/officeDocument/2013/wpsCustomData">
            <w:pict>
              <v:line id="直接连接符 2" o:spid="_x0000_s1026" o:spt="20" style="position:absolute;left:0pt;margin-left:-3.6pt;margin-top:6.4pt;height:0pt;width:414pt;z-index:251659264;mso-width-relative:page;mso-height-relative:page;" filled="f" stroked="t" coordsize="21600,21600" o:gfxdata="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hP2v70wAAAAgBAAAP&#10;AAAAAAAAAAEAIAAAACIAAABkcnMvZG93bnJldi54bWxQSwECFAAUAAAACACHTuJAhmGpieQBAACr&#10;AwAADgAAAAAAAAABACAAAAAiAQAAZHJzL2Uyb0RvYy54bWxQSwUGAAAAAAYABgBZAQAAeAUAAAAA&#10;">
                <v:fill on="f" focussize="0,0"/>
                <v:stroke weight="1.5pt" color="#000000" joinstyle="round"/>
                <v:imagedata o:title=""/>
                <o:lock v:ext="edit" aspectratio="f"/>
              </v:line>
            </w:pict>
          </mc:Fallback>
        </mc:AlternateContent>
      </w:r>
    </w:p>
    <w:p w14:paraId="256FC6C1" w14:textId="77777777" w:rsidR="009D750C" w:rsidRPr="008323DB" w:rsidRDefault="009D750C">
      <w:pPr>
        <w:ind w:right="62"/>
        <w:rPr>
          <w:rFonts w:eastAsia="黑体"/>
          <w:sz w:val="36"/>
          <w:szCs w:val="36"/>
        </w:rPr>
      </w:pPr>
      <w:bookmarkStart w:id="0" w:name="_Toc89747873"/>
    </w:p>
    <w:p w14:paraId="21C09F25" w14:textId="77777777" w:rsidR="009D750C" w:rsidRPr="008323DB" w:rsidRDefault="00000000">
      <w:pPr>
        <w:ind w:right="62"/>
        <w:jc w:val="center"/>
        <w:rPr>
          <w:rFonts w:eastAsia="黑体"/>
          <w:sz w:val="36"/>
          <w:szCs w:val="36"/>
        </w:rPr>
      </w:pPr>
      <w:r w:rsidRPr="008323DB">
        <w:rPr>
          <w:rFonts w:eastAsia="黑体"/>
          <w:sz w:val="36"/>
          <w:szCs w:val="36"/>
        </w:rPr>
        <w:t>中国工程建设标准化协会标准</w:t>
      </w:r>
      <w:bookmarkEnd w:id="0"/>
    </w:p>
    <w:p w14:paraId="777C1DBA" w14:textId="77777777" w:rsidR="009D750C" w:rsidRPr="008323DB" w:rsidRDefault="009D750C">
      <w:pPr>
        <w:autoSpaceDE w:val="0"/>
        <w:autoSpaceDN w:val="0"/>
        <w:textAlignment w:val="bottom"/>
        <w:rPr>
          <w:rFonts w:eastAsia="黑体"/>
          <w:sz w:val="36"/>
          <w:szCs w:val="36"/>
        </w:rPr>
      </w:pPr>
    </w:p>
    <w:p w14:paraId="63BB20A1" w14:textId="77777777" w:rsidR="009D750C" w:rsidRPr="008323DB" w:rsidRDefault="00000000">
      <w:pPr>
        <w:jc w:val="center"/>
        <w:rPr>
          <w:rFonts w:eastAsia="黑体"/>
          <w:sz w:val="48"/>
          <w:szCs w:val="48"/>
        </w:rPr>
      </w:pPr>
      <w:r w:rsidRPr="008323DB">
        <w:rPr>
          <w:rFonts w:eastAsia="黑体"/>
          <w:sz w:val="48"/>
          <w:szCs w:val="48"/>
        </w:rPr>
        <w:t>生物安全建筑节能技术规程</w:t>
      </w:r>
    </w:p>
    <w:p w14:paraId="5860B333" w14:textId="77777777" w:rsidR="009D750C" w:rsidRPr="008323DB" w:rsidRDefault="009D750C">
      <w:pPr>
        <w:rPr>
          <w:rFonts w:eastAsia="黑体"/>
          <w:sz w:val="48"/>
          <w:szCs w:val="48"/>
        </w:rPr>
      </w:pPr>
    </w:p>
    <w:p w14:paraId="3FE698B5" w14:textId="77777777" w:rsidR="009D750C" w:rsidRPr="008323DB" w:rsidRDefault="00000000">
      <w:pPr>
        <w:jc w:val="center"/>
        <w:rPr>
          <w:rFonts w:eastAsia="黑体"/>
          <w:sz w:val="32"/>
          <w:szCs w:val="32"/>
        </w:rPr>
      </w:pPr>
      <w:r w:rsidRPr="008323DB">
        <w:rPr>
          <w:rFonts w:eastAsia="黑体"/>
          <w:sz w:val="32"/>
          <w:szCs w:val="32"/>
        </w:rPr>
        <w:t>Technical specification for energy efficiency of biosafety facilities</w:t>
      </w:r>
    </w:p>
    <w:p w14:paraId="21630639" w14:textId="77777777" w:rsidR="009D750C" w:rsidRPr="008323DB" w:rsidRDefault="009D750C">
      <w:pPr>
        <w:autoSpaceDE w:val="0"/>
        <w:autoSpaceDN w:val="0"/>
        <w:jc w:val="center"/>
        <w:textAlignment w:val="bottom"/>
        <w:rPr>
          <w:rFonts w:eastAsia="黑体"/>
          <w:sz w:val="40"/>
          <w:szCs w:val="32"/>
        </w:rPr>
      </w:pPr>
    </w:p>
    <w:p w14:paraId="6DAC5CBD" w14:textId="77777777" w:rsidR="009D750C" w:rsidRPr="008323DB" w:rsidRDefault="00000000">
      <w:pPr>
        <w:autoSpaceDE w:val="0"/>
        <w:autoSpaceDN w:val="0"/>
        <w:jc w:val="center"/>
        <w:textAlignment w:val="bottom"/>
        <w:rPr>
          <w:rFonts w:eastAsia="黑体"/>
          <w:sz w:val="40"/>
          <w:szCs w:val="32"/>
        </w:rPr>
      </w:pPr>
      <w:r w:rsidRPr="008323DB">
        <w:rPr>
          <w:rFonts w:eastAsia="黑体"/>
          <w:sz w:val="40"/>
          <w:szCs w:val="32"/>
        </w:rPr>
        <w:t>（征求意见稿）</w:t>
      </w:r>
    </w:p>
    <w:p w14:paraId="0F0625DF" w14:textId="77777777" w:rsidR="009D750C" w:rsidRPr="008323DB" w:rsidRDefault="009D750C">
      <w:pPr>
        <w:jc w:val="left"/>
        <w:rPr>
          <w:b/>
          <w:sz w:val="28"/>
          <w:u w:val="single"/>
        </w:rPr>
      </w:pPr>
    </w:p>
    <w:p w14:paraId="378E071C" w14:textId="77777777" w:rsidR="009D750C" w:rsidRPr="008323DB" w:rsidRDefault="009D750C">
      <w:pPr>
        <w:jc w:val="left"/>
      </w:pPr>
    </w:p>
    <w:p w14:paraId="3B63DDA9" w14:textId="77777777" w:rsidR="009D750C" w:rsidRPr="008323DB" w:rsidRDefault="009D750C">
      <w:pPr>
        <w:jc w:val="left"/>
        <w:rPr>
          <w:sz w:val="32"/>
        </w:rPr>
      </w:pPr>
    </w:p>
    <w:p w14:paraId="4B42C3E3" w14:textId="77777777" w:rsidR="009D750C" w:rsidRPr="008323DB" w:rsidRDefault="009D750C">
      <w:pPr>
        <w:jc w:val="left"/>
      </w:pPr>
    </w:p>
    <w:p w14:paraId="6BB03435" w14:textId="77777777" w:rsidR="009D750C" w:rsidRPr="008323DB" w:rsidRDefault="009D750C">
      <w:pPr>
        <w:jc w:val="left"/>
      </w:pPr>
    </w:p>
    <w:p w14:paraId="3327DE8F" w14:textId="77777777" w:rsidR="009D750C" w:rsidRPr="008323DB" w:rsidRDefault="009D750C">
      <w:pPr>
        <w:jc w:val="left"/>
      </w:pPr>
    </w:p>
    <w:p w14:paraId="7D74A54B" w14:textId="77777777" w:rsidR="009D750C" w:rsidRPr="008323DB" w:rsidRDefault="009D750C">
      <w:pPr>
        <w:jc w:val="left"/>
      </w:pPr>
    </w:p>
    <w:p w14:paraId="0F997934" w14:textId="77777777" w:rsidR="009D750C" w:rsidRPr="008323DB" w:rsidRDefault="009D750C">
      <w:pPr>
        <w:jc w:val="left"/>
      </w:pPr>
    </w:p>
    <w:p w14:paraId="12C0F089" w14:textId="77777777" w:rsidR="009D750C" w:rsidRPr="008323DB" w:rsidRDefault="009D750C">
      <w:pPr>
        <w:jc w:val="left"/>
      </w:pPr>
    </w:p>
    <w:p w14:paraId="5745DC27" w14:textId="77777777" w:rsidR="009D750C" w:rsidRPr="008323DB" w:rsidRDefault="00000000">
      <w:pPr>
        <w:jc w:val="center"/>
        <w:rPr>
          <w:rFonts w:eastAsia="仿宋"/>
          <w:b/>
          <w:sz w:val="30"/>
          <w:szCs w:val="30"/>
        </w:rPr>
      </w:pPr>
      <w:r w:rsidRPr="008323DB">
        <w:rPr>
          <w:rFonts w:eastAsia="仿宋"/>
          <w:b/>
          <w:sz w:val="30"/>
          <w:szCs w:val="30"/>
        </w:rPr>
        <w:t>****</w:t>
      </w:r>
      <w:r w:rsidRPr="008323DB">
        <w:rPr>
          <w:rFonts w:eastAsia="仿宋"/>
          <w:b/>
          <w:sz w:val="30"/>
          <w:szCs w:val="30"/>
        </w:rPr>
        <w:t>出版社</w:t>
      </w:r>
    </w:p>
    <w:p w14:paraId="3E97ED67" w14:textId="77777777" w:rsidR="009D750C" w:rsidRPr="008323DB" w:rsidRDefault="009D750C">
      <w:pPr>
        <w:rPr>
          <w:rFonts w:eastAsia="仿宋"/>
          <w:b/>
          <w:sz w:val="30"/>
          <w:szCs w:val="30"/>
        </w:rPr>
        <w:sectPr w:rsidR="009D750C" w:rsidRPr="008323DB">
          <w:pgSz w:w="11906" w:h="16838"/>
          <w:pgMar w:top="1440" w:right="1800" w:bottom="1440" w:left="1800" w:header="851" w:footer="992" w:gutter="0"/>
          <w:pgNumType w:fmt="numberInDash"/>
          <w:cols w:space="425"/>
          <w:docGrid w:type="lines" w:linePitch="312"/>
        </w:sectPr>
      </w:pPr>
    </w:p>
    <w:p w14:paraId="063515EA" w14:textId="77777777" w:rsidR="009D750C" w:rsidRPr="008323DB" w:rsidRDefault="009D750C">
      <w:pPr>
        <w:autoSpaceDE w:val="0"/>
        <w:autoSpaceDN w:val="0"/>
        <w:jc w:val="center"/>
        <w:textAlignment w:val="bottom"/>
        <w:rPr>
          <w:rFonts w:eastAsia="黑体"/>
          <w:sz w:val="36"/>
          <w:szCs w:val="36"/>
        </w:rPr>
      </w:pPr>
    </w:p>
    <w:p w14:paraId="1602A044" w14:textId="77777777" w:rsidR="009D750C" w:rsidRPr="008323DB" w:rsidRDefault="009D750C">
      <w:pPr>
        <w:autoSpaceDE w:val="0"/>
        <w:autoSpaceDN w:val="0"/>
        <w:jc w:val="center"/>
        <w:textAlignment w:val="bottom"/>
        <w:rPr>
          <w:rFonts w:eastAsia="黑体"/>
          <w:sz w:val="36"/>
          <w:szCs w:val="36"/>
        </w:rPr>
      </w:pPr>
    </w:p>
    <w:p w14:paraId="7BF040E0" w14:textId="77777777" w:rsidR="009D750C" w:rsidRPr="008323DB" w:rsidRDefault="009D750C">
      <w:pPr>
        <w:autoSpaceDE w:val="0"/>
        <w:autoSpaceDN w:val="0"/>
        <w:jc w:val="center"/>
        <w:textAlignment w:val="bottom"/>
        <w:rPr>
          <w:rFonts w:eastAsia="黑体"/>
          <w:sz w:val="36"/>
          <w:szCs w:val="36"/>
        </w:rPr>
      </w:pPr>
    </w:p>
    <w:p w14:paraId="41FA49CE" w14:textId="77777777" w:rsidR="009D750C" w:rsidRPr="008323DB" w:rsidRDefault="00000000">
      <w:pPr>
        <w:autoSpaceDE w:val="0"/>
        <w:autoSpaceDN w:val="0"/>
        <w:jc w:val="center"/>
        <w:textAlignment w:val="bottom"/>
        <w:rPr>
          <w:szCs w:val="24"/>
        </w:rPr>
      </w:pPr>
      <w:r w:rsidRPr="008323DB">
        <w:rPr>
          <w:rFonts w:eastAsia="黑体"/>
          <w:sz w:val="36"/>
          <w:szCs w:val="36"/>
        </w:rPr>
        <w:t>中国工程建设标准化协会标准</w:t>
      </w:r>
    </w:p>
    <w:p w14:paraId="3F21C018" w14:textId="77777777" w:rsidR="009D750C" w:rsidRPr="008323DB" w:rsidRDefault="009D750C">
      <w:pPr>
        <w:autoSpaceDE w:val="0"/>
        <w:autoSpaceDN w:val="0"/>
        <w:jc w:val="center"/>
        <w:textAlignment w:val="bottom"/>
        <w:rPr>
          <w:szCs w:val="24"/>
        </w:rPr>
      </w:pPr>
    </w:p>
    <w:p w14:paraId="26111347" w14:textId="77777777" w:rsidR="009D750C" w:rsidRPr="008323DB" w:rsidRDefault="009D750C">
      <w:pPr>
        <w:autoSpaceDE w:val="0"/>
        <w:autoSpaceDN w:val="0"/>
        <w:jc w:val="center"/>
        <w:textAlignment w:val="bottom"/>
        <w:rPr>
          <w:szCs w:val="24"/>
        </w:rPr>
      </w:pPr>
    </w:p>
    <w:p w14:paraId="2CE929E2" w14:textId="77777777" w:rsidR="009D750C" w:rsidRPr="008323DB" w:rsidRDefault="00000000">
      <w:pPr>
        <w:autoSpaceDE w:val="0"/>
        <w:autoSpaceDN w:val="0"/>
        <w:jc w:val="center"/>
        <w:textAlignment w:val="bottom"/>
        <w:rPr>
          <w:szCs w:val="24"/>
        </w:rPr>
      </w:pPr>
      <w:r w:rsidRPr="008323DB">
        <w:rPr>
          <w:sz w:val="44"/>
          <w:szCs w:val="44"/>
        </w:rPr>
        <w:t>生物安全建筑节能技术规程</w:t>
      </w:r>
    </w:p>
    <w:p w14:paraId="5DFE7D15" w14:textId="77777777" w:rsidR="009D750C" w:rsidRPr="008323DB" w:rsidRDefault="009D750C">
      <w:pPr>
        <w:autoSpaceDE w:val="0"/>
        <w:autoSpaceDN w:val="0"/>
        <w:jc w:val="center"/>
        <w:textAlignment w:val="bottom"/>
        <w:rPr>
          <w:szCs w:val="24"/>
        </w:rPr>
      </w:pPr>
    </w:p>
    <w:p w14:paraId="5E0B120F" w14:textId="77777777" w:rsidR="009D750C" w:rsidRPr="008323DB" w:rsidRDefault="00000000">
      <w:pPr>
        <w:jc w:val="center"/>
        <w:rPr>
          <w:rFonts w:eastAsia="黑体"/>
          <w:sz w:val="32"/>
          <w:szCs w:val="32"/>
        </w:rPr>
      </w:pPr>
      <w:r w:rsidRPr="008323DB">
        <w:rPr>
          <w:rFonts w:eastAsia="黑体"/>
          <w:sz w:val="32"/>
          <w:szCs w:val="32"/>
        </w:rPr>
        <w:t>Technical specification for energy efficiency of biosafety facilities</w:t>
      </w:r>
    </w:p>
    <w:p w14:paraId="6CD3938F" w14:textId="77777777" w:rsidR="009D750C" w:rsidRPr="008323DB" w:rsidRDefault="009D750C">
      <w:pPr>
        <w:autoSpaceDE w:val="0"/>
        <w:autoSpaceDN w:val="0"/>
        <w:jc w:val="center"/>
        <w:textAlignment w:val="bottom"/>
        <w:rPr>
          <w:szCs w:val="24"/>
        </w:rPr>
      </w:pPr>
    </w:p>
    <w:p w14:paraId="2EF33B38" w14:textId="77777777" w:rsidR="009D750C" w:rsidRPr="008323DB" w:rsidRDefault="00000000">
      <w:pPr>
        <w:autoSpaceDE w:val="0"/>
        <w:autoSpaceDN w:val="0"/>
        <w:jc w:val="center"/>
        <w:textAlignment w:val="bottom"/>
        <w:rPr>
          <w:b/>
          <w:sz w:val="28"/>
          <w:szCs w:val="24"/>
        </w:rPr>
      </w:pPr>
      <w:r w:rsidRPr="008323DB">
        <w:rPr>
          <w:b/>
          <w:sz w:val="28"/>
          <w:szCs w:val="24"/>
        </w:rPr>
        <w:t>T/CECS ***-20**</w:t>
      </w:r>
    </w:p>
    <w:p w14:paraId="5E6B9903" w14:textId="77777777" w:rsidR="009D750C" w:rsidRPr="008323DB" w:rsidRDefault="009D750C">
      <w:pPr>
        <w:autoSpaceDE w:val="0"/>
        <w:autoSpaceDN w:val="0"/>
        <w:jc w:val="center"/>
        <w:textAlignment w:val="bottom"/>
        <w:rPr>
          <w:b/>
          <w:szCs w:val="24"/>
        </w:rPr>
      </w:pPr>
    </w:p>
    <w:p w14:paraId="44AB68AF" w14:textId="77777777" w:rsidR="009D750C" w:rsidRPr="008323DB" w:rsidRDefault="009D750C">
      <w:pPr>
        <w:autoSpaceDE w:val="0"/>
        <w:autoSpaceDN w:val="0"/>
        <w:jc w:val="center"/>
        <w:textAlignment w:val="bottom"/>
      </w:pPr>
    </w:p>
    <w:p w14:paraId="25A8E0AF" w14:textId="77777777" w:rsidR="009D750C" w:rsidRPr="008323DB" w:rsidRDefault="00000000">
      <w:pPr>
        <w:autoSpaceDE w:val="0"/>
        <w:autoSpaceDN w:val="0"/>
        <w:ind w:firstLineChars="900" w:firstLine="2168"/>
        <w:jc w:val="left"/>
        <w:textAlignment w:val="bottom"/>
        <w:rPr>
          <w:b/>
        </w:rPr>
      </w:pPr>
      <w:r w:rsidRPr="008323DB">
        <w:rPr>
          <w:b/>
        </w:rPr>
        <w:t>主编单位：建科</w:t>
      </w:r>
      <w:proofErr w:type="gramStart"/>
      <w:r w:rsidRPr="008323DB">
        <w:rPr>
          <w:b/>
        </w:rPr>
        <w:t>环能科技</w:t>
      </w:r>
      <w:proofErr w:type="gramEnd"/>
      <w:r w:rsidRPr="008323DB">
        <w:rPr>
          <w:b/>
        </w:rPr>
        <w:t>有限公司</w:t>
      </w:r>
    </w:p>
    <w:p w14:paraId="6C16534A" w14:textId="77777777" w:rsidR="009D750C" w:rsidRPr="008323DB" w:rsidRDefault="00000000">
      <w:pPr>
        <w:autoSpaceDE w:val="0"/>
        <w:autoSpaceDN w:val="0"/>
        <w:ind w:firstLineChars="900" w:firstLine="2168"/>
        <w:jc w:val="left"/>
        <w:textAlignment w:val="bottom"/>
        <w:rPr>
          <w:b/>
        </w:rPr>
      </w:pPr>
      <w:r w:rsidRPr="008323DB">
        <w:rPr>
          <w:b/>
        </w:rPr>
        <w:t>批准单位：中国工程建设标准化协会</w:t>
      </w:r>
    </w:p>
    <w:p w14:paraId="51AC4DE0" w14:textId="77777777" w:rsidR="009D750C" w:rsidRPr="008323DB" w:rsidRDefault="00000000">
      <w:pPr>
        <w:autoSpaceDE w:val="0"/>
        <w:autoSpaceDN w:val="0"/>
        <w:ind w:firstLineChars="900" w:firstLine="2168"/>
        <w:jc w:val="left"/>
        <w:textAlignment w:val="bottom"/>
        <w:rPr>
          <w:b/>
        </w:rPr>
      </w:pPr>
      <w:r w:rsidRPr="008323DB">
        <w:rPr>
          <w:b/>
        </w:rPr>
        <w:t>施行日期：</w:t>
      </w:r>
      <w:r w:rsidRPr="008323DB">
        <w:rPr>
          <w:b/>
        </w:rPr>
        <w:t>20**</w:t>
      </w:r>
      <w:r w:rsidRPr="008323DB">
        <w:rPr>
          <w:b/>
        </w:rPr>
        <w:t>年</w:t>
      </w:r>
      <w:r w:rsidRPr="008323DB">
        <w:rPr>
          <w:b/>
        </w:rPr>
        <w:t>**</w:t>
      </w:r>
      <w:r w:rsidRPr="008323DB">
        <w:rPr>
          <w:b/>
        </w:rPr>
        <w:t>月</w:t>
      </w:r>
      <w:r w:rsidRPr="008323DB">
        <w:rPr>
          <w:b/>
        </w:rPr>
        <w:t>**</w:t>
      </w:r>
      <w:r w:rsidRPr="008323DB">
        <w:rPr>
          <w:b/>
        </w:rPr>
        <w:t>日</w:t>
      </w:r>
    </w:p>
    <w:p w14:paraId="1E0891D2" w14:textId="77777777" w:rsidR="009D750C" w:rsidRPr="008323DB" w:rsidRDefault="009D750C">
      <w:pPr>
        <w:jc w:val="center"/>
        <w:rPr>
          <w:sz w:val="28"/>
          <w:szCs w:val="28"/>
        </w:rPr>
      </w:pPr>
    </w:p>
    <w:p w14:paraId="780BB320" w14:textId="77777777" w:rsidR="009D750C" w:rsidRPr="008323DB" w:rsidRDefault="009D750C">
      <w:pPr>
        <w:jc w:val="center"/>
        <w:rPr>
          <w:sz w:val="28"/>
          <w:szCs w:val="28"/>
        </w:rPr>
      </w:pPr>
    </w:p>
    <w:p w14:paraId="2C3C7DE1" w14:textId="77777777" w:rsidR="009D750C" w:rsidRPr="008323DB" w:rsidRDefault="009D750C">
      <w:pPr>
        <w:jc w:val="center"/>
        <w:rPr>
          <w:sz w:val="28"/>
          <w:szCs w:val="28"/>
        </w:rPr>
      </w:pPr>
    </w:p>
    <w:p w14:paraId="30F6FAAA" w14:textId="77777777" w:rsidR="009D750C" w:rsidRPr="008323DB" w:rsidRDefault="009D750C">
      <w:pPr>
        <w:jc w:val="center"/>
        <w:rPr>
          <w:sz w:val="28"/>
          <w:szCs w:val="28"/>
        </w:rPr>
      </w:pPr>
    </w:p>
    <w:p w14:paraId="20668576" w14:textId="77777777" w:rsidR="009D750C" w:rsidRPr="008323DB" w:rsidRDefault="00000000">
      <w:pPr>
        <w:jc w:val="center"/>
        <w:rPr>
          <w:rFonts w:eastAsia="仿宋"/>
          <w:b/>
          <w:bCs/>
          <w:sz w:val="28"/>
          <w:szCs w:val="28"/>
        </w:rPr>
      </w:pPr>
      <w:r w:rsidRPr="008323DB">
        <w:rPr>
          <w:rFonts w:eastAsia="仿宋"/>
          <w:b/>
          <w:bCs/>
          <w:sz w:val="28"/>
          <w:szCs w:val="28"/>
        </w:rPr>
        <w:t>***</w:t>
      </w:r>
      <w:r w:rsidRPr="008323DB">
        <w:rPr>
          <w:rFonts w:eastAsia="仿宋"/>
          <w:b/>
          <w:bCs/>
          <w:sz w:val="28"/>
          <w:szCs w:val="28"/>
        </w:rPr>
        <w:t>出版社</w:t>
      </w:r>
    </w:p>
    <w:p w14:paraId="4008B660" w14:textId="77777777" w:rsidR="009D750C" w:rsidRPr="008323DB" w:rsidRDefault="00000000">
      <w:pPr>
        <w:ind w:right="62"/>
        <w:jc w:val="center"/>
        <w:rPr>
          <w:rFonts w:eastAsia="黑体"/>
          <w:b/>
          <w:bCs/>
        </w:rPr>
      </w:pPr>
      <w:r w:rsidRPr="008323DB">
        <w:rPr>
          <w:rFonts w:eastAsia="黑体"/>
          <w:b/>
          <w:bCs/>
          <w:szCs w:val="28"/>
        </w:rPr>
        <w:t>20</w:t>
      </w:r>
      <w:r w:rsidRPr="008323DB">
        <w:rPr>
          <w:rFonts w:eastAsia="黑体"/>
          <w:b/>
          <w:bCs/>
        </w:rPr>
        <w:t>**</w:t>
      </w:r>
      <w:r w:rsidRPr="008323DB">
        <w:rPr>
          <w:rFonts w:eastAsia="黑体"/>
          <w:b/>
          <w:bCs/>
        </w:rPr>
        <w:t>北京</w:t>
      </w:r>
    </w:p>
    <w:p w14:paraId="5E64DF16" w14:textId="77777777" w:rsidR="009D750C" w:rsidRPr="008323DB" w:rsidRDefault="009D750C">
      <w:pPr>
        <w:ind w:right="62"/>
        <w:rPr>
          <w:rFonts w:eastAsia="黑体"/>
          <w:b/>
          <w:bCs/>
        </w:rPr>
      </w:pPr>
    </w:p>
    <w:p w14:paraId="5C0CE9B8" w14:textId="77777777" w:rsidR="009D750C" w:rsidRPr="008323DB" w:rsidRDefault="009D750C">
      <w:pPr>
        <w:ind w:right="62"/>
        <w:rPr>
          <w:rFonts w:eastAsia="黑体"/>
          <w:b/>
          <w:bCs/>
        </w:rPr>
        <w:sectPr w:rsidR="009D750C" w:rsidRPr="008323DB">
          <w:pgSz w:w="11906" w:h="16838"/>
          <w:pgMar w:top="1440" w:right="1800" w:bottom="1440" w:left="1800" w:header="851" w:footer="992" w:gutter="0"/>
          <w:pgNumType w:fmt="numberInDash"/>
          <w:cols w:space="425"/>
          <w:docGrid w:type="lines" w:linePitch="312"/>
        </w:sectPr>
      </w:pPr>
    </w:p>
    <w:p w14:paraId="259BC426" w14:textId="77777777" w:rsidR="009D750C" w:rsidRPr="008323DB" w:rsidRDefault="00000000">
      <w:pPr>
        <w:keepNext/>
        <w:keepLines/>
        <w:spacing w:beforeLines="50" w:before="156" w:afterLines="50" w:after="156"/>
        <w:jc w:val="center"/>
        <w:outlineLvl w:val="0"/>
        <w:rPr>
          <w:b/>
          <w:kern w:val="44"/>
          <w:sz w:val="32"/>
          <w:szCs w:val="20"/>
        </w:rPr>
      </w:pPr>
      <w:bookmarkStart w:id="1" w:name="_Toc164600022"/>
      <w:bookmarkStart w:id="2" w:name="_Toc25085856"/>
      <w:bookmarkStart w:id="3" w:name="_Toc56323615"/>
      <w:bookmarkStart w:id="4" w:name="_Toc168394819"/>
      <w:bookmarkStart w:id="5" w:name="_Toc1399545"/>
      <w:bookmarkStart w:id="6" w:name="_Toc18244316"/>
      <w:bookmarkStart w:id="7" w:name="_Toc56172996"/>
      <w:bookmarkStart w:id="8" w:name="_Toc3214221"/>
      <w:bookmarkStart w:id="9" w:name="_Toc25146649"/>
      <w:bookmarkStart w:id="10" w:name="_Toc18244398"/>
      <w:bookmarkStart w:id="11" w:name="_Toc3214562"/>
      <w:bookmarkStart w:id="12" w:name="_Toc62761671"/>
      <w:bookmarkStart w:id="13" w:name="_Toc535481013"/>
      <w:bookmarkStart w:id="14" w:name="_Toc53227257"/>
      <w:bookmarkStart w:id="15" w:name="_Toc58849110"/>
      <w:bookmarkStart w:id="16" w:name="_Toc38280100"/>
      <w:bookmarkStart w:id="17" w:name="_Toc1373888"/>
      <w:bookmarkStart w:id="18" w:name="_Toc15127580"/>
      <w:proofErr w:type="gramStart"/>
      <w:r w:rsidRPr="008323DB">
        <w:rPr>
          <w:b/>
          <w:kern w:val="44"/>
          <w:sz w:val="32"/>
          <w:szCs w:val="20"/>
        </w:rPr>
        <w:lastRenderedPageBreak/>
        <w:t xml:space="preserve">前　　</w:t>
      </w:r>
      <w:proofErr w:type="gramEnd"/>
      <w:r w:rsidRPr="008323DB">
        <w:rPr>
          <w:b/>
          <w:kern w:val="44"/>
          <w:sz w:val="32"/>
          <w:szCs w:val="20"/>
        </w:rPr>
        <w:t>言</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16E6BD23" w14:textId="77777777" w:rsidR="009D750C" w:rsidRPr="008323DB" w:rsidRDefault="00000000">
      <w:pPr>
        <w:ind w:firstLineChars="200" w:firstLine="480"/>
        <w:rPr>
          <w:szCs w:val="28"/>
        </w:rPr>
      </w:pPr>
      <w:r w:rsidRPr="008323DB">
        <w:rPr>
          <w:szCs w:val="28"/>
        </w:rPr>
        <w:t>根据中国工程建设标准化协会《关于印发</w:t>
      </w:r>
      <w:r w:rsidRPr="008323DB">
        <w:rPr>
          <w:szCs w:val="28"/>
        </w:rPr>
        <w:t>&lt;2022</w:t>
      </w:r>
      <w:r w:rsidRPr="008323DB">
        <w:rPr>
          <w:szCs w:val="28"/>
        </w:rPr>
        <w:t>年第二批协会标准制订、修订计划</w:t>
      </w:r>
      <w:r w:rsidRPr="008323DB">
        <w:rPr>
          <w:szCs w:val="28"/>
        </w:rPr>
        <w:t>&gt;</w:t>
      </w:r>
      <w:r w:rsidRPr="008323DB">
        <w:rPr>
          <w:szCs w:val="28"/>
        </w:rPr>
        <w:t>的通知》（建标协字〔</w:t>
      </w:r>
      <w:r w:rsidRPr="008323DB">
        <w:rPr>
          <w:szCs w:val="28"/>
        </w:rPr>
        <w:t>2022</w:t>
      </w:r>
      <w:r w:rsidRPr="008323DB">
        <w:rPr>
          <w:szCs w:val="28"/>
        </w:rPr>
        <w:t>〕</w:t>
      </w:r>
      <w:r w:rsidRPr="008323DB">
        <w:rPr>
          <w:szCs w:val="28"/>
        </w:rPr>
        <w:t>40</w:t>
      </w:r>
      <w:r w:rsidRPr="008323DB">
        <w:rPr>
          <w:szCs w:val="28"/>
        </w:rPr>
        <w:t>号）的要求，结合当前生物安全与建筑节能领域的最新发展趋势，规程编制组经广泛调查研究，认真总结实践经验，参考有关国外和国内先进标准，并在广泛征求意见的基础上，制定本规程。</w:t>
      </w:r>
    </w:p>
    <w:p w14:paraId="3EE897A7" w14:textId="77777777" w:rsidR="009D750C" w:rsidRPr="008323DB" w:rsidRDefault="00000000">
      <w:pPr>
        <w:ind w:firstLineChars="200" w:firstLine="480"/>
        <w:rPr>
          <w:szCs w:val="28"/>
        </w:rPr>
      </w:pPr>
      <w:r w:rsidRPr="008323DB">
        <w:rPr>
          <w:szCs w:val="24"/>
        </w:rPr>
        <w:t>本规程的某些内容可能直接或间接涉及专利，本规程的发布机构不承担识别这些专利的责任。</w:t>
      </w:r>
    </w:p>
    <w:p w14:paraId="77618334" w14:textId="77777777" w:rsidR="009D750C" w:rsidRPr="008323DB" w:rsidRDefault="00000000">
      <w:pPr>
        <w:ind w:firstLineChars="200" w:firstLine="480"/>
        <w:rPr>
          <w:szCs w:val="28"/>
        </w:rPr>
      </w:pPr>
      <w:r w:rsidRPr="008323DB">
        <w:rPr>
          <w:szCs w:val="28"/>
        </w:rPr>
        <w:t>本规程由中国工程建设标准化协会洁净受控环境与实验室专业委员会归口管理，由建科</w:t>
      </w:r>
      <w:proofErr w:type="gramStart"/>
      <w:r w:rsidRPr="008323DB">
        <w:rPr>
          <w:szCs w:val="28"/>
        </w:rPr>
        <w:t>环能科技</w:t>
      </w:r>
      <w:proofErr w:type="gramEnd"/>
      <w:r w:rsidRPr="008323DB">
        <w:rPr>
          <w:szCs w:val="28"/>
        </w:rPr>
        <w:t>有限公司负责具体技术内容的解释。在执行过程中如有意见或建议，请寄送至建科</w:t>
      </w:r>
      <w:proofErr w:type="gramStart"/>
      <w:r w:rsidRPr="008323DB">
        <w:rPr>
          <w:szCs w:val="28"/>
        </w:rPr>
        <w:t>环能科技</w:t>
      </w:r>
      <w:proofErr w:type="gramEnd"/>
      <w:r w:rsidRPr="008323DB">
        <w:rPr>
          <w:szCs w:val="28"/>
        </w:rPr>
        <w:t>有限公司（地址：北京市北三环东路</w:t>
      </w:r>
      <w:r w:rsidRPr="008323DB">
        <w:rPr>
          <w:szCs w:val="28"/>
        </w:rPr>
        <w:t>30</w:t>
      </w:r>
      <w:r w:rsidRPr="008323DB">
        <w:rPr>
          <w:szCs w:val="28"/>
        </w:rPr>
        <w:t>号，邮政编码：</w:t>
      </w:r>
      <w:r w:rsidRPr="008323DB">
        <w:rPr>
          <w:szCs w:val="28"/>
        </w:rPr>
        <w:t>100013</w:t>
      </w:r>
      <w:r w:rsidRPr="008323DB">
        <w:rPr>
          <w:szCs w:val="28"/>
        </w:rPr>
        <w:t>）。</w:t>
      </w:r>
    </w:p>
    <w:p w14:paraId="29061832" w14:textId="77777777" w:rsidR="009D750C" w:rsidRPr="008323DB" w:rsidRDefault="00000000">
      <w:pPr>
        <w:pStyle w:val="af8"/>
        <w:spacing w:line="360" w:lineRule="auto"/>
        <w:ind w:firstLine="480"/>
        <w:rPr>
          <w:rFonts w:ascii="Times New Roman"/>
          <w:sz w:val="24"/>
          <w:szCs w:val="24"/>
        </w:rPr>
      </w:pPr>
      <w:r w:rsidRPr="008323DB">
        <w:rPr>
          <w:rFonts w:ascii="Times New Roman"/>
          <w:sz w:val="24"/>
          <w:szCs w:val="24"/>
        </w:rPr>
        <w:t>主编单位：建科</w:t>
      </w:r>
      <w:proofErr w:type="gramStart"/>
      <w:r w:rsidRPr="008323DB">
        <w:rPr>
          <w:rFonts w:ascii="Times New Roman"/>
          <w:sz w:val="24"/>
          <w:szCs w:val="24"/>
        </w:rPr>
        <w:t>环能科技</w:t>
      </w:r>
      <w:proofErr w:type="gramEnd"/>
      <w:r w:rsidRPr="008323DB">
        <w:rPr>
          <w:rFonts w:ascii="Times New Roman"/>
          <w:sz w:val="24"/>
          <w:szCs w:val="24"/>
        </w:rPr>
        <w:t>有限公司</w:t>
      </w:r>
    </w:p>
    <w:p w14:paraId="1CF124F2" w14:textId="77777777" w:rsidR="009D750C" w:rsidRPr="008323DB" w:rsidRDefault="00000000">
      <w:pPr>
        <w:pStyle w:val="af8"/>
        <w:spacing w:line="360" w:lineRule="auto"/>
        <w:ind w:firstLineChars="0" w:firstLine="480"/>
        <w:rPr>
          <w:rFonts w:ascii="Times New Roman"/>
          <w:kern w:val="2"/>
          <w:sz w:val="24"/>
          <w:szCs w:val="28"/>
        </w:rPr>
      </w:pPr>
      <w:r w:rsidRPr="008323DB">
        <w:rPr>
          <w:rFonts w:ascii="Times New Roman"/>
          <w:kern w:val="2"/>
          <w:sz w:val="24"/>
          <w:szCs w:val="28"/>
        </w:rPr>
        <w:t>参编单位：</w:t>
      </w:r>
    </w:p>
    <w:p w14:paraId="46DDAE97" w14:textId="77777777" w:rsidR="009D750C" w:rsidRPr="008323DB" w:rsidRDefault="00000000">
      <w:pPr>
        <w:pStyle w:val="af8"/>
        <w:spacing w:line="360" w:lineRule="auto"/>
        <w:ind w:firstLineChars="0" w:firstLine="480"/>
        <w:rPr>
          <w:rFonts w:ascii="Times New Roman"/>
          <w:kern w:val="2"/>
          <w:sz w:val="24"/>
          <w:szCs w:val="28"/>
        </w:rPr>
      </w:pPr>
      <w:r w:rsidRPr="008323DB">
        <w:rPr>
          <w:rFonts w:ascii="Times New Roman"/>
          <w:kern w:val="2"/>
          <w:sz w:val="24"/>
          <w:szCs w:val="28"/>
        </w:rPr>
        <w:t>主要起草人：</w:t>
      </w:r>
    </w:p>
    <w:p w14:paraId="6D8D1DB2" w14:textId="77777777" w:rsidR="009D750C" w:rsidRPr="008323DB" w:rsidRDefault="00000000">
      <w:pPr>
        <w:pStyle w:val="af8"/>
        <w:spacing w:line="360" w:lineRule="auto"/>
        <w:ind w:firstLineChars="0" w:firstLine="480"/>
        <w:rPr>
          <w:rFonts w:ascii="Times New Roman"/>
          <w:kern w:val="2"/>
          <w:sz w:val="24"/>
          <w:szCs w:val="28"/>
        </w:rPr>
      </w:pPr>
      <w:r w:rsidRPr="008323DB">
        <w:rPr>
          <w:rFonts w:ascii="Times New Roman"/>
          <w:kern w:val="2"/>
          <w:sz w:val="24"/>
          <w:szCs w:val="28"/>
        </w:rPr>
        <w:t>主要审查人：</w:t>
      </w:r>
    </w:p>
    <w:p w14:paraId="5D78305D" w14:textId="77777777" w:rsidR="009D750C" w:rsidRPr="008323DB" w:rsidRDefault="009D750C">
      <w:pPr>
        <w:pStyle w:val="af8"/>
        <w:spacing w:line="360" w:lineRule="auto"/>
        <w:ind w:firstLineChars="0" w:firstLine="0"/>
        <w:rPr>
          <w:rFonts w:ascii="Times New Roman"/>
          <w:kern w:val="2"/>
          <w:sz w:val="24"/>
          <w:szCs w:val="28"/>
        </w:rPr>
      </w:pPr>
    </w:p>
    <w:p w14:paraId="0759F29A" w14:textId="77777777" w:rsidR="009D750C" w:rsidRPr="008323DB" w:rsidRDefault="009D750C">
      <w:pPr>
        <w:widowControl/>
        <w:jc w:val="left"/>
        <w:rPr>
          <w:szCs w:val="28"/>
        </w:rPr>
      </w:pPr>
    </w:p>
    <w:p w14:paraId="2A983D83" w14:textId="77777777" w:rsidR="009D750C" w:rsidRPr="008323DB" w:rsidRDefault="009D750C">
      <w:pPr>
        <w:widowControl/>
        <w:jc w:val="center"/>
        <w:rPr>
          <w:sz w:val="36"/>
          <w:szCs w:val="40"/>
        </w:rPr>
        <w:sectPr w:rsidR="009D750C" w:rsidRPr="008323DB">
          <w:footerReference w:type="default" r:id="rId9"/>
          <w:pgSz w:w="11906" w:h="16838"/>
          <w:pgMar w:top="1440" w:right="1800" w:bottom="1440" w:left="1800" w:header="851" w:footer="992" w:gutter="0"/>
          <w:pgNumType w:start="1"/>
          <w:cols w:space="425"/>
          <w:docGrid w:type="lines" w:linePitch="312"/>
        </w:sectPr>
      </w:pPr>
    </w:p>
    <w:p w14:paraId="069CCF4C" w14:textId="77777777" w:rsidR="009D750C" w:rsidRPr="008323DB" w:rsidRDefault="00000000">
      <w:pPr>
        <w:keepNext/>
        <w:keepLines/>
        <w:spacing w:beforeLines="50" w:before="156" w:afterLines="50" w:after="156"/>
        <w:jc w:val="center"/>
        <w:outlineLvl w:val="0"/>
        <w:rPr>
          <w:b/>
          <w:kern w:val="44"/>
          <w:sz w:val="32"/>
          <w:szCs w:val="20"/>
        </w:rPr>
      </w:pPr>
      <w:bookmarkStart w:id="19" w:name="_Toc56172997"/>
      <w:bookmarkStart w:id="20" w:name="_Toc58849111"/>
      <w:bookmarkStart w:id="21" w:name="_Toc25146650"/>
      <w:bookmarkStart w:id="22" w:name="_Toc62761672"/>
      <w:bookmarkStart w:id="23" w:name="_Toc38280101"/>
      <w:bookmarkStart w:id="24" w:name="_Toc168394820"/>
      <w:bookmarkStart w:id="25" w:name="_Toc56323616"/>
      <w:bookmarkStart w:id="26" w:name="_Toc164600023"/>
      <w:bookmarkStart w:id="27" w:name="_Toc53227258"/>
      <w:r w:rsidRPr="008323DB">
        <w:rPr>
          <w:b/>
          <w:kern w:val="44"/>
          <w:sz w:val="32"/>
          <w:szCs w:val="20"/>
        </w:rPr>
        <w:lastRenderedPageBreak/>
        <w:t>目　　次</w:t>
      </w:r>
      <w:bookmarkEnd w:id="19"/>
      <w:bookmarkEnd w:id="20"/>
      <w:bookmarkEnd w:id="21"/>
      <w:bookmarkEnd w:id="22"/>
      <w:bookmarkEnd w:id="23"/>
      <w:bookmarkEnd w:id="24"/>
      <w:bookmarkEnd w:id="25"/>
      <w:bookmarkEnd w:id="26"/>
      <w:bookmarkEnd w:id="27"/>
    </w:p>
    <w:p w14:paraId="1BD35726" w14:textId="77777777" w:rsidR="009D750C" w:rsidRPr="008323DB" w:rsidRDefault="00000000">
      <w:pPr>
        <w:pStyle w:val="TOC1"/>
        <w:rPr>
          <w:sz w:val="21"/>
          <w14:ligatures w14:val="standardContextual"/>
        </w:rPr>
      </w:pPr>
      <w:r w:rsidRPr="008323DB">
        <w:fldChar w:fldCharType="begin"/>
      </w:r>
      <w:r w:rsidRPr="008323DB">
        <w:instrText xml:space="preserve"> TOC \o "1-3" \h \z \u </w:instrText>
      </w:r>
      <w:r w:rsidRPr="008323DB">
        <w:fldChar w:fldCharType="separate"/>
      </w:r>
      <w:hyperlink w:anchor="_Toc168394822" w:history="1">
        <w:r w:rsidRPr="008323DB">
          <w:rPr>
            <w:rStyle w:val="af4"/>
            <w:color w:val="auto"/>
            <w:kern w:val="44"/>
          </w:rPr>
          <w:t>1</w:t>
        </w:r>
        <w:r w:rsidRPr="008323DB">
          <w:rPr>
            <w:rStyle w:val="af4"/>
            <w:color w:val="auto"/>
            <w:kern w:val="44"/>
          </w:rPr>
          <w:t xml:space="preserve">　总　　则</w:t>
        </w:r>
        <w:r w:rsidRPr="008323DB">
          <w:tab/>
        </w:r>
        <w:r w:rsidRPr="008323DB">
          <w:fldChar w:fldCharType="begin"/>
        </w:r>
        <w:r w:rsidRPr="008323DB">
          <w:instrText xml:space="preserve"> PAGEREF _Toc168394822 \h </w:instrText>
        </w:r>
        <w:r w:rsidRPr="008323DB">
          <w:fldChar w:fldCharType="separate"/>
        </w:r>
        <w:r w:rsidRPr="008323DB">
          <w:t>1</w:t>
        </w:r>
        <w:r w:rsidRPr="008323DB">
          <w:fldChar w:fldCharType="end"/>
        </w:r>
      </w:hyperlink>
    </w:p>
    <w:p w14:paraId="620042AF" w14:textId="77777777" w:rsidR="009D750C" w:rsidRPr="008323DB" w:rsidRDefault="00000000">
      <w:pPr>
        <w:pStyle w:val="TOC1"/>
        <w:rPr>
          <w:sz w:val="21"/>
          <w14:ligatures w14:val="standardContextual"/>
        </w:rPr>
      </w:pPr>
      <w:hyperlink w:anchor="_Toc168394823" w:history="1">
        <w:r w:rsidRPr="008323DB">
          <w:rPr>
            <w:rStyle w:val="af4"/>
            <w:color w:val="auto"/>
            <w:kern w:val="44"/>
          </w:rPr>
          <w:t>2</w:t>
        </w:r>
        <w:r w:rsidRPr="008323DB">
          <w:rPr>
            <w:rStyle w:val="af4"/>
            <w:color w:val="auto"/>
            <w:kern w:val="44"/>
          </w:rPr>
          <w:t xml:space="preserve">　术　　语</w:t>
        </w:r>
        <w:r w:rsidRPr="008323DB">
          <w:tab/>
        </w:r>
        <w:r w:rsidRPr="008323DB">
          <w:fldChar w:fldCharType="begin"/>
        </w:r>
        <w:r w:rsidRPr="008323DB">
          <w:instrText xml:space="preserve"> PAGEREF _Toc168394823 \h </w:instrText>
        </w:r>
        <w:r w:rsidRPr="008323DB">
          <w:fldChar w:fldCharType="separate"/>
        </w:r>
        <w:r w:rsidRPr="008323DB">
          <w:t>3</w:t>
        </w:r>
        <w:r w:rsidRPr="008323DB">
          <w:fldChar w:fldCharType="end"/>
        </w:r>
      </w:hyperlink>
    </w:p>
    <w:p w14:paraId="2D0367BD" w14:textId="77777777" w:rsidR="009D750C" w:rsidRPr="008323DB" w:rsidRDefault="00000000">
      <w:pPr>
        <w:pStyle w:val="TOC1"/>
        <w:rPr>
          <w:sz w:val="21"/>
          <w14:ligatures w14:val="standardContextual"/>
        </w:rPr>
      </w:pPr>
      <w:hyperlink w:anchor="_Toc168394824" w:history="1">
        <w:r w:rsidRPr="008323DB">
          <w:rPr>
            <w:rStyle w:val="af4"/>
            <w:color w:val="auto"/>
            <w:kern w:val="44"/>
          </w:rPr>
          <w:t>3</w:t>
        </w:r>
        <w:r w:rsidRPr="008323DB">
          <w:rPr>
            <w:rStyle w:val="af4"/>
            <w:color w:val="auto"/>
            <w:kern w:val="44"/>
          </w:rPr>
          <w:t>建筑与建筑热工节能设计</w:t>
        </w:r>
        <w:r w:rsidRPr="008323DB">
          <w:tab/>
        </w:r>
        <w:r w:rsidRPr="008323DB">
          <w:fldChar w:fldCharType="begin"/>
        </w:r>
        <w:r w:rsidRPr="008323DB">
          <w:instrText xml:space="preserve"> PAGEREF _Toc168394824 \h </w:instrText>
        </w:r>
        <w:r w:rsidRPr="008323DB">
          <w:fldChar w:fldCharType="separate"/>
        </w:r>
        <w:r w:rsidRPr="008323DB">
          <w:t>4</w:t>
        </w:r>
        <w:r w:rsidRPr="008323DB">
          <w:fldChar w:fldCharType="end"/>
        </w:r>
      </w:hyperlink>
    </w:p>
    <w:p w14:paraId="4CFEDFFB" w14:textId="77777777" w:rsidR="009D750C" w:rsidRPr="008323DB" w:rsidRDefault="00000000">
      <w:pPr>
        <w:pStyle w:val="TOC2"/>
        <w:rPr>
          <w:sz w:val="21"/>
          <w14:ligatures w14:val="standardContextual"/>
        </w:rPr>
      </w:pPr>
      <w:hyperlink w:anchor="_Toc168394825" w:history="1">
        <w:r w:rsidRPr="008323DB">
          <w:rPr>
            <w:rStyle w:val="af4"/>
            <w:color w:val="auto"/>
          </w:rPr>
          <w:t>3.1</w:t>
        </w:r>
        <w:r w:rsidRPr="008323DB">
          <w:rPr>
            <w:rStyle w:val="af4"/>
            <w:color w:val="auto"/>
          </w:rPr>
          <w:t>建筑设计</w:t>
        </w:r>
        <w:r w:rsidRPr="008323DB">
          <w:tab/>
        </w:r>
        <w:r w:rsidRPr="008323DB">
          <w:fldChar w:fldCharType="begin"/>
        </w:r>
        <w:r w:rsidRPr="008323DB">
          <w:instrText xml:space="preserve"> PAGEREF _Toc168394825 \h </w:instrText>
        </w:r>
        <w:r w:rsidRPr="008323DB">
          <w:fldChar w:fldCharType="separate"/>
        </w:r>
        <w:r w:rsidRPr="008323DB">
          <w:t>4</w:t>
        </w:r>
        <w:r w:rsidRPr="008323DB">
          <w:fldChar w:fldCharType="end"/>
        </w:r>
      </w:hyperlink>
    </w:p>
    <w:p w14:paraId="4CC52FB8" w14:textId="77777777" w:rsidR="009D750C" w:rsidRPr="008323DB" w:rsidRDefault="00000000">
      <w:pPr>
        <w:pStyle w:val="TOC2"/>
        <w:rPr>
          <w:sz w:val="21"/>
          <w14:ligatures w14:val="standardContextual"/>
        </w:rPr>
      </w:pPr>
      <w:hyperlink w:anchor="_Toc168394826" w:history="1">
        <w:r w:rsidRPr="008323DB">
          <w:rPr>
            <w:rStyle w:val="af4"/>
            <w:color w:val="auto"/>
          </w:rPr>
          <w:t>3.2</w:t>
        </w:r>
        <w:r w:rsidRPr="008323DB">
          <w:rPr>
            <w:rStyle w:val="af4"/>
            <w:color w:val="auto"/>
          </w:rPr>
          <w:t>围护结构热工设计</w:t>
        </w:r>
        <w:r w:rsidRPr="008323DB">
          <w:tab/>
        </w:r>
        <w:r w:rsidRPr="008323DB">
          <w:fldChar w:fldCharType="begin"/>
        </w:r>
        <w:r w:rsidRPr="008323DB">
          <w:instrText xml:space="preserve"> PAGEREF _Toc168394826 \h </w:instrText>
        </w:r>
        <w:r w:rsidRPr="008323DB">
          <w:fldChar w:fldCharType="separate"/>
        </w:r>
        <w:r w:rsidRPr="008323DB">
          <w:t>5</w:t>
        </w:r>
        <w:r w:rsidRPr="008323DB">
          <w:fldChar w:fldCharType="end"/>
        </w:r>
      </w:hyperlink>
    </w:p>
    <w:p w14:paraId="33EAA0BF" w14:textId="77777777" w:rsidR="009D750C" w:rsidRPr="008323DB" w:rsidRDefault="00000000">
      <w:pPr>
        <w:pStyle w:val="TOC1"/>
        <w:rPr>
          <w:sz w:val="21"/>
          <w14:ligatures w14:val="standardContextual"/>
        </w:rPr>
      </w:pPr>
      <w:hyperlink w:anchor="_Toc168394827" w:history="1">
        <w:r w:rsidRPr="008323DB">
          <w:rPr>
            <w:rStyle w:val="af4"/>
            <w:color w:val="auto"/>
            <w:kern w:val="44"/>
          </w:rPr>
          <w:t>4</w:t>
        </w:r>
        <w:r w:rsidRPr="008323DB">
          <w:rPr>
            <w:rStyle w:val="af4"/>
            <w:color w:val="auto"/>
            <w:kern w:val="44"/>
          </w:rPr>
          <w:t xml:space="preserve">　设备与供应系统节能要求</w:t>
        </w:r>
        <w:r w:rsidRPr="008323DB">
          <w:tab/>
        </w:r>
        <w:r w:rsidRPr="008323DB">
          <w:fldChar w:fldCharType="begin"/>
        </w:r>
        <w:r w:rsidRPr="008323DB">
          <w:instrText xml:space="preserve"> PAGEREF _Toc168394827 \h </w:instrText>
        </w:r>
        <w:r w:rsidRPr="008323DB">
          <w:fldChar w:fldCharType="separate"/>
        </w:r>
        <w:r w:rsidRPr="008323DB">
          <w:t>6</w:t>
        </w:r>
        <w:r w:rsidRPr="008323DB">
          <w:fldChar w:fldCharType="end"/>
        </w:r>
      </w:hyperlink>
    </w:p>
    <w:p w14:paraId="2BC691A9" w14:textId="77777777" w:rsidR="009D750C" w:rsidRPr="008323DB" w:rsidRDefault="00000000">
      <w:pPr>
        <w:pStyle w:val="TOC2"/>
        <w:rPr>
          <w:sz w:val="21"/>
          <w14:ligatures w14:val="standardContextual"/>
        </w:rPr>
      </w:pPr>
      <w:hyperlink w:anchor="_Toc168394828" w:history="1">
        <w:r w:rsidRPr="008323DB">
          <w:rPr>
            <w:rStyle w:val="af4"/>
            <w:color w:val="auto"/>
          </w:rPr>
          <w:t>4.1</w:t>
        </w:r>
        <w:r w:rsidRPr="008323DB">
          <w:rPr>
            <w:rStyle w:val="af4"/>
            <w:color w:val="auto"/>
            <w:kern w:val="0"/>
          </w:rPr>
          <w:t xml:space="preserve">　</w:t>
        </w:r>
        <w:r w:rsidRPr="008323DB">
          <w:rPr>
            <w:rStyle w:val="af4"/>
            <w:color w:val="auto"/>
          </w:rPr>
          <w:t>通风空调系统</w:t>
        </w:r>
        <w:r w:rsidRPr="008323DB">
          <w:tab/>
        </w:r>
        <w:r w:rsidRPr="008323DB">
          <w:fldChar w:fldCharType="begin"/>
        </w:r>
        <w:r w:rsidRPr="008323DB">
          <w:instrText xml:space="preserve"> PAGEREF _Toc168394828 \h </w:instrText>
        </w:r>
        <w:r w:rsidRPr="008323DB">
          <w:fldChar w:fldCharType="separate"/>
        </w:r>
        <w:r w:rsidRPr="008323DB">
          <w:t>6</w:t>
        </w:r>
        <w:r w:rsidRPr="008323DB">
          <w:fldChar w:fldCharType="end"/>
        </w:r>
      </w:hyperlink>
    </w:p>
    <w:p w14:paraId="6F7C38DB" w14:textId="77777777" w:rsidR="009D750C" w:rsidRPr="008323DB" w:rsidRDefault="00000000">
      <w:pPr>
        <w:pStyle w:val="TOC2"/>
        <w:rPr>
          <w:sz w:val="21"/>
          <w14:ligatures w14:val="standardContextual"/>
        </w:rPr>
      </w:pPr>
      <w:hyperlink w:anchor="_Toc168394829" w:history="1">
        <w:r w:rsidRPr="008323DB">
          <w:rPr>
            <w:rStyle w:val="af4"/>
            <w:color w:val="auto"/>
          </w:rPr>
          <w:t>4.2</w:t>
        </w:r>
        <w:r w:rsidRPr="008323DB">
          <w:rPr>
            <w:rStyle w:val="af4"/>
            <w:color w:val="auto"/>
            <w:kern w:val="0"/>
          </w:rPr>
          <w:t xml:space="preserve">　</w:t>
        </w:r>
        <w:r w:rsidRPr="008323DB">
          <w:rPr>
            <w:rStyle w:val="af4"/>
            <w:color w:val="auto"/>
          </w:rPr>
          <w:t>给水排水系统</w:t>
        </w:r>
        <w:r w:rsidRPr="008323DB">
          <w:tab/>
        </w:r>
        <w:r w:rsidRPr="008323DB">
          <w:fldChar w:fldCharType="begin"/>
        </w:r>
        <w:r w:rsidRPr="008323DB">
          <w:instrText xml:space="preserve"> PAGEREF _Toc168394829 \h </w:instrText>
        </w:r>
        <w:r w:rsidRPr="008323DB">
          <w:fldChar w:fldCharType="separate"/>
        </w:r>
        <w:r w:rsidRPr="008323DB">
          <w:t>8</w:t>
        </w:r>
        <w:r w:rsidRPr="008323DB">
          <w:fldChar w:fldCharType="end"/>
        </w:r>
      </w:hyperlink>
    </w:p>
    <w:p w14:paraId="5416C596" w14:textId="77777777" w:rsidR="009D750C" w:rsidRPr="008323DB" w:rsidRDefault="00000000">
      <w:pPr>
        <w:pStyle w:val="TOC2"/>
        <w:rPr>
          <w:sz w:val="21"/>
          <w14:ligatures w14:val="standardContextual"/>
        </w:rPr>
      </w:pPr>
      <w:hyperlink w:anchor="_Toc168394830" w:history="1">
        <w:r w:rsidRPr="008323DB">
          <w:rPr>
            <w:rStyle w:val="af4"/>
            <w:color w:val="auto"/>
          </w:rPr>
          <w:t>4.3</w:t>
        </w:r>
        <w:r w:rsidRPr="008323DB">
          <w:rPr>
            <w:rStyle w:val="af4"/>
            <w:color w:val="auto"/>
            <w:kern w:val="0"/>
          </w:rPr>
          <w:t xml:space="preserve">　</w:t>
        </w:r>
        <w:r w:rsidRPr="008323DB">
          <w:rPr>
            <w:rStyle w:val="af4"/>
            <w:color w:val="auto"/>
          </w:rPr>
          <w:t>电力与照明系统</w:t>
        </w:r>
        <w:r w:rsidRPr="008323DB">
          <w:tab/>
        </w:r>
        <w:r w:rsidRPr="008323DB">
          <w:fldChar w:fldCharType="begin"/>
        </w:r>
        <w:r w:rsidRPr="008323DB">
          <w:instrText xml:space="preserve"> PAGEREF _Toc168394830 \h </w:instrText>
        </w:r>
        <w:r w:rsidRPr="008323DB">
          <w:fldChar w:fldCharType="separate"/>
        </w:r>
        <w:r w:rsidRPr="008323DB">
          <w:t>10</w:t>
        </w:r>
        <w:r w:rsidRPr="008323DB">
          <w:fldChar w:fldCharType="end"/>
        </w:r>
      </w:hyperlink>
    </w:p>
    <w:p w14:paraId="3234E05C" w14:textId="77777777" w:rsidR="009D750C" w:rsidRPr="008323DB" w:rsidRDefault="00000000">
      <w:pPr>
        <w:pStyle w:val="TOC2"/>
        <w:rPr>
          <w:sz w:val="21"/>
          <w14:ligatures w14:val="standardContextual"/>
        </w:rPr>
      </w:pPr>
      <w:hyperlink w:anchor="_Toc168394831" w:history="1">
        <w:r w:rsidRPr="008323DB">
          <w:rPr>
            <w:rStyle w:val="af4"/>
            <w:color w:val="auto"/>
          </w:rPr>
          <w:t>4.4</w:t>
        </w:r>
        <w:r w:rsidRPr="008323DB">
          <w:rPr>
            <w:rStyle w:val="af4"/>
            <w:color w:val="auto"/>
            <w:kern w:val="0"/>
          </w:rPr>
          <w:t xml:space="preserve">　</w:t>
        </w:r>
        <w:r w:rsidRPr="008323DB">
          <w:rPr>
            <w:rStyle w:val="af4"/>
            <w:color w:val="auto"/>
          </w:rPr>
          <w:t>信息通信系统</w:t>
        </w:r>
        <w:r w:rsidRPr="008323DB">
          <w:tab/>
        </w:r>
        <w:r w:rsidRPr="008323DB">
          <w:fldChar w:fldCharType="begin"/>
        </w:r>
        <w:r w:rsidRPr="008323DB">
          <w:instrText xml:space="preserve"> PAGEREF _Toc168394831 \h </w:instrText>
        </w:r>
        <w:r w:rsidRPr="008323DB">
          <w:fldChar w:fldCharType="separate"/>
        </w:r>
        <w:r w:rsidRPr="008323DB">
          <w:t>11</w:t>
        </w:r>
        <w:r w:rsidRPr="008323DB">
          <w:fldChar w:fldCharType="end"/>
        </w:r>
      </w:hyperlink>
    </w:p>
    <w:p w14:paraId="279D4ADD" w14:textId="77777777" w:rsidR="009D750C" w:rsidRPr="008323DB" w:rsidRDefault="00000000">
      <w:pPr>
        <w:pStyle w:val="TOC2"/>
        <w:rPr>
          <w:sz w:val="21"/>
          <w14:ligatures w14:val="standardContextual"/>
        </w:rPr>
      </w:pPr>
      <w:hyperlink w:anchor="_Toc168394832" w:history="1">
        <w:r w:rsidRPr="008323DB">
          <w:rPr>
            <w:rStyle w:val="af4"/>
            <w:color w:val="auto"/>
          </w:rPr>
          <w:t>4.5</w:t>
        </w:r>
        <w:r w:rsidRPr="008323DB">
          <w:rPr>
            <w:rStyle w:val="af4"/>
            <w:color w:val="auto"/>
            <w:kern w:val="0"/>
          </w:rPr>
          <w:t xml:space="preserve">　</w:t>
        </w:r>
        <w:r w:rsidRPr="008323DB">
          <w:rPr>
            <w:rStyle w:val="af4"/>
            <w:color w:val="auto"/>
          </w:rPr>
          <w:t>监测与计量系统</w:t>
        </w:r>
        <w:r w:rsidRPr="008323DB">
          <w:tab/>
        </w:r>
        <w:r w:rsidRPr="008323DB">
          <w:fldChar w:fldCharType="begin"/>
        </w:r>
        <w:r w:rsidRPr="008323DB">
          <w:instrText xml:space="preserve"> PAGEREF _Toc168394832 \h </w:instrText>
        </w:r>
        <w:r w:rsidRPr="008323DB">
          <w:fldChar w:fldCharType="separate"/>
        </w:r>
        <w:r w:rsidRPr="008323DB">
          <w:t>11</w:t>
        </w:r>
        <w:r w:rsidRPr="008323DB">
          <w:fldChar w:fldCharType="end"/>
        </w:r>
      </w:hyperlink>
    </w:p>
    <w:p w14:paraId="534F40A4" w14:textId="77777777" w:rsidR="009D750C" w:rsidRPr="008323DB" w:rsidRDefault="00000000">
      <w:pPr>
        <w:pStyle w:val="TOC1"/>
        <w:rPr>
          <w:sz w:val="21"/>
          <w14:ligatures w14:val="standardContextual"/>
        </w:rPr>
      </w:pPr>
      <w:hyperlink w:anchor="_Toc168394833" w:history="1">
        <w:r w:rsidRPr="008323DB">
          <w:rPr>
            <w:rStyle w:val="af4"/>
            <w:color w:val="auto"/>
            <w:kern w:val="44"/>
          </w:rPr>
          <w:t>5</w:t>
        </w:r>
        <w:r w:rsidRPr="008323DB">
          <w:rPr>
            <w:rStyle w:val="af4"/>
            <w:color w:val="auto"/>
          </w:rPr>
          <w:t xml:space="preserve">　</w:t>
        </w:r>
        <w:r w:rsidRPr="008323DB">
          <w:rPr>
            <w:rStyle w:val="af4"/>
            <w:color w:val="auto"/>
            <w:kern w:val="44"/>
          </w:rPr>
          <w:t>可再生能源应用</w:t>
        </w:r>
        <w:r w:rsidRPr="008323DB">
          <w:tab/>
        </w:r>
        <w:r w:rsidRPr="008323DB">
          <w:fldChar w:fldCharType="begin"/>
        </w:r>
        <w:r w:rsidRPr="008323DB">
          <w:instrText xml:space="preserve"> PAGEREF _Toc168394833 \h </w:instrText>
        </w:r>
        <w:r w:rsidRPr="008323DB">
          <w:fldChar w:fldCharType="separate"/>
        </w:r>
        <w:r w:rsidRPr="008323DB">
          <w:t>14</w:t>
        </w:r>
        <w:r w:rsidRPr="008323DB">
          <w:fldChar w:fldCharType="end"/>
        </w:r>
      </w:hyperlink>
    </w:p>
    <w:p w14:paraId="1C6F6881" w14:textId="77777777" w:rsidR="009D750C" w:rsidRPr="008323DB" w:rsidRDefault="00000000">
      <w:pPr>
        <w:pStyle w:val="TOC1"/>
        <w:rPr>
          <w:sz w:val="21"/>
          <w14:ligatures w14:val="standardContextual"/>
        </w:rPr>
      </w:pPr>
      <w:hyperlink w:anchor="_Toc168394834" w:history="1">
        <w:r w:rsidRPr="008323DB">
          <w:rPr>
            <w:rStyle w:val="af4"/>
            <w:color w:val="auto"/>
            <w:kern w:val="44"/>
          </w:rPr>
          <w:t>6</w:t>
        </w:r>
        <w:r w:rsidRPr="008323DB">
          <w:rPr>
            <w:rStyle w:val="af4"/>
            <w:color w:val="auto"/>
            <w:kern w:val="44"/>
          </w:rPr>
          <w:t xml:space="preserve">　节能工程施工、调试及验收</w:t>
        </w:r>
        <w:r w:rsidRPr="008323DB">
          <w:tab/>
        </w:r>
        <w:r w:rsidRPr="008323DB">
          <w:fldChar w:fldCharType="begin"/>
        </w:r>
        <w:r w:rsidRPr="008323DB">
          <w:instrText xml:space="preserve"> PAGEREF _Toc168394834 \h </w:instrText>
        </w:r>
        <w:r w:rsidRPr="008323DB">
          <w:fldChar w:fldCharType="separate"/>
        </w:r>
        <w:r w:rsidRPr="008323DB">
          <w:t>15</w:t>
        </w:r>
        <w:r w:rsidRPr="008323DB">
          <w:fldChar w:fldCharType="end"/>
        </w:r>
      </w:hyperlink>
    </w:p>
    <w:p w14:paraId="5335A453" w14:textId="77777777" w:rsidR="009D750C" w:rsidRPr="008323DB" w:rsidRDefault="00000000">
      <w:pPr>
        <w:pStyle w:val="TOC2"/>
        <w:rPr>
          <w:sz w:val="21"/>
          <w14:ligatures w14:val="standardContextual"/>
        </w:rPr>
      </w:pPr>
      <w:hyperlink w:anchor="_Toc168394835" w:history="1">
        <w:r w:rsidRPr="008323DB">
          <w:rPr>
            <w:rStyle w:val="af4"/>
            <w:color w:val="auto"/>
          </w:rPr>
          <w:t>6.1</w:t>
        </w:r>
        <w:r w:rsidRPr="008323DB">
          <w:rPr>
            <w:rStyle w:val="af4"/>
            <w:color w:val="auto"/>
          </w:rPr>
          <w:t xml:space="preserve">　施工</w:t>
        </w:r>
        <w:r w:rsidRPr="008323DB">
          <w:tab/>
        </w:r>
        <w:r w:rsidRPr="008323DB">
          <w:fldChar w:fldCharType="begin"/>
        </w:r>
        <w:r w:rsidRPr="008323DB">
          <w:instrText xml:space="preserve"> PAGEREF _Toc168394835 \h </w:instrText>
        </w:r>
        <w:r w:rsidRPr="008323DB">
          <w:fldChar w:fldCharType="separate"/>
        </w:r>
        <w:r w:rsidRPr="008323DB">
          <w:t>15</w:t>
        </w:r>
        <w:r w:rsidRPr="008323DB">
          <w:fldChar w:fldCharType="end"/>
        </w:r>
      </w:hyperlink>
    </w:p>
    <w:p w14:paraId="748A43C3" w14:textId="77777777" w:rsidR="009D750C" w:rsidRPr="008323DB" w:rsidRDefault="00000000">
      <w:pPr>
        <w:pStyle w:val="TOC2"/>
        <w:rPr>
          <w:sz w:val="21"/>
          <w14:ligatures w14:val="standardContextual"/>
        </w:rPr>
      </w:pPr>
      <w:hyperlink w:anchor="_Toc168394836" w:history="1">
        <w:r w:rsidRPr="008323DB">
          <w:rPr>
            <w:rStyle w:val="af4"/>
            <w:color w:val="auto"/>
          </w:rPr>
          <w:t>6.2</w:t>
        </w:r>
        <w:r w:rsidRPr="008323DB">
          <w:rPr>
            <w:rStyle w:val="af4"/>
            <w:color w:val="auto"/>
          </w:rPr>
          <w:t xml:space="preserve">　调试</w:t>
        </w:r>
        <w:r w:rsidRPr="008323DB">
          <w:tab/>
        </w:r>
        <w:r w:rsidRPr="008323DB">
          <w:fldChar w:fldCharType="begin"/>
        </w:r>
        <w:r w:rsidRPr="008323DB">
          <w:instrText xml:space="preserve"> PAGEREF _Toc168394836 \h </w:instrText>
        </w:r>
        <w:r w:rsidRPr="008323DB">
          <w:fldChar w:fldCharType="separate"/>
        </w:r>
        <w:r w:rsidRPr="008323DB">
          <w:t>15</w:t>
        </w:r>
        <w:r w:rsidRPr="008323DB">
          <w:fldChar w:fldCharType="end"/>
        </w:r>
      </w:hyperlink>
    </w:p>
    <w:p w14:paraId="7677CC31" w14:textId="77777777" w:rsidR="009D750C" w:rsidRPr="008323DB" w:rsidRDefault="00000000">
      <w:pPr>
        <w:pStyle w:val="TOC2"/>
        <w:rPr>
          <w:sz w:val="21"/>
          <w14:ligatures w14:val="standardContextual"/>
        </w:rPr>
      </w:pPr>
      <w:hyperlink w:anchor="_Toc168394837" w:history="1">
        <w:r w:rsidRPr="008323DB">
          <w:rPr>
            <w:rStyle w:val="af4"/>
            <w:color w:val="auto"/>
          </w:rPr>
          <w:t>6.3</w:t>
        </w:r>
        <w:r w:rsidRPr="008323DB">
          <w:rPr>
            <w:rStyle w:val="af4"/>
            <w:color w:val="auto"/>
          </w:rPr>
          <w:t xml:space="preserve">　验收</w:t>
        </w:r>
        <w:r w:rsidRPr="008323DB">
          <w:tab/>
        </w:r>
        <w:r w:rsidRPr="008323DB">
          <w:fldChar w:fldCharType="begin"/>
        </w:r>
        <w:r w:rsidRPr="008323DB">
          <w:instrText xml:space="preserve"> PAGEREF _Toc168394837 \h </w:instrText>
        </w:r>
        <w:r w:rsidRPr="008323DB">
          <w:fldChar w:fldCharType="separate"/>
        </w:r>
        <w:r w:rsidRPr="008323DB">
          <w:t>16</w:t>
        </w:r>
        <w:r w:rsidRPr="008323DB">
          <w:fldChar w:fldCharType="end"/>
        </w:r>
      </w:hyperlink>
    </w:p>
    <w:p w14:paraId="473DDA9F" w14:textId="77777777" w:rsidR="009D750C" w:rsidRPr="008323DB" w:rsidRDefault="00000000">
      <w:pPr>
        <w:pStyle w:val="TOC1"/>
        <w:rPr>
          <w:sz w:val="21"/>
          <w14:ligatures w14:val="standardContextual"/>
        </w:rPr>
      </w:pPr>
      <w:hyperlink w:anchor="_Toc168394838" w:history="1">
        <w:r w:rsidRPr="008323DB">
          <w:rPr>
            <w:rStyle w:val="af4"/>
            <w:color w:val="auto"/>
            <w:kern w:val="44"/>
          </w:rPr>
          <w:t>7</w:t>
        </w:r>
        <w:r w:rsidRPr="008323DB">
          <w:rPr>
            <w:rStyle w:val="af4"/>
            <w:color w:val="auto"/>
            <w:kern w:val="44"/>
          </w:rPr>
          <w:t xml:space="preserve">　运行、维护与管理</w:t>
        </w:r>
        <w:r w:rsidRPr="008323DB">
          <w:tab/>
        </w:r>
        <w:r w:rsidRPr="008323DB">
          <w:fldChar w:fldCharType="begin"/>
        </w:r>
        <w:r w:rsidRPr="008323DB">
          <w:instrText xml:space="preserve"> PAGEREF _Toc168394838 \h </w:instrText>
        </w:r>
        <w:r w:rsidRPr="008323DB">
          <w:fldChar w:fldCharType="separate"/>
        </w:r>
        <w:r w:rsidRPr="008323DB">
          <w:t>18</w:t>
        </w:r>
        <w:r w:rsidRPr="008323DB">
          <w:fldChar w:fldCharType="end"/>
        </w:r>
      </w:hyperlink>
    </w:p>
    <w:p w14:paraId="3326B8EA" w14:textId="77777777" w:rsidR="009D750C" w:rsidRPr="008323DB" w:rsidRDefault="00000000">
      <w:pPr>
        <w:pStyle w:val="TOC1"/>
        <w:rPr>
          <w:sz w:val="21"/>
          <w14:ligatures w14:val="standardContextual"/>
        </w:rPr>
      </w:pPr>
      <w:hyperlink w:anchor="_Toc168394839" w:history="1">
        <w:r w:rsidRPr="008323DB">
          <w:rPr>
            <w:rStyle w:val="af4"/>
            <w:color w:val="auto"/>
            <w:kern w:val="44"/>
          </w:rPr>
          <w:t>本规程用词说明</w:t>
        </w:r>
        <w:r w:rsidRPr="008323DB">
          <w:tab/>
        </w:r>
        <w:r w:rsidRPr="008323DB">
          <w:fldChar w:fldCharType="begin"/>
        </w:r>
        <w:r w:rsidRPr="008323DB">
          <w:instrText xml:space="preserve"> PAGEREF _Toc168394839 \h </w:instrText>
        </w:r>
        <w:r w:rsidRPr="008323DB">
          <w:fldChar w:fldCharType="separate"/>
        </w:r>
        <w:r w:rsidRPr="008323DB">
          <w:t>19</w:t>
        </w:r>
        <w:r w:rsidRPr="008323DB">
          <w:fldChar w:fldCharType="end"/>
        </w:r>
      </w:hyperlink>
    </w:p>
    <w:p w14:paraId="19EB42DF" w14:textId="77777777" w:rsidR="009D750C" w:rsidRPr="008323DB" w:rsidRDefault="00000000">
      <w:pPr>
        <w:pStyle w:val="TOC1"/>
        <w:rPr>
          <w:sz w:val="21"/>
          <w14:ligatures w14:val="standardContextual"/>
        </w:rPr>
      </w:pPr>
      <w:hyperlink w:anchor="_Toc168394840" w:history="1">
        <w:r w:rsidRPr="008323DB">
          <w:rPr>
            <w:rStyle w:val="af4"/>
            <w:color w:val="auto"/>
            <w:kern w:val="44"/>
          </w:rPr>
          <w:t>引用标准名录</w:t>
        </w:r>
        <w:r w:rsidRPr="008323DB">
          <w:tab/>
        </w:r>
        <w:r w:rsidRPr="008323DB">
          <w:fldChar w:fldCharType="begin"/>
        </w:r>
        <w:r w:rsidRPr="008323DB">
          <w:instrText xml:space="preserve"> PAGEREF _Toc168394840 \h </w:instrText>
        </w:r>
        <w:r w:rsidRPr="008323DB">
          <w:fldChar w:fldCharType="separate"/>
        </w:r>
        <w:r w:rsidRPr="008323DB">
          <w:t>20</w:t>
        </w:r>
        <w:r w:rsidRPr="008323DB">
          <w:fldChar w:fldCharType="end"/>
        </w:r>
      </w:hyperlink>
    </w:p>
    <w:p w14:paraId="2C4A7403" w14:textId="77777777" w:rsidR="009D750C" w:rsidRPr="008323DB" w:rsidRDefault="00000000">
      <w:pPr>
        <w:pStyle w:val="TOC1"/>
        <w:rPr>
          <w:sz w:val="21"/>
          <w14:ligatures w14:val="standardContextual"/>
        </w:rPr>
      </w:pPr>
      <w:hyperlink w:anchor="_Toc168394841" w:history="1">
        <w:r w:rsidRPr="008323DB">
          <w:rPr>
            <w:rStyle w:val="af4"/>
            <w:color w:val="auto"/>
          </w:rPr>
          <w:t>条文说明</w:t>
        </w:r>
        <w:r w:rsidRPr="008323DB">
          <w:tab/>
        </w:r>
        <w:r w:rsidRPr="008323DB">
          <w:fldChar w:fldCharType="begin"/>
        </w:r>
        <w:r w:rsidRPr="008323DB">
          <w:instrText xml:space="preserve"> PAGEREF _Toc168394841 \h </w:instrText>
        </w:r>
        <w:r w:rsidRPr="008323DB">
          <w:fldChar w:fldCharType="separate"/>
        </w:r>
        <w:r w:rsidRPr="008323DB">
          <w:t>21</w:t>
        </w:r>
        <w:r w:rsidRPr="008323DB">
          <w:fldChar w:fldCharType="end"/>
        </w:r>
      </w:hyperlink>
    </w:p>
    <w:p w14:paraId="4065EA71" w14:textId="77777777" w:rsidR="009D750C" w:rsidRPr="008323DB" w:rsidRDefault="00000000">
      <w:pPr>
        <w:rPr>
          <w:lang w:val="zh-CN"/>
        </w:rPr>
      </w:pPr>
      <w:r w:rsidRPr="008323DB">
        <w:rPr>
          <w:lang w:val="zh-CN"/>
        </w:rPr>
        <w:fldChar w:fldCharType="end"/>
      </w:r>
      <w:bookmarkStart w:id="28" w:name="_Toc58849112"/>
      <w:bookmarkStart w:id="29" w:name="_Toc38280102"/>
      <w:bookmarkStart w:id="30" w:name="_Toc53227259"/>
      <w:bookmarkStart w:id="31" w:name="_Toc62761673"/>
      <w:bookmarkStart w:id="32" w:name="_Toc25146651"/>
      <w:bookmarkStart w:id="33" w:name="_Toc56323617"/>
      <w:bookmarkStart w:id="34" w:name="_Toc56172998"/>
    </w:p>
    <w:p w14:paraId="1D86D2C5" w14:textId="77777777" w:rsidR="009D750C" w:rsidRPr="008323DB" w:rsidRDefault="00000000">
      <w:pPr>
        <w:widowControl/>
        <w:spacing w:line="240" w:lineRule="auto"/>
        <w:jc w:val="left"/>
        <w:rPr>
          <w:sz w:val="28"/>
          <w:szCs w:val="28"/>
          <w:lang w:val="zh-CN"/>
        </w:rPr>
      </w:pPr>
      <w:r w:rsidRPr="008323DB">
        <w:rPr>
          <w:sz w:val="28"/>
          <w:szCs w:val="28"/>
          <w:lang w:val="zh-CN"/>
        </w:rPr>
        <w:br w:type="page"/>
      </w:r>
    </w:p>
    <w:p w14:paraId="60922ACB" w14:textId="77777777" w:rsidR="009D750C" w:rsidRPr="008323DB" w:rsidRDefault="00000000">
      <w:pPr>
        <w:keepNext/>
        <w:keepLines/>
        <w:snapToGrid w:val="0"/>
        <w:spacing w:beforeLines="50" w:before="156"/>
        <w:jc w:val="center"/>
        <w:outlineLvl w:val="0"/>
        <w:rPr>
          <w:b/>
          <w:kern w:val="44"/>
          <w:sz w:val="32"/>
          <w:szCs w:val="20"/>
        </w:rPr>
      </w:pPr>
      <w:bookmarkStart w:id="35" w:name="_Toc168394821"/>
      <w:bookmarkStart w:id="36" w:name="_Toc164600024"/>
      <w:r w:rsidRPr="008323DB">
        <w:rPr>
          <w:b/>
          <w:kern w:val="44"/>
          <w:sz w:val="32"/>
          <w:szCs w:val="20"/>
        </w:rPr>
        <w:lastRenderedPageBreak/>
        <w:t>Contents</w:t>
      </w:r>
      <w:bookmarkEnd w:id="28"/>
      <w:bookmarkEnd w:id="29"/>
      <w:bookmarkEnd w:id="30"/>
      <w:bookmarkEnd w:id="31"/>
      <w:bookmarkEnd w:id="32"/>
      <w:bookmarkEnd w:id="33"/>
      <w:bookmarkEnd w:id="34"/>
      <w:bookmarkEnd w:id="35"/>
      <w:bookmarkEnd w:id="36"/>
    </w:p>
    <w:bookmarkStart w:id="37" w:name="_Toc1399548"/>
    <w:bookmarkStart w:id="38" w:name="_Toc3214565"/>
    <w:bookmarkStart w:id="39" w:name="_Toc535481017"/>
    <w:bookmarkStart w:id="40" w:name="_Toc436572595"/>
    <w:bookmarkStart w:id="41" w:name="_Toc436639144"/>
    <w:bookmarkStart w:id="42" w:name="_Toc436587629"/>
    <w:p w14:paraId="3746F221" w14:textId="77777777" w:rsidR="009D750C" w:rsidRPr="008323DB" w:rsidRDefault="00000000">
      <w:pPr>
        <w:pStyle w:val="TOC1"/>
        <w:spacing w:line="372" w:lineRule="auto"/>
        <w:rPr>
          <w:sz w:val="21"/>
          <w14:ligatures w14:val="standardContextual"/>
        </w:rPr>
      </w:pPr>
      <w:r w:rsidRPr="008323DB">
        <w:fldChar w:fldCharType="begin"/>
      </w:r>
      <w:r w:rsidRPr="008323DB">
        <w:instrText xml:space="preserve"> TOC \o "1-3" \h \z \u </w:instrText>
      </w:r>
      <w:r w:rsidRPr="008323DB">
        <w:fldChar w:fldCharType="separate"/>
      </w:r>
      <w:hyperlink w:anchor="_Toc164600025" w:history="1">
        <w:r w:rsidRPr="008323DB">
          <w:rPr>
            <w:rStyle w:val="af4"/>
            <w:color w:val="auto"/>
            <w:kern w:val="44"/>
          </w:rPr>
          <w:t>1</w:t>
        </w:r>
        <w:r w:rsidRPr="008323DB">
          <w:rPr>
            <w:rStyle w:val="af4"/>
            <w:color w:val="auto"/>
            <w:kern w:val="44"/>
          </w:rPr>
          <w:t xml:space="preserve">　</w:t>
        </w:r>
        <w:r w:rsidRPr="008323DB">
          <w:rPr>
            <w:rStyle w:val="af4"/>
            <w:color w:val="auto"/>
            <w:kern w:val="44"/>
          </w:rPr>
          <w:t>General provisions</w:t>
        </w:r>
        <w:r w:rsidRPr="008323DB">
          <w:tab/>
        </w:r>
        <w:r w:rsidRPr="008323DB">
          <w:fldChar w:fldCharType="begin"/>
        </w:r>
        <w:r w:rsidRPr="008323DB">
          <w:instrText xml:space="preserve"> PAGEREF _Toc164600025 \h </w:instrText>
        </w:r>
        <w:r w:rsidRPr="008323DB">
          <w:fldChar w:fldCharType="separate"/>
        </w:r>
        <w:r w:rsidRPr="008323DB">
          <w:t>1</w:t>
        </w:r>
        <w:r w:rsidRPr="008323DB">
          <w:fldChar w:fldCharType="end"/>
        </w:r>
      </w:hyperlink>
    </w:p>
    <w:p w14:paraId="3766B616" w14:textId="77777777" w:rsidR="009D750C" w:rsidRPr="008323DB" w:rsidRDefault="00000000">
      <w:pPr>
        <w:pStyle w:val="TOC1"/>
        <w:spacing w:line="372" w:lineRule="auto"/>
        <w:rPr>
          <w:sz w:val="21"/>
          <w14:ligatures w14:val="standardContextual"/>
        </w:rPr>
      </w:pPr>
      <w:hyperlink w:anchor="_Toc164600026" w:history="1">
        <w:r w:rsidRPr="008323DB">
          <w:rPr>
            <w:rStyle w:val="af4"/>
            <w:color w:val="auto"/>
            <w:kern w:val="44"/>
          </w:rPr>
          <w:t>2</w:t>
        </w:r>
        <w:r w:rsidRPr="008323DB">
          <w:rPr>
            <w:rStyle w:val="af4"/>
            <w:color w:val="auto"/>
            <w:kern w:val="44"/>
          </w:rPr>
          <w:t xml:space="preserve">　</w:t>
        </w:r>
        <w:r w:rsidRPr="008323DB">
          <w:rPr>
            <w:rStyle w:val="af4"/>
            <w:color w:val="auto"/>
            <w:kern w:val="44"/>
          </w:rPr>
          <w:t>Terms</w:t>
        </w:r>
        <w:r w:rsidRPr="008323DB">
          <w:tab/>
        </w:r>
        <w:r w:rsidRPr="008323DB">
          <w:fldChar w:fldCharType="begin"/>
        </w:r>
        <w:r w:rsidRPr="008323DB">
          <w:instrText xml:space="preserve"> PAGEREF _Toc164600026 \h </w:instrText>
        </w:r>
        <w:r w:rsidRPr="008323DB">
          <w:fldChar w:fldCharType="separate"/>
        </w:r>
        <w:r w:rsidRPr="008323DB">
          <w:t>3</w:t>
        </w:r>
        <w:r w:rsidRPr="008323DB">
          <w:fldChar w:fldCharType="end"/>
        </w:r>
      </w:hyperlink>
    </w:p>
    <w:p w14:paraId="4E71F43E" w14:textId="77777777" w:rsidR="009D750C" w:rsidRPr="008323DB" w:rsidRDefault="00000000">
      <w:pPr>
        <w:pStyle w:val="TOC1"/>
        <w:spacing w:line="372" w:lineRule="auto"/>
        <w:rPr>
          <w:sz w:val="21"/>
          <w14:ligatures w14:val="standardContextual"/>
        </w:rPr>
      </w:pPr>
      <w:hyperlink w:anchor="_Toc164600027" w:history="1">
        <w:r w:rsidRPr="008323DB">
          <w:rPr>
            <w:rStyle w:val="af4"/>
            <w:color w:val="auto"/>
            <w:kern w:val="44"/>
          </w:rPr>
          <w:t>3</w:t>
        </w:r>
        <w:r w:rsidRPr="008323DB">
          <w:rPr>
            <w:rStyle w:val="af4"/>
            <w:color w:val="auto"/>
            <w:kern w:val="44"/>
          </w:rPr>
          <w:t xml:space="preserve">　</w:t>
        </w:r>
        <w:r w:rsidRPr="008323DB">
          <w:rPr>
            <w:rStyle w:val="af4"/>
            <w:color w:val="auto"/>
            <w:kern w:val="44"/>
          </w:rPr>
          <w:t>Architecture and building thermal engineering design</w:t>
        </w:r>
        <w:r w:rsidRPr="008323DB">
          <w:tab/>
        </w:r>
        <w:r w:rsidRPr="008323DB">
          <w:fldChar w:fldCharType="begin"/>
        </w:r>
        <w:r w:rsidRPr="008323DB">
          <w:instrText xml:space="preserve"> PAGEREF _Toc164600027 \h </w:instrText>
        </w:r>
        <w:r w:rsidRPr="008323DB">
          <w:fldChar w:fldCharType="separate"/>
        </w:r>
        <w:r w:rsidRPr="008323DB">
          <w:t>4</w:t>
        </w:r>
        <w:r w:rsidRPr="008323DB">
          <w:fldChar w:fldCharType="end"/>
        </w:r>
      </w:hyperlink>
    </w:p>
    <w:p w14:paraId="5B502C07" w14:textId="77777777" w:rsidR="009D750C" w:rsidRPr="008323DB" w:rsidRDefault="00000000">
      <w:pPr>
        <w:pStyle w:val="TOC2"/>
        <w:spacing w:line="372" w:lineRule="auto"/>
        <w:rPr>
          <w:sz w:val="21"/>
          <w14:ligatures w14:val="standardContextual"/>
        </w:rPr>
      </w:pPr>
      <w:hyperlink w:anchor="_Toc164600029" w:history="1">
        <w:r w:rsidRPr="008323DB">
          <w:rPr>
            <w:rStyle w:val="af4"/>
            <w:color w:val="auto"/>
          </w:rPr>
          <w:t>3.1</w:t>
        </w:r>
        <w:r w:rsidRPr="008323DB">
          <w:rPr>
            <w:rStyle w:val="af4"/>
            <w:color w:val="auto"/>
            <w:kern w:val="0"/>
          </w:rPr>
          <w:t xml:space="preserve">　</w:t>
        </w:r>
        <w:r w:rsidRPr="008323DB">
          <w:rPr>
            <w:rStyle w:val="af4"/>
            <w:color w:val="auto"/>
          </w:rPr>
          <w:t>Architectural design</w:t>
        </w:r>
        <w:r w:rsidRPr="008323DB">
          <w:tab/>
          <w:t>4</w:t>
        </w:r>
      </w:hyperlink>
    </w:p>
    <w:p w14:paraId="7AD35774" w14:textId="77777777" w:rsidR="009D750C" w:rsidRPr="008323DB" w:rsidRDefault="00000000">
      <w:pPr>
        <w:pStyle w:val="TOC2"/>
        <w:spacing w:line="372" w:lineRule="auto"/>
        <w:rPr>
          <w:sz w:val="21"/>
          <w14:ligatures w14:val="standardContextual"/>
        </w:rPr>
      </w:pPr>
      <w:hyperlink w:anchor="_Toc164600030" w:history="1">
        <w:r w:rsidRPr="008323DB">
          <w:rPr>
            <w:rStyle w:val="af4"/>
            <w:color w:val="auto"/>
          </w:rPr>
          <w:t>3.2</w:t>
        </w:r>
        <w:r w:rsidRPr="008323DB">
          <w:rPr>
            <w:rStyle w:val="af4"/>
            <w:color w:val="auto"/>
            <w:kern w:val="0"/>
          </w:rPr>
          <w:t xml:space="preserve">　</w:t>
        </w:r>
        <w:r w:rsidRPr="008323DB">
          <w:rPr>
            <w:rStyle w:val="af4"/>
            <w:color w:val="auto"/>
          </w:rPr>
          <w:t>Thermal design of enclosure structure</w:t>
        </w:r>
        <w:r w:rsidRPr="008323DB">
          <w:tab/>
        </w:r>
        <w:r w:rsidRPr="008323DB">
          <w:fldChar w:fldCharType="begin"/>
        </w:r>
        <w:r w:rsidRPr="008323DB">
          <w:instrText xml:space="preserve"> PAGEREF _Toc164600030 \h </w:instrText>
        </w:r>
        <w:r w:rsidRPr="008323DB">
          <w:fldChar w:fldCharType="separate"/>
        </w:r>
        <w:r w:rsidRPr="008323DB">
          <w:t>5</w:t>
        </w:r>
        <w:r w:rsidRPr="008323DB">
          <w:fldChar w:fldCharType="end"/>
        </w:r>
      </w:hyperlink>
    </w:p>
    <w:p w14:paraId="1D56E8C1" w14:textId="77777777" w:rsidR="009D750C" w:rsidRPr="008323DB" w:rsidRDefault="00000000">
      <w:pPr>
        <w:pStyle w:val="TOC1"/>
        <w:spacing w:line="372" w:lineRule="auto"/>
        <w:rPr>
          <w:sz w:val="21"/>
          <w14:ligatures w14:val="standardContextual"/>
        </w:rPr>
      </w:pPr>
      <w:hyperlink w:anchor="_Toc164600031" w:history="1">
        <w:r w:rsidRPr="008323DB">
          <w:rPr>
            <w:rStyle w:val="af4"/>
            <w:color w:val="auto"/>
            <w:kern w:val="44"/>
          </w:rPr>
          <w:t>4</w:t>
        </w:r>
        <w:r w:rsidRPr="008323DB">
          <w:rPr>
            <w:rStyle w:val="af4"/>
            <w:color w:val="auto"/>
            <w:kern w:val="44"/>
          </w:rPr>
          <w:t xml:space="preserve">　</w:t>
        </w:r>
        <w:r w:rsidRPr="008323DB">
          <w:rPr>
            <w:rStyle w:val="af4"/>
            <w:color w:val="auto"/>
            <w:kern w:val="44"/>
          </w:rPr>
          <w:t>Requirement of energy-saving for equipment and supply system</w:t>
        </w:r>
        <w:r w:rsidRPr="008323DB">
          <w:tab/>
          <w:t>6</w:t>
        </w:r>
      </w:hyperlink>
    </w:p>
    <w:p w14:paraId="08CA42BE" w14:textId="77777777" w:rsidR="009D750C" w:rsidRPr="008323DB" w:rsidRDefault="00000000">
      <w:pPr>
        <w:pStyle w:val="TOC2"/>
        <w:spacing w:line="372" w:lineRule="auto"/>
        <w:rPr>
          <w:sz w:val="21"/>
          <w14:ligatures w14:val="standardContextual"/>
        </w:rPr>
      </w:pPr>
      <w:hyperlink w:anchor="_Toc164600032" w:history="1">
        <w:r w:rsidRPr="008323DB">
          <w:rPr>
            <w:rStyle w:val="af4"/>
            <w:color w:val="auto"/>
          </w:rPr>
          <w:t>4.1</w:t>
        </w:r>
        <w:r w:rsidRPr="008323DB">
          <w:rPr>
            <w:rStyle w:val="af4"/>
            <w:color w:val="auto"/>
            <w:kern w:val="0"/>
          </w:rPr>
          <w:t xml:space="preserve">　</w:t>
        </w:r>
        <w:r w:rsidRPr="008323DB">
          <w:rPr>
            <w:rStyle w:val="af4"/>
            <w:color w:val="auto"/>
          </w:rPr>
          <w:t>Ventilation and air conditioning system</w:t>
        </w:r>
        <w:r w:rsidRPr="008323DB">
          <w:tab/>
          <w:t>6</w:t>
        </w:r>
      </w:hyperlink>
    </w:p>
    <w:p w14:paraId="40AFFE90" w14:textId="77777777" w:rsidR="009D750C" w:rsidRPr="008323DB" w:rsidRDefault="00000000">
      <w:pPr>
        <w:pStyle w:val="TOC2"/>
        <w:spacing w:line="372" w:lineRule="auto"/>
        <w:rPr>
          <w:sz w:val="21"/>
          <w14:ligatures w14:val="standardContextual"/>
        </w:rPr>
      </w:pPr>
      <w:hyperlink w:anchor="_Toc164600033" w:history="1">
        <w:r w:rsidRPr="008323DB">
          <w:rPr>
            <w:rStyle w:val="af4"/>
            <w:color w:val="auto"/>
          </w:rPr>
          <w:t>4.2</w:t>
        </w:r>
        <w:r w:rsidRPr="008323DB">
          <w:rPr>
            <w:rStyle w:val="af4"/>
            <w:color w:val="auto"/>
            <w:kern w:val="0"/>
          </w:rPr>
          <w:t xml:space="preserve">　</w:t>
        </w:r>
        <w:r w:rsidRPr="008323DB">
          <w:rPr>
            <w:rStyle w:val="af4"/>
            <w:color w:val="auto"/>
          </w:rPr>
          <w:t>Water supply and drainage system</w:t>
        </w:r>
        <w:r w:rsidRPr="008323DB">
          <w:tab/>
        </w:r>
        <w:r w:rsidRPr="008323DB">
          <w:fldChar w:fldCharType="begin"/>
        </w:r>
        <w:r w:rsidRPr="008323DB">
          <w:instrText xml:space="preserve"> PAGEREF _Toc164600033 \h </w:instrText>
        </w:r>
        <w:r w:rsidRPr="008323DB">
          <w:fldChar w:fldCharType="separate"/>
        </w:r>
        <w:r w:rsidRPr="008323DB">
          <w:t>8</w:t>
        </w:r>
        <w:r w:rsidRPr="008323DB">
          <w:fldChar w:fldCharType="end"/>
        </w:r>
      </w:hyperlink>
    </w:p>
    <w:p w14:paraId="664FACD0" w14:textId="77777777" w:rsidR="009D750C" w:rsidRPr="008323DB" w:rsidRDefault="00000000">
      <w:pPr>
        <w:pStyle w:val="TOC2"/>
        <w:spacing w:line="372" w:lineRule="auto"/>
        <w:rPr>
          <w:sz w:val="21"/>
          <w14:ligatures w14:val="standardContextual"/>
        </w:rPr>
      </w:pPr>
      <w:hyperlink w:anchor="_Toc164600034" w:history="1">
        <w:r w:rsidRPr="008323DB">
          <w:rPr>
            <w:rStyle w:val="af4"/>
            <w:color w:val="auto"/>
          </w:rPr>
          <w:t>4.3</w:t>
        </w:r>
        <w:r w:rsidRPr="008323DB">
          <w:rPr>
            <w:rStyle w:val="af4"/>
            <w:color w:val="auto"/>
            <w:kern w:val="0"/>
          </w:rPr>
          <w:t xml:space="preserve">　</w:t>
        </w:r>
        <w:r w:rsidRPr="008323DB">
          <w:rPr>
            <w:rStyle w:val="af4"/>
            <w:color w:val="auto"/>
          </w:rPr>
          <w:t>Power and lighting systems</w:t>
        </w:r>
        <w:r w:rsidRPr="008323DB">
          <w:tab/>
          <w:t>10</w:t>
        </w:r>
      </w:hyperlink>
    </w:p>
    <w:p w14:paraId="6FD3AD6C" w14:textId="77777777" w:rsidR="009D750C" w:rsidRPr="008323DB" w:rsidRDefault="00000000">
      <w:pPr>
        <w:pStyle w:val="TOC2"/>
        <w:spacing w:line="372" w:lineRule="auto"/>
        <w:rPr>
          <w:sz w:val="21"/>
          <w14:ligatures w14:val="standardContextual"/>
        </w:rPr>
      </w:pPr>
      <w:hyperlink w:anchor="_Toc164600035" w:history="1">
        <w:r w:rsidRPr="008323DB">
          <w:rPr>
            <w:rStyle w:val="af4"/>
            <w:color w:val="auto"/>
          </w:rPr>
          <w:t>4.4</w:t>
        </w:r>
        <w:r w:rsidRPr="008323DB">
          <w:rPr>
            <w:rStyle w:val="af4"/>
            <w:color w:val="auto"/>
            <w:kern w:val="0"/>
          </w:rPr>
          <w:t xml:space="preserve">　</w:t>
        </w:r>
        <w:r w:rsidRPr="008323DB">
          <w:rPr>
            <w:rStyle w:val="af4"/>
            <w:color w:val="auto"/>
          </w:rPr>
          <w:t>Information and communication systems</w:t>
        </w:r>
        <w:r w:rsidRPr="008323DB">
          <w:tab/>
        </w:r>
        <w:r w:rsidRPr="008323DB">
          <w:fldChar w:fldCharType="begin"/>
        </w:r>
        <w:r w:rsidRPr="008323DB">
          <w:instrText xml:space="preserve"> PAGEREF _Toc164600035 \h </w:instrText>
        </w:r>
        <w:r w:rsidRPr="008323DB">
          <w:fldChar w:fldCharType="separate"/>
        </w:r>
        <w:r w:rsidRPr="008323DB">
          <w:t>11</w:t>
        </w:r>
        <w:r w:rsidRPr="008323DB">
          <w:fldChar w:fldCharType="end"/>
        </w:r>
      </w:hyperlink>
    </w:p>
    <w:p w14:paraId="59ADF62D" w14:textId="77777777" w:rsidR="009D750C" w:rsidRPr="008323DB" w:rsidRDefault="00000000">
      <w:pPr>
        <w:pStyle w:val="TOC2"/>
        <w:spacing w:line="372" w:lineRule="auto"/>
        <w:rPr>
          <w:sz w:val="21"/>
          <w14:ligatures w14:val="standardContextual"/>
        </w:rPr>
      </w:pPr>
      <w:hyperlink w:anchor="_Toc164600036" w:history="1">
        <w:r w:rsidRPr="008323DB">
          <w:rPr>
            <w:rStyle w:val="af4"/>
            <w:color w:val="auto"/>
          </w:rPr>
          <w:t>4.5</w:t>
        </w:r>
        <w:r w:rsidRPr="008323DB">
          <w:rPr>
            <w:rStyle w:val="af4"/>
            <w:color w:val="auto"/>
            <w:kern w:val="0"/>
          </w:rPr>
          <w:t xml:space="preserve">　</w:t>
        </w:r>
        <w:r w:rsidRPr="008323DB">
          <w:rPr>
            <w:rStyle w:val="af4"/>
            <w:color w:val="auto"/>
          </w:rPr>
          <w:t>Monitoring and measurement system</w:t>
        </w:r>
        <w:r w:rsidRPr="008323DB">
          <w:tab/>
        </w:r>
        <w:r w:rsidRPr="008323DB">
          <w:fldChar w:fldCharType="begin"/>
        </w:r>
        <w:r w:rsidRPr="008323DB">
          <w:instrText xml:space="preserve"> PAGEREF _Toc164600036 \h </w:instrText>
        </w:r>
        <w:r w:rsidRPr="008323DB">
          <w:fldChar w:fldCharType="separate"/>
        </w:r>
        <w:r w:rsidRPr="008323DB">
          <w:t>11</w:t>
        </w:r>
        <w:r w:rsidRPr="008323DB">
          <w:fldChar w:fldCharType="end"/>
        </w:r>
      </w:hyperlink>
    </w:p>
    <w:p w14:paraId="6576AD26" w14:textId="77777777" w:rsidR="009D750C" w:rsidRPr="008323DB" w:rsidRDefault="00000000">
      <w:pPr>
        <w:pStyle w:val="TOC1"/>
        <w:spacing w:line="372" w:lineRule="auto"/>
        <w:rPr>
          <w:sz w:val="21"/>
          <w14:ligatures w14:val="standardContextual"/>
        </w:rPr>
      </w:pPr>
      <w:hyperlink w:anchor="_Toc164600037" w:history="1">
        <w:r w:rsidRPr="008323DB">
          <w:rPr>
            <w:rStyle w:val="af4"/>
            <w:color w:val="auto"/>
            <w:kern w:val="44"/>
          </w:rPr>
          <w:t>5</w:t>
        </w:r>
        <w:r w:rsidRPr="008323DB">
          <w:rPr>
            <w:rStyle w:val="af4"/>
            <w:color w:val="auto"/>
          </w:rPr>
          <w:t xml:space="preserve">　</w:t>
        </w:r>
        <w:r w:rsidRPr="008323DB">
          <w:rPr>
            <w:rStyle w:val="af4"/>
            <w:color w:val="auto"/>
            <w:kern w:val="44"/>
          </w:rPr>
          <w:t>Renewable energy applications</w:t>
        </w:r>
        <w:r w:rsidRPr="008323DB">
          <w:tab/>
        </w:r>
        <w:r w:rsidRPr="008323DB">
          <w:fldChar w:fldCharType="begin"/>
        </w:r>
        <w:r w:rsidRPr="008323DB">
          <w:instrText xml:space="preserve"> PAGEREF _Toc164600037 \h </w:instrText>
        </w:r>
        <w:r w:rsidRPr="008323DB">
          <w:fldChar w:fldCharType="separate"/>
        </w:r>
        <w:r w:rsidRPr="008323DB">
          <w:t>14</w:t>
        </w:r>
        <w:r w:rsidRPr="008323DB">
          <w:fldChar w:fldCharType="end"/>
        </w:r>
      </w:hyperlink>
    </w:p>
    <w:p w14:paraId="34689305" w14:textId="77777777" w:rsidR="009D750C" w:rsidRPr="008323DB" w:rsidRDefault="00000000">
      <w:pPr>
        <w:pStyle w:val="TOC1"/>
        <w:spacing w:line="372" w:lineRule="auto"/>
        <w:rPr>
          <w:sz w:val="21"/>
          <w14:ligatures w14:val="standardContextual"/>
        </w:rPr>
      </w:pPr>
      <w:hyperlink w:anchor="_Toc164600041" w:history="1">
        <w:r w:rsidRPr="008323DB">
          <w:rPr>
            <w:rStyle w:val="af4"/>
            <w:color w:val="auto"/>
            <w:kern w:val="44"/>
          </w:rPr>
          <w:t>6</w:t>
        </w:r>
        <w:r w:rsidRPr="008323DB">
          <w:rPr>
            <w:rStyle w:val="af4"/>
            <w:color w:val="auto"/>
            <w:kern w:val="44"/>
          </w:rPr>
          <w:t xml:space="preserve">　</w:t>
        </w:r>
        <w:r w:rsidRPr="008323DB">
          <w:rPr>
            <w:rStyle w:val="af4"/>
            <w:color w:val="auto"/>
            <w:kern w:val="44"/>
          </w:rPr>
          <w:t>Construction, commissioning and acceptance for building energy-saving</w:t>
        </w:r>
        <w:r w:rsidRPr="008323DB">
          <w:tab/>
        </w:r>
        <w:r w:rsidRPr="008323DB">
          <w:fldChar w:fldCharType="begin"/>
        </w:r>
        <w:r w:rsidRPr="008323DB">
          <w:instrText xml:space="preserve"> PAGEREF _Toc164600041 \h </w:instrText>
        </w:r>
        <w:r w:rsidRPr="008323DB">
          <w:fldChar w:fldCharType="separate"/>
        </w:r>
        <w:r w:rsidRPr="008323DB">
          <w:t>15</w:t>
        </w:r>
        <w:r w:rsidRPr="008323DB">
          <w:fldChar w:fldCharType="end"/>
        </w:r>
      </w:hyperlink>
    </w:p>
    <w:p w14:paraId="508CA262" w14:textId="77777777" w:rsidR="009D750C" w:rsidRPr="008323DB" w:rsidRDefault="00000000">
      <w:pPr>
        <w:pStyle w:val="TOC2"/>
        <w:spacing w:line="372" w:lineRule="auto"/>
        <w:rPr>
          <w:sz w:val="21"/>
          <w14:ligatures w14:val="standardContextual"/>
        </w:rPr>
      </w:pPr>
      <w:hyperlink w:anchor="_Toc164600042" w:history="1">
        <w:r w:rsidRPr="008323DB">
          <w:rPr>
            <w:rStyle w:val="af4"/>
            <w:color w:val="auto"/>
          </w:rPr>
          <w:t>6.1</w:t>
        </w:r>
        <w:r w:rsidRPr="008323DB">
          <w:rPr>
            <w:rStyle w:val="af4"/>
            <w:color w:val="auto"/>
          </w:rPr>
          <w:t xml:space="preserve">　</w:t>
        </w:r>
        <w:r w:rsidRPr="008323DB">
          <w:rPr>
            <w:rStyle w:val="af4"/>
            <w:color w:val="auto"/>
          </w:rPr>
          <w:t>Construction</w:t>
        </w:r>
        <w:r w:rsidRPr="008323DB">
          <w:tab/>
        </w:r>
        <w:r w:rsidRPr="008323DB">
          <w:fldChar w:fldCharType="begin"/>
        </w:r>
        <w:r w:rsidRPr="008323DB">
          <w:instrText xml:space="preserve"> PAGEREF _Toc164600042 \h </w:instrText>
        </w:r>
        <w:r w:rsidRPr="008323DB">
          <w:fldChar w:fldCharType="separate"/>
        </w:r>
        <w:r w:rsidRPr="008323DB">
          <w:t>15</w:t>
        </w:r>
        <w:r w:rsidRPr="008323DB">
          <w:fldChar w:fldCharType="end"/>
        </w:r>
      </w:hyperlink>
    </w:p>
    <w:p w14:paraId="130DBA2B" w14:textId="77777777" w:rsidR="009D750C" w:rsidRPr="008323DB" w:rsidRDefault="00000000">
      <w:pPr>
        <w:pStyle w:val="TOC2"/>
        <w:spacing w:line="372" w:lineRule="auto"/>
        <w:rPr>
          <w:sz w:val="21"/>
          <w14:ligatures w14:val="standardContextual"/>
        </w:rPr>
      </w:pPr>
      <w:hyperlink w:anchor="_Toc164600043" w:history="1">
        <w:r w:rsidRPr="008323DB">
          <w:rPr>
            <w:rStyle w:val="af4"/>
            <w:color w:val="auto"/>
          </w:rPr>
          <w:t>6.2</w:t>
        </w:r>
        <w:r w:rsidRPr="008323DB">
          <w:rPr>
            <w:rStyle w:val="af4"/>
            <w:color w:val="auto"/>
          </w:rPr>
          <w:t xml:space="preserve">　</w:t>
        </w:r>
        <w:r w:rsidRPr="008323DB">
          <w:rPr>
            <w:rStyle w:val="af4"/>
            <w:color w:val="auto"/>
          </w:rPr>
          <w:t>Commissioning</w:t>
        </w:r>
        <w:r w:rsidRPr="008323DB">
          <w:tab/>
        </w:r>
        <w:r w:rsidRPr="008323DB">
          <w:fldChar w:fldCharType="begin"/>
        </w:r>
        <w:r w:rsidRPr="008323DB">
          <w:instrText xml:space="preserve"> PAGEREF _Toc164600043 \h </w:instrText>
        </w:r>
        <w:r w:rsidRPr="008323DB">
          <w:fldChar w:fldCharType="separate"/>
        </w:r>
        <w:r w:rsidRPr="008323DB">
          <w:t>15</w:t>
        </w:r>
        <w:r w:rsidRPr="008323DB">
          <w:fldChar w:fldCharType="end"/>
        </w:r>
      </w:hyperlink>
    </w:p>
    <w:p w14:paraId="002E56FE" w14:textId="77777777" w:rsidR="009D750C" w:rsidRPr="008323DB" w:rsidRDefault="00000000">
      <w:pPr>
        <w:pStyle w:val="TOC2"/>
        <w:spacing w:line="372" w:lineRule="auto"/>
        <w:rPr>
          <w:sz w:val="21"/>
          <w14:ligatures w14:val="standardContextual"/>
        </w:rPr>
      </w:pPr>
      <w:hyperlink w:anchor="_Toc164600044" w:history="1">
        <w:r w:rsidRPr="008323DB">
          <w:rPr>
            <w:rStyle w:val="af4"/>
            <w:color w:val="auto"/>
          </w:rPr>
          <w:t>6.3</w:t>
        </w:r>
        <w:r w:rsidRPr="008323DB">
          <w:rPr>
            <w:rStyle w:val="af4"/>
            <w:color w:val="auto"/>
          </w:rPr>
          <w:t xml:space="preserve">　</w:t>
        </w:r>
        <w:r w:rsidRPr="008323DB">
          <w:rPr>
            <w:rStyle w:val="af4"/>
            <w:color w:val="auto"/>
          </w:rPr>
          <w:t>Acceptance</w:t>
        </w:r>
        <w:r w:rsidRPr="008323DB">
          <w:tab/>
        </w:r>
        <w:r w:rsidRPr="008323DB">
          <w:fldChar w:fldCharType="begin"/>
        </w:r>
        <w:r w:rsidRPr="008323DB">
          <w:instrText xml:space="preserve"> PAGEREF _Toc164600044 \h </w:instrText>
        </w:r>
        <w:r w:rsidRPr="008323DB">
          <w:fldChar w:fldCharType="separate"/>
        </w:r>
        <w:r w:rsidRPr="008323DB">
          <w:t>16</w:t>
        </w:r>
        <w:r w:rsidRPr="008323DB">
          <w:fldChar w:fldCharType="end"/>
        </w:r>
      </w:hyperlink>
    </w:p>
    <w:p w14:paraId="3C102934" w14:textId="77777777" w:rsidR="009D750C" w:rsidRPr="008323DB" w:rsidRDefault="00000000">
      <w:pPr>
        <w:pStyle w:val="TOC1"/>
        <w:spacing w:line="372" w:lineRule="auto"/>
        <w:rPr>
          <w:sz w:val="21"/>
          <w14:ligatures w14:val="standardContextual"/>
        </w:rPr>
      </w:pPr>
      <w:hyperlink w:anchor="_Toc164600045" w:history="1">
        <w:r w:rsidRPr="008323DB">
          <w:rPr>
            <w:rStyle w:val="af4"/>
            <w:color w:val="auto"/>
            <w:kern w:val="44"/>
          </w:rPr>
          <w:t>7</w:t>
        </w:r>
        <w:r w:rsidRPr="008323DB">
          <w:rPr>
            <w:rStyle w:val="af4"/>
            <w:color w:val="auto"/>
            <w:kern w:val="44"/>
          </w:rPr>
          <w:t xml:space="preserve">　</w:t>
        </w:r>
        <w:r w:rsidRPr="008323DB">
          <w:rPr>
            <w:rStyle w:val="af4"/>
            <w:color w:val="auto"/>
            <w:kern w:val="44"/>
          </w:rPr>
          <w:t>Operation, maintenance, and management</w:t>
        </w:r>
        <w:r w:rsidRPr="008323DB">
          <w:tab/>
        </w:r>
        <w:r w:rsidRPr="008323DB">
          <w:fldChar w:fldCharType="begin"/>
        </w:r>
        <w:r w:rsidRPr="008323DB">
          <w:instrText xml:space="preserve"> PAGEREF _Toc164600045 \h </w:instrText>
        </w:r>
        <w:r w:rsidRPr="008323DB">
          <w:fldChar w:fldCharType="separate"/>
        </w:r>
        <w:r w:rsidRPr="008323DB">
          <w:t>18</w:t>
        </w:r>
        <w:r w:rsidRPr="008323DB">
          <w:fldChar w:fldCharType="end"/>
        </w:r>
      </w:hyperlink>
    </w:p>
    <w:p w14:paraId="7F8216A6" w14:textId="77777777" w:rsidR="009D750C" w:rsidRPr="008323DB" w:rsidRDefault="00000000">
      <w:pPr>
        <w:pStyle w:val="TOC1"/>
        <w:spacing w:line="372" w:lineRule="auto"/>
        <w:rPr>
          <w:sz w:val="21"/>
          <w14:ligatures w14:val="standardContextual"/>
        </w:rPr>
      </w:pPr>
      <w:hyperlink w:anchor="_Toc164600046" w:history="1">
        <w:r w:rsidRPr="008323DB">
          <w:rPr>
            <w:rStyle w:val="af4"/>
            <w:color w:val="auto"/>
            <w:kern w:val="44"/>
          </w:rPr>
          <w:t>Explanation of wording in this specification</w:t>
        </w:r>
        <w:r w:rsidRPr="008323DB">
          <w:tab/>
        </w:r>
        <w:r w:rsidRPr="008323DB">
          <w:fldChar w:fldCharType="begin"/>
        </w:r>
        <w:r w:rsidRPr="008323DB">
          <w:instrText xml:space="preserve"> PAGEREF _Toc164600046 \h </w:instrText>
        </w:r>
        <w:r w:rsidRPr="008323DB">
          <w:fldChar w:fldCharType="separate"/>
        </w:r>
        <w:r w:rsidRPr="008323DB">
          <w:t>19</w:t>
        </w:r>
        <w:r w:rsidRPr="008323DB">
          <w:fldChar w:fldCharType="end"/>
        </w:r>
      </w:hyperlink>
    </w:p>
    <w:p w14:paraId="515F3E4A" w14:textId="77777777" w:rsidR="009D750C" w:rsidRPr="008323DB" w:rsidRDefault="00000000">
      <w:pPr>
        <w:pStyle w:val="TOC1"/>
        <w:spacing w:line="372" w:lineRule="auto"/>
        <w:rPr>
          <w:sz w:val="21"/>
          <w14:ligatures w14:val="standardContextual"/>
        </w:rPr>
      </w:pPr>
      <w:hyperlink w:anchor="_Toc164600047" w:history="1">
        <w:r w:rsidRPr="008323DB">
          <w:rPr>
            <w:rStyle w:val="af4"/>
            <w:color w:val="auto"/>
            <w:kern w:val="44"/>
          </w:rPr>
          <w:t>List of quoted standards</w:t>
        </w:r>
        <w:r w:rsidRPr="008323DB">
          <w:tab/>
          <w:t>20</w:t>
        </w:r>
      </w:hyperlink>
    </w:p>
    <w:p w14:paraId="6253F303" w14:textId="77777777" w:rsidR="009D750C" w:rsidRPr="008323DB" w:rsidRDefault="00000000">
      <w:pPr>
        <w:pStyle w:val="TOC1"/>
        <w:spacing w:line="372" w:lineRule="auto"/>
        <w:rPr>
          <w:sz w:val="21"/>
          <w14:ligatures w14:val="standardContextual"/>
        </w:rPr>
      </w:pPr>
      <w:hyperlink w:anchor="_Toc164600048" w:history="1">
        <w:r w:rsidRPr="008323DB">
          <w:rPr>
            <w:rStyle w:val="af4"/>
            <w:color w:val="auto"/>
          </w:rPr>
          <w:t>Addition: Explanation of provisions</w:t>
        </w:r>
        <w:r w:rsidRPr="008323DB">
          <w:tab/>
        </w:r>
        <w:r w:rsidRPr="008323DB">
          <w:fldChar w:fldCharType="begin"/>
        </w:r>
        <w:r w:rsidRPr="008323DB">
          <w:instrText xml:space="preserve"> PAGEREF _Toc164600048 \h </w:instrText>
        </w:r>
        <w:r w:rsidRPr="008323DB">
          <w:fldChar w:fldCharType="separate"/>
        </w:r>
        <w:r w:rsidRPr="008323DB">
          <w:t>21</w:t>
        </w:r>
        <w:r w:rsidRPr="008323DB">
          <w:fldChar w:fldCharType="end"/>
        </w:r>
      </w:hyperlink>
    </w:p>
    <w:p w14:paraId="57BFB733" w14:textId="77777777" w:rsidR="009D750C" w:rsidRPr="008323DB" w:rsidRDefault="00000000">
      <w:pPr>
        <w:pStyle w:val="11"/>
        <w:spacing w:line="372" w:lineRule="auto"/>
      </w:pPr>
      <w:r w:rsidRPr="008323DB">
        <w:rPr>
          <w:lang w:val="zh-CN"/>
        </w:rPr>
        <w:fldChar w:fldCharType="end"/>
      </w:r>
    </w:p>
    <w:p w14:paraId="103BBC96" w14:textId="77777777" w:rsidR="009D750C" w:rsidRPr="008323DB" w:rsidRDefault="009D750C">
      <w:pPr>
        <w:spacing w:line="348" w:lineRule="auto"/>
        <w:rPr>
          <w:szCs w:val="24"/>
        </w:rPr>
        <w:sectPr w:rsidR="009D750C" w:rsidRPr="008323DB">
          <w:footerReference w:type="default" r:id="rId10"/>
          <w:pgSz w:w="11906" w:h="16838"/>
          <w:pgMar w:top="1440" w:right="1800" w:bottom="1440" w:left="1800" w:header="851" w:footer="992" w:gutter="0"/>
          <w:pgNumType w:fmt="upperRoman" w:start="1"/>
          <w:cols w:space="425"/>
          <w:docGrid w:type="lines" w:linePitch="312"/>
        </w:sectPr>
      </w:pPr>
    </w:p>
    <w:p w14:paraId="0A6E0EB3" w14:textId="77777777" w:rsidR="009D750C" w:rsidRPr="008323DB" w:rsidRDefault="00000000">
      <w:pPr>
        <w:keepNext/>
        <w:keepLines/>
        <w:spacing w:beforeLines="50" w:before="156" w:afterLines="50" w:after="156"/>
        <w:ind w:left="360"/>
        <w:jc w:val="center"/>
        <w:outlineLvl w:val="0"/>
        <w:rPr>
          <w:b/>
          <w:kern w:val="44"/>
          <w:sz w:val="32"/>
          <w:szCs w:val="20"/>
        </w:rPr>
      </w:pPr>
      <w:bookmarkStart w:id="43" w:name="_Toc168394822"/>
      <w:r w:rsidRPr="008323DB">
        <w:rPr>
          <w:b/>
          <w:kern w:val="44"/>
          <w:sz w:val="32"/>
          <w:szCs w:val="20"/>
        </w:rPr>
        <w:lastRenderedPageBreak/>
        <w:t>1</w:t>
      </w:r>
      <w:r w:rsidRPr="008323DB">
        <w:rPr>
          <w:b/>
          <w:kern w:val="44"/>
          <w:sz w:val="32"/>
          <w:szCs w:val="20"/>
        </w:rPr>
        <w:t xml:space="preserve">　总　　则</w:t>
      </w:r>
      <w:bookmarkEnd w:id="37"/>
      <w:bookmarkEnd w:id="38"/>
      <w:bookmarkEnd w:id="43"/>
    </w:p>
    <w:p w14:paraId="652AC4E1" w14:textId="77777777" w:rsidR="009D750C" w:rsidRPr="008323DB" w:rsidRDefault="00000000">
      <w:pPr>
        <w:rPr>
          <w:szCs w:val="24"/>
        </w:rPr>
      </w:pPr>
      <w:r w:rsidRPr="008323DB">
        <w:rPr>
          <w:b/>
          <w:bCs/>
          <w:szCs w:val="24"/>
        </w:rPr>
        <w:t>1.0.1</w:t>
      </w:r>
      <w:r w:rsidRPr="008323DB">
        <w:rPr>
          <w:szCs w:val="24"/>
        </w:rPr>
        <w:t>为引导生物安全设施不断提高能源利用效率、提升室内环境，制定本规程。</w:t>
      </w:r>
    </w:p>
    <w:p w14:paraId="2A1B6719" w14:textId="77777777" w:rsidR="009D750C" w:rsidRPr="008323DB" w:rsidRDefault="00000000">
      <w:pPr>
        <w:rPr>
          <w:rFonts w:eastAsia="楷体"/>
          <w:szCs w:val="24"/>
        </w:rPr>
      </w:pPr>
      <w:r w:rsidRPr="008323DB">
        <w:rPr>
          <w:rFonts w:eastAsia="楷体"/>
          <w:szCs w:val="24"/>
        </w:rPr>
        <w:t>【条文说明】随着全球新发突发传染病疫情不断发生，使得国际社会高度重视烈性传染病的研究。生物安全实验室、疫苗生产生物安全防护车间、实验动物房、医院负压隔离病房、传染病医院发热门诊、口岸负压隔离留验设施等生物安全设施（以下泛称生物安全设施）是针对生物因子对国家社会、经济、人民健康和生态环境产生的危害与风险及对其进行有效应对的基地和平台，是保障国家生物安全研究的必备场所，其建设规模、质量与管理规章将直接影响国家生物安全的水平与能力。近年来，国内掀起了新建、扩建、改建生物安全设施热潮，然而，生物安全设施由于对室内温度、相对湿度、静压差等室内环境参数的控制要求较高，通常为大风量、全新风工况运行，同时，严格的空气热</w:t>
      </w:r>
      <w:proofErr w:type="gramStart"/>
      <w:r w:rsidRPr="008323DB">
        <w:rPr>
          <w:rFonts w:eastAsia="楷体"/>
          <w:szCs w:val="24"/>
        </w:rPr>
        <w:t>湿处理</w:t>
      </w:r>
      <w:proofErr w:type="gramEnd"/>
      <w:r w:rsidRPr="008323DB">
        <w:rPr>
          <w:rFonts w:eastAsia="楷体"/>
          <w:szCs w:val="24"/>
        </w:rPr>
        <w:t>过程容易造成冷热抵消，进一步致使此类功能用房空调系统能耗增加，此外，通风空调系统因高效过滤器长期运行导致系统阻力增加，致使其运行能耗远高于普通公共建筑，其节能无疑具有更大的潜力与经济效益。本规程旨在为生物安全设施的建筑节能设计与建设提供通用内容和框架体系，涵盖设计、施工、运行全阶段，包括建筑、水、暖、</w:t>
      </w:r>
      <w:proofErr w:type="gramStart"/>
      <w:r w:rsidRPr="008323DB">
        <w:rPr>
          <w:rFonts w:eastAsia="楷体"/>
          <w:szCs w:val="24"/>
        </w:rPr>
        <w:t>电各专业</w:t>
      </w:r>
      <w:proofErr w:type="gramEnd"/>
      <w:r w:rsidRPr="008323DB">
        <w:rPr>
          <w:rFonts w:eastAsia="楷体"/>
          <w:szCs w:val="24"/>
        </w:rPr>
        <w:t>，以确保生物安全设施建筑节能降耗沿着正确的路线前行。通过规程的合理运用，提出节能技术思考与筹划，从而规范生物安全建筑节能建设，进一步推动和促进生物安全设施建筑节能在设计、施工、运行各环节的可持续发展。安全和舒适的生物安全设施室内环境是保证实验开展和从业人员安全的关键因素。</w:t>
      </w:r>
    </w:p>
    <w:p w14:paraId="2287A246" w14:textId="77777777" w:rsidR="009D750C" w:rsidRPr="008323DB" w:rsidRDefault="00000000">
      <w:pPr>
        <w:rPr>
          <w:szCs w:val="24"/>
        </w:rPr>
      </w:pPr>
      <w:r w:rsidRPr="008323DB">
        <w:rPr>
          <w:b/>
          <w:bCs/>
          <w:szCs w:val="24"/>
        </w:rPr>
        <w:t xml:space="preserve">1.0.2 </w:t>
      </w:r>
      <w:r w:rsidRPr="008323DB">
        <w:rPr>
          <w:szCs w:val="24"/>
        </w:rPr>
        <w:t>生物安全设施宜遵循被动节能措施优先的原则，结合建筑设备及系统的能源利用效率的提升，可再生能源的充分利用，降低建筑化石能源消耗量。</w:t>
      </w:r>
    </w:p>
    <w:p w14:paraId="249566C5" w14:textId="77777777" w:rsidR="009D750C" w:rsidRPr="008323DB" w:rsidRDefault="00000000">
      <w:pPr>
        <w:rPr>
          <w:rFonts w:eastAsia="楷体"/>
          <w:szCs w:val="24"/>
        </w:rPr>
      </w:pPr>
      <w:r w:rsidRPr="008323DB">
        <w:rPr>
          <w:rFonts w:eastAsia="楷体"/>
          <w:szCs w:val="24"/>
        </w:rPr>
        <w:t>【条文说明】生物安全设施应综合考虑气候特征、场地条件、环境要求、安全保障等因素，在满足环境要求及保证使用功能的前提下，采用建筑节能技术措施，降低能源消耗量。生物安全设施因其特殊性，应在安全运行的基础上考虑建筑节能要求，严禁通过降低生物安全防护水平的方式达到节能目的。宜优先利用自然通风、天然采光、自然冷热源和可再生能源等方式，降低对化石能源消耗。利用相关节能措施时，首先应确保生物安全要求。为保障生物安全，采用创新性节能</w:t>
      </w:r>
      <w:r w:rsidRPr="008323DB">
        <w:rPr>
          <w:rFonts w:eastAsia="楷体"/>
          <w:szCs w:val="24"/>
        </w:rPr>
        <w:lastRenderedPageBreak/>
        <w:t>方法时（如高等级生物安全实验室采用循环风时，宜通过行业专家论证等形式充分评估其生物安全风险。</w:t>
      </w:r>
    </w:p>
    <w:p w14:paraId="227B1746" w14:textId="77777777" w:rsidR="009D750C" w:rsidRPr="008323DB" w:rsidRDefault="00000000">
      <w:pPr>
        <w:rPr>
          <w:bCs/>
          <w:szCs w:val="24"/>
        </w:rPr>
      </w:pPr>
      <w:r w:rsidRPr="008323DB">
        <w:rPr>
          <w:b/>
          <w:szCs w:val="24"/>
        </w:rPr>
        <w:t>1.0.3</w:t>
      </w:r>
      <w:r w:rsidRPr="008323DB">
        <w:rPr>
          <w:bCs/>
          <w:szCs w:val="24"/>
        </w:rPr>
        <w:t>本规程适用于新建、扩建和改建的生物安全设施的建筑节能设计、施工、运行和维护。</w:t>
      </w:r>
    </w:p>
    <w:p w14:paraId="053BF8EE" w14:textId="77777777" w:rsidR="009D750C" w:rsidRPr="008323DB" w:rsidRDefault="00000000">
      <w:pPr>
        <w:rPr>
          <w:rFonts w:eastAsiaTheme="minorEastAsia"/>
          <w:bCs/>
          <w:szCs w:val="24"/>
        </w:rPr>
      </w:pPr>
      <w:r w:rsidRPr="008323DB">
        <w:rPr>
          <w:rFonts w:eastAsia="楷体"/>
          <w:bCs/>
          <w:szCs w:val="24"/>
        </w:rPr>
        <w:t>【条文说明】本规程称生物安全设施包括</w:t>
      </w:r>
      <w:r w:rsidRPr="008323DB">
        <w:rPr>
          <w:rFonts w:eastAsia="楷体"/>
          <w:szCs w:val="24"/>
        </w:rPr>
        <w:t>生物安全实验室、疫苗生产生物安全防护车间、实验动物房、医院负压隔离病房、传染病医院发热门诊、口岸负压隔离留验设施等</w:t>
      </w:r>
      <w:r w:rsidRPr="008323DB">
        <w:rPr>
          <w:rFonts w:eastAsia="楷体"/>
          <w:bCs/>
          <w:szCs w:val="24"/>
        </w:rPr>
        <w:t>，其他类型生物安全设施可参考使用。标准提出了涵盖生物安全设施设计、施工、运行和维护等各个阶段的具体节能要求以及对应的指标和技术措施。</w:t>
      </w:r>
    </w:p>
    <w:p w14:paraId="7514BCF9" w14:textId="77777777" w:rsidR="009D750C" w:rsidRPr="008323DB" w:rsidRDefault="00000000">
      <w:pPr>
        <w:rPr>
          <w:bCs/>
          <w:szCs w:val="24"/>
        </w:rPr>
      </w:pPr>
      <w:r w:rsidRPr="008323DB">
        <w:rPr>
          <w:b/>
          <w:szCs w:val="24"/>
        </w:rPr>
        <w:t>1.0.4</w:t>
      </w:r>
      <w:r w:rsidRPr="008323DB">
        <w:rPr>
          <w:bCs/>
          <w:szCs w:val="24"/>
        </w:rPr>
        <w:t>生物安全设施的建筑节能设计、施工、运行和维护除应执行本规程的规定外，尚应符合国家现行有关标准的规定。</w:t>
      </w:r>
    </w:p>
    <w:p w14:paraId="2AE1D99C" w14:textId="77777777" w:rsidR="009D750C" w:rsidRPr="008323DB" w:rsidRDefault="00000000">
      <w:pPr>
        <w:rPr>
          <w:rFonts w:eastAsia="楷体"/>
          <w:szCs w:val="24"/>
        </w:rPr>
      </w:pPr>
      <w:r w:rsidRPr="008323DB">
        <w:rPr>
          <w:rFonts w:eastAsia="楷体"/>
        </w:rPr>
        <w:t>【条文说明】生物安全设施建筑节能条件较复杂、综合性强、涉及面广、责任重大，应极其谨慎对待设计、运行和维护节能工作，要将本标准和其他有关国家、行业标准配合使用。例如：《公共建筑节能设计标准》</w:t>
      </w:r>
      <w:r w:rsidRPr="008323DB">
        <w:rPr>
          <w:rFonts w:eastAsia="楷体"/>
        </w:rPr>
        <w:t>GB 50189</w:t>
      </w:r>
      <w:r w:rsidRPr="008323DB">
        <w:rPr>
          <w:rFonts w:eastAsia="楷体"/>
        </w:rPr>
        <w:t>、《建筑节能与可再生能源利用通用规范》</w:t>
      </w:r>
      <w:r w:rsidRPr="008323DB">
        <w:rPr>
          <w:rFonts w:eastAsia="楷体"/>
        </w:rPr>
        <w:t>GB 55015</w:t>
      </w:r>
      <w:r w:rsidRPr="008323DB">
        <w:rPr>
          <w:rFonts w:eastAsia="楷体"/>
        </w:rPr>
        <w:t>、《既有建筑节能改造智能化技术要求》</w:t>
      </w:r>
      <w:r w:rsidRPr="008323DB">
        <w:rPr>
          <w:rFonts w:eastAsia="楷体"/>
        </w:rPr>
        <w:t>GB/T 39583</w:t>
      </w:r>
      <w:r w:rsidRPr="008323DB">
        <w:rPr>
          <w:rFonts w:eastAsia="楷体"/>
        </w:rPr>
        <w:t>、《洁净室施工及验收规范》</w:t>
      </w:r>
      <w:r w:rsidRPr="008323DB">
        <w:rPr>
          <w:rFonts w:eastAsia="楷体"/>
        </w:rPr>
        <w:t>GB 50591</w:t>
      </w:r>
      <w:r w:rsidRPr="008323DB">
        <w:rPr>
          <w:rFonts w:eastAsia="楷体"/>
        </w:rPr>
        <w:t>、《建筑节能工程施工质量验收规范》</w:t>
      </w:r>
      <w:r w:rsidRPr="008323DB">
        <w:rPr>
          <w:rFonts w:eastAsia="楷体"/>
        </w:rPr>
        <w:t>GB 50411</w:t>
      </w:r>
      <w:r w:rsidRPr="008323DB">
        <w:rPr>
          <w:rFonts w:eastAsia="楷体"/>
        </w:rPr>
        <w:t>、《建筑给水排水设计规范》</w:t>
      </w:r>
      <w:r w:rsidRPr="008323DB">
        <w:rPr>
          <w:rFonts w:eastAsia="楷体"/>
        </w:rPr>
        <w:t>GB 50015</w:t>
      </w:r>
      <w:r w:rsidRPr="008323DB">
        <w:rPr>
          <w:rFonts w:eastAsia="楷体"/>
        </w:rPr>
        <w:t>、《建筑给排水及采暖工程施工质量验收规范》</w:t>
      </w:r>
      <w:r w:rsidRPr="008323DB">
        <w:rPr>
          <w:rFonts w:eastAsia="楷体"/>
        </w:rPr>
        <w:t>GB 50242</w:t>
      </w:r>
      <w:r w:rsidRPr="008323DB">
        <w:rPr>
          <w:rFonts w:eastAsia="楷体"/>
        </w:rPr>
        <w:t>、《通风与空调工程施工质量验收规范》</w:t>
      </w:r>
      <w:r w:rsidRPr="008323DB">
        <w:rPr>
          <w:rFonts w:eastAsia="楷体"/>
        </w:rPr>
        <w:t>GB 50243</w:t>
      </w:r>
      <w:r w:rsidRPr="008323DB">
        <w:rPr>
          <w:rFonts w:eastAsia="楷体"/>
        </w:rPr>
        <w:t>、《采暖通风与空气调节设计规范》</w:t>
      </w:r>
      <w:r w:rsidRPr="008323DB">
        <w:rPr>
          <w:rFonts w:eastAsia="楷体"/>
        </w:rPr>
        <w:t>GB 50019</w:t>
      </w:r>
      <w:r w:rsidRPr="008323DB">
        <w:rPr>
          <w:rFonts w:eastAsia="楷体"/>
        </w:rPr>
        <w:t>、《民用建筑工程室内环境污染控制规范》</w:t>
      </w:r>
      <w:r w:rsidRPr="008323DB">
        <w:rPr>
          <w:rFonts w:eastAsia="楷体"/>
        </w:rPr>
        <w:t>GB 50325</w:t>
      </w:r>
      <w:r w:rsidRPr="008323DB">
        <w:rPr>
          <w:rFonts w:eastAsia="楷体"/>
        </w:rPr>
        <w:t>、《实验室</w:t>
      </w:r>
      <w:r w:rsidRPr="008323DB">
        <w:rPr>
          <w:rFonts w:eastAsia="楷体"/>
        </w:rPr>
        <w:t xml:space="preserve">  </w:t>
      </w:r>
      <w:r w:rsidRPr="008323DB">
        <w:rPr>
          <w:rFonts w:eastAsia="楷体"/>
        </w:rPr>
        <w:t>生物安全通用要求》</w:t>
      </w:r>
      <w:r w:rsidRPr="008323DB">
        <w:rPr>
          <w:rFonts w:eastAsia="楷体"/>
        </w:rPr>
        <w:t>GB 19489</w:t>
      </w:r>
      <w:r w:rsidRPr="008323DB">
        <w:rPr>
          <w:rFonts w:eastAsia="楷体"/>
        </w:rPr>
        <w:t>、《生物安全实验室建筑技术规范》</w:t>
      </w:r>
      <w:r w:rsidRPr="008323DB">
        <w:rPr>
          <w:rFonts w:eastAsia="楷体"/>
        </w:rPr>
        <w:t>GB 50346</w:t>
      </w:r>
      <w:r w:rsidRPr="008323DB">
        <w:rPr>
          <w:rFonts w:eastAsia="楷体"/>
        </w:rPr>
        <w:t>、《病原微生物实验室生物安全通用准则》</w:t>
      </w:r>
      <w:r w:rsidRPr="008323DB">
        <w:rPr>
          <w:rFonts w:eastAsia="楷体"/>
        </w:rPr>
        <w:t>WS 233</w:t>
      </w:r>
      <w:r w:rsidRPr="008323DB">
        <w:rPr>
          <w:rFonts w:eastAsia="楷体"/>
        </w:rPr>
        <w:t>。</w:t>
      </w:r>
    </w:p>
    <w:p w14:paraId="28737036" w14:textId="77777777" w:rsidR="009D750C" w:rsidRPr="008323DB" w:rsidRDefault="009D750C">
      <w:pPr>
        <w:rPr>
          <w:szCs w:val="24"/>
        </w:rPr>
      </w:pPr>
    </w:p>
    <w:p w14:paraId="27112E39" w14:textId="77777777" w:rsidR="009D750C" w:rsidRPr="008323DB" w:rsidRDefault="009D750C">
      <w:pPr>
        <w:rPr>
          <w:szCs w:val="24"/>
        </w:rPr>
        <w:sectPr w:rsidR="009D750C" w:rsidRPr="008323DB">
          <w:footerReference w:type="default" r:id="rId11"/>
          <w:pgSz w:w="11906" w:h="16838"/>
          <w:pgMar w:top="1440" w:right="1800" w:bottom="1440" w:left="1800" w:header="851" w:footer="992" w:gutter="0"/>
          <w:pgNumType w:start="1"/>
          <w:cols w:space="425"/>
          <w:docGrid w:type="lines" w:linePitch="312"/>
        </w:sectPr>
      </w:pPr>
    </w:p>
    <w:p w14:paraId="7D633DFF" w14:textId="77777777" w:rsidR="009D750C" w:rsidRPr="008323DB" w:rsidRDefault="00000000">
      <w:pPr>
        <w:keepNext/>
        <w:keepLines/>
        <w:spacing w:beforeLines="50" w:before="156" w:afterLines="50" w:after="156"/>
        <w:ind w:left="2"/>
        <w:jc w:val="center"/>
        <w:outlineLvl w:val="0"/>
        <w:rPr>
          <w:b/>
          <w:kern w:val="44"/>
          <w:sz w:val="32"/>
          <w:szCs w:val="20"/>
        </w:rPr>
      </w:pPr>
      <w:bookmarkStart w:id="44" w:name="_Toc1399549"/>
      <w:bookmarkStart w:id="45" w:name="_Toc168394823"/>
      <w:bookmarkStart w:id="46" w:name="_Toc18244319"/>
      <w:bookmarkStart w:id="47" w:name="_Toc3214566"/>
      <w:r w:rsidRPr="008323DB">
        <w:rPr>
          <w:b/>
          <w:kern w:val="44"/>
          <w:sz w:val="32"/>
          <w:szCs w:val="20"/>
        </w:rPr>
        <w:lastRenderedPageBreak/>
        <w:t>2</w:t>
      </w:r>
      <w:r w:rsidRPr="008323DB">
        <w:rPr>
          <w:b/>
          <w:kern w:val="44"/>
          <w:sz w:val="32"/>
          <w:szCs w:val="20"/>
        </w:rPr>
        <w:t xml:space="preserve">　</w:t>
      </w:r>
      <w:proofErr w:type="gramStart"/>
      <w:r w:rsidRPr="008323DB">
        <w:rPr>
          <w:b/>
          <w:kern w:val="44"/>
          <w:sz w:val="32"/>
          <w:szCs w:val="20"/>
        </w:rPr>
        <w:t xml:space="preserve">术　　</w:t>
      </w:r>
      <w:proofErr w:type="gramEnd"/>
      <w:r w:rsidRPr="008323DB">
        <w:rPr>
          <w:b/>
          <w:kern w:val="44"/>
          <w:sz w:val="32"/>
          <w:szCs w:val="20"/>
        </w:rPr>
        <w:t>语</w:t>
      </w:r>
      <w:bookmarkEnd w:id="39"/>
      <w:bookmarkEnd w:id="44"/>
      <w:bookmarkEnd w:id="45"/>
      <w:bookmarkEnd w:id="46"/>
      <w:bookmarkEnd w:id="47"/>
    </w:p>
    <w:p w14:paraId="281D14A1" w14:textId="77777777" w:rsidR="009D750C" w:rsidRPr="008323DB" w:rsidRDefault="00000000">
      <w:pPr>
        <w:snapToGrid w:val="0"/>
        <w:rPr>
          <w:szCs w:val="24"/>
        </w:rPr>
      </w:pPr>
      <w:r w:rsidRPr="008323DB">
        <w:rPr>
          <w:b/>
          <w:szCs w:val="24"/>
        </w:rPr>
        <w:t>2.0.1</w:t>
      </w:r>
      <w:r w:rsidRPr="008323DB">
        <w:rPr>
          <w:szCs w:val="24"/>
        </w:rPr>
        <w:t xml:space="preserve">　生物安全设施</w:t>
      </w:r>
      <w:r w:rsidRPr="008323DB">
        <w:rPr>
          <w:szCs w:val="24"/>
        </w:rPr>
        <w:t xml:space="preserve"> biosafety facility</w:t>
      </w:r>
    </w:p>
    <w:p w14:paraId="14CA6C9E" w14:textId="77777777" w:rsidR="009D750C" w:rsidRPr="008323DB" w:rsidRDefault="00000000">
      <w:pPr>
        <w:snapToGrid w:val="0"/>
        <w:ind w:firstLineChars="200" w:firstLine="480"/>
        <w:rPr>
          <w:b/>
          <w:szCs w:val="24"/>
        </w:rPr>
      </w:pPr>
      <w:r w:rsidRPr="008323DB">
        <w:rPr>
          <w:szCs w:val="24"/>
        </w:rPr>
        <w:t>通过防护屏障和管理措施，达到生物安全要求的独栋实验室建筑或独立成区的实验室区域，包括生物安全实验室、疫苗生产生物安全防护车间、医院负压隔离病房、传染病医院发热门诊、口岸负压隔离留验设施等。</w:t>
      </w:r>
    </w:p>
    <w:p w14:paraId="6F68091D" w14:textId="77777777" w:rsidR="009D750C" w:rsidRPr="008323DB" w:rsidRDefault="00000000">
      <w:pPr>
        <w:snapToGrid w:val="0"/>
        <w:rPr>
          <w:szCs w:val="24"/>
        </w:rPr>
      </w:pPr>
      <w:r w:rsidRPr="008323DB">
        <w:rPr>
          <w:b/>
          <w:szCs w:val="24"/>
        </w:rPr>
        <w:t>2.0.2</w:t>
      </w:r>
      <w:r w:rsidRPr="008323DB">
        <w:rPr>
          <w:szCs w:val="24"/>
        </w:rPr>
        <w:t xml:space="preserve">　建筑节能</w:t>
      </w:r>
      <w:r w:rsidRPr="008323DB">
        <w:rPr>
          <w:szCs w:val="24"/>
        </w:rPr>
        <w:t xml:space="preserve"> building energy-saving</w:t>
      </w:r>
    </w:p>
    <w:p w14:paraId="61EFA930" w14:textId="77777777" w:rsidR="009D750C" w:rsidRPr="008323DB" w:rsidRDefault="00000000">
      <w:pPr>
        <w:snapToGrid w:val="0"/>
        <w:ind w:firstLineChars="200" w:firstLine="480"/>
        <w:rPr>
          <w:szCs w:val="24"/>
        </w:rPr>
      </w:pPr>
      <w:r w:rsidRPr="008323DB">
        <w:rPr>
          <w:szCs w:val="24"/>
        </w:rPr>
        <w:t>建筑规划、设计、施工和运行维护过程中，在满足规定的建筑功能要求和空内环境的前提下，通过采取技术措施和管理手段，实现提高能源利用效率、降低运行能耗的活动。</w:t>
      </w:r>
    </w:p>
    <w:p w14:paraId="674E0B8A" w14:textId="77777777" w:rsidR="009D750C" w:rsidRPr="008323DB" w:rsidRDefault="00000000">
      <w:pPr>
        <w:snapToGrid w:val="0"/>
        <w:rPr>
          <w:szCs w:val="24"/>
        </w:rPr>
      </w:pPr>
      <w:r w:rsidRPr="008323DB">
        <w:rPr>
          <w:b/>
          <w:szCs w:val="24"/>
        </w:rPr>
        <w:t>2.0.3</w:t>
      </w:r>
      <w:r w:rsidRPr="008323DB">
        <w:rPr>
          <w:szCs w:val="24"/>
        </w:rPr>
        <w:t xml:space="preserve">　透光幕墙</w:t>
      </w:r>
      <w:r w:rsidRPr="008323DB">
        <w:rPr>
          <w:szCs w:val="24"/>
        </w:rPr>
        <w:t>transparent curtain wall</w:t>
      </w:r>
    </w:p>
    <w:p w14:paraId="74BAB472" w14:textId="77777777" w:rsidR="009D750C" w:rsidRPr="008323DB" w:rsidRDefault="00000000">
      <w:pPr>
        <w:snapToGrid w:val="0"/>
        <w:ind w:firstLineChars="200" w:firstLine="480"/>
        <w:rPr>
          <w:szCs w:val="24"/>
        </w:rPr>
      </w:pPr>
      <w:r w:rsidRPr="008323DB">
        <w:rPr>
          <w:szCs w:val="24"/>
        </w:rPr>
        <w:t>可见光可直接透射人室内的幕墙。</w:t>
      </w:r>
    </w:p>
    <w:p w14:paraId="166234AA" w14:textId="77777777" w:rsidR="009D750C" w:rsidRPr="008323DB" w:rsidRDefault="00000000">
      <w:pPr>
        <w:snapToGrid w:val="0"/>
        <w:rPr>
          <w:szCs w:val="24"/>
        </w:rPr>
      </w:pPr>
      <w:r w:rsidRPr="008323DB">
        <w:rPr>
          <w:b/>
          <w:szCs w:val="24"/>
        </w:rPr>
        <w:t>2.0.4</w:t>
      </w:r>
      <w:r w:rsidRPr="008323DB">
        <w:rPr>
          <w:szCs w:val="24"/>
        </w:rPr>
        <w:t xml:space="preserve">　热桥</w:t>
      </w:r>
      <w:r w:rsidRPr="008323DB">
        <w:rPr>
          <w:szCs w:val="24"/>
        </w:rPr>
        <w:t xml:space="preserve"> thermal bridge</w:t>
      </w:r>
    </w:p>
    <w:p w14:paraId="503E923A" w14:textId="77777777" w:rsidR="009D750C" w:rsidRPr="008323DB" w:rsidRDefault="00000000">
      <w:pPr>
        <w:snapToGrid w:val="0"/>
        <w:ind w:firstLineChars="175" w:firstLine="420"/>
        <w:rPr>
          <w:szCs w:val="24"/>
        </w:rPr>
      </w:pPr>
      <w:r w:rsidRPr="008323DB">
        <w:rPr>
          <w:szCs w:val="24"/>
        </w:rPr>
        <w:t>处在外墙和屋面等围护结构中的钢筋混凝土或金属梁、柱、肋等部位。这些部位传热能力强，热流较密集，内表面温度较低。</w:t>
      </w:r>
    </w:p>
    <w:p w14:paraId="056BF8A5" w14:textId="77777777" w:rsidR="009D750C" w:rsidRPr="008323DB" w:rsidRDefault="00000000">
      <w:pPr>
        <w:snapToGrid w:val="0"/>
        <w:rPr>
          <w:szCs w:val="24"/>
        </w:rPr>
      </w:pPr>
      <w:r w:rsidRPr="008323DB">
        <w:rPr>
          <w:b/>
          <w:bCs/>
          <w:szCs w:val="24"/>
        </w:rPr>
        <w:t>2.0.5</w:t>
      </w:r>
      <w:r w:rsidRPr="008323DB">
        <w:rPr>
          <w:szCs w:val="24"/>
        </w:rPr>
        <w:t xml:space="preserve">　免费供冷</w:t>
      </w:r>
      <w:r w:rsidRPr="008323DB">
        <w:rPr>
          <w:szCs w:val="24"/>
        </w:rPr>
        <w:t xml:space="preserve"> free cooling</w:t>
      </w:r>
    </w:p>
    <w:p w14:paraId="49183AAF" w14:textId="77777777" w:rsidR="009D750C" w:rsidRPr="008323DB" w:rsidRDefault="00000000">
      <w:pPr>
        <w:snapToGrid w:val="0"/>
        <w:ind w:firstLineChars="175" w:firstLine="420"/>
        <w:rPr>
          <w:szCs w:val="24"/>
        </w:rPr>
      </w:pPr>
      <w:r w:rsidRPr="008323DB">
        <w:rPr>
          <w:szCs w:val="24"/>
        </w:rPr>
        <w:t>通过在常规空调水系统基础上适当增设部分管路及设备，当室外湿球温度低至某个值以下时，关闭制冷机组，以流经冷却塔的循环冷却水直接或间接向空调系统供冷，达到节能的目的。</w:t>
      </w:r>
    </w:p>
    <w:p w14:paraId="5DDC2E1D" w14:textId="77777777" w:rsidR="009D750C" w:rsidRPr="008323DB" w:rsidRDefault="00000000">
      <w:pPr>
        <w:snapToGrid w:val="0"/>
        <w:rPr>
          <w:szCs w:val="24"/>
        </w:rPr>
      </w:pPr>
      <w:r w:rsidRPr="008323DB">
        <w:rPr>
          <w:b/>
          <w:bCs/>
          <w:szCs w:val="24"/>
        </w:rPr>
        <w:t>2.0.6</w:t>
      </w:r>
      <w:r w:rsidRPr="008323DB">
        <w:rPr>
          <w:szCs w:val="24"/>
        </w:rPr>
        <w:t xml:space="preserve">　照明功率密度</w:t>
      </w:r>
      <w:r w:rsidRPr="008323DB">
        <w:rPr>
          <w:szCs w:val="24"/>
        </w:rPr>
        <w:t xml:space="preserve"> lighting power density (LPD)</w:t>
      </w:r>
    </w:p>
    <w:p w14:paraId="434B6FAA" w14:textId="77777777" w:rsidR="009D750C" w:rsidRPr="008323DB" w:rsidRDefault="00000000">
      <w:pPr>
        <w:snapToGrid w:val="0"/>
        <w:ind w:firstLineChars="175" w:firstLine="420"/>
        <w:rPr>
          <w:szCs w:val="24"/>
        </w:rPr>
      </w:pPr>
      <w:r w:rsidRPr="008323DB">
        <w:rPr>
          <w:szCs w:val="24"/>
        </w:rPr>
        <w:t>单位面积上一般照明的安装功率（包括光源、镇流器或变压器等附属用电器件），单位为瓦特每平方米（</w:t>
      </w:r>
      <w:r w:rsidRPr="008323DB">
        <w:rPr>
          <w:szCs w:val="24"/>
        </w:rPr>
        <w:t>W/m</w:t>
      </w:r>
      <w:r w:rsidRPr="008323DB">
        <w:rPr>
          <w:szCs w:val="24"/>
          <w:vertAlign w:val="superscript"/>
        </w:rPr>
        <w:t>2</w:t>
      </w:r>
      <w:r w:rsidRPr="008323DB">
        <w:rPr>
          <w:szCs w:val="24"/>
        </w:rPr>
        <w:t>）。</w:t>
      </w:r>
    </w:p>
    <w:p w14:paraId="62FDAADC" w14:textId="77777777" w:rsidR="009D750C" w:rsidRPr="008323DB" w:rsidRDefault="00000000">
      <w:pPr>
        <w:snapToGrid w:val="0"/>
        <w:rPr>
          <w:szCs w:val="24"/>
        </w:rPr>
      </w:pPr>
      <w:r w:rsidRPr="008323DB">
        <w:rPr>
          <w:b/>
          <w:bCs/>
          <w:szCs w:val="24"/>
        </w:rPr>
        <w:t>2.0.7</w:t>
      </w:r>
      <w:r w:rsidRPr="008323DB">
        <w:rPr>
          <w:szCs w:val="24"/>
        </w:rPr>
        <w:t xml:space="preserve">　值班工况</w:t>
      </w:r>
      <w:r w:rsidRPr="008323DB">
        <w:rPr>
          <w:szCs w:val="24"/>
        </w:rPr>
        <w:t xml:space="preserve"> standby condition</w:t>
      </w:r>
    </w:p>
    <w:p w14:paraId="5844A379" w14:textId="77777777" w:rsidR="009D750C" w:rsidRPr="008323DB" w:rsidRDefault="00000000">
      <w:pPr>
        <w:snapToGrid w:val="0"/>
        <w:ind w:firstLineChars="200" w:firstLine="480"/>
        <w:rPr>
          <w:szCs w:val="24"/>
        </w:rPr>
      </w:pPr>
      <w:r w:rsidRPr="008323DB">
        <w:rPr>
          <w:szCs w:val="24"/>
        </w:rPr>
        <w:t>在非工作时间，当生物安全设施室内环境需要保持有序的压力梯度、定向流时，为实现节能运行，通过降低换气次数、洁净度和温湿度等参数要求而设置的工况。</w:t>
      </w:r>
    </w:p>
    <w:p w14:paraId="26BE0361" w14:textId="77777777" w:rsidR="009D750C" w:rsidRPr="008323DB" w:rsidRDefault="00000000">
      <w:pPr>
        <w:snapToGrid w:val="0"/>
        <w:rPr>
          <w:szCs w:val="24"/>
        </w:rPr>
      </w:pPr>
      <w:r w:rsidRPr="008323DB">
        <w:rPr>
          <w:b/>
          <w:bCs/>
          <w:szCs w:val="24"/>
        </w:rPr>
        <w:t>2.0.8</w:t>
      </w:r>
      <w:r w:rsidRPr="008323DB">
        <w:rPr>
          <w:szCs w:val="24"/>
        </w:rPr>
        <w:t xml:space="preserve">　行为节能</w:t>
      </w:r>
      <w:r w:rsidRPr="008323DB">
        <w:rPr>
          <w:szCs w:val="24"/>
        </w:rPr>
        <w:t>energy-saving of occupant behavior</w:t>
      </w:r>
    </w:p>
    <w:p w14:paraId="1804A033" w14:textId="77777777" w:rsidR="009D750C" w:rsidRPr="008323DB" w:rsidRDefault="00000000">
      <w:pPr>
        <w:snapToGrid w:val="0"/>
        <w:ind w:firstLineChars="200" w:firstLine="480"/>
        <w:rPr>
          <w:szCs w:val="24"/>
        </w:rPr>
      </w:pPr>
      <w:r w:rsidRPr="008323DB">
        <w:rPr>
          <w:szCs w:val="24"/>
        </w:rPr>
        <w:t>通过人为设定或采用一定技术手段或做法，使建筑能耗按实际使用规律调整运行、以人为本、按需分配的一种节能方式。</w:t>
      </w:r>
    </w:p>
    <w:p w14:paraId="47F18DE7" w14:textId="77777777" w:rsidR="009D750C" w:rsidRPr="008323DB" w:rsidRDefault="009D750C">
      <w:pPr>
        <w:rPr>
          <w:szCs w:val="24"/>
        </w:rPr>
        <w:sectPr w:rsidR="009D750C" w:rsidRPr="008323DB">
          <w:pgSz w:w="11906" w:h="16838"/>
          <w:pgMar w:top="1440" w:right="1800" w:bottom="1440" w:left="1800" w:header="851" w:footer="992" w:gutter="0"/>
          <w:cols w:space="425"/>
          <w:docGrid w:type="lines" w:linePitch="312"/>
        </w:sectPr>
      </w:pPr>
    </w:p>
    <w:p w14:paraId="35771B01" w14:textId="77777777" w:rsidR="009D750C" w:rsidRPr="008323DB" w:rsidRDefault="00000000">
      <w:pPr>
        <w:keepNext/>
        <w:keepLines/>
        <w:spacing w:beforeLines="50" w:before="156" w:afterLines="50" w:after="156"/>
        <w:jc w:val="center"/>
        <w:outlineLvl w:val="0"/>
        <w:rPr>
          <w:b/>
          <w:kern w:val="44"/>
          <w:sz w:val="32"/>
          <w:szCs w:val="20"/>
        </w:rPr>
      </w:pPr>
      <w:bookmarkStart w:id="48" w:name="_Toc3214567"/>
      <w:bookmarkStart w:id="49" w:name="_Toc535481018"/>
      <w:bookmarkStart w:id="50" w:name="_Toc1399550"/>
      <w:bookmarkStart w:id="51" w:name="_Toc18244320"/>
      <w:bookmarkStart w:id="52" w:name="_Toc168394824"/>
      <w:bookmarkEnd w:id="40"/>
      <w:bookmarkEnd w:id="41"/>
      <w:bookmarkEnd w:id="42"/>
      <w:r w:rsidRPr="008323DB">
        <w:rPr>
          <w:b/>
          <w:kern w:val="44"/>
          <w:sz w:val="32"/>
          <w:szCs w:val="20"/>
        </w:rPr>
        <w:lastRenderedPageBreak/>
        <w:t>3</w:t>
      </w:r>
      <w:bookmarkEnd w:id="48"/>
      <w:bookmarkEnd w:id="49"/>
      <w:bookmarkEnd w:id="50"/>
      <w:bookmarkEnd w:id="51"/>
      <w:r w:rsidRPr="008323DB">
        <w:rPr>
          <w:b/>
          <w:kern w:val="44"/>
          <w:sz w:val="32"/>
          <w:szCs w:val="20"/>
        </w:rPr>
        <w:t>建筑与建筑热工</w:t>
      </w:r>
      <w:bookmarkEnd w:id="52"/>
      <w:r w:rsidRPr="008323DB">
        <w:rPr>
          <w:b/>
          <w:kern w:val="44"/>
          <w:sz w:val="32"/>
          <w:szCs w:val="20"/>
        </w:rPr>
        <w:t>节能设计</w:t>
      </w:r>
    </w:p>
    <w:p w14:paraId="3DD61246" w14:textId="77777777" w:rsidR="009D750C" w:rsidRPr="008323DB" w:rsidRDefault="00000000">
      <w:pPr>
        <w:keepLines/>
        <w:jc w:val="center"/>
        <w:outlineLvl w:val="1"/>
        <w:rPr>
          <w:b/>
          <w:bCs/>
          <w:sz w:val="28"/>
          <w:szCs w:val="24"/>
        </w:rPr>
      </w:pPr>
      <w:bookmarkStart w:id="53" w:name="_Toc168394825"/>
      <w:bookmarkStart w:id="54" w:name="_Toc535481019"/>
      <w:bookmarkStart w:id="55" w:name="_Toc18244321"/>
      <w:bookmarkStart w:id="56" w:name="_Toc3214568"/>
      <w:bookmarkStart w:id="57" w:name="_Toc1399551"/>
      <w:r w:rsidRPr="008323DB">
        <w:rPr>
          <w:b/>
          <w:bCs/>
          <w:sz w:val="28"/>
          <w:szCs w:val="24"/>
        </w:rPr>
        <w:t>3.1</w:t>
      </w:r>
      <w:r w:rsidRPr="008323DB">
        <w:rPr>
          <w:b/>
          <w:bCs/>
          <w:sz w:val="28"/>
          <w:szCs w:val="24"/>
        </w:rPr>
        <w:t>建筑设计</w:t>
      </w:r>
      <w:bookmarkEnd w:id="53"/>
    </w:p>
    <w:p w14:paraId="19315757" w14:textId="77777777" w:rsidR="009D750C" w:rsidRPr="008323DB" w:rsidRDefault="00000000">
      <w:pPr>
        <w:rPr>
          <w:rFonts w:eastAsia="楷体"/>
          <w:szCs w:val="24"/>
        </w:rPr>
      </w:pPr>
      <w:r w:rsidRPr="008323DB">
        <w:rPr>
          <w:b/>
          <w:bCs/>
          <w:szCs w:val="24"/>
        </w:rPr>
        <w:t>3.1.1</w:t>
      </w:r>
      <w:r w:rsidRPr="008323DB">
        <w:rPr>
          <w:szCs w:val="24"/>
        </w:rPr>
        <w:t>生物安全设施所在建筑宜遵循被动节能措施优先的原则，充分利用自然通风、天然采光，改善围护结构保温性能、合理布局空间、优化建筑形态，降低建筑的用能需求。</w:t>
      </w:r>
    </w:p>
    <w:p w14:paraId="4A452E1B" w14:textId="77777777" w:rsidR="009D750C" w:rsidRPr="008323DB" w:rsidRDefault="00000000">
      <w:pPr>
        <w:rPr>
          <w:rFonts w:eastAsia="楷体"/>
          <w:szCs w:val="24"/>
        </w:rPr>
      </w:pPr>
      <w:r w:rsidRPr="008323DB">
        <w:rPr>
          <w:szCs w:val="24"/>
        </w:rPr>
        <w:t>【条文说明】</w:t>
      </w:r>
      <w:r w:rsidRPr="008323DB">
        <w:rPr>
          <w:rFonts w:eastAsia="楷体"/>
          <w:szCs w:val="24"/>
        </w:rPr>
        <w:t>生物安全设施所在建筑选址规划应有利于营造适宜的微气候，并优化建筑外部空间布局，夏季、过渡季节</w:t>
      </w:r>
      <w:proofErr w:type="gramStart"/>
      <w:r w:rsidRPr="008323DB">
        <w:rPr>
          <w:rFonts w:eastAsia="楷体"/>
          <w:szCs w:val="24"/>
        </w:rPr>
        <w:t>宜增强</w:t>
      </w:r>
      <w:proofErr w:type="gramEnd"/>
      <w:r w:rsidRPr="008323DB">
        <w:rPr>
          <w:rFonts w:eastAsia="楷体"/>
          <w:szCs w:val="24"/>
        </w:rPr>
        <w:t>自然通风，冬季应避免冷风渗透对建筑热负荷影响。即充分利用自然能源，冬季多获得热量和减少热损失，夏季</w:t>
      </w:r>
      <w:proofErr w:type="gramStart"/>
      <w:r w:rsidRPr="008323DB">
        <w:rPr>
          <w:rFonts w:eastAsia="楷体"/>
          <w:szCs w:val="24"/>
        </w:rPr>
        <w:t>少获得</w:t>
      </w:r>
      <w:proofErr w:type="gramEnd"/>
      <w:r w:rsidRPr="008323DB">
        <w:rPr>
          <w:rFonts w:eastAsia="楷体"/>
          <w:szCs w:val="24"/>
        </w:rPr>
        <w:t>热量并加强通风。严寒、寒冷、夏热冬</w:t>
      </w:r>
      <w:proofErr w:type="gramStart"/>
      <w:r w:rsidRPr="008323DB">
        <w:rPr>
          <w:rFonts w:eastAsia="楷体"/>
          <w:szCs w:val="24"/>
        </w:rPr>
        <w:t>冷地区</w:t>
      </w:r>
      <w:proofErr w:type="gramEnd"/>
      <w:r w:rsidRPr="008323DB">
        <w:rPr>
          <w:rFonts w:eastAsia="楷体"/>
          <w:szCs w:val="24"/>
        </w:rPr>
        <w:t>应尽量降低冬季冷风渗透；夏季增强自然通风。夏热冬冷、夏热冬</w:t>
      </w:r>
      <w:proofErr w:type="gramStart"/>
      <w:r w:rsidRPr="008323DB">
        <w:rPr>
          <w:rFonts w:eastAsia="楷体"/>
          <w:szCs w:val="24"/>
        </w:rPr>
        <w:t>暖地区</w:t>
      </w:r>
      <w:proofErr w:type="gramEnd"/>
      <w:r w:rsidRPr="008323DB">
        <w:rPr>
          <w:rFonts w:eastAsia="楷体"/>
          <w:szCs w:val="24"/>
        </w:rPr>
        <w:t>建筑应考虑利用夏季最多风向来增加自然通风的风压作用或有利于形成穿堂风，主要迎风面宜与夏季最多风向成</w:t>
      </w:r>
      <w:r w:rsidRPr="008323DB">
        <w:rPr>
          <w:rFonts w:eastAsia="楷体"/>
          <w:szCs w:val="24"/>
        </w:rPr>
        <w:t>60°~90°</w:t>
      </w:r>
      <w:r w:rsidRPr="008323DB">
        <w:rPr>
          <w:rFonts w:eastAsia="楷体"/>
          <w:szCs w:val="24"/>
        </w:rPr>
        <w:t>角，可充分利用自然通风。</w:t>
      </w:r>
    </w:p>
    <w:p w14:paraId="1ED994C5" w14:textId="77777777" w:rsidR="009D750C" w:rsidRPr="008323DB" w:rsidRDefault="00000000">
      <w:r w:rsidRPr="008323DB">
        <w:rPr>
          <w:b/>
          <w:bCs/>
        </w:rPr>
        <w:t>3.1.2</w:t>
      </w:r>
      <w:r w:rsidRPr="008323DB">
        <w:t>严寒和寒冷地区生物安全</w:t>
      </w:r>
      <w:r w:rsidRPr="008323DB">
        <w:rPr>
          <w:szCs w:val="24"/>
        </w:rPr>
        <w:t>设施所在</w:t>
      </w:r>
      <w:r w:rsidRPr="008323DB">
        <w:t>建筑的体形系数应符合现行国家标准</w:t>
      </w:r>
      <w:r w:rsidRPr="008323DB">
        <w:rPr>
          <w:szCs w:val="24"/>
          <w:lang w:val="fr-FR"/>
        </w:rPr>
        <w:t>《公共建筑节能设计标准》</w:t>
      </w:r>
      <w:r w:rsidRPr="008323DB">
        <w:t>GB 50189-2015</w:t>
      </w:r>
      <w:r w:rsidRPr="008323DB">
        <w:t>第</w:t>
      </w:r>
      <w:r w:rsidRPr="008323DB">
        <w:t>3.2.1</w:t>
      </w:r>
      <w:r w:rsidRPr="008323DB">
        <w:t>条的规定。</w:t>
      </w:r>
    </w:p>
    <w:p w14:paraId="30236EBC" w14:textId="77777777" w:rsidR="009D750C" w:rsidRPr="008323DB" w:rsidRDefault="00000000">
      <w:r w:rsidRPr="008323DB">
        <w:rPr>
          <w:b/>
          <w:bCs/>
        </w:rPr>
        <w:t>3.1.3</w:t>
      </w:r>
      <w:r w:rsidRPr="008323DB">
        <w:t>夏热冬暖、夏热冬冷、温和地区生物安全</w:t>
      </w:r>
      <w:r w:rsidRPr="008323DB">
        <w:rPr>
          <w:szCs w:val="24"/>
        </w:rPr>
        <w:t>设施所在</w:t>
      </w:r>
      <w:r w:rsidRPr="008323DB">
        <w:t>建筑各朝向外窗（包括透光幕墙）均应采取遮阳措施；寒冷地区生物安全</w:t>
      </w:r>
      <w:r w:rsidRPr="008323DB">
        <w:rPr>
          <w:szCs w:val="24"/>
        </w:rPr>
        <w:t>设施所在</w:t>
      </w:r>
      <w:r w:rsidRPr="008323DB">
        <w:t>建筑宜采取遮阳措施。</w:t>
      </w:r>
    </w:p>
    <w:p w14:paraId="6A9980C2" w14:textId="77777777" w:rsidR="009D750C" w:rsidRPr="008323DB" w:rsidRDefault="00000000">
      <w:pPr>
        <w:rPr>
          <w:rFonts w:eastAsia="楷体"/>
        </w:rPr>
      </w:pPr>
      <w:r w:rsidRPr="008323DB">
        <w:rPr>
          <w:rFonts w:eastAsia="楷体"/>
        </w:rPr>
        <w:t>【条文说明】建筑通过外窗透光部分进入室内的热量是造成夏季室温过热使空调能耗上升的主要原因，为了节约能源应对窗口和透光幕墙采取遮阳措施。遮阳装置可以设置成永久性或临时性。永久性遮阳装置包括在窗口设置各种形式的遮阳板等</w:t>
      </w:r>
      <w:r w:rsidRPr="008323DB">
        <w:rPr>
          <w:rFonts w:eastAsia="楷体"/>
        </w:rPr>
        <w:t>;</w:t>
      </w:r>
      <w:r w:rsidRPr="008323DB">
        <w:rPr>
          <w:rFonts w:eastAsia="楷体"/>
        </w:rPr>
        <w:t>临时性的遮阳装置包括在窗口设置轻便的窗帘、各种金属或塑料百叶等。活动式的遮阳设施可根据一年中季节的变化，一天中时间的变化和天空的阴暗情况，调节遮阳板的角度。遮阳措施也可以采用各种热反射玻璃和镀膜玻璃、阳光控制膜、低发射率膜玻璃等。《公共建筑节能设计标准》</w:t>
      </w:r>
      <w:r w:rsidRPr="008323DB">
        <w:rPr>
          <w:rFonts w:eastAsia="楷体"/>
        </w:rPr>
        <w:t>GB 50189-2015</w:t>
      </w:r>
      <w:r w:rsidRPr="008323DB">
        <w:rPr>
          <w:rFonts w:eastAsia="楷体"/>
        </w:rPr>
        <w:t>表</w:t>
      </w:r>
      <w:r w:rsidRPr="008323DB">
        <w:rPr>
          <w:rFonts w:eastAsia="楷体"/>
        </w:rPr>
        <w:t>3.1.2</w:t>
      </w:r>
      <w:r w:rsidRPr="008323DB">
        <w:rPr>
          <w:rFonts w:eastAsia="楷体"/>
        </w:rPr>
        <w:t>给出了我国不同建筑热工分区（严寒地区、寒冷地区、夏热冬冷地区、夏热冬暖地区、温和地区）对应典型城市。夏热冬暖、夏热冬冷、温和地区的建筑以及寒冷地区冷负荷大的建筑，窗和透光幕墙的太阳辐射得热夏季增大了冷负荷，冬季则减小了热负荷，因此遮阳措施应根据负荷特性确定。</w:t>
      </w:r>
      <w:r w:rsidRPr="008323DB">
        <w:t>而在</w:t>
      </w:r>
      <w:r w:rsidRPr="008323DB">
        <w:rPr>
          <w:rFonts w:eastAsia="楷体"/>
        </w:rPr>
        <w:t>在严寒地区，阳光充分进人室内，有利于降低冬季供暖能耗，这一地区供暖能耗在全年建筑总能耗中</w:t>
      </w:r>
      <w:r w:rsidRPr="008323DB">
        <w:rPr>
          <w:rFonts w:eastAsia="楷体"/>
        </w:rPr>
        <w:lastRenderedPageBreak/>
        <w:t>占主导地位，如果遮阳设施阻挡了冬季阳光进入室内，对自然能源的利用和节能是不利的，因此未对严寒地区遮阳提出要求。寒冷地区介于严寒与夏热冬冷之间，因此建议有条件下采取遮阳，即使用</w:t>
      </w:r>
      <w:r w:rsidRPr="008323DB">
        <w:rPr>
          <w:rFonts w:eastAsia="楷体"/>
        </w:rPr>
        <w:t>“</w:t>
      </w:r>
      <w:r w:rsidRPr="008323DB">
        <w:rPr>
          <w:rFonts w:eastAsia="楷体"/>
        </w:rPr>
        <w:t>宜</w:t>
      </w:r>
      <w:r w:rsidRPr="008323DB">
        <w:rPr>
          <w:rFonts w:eastAsia="楷体"/>
        </w:rPr>
        <w:t>”</w:t>
      </w:r>
      <w:r w:rsidRPr="008323DB">
        <w:rPr>
          <w:rFonts w:eastAsia="楷体"/>
        </w:rPr>
        <w:t>而非</w:t>
      </w:r>
      <w:r w:rsidRPr="008323DB">
        <w:rPr>
          <w:rFonts w:eastAsia="楷体"/>
        </w:rPr>
        <w:t>“</w:t>
      </w:r>
      <w:r w:rsidRPr="008323DB">
        <w:rPr>
          <w:rFonts w:eastAsia="楷体"/>
        </w:rPr>
        <w:t>应</w:t>
      </w:r>
      <w:r w:rsidRPr="008323DB">
        <w:rPr>
          <w:rFonts w:eastAsia="楷体"/>
        </w:rPr>
        <w:t>”</w:t>
      </w:r>
      <w:r w:rsidRPr="008323DB">
        <w:rPr>
          <w:rFonts w:eastAsia="楷体"/>
        </w:rPr>
        <w:t>描述。</w:t>
      </w:r>
    </w:p>
    <w:p w14:paraId="508E2A51" w14:textId="77777777" w:rsidR="009D750C" w:rsidRPr="008323DB" w:rsidRDefault="00000000">
      <w:r w:rsidRPr="008323DB">
        <w:rPr>
          <w:b/>
          <w:bCs/>
        </w:rPr>
        <w:t>3.1.4</w:t>
      </w:r>
      <w:r w:rsidRPr="008323DB">
        <w:rPr>
          <w:b/>
          <w:bCs/>
        </w:rPr>
        <w:t xml:space="preserve">　</w:t>
      </w:r>
      <w:r w:rsidRPr="008323DB">
        <w:t>可根据气候区选择不同色调的室内装饰，通过削减室内人员对空间温度的真实感受，达到节能目的。</w:t>
      </w:r>
    </w:p>
    <w:p w14:paraId="43FBAABF" w14:textId="77777777" w:rsidR="009D750C" w:rsidRPr="008323DB" w:rsidRDefault="00000000">
      <w:pPr>
        <w:rPr>
          <w:rFonts w:eastAsia="楷体"/>
        </w:rPr>
      </w:pPr>
      <w:r w:rsidRPr="008323DB">
        <w:rPr>
          <w:rFonts w:eastAsia="楷体"/>
        </w:rPr>
        <w:t>【条文说明】研究表明气候寒冷的地区，暖色调房间可给人带来温暖的心理感受，一定程度上削减了人对空间温度的真实感受，减少了能耗。在气候温暖的低纬度地区，人们更有可能选择冷色调房间。</w:t>
      </w:r>
    </w:p>
    <w:p w14:paraId="0ADCC2BC" w14:textId="77777777" w:rsidR="009D750C" w:rsidRPr="008323DB" w:rsidRDefault="00000000">
      <w:pPr>
        <w:keepLines/>
        <w:jc w:val="center"/>
        <w:outlineLvl w:val="1"/>
        <w:rPr>
          <w:b/>
          <w:bCs/>
          <w:sz w:val="28"/>
          <w:szCs w:val="24"/>
        </w:rPr>
      </w:pPr>
      <w:bookmarkStart w:id="58" w:name="_Toc168394826"/>
      <w:r w:rsidRPr="008323DB">
        <w:rPr>
          <w:b/>
          <w:bCs/>
          <w:sz w:val="28"/>
          <w:szCs w:val="24"/>
        </w:rPr>
        <w:t>3.2</w:t>
      </w:r>
      <w:r w:rsidRPr="008323DB">
        <w:rPr>
          <w:b/>
          <w:bCs/>
          <w:sz w:val="28"/>
          <w:szCs w:val="24"/>
        </w:rPr>
        <w:t>围护结构热工设计</w:t>
      </w:r>
      <w:bookmarkEnd w:id="58"/>
    </w:p>
    <w:p w14:paraId="16C63BC4" w14:textId="77777777" w:rsidR="009D750C" w:rsidRPr="008323DB" w:rsidRDefault="00000000">
      <w:r w:rsidRPr="008323DB">
        <w:rPr>
          <w:b/>
          <w:bCs/>
        </w:rPr>
        <w:t>3.2.1</w:t>
      </w:r>
      <w:r w:rsidRPr="008323DB">
        <w:t>生物安全设施所在建筑外墙、外门、外窗等外围护结构的热工性能，应符合现行国家标准《建筑节能与可再生能源利用通用规范》</w:t>
      </w:r>
      <w:r w:rsidRPr="008323DB">
        <w:t>GB 55015-2021</w:t>
      </w:r>
      <w:r w:rsidRPr="008323DB">
        <w:t>第</w:t>
      </w:r>
      <w:r w:rsidRPr="008323DB">
        <w:t>3.1.10</w:t>
      </w:r>
      <w:r w:rsidRPr="008323DB">
        <w:t>条与第</w:t>
      </w:r>
      <w:r w:rsidRPr="008323DB">
        <w:t>3.1.11</w:t>
      </w:r>
      <w:r w:rsidRPr="008323DB">
        <w:t>条的规定。</w:t>
      </w:r>
    </w:p>
    <w:p w14:paraId="2BFFE845" w14:textId="17391F82" w:rsidR="009D750C" w:rsidRPr="008323DB" w:rsidRDefault="00000000">
      <w:r w:rsidRPr="008323DB">
        <w:rPr>
          <w:b/>
          <w:bCs/>
        </w:rPr>
        <w:t>3.2.2</w:t>
      </w:r>
      <w:r w:rsidRPr="008323DB">
        <w:t>生物安全设施所在建筑围护结构热工性能参数计算，应符合现行国家标准</w:t>
      </w:r>
      <w:r w:rsidRPr="008323DB">
        <w:rPr>
          <w:szCs w:val="24"/>
          <w:lang w:val="fr-FR"/>
        </w:rPr>
        <w:t>《公共建筑节能设计标准》</w:t>
      </w:r>
      <w:r w:rsidRPr="008323DB">
        <w:t>GB 50189-2015</w:t>
      </w:r>
      <w:r w:rsidRPr="008323DB">
        <w:t>第</w:t>
      </w:r>
      <w:r w:rsidRPr="008323DB">
        <w:t>3.3.3</w:t>
      </w:r>
      <w:r w:rsidRPr="008323DB">
        <w:t>条的规定。</w:t>
      </w:r>
    </w:p>
    <w:p w14:paraId="438A8957" w14:textId="77777777" w:rsidR="009D750C" w:rsidRPr="008323DB" w:rsidRDefault="00000000">
      <w:r w:rsidRPr="008323DB">
        <w:rPr>
          <w:b/>
          <w:bCs/>
        </w:rPr>
        <w:t>3.2.3</w:t>
      </w:r>
      <w:r w:rsidRPr="008323DB">
        <w:t xml:space="preserve">　生物安全设施所在建筑围护结构保温层应连续。进行围护结构设计时宜进行消除或削弱热桥的专项设计，并应遵循下列规则：</w:t>
      </w:r>
    </w:p>
    <w:p w14:paraId="2D4853D5" w14:textId="77777777" w:rsidR="009D750C" w:rsidRPr="008323DB" w:rsidRDefault="00000000">
      <w:pPr>
        <w:ind w:leftChars="237" w:left="851" w:hangingChars="117" w:hanging="282"/>
      </w:pPr>
      <w:r w:rsidRPr="008323DB">
        <w:rPr>
          <w:b/>
          <w:bCs/>
        </w:rPr>
        <w:t>1</w:t>
      </w:r>
      <w:r w:rsidRPr="008323DB">
        <w:t xml:space="preserve">　避让规则：应尽可能不破坏或穿透与外围护结构；</w:t>
      </w:r>
    </w:p>
    <w:p w14:paraId="6447AD01" w14:textId="77777777" w:rsidR="009D750C" w:rsidRPr="008323DB" w:rsidRDefault="00000000">
      <w:pPr>
        <w:ind w:leftChars="237" w:left="851" w:hangingChars="117" w:hanging="282"/>
      </w:pPr>
      <w:r w:rsidRPr="008323DB">
        <w:rPr>
          <w:b/>
          <w:bCs/>
        </w:rPr>
        <w:t>2</w:t>
      </w:r>
      <w:r w:rsidRPr="008323DB">
        <w:t xml:space="preserve">　击穿规则：当管线需要穿过外围护结构时，应保证穿透处保温连续、密实无空洞；</w:t>
      </w:r>
    </w:p>
    <w:p w14:paraId="04F96504" w14:textId="77777777" w:rsidR="009D750C" w:rsidRPr="008323DB" w:rsidRDefault="00000000">
      <w:pPr>
        <w:ind w:leftChars="237" w:left="851" w:hangingChars="117" w:hanging="282"/>
      </w:pPr>
      <w:r w:rsidRPr="008323DB">
        <w:rPr>
          <w:b/>
          <w:bCs/>
        </w:rPr>
        <w:t>3</w:t>
      </w:r>
      <w:r w:rsidRPr="008323DB">
        <w:t xml:space="preserve">　连接规则：在建筑部件连接处，保温层应连续无间隙；</w:t>
      </w:r>
    </w:p>
    <w:p w14:paraId="3934C067" w14:textId="77777777" w:rsidR="009D750C" w:rsidRPr="008323DB" w:rsidRDefault="00000000">
      <w:pPr>
        <w:ind w:leftChars="237" w:left="851" w:hangingChars="117" w:hanging="282"/>
      </w:pPr>
      <w:r w:rsidRPr="008323DB">
        <w:rPr>
          <w:b/>
          <w:bCs/>
        </w:rPr>
        <w:t>4</w:t>
      </w:r>
      <w:r w:rsidRPr="008323DB">
        <w:t xml:space="preserve">　几何规则：应避免几何结构的变化，减少散热面积。</w:t>
      </w:r>
    </w:p>
    <w:p w14:paraId="50176801" w14:textId="77777777" w:rsidR="009D750C" w:rsidRPr="008323DB" w:rsidRDefault="00000000">
      <w:pPr>
        <w:rPr>
          <w:rFonts w:eastAsia="楷体"/>
        </w:rPr>
      </w:pPr>
      <w:r w:rsidRPr="008323DB">
        <w:rPr>
          <w:rFonts w:eastAsia="楷体"/>
        </w:rPr>
        <w:t>【条文说明】本条参考了近零能耗建筑节能设计时必须对围护结构热桥进行处理。近零能耗建筑中的热桥影响占比远远超过普通节能建筑，因此热桥处理是实现建筑超低能耗目标的关键因素之一。</w:t>
      </w:r>
    </w:p>
    <w:p w14:paraId="70A36C70" w14:textId="77777777" w:rsidR="009D750C" w:rsidRPr="008323DB" w:rsidRDefault="00000000">
      <w:r w:rsidRPr="008323DB">
        <w:rPr>
          <w:b/>
          <w:bCs/>
        </w:rPr>
        <w:t>3.2.4</w:t>
      </w:r>
      <w:r w:rsidRPr="008323DB">
        <w:t xml:space="preserve">　生物安全设施所在建筑外围护结构热工设计应符合现行国家标准</w:t>
      </w:r>
      <w:r w:rsidRPr="008323DB">
        <w:rPr>
          <w:szCs w:val="24"/>
          <w:lang w:val="fr-FR"/>
        </w:rPr>
        <w:t>《公共建筑节能设计标准》</w:t>
      </w:r>
      <w:r w:rsidRPr="008323DB">
        <w:t>GB 50189</w:t>
      </w:r>
      <w:r w:rsidRPr="008323DB">
        <w:t>、《建筑节能与可再生能源利用通用规范》</w:t>
      </w:r>
      <w:r w:rsidRPr="008323DB">
        <w:t>GB 55015</w:t>
      </w:r>
      <w:r w:rsidRPr="008323DB">
        <w:t>的有关规定。</w:t>
      </w:r>
    </w:p>
    <w:p w14:paraId="5A2A029C" w14:textId="77777777" w:rsidR="009D750C" w:rsidRPr="008323DB" w:rsidRDefault="00000000">
      <w:pPr>
        <w:keepNext/>
        <w:keepLines/>
        <w:spacing w:beforeLines="50" w:before="156" w:afterLines="50" w:after="156"/>
        <w:jc w:val="center"/>
        <w:outlineLvl w:val="0"/>
        <w:rPr>
          <w:b/>
          <w:kern w:val="44"/>
          <w:sz w:val="32"/>
          <w:szCs w:val="20"/>
        </w:rPr>
      </w:pPr>
      <w:r w:rsidRPr="008323DB">
        <w:br w:type="page"/>
      </w:r>
      <w:bookmarkStart w:id="59" w:name="_Toc168394827"/>
      <w:r w:rsidRPr="008323DB">
        <w:rPr>
          <w:b/>
          <w:kern w:val="44"/>
          <w:sz w:val="32"/>
          <w:szCs w:val="20"/>
        </w:rPr>
        <w:lastRenderedPageBreak/>
        <w:t>4</w:t>
      </w:r>
      <w:r w:rsidRPr="008323DB">
        <w:rPr>
          <w:b/>
          <w:kern w:val="44"/>
          <w:sz w:val="32"/>
          <w:szCs w:val="20"/>
        </w:rPr>
        <w:t xml:space="preserve">　</w:t>
      </w:r>
      <w:bookmarkEnd w:id="54"/>
      <w:bookmarkEnd w:id="55"/>
      <w:bookmarkEnd w:id="56"/>
      <w:bookmarkEnd w:id="57"/>
      <w:r w:rsidRPr="008323DB">
        <w:rPr>
          <w:b/>
          <w:kern w:val="44"/>
          <w:sz w:val="32"/>
          <w:szCs w:val="20"/>
        </w:rPr>
        <w:t>设备与供应系统</w:t>
      </w:r>
      <w:bookmarkEnd w:id="59"/>
      <w:r w:rsidRPr="008323DB">
        <w:rPr>
          <w:b/>
          <w:kern w:val="44"/>
          <w:sz w:val="32"/>
          <w:szCs w:val="20"/>
        </w:rPr>
        <w:t>节能要求</w:t>
      </w:r>
    </w:p>
    <w:p w14:paraId="20C7120C" w14:textId="77777777" w:rsidR="009D750C" w:rsidRPr="008323DB" w:rsidRDefault="00000000">
      <w:pPr>
        <w:keepLines/>
        <w:jc w:val="center"/>
        <w:outlineLvl w:val="1"/>
        <w:rPr>
          <w:b/>
          <w:bCs/>
          <w:sz w:val="28"/>
          <w:szCs w:val="24"/>
        </w:rPr>
      </w:pPr>
      <w:bookmarkStart w:id="60" w:name="_Toc3214228"/>
      <w:bookmarkStart w:id="61" w:name="_Toc1399552"/>
      <w:bookmarkStart w:id="62" w:name="_Toc3214569"/>
      <w:bookmarkStart w:id="63" w:name="_Toc535481020"/>
      <w:bookmarkStart w:id="64" w:name="_Toc18244322"/>
      <w:bookmarkStart w:id="65" w:name="_Toc168394828"/>
      <w:r w:rsidRPr="008323DB">
        <w:rPr>
          <w:b/>
          <w:bCs/>
          <w:sz w:val="28"/>
          <w:szCs w:val="24"/>
        </w:rPr>
        <w:t>4.1</w:t>
      </w:r>
      <w:r w:rsidRPr="008323DB">
        <w:rPr>
          <w:b/>
          <w:bCs/>
          <w:kern w:val="0"/>
          <w:sz w:val="28"/>
          <w:szCs w:val="20"/>
        </w:rPr>
        <w:t xml:space="preserve">　</w:t>
      </w:r>
      <w:bookmarkEnd w:id="60"/>
      <w:bookmarkEnd w:id="61"/>
      <w:bookmarkEnd w:id="62"/>
      <w:bookmarkEnd w:id="63"/>
      <w:bookmarkEnd w:id="64"/>
      <w:r w:rsidRPr="008323DB">
        <w:rPr>
          <w:b/>
          <w:bCs/>
          <w:sz w:val="28"/>
          <w:szCs w:val="24"/>
        </w:rPr>
        <w:t>通风空调系统</w:t>
      </w:r>
      <w:bookmarkEnd w:id="65"/>
    </w:p>
    <w:p w14:paraId="3D59CC89" w14:textId="77777777" w:rsidR="009D750C" w:rsidRPr="008323DB" w:rsidRDefault="00000000">
      <w:pPr>
        <w:rPr>
          <w:szCs w:val="24"/>
        </w:rPr>
      </w:pPr>
      <w:r w:rsidRPr="008323DB">
        <w:rPr>
          <w:b/>
          <w:bCs/>
          <w:szCs w:val="24"/>
        </w:rPr>
        <w:t>4.1.1</w:t>
      </w:r>
      <w:r w:rsidRPr="008323DB">
        <w:rPr>
          <w:szCs w:val="24"/>
        </w:rPr>
        <w:t>生物安全</w:t>
      </w:r>
      <w:r w:rsidRPr="008323DB">
        <w:t>设施建筑节能</w:t>
      </w:r>
      <w:r w:rsidRPr="008323DB">
        <w:rPr>
          <w:szCs w:val="24"/>
        </w:rPr>
        <w:t>设计阶段应进行热负荷计算和逐项逐时的冷负荷计算。</w:t>
      </w:r>
    </w:p>
    <w:p w14:paraId="341C7A76" w14:textId="77777777" w:rsidR="009D750C" w:rsidRPr="008323DB" w:rsidRDefault="00000000">
      <w:pPr>
        <w:widowControl/>
        <w:rPr>
          <w:rFonts w:eastAsia="楷体"/>
          <w:szCs w:val="24"/>
        </w:rPr>
      </w:pPr>
      <w:r w:rsidRPr="008323DB">
        <w:rPr>
          <w:rFonts w:eastAsia="楷体"/>
          <w:szCs w:val="24"/>
        </w:rPr>
        <w:t>【条文说明】为防止设计人员错误地利用设计手册估算单位建筑面积冷、热负荷指标，并直接作为施工图设计阶段确定空调的冷、热负荷的依据，特规定此条。用单位建筑面积冷、热负荷指标估算时，总负荷计算结果偏大，从而导致了装机容量偏大、管道直径偏大、水泵配置偏大、末端设备偏大的现象。其直接结果直接增加了投资和能量消耗。</w:t>
      </w:r>
    </w:p>
    <w:p w14:paraId="2EAE8170" w14:textId="77777777" w:rsidR="009D750C" w:rsidRPr="008323DB" w:rsidRDefault="00000000">
      <w:pPr>
        <w:widowControl/>
        <w:rPr>
          <w:szCs w:val="24"/>
        </w:rPr>
      </w:pPr>
      <w:r w:rsidRPr="008323DB">
        <w:rPr>
          <w:b/>
          <w:bCs/>
          <w:szCs w:val="24"/>
        </w:rPr>
        <w:t>4.1.2</w:t>
      </w:r>
      <w:r w:rsidRPr="008323DB">
        <w:rPr>
          <w:szCs w:val="24"/>
        </w:rPr>
        <w:t xml:space="preserve">　生物安全设施空调系统冷热媒温度的选取应符合现行国家标准《民用建筑供暖通风与空气调节设计规范》</w:t>
      </w:r>
      <w:r w:rsidRPr="008323DB">
        <w:rPr>
          <w:szCs w:val="24"/>
        </w:rPr>
        <w:t>GB 50736</w:t>
      </w:r>
      <w:r w:rsidRPr="008323DB">
        <w:rPr>
          <w:szCs w:val="24"/>
        </w:rPr>
        <w:t>的有关规定。在经济技术合理时，冷媒温度宜高于常用设计温度，热媒温度宜低于常用设计温度。</w:t>
      </w:r>
    </w:p>
    <w:p w14:paraId="79C8D850" w14:textId="77777777" w:rsidR="009D750C" w:rsidRPr="008323DB" w:rsidRDefault="00000000">
      <w:pPr>
        <w:widowControl/>
        <w:rPr>
          <w:rFonts w:eastAsia="楷体"/>
          <w:szCs w:val="24"/>
        </w:rPr>
      </w:pPr>
      <w:r w:rsidRPr="008323DB">
        <w:rPr>
          <w:rFonts w:eastAsia="楷体"/>
          <w:szCs w:val="24"/>
        </w:rPr>
        <w:t>【条文说明】提倡低温供暖、高温供冷的目的：一是提高冷热源效率，二是可以充分利用天然冷热源和低品位热源，尤其在利用可再生能源的系统中优势更为明显，三是可以与辐射末端等新型末端配合使用，提高房间舒适度。</w:t>
      </w:r>
    </w:p>
    <w:p w14:paraId="2B166642" w14:textId="77777777" w:rsidR="009D750C" w:rsidRPr="008323DB" w:rsidRDefault="00000000">
      <w:pPr>
        <w:rPr>
          <w:szCs w:val="24"/>
        </w:rPr>
      </w:pPr>
      <w:r w:rsidRPr="008323DB">
        <w:rPr>
          <w:b/>
          <w:bCs/>
          <w:szCs w:val="24"/>
        </w:rPr>
        <w:t>4.1.3</w:t>
      </w:r>
      <w:r w:rsidRPr="008323DB">
        <w:rPr>
          <w:szCs w:val="24"/>
        </w:rPr>
        <w:t xml:space="preserve">　生物安全设施空调系统冷热源的性能系数或能效比，应符合现行国家标准《公共建筑节能设计标准》</w:t>
      </w:r>
      <w:r w:rsidRPr="008323DB">
        <w:rPr>
          <w:szCs w:val="24"/>
        </w:rPr>
        <w:t>GB 50189</w:t>
      </w:r>
      <w:r w:rsidRPr="008323DB">
        <w:rPr>
          <w:szCs w:val="24"/>
        </w:rPr>
        <w:t>的规定。</w:t>
      </w:r>
    </w:p>
    <w:p w14:paraId="00FDADA0" w14:textId="77777777" w:rsidR="009D750C" w:rsidRPr="008323DB" w:rsidRDefault="00000000">
      <w:pPr>
        <w:widowControl/>
        <w:rPr>
          <w:szCs w:val="24"/>
        </w:rPr>
      </w:pPr>
      <w:r w:rsidRPr="008323DB">
        <w:rPr>
          <w:b/>
          <w:bCs/>
          <w:szCs w:val="24"/>
        </w:rPr>
        <w:t>4.1.4</w:t>
      </w:r>
      <w:r w:rsidRPr="008323DB">
        <w:rPr>
          <w:szCs w:val="24"/>
        </w:rPr>
        <w:t xml:space="preserve">　生物安全设施空调系统</w:t>
      </w:r>
      <w:proofErr w:type="gramStart"/>
      <w:r w:rsidRPr="008323DB">
        <w:rPr>
          <w:szCs w:val="24"/>
        </w:rPr>
        <w:t>宜设置</w:t>
      </w:r>
      <w:proofErr w:type="gramEnd"/>
      <w:r w:rsidRPr="008323DB">
        <w:rPr>
          <w:szCs w:val="24"/>
        </w:rPr>
        <w:t>免费供冷措施。</w:t>
      </w:r>
      <w:r w:rsidRPr="008323DB">
        <w:rPr>
          <w:szCs w:val="24"/>
          <w:lang w:val="fr-FR"/>
        </w:rPr>
        <w:t>对冬季或过渡</w:t>
      </w:r>
      <w:proofErr w:type="gramStart"/>
      <w:r w:rsidRPr="008323DB">
        <w:rPr>
          <w:szCs w:val="24"/>
          <w:lang w:val="fr-FR"/>
        </w:rPr>
        <w:t>季存在</w:t>
      </w:r>
      <w:proofErr w:type="gramEnd"/>
      <w:r w:rsidRPr="008323DB">
        <w:rPr>
          <w:szCs w:val="24"/>
          <w:lang w:val="fr-FR"/>
        </w:rPr>
        <w:t>供冷需求的建筑，应充分利用新风降温；经技术经济分析合理时，可利用冷却塔提供空气调节冷水或使用具有同时制冷和制热功能的空调（热泵）产品</w:t>
      </w:r>
      <w:r w:rsidRPr="008323DB">
        <w:rPr>
          <w:szCs w:val="24"/>
        </w:rPr>
        <w:t>。</w:t>
      </w:r>
    </w:p>
    <w:p w14:paraId="6C0A6397" w14:textId="77777777" w:rsidR="009D750C" w:rsidRPr="008323DB" w:rsidRDefault="00000000">
      <w:pPr>
        <w:widowControl/>
        <w:rPr>
          <w:szCs w:val="24"/>
          <w:lang w:val="fr-FR"/>
        </w:rPr>
      </w:pPr>
      <w:r w:rsidRPr="008323DB">
        <w:rPr>
          <w:b/>
          <w:bCs/>
          <w:szCs w:val="24"/>
        </w:rPr>
        <w:t>4.1.5</w:t>
      </w:r>
      <w:r w:rsidRPr="008323DB">
        <w:rPr>
          <w:szCs w:val="24"/>
        </w:rPr>
        <w:t xml:space="preserve">　生物安全设施空调系统</w:t>
      </w:r>
      <w:r w:rsidRPr="008323DB">
        <w:rPr>
          <w:szCs w:val="24"/>
          <w:lang w:val="fr-FR"/>
        </w:rPr>
        <w:t>不宜直接采用电加热供暖，若需直接采用应满足现行国家标准《公共建筑节能设计标准》</w:t>
      </w:r>
      <w:r w:rsidRPr="008323DB">
        <w:rPr>
          <w:szCs w:val="24"/>
          <w:lang w:val="fr-FR"/>
        </w:rPr>
        <w:t>GB 50189-2015</w:t>
      </w:r>
      <w:r w:rsidRPr="008323DB">
        <w:rPr>
          <w:szCs w:val="24"/>
          <w:lang w:val="fr-FR"/>
        </w:rPr>
        <w:t>第</w:t>
      </w:r>
      <w:r w:rsidRPr="008323DB">
        <w:rPr>
          <w:szCs w:val="24"/>
          <w:lang w:val="fr-FR"/>
        </w:rPr>
        <w:t>4.2.2</w:t>
      </w:r>
      <w:r w:rsidRPr="008323DB">
        <w:rPr>
          <w:szCs w:val="24"/>
          <w:lang w:val="fr-FR"/>
        </w:rPr>
        <w:t>条的要求。</w:t>
      </w:r>
    </w:p>
    <w:p w14:paraId="51745665" w14:textId="77777777" w:rsidR="009D750C" w:rsidRPr="008323DB" w:rsidRDefault="00000000">
      <w:pPr>
        <w:rPr>
          <w:rFonts w:eastAsia="楷体"/>
          <w:szCs w:val="24"/>
          <w:lang w:val="fr-FR"/>
        </w:rPr>
      </w:pPr>
      <w:r w:rsidRPr="008323DB">
        <w:rPr>
          <w:rFonts w:eastAsia="楷体"/>
          <w:szCs w:val="24"/>
          <w:lang w:val="fr-FR"/>
        </w:rPr>
        <w:t>【条文说明】电能是高品位能源，直接将燃煤发电生产出的电能转换为低品位的热能进行供暖，能源利用效率低，应加以限制。考虑到特殊情况，若直接采用应满足《公共建筑节能设计标准》</w:t>
      </w:r>
      <w:r w:rsidRPr="008323DB">
        <w:rPr>
          <w:rFonts w:eastAsia="楷体"/>
          <w:szCs w:val="24"/>
          <w:lang w:val="fr-FR"/>
        </w:rPr>
        <w:t>GB 50189-2015</w:t>
      </w:r>
      <w:r w:rsidRPr="008323DB">
        <w:rPr>
          <w:rFonts w:eastAsia="楷体"/>
          <w:szCs w:val="24"/>
          <w:lang w:val="fr-FR"/>
        </w:rPr>
        <w:t>第</w:t>
      </w:r>
      <w:r w:rsidRPr="008323DB">
        <w:rPr>
          <w:rFonts w:eastAsia="楷体"/>
          <w:szCs w:val="24"/>
          <w:lang w:val="fr-FR"/>
        </w:rPr>
        <w:t>4.2.2</w:t>
      </w:r>
      <w:r w:rsidRPr="008323DB">
        <w:rPr>
          <w:rFonts w:eastAsia="楷体"/>
          <w:szCs w:val="24"/>
          <w:lang w:val="fr-FR"/>
        </w:rPr>
        <w:t>条中的要求。</w:t>
      </w:r>
    </w:p>
    <w:p w14:paraId="0275542F" w14:textId="77777777" w:rsidR="009D750C" w:rsidRPr="008323DB" w:rsidRDefault="00000000">
      <w:pPr>
        <w:rPr>
          <w:szCs w:val="24"/>
          <w:lang w:val="fr-FR"/>
        </w:rPr>
      </w:pPr>
      <w:r w:rsidRPr="008323DB">
        <w:rPr>
          <w:b/>
          <w:bCs/>
          <w:szCs w:val="24"/>
        </w:rPr>
        <w:t>4.1.6</w:t>
      </w:r>
      <w:r w:rsidRPr="008323DB">
        <w:rPr>
          <w:szCs w:val="24"/>
        </w:rPr>
        <w:t xml:space="preserve">　生物安全设施空调系统</w:t>
      </w:r>
      <w:r w:rsidRPr="008323DB">
        <w:rPr>
          <w:szCs w:val="24"/>
          <w:lang w:val="fr-FR"/>
        </w:rPr>
        <w:t>除符合下列条件之一外，不应采用电加热设备作为空气加湿热源：</w:t>
      </w:r>
    </w:p>
    <w:p w14:paraId="0C025200" w14:textId="77777777" w:rsidR="009D750C" w:rsidRPr="008323DB" w:rsidRDefault="00000000">
      <w:pPr>
        <w:ind w:firstLineChars="200" w:firstLine="482"/>
        <w:rPr>
          <w:szCs w:val="24"/>
          <w:lang w:val="fr-FR"/>
        </w:rPr>
      </w:pPr>
      <w:r w:rsidRPr="008323DB">
        <w:rPr>
          <w:b/>
          <w:bCs/>
          <w:szCs w:val="24"/>
          <w:lang w:val="fr-FR"/>
        </w:rPr>
        <w:t>1</w:t>
      </w:r>
      <w:r w:rsidRPr="008323DB">
        <w:rPr>
          <w:b/>
          <w:bCs/>
          <w:szCs w:val="24"/>
        </w:rPr>
        <w:t xml:space="preserve">　</w:t>
      </w:r>
      <w:r w:rsidRPr="008323DB">
        <w:rPr>
          <w:szCs w:val="24"/>
          <w:lang w:val="fr-FR"/>
        </w:rPr>
        <w:t>电力供应充足，且电力需求</w:t>
      </w:r>
      <w:proofErr w:type="gramStart"/>
      <w:r w:rsidRPr="008323DB">
        <w:rPr>
          <w:szCs w:val="24"/>
          <w:lang w:val="fr-FR"/>
        </w:rPr>
        <w:t>侧管理</w:t>
      </w:r>
      <w:proofErr w:type="gramEnd"/>
      <w:r w:rsidRPr="008323DB">
        <w:rPr>
          <w:szCs w:val="24"/>
          <w:lang w:val="fr-FR"/>
        </w:rPr>
        <w:t>鼓励用电时；</w:t>
      </w:r>
    </w:p>
    <w:p w14:paraId="240E826C" w14:textId="77777777" w:rsidR="009D750C" w:rsidRPr="008323DB" w:rsidRDefault="00000000">
      <w:pPr>
        <w:ind w:firstLineChars="200" w:firstLine="482"/>
        <w:rPr>
          <w:szCs w:val="24"/>
          <w:lang w:val="fr-FR"/>
        </w:rPr>
      </w:pPr>
      <w:r w:rsidRPr="008323DB">
        <w:rPr>
          <w:b/>
          <w:bCs/>
          <w:szCs w:val="24"/>
          <w:lang w:val="fr-FR"/>
        </w:rPr>
        <w:lastRenderedPageBreak/>
        <w:t>2</w:t>
      </w:r>
      <w:r w:rsidRPr="008323DB">
        <w:rPr>
          <w:b/>
          <w:bCs/>
          <w:szCs w:val="24"/>
        </w:rPr>
        <w:t xml:space="preserve">　</w:t>
      </w:r>
      <w:r w:rsidRPr="008323DB">
        <w:rPr>
          <w:szCs w:val="24"/>
          <w:lang w:val="fr-FR"/>
        </w:rPr>
        <w:t>利用可再生能源发电，且其发电量能满足自身加湿用电量需求的建筑；</w:t>
      </w:r>
    </w:p>
    <w:p w14:paraId="31842115" w14:textId="77777777" w:rsidR="009D750C" w:rsidRPr="008323DB" w:rsidRDefault="00000000">
      <w:pPr>
        <w:ind w:firstLineChars="200" w:firstLine="482"/>
        <w:rPr>
          <w:szCs w:val="24"/>
          <w:lang w:val="fr-FR"/>
        </w:rPr>
      </w:pPr>
      <w:r w:rsidRPr="008323DB">
        <w:rPr>
          <w:b/>
          <w:bCs/>
          <w:szCs w:val="24"/>
          <w:lang w:val="fr-FR"/>
        </w:rPr>
        <w:t>3</w:t>
      </w:r>
      <w:r w:rsidRPr="008323DB">
        <w:rPr>
          <w:b/>
          <w:bCs/>
          <w:szCs w:val="24"/>
        </w:rPr>
        <w:t xml:space="preserve">　</w:t>
      </w:r>
      <w:r w:rsidRPr="008323DB">
        <w:rPr>
          <w:szCs w:val="24"/>
          <w:lang w:val="fr-FR"/>
        </w:rPr>
        <w:t>冬季无加湿用蒸汽源，且冬季室内相对湿度控制精度要求高的建筑。</w:t>
      </w:r>
    </w:p>
    <w:p w14:paraId="64C1FA47" w14:textId="77777777" w:rsidR="009D750C" w:rsidRPr="008323DB" w:rsidRDefault="00000000">
      <w:pPr>
        <w:rPr>
          <w:szCs w:val="24"/>
          <w:lang w:val="fr-FR"/>
        </w:rPr>
      </w:pPr>
      <w:r w:rsidRPr="008323DB">
        <w:rPr>
          <w:b/>
          <w:bCs/>
          <w:szCs w:val="24"/>
          <w:lang w:val="fr-FR"/>
        </w:rPr>
        <w:t>4.1.7</w:t>
      </w:r>
      <w:r w:rsidRPr="008323DB">
        <w:rPr>
          <w:szCs w:val="24"/>
        </w:rPr>
        <w:t xml:space="preserve">　生物安全设施</w:t>
      </w:r>
      <w:r w:rsidRPr="008323DB">
        <w:rPr>
          <w:szCs w:val="24"/>
          <w:lang w:val="fr-FR"/>
        </w:rPr>
        <w:t>供暖空调系统设计</w:t>
      </w:r>
      <w:proofErr w:type="gramStart"/>
      <w:r w:rsidRPr="008323DB">
        <w:rPr>
          <w:szCs w:val="24"/>
          <w:lang w:val="fr-FR"/>
        </w:rPr>
        <w:t>宜合理</w:t>
      </w:r>
      <w:proofErr w:type="gramEnd"/>
      <w:r w:rsidRPr="008323DB">
        <w:rPr>
          <w:szCs w:val="24"/>
          <w:lang w:val="fr-FR"/>
        </w:rPr>
        <w:t>利用可再生能源。</w:t>
      </w:r>
    </w:p>
    <w:p w14:paraId="639F0441" w14:textId="77777777" w:rsidR="009D750C" w:rsidRPr="008323DB" w:rsidRDefault="00000000">
      <w:pPr>
        <w:rPr>
          <w:rFonts w:eastAsia="楷体"/>
          <w:szCs w:val="24"/>
          <w:lang w:val="fr-FR"/>
        </w:rPr>
      </w:pPr>
      <w:r w:rsidRPr="008323DB">
        <w:rPr>
          <w:rFonts w:eastAsia="楷体"/>
          <w:szCs w:val="24"/>
          <w:lang w:val="fr-FR"/>
        </w:rPr>
        <w:t>【条文说明】考虑建筑周边环境条件，并因地制宜采用常规能源与可再生能源结合的方式，实现多能互补，集成优化。</w:t>
      </w:r>
    </w:p>
    <w:p w14:paraId="44B1EC32" w14:textId="034D5114" w:rsidR="009D750C" w:rsidRPr="008323DB" w:rsidRDefault="00000000">
      <w:pPr>
        <w:rPr>
          <w:szCs w:val="24"/>
          <w:lang w:val="fr-FR"/>
        </w:rPr>
      </w:pPr>
      <w:r w:rsidRPr="008323DB">
        <w:rPr>
          <w:b/>
          <w:bCs/>
          <w:szCs w:val="24"/>
          <w:lang w:val="fr-FR"/>
        </w:rPr>
        <w:t>4.1.8</w:t>
      </w:r>
      <w:r w:rsidRPr="008323DB">
        <w:rPr>
          <w:szCs w:val="24"/>
        </w:rPr>
        <w:t xml:space="preserve">　生物安全设施防护区及辅助工作区</w:t>
      </w:r>
      <w:r w:rsidRPr="008323DB">
        <w:rPr>
          <w:szCs w:val="24"/>
          <w:lang w:val="fr-FR"/>
        </w:rPr>
        <w:t>室内空调设计参数应满足</w:t>
      </w:r>
      <w:r w:rsidRPr="008323DB">
        <w:rPr>
          <w:szCs w:val="24"/>
        </w:rPr>
        <w:t>现行国家标准</w:t>
      </w:r>
      <w:r w:rsidRPr="008323DB">
        <w:rPr>
          <w:szCs w:val="24"/>
          <w:lang w:val="fr-FR"/>
        </w:rPr>
        <w:t>《生物安全实验室建筑技术规范》</w:t>
      </w:r>
      <w:r w:rsidRPr="008323DB">
        <w:rPr>
          <w:szCs w:val="24"/>
          <w:lang w:val="fr-FR"/>
        </w:rPr>
        <w:t>GB 50346</w:t>
      </w:r>
      <w:r w:rsidRPr="008323DB">
        <w:rPr>
          <w:szCs w:val="24"/>
          <w:lang w:val="fr-FR"/>
        </w:rPr>
        <w:t>的要求，</w:t>
      </w:r>
      <w:r w:rsidRPr="008323DB">
        <w:rPr>
          <w:szCs w:val="24"/>
        </w:rPr>
        <w:t>办公室、会议室等普通工作区</w:t>
      </w:r>
      <w:r w:rsidRPr="008323DB">
        <w:rPr>
          <w:szCs w:val="24"/>
          <w:lang w:val="fr-FR"/>
        </w:rPr>
        <w:t>室内空调设计参数应符合</w:t>
      </w:r>
      <w:r w:rsidRPr="008323DB">
        <w:rPr>
          <w:szCs w:val="24"/>
        </w:rPr>
        <w:t>现行国家标准</w:t>
      </w:r>
      <w:r w:rsidRPr="008323DB">
        <w:rPr>
          <w:szCs w:val="24"/>
          <w:lang w:val="fr-FR"/>
        </w:rPr>
        <w:t>《民用建筑供暖通风与空气调节设计规范》</w:t>
      </w:r>
      <w:r w:rsidRPr="008323DB">
        <w:rPr>
          <w:szCs w:val="24"/>
          <w:lang w:val="fr-FR"/>
        </w:rPr>
        <w:t>GB 50736</w:t>
      </w:r>
      <w:r w:rsidRPr="008323DB">
        <w:rPr>
          <w:szCs w:val="24"/>
          <w:lang w:val="fr-FR"/>
        </w:rPr>
        <w:t>的要求。</w:t>
      </w:r>
    </w:p>
    <w:p w14:paraId="3DF485C8" w14:textId="77777777" w:rsidR="009D750C" w:rsidRPr="008323DB" w:rsidRDefault="00000000">
      <w:pPr>
        <w:rPr>
          <w:szCs w:val="24"/>
          <w:lang w:val="fr-FR"/>
        </w:rPr>
      </w:pPr>
      <w:r w:rsidRPr="008323DB">
        <w:rPr>
          <w:b/>
          <w:bCs/>
          <w:szCs w:val="24"/>
          <w:lang w:val="fr-FR"/>
        </w:rPr>
        <w:t>4.1.9</w:t>
      </w:r>
      <w:r w:rsidRPr="008323DB">
        <w:rPr>
          <w:szCs w:val="24"/>
        </w:rPr>
        <w:t xml:space="preserve">　生物安全设施</w:t>
      </w:r>
      <w:r w:rsidRPr="008323DB">
        <w:rPr>
          <w:szCs w:val="24"/>
          <w:lang w:val="fr-FR"/>
        </w:rPr>
        <w:t>供暖、空调冷热源设备及系统的性能参数应符合</w:t>
      </w:r>
      <w:r w:rsidRPr="008323DB">
        <w:rPr>
          <w:szCs w:val="24"/>
        </w:rPr>
        <w:t>现行</w:t>
      </w:r>
      <w:r w:rsidRPr="008323DB">
        <w:rPr>
          <w:szCs w:val="24"/>
          <w:lang w:val="fr-FR"/>
        </w:rPr>
        <w:t>国家标准《建筑节能与可再生能源利用通用规范》</w:t>
      </w:r>
      <w:r w:rsidRPr="008323DB">
        <w:rPr>
          <w:szCs w:val="24"/>
          <w:lang w:val="fr-FR"/>
        </w:rPr>
        <w:t>GB 55015</w:t>
      </w:r>
      <w:r w:rsidRPr="008323DB">
        <w:rPr>
          <w:szCs w:val="24"/>
          <w:lang w:val="fr-FR"/>
        </w:rPr>
        <w:t>的要求。</w:t>
      </w:r>
    </w:p>
    <w:p w14:paraId="5EF70661" w14:textId="77777777" w:rsidR="009D750C" w:rsidRPr="008323DB" w:rsidRDefault="00000000">
      <w:pPr>
        <w:rPr>
          <w:szCs w:val="24"/>
          <w:lang w:val="fr-FR"/>
        </w:rPr>
      </w:pPr>
      <w:r w:rsidRPr="008323DB">
        <w:rPr>
          <w:b/>
          <w:bCs/>
          <w:szCs w:val="24"/>
          <w:lang w:val="fr-FR"/>
        </w:rPr>
        <w:t>4.1.10</w:t>
      </w:r>
      <w:r w:rsidRPr="008323DB">
        <w:rPr>
          <w:szCs w:val="24"/>
        </w:rPr>
        <w:t xml:space="preserve">　</w:t>
      </w:r>
      <w:r w:rsidRPr="008323DB">
        <w:rPr>
          <w:szCs w:val="24"/>
          <w:lang w:val="fr-FR"/>
        </w:rPr>
        <w:t>严寒和寒冷地区通风或空调系统与室外相连接的风管和设施上应设置可自动连锁关闭且密闭性能好的电动风阀，并采取密封措施。</w:t>
      </w:r>
    </w:p>
    <w:p w14:paraId="272CE533" w14:textId="77777777" w:rsidR="009D750C" w:rsidRPr="008323DB" w:rsidRDefault="00000000">
      <w:pPr>
        <w:rPr>
          <w:szCs w:val="24"/>
        </w:rPr>
      </w:pPr>
      <w:r w:rsidRPr="008323DB">
        <w:rPr>
          <w:b/>
          <w:bCs/>
          <w:szCs w:val="24"/>
          <w:lang w:val="fr-FR"/>
        </w:rPr>
        <w:t>4.1.1</w:t>
      </w:r>
      <w:r w:rsidRPr="008323DB">
        <w:rPr>
          <w:b/>
          <w:bCs/>
          <w:szCs w:val="24"/>
        </w:rPr>
        <w:t xml:space="preserve">1  </w:t>
      </w:r>
      <w:r w:rsidRPr="008323DB">
        <w:rPr>
          <w:szCs w:val="24"/>
        </w:rPr>
        <w:t>生物安全设施送风管、排风管</w:t>
      </w:r>
      <w:proofErr w:type="gramStart"/>
      <w:r w:rsidRPr="008323DB">
        <w:rPr>
          <w:szCs w:val="24"/>
        </w:rPr>
        <w:t>宜设置</w:t>
      </w:r>
      <w:proofErr w:type="gramEnd"/>
      <w:r w:rsidRPr="008323DB">
        <w:rPr>
          <w:szCs w:val="24"/>
        </w:rPr>
        <w:t>风量调节阀</w:t>
      </w:r>
      <w:r w:rsidRPr="008323DB">
        <w:rPr>
          <w:szCs w:val="24"/>
          <w:lang w:val="fr-FR"/>
        </w:rPr>
        <w:t>，并</w:t>
      </w:r>
      <w:r w:rsidRPr="008323DB">
        <w:rPr>
          <w:szCs w:val="24"/>
        </w:rPr>
        <w:t>采用变风量运行模式实现节能运行</w:t>
      </w:r>
      <w:r w:rsidRPr="008323DB">
        <w:rPr>
          <w:szCs w:val="24"/>
          <w:lang w:val="fr-FR"/>
        </w:rPr>
        <w:t>。</w:t>
      </w:r>
      <w:r w:rsidRPr="008323DB">
        <w:rPr>
          <w:szCs w:val="24"/>
        </w:rPr>
        <w:t>当室内设置</w:t>
      </w:r>
      <w:r w:rsidRPr="008323DB">
        <w:rPr>
          <w:szCs w:val="24"/>
        </w:rPr>
        <w:t>IIB2</w:t>
      </w:r>
      <w:r w:rsidRPr="008323DB">
        <w:rPr>
          <w:szCs w:val="24"/>
        </w:rPr>
        <w:t>型生物安全柜或大风量局部排风设备时，对应房间送、排风支管上应设置风量调节阀，实现不同运行工况下的变风量运行模式。</w:t>
      </w:r>
    </w:p>
    <w:p w14:paraId="21A08DA4" w14:textId="77777777" w:rsidR="009D750C" w:rsidRPr="008323DB" w:rsidRDefault="00000000">
      <w:pPr>
        <w:rPr>
          <w:rFonts w:eastAsia="楷体"/>
          <w:szCs w:val="24"/>
        </w:rPr>
      </w:pPr>
      <w:r w:rsidRPr="008323DB">
        <w:rPr>
          <w:rFonts w:eastAsia="楷体"/>
          <w:szCs w:val="24"/>
        </w:rPr>
        <w:t>【条文说明】变风量运行模式（</w:t>
      </w:r>
      <w:r w:rsidRPr="008323DB">
        <w:rPr>
          <w:rFonts w:eastAsia="楷体"/>
          <w:szCs w:val="24"/>
        </w:rPr>
        <w:t>VAV</w:t>
      </w:r>
      <w:r w:rsidRPr="008323DB">
        <w:rPr>
          <w:rFonts w:eastAsia="楷体"/>
          <w:szCs w:val="24"/>
        </w:rPr>
        <w:t>）能够根据室内负荷的变化自动调整送风量，从而提高运行节能效果和人体舒适度。在生物安全设施使用变风量运行模式时应同时关注</w:t>
      </w:r>
      <w:proofErr w:type="gramStart"/>
      <w:r w:rsidRPr="008323DB">
        <w:rPr>
          <w:rFonts w:eastAsia="楷体"/>
          <w:szCs w:val="24"/>
        </w:rPr>
        <w:t>不</w:t>
      </w:r>
      <w:proofErr w:type="gramEnd"/>
      <w:r w:rsidRPr="008323DB">
        <w:rPr>
          <w:rFonts w:eastAsia="楷体"/>
          <w:szCs w:val="24"/>
        </w:rPr>
        <w:t>同房间压力梯度和房间换气次数的变化。当房间安装有大风量局部排风设备时，使用变风量运行模式有利于消除局部排风装置对室内静压差影响，并避免为平衡排风量而一味提高送风量引起的能耗浪费。</w:t>
      </w:r>
    </w:p>
    <w:p w14:paraId="7A5134A4" w14:textId="57720A10" w:rsidR="009D750C" w:rsidRPr="008323DB" w:rsidRDefault="00000000">
      <w:pPr>
        <w:rPr>
          <w:szCs w:val="24"/>
          <w:lang w:val="fr-FR"/>
        </w:rPr>
      </w:pPr>
      <w:r w:rsidRPr="008323DB">
        <w:rPr>
          <w:b/>
          <w:bCs/>
          <w:szCs w:val="24"/>
          <w:lang w:val="fr-FR"/>
        </w:rPr>
        <w:t>4.1.1</w:t>
      </w:r>
      <w:r w:rsidRPr="008323DB">
        <w:rPr>
          <w:b/>
          <w:bCs/>
          <w:szCs w:val="24"/>
        </w:rPr>
        <w:t>2</w:t>
      </w:r>
      <w:r w:rsidRPr="008323DB">
        <w:rPr>
          <w:szCs w:val="24"/>
        </w:rPr>
        <w:t xml:space="preserve">　</w:t>
      </w:r>
      <w:r w:rsidRPr="008323DB">
        <w:rPr>
          <w:szCs w:val="24"/>
          <w:lang w:val="fr-FR"/>
        </w:rPr>
        <w:t>技术经济合理时，</w:t>
      </w:r>
      <w:r w:rsidRPr="008323DB">
        <w:rPr>
          <w:szCs w:val="24"/>
        </w:rPr>
        <w:t>生物安全设施</w:t>
      </w:r>
      <w:proofErr w:type="gramStart"/>
      <w:r w:rsidRPr="008323DB">
        <w:rPr>
          <w:szCs w:val="24"/>
          <w:lang w:val="fr-FR"/>
        </w:rPr>
        <w:t>宜设置</w:t>
      </w:r>
      <w:proofErr w:type="gramEnd"/>
      <w:r w:rsidRPr="008323DB">
        <w:rPr>
          <w:szCs w:val="24"/>
          <w:lang w:val="fr-FR"/>
        </w:rPr>
        <w:t>排风系统空气</w:t>
      </w:r>
      <w:r w:rsidRPr="008323DB">
        <w:rPr>
          <w:szCs w:val="24"/>
          <w:lang w:val="fr-FR"/>
        </w:rPr>
        <w:t>-</w:t>
      </w:r>
      <w:r w:rsidRPr="008323DB">
        <w:rPr>
          <w:szCs w:val="24"/>
          <w:lang w:val="fr-FR"/>
        </w:rPr>
        <w:t>空气能量回收装置。严寒地区采用时，应对能量回收装置的排风</w:t>
      </w:r>
      <w:proofErr w:type="gramStart"/>
      <w:r w:rsidRPr="008323DB">
        <w:rPr>
          <w:szCs w:val="24"/>
          <w:lang w:val="fr-FR"/>
        </w:rPr>
        <w:t>侧是否</w:t>
      </w:r>
      <w:proofErr w:type="gramEnd"/>
      <w:r w:rsidRPr="008323DB">
        <w:rPr>
          <w:szCs w:val="24"/>
          <w:lang w:val="fr-FR"/>
        </w:rPr>
        <w:t>出现结霜或结</w:t>
      </w:r>
      <w:proofErr w:type="gramStart"/>
      <w:r w:rsidRPr="008323DB">
        <w:rPr>
          <w:szCs w:val="24"/>
          <w:lang w:val="fr-FR"/>
        </w:rPr>
        <w:t>露现象</w:t>
      </w:r>
      <w:proofErr w:type="gramEnd"/>
      <w:r w:rsidRPr="008323DB">
        <w:rPr>
          <w:szCs w:val="24"/>
          <w:lang w:val="fr-FR"/>
        </w:rPr>
        <w:t>进行核算。当出现结霜或结露时，应采取预热等保温防冻措施。</w:t>
      </w:r>
    </w:p>
    <w:p w14:paraId="70B244BB" w14:textId="77777777" w:rsidR="009D750C" w:rsidRPr="008323DB" w:rsidRDefault="00000000">
      <w:pPr>
        <w:rPr>
          <w:rFonts w:eastAsia="楷体"/>
          <w:szCs w:val="24"/>
          <w:lang w:val="fr-FR"/>
        </w:rPr>
      </w:pPr>
      <w:r w:rsidRPr="008323DB">
        <w:rPr>
          <w:rFonts w:eastAsia="楷体"/>
          <w:szCs w:val="24"/>
          <w:lang w:val="fr-FR"/>
        </w:rPr>
        <w:t>【条文说明】空调系统中处理新风所需的冷热负荷占建筑物总冷热负荷的比例很大，为有效地减少新风冷热负荷，采用空气</w:t>
      </w:r>
      <w:r w:rsidRPr="008323DB">
        <w:rPr>
          <w:rFonts w:eastAsia="楷体"/>
          <w:szCs w:val="24"/>
          <w:lang w:val="fr-FR"/>
        </w:rPr>
        <w:t>—</w:t>
      </w:r>
      <w:r w:rsidRPr="008323DB">
        <w:rPr>
          <w:rFonts w:eastAsia="楷体"/>
          <w:szCs w:val="24"/>
          <w:lang w:val="fr-FR"/>
        </w:rPr>
        <w:t>空气能量回收装置回收空调排风中的热量和冷量，用来预热和预冷新风。</w:t>
      </w:r>
    </w:p>
    <w:p w14:paraId="0DD1A7BC" w14:textId="77777777" w:rsidR="009D750C" w:rsidRPr="008323DB" w:rsidRDefault="00000000">
      <w:pPr>
        <w:rPr>
          <w:szCs w:val="24"/>
          <w:lang w:val="fr-FR"/>
        </w:rPr>
      </w:pPr>
      <w:r w:rsidRPr="008323DB">
        <w:rPr>
          <w:b/>
          <w:bCs/>
          <w:szCs w:val="24"/>
          <w:lang w:val="fr-FR"/>
        </w:rPr>
        <w:t>4.1.1</w:t>
      </w:r>
      <w:r w:rsidRPr="008323DB">
        <w:rPr>
          <w:b/>
          <w:bCs/>
          <w:szCs w:val="24"/>
        </w:rPr>
        <w:t>3</w:t>
      </w:r>
      <w:r w:rsidRPr="008323DB">
        <w:rPr>
          <w:szCs w:val="24"/>
        </w:rPr>
        <w:t xml:space="preserve">　</w:t>
      </w:r>
      <w:r w:rsidRPr="008323DB">
        <w:rPr>
          <w:szCs w:val="24"/>
          <w:lang w:val="fr-FR"/>
        </w:rPr>
        <w:t>经技术经济比较合理时，</w:t>
      </w:r>
      <w:r w:rsidRPr="008323DB">
        <w:rPr>
          <w:szCs w:val="24"/>
        </w:rPr>
        <w:t>生物安全设施</w:t>
      </w:r>
      <w:r w:rsidRPr="008323DB">
        <w:rPr>
          <w:szCs w:val="24"/>
          <w:lang w:val="fr-FR"/>
        </w:rPr>
        <w:t>可采用蓄冷技术降低通风空调系</w:t>
      </w:r>
      <w:r w:rsidRPr="008323DB">
        <w:rPr>
          <w:szCs w:val="24"/>
          <w:lang w:val="fr-FR"/>
        </w:rPr>
        <w:lastRenderedPageBreak/>
        <w:t>统电耗。</w:t>
      </w:r>
    </w:p>
    <w:p w14:paraId="063FBEBC" w14:textId="77777777" w:rsidR="009D750C" w:rsidRPr="008323DB" w:rsidRDefault="00000000">
      <w:pPr>
        <w:rPr>
          <w:rFonts w:eastAsia="楷体"/>
          <w:szCs w:val="24"/>
          <w:lang w:val="fr-FR"/>
        </w:rPr>
      </w:pPr>
      <w:r w:rsidRPr="008323DB">
        <w:rPr>
          <w:rFonts w:eastAsia="楷体"/>
          <w:szCs w:val="24"/>
          <w:lang w:val="fr-FR"/>
        </w:rPr>
        <w:t>【条文说明】常见的蓄冷技术</w:t>
      </w:r>
      <w:proofErr w:type="gramStart"/>
      <w:r w:rsidRPr="008323DB">
        <w:rPr>
          <w:rFonts w:eastAsia="楷体"/>
          <w:szCs w:val="24"/>
          <w:lang w:val="fr-FR"/>
        </w:rPr>
        <w:t>包括冰蓄冷</w:t>
      </w:r>
      <w:proofErr w:type="gramEnd"/>
      <w:r w:rsidRPr="008323DB">
        <w:rPr>
          <w:rFonts w:eastAsia="楷体"/>
          <w:szCs w:val="24"/>
          <w:lang w:val="fr-FR"/>
        </w:rPr>
        <w:t>、水蓄冷、共</w:t>
      </w:r>
      <w:proofErr w:type="gramStart"/>
      <w:r w:rsidRPr="008323DB">
        <w:rPr>
          <w:rFonts w:eastAsia="楷体"/>
          <w:szCs w:val="24"/>
          <w:lang w:val="fr-FR"/>
        </w:rPr>
        <w:t>晶盐蓄</w:t>
      </w:r>
      <w:proofErr w:type="gramEnd"/>
      <w:r w:rsidRPr="008323DB">
        <w:rPr>
          <w:rFonts w:eastAsia="楷体"/>
          <w:szCs w:val="24"/>
          <w:lang w:val="fr-FR"/>
        </w:rPr>
        <w:t>冷、气体水合物蓄冷等。蓄冷技术可以有效地转移用电负荷或平衡用电负荷，降低日间空调用电量，降低耗电费用，在公共建筑空调系统中较为常用。决定是否采用蓄冷技术应充分评估其安装成本、运行成本和冷量损耗成本与其节约电费间的关系，避免无效投入。</w:t>
      </w:r>
    </w:p>
    <w:p w14:paraId="7DFDD2DD" w14:textId="77777777" w:rsidR="009D750C" w:rsidRPr="008323DB" w:rsidRDefault="00000000">
      <w:pPr>
        <w:rPr>
          <w:szCs w:val="24"/>
          <w:lang w:val="fr-FR"/>
        </w:rPr>
      </w:pPr>
      <w:r w:rsidRPr="008323DB">
        <w:rPr>
          <w:b/>
          <w:bCs/>
          <w:szCs w:val="24"/>
          <w:lang w:val="fr-FR"/>
        </w:rPr>
        <w:t>4.1.1</w:t>
      </w:r>
      <w:r w:rsidRPr="008323DB">
        <w:rPr>
          <w:b/>
          <w:bCs/>
          <w:szCs w:val="24"/>
        </w:rPr>
        <w:t>4</w:t>
      </w:r>
      <w:r w:rsidRPr="008323DB">
        <w:rPr>
          <w:szCs w:val="24"/>
        </w:rPr>
        <w:t xml:space="preserve">　</w:t>
      </w:r>
      <w:r w:rsidRPr="008323DB">
        <w:rPr>
          <w:szCs w:val="24"/>
          <w:lang w:val="fr-FR"/>
        </w:rPr>
        <w:t>加强型二级生物安全实验室和三级生物安全实验室采用回风时，应经风险评估确定，并应采取避免交叉污染措施。四级生物安全实验室应采用全新风系统。</w:t>
      </w:r>
    </w:p>
    <w:p w14:paraId="54B4E129" w14:textId="77777777" w:rsidR="009D750C" w:rsidRPr="008323DB" w:rsidRDefault="00000000">
      <w:pPr>
        <w:rPr>
          <w:rFonts w:eastAsia="楷体"/>
          <w:szCs w:val="24"/>
          <w:lang w:val="fr-FR"/>
        </w:rPr>
      </w:pPr>
      <w:r w:rsidRPr="008323DB">
        <w:rPr>
          <w:rFonts w:eastAsia="楷体"/>
          <w:szCs w:val="24"/>
          <w:lang w:val="fr-FR"/>
        </w:rPr>
        <w:t>【条文说明】修订阶段的</w:t>
      </w:r>
      <w:r w:rsidRPr="008323DB">
        <w:rPr>
          <w:rFonts w:eastAsia="楷体"/>
          <w:szCs w:val="24"/>
          <w:lang w:val="fr-FR"/>
        </w:rPr>
        <w:t>GB 50346</w:t>
      </w:r>
      <w:r w:rsidRPr="008323DB">
        <w:rPr>
          <w:rFonts w:eastAsia="楷体"/>
          <w:szCs w:val="24"/>
          <w:lang w:val="fr-FR"/>
        </w:rPr>
        <w:t>《生物安全实验室建筑技术规范（局部修订征求意见稿）》已增加生物安全三级实验室使用循环风的条文内容，指出</w:t>
      </w:r>
      <w:r w:rsidRPr="008323DB">
        <w:rPr>
          <w:rFonts w:eastAsia="楷体"/>
          <w:szCs w:val="24"/>
          <w:lang w:val="fr-FR"/>
        </w:rPr>
        <w:t>“</w:t>
      </w:r>
      <w:r w:rsidRPr="008323DB">
        <w:rPr>
          <w:rFonts w:eastAsia="楷体"/>
          <w:szCs w:val="24"/>
          <w:lang w:val="fr-FR"/>
        </w:rPr>
        <w:t>当采用回风时，应经风险评估确定，并应采取避免交叉污染措施</w:t>
      </w:r>
      <w:r w:rsidRPr="008323DB">
        <w:rPr>
          <w:rFonts w:eastAsia="楷体"/>
          <w:szCs w:val="24"/>
          <w:lang w:val="fr-FR"/>
        </w:rPr>
        <w:t>”</w:t>
      </w:r>
      <w:r w:rsidRPr="008323DB">
        <w:rPr>
          <w:rFonts w:eastAsia="楷体"/>
          <w:szCs w:val="24"/>
          <w:lang w:val="fr-FR"/>
        </w:rPr>
        <w:t>，四级生物安全实验室仍严格限定全新风运行。国内也有个别三级生物安全实验室开展防护区部分区域采用新风</w:t>
      </w:r>
      <w:r w:rsidRPr="008323DB">
        <w:rPr>
          <w:rFonts w:eastAsia="楷体"/>
          <w:szCs w:val="24"/>
          <w:lang w:val="fr-FR"/>
        </w:rPr>
        <w:t>+</w:t>
      </w:r>
      <w:r w:rsidRPr="008323DB">
        <w:rPr>
          <w:rFonts w:eastAsia="楷体"/>
          <w:szCs w:val="24"/>
          <w:lang w:val="fr-FR"/>
        </w:rPr>
        <w:t>回风方式降低空气处理能耗的尝试。因此，相关从业人员也可借鉴有关经验，基于风险评估的基础上考虑引入循环风的设计和运行方式，在保障生物安全的基础上降低运行能耗。</w:t>
      </w:r>
    </w:p>
    <w:p w14:paraId="3C64BA10" w14:textId="77777777" w:rsidR="009D750C" w:rsidRPr="008323DB" w:rsidRDefault="00000000">
      <w:pPr>
        <w:rPr>
          <w:szCs w:val="24"/>
        </w:rPr>
      </w:pPr>
      <w:r w:rsidRPr="008323DB">
        <w:rPr>
          <w:b/>
          <w:bCs/>
          <w:szCs w:val="24"/>
          <w:lang w:val="fr-FR"/>
        </w:rPr>
        <w:t>4.1.1</w:t>
      </w:r>
      <w:r w:rsidRPr="008323DB">
        <w:rPr>
          <w:b/>
          <w:bCs/>
          <w:szCs w:val="24"/>
        </w:rPr>
        <w:t>5</w:t>
      </w:r>
      <w:r w:rsidRPr="008323DB">
        <w:rPr>
          <w:szCs w:val="24"/>
        </w:rPr>
        <w:t xml:space="preserve">　生物安全设施通风空调系统</w:t>
      </w:r>
      <w:proofErr w:type="gramStart"/>
      <w:r w:rsidRPr="008323DB">
        <w:rPr>
          <w:szCs w:val="24"/>
        </w:rPr>
        <w:t>宜设置</w:t>
      </w:r>
      <w:proofErr w:type="gramEnd"/>
      <w:r w:rsidRPr="008323DB">
        <w:rPr>
          <w:szCs w:val="24"/>
        </w:rPr>
        <w:t>夜间值班工况。饲养实验动物的生物安全设施采用值班工况时，应在生物安全和动物福利评估的基础上确定。</w:t>
      </w:r>
    </w:p>
    <w:p w14:paraId="1B9B3EF3" w14:textId="77777777" w:rsidR="009D750C" w:rsidRPr="008323DB" w:rsidRDefault="00000000">
      <w:pPr>
        <w:rPr>
          <w:rFonts w:eastAsia="楷体"/>
          <w:szCs w:val="24"/>
          <w:lang w:val="fr-FR"/>
        </w:rPr>
      </w:pPr>
      <w:r w:rsidRPr="008323DB">
        <w:rPr>
          <w:rFonts w:eastAsia="楷体"/>
          <w:szCs w:val="24"/>
        </w:rPr>
        <w:t>【条文说明】生物安全设施因连续实验导致通风空调系统不间断运行时，</w:t>
      </w:r>
      <w:proofErr w:type="gramStart"/>
      <w:r w:rsidRPr="008323DB">
        <w:rPr>
          <w:rFonts w:eastAsia="楷体"/>
          <w:szCs w:val="24"/>
        </w:rPr>
        <w:t>宜设置</w:t>
      </w:r>
      <w:proofErr w:type="gramEnd"/>
      <w:r w:rsidRPr="008323DB">
        <w:rPr>
          <w:rFonts w:eastAsia="楷体"/>
          <w:szCs w:val="24"/>
        </w:rPr>
        <w:t>夜间值班工况，夜间值班工况宜适当降低通风换气次数、洁净度和温湿度水平等参数。但不得改变压力梯度、负压状态等关键参数。</w:t>
      </w:r>
    </w:p>
    <w:p w14:paraId="34CA94DC" w14:textId="77777777" w:rsidR="009D750C" w:rsidRPr="008323DB" w:rsidRDefault="00000000">
      <w:pPr>
        <w:keepLines/>
        <w:jc w:val="center"/>
        <w:outlineLvl w:val="1"/>
        <w:rPr>
          <w:b/>
          <w:bCs/>
          <w:sz w:val="28"/>
          <w:szCs w:val="24"/>
        </w:rPr>
      </w:pPr>
      <w:bookmarkStart w:id="66" w:name="_Toc168394829"/>
      <w:r w:rsidRPr="008323DB">
        <w:rPr>
          <w:b/>
          <w:bCs/>
          <w:sz w:val="28"/>
          <w:szCs w:val="24"/>
        </w:rPr>
        <w:t>4.2</w:t>
      </w:r>
      <w:r w:rsidRPr="008323DB">
        <w:rPr>
          <w:b/>
          <w:bCs/>
          <w:kern w:val="0"/>
          <w:sz w:val="28"/>
          <w:szCs w:val="20"/>
        </w:rPr>
        <w:t xml:space="preserve">　</w:t>
      </w:r>
      <w:r w:rsidRPr="008323DB">
        <w:rPr>
          <w:b/>
          <w:bCs/>
          <w:sz w:val="28"/>
          <w:szCs w:val="24"/>
        </w:rPr>
        <w:t>给水排水系统</w:t>
      </w:r>
      <w:bookmarkEnd w:id="66"/>
    </w:p>
    <w:p w14:paraId="5C18EBEA" w14:textId="77777777" w:rsidR="009D750C" w:rsidRPr="008323DB" w:rsidRDefault="00000000">
      <w:pPr>
        <w:rPr>
          <w:szCs w:val="24"/>
        </w:rPr>
      </w:pPr>
      <w:r w:rsidRPr="008323DB">
        <w:rPr>
          <w:b/>
          <w:bCs/>
          <w:szCs w:val="24"/>
          <w:lang w:val="fr-FR"/>
        </w:rPr>
        <w:t>4.2.1</w:t>
      </w:r>
      <w:r w:rsidRPr="008323DB">
        <w:rPr>
          <w:szCs w:val="24"/>
        </w:rPr>
        <w:t xml:space="preserve">　生物安全设施给水排水系统的节水设计应符合现行国家标准《建筑给水排水设计规范》</w:t>
      </w:r>
      <w:r w:rsidRPr="008323DB">
        <w:rPr>
          <w:szCs w:val="24"/>
        </w:rPr>
        <w:t>GB 50015</w:t>
      </w:r>
      <w:r w:rsidRPr="008323DB">
        <w:rPr>
          <w:szCs w:val="24"/>
        </w:rPr>
        <w:t>和《民用建筑节水设计标准》</w:t>
      </w:r>
      <w:r w:rsidRPr="008323DB">
        <w:rPr>
          <w:szCs w:val="24"/>
        </w:rPr>
        <w:t>GB 50555</w:t>
      </w:r>
      <w:r w:rsidRPr="008323DB">
        <w:rPr>
          <w:szCs w:val="24"/>
        </w:rPr>
        <w:t>有关规定。</w:t>
      </w:r>
    </w:p>
    <w:p w14:paraId="447E1773" w14:textId="77777777" w:rsidR="009D750C" w:rsidRPr="008323DB" w:rsidRDefault="00000000">
      <w:pPr>
        <w:rPr>
          <w:szCs w:val="24"/>
        </w:rPr>
      </w:pPr>
      <w:r w:rsidRPr="008323DB">
        <w:rPr>
          <w:b/>
          <w:bCs/>
          <w:szCs w:val="24"/>
        </w:rPr>
        <w:t>4.2.2</w:t>
      </w:r>
      <w:r w:rsidRPr="008323DB">
        <w:rPr>
          <w:szCs w:val="24"/>
        </w:rPr>
        <w:t xml:space="preserve">　生物安全设施计量水表应根据建筑类型、用水部门和管理要求等因素进行设置，并应符合现行国家标准《民用建筑节水设计标准》</w:t>
      </w:r>
      <w:r w:rsidRPr="008323DB">
        <w:rPr>
          <w:szCs w:val="24"/>
        </w:rPr>
        <w:t>GB 50555</w:t>
      </w:r>
      <w:r w:rsidRPr="008323DB">
        <w:rPr>
          <w:szCs w:val="24"/>
        </w:rPr>
        <w:t>的有关规定。</w:t>
      </w:r>
    </w:p>
    <w:p w14:paraId="5DECC5A3" w14:textId="77777777" w:rsidR="009D750C" w:rsidRPr="008323DB" w:rsidRDefault="00000000">
      <w:pPr>
        <w:rPr>
          <w:szCs w:val="24"/>
        </w:rPr>
      </w:pPr>
      <w:r w:rsidRPr="008323DB">
        <w:rPr>
          <w:b/>
          <w:bCs/>
          <w:szCs w:val="24"/>
        </w:rPr>
        <w:t>4.2.3</w:t>
      </w:r>
      <w:r w:rsidRPr="008323DB">
        <w:rPr>
          <w:szCs w:val="24"/>
        </w:rPr>
        <w:t xml:space="preserve">　生物安全设施给水泵应根据给水管网水力计算结果选型，并应保证设计工况下水泵效率处在高</w:t>
      </w:r>
      <w:proofErr w:type="gramStart"/>
      <w:r w:rsidRPr="008323DB">
        <w:rPr>
          <w:szCs w:val="24"/>
        </w:rPr>
        <w:t>效区</w:t>
      </w:r>
      <w:proofErr w:type="gramEnd"/>
      <w:r w:rsidRPr="008323DB">
        <w:rPr>
          <w:szCs w:val="24"/>
        </w:rPr>
        <w:t>。给水泵的效率不宜低于现行国家标准《清水离心泵能效限定值及节能评价值》</w:t>
      </w:r>
      <w:r w:rsidRPr="008323DB">
        <w:rPr>
          <w:szCs w:val="24"/>
        </w:rPr>
        <w:t>GB 19762</w:t>
      </w:r>
      <w:r w:rsidRPr="008323DB">
        <w:rPr>
          <w:szCs w:val="24"/>
        </w:rPr>
        <w:t>规定的泵节能评价值。</w:t>
      </w:r>
    </w:p>
    <w:p w14:paraId="5DF952B2" w14:textId="77777777" w:rsidR="009D750C" w:rsidRPr="008323DB" w:rsidRDefault="00000000">
      <w:pPr>
        <w:rPr>
          <w:szCs w:val="24"/>
          <w:lang w:val="fr-FR"/>
        </w:rPr>
      </w:pPr>
      <w:r w:rsidRPr="008323DB">
        <w:rPr>
          <w:b/>
          <w:bCs/>
          <w:szCs w:val="24"/>
        </w:rPr>
        <w:lastRenderedPageBreak/>
        <w:t>4.2.4</w:t>
      </w:r>
      <w:r w:rsidRPr="008323DB">
        <w:rPr>
          <w:szCs w:val="24"/>
        </w:rPr>
        <w:t xml:space="preserve">　生物安全设施卫生间的卫生器具和配件应符合</w:t>
      </w:r>
      <w:proofErr w:type="gramStart"/>
      <w:r w:rsidRPr="008323DB">
        <w:rPr>
          <w:szCs w:val="24"/>
        </w:rPr>
        <w:t>现行行业</w:t>
      </w:r>
      <w:proofErr w:type="gramEnd"/>
      <w:r w:rsidRPr="008323DB">
        <w:rPr>
          <w:szCs w:val="24"/>
        </w:rPr>
        <w:t>标准《节水型生活用水器具》</w:t>
      </w:r>
      <w:r w:rsidRPr="008323DB">
        <w:rPr>
          <w:szCs w:val="24"/>
        </w:rPr>
        <w:t>CJ/T 164</w:t>
      </w:r>
      <w:r w:rsidRPr="008323DB">
        <w:rPr>
          <w:szCs w:val="24"/>
        </w:rPr>
        <w:t>的有关规定。</w:t>
      </w:r>
    </w:p>
    <w:p w14:paraId="1FC2BB8D" w14:textId="77777777" w:rsidR="009D750C" w:rsidRPr="008323DB" w:rsidRDefault="00000000">
      <w:pPr>
        <w:rPr>
          <w:szCs w:val="24"/>
          <w:lang w:val="fr-FR"/>
        </w:rPr>
      </w:pPr>
      <w:r w:rsidRPr="008323DB">
        <w:rPr>
          <w:b/>
          <w:bCs/>
          <w:szCs w:val="24"/>
          <w:lang w:val="fr-FR"/>
        </w:rPr>
        <w:t>4.2.5</w:t>
      </w:r>
      <w:r w:rsidRPr="008323DB">
        <w:rPr>
          <w:szCs w:val="24"/>
        </w:rPr>
        <w:t xml:space="preserve">　生物安全设施</w:t>
      </w:r>
      <w:r w:rsidRPr="008323DB">
        <w:rPr>
          <w:szCs w:val="24"/>
          <w:lang w:val="fr-FR"/>
        </w:rPr>
        <w:t>淋浴间等生活热水可采用分散式或集中式生活热水供应系统。集中热水供应系统的热源，宜利用余热、废热、可再生能源或空气源热泵作为热水供应热源。集中式生活热水系统水量计算及系统设计按</w:t>
      </w:r>
      <w:r w:rsidRPr="008323DB">
        <w:rPr>
          <w:szCs w:val="24"/>
        </w:rPr>
        <w:t>现行</w:t>
      </w:r>
      <w:r w:rsidRPr="008323DB">
        <w:rPr>
          <w:szCs w:val="24"/>
          <w:lang w:val="fr-FR"/>
        </w:rPr>
        <w:t>国家标准《公共建筑节能设计标准》</w:t>
      </w:r>
      <w:r w:rsidRPr="008323DB">
        <w:rPr>
          <w:szCs w:val="24"/>
          <w:lang w:val="fr-FR"/>
        </w:rPr>
        <w:t>GB 50189</w:t>
      </w:r>
      <w:r w:rsidRPr="008323DB">
        <w:rPr>
          <w:szCs w:val="24"/>
          <w:lang w:val="fr-FR"/>
        </w:rPr>
        <w:t>中生活热水系统进行设计。</w:t>
      </w:r>
    </w:p>
    <w:p w14:paraId="133430C3" w14:textId="77777777" w:rsidR="009D750C" w:rsidRPr="008323DB" w:rsidRDefault="00000000">
      <w:pPr>
        <w:rPr>
          <w:rFonts w:eastAsia="楷体"/>
          <w:szCs w:val="24"/>
          <w:lang w:val="fr-FR"/>
        </w:rPr>
      </w:pPr>
      <w:r w:rsidRPr="008323DB">
        <w:rPr>
          <w:rFonts w:eastAsia="楷体"/>
          <w:szCs w:val="24"/>
          <w:lang w:val="fr-FR"/>
        </w:rPr>
        <w:t>【条文说明】集中热水供应系统采用直接电加热会耗费大量高品位电能，因此宜利用其他热源，余热包括工业余热、集中空调系统制冷机组排放的冷凝热、蒸汽凝结水热等。当采用太阳能热水系统时，为保证热水温度恒定和保证水质，可优先考虑分开设置集热</w:t>
      </w:r>
      <w:proofErr w:type="gramStart"/>
      <w:r w:rsidRPr="008323DB">
        <w:rPr>
          <w:rFonts w:eastAsia="楷体"/>
          <w:szCs w:val="24"/>
          <w:lang w:val="fr-FR"/>
        </w:rPr>
        <w:t>与辅热</w:t>
      </w:r>
      <w:proofErr w:type="gramEnd"/>
      <w:r w:rsidRPr="008323DB">
        <w:rPr>
          <w:rFonts w:eastAsia="楷体"/>
          <w:szCs w:val="24"/>
          <w:lang w:val="fr-FR"/>
        </w:rPr>
        <w:t>设备。</w:t>
      </w:r>
    </w:p>
    <w:p w14:paraId="2013732B" w14:textId="77777777" w:rsidR="009D750C" w:rsidRPr="008323DB" w:rsidRDefault="00000000">
      <w:pPr>
        <w:rPr>
          <w:szCs w:val="24"/>
          <w:lang w:val="fr-FR"/>
        </w:rPr>
      </w:pPr>
      <w:r w:rsidRPr="008323DB">
        <w:rPr>
          <w:b/>
          <w:bCs/>
          <w:szCs w:val="24"/>
          <w:lang w:val="fr-FR"/>
        </w:rPr>
        <w:t>4.2.6</w:t>
      </w:r>
      <w:r w:rsidRPr="008323DB">
        <w:rPr>
          <w:szCs w:val="24"/>
        </w:rPr>
        <w:t xml:space="preserve">　生物安全设施</w:t>
      </w:r>
      <w:r w:rsidRPr="008323DB">
        <w:rPr>
          <w:szCs w:val="24"/>
          <w:lang w:val="fr-FR"/>
        </w:rPr>
        <w:t>给排水系统管路的设计除应符合</w:t>
      </w:r>
      <w:r w:rsidRPr="008323DB">
        <w:rPr>
          <w:szCs w:val="24"/>
        </w:rPr>
        <w:t>现行</w:t>
      </w:r>
      <w:r w:rsidRPr="008323DB">
        <w:rPr>
          <w:szCs w:val="24"/>
          <w:lang w:val="fr-FR"/>
        </w:rPr>
        <w:t>国家标准《生物安全实验室建筑技术规范》</w:t>
      </w:r>
      <w:r w:rsidRPr="008323DB">
        <w:rPr>
          <w:szCs w:val="24"/>
          <w:lang w:val="fr-FR"/>
        </w:rPr>
        <w:t>GB 50346</w:t>
      </w:r>
      <w:r w:rsidRPr="008323DB">
        <w:rPr>
          <w:szCs w:val="24"/>
          <w:lang w:val="fr-FR"/>
        </w:rPr>
        <w:t>的有关规定外，还应满足如下要求：</w:t>
      </w:r>
    </w:p>
    <w:p w14:paraId="06C8F15C" w14:textId="77777777" w:rsidR="009D750C" w:rsidRPr="008323DB" w:rsidRDefault="00000000">
      <w:pPr>
        <w:ind w:leftChars="178" w:left="851" w:hangingChars="176" w:hanging="424"/>
        <w:rPr>
          <w:szCs w:val="24"/>
          <w:lang w:val="fr-FR"/>
        </w:rPr>
      </w:pPr>
      <w:r w:rsidRPr="008323DB">
        <w:rPr>
          <w:b/>
          <w:bCs/>
          <w:szCs w:val="24"/>
          <w:lang w:val="fr-FR"/>
        </w:rPr>
        <w:t>1</w:t>
      </w:r>
      <w:r w:rsidRPr="008323DB">
        <w:rPr>
          <w:b/>
          <w:bCs/>
          <w:szCs w:val="24"/>
        </w:rPr>
        <w:t xml:space="preserve">　</w:t>
      </w:r>
      <w:r w:rsidRPr="008323DB">
        <w:rPr>
          <w:szCs w:val="24"/>
          <w:lang w:val="fr-FR"/>
        </w:rPr>
        <w:t>合理设计管道的位置和形状，应尽量减少拐点或交叉设计现象，最大限度地减少管道的泄漏及管道输送能耗；</w:t>
      </w:r>
    </w:p>
    <w:p w14:paraId="653BE03D" w14:textId="77777777" w:rsidR="009D750C" w:rsidRPr="008323DB" w:rsidRDefault="00000000">
      <w:pPr>
        <w:ind w:leftChars="178" w:left="851" w:hangingChars="176" w:hanging="424"/>
        <w:rPr>
          <w:szCs w:val="24"/>
          <w:lang w:val="fr-FR"/>
        </w:rPr>
      </w:pPr>
      <w:r w:rsidRPr="008323DB">
        <w:rPr>
          <w:b/>
          <w:bCs/>
          <w:szCs w:val="24"/>
          <w:lang w:val="fr-FR"/>
        </w:rPr>
        <w:t>2</w:t>
      </w:r>
      <w:r w:rsidRPr="008323DB">
        <w:rPr>
          <w:b/>
          <w:bCs/>
          <w:szCs w:val="24"/>
        </w:rPr>
        <w:t xml:space="preserve">　</w:t>
      </w:r>
      <w:r w:rsidRPr="008323DB">
        <w:rPr>
          <w:szCs w:val="24"/>
          <w:lang w:val="fr-FR"/>
        </w:rPr>
        <w:t>应根据当地的具体环境条件和具体的建筑条件进行合理的选材设计；</w:t>
      </w:r>
    </w:p>
    <w:p w14:paraId="2B38BEC7" w14:textId="77777777" w:rsidR="009D750C" w:rsidRPr="008323DB" w:rsidRDefault="00000000">
      <w:pPr>
        <w:ind w:leftChars="178" w:left="851" w:hangingChars="176" w:hanging="424"/>
        <w:rPr>
          <w:szCs w:val="24"/>
          <w:lang w:val="fr-FR"/>
        </w:rPr>
      </w:pPr>
      <w:r w:rsidRPr="008323DB">
        <w:rPr>
          <w:b/>
          <w:bCs/>
          <w:szCs w:val="24"/>
          <w:lang w:val="fr-FR"/>
        </w:rPr>
        <w:t>3</w:t>
      </w:r>
      <w:r w:rsidRPr="008323DB">
        <w:rPr>
          <w:b/>
          <w:bCs/>
          <w:szCs w:val="24"/>
        </w:rPr>
        <w:t xml:space="preserve">　</w:t>
      </w:r>
      <w:r w:rsidRPr="008323DB">
        <w:rPr>
          <w:szCs w:val="24"/>
          <w:lang w:val="fr-FR"/>
        </w:rPr>
        <w:t>应加强接头的详细设计，对管道中的接头或各种附件的位置采取必要的加固措施，防止泄漏。</w:t>
      </w:r>
    </w:p>
    <w:p w14:paraId="2E9D87AA" w14:textId="77777777" w:rsidR="009D750C" w:rsidRPr="008323DB" w:rsidRDefault="00000000">
      <w:pPr>
        <w:rPr>
          <w:rFonts w:eastAsia="楷体"/>
          <w:szCs w:val="24"/>
          <w:lang w:val="fr-FR"/>
        </w:rPr>
      </w:pPr>
      <w:r w:rsidRPr="008323DB">
        <w:rPr>
          <w:rFonts w:eastAsia="楷体"/>
          <w:szCs w:val="24"/>
          <w:lang w:val="fr-FR"/>
        </w:rPr>
        <w:t>【条文说明】合理设计管道的位置和形状，应充分考虑管道周围的具体环境和各种综合因素，通过将管道放置在合理的位置，可以尽可能地减小表面或周围区域的挤压力；同时，在管道形状设计中，应尽量减少拐点或交叉设计现象。在设计水平上，还须进行合理的选材设计。即应根据当地的具体环境条件和具体的建筑条件，选择合理的管道材料，如特定材料的耐热性、耐腐蚀性，只有充分考虑周围环境与建筑条件，才能真正保证管道施工后的质量。除设计外，施工须严格按设计资料进行。在设计层面，需要加强接头的详细设计，主要是设计人员必须对管道中的接头或各种附件的位置采取必要的加固措施，防止泄漏。</w:t>
      </w:r>
    </w:p>
    <w:p w14:paraId="78048EF4" w14:textId="77777777" w:rsidR="009D750C" w:rsidRPr="008323DB" w:rsidRDefault="00000000">
      <w:pPr>
        <w:rPr>
          <w:szCs w:val="24"/>
          <w:lang w:val="fr-FR"/>
        </w:rPr>
      </w:pPr>
      <w:r w:rsidRPr="008323DB">
        <w:rPr>
          <w:rFonts w:eastAsia="楷体"/>
          <w:b/>
          <w:bCs/>
          <w:szCs w:val="24"/>
          <w:lang w:val="fr-FR"/>
        </w:rPr>
        <w:t>4.2.7</w:t>
      </w:r>
      <w:r w:rsidRPr="008323DB">
        <w:rPr>
          <w:szCs w:val="24"/>
        </w:rPr>
        <w:t xml:space="preserve">　</w:t>
      </w:r>
      <w:r w:rsidRPr="008323DB">
        <w:rPr>
          <w:szCs w:val="24"/>
          <w:lang w:val="fr-FR"/>
        </w:rPr>
        <w:t>经技术经济比较合理时，宜采用间接换热方式回收利用高温灭菌处理后</w:t>
      </w:r>
      <w:proofErr w:type="gramStart"/>
      <w:r w:rsidRPr="008323DB">
        <w:rPr>
          <w:szCs w:val="24"/>
          <w:lang w:val="fr-FR"/>
        </w:rPr>
        <w:t>的活毒废水</w:t>
      </w:r>
      <w:proofErr w:type="gramEnd"/>
      <w:r w:rsidRPr="008323DB">
        <w:rPr>
          <w:szCs w:val="24"/>
          <w:lang w:val="fr-FR"/>
        </w:rPr>
        <w:t>余热。</w:t>
      </w:r>
    </w:p>
    <w:p w14:paraId="51C6E3C6" w14:textId="77777777" w:rsidR="009D750C" w:rsidRPr="008323DB" w:rsidRDefault="00000000">
      <w:pPr>
        <w:rPr>
          <w:rFonts w:eastAsia="楷体"/>
          <w:szCs w:val="24"/>
          <w:lang w:val="fr-FR"/>
        </w:rPr>
      </w:pPr>
      <w:r w:rsidRPr="008323DB">
        <w:rPr>
          <w:rFonts w:eastAsia="楷体"/>
          <w:szCs w:val="24"/>
          <w:lang w:val="fr-FR"/>
        </w:rPr>
        <w:t>【条文说明】高温灭菌</w:t>
      </w:r>
      <w:proofErr w:type="gramStart"/>
      <w:r w:rsidRPr="008323DB">
        <w:rPr>
          <w:rFonts w:eastAsia="楷体"/>
          <w:szCs w:val="24"/>
          <w:lang w:val="fr-FR"/>
        </w:rPr>
        <w:t>的活毒废水</w:t>
      </w:r>
      <w:proofErr w:type="gramEnd"/>
      <w:r w:rsidRPr="008323DB">
        <w:rPr>
          <w:rFonts w:eastAsia="楷体"/>
          <w:szCs w:val="24"/>
          <w:lang w:val="fr-FR"/>
        </w:rPr>
        <w:t>通常加热至</w:t>
      </w:r>
      <w:r w:rsidRPr="008323DB">
        <w:rPr>
          <w:rFonts w:eastAsia="楷体"/>
          <w:szCs w:val="24"/>
          <w:lang w:val="fr-FR"/>
        </w:rPr>
        <w:t>121℃</w:t>
      </w:r>
      <w:r w:rsidRPr="008323DB">
        <w:rPr>
          <w:rFonts w:eastAsia="楷体"/>
          <w:szCs w:val="24"/>
          <w:lang w:val="fr-FR"/>
        </w:rPr>
        <w:t>，其后利用物理降温方式冷却至</w:t>
      </w:r>
      <w:r w:rsidRPr="008323DB">
        <w:rPr>
          <w:rFonts w:eastAsia="楷体"/>
          <w:szCs w:val="24"/>
          <w:lang w:val="fr-FR"/>
        </w:rPr>
        <w:t>60℃</w:t>
      </w:r>
      <w:r w:rsidRPr="008323DB">
        <w:rPr>
          <w:rFonts w:eastAsia="楷体"/>
          <w:szCs w:val="24"/>
          <w:lang w:val="fr-FR"/>
        </w:rPr>
        <w:t>左右后排向区域内污水处理站，过程中存在大量可利用余热（如加热</w:t>
      </w:r>
      <w:r w:rsidRPr="008323DB">
        <w:rPr>
          <w:rFonts w:eastAsia="楷体"/>
          <w:szCs w:val="24"/>
          <w:lang w:val="fr-FR"/>
        </w:rPr>
        <w:lastRenderedPageBreak/>
        <w:t>生活热水等），具有一定的节能潜力。然而，</w:t>
      </w:r>
      <w:proofErr w:type="gramStart"/>
      <w:r w:rsidRPr="008323DB">
        <w:rPr>
          <w:rFonts w:eastAsia="楷体"/>
          <w:szCs w:val="24"/>
          <w:lang w:val="fr-FR"/>
        </w:rPr>
        <w:t>活毒废水</w:t>
      </w:r>
      <w:proofErr w:type="gramEnd"/>
      <w:r w:rsidRPr="008323DB">
        <w:rPr>
          <w:rFonts w:eastAsia="楷体"/>
          <w:szCs w:val="24"/>
          <w:lang w:val="fr-FR"/>
        </w:rPr>
        <w:t>高温灭菌周期往往不固定，存在供应时间和使用需求不匹配问题，且须以间接换热方式利用该部分余热，增加了换热系统建设投资，因此应充分评估其经济合理性再决定是否利用。</w:t>
      </w:r>
    </w:p>
    <w:p w14:paraId="11362A50" w14:textId="77777777" w:rsidR="009D750C" w:rsidRPr="008323DB" w:rsidRDefault="00000000">
      <w:pPr>
        <w:keepLines/>
        <w:spacing w:after="120"/>
        <w:jc w:val="center"/>
        <w:outlineLvl w:val="1"/>
        <w:rPr>
          <w:b/>
          <w:bCs/>
          <w:sz w:val="28"/>
          <w:szCs w:val="24"/>
        </w:rPr>
      </w:pPr>
      <w:bookmarkStart w:id="67" w:name="_Toc168394830"/>
      <w:r w:rsidRPr="008323DB">
        <w:rPr>
          <w:b/>
          <w:bCs/>
          <w:sz w:val="28"/>
          <w:szCs w:val="24"/>
        </w:rPr>
        <w:t>4.3</w:t>
      </w:r>
      <w:r w:rsidRPr="008323DB">
        <w:rPr>
          <w:b/>
          <w:bCs/>
          <w:kern w:val="0"/>
          <w:sz w:val="28"/>
          <w:szCs w:val="20"/>
        </w:rPr>
        <w:t xml:space="preserve">　</w:t>
      </w:r>
      <w:r w:rsidRPr="008323DB">
        <w:rPr>
          <w:b/>
          <w:bCs/>
          <w:sz w:val="28"/>
          <w:szCs w:val="24"/>
        </w:rPr>
        <w:t>电力与照明系统</w:t>
      </w:r>
      <w:bookmarkEnd w:id="67"/>
    </w:p>
    <w:p w14:paraId="07344E5B" w14:textId="77777777" w:rsidR="009D750C" w:rsidRPr="008323DB" w:rsidRDefault="00000000">
      <w:pPr>
        <w:rPr>
          <w:szCs w:val="24"/>
          <w:lang w:val="fr-FR"/>
        </w:rPr>
      </w:pPr>
      <w:r w:rsidRPr="008323DB">
        <w:rPr>
          <w:b/>
          <w:bCs/>
          <w:szCs w:val="24"/>
          <w:lang w:val="fr-FR"/>
        </w:rPr>
        <w:t>4.3.1</w:t>
      </w:r>
      <w:r w:rsidRPr="008323DB">
        <w:rPr>
          <w:b/>
          <w:bCs/>
          <w:szCs w:val="24"/>
        </w:rPr>
        <w:t xml:space="preserve">　</w:t>
      </w:r>
      <w:r w:rsidRPr="008323DB">
        <w:rPr>
          <w:szCs w:val="24"/>
        </w:rPr>
        <w:t>生物安全设施</w:t>
      </w:r>
      <w:r w:rsidRPr="008323DB">
        <w:rPr>
          <w:szCs w:val="24"/>
          <w:lang w:val="fr-FR"/>
        </w:rPr>
        <w:t>电气系统的设计应经济合理、高效节能。</w:t>
      </w:r>
    </w:p>
    <w:p w14:paraId="026B256A" w14:textId="77777777" w:rsidR="009D750C" w:rsidRPr="008323DB" w:rsidRDefault="00000000">
      <w:pPr>
        <w:rPr>
          <w:szCs w:val="24"/>
          <w:lang w:val="fr-FR"/>
        </w:rPr>
      </w:pPr>
      <w:r w:rsidRPr="008323DB">
        <w:rPr>
          <w:b/>
          <w:bCs/>
          <w:szCs w:val="24"/>
          <w:lang w:val="fr-FR"/>
        </w:rPr>
        <w:t>4.3.2</w:t>
      </w:r>
      <w:r w:rsidRPr="008323DB">
        <w:rPr>
          <w:b/>
          <w:bCs/>
          <w:szCs w:val="24"/>
        </w:rPr>
        <w:t xml:space="preserve">　</w:t>
      </w:r>
      <w:r w:rsidRPr="008323DB">
        <w:rPr>
          <w:szCs w:val="24"/>
        </w:rPr>
        <w:t>生物安全设施</w:t>
      </w:r>
      <w:r w:rsidRPr="008323DB">
        <w:rPr>
          <w:szCs w:val="24"/>
          <w:lang w:val="fr-FR"/>
        </w:rPr>
        <w:t>电气系统宜选用技术先进、成熟、可靠，损耗低、谐波发射量少、能效高、经济合理的节能产品。</w:t>
      </w:r>
    </w:p>
    <w:p w14:paraId="3B38B2EF" w14:textId="77777777" w:rsidR="009D750C" w:rsidRPr="008323DB" w:rsidRDefault="00000000">
      <w:pPr>
        <w:rPr>
          <w:szCs w:val="24"/>
          <w:lang w:val="fr-FR"/>
        </w:rPr>
      </w:pPr>
      <w:r w:rsidRPr="008323DB">
        <w:rPr>
          <w:b/>
          <w:bCs/>
          <w:szCs w:val="24"/>
          <w:lang w:val="fr-FR"/>
        </w:rPr>
        <w:t>4.3.3</w:t>
      </w:r>
      <w:r w:rsidRPr="008323DB">
        <w:rPr>
          <w:b/>
          <w:bCs/>
          <w:szCs w:val="24"/>
        </w:rPr>
        <w:t xml:space="preserve">　</w:t>
      </w:r>
      <w:r w:rsidRPr="008323DB">
        <w:rPr>
          <w:szCs w:val="24"/>
        </w:rPr>
        <w:t>生物安全设施</w:t>
      </w:r>
      <w:r w:rsidRPr="008323DB">
        <w:rPr>
          <w:szCs w:val="24"/>
          <w:lang w:val="fr-FR"/>
        </w:rPr>
        <w:t>设备监控系统的设置应符合</w:t>
      </w:r>
      <w:r w:rsidRPr="008323DB">
        <w:rPr>
          <w:szCs w:val="24"/>
        </w:rPr>
        <w:t>现行</w:t>
      </w:r>
      <w:r w:rsidRPr="008323DB">
        <w:rPr>
          <w:szCs w:val="24"/>
          <w:lang w:val="fr-FR"/>
        </w:rPr>
        <w:t>国家标准《智能建筑设计标准》</w:t>
      </w:r>
      <w:r w:rsidRPr="008323DB">
        <w:rPr>
          <w:szCs w:val="24"/>
          <w:lang w:val="fr-FR"/>
        </w:rPr>
        <w:t>GB 50314</w:t>
      </w:r>
      <w:r w:rsidRPr="008323DB">
        <w:rPr>
          <w:szCs w:val="24"/>
          <w:lang w:val="fr-FR"/>
        </w:rPr>
        <w:t>与行业标准《生物安全领域反恐怖防范要求</w:t>
      </w:r>
      <w:r w:rsidRPr="008323DB">
        <w:rPr>
          <w:szCs w:val="24"/>
          <w:lang w:val="fr-FR"/>
        </w:rPr>
        <w:t xml:space="preserve"> </w:t>
      </w:r>
      <w:r w:rsidRPr="008323DB">
        <w:rPr>
          <w:szCs w:val="24"/>
          <w:lang w:val="fr-FR"/>
        </w:rPr>
        <w:t>第</w:t>
      </w:r>
      <w:r w:rsidRPr="008323DB">
        <w:rPr>
          <w:szCs w:val="24"/>
          <w:lang w:val="fr-FR"/>
        </w:rPr>
        <w:t>1</w:t>
      </w:r>
      <w:r w:rsidRPr="008323DB">
        <w:rPr>
          <w:szCs w:val="24"/>
          <w:lang w:val="fr-FR"/>
        </w:rPr>
        <w:t>部分：高等级病原微生物实验室》</w:t>
      </w:r>
      <w:r w:rsidRPr="008323DB">
        <w:rPr>
          <w:szCs w:val="24"/>
          <w:lang w:val="fr-FR"/>
        </w:rPr>
        <w:t>GA 1802.1</w:t>
      </w:r>
      <w:r w:rsidRPr="008323DB">
        <w:rPr>
          <w:szCs w:val="24"/>
          <w:lang w:val="fr-FR"/>
        </w:rPr>
        <w:t>的有关规定。</w:t>
      </w:r>
    </w:p>
    <w:p w14:paraId="60B4798C" w14:textId="77777777" w:rsidR="009D750C" w:rsidRPr="008323DB" w:rsidRDefault="00000000">
      <w:pPr>
        <w:rPr>
          <w:rFonts w:eastAsia="楷体"/>
          <w:szCs w:val="24"/>
          <w:lang w:val="fr-FR"/>
        </w:rPr>
      </w:pPr>
      <w:r w:rsidRPr="008323DB">
        <w:rPr>
          <w:rFonts w:eastAsia="楷体"/>
          <w:szCs w:val="24"/>
          <w:lang w:val="fr-FR"/>
        </w:rPr>
        <w:t>【条文说明】建筑设备监控系统可以自动控制建筑设备的启停，使建筑设备工作在合理的工况下，可以大量节约建筑物的能耗，同时依据反恐怖防范要求，对视频保存时间、方式等也有严格规定。</w:t>
      </w:r>
    </w:p>
    <w:p w14:paraId="008C7602" w14:textId="77777777" w:rsidR="009D750C" w:rsidRPr="008323DB" w:rsidRDefault="00000000">
      <w:pPr>
        <w:rPr>
          <w:szCs w:val="24"/>
        </w:rPr>
      </w:pPr>
      <w:r w:rsidRPr="008323DB">
        <w:rPr>
          <w:b/>
          <w:bCs/>
          <w:szCs w:val="24"/>
          <w:lang w:val="fr-FR"/>
        </w:rPr>
        <w:t>4.3.4</w:t>
      </w:r>
      <w:r w:rsidRPr="008323DB">
        <w:rPr>
          <w:b/>
          <w:bCs/>
          <w:szCs w:val="24"/>
        </w:rPr>
        <w:t xml:space="preserve">　</w:t>
      </w:r>
      <w:r w:rsidRPr="008323DB">
        <w:rPr>
          <w:szCs w:val="24"/>
        </w:rPr>
        <w:t>生物安全设施室内照明功率密度（</w:t>
      </w:r>
      <w:r w:rsidRPr="008323DB">
        <w:rPr>
          <w:szCs w:val="24"/>
        </w:rPr>
        <w:t>LPD</w:t>
      </w:r>
      <w:r w:rsidRPr="008323DB">
        <w:rPr>
          <w:szCs w:val="24"/>
        </w:rPr>
        <w:t>）值应符合现行国家标准《建筑照明设计标准》</w:t>
      </w:r>
      <w:r w:rsidRPr="008323DB">
        <w:rPr>
          <w:szCs w:val="24"/>
        </w:rPr>
        <w:t>GB 50034</w:t>
      </w:r>
      <w:r w:rsidRPr="008323DB">
        <w:rPr>
          <w:szCs w:val="24"/>
        </w:rPr>
        <w:t>的有关规定。</w:t>
      </w:r>
    </w:p>
    <w:p w14:paraId="319D9760" w14:textId="77777777" w:rsidR="009D750C" w:rsidRPr="008323DB" w:rsidRDefault="00000000">
      <w:pPr>
        <w:rPr>
          <w:b/>
          <w:bCs/>
          <w:szCs w:val="24"/>
        </w:rPr>
      </w:pPr>
      <w:r w:rsidRPr="008323DB">
        <w:rPr>
          <w:b/>
          <w:bCs/>
          <w:szCs w:val="24"/>
          <w:lang w:val="fr-FR"/>
        </w:rPr>
        <w:t>4.3.5</w:t>
      </w:r>
      <w:r w:rsidRPr="008323DB">
        <w:rPr>
          <w:b/>
          <w:bCs/>
          <w:szCs w:val="24"/>
        </w:rPr>
        <w:t xml:space="preserve">　</w:t>
      </w:r>
      <w:r w:rsidRPr="008323DB">
        <w:rPr>
          <w:szCs w:val="24"/>
        </w:rPr>
        <w:t>生物安全设施设计选用的光源、镇流器的能效不宜低于相应能效标准的节能评价值。</w:t>
      </w:r>
    </w:p>
    <w:p w14:paraId="446CADA7" w14:textId="77777777" w:rsidR="009D750C" w:rsidRPr="008323DB" w:rsidRDefault="00000000">
      <w:pPr>
        <w:rPr>
          <w:szCs w:val="24"/>
        </w:rPr>
      </w:pPr>
      <w:r w:rsidRPr="008323DB">
        <w:rPr>
          <w:b/>
          <w:bCs/>
          <w:szCs w:val="24"/>
          <w:lang w:val="fr-FR"/>
        </w:rPr>
        <w:t>4.3.6</w:t>
      </w:r>
      <w:r w:rsidRPr="008323DB">
        <w:rPr>
          <w:b/>
          <w:bCs/>
          <w:szCs w:val="24"/>
        </w:rPr>
        <w:t xml:space="preserve">　</w:t>
      </w:r>
      <w:r w:rsidRPr="008323DB">
        <w:rPr>
          <w:szCs w:val="24"/>
        </w:rPr>
        <w:t>生物安全设施照明系统应根据生物安全设施不同功能区域、不同时段的照明需求和实验人员活动特点设置节能控制措施，</w:t>
      </w:r>
      <w:proofErr w:type="gramStart"/>
      <w:r w:rsidRPr="008323DB">
        <w:rPr>
          <w:szCs w:val="24"/>
        </w:rPr>
        <w:t>宜实现</w:t>
      </w:r>
      <w:proofErr w:type="gramEnd"/>
      <w:r w:rsidRPr="008323DB">
        <w:rPr>
          <w:szCs w:val="24"/>
        </w:rPr>
        <w:t>个性化智能控制。</w:t>
      </w:r>
    </w:p>
    <w:p w14:paraId="4E4EAB2D" w14:textId="77777777" w:rsidR="009D750C" w:rsidRPr="008323DB" w:rsidRDefault="00000000">
      <w:pPr>
        <w:rPr>
          <w:rFonts w:eastAsia="楷体"/>
          <w:szCs w:val="24"/>
        </w:rPr>
      </w:pPr>
      <w:r w:rsidRPr="008323DB">
        <w:rPr>
          <w:rFonts w:eastAsia="楷体"/>
          <w:szCs w:val="24"/>
        </w:rPr>
        <w:t>【条文说明】根据《建筑照明设计标准》</w:t>
      </w:r>
      <w:r w:rsidRPr="008323DB">
        <w:rPr>
          <w:rFonts w:eastAsia="楷体"/>
          <w:szCs w:val="24"/>
        </w:rPr>
        <w:t>GB 50034</w:t>
      </w:r>
      <w:r w:rsidRPr="008323DB">
        <w:rPr>
          <w:rFonts w:eastAsia="楷体"/>
          <w:szCs w:val="24"/>
        </w:rPr>
        <w:t>规定</w:t>
      </w:r>
      <w:r w:rsidRPr="008323DB">
        <w:rPr>
          <w:rFonts w:eastAsia="楷体"/>
          <w:szCs w:val="24"/>
        </w:rPr>
        <w:t>“</w:t>
      </w:r>
      <w:r w:rsidRPr="008323DB">
        <w:rPr>
          <w:rFonts w:eastAsia="楷体"/>
          <w:szCs w:val="24"/>
        </w:rPr>
        <w:t>有条件的场所，宜采用下列控制方式：</w:t>
      </w:r>
      <w:r w:rsidRPr="008323DB">
        <w:rPr>
          <w:rFonts w:eastAsia="楷体"/>
          <w:szCs w:val="24"/>
        </w:rPr>
        <w:t xml:space="preserve">1 </w:t>
      </w:r>
      <w:r w:rsidRPr="008323DB">
        <w:rPr>
          <w:rFonts w:eastAsia="楷体"/>
          <w:szCs w:val="24"/>
        </w:rPr>
        <w:t>可利用天然采光的场所，宜随天然光照度变化自动调节照度；</w:t>
      </w:r>
      <w:r w:rsidRPr="008323DB">
        <w:rPr>
          <w:rFonts w:eastAsia="楷体"/>
          <w:szCs w:val="24"/>
        </w:rPr>
        <w:t xml:space="preserve">2 </w:t>
      </w:r>
      <w:r w:rsidRPr="008323DB">
        <w:rPr>
          <w:rFonts w:eastAsia="楷体"/>
          <w:szCs w:val="24"/>
        </w:rPr>
        <w:t>办公室的工作区域，公共建筑的楼梯间、走道等场所，可按使用需求自动开关灯或调光；</w:t>
      </w:r>
      <w:r w:rsidRPr="008323DB">
        <w:rPr>
          <w:rFonts w:eastAsia="楷体"/>
          <w:szCs w:val="24"/>
        </w:rPr>
        <w:t xml:space="preserve">3 </w:t>
      </w:r>
      <w:r w:rsidRPr="008323DB">
        <w:rPr>
          <w:rFonts w:eastAsia="楷体"/>
          <w:szCs w:val="24"/>
        </w:rPr>
        <w:t>地下车库宜按使用需求自动调节照度；</w:t>
      </w:r>
      <w:r w:rsidRPr="008323DB">
        <w:rPr>
          <w:rFonts w:eastAsia="楷体"/>
          <w:szCs w:val="24"/>
        </w:rPr>
        <w:t xml:space="preserve">4 </w:t>
      </w:r>
      <w:r w:rsidRPr="008323DB">
        <w:rPr>
          <w:rFonts w:eastAsia="楷体"/>
          <w:szCs w:val="24"/>
        </w:rPr>
        <w:t>门厅、大堂、电梯厅等场所，宜采用夜间定时降低照度的自动控制装置。</w:t>
      </w:r>
      <w:r w:rsidRPr="008323DB">
        <w:rPr>
          <w:rFonts w:eastAsia="楷体"/>
          <w:szCs w:val="24"/>
        </w:rPr>
        <w:t>”</w:t>
      </w:r>
      <w:r w:rsidRPr="008323DB">
        <w:rPr>
          <w:rFonts w:eastAsia="楷体"/>
          <w:szCs w:val="24"/>
        </w:rPr>
        <w:t>对于生物安全建筑防护区、辅助工作区等不同功能区域，照明需求和人员活动情况都有不同的特点，需要根据实际情况采取不同的节能控制措施，可以采用关闭部分灯具、调光或其他自控措施，以节约电能。</w:t>
      </w:r>
    </w:p>
    <w:p w14:paraId="40FE1B73" w14:textId="77777777" w:rsidR="009D750C" w:rsidRPr="008323DB" w:rsidRDefault="00000000">
      <w:pPr>
        <w:rPr>
          <w:b/>
          <w:bCs/>
          <w:szCs w:val="24"/>
        </w:rPr>
      </w:pPr>
      <w:r w:rsidRPr="008323DB">
        <w:rPr>
          <w:b/>
          <w:bCs/>
          <w:szCs w:val="24"/>
          <w:lang w:val="fr-FR"/>
        </w:rPr>
        <w:t>4.3.7</w:t>
      </w:r>
      <w:r w:rsidRPr="008323DB">
        <w:rPr>
          <w:b/>
          <w:bCs/>
          <w:szCs w:val="24"/>
        </w:rPr>
        <w:t xml:space="preserve">　</w:t>
      </w:r>
      <w:r w:rsidRPr="008323DB">
        <w:rPr>
          <w:szCs w:val="24"/>
        </w:rPr>
        <w:t>生物安全设施照明系统</w:t>
      </w:r>
      <w:proofErr w:type="gramStart"/>
      <w:r w:rsidRPr="008323DB">
        <w:rPr>
          <w:szCs w:val="24"/>
        </w:rPr>
        <w:t>宜按照</w:t>
      </w:r>
      <w:proofErr w:type="gramEnd"/>
      <w:r w:rsidRPr="008323DB">
        <w:rPr>
          <w:szCs w:val="24"/>
        </w:rPr>
        <w:t>区域使用特点、天然采光状况和实际需要，采取分区、分组及调光或降低照度的节能控制措施。</w:t>
      </w:r>
    </w:p>
    <w:p w14:paraId="3AF9194F" w14:textId="77777777" w:rsidR="009D750C" w:rsidRPr="008323DB" w:rsidRDefault="00000000">
      <w:pPr>
        <w:rPr>
          <w:rFonts w:eastAsia="楷体"/>
          <w:szCs w:val="24"/>
        </w:rPr>
      </w:pPr>
      <w:r w:rsidRPr="008323DB">
        <w:rPr>
          <w:rFonts w:eastAsia="楷体"/>
          <w:szCs w:val="24"/>
        </w:rPr>
        <w:lastRenderedPageBreak/>
        <w:t>【条文说明】现行国家标准《建筑照明设计标准》</w:t>
      </w:r>
      <w:r w:rsidRPr="008323DB">
        <w:rPr>
          <w:rFonts w:eastAsia="楷体"/>
          <w:szCs w:val="24"/>
        </w:rPr>
        <w:t>GB 50034-2013</w:t>
      </w:r>
      <w:r w:rsidRPr="008323DB">
        <w:rPr>
          <w:rFonts w:eastAsia="楷体"/>
          <w:szCs w:val="24"/>
        </w:rPr>
        <w:t>第</w:t>
      </w:r>
      <w:r w:rsidRPr="008323DB">
        <w:rPr>
          <w:rFonts w:eastAsia="楷体"/>
          <w:szCs w:val="24"/>
        </w:rPr>
        <w:t>7.3.1</w:t>
      </w:r>
      <w:r w:rsidRPr="008323DB">
        <w:rPr>
          <w:rFonts w:eastAsia="楷体"/>
          <w:szCs w:val="24"/>
        </w:rPr>
        <w:t>条规定：</w:t>
      </w:r>
      <w:r w:rsidRPr="008323DB">
        <w:rPr>
          <w:rFonts w:eastAsia="楷体"/>
          <w:szCs w:val="24"/>
        </w:rPr>
        <w:t>“</w:t>
      </w:r>
      <w:r w:rsidRPr="008323DB">
        <w:rPr>
          <w:rFonts w:eastAsia="楷体"/>
          <w:szCs w:val="24"/>
        </w:rPr>
        <w:t>公共建筑和工业建筑的走廊、楼梯间、门厅等公共场所的照明，宜按建筑使用条件和天然采光状况采取分区、分组控制措施</w:t>
      </w:r>
      <w:r w:rsidRPr="008323DB">
        <w:rPr>
          <w:rFonts w:eastAsia="楷体"/>
          <w:szCs w:val="24"/>
        </w:rPr>
        <w:t>”</w:t>
      </w:r>
      <w:r w:rsidRPr="008323DB">
        <w:rPr>
          <w:rFonts w:eastAsia="楷体"/>
          <w:szCs w:val="24"/>
        </w:rPr>
        <w:t>。在白天自然光较强，或在深夜人员很少时，可以方便地用手动或自动方式关闭一部分或大部分照明，有利于节电。分组控制的目的，是为了将同一场所中天然采光充足或不充足的区域分别开关。</w:t>
      </w:r>
    </w:p>
    <w:p w14:paraId="632C25B9" w14:textId="77777777" w:rsidR="009D750C" w:rsidRPr="008323DB" w:rsidRDefault="00000000">
      <w:pPr>
        <w:rPr>
          <w:szCs w:val="24"/>
        </w:rPr>
      </w:pPr>
      <w:r w:rsidRPr="008323DB">
        <w:rPr>
          <w:b/>
          <w:bCs/>
          <w:szCs w:val="24"/>
          <w:lang w:val="fr-FR"/>
        </w:rPr>
        <w:t>4.3.8</w:t>
      </w:r>
      <w:r w:rsidRPr="008323DB">
        <w:rPr>
          <w:b/>
          <w:bCs/>
          <w:szCs w:val="24"/>
        </w:rPr>
        <w:t xml:space="preserve">　</w:t>
      </w:r>
      <w:r w:rsidRPr="008323DB">
        <w:rPr>
          <w:szCs w:val="24"/>
        </w:rPr>
        <w:t>宜在生物安全风险评估的基础上鼓励采用反光、遮光、导光等新装置、新材料作为辅助设施，改善室内或技术夹层、地下空间的天然采光质量。</w:t>
      </w:r>
    </w:p>
    <w:p w14:paraId="24A358CC" w14:textId="77777777" w:rsidR="009D750C" w:rsidRPr="008323DB" w:rsidRDefault="00000000">
      <w:pPr>
        <w:rPr>
          <w:rFonts w:eastAsia="楷体"/>
          <w:szCs w:val="24"/>
        </w:rPr>
      </w:pPr>
      <w:r w:rsidRPr="008323DB">
        <w:rPr>
          <w:rFonts w:eastAsia="楷体"/>
          <w:szCs w:val="24"/>
        </w:rPr>
        <w:t>【条文说明】为了改善地上空间的天然采光质量，除可以在建筑设计手法上采取反光板、棱镜玻璃窗等简单措施，还可以采用导光管、光纤等先进的天然采光技术将室外的天然光引入室内的进深处，改善室内照明质量和天然光利用效果。使用相关技术时，应保证生物安全建筑围护结构严密性与生物安全风险可控。</w:t>
      </w:r>
    </w:p>
    <w:p w14:paraId="2D9F3F70" w14:textId="77777777" w:rsidR="009D750C" w:rsidRPr="008323DB" w:rsidRDefault="00000000">
      <w:pPr>
        <w:keepLines/>
        <w:spacing w:after="120"/>
        <w:jc w:val="center"/>
        <w:outlineLvl w:val="1"/>
        <w:rPr>
          <w:b/>
          <w:bCs/>
          <w:sz w:val="28"/>
          <w:szCs w:val="24"/>
        </w:rPr>
      </w:pPr>
      <w:bookmarkStart w:id="68" w:name="_Toc168394831"/>
      <w:r w:rsidRPr="008323DB">
        <w:rPr>
          <w:b/>
          <w:bCs/>
          <w:sz w:val="28"/>
          <w:szCs w:val="24"/>
        </w:rPr>
        <w:t>4.4</w:t>
      </w:r>
      <w:r w:rsidRPr="008323DB">
        <w:rPr>
          <w:b/>
          <w:bCs/>
          <w:kern w:val="0"/>
          <w:sz w:val="28"/>
          <w:szCs w:val="20"/>
        </w:rPr>
        <w:t xml:space="preserve">　</w:t>
      </w:r>
      <w:r w:rsidRPr="008323DB">
        <w:rPr>
          <w:b/>
          <w:bCs/>
          <w:sz w:val="28"/>
          <w:szCs w:val="24"/>
        </w:rPr>
        <w:t>信息通信系统</w:t>
      </w:r>
      <w:bookmarkEnd w:id="68"/>
    </w:p>
    <w:p w14:paraId="1F7C8DDE" w14:textId="77777777" w:rsidR="009D750C" w:rsidRPr="008323DB" w:rsidRDefault="00000000">
      <w:pPr>
        <w:rPr>
          <w:szCs w:val="24"/>
        </w:rPr>
      </w:pPr>
      <w:r w:rsidRPr="008323DB">
        <w:rPr>
          <w:b/>
          <w:bCs/>
          <w:szCs w:val="24"/>
        </w:rPr>
        <w:t>4.4.1</w:t>
      </w:r>
      <w:r w:rsidRPr="008323DB">
        <w:rPr>
          <w:szCs w:val="24"/>
        </w:rPr>
        <w:t xml:space="preserve">　应针对建筑的信息通信网络系统进行节能设计，优先使用低功耗设备，并充分考虑设备散热负荷，合理设计气流组织实现高效换热。</w:t>
      </w:r>
    </w:p>
    <w:p w14:paraId="109F2CD1" w14:textId="77777777" w:rsidR="009D750C" w:rsidRPr="008323DB" w:rsidRDefault="00000000">
      <w:pPr>
        <w:rPr>
          <w:rFonts w:eastAsia="楷体"/>
          <w:szCs w:val="24"/>
        </w:rPr>
      </w:pPr>
      <w:r w:rsidRPr="008323DB">
        <w:rPr>
          <w:rFonts w:eastAsia="楷体"/>
          <w:szCs w:val="24"/>
        </w:rPr>
        <w:t>【条文说明】随着通信网络的发展，建筑中的信息通信网络系统产生的热量使空调系统耗电量越来越大。通信设备机房空调气流组织设计合理，可以有效发挥空调系统的作用。气流组织设计要求从室内机布置、</w:t>
      </w:r>
      <w:proofErr w:type="gramStart"/>
      <w:r w:rsidRPr="008323DB">
        <w:rPr>
          <w:rFonts w:eastAsia="楷体"/>
          <w:szCs w:val="24"/>
        </w:rPr>
        <w:t>送回风</w:t>
      </w:r>
      <w:proofErr w:type="gramEnd"/>
      <w:r w:rsidRPr="008323DB">
        <w:rPr>
          <w:rFonts w:eastAsia="楷体"/>
          <w:szCs w:val="24"/>
        </w:rPr>
        <w:t>形式、风管、风口等方面考虑，实现通信设备的高效换热，降低空调系统耗能。</w:t>
      </w:r>
    </w:p>
    <w:p w14:paraId="0AB91D14" w14:textId="77777777" w:rsidR="009D750C" w:rsidRPr="008323DB" w:rsidRDefault="00000000">
      <w:pPr>
        <w:rPr>
          <w:szCs w:val="24"/>
        </w:rPr>
      </w:pPr>
      <w:r w:rsidRPr="008323DB">
        <w:rPr>
          <w:b/>
          <w:bCs/>
          <w:szCs w:val="24"/>
        </w:rPr>
        <w:t>4.4.2</w:t>
      </w:r>
      <w:r w:rsidRPr="008323DB">
        <w:rPr>
          <w:szCs w:val="24"/>
        </w:rPr>
        <w:t xml:space="preserve">　信息通信网络系统的布线应采用综合布线系统，满足语音、数据、图像等信息传输要求的基础上节约材料及能源需求。</w:t>
      </w:r>
    </w:p>
    <w:p w14:paraId="5C84EF4D" w14:textId="77777777" w:rsidR="009D750C" w:rsidRPr="008323DB" w:rsidRDefault="00000000">
      <w:pPr>
        <w:rPr>
          <w:rFonts w:eastAsia="楷体"/>
          <w:szCs w:val="24"/>
        </w:rPr>
      </w:pPr>
      <w:r w:rsidRPr="008323DB">
        <w:rPr>
          <w:rFonts w:eastAsia="楷体"/>
          <w:szCs w:val="24"/>
        </w:rPr>
        <w:t>【条文说明】综合布线又称智能建筑布线系统，是采用模块化设计，以实现灵活、管理方便、易于扩充、符合六类高标准布线系统。能够支持现有各种网络结构及协议，同时兼顾布线技术和网络技术的发展，以满足现代新技术的不断发展。</w:t>
      </w:r>
    </w:p>
    <w:p w14:paraId="3A59AE2A" w14:textId="77777777" w:rsidR="009D750C" w:rsidRPr="008323DB" w:rsidRDefault="00000000">
      <w:pPr>
        <w:keepLines/>
        <w:jc w:val="center"/>
        <w:outlineLvl w:val="1"/>
        <w:rPr>
          <w:b/>
          <w:bCs/>
          <w:sz w:val="28"/>
          <w:szCs w:val="24"/>
        </w:rPr>
      </w:pPr>
      <w:bookmarkStart w:id="69" w:name="_Toc168394832"/>
      <w:r w:rsidRPr="008323DB">
        <w:rPr>
          <w:b/>
          <w:bCs/>
          <w:sz w:val="28"/>
          <w:szCs w:val="24"/>
        </w:rPr>
        <w:t>4.5</w:t>
      </w:r>
      <w:r w:rsidRPr="008323DB">
        <w:rPr>
          <w:b/>
          <w:bCs/>
          <w:kern w:val="0"/>
          <w:sz w:val="28"/>
          <w:szCs w:val="20"/>
        </w:rPr>
        <w:t xml:space="preserve">　</w:t>
      </w:r>
      <w:r w:rsidRPr="008323DB">
        <w:rPr>
          <w:b/>
          <w:bCs/>
          <w:sz w:val="28"/>
          <w:szCs w:val="24"/>
        </w:rPr>
        <w:t>监测与控制系统</w:t>
      </w:r>
      <w:bookmarkEnd w:id="69"/>
    </w:p>
    <w:p w14:paraId="1D383F0D" w14:textId="77777777" w:rsidR="009D750C" w:rsidRPr="008323DB" w:rsidRDefault="00000000">
      <w:pPr>
        <w:rPr>
          <w:szCs w:val="24"/>
        </w:rPr>
      </w:pPr>
      <w:r w:rsidRPr="008323DB">
        <w:rPr>
          <w:b/>
          <w:bCs/>
          <w:szCs w:val="24"/>
        </w:rPr>
        <w:t>4.5.1</w:t>
      </w:r>
      <w:r w:rsidRPr="008323DB">
        <w:rPr>
          <w:szCs w:val="24"/>
        </w:rPr>
        <w:t xml:space="preserve">　生物安全设施可再生能源利用系统应与主体工程同步设计，且</w:t>
      </w:r>
      <w:proofErr w:type="gramStart"/>
      <w:r w:rsidRPr="008323DB">
        <w:rPr>
          <w:szCs w:val="24"/>
        </w:rPr>
        <w:t>宜设置</w:t>
      </w:r>
      <w:proofErr w:type="gramEnd"/>
      <w:r w:rsidRPr="008323DB">
        <w:rPr>
          <w:szCs w:val="24"/>
        </w:rPr>
        <w:t>计量装置监测系统能效。</w:t>
      </w:r>
    </w:p>
    <w:p w14:paraId="605F58E4" w14:textId="77777777" w:rsidR="009D750C" w:rsidRPr="008323DB" w:rsidRDefault="00000000">
      <w:pPr>
        <w:rPr>
          <w:rFonts w:eastAsia="楷体"/>
          <w:szCs w:val="24"/>
        </w:rPr>
      </w:pPr>
      <w:r w:rsidRPr="008323DB">
        <w:rPr>
          <w:rFonts w:eastAsia="楷体"/>
          <w:bCs/>
          <w:szCs w:val="24"/>
        </w:rPr>
        <w:t>【条文说明】</w:t>
      </w:r>
      <w:r w:rsidRPr="008323DB">
        <w:rPr>
          <w:rFonts w:eastAsia="楷体"/>
          <w:szCs w:val="24"/>
        </w:rPr>
        <w:t>计量装置有利于了解生物安全建筑的用能效果和水平，为节能管理与评估提供条件。《民用建筑节能条例》和国家标准《可再生能源建筑应用工程</w:t>
      </w:r>
      <w:r w:rsidRPr="008323DB">
        <w:rPr>
          <w:rFonts w:eastAsia="楷体"/>
          <w:szCs w:val="24"/>
        </w:rPr>
        <w:lastRenderedPageBreak/>
        <w:t>评价标准》</w:t>
      </w:r>
      <w:r w:rsidRPr="008323DB">
        <w:rPr>
          <w:rFonts w:eastAsia="楷体"/>
          <w:szCs w:val="24"/>
        </w:rPr>
        <w:t>GB/T 50801</w:t>
      </w:r>
      <w:r w:rsidRPr="008323DB">
        <w:rPr>
          <w:rFonts w:eastAsia="楷体"/>
          <w:szCs w:val="24"/>
        </w:rPr>
        <w:t>对可再生能源建筑应用的评价指标及评价方法均做出了规定，设计时宜设置相应计量装置。</w:t>
      </w:r>
    </w:p>
    <w:p w14:paraId="7673E0C7" w14:textId="77777777" w:rsidR="009D750C" w:rsidRPr="008323DB" w:rsidRDefault="00000000">
      <w:pPr>
        <w:rPr>
          <w:szCs w:val="24"/>
        </w:rPr>
      </w:pPr>
      <w:r w:rsidRPr="008323DB">
        <w:rPr>
          <w:b/>
          <w:bCs/>
          <w:szCs w:val="24"/>
        </w:rPr>
        <w:t>4.5.2</w:t>
      </w:r>
      <w:r w:rsidRPr="008323DB">
        <w:rPr>
          <w:szCs w:val="24"/>
        </w:rPr>
        <w:t xml:space="preserve">　应建立完善的能耗监测系统，对数据进行分类、分项采集，为分析生物安全设施能耗和优化用能提供可靠的数据和资料。</w:t>
      </w:r>
    </w:p>
    <w:p w14:paraId="04EB6837" w14:textId="77777777" w:rsidR="009D750C" w:rsidRPr="008323DB" w:rsidRDefault="00000000">
      <w:pPr>
        <w:rPr>
          <w:rFonts w:eastAsia="楷体"/>
          <w:szCs w:val="24"/>
        </w:rPr>
      </w:pPr>
      <w:r w:rsidRPr="008323DB">
        <w:rPr>
          <w:rFonts w:eastAsia="楷体"/>
          <w:bCs/>
          <w:szCs w:val="24"/>
        </w:rPr>
        <w:t>【条文说明】</w:t>
      </w:r>
      <w:r w:rsidRPr="008323DB">
        <w:rPr>
          <w:rFonts w:eastAsia="楷体"/>
          <w:szCs w:val="24"/>
        </w:rPr>
        <w:t>为分析生物安全建筑各项能耗水平和能耗结构是否合理，检测关键用能设备能耗和效率，及时发现问题并提出改进措施，实现建筑节能潜力挖掘和能源系统优化管理，需在系统设计时考虑实验室内对电、水、气、冷</w:t>
      </w:r>
      <w:r w:rsidRPr="008323DB">
        <w:rPr>
          <w:rFonts w:eastAsia="楷体"/>
          <w:szCs w:val="24"/>
        </w:rPr>
        <w:t>/</w:t>
      </w:r>
      <w:r w:rsidRPr="008323DB">
        <w:rPr>
          <w:rFonts w:eastAsia="楷体"/>
          <w:szCs w:val="24"/>
        </w:rPr>
        <w:t>热量、输配系统等分类、分区、分项计量。在设置能耗计量系统时，应充分考虑建筑功能、空间、用能结算考核单位和</w:t>
      </w:r>
      <w:proofErr w:type="gramStart"/>
      <w:r w:rsidRPr="008323DB">
        <w:rPr>
          <w:rFonts w:eastAsia="楷体"/>
          <w:szCs w:val="24"/>
        </w:rPr>
        <w:t>特殊用</w:t>
      </w:r>
      <w:proofErr w:type="gramEnd"/>
      <w:r w:rsidRPr="008323DB">
        <w:rPr>
          <w:rFonts w:eastAsia="楷体"/>
          <w:szCs w:val="24"/>
        </w:rPr>
        <w:t>能单位，并对不同系统、关键用能设备等进行独立计量。</w:t>
      </w:r>
    </w:p>
    <w:p w14:paraId="10551BF2" w14:textId="77777777" w:rsidR="009D750C" w:rsidRPr="008323DB" w:rsidRDefault="00000000">
      <w:pPr>
        <w:rPr>
          <w:szCs w:val="24"/>
        </w:rPr>
      </w:pPr>
      <w:r w:rsidRPr="008323DB">
        <w:rPr>
          <w:b/>
          <w:bCs/>
          <w:szCs w:val="24"/>
        </w:rPr>
        <w:t>4.5.3</w:t>
      </w:r>
      <w:r w:rsidRPr="008323DB">
        <w:rPr>
          <w:szCs w:val="24"/>
        </w:rPr>
        <w:t xml:space="preserve">　生物安全设施宜按照明、插座、空调、电力、特殊用电分项等进行独立的电能监测与计量。</w:t>
      </w:r>
    </w:p>
    <w:p w14:paraId="46D8D721" w14:textId="77777777" w:rsidR="009D750C" w:rsidRPr="008323DB" w:rsidRDefault="00000000">
      <w:pPr>
        <w:rPr>
          <w:rFonts w:eastAsia="楷体"/>
          <w:szCs w:val="24"/>
        </w:rPr>
      </w:pPr>
      <w:r w:rsidRPr="008323DB">
        <w:rPr>
          <w:rFonts w:eastAsia="楷体"/>
          <w:szCs w:val="24"/>
        </w:rPr>
        <w:t>【条文说明】引自《公共建筑节能设计标准》</w:t>
      </w:r>
      <w:r w:rsidRPr="008323DB">
        <w:rPr>
          <w:rFonts w:eastAsia="楷体"/>
          <w:szCs w:val="24"/>
        </w:rPr>
        <w:t>GB 50189-2015</w:t>
      </w:r>
      <w:r w:rsidRPr="008323DB">
        <w:rPr>
          <w:rFonts w:eastAsia="楷体"/>
          <w:szCs w:val="24"/>
        </w:rPr>
        <w:t>第</w:t>
      </w:r>
      <w:r w:rsidRPr="008323DB">
        <w:rPr>
          <w:rFonts w:eastAsia="楷体"/>
          <w:szCs w:val="24"/>
        </w:rPr>
        <w:t>6.4.3</w:t>
      </w:r>
      <w:r w:rsidRPr="008323DB">
        <w:rPr>
          <w:rFonts w:eastAsia="楷体"/>
          <w:szCs w:val="24"/>
        </w:rPr>
        <w:t>条。</w:t>
      </w:r>
      <w:bookmarkStart w:id="70" w:name="_Toc18244336"/>
    </w:p>
    <w:bookmarkEnd w:id="70"/>
    <w:p w14:paraId="761D3B14" w14:textId="77777777" w:rsidR="009D750C" w:rsidRPr="008323DB" w:rsidRDefault="00000000">
      <w:pPr>
        <w:rPr>
          <w:szCs w:val="24"/>
        </w:rPr>
      </w:pPr>
      <w:r w:rsidRPr="008323DB">
        <w:rPr>
          <w:b/>
          <w:bCs/>
          <w:szCs w:val="24"/>
        </w:rPr>
        <w:t>4.5.4</w:t>
      </w:r>
      <w:r w:rsidRPr="008323DB">
        <w:rPr>
          <w:szCs w:val="24"/>
        </w:rPr>
        <w:t xml:space="preserve">　生物安全设施应设置室内环境监测与控制系统，应对室内温湿度、静压差进行实时监测与控制，宜对悬浮颗粒物浓度、二氧化碳浓度进行实时监测。</w:t>
      </w:r>
    </w:p>
    <w:p w14:paraId="7C58F8AE" w14:textId="77777777" w:rsidR="009D750C" w:rsidRPr="008323DB" w:rsidRDefault="00000000">
      <w:pPr>
        <w:rPr>
          <w:szCs w:val="24"/>
        </w:rPr>
      </w:pPr>
      <w:r w:rsidRPr="008323DB">
        <w:rPr>
          <w:b/>
          <w:bCs/>
          <w:szCs w:val="24"/>
        </w:rPr>
        <w:t>4.5.5</w:t>
      </w:r>
      <w:r w:rsidRPr="008323DB">
        <w:rPr>
          <w:szCs w:val="24"/>
        </w:rPr>
        <w:t xml:space="preserve"> </w:t>
      </w:r>
      <w:r w:rsidRPr="008323DB">
        <w:rPr>
          <w:szCs w:val="24"/>
        </w:rPr>
        <w:t>生物安全设施应监测送、排风管主管风压或风速，宜监测各房间</w:t>
      </w:r>
      <w:proofErr w:type="gramStart"/>
      <w:r w:rsidRPr="008323DB">
        <w:rPr>
          <w:szCs w:val="24"/>
        </w:rPr>
        <w:t>实时送</w:t>
      </w:r>
      <w:proofErr w:type="gramEnd"/>
      <w:r w:rsidRPr="008323DB">
        <w:rPr>
          <w:szCs w:val="24"/>
        </w:rPr>
        <w:t>风量、排（回）风量，并通过调节变频器、风量调节阀等措施实现不同运行工况条件下系统压力梯度有序及节能运行。</w:t>
      </w:r>
    </w:p>
    <w:p w14:paraId="570A3984" w14:textId="77777777" w:rsidR="009D750C" w:rsidRPr="008323DB" w:rsidRDefault="00000000">
      <w:pPr>
        <w:rPr>
          <w:rFonts w:eastAsia="楷体"/>
          <w:szCs w:val="24"/>
        </w:rPr>
      </w:pPr>
      <w:r w:rsidRPr="008323DB">
        <w:rPr>
          <w:rFonts w:eastAsia="楷体"/>
          <w:szCs w:val="24"/>
        </w:rPr>
        <w:t>【条文说明】调研统计发现我国高等级生物安全实验室防护区房间普遍存在换气次数和静压</w:t>
      </w:r>
      <w:proofErr w:type="gramStart"/>
      <w:r w:rsidRPr="008323DB">
        <w:rPr>
          <w:rFonts w:eastAsia="楷体"/>
          <w:szCs w:val="24"/>
        </w:rPr>
        <w:t>差显著</w:t>
      </w:r>
      <w:proofErr w:type="gramEnd"/>
      <w:r w:rsidRPr="008323DB">
        <w:rPr>
          <w:rFonts w:eastAsia="楷体"/>
          <w:szCs w:val="24"/>
        </w:rPr>
        <w:t>高于规范要求现象。原因主要为实验室设计阶段，为保证房间送风量符合标准规范并确保不因风管等漏风无法达到送风量和换气次数要求，设计人员往往在风机选型时留有一定余量，通常选择超过总送风量</w:t>
      </w:r>
      <w:r w:rsidRPr="008323DB">
        <w:rPr>
          <w:rFonts w:eastAsia="楷体"/>
          <w:szCs w:val="24"/>
        </w:rPr>
        <w:t>10%</w:t>
      </w:r>
      <w:r w:rsidRPr="008323DB">
        <w:rPr>
          <w:rFonts w:eastAsia="楷体"/>
          <w:szCs w:val="24"/>
        </w:rPr>
        <w:t>的送风机（国家标准</w:t>
      </w:r>
      <w:r w:rsidRPr="008323DB">
        <w:rPr>
          <w:rFonts w:eastAsia="楷体"/>
          <w:szCs w:val="24"/>
        </w:rPr>
        <w:t>GB 50457-2019</w:t>
      </w:r>
      <w:r w:rsidRPr="008323DB">
        <w:rPr>
          <w:rFonts w:eastAsia="楷体"/>
          <w:szCs w:val="24"/>
        </w:rPr>
        <w:t>《医药工业洁净厂房设计标准》第</w:t>
      </w:r>
      <w:r w:rsidRPr="008323DB">
        <w:rPr>
          <w:rFonts w:eastAsia="楷体"/>
          <w:szCs w:val="24"/>
        </w:rPr>
        <w:t>9.2.27</w:t>
      </w:r>
      <w:r w:rsidRPr="008323DB">
        <w:rPr>
          <w:rFonts w:eastAsia="楷体"/>
          <w:szCs w:val="24"/>
        </w:rPr>
        <w:t>条第</w:t>
      </w:r>
      <w:r w:rsidRPr="008323DB">
        <w:rPr>
          <w:rFonts w:eastAsia="楷体"/>
          <w:szCs w:val="24"/>
        </w:rPr>
        <w:t>4</w:t>
      </w:r>
      <w:r w:rsidRPr="008323DB">
        <w:rPr>
          <w:rFonts w:eastAsia="楷体"/>
          <w:szCs w:val="24"/>
        </w:rPr>
        <w:t>款规定了</w:t>
      </w:r>
      <w:r w:rsidRPr="008323DB">
        <w:rPr>
          <w:rFonts w:eastAsia="楷体"/>
          <w:szCs w:val="24"/>
        </w:rPr>
        <w:t>“</w:t>
      </w:r>
      <w:r w:rsidRPr="008323DB">
        <w:rPr>
          <w:rFonts w:eastAsia="楷体"/>
          <w:szCs w:val="24"/>
        </w:rPr>
        <w:t>风机选用风量应在系统计算风量上附加</w:t>
      </w:r>
      <w:r w:rsidRPr="008323DB">
        <w:rPr>
          <w:rFonts w:eastAsia="楷体"/>
          <w:szCs w:val="24"/>
        </w:rPr>
        <w:t>5%~10%”</w:t>
      </w:r>
      <w:r w:rsidRPr="008323DB">
        <w:rPr>
          <w:rFonts w:eastAsia="楷体"/>
          <w:szCs w:val="24"/>
        </w:rPr>
        <w:t>）；施工调试与运行维护阶段，调试人员为确保送风量和换气次数达到标准要求，尽可能抵消因高效过滤器长期使用阻力增加而导致送风量不足风险，同样会在初调试时进一步加大送风量。因此，实验室实测换气次数往往大于规范给出的标准值，存在较大节能潜力。建议实验室在空调</w:t>
      </w:r>
      <w:proofErr w:type="gramStart"/>
      <w:r w:rsidRPr="008323DB">
        <w:rPr>
          <w:rFonts w:eastAsia="楷体"/>
          <w:szCs w:val="24"/>
        </w:rPr>
        <w:t>系统初</w:t>
      </w:r>
      <w:proofErr w:type="gramEnd"/>
      <w:r w:rsidRPr="008323DB">
        <w:rPr>
          <w:rFonts w:eastAsia="楷体"/>
          <w:szCs w:val="24"/>
        </w:rPr>
        <w:t>调试中保留一定余量即可（初始设计已保留了足够余量），并在运行阶段实时关注房间送风量变化情况与高效过滤器阻力变化情况，</w:t>
      </w:r>
      <w:r w:rsidRPr="008323DB">
        <w:rPr>
          <w:rFonts w:eastAsia="楷体"/>
          <w:szCs w:val="24"/>
        </w:rPr>
        <w:lastRenderedPageBreak/>
        <w:t>以运行过程中逐渐释放送风余量的调节方法代替</w:t>
      </w:r>
      <w:proofErr w:type="gramStart"/>
      <w:r w:rsidRPr="008323DB">
        <w:rPr>
          <w:rFonts w:eastAsia="楷体"/>
          <w:szCs w:val="24"/>
        </w:rPr>
        <w:t>初运行</w:t>
      </w:r>
      <w:proofErr w:type="gramEnd"/>
      <w:r w:rsidRPr="008323DB">
        <w:rPr>
          <w:rFonts w:eastAsia="楷体"/>
          <w:szCs w:val="24"/>
        </w:rPr>
        <w:t>阶段全部释放送风余量调节方法，保证房间换气次数的同时避免带来过高的空气输配和处理系统能耗。房间静压差问题与换气次数类似，主要为送、排风量匹配不合理导致，过大的负压除了增大输配系统能耗外，也对实验室内空气洁净程度和围护结构严密性提出了较高要求，且门缝、风口等处容易产生哨声等影响操作人员舒适性的噪音，同时增加了操作人员开关防护区内各道门的难度。对于高海拔地区实验室尤其应考虑大负压对空气输配系统性能和实验操作人员舒适性带来影响。</w:t>
      </w:r>
    </w:p>
    <w:p w14:paraId="1B757521" w14:textId="77777777" w:rsidR="009D750C" w:rsidRPr="008323DB" w:rsidRDefault="00000000">
      <w:pPr>
        <w:rPr>
          <w:szCs w:val="24"/>
        </w:rPr>
      </w:pPr>
      <w:r w:rsidRPr="008323DB">
        <w:rPr>
          <w:b/>
          <w:bCs/>
          <w:szCs w:val="24"/>
        </w:rPr>
        <w:t xml:space="preserve">4.5.6 </w:t>
      </w:r>
      <w:r w:rsidRPr="008323DB">
        <w:rPr>
          <w:szCs w:val="24"/>
        </w:rPr>
        <w:t>生物安全设施</w:t>
      </w:r>
      <w:bookmarkStart w:id="71" w:name="_Hlk169173361"/>
      <w:r w:rsidRPr="008323DB">
        <w:rPr>
          <w:szCs w:val="24"/>
        </w:rPr>
        <w:t>通风空调系统应设置高效过滤器压差报警，避免因高效过滤器堵塞导致系统运行能耗增加。</w:t>
      </w:r>
      <w:bookmarkEnd w:id="71"/>
    </w:p>
    <w:p w14:paraId="0692099F" w14:textId="77777777" w:rsidR="009D750C" w:rsidRPr="008323DB" w:rsidRDefault="009D750C">
      <w:pPr>
        <w:rPr>
          <w:rFonts w:eastAsia="楷体"/>
          <w:szCs w:val="24"/>
        </w:rPr>
      </w:pPr>
    </w:p>
    <w:p w14:paraId="10327901" w14:textId="77777777" w:rsidR="009D750C" w:rsidRPr="008323DB" w:rsidRDefault="009D750C">
      <w:pPr>
        <w:widowControl/>
        <w:rPr>
          <w:b/>
          <w:bCs/>
          <w:szCs w:val="24"/>
        </w:rPr>
        <w:sectPr w:rsidR="009D750C" w:rsidRPr="008323DB">
          <w:footerReference w:type="default" r:id="rId12"/>
          <w:pgSz w:w="11906" w:h="16838"/>
          <w:pgMar w:top="1440" w:right="1800" w:bottom="1440" w:left="1800" w:header="851" w:footer="992" w:gutter="0"/>
          <w:cols w:space="425"/>
          <w:docGrid w:type="lines" w:linePitch="312"/>
        </w:sectPr>
      </w:pPr>
    </w:p>
    <w:p w14:paraId="6C7DD854" w14:textId="77777777" w:rsidR="009D750C" w:rsidRPr="008323DB" w:rsidRDefault="00000000">
      <w:pPr>
        <w:keepNext/>
        <w:keepLines/>
        <w:spacing w:beforeLines="50" w:before="156" w:afterLines="50" w:after="156"/>
        <w:jc w:val="center"/>
        <w:outlineLvl w:val="0"/>
        <w:rPr>
          <w:b/>
          <w:kern w:val="44"/>
          <w:sz w:val="32"/>
          <w:szCs w:val="20"/>
        </w:rPr>
      </w:pPr>
      <w:bookmarkStart w:id="72" w:name="_Toc168394833"/>
      <w:r w:rsidRPr="008323DB">
        <w:rPr>
          <w:b/>
          <w:kern w:val="44"/>
          <w:sz w:val="32"/>
          <w:szCs w:val="20"/>
        </w:rPr>
        <w:lastRenderedPageBreak/>
        <w:t>5</w:t>
      </w:r>
      <w:r w:rsidRPr="008323DB">
        <w:rPr>
          <w:b/>
          <w:bCs/>
          <w:sz w:val="28"/>
          <w:szCs w:val="24"/>
        </w:rPr>
        <w:t xml:space="preserve">　</w:t>
      </w:r>
      <w:r w:rsidRPr="008323DB">
        <w:rPr>
          <w:b/>
          <w:kern w:val="44"/>
          <w:sz w:val="32"/>
          <w:szCs w:val="20"/>
        </w:rPr>
        <w:t>可再生能源应用</w:t>
      </w:r>
      <w:bookmarkEnd w:id="72"/>
    </w:p>
    <w:p w14:paraId="16125DDE" w14:textId="77777777" w:rsidR="009D750C" w:rsidRPr="008323DB" w:rsidRDefault="00000000">
      <w:pPr>
        <w:widowControl/>
        <w:rPr>
          <w:bCs/>
          <w:szCs w:val="24"/>
        </w:rPr>
      </w:pPr>
      <w:r w:rsidRPr="008323DB">
        <w:rPr>
          <w:b/>
          <w:bCs/>
          <w:szCs w:val="24"/>
        </w:rPr>
        <w:t>5.0.1</w:t>
      </w:r>
      <w:r w:rsidRPr="008323DB">
        <w:rPr>
          <w:bCs/>
          <w:szCs w:val="24"/>
        </w:rPr>
        <w:t xml:space="preserve">　生物安全</w:t>
      </w:r>
      <w:r w:rsidRPr="008323DB">
        <w:rPr>
          <w:szCs w:val="24"/>
        </w:rPr>
        <w:t>设施</w:t>
      </w:r>
      <w:r w:rsidRPr="008323DB">
        <w:t>宜在风险评估与经济性评估的基础上，</w:t>
      </w:r>
      <w:r w:rsidRPr="008323DB">
        <w:rPr>
          <w:bCs/>
          <w:szCs w:val="24"/>
        </w:rPr>
        <w:t>根据当地资源与适用条件统筹规划可再生能源应用系统。</w:t>
      </w:r>
    </w:p>
    <w:p w14:paraId="2729A6DF" w14:textId="77777777" w:rsidR="009D750C" w:rsidRPr="008323DB" w:rsidRDefault="00000000">
      <w:pPr>
        <w:widowControl/>
        <w:rPr>
          <w:bCs/>
          <w:szCs w:val="24"/>
        </w:rPr>
      </w:pPr>
      <w:r w:rsidRPr="008323DB">
        <w:rPr>
          <w:b/>
          <w:szCs w:val="24"/>
        </w:rPr>
        <w:t>5.0.2</w:t>
      </w:r>
      <w:r w:rsidRPr="008323DB">
        <w:rPr>
          <w:bCs/>
          <w:szCs w:val="24"/>
        </w:rPr>
        <w:t xml:space="preserve">　采用可再生能源时，应根据适用条件和投资规模确定该类能源可提供的用</w:t>
      </w:r>
      <w:proofErr w:type="gramStart"/>
      <w:r w:rsidRPr="008323DB">
        <w:rPr>
          <w:bCs/>
          <w:szCs w:val="24"/>
        </w:rPr>
        <w:t>能比例</w:t>
      </w:r>
      <w:proofErr w:type="gramEnd"/>
      <w:r w:rsidRPr="008323DB">
        <w:rPr>
          <w:bCs/>
          <w:szCs w:val="24"/>
        </w:rPr>
        <w:t>或保证率，以及系统费效比，并应根据项目负荷特点和当地资源条件进行适宜性分析。</w:t>
      </w:r>
    </w:p>
    <w:p w14:paraId="761BCA5C" w14:textId="77777777" w:rsidR="009D750C" w:rsidRPr="008323DB" w:rsidRDefault="00000000">
      <w:pPr>
        <w:widowControl/>
        <w:rPr>
          <w:bCs/>
          <w:szCs w:val="24"/>
        </w:rPr>
      </w:pPr>
      <w:r w:rsidRPr="008323DB">
        <w:rPr>
          <w:b/>
          <w:bCs/>
          <w:szCs w:val="24"/>
        </w:rPr>
        <w:t>5.0.3</w:t>
      </w:r>
      <w:r w:rsidRPr="008323DB">
        <w:rPr>
          <w:bCs/>
          <w:szCs w:val="24"/>
        </w:rPr>
        <w:t xml:space="preserve">　当环境条件允许且经济技术合理时，宜采用太阳能、风能等可再生能源直接并网供电。</w:t>
      </w:r>
    </w:p>
    <w:p w14:paraId="7FC73570" w14:textId="77777777" w:rsidR="009D750C" w:rsidRPr="008323DB" w:rsidRDefault="00000000">
      <w:pPr>
        <w:rPr>
          <w:bCs/>
          <w:szCs w:val="24"/>
        </w:rPr>
      </w:pPr>
      <w:r w:rsidRPr="008323DB">
        <w:rPr>
          <w:b/>
          <w:bCs/>
          <w:szCs w:val="24"/>
        </w:rPr>
        <w:t>5.0.4</w:t>
      </w:r>
      <w:r w:rsidRPr="008323DB">
        <w:rPr>
          <w:bCs/>
          <w:szCs w:val="24"/>
        </w:rPr>
        <w:t xml:space="preserve">　可再生能源应用系统</w:t>
      </w:r>
      <w:proofErr w:type="gramStart"/>
      <w:r w:rsidRPr="008323DB">
        <w:rPr>
          <w:bCs/>
          <w:szCs w:val="24"/>
        </w:rPr>
        <w:t>宜设置</w:t>
      </w:r>
      <w:proofErr w:type="gramEnd"/>
      <w:r w:rsidRPr="008323DB">
        <w:rPr>
          <w:bCs/>
          <w:szCs w:val="24"/>
        </w:rPr>
        <w:t>监测系统节能效益的计量装置。</w:t>
      </w:r>
    </w:p>
    <w:p w14:paraId="6D6717ED" w14:textId="77777777" w:rsidR="009D750C" w:rsidRPr="008323DB" w:rsidRDefault="00000000">
      <w:pPr>
        <w:rPr>
          <w:rFonts w:eastAsia="楷体"/>
          <w:bCs/>
          <w:szCs w:val="24"/>
          <w:shd w:val="pct10" w:color="auto" w:fill="FFFFFF"/>
        </w:rPr>
      </w:pPr>
      <w:r w:rsidRPr="008323DB">
        <w:rPr>
          <w:rFonts w:eastAsia="楷体"/>
          <w:bCs/>
          <w:szCs w:val="24"/>
        </w:rPr>
        <w:t>【条文说明】国家标准《可再生能源建筑应用工程评价标准》</w:t>
      </w:r>
      <w:r w:rsidRPr="008323DB">
        <w:rPr>
          <w:rFonts w:eastAsia="楷体"/>
          <w:bCs/>
          <w:szCs w:val="24"/>
        </w:rPr>
        <w:t>GB/T 50801-2013</w:t>
      </w:r>
      <w:r w:rsidRPr="008323DB">
        <w:rPr>
          <w:rFonts w:eastAsia="楷体"/>
          <w:bCs/>
          <w:szCs w:val="24"/>
        </w:rPr>
        <w:t>对可再生能源建筑应用的评价指标及评价方法均做出了规定，设计时宜设置相应计量装置，为节能效益评估提供条件。</w:t>
      </w:r>
    </w:p>
    <w:p w14:paraId="0F2EC1DA" w14:textId="77777777" w:rsidR="009D750C" w:rsidRPr="008323DB" w:rsidRDefault="00000000">
      <w:r w:rsidRPr="008323DB">
        <w:rPr>
          <w:b/>
        </w:rPr>
        <w:t xml:space="preserve">5.0.5 </w:t>
      </w:r>
      <w:r w:rsidRPr="008323DB">
        <w:t>生物安全</w:t>
      </w:r>
      <w:r w:rsidRPr="008323DB">
        <w:rPr>
          <w:szCs w:val="24"/>
        </w:rPr>
        <w:t>设施采用</w:t>
      </w:r>
      <w:r w:rsidRPr="008323DB">
        <w:t>太阳能、空气源热泵和地源热泵利用技术方案时，应符合现行国家标准《公共建筑节能设计标准》</w:t>
      </w:r>
      <w:r w:rsidRPr="008323DB">
        <w:t>GB 50189</w:t>
      </w:r>
      <w:r w:rsidRPr="008323DB">
        <w:t>与《建筑节能与可再生能源利用通用规范》</w:t>
      </w:r>
      <w:r w:rsidRPr="008323DB">
        <w:t>GB 55015</w:t>
      </w:r>
      <w:r w:rsidRPr="008323DB">
        <w:t>的有关规定。</w:t>
      </w:r>
    </w:p>
    <w:p w14:paraId="1FFE2A84" w14:textId="77777777" w:rsidR="009D750C" w:rsidRPr="008323DB" w:rsidRDefault="00000000">
      <w:pPr>
        <w:widowControl/>
        <w:spacing w:line="240" w:lineRule="auto"/>
        <w:jc w:val="left"/>
      </w:pPr>
      <w:r w:rsidRPr="008323DB">
        <w:br w:type="page"/>
      </w:r>
    </w:p>
    <w:p w14:paraId="6E7AEB46" w14:textId="77777777" w:rsidR="009D750C" w:rsidRPr="008323DB" w:rsidRDefault="00000000">
      <w:pPr>
        <w:keepNext/>
        <w:keepLines/>
        <w:spacing w:beforeLines="50" w:before="156" w:afterLines="50" w:after="156"/>
        <w:jc w:val="center"/>
        <w:outlineLvl w:val="0"/>
        <w:rPr>
          <w:b/>
          <w:kern w:val="44"/>
          <w:sz w:val="32"/>
          <w:szCs w:val="20"/>
        </w:rPr>
      </w:pPr>
      <w:bookmarkStart w:id="73" w:name="_Hlk535415098"/>
      <w:bookmarkStart w:id="74" w:name="_Toc1399559"/>
      <w:bookmarkStart w:id="75" w:name="_Toc3214575"/>
      <w:bookmarkStart w:id="76" w:name="_Toc535481027"/>
      <w:bookmarkStart w:id="77" w:name="_Toc18244325"/>
      <w:bookmarkStart w:id="78" w:name="_Toc168394834"/>
      <w:r w:rsidRPr="008323DB">
        <w:rPr>
          <w:b/>
          <w:kern w:val="44"/>
          <w:sz w:val="32"/>
          <w:szCs w:val="20"/>
        </w:rPr>
        <w:lastRenderedPageBreak/>
        <w:t>6</w:t>
      </w:r>
      <w:r w:rsidRPr="008323DB">
        <w:rPr>
          <w:b/>
          <w:kern w:val="44"/>
          <w:sz w:val="32"/>
          <w:szCs w:val="20"/>
        </w:rPr>
        <w:t xml:space="preserve">　</w:t>
      </w:r>
      <w:bookmarkEnd w:id="73"/>
      <w:bookmarkEnd w:id="74"/>
      <w:bookmarkEnd w:id="75"/>
      <w:bookmarkEnd w:id="76"/>
      <w:bookmarkEnd w:id="77"/>
      <w:r w:rsidRPr="008323DB">
        <w:rPr>
          <w:b/>
          <w:kern w:val="44"/>
          <w:sz w:val="32"/>
          <w:szCs w:val="20"/>
        </w:rPr>
        <w:t>节能工程施工、调试及验收</w:t>
      </w:r>
      <w:bookmarkEnd w:id="78"/>
    </w:p>
    <w:p w14:paraId="15B6B250" w14:textId="77777777" w:rsidR="009D750C" w:rsidRPr="008323DB" w:rsidRDefault="00000000">
      <w:pPr>
        <w:keepLines/>
        <w:spacing w:beforeLines="50" w:before="156" w:afterLines="50" w:after="156"/>
        <w:jc w:val="center"/>
        <w:outlineLvl w:val="1"/>
        <w:rPr>
          <w:b/>
          <w:bCs/>
          <w:sz w:val="28"/>
          <w:szCs w:val="24"/>
        </w:rPr>
      </w:pPr>
      <w:bookmarkStart w:id="79" w:name="_Toc18244326"/>
      <w:bookmarkStart w:id="80" w:name="_Toc3214235"/>
      <w:bookmarkStart w:id="81" w:name="_Toc1399561"/>
      <w:bookmarkStart w:id="82" w:name="_Toc535481029"/>
      <w:bookmarkStart w:id="83" w:name="_Toc3214576"/>
      <w:bookmarkStart w:id="84" w:name="_Toc168394835"/>
      <w:r w:rsidRPr="008323DB">
        <w:rPr>
          <w:b/>
          <w:bCs/>
          <w:sz w:val="28"/>
          <w:szCs w:val="24"/>
        </w:rPr>
        <w:t>6.1</w:t>
      </w:r>
      <w:r w:rsidRPr="008323DB">
        <w:rPr>
          <w:b/>
          <w:bCs/>
          <w:sz w:val="28"/>
          <w:szCs w:val="24"/>
        </w:rPr>
        <w:t xml:space="preserve">　</w:t>
      </w:r>
      <w:bookmarkEnd w:id="79"/>
      <w:bookmarkEnd w:id="80"/>
      <w:bookmarkEnd w:id="81"/>
      <w:bookmarkEnd w:id="82"/>
      <w:bookmarkEnd w:id="83"/>
      <w:r w:rsidRPr="008323DB">
        <w:rPr>
          <w:b/>
          <w:bCs/>
          <w:sz w:val="28"/>
          <w:szCs w:val="24"/>
        </w:rPr>
        <w:t>施工</w:t>
      </w:r>
      <w:bookmarkEnd w:id="84"/>
    </w:p>
    <w:p w14:paraId="3FE120F9" w14:textId="77777777" w:rsidR="009D750C" w:rsidRPr="008323DB" w:rsidRDefault="00000000">
      <w:pPr>
        <w:ind w:left="2"/>
        <w:rPr>
          <w:szCs w:val="24"/>
        </w:rPr>
      </w:pPr>
      <w:r w:rsidRPr="008323DB">
        <w:rPr>
          <w:b/>
          <w:szCs w:val="24"/>
        </w:rPr>
        <w:t>6.1.1</w:t>
      </w:r>
      <w:r w:rsidRPr="008323DB">
        <w:rPr>
          <w:szCs w:val="24"/>
        </w:rPr>
        <w:t xml:space="preserve">　施工前，应根据生物安全设施建筑节能技术方案特点，编制施工方案。</w:t>
      </w:r>
    </w:p>
    <w:p w14:paraId="34503368" w14:textId="77777777" w:rsidR="009D750C" w:rsidRPr="008323DB" w:rsidRDefault="00000000">
      <w:pPr>
        <w:ind w:left="2"/>
        <w:rPr>
          <w:rFonts w:eastAsia="楷体"/>
          <w:szCs w:val="24"/>
        </w:rPr>
      </w:pPr>
      <w:r w:rsidRPr="008323DB">
        <w:rPr>
          <w:rFonts w:eastAsia="楷体"/>
          <w:szCs w:val="24"/>
        </w:rPr>
        <w:t>【条文说明】编制施工方案是施工准备的基本要求，编制时应充分考虑生物安全建筑节能方面的特点，使方案具有针对性和指导性。方案中还应包含安全管理的措施和要求。</w:t>
      </w:r>
    </w:p>
    <w:p w14:paraId="697CCC48" w14:textId="77777777" w:rsidR="009D750C" w:rsidRPr="008323DB" w:rsidRDefault="00000000">
      <w:pPr>
        <w:ind w:left="2" w:hanging="2"/>
        <w:rPr>
          <w:szCs w:val="24"/>
        </w:rPr>
      </w:pPr>
      <w:r w:rsidRPr="008323DB">
        <w:rPr>
          <w:b/>
          <w:szCs w:val="24"/>
        </w:rPr>
        <w:t>6.1.2</w:t>
      </w:r>
      <w:r w:rsidRPr="008323DB">
        <w:rPr>
          <w:szCs w:val="24"/>
        </w:rPr>
        <w:t xml:space="preserve">　生物安全设施建筑节能工程采用的材料、构件和设备应在施工进场进行随机抽样复验，复验应为见证取样检验，复验结果不合格时不得用于工程建设。</w:t>
      </w:r>
    </w:p>
    <w:p w14:paraId="222BACBC" w14:textId="77AA224B" w:rsidR="009D750C" w:rsidRPr="008323DB" w:rsidRDefault="00000000">
      <w:pPr>
        <w:ind w:left="2" w:hanging="2"/>
        <w:rPr>
          <w:szCs w:val="24"/>
        </w:rPr>
      </w:pPr>
      <w:r w:rsidRPr="008323DB">
        <w:rPr>
          <w:b/>
          <w:szCs w:val="24"/>
        </w:rPr>
        <w:t>6.1.3</w:t>
      </w:r>
      <w:r w:rsidRPr="008323DB">
        <w:rPr>
          <w:szCs w:val="24"/>
        </w:rPr>
        <w:t xml:space="preserve">　生物安全设施建筑节能工程施工应符合现行国家标准《建筑节能与可再生能源利用通用规范》</w:t>
      </w:r>
      <w:r w:rsidRPr="008323DB">
        <w:rPr>
          <w:szCs w:val="24"/>
        </w:rPr>
        <w:t>GB 55015</w:t>
      </w:r>
      <w:r w:rsidRPr="008323DB">
        <w:rPr>
          <w:szCs w:val="24"/>
        </w:rPr>
        <w:t>、《既有建筑节能改造智能化技术要求》</w:t>
      </w:r>
      <w:r w:rsidRPr="008323DB">
        <w:rPr>
          <w:szCs w:val="24"/>
        </w:rPr>
        <w:t>GB/T 39583</w:t>
      </w:r>
      <w:r w:rsidRPr="008323DB">
        <w:rPr>
          <w:szCs w:val="24"/>
        </w:rPr>
        <w:t>、《洁净室施工及验收规范》</w:t>
      </w:r>
      <w:r w:rsidRPr="008323DB">
        <w:rPr>
          <w:szCs w:val="24"/>
        </w:rPr>
        <w:t>GB 50591</w:t>
      </w:r>
      <w:r w:rsidRPr="008323DB">
        <w:rPr>
          <w:szCs w:val="24"/>
        </w:rPr>
        <w:t>、《建筑节能工程施工质量验收规范》</w:t>
      </w:r>
      <w:r w:rsidRPr="008323DB">
        <w:rPr>
          <w:szCs w:val="24"/>
        </w:rPr>
        <w:t>GB 50411</w:t>
      </w:r>
      <w:r w:rsidRPr="008323DB">
        <w:rPr>
          <w:szCs w:val="24"/>
        </w:rPr>
        <w:t>、《通风与空调工程施工质量验收规范》</w:t>
      </w:r>
      <w:r w:rsidRPr="008323DB">
        <w:rPr>
          <w:szCs w:val="24"/>
        </w:rPr>
        <w:t>GB 50243</w:t>
      </w:r>
      <w:r w:rsidRPr="008323DB">
        <w:rPr>
          <w:szCs w:val="24"/>
        </w:rPr>
        <w:t>、《生物安全实验室建筑技术规范》</w:t>
      </w:r>
      <w:r w:rsidRPr="008323DB">
        <w:rPr>
          <w:szCs w:val="24"/>
        </w:rPr>
        <w:t>GB 50346</w:t>
      </w:r>
      <w:r w:rsidRPr="008323DB">
        <w:rPr>
          <w:szCs w:val="24"/>
        </w:rPr>
        <w:t>的有关规定。</w:t>
      </w:r>
    </w:p>
    <w:p w14:paraId="7CC316C9" w14:textId="77777777" w:rsidR="009D750C" w:rsidRPr="008323DB" w:rsidRDefault="00000000">
      <w:pPr>
        <w:ind w:left="2" w:hanging="2"/>
        <w:rPr>
          <w:rFonts w:eastAsia="楷体"/>
          <w:bCs/>
          <w:szCs w:val="24"/>
        </w:rPr>
      </w:pPr>
      <w:r w:rsidRPr="008323DB">
        <w:rPr>
          <w:rFonts w:eastAsia="楷体"/>
          <w:bCs/>
          <w:szCs w:val="24"/>
        </w:rPr>
        <w:t>【条文说明】重点内容包括但不限于建筑本体、围护结构、设备系统、输配系统、可再生能源、生物安全防护特殊要求等。</w:t>
      </w:r>
    </w:p>
    <w:p w14:paraId="1FA579D7" w14:textId="77777777" w:rsidR="009D750C" w:rsidRPr="008323DB" w:rsidRDefault="00000000">
      <w:pPr>
        <w:ind w:left="2" w:hanging="2"/>
        <w:rPr>
          <w:bCs/>
          <w:szCs w:val="24"/>
        </w:rPr>
      </w:pPr>
      <w:r w:rsidRPr="008323DB">
        <w:rPr>
          <w:b/>
          <w:szCs w:val="24"/>
        </w:rPr>
        <w:t>6.1.4</w:t>
      </w:r>
      <w:r w:rsidRPr="008323DB">
        <w:rPr>
          <w:szCs w:val="24"/>
        </w:rPr>
        <w:t xml:space="preserve">　</w:t>
      </w:r>
      <w:r w:rsidRPr="008323DB">
        <w:rPr>
          <w:bCs/>
          <w:szCs w:val="24"/>
        </w:rPr>
        <w:t>生物安全</w:t>
      </w:r>
      <w:r w:rsidRPr="008323DB">
        <w:rPr>
          <w:szCs w:val="24"/>
        </w:rPr>
        <w:t>设施</w:t>
      </w:r>
      <w:r w:rsidRPr="008323DB">
        <w:rPr>
          <w:bCs/>
          <w:szCs w:val="24"/>
        </w:rPr>
        <w:t>建筑节能工程的保温隔热材料在运输、储存和施工过程中应采取防潮、防水、防火等保护措施。</w:t>
      </w:r>
    </w:p>
    <w:p w14:paraId="41C4DA15" w14:textId="77777777" w:rsidR="009D750C" w:rsidRPr="008323DB" w:rsidRDefault="00000000">
      <w:pPr>
        <w:ind w:left="2" w:hanging="2"/>
        <w:rPr>
          <w:rFonts w:eastAsia="楷体"/>
          <w:bCs/>
          <w:szCs w:val="24"/>
        </w:rPr>
      </w:pPr>
      <w:r w:rsidRPr="008323DB">
        <w:rPr>
          <w:rFonts w:eastAsia="楷体"/>
          <w:bCs/>
          <w:szCs w:val="24"/>
        </w:rPr>
        <w:t>【条文说明】保温材料受潮、遇火后其材料性能会改变，尤其是水分会导致保温材料的导热系数增加，保温效果大为降低。因此，保温材料在贮运过程中须保持干燥、防火，避免受潮。</w:t>
      </w:r>
    </w:p>
    <w:p w14:paraId="40ECBD85" w14:textId="77777777" w:rsidR="009D750C" w:rsidRPr="008323DB" w:rsidRDefault="00000000">
      <w:pPr>
        <w:keepLines/>
        <w:spacing w:beforeLines="50" w:before="156" w:afterLines="50" w:after="156"/>
        <w:jc w:val="center"/>
        <w:outlineLvl w:val="1"/>
        <w:rPr>
          <w:b/>
          <w:bCs/>
          <w:sz w:val="28"/>
          <w:szCs w:val="24"/>
        </w:rPr>
      </w:pPr>
      <w:bookmarkStart w:id="85" w:name="_Toc1399562"/>
      <w:bookmarkStart w:id="86" w:name="_Toc3214236"/>
      <w:bookmarkStart w:id="87" w:name="_Toc3214577"/>
      <w:bookmarkStart w:id="88" w:name="_Toc535481030"/>
      <w:bookmarkStart w:id="89" w:name="_Toc18244327"/>
      <w:bookmarkStart w:id="90" w:name="_Toc168394836"/>
      <w:r w:rsidRPr="008323DB">
        <w:rPr>
          <w:b/>
          <w:bCs/>
          <w:sz w:val="28"/>
          <w:szCs w:val="24"/>
        </w:rPr>
        <w:t>6.2</w:t>
      </w:r>
      <w:r w:rsidRPr="008323DB">
        <w:rPr>
          <w:b/>
          <w:bCs/>
          <w:sz w:val="28"/>
          <w:szCs w:val="24"/>
        </w:rPr>
        <w:t xml:space="preserve">　</w:t>
      </w:r>
      <w:bookmarkEnd w:id="85"/>
      <w:bookmarkEnd w:id="86"/>
      <w:bookmarkEnd w:id="87"/>
      <w:bookmarkEnd w:id="88"/>
      <w:bookmarkEnd w:id="89"/>
      <w:r w:rsidRPr="008323DB">
        <w:rPr>
          <w:b/>
          <w:bCs/>
          <w:sz w:val="28"/>
          <w:szCs w:val="24"/>
        </w:rPr>
        <w:t>调试</w:t>
      </w:r>
      <w:bookmarkEnd w:id="90"/>
    </w:p>
    <w:p w14:paraId="0BBBC925" w14:textId="77777777" w:rsidR="009D750C" w:rsidRPr="008323DB" w:rsidRDefault="00000000">
      <w:pPr>
        <w:rPr>
          <w:szCs w:val="24"/>
        </w:rPr>
      </w:pPr>
      <w:r w:rsidRPr="008323DB">
        <w:rPr>
          <w:b/>
          <w:szCs w:val="24"/>
        </w:rPr>
        <w:t>6.2.1</w:t>
      </w:r>
      <w:r w:rsidRPr="008323DB">
        <w:rPr>
          <w:szCs w:val="24"/>
        </w:rPr>
        <w:t xml:space="preserve">　生物安全设施建筑节能工程验收前应对节能相关的电气、暖通、空调、给排水等设备系统进行联合试运转和调试，调试除应符合现行国家标准《建筑节能工程施工质量验收规范》</w:t>
      </w:r>
      <w:r w:rsidRPr="008323DB">
        <w:rPr>
          <w:szCs w:val="24"/>
        </w:rPr>
        <w:t>GB 50411</w:t>
      </w:r>
      <w:r w:rsidRPr="008323DB">
        <w:rPr>
          <w:szCs w:val="24"/>
        </w:rPr>
        <w:t>的有关规定外，还应满足《生物安全实验室建筑技术规范》</w:t>
      </w:r>
      <w:r w:rsidRPr="008323DB">
        <w:rPr>
          <w:szCs w:val="24"/>
        </w:rPr>
        <w:t>GB 50346</w:t>
      </w:r>
      <w:r w:rsidRPr="008323DB">
        <w:rPr>
          <w:szCs w:val="24"/>
        </w:rPr>
        <w:t>与《实验室　生物安全通用要求》</w:t>
      </w:r>
      <w:r w:rsidRPr="008323DB">
        <w:rPr>
          <w:szCs w:val="24"/>
        </w:rPr>
        <w:t>GB 19489</w:t>
      </w:r>
      <w:r w:rsidRPr="008323DB">
        <w:rPr>
          <w:szCs w:val="24"/>
        </w:rPr>
        <w:t>的有关要求。</w:t>
      </w:r>
    </w:p>
    <w:p w14:paraId="486A35B0" w14:textId="77777777" w:rsidR="009D750C" w:rsidRPr="008323DB" w:rsidRDefault="00000000">
      <w:pPr>
        <w:rPr>
          <w:szCs w:val="24"/>
        </w:rPr>
      </w:pPr>
      <w:r w:rsidRPr="008323DB">
        <w:rPr>
          <w:b/>
          <w:szCs w:val="24"/>
        </w:rPr>
        <w:t>6.2.2</w:t>
      </w:r>
      <w:r w:rsidRPr="008323DB">
        <w:rPr>
          <w:szCs w:val="24"/>
        </w:rPr>
        <w:t xml:space="preserve">　调试宜由建设方组织，施工方、设计方和主要设备供应商共同参与，由施</w:t>
      </w:r>
      <w:r w:rsidRPr="008323DB">
        <w:rPr>
          <w:szCs w:val="24"/>
        </w:rPr>
        <w:lastRenderedPageBreak/>
        <w:t>工方或委托第三方实施。</w:t>
      </w:r>
    </w:p>
    <w:p w14:paraId="0A3DD72F" w14:textId="77777777" w:rsidR="009D750C" w:rsidRPr="008323DB" w:rsidRDefault="00000000">
      <w:pPr>
        <w:rPr>
          <w:szCs w:val="24"/>
        </w:rPr>
      </w:pPr>
      <w:r w:rsidRPr="008323DB">
        <w:rPr>
          <w:b/>
          <w:szCs w:val="24"/>
        </w:rPr>
        <w:t>6.2.3</w:t>
      </w:r>
      <w:r w:rsidRPr="008323DB">
        <w:rPr>
          <w:szCs w:val="24"/>
        </w:rPr>
        <w:t xml:space="preserve">　生物安全设施建筑节能工程调试完成后，宜由建设方或施工方组织进行设备系统节能性能检验并出具报告。受季节影响未进行的节能性能检验项目，宜在保修期内补做。</w:t>
      </w:r>
    </w:p>
    <w:p w14:paraId="5DA93088" w14:textId="77777777" w:rsidR="009D750C" w:rsidRPr="008323DB" w:rsidRDefault="00000000">
      <w:pPr>
        <w:keepLines/>
        <w:spacing w:beforeLines="50" w:before="156" w:afterLines="50" w:after="156"/>
        <w:jc w:val="center"/>
        <w:outlineLvl w:val="1"/>
        <w:rPr>
          <w:b/>
          <w:bCs/>
          <w:sz w:val="28"/>
          <w:szCs w:val="24"/>
        </w:rPr>
      </w:pPr>
      <w:bookmarkStart w:id="91" w:name="_Toc18244328"/>
      <w:bookmarkStart w:id="92" w:name="_Toc168394837"/>
      <w:r w:rsidRPr="008323DB">
        <w:rPr>
          <w:b/>
          <w:bCs/>
          <w:sz w:val="28"/>
          <w:szCs w:val="24"/>
        </w:rPr>
        <w:t>6.3</w:t>
      </w:r>
      <w:r w:rsidRPr="008323DB">
        <w:rPr>
          <w:b/>
          <w:bCs/>
          <w:sz w:val="28"/>
          <w:szCs w:val="24"/>
        </w:rPr>
        <w:t xml:space="preserve">　</w:t>
      </w:r>
      <w:bookmarkEnd w:id="91"/>
      <w:r w:rsidRPr="008323DB">
        <w:rPr>
          <w:b/>
          <w:bCs/>
          <w:sz w:val="28"/>
          <w:szCs w:val="24"/>
        </w:rPr>
        <w:t>验收</w:t>
      </w:r>
      <w:bookmarkEnd w:id="92"/>
    </w:p>
    <w:p w14:paraId="06359623" w14:textId="77777777" w:rsidR="009D750C" w:rsidRPr="008323DB" w:rsidRDefault="00000000">
      <w:pPr>
        <w:ind w:left="2" w:hanging="2"/>
        <w:rPr>
          <w:szCs w:val="24"/>
        </w:rPr>
      </w:pPr>
      <w:r w:rsidRPr="008323DB">
        <w:rPr>
          <w:b/>
          <w:szCs w:val="24"/>
        </w:rPr>
        <w:t>6.3.1</w:t>
      </w:r>
      <w:r w:rsidRPr="008323DB">
        <w:rPr>
          <w:szCs w:val="24"/>
        </w:rPr>
        <w:t xml:space="preserve">　生物安全设施建筑节能工程施工完成后，应进行节能工程质量验收，并应对节能量进行评估。</w:t>
      </w:r>
    </w:p>
    <w:p w14:paraId="083A8852" w14:textId="77777777" w:rsidR="009D750C" w:rsidRPr="008323DB" w:rsidRDefault="00000000">
      <w:pPr>
        <w:ind w:left="2" w:hanging="2"/>
        <w:rPr>
          <w:szCs w:val="24"/>
        </w:rPr>
      </w:pPr>
      <w:r w:rsidRPr="008323DB">
        <w:rPr>
          <w:b/>
          <w:szCs w:val="24"/>
        </w:rPr>
        <w:t>6.3.2</w:t>
      </w:r>
      <w:r w:rsidRPr="008323DB">
        <w:rPr>
          <w:szCs w:val="24"/>
        </w:rPr>
        <w:t xml:space="preserve">　生物安全设施建筑节能工程施工质量验收应符合现行国家标准《建筑工程施工质量验收统一标准》</w:t>
      </w:r>
      <w:r w:rsidRPr="008323DB">
        <w:rPr>
          <w:szCs w:val="24"/>
        </w:rPr>
        <w:t>GB 50300</w:t>
      </w:r>
      <w:r w:rsidRPr="008323DB">
        <w:rPr>
          <w:szCs w:val="24"/>
        </w:rPr>
        <w:t>和《建筑节能工程施工质量验收规范》</w:t>
      </w:r>
      <w:r w:rsidRPr="008323DB">
        <w:rPr>
          <w:szCs w:val="24"/>
        </w:rPr>
        <w:t>GB 50411</w:t>
      </w:r>
      <w:r w:rsidRPr="008323DB">
        <w:rPr>
          <w:szCs w:val="24"/>
        </w:rPr>
        <w:t>的相关规定。同时应满足《生物安全实验室建筑技术规范》</w:t>
      </w:r>
      <w:r w:rsidRPr="008323DB">
        <w:rPr>
          <w:szCs w:val="24"/>
        </w:rPr>
        <w:t>GB 50346</w:t>
      </w:r>
      <w:r w:rsidRPr="008323DB">
        <w:rPr>
          <w:szCs w:val="24"/>
        </w:rPr>
        <w:t>与《实验室　生物安全通用要求》</w:t>
      </w:r>
      <w:r w:rsidRPr="008323DB">
        <w:rPr>
          <w:szCs w:val="24"/>
        </w:rPr>
        <w:t>GB 19489</w:t>
      </w:r>
      <w:r w:rsidRPr="008323DB">
        <w:rPr>
          <w:szCs w:val="24"/>
        </w:rPr>
        <w:t>的有关要求。</w:t>
      </w:r>
    </w:p>
    <w:p w14:paraId="68CC4A85" w14:textId="77777777" w:rsidR="009D750C" w:rsidRPr="008323DB" w:rsidRDefault="00000000">
      <w:pPr>
        <w:ind w:left="2" w:hanging="2"/>
        <w:rPr>
          <w:szCs w:val="24"/>
        </w:rPr>
      </w:pPr>
      <w:r w:rsidRPr="008323DB">
        <w:rPr>
          <w:b/>
          <w:szCs w:val="24"/>
        </w:rPr>
        <w:t>6.3.3</w:t>
      </w:r>
      <w:r w:rsidRPr="008323DB">
        <w:rPr>
          <w:szCs w:val="24"/>
        </w:rPr>
        <w:t xml:space="preserve">　生物安全设施建筑节能工程质量验收合格，应符合下列规定：</w:t>
      </w:r>
    </w:p>
    <w:p w14:paraId="0C720A76" w14:textId="77777777" w:rsidR="009D750C" w:rsidRPr="008323DB" w:rsidRDefault="00000000">
      <w:pPr>
        <w:ind w:left="2" w:firstLineChars="200" w:firstLine="482"/>
        <w:rPr>
          <w:szCs w:val="24"/>
        </w:rPr>
      </w:pPr>
      <w:r w:rsidRPr="008323DB">
        <w:rPr>
          <w:b/>
          <w:szCs w:val="24"/>
        </w:rPr>
        <w:t>1</w:t>
      </w:r>
      <w:r w:rsidRPr="008323DB">
        <w:rPr>
          <w:b/>
          <w:szCs w:val="24"/>
        </w:rPr>
        <w:t xml:space="preserve">　</w:t>
      </w:r>
      <w:r w:rsidRPr="008323DB">
        <w:rPr>
          <w:szCs w:val="24"/>
        </w:rPr>
        <w:t>建筑节能各分项工程应全部合格；</w:t>
      </w:r>
    </w:p>
    <w:p w14:paraId="6690C021" w14:textId="77777777" w:rsidR="009D750C" w:rsidRPr="008323DB" w:rsidRDefault="00000000">
      <w:pPr>
        <w:ind w:left="2" w:firstLineChars="200" w:firstLine="482"/>
        <w:rPr>
          <w:szCs w:val="24"/>
        </w:rPr>
      </w:pPr>
      <w:r w:rsidRPr="008323DB">
        <w:rPr>
          <w:b/>
          <w:szCs w:val="24"/>
        </w:rPr>
        <w:t>2</w:t>
      </w:r>
      <w:r w:rsidRPr="008323DB">
        <w:rPr>
          <w:b/>
          <w:szCs w:val="24"/>
        </w:rPr>
        <w:t xml:space="preserve">　</w:t>
      </w:r>
      <w:r w:rsidRPr="008323DB">
        <w:rPr>
          <w:szCs w:val="24"/>
        </w:rPr>
        <w:t>质量控制资料应完整；</w:t>
      </w:r>
    </w:p>
    <w:p w14:paraId="6F26719C" w14:textId="77777777" w:rsidR="009D750C" w:rsidRPr="008323DB" w:rsidRDefault="00000000">
      <w:pPr>
        <w:ind w:left="2" w:firstLineChars="200" w:firstLine="482"/>
        <w:rPr>
          <w:szCs w:val="24"/>
        </w:rPr>
      </w:pPr>
      <w:r w:rsidRPr="008323DB">
        <w:rPr>
          <w:b/>
          <w:bCs/>
          <w:szCs w:val="24"/>
        </w:rPr>
        <w:t>3</w:t>
      </w:r>
      <w:r w:rsidRPr="008323DB">
        <w:rPr>
          <w:szCs w:val="24"/>
        </w:rPr>
        <w:t xml:space="preserve">　围护结构节能构造现场实体检验结果应对照图纸进行核查，并符合节能与生物安全要求；</w:t>
      </w:r>
    </w:p>
    <w:p w14:paraId="5321A87F" w14:textId="77777777" w:rsidR="009D750C" w:rsidRPr="008323DB" w:rsidRDefault="00000000">
      <w:pPr>
        <w:ind w:left="2" w:firstLineChars="200" w:firstLine="482"/>
        <w:rPr>
          <w:szCs w:val="24"/>
        </w:rPr>
      </w:pPr>
      <w:r w:rsidRPr="008323DB">
        <w:rPr>
          <w:b/>
          <w:bCs/>
          <w:szCs w:val="24"/>
        </w:rPr>
        <w:t>4</w:t>
      </w:r>
      <w:r w:rsidRPr="008323DB">
        <w:rPr>
          <w:szCs w:val="24"/>
        </w:rPr>
        <w:t xml:space="preserve">　门体和窗体气密性能现场实体检验结果应对照图纸进行核查，并符合节能与生物安全要求；</w:t>
      </w:r>
    </w:p>
    <w:p w14:paraId="4C34105B" w14:textId="77777777" w:rsidR="009D750C" w:rsidRPr="008323DB" w:rsidRDefault="00000000">
      <w:pPr>
        <w:ind w:left="2" w:firstLineChars="200" w:firstLine="482"/>
        <w:rPr>
          <w:szCs w:val="24"/>
        </w:rPr>
      </w:pPr>
      <w:r w:rsidRPr="008323DB">
        <w:rPr>
          <w:b/>
          <w:bCs/>
          <w:szCs w:val="24"/>
        </w:rPr>
        <w:t>5</w:t>
      </w:r>
      <w:r w:rsidRPr="008323DB">
        <w:rPr>
          <w:szCs w:val="24"/>
        </w:rPr>
        <w:t xml:space="preserve">　建筑设备系统节能性能检测结果应合格；</w:t>
      </w:r>
    </w:p>
    <w:p w14:paraId="3DF566F7" w14:textId="77777777" w:rsidR="009D750C" w:rsidRPr="008323DB" w:rsidRDefault="00000000">
      <w:pPr>
        <w:ind w:left="2" w:firstLineChars="200" w:firstLine="482"/>
        <w:rPr>
          <w:szCs w:val="24"/>
        </w:rPr>
      </w:pPr>
      <w:r w:rsidRPr="008323DB">
        <w:rPr>
          <w:b/>
          <w:bCs/>
          <w:szCs w:val="24"/>
        </w:rPr>
        <w:t>6</w:t>
      </w:r>
      <w:r w:rsidRPr="008323DB">
        <w:rPr>
          <w:szCs w:val="24"/>
        </w:rPr>
        <w:t xml:space="preserve">　可再生能源系统性能检测结果应合格。</w:t>
      </w:r>
    </w:p>
    <w:p w14:paraId="3FAB8408" w14:textId="77777777" w:rsidR="009D750C" w:rsidRPr="008323DB" w:rsidRDefault="00000000">
      <w:pPr>
        <w:ind w:left="2" w:hanging="2"/>
        <w:rPr>
          <w:szCs w:val="24"/>
        </w:rPr>
      </w:pPr>
      <w:r w:rsidRPr="008323DB">
        <w:rPr>
          <w:b/>
          <w:bCs/>
          <w:szCs w:val="24"/>
        </w:rPr>
        <w:t>6.3.4</w:t>
      </w:r>
      <w:r w:rsidRPr="008323DB">
        <w:rPr>
          <w:szCs w:val="24"/>
        </w:rPr>
        <w:t xml:space="preserve">　生物安全设施建筑节能验收时应对下列资料进行核查：</w:t>
      </w:r>
    </w:p>
    <w:p w14:paraId="43932796" w14:textId="77777777" w:rsidR="009D750C" w:rsidRPr="008323DB" w:rsidRDefault="00000000">
      <w:pPr>
        <w:ind w:left="2" w:firstLineChars="200" w:firstLine="482"/>
        <w:rPr>
          <w:szCs w:val="24"/>
        </w:rPr>
      </w:pPr>
      <w:r w:rsidRPr="008323DB">
        <w:rPr>
          <w:b/>
          <w:bCs/>
          <w:szCs w:val="24"/>
        </w:rPr>
        <w:t>1</w:t>
      </w:r>
      <w:r w:rsidRPr="008323DB">
        <w:rPr>
          <w:szCs w:val="24"/>
        </w:rPr>
        <w:t xml:space="preserve">　设计文件、图纸会审记录、设计变更和洽商；</w:t>
      </w:r>
    </w:p>
    <w:p w14:paraId="473F2D34" w14:textId="77777777" w:rsidR="009D750C" w:rsidRPr="008323DB" w:rsidRDefault="00000000">
      <w:pPr>
        <w:ind w:left="2" w:firstLineChars="200" w:firstLine="482"/>
        <w:rPr>
          <w:szCs w:val="24"/>
        </w:rPr>
      </w:pPr>
      <w:r w:rsidRPr="008323DB">
        <w:rPr>
          <w:b/>
          <w:bCs/>
          <w:szCs w:val="24"/>
        </w:rPr>
        <w:t>2</w:t>
      </w:r>
      <w:r w:rsidRPr="008323DB">
        <w:rPr>
          <w:szCs w:val="24"/>
        </w:rPr>
        <w:t xml:space="preserve">　主要材料、设备、构件的质量证明文件、进场检验记录、进场复验报告、见证试验报告；</w:t>
      </w:r>
    </w:p>
    <w:p w14:paraId="2A2E4D9A" w14:textId="77777777" w:rsidR="009D750C" w:rsidRPr="008323DB" w:rsidRDefault="00000000">
      <w:pPr>
        <w:ind w:left="2" w:firstLineChars="200" w:firstLine="482"/>
        <w:rPr>
          <w:szCs w:val="24"/>
        </w:rPr>
      </w:pPr>
      <w:r w:rsidRPr="008323DB">
        <w:rPr>
          <w:b/>
          <w:bCs/>
          <w:szCs w:val="24"/>
        </w:rPr>
        <w:t>3</w:t>
      </w:r>
      <w:r w:rsidRPr="008323DB">
        <w:rPr>
          <w:szCs w:val="24"/>
        </w:rPr>
        <w:t xml:space="preserve">　隐蔽工程验收记录和相关图像资料；</w:t>
      </w:r>
    </w:p>
    <w:p w14:paraId="26748C7B" w14:textId="77777777" w:rsidR="009D750C" w:rsidRPr="008323DB" w:rsidRDefault="00000000">
      <w:pPr>
        <w:ind w:left="2" w:firstLineChars="200" w:firstLine="482"/>
        <w:rPr>
          <w:szCs w:val="24"/>
        </w:rPr>
      </w:pPr>
      <w:r w:rsidRPr="008323DB">
        <w:rPr>
          <w:b/>
          <w:bCs/>
          <w:szCs w:val="24"/>
        </w:rPr>
        <w:t>4</w:t>
      </w:r>
      <w:r w:rsidRPr="008323DB">
        <w:rPr>
          <w:szCs w:val="24"/>
        </w:rPr>
        <w:t xml:space="preserve">　分项工程质量验收记录；</w:t>
      </w:r>
    </w:p>
    <w:p w14:paraId="08298525" w14:textId="77777777" w:rsidR="009D750C" w:rsidRPr="008323DB" w:rsidRDefault="00000000">
      <w:pPr>
        <w:ind w:left="2" w:firstLineChars="200" w:firstLine="482"/>
        <w:rPr>
          <w:szCs w:val="24"/>
        </w:rPr>
      </w:pPr>
      <w:r w:rsidRPr="008323DB">
        <w:rPr>
          <w:b/>
          <w:bCs/>
          <w:szCs w:val="24"/>
        </w:rPr>
        <w:t>5</w:t>
      </w:r>
      <w:r w:rsidRPr="008323DB">
        <w:rPr>
          <w:szCs w:val="24"/>
        </w:rPr>
        <w:t xml:space="preserve">　围护结构节能构造现场实体检验报告或传热系数检验报告；</w:t>
      </w:r>
    </w:p>
    <w:p w14:paraId="1E6D045C" w14:textId="77777777" w:rsidR="009D750C" w:rsidRPr="008323DB" w:rsidRDefault="00000000">
      <w:pPr>
        <w:ind w:left="2" w:firstLineChars="200" w:firstLine="482"/>
        <w:rPr>
          <w:szCs w:val="24"/>
        </w:rPr>
      </w:pPr>
      <w:r w:rsidRPr="008323DB">
        <w:rPr>
          <w:b/>
          <w:bCs/>
          <w:szCs w:val="24"/>
        </w:rPr>
        <w:t>6</w:t>
      </w:r>
      <w:r w:rsidRPr="008323DB">
        <w:rPr>
          <w:szCs w:val="24"/>
        </w:rPr>
        <w:t xml:space="preserve">　窗体和门体气密性能现场检验记录；</w:t>
      </w:r>
    </w:p>
    <w:p w14:paraId="7D6C60E8" w14:textId="77777777" w:rsidR="009D750C" w:rsidRPr="008323DB" w:rsidRDefault="00000000">
      <w:pPr>
        <w:ind w:left="2" w:firstLineChars="200" w:firstLine="482"/>
        <w:rPr>
          <w:szCs w:val="24"/>
        </w:rPr>
      </w:pPr>
      <w:r w:rsidRPr="008323DB">
        <w:rPr>
          <w:b/>
          <w:bCs/>
          <w:szCs w:val="24"/>
        </w:rPr>
        <w:lastRenderedPageBreak/>
        <w:t>7</w:t>
      </w:r>
      <w:r w:rsidRPr="008323DB">
        <w:rPr>
          <w:szCs w:val="24"/>
        </w:rPr>
        <w:t xml:space="preserve">　风管系统严密性检验记录；</w:t>
      </w:r>
    </w:p>
    <w:p w14:paraId="58619FE7" w14:textId="77777777" w:rsidR="009D750C" w:rsidRPr="008323DB" w:rsidRDefault="00000000">
      <w:pPr>
        <w:ind w:left="2" w:firstLineChars="200" w:firstLine="482"/>
        <w:rPr>
          <w:szCs w:val="24"/>
        </w:rPr>
      </w:pPr>
      <w:r w:rsidRPr="008323DB">
        <w:rPr>
          <w:b/>
          <w:bCs/>
          <w:szCs w:val="24"/>
        </w:rPr>
        <w:t>8</w:t>
      </w:r>
      <w:r w:rsidRPr="008323DB">
        <w:rPr>
          <w:szCs w:val="24"/>
        </w:rPr>
        <w:t xml:space="preserve">　设备单机试运转调试记录；</w:t>
      </w:r>
    </w:p>
    <w:p w14:paraId="41C5B740" w14:textId="77777777" w:rsidR="009D750C" w:rsidRPr="008323DB" w:rsidRDefault="00000000">
      <w:pPr>
        <w:ind w:left="2" w:firstLineChars="200" w:firstLine="482"/>
        <w:rPr>
          <w:szCs w:val="24"/>
        </w:rPr>
      </w:pPr>
      <w:r w:rsidRPr="008323DB">
        <w:rPr>
          <w:b/>
          <w:bCs/>
          <w:szCs w:val="24"/>
        </w:rPr>
        <w:t>9</w:t>
      </w:r>
      <w:r w:rsidRPr="008323DB">
        <w:rPr>
          <w:szCs w:val="24"/>
        </w:rPr>
        <w:t xml:space="preserve">　设备系统联合试运转及调试记录；</w:t>
      </w:r>
    </w:p>
    <w:p w14:paraId="20455E75" w14:textId="77777777" w:rsidR="009D750C" w:rsidRPr="008323DB" w:rsidRDefault="00000000">
      <w:pPr>
        <w:ind w:left="2" w:firstLineChars="200" w:firstLine="482"/>
        <w:rPr>
          <w:szCs w:val="24"/>
        </w:rPr>
      </w:pPr>
      <w:r w:rsidRPr="008323DB">
        <w:rPr>
          <w:b/>
          <w:bCs/>
          <w:szCs w:val="24"/>
        </w:rPr>
        <w:t>10</w:t>
      </w:r>
      <w:r w:rsidRPr="008323DB">
        <w:rPr>
          <w:szCs w:val="24"/>
        </w:rPr>
        <w:t xml:space="preserve">　分部（子分部）工程质量验收记录；</w:t>
      </w:r>
    </w:p>
    <w:p w14:paraId="343EC6D0" w14:textId="77777777" w:rsidR="009D750C" w:rsidRPr="008323DB" w:rsidRDefault="00000000">
      <w:pPr>
        <w:ind w:left="2" w:firstLineChars="200" w:firstLine="482"/>
        <w:rPr>
          <w:b/>
          <w:bCs/>
          <w:szCs w:val="24"/>
        </w:rPr>
      </w:pPr>
      <w:r w:rsidRPr="008323DB">
        <w:rPr>
          <w:b/>
          <w:bCs/>
          <w:szCs w:val="24"/>
        </w:rPr>
        <w:t>11</w:t>
      </w:r>
      <w:r w:rsidRPr="008323DB">
        <w:rPr>
          <w:szCs w:val="24"/>
        </w:rPr>
        <w:t xml:space="preserve">　设备系统节能性和太阳能系统性能检测报告等。</w:t>
      </w:r>
    </w:p>
    <w:p w14:paraId="66110D5E" w14:textId="77777777" w:rsidR="009D750C" w:rsidRPr="008323DB" w:rsidRDefault="00000000">
      <w:pPr>
        <w:widowControl/>
        <w:spacing w:line="240" w:lineRule="auto"/>
        <w:jc w:val="left"/>
        <w:rPr>
          <w:b/>
          <w:bCs/>
          <w:szCs w:val="24"/>
        </w:rPr>
      </w:pPr>
      <w:r w:rsidRPr="008323DB">
        <w:rPr>
          <w:b/>
          <w:bCs/>
          <w:szCs w:val="24"/>
        </w:rPr>
        <w:br w:type="page"/>
      </w:r>
    </w:p>
    <w:p w14:paraId="18A1FE1D" w14:textId="77777777" w:rsidR="009D750C" w:rsidRPr="008323DB" w:rsidRDefault="00000000">
      <w:pPr>
        <w:keepNext/>
        <w:keepLines/>
        <w:spacing w:beforeLines="50" w:before="156" w:afterLines="50" w:after="156"/>
        <w:jc w:val="center"/>
        <w:outlineLvl w:val="0"/>
        <w:rPr>
          <w:b/>
          <w:kern w:val="44"/>
          <w:sz w:val="32"/>
          <w:szCs w:val="20"/>
        </w:rPr>
      </w:pPr>
      <w:bookmarkStart w:id="93" w:name="_Toc168394838"/>
      <w:r w:rsidRPr="008323DB">
        <w:rPr>
          <w:b/>
          <w:kern w:val="44"/>
          <w:sz w:val="32"/>
          <w:szCs w:val="20"/>
        </w:rPr>
        <w:lastRenderedPageBreak/>
        <w:t>7</w:t>
      </w:r>
      <w:r w:rsidRPr="008323DB">
        <w:rPr>
          <w:b/>
          <w:kern w:val="44"/>
          <w:sz w:val="32"/>
          <w:szCs w:val="20"/>
        </w:rPr>
        <w:t xml:space="preserve">　运行、维护与管理</w:t>
      </w:r>
      <w:bookmarkEnd w:id="93"/>
    </w:p>
    <w:p w14:paraId="3570C9A2" w14:textId="77777777" w:rsidR="009D750C" w:rsidRPr="008323DB" w:rsidRDefault="00000000">
      <w:pPr>
        <w:rPr>
          <w:szCs w:val="24"/>
        </w:rPr>
      </w:pPr>
      <w:r w:rsidRPr="008323DB">
        <w:rPr>
          <w:b/>
          <w:bCs/>
          <w:szCs w:val="24"/>
        </w:rPr>
        <w:t>7.0.1</w:t>
      </w:r>
      <w:r w:rsidRPr="008323DB">
        <w:rPr>
          <w:szCs w:val="24"/>
        </w:rPr>
        <w:t>生物安全设施设备的运行、维护与管理应符合</w:t>
      </w:r>
      <w:proofErr w:type="gramStart"/>
      <w:r w:rsidRPr="008323DB">
        <w:rPr>
          <w:szCs w:val="24"/>
        </w:rPr>
        <w:t>现行行业</w:t>
      </w:r>
      <w:proofErr w:type="gramEnd"/>
      <w:r w:rsidRPr="008323DB">
        <w:rPr>
          <w:szCs w:val="24"/>
        </w:rPr>
        <w:t>标准《生物安全实验室运行维护评价指南》</w:t>
      </w:r>
      <w:r w:rsidRPr="008323DB">
        <w:rPr>
          <w:szCs w:val="24"/>
        </w:rPr>
        <w:t>RB/T 086</w:t>
      </w:r>
      <w:r w:rsidRPr="008323DB">
        <w:rPr>
          <w:szCs w:val="24"/>
        </w:rPr>
        <w:t>的有关规定，</w:t>
      </w:r>
      <w:proofErr w:type="gramStart"/>
      <w:r w:rsidRPr="008323DB">
        <w:rPr>
          <w:szCs w:val="24"/>
        </w:rPr>
        <w:t>宜建立</w:t>
      </w:r>
      <w:proofErr w:type="gramEnd"/>
      <w:r w:rsidRPr="008323DB">
        <w:rPr>
          <w:szCs w:val="24"/>
        </w:rPr>
        <w:t>行为节能措施、建筑节能管理制度和设备系统节能运行操作规程。</w:t>
      </w:r>
    </w:p>
    <w:p w14:paraId="268660A8" w14:textId="77777777" w:rsidR="009D750C" w:rsidRPr="008323DB" w:rsidRDefault="00000000">
      <w:pPr>
        <w:rPr>
          <w:rFonts w:eastAsia="楷体"/>
          <w:szCs w:val="24"/>
        </w:rPr>
      </w:pPr>
      <w:r w:rsidRPr="008323DB">
        <w:rPr>
          <w:rFonts w:eastAsia="楷体"/>
          <w:szCs w:val="24"/>
        </w:rPr>
        <w:t>【条文说明】本条给出生物安全设施运行维护应符合的标准规范。同时强调通过改变使用者行为、建立管理系统以及优化设备操作规程来实现生物安全设施的整体节能目标。其中，行为节能措施包括鼓励和引导节约能源的行为，如合理调节房间温湿度、关闭不必要的照明、电器和空转设备等。建立建筑节能管理制度包括建立</w:t>
      </w:r>
      <w:proofErr w:type="gramStart"/>
      <w:r w:rsidRPr="008323DB">
        <w:rPr>
          <w:rFonts w:eastAsia="楷体"/>
          <w:szCs w:val="24"/>
        </w:rPr>
        <w:t>一</w:t>
      </w:r>
      <w:proofErr w:type="gramEnd"/>
      <w:r w:rsidRPr="008323DB">
        <w:rPr>
          <w:rFonts w:eastAsia="楷体"/>
          <w:szCs w:val="24"/>
        </w:rPr>
        <w:t>套用于管理和监控建筑能源使用情况的管理制度，包括定期的能源审计、节能计划制定和执行，以及节能效果的跟踪和评估。设备系统节能运行操作规程包括制定建筑内各种设备具体的节能操作，确保运行时尽可能高效利用能源，减少浪费。</w:t>
      </w:r>
    </w:p>
    <w:p w14:paraId="7CD26982" w14:textId="6F4E438C" w:rsidR="009D750C" w:rsidRPr="008323DB" w:rsidRDefault="00000000">
      <w:pPr>
        <w:rPr>
          <w:szCs w:val="24"/>
        </w:rPr>
      </w:pPr>
      <w:r w:rsidRPr="008323DB">
        <w:rPr>
          <w:b/>
          <w:bCs/>
          <w:szCs w:val="24"/>
        </w:rPr>
        <w:t>7.0.2</w:t>
      </w:r>
      <w:r w:rsidRPr="008323DB">
        <w:rPr>
          <w:szCs w:val="24"/>
        </w:rPr>
        <w:t>生物安全设施建筑设备系统运行过程中，应优先考虑使用无成本或低成本运行措施。</w:t>
      </w:r>
    </w:p>
    <w:p w14:paraId="37A7B5C9" w14:textId="77777777" w:rsidR="009D750C" w:rsidRPr="008323DB" w:rsidRDefault="00000000">
      <w:pPr>
        <w:rPr>
          <w:rFonts w:eastAsia="楷体"/>
          <w:szCs w:val="24"/>
        </w:rPr>
      </w:pPr>
      <w:r w:rsidRPr="008323DB">
        <w:rPr>
          <w:rFonts w:eastAsia="楷体"/>
          <w:szCs w:val="24"/>
        </w:rPr>
        <w:t>【条文说明】在切实降低建筑能耗的同时考虑经济性问题，针对不同建筑的设备系统和使用情况，基于实际能耗数据的收集分析，优先考虑无成本</w:t>
      </w:r>
      <w:r w:rsidRPr="008323DB">
        <w:rPr>
          <w:rFonts w:eastAsia="楷体"/>
          <w:szCs w:val="24"/>
        </w:rPr>
        <w:t>/</w:t>
      </w:r>
      <w:r w:rsidRPr="008323DB">
        <w:rPr>
          <w:rFonts w:eastAsia="楷体"/>
          <w:szCs w:val="24"/>
        </w:rPr>
        <w:t>低成本措施对运行策略进行改进，如免费冷热源等。</w:t>
      </w:r>
    </w:p>
    <w:p w14:paraId="5F01DD34" w14:textId="62FA8E64" w:rsidR="009D750C" w:rsidRPr="008323DB" w:rsidRDefault="00000000">
      <w:pPr>
        <w:rPr>
          <w:szCs w:val="24"/>
        </w:rPr>
      </w:pPr>
      <w:r w:rsidRPr="008323DB">
        <w:rPr>
          <w:b/>
          <w:bCs/>
          <w:szCs w:val="24"/>
        </w:rPr>
        <w:t>7.0.3</w:t>
      </w:r>
      <w:r w:rsidRPr="008323DB">
        <w:rPr>
          <w:szCs w:val="24"/>
        </w:rPr>
        <w:t>应根据生物安全设施建筑负荷和设备系统的实际运行情况，适时或定期对设备系统进行诊断、调整和优化。</w:t>
      </w:r>
    </w:p>
    <w:p w14:paraId="324E2B66" w14:textId="77777777" w:rsidR="009D750C" w:rsidRPr="008323DB" w:rsidRDefault="00000000">
      <w:pPr>
        <w:rPr>
          <w:szCs w:val="24"/>
        </w:rPr>
      </w:pPr>
      <w:r w:rsidRPr="008323DB">
        <w:rPr>
          <w:rFonts w:eastAsia="楷体"/>
          <w:szCs w:val="24"/>
        </w:rPr>
        <w:t>【条文说明】生物安全建筑在使用过程中状态是动态变化的，因此节能运行维护是一个不断调适的过程，逐渐提升建筑能效水平。</w:t>
      </w:r>
    </w:p>
    <w:p w14:paraId="0D6FFB41" w14:textId="77777777" w:rsidR="009D750C" w:rsidRPr="008323DB" w:rsidRDefault="009D750C">
      <w:pPr>
        <w:sectPr w:rsidR="009D750C" w:rsidRPr="008323DB">
          <w:pgSz w:w="11906" w:h="16838"/>
          <w:pgMar w:top="1440" w:right="1800" w:bottom="1440" w:left="1800" w:header="851" w:footer="992" w:gutter="0"/>
          <w:cols w:space="425"/>
          <w:docGrid w:type="lines" w:linePitch="312"/>
        </w:sectPr>
      </w:pPr>
    </w:p>
    <w:p w14:paraId="761189F4" w14:textId="77777777" w:rsidR="009D750C" w:rsidRPr="008323DB" w:rsidRDefault="00000000">
      <w:pPr>
        <w:keepNext/>
        <w:keepLines/>
        <w:spacing w:beforeLines="50" w:before="156" w:afterLines="50" w:after="156"/>
        <w:jc w:val="center"/>
        <w:outlineLvl w:val="0"/>
        <w:rPr>
          <w:b/>
          <w:kern w:val="44"/>
          <w:sz w:val="32"/>
          <w:szCs w:val="20"/>
        </w:rPr>
      </w:pPr>
      <w:bookmarkStart w:id="94" w:name="_Toc535481036"/>
      <w:bookmarkStart w:id="95" w:name="_Toc1399569"/>
      <w:bookmarkStart w:id="96" w:name="_Toc168394839"/>
      <w:bookmarkStart w:id="97" w:name="_Toc3214583"/>
      <w:bookmarkStart w:id="98" w:name="_Toc18244340"/>
      <w:r w:rsidRPr="008323DB">
        <w:rPr>
          <w:b/>
          <w:kern w:val="44"/>
          <w:sz w:val="32"/>
          <w:szCs w:val="20"/>
        </w:rPr>
        <w:lastRenderedPageBreak/>
        <w:t>本规程用词说明</w:t>
      </w:r>
      <w:bookmarkEnd w:id="94"/>
      <w:bookmarkEnd w:id="95"/>
      <w:bookmarkEnd w:id="96"/>
      <w:bookmarkEnd w:id="97"/>
      <w:bookmarkEnd w:id="98"/>
    </w:p>
    <w:p w14:paraId="09EBD5D0" w14:textId="77777777" w:rsidR="009D750C" w:rsidRPr="008323DB" w:rsidRDefault="00000000">
      <w:pPr>
        <w:adjustRightInd w:val="0"/>
        <w:snapToGrid w:val="0"/>
        <w:rPr>
          <w:kern w:val="0"/>
          <w:szCs w:val="20"/>
        </w:rPr>
      </w:pPr>
      <w:r w:rsidRPr="008323DB">
        <w:rPr>
          <w:kern w:val="0"/>
          <w:szCs w:val="20"/>
        </w:rPr>
        <w:t xml:space="preserve">1  </w:t>
      </w:r>
      <w:r w:rsidRPr="008323DB">
        <w:rPr>
          <w:kern w:val="0"/>
          <w:szCs w:val="20"/>
        </w:rPr>
        <w:t>为便于执行本规程条文时区别对待，对要求严格程度不同的用词说明如下：</w:t>
      </w:r>
    </w:p>
    <w:p w14:paraId="7FE41A73" w14:textId="77777777" w:rsidR="009D750C" w:rsidRPr="008323DB" w:rsidRDefault="00000000">
      <w:pPr>
        <w:adjustRightInd w:val="0"/>
        <w:snapToGrid w:val="0"/>
        <w:ind w:firstLineChars="200" w:firstLine="480"/>
        <w:rPr>
          <w:kern w:val="0"/>
          <w:szCs w:val="20"/>
        </w:rPr>
      </w:pPr>
      <w:r w:rsidRPr="008323DB">
        <w:rPr>
          <w:kern w:val="0"/>
          <w:szCs w:val="20"/>
        </w:rPr>
        <w:t>1</w:t>
      </w:r>
      <w:r w:rsidRPr="008323DB">
        <w:rPr>
          <w:kern w:val="0"/>
          <w:szCs w:val="20"/>
        </w:rPr>
        <w:t>）表示很严格，非这样做不可的：</w:t>
      </w:r>
    </w:p>
    <w:p w14:paraId="04C9DFC2" w14:textId="77777777" w:rsidR="009D750C" w:rsidRPr="008323DB" w:rsidRDefault="00000000">
      <w:pPr>
        <w:adjustRightInd w:val="0"/>
        <w:snapToGrid w:val="0"/>
        <w:ind w:firstLineChars="400" w:firstLine="960"/>
        <w:rPr>
          <w:kern w:val="0"/>
          <w:szCs w:val="20"/>
        </w:rPr>
      </w:pPr>
      <w:r w:rsidRPr="008323DB">
        <w:rPr>
          <w:kern w:val="0"/>
          <w:szCs w:val="20"/>
        </w:rPr>
        <w:t>正面</w:t>
      </w:r>
      <w:proofErr w:type="gramStart"/>
      <w:r w:rsidRPr="008323DB">
        <w:rPr>
          <w:kern w:val="0"/>
          <w:szCs w:val="20"/>
        </w:rPr>
        <w:t>词采用</w:t>
      </w:r>
      <w:proofErr w:type="gramEnd"/>
      <w:r w:rsidRPr="008323DB">
        <w:rPr>
          <w:kern w:val="0"/>
          <w:szCs w:val="20"/>
        </w:rPr>
        <w:t>“</w:t>
      </w:r>
      <w:r w:rsidRPr="008323DB">
        <w:rPr>
          <w:kern w:val="0"/>
          <w:szCs w:val="20"/>
        </w:rPr>
        <w:t>必须</w:t>
      </w:r>
      <w:r w:rsidRPr="008323DB">
        <w:rPr>
          <w:kern w:val="0"/>
          <w:szCs w:val="20"/>
        </w:rPr>
        <w:t>”</w:t>
      </w:r>
      <w:r w:rsidRPr="008323DB">
        <w:rPr>
          <w:kern w:val="0"/>
          <w:szCs w:val="20"/>
        </w:rPr>
        <w:t>，反面</w:t>
      </w:r>
      <w:proofErr w:type="gramStart"/>
      <w:r w:rsidRPr="008323DB">
        <w:rPr>
          <w:kern w:val="0"/>
          <w:szCs w:val="20"/>
        </w:rPr>
        <w:t>词采用</w:t>
      </w:r>
      <w:proofErr w:type="gramEnd"/>
      <w:r w:rsidRPr="008323DB">
        <w:rPr>
          <w:kern w:val="0"/>
          <w:szCs w:val="20"/>
        </w:rPr>
        <w:t>“</w:t>
      </w:r>
      <w:r w:rsidRPr="008323DB">
        <w:rPr>
          <w:kern w:val="0"/>
          <w:szCs w:val="20"/>
        </w:rPr>
        <w:t>严禁</w:t>
      </w:r>
      <w:r w:rsidRPr="008323DB">
        <w:rPr>
          <w:kern w:val="0"/>
          <w:szCs w:val="20"/>
        </w:rPr>
        <w:t>”</w:t>
      </w:r>
      <w:r w:rsidRPr="008323DB">
        <w:rPr>
          <w:kern w:val="0"/>
          <w:szCs w:val="20"/>
        </w:rPr>
        <w:t>；</w:t>
      </w:r>
    </w:p>
    <w:p w14:paraId="0DF1C91D" w14:textId="77777777" w:rsidR="009D750C" w:rsidRPr="008323DB" w:rsidRDefault="00000000">
      <w:pPr>
        <w:adjustRightInd w:val="0"/>
        <w:snapToGrid w:val="0"/>
        <w:ind w:firstLineChars="200" w:firstLine="480"/>
        <w:rPr>
          <w:kern w:val="0"/>
          <w:szCs w:val="20"/>
        </w:rPr>
      </w:pPr>
      <w:r w:rsidRPr="008323DB">
        <w:rPr>
          <w:kern w:val="0"/>
          <w:szCs w:val="20"/>
        </w:rPr>
        <w:t>2</w:t>
      </w:r>
      <w:r w:rsidRPr="008323DB">
        <w:rPr>
          <w:kern w:val="0"/>
          <w:szCs w:val="20"/>
        </w:rPr>
        <w:t>）表示严格，在正常情况下均应这样做的：</w:t>
      </w:r>
    </w:p>
    <w:p w14:paraId="4973E911" w14:textId="77777777" w:rsidR="009D750C" w:rsidRPr="008323DB" w:rsidRDefault="00000000">
      <w:pPr>
        <w:adjustRightInd w:val="0"/>
        <w:snapToGrid w:val="0"/>
        <w:ind w:firstLineChars="400" w:firstLine="960"/>
        <w:rPr>
          <w:kern w:val="0"/>
          <w:szCs w:val="20"/>
        </w:rPr>
      </w:pPr>
      <w:r w:rsidRPr="008323DB">
        <w:rPr>
          <w:kern w:val="0"/>
          <w:szCs w:val="20"/>
        </w:rPr>
        <w:t>正面</w:t>
      </w:r>
      <w:proofErr w:type="gramStart"/>
      <w:r w:rsidRPr="008323DB">
        <w:rPr>
          <w:kern w:val="0"/>
          <w:szCs w:val="20"/>
        </w:rPr>
        <w:t>词采用</w:t>
      </w:r>
      <w:proofErr w:type="gramEnd"/>
      <w:r w:rsidRPr="008323DB">
        <w:rPr>
          <w:kern w:val="0"/>
          <w:szCs w:val="20"/>
        </w:rPr>
        <w:t>“</w:t>
      </w:r>
      <w:r w:rsidRPr="008323DB">
        <w:rPr>
          <w:kern w:val="0"/>
          <w:szCs w:val="20"/>
        </w:rPr>
        <w:t>应</w:t>
      </w:r>
      <w:r w:rsidRPr="008323DB">
        <w:rPr>
          <w:kern w:val="0"/>
          <w:szCs w:val="20"/>
        </w:rPr>
        <w:t>”</w:t>
      </w:r>
      <w:r w:rsidRPr="008323DB">
        <w:rPr>
          <w:kern w:val="0"/>
          <w:szCs w:val="20"/>
        </w:rPr>
        <w:t>，反面</w:t>
      </w:r>
      <w:proofErr w:type="gramStart"/>
      <w:r w:rsidRPr="008323DB">
        <w:rPr>
          <w:kern w:val="0"/>
          <w:szCs w:val="20"/>
        </w:rPr>
        <w:t>词采用</w:t>
      </w:r>
      <w:proofErr w:type="gramEnd"/>
      <w:r w:rsidRPr="008323DB">
        <w:rPr>
          <w:kern w:val="0"/>
          <w:szCs w:val="20"/>
        </w:rPr>
        <w:t>“</w:t>
      </w:r>
      <w:r w:rsidRPr="008323DB">
        <w:rPr>
          <w:kern w:val="0"/>
          <w:szCs w:val="20"/>
        </w:rPr>
        <w:t>不应</w:t>
      </w:r>
      <w:r w:rsidRPr="008323DB">
        <w:rPr>
          <w:kern w:val="0"/>
          <w:szCs w:val="20"/>
        </w:rPr>
        <w:t>”</w:t>
      </w:r>
      <w:r w:rsidRPr="008323DB">
        <w:rPr>
          <w:kern w:val="0"/>
          <w:szCs w:val="20"/>
        </w:rPr>
        <w:t>或</w:t>
      </w:r>
      <w:r w:rsidRPr="008323DB">
        <w:rPr>
          <w:kern w:val="0"/>
          <w:szCs w:val="20"/>
        </w:rPr>
        <w:t>“</w:t>
      </w:r>
      <w:r w:rsidRPr="008323DB">
        <w:rPr>
          <w:kern w:val="0"/>
          <w:szCs w:val="20"/>
        </w:rPr>
        <w:t>不得</w:t>
      </w:r>
      <w:r w:rsidRPr="008323DB">
        <w:rPr>
          <w:kern w:val="0"/>
          <w:szCs w:val="20"/>
        </w:rPr>
        <w:t>”</w:t>
      </w:r>
      <w:r w:rsidRPr="008323DB">
        <w:rPr>
          <w:kern w:val="0"/>
          <w:szCs w:val="20"/>
        </w:rPr>
        <w:t>；</w:t>
      </w:r>
    </w:p>
    <w:p w14:paraId="0C8ED5DA" w14:textId="77777777" w:rsidR="009D750C" w:rsidRPr="008323DB" w:rsidRDefault="00000000">
      <w:pPr>
        <w:adjustRightInd w:val="0"/>
        <w:snapToGrid w:val="0"/>
        <w:ind w:firstLineChars="200" w:firstLine="480"/>
        <w:rPr>
          <w:kern w:val="0"/>
          <w:szCs w:val="20"/>
        </w:rPr>
      </w:pPr>
      <w:r w:rsidRPr="008323DB">
        <w:rPr>
          <w:kern w:val="0"/>
          <w:szCs w:val="20"/>
        </w:rPr>
        <w:t>3</w:t>
      </w:r>
      <w:r w:rsidRPr="008323DB">
        <w:rPr>
          <w:kern w:val="0"/>
          <w:szCs w:val="20"/>
        </w:rPr>
        <w:t>）表示允许稍有选择，在条件许可时首先应这样做的：</w:t>
      </w:r>
    </w:p>
    <w:p w14:paraId="315E40D6" w14:textId="77777777" w:rsidR="009D750C" w:rsidRPr="008323DB" w:rsidRDefault="00000000">
      <w:pPr>
        <w:adjustRightInd w:val="0"/>
        <w:snapToGrid w:val="0"/>
        <w:ind w:firstLineChars="400" w:firstLine="960"/>
        <w:rPr>
          <w:kern w:val="0"/>
          <w:szCs w:val="20"/>
        </w:rPr>
      </w:pPr>
      <w:r w:rsidRPr="008323DB">
        <w:rPr>
          <w:kern w:val="0"/>
          <w:szCs w:val="20"/>
        </w:rPr>
        <w:t>正面</w:t>
      </w:r>
      <w:proofErr w:type="gramStart"/>
      <w:r w:rsidRPr="008323DB">
        <w:rPr>
          <w:kern w:val="0"/>
          <w:szCs w:val="20"/>
        </w:rPr>
        <w:t>词采用</w:t>
      </w:r>
      <w:proofErr w:type="gramEnd"/>
      <w:r w:rsidRPr="008323DB">
        <w:rPr>
          <w:kern w:val="0"/>
          <w:szCs w:val="20"/>
        </w:rPr>
        <w:t>“</w:t>
      </w:r>
      <w:r w:rsidRPr="008323DB">
        <w:rPr>
          <w:kern w:val="0"/>
          <w:szCs w:val="20"/>
        </w:rPr>
        <w:t>宜</w:t>
      </w:r>
      <w:r w:rsidRPr="008323DB">
        <w:rPr>
          <w:kern w:val="0"/>
          <w:szCs w:val="20"/>
        </w:rPr>
        <w:t>”</w:t>
      </w:r>
      <w:r w:rsidRPr="008323DB">
        <w:rPr>
          <w:kern w:val="0"/>
          <w:szCs w:val="20"/>
        </w:rPr>
        <w:t>，反面</w:t>
      </w:r>
      <w:proofErr w:type="gramStart"/>
      <w:r w:rsidRPr="008323DB">
        <w:rPr>
          <w:kern w:val="0"/>
          <w:szCs w:val="20"/>
        </w:rPr>
        <w:t>词采用</w:t>
      </w:r>
      <w:proofErr w:type="gramEnd"/>
      <w:r w:rsidRPr="008323DB">
        <w:rPr>
          <w:kern w:val="0"/>
          <w:szCs w:val="20"/>
        </w:rPr>
        <w:t>“</w:t>
      </w:r>
      <w:r w:rsidRPr="008323DB">
        <w:rPr>
          <w:kern w:val="0"/>
          <w:szCs w:val="20"/>
        </w:rPr>
        <w:t>不宜</w:t>
      </w:r>
      <w:r w:rsidRPr="008323DB">
        <w:rPr>
          <w:kern w:val="0"/>
          <w:szCs w:val="20"/>
        </w:rPr>
        <w:t>”</w:t>
      </w:r>
      <w:r w:rsidRPr="008323DB">
        <w:rPr>
          <w:kern w:val="0"/>
          <w:szCs w:val="20"/>
        </w:rPr>
        <w:t>；</w:t>
      </w:r>
    </w:p>
    <w:p w14:paraId="334BFFBC" w14:textId="77777777" w:rsidR="009D750C" w:rsidRPr="008323DB" w:rsidRDefault="00000000">
      <w:pPr>
        <w:adjustRightInd w:val="0"/>
        <w:snapToGrid w:val="0"/>
        <w:ind w:firstLineChars="200" w:firstLine="480"/>
        <w:rPr>
          <w:kern w:val="0"/>
          <w:szCs w:val="20"/>
        </w:rPr>
      </w:pPr>
      <w:r w:rsidRPr="008323DB">
        <w:rPr>
          <w:kern w:val="0"/>
          <w:szCs w:val="20"/>
        </w:rPr>
        <w:t>4</w:t>
      </w:r>
      <w:r w:rsidRPr="008323DB">
        <w:rPr>
          <w:kern w:val="0"/>
          <w:szCs w:val="20"/>
        </w:rPr>
        <w:t>）表示有选择，在一定条件下可以这样做的，采用</w:t>
      </w:r>
      <w:r w:rsidRPr="008323DB">
        <w:rPr>
          <w:kern w:val="0"/>
          <w:szCs w:val="20"/>
        </w:rPr>
        <w:t>“</w:t>
      </w:r>
      <w:r w:rsidRPr="008323DB">
        <w:rPr>
          <w:kern w:val="0"/>
          <w:szCs w:val="20"/>
        </w:rPr>
        <w:t>可</w:t>
      </w:r>
      <w:r w:rsidRPr="008323DB">
        <w:rPr>
          <w:kern w:val="0"/>
          <w:szCs w:val="20"/>
        </w:rPr>
        <w:t>”</w:t>
      </w:r>
      <w:r w:rsidRPr="008323DB">
        <w:rPr>
          <w:kern w:val="0"/>
          <w:szCs w:val="20"/>
        </w:rPr>
        <w:t>。</w:t>
      </w:r>
    </w:p>
    <w:p w14:paraId="77371884" w14:textId="77777777" w:rsidR="009D750C" w:rsidRPr="008323DB" w:rsidRDefault="00000000">
      <w:pPr>
        <w:adjustRightInd w:val="0"/>
        <w:snapToGrid w:val="0"/>
        <w:rPr>
          <w:kern w:val="0"/>
          <w:szCs w:val="20"/>
        </w:rPr>
      </w:pPr>
      <w:r w:rsidRPr="008323DB">
        <w:rPr>
          <w:kern w:val="0"/>
          <w:szCs w:val="20"/>
        </w:rPr>
        <w:t xml:space="preserve">2  </w:t>
      </w:r>
      <w:r w:rsidRPr="008323DB">
        <w:rPr>
          <w:kern w:val="0"/>
          <w:szCs w:val="20"/>
        </w:rPr>
        <w:t>条文中指明应按其他有关标准执行的写法为：</w:t>
      </w:r>
      <w:r w:rsidRPr="008323DB">
        <w:rPr>
          <w:kern w:val="0"/>
          <w:szCs w:val="20"/>
        </w:rPr>
        <w:t>“</w:t>
      </w:r>
      <w:r w:rsidRPr="008323DB">
        <w:rPr>
          <w:kern w:val="0"/>
          <w:szCs w:val="20"/>
        </w:rPr>
        <w:t>应符合</w:t>
      </w:r>
      <w:r w:rsidRPr="008323DB">
        <w:rPr>
          <w:kern w:val="0"/>
          <w:szCs w:val="20"/>
        </w:rPr>
        <w:t>……</w:t>
      </w:r>
      <w:r w:rsidRPr="008323DB">
        <w:rPr>
          <w:kern w:val="0"/>
          <w:szCs w:val="20"/>
        </w:rPr>
        <w:t>的规定</w:t>
      </w:r>
      <w:r w:rsidRPr="008323DB">
        <w:rPr>
          <w:kern w:val="0"/>
          <w:szCs w:val="20"/>
        </w:rPr>
        <w:t>”</w:t>
      </w:r>
      <w:r w:rsidRPr="008323DB">
        <w:rPr>
          <w:kern w:val="0"/>
          <w:szCs w:val="20"/>
        </w:rPr>
        <w:t>或</w:t>
      </w:r>
      <w:r w:rsidRPr="008323DB">
        <w:rPr>
          <w:kern w:val="0"/>
          <w:szCs w:val="20"/>
        </w:rPr>
        <w:t>“</w:t>
      </w:r>
      <w:r w:rsidRPr="008323DB">
        <w:rPr>
          <w:kern w:val="0"/>
          <w:szCs w:val="20"/>
        </w:rPr>
        <w:t>应按</w:t>
      </w:r>
      <w:r w:rsidRPr="008323DB">
        <w:rPr>
          <w:kern w:val="0"/>
          <w:szCs w:val="20"/>
        </w:rPr>
        <w:t>……</w:t>
      </w:r>
      <w:r w:rsidRPr="008323DB">
        <w:rPr>
          <w:kern w:val="0"/>
          <w:szCs w:val="20"/>
        </w:rPr>
        <w:t>执行</w:t>
      </w:r>
      <w:r w:rsidRPr="008323DB">
        <w:rPr>
          <w:kern w:val="0"/>
          <w:szCs w:val="20"/>
        </w:rPr>
        <w:t>”</w:t>
      </w:r>
      <w:r w:rsidRPr="008323DB">
        <w:rPr>
          <w:kern w:val="0"/>
          <w:szCs w:val="20"/>
        </w:rPr>
        <w:t>。</w:t>
      </w:r>
    </w:p>
    <w:p w14:paraId="0B4D3F87" w14:textId="77777777" w:rsidR="009D750C" w:rsidRPr="008323DB" w:rsidRDefault="009D750C">
      <w:pPr>
        <w:adjustRightInd w:val="0"/>
        <w:snapToGrid w:val="0"/>
        <w:rPr>
          <w:kern w:val="0"/>
          <w:szCs w:val="20"/>
        </w:rPr>
      </w:pPr>
    </w:p>
    <w:p w14:paraId="5B1D91C3" w14:textId="77777777" w:rsidR="009D750C" w:rsidRPr="008323DB" w:rsidRDefault="009D750C">
      <w:pPr>
        <w:adjustRightInd w:val="0"/>
        <w:snapToGrid w:val="0"/>
        <w:rPr>
          <w:kern w:val="0"/>
          <w:szCs w:val="20"/>
        </w:rPr>
        <w:sectPr w:rsidR="009D750C" w:rsidRPr="008323DB">
          <w:pgSz w:w="11906" w:h="16838"/>
          <w:pgMar w:top="1440" w:right="1800" w:bottom="1440" w:left="1800" w:header="851" w:footer="992" w:gutter="0"/>
          <w:cols w:space="425"/>
          <w:docGrid w:type="lines" w:linePitch="312"/>
        </w:sectPr>
      </w:pPr>
    </w:p>
    <w:p w14:paraId="78EC62F1" w14:textId="77777777" w:rsidR="009D750C" w:rsidRPr="008323DB" w:rsidRDefault="00000000">
      <w:pPr>
        <w:keepNext/>
        <w:keepLines/>
        <w:spacing w:beforeLines="50" w:before="156" w:afterLines="50" w:after="156"/>
        <w:jc w:val="center"/>
        <w:outlineLvl w:val="0"/>
        <w:rPr>
          <w:b/>
          <w:kern w:val="44"/>
          <w:sz w:val="32"/>
          <w:szCs w:val="20"/>
        </w:rPr>
      </w:pPr>
      <w:bookmarkStart w:id="99" w:name="_Toc168394840"/>
      <w:bookmarkStart w:id="100" w:name="_Toc18244341"/>
      <w:bookmarkStart w:id="101" w:name="_Toc1399570"/>
      <w:bookmarkStart w:id="102" w:name="_Toc535481037"/>
      <w:bookmarkStart w:id="103" w:name="_Toc3214584"/>
      <w:r w:rsidRPr="008323DB">
        <w:rPr>
          <w:b/>
          <w:kern w:val="44"/>
          <w:sz w:val="32"/>
          <w:szCs w:val="20"/>
        </w:rPr>
        <w:lastRenderedPageBreak/>
        <w:t>引用标准名录</w:t>
      </w:r>
      <w:bookmarkEnd w:id="99"/>
      <w:bookmarkEnd w:id="100"/>
      <w:bookmarkEnd w:id="101"/>
      <w:bookmarkEnd w:id="102"/>
      <w:bookmarkEnd w:id="103"/>
    </w:p>
    <w:p w14:paraId="48261178"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《建筑给水排水设计规范》</w:t>
      </w:r>
      <w:r w:rsidRPr="008323DB">
        <w:rPr>
          <w:kern w:val="0"/>
          <w:szCs w:val="24"/>
        </w:rPr>
        <w:t>GB 50015</w:t>
      </w:r>
    </w:p>
    <w:p w14:paraId="309EFD4C"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《建筑照明设计标准》</w:t>
      </w:r>
      <w:r w:rsidRPr="008323DB">
        <w:rPr>
          <w:kern w:val="0"/>
          <w:szCs w:val="24"/>
        </w:rPr>
        <w:t>GB 50034</w:t>
      </w:r>
    </w:p>
    <w:p w14:paraId="61B160AA"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《公共建筑节能设计标准》</w:t>
      </w:r>
      <w:r w:rsidRPr="008323DB">
        <w:rPr>
          <w:kern w:val="0"/>
          <w:szCs w:val="24"/>
        </w:rPr>
        <w:t>GB 50189-2015</w:t>
      </w:r>
    </w:p>
    <w:p w14:paraId="0FCB03BF" w14:textId="77777777" w:rsidR="009D750C" w:rsidRPr="008323DB" w:rsidRDefault="00000000">
      <w:pPr>
        <w:pStyle w:val="afd"/>
        <w:widowControl/>
        <w:numPr>
          <w:ilvl w:val="0"/>
          <w:numId w:val="2"/>
        </w:numPr>
        <w:ind w:firstLineChars="0"/>
        <w:jc w:val="left"/>
        <w:rPr>
          <w:kern w:val="0"/>
          <w:szCs w:val="24"/>
        </w:rPr>
      </w:pPr>
      <w:r w:rsidRPr="008323DB">
        <w:rPr>
          <w:kern w:val="0"/>
          <w:szCs w:val="24"/>
        </w:rPr>
        <w:t>《通风与空调工程施工质量验收规范》</w:t>
      </w:r>
      <w:r w:rsidRPr="008323DB">
        <w:rPr>
          <w:kern w:val="0"/>
          <w:szCs w:val="24"/>
        </w:rPr>
        <w:t>GB 50243</w:t>
      </w:r>
    </w:p>
    <w:p w14:paraId="6B8C6D42"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《建筑工程施工质量验收统一标准》</w:t>
      </w:r>
      <w:r w:rsidRPr="008323DB">
        <w:rPr>
          <w:kern w:val="0"/>
          <w:szCs w:val="24"/>
        </w:rPr>
        <w:t>GB 50300</w:t>
      </w:r>
    </w:p>
    <w:p w14:paraId="3FDAAEFA" w14:textId="77777777" w:rsidR="009D750C" w:rsidRPr="008323DB" w:rsidRDefault="00000000">
      <w:pPr>
        <w:pStyle w:val="afd"/>
        <w:widowControl/>
        <w:numPr>
          <w:ilvl w:val="0"/>
          <w:numId w:val="2"/>
        </w:numPr>
        <w:ind w:firstLineChars="0"/>
        <w:jc w:val="left"/>
        <w:rPr>
          <w:kern w:val="0"/>
          <w:szCs w:val="24"/>
        </w:rPr>
      </w:pPr>
      <w:r w:rsidRPr="008323DB">
        <w:rPr>
          <w:kern w:val="0"/>
          <w:szCs w:val="24"/>
        </w:rPr>
        <w:t>《智能建筑设计标准》</w:t>
      </w:r>
      <w:r w:rsidRPr="008323DB">
        <w:rPr>
          <w:kern w:val="0"/>
          <w:szCs w:val="24"/>
        </w:rPr>
        <w:t>GB 50314</w:t>
      </w:r>
    </w:p>
    <w:p w14:paraId="743CDDFB" w14:textId="77777777" w:rsidR="009D750C" w:rsidRPr="008323DB" w:rsidRDefault="00000000">
      <w:pPr>
        <w:pStyle w:val="afd"/>
        <w:widowControl/>
        <w:numPr>
          <w:ilvl w:val="0"/>
          <w:numId w:val="2"/>
        </w:numPr>
        <w:ind w:firstLineChars="0"/>
        <w:jc w:val="left"/>
        <w:rPr>
          <w:kern w:val="0"/>
          <w:szCs w:val="24"/>
        </w:rPr>
      </w:pPr>
      <w:r w:rsidRPr="008323DB">
        <w:rPr>
          <w:kern w:val="0"/>
          <w:szCs w:val="24"/>
        </w:rPr>
        <w:t>《生物安全实验室建筑技术规范》</w:t>
      </w:r>
      <w:r w:rsidRPr="008323DB">
        <w:rPr>
          <w:kern w:val="0"/>
          <w:szCs w:val="24"/>
        </w:rPr>
        <w:t>GB 50346</w:t>
      </w:r>
    </w:p>
    <w:p w14:paraId="6A324686"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《建筑节能工程施工质量验收规范》</w:t>
      </w:r>
      <w:r w:rsidRPr="008323DB">
        <w:rPr>
          <w:kern w:val="0"/>
          <w:szCs w:val="24"/>
        </w:rPr>
        <w:t>GB 50411</w:t>
      </w:r>
    </w:p>
    <w:p w14:paraId="7171DB39" w14:textId="77777777" w:rsidR="009D750C" w:rsidRPr="008323DB" w:rsidRDefault="00000000">
      <w:pPr>
        <w:pStyle w:val="afd"/>
        <w:widowControl/>
        <w:numPr>
          <w:ilvl w:val="0"/>
          <w:numId w:val="2"/>
        </w:numPr>
        <w:ind w:firstLineChars="0"/>
        <w:jc w:val="left"/>
        <w:rPr>
          <w:kern w:val="0"/>
          <w:szCs w:val="24"/>
        </w:rPr>
      </w:pPr>
      <w:r w:rsidRPr="008323DB">
        <w:rPr>
          <w:kern w:val="0"/>
          <w:szCs w:val="24"/>
        </w:rPr>
        <w:t>《民用建筑节水设计标准》</w:t>
      </w:r>
      <w:r w:rsidRPr="008323DB">
        <w:rPr>
          <w:kern w:val="0"/>
          <w:szCs w:val="24"/>
        </w:rPr>
        <w:t>GB 50555</w:t>
      </w:r>
    </w:p>
    <w:p w14:paraId="202AF705" w14:textId="77777777" w:rsidR="009D750C" w:rsidRPr="008323DB" w:rsidRDefault="00000000">
      <w:pPr>
        <w:pStyle w:val="afd"/>
        <w:widowControl/>
        <w:numPr>
          <w:ilvl w:val="0"/>
          <w:numId w:val="2"/>
        </w:numPr>
        <w:ind w:firstLineChars="0"/>
        <w:jc w:val="left"/>
        <w:rPr>
          <w:kern w:val="0"/>
          <w:szCs w:val="24"/>
        </w:rPr>
      </w:pPr>
      <w:r w:rsidRPr="008323DB">
        <w:rPr>
          <w:kern w:val="0"/>
          <w:szCs w:val="24"/>
        </w:rPr>
        <w:t>《洁净室施工及验收规范》</w:t>
      </w:r>
      <w:r w:rsidRPr="008323DB">
        <w:rPr>
          <w:kern w:val="0"/>
          <w:szCs w:val="24"/>
        </w:rPr>
        <w:t>GB 50591</w:t>
      </w:r>
    </w:p>
    <w:p w14:paraId="49072688" w14:textId="77777777" w:rsidR="009D750C" w:rsidRPr="008323DB" w:rsidRDefault="00000000">
      <w:pPr>
        <w:pStyle w:val="afd"/>
        <w:widowControl/>
        <w:numPr>
          <w:ilvl w:val="0"/>
          <w:numId w:val="2"/>
        </w:numPr>
        <w:ind w:firstLineChars="0"/>
        <w:jc w:val="left"/>
        <w:rPr>
          <w:kern w:val="0"/>
          <w:szCs w:val="24"/>
        </w:rPr>
      </w:pPr>
      <w:r w:rsidRPr="008323DB">
        <w:rPr>
          <w:kern w:val="0"/>
          <w:szCs w:val="24"/>
        </w:rPr>
        <w:t>《民用建筑供暖通风与空气调节设计规范》</w:t>
      </w:r>
      <w:r w:rsidRPr="008323DB">
        <w:rPr>
          <w:kern w:val="0"/>
          <w:szCs w:val="24"/>
        </w:rPr>
        <w:t>GB 50736</w:t>
      </w:r>
    </w:p>
    <w:p w14:paraId="48E3617B"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《建筑节能与可再生能源利用通用规范》</w:t>
      </w:r>
      <w:r w:rsidRPr="008323DB">
        <w:rPr>
          <w:kern w:val="0"/>
          <w:szCs w:val="24"/>
        </w:rPr>
        <w:t>GB 55015-2021</w:t>
      </w:r>
    </w:p>
    <w:p w14:paraId="7A2E687D" w14:textId="77777777" w:rsidR="009D750C" w:rsidRPr="008323DB" w:rsidRDefault="00000000">
      <w:pPr>
        <w:pStyle w:val="afd"/>
        <w:widowControl/>
        <w:numPr>
          <w:ilvl w:val="0"/>
          <w:numId w:val="2"/>
        </w:numPr>
        <w:ind w:firstLineChars="0"/>
        <w:jc w:val="left"/>
        <w:rPr>
          <w:kern w:val="0"/>
          <w:szCs w:val="24"/>
        </w:rPr>
      </w:pPr>
      <w:r w:rsidRPr="008323DB">
        <w:rPr>
          <w:kern w:val="0"/>
          <w:szCs w:val="24"/>
        </w:rPr>
        <w:t>《实验室　生物安全通用要求》</w:t>
      </w:r>
      <w:r w:rsidRPr="008323DB">
        <w:rPr>
          <w:kern w:val="0"/>
          <w:szCs w:val="24"/>
        </w:rPr>
        <w:t>GB 19489</w:t>
      </w:r>
    </w:p>
    <w:p w14:paraId="5EC0C82D" w14:textId="77777777" w:rsidR="009D750C" w:rsidRPr="008323DB" w:rsidRDefault="00000000" w:rsidP="004436C0">
      <w:pPr>
        <w:pStyle w:val="afd"/>
        <w:widowControl/>
        <w:numPr>
          <w:ilvl w:val="0"/>
          <w:numId w:val="2"/>
        </w:numPr>
        <w:ind w:left="0" w:firstLineChars="0" w:firstLine="0"/>
        <w:jc w:val="left"/>
        <w:rPr>
          <w:kern w:val="0"/>
          <w:szCs w:val="24"/>
        </w:rPr>
      </w:pPr>
      <w:r w:rsidRPr="008323DB">
        <w:rPr>
          <w:kern w:val="0"/>
          <w:szCs w:val="24"/>
        </w:rPr>
        <w:t>《清水离心泵能效限定值及节能评价值》</w:t>
      </w:r>
      <w:r w:rsidRPr="008323DB">
        <w:rPr>
          <w:kern w:val="0"/>
          <w:szCs w:val="24"/>
        </w:rPr>
        <w:t>GB 19762</w:t>
      </w:r>
    </w:p>
    <w:p w14:paraId="799D1283" w14:textId="77777777" w:rsidR="009D750C" w:rsidRPr="008323DB" w:rsidRDefault="00000000" w:rsidP="004436C0">
      <w:pPr>
        <w:pStyle w:val="afd"/>
        <w:widowControl/>
        <w:numPr>
          <w:ilvl w:val="0"/>
          <w:numId w:val="2"/>
        </w:numPr>
        <w:ind w:left="0" w:firstLineChars="0" w:firstLine="0"/>
        <w:jc w:val="left"/>
        <w:rPr>
          <w:kern w:val="0"/>
          <w:szCs w:val="24"/>
        </w:rPr>
      </w:pPr>
      <w:r w:rsidRPr="008323DB">
        <w:rPr>
          <w:kern w:val="0"/>
          <w:szCs w:val="24"/>
        </w:rPr>
        <w:t>《既有建筑节能改造智能化技术要求》</w:t>
      </w:r>
      <w:r w:rsidRPr="008323DB">
        <w:rPr>
          <w:kern w:val="0"/>
          <w:szCs w:val="24"/>
        </w:rPr>
        <w:t>GB/T 39583</w:t>
      </w:r>
    </w:p>
    <w:p w14:paraId="29884EBC" w14:textId="77777777" w:rsidR="009D750C" w:rsidRPr="008323DB" w:rsidRDefault="00000000">
      <w:pPr>
        <w:pStyle w:val="afd"/>
        <w:widowControl/>
        <w:numPr>
          <w:ilvl w:val="0"/>
          <w:numId w:val="2"/>
        </w:numPr>
        <w:ind w:firstLineChars="0"/>
        <w:jc w:val="left"/>
        <w:rPr>
          <w:kern w:val="0"/>
          <w:szCs w:val="24"/>
        </w:rPr>
      </w:pPr>
      <w:r w:rsidRPr="008323DB">
        <w:rPr>
          <w:kern w:val="0"/>
          <w:szCs w:val="24"/>
        </w:rPr>
        <w:t>《节水型生活用水器具》</w:t>
      </w:r>
      <w:r w:rsidRPr="008323DB">
        <w:rPr>
          <w:kern w:val="0"/>
          <w:szCs w:val="24"/>
        </w:rPr>
        <w:t>CJ/T 164</w:t>
      </w:r>
    </w:p>
    <w:p w14:paraId="67AE280C" w14:textId="77777777" w:rsidR="009D750C" w:rsidRPr="008323DB" w:rsidRDefault="00000000">
      <w:pPr>
        <w:pStyle w:val="afd"/>
        <w:widowControl/>
        <w:numPr>
          <w:ilvl w:val="0"/>
          <w:numId w:val="2"/>
        </w:numPr>
        <w:ind w:firstLineChars="0"/>
        <w:jc w:val="left"/>
        <w:rPr>
          <w:kern w:val="0"/>
          <w:szCs w:val="24"/>
        </w:rPr>
      </w:pPr>
      <w:r w:rsidRPr="008323DB">
        <w:rPr>
          <w:kern w:val="0"/>
          <w:szCs w:val="24"/>
        </w:rPr>
        <w:t>《生物安全实验室运行维护评价指南》</w:t>
      </w:r>
      <w:r w:rsidRPr="008323DB">
        <w:rPr>
          <w:kern w:val="0"/>
          <w:szCs w:val="24"/>
        </w:rPr>
        <w:t>RB/T 086</w:t>
      </w:r>
    </w:p>
    <w:p w14:paraId="2C2E343B" w14:textId="77777777" w:rsidR="009D750C" w:rsidRPr="008323DB" w:rsidRDefault="00000000">
      <w:pPr>
        <w:widowControl/>
        <w:spacing w:line="240" w:lineRule="auto"/>
        <w:jc w:val="left"/>
        <w:rPr>
          <w:kern w:val="0"/>
          <w:szCs w:val="24"/>
        </w:rPr>
      </w:pPr>
      <w:r w:rsidRPr="008323DB">
        <w:rPr>
          <w:kern w:val="0"/>
          <w:szCs w:val="24"/>
        </w:rPr>
        <w:br w:type="page"/>
      </w:r>
    </w:p>
    <w:p w14:paraId="1ABD2161" w14:textId="77777777" w:rsidR="009D750C" w:rsidRPr="008323DB" w:rsidRDefault="00000000">
      <w:pPr>
        <w:jc w:val="center"/>
        <w:rPr>
          <w:sz w:val="28"/>
        </w:rPr>
      </w:pPr>
      <w:r w:rsidRPr="008323DB">
        <w:rPr>
          <w:sz w:val="28"/>
        </w:rPr>
        <w:lastRenderedPageBreak/>
        <w:t>中国工程建设标准化协会标准</w:t>
      </w:r>
    </w:p>
    <w:p w14:paraId="0F8A6777" w14:textId="77777777" w:rsidR="009D750C" w:rsidRPr="008323DB" w:rsidRDefault="009D750C">
      <w:pPr>
        <w:ind w:firstLine="560"/>
        <w:jc w:val="center"/>
        <w:rPr>
          <w:sz w:val="28"/>
        </w:rPr>
      </w:pPr>
    </w:p>
    <w:p w14:paraId="7C98C4C1" w14:textId="77777777" w:rsidR="009D750C" w:rsidRPr="008323DB" w:rsidRDefault="009D750C">
      <w:pPr>
        <w:ind w:firstLine="560"/>
        <w:jc w:val="center"/>
        <w:rPr>
          <w:sz w:val="28"/>
        </w:rPr>
      </w:pPr>
    </w:p>
    <w:p w14:paraId="3AE02DC1" w14:textId="77777777" w:rsidR="009D750C" w:rsidRPr="008323DB" w:rsidRDefault="009D750C">
      <w:pPr>
        <w:ind w:firstLine="883"/>
        <w:jc w:val="center"/>
        <w:rPr>
          <w:b/>
          <w:bCs/>
          <w:sz w:val="44"/>
          <w:szCs w:val="23"/>
        </w:rPr>
      </w:pPr>
    </w:p>
    <w:p w14:paraId="71FDC882" w14:textId="77777777" w:rsidR="009D750C" w:rsidRPr="008323DB" w:rsidRDefault="00000000">
      <w:pPr>
        <w:jc w:val="center"/>
        <w:rPr>
          <w:rFonts w:eastAsia="黑体"/>
          <w:sz w:val="48"/>
          <w:szCs w:val="48"/>
        </w:rPr>
      </w:pPr>
      <w:r w:rsidRPr="008323DB">
        <w:rPr>
          <w:rFonts w:eastAsia="黑体"/>
          <w:sz w:val="48"/>
          <w:szCs w:val="48"/>
        </w:rPr>
        <w:t>生物安全建筑节能技术规程</w:t>
      </w:r>
    </w:p>
    <w:p w14:paraId="31678717" w14:textId="77777777" w:rsidR="009D750C" w:rsidRPr="008323DB" w:rsidRDefault="009D750C">
      <w:pPr>
        <w:rPr>
          <w:rFonts w:eastAsia="黑体"/>
          <w:sz w:val="48"/>
          <w:szCs w:val="48"/>
        </w:rPr>
      </w:pPr>
    </w:p>
    <w:p w14:paraId="0374E5BD" w14:textId="77777777" w:rsidR="009D750C" w:rsidRPr="008323DB" w:rsidRDefault="00000000">
      <w:pPr>
        <w:pStyle w:val="1"/>
        <w:spacing w:line="312" w:lineRule="auto"/>
        <w:jc w:val="center"/>
        <w:rPr>
          <w:rFonts w:ascii="Times New Roman" w:eastAsia="等线" w:hAnsi="Times New Roman"/>
          <w:sz w:val="28"/>
          <w:szCs w:val="28"/>
        </w:rPr>
      </w:pPr>
      <w:bookmarkStart w:id="104" w:name="_Toc168394841"/>
      <w:r w:rsidRPr="008323DB">
        <w:rPr>
          <w:rFonts w:ascii="Times New Roman" w:eastAsia="等线" w:hAnsi="Times New Roman"/>
        </w:rPr>
        <w:t>T/CECS   -</w:t>
      </w:r>
      <w:bookmarkStart w:id="105" w:name="_Toc32754862"/>
      <w:r w:rsidRPr="008323DB">
        <w:rPr>
          <w:rFonts w:ascii="Times New Roman" w:eastAsia="等线" w:hAnsi="Times New Roman"/>
        </w:rPr>
        <w:t xml:space="preserve">   </w:t>
      </w:r>
      <w:r w:rsidRPr="008323DB">
        <w:rPr>
          <w:rFonts w:ascii="Times New Roman" w:eastAsia="等线" w:hAnsi="Times New Roman"/>
          <w:sz w:val="28"/>
          <w:szCs w:val="28"/>
        </w:rPr>
        <w:t>条文说明</w:t>
      </w:r>
      <w:bookmarkEnd w:id="104"/>
      <w:bookmarkEnd w:id="105"/>
    </w:p>
    <w:p w14:paraId="1EA3B7B4" w14:textId="77777777" w:rsidR="009D750C" w:rsidRPr="008323DB" w:rsidRDefault="009D750C">
      <w:pPr>
        <w:ind w:firstLine="420"/>
      </w:pPr>
    </w:p>
    <w:p w14:paraId="394D7843" w14:textId="77777777" w:rsidR="009D750C" w:rsidRPr="008323DB" w:rsidRDefault="009D750C">
      <w:pPr>
        <w:ind w:firstLine="420"/>
      </w:pPr>
    </w:p>
    <w:p w14:paraId="488204B7" w14:textId="77777777" w:rsidR="009D750C" w:rsidRPr="008323DB" w:rsidRDefault="009D750C">
      <w:pPr>
        <w:ind w:firstLine="420"/>
      </w:pPr>
    </w:p>
    <w:p w14:paraId="0F6B00B9" w14:textId="77777777" w:rsidR="009D750C" w:rsidRPr="008323DB" w:rsidRDefault="009D750C">
      <w:pPr>
        <w:ind w:firstLine="420"/>
      </w:pPr>
    </w:p>
    <w:p w14:paraId="1480304A" w14:textId="77777777" w:rsidR="009D750C" w:rsidRPr="008323DB" w:rsidRDefault="009D750C">
      <w:pPr>
        <w:ind w:firstLine="420"/>
      </w:pPr>
    </w:p>
    <w:p w14:paraId="6166563E" w14:textId="77777777" w:rsidR="009D750C" w:rsidRPr="008323DB" w:rsidRDefault="009D750C">
      <w:pPr>
        <w:ind w:firstLine="420"/>
      </w:pPr>
    </w:p>
    <w:p w14:paraId="3425464B" w14:textId="77777777" w:rsidR="009D750C" w:rsidRPr="008323DB" w:rsidRDefault="009D750C">
      <w:pPr>
        <w:ind w:firstLine="420"/>
      </w:pPr>
    </w:p>
    <w:p w14:paraId="6D2F1941" w14:textId="77777777" w:rsidR="009D750C" w:rsidRPr="008323DB" w:rsidRDefault="009D750C"/>
    <w:sectPr w:rsidR="009D750C" w:rsidRPr="008323DB">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001C9" w14:textId="77777777" w:rsidR="00CB5B9D" w:rsidRDefault="00CB5B9D">
      <w:pPr>
        <w:spacing w:line="240" w:lineRule="auto"/>
      </w:pPr>
      <w:r>
        <w:separator/>
      </w:r>
    </w:p>
  </w:endnote>
  <w:endnote w:type="continuationSeparator" w:id="0">
    <w:p w14:paraId="2D8AC061" w14:textId="77777777" w:rsidR="00CB5B9D" w:rsidRDefault="00CB5B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923752" w14:textId="77777777" w:rsidR="009D750C" w:rsidRDefault="00000000">
    <w:pPr>
      <w:pStyle w:val="ac"/>
      <w:jc w:val="right"/>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Pr>
        <w:rFonts w:ascii="Times New Roman" w:hAnsi="Times New Roman"/>
        <w:sz w:val="21"/>
      </w:rPr>
      <w:t>2</w:t>
    </w:r>
    <w:r>
      <w:rPr>
        <w:rFonts w:ascii="Times New Roman" w:hAnsi="Times New Roman"/>
        <w:sz w:val="21"/>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F28E6" w14:textId="77777777" w:rsidR="009D750C" w:rsidRDefault="00000000">
    <w:pPr>
      <w:pStyle w:val="ac"/>
      <w:jc w:val="right"/>
      <w:rPr>
        <w:rFonts w:ascii="Times New Roman" w:hAnsi="Times New Roman"/>
      </w:rPr>
    </w:pPr>
    <w:r>
      <w:rPr>
        <w:rFonts w:ascii="Times New Roman" w:hAnsi="Times New Roman"/>
        <w:lang w:val="en-US"/>
      </w:rPr>
      <w:fldChar w:fldCharType="begin"/>
    </w:r>
    <w:r>
      <w:rPr>
        <w:rFonts w:ascii="Times New Roman" w:hAnsi="Times New Roman"/>
      </w:rPr>
      <w:instrText>PAGE   \* MERGEFORMAT</w:instrText>
    </w:r>
    <w:r>
      <w:rPr>
        <w:rFonts w:ascii="Times New Roman" w:hAnsi="Times New Roman"/>
        <w:lang w:val="en-US"/>
      </w:rPr>
      <w:fldChar w:fldCharType="separate"/>
    </w:r>
    <w:r>
      <w:rPr>
        <w:rFonts w:ascii="Times New Roman" w:hAnsi="Times New Roman"/>
      </w:rPr>
      <w:t>II</w:t>
    </w:r>
    <w:r>
      <w:rPr>
        <w:rFonts w:ascii="Times New Roman" w:hAnsi="Times New Roman"/>
      </w:rPr>
      <w:fldChar w:fldCharType="end"/>
    </w:r>
  </w:p>
  <w:p w14:paraId="091F06B7" w14:textId="77777777" w:rsidR="009D750C" w:rsidRDefault="009D750C">
    <w:pPr>
      <w:pStyle w:val="ac"/>
      <w:jc w:val="right"/>
      <w:rPr>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5EB54" w14:textId="77777777" w:rsidR="009D750C" w:rsidRDefault="00000000">
    <w:pPr>
      <w:pStyle w:val="ac"/>
      <w:jc w:val="right"/>
      <w:rPr>
        <w:rFonts w:ascii="Times New Roman" w:hAnsi="Times New Roman"/>
      </w:rPr>
    </w:pPr>
    <w:r>
      <w:rPr>
        <w:rFonts w:ascii="Times New Roman" w:hAnsi="Times New Roman"/>
        <w:lang w:val="en-US"/>
      </w:rPr>
      <w:fldChar w:fldCharType="begin"/>
    </w:r>
    <w:r>
      <w:rPr>
        <w:rFonts w:ascii="Times New Roman" w:hAnsi="Times New Roman"/>
      </w:rPr>
      <w:instrText>PAGE   \* MERGEFORMAT</w:instrText>
    </w:r>
    <w:r>
      <w:rPr>
        <w:rFonts w:ascii="Times New Roman" w:hAnsi="Times New Roman"/>
        <w:lang w:val="en-US"/>
      </w:rPr>
      <w:fldChar w:fldCharType="separate"/>
    </w:r>
    <w:r>
      <w:rPr>
        <w:rFonts w:ascii="Times New Roman" w:hAnsi="Times New Roman"/>
      </w:rPr>
      <w:t>7</w:t>
    </w:r>
    <w:r>
      <w:rPr>
        <w:rFonts w:ascii="Times New Roman" w:hAnsi="Times New Roman"/>
      </w:rPr>
      <w:fldChar w:fldCharType="end"/>
    </w:r>
  </w:p>
  <w:p w14:paraId="339E024B" w14:textId="77777777" w:rsidR="009D750C" w:rsidRDefault="009D750C">
    <w:pPr>
      <w:pStyle w:val="ac"/>
      <w:jc w:val="right"/>
      <w:rPr>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4EEFC" w14:textId="77777777" w:rsidR="009D750C" w:rsidRDefault="00000000">
    <w:pPr>
      <w:pStyle w:val="ac"/>
      <w:jc w:val="right"/>
      <w:rPr>
        <w:rFonts w:ascii="Times New Roman" w:hAnsi="Times New Roman"/>
        <w:sz w:val="21"/>
      </w:rPr>
    </w:pPr>
    <w:r>
      <w:rPr>
        <w:rFonts w:ascii="Times New Roman" w:hAnsi="Times New Roman"/>
        <w:sz w:val="21"/>
      </w:rPr>
      <w:fldChar w:fldCharType="begin"/>
    </w:r>
    <w:r>
      <w:rPr>
        <w:rFonts w:ascii="Times New Roman" w:hAnsi="Times New Roman"/>
        <w:sz w:val="21"/>
      </w:rPr>
      <w:instrText>PAGE   \* MERGEFORMAT</w:instrText>
    </w:r>
    <w:r>
      <w:rPr>
        <w:rFonts w:ascii="Times New Roman" w:hAnsi="Times New Roman"/>
        <w:sz w:val="21"/>
      </w:rPr>
      <w:fldChar w:fldCharType="separate"/>
    </w:r>
    <w:r>
      <w:rPr>
        <w:rFonts w:ascii="Times New Roman" w:hAnsi="Times New Roman"/>
        <w:sz w:val="21"/>
      </w:rPr>
      <w:t>15</w:t>
    </w:r>
    <w:r>
      <w:rPr>
        <w:rFonts w:ascii="Times New Roman" w:hAnsi="Times New Roman"/>
        <w:sz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CBDCCA" w14:textId="77777777" w:rsidR="009D750C" w:rsidRDefault="00000000">
    <w:pPr>
      <w:pStyle w:val="ac"/>
      <w:jc w:val="right"/>
      <w:rPr>
        <w:sz w:val="21"/>
      </w:rPr>
    </w:pPr>
    <w:r>
      <w:rPr>
        <w:sz w:val="21"/>
      </w:rPr>
      <w:fldChar w:fldCharType="begin"/>
    </w:r>
    <w:r>
      <w:rPr>
        <w:sz w:val="21"/>
      </w:rPr>
      <w:instrText>PAGE   \* MERGEFORMAT</w:instrText>
    </w:r>
    <w:r>
      <w:rPr>
        <w:sz w:val="21"/>
      </w:rPr>
      <w:fldChar w:fldCharType="separate"/>
    </w:r>
    <w:r>
      <w:rPr>
        <w:sz w:val="21"/>
      </w:rPr>
      <w:t>3</w:t>
    </w:r>
    <w:r>
      <w:rPr>
        <w:sz w:val="21"/>
      </w:rPr>
      <w:t>4</w:t>
    </w:r>
    <w:r>
      <w:rPr>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30D230" w14:textId="77777777" w:rsidR="00CB5B9D" w:rsidRDefault="00CB5B9D">
      <w:r>
        <w:separator/>
      </w:r>
    </w:p>
  </w:footnote>
  <w:footnote w:type="continuationSeparator" w:id="0">
    <w:p w14:paraId="76206B44" w14:textId="77777777" w:rsidR="00CB5B9D" w:rsidRDefault="00CB5B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31933"/>
    <w:multiLevelType w:val="multilevel"/>
    <w:tmpl w:val="00031933"/>
    <w:lvl w:ilvl="0">
      <w:start w:val="1"/>
      <w:numFmt w:val="decimal"/>
      <w:lvlText w:val="%1  "/>
      <w:lvlJc w:val="left"/>
      <w:pPr>
        <w:ind w:left="440" w:hanging="440"/>
      </w:pPr>
      <w:rPr>
        <w:rFonts w:ascii="Times New Roman" w:eastAsia="黑体" w:hAnsi="Times New Roman" w:cs="Times New Roman" w:hint="default"/>
        <w:b/>
        <w:bCs/>
        <w:i w:val="0"/>
        <w:sz w:val="24"/>
        <w:szCs w:val="32"/>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15:restartNumberingAfterBreak="0">
    <w:nsid w:val="56A828C0"/>
    <w:multiLevelType w:val="multilevel"/>
    <w:tmpl w:val="56A828C0"/>
    <w:lvl w:ilvl="0">
      <w:start w:val="1"/>
      <w:numFmt w:val="upperLetter"/>
      <w:lvlText w:val="附录%1"/>
      <w:lvlJc w:val="center"/>
      <w:pPr>
        <w:ind w:left="0" w:firstLine="0"/>
      </w:pPr>
      <w:rPr>
        <w:rFonts w:hint="eastAsia"/>
      </w:rPr>
    </w:lvl>
    <w:lvl w:ilvl="1">
      <w:start w:val="1"/>
      <w:numFmt w:val="decimal"/>
      <w:pStyle w:val="2"/>
      <w:lvlText w:val="%1.%2"/>
      <w:lvlJc w:val="left"/>
      <w:pPr>
        <w:ind w:left="576" w:hanging="576"/>
      </w:pPr>
      <w:rPr>
        <w:rFonts w:hint="eastAsia"/>
      </w:rPr>
    </w:lvl>
    <w:lvl w:ilvl="2">
      <w:start w:val="1"/>
      <w:numFmt w:val="decimal"/>
      <w:pStyle w:val="3"/>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num w:numId="1" w16cid:durableId="1284851536">
    <w:abstractNumId w:val="1"/>
  </w:num>
  <w:num w:numId="2" w16cid:durableId="654644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I2OGQwNDE2YWIzOGUxMGQwMjM3MjA2MjQ1ZWYwMWEifQ=="/>
  </w:docVars>
  <w:rsids>
    <w:rsidRoot w:val="00895C7E"/>
    <w:rsid w:val="000010AC"/>
    <w:rsid w:val="000011A1"/>
    <w:rsid w:val="00002286"/>
    <w:rsid w:val="00002D5D"/>
    <w:rsid w:val="00003480"/>
    <w:rsid w:val="00004EF2"/>
    <w:rsid w:val="000062CE"/>
    <w:rsid w:val="00006632"/>
    <w:rsid w:val="00006CE2"/>
    <w:rsid w:val="000106FC"/>
    <w:rsid w:val="00011A6D"/>
    <w:rsid w:val="00011F03"/>
    <w:rsid w:val="000124D6"/>
    <w:rsid w:val="00013510"/>
    <w:rsid w:val="00013C87"/>
    <w:rsid w:val="00014F6C"/>
    <w:rsid w:val="00015644"/>
    <w:rsid w:val="00016FAD"/>
    <w:rsid w:val="00017124"/>
    <w:rsid w:val="00017735"/>
    <w:rsid w:val="000203B1"/>
    <w:rsid w:val="00022632"/>
    <w:rsid w:val="00023795"/>
    <w:rsid w:val="000276FD"/>
    <w:rsid w:val="00027B82"/>
    <w:rsid w:val="00031C19"/>
    <w:rsid w:val="00034803"/>
    <w:rsid w:val="00034B71"/>
    <w:rsid w:val="00034CD9"/>
    <w:rsid w:val="000356EC"/>
    <w:rsid w:val="00035FB7"/>
    <w:rsid w:val="00036E75"/>
    <w:rsid w:val="00036EFA"/>
    <w:rsid w:val="000375FD"/>
    <w:rsid w:val="00041A12"/>
    <w:rsid w:val="00041BD3"/>
    <w:rsid w:val="000428CF"/>
    <w:rsid w:val="000468A2"/>
    <w:rsid w:val="00047E10"/>
    <w:rsid w:val="00051098"/>
    <w:rsid w:val="000518AE"/>
    <w:rsid w:val="00051964"/>
    <w:rsid w:val="00052337"/>
    <w:rsid w:val="00054F0D"/>
    <w:rsid w:val="0005571D"/>
    <w:rsid w:val="000562B5"/>
    <w:rsid w:val="00057B52"/>
    <w:rsid w:val="00057DC1"/>
    <w:rsid w:val="00060672"/>
    <w:rsid w:val="00060E84"/>
    <w:rsid w:val="00061C07"/>
    <w:rsid w:val="00061C3C"/>
    <w:rsid w:val="00062A36"/>
    <w:rsid w:val="00062D8F"/>
    <w:rsid w:val="00064CD9"/>
    <w:rsid w:val="00064F6D"/>
    <w:rsid w:val="00065363"/>
    <w:rsid w:val="000673F9"/>
    <w:rsid w:val="00067458"/>
    <w:rsid w:val="000675A0"/>
    <w:rsid w:val="00070EA1"/>
    <w:rsid w:val="000722FA"/>
    <w:rsid w:val="000733EF"/>
    <w:rsid w:val="00074997"/>
    <w:rsid w:val="0007555E"/>
    <w:rsid w:val="000759BF"/>
    <w:rsid w:val="00075F3B"/>
    <w:rsid w:val="00076330"/>
    <w:rsid w:val="0007689D"/>
    <w:rsid w:val="00077C24"/>
    <w:rsid w:val="00081CB4"/>
    <w:rsid w:val="000820C6"/>
    <w:rsid w:val="00083480"/>
    <w:rsid w:val="00083577"/>
    <w:rsid w:val="00084437"/>
    <w:rsid w:val="00085300"/>
    <w:rsid w:val="00085ABF"/>
    <w:rsid w:val="000905B7"/>
    <w:rsid w:val="00092202"/>
    <w:rsid w:val="00094D49"/>
    <w:rsid w:val="00097816"/>
    <w:rsid w:val="00097B7F"/>
    <w:rsid w:val="00097E65"/>
    <w:rsid w:val="000A069C"/>
    <w:rsid w:val="000A0A70"/>
    <w:rsid w:val="000A0C06"/>
    <w:rsid w:val="000A1739"/>
    <w:rsid w:val="000A43B1"/>
    <w:rsid w:val="000A643E"/>
    <w:rsid w:val="000A71AC"/>
    <w:rsid w:val="000A791B"/>
    <w:rsid w:val="000B0537"/>
    <w:rsid w:val="000B06C2"/>
    <w:rsid w:val="000B1186"/>
    <w:rsid w:val="000B2CDC"/>
    <w:rsid w:val="000B4379"/>
    <w:rsid w:val="000B4A6E"/>
    <w:rsid w:val="000B7DAC"/>
    <w:rsid w:val="000C0102"/>
    <w:rsid w:val="000C079F"/>
    <w:rsid w:val="000C357A"/>
    <w:rsid w:val="000C3868"/>
    <w:rsid w:val="000D13A7"/>
    <w:rsid w:val="000D189E"/>
    <w:rsid w:val="000D1E8A"/>
    <w:rsid w:val="000D2409"/>
    <w:rsid w:val="000D2D48"/>
    <w:rsid w:val="000D4203"/>
    <w:rsid w:val="000D539E"/>
    <w:rsid w:val="000D7368"/>
    <w:rsid w:val="000D7927"/>
    <w:rsid w:val="000D7BBE"/>
    <w:rsid w:val="000E014F"/>
    <w:rsid w:val="000E26E0"/>
    <w:rsid w:val="000E2B1F"/>
    <w:rsid w:val="000E3AD9"/>
    <w:rsid w:val="000E3B00"/>
    <w:rsid w:val="000E3C02"/>
    <w:rsid w:val="000E3E8E"/>
    <w:rsid w:val="000E4649"/>
    <w:rsid w:val="000E49F9"/>
    <w:rsid w:val="000E4A17"/>
    <w:rsid w:val="000E5631"/>
    <w:rsid w:val="000E64BF"/>
    <w:rsid w:val="000E7161"/>
    <w:rsid w:val="000E76D5"/>
    <w:rsid w:val="000E78E4"/>
    <w:rsid w:val="000F0656"/>
    <w:rsid w:val="000F07EC"/>
    <w:rsid w:val="000F373A"/>
    <w:rsid w:val="000F3C2C"/>
    <w:rsid w:val="000F3F95"/>
    <w:rsid w:val="000F506B"/>
    <w:rsid w:val="000F5452"/>
    <w:rsid w:val="000F5927"/>
    <w:rsid w:val="001019BA"/>
    <w:rsid w:val="00101FE2"/>
    <w:rsid w:val="001024AE"/>
    <w:rsid w:val="00102658"/>
    <w:rsid w:val="00103D40"/>
    <w:rsid w:val="00103D8B"/>
    <w:rsid w:val="00105011"/>
    <w:rsid w:val="001053C4"/>
    <w:rsid w:val="0010551E"/>
    <w:rsid w:val="001103A9"/>
    <w:rsid w:val="001112D9"/>
    <w:rsid w:val="001114CB"/>
    <w:rsid w:val="001143E2"/>
    <w:rsid w:val="00115176"/>
    <w:rsid w:val="00116538"/>
    <w:rsid w:val="00117017"/>
    <w:rsid w:val="001223FA"/>
    <w:rsid w:val="001228C3"/>
    <w:rsid w:val="00123E18"/>
    <w:rsid w:val="001246CC"/>
    <w:rsid w:val="001260B4"/>
    <w:rsid w:val="00126C1C"/>
    <w:rsid w:val="00127E05"/>
    <w:rsid w:val="0013086B"/>
    <w:rsid w:val="001322DC"/>
    <w:rsid w:val="0013539B"/>
    <w:rsid w:val="001404EC"/>
    <w:rsid w:val="00140FC2"/>
    <w:rsid w:val="00142596"/>
    <w:rsid w:val="00143CC2"/>
    <w:rsid w:val="0014405B"/>
    <w:rsid w:val="00147BEE"/>
    <w:rsid w:val="00150D28"/>
    <w:rsid w:val="00152D29"/>
    <w:rsid w:val="00155D88"/>
    <w:rsid w:val="001571E3"/>
    <w:rsid w:val="00157A33"/>
    <w:rsid w:val="0016209F"/>
    <w:rsid w:val="00165278"/>
    <w:rsid w:val="00165FD5"/>
    <w:rsid w:val="00166499"/>
    <w:rsid w:val="00166531"/>
    <w:rsid w:val="00167D36"/>
    <w:rsid w:val="001714EA"/>
    <w:rsid w:val="00171E17"/>
    <w:rsid w:val="001732EE"/>
    <w:rsid w:val="00173C52"/>
    <w:rsid w:val="0017727C"/>
    <w:rsid w:val="0018352C"/>
    <w:rsid w:val="00183FD2"/>
    <w:rsid w:val="001850AA"/>
    <w:rsid w:val="00185ACF"/>
    <w:rsid w:val="00187265"/>
    <w:rsid w:val="001918C2"/>
    <w:rsid w:val="0019216D"/>
    <w:rsid w:val="001926C7"/>
    <w:rsid w:val="001928D4"/>
    <w:rsid w:val="0019413A"/>
    <w:rsid w:val="0019546B"/>
    <w:rsid w:val="001971C1"/>
    <w:rsid w:val="001A0FD3"/>
    <w:rsid w:val="001A3060"/>
    <w:rsid w:val="001A40DF"/>
    <w:rsid w:val="001A410D"/>
    <w:rsid w:val="001A4505"/>
    <w:rsid w:val="001A57D2"/>
    <w:rsid w:val="001A62D1"/>
    <w:rsid w:val="001B1FE8"/>
    <w:rsid w:val="001B2F5F"/>
    <w:rsid w:val="001B3658"/>
    <w:rsid w:val="001B41FB"/>
    <w:rsid w:val="001B51CD"/>
    <w:rsid w:val="001B5EA2"/>
    <w:rsid w:val="001B681F"/>
    <w:rsid w:val="001B7CE6"/>
    <w:rsid w:val="001C0644"/>
    <w:rsid w:val="001C088F"/>
    <w:rsid w:val="001C0959"/>
    <w:rsid w:val="001C2F28"/>
    <w:rsid w:val="001C3F35"/>
    <w:rsid w:val="001C402E"/>
    <w:rsid w:val="001C63C5"/>
    <w:rsid w:val="001C64E4"/>
    <w:rsid w:val="001C678D"/>
    <w:rsid w:val="001C7952"/>
    <w:rsid w:val="001C7D7F"/>
    <w:rsid w:val="001D01EF"/>
    <w:rsid w:val="001D1396"/>
    <w:rsid w:val="001D30E2"/>
    <w:rsid w:val="001D4035"/>
    <w:rsid w:val="001D4259"/>
    <w:rsid w:val="001D59AA"/>
    <w:rsid w:val="001D7970"/>
    <w:rsid w:val="001D7D8A"/>
    <w:rsid w:val="001E3BF3"/>
    <w:rsid w:val="001E3E92"/>
    <w:rsid w:val="001E3F8B"/>
    <w:rsid w:val="001E3FE3"/>
    <w:rsid w:val="001E4E0A"/>
    <w:rsid w:val="001E505E"/>
    <w:rsid w:val="001E5788"/>
    <w:rsid w:val="001E63FE"/>
    <w:rsid w:val="001E6404"/>
    <w:rsid w:val="001F006A"/>
    <w:rsid w:val="001F18B6"/>
    <w:rsid w:val="001F1991"/>
    <w:rsid w:val="001F19D6"/>
    <w:rsid w:val="001F40C8"/>
    <w:rsid w:val="001F4FA9"/>
    <w:rsid w:val="001F52F2"/>
    <w:rsid w:val="001F5423"/>
    <w:rsid w:val="001F5AC6"/>
    <w:rsid w:val="001F6B9C"/>
    <w:rsid w:val="001F7ED4"/>
    <w:rsid w:val="00202971"/>
    <w:rsid w:val="002030D6"/>
    <w:rsid w:val="00203D15"/>
    <w:rsid w:val="00203E1D"/>
    <w:rsid w:val="002050AC"/>
    <w:rsid w:val="002054E5"/>
    <w:rsid w:val="002054FB"/>
    <w:rsid w:val="00206A6B"/>
    <w:rsid w:val="00210A3A"/>
    <w:rsid w:val="00211B40"/>
    <w:rsid w:val="00211DEF"/>
    <w:rsid w:val="002127D3"/>
    <w:rsid w:val="00212E06"/>
    <w:rsid w:val="00213282"/>
    <w:rsid w:val="00220B8B"/>
    <w:rsid w:val="00221540"/>
    <w:rsid w:val="002217CF"/>
    <w:rsid w:val="002220F0"/>
    <w:rsid w:val="00224FA4"/>
    <w:rsid w:val="0022512A"/>
    <w:rsid w:val="0022568E"/>
    <w:rsid w:val="00226858"/>
    <w:rsid w:val="002268D9"/>
    <w:rsid w:val="00227252"/>
    <w:rsid w:val="00234032"/>
    <w:rsid w:val="0023506E"/>
    <w:rsid w:val="002361D6"/>
    <w:rsid w:val="002403AD"/>
    <w:rsid w:val="00240884"/>
    <w:rsid w:val="00242D97"/>
    <w:rsid w:val="00242F6D"/>
    <w:rsid w:val="00243712"/>
    <w:rsid w:val="00243C24"/>
    <w:rsid w:val="00244591"/>
    <w:rsid w:val="002453E6"/>
    <w:rsid w:val="00246756"/>
    <w:rsid w:val="0024708D"/>
    <w:rsid w:val="00247694"/>
    <w:rsid w:val="0025019C"/>
    <w:rsid w:val="00250427"/>
    <w:rsid w:val="00251B43"/>
    <w:rsid w:val="00251F08"/>
    <w:rsid w:val="002528BB"/>
    <w:rsid w:val="00254446"/>
    <w:rsid w:val="00255779"/>
    <w:rsid w:val="00255ACC"/>
    <w:rsid w:val="00256F59"/>
    <w:rsid w:val="00257652"/>
    <w:rsid w:val="00257F1D"/>
    <w:rsid w:val="00262ADA"/>
    <w:rsid w:val="00262FB3"/>
    <w:rsid w:val="0026431A"/>
    <w:rsid w:val="00265085"/>
    <w:rsid w:val="002651E7"/>
    <w:rsid w:val="00266B82"/>
    <w:rsid w:val="002701A4"/>
    <w:rsid w:val="00272093"/>
    <w:rsid w:val="0027330D"/>
    <w:rsid w:val="0027333E"/>
    <w:rsid w:val="00273C72"/>
    <w:rsid w:val="0027465D"/>
    <w:rsid w:val="0027466E"/>
    <w:rsid w:val="00274CE9"/>
    <w:rsid w:val="0027526A"/>
    <w:rsid w:val="0027617A"/>
    <w:rsid w:val="00277B12"/>
    <w:rsid w:val="002812F2"/>
    <w:rsid w:val="002828F0"/>
    <w:rsid w:val="00283114"/>
    <w:rsid w:val="002834AC"/>
    <w:rsid w:val="00283C24"/>
    <w:rsid w:val="00283F5F"/>
    <w:rsid w:val="0028674C"/>
    <w:rsid w:val="00287A4A"/>
    <w:rsid w:val="00290642"/>
    <w:rsid w:val="00290696"/>
    <w:rsid w:val="00291634"/>
    <w:rsid w:val="00292631"/>
    <w:rsid w:val="00292B6A"/>
    <w:rsid w:val="00293346"/>
    <w:rsid w:val="002953D1"/>
    <w:rsid w:val="00295A05"/>
    <w:rsid w:val="00295E52"/>
    <w:rsid w:val="00296AE2"/>
    <w:rsid w:val="00297BDB"/>
    <w:rsid w:val="002A0560"/>
    <w:rsid w:val="002A14D4"/>
    <w:rsid w:val="002A1BE0"/>
    <w:rsid w:val="002A2870"/>
    <w:rsid w:val="002A3142"/>
    <w:rsid w:val="002A7692"/>
    <w:rsid w:val="002B378E"/>
    <w:rsid w:val="002B527B"/>
    <w:rsid w:val="002B5634"/>
    <w:rsid w:val="002B6E73"/>
    <w:rsid w:val="002B7289"/>
    <w:rsid w:val="002B7751"/>
    <w:rsid w:val="002C027C"/>
    <w:rsid w:val="002C09D5"/>
    <w:rsid w:val="002C1C75"/>
    <w:rsid w:val="002C21F3"/>
    <w:rsid w:val="002C2316"/>
    <w:rsid w:val="002C268C"/>
    <w:rsid w:val="002C3008"/>
    <w:rsid w:val="002C3AB0"/>
    <w:rsid w:val="002C3D6D"/>
    <w:rsid w:val="002C4642"/>
    <w:rsid w:val="002C522C"/>
    <w:rsid w:val="002D1BB8"/>
    <w:rsid w:val="002D430F"/>
    <w:rsid w:val="002D51FB"/>
    <w:rsid w:val="002D5845"/>
    <w:rsid w:val="002D6A31"/>
    <w:rsid w:val="002D6E6A"/>
    <w:rsid w:val="002D758D"/>
    <w:rsid w:val="002D79ED"/>
    <w:rsid w:val="002E0180"/>
    <w:rsid w:val="002E08DC"/>
    <w:rsid w:val="002E1691"/>
    <w:rsid w:val="002E325F"/>
    <w:rsid w:val="002E4DDC"/>
    <w:rsid w:val="002E4FDC"/>
    <w:rsid w:val="002E751E"/>
    <w:rsid w:val="002F1843"/>
    <w:rsid w:val="002F316E"/>
    <w:rsid w:val="002F63F9"/>
    <w:rsid w:val="002F6626"/>
    <w:rsid w:val="002F6A5A"/>
    <w:rsid w:val="002F6B22"/>
    <w:rsid w:val="002F6CD3"/>
    <w:rsid w:val="002F721C"/>
    <w:rsid w:val="003001B7"/>
    <w:rsid w:val="0030133C"/>
    <w:rsid w:val="00305D6E"/>
    <w:rsid w:val="00311B4C"/>
    <w:rsid w:val="00312177"/>
    <w:rsid w:val="0031220D"/>
    <w:rsid w:val="00312F94"/>
    <w:rsid w:val="003211C5"/>
    <w:rsid w:val="00323C9A"/>
    <w:rsid w:val="00323D46"/>
    <w:rsid w:val="003242AC"/>
    <w:rsid w:val="003243E8"/>
    <w:rsid w:val="00324AA9"/>
    <w:rsid w:val="00325464"/>
    <w:rsid w:val="003256A1"/>
    <w:rsid w:val="00327010"/>
    <w:rsid w:val="00327152"/>
    <w:rsid w:val="0033066D"/>
    <w:rsid w:val="00330DDE"/>
    <w:rsid w:val="00332743"/>
    <w:rsid w:val="00332C5C"/>
    <w:rsid w:val="0033402C"/>
    <w:rsid w:val="00334E40"/>
    <w:rsid w:val="003368A1"/>
    <w:rsid w:val="00340891"/>
    <w:rsid w:val="00341929"/>
    <w:rsid w:val="00341F48"/>
    <w:rsid w:val="00343659"/>
    <w:rsid w:val="00343DAC"/>
    <w:rsid w:val="00344960"/>
    <w:rsid w:val="003452CA"/>
    <w:rsid w:val="00345E41"/>
    <w:rsid w:val="00346736"/>
    <w:rsid w:val="00350D79"/>
    <w:rsid w:val="0035441B"/>
    <w:rsid w:val="00354C44"/>
    <w:rsid w:val="00355650"/>
    <w:rsid w:val="00355C01"/>
    <w:rsid w:val="0035712E"/>
    <w:rsid w:val="00360F83"/>
    <w:rsid w:val="003610ED"/>
    <w:rsid w:val="00361DEE"/>
    <w:rsid w:val="003637E1"/>
    <w:rsid w:val="00364515"/>
    <w:rsid w:val="003654E8"/>
    <w:rsid w:val="0036691F"/>
    <w:rsid w:val="00367ED5"/>
    <w:rsid w:val="00370782"/>
    <w:rsid w:val="00370A6B"/>
    <w:rsid w:val="00371EA3"/>
    <w:rsid w:val="003721BC"/>
    <w:rsid w:val="00372976"/>
    <w:rsid w:val="003753E6"/>
    <w:rsid w:val="0037545E"/>
    <w:rsid w:val="00375FD9"/>
    <w:rsid w:val="00377F51"/>
    <w:rsid w:val="00380273"/>
    <w:rsid w:val="003802A4"/>
    <w:rsid w:val="003806AB"/>
    <w:rsid w:val="0038072D"/>
    <w:rsid w:val="00381D1D"/>
    <w:rsid w:val="003849CA"/>
    <w:rsid w:val="00384BDC"/>
    <w:rsid w:val="00384D7B"/>
    <w:rsid w:val="00390B10"/>
    <w:rsid w:val="00391FBA"/>
    <w:rsid w:val="003923BA"/>
    <w:rsid w:val="00393089"/>
    <w:rsid w:val="003947DE"/>
    <w:rsid w:val="003953D7"/>
    <w:rsid w:val="00395C35"/>
    <w:rsid w:val="00396E4D"/>
    <w:rsid w:val="00397DEF"/>
    <w:rsid w:val="003A022C"/>
    <w:rsid w:val="003A091C"/>
    <w:rsid w:val="003A20F5"/>
    <w:rsid w:val="003A21E1"/>
    <w:rsid w:val="003A468B"/>
    <w:rsid w:val="003A4A45"/>
    <w:rsid w:val="003A6FD8"/>
    <w:rsid w:val="003A7EC6"/>
    <w:rsid w:val="003B03E7"/>
    <w:rsid w:val="003B6459"/>
    <w:rsid w:val="003B715D"/>
    <w:rsid w:val="003B7B02"/>
    <w:rsid w:val="003C0836"/>
    <w:rsid w:val="003C0AA5"/>
    <w:rsid w:val="003C10B6"/>
    <w:rsid w:val="003C3962"/>
    <w:rsid w:val="003C3F25"/>
    <w:rsid w:val="003C7C22"/>
    <w:rsid w:val="003D39E5"/>
    <w:rsid w:val="003D3A19"/>
    <w:rsid w:val="003D4819"/>
    <w:rsid w:val="003D6E20"/>
    <w:rsid w:val="003D6F44"/>
    <w:rsid w:val="003D7889"/>
    <w:rsid w:val="003E0507"/>
    <w:rsid w:val="003E2F7B"/>
    <w:rsid w:val="003E31ED"/>
    <w:rsid w:val="003E3284"/>
    <w:rsid w:val="003E36BD"/>
    <w:rsid w:val="003E3ACF"/>
    <w:rsid w:val="003E4965"/>
    <w:rsid w:val="003E58AC"/>
    <w:rsid w:val="003E6646"/>
    <w:rsid w:val="003E6D0B"/>
    <w:rsid w:val="003F0191"/>
    <w:rsid w:val="003F155E"/>
    <w:rsid w:val="003F27AA"/>
    <w:rsid w:val="003F4DE4"/>
    <w:rsid w:val="003F7735"/>
    <w:rsid w:val="0040452D"/>
    <w:rsid w:val="00404E67"/>
    <w:rsid w:val="00407CB4"/>
    <w:rsid w:val="00410939"/>
    <w:rsid w:val="00413D77"/>
    <w:rsid w:val="00416AC1"/>
    <w:rsid w:val="00420D9D"/>
    <w:rsid w:val="004226B9"/>
    <w:rsid w:val="004237E6"/>
    <w:rsid w:val="0042524F"/>
    <w:rsid w:val="004333BE"/>
    <w:rsid w:val="004343E7"/>
    <w:rsid w:val="00440753"/>
    <w:rsid w:val="0044109D"/>
    <w:rsid w:val="00441EEC"/>
    <w:rsid w:val="004436C0"/>
    <w:rsid w:val="004438DE"/>
    <w:rsid w:val="00444DD2"/>
    <w:rsid w:val="004458C3"/>
    <w:rsid w:val="00446097"/>
    <w:rsid w:val="00446700"/>
    <w:rsid w:val="00446F9D"/>
    <w:rsid w:val="004471B5"/>
    <w:rsid w:val="00450BAC"/>
    <w:rsid w:val="00450F8F"/>
    <w:rsid w:val="0045162C"/>
    <w:rsid w:val="00451B09"/>
    <w:rsid w:val="0045392F"/>
    <w:rsid w:val="004540F4"/>
    <w:rsid w:val="00454801"/>
    <w:rsid w:val="00455744"/>
    <w:rsid w:val="00456516"/>
    <w:rsid w:val="00460A3F"/>
    <w:rsid w:val="00460F46"/>
    <w:rsid w:val="00461B59"/>
    <w:rsid w:val="00461DD2"/>
    <w:rsid w:val="00465B4C"/>
    <w:rsid w:val="00466265"/>
    <w:rsid w:val="00466E58"/>
    <w:rsid w:val="00467086"/>
    <w:rsid w:val="00467B8B"/>
    <w:rsid w:val="00472E3A"/>
    <w:rsid w:val="00473883"/>
    <w:rsid w:val="00473E64"/>
    <w:rsid w:val="00474AEE"/>
    <w:rsid w:val="0047780D"/>
    <w:rsid w:val="00477F7B"/>
    <w:rsid w:val="004823BF"/>
    <w:rsid w:val="004825DD"/>
    <w:rsid w:val="00483E45"/>
    <w:rsid w:val="00484644"/>
    <w:rsid w:val="00484E9E"/>
    <w:rsid w:val="00485804"/>
    <w:rsid w:val="00486343"/>
    <w:rsid w:val="00487861"/>
    <w:rsid w:val="00490743"/>
    <w:rsid w:val="00493CD0"/>
    <w:rsid w:val="004949AB"/>
    <w:rsid w:val="00496C89"/>
    <w:rsid w:val="00497C34"/>
    <w:rsid w:val="004A2137"/>
    <w:rsid w:val="004A3129"/>
    <w:rsid w:val="004A69EC"/>
    <w:rsid w:val="004A6E12"/>
    <w:rsid w:val="004A6EB9"/>
    <w:rsid w:val="004A781E"/>
    <w:rsid w:val="004B1D8A"/>
    <w:rsid w:val="004B1DDF"/>
    <w:rsid w:val="004B2CB9"/>
    <w:rsid w:val="004B39D9"/>
    <w:rsid w:val="004B3A90"/>
    <w:rsid w:val="004B498F"/>
    <w:rsid w:val="004B49F2"/>
    <w:rsid w:val="004B504F"/>
    <w:rsid w:val="004B51E2"/>
    <w:rsid w:val="004B5FF5"/>
    <w:rsid w:val="004B663A"/>
    <w:rsid w:val="004B7BB9"/>
    <w:rsid w:val="004C002D"/>
    <w:rsid w:val="004C06C3"/>
    <w:rsid w:val="004C13E9"/>
    <w:rsid w:val="004C1D62"/>
    <w:rsid w:val="004C1F20"/>
    <w:rsid w:val="004C1FF4"/>
    <w:rsid w:val="004C288C"/>
    <w:rsid w:val="004C3884"/>
    <w:rsid w:val="004C4256"/>
    <w:rsid w:val="004C5936"/>
    <w:rsid w:val="004D1814"/>
    <w:rsid w:val="004D190F"/>
    <w:rsid w:val="004D1988"/>
    <w:rsid w:val="004D5066"/>
    <w:rsid w:val="004D512A"/>
    <w:rsid w:val="004D6015"/>
    <w:rsid w:val="004D6146"/>
    <w:rsid w:val="004D6843"/>
    <w:rsid w:val="004D75C4"/>
    <w:rsid w:val="004E166E"/>
    <w:rsid w:val="004E6C25"/>
    <w:rsid w:val="004E6F65"/>
    <w:rsid w:val="004E76DC"/>
    <w:rsid w:val="004F1C7A"/>
    <w:rsid w:val="004F2A9B"/>
    <w:rsid w:val="004F4BB9"/>
    <w:rsid w:val="004F551D"/>
    <w:rsid w:val="004F765F"/>
    <w:rsid w:val="004F7A5C"/>
    <w:rsid w:val="00500B13"/>
    <w:rsid w:val="00500B3B"/>
    <w:rsid w:val="00501572"/>
    <w:rsid w:val="0050186C"/>
    <w:rsid w:val="005025CA"/>
    <w:rsid w:val="0050465F"/>
    <w:rsid w:val="00504953"/>
    <w:rsid w:val="00505F39"/>
    <w:rsid w:val="00507C59"/>
    <w:rsid w:val="00511005"/>
    <w:rsid w:val="00511554"/>
    <w:rsid w:val="0051367F"/>
    <w:rsid w:val="00513AF7"/>
    <w:rsid w:val="00513D93"/>
    <w:rsid w:val="00514E5B"/>
    <w:rsid w:val="00516205"/>
    <w:rsid w:val="005220FA"/>
    <w:rsid w:val="00522C3F"/>
    <w:rsid w:val="00525D4A"/>
    <w:rsid w:val="00526512"/>
    <w:rsid w:val="0052709F"/>
    <w:rsid w:val="00527784"/>
    <w:rsid w:val="0053000D"/>
    <w:rsid w:val="0053094E"/>
    <w:rsid w:val="00530E68"/>
    <w:rsid w:val="005316DB"/>
    <w:rsid w:val="00531949"/>
    <w:rsid w:val="0053247F"/>
    <w:rsid w:val="0053341D"/>
    <w:rsid w:val="0053343A"/>
    <w:rsid w:val="005334E7"/>
    <w:rsid w:val="005336B1"/>
    <w:rsid w:val="00535091"/>
    <w:rsid w:val="00535A8C"/>
    <w:rsid w:val="00535B22"/>
    <w:rsid w:val="00536E22"/>
    <w:rsid w:val="005410BD"/>
    <w:rsid w:val="005436D7"/>
    <w:rsid w:val="00544894"/>
    <w:rsid w:val="00546B3E"/>
    <w:rsid w:val="005476C3"/>
    <w:rsid w:val="00547E12"/>
    <w:rsid w:val="005527A2"/>
    <w:rsid w:val="00552AF0"/>
    <w:rsid w:val="00552B3C"/>
    <w:rsid w:val="0055310F"/>
    <w:rsid w:val="00553172"/>
    <w:rsid w:val="00554E46"/>
    <w:rsid w:val="00555557"/>
    <w:rsid w:val="00555ECC"/>
    <w:rsid w:val="00556199"/>
    <w:rsid w:val="00556337"/>
    <w:rsid w:val="00561DCF"/>
    <w:rsid w:val="00563A35"/>
    <w:rsid w:val="00564614"/>
    <w:rsid w:val="005661CC"/>
    <w:rsid w:val="00566384"/>
    <w:rsid w:val="00566F59"/>
    <w:rsid w:val="005703B7"/>
    <w:rsid w:val="005704DE"/>
    <w:rsid w:val="00570B3F"/>
    <w:rsid w:val="005717CA"/>
    <w:rsid w:val="005720BD"/>
    <w:rsid w:val="00573347"/>
    <w:rsid w:val="005738C7"/>
    <w:rsid w:val="00573F62"/>
    <w:rsid w:val="00574841"/>
    <w:rsid w:val="00574A6A"/>
    <w:rsid w:val="00576EA3"/>
    <w:rsid w:val="0057779C"/>
    <w:rsid w:val="0058531D"/>
    <w:rsid w:val="00586E14"/>
    <w:rsid w:val="00590312"/>
    <w:rsid w:val="00590479"/>
    <w:rsid w:val="005911E8"/>
    <w:rsid w:val="00591589"/>
    <w:rsid w:val="00591CEC"/>
    <w:rsid w:val="00592528"/>
    <w:rsid w:val="00593134"/>
    <w:rsid w:val="00593ABB"/>
    <w:rsid w:val="00594735"/>
    <w:rsid w:val="00595121"/>
    <w:rsid w:val="00595B09"/>
    <w:rsid w:val="00597330"/>
    <w:rsid w:val="005A00CA"/>
    <w:rsid w:val="005A2B77"/>
    <w:rsid w:val="005A55F3"/>
    <w:rsid w:val="005A5765"/>
    <w:rsid w:val="005A5BBA"/>
    <w:rsid w:val="005A5D1F"/>
    <w:rsid w:val="005A6865"/>
    <w:rsid w:val="005B0DE1"/>
    <w:rsid w:val="005B0E74"/>
    <w:rsid w:val="005B101E"/>
    <w:rsid w:val="005B2AA5"/>
    <w:rsid w:val="005B2B43"/>
    <w:rsid w:val="005B2F2B"/>
    <w:rsid w:val="005B3763"/>
    <w:rsid w:val="005B56F1"/>
    <w:rsid w:val="005B62FE"/>
    <w:rsid w:val="005B6FF7"/>
    <w:rsid w:val="005B7BE7"/>
    <w:rsid w:val="005C0AB7"/>
    <w:rsid w:val="005C0D9E"/>
    <w:rsid w:val="005C12FA"/>
    <w:rsid w:val="005C1C86"/>
    <w:rsid w:val="005C22DB"/>
    <w:rsid w:val="005C33F7"/>
    <w:rsid w:val="005C5399"/>
    <w:rsid w:val="005C5736"/>
    <w:rsid w:val="005C6D48"/>
    <w:rsid w:val="005C78F1"/>
    <w:rsid w:val="005C7BCB"/>
    <w:rsid w:val="005D0940"/>
    <w:rsid w:val="005D0D0F"/>
    <w:rsid w:val="005D12B5"/>
    <w:rsid w:val="005D1403"/>
    <w:rsid w:val="005D2F22"/>
    <w:rsid w:val="005D4DCE"/>
    <w:rsid w:val="005D52C1"/>
    <w:rsid w:val="005D662F"/>
    <w:rsid w:val="005E1127"/>
    <w:rsid w:val="005E127A"/>
    <w:rsid w:val="005E1290"/>
    <w:rsid w:val="005E2296"/>
    <w:rsid w:val="005E2687"/>
    <w:rsid w:val="005E2A76"/>
    <w:rsid w:val="005E2DD0"/>
    <w:rsid w:val="005E3100"/>
    <w:rsid w:val="005E3500"/>
    <w:rsid w:val="005E42B7"/>
    <w:rsid w:val="005E6D58"/>
    <w:rsid w:val="005F0FA7"/>
    <w:rsid w:val="005F3558"/>
    <w:rsid w:val="005F3C3E"/>
    <w:rsid w:val="005F40AA"/>
    <w:rsid w:val="005F6C46"/>
    <w:rsid w:val="005F7333"/>
    <w:rsid w:val="005F76BC"/>
    <w:rsid w:val="006003E1"/>
    <w:rsid w:val="006016C4"/>
    <w:rsid w:val="00601A6A"/>
    <w:rsid w:val="00601C17"/>
    <w:rsid w:val="006033DB"/>
    <w:rsid w:val="00603C77"/>
    <w:rsid w:val="00604728"/>
    <w:rsid w:val="00604CFE"/>
    <w:rsid w:val="00606D3A"/>
    <w:rsid w:val="00606E5C"/>
    <w:rsid w:val="00607288"/>
    <w:rsid w:val="00607CAB"/>
    <w:rsid w:val="00610787"/>
    <w:rsid w:val="00611904"/>
    <w:rsid w:val="0061190F"/>
    <w:rsid w:val="0061217F"/>
    <w:rsid w:val="00614677"/>
    <w:rsid w:val="006147CB"/>
    <w:rsid w:val="00615EA7"/>
    <w:rsid w:val="00616F04"/>
    <w:rsid w:val="0062032A"/>
    <w:rsid w:val="00621628"/>
    <w:rsid w:val="00621743"/>
    <w:rsid w:val="00621BBC"/>
    <w:rsid w:val="00622BC9"/>
    <w:rsid w:val="00622E78"/>
    <w:rsid w:val="006234A4"/>
    <w:rsid w:val="00623E18"/>
    <w:rsid w:val="00624210"/>
    <w:rsid w:val="0062469B"/>
    <w:rsid w:val="0062491F"/>
    <w:rsid w:val="00625676"/>
    <w:rsid w:val="00625E58"/>
    <w:rsid w:val="006269C2"/>
    <w:rsid w:val="0062792F"/>
    <w:rsid w:val="00630713"/>
    <w:rsid w:val="00634791"/>
    <w:rsid w:val="00635EEF"/>
    <w:rsid w:val="006366A2"/>
    <w:rsid w:val="00637B78"/>
    <w:rsid w:val="00640229"/>
    <w:rsid w:val="00640275"/>
    <w:rsid w:val="006403F8"/>
    <w:rsid w:val="00642B23"/>
    <w:rsid w:val="0064302A"/>
    <w:rsid w:val="006450FE"/>
    <w:rsid w:val="006457E9"/>
    <w:rsid w:val="0065047F"/>
    <w:rsid w:val="0065074B"/>
    <w:rsid w:val="006507EB"/>
    <w:rsid w:val="00650BC8"/>
    <w:rsid w:val="00650BFB"/>
    <w:rsid w:val="00651723"/>
    <w:rsid w:val="00651EFB"/>
    <w:rsid w:val="00652962"/>
    <w:rsid w:val="0065358F"/>
    <w:rsid w:val="00654FC6"/>
    <w:rsid w:val="0065584F"/>
    <w:rsid w:val="00655C78"/>
    <w:rsid w:val="0066081D"/>
    <w:rsid w:val="00661193"/>
    <w:rsid w:val="006619AD"/>
    <w:rsid w:val="00662524"/>
    <w:rsid w:val="00662EA5"/>
    <w:rsid w:val="00664763"/>
    <w:rsid w:val="00664E77"/>
    <w:rsid w:val="00664E8B"/>
    <w:rsid w:val="00671202"/>
    <w:rsid w:val="006713DE"/>
    <w:rsid w:val="006722F0"/>
    <w:rsid w:val="00675428"/>
    <w:rsid w:val="00675B26"/>
    <w:rsid w:val="00676DC3"/>
    <w:rsid w:val="00676EE2"/>
    <w:rsid w:val="0067789F"/>
    <w:rsid w:val="0068176C"/>
    <w:rsid w:val="0068329B"/>
    <w:rsid w:val="0068410F"/>
    <w:rsid w:val="006849BE"/>
    <w:rsid w:val="00684CFD"/>
    <w:rsid w:val="006850A3"/>
    <w:rsid w:val="006856FC"/>
    <w:rsid w:val="00687265"/>
    <w:rsid w:val="006874D7"/>
    <w:rsid w:val="00690936"/>
    <w:rsid w:val="00690CA1"/>
    <w:rsid w:val="0069322C"/>
    <w:rsid w:val="006941D0"/>
    <w:rsid w:val="00694F40"/>
    <w:rsid w:val="00695B8A"/>
    <w:rsid w:val="00696A2A"/>
    <w:rsid w:val="006978B8"/>
    <w:rsid w:val="00697AA4"/>
    <w:rsid w:val="006A0152"/>
    <w:rsid w:val="006A1D7E"/>
    <w:rsid w:val="006A2A7F"/>
    <w:rsid w:val="006A35DC"/>
    <w:rsid w:val="006A4716"/>
    <w:rsid w:val="006A485B"/>
    <w:rsid w:val="006A5AB5"/>
    <w:rsid w:val="006A6A09"/>
    <w:rsid w:val="006A776B"/>
    <w:rsid w:val="006B0D4B"/>
    <w:rsid w:val="006B2450"/>
    <w:rsid w:val="006B25AC"/>
    <w:rsid w:val="006B33EA"/>
    <w:rsid w:val="006B40E9"/>
    <w:rsid w:val="006B671D"/>
    <w:rsid w:val="006B7169"/>
    <w:rsid w:val="006B7176"/>
    <w:rsid w:val="006C3897"/>
    <w:rsid w:val="006C477F"/>
    <w:rsid w:val="006C548D"/>
    <w:rsid w:val="006C78BC"/>
    <w:rsid w:val="006D04B5"/>
    <w:rsid w:val="006D16BB"/>
    <w:rsid w:val="006D21E2"/>
    <w:rsid w:val="006D2223"/>
    <w:rsid w:val="006D353F"/>
    <w:rsid w:val="006D3703"/>
    <w:rsid w:val="006D4032"/>
    <w:rsid w:val="006D6952"/>
    <w:rsid w:val="006D6FB0"/>
    <w:rsid w:val="006E0DAB"/>
    <w:rsid w:val="006E0F09"/>
    <w:rsid w:val="006E18CD"/>
    <w:rsid w:val="006E2F63"/>
    <w:rsid w:val="006E37D7"/>
    <w:rsid w:val="006E41B2"/>
    <w:rsid w:val="006E4725"/>
    <w:rsid w:val="006E5667"/>
    <w:rsid w:val="006E58ED"/>
    <w:rsid w:val="006E5BA0"/>
    <w:rsid w:val="006E70A1"/>
    <w:rsid w:val="006F0480"/>
    <w:rsid w:val="006F0514"/>
    <w:rsid w:val="006F05CE"/>
    <w:rsid w:val="006F0892"/>
    <w:rsid w:val="006F0F50"/>
    <w:rsid w:val="006F1E4D"/>
    <w:rsid w:val="006F348F"/>
    <w:rsid w:val="006F5F99"/>
    <w:rsid w:val="006F6BEC"/>
    <w:rsid w:val="006F79DB"/>
    <w:rsid w:val="007003C7"/>
    <w:rsid w:val="00701ACB"/>
    <w:rsid w:val="007049B5"/>
    <w:rsid w:val="00704D17"/>
    <w:rsid w:val="007111FC"/>
    <w:rsid w:val="007118AF"/>
    <w:rsid w:val="007128FE"/>
    <w:rsid w:val="007129A4"/>
    <w:rsid w:val="00714F1D"/>
    <w:rsid w:val="0071556E"/>
    <w:rsid w:val="00716094"/>
    <w:rsid w:val="00716104"/>
    <w:rsid w:val="00720D6B"/>
    <w:rsid w:val="00720FB2"/>
    <w:rsid w:val="00721566"/>
    <w:rsid w:val="00722299"/>
    <w:rsid w:val="00722736"/>
    <w:rsid w:val="00722815"/>
    <w:rsid w:val="0072310D"/>
    <w:rsid w:val="00724D81"/>
    <w:rsid w:val="00726AD2"/>
    <w:rsid w:val="00727EA6"/>
    <w:rsid w:val="00732ADC"/>
    <w:rsid w:val="00732FF5"/>
    <w:rsid w:val="007334F7"/>
    <w:rsid w:val="00733612"/>
    <w:rsid w:val="00741155"/>
    <w:rsid w:val="00745372"/>
    <w:rsid w:val="007457D4"/>
    <w:rsid w:val="00745C00"/>
    <w:rsid w:val="007467C5"/>
    <w:rsid w:val="0074682B"/>
    <w:rsid w:val="007477C9"/>
    <w:rsid w:val="00755B3F"/>
    <w:rsid w:val="00757987"/>
    <w:rsid w:val="0076089C"/>
    <w:rsid w:val="007615BA"/>
    <w:rsid w:val="00762A20"/>
    <w:rsid w:val="0076542B"/>
    <w:rsid w:val="007656DA"/>
    <w:rsid w:val="00766AE1"/>
    <w:rsid w:val="0076788A"/>
    <w:rsid w:val="007711B8"/>
    <w:rsid w:val="007711E4"/>
    <w:rsid w:val="00771774"/>
    <w:rsid w:val="00772E00"/>
    <w:rsid w:val="007763D5"/>
    <w:rsid w:val="00776470"/>
    <w:rsid w:val="0078071B"/>
    <w:rsid w:val="00780CD0"/>
    <w:rsid w:val="0078215B"/>
    <w:rsid w:val="00782FC0"/>
    <w:rsid w:val="007837E9"/>
    <w:rsid w:val="007838E0"/>
    <w:rsid w:val="00784598"/>
    <w:rsid w:val="0078461B"/>
    <w:rsid w:val="00785D7E"/>
    <w:rsid w:val="007865A8"/>
    <w:rsid w:val="00786B8F"/>
    <w:rsid w:val="0078729B"/>
    <w:rsid w:val="00792277"/>
    <w:rsid w:val="00793827"/>
    <w:rsid w:val="00794253"/>
    <w:rsid w:val="007946B5"/>
    <w:rsid w:val="00794C4B"/>
    <w:rsid w:val="00794C8B"/>
    <w:rsid w:val="00796E66"/>
    <w:rsid w:val="00796EFF"/>
    <w:rsid w:val="00797B52"/>
    <w:rsid w:val="007A004C"/>
    <w:rsid w:val="007A05D0"/>
    <w:rsid w:val="007A26EC"/>
    <w:rsid w:val="007A5337"/>
    <w:rsid w:val="007A5701"/>
    <w:rsid w:val="007A5745"/>
    <w:rsid w:val="007A595A"/>
    <w:rsid w:val="007A700F"/>
    <w:rsid w:val="007A7C16"/>
    <w:rsid w:val="007B1D82"/>
    <w:rsid w:val="007B449C"/>
    <w:rsid w:val="007B544A"/>
    <w:rsid w:val="007B74BB"/>
    <w:rsid w:val="007B7935"/>
    <w:rsid w:val="007C059A"/>
    <w:rsid w:val="007C1BA5"/>
    <w:rsid w:val="007C28E7"/>
    <w:rsid w:val="007C30CB"/>
    <w:rsid w:val="007C507B"/>
    <w:rsid w:val="007C64E6"/>
    <w:rsid w:val="007C7BB7"/>
    <w:rsid w:val="007D11D5"/>
    <w:rsid w:val="007D1401"/>
    <w:rsid w:val="007D2E54"/>
    <w:rsid w:val="007D3919"/>
    <w:rsid w:val="007D7120"/>
    <w:rsid w:val="007E0DBB"/>
    <w:rsid w:val="007E319E"/>
    <w:rsid w:val="007E495B"/>
    <w:rsid w:val="007E581E"/>
    <w:rsid w:val="007E7ACF"/>
    <w:rsid w:val="007F0965"/>
    <w:rsid w:val="007F0AE7"/>
    <w:rsid w:val="007F0C7C"/>
    <w:rsid w:val="007F0DA4"/>
    <w:rsid w:val="007F1613"/>
    <w:rsid w:val="007F2775"/>
    <w:rsid w:val="007F3FB9"/>
    <w:rsid w:val="007F439C"/>
    <w:rsid w:val="007F4EF4"/>
    <w:rsid w:val="007F5347"/>
    <w:rsid w:val="007F57E1"/>
    <w:rsid w:val="007F5C8F"/>
    <w:rsid w:val="007F69C1"/>
    <w:rsid w:val="007F73A7"/>
    <w:rsid w:val="007F79A5"/>
    <w:rsid w:val="0080147C"/>
    <w:rsid w:val="00801A13"/>
    <w:rsid w:val="00802CC8"/>
    <w:rsid w:val="00802D83"/>
    <w:rsid w:val="00802E3C"/>
    <w:rsid w:val="008042A6"/>
    <w:rsid w:val="00805560"/>
    <w:rsid w:val="00805F95"/>
    <w:rsid w:val="008062BE"/>
    <w:rsid w:val="0080748D"/>
    <w:rsid w:val="008119BA"/>
    <w:rsid w:val="00812D19"/>
    <w:rsid w:val="00813F5B"/>
    <w:rsid w:val="00814F61"/>
    <w:rsid w:val="00815D49"/>
    <w:rsid w:val="00816A13"/>
    <w:rsid w:val="00816AA1"/>
    <w:rsid w:val="008209AF"/>
    <w:rsid w:val="00822842"/>
    <w:rsid w:val="00824263"/>
    <w:rsid w:val="00825635"/>
    <w:rsid w:val="00825DA9"/>
    <w:rsid w:val="0082623E"/>
    <w:rsid w:val="00827A79"/>
    <w:rsid w:val="00827FC6"/>
    <w:rsid w:val="00830C6C"/>
    <w:rsid w:val="00830D19"/>
    <w:rsid w:val="00830DBB"/>
    <w:rsid w:val="00830E2E"/>
    <w:rsid w:val="00831B7C"/>
    <w:rsid w:val="008323DB"/>
    <w:rsid w:val="00833731"/>
    <w:rsid w:val="008337A4"/>
    <w:rsid w:val="008354BB"/>
    <w:rsid w:val="00835B92"/>
    <w:rsid w:val="00836012"/>
    <w:rsid w:val="00837412"/>
    <w:rsid w:val="008412B4"/>
    <w:rsid w:val="008413A0"/>
    <w:rsid w:val="00844949"/>
    <w:rsid w:val="00845FCE"/>
    <w:rsid w:val="008474B9"/>
    <w:rsid w:val="008504EC"/>
    <w:rsid w:val="008504F4"/>
    <w:rsid w:val="0085082F"/>
    <w:rsid w:val="00851A2B"/>
    <w:rsid w:val="0085228D"/>
    <w:rsid w:val="008524E3"/>
    <w:rsid w:val="00853F01"/>
    <w:rsid w:val="0085508A"/>
    <w:rsid w:val="00855447"/>
    <w:rsid w:val="00855CC5"/>
    <w:rsid w:val="0085602F"/>
    <w:rsid w:val="008562D9"/>
    <w:rsid w:val="00856533"/>
    <w:rsid w:val="008571A8"/>
    <w:rsid w:val="0086040C"/>
    <w:rsid w:val="00861F5F"/>
    <w:rsid w:val="00863141"/>
    <w:rsid w:val="0086398F"/>
    <w:rsid w:val="0086423A"/>
    <w:rsid w:val="00865D92"/>
    <w:rsid w:val="00867C50"/>
    <w:rsid w:val="00871B38"/>
    <w:rsid w:val="00871BD0"/>
    <w:rsid w:val="00871E26"/>
    <w:rsid w:val="008727BF"/>
    <w:rsid w:val="008739C1"/>
    <w:rsid w:val="0087474F"/>
    <w:rsid w:val="0087712F"/>
    <w:rsid w:val="00877518"/>
    <w:rsid w:val="0088099E"/>
    <w:rsid w:val="008816E2"/>
    <w:rsid w:val="0088192B"/>
    <w:rsid w:val="0088204F"/>
    <w:rsid w:val="00883619"/>
    <w:rsid w:val="008839F8"/>
    <w:rsid w:val="00884B09"/>
    <w:rsid w:val="008859B2"/>
    <w:rsid w:val="00886B6A"/>
    <w:rsid w:val="008875FE"/>
    <w:rsid w:val="00890260"/>
    <w:rsid w:val="008907AE"/>
    <w:rsid w:val="00890871"/>
    <w:rsid w:val="00890AB9"/>
    <w:rsid w:val="008922A2"/>
    <w:rsid w:val="008934C2"/>
    <w:rsid w:val="00893A0E"/>
    <w:rsid w:val="00894CFE"/>
    <w:rsid w:val="0089521E"/>
    <w:rsid w:val="00895C7E"/>
    <w:rsid w:val="00896710"/>
    <w:rsid w:val="008967D5"/>
    <w:rsid w:val="00897C01"/>
    <w:rsid w:val="008A095C"/>
    <w:rsid w:val="008A41FD"/>
    <w:rsid w:val="008A5070"/>
    <w:rsid w:val="008A5231"/>
    <w:rsid w:val="008A5607"/>
    <w:rsid w:val="008A68C9"/>
    <w:rsid w:val="008A6EB5"/>
    <w:rsid w:val="008B001C"/>
    <w:rsid w:val="008B19C7"/>
    <w:rsid w:val="008B1F74"/>
    <w:rsid w:val="008B31EE"/>
    <w:rsid w:val="008B57E1"/>
    <w:rsid w:val="008B5C79"/>
    <w:rsid w:val="008B674B"/>
    <w:rsid w:val="008B6CD4"/>
    <w:rsid w:val="008C001D"/>
    <w:rsid w:val="008C080C"/>
    <w:rsid w:val="008C13CF"/>
    <w:rsid w:val="008C1D10"/>
    <w:rsid w:val="008C6426"/>
    <w:rsid w:val="008C71F4"/>
    <w:rsid w:val="008C75A3"/>
    <w:rsid w:val="008D01D4"/>
    <w:rsid w:val="008D0D4D"/>
    <w:rsid w:val="008D1C1A"/>
    <w:rsid w:val="008D22D0"/>
    <w:rsid w:val="008D3152"/>
    <w:rsid w:val="008D35CD"/>
    <w:rsid w:val="008D394E"/>
    <w:rsid w:val="008D3FC6"/>
    <w:rsid w:val="008D61C1"/>
    <w:rsid w:val="008D7896"/>
    <w:rsid w:val="008D7A7B"/>
    <w:rsid w:val="008E254E"/>
    <w:rsid w:val="008E2B53"/>
    <w:rsid w:val="008E307A"/>
    <w:rsid w:val="008E359B"/>
    <w:rsid w:val="008E4238"/>
    <w:rsid w:val="008E4B00"/>
    <w:rsid w:val="008E506D"/>
    <w:rsid w:val="008E75FD"/>
    <w:rsid w:val="008E789E"/>
    <w:rsid w:val="008F0051"/>
    <w:rsid w:val="008F1DE6"/>
    <w:rsid w:val="008F2078"/>
    <w:rsid w:val="008F20F5"/>
    <w:rsid w:val="008F55E1"/>
    <w:rsid w:val="008F5945"/>
    <w:rsid w:val="008F74CB"/>
    <w:rsid w:val="008F7B84"/>
    <w:rsid w:val="00900040"/>
    <w:rsid w:val="009002C8"/>
    <w:rsid w:val="009016E4"/>
    <w:rsid w:val="00901D37"/>
    <w:rsid w:val="009020E6"/>
    <w:rsid w:val="009026A9"/>
    <w:rsid w:val="0090698A"/>
    <w:rsid w:val="00906D4C"/>
    <w:rsid w:val="009071AD"/>
    <w:rsid w:val="0090737A"/>
    <w:rsid w:val="009117E6"/>
    <w:rsid w:val="00911B40"/>
    <w:rsid w:val="00911D3F"/>
    <w:rsid w:val="00911DA9"/>
    <w:rsid w:val="009124E7"/>
    <w:rsid w:val="00914001"/>
    <w:rsid w:val="0091454B"/>
    <w:rsid w:val="00914635"/>
    <w:rsid w:val="00914D58"/>
    <w:rsid w:val="0091568F"/>
    <w:rsid w:val="009164E4"/>
    <w:rsid w:val="00917015"/>
    <w:rsid w:val="00917CF7"/>
    <w:rsid w:val="00917DC2"/>
    <w:rsid w:val="00917EEA"/>
    <w:rsid w:val="00917FB8"/>
    <w:rsid w:val="00920D5E"/>
    <w:rsid w:val="009214B4"/>
    <w:rsid w:val="00921C35"/>
    <w:rsid w:val="00923E9D"/>
    <w:rsid w:val="00924CD9"/>
    <w:rsid w:val="009251E8"/>
    <w:rsid w:val="0092537A"/>
    <w:rsid w:val="00925CE2"/>
    <w:rsid w:val="00925FC2"/>
    <w:rsid w:val="0092723E"/>
    <w:rsid w:val="00930F46"/>
    <w:rsid w:val="00931547"/>
    <w:rsid w:val="00931DD5"/>
    <w:rsid w:val="00932E3E"/>
    <w:rsid w:val="009356D2"/>
    <w:rsid w:val="00936204"/>
    <w:rsid w:val="00937B5D"/>
    <w:rsid w:val="00941D4F"/>
    <w:rsid w:val="0094204F"/>
    <w:rsid w:val="0094268D"/>
    <w:rsid w:val="00943ABF"/>
    <w:rsid w:val="00945C5D"/>
    <w:rsid w:val="00946527"/>
    <w:rsid w:val="00947250"/>
    <w:rsid w:val="0095084C"/>
    <w:rsid w:val="00951495"/>
    <w:rsid w:val="00951C6D"/>
    <w:rsid w:val="00952724"/>
    <w:rsid w:val="00952EB0"/>
    <w:rsid w:val="00953AEB"/>
    <w:rsid w:val="0095596D"/>
    <w:rsid w:val="009560E6"/>
    <w:rsid w:val="00957342"/>
    <w:rsid w:val="00961519"/>
    <w:rsid w:val="00961F3E"/>
    <w:rsid w:val="0096339C"/>
    <w:rsid w:val="00965676"/>
    <w:rsid w:val="00966622"/>
    <w:rsid w:val="009666BB"/>
    <w:rsid w:val="00967DF3"/>
    <w:rsid w:val="00970747"/>
    <w:rsid w:val="00973835"/>
    <w:rsid w:val="00973BEE"/>
    <w:rsid w:val="00975133"/>
    <w:rsid w:val="00975978"/>
    <w:rsid w:val="00975C50"/>
    <w:rsid w:val="00975DD9"/>
    <w:rsid w:val="00976DB7"/>
    <w:rsid w:val="0097714D"/>
    <w:rsid w:val="00981060"/>
    <w:rsid w:val="009832A0"/>
    <w:rsid w:val="009832B7"/>
    <w:rsid w:val="009832BD"/>
    <w:rsid w:val="00983491"/>
    <w:rsid w:val="00984816"/>
    <w:rsid w:val="00984B85"/>
    <w:rsid w:val="00991340"/>
    <w:rsid w:val="009913AE"/>
    <w:rsid w:val="00991EBE"/>
    <w:rsid w:val="00991ECC"/>
    <w:rsid w:val="009935FE"/>
    <w:rsid w:val="00993F36"/>
    <w:rsid w:val="009961F1"/>
    <w:rsid w:val="009A042E"/>
    <w:rsid w:val="009A130D"/>
    <w:rsid w:val="009A1812"/>
    <w:rsid w:val="009A22FA"/>
    <w:rsid w:val="009A2A7F"/>
    <w:rsid w:val="009A3013"/>
    <w:rsid w:val="009A6237"/>
    <w:rsid w:val="009A6A8F"/>
    <w:rsid w:val="009A6B7D"/>
    <w:rsid w:val="009A6BE7"/>
    <w:rsid w:val="009A6C39"/>
    <w:rsid w:val="009A78EC"/>
    <w:rsid w:val="009B075A"/>
    <w:rsid w:val="009B0875"/>
    <w:rsid w:val="009B3352"/>
    <w:rsid w:val="009B3DCB"/>
    <w:rsid w:val="009B57F1"/>
    <w:rsid w:val="009B7171"/>
    <w:rsid w:val="009C075B"/>
    <w:rsid w:val="009C15CF"/>
    <w:rsid w:val="009C17B8"/>
    <w:rsid w:val="009C2BE1"/>
    <w:rsid w:val="009C60A0"/>
    <w:rsid w:val="009C6254"/>
    <w:rsid w:val="009C6C1E"/>
    <w:rsid w:val="009C73DF"/>
    <w:rsid w:val="009D13CE"/>
    <w:rsid w:val="009D1CCF"/>
    <w:rsid w:val="009D2961"/>
    <w:rsid w:val="009D750C"/>
    <w:rsid w:val="009E078B"/>
    <w:rsid w:val="009E0826"/>
    <w:rsid w:val="009E1A6E"/>
    <w:rsid w:val="009E1E41"/>
    <w:rsid w:val="009E24FE"/>
    <w:rsid w:val="009E4C1B"/>
    <w:rsid w:val="009E4F36"/>
    <w:rsid w:val="009E67FE"/>
    <w:rsid w:val="009E75C1"/>
    <w:rsid w:val="009F0657"/>
    <w:rsid w:val="009F0C7D"/>
    <w:rsid w:val="009F0CB6"/>
    <w:rsid w:val="009F147F"/>
    <w:rsid w:val="009F2FED"/>
    <w:rsid w:val="009F3C77"/>
    <w:rsid w:val="009F49C6"/>
    <w:rsid w:val="009F4E68"/>
    <w:rsid w:val="009F7767"/>
    <w:rsid w:val="00A00D54"/>
    <w:rsid w:val="00A0509D"/>
    <w:rsid w:val="00A054DE"/>
    <w:rsid w:val="00A06AAA"/>
    <w:rsid w:val="00A10251"/>
    <w:rsid w:val="00A10E18"/>
    <w:rsid w:val="00A11C3E"/>
    <w:rsid w:val="00A1325D"/>
    <w:rsid w:val="00A14DDB"/>
    <w:rsid w:val="00A169E2"/>
    <w:rsid w:val="00A16B43"/>
    <w:rsid w:val="00A16D90"/>
    <w:rsid w:val="00A23C36"/>
    <w:rsid w:val="00A24DBF"/>
    <w:rsid w:val="00A25003"/>
    <w:rsid w:val="00A251D9"/>
    <w:rsid w:val="00A27A42"/>
    <w:rsid w:val="00A3144D"/>
    <w:rsid w:val="00A31E6E"/>
    <w:rsid w:val="00A35FC2"/>
    <w:rsid w:val="00A3741F"/>
    <w:rsid w:val="00A410DC"/>
    <w:rsid w:val="00A43E2A"/>
    <w:rsid w:val="00A44D1D"/>
    <w:rsid w:val="00A46333"/>
    <w:rsid w:val="00A46AD2"/>
    <w:rsid w:val="00A505E8"/>
    <w:rsid w:val="00A50D94"/>
    <w:rsid w:val="00A50F92"/>
    <w:rsid w:val="00A51D05"/>
    <w:rsid w:val="00A53C87"/>
    <w:rsid w:val="00A53E91"/>
    <w:rsid w:val="00A560A3"/>
    <w:rsid w:val="00A566A4"/>
    <w:rsid w:val="00A56966"/>
    <w:rsid w:val="00A600A8"/>
    <w:rsid w:val="00A6116E"/>
    <w:rsid w:val="00A6123A"/>
    <w:rsid w:val="00A62D49"/>
    <w:rsid w:val="00A662F9"/>
    <w:rsid w:val="00A66CC7"/>
    <w:rsid w:val="00A66DA1"/>
    <w:rsid w:val="00A67E02"/>
    <w:rsid w:val="00A7107E"/>
    <w:rsid w:val="00A71214"/>
    <w:rsid w:val="00A73C81"/>
    <w:rsid w:val="00A747CA"/>
    <w:rsid w:val="00A76C21"/>
    <w:rsid w:val="00A77290"/>
    <w:rsid w:val="00A81F11"/>
    <w:rsid w:val="00A822C5"/>
    <w:rsid w:val="00A82F06"/>
    <w:rsid w:val="00A83C5F"/>
    <w:rsid w:val="00A84F0C"/>
    <w:rsid w:val="00A8582D"/>
    <w:rsid w:val="00A85855"/>
    <w:rsid w:val="00A865B2"/>
    <w:rsid w:val="00A87366"/>
    <w:rsid w:val="00A8766B"/>
    <w:rsid w:val="00A92C83"/>
    <w:rsid w:val="00A9644C"/>
    <w:rsid w:val="00A968AF"/>
    <w:rsid w:val="00A9775E"/>
    <w:rsid w:val="00A977E5"/>
    <w:rsid w:val="00A978A5"/>
    <w:rsid w:val="00AA0928"/>
    <w:rsid w:val="00AA0B99"/>
    <w:rsid w:val="00AA0E9F"/>
    <w:rsid w:val="00AA17F1"/>
    <w:rsid w:val="00AA4C1B"/>
    <w:rsid w:val="00AA51C1"/>
    <w:rsid w:val="00AA6129"/>
    <w:rsid w:val="00AB1078"/>
    <w:rsid w:val="00AB136C"/>
    <w:rsid w:val="00AB6A38"/>
    <w:rsid w:val="00AB6CC2"/>
    <w:rsid w:val="00AB720B"/>
    <w:rsid w:val="00AC1B68"/>
    <w:rsid w:val="00AC2155"/>
    <w:rsid w:val="00AC2B93"/>
    <w:rsid w:val="00AC31F7"/>
    <w:rsid w:val="00AC5D57"/>
    <w:rsid w:val="00AC6D04"/>
    <w:rsid w:val="00AC6E63"/>
    <w:rsid w:val="00AC779C"/>
    <w:rsid w:val="00AC78C8"/>
    <w:rsid w:val="00AD0DDA"/>
    <w:rsid w:val="00AD2A64"/>
    <w:rsid w:val="00AD3E62"/>
    <w:rsid w:val="00AD4A61"/>
    <w:rsid w:val="00AD7543"/>
    <w:rsid w:val="00AD7AFC"/>
    <w:rsid w:val="00AD7E5C"/>
    <w:rsid w:val="00AE1978"/>
    <w:rsid w:val="00AE2D84"/>
    <w:rsid w:val="00AE424C"/>
    <w:rsid w:val="00AE4332"/>
    <w:rsid w:val="00AE5345"/>
    <w:rsid w:val="00AE5C62"/>
    <w:rsid w:val="00AE7354"/>
    <w:rsid w:val="00AF0426"/>
    <w:rsid w:val="00AF0979"/>
    <w:rsid w:val="00AF13E1"/>
    <w:rsid w:val="00AF2379"/>
    <w:rsid w:val="00AF2981"/>
    <w:rsid w:val="00AF3003"/>
    <w:rsid w:val="00AF70F9"/>
    <w:rsid w:val="00AF7DB2"/>
    <w:rsid w:val="00B000C9"/>
    <w:rsid w:val="00B00638"/>
    <w:rsid w:val="00B01B41"/>
    <w:rsid w:val="00B01D22"/>
    <w:rsid w:val="00B01F51"/>
    <w:rsid w:val="00B020DC"/>
    <w:rsid w:val="00B02429"/>
    <w:rsid w:val="00B02AD1"/>
    <w:rsid w:val="00B04487"/>
    <w:rsid w:val="00B05006"/>
    <w:rsid w:val="00B0518D"/>
    <w:rsid w:val="00B05EC6"/>
    <w:rsid w:val="00B06C73"/>
    <w:rsid w:val="00B11236"/>
    <w:rsid w:val="00B11B11"/>
    <w:rsid w:val="00B12C85"/>
    <w:rsid w:val="00B13AF8"/>
    <w:rsid w:val="00B141EE"/>
    <w:rsid w:val="00B17C44"/>
    <w:rsid w:val="00B20142"/>
    <w:rsid w:val="00B207FF"/>
    <w:rsid w:val="00B211FA"/>
    <w:rsid w:val="00B21650"/>
    <w:rsid w:val="00B2308F"/>
    <w:rsid w:val="00B23425"/>
    <w:rsid w:val="00B2348C"/>
    <w:rsid w:val="00B24039"/>
    <w:rsid w:val="00B243DF"/>
    <w:rsid w:val="00B25AF8"/>
    <w:rsid w:val="00B262A2"/>
    <w:rsid w:val="00B30163"/>
    <w:rsid w:val="00B329A1"/>
    <w:rsid w:val="00B331C3"/>
    <w:rsid w:val="00B419F6"/>
    <w:rsid w:val="00B42ACC"/>
    <w:rsid w:val="00B44059"/>
    <w:rsid w:val="00B44600"/>
    <w:rsid w:val="00B45B82"/>
    <w:rsid w:val="00B460AA"/>
    <w:rsid w:val="00B46322"/>
    <w:rsid w:val="00B4777E"/>
    <w:rsid w:val="00B47ADC"/>
    <w:rsid w:val="00B50A89"/>
    <w:rsid w:val="00B51CB0"/>
    <w:rsid w:val="00B54568"/>
    <w:rsid w:val="00B55170"/>
    <w:rsid w:val="00B564FE"/>
    <w:rsid w:val="00B56B41"/>
    <w:rsid w:val="00B56CBD"/>
    <w:rsid w:val="00B57FC0"/>
    <w:rsid w:val="00B602D1"/>
    <w:rsid w:val="00B63B55"/>
    <w:rsid w:val="00B64849"/>
    <w:rsid w:val="00B64EF9"/>
    <w:rsid w:val="00B65327"/>
    <w:rsid w:val="00B6542D"/>
    <w:rsid w:val="00B65D7A"/>
    <w:rsid w:val="00B66974"/>
    <w:rsid w:val="00B674DB"/>
    <w:rsid w:val="00B7069E"/>
    <w:rsid w:val="00B709D6"/>
    <w:rsid w:val="00B70A4B"/>
    <w:rsid w:val="00B71169"/>
    <w:rsid w:val="00B73713"/>
    <w:rsid w:val="00B74A78"/>
    <w:rsid w:val="00B761D9"/>
    <w:rsid w:val="00B76993"/>
    <w:rsid w:val="00B774D9"/>
    <w:rsid w:val="00B80035"/>
    <w:rsid w:val="00B81165"/>
    <w:rsid w:val="00B81681"/>
    <w:rsid w:val="00B817EE"/>
    <w:rsid w:val="00B818AF"/>
    <w:rsid w:val="00B83DFC"/>
    <w:rsid w:val="00B84271"/>
    <w:rsid w:val="00B84AC8"/>
    <w:rsid w:val="00B84C70"/>
    <w:rsid w:val="00B8566E"/>
    <w:rsid w:val="00B85953"/>
    <w:rsid w:val="00B87DC9"/>
    <w:rsid w:val="00B90351"/>
    <w:rsid w:val="00B908FD"/>
    <w:rsid w:val="00B91EB1"/>
    <w:rsid w:val="00B92305"/>
    <w:rsid w:val="00B92982"/>
    <w:rsid w:val="00B93B79"/>
    <w:rsid w:val="00B96BF2"/>
    <w:rsid w:val="00BA2198"/>
    <w:rsid w:val="00BA4099"/>
    <w:rsid w:val="00BA4121"/>
    <w:rsid w:val="00BA5706"/>
    <w:rsid w:val="00BA7F84"/>
    <w:rsid w:val="00BB0EFB"/>
    <w:rsid w:val="00BB1664"/>
    <w:rsid w:val="00BB3A5D"/>
    <w:rsid w:val="00BB3C90"/>
    <w:rsid w:val="00BB5BF9"/>
    <w:rsid w:val="00BB698F"/>
    <w:rsid w:val="00BC034A"/>
    <w:rsid w:val="00BC03B3"/>
    <w:rsid w:val="00BC11A5"/>
    <w:rsid w:val="00BC2BC6"/>
    <w:rsid w:val="00BC39E4"/>
    <w:rsid w:val="00BC41E1"/>
    <w:rsid w:val="00BC5967"/>
    <w:rsid w:val="00BC62C6"/>
    <w:rsid w:val="00BC7235"/>
    <w:rsid w:val="00BC7972"/>
    <w:rsid w:val="00BD0224"/>
    <w:rsid w:val="00BD1E03"/>
    <w:rsid w:val="00BD474B"/>
    <w:rsid w:val="00BD5783"/>
    <w:rsid w:val="00BE086C"/>
    <w:rsid w:val="00BE161C"/>
    <w:rsid w:val="00BE1B3E"/>
    <w:rsid w:val="00BE3F7D"/>
    <w:rsid w:val="00BE451B"/>
    <w:rsid w:val="00BE63AF"/>
    <w:rsid w:val="00BE7D10"/>
    <w:rsid w:val="00BF2BE4"/>
    <w:rsid w:val="00BF5319"/>
    <w:rsid w:val="00BF5F00"/>
    <w:rsid w:val="00BF66A5"/>
    <w:rsid w:val="00BF66DC"/>
    <w:rsid w:val="00BF7019"/>
    <w:rsid w:val="00BF7B0A"/>
    <w:rsid w:val="00C018EF"/>
    <w:rsid w:val="00C04E0C"/>
    <w:rsid w:val="00C052E4"/>
    <w:rsid w:val="00C05B79"/>
    <w:rsid w:val="00C06699"/>
    <w:rsid w:val="00C06806"/>
    <w:rsid w:val="00C1131B"/>
    <w:rsid w:val="00C11A62"/>
    <w:rsid w:val="00C12DF9"/>
    <w:rsid w:val="00C134A2"/>
    <w:rsid w:val="00C144B9"/>
    <w:rsid w:val="00C144CB"/>
    <w:rsid w:val="00C15D90"/>
    <w:rsid w:val="00C161BC"/>
    <w:rsid w:val="00C20A03"/>
    <w:rsid w:val="00C2143E"/>
    <w:rsid w:val="00C22B85"/>
    <w:rsid w:val="00C23311"/>
    <w:rsid w:val="00C23DFD"/>
    <w:rsid w:val="00C2423A"/>
    <w:rsid w:val="00C247FF"/>
    <w:rsid w:val="00C2601F"/>
    <w:rsid w:val="00C34543"/>
    <w:rsid w:val="00C34C45"/>
    <w:rsid w:val="00C34D7B"/>
    <w:rsid w:val="00C37934"/>
    <w:rsid w:val="00C37E6A"/>
    <w:rsid w:val="00C412DC"/>
    <w:rsid w:val="00C42961"/>
    <w:rsid w:val="00C42986"/>
    <w:rsid w:val="00C43D37"/>
    <w:rsid w:val="00C45BDE"/>
    <w:rsid w:val="00C46719"/>
    <w:rsid w:val="00C470C9"/>
    <w:rsid w:val="00C50FFA"/>
    <w:rsid w:val="00C511E8"/>
    <w:rsid w:val="00C51B24"/>
    <w:rsid w:val="00C5460C"/>
    <w:rsid w:val="00C54B05"/>
    <w:rsid w:val="00C54B72"/>
    <w:rsid w:val="00C558CE"/>
    <w:rsid w:val="00C55B9D"/>
    <w:rsid w:val="00C571AB"/>
    <w:rsid w:val="00C57AE9"/>
    <w:rsid w:val="00C57F79"/>
    <w:rsid w:val="00C62BEE"/>
    <w:rsid w:val="00C6461F"/>
    <w:rsid w:val="00C64ED7"/>
    <w:rsid w:val="00C670BC"/>
    <w:rsid w:val="00C71EC8"/>
    <w:rsid w:val="00C75885"/>
    <w:rsid w:val="00C763A3"/>
    <w:rsid w:val="00C77321"/>
    <w:rsid w:val="00C83BD3"/>
    <w:rsid w:val="00C84740"/>
    <w:rsid w:val="00C85012"/>
    <w:rsid w:val="00C86600"/>
    <w:rsid w:val="00C87CAA"/>
    <w:rsid w:val="00C9224B"/>
    <w:rsid w:val="00C92E02"/>
    <w:rsid w:val="00C96239"/>
    <w:rsid w:val="00C9674F"/>
    <w:rsid w:val="00C9687C"/>
    <w:rsid w:val="00CA1CC9"/>
    <w:rsid w:val="00CA2B68"/>
    <w:rsid w:val="00CA404E"/>
    <w:rsid w:val="00CA4211"/>
    <w:rsid w:val="00CA5607"/>
    <w:rsid w:val="00CA5C9B"/>
    <w:rsid w:val="00CA70F2"/>
    <w:rsid w:val="00CB1711"/>
    <w:rsid w:val="00CB2D1A"/>
    <w:rsid w:val="00CB36B0"/>
    <w:rsid w:val="00CB578B"/>
    <w:rsid w:val="00CB5B9D"/>
    <w:rsid w:val="00CB5E58"/>
    <w:rsid w:val="00CB6046"/>
    <w:rsid w:val="00CB65C7"/>
    <w:rsid w:val="00CC101D"/>
    <w:rsid w:val="00CC15AE"/>
    <w:rsid w:val="00CC1A48"/>
    <w:rsid w:val="00CC1D72"/>
    <w:rsid w:val="00CC4011"/>
    <w:rsid w:val="00CC4761"/>
    <w:rsid w:val="00CC4852"/>
    <w:rsid w:val="00CC5D6D"/>
    <w:rsid w:val="00CC5ECD"/>
    <w:rsid w:val="00CC68FB"/>
    <w:rsid w:val="00CC7CEB"/>
    <w:rsid w:val="00CC7E4D"/>
    <w:rsid w:val="00CD1105"/>
    <w:rsid w:val="00CD1BFA"/>
    <w:rsid w:val="00CD275B"/>
    <w:rsid w:val="00CD277C"/>
    <w:rsid w:val="00CD34DF"/>
    <w:rsid w:val="00CD4008"/>
    <w:rsid w:val="00CD456F"/>
    <w:rsid w:val="00CD469D"/>
    <w:rsid w:val="00CD4894"/>
    <w:rsid w:val="00CD4993"/>
    <w:rsid w:val="00CD53FF"/>
    <w:rsid w:val="00CD6745"/>
    <w:rsid w:val="00CE1DA9"/>
    <w:rsid w:val="00CE4463"/>
    <w:rsid w:val="00CE5B22"/>
    <w:rsid w:val="00CE5FF0"/>
    <w:rsid w:val="00CE6E7D"/>
    <w:rsid w:val="00CF1249"/>
    <w:rsid w:val="00CF1B64"/>
    <w:rsid w:val="00CF345E"/>
    <w:rsid w:val="00CF7FF6"/>
    <w:rsid w:val="00D001C3"/>
    <w:rsid w:val="00D00639"/>
    <w:rsid w:val="00D022E1"/>
    <w:rsid w:val="00D02486"/>
    <w:rsid w:val="00D0496A"/>
    <w:rsid w:val="00D04C03"/>
    <w:rsid w:val="00D05308"/>
    <w:rsid w:val="00D06EC4"/>
    <w:rsid w:val="00D07CAE"/>
    <w:rsid w:val="00D100F5"/>
    <w:rsid w:val="00D11038"/>
    <w:rsid w:val="00D11267"/>
    <w:rsid w:val="00D116B6"/>
    <w:rsid w:val="00D11F4B"/>
    <w:rsid w:val="00D12102"/>
    <w:rsid w:val="00D127CC"/>
    <w:rsid w:val="00D13814"/>
    <w:rsid w:val="00D15C5F"/>
    <w:rsid w:val="00D15E94"/>
    <w:rsid w:val="00D20CF1"/>
    <w:rsid w:val="00D264BD"/>
    <w:rsid w:val="00D2650F"/>
    <w:rsid w:val="00D3167E"/>
    <w:rsid w:val="00D34C27"/>
    <w:rsid w:val="00D3591E"/>
    <w:rsid w:val="00D3621A"/>
    <w:rsid w:val="00D36613"/>
    <w:rsid w:val="00D3690B"/>
    <w:rsid w:val="00D4064C"/>
    <w:rsid w:val="00D409F5"/>
    <w:rsid w:val="00D40E81"/>
    <w:rsid w:val="00D43AFF"/>
    <w:rsid w:val="00D43C8A"/>
    <w:rsid w:val="00D45415"/>
    <w:rsid w:val="00D46763"/>
    <w:rsid w:val="00D471AE"/>
    <w:rsid w:val="00D479C8"/>
    <w:rsid w:val="00D51379"/>
    <w:rsid w:val="00D51CA4"/>
    <w:rsid w:val="00D51FED"/>
    <w:rsid w:val="00D53351"/>
    <w:rsid w:val="00D5385D"/>
    <w:rsid w:val="00D54947"/>
    <w:rsid w:val="00D549E4"/>
    <w:rsid w:val="00D55DB0"/>
    <w:rsid w:val="00D56FD1"/>
    <w:rsid w:val="00D61470"/>
    <w:rsid w:val="00D61890"/>
    <w:rsid w:val="00D61F5B"/>
    <w:rsid w:val="00D62AEF"/>
    <w:rsid w:val="00D62CAC"/>
    <w:rsid w:val="00D6352C"/>
    <w:rsid w:val="00D66328"/>
    <w:rsid w:val="00D67A81"/>
    <w:rsid w:val="00D73044"/>
    <w:rsid w:val="00D74C6D"/>
    <w:rsid w:val="00D75916"/>
    <w:rsid w:val="00D75FCD"/>
    <w:rsid w:val="00D80965"/>
    <w:rsid w:val="00D814ED"/>
    <w:rsid w:val="00D833CB"/>
    <w:rsid w:val="00D84801"/>
    <w:rsid w:val="00D84D4A"/>
    <w:rsid w:val="00D863B2"/>
    <w:rsid w:val="00D86E23"/>
    <w:rsid w:val="00D87991"/>
    <w:rsid w:val="00D9152D"/>
    <w:rsid w:val="00D916EB"/>
    <w:rsid w:val="00D930C0"/>
    <w:rsid w:val="00D95E77"/>
    <w:rsid w:val="00D97183"/>
    <w:rsid w:val="00D971F7"/>
    <w:rsid w:val="00D9732E"/>
    <w:rsid w:val="00D978DA"/>
    <w:rsid w:val="00DA0169"/>
    <w:rsid w:val="00DA055B"/>
    <w:rsid w:val="00DA08A0"/>
    <w:rsid w:val="00DA0A7A"/>
    <w:rsid w:val="00DA4395"/>
    <w:rsid w:val="00DA46D6"/>
    <w:rsid w:val="00DA588E"/>
    <w:rsid w:val="00DA5E62"/>
    <w:rsid w:val="00DA7111"/>
    <w:rsid w:val="00DA756A"/>
    <w:rsid w:val="00DA7E4F"/>
    <w:rsid w:val="00DB094E"/>
    <w:rsid w:val="00DB167B"/>
    <w:rsid w:val="00DB19D7"/>
    <w:rsid w:val="00DB2E29"/>
    <w:rsid w:val="00DB4374"/>
    <w:rsid w:val="00DB5718"/>
    <w:rsid w:val="00DB5919"/>
    <w:rsid w:val="00DB5DCF"/>
    <w:rsid w:val="00DB6D12"/>
    <w:rsid w:val="00DC2680"/>
    <w:rsid w:val="00DC2BBC"/>
    <w:rsid w:val="00DC42FF"/>
    <w:rsid w:val="00DC78C5"/>
    <w:rsid w:val="00DD0508"/>
    <w:rsid w:val="00DD0B03"/>
    <w:rsid w:val="00DD14BD"/>
    <w:rsid w:val="00DD2BA6"/>
    <w:rsid w:val="00DD44B5"/>
    <w:rsid w:val="00DD4792"/>
    <w:rsid w:val="00DD4C13"/>
    <w:rsid w:val="00DD58B4"/>
    <w:rsid w:val="00DE5327"/>
    <w:rsid w:val="00DE5F80"/>
    <w:rsid w:val="00DF0848"/>
    <w:rsid w:val="00DF34E1"/>
    <w:rsid w:val="00DF46EB"/>
    <w:rsid w:val="00DF5493"/>
    <w:rsid w:val="00DF57EF"/>
    <w:rsid w:val="00DF6149"/>
    <w:rsid w:val="00DF6432"/>
    <w:rsid w:val="00DF6B29"/>
    <w:rsid w:val="00DF761C"/>
    <w:rsid w:val="00DF7B05"/>
    <w:rsid w:val="00E003D3"/>
    <w:rsid w:val="00E00A36"/>
    <w:rsid w:val="00E00A57"/>
    <w:rsid w:val="00E032C3"/>
    <w:rsid w:val="00E0342A"/>
    <w:rsid w:val="00E04806"/>
    <w:rsid w:val="00E0548B"/>
    <w:rsid w:val="00E0605A"/>
    <w:rsid w:val="00E06870"/>
    <w:rsid w:val="00E100C5"/>
    <w:rsid w:val="00E10143"/>
    <w:rsid w:val="00E1062A"/>
    <w:rsid w:val="00E106FF"/>
    <w:rsid w:val="00E10CDE"/>
    <w:rsid w:val="00E126B1"/>
    <w:rsid w:val="00E12874"/>
    <w:rsid w:val="00E12C68"/>
    <w:rsid w:val="00E13C75"/>
    <w:rsid w:val="00E142C4"/>
    <w:rsid w:val="00E14510"/>
    <w:rsid w:val="00E15D7C"/>
    <w:rsid w:val="00E17504"/>
    <w:rsid w:val="00E21006"/>
    <w:rsid w:val="00E21723"/>
    <w:rsid w:val="00E219D4"/>
    <w:rsid w:val="00E224CE"/>
    <w:rsid w:val="00E225BB"/>
    <w:rsid w:val="00E2286D"/>
    <w:rsid w:val="00E25D4C"/>
    <w:rsid w:val="00E27A6E"/>
    <w:rsid w:val="00E3190D"/>
    <w:rsid w:val="00E31D63"/>
    <w:rsid w:val="00E320D2"/>
    <w:rsid w:val="00E32EE2"/>
    <w:rsid w:val="00E337F3"/>
    <w:rsid w:val="00E357B6"/>
    <w:rsid w:val="00E36FE2"/>
    <w:rsid w:val="00E40481"/>
    <w:rsid w:val="00E45382"/>
    <w:rsid w:val="00E51CA5"/>
    <w:rsid w:val="00E528C9"/>
    <w:rsid w:val="00E534C0"/>
    <w:rsid w:val="00E535CC"/>
    <w:rsid w:val="00E554B1"/>
    <w:rsid w:val="00E56218"/>
    <w:rsid w:val="00E5648E"/>
    <w:rsid w:val="00E567A1"/>
    <w:rsid w:val="00E60CB2"/>
    <w:rsid w:val="00E60D1A"/>
    <w:rsid w:val="00E62A56"/>
    <w:rsid w:val="00E62E9D"/>
    <w:rsid w:val="00E62EB3"/>
    <w:rsid w:val="00E631B8"/>
    <w:rsid w:val="00E651CD"/>
    <w:rsid w:val="00E65AD3"/>
    <w:rsid w:val="00E667AB"/>
    <w:rsid w:val="00E670EA"/>
    <w:rsid w:val="00E740DE"/>
    <w:rsid w:val="00E74193"/>
    <w:rsid w:val="00E75849"/>
    <w:rsid w:val="00E77228"/>
    <w:rsid w:val="00E80133"/>
    <w:rsid w:val="00E812EB"/>
    <w:rsid w:val="00E82D2D"/>
    <w:rsid w:val="00E8526E"/>
    <w:rsid w:val="00E90E13"/>
    <w:rsid w:val="00E9495D"/>
    <w:rsid w:val="00E9520D"/>
    <w:rsid w:val="00E95A96"/>
    <w:rsid w:val="00E96C24"/>
    <w:rsid w:val="00E9755E"/>
    <w:rsid w:val="00E9763E"/>
    <w:rsid w:val="00E977E1"/>
    <w:rsid w:val="00EA0447"/>
    <w:rsid w:val="00EA08FE"/>
    <w:rsid w:val="00EA0A15"/>
    <w:rsid w:val="00EA285E"/>
    <w:rsid w:val="00EA3CD6"/>
    <w:rsid w:val="00EA4DF4"/>
    <w:rsid w:val="00EA6709"/>
    <w:rsid w:val="00EA6A24"/>
    <w:rsid w:val="00EB0474"/>
    <w:rsid w:val="00EB1120"/>
    <w:rsid w:val="00EB2290"/>
    <w:rsid w:val="00EB232A"/>
    <w:rsid w:val="00EB55D0"/>
    <w:rsid w:val="00EB58C5"/>
    <w:rsid w:val="00EC14BB"/>
    <w:rsid w:val="00EC1E35"/>
    <w:rsid w:val="00EC4AB2"/>
    <w:rsid w:val="00EC5B19"/>
    <w:rsid w:val="00EC5B1F"/>
    <w:rsid w:val="00EC69AF"/>
    <w:rsid w:val="00EC755D"/>
    <w:rsid w:val="00ED183D"/>
    <w:rsid w:val="00ED215C"/>
    <w:rsid w:val="00ED24D0"/>
    <w:rsid w:val="00ED3047"/>
    <w:rsid w:val="00ED43E6"/>
    <w:rsid w:val="00ED599E"/>
    <w:rsid w:val="00ED59F3"/>
    <w:rsid w:val="00ED6EC8"/>
    <w:rsid w:val="00EE1262"/>
    <w:rsid w:val="00EE1832"/>
    <w:rsid w:val="00EE2080"/>
    <w:rsid w:val="00EE53CC"/>
    <w:rsid w:val="00EE62AE"/>
    <w:rsid w:val="00EE7B3A"/>
    <w:rsid w:val="00EE7BA3"/>
    <w:rsid w:val="00EF0439"/>
    <w:rsid w:val="00EF09B2"/>
    <w:rsid w:val="00EF2BD9"/>
    <w:rsid w:val="00EF41E4"/>
    <w:rsid w:val="00EF4B4E"/>
    <w:rsid w:val="00EF5DD3"/>
    <w:rsid w:val="00EF5EED"/>
    <w:rsid w:val="00F00FA0"/>
    <w:rsid w:val="00F0258E"/>
    <w:rsid w:val="00F02C63"/>
    <w:rsid w:val="00F02F21"/>
    <w:rsid w:val="00F035EC"/>
    <w:rsid w:val="00F03648"/>
    <w:rsid w:val="00F07769"/>
    <w:rsid w:val="00F07B2F"/>
    <w:rsid w:val="00F1016F"/>
    <w:rsid w:val="00F10E66"/>
    <w:rsid w:val="00F10E7F"/>
    <w:rsid w:val="00F11A47"/>
    <w:rsid w:val="00F128E4"/>
    <w:rsid w:val="00F12E4D"/>
    <w:rsid w:val="00F13299"/>
    <w:rsid w:val="00F13BDB"/>
    <w:rsid w:val="00F149EA"/>
    <w:rsid w:val="00F156DD"/>
    <w:rsid w:val="00F15C1E"/>
    <w:rsid w:val="00F16E0B"/>
    <w:rsid w:val="00F17F40"/>
    <w:rsid w:val="00F2018E"/>
    <w:rsid w:val="00F20417"/>
    <w:rsid w:val="00F20C3E"/>
    <w:rsid w:val="00F235B2"/>
    <w:rsid w:val="00F23CDD"/>
    <w:rsid w:val="00F24C15"/>
    <w:rsid w:val="00F26A73"/>
    <w:rsid w:val="00F26C40"/>
    <w:rsid w:val="00F27516"/>
    <w:rsid w:val="00F276B7"/>
    <w:rsid w:val="00F31779"/>
    <w:rsid w:val="00F31B99"/>
    <w:rsid w:val="00F31C01"/>
    <w:rsid w:val="00F33C4C"/>
    <w:rsid w:val="00F33C74"/>
    <w:rsid w:val="00F34C11"/>
    <w:rsid w:val="00F356F7"/>
    <w:rsid w:val="00F36261"/>
    <w:rsid w:val="00F377E6"/>
    <w:rsid w:val="00F43386"/>
    <w:rsid w:val="00F445E7"/>
    <w:rsid w:val="00F44F0F"/>
    <w:rsid w:val="00F45C89"/>
    <w:rsid w:val="00F5018D"/>
    <w:rsid w:val="00F52F53"/>
    <w:rsid w:val="00F54658"/>
    <w:rsid w:val="00F572DC"/>
    <w:rsid w:val="00F57B81"/>
    <w:rsid w:val="00F62014"/>
    <w:rsid w:val="00F620B3"/>
    <w:rsid w:val="00F620B5"/>
    <w:rsid w:val="00F63E5A"/>
    <w:rsid w:val="00F641E2"/>
    <w:rsid w:val="00F6557E"/>
    <w:rsid w:val="00F71691"/>
    <w:rsid w:val="00F71C52"/>
    <w:rsid w:val="00F71F0E"/>
    <w:rsid w:val="00F72100"/>
    <w:rsid w:val="00F7352A"/>
    <w:rsid w:val="00F7419F"/>
    <w:rsid w:val="00F77F00"/>
    <w:rsid w:val="00F8030B"/>
    <w:rsid w:val="00F80F2F"/>
    <w:rsid w:val="00F81408"/>
    <w:rsid w:val="00F82210"/>
    <w:rsid w:val="00F82D58"/>
    <w:rsid w:val="00F83326"/>
    <w:rsid w:val="00F842FA"/>
    <w:rsid w:val="00F847CC"/>
    <w:rsid w:val="00F84923"/>
    <w:rsid w:val="00F85C23"/>
    <w:rsid w:val="00F85EF3"/>
    <w:rsid w:val="00F92D40"/>
    <w:rsid w:val="00F92E2D"/>
    <w:rsid w:val="00F9356C"/>
    <w:rsid w:val="00F9399B"/>
    <w:rsid w:val="00F95DD0"/>
    <w:rsid w:val="00F96D40"/>
    <w:rsid w:val="00F97534"/>
    <w:rsid w:val="00F97848"/>
    <w:rsid w:val="00FA002C"/>
    <w:rsid w:val="00FA0C74"/>
    <w:rsid w:val="00FA0D36"/>
    <w:rsid w:val="00FA1134"/>
    <w:rsid w:val="00FA27BB"/>
    <w:rsid w:val="00FA2C27"/>
    <w:rsid w:val="00FA2DEE"/>
    <w:rsid w:val="00FA31CD"/>
    <w:rsid w:val="00FA3CB0"/>
    <w:rsid w:val="00FA3F5D"/>
    <w:rsid w:val="00FA4153"/>
    <w:rsid w:val="00FA41E3"/>
    <w:rsid w:val="00FA44D5"/>
    <w:rsid w:val="00FA5513"/>
    <w:rsid w:val="00FA57A3"/>
    <w:rsid w:val="00FA6EF2"/>
    <w:rsid w:val="00FA7B02"/>
    <w:rsid w:val="00FB04B2"/>
    <w:rsid w:val="00FB0E5E"/>
    <w:rsid w:val="00FB10F9"/>
    <w:rsid w:val="00FB2590"/>
    <w:rsid w:val="00FB3D05"/>
    <w:rsid w:val="00FB40B4"/>
    <w:rsid w:val="00FB554F"/>
    <w:rsid w:val="00FB59D6"/>
    <w:rsid w:val="00FB5B88"/>
    <w:rsid w:val="00FB706B"/>
    <w:rsid w:val="00FB7B00"/>
    <w:rsid w:val="00FC0F52"/>
    <w:rsid w:val="00FC31A8"/>
    <w:rsid w:val="00FC3B37"/>
    <w:rsid w:val="00FC47BF"/>
    <w:rsid w:val="00FC613D"/>
    <w:rsid w:val="00FC75AF"/>
    <w:rsid w:val="00FC7B19"/>
    <w:rsid w:val="00FD01DF"/>
    <w:rsid w:val="00FD07E8"/>
    <w:rsid w:val="00FD0C14"/>
    <w:rsid w:val="00FD1B9F"/>
    <w:rsid w:val="00FD3944"/>
    <w:rsid w:val="00FD4C58"/>
    <w:rsid w:val="00FD5F34"/>
    <w:rsid w:val="00FD7EC5"/>
    <w:rsid w:val="00FD7FA3"/>
    <w:rsid w:val="00FE096B"/>
    <w:rsid w:val="00FE361F"/>
    <w:rsid w:val="00FE60C2"/>
    <w:rsid w:val="00FE7516"/>
    <w:rsid w:val="00FF07AC"/>
    <w:rsid w:val="00FF1F1F"/>
    <w:rsid w:val="00FF5A8C"/>
    <w:rsid w:val="00FF5C9D"/>
    <w:rsid w:val="00FF5E7E"/>
    <w:rsid w:val="00FF627B"/>
    <w:rsid w:val="00FF6539"/>
    <w:rsid w:val="08C6543B"/>
    <w:rsid w:val="090C4E18"/>
    <w:rsid w:val="0CCF6888"/>
    <w:rsid w:val="0CFF6384"/>
    <w:rsid w:val="0D2017F3"/>
    <w:rsid w:val="0D921B7C"/>
    <w:rsid w:val="18B76B4E"/>
    <w:rsid w:val="1CDA72AF"/>
    <w:rsid w:val="1D383FD6"/>
    <w:rsid w:val="25186BC6"/>
    <w:rsid w:val="2B8E1990"/>
    <w:rsid w:val="36FA1F73"/>
    <w:rsid w:val="382545BD"/>
    <w:rsid w:val="39272B6C"/>
    <w:rsid w:val="3DDA2813"/>
    <w:rsid w:val="3E894239"/>
    <w:rsid w:val="40B362DB"/>
    <w:rsid w:val="476A2E5A"/>
    <w:rsid w:val="49902920"/>
    <w:rsid w:val="4C861904"/>
    <w:rsid w:val="4D336009"/>
    <w:rsid w:val="51E4661C"/>
    <w:rsid w:val="552D0B4D"/>
    <w:rsid w:val="5E413D91"/>
    <w:rsid w:val="621E4B15"/>
    <w:rsid w:val="65055B18"/>
    <w:rsid w:val="67BA708E"/>
    <w:rsid w:val="682C5114"/>
    <w:rsid w:val="6D6D3C4E"/>
    <w:rsid w:val="6E301E58"/>
    <w:rsid w:val="729544A1"/>
    <w:rsid w:val="79442C5B"/>
    <w:rsid w:val="7C7F4F4E"/>
    <w:rsid w:val="7D3F52E7"/>
    <w:rsid w:val="7E7A0E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5393A2F"/>
  <w15:docId w15:val="{FC039B0D-BD9E-479A-9501-2796EDCFA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rFonts w:ascii="Times New Roman" w:hAnsi="Times New Roman"/>
      <w:kern w:val="2"/>
      <w:sz w:val="24"/>
      <w:szCs w:val="22"/>
    </w:rPr>
  </w:style>
  <w:style w:type="paragraph" w:styleId="1">
    <w:name w:val="heading 1"/>
    <w:basedOn w:val="a"/>
    <w:next w:val="a"/>
    <w:link w:val="10"/>
    <w:autoRedefine/>
    <w:uiPriority w:val="9"/>
    <w:qFormat/>
    <w:pPr>
      <w:keepNext/>
      <w:keepLines/>
      <w:spacing w:before="340" w:after="330" w:line="578" w:lineRule="auto"/>
      <w:outlineLvl w:val="0"/>
    </w:pPr>
    <w:rPr>
      <w:rFonts w:ascii="Calibri" w:hAnsi="Calibri"/>
      <w:b/>
      <w:bCs/>
      <w:kern w:val="44"/>
      <w:sz w:val="44"/>
      <w:szCs w:val="44"/>
      <w:lang w:val="zh-CN"/>
    </w:rPr>
  </w:style>
  <w:style w:type="paragraph" w:styleId="20">
    <w:name w:val="heading 2"/>
    <w:basedOn w:val="a"/>
    <w:next w:val="a"/>
    <w:link w:val="21"/>
    <w:uiPriority w:val="9"/>
    <w:unhideWhenUsed/>
    <w:qFormat/>
    <w:pPr>
      <w:keepNext/>
      <w:keepLines/>
      <w:spacing w:before="260" w:after="260" w:line="416" w:lineRule="auto"/>
      <w:outlineLvl w:val="1"/>
    </w:pPr>
    <w:rPr>
      <w:rFonts w:ascii="Calibri Light" w:hAnsi="Calibri Light"/>
      <w:b/>
      <w:bCs/>
      <w:kern w:val="0"/>
      <w:sz w:val="32"/>
      <w:szCs w:val="32"/>
      <w:lang w:val="zh-CN"/>
    </w:rPr>
  </w:style>
  <w:style w:type="paragraph" w:styleId="30">
    <w:name w:val="heading 3"/>
    <w:basedOn w:val="a"/>
    <w:next w:val="a"/>
    <w:link w:val="31"/>
    <w:autoRedefine/>
    <w:uiPriority w:val="9"/>
    <w:unhideWhenUsed/>
    <w:qFormat/>
    <w:pPr>
      <w:keepNext/>
      <w:keepLines/>
      <w:spacing w:line="276" w:lineRule="auto"/>
      <w:outlineLvl w:val="2"/>
    </w:pPr>
    <w:rPr>
      <w:bCs/>
      <w:kern w:val="0"/>
      <w:szCs w:val="32"/>
      <w:lang w:val="zh-CN"/>
    </w:rPr>
  </w:style>
  <w:style w:type="paragraph" w:styleId="6">
    <w:name w:val="heading 6"/>
    <w:basedOn w:val="30"/>
    <w:next w:val="a"/>
    <w:link w:val="60"/>
    <w:autoRedefine/>
    <w:uiPriority w:val="9"/>
    <w:qFormat/>
    <w:pPr>
      <w:keepNext w:val="0"/>
      <w:keepLines w:val="0"/>
      <w:numPr>
        <w:ilvl w:val="5"/>
        <w:numId w:val="1"/>
      </w:numPr>
      <w:spacing w:line="360" w:lineRule="auto"/>
      <w:outlineLvl w:val="5"/>
    </w:pPr>
    <w:rPr>
      <w:rFonts w:ascii="黑体" w:eastAsia="黑体" w:hAnsi="黑体"/>
      <w:bCs w:val="0"/>
      <w:sz w:val="2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autoRedefine/>
    <w:uiPriority w:val="35"/>
    <w:unhideWhenUsed/>
    <w:qFormat/>
    <w:rPr>
      <w:rFonts w:ascii="Calibri Light" w:eastAsia="黑体" w:hAnsi="Calibri Light"/>
      <w:sz w:val="20"/>
      <w:szCs w:val="20"/>
    </w:rPr>
  </w:style>
  <w:style w:type="paragraph" w:styleId="a4">
    <w:name w:val="Document Map"/>
    <w:basedOn w:val="a"/>
    <w:link w:val="a5"/>
    <w:autoRedefine/>
    <w:uiPriority w:val="99"/>
    <w:semiHidden/>
    <w:unhideWhenUsed/>
    <w:qFormat/>
    <w:rPr>
      <w:rFonts w:ascii="宋体" w:hAnsi="Calibri"/>
      <w:kern w:val="0"/>
      <w:sz w:val="18"/>
      <w:szCs w:val="18"/>
      <w:lang w:val="zh-CN"/>
    </w:rPr>
  </w:style>
  <w:style w:type="paragraph" w:styleId="a6">
    <w:name w:val="annotation text"/>
    <w:basedOn w:val="a"/>
    <w:link w:val="a7"/>
    <w:autoRedefine/>
    <w:uiPriority w:val="99"/>
    <w:unhideWhenUsed/>
    <w:qFormat/>
    <w:pPr>
      <w:jc w:val="left"/>
    </w:pPr>
  </w:style>
  <w:style w:type="paragraph" w:styleId="a8">
    <w:name w:val="Date"/>
    <w:basedOn w:val="a"/>
    <w:next w:val="a"/>
    <w:link w:val="a9"/>
    <w:uiPriority w:val="99"/>
    <w:unhideWhenUsed/>
    <w:qFormat/>
    <w:pPr>
      <w:ind w:leftChars="2500" w:left="100"/>
    </w:pPr>
  </w:style>
  <w:style w:type="paragraph" w:styleId="aa">
    <w:name w:val="Balloon Text"/>
    <w:basedOn w:val="a"/>
    <w:link w:val="ab"/>
    <w:autoRedefine/>
    <w:uiPriority w:val="99"/>
    <w:unhideWhenUsed/>
    <w:qFormat/>
    <w:rPr>
      <w:rFonts w:ascii="Calibri" w:hAnsi="Calibri"/>
      <w:kern w:val="0"/>
      <w:sz w:val="18"/>
      <w:szCs w:val="18"/>
      <w:lang w:val="zh-CN"/>
    </w:rPr>
  </w:style>
  <w:style w:type="paragraph" w:styleId="ac">
    <w:name w:val="footer"/>
    <w:basedOn w:val="a"/>
    <w:link w:val="ad"/>
    <w:autoRedefine/>
    <w:uiPriority w:val="99"/>
    <w:unhideWhenUsed/>
    <w:qFormat/>
    <w:pPr>
      <w:tabs>
        <w:tab w:val="center" w:pos="4153"/>
        <w:tab w:val="right" w:pos="8306"/>
      </w:tabs>
      <w:snapToGrid w:val="0"/>
      <w:jc w:val="left"/>
    </w:pPr>
    <w:rPr>
      <w:rFonts w:ascii="Calibri" w:hAnsi="Calibri"/>
      <w:kern w:val="0"/>
      <w:sz w:val="18"/>
      <w:szCs w:val="18"/>
      <w:lang w:val="zh-CN"/>
    </w:rPr>
  </w:style>
  <w:style w:type="paragraph" w:styleId="ae">
    <w:name w:val="header"/>
    <w:basedOn w:val="a"/>
    <w:link w:val="af"/>
    <w:uiPriority w:val="99"/>
    <w:unhideWhenUsed/>
    <w:qFormat/>
    <w:pPr>
      <w:pBdr>
        <w:bottom w:val="single" w:sz="6" w:space="1" w:color="auto"/>
      </w:pBdr>
      <w:tabs>
        <w:tab w:val="center" w:pos="4153"/>
        <w:tab w:val="right" w:pos="8306"/>
      </w:tabs>
      <w:snapToGrid w:val="0"/>
      <w:jc w:val="center"/>
    </w:pPr>
    <w:rPr>
      <w:rFonts w:ascii="Calibri" w:hAnsi="Calibri"/>
      <w:kern w:val="0"/>
      <w:sz w:val="18"/>
      <w:szCs w:val="18"/>
      <w:lang w:val="zh-CN"/>
    </w:rPr>
  </w:style>
  <w:style w:type="paragraph" w:styleId="TOC1">
    <w:name w:val="toc 1"/>
    <w:basedOn w:val="a"/>
    <w:next w:val="a"/>
    <w:autoRedefine/>
    <w:uiPriority w:val="39"/>
    <w:unhideWhenUsed/>
    <w:qFormat/>
    <w:pPr>
      <w:tabs>
        <w:tab w:val="right" w:leader="dot" w:pos="8296"/>
      </w:tabs>
    </w:pPr>
  </w:style>
  <w:style w:type="paragraph" w:styleId="TOC2">
    <w:name w:val="toc 2"/>
    <w:basedOn w:val="a"/>
    <w:next w:val="a"/>
    <w:autoRedefine/>
    <w:uiPriority w:val="39"/>
    <w:unhideWhenUsed/>
    <w:qFormat/>
    <w:pPr>
      <w:tabs>
        <w:tab w:val="right" w:leader="dot" w:pos="8296"/>
      </w:tabs>
      <w:ind w:leftChars="200" w:left="480"/>
    </w:pPr>
  </w:style>
  <w:style w:type="paragraph" w:styleId="af0">
    <w:name w:val="annotation subject"/>
    <w:basedOn w:val="a6"/>
    <w:next w:val="a6"/>
    <w:link w:val="af1"/>
    <w:autoRedefine/>
    <w:uiPriority w:val="99"/>
    <w:unhideWhenUsed/>
    <w:qFormat/>
    <w:rPr>
      <w:rFonts w:ascii="Calibri" w:hAnsi="Calibri"/>
      <w:b/>
      <w:bCs/>
      <w:kern w:val="0"/>
      <w:sz w:val="20"/>
      <w:szCs w:val="20"/>
      <w:lang w:val="zh-CN"/>
    </w:rPr>
  </w:style>
  <w:style w:type="table" w:styleId="af2">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page number"/>
    <w:qFormat/>
    <w:rPr>
      <w:rFonts w:cs="Times New Roman"/>
    </w:rPr>
  </w:style>
  <w:style w:type="character" w:styleId="af4">
    <w:name w:val="Hyperlink"/>
    <w:uiPriority w:val="99"/>
    <w:unhideWhenUsed/>
    <w:qFormat/>
    <w:rPr>
      <w:color w:val="0563C1"/>
      <w:u w:val="single"/>
    </w:rPr>
  </w:style>
  <w:style w:type="character" w:styleId="af5">
    <w:name w:val="annotation reference"/>
    <w:uiPriority w:val="99"/>
    <w:unhideWhenUsed/>
    <w:qFormat/>
    <w:rPr>
      <w:sz w:val="21"/>
      <w:szCs w:val="21"/>
    </w:rPr>
  </w:style>
  <w:style w:type="character" w:customStyle="1" w:styleId="af">
    <w:name w:val="页眉 字符"/>
    <w:link w:val="ae"/>
    <w:uiPriority w:val="99"/>
    <w:qFormat/>
    <w:rPr>
      <w:sz w:val="18"/>
      <w:szCs w:val="18"/>
    </w:rPr>
  </w:style>
  <w:style w:type="character" w:customStyle="1" w:styleId="ad">
    <w:name w:val="页脚 字符"/>
    <w:link w:val="ac"/>
    <w:autoRedefine/>
    <w:uiPriority w:val="99"/>
    <w:qFormat/>
    <w:rPr>
      <w:sz w:val="18"/>
      <w:szCs w:val="18"/>
    </w:rPr>
  </w:style>
  <w:style w:type="character" w:customStyle="1" w:styleId="10">
    <w:name w:val="标题 1 字符"/>
    <w:link w:val="1"/>
    <w:autoRedefine/>
    <w:uiPriority w:val="9"/>
    <w:qFormat/>
    <w:rPr>
      <w:b/>
      <w:bCs/>
      <w:kern w:val="44"/>
      <w:sz w:val="44"/>
      <w:szCs w:val="44"/>
    </w:rPr>
  </w:style>
  <w:style w:type="character" w:customStyle="1" w:styleId="21">
    <w:name w:val="标题 2 字符"/>
    <w:link w:val="20"/>
    <w:autoRedefine/>
    <w:uiPriority w:val="9"/>
    <w:qFormat/>
    <w:rPr>
      <w:rFonts w:ascii="Calibri Light" w:eastAsia="宋体" w:hAnsi="Calibri Light" w:cs="Times New Roman"/>
      <w:b/>
      <w:bCs/>
      <w:sz w:val="32"/>
      <w:szCs w:val="32"/>
    </w:rPr>
  </w:style>
  <w:style w:type="character" w:customStyle="1" w:styleId="3Char">
    <w:name w:val="标题 3 Char"/>
    <w:uiPriority w:val="9"/>
    <w:qFormat/>
    <w:rPr>
      <w:b/>
      <w:bCs/>
      <w:sz w:val="32"/>
      <w:szCs w:val="32"/>
    </w:rPr>
  </w:style>
  <w:style w:type="character" w:customStyle="1" w:styleId="60">
    <w:name w:val="标题 6 字符"/>
    <w:link w:val="6"/>
    <w:uiPriority w:val="9"/>
    <w:qFormat/>
    <w:rPr>
      <w:rFonts w:ascii="黑体" w:eastAsia="黑体" w:hAnsi="黑体" w:cs="Times New Roman"/>
      <w:szCs w:val="21"/>
    </w:rPr>
  </w:style>
  <w:style w:type="paragraph" w:customStyle="1" w:styleId="TOC10">
    <w:name w:val="TOC 标题1"/>
    <w:basedOn w:val="1"/>
    <w:next w:val="a"/>
    <w:autoRedefine/>
    <w:uiPriority w:val="39"/>
    <w:unhideWhenUsed/>
    <w:qFormat/>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1">
    <w:name w:val="目录 11"/>
    <w:basedOn w:val="a"/>
    <w:next w:val="a"/>
    <w:autoRedefine/>
    <w:uiPriority w:val="39"/>
    <w:unhideWhenUsed/>
    <w:qFormat/>
    <w:pPr>
      <w:tabs>
        <w:tab w:val="right" w:leader="dot" w:pos="8296"/>
      </w:tabs>
    </w:pPr>
    <w:rPr>
      <w:kern w:val="44"/>
      <w:sz w:val="28"/>
      <w:szCs w:val="28"/>
    </w:rPr>
  </w:style>
  <w:style w:type="character" w:customStyle="1" w:styleId="a9">
    <w:name w:val="日期 字符"/>
    <w:basedOn w:val="a0"/>
    <w:link w:val="a8"/>
    <w:uiPriority w:val="99"/>
    <w:qFormat/>
  </w:style>
  <w:style w:type="character" w:customStyle="1" w:styleId="31">
    <w:name w:val="标题 3 字符"/>
    <w:link w:val="30"/>
    <w:autoRedefine/>
    <w:uiPriority w:val="9"/>
    <w:qFormat/>
    <w:rPr>
      <w:rFonts w:ascii="Times New Roman" w:hAnsi="Times New Roman"/>
      <w:bCs/>
      <w:sz w:val="24"/>
      <w:szCs w:val="32"/>
    </w:rPr>
  </w:style>
  <w:style w:type="paragraph" w:customStyle="1" w:styleId="210">
    <w:name w:val="目录 21"/>
    <w:basedOn w:val="a"/>
    <w:next w:val="a"/>
    <w:autoRedefine/>
    <w:uiPriority w:val="39"/>
    <w:unhideWhenUsed/>
    <w:qFormat/>
    <w:pPr>
      <w:ind w:leftChars="200" w:left="420"/>
    </w:pPr>
  </w:style>
  <w:style w:type="paragraph" w:customStyle="1" w:styleId="310">
    <w:name w:val="目录 31"/>
    <w:basedOn w:val="a"/>
    <w:next w:val="a"/>
    <w:autoRedefine/>
    <w:uiPriority w:val="39"/>
    <w:unhideWhenUsed/>
    <w:qFormat/>
    <w:pPr>
      <w:ind w:leftChars="400" w:left="840"/>
    </w:pPr>
  </w:style>
  <w:style w:type="character" w:customStyle="1" w:styleId="ab">
    <w:name w:val="批注框文本 字符"/>
    <w:link w:val="aa"/>
    <w:uiPriority w:val="99"/>
    <w:qFormat/>
    <w:rPr>
      <w:sz w:val="18"/>
      <w:szCs w:val="18"/>
    </w:rPr>
  </w:style>
  <w:style w:type="paragraph" w:customStyle="1" w:styleId="12">
    <w:name w:val="列出段落1"/>
    <w:basedOn w:val="a"/>
    <w:uiPriority w:val="34"/>
    <w:qFormat/>
    <w:pPr>
      <w:widowControl/>
      <w:ind w:firstLineChars="200" w:firstLine="420"/>
    </w:pPr>
    <w:rPr>
      <w:kern w:val="0"/>
      <w:szCs w:val="24"/>
      <w:lang w:val="en-GB" w:eastAsia="en-US"/>
    </w:rPr>
  </w:style>
  <w:style w:type="character" w:customStyle="1" w:styleId="a7">
    <w:name w:val="批注文字 字符"/>
    <w:basedOn w:val="a0"/>
    <w:link w:val="a6"/>
    <w:uiPriority w:val="99"/>
    <w:qFormat/>
  </w:style>
  <w:style w:type="character" w:customStyle="1" w:styleId="af1">
    <w:name w:val="批注主题 字符"/>
    <w:link w:val="af0"/>
    <w:uiPriority w:val="99"/>
    <w:qFormat/>
    <w:rPr>
      <w:b/>
      <w:bCs/>
    </w:rPr>
  </w:style>
  <w:style w:type="character" w:styleId="af6">
    <w:name w:val="Placeholder Text"/>
    <w:uiPriority w:val="99"/>
    <w:qFormat/>
    <w:rPr>
      <w:color w:val="808080"/>
    </w:rPr>
  </w:style>
  <w:style w:type="paragraph" w:customStyle="1" w:styleId="2">
    <w:name w:val="附录2"/>
    <w:basedOn w:val="20"/>
    <w:autoRedefine/>
    <w:qFormat/>
    <w:pPr>
      <w:keepNext w:val="0"/>
      <w:keepLines w:val="0"/>
      <w:numPr>
        <w:ilvl w:val="1"/>
        <w:numId w:val="1"/>
      </w:numPr>
      <w:spacing w:before="0" w:after="0" w:line="360" w:lineRule="auto"/>
    </w:pPr>
    <w:rPr>
      <w:rFonts w:ascii="黑体" w:eastAsia="黑体" w:hAnsi="黑体"/>
      <w:b w:val="0"/>
      <w:bCs w:val="0"/>
      <w:sz w:val="21"/>
      <w:szCs w:val="21"/>
    </w:rPr>
  </w:style>
  <w:style w:type="paragraph" w:customStyle="1" w:styleId="3">
    <w:name w:val="附录3"/>
    <w:basedOn w:val="30"/>
    <w:link w:val="3Char0"/>
    <w:qFormat/>
    <w:pPr>
      <w:keepNext w:val="0"/>
      <w:keepLines w:val="0"/>
      <w:numPr>
        <w:ilvl w:val="2"/>
        <w:numId w:val="1"/>
      </w:numPr>
      <w:spacing w:line="360" w:lineRule="auto"/>
    </w:pPr>
    <w:rPr>
      <w:rFonts w:ascii="黑体" w:eastAsia="黑体" w:hAnsi="黑体"/>
      <w:b/>
      <w:szCs w:val="21"/>
    </w:rPr>
  </w:style>
  <w:style w:type="character" w:customStyle="1" w:styleId="3Char0">
    <w:name w:val="附录3 Char"/>
    <w:link w:val="3"/>
    <w:autoRedefine/>
    <w:qFormat/>
    <w:rPr>
      <w:rFonts w:ascii="黑体" w:eastAsia="黑体" w:hAnsi="黑体" w:cs="Times New Roman"/>
      <w:b/>
      <w:bCs/>
      <w:sz w:val="24"/>
      <w:szCs w:val="21"/>
    </w:rPr>
  </w:style>
  <w:style w:type="paragraph" w:customStyle="1" w:styleId="13">
    <w:name w:val="修订1"/>
    <w:autoRedefine/>
    <w:hidden/>
    <w:uiPriority w:val="99"/>
    <w:qFormat/>
    <w:rPr>
      <w:kern w:val="2"/>
      <w:sz w:val="21"/>
      <w:szCs w:val="22"/>
    </w:rPr>
  </w:style>
  <w:style w:type="character" w:customStyle="1" w:styleId="a5">
    <w:name w:val="文档结构图 字符"/>
    <w:link w:val="a4"/>
    <w:autoRedefine/>
    <w:uiPriority w:val="99"/>
    <w:semiHidden/>
    <w:qFormat/>
    <w:rPr>
      <w:rFonts w:ascii="宋体" w:eastAsia="宋体"/>
      <w:sz w:val="18"/>
      <w:szCs w:val="18"/>
    </w:rPr>
  </w:style>
  <w:style w:type="paragraph" w:customStyle="1" w:styleId="af7">
    <w:name w:val="条文"/>
    <w:basedOn w:val="a"/>
    <w:link w:val="Char"/>
    <w:autoRedefine/>
    <w:qFormat/>
    <w:pPr>
      <w:spacing w:line="300" w:lineRule="auto"/>
      <w:outlineLvl w:val="2"/>
    </w:pPr>
    <w:rPr>
      <w:kern w:val="0"/>
      <w:szCs w:val="20"/>
      <w:lang w:val="zh-CN"/>
    </w:rPr>
  </w:style>
  <w:style w:type="character" w:customStyle="1" w:styleId="Char">
    <w:name w:val="条文 Char"/>
    <w:link w:val="af7"/>
    <w:autoRedefine/>
    <w:qFormat/>
    <w:locked/>
    <w:rPr>
      <w:rFonts w:ascii="Times New Roman" w:eastAsia="宋体" w:hAnsi="Times New Roman" w:cs="Times New Roman"/>
      <w:kern w:val="0"/>
      <w:sz w:val="24"/>
      <w:szCs w:val="20"/>
    </w:rPr>
  </w:style>
  <w:style w:type="character" w:customStyle="1" w:styleId="MTEquationSection">
    <w:name w:val="MTEquationSection"/>
    <w:qFormat/>
    <w:rPr>
      <w:rFonts w:ascii="Times New Roman" w:eastAsia="黑体" w:hAnsi="Times New Roman" w:cs="Times New Roman"/>
      <w:b/>
      <w:i/>
      <w:vanish/>
      <w:color w:val="FF0000"/>
      <w:sz w:val="56"/>
      <w:szCs w:val="32"/>
    </w:rPr>
  </w:style>
  <w:style w:type="paragraph" w:customStyle="1" w:styleId="MTDisplayEquation">
    <w:name w:val="MTDisplayEquation"/>
    <w:basedOn w:val="a"/>
    <w:next w:val="a"/>
    <w:link w:val="MTDisplayEquationChar"/>
    <w:qFormat/>
    <w:pPr>
      <w:tabs>
        <w:tab w:val="center" w:pos="4160"/>
        <w:tab w:val="right" w:pos="8300"/>
      </w:tabs>
      <w:ind w:firstLine="480"/>
      <w:jc w:val="right"/>
    </w:pPr>
    <w:rPr>
      <w:kern w:val="0"/>
      <w:szCs w:val="24"/>
      <w:lang w:val="zh-CN"/>
    </w:rPr>
  </w:style>
  <w:style w:type="character" w:customStyle="1" w:styleId="MTDisplayEquationChar">
    <w:name w:val="MTDisplayEquation Char"/>
    <w:link w:val="MTDisplayEquation"/>
    <w:qFormat/>
    <w:rPr>
      <w:rFonts w:ascii="Times New Roman" w:eastAsia="宋体" w:hAnsi="Times New Roman" w:cs="Times New Roman"/>
      <w:sz w:val="24"/>
      <w:szCs w:val="24"/>
    </w:rPr>
  </w:style>
  <w:style w:type="character" w:customStyle="1" w:styleId="Char0">
    <w:name w:val="段 Char"/>
    <w:link w:val="af8"/>
    <w:qFormat/>
    <w:locked/>
    <w:rPr>
      <w:rFonts w:ascii="宋体" w:hAnsi="Times New Roman"/>
      <w:lang w:val="en-US" w:eastAsia="zh-CN" w:bidi="ar-SA"/>
    </w:rPr>
  </w:style>
  <w:style w:type="paragraph" w:customStyle="1" w:styleId="af8">
    <w:name w:val="段"/>
    <w:link w:val="Char0"/>
    <w:qFormat/>
    <w:pPr>
      <w:tabs>
        <w:tab w:val="center" w:pos="4201"/>
        <w:tab w:val="right" w:leader="dot" w:pos="9298"/>
      </w:tabs>
      <w:autoSpaceDE w:val="0"/>
      <w:autoSpaceDN w:val="0"/>
      <w:ind w:firstLineChars="200" w:firstLine="420"/>
      <w:jc w:val="both"/>
    </w:pPr>
    <w:rPr>
      <w:rFonts w:ascii="宋体" w:hAnsi="Times New Roman"/>
    </w:rPr>
  </w:style>
  <w:style w:type="paragraph" w:customStyle="1" w:styleId="af9">
    <w:name w:val="标准扉页（福建省工程建设地方标准）"/>
    <w:basedOn w:val="a"/>
    <w:autoRedefine/>
    <w:qFormat/>
    <w:pPr>
      <w:spacing w:line="240" w:lineRule="auto"/>
      <w:jc w:val="center"/>
    </w:pPr>
    <w:rPr>
      <w:rFonts w:eastAsia="黑体"/>
      <w:sz w:val="28"/>
      <w:szCs w:val="20"/>
    </w:rPr>
  </w:style>
  <w:style w:type="paragraph" w:customStyle="1" w:styleId="afa">
    <w:name w:val="标准书脚_偶数页"/>
    <w:uiPriority w:val="99"/>
    <w:qFormat/>
    <w:pPr>
      <w:spacing w:before="120"/>
    </w:pPr>
    <w:rPr>
      <w:rFonts w:ascii="Times New Roman" w:hAnsi="Times New Roman"/>
      <w:sz w:val="18"/>
    </w:rPr>
  </w:style>
  <w:style w:type="paragraph" w:customStyle="1" w:styleId="afb">
    <w:name w:val="标准书眉_奇数页"/>
    <w:next w:val="a"/>
    <w:uiPriority w:val="99"/>
    <w:qFormat/>
    <w:pPr>
      <w:tabs>
        <w:tab w:val="center" w:pos="4154"/>
        <w:tab w:val="right" w:pos="8306"/>
      </w:tabs>
      <w:spacing w:after="120"/>
      <w:jc w:val="right"/>
    </w:pPr>
    <w:rPr>
      <w:rFonts w:ascii="Times New Roman" w:hAnsi="Times New Roman"/>
      <w:sz w:val="21"/>
    </w:rPr>
  </w:style>
  <w:style w:type="paragraph" w:customStyle="1" w:styleId="afc">
    <w:name w:val="标准书眉_偶数页"/>
    <w:basedOn w:val="afb"/>
    <w:next w:val="a"/>
    <w:autoRedefine/>
    <w:uiPriority w:val="99"/>
    <w:qFormat/>
    <w:pPr>
      <w:jc w:val="left"/>
    </w:pPr>
  </w:style>
  <w:style w:type="paragraph" w:styleId="afd">
    <w:name w:val="List Paragraph"/>
    <w:basedOn w:val="a"/>
    <w:uiPriority w:val="34"/>
    <w:qFormat/>
    <w:pPr>
      <w:ind w:firstLineChars="200" w:firstLine="420"/>
    </w:pPr>
  </w:style>
  <w:style w:type="paragraph" w:customStyle="1" w:styleId="22">
    <w:name w:val="修订2"/>
    <w:hidden/>
    <w:uiPriority w:val="99"/>
    <w:unhideWhenUsed/>
    <w:qFormat/>
    <w:rPr>
      <w:rFonts w:ascii="Times New Roman" w:hAnsi="Times New Roman"/>
      <w:kern w:val="2"/>
      <w:sz w:val="24"/>
      <w:szCs w:val="22"/>
    </w:rPr>
  </w:style>
  <w:style w:type="paragraph" w:styleId="afe">
    <w:name w:val="Revision"/>
    <w:hidden/>
    <w:uiPriority w:val="99"/>
    <w:unhideWhenUsed/>
    <w:rsid w:val="004436C0"/>
    <w:rPr>
      <w:rFonts w:ascii="Times New Roman" w:hAnsi="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AA55BBCD-0141-434C-914A-278906FE023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26</Pages>
  <Words>2733</Words>
  <Characters>15583</Characters>
  <Application>Microsoft Office Word</Application>
  <DocSecurity>0</DocSecurity>
  <Lines>129</Lines>
  <Paragraphs>36</Paragraphs>
  <ScaleCrop>false</ScaleCrop>
  <Company/>
  <LinksUpToDate>false</LinksUpToDate>
  <CharactersWithSpaces>18280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FDY</dc:creator>
  <cp:lastModifiedBy>ChenZiguang</cp:lastModifiedBy>
  <cp:revision>609</cp:revision>
  <cp:lastPrinted>2020-10-22T01:54:00Z</cp:lastPrinted>
  <dcterms:created xsi:type="dcterms:W3CDTF">2020-11-15T01:01:00Z</dcterms:created>
  <dcterms:modified xsi:type="dcterms:W3CDTF">2024-08-16T04:25:00Z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DDFAA8C1B5EF485488F1BBE475A39229_13</vt:lpwstr>
  </property>
</Properties>
</file>