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408060">
      <w:pPr>
        <w:pStyle w:val="26"/>
        <w:framePr w:hSpace="181" w:vSpace="181" w:wrap="around" w:vAnchor="page" w:hAnchor="page" w:x="1419" w:y="2286" w:anchorLock="1"/>
      </w:pPr>
      <w:r>
        <w:rPr>
          <w:rFonts w:hint="eastAsia"/>
        </w:rPr>
        <w:t>中国工程建设协会标准</w:t>
      </w:r>
    </w:p>
    <w:p w14:paraId="6DD4F624">
      <w:pPr>
        <w:pStyle w:val="18"/>
        <w:framePr w:w="9140" w:h="1242" w:hRule="exact" w:hSpace="284" w:wrap="around" w:vAnchor="page" w:hAnchor="page" w:x="1645" w:y="2910" w:anchorLock="1"/>
        <w:rPr>
          <w:rFonts w:hAnsi="黑体"/>
        </w:rPr>
      </w:pPr>
      <w:bookmarkStart w:id="0" w:name="OLE_LINK8"/>
      <w:r>
        <w:rPr>
          <w:rFonts w:hint="eastAsia" w:ascii="Times New Roman"/>
        </w:rPr>
        <w:t>CECS</w:t>
      </w:r>
      <w:r>
        <w:rPr>
          <w:rFonts w:ascii="Times New Roman"/>
        </w:rPr>
        <w:t xml:space="preserve"> </w:t>
      </w:r>
      <w:bookmarkStart w:id="1" w:name="StdNo1"/>
      <w:r>
        <w:rPr>
          <w:rFonts w:hAnsi="黑体"/>
        </w:rPr>
        <w:fldChar w:fldCharType="begin">
          <w:ffData>
            <w:name w:val="StdNo1"/>
            <w:enabled/>
            <w:calcOnExit w:val="0"/>
            <w:textInput>
              <w:default w:val="XXXXX"/>
            </w:textInput>
          </w:ffData>
        </w:fldChar>
      </w:r>
      <w:r>
        <w:rPr>
          <w:rFonts w:hAnsi="黑体"/>
        </w:rPr>
        <w:instrText xml:space="preserve"> FORMTEXT </w:instrText>
      </w:r>
      <w:r>
        <w:rPr>
          <w:rFonts w:hAnsi="黑体"/>
        </w:rPr>
        <w:fldChar w:fldCharType="separate"/>
      </w:r>
      <w:r>
        <w:rPr>
          <w:rFonts w:hAnsi="黑体"/>
        </w:rPr>
        <w:t>XXXXX</w:t>
      </w:r>
      <w:r>
        <w:rPr>
          <w:rFonts w:hAnsi="黑体"/>
        </w:rPr>
        <w:fldChar w:fldCharType="end"/>
      </w:r>
      <w:bookmarkEnd w:id="1"/>
      <w:r>
        <w:rPr>
          <w:rFonts w:hAnsi="黑体"/>
        </w:rPr>
        <w:t>—</w:t>
      </w:r>
      <w:bookmarkStart w:id="2" w:name="StdNo2"/>
      <w:r>
        <w:rPr>
          <w:rFonts w:hAnsi="黑体"/>
        </w:rPr>
        <w:fldChar w:fldCharType="begin">
          <w:ffData>
            <w:name w:val="StdNo2"/>
            <w:enabled/>
            <w:calcOnExit w:val="0"/>
            <w:textInput>
              <w:default w:val="XXXX"/>
              <w:maxLength w:val="4"/>
            </w:textInput>
          </w:ffData>
        </w:fldChar>
      </w:r>
      <w:r>
        <w:rPr>
          <w:rFonts w:hAnsi="黑体"/>
        </w:rPr>
        <w:instrText xml:space="preserve"> FORMTEXT </w:instrText>
      </w:r>
      <w:r>
        <w:rPr>
          <w:rFonts w:hAnsi="黑体"/>
        </w:rPr>
        <w:fldChar w:fldCharType="separate"/>
      </w:r>
      <w:r>
        <w:rPr>
          <w:rFonts w:hAnsi="黑体"/>
        </w:rPr>
        <w:t>XXXX</w:t>
      </w:r>
      <w:r>
        <w:rPr>
          <w:rFonts w:hAnsi="黑体"/>
        </w:rPr>
        <w:fldChar w:fldCharType="end"/>
      </w:r>
      <w:bookmarkEnd w:id="0"/>
      <w:bookmarkEnd w:id="2"/>
    </w:p>
    <w:tbl>
      <w:tblPr>
        <w:tblStyle w:val="7"/>
        <w:tblW w:w="935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6"/>
      </w:tblGrid>
      <w:tr w14:paraId="016C56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56" w:type="dxa"/>
            <w:tcBorders>
              <w:top w:val="nil"/>
              <w:left w:val="nil"/>
              <w:bottom w:val="nil"/>
              <w:right w:val="nil"/>
            </w:tcBorders>
          </w:tcPr>
          <w:p w14:paraId="1A7F948F">
            <w:pPr>
              <w:pStyle w:val="28"/>
              <w:framePr w:w="9140" w:h="1242" w:hRule="exact" w:hSpace="284" w:wrap="around" w:vAnchor="page" w:hAnchor="page" w:x="1645" w:y="2910" w:anchorLock="1"/>
            </w:pPr>
            <w:bookmarkStart w:id="3" w:name="DT"/>
            <w:r>
              <mc:AlternateContent>
                <mc:Choice Requires="wps">
                  <w:drawing>
                    <wp:anchor distT="0" distB="0" distL="114300" distR="114300" simplePos="0" relativeHeight="251676672" behindDoc="1" locked="0" layoutInCell="1" allowOverlap="1">
                      <wp:simplePos x="0" y="0"/>
                      <wp:positionH relativeFrom="column">
                        <wp:posOffset>4734560</wp:posOffset>
                      </wp:positionH>
                      <wp:positionV relativeFrom="paragraph">
                        <wp:posOffset>34290</wp:posOffset>
                      </wp:positionV>
                      <wp:extent cx="1143000" cy="228600"/>
                      <wp:effectExtent l="0" t="0" r="3175" b="0"/>
                      <wp:wrapNone/>
                      <wp:docPr id="7" name="矩形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430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ffectLst/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372.8pt;margin-top:2.7pt;height:18pt;width:90pt;z-index:-251639808;mso-width-relative:page;mso-height-relative:page;" fillcolor="#FFFFFF" filled="t" stroked="f" coordsize="21600,21600" o:gfxdata="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AeYPLL1gAAAAgB&#10;AAAPAAAAAAAAAAEAIAAAACIAAABkcnMvZG93bnJldi54bWxQSwECFAAUAAAACACHTuJA2pNyNh0C&#10;AAA0BAAADgAAAAAAAAABACAAAAAlAQAAZHJzL2Uyb0RvYy54bWxQSwUGAAAAAAYABgBZAQAAtAUA&#10;AAAA&#10;">
                      <v:fill on="t" focussize="0,0"/>
                      <v:stroke on="f"/>
                      <v:imagedata o:title=""/>
                      <o:lock v:ext="edit" aspectratio="f"/>
                    </v:rect>
                  </w:pict>
                </mc:Fallback>
              </mc:AlternateContent>
            </w:r>
            <w:bookmarkEnd w:id="3"/>
          </w:p>
        </w:tc>
      </w:tr>
    </w:tbl>
    <w:p w14:paraId="1BAB9634">
      <w:pPr>
        <w:pStyle w:val="18"/>
        <w:framePr w:w="9140" w:h="1242" w:hRule="exact" w:hSpace="284" w:wrap="around" w:vAnchor="page" w:hAnchor="page" w:x="1645" w:y="2910" w:anchorLock="1"/>
        <w:rPr>
          <w:rFonts w:hAnsi="黑体"/>
        </w:rPr>
      </w:pPr>
    </w:p>
    <w:p w14:paraId="74D0DB2D">
      <w:pPr>
        <w:pStyle w:val="18"/>
        <w:framePr w:w="9140" w:h="1242" w:hRule="exact" w:hSpace="284" w:wrap="around" w:vAnchor="page" w:hAnchor="page" w:x="1645" w:y="2910" w:anchorLock="1"/>
        <w:rPr>
          <w:rFonts w:hAnsi="黑体"/>
        </w:rPr>
      </w:pPr>
    </w:p>
    <w:p w14:paraId="63A5F22A">
      <w:pPr>
        <w:pStyle w:val="24"/>
        <w:framePr w:w="9639" w:h="6917" w:hRule="exact" w:wrap="around" w:vAnchor="page" w:hAnchor="page" w:x="1049" w:y="6308" w:anchorLock="1"/>
        <w:rPr>
          <w:rFonts w:hAnsi="黑体"/>
        </w:rPr>
      </w:pPr>
      <w:r>
        <w:rPr>
          <w:rFonts w:hint="eastAsia"/>
        </w:rPr>
        <w:t>储能电池舱</w:t>
      </w:r>
      <w:r>
        <w:rPr>
          <w:rFonts w:hint="eastAsia" w:hAnsi="黑体"/>
        </w:rPr>
        <w:t>细水雾热失控抑制防爆系统</w:t>
      </w:r>
    </w:p>
    <w:p w14:paraId="4578CA77">
      <w:pPr>
        <w:pStyle w:val="24"/>
        <w:framePr w:w="9639" w:h="6917" w:hRule="exact" w:wrap="around" w:vAnchor="page" w:hAnchor="page" w:x="1049" w:y="6308" w:anchorLock="1"/>
        <w:rPr>
          <w:rFonts w:hint="eastAsia" w:hAnsi="黑体"/>
          <w:sz w:val="28"/>
          <w:szCs w:val="28"/>
        </w:rPr>
      </w:pPr>
      <w:r>
        <w:rPr>
          <w:rFonts w:hint="eastAsia" w:hAnsi="黑体"/>
          <w:sz w:val="28"/>
          <w:szCs w:val="28"/>
        </w:rPr>
        <w:t>Explosion</w:t>
      </w:r>
      <w:r>
        <w:rPr>
          <w:rFonts w:hint="eastAsia" w:hAnsi="黑体"/>
          <w:sz w:val="28"/>
          <w:szCs w:val="28"/>
          <w:lang w:val="en-US" w:eastAsia="zh-CN"/>
        </w:rPr>
        <w:t>-</w:t>
      </w:r>
      <w:r>
        <w:rPr>
          <w:rFonts w:hint="eastAsia" w:hAnsi="黑体"/>
          <w:sz w:val="28"/>
          <w:szCs w:val="28"/>
        </w:rPr>
        <w:t>proof system for suppressing thermal runaway of fine water mist in energy storage battery compartment</w:t>
      </w:r>
    </w:p>
    <w:p w14:paraId="46FF2AEF">
      <w:pPr>
        <w:pStyle w:val="24"/>
        <w:framePr w:w="9639" w:h="6917" w:hRule="exact" w:wrap="around" w:vAnchor="page" w:hAnchor="page" w:x="1049" w:y="6308" w:anchorLock="1"/>
      </w:pPr>
      <w:r>
        <w:rPr>
          <w:rFonts w:hint="eastAsia" w:hAnsi="黑体"/>
        </w:rPr>
        <w:t>（</w:t>
      </w:r>
      <w:r>
        <w:rPr>
          <w:rFonts w:hint="eastAsia" w:hAnsi="黑体"/>
          <w:lang w:val="en-US" w:eastAsia="zh-CN"/>
        </w:rPr>
        <w:t>征求意见稿</w:t>
      </w:r>
      <w:r>
        <w:rPr>
          <w:rFonts w:hint="eastAsia" w:hAnsi="黑体"/>
        </w:rPr>
        <w:t>）</w:t>
      </w:r>
    </w:p>
    <w:tbl>
      <w:tblPr>
        <w:tblStyle w:val="7"/>
        <w:tblW w:w="985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5"/>
      </w:tblGrid>
      <w:tr w14:paraId="38970A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5" w:type="dxa"/>
            <w:tcBorders>
              <w:top w:val="nil"/>
              <w:left w:val="nil"/>
              <w:bottom w:val="nil"/>
              <w:right w:val="nil"/>
            </w:tcBorders>
          </w:tcPr>
          <w:p w14:paraId="25DDD1D3">
            <w:pPr>
              <w:pStyle w:val="23"/>
              <w:framePr w:w="9639" w:h="6917" w:hRule="exact" w:wrap="around" w:vAnchor="page" w:hAnchor="page" w:x="1049" w:y="6308" w:anchorLock="1"/>
              <w:rPr>
                <w:rFonts w:hAnsi="Calibri"/>
                <w:b/>
                <w:bCs/>
                <w:iCs/>
                <w:kern w:val="2"/>
              </w:rPr>
            </w:pPr>
          </w:p>
        </w:tc>
      </w:tr>
      <w:tr w14:paraId="2F1C2B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5" w:type="dxa"/>
            <w:tcBorders>
              <w:top w:val="nil"/>
              <w:left w:val="nil"/>
              <w:bottom w:val="nil"/>
              <w:right w:val="nil"/>
            </w:tcBorders>
          </w:tcPr>
          <w:p w14:paraId="315B4074">
            <w:pPr>
              <w:pStyle w:val="22"/>
              <w:framePr w:w="9639" w:h="6917" w:hRule="exact" w:wrap="around" w:vAnchor="page" w:hAnchor="page" w:x="1049" w:y="6308" w:anchorLock="1"/>
              <w:rPr>
                <w:rFonts w:hAnsi="Calibri"/>
                <w:bCs/>
                <w:iCs/>
                <w:kern w:val="2"/>
              </w:rPr>
            </w:pPr>
          </w:p>
        </w:tc>
      </w:tr>
    </w:tbl>
    <w:p w14:paraId="70C30EBD">
      <w:pPr>
        <w:pStyle w:val="29"/>
        <w:framePr w:w="3997" w:h="471" w:hRule="exact" w:vSpace="181" w:wrap="around" w:vAnchor="page" w:hAnchor="page" w:x="1419" w:y="14097" w:anchorLock="1"/>
      </w:pPr>
      <w:bookmarkStart w:id="4" w:name="FY"/>
      <w:r>
        <w:rPr>
          <w:rFonts w:ascii="黑体"/>
        </w:rPr>
        <w:fldChar w:fldCharType="begin">
          <w:ffData>
            <w:name w:val="FY"/>
            <w:enabled/>
            <w:calcOnExit w:val="0"/>
            <w:entryMacro w:val="ShowHelp8"/>
            <w:textInput>
              <w:default w:val="XXXX"/>
              <w:maxLength w:val="4"/>
            </w:textInput>
          </w:ffData>
        </w:fldChar>
      </w:r>
      <w:r>
        <w:rPr>
          <w:rFonts w:ascii="黑体"/>
        </w:rPr>
        <w:instrText xml:space="preserve"> FORMTEXT </w:instrText>
      </w:r>
      <w:r>
        <w:rPr>
          <w:rFonts w:ascii="黑体"/>
        </w:rPr>
        <w:fldChar w:fldCharType="separate"/>
      </w:r>
      <w:r>
        <w:rPr>
          <w:rFonts w:ascii="黑体"/>
        </w:rPr>
        <w:t>XXXX</w:t>
      </w:r>
      <w:r>
        <w:rPr>
          <w:rFonts w:ascii="黑体"/>
        </w:rPr>
        <w:fldChar w:fldCharType="end"/>
      </w:r>
      <w:bookmarkEnd w:id="4"/>
      <w:r>
        <w:t xml:space="preserve"> </w:t>
      </w:r>
      <w:r>
        <w:rPr>
          <w:rFonts w:ascii="黑体"/>
        </w:rPr>
        <w:t>-</w:t>
      </w:r>
      <w:r>
        <w:t xml:space="preserve"> </w:t>
      </w:r>
      <w:r>
        <w:rPr>
          <w:rFonts w:ascii="黑体"/>
        </w:rPr>
        <w:fldChar w:fldCharType="begin">
          <w:ffData>
            <w:name w:val="FM"/>
            <w:enabled/>
            <w:calcOnExit w:val="0"/>
            <w:entryMacro w:val="ShowHelp8"/>
            <w:textInput>
              <w:default w:val="XX"/>
              <w:maxLength w:val="2"/>
            </w:textInput>
          </w:ffData>
        </w:fldChar>
      </w:r>
      <w:r>
        <w:rPr>
          <w:rFonts w:ascii="黑体"/>
        </w:rPr>
        <w:instrText xml:space="preserve"> FORMTEXT </w:instrText>
      </w:r>
      <w:r>
        <w:rPr>
          <w:rFonts w:ascii="黑体"/>
        </w:rPr>
        <w:fldChar w:fldCharType="separate"/>
      </w:r>
      <w:r>
        <w:rPr>
          <w:rFonts w:ascii="黑体"/>
        </w:rPr>
        <w:t>XX</w:t>
      </w:r>
      <w:r>
        <w:rPr>
          <w:rFonts w:ascii="黑体"/>
        </w:rPr>
        <w:fldChar w:fldCharType="end"/>
      </w:r>
      <w:r>
        <w:t xml:space="preserve"> </w:t>
      </w:r>
      <w:r>
        <w:rPr>
          <w:rFonts w:ascii="黑体"/>
        </w:rPr>
        <w:t>-</w:t>
      </w:r>
      <w:r>
        <w:t xml:space="preserve"> </w:t>
      </w:r>
      <w:bookmarkStart w:id="5" w:name="FD"/>
      <w:r>
        <w:rPr>
          <w:rFonts w:ascii="黑体"/>
        </w:rPr>
        <w:fldChar w:fldCharType="begin">
          <w:ffData>
            <w:name w:val="FD"/>
            <w:enabled/>
            <w:calcOnExit w:val="0"/>
            <w:entryMacro w:val="ShowHelp8"/>
            <w:textInput>
              <w:default w:val="XX"/>
              <w:maxLength w:val="2"/>
            </w:textInput>
          </w:ffData>
        </w:fldChar>
      </w:r>
      <w:r>
        <w:rPr>
          <w:rFonts w:ascii="黑体"/>
        </w:rPr>
        <w:instrText xml:space="preserve"> FORMTEXT </w:instrText>
      </w:r>
      <w:r>
        <w:rPr>
          <w:rFonts w:ascii="黑体"/>
        </w:rPr>
        <w:fldChar w:fldCharType="separate"/>
      </w:r>
      <w:r>
        <w:rPr>
          <w:rFonts w:ascii="黑体"/>
        </w:rPr>
        <w:t>XX</w:t>
      </w:r>
      <w:r>
        <w:rPr>
          <w:rFonts w:ascii="黑体"/>
        </w:rPr>
        <w:fldChar w:fldCharType="end"/>
      </w:r>
      <w:bookmarkEnd w:id="5"/>
      <w:r>
        <w:rPr>
          <w:rFonts w:hint="eastAsia"/>
        </w:rPr>
        <w:t>发布</w:t>
      </w:r>
      <w:r>
        <mc:AlternateContent>
          <mc:Choice Requires="wps">
            <w:drawing>
              <wp:anchor distT="0" distB="0" distL="114300" distR="114300" simplePos="0" relativeHeight="251674624" behindDoc="0" locked="1" layoutInCell="1" allowOverlap="1">
                <wp:simplePos x="0" y="0"/>
                <wp:positionH relativeFrom="column">
                  <wp:posOffset>-635</wp:posOffset>
                </wp:positionH>
                <wp:positionV relativeFrom="page">
                  <wp:posOffset>9251950</wp:posOffset>
                </wp:positionV>
                <wp:extent cx="6120130" cy="0"/>
                <wp:effectExtent l="13970" t="12700" r="9525" b="6350"/>
                <wp:wrapNone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013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0.05pt;margin-top:728.5pt;height:0pt;width:481.9pt;mso-position-vertical-relative:page;z-index:251674624;mso-width-relative:page;mso-height-relative:page;" filled="f" stroked="t" coordsize="21600,21600" o:gfxdata="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JYdrPNYA&#10;AAALAQAADwAAAAAAAAABACAAAAAiAAAAZHJzL2Rvd25yZXYueG1sUEsBAhQAFAAAAAgAh07iQH7Y&#10;G/roAQAAuAMAAA4AAAAAAAAAAQAgAAAAJQEAAGRycy9lMm9Eb2MueG1sUEsFBgAAAAAGAAYAWQEA&#10;AH8FAAAAAA==&#10;">
                <v:fill on="f" focussize="0,0"/>
                <v:stroke color="#000000" joinstyle="round"/>
                <v:imagedata o:title=""/>
                <o:lock v:ext="edit" aspectratio="f"/>
                <w10:anchorlock/>
              </v:line>
            </w:pict>
          </mc:Fallback>
        </mc:AlternateContent>
      </w:r>
    </w:p>
    <w:p w14:paraId="391F642D">
      <w:pPr>
        <w:pStyle w:val="30"/>
        <w:framePr w:w="3997" w:h="471" w:hRule="exact" w:vSpace="181" w:wrap="around" w:vAnchor="page" w:hAnchor="page" w:x="7089" w:y="14097" w:anchorLock="1"/>
      </w:pPr>
      <w:bookmarkStart w:id="6" w:name="SY"/>
      <w:r>
        <w:rPr>
          <w:rFonts w:ascii="黑体"/>
        </w:rPr>
        <w:fldChar w:fldCharType="begin">
          <w:ffData>
            <w:name w:val="SY"/>
            <w:enabled/>
            <w:calcOnExit w:val="0"/>
            <w:entryMacro w:val="ShowHelp9"/>
            <w:textInput>
              <w:default w:val="XXXX"/>
              <w:maxLength w:val="4"/>
            </w:textInput>
          </w:ffData>
        </w:fldChar>
      </w:r>
      <w:r>
        <w:rPr>
          <w:rFonts w:ascii="黑体"/>
        </w:rPr>
        <w:instrText xml:space="preserve"> FORMTEXT </w:instrText>
      </w:r>
      <w:r>
        <w:rPr>
          <w:rFonts w:ascii="黑体"/>
        </w:rPr>
        <w:fldChar w:fldCharType="separate"/>
      </w:r>
      <w:r>
        <w:rPr>
          <w:rFonts w:ascii="黑体"/>
        </w:rPr>
        <w:t>XXXX</w:t>
      </w:r>
      <w:r>
        <w:rPr>
          <w:rFonts w:ascii="黑体"/>
        </w:rPr>
        <w:fldChar w:fldCharType="end"/>
      </w:r>
      <w:bookmarkEnd w:id="6"/>
      <w:r>
        <w:t xml:space="preserve"> </w:t>
      </w:r>
      <w:r>
        <w:rPr>
          <w:rFonts w:ascii="黑体"/>
        </w:rPr>
        <w:t>-</w:t>
      </w:r>
      <w:r>
        <w:t xml:space="preserve"> </w:t>
      </w:r>
      <w:bookmarkStart w:id="7" w:name="SM"/>
      <w:r>
        <w:rPr>
          <w:rFonts w:ascii="黑体"/>
        </w:rPr>
        <w:fldChar w:fldCharType="begin">
          <w:ffData>
            <w:name w:val="SM"/>
            <w:enabled/>
            <w:calcOnExit w:val="0"/>
            <w:entryMacro w:val="ShowHelp9"/>
            <w:textInput>
              <w:default w:val="XX"/>
              <w:maxLength w:val="2"/>
            </w:textInput>
          </w:ffData>
        </w:fldChar>
      </w:r>
      <w:r>
        <w:rPr>
          <w:rFonts w:ascii="黑体"/>
        </w:rPr>
        <w:instrText xml:space="preserve"> FORMTEXT </w:instrText>
      </w:r>
      <w:r>
        <w:rPr>
          <w:rFonts w:ascii="黑体"/>
        </w:rPr>
        <w:fldChar w:fldCharType="separate"/>
      </w:r>
      <w:r>
        <w:rPr>
          <w:rFonts w:ascii="黑体"/>
        </w:rPr>
        <w:t>XX</w:t>
      </w:r>
      <w:r>
        <w:rPr>
          <w:rFonts w:ascii="黑体"/>
        </w:rPr>
        <w:fldChar w:fldCharType="end"/>
      </w:r>
      <w:bookmarkEnd w:id="7"/>
      <w:r>
        <w:t xml:space="preserve"> </w:t>
      </w:r>
      <w:r>
        <w:rPr>
          <w:rFonts w:ascii="黑体"/>
        </w:rPr>
        <w:t>-</w:t>
      </w:r>
      <w:r>
        <w:t xml:space="preserve"> </w:t>
      </w:r>
      <w:bookmarkStart w:id="8" w:name="SD"/>
      <w:r>
        <w:rPr>
          <w:rFonts w:ascii="黑体"/>
        </w:rPr>
        <w:fldChar w:fldCharType="begin">
          <w:ffData>
            <w:name w:val="SD"/>
            <w:enabled/>
            <w:calcOnExit w:val="0"/>
            <w:entryMacro w:val="ShowHelp9"/>
            <w:textInput>
              <w:default w:val="XX"/>
              <w:maxLength w:val="2"/>
            </w:textInput>
          </w:ffData>
        </w:fldChar>
      </w:r>
      <w:r>
        <w:rPr>
          <w:rFonts w:ascii="黑体"/>
        </w:rPr>
        <w:instrText xml:space="preserve"> FORMTEXT </w:instrText>
      </w:r>
      <w:r>
        <w:rPr>
          <w:rFonts w:ascii="黑体"/>
        </w:rPr>
        <w:fldChar w:fldCharType="separate"/>
      </w:r>
      <w:r>
        <w:rPr>
          <w:rFonts w:ascii="黑体"/>
        </w:rPr>
        <w:t>XX</w:t>
      </w:r>
      <w:r>
        <w:rPr>
          <w:rFonts w:ascii="黑体"/>
        </w:rPr>
        <w:fldChar w:fldCharType="end"/>
      </w:r>
      <w:bookmarkEnd w:id="8"/>
      <w:r>
        <w:rPr>
          <w:rFonts w:hint="eastAsia"/>
        </w:rPr>
        <w:t>实施</w:t>
      </w:r>
    </w:p>
    <w:p w14:paraId="7B595B54">
      <w:pPr>
        <w:pStyle w:val="27"/>
        <w:framePr w:w="7938" w:h="1134" w:hRule="exact" w:hSpace="125" w:vSpace="181" w:wrap="around" w:vAnchor="page" w:hAnchor="page" w:x="2150" w:y="15310" w:anchorLock="1"/>
      </w:pPr>
      <w:r>
        <w:rPr>
          <w:rFonts w:hint="eastAsia"/>
        </w:rPr>
        <w:t>中国工程建设标准化协会</w:t>
      </w:r>
      <w:r>
        <w:rPr>
          <w:rFonts w:hAnsi="黑体"/>
        </w:rPr>
        <w:t>  </w:t>
      </w:r>
      <w:r>
        <w:rPr>
          <w:rStyle w:val="14"/>
          <w:rFonts w:hint="eastAsia"/>
        </w:rPr>
        <w:t>发布</w:t>
      </w:r>
      <w:r>
        <w:rPr>
          <w:rFonts w:hAnsi="黑体"/>
        </w:rPr>
        <w:t>       </w:t>
      </w:r>
    </w:p>
    <w:p w14:paraId="36963460">
      <w:pPr>
        <w:pStyle w:val="16"/>
        <w:sectPr>
          <w:headerReference r:id="rId5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567" w:right="1134" w:bottom="1134" w:left="1417" w:header="0" w:footer="0" w:gutter="0"/>
          <w:pgNumType w:fmt="upperRoman" w:start="1"/>
          <w:cols w:space="425" w:num="1"/>
          <w:titlePg/>
          <w:docGrid w:type="lines" w:linePitch="312" w:charSpace="0"/>
        </w:sectPr>
      </w:pPr>
      <w: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-46990</wp:posOffset>
            </wp:positionH>
            <wp:positionV relativeFrom="paragraph">
              <wp:posOffset>502285</wp:posOffset>
            </wp:positionV>
            <wp:extent cx="571500" cy="438150"/>
            <wp:effectExtent l="0" t="0" r="0" b="0"/>
            <wp:wrapNone/>
            <wp:docPr id="8" name="图片 9" descr="cecs-p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9" descr="cecs-pic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 l="2484" t="1859" r="41530" b="52783"/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-635</wp:posOffset>
                </wp:positionH>
                <wp:positionV relativeFrom="paragraph">
                  <wp:posOffset>2339975</wp:posOffset>
                </wp:positionV>
                <wp:extent cx="6120130" cy="0"/>
                <wp:effectExtent l="13335" t="13970" r="10160" b="5080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013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0.05pt;margin-top:184.25pt;height:0pt;width:481.9pt;z-index:251675648;mso-width-relative:page;mso-height-relative:page;" filled="f" stroked="t" coordsize="21600,21600" o:gfxdata="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EJB4l/X&#10;AAAACQEAAA8AAAAAAAAAAQAgAAAAIgAAAGRycy9kb3ducmV2LnhtbFBLAQIUABQAAAAIAIdO4kCU&#10;8lY26AEAALgDAAAOAAAAAAAAAAEAIAAAACYBAABkcnMvZTJvRG9jLnhtbFBLBQYAAAAABgAGAFkB&#10;AACA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 w14:paraId="76AC68F7">
      <w:pPr>
        <w:tabs>
          <w:tab w:val="right" w:leader="dot" w:pos="9347"/>
        </w:tabs>
        <w:spacing w:before="65" w:line="228" w:lineRule="auto"/>
        <w:ind w:left="41"/>
      </w:pPr>
    </w:p>
    <w:p w14:paraId="5AE47182">
      <w:pPr>
        <w:tabs>
          <w:tab w:val="right" w:leader="dot" w:pos="9347"/>
        </w:tabs>
        <w:spacing w:before="65" w:line="228" w:lineRule="auto"/>
        <w:ind w:left="41"/>
      </w:pPr>
    </w:p>
    <w:p w14:paraId="3856A175">
      <w:pPr>
        <w:tabs>
          <w:tab w:val="right" w:leader="dot" w:pos="9347"/>
        </w:tabs>
        <w:spacing w:before="65" w:line="228" w:lineRule="auto"/>
        <w:ind w:left="41"/>
      </w:pPr>
    </w:p>
    <w:p w14:paraId="455EF2DB">
      <w:pPr>
        <w:tabs>
          <w:tab w:val="right" w:leader="dot" w:pos="9347"/>
        </w:tabs>
        <w:spacing w:before="65" w:line="228" w:lineRule="auto"/>
        <w:ind w:left="41"/>
      </w:pPr>
    </w:p>
    <w:p w14:paraId="5C8C5E1D">
      <w:pPr>
        <w:tabs>
          <w:tab w:val="right" w:leader="dot" w:pos="9347"/>
        </w:tabs>
        <w:spacing w:before="65" w:line="228" w:lineRule="auto"/>
        <w:ind w:left="41"/>
      </w:pPr>
    </w:p>
    <w:p w14:paraId="2F4508C1">
      <w:pPr>
        <w:tabs>
          <w:tab w:val="right" w:leader="dot" w:pos="9347"/>
        </w:tabs>
        <w:spacing w:before="65" w:line="228" w:lineRule="auto"/>
        <w:ind w:left="41"/>
      </w:pPr>
    </w:p>
    <w:p w14:paraId="1DDE798C">
      <w:pPr>
        <w:tabs>
          <w:tab w:val="right" w:leader="dot" w:pos="9347"/>
        </w:tabs>
        <w:spacing w:before="65" w:line="228" w:lineRule="auto"/>
        <w:ind w:left="41"/>
      </w:pPr>
    </w:p>
    <w:p w14:paraId="2C1802C1">
      <w:pPr>
        <w:tabs>
          <w:tab w:val="right" w:leader="dot" w:pos="9347"/>
        </w:tabs>
        <w:spacing w:before="65" w:line="228" w:lineRule="auto"/>
        <w:ind w:left="41"/>
      </w:pPr>
    </w:p>
    <w:p w14:paraId="6198DB0E">
      <w:pPr>
        <w:tabs>
          <w:tab w:val="right" w:leader="dot" w:pos="9347"/>
        </w:tabs>
        <w:spacing w:before="65" w:line="228" w:lineRule="auto"/>
        <w:ind w:left="41"/>
      </w:pPr>
    </w:p>
    <w:p w14:paraId="0E86B10B">
      <w:pPr>
        <w:tabs>
          <w:tab w:val="right" w:leader="dot" w:pos="9347"/>
        </w:tabs>
        <w:spacing w:before="65" w:line="228" w:lineRule="auto"/>
        <w:ind w:left="41"/>
      </w:pPr>
    </w:p>
    <w:p w14:paraId="29F0EEDC">
      <w:pPr>
        <w:tabs>
          <w:tab w:val="right" w:leader="dot" w:pos="9347"/>
        </w:tabs>
        <w:spacing w:before="65" w:line="228" w:lineRule="auto"/>
        <w:ind w:left="41"/>
      </w:pPr>
    </w:p>
    <w:p w14:paraId="278CBDD4">
      <w:pPr>
        <w:tabs>
          <w:tab w:val="right" w:leader="dot" w:pos="9347"/>
        </w:tabs>
        <w:spacing w:before="65" w:line="228" w:lineRule="auto"/>
        <w:ind w:left="41"/>
      </w:pPr>
    </w:p>
    <w:p w14:paraId="6B4489C3">
      <w:pPr>
        <w:tabs>
          <w:tab w:val="right" w:leader="dot" w:pos="9347"/>
        </w:tabs>
        <w:spacing w:before="65" w:line="228" w:lineRule="auto"/>
        <w:ind w:left="41"/>
      </w:pPr>
    </w:p>
    <w:p w14:paraId="3B6538C7">
      <w:pPr>
        <w:tabs>
          <w:tab w:val="right" w:leader="dot" w:pos="9347"/>
        </w:tabs>
        <w:spacing w:before="65" w:line="228" w:lineRule="auto"/>
        <w:ind w:left="41"/>
      </w:pPr>
    </w:p>
    <w:p w14:paraId="69BF5B6D">
      <w:pPr>
        <w:tabs>
          <w:tab w:val="right" w:leader="dot" w:pos="9347"/>
        </w:tabs>
        <w:spacing w:before="65" w:line="228" w:lineRule="auto"/>
        <w:ind w:left="41"/>
      </w:pPr>
    </w:p>
    <w:p w14:paraId="2285B0F0">
      <w:pPr>
        <w:tabs>
          <w:tab w:val="right" w:leader="dot" w:pos="9347"/>
        </w:tabs>
        <w:spacing w:before="65" w:line="228" w:lineRule="auto"/>
        <w:ind w:left="41"/>
      </w:pPr>
    </w:p>
    <w:p w14:paraId="68E2C297">
      <w:pPr>
        <w:tabs>
          <w:tab w:val="right" w:leader="dot" w:pos="9347"/>
        </w:tabs>
        <w:spacing w:before="65" w:line="228" w:lineRule="auto"/>
        <w:ind w:left="41"/>
      </w:pPr>
    </w:p>
    <w:p w14:paraId="3315EEDA">
      <w:pPr>
        <w:tabs>
          <w:tab w:val="right" w:leader="dot" w:pos="9347"/>
        </w:tabs>
        <w:spacing w:before="65" w:line="228" w:lineRule="auto"/>
        <w:ind w:left="41"/>
      </w:pPr>
    </w:p>
    <w:p w14:paraId="0FE65357">
      <w:pPr>
        <w:tabs>
          <w:tab w:val="right" w:leader="dot" w:pos="9347"/>
        </w:tabs>
        <w:spacing w:before="65" w:line="228" w:lineRule="auto"/>
        <w:ind w:left="41"/>
      </w:pPr>
    </w:p>
    <w:p w14:paraId="412F5423">
      <w:pPr>
        <w:tabs>
          <w:tab w:val="right" w:leader="dot" w:pos="9347"/>
        </w:tabs>
        <w:spacing w:before="65" w:line="228" w:lineRule="auto"/>
        <w:ind w:left="41"/>
      </w:pPr>
    </w:p>
    <w:p w14:paraId="20CEDA05">
      <w:pPr>
        <w:tabs>
          <w:tab w:val="right" w:leader="dot" w:pos="9347"/>
        </w:tabs>
        <w:spacing w:before="65" w:line="228" w:lineRule="auto"/>
        <w:ind w:left="41"/>
      </w:pPr>
    </w:p>
    <w:p w14:paraId="1A124BF9">
      <w:pPr>
        <w:tabs>
          <w:tab w:val="right" w:leader="dot" w:pos="9347"/>
        </w:tabs>
        <w:spacing w:before="65" w:line="228" w:lineRule="auto"/>
        <w:ind w:left="41"/>
      </w:pPr>
    </w:p>
    <w:p w14:paraId="01195373">
      <w:pPr>
        <w:tabs>
          <w:tab w:val="right" w:leader="dot" w:pos="9347"/>
        </w:tabs>
        <w:spacing w:before="65" w:line="228" w:lineRule="auto"/>
        <w:ind w:left="41"/>
      </w:pPr>
    </w:p>
    <w:p w14:paraId="1332B7F1">
      <w:pPr>
        <w:tabs>
          <w:tab w:val="right" w:leader="dot" w:pos="9347"/>
        </w:tabs>
        <w:spacing w:before="65" w:line="228" w:lineRule="auto"/>
        <w:ind w:left="41"/>
      </w:pPr>
    </w:p>
    <w:p w14:paraId="49E8C797">
      <w:pPr>
        <w:tabs>
          <w:tab w:val="right" w:leader="dot" w:pos="9347"/>
        </w:tabs>
        <w:spacing w:before="65" w:line="228" w:lineRule="auto"/>
        <w:ind w:left="41"/>
      </w:pPr>
    </w:p>
    <w:p w14:paraId="2717CEE7">
      <w:pPr>
        <w:tabs>
          <w:tab w:val="right" w:leader="dot" w:pos="9347"/>
        </w:tabs>
        <w:spacing w:before="65" w:line="228" w:lineRule="auto"/>
        <w:ind w:left="41"/>
      </w:pPr>
    </w:p>
    <w:p w14:paraId="2070D818">
      <w:pPr>
        <w:tabs>
          <w:tab w:val="right" w:leader="dot" w:pos="9347"/>
        </w:tabs>
        <w:spacing w:before="65" w:line="228" w:lineRule="auto"/>
        <w:ind w:left="41"/>
      </w:pPr>
    </w:p>
    <w:p w14:paraId="6D6FE087">
      <w:pPr>
        <w:tabs>
          <w:tab w:val="right" w:leader="dot" w:pos="9347"/>
        </w:tabs>
        <w:spacing w:before="65" w:line="228" w:lineRule="auto"/>
        <w:ind w:left="41"/>
      </w:pPr>
    </w:p>
    <w:p w14:paraId="4DAD526E">
      <w:pPr>
        <w:tabs>
          <w:tab w:val="right" w:leader="dot" w:pos="9347"/>
        </w:tabs>
        <w:spacing w:before="65" w:line="228" w:lineRule="auto"/>
        <w:ind w:left="41"/>
      </w:pPr>
    </w:p>
    <w:p w14:paraId="00FF15EE">
      <w:pPr>
        <w:tabs>
          <w:tab w:val="right" w:leader="dot" w:pos="9347"/>
        </w:tabs>
        <w:spacing w:before="65" w:line="228" w:lineRule="auto"/>
        <w:ind w:left="41"/>
      </w:pPr>
    </w:p>
    <w:p w14:paraId="731D8BCE">
      <w:pPr>
        <w:tabs>
          <w:tab w:val="right" w:leader="dot" w:pos="9347"/>
        </w:tabs>
        <w:spacing w:before="65" w:line="228" w:lineRule="auto"/>
        <w:ind w:left="41"/>
      </w:pPr>
    </w:p>
    <w:p w14:paraId="2F9EDB38">
      <w:pPr>
        <w:tabs>
          <w:tab w:val="right" w:leader="dot" w:pos="9347"/>
        </w:tabs>
        <w:spacing w:before="65" w:line="228" w:lineRule="auto"/>
        <w:ind w:left="41"/>
      </w:pPr>
    </w:p>
    <w:p w14:paraId="6780C8CA">
      <w:pPr>
        <w:tabs>
          <w:tab w:val="right" w:leader="dot" w:pos="9347"/>
        </w:tabs>
        <w:spacing w:before="65" w:line="228" w:lineRule="auto"/>
        <w:ind w:left="41"/>
      </w:pPr>
    </w:p>
    <w:p w14:paraId="43C81C63">
      <w:pPr>
        <w:tabs>
          <w:tab w:val="right" w:leader="dot" w:pos="9347"/>
        </w:tabs>
        <w:spacing w:before="65" w:line="228" w:lineRule="auto"/>
        <w:ind w:left="41"/>
      </w:pPr>
    </w:p>
    <w:p w14:paraId="4BDE59BB">
      <w:pPr>
        <w:tabs>
          <w:tab w:val="right" w:leader="dot" w:pos="9347"/>
        </w:tabs>
        <w:spacing w:before="65" w:line="228" w:lineRule="auto"/>
        <w:ind w:left="41"/>
      </w:pPr>
    </w:p>
    <w:p w14:paraId="6E2997A2">
      <w:pPr>
        <w:tabs>
          <w:tab w:val="right" w:leader="dot" w:pos="9347"/>
        </w:tabs>
        <w:spacing w:before="65" w:line="228" w:lineRule="auto"/>
        <w:ind w:left="41"/>
      </w:pPr>
    </w:p>
    <w:p w14:paraId="5B4EC19D">
      <w:pPr>
        <w:spacing w:before="100" w:line="228" w:lineRule="auto"/>
        <w:jc w:val="center"/>
        <w:rPr>
          <w:rFonts w:ascii="黑体" w:hAnsi="黑体" w:eastAsia="黑体" w:cs="黑体"/>
          <w:spacing w:val="-2"/>
          <w:sz w:val="31"/>
          <w:szCs w:val="31"/>
        </w:rPr>
        <w:sectPr>
          <w:headerReference r:id="rId9" w:type="first"/>
          <w:footerReference r:id="rId10" w:type="first"/>
          <w:headerReference r:id="rId8" w:type="even"/>
          <w:pgSz w:w="11906" w:h="16838"/>
          <w:pgMar w:top="1440" w:right="1800" w:bottom="1440" w:left="1800" w:header="851" w:footer="992" w:gutter="0"/>
          <w:cols w:space="425" w:num="1"/>
          <w:titlePg/>
          <w:docGrid w:type="lines" w:linePitch="312" w:charSpace="0"/>
        </w:sectPr>
      </w:pPr>
    </w:p>
    <w:p w14:paraId="1936392C">
      <w:pPr>
        <w:spacing w:before="100" w:line="228" w:lineRule="auto"/>
        <w:jc w:val="center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2"/>
          <w:sz w:val="31"/>
          <w:szCs w:val="31"/>
        </w:rPr>
        <w:t xml:space="preserve">目   </w:t>
      </w:r>
      <w:r>
        <w:rPr>
          <w:rFonts w:ascii="黑体" w:hAnsi="黑体" w:eastAsia="黑体" w:cs="黑体"/>
          <w:spacing w:val="-1"/>
          <w:sz w:val="31"/>
          <w:szCs w:val="31"/>
        </w:rPr>
        <w:t xml:space="preserve"> 次</w:t>
      </w:r>
    </w:p>
    <w:p w14:paraId="5D46476D">
      <w:pPr>
        <w:tabs>
          <w:tab w:val="right" w:leader="dot" w:pos="9347"/>
        </w:tabs>
        <w:spacing w:before="65" w:line="228" w:lineRule="auto"/>
        <w:ind w:left="41"/>
      </w:pPr>
    </w:p>
    <w:p w14:paraId="084BFDF9">
      <w:pPr>
        <w:keepNext w:val="0"/>
        <w:keepLines w:val="0"/>
        <w:pageBreakBefore w:val="0"/>
        <w:widowControl w:val="0"/>
        <w:tabs>
          <w:tab w:val="right" w:leader="dot" w:pos="82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0" w:line="228" w:lineRule="auto"/>
        <w:ind w:left="78" w:leftChars="37" w:firstLine="0" w:firstLineChars="0"/>
        <w:textAlignment w:val="auto"/>
        <w:rPr>
          <w:rFonts w:ascii="宋体" w:hAnsi="宋体" w:eastAsia="宋体" w:cs="宋体"/>
          <w:sz w:val="20"/>
          <w:szCs w:val="20"/>
        </w:rPr>
      </w:pPr>
      <w:r>
        <w:fldChar w:fldCharType="begin"/>
      </w:r>
      <w:r>
        <w:instrText xml:space="preserve"> HYPERLINK \l "_bookmark1" </w:instrText>
      </w:r>
      <w:r>
        <w:fldChar w:fldCharType="separate"/>
      </w:r>
      <w:r>
        <w:rPr>
          <w:rFonts w:ascii="宋体" w:hAnsi="宋体" w:eastAsia="宋体" w:cs="宋体"/>
          <w:spacing w:val="12"/>
          <w:sz w:val="20"/>
          <w:szCs w:val="20"/>
        </w:rPr>
        <w:t xml:space="preserve">目    次 </w:t>
      </w:r>
      <w:bookmarkStart w:id="9" w:name="OLE_LINK1"/>
      <w:r>
        <w:rPr>
          <w:rFonts w:ascii="宋体" w:hAnsi="宋体" w:eastAsia="宋体" w:cs="宋体"/>
          <w:sz w:val="20"/>
          <w:szCs w:val="20"/>
        </w:rPr>
        <w:tab/>
      </w:r>
      <w:bookmarkEnd w:id="9"/>
      <w:r>
        <w:rPr>
          <w:rFonts w:hint="eastAsia" w:ascii="宋体" w:hAnsi="宋体" w:eastAsia="宋体" w:cs="宋体"/>
          <w:sz w:val="20"/>
          <w:szCs w:val="20"/>
          <w:lang w:eastAsia="zh-CN"/>
        </w:rPr>
        <w:t>Ⅰ</w:t>
      </w:r>
      <w:r>
        <w:rPr>
          <w:rFonts w:ascii="宋体" w:hAnsi="宋体" w:eastAsia="宋体" w:cs="宋体"/>
          <w:sz w:val="20"/>
          <w:szCs w:val="20"/>
        </w:rPr>
        <w:fldChar w:fldCharType="end"/>
      </w:r>
    </w:p>
    <w:p w14:paraId="2ADA4F74">
      <w:pPr>
        <w:keepNext w:val="0"/>
        <w:keepLines w:val="0"/>
        <w:pageBreakBefore w:val="0"/>
        <w:widowControl w:val="0"/>
        <w:tabs>
          <w:tab w:val="right" w:leader="dot" w:pos="82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0" w:line="228" w:lineRule="auto"/>
        <w:ind w:left="78" w:leftChars="37"/>
        <w:textAlignment w:val="auto"/>
        <w:rPr>
          <w:rFonts w:hint="eastAsia" w:ascii="宋体" w:hAnsi="宋体" w:eastAsia="宋体" w:cs="宋体"/>
          <w:sz w:val="20"/>
          <w:szCs w:val="20"/>
          <w:lang w:eastAsia="zh-CN"/>
        </w:rPr>
      </w:pPr>
      <w:r>
        <w:fldChar w:fldCharType="begin"/>
      </w:r>
      <w:r>
        <w:instrText xml:space="preserve"> HYPERLINK \l "_bookmark2" </w:instrText>
      </w:r>
      <w:r>
        <w:fldChar w:fldCharType="separate"/>
      </w:r>
      <w:r>
        <w:rPr>
          <w:rFonts w:ascii="宋体" w:hAnsi="宋体" w:eastAsia="宋体" w:cs="宋体"/>
          <w:spacing w:val="12"/>
          <w:sz w:val="20"/>
          <w:szCs w:val="20"/>
        </w:rPr>
        <w:t>前</w:t>
      </w:r>
      <w:r>
        <w:rPr>
          <w:rFonts w:ascii="宋体" w:hAnsi="宋体" w:eastAsia="宋体" w:cs="宋体"/>
          <w:spacing w:val="10"/>
          <w:sz w:val="20"/>
          <w:szCs w:val="20"/>
        </w:rPr>
        <w:t xml:space="preserve">    言 </w:t>
      </w:r>
      <w:r>
        <w:rPr>
          <w:rFonts w:ascii="宋体" w:hAnsi="宋体" w:eastAsia="宋体" w:cs="宋体"/>
          <w:sz w:val="20"/>
          <w:szCs w:val="20"/>
        </w:rPr>
        <w:tab/>
      </w:r>
      <w:r>
        <w:rPr>
          <w:rFonts w:ascii="宋体" w:hAnsi="宋体" w:eastAsia="宋体" w:cs="宋体"/>
          <w:sz w:val="20"/>
          <w:szCs w:val="20"/>
        </w:rPr>
        <w:fldChar w:fldCharType="end"/>
      </w:r>
      <w:r>
        <w:rPr>
          <w:rFonts w:hint="eastAsia" w:ascii="宋体" w:hAnsi="宋体" w:eastAsia="宋体" w:cs="宋体"/>
          <w:sz w:val="20"/>
          <w:szCs w:val="20"/>
          <w:lang w:eastAsia="zh-CN"/>
        </w:rPr>
        <w:t>Ⅱ</w:t>
      </w:r>
    </w:p>
    <w:p w14:paraId="40C7CEE4">
      <w:pPr>
        <w:keepNext w:val="0"/>
        <w:keepLines w:val="0"/>
        <w:pageBreakBefore w:val="0"/>
        <w:widowControl w:val="0"/>
        <w:tabs>
          <w:tab w:val="right" w:leader="dot" w:pos="82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0" w:line="228" w:lineRule="auto"/>
        <w:ind w:left="78" w:leftChars="37"/>
        <w:textAlignment w:val="auto"/>
        <w:rPr>
          <w:rFonts w:ascii="宋体" w:hAnsi="宋体" w:eastAsia="宋体" w:cs="宋体"/>
          <w:spacing w:val="12"/>
          <w:sz w:val="20"/>
          <w:szCs w:val="20"/>
        </w:rPr>
      </w:pPr>
      <w:r>
        <w:rPr>
          <w:rFonts w:hint="eastAsia" w:ascii="宋体" w:hAnsi="宋体" w:eastAsia="宋体" w:cs="宋体"/>
          <w:spacing w:val="12"/>
          <w:sz w:val="20"/>
          <w:szCs w:val="20"/>
        </w:rPr>
        <w:t>1</w:t>
      </w:r>
      <w:r>
        <w:rPr>
          <w:rFonts w:ascii="宋体" w:hAnsi="宋体" w:eastAsia="宋体" w:cs="宋体"/>
          <w:spacing w:val="12"/>
          <w:sz w:val="20"/>
          <w:szCs w:val="20"/>
        </w:rPr>
        <w:t xml:space="preserve">  范围 </w:t>
      </w:r>
      <w:r>
        <w:rPr>
          <w:rFonts w:ascii="宋体" w:hAnsi="宋体" w:eastAsia="宋体" w:cs="宋体"/>
          <w:spacing w:val="12"/>
          <w:sz w:val="20"/>
          <w:szCs w:val="20"/>
        </w:rPr>
        <w:tab/>
      </w:r>
      <w:r>
        <w:rPr>
          <w:rFonts w:ascii="宋体" w:hAnsi="宋体" w:eastAsia="宋体" w:cs="宋体"/>
          <w:spacing w:val="12"/>
          <w:sz w:val="20"/>
          <w:szCs w:val="20"/>
        </w:rPr>
        <w:t>1</w:t>
      </w:r>
    </w:p>
    <w:p w14:paraId="60B587DD">
      <w:pPr>
        <w:keepNext w:val="0"/>
        <w:keepLines w:val="0"/>
        <w:pageBreakBefore w:val="0"/>
        <w:widowControl w:val="0"/>
        <w:tabs>
          <w:tab w:val="right" w:leader="dot" w:pos="82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0" w:line="228" w:lineRule="auto"/>
        <w:ind w:left="78" w:leftChars="37"/>
        <w:textAlignment w:val="auto"/>
        <w:rPr>
          <w:rFonts w:ascii="宋体" w:hAnsi="宋体" w:eastAsia="宋体" w:cs="宋体"/>
          <w:spacing w:val="12"/>
          <w:sz w:val="20"/>
          <w:szCs w:val="20"/>
        </w:rPr>
      </w:pPr>
      <w:r>
        <w:rPr>
          <w:rFonts w:hint="eastAsia" w:ascii="宋体" w:hAnsi="宋体" w:eastAsia="宋体" w:cs="宋体"/>
          <w:spacing w:val="12"/>
          <w:sz w:val="20"/>
          <w:szCs w:val="20"/>
        </w:rPr>
        <w:t>2</w:t>
      </w:r>
      <w:r>
        <w:rPr>
          <w:rFonts w:ascii="宋体" w:hAnsi="宋体" w:eastAsia="宋体" w:cs="宋体"/>
          <w:spacing w:val="12"/>
          <w:sz w:val="20"/>
          <w:szCs w:val="20"/>
        </w:rPr>
        <w:t xml:space="preserve">  规范性引用文件 </w:t>
      </w:r>
      <w:r>
        <w:rPr>
          <w:rFonts w:ascii="宋体" w:hAnsi="宋体" w:eastAsia="宋体" w:cs="宋体"/>
          <w:spacing w:val="12"/>
          <w:sz w:val="20"/>
          <w:szCs w:val="20"/>
        </w:rPr>
        <w:tab/>
      </w:r>
      <w:r>
        <w:rPr>
          <w:rFonts w:ascii="宋体" w:hAnsi="宋体" w:eastAsia="宋体" w:cs="宋体"/>
          <w:spacing w:val="12"/>
          <w:sz w:val="20"/>
          <w:szCs w:val="20"/>
        </w:rPr>
        <w:t>1</w:t>
      </w:r>
    </w:p>
    <w:p w14:paraId="6C8D281D">
      <w:pPr>
        <w:keepNext w:val="0"/>
        <w:keepLines w:val="0"/>
        <w:pageBreakBefore w:val="0"/>
        <w:widowControl w:val="0"/>
        <w:tabs>
          <w:tab w:val="right" w:leader="dot" w:pos="82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0" w:line="228" w:lineRule="auto"/>
        <w:ind w:left="78" w:leftChars="37"/>
        <w:textAlignment w:val="auto"/>
        <w:rPr>
          <w:rFonts w:hint="eastAsia" w:ascii="宋体" w:hAnsi="宋体" w:eastAsia="宋体" w:cs="宋体"/>
          <w:spacing w:val="12"/>
          <w:sz w:val="20"/>
          <w:szCs w:val="20"/>
          <w:lang w:eastAsia="zh-CN"/>
        </w:rPr>
      </w:pPr>
      <w:r>
        <w:rPr>
          <w:rFonts w:hint="eastAsia" w:ascii="宋体" w:hAnsi="宋体" w:eastAsia="宋体" w:cs="宋体"/>
          <w:spacing w:val="12"/>
          <w:sz w:val="20"/>
          <w:szCs w:val="20"/>
        </w:rPr>
        <w:t>3</w:t>
      </w:r>
      <w:r>
        <w:rPr>
          <w:rFonts w:ascii="宋体" w:hAnsi="宋体" w:eastAsia="宋体" w:cs="宋体"/>
          <w:spacing w:val="12"/>
          <w:sz w:val="20"/>
          <w:szCs w:val="20"/>
        </w:rPr>
        <w:t xml:space="preserve">  术语和定义 </w:t>
      </w:r>
      <w:r>
        <w:rPr>
          <w:rFonts w:ascii="宋体" w:hAnsi="宋体" w:eastAsia="宋体" w:cs="宋体"/>
          <w:spacing w:val="12"/>
          <w:sz w:val="20"/>
          <w:szCs w:val="20"/>
        </w:rPr>
        <w:tab/>
      </w:r>
      <w:r>
        <w:rPr>
          <w:rFonts w:hint="eastAsia" w:ascii="宋体" w:hAnsi="宋体" w:eastAsia="宋体" w:cs="宋体"/>
          <w:spacing w:val="12"/>
          <w:sz w:val="20"/>
          <w:szCs w:val="20"/>
          <w:lang w:val="en-US" w:eastAsia="zh-CN"/>
        </w:rPr>
        <w:t>1</w:t>
      </w:r>
    </w:p>
    <w:p w14:paraId="6FE99217">
      <w:pPr>
        <w:keepNext w:val="0"/>
        <w:keepLines w:val="0"/>
        <w:pageBreakBefore w:val="0"/>
        <w:widowControl w:val="0"/>
        <w:tabs>
          <w:tab w:val="right" w:leader="dot" w:pos="82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0" w:line="228" w:lineRule="auto"/>
        <w:ind w:left="78" w:leftChars="37" w:firstLine="218" w:firstLineChars="100"/>
        <w:textAlignment w:val="auto"/>
        <w:rPr>
          <w:rFonts w:hint="eastAsia" w:ascii="宋体" w:hAnsi="宋体" w:eastAsia="宋体" w:cs="宋体"/>
          <w:spacing w:val="9"/>
          <w:sz w:val="20"/>
          <w:szCs w:val="20"/>
          <w:lang w:val="en-US" w:eastAsia="zh-CN"/>
        </w:rPr>
      </w:pPr>
      <w:r>
        <w:rPr>
          <w:rFonts w:hint="eastAsia" w:ascii="宋体" w:hAnsi="宋体" w:eastAsia="宋体" w:cs="宋体"/>
          <w:spacing w:val="9"/>
          <w:sz w:val="20"/>
          <w:szCs w:val="20"/>
          <w:lang w:val="en-US" w:eastAsia="zh-CN"/>
        </w:rPr>
        <w:t xml:space="preserve">3.1  热失控 </w:t>
      </w:r>
      <w:r>
        <w:rPr>
          <w:rFonts w:hint="eastAsia" w:ascii="宋体" w:hAnsi="宋体" w:eastAsia="宋体" w:cs="宋体"/>
          <w:spacing w:val="9"/>
          <w:sz w:val="20"/>
          <w:szCs w:val="20"/>
          <w:lang w:val="en-US" w:eastAsia="zh-CN"/>
        </w:rPr>
        <w:tab/>
      </w:r>
      <w:r>
        <w:rPr>
          <w:rFonts w:hint="eastAsia" w:ascii="宋体" w:hAnsi="宋体" w:eastAsia="宋体" w:cs="宋体"/>
          <w:spacing w:val="9"/>
          <w:sz w:val="20"/>
          <w:szCs w:val="20"/>
          <w:lang w:val="en-US" w:eastAsia="zh-CN"/>
        </w:rPr>
        <w:t>2</w:t>
      </w:r>
    </w:p>
    <w:p w14:paraId="13D3ADE3">
      <w:pPr>
        <w:keepNext w:val="0"/>
        <w:keepLines w:val="0"/>
        <w:pageBreakBefore w:val="0"/>
        <w:widowControl w:val="0"/>
        <w:tabs>
          <w:tab w:val="right" w:leader="dot" w:pos="82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0" w:line="228" w:lineRule="auto"/>
        <w:ind w:left="78" w:leftChars="37" w:firstLine="218" w:firstLineChars="100"/>
        <w:textAlignment w:val="auto"/>
        <w:rPr>
          <w:rFonts w:hint="default" w:ascii="宋体" w:hAnsi="宋体" w:eastAsia="宋体" w:cs="宋体"/>
          <w:spacing w:val="9"/>
          <w:sz w:val="20"/>
          <w:szCs w:val="20"/>
          <w:lang w:val="en-US" w:eastAsia="zh-CN"/>
        </w:rPr>
      </w:pPr>
      <w:r>
        <w:rPr>
          <w:rFonts w:hint="eastAsia" w:ascii="宋体" w:hAnsi="宋体" w:eastAsia="宋体" w:cs="宋体"/>
          <w:spacing w:val="9"/>
          <w:sz w:val="20"/>
          <w:szCs w:val="20"/>
          <w:lang w:val="en-US" w:eastAsia="zh-CN"/>
        </w:rPr>
        <w:t xml:space="preserve">3.2  热稳定极限温度 </w:t>
      </w:r>
      <w:r>
        <w:rPr>
          <w:rFonts w:hint="eastAsia" w:ascii="宋体" w:hAnsi="宋体" w:eastAsia="宋体" w:cs="宋体"/>
          <w:spacing w:val="9"/>
          <w:sz w:val="20"/>
          <w:szCs w:val="20"/>
          <w:lang w:val="en-US" w:eastAsia="zh-CN"/>
        </w:rPr>
        <w:tab/>
      </w:r>
      <w:r>
        <w:rPr>
          <w:rFonts w:hint="eastAsia" w:ascii="宋体" w:hAnsi="宋体" w:eastAsia="宋体" w:cs="宋体"/>
          <w:spacing w:val="9"/>
          <w:sz w:val="20"/>
          <w:szCs w:val="20"/>
          <w:lang w:val="en-US" w:eastAsia="zh-CN"/>
        </w:rPr>
        <w:t>2</w:t>
      </w:r>
    </w:p>
    <w:p w14:paraId="35417D46">
      <w:pPr>
        <w:keepNext w:val="0"/>
        <w:keepLines w:val="0"/>
        <w:pageBreakBefore w:val="0"/>
        <w:widowControl w:val="0"/>
        <w:tabs>
          <w:tab w:val="right" w:leader="dot" w:pos="82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0" w:line="228" w:lineRule="auto"/>
        <w:ind w:left="78" w:leftChars="37" w:firstLine="218" w:firstLineChars="100"/>
        <w:textAlignment w:val="auto"/>
        <w:rPr>
          <w:rFonts w:hint="default" w:ascii="宋体" w:hAnsi="宋体" w:eastAsia="宋体" w:cs="宋体"/>
          <w:spacing w:val="9"/>
          <w:sz w:val="20"/>
          <w:szCs w:val="20"/>
          <w:lang w:val="en-US" w:eastAsia="zh-CN"/>
        </w:rPr>
      </w:pPr>
      <w:r>
        <w:rPr>
          <w:rFonts w:hint="eastAsia" w:ascii="宋体" w:hAnsi="宋体" w:eastAsia="宋体" w:cs="宋体"/>
          <w:spacing w:val="9"/>
          <w:sz w:val="20"/>
          <w:szCs w:val="20"/>
          <w:lang w:val="en-US" w:eastAsia="zh-CN"/>
        </w:rPr>
        <w:t xml:space="preserve">3.3  锂离子电池模块箱 </w:t>
      </w:r>
      <w:r>
        <w:rPr>
          <w:rFonts w:hint="eastAsia" w:ascii="宋体" w:hAnsi="宋体" w:eastAsia="宋体" w:cs="宋体"/>
          <w:spacing w:val="9"/>
          <w:sz w:val="20"/>
          <w:szCs w:val="20"/>
          <w:lang w:val="en-US" w:eastAsia="zh-CN"/>
        </w:rPr>
        <w:tab/>
      </w:r>
      <w:r>
        <w:rPr>
          <w:rFonts w:hint="eastAsia" w:ascii="宋体" w:hAnsi="宋体" w:eastAsia="宋体" w:cs="宋体"/>
          <w:spacing w:val="9"/>
          <w:sz w:val="20"/>
          <w:szCs w:val="20"/>
          <w:lang w:val="en-US" w:eastAsia="zh-CN"/>
        </w:rPr>
        <w:t>2</w:t>
      </w:r>
    </w:p>
    <w:p w14:paraId="194E6B94">
      <w:pPr>
        <w:keepNext w:val="0"/>
        <w:keepLines w:val="0"/>
        <w:pageBreakBefore w:val="0"/>
        <w:widowControl w:val="0"/>
        <w:tabs>
          <w:tab w:val="right" w:leader="dot" w:pos="82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0" w:line="228" w:lineRule="auto"/>
        <w:ind w:left="78" w:leftChars="37" w:firstLine="218" w:firstLineChars="100"/>
        <w:textAlignment w:val="auto"/>
        <w:rPr>
          <w:rFonts w:hint="default" w:ascii="宋体" w:hAnsi="宋体" w:eastAsia="宋体" w:cs="宋体"/>
          <w:spacing w:val="9"/>
          <w:sz w:val="20"/>
          <w:szCs w:val="20"/>
          <w:lang w:val="en-US" w:eastAsia="zh-CN"/>
        </w:rPr>
      </w:pPr>
      <w:r>
        <w:rPr>
          <w:rFonts w:hint="eastAsia" w:ascii="宋体" w:hAnsi="宋体" w:eastAsia="宋体" w:cs="宋体"/>
          <w:spacing w:val="9"/>
          <w:sz w:val="20"/>
          <w:szCs w:val="20"/>
          <w:lang w:val="en-US" w:eastAsia="zh-CN"/>
        </w:rPr>
        <w:t xml:space="preserve">3.4  储能电池舱细水雾热失控抑制防爆系统 </w:t>
      </w:r>
      <w:r>
        <w:rPr>
          <w:rFonts w:hint="eastAsia" w:ascii="宋体" w:hAnsi="宋体" w:eastAsia="宋体" w:cs="宋体"/>
          <w:spacing w:val="9"/>
          <w:sz w:val="20"/>
          <w:szCs w:val="20"/>
          <w:lang w:val="en-US" w:eastAsia="zh-CN"/>
        </w:rPr>
        <w:tab/>
      </w:r>
      <w:r>
        <w:rPr>
          <w:rFonts w:hint="eastAsia" w:ascii="宋体" w:hAnsi="宋体" w:eastAsia="宋体" w:cs="宋体"/>
          <w:spacing w:val="9"/>
          <w:sz w:val="20"/>
          <w:szCs w:val="20"/>
          <w:lang w:val="en-US" w:eastAsia="zh-CN"/>
        </w:rPr>
        <w:t>2</w:t>
      </w:r>
    </w:p>
    <w:p w14:paraId="2A44454D">
      <w:pPr>
        <w:keepNext w:val="0"/>
        <w:keepLines w:val="0"/>
        <w:pageBreakBefore w:val="0"/>
        <w:widowControl w:val="0"/>
        <w:tabs>
          <w:tab w:val="right" w:leader="dot" w:pos="82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0" w:line="228" w:lineRule="auto"/>
        <w:ind w:left="78" w:leftChars="37"/>
        <w:textAlignment w:val="auto"/>
        <w:rPr>
          <w:rFonts w:hint="eastAsia" w:ascii="宋体" w:hAnsi="宋体" w:eastAsia="宋体" w:cs="宋体"/>
          <w:spacing w:val="12"/>
          <w:sz w:val="20"/>
          <w:szCs w:val="20"/>
          <w:lang w:eastAsia="zh-CN"/>
        </w:rPr>
      </w:pPr>
      <w:r>
        <w:rPr>
          <w:rFonts w:ascii="宋体" w:hAnsi="宋体" w:eastAsia="宋体" w:cs="宋体"/>
          <w:spacing w:val="12"/>
          <w:sz w:val="20"/>
          <w:szCs w:val="20"/>
        </w:rPr>
        <w:t xml:space="preserve">4  </w:t>
      </w:r>
      <w:r>
        <w:rPr>
          <w:rFonts w:hint="eastAsia" w:ascii="宋体" w:hAnsi="宋体" w:eastAsia="宋体" w:cs="宋体"/>
          <w:spacing w:val="12"/>
          <w:sz w:val="20"/>
          <w:szCs w:val="20"/>
        </w:rPr>
        <w:t>型号编制</w:t>
      </w:r>
      <w:r>
        <w:rPr>
          <w:rFonts w:ascii="宋体" w:hAnsi="宋体" w:eastAsia="宋体" w:cs="宋体"/>
          <w:spacing w:val="12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12"/>
          <w:sz w:val="20"/>
          <w:szCs w:val="20"/>
        </w:rPr>
        <w:tab/>
      </w:r>
      <w:r>
        <w:rPr>
          <w:rFonts w:hint="eastAsia" w:ascii="宋体" w:hAnsi="宋体" w:eastAsia="宋体" w:cs="宋体"/>
          <w:spacing w:val="12"/>
          <w:sz w:val="20"/>
          <w:szCs w:val="20"/>
          <w:lang w:val="en-US" w:eastAsia="zh-CN"/>
        </w:rPr>
        <w:t>2</w:t>
      </w:r>
    </w:p>
    <w:p w14:paraId="5332606D">
      <w:pPr>
        <w:keepNext w:val="0"/>
        <w:keepLines w:val="0"/>
        <w:pageBreakBefore w:val="0"/>
        <w:widowControl w:val="0"/>
        <w:tabs>
          <w:tab w:val="right" w:leader="dot" w:pos="82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0" w:line="228" w:lineRule="auto"/>
        <w:ind w:left="78" w:leftChars="37"/>
        <w:textAlignment w:val="auto"/>
        <w:rPr>
          <w:rFonts w:hint="eastAsia" w:ascii="宋体" w:hAnsi="宋体" w:eastAsia="宋体" w:cs="宋体"/>
          <w:spacing w:val="12"/>
          <w:sz w:val="20"/>
          <w:szCs w:val="20"/>
          <w:lang w:eastAsia="zh-CN"/>
        </w:rPr>
      </w:pPr>
      <w:r>
        <w:rPr>
          <w:rFonts w:ascii="宋体" w:hAnsi="宋体" w:eastAsia="宋体" w:cs="宋体"/>
          <w:spacing w:val="12"/>
          <w:sz w:val="20"/>
          <w:szCs w:val="20"/>
        </w:rPr>
        <w:t xml:space="preserve">5  </w:t>
      </w:r>
      <w:r>
        <w:rPr>
          <w:rFonts w:hint="eastAsia" w:ascii="宋体" w:hAnsi="宋体" w:eastAsia="宋体" w:cs="宋体"/>
          <w:spacing w:val="12"/>
          <w:sz w:val="20"/>
          <w:szCs w:val="20"/>
        </w:rPr>
        <w:t>基本参数</w:t>
      </w:r>
      <w:r>
        <w:rPr>
          <w:rFonts w:ascii="宋体" w:hAnsi="宋体" w:eastAsia="宋体" w:cs="宋体"/>
          <w:spacing w:val="12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12"/>
          <w:sz w:val="20"/>
          <w:szCs w:val="20"/>
        </w:rPr>
        <w:tab/>
      </w:r>
      <w:r>
        <w:rPr>
          <w:rFonts w:hint="eastAsia" w:ascii="宋体" w:hAnsi="宋体" w:eastAsia="宋体" w:cs="宋体"/>
          <w:spacing w:val="12"/>
          <w:sz w:val="20"/>
          <w:szCs w:val="20"/>
          <w:lang w:val="en-US" w:eastAsia="zh-CN"/>
        </w:rPr>
        <w:t>2</w:t>
      </w:r>
    </w:p>
    <w:p w14:paraId="547490E5">
      <w:pPr>
        <w:keepNext w:val="0"/>
        <w:keepLines w:val="0"/>
        <w:pageBreakBefore w:val="0"/>
        <w:widowControl w:val="0"/>
        <w:tabs>
          <w:tab w:val="right" w:leader="dot" w:pos="82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0" w:line="228" w:lineRule="auto"/>
        <w:ind w:left="78" w:leftChars="37"/>
        <w:textAlignment w:val="auto"/>
        <w:rPr>
          <w:rFonts w:hint="eastAsia" w:ascii="宋体" w:hAnsi="宋体" w:eastAsia="宋体" w:cs="宋体"/>
          <w:sz w:val="20"/>
          <w:szCs w:val="20"/>
          <w:lang w:eastAsia="zh-CN"/>
        </w:rPr>
      </w:pPr>
      <w:bookmarkStart w:id="10" w:name="OLE_LINK3"/>
      <w:r>
        <w:rPr>
          <w:rFonts w:hint="eastAsia" w:ascii="宋体" w:hAnsi="宋体" w:eastAsia="宋体" w:cs="宋体"/>
          <w:spacing w:val="12"/>
          <w:sz w:val="20"/>
          <w:szCs w:val="20"/>
          <w:lang w:val="en-US" w:eastAsia="zh-CN"/>
        </w:rPr>
        <w:t>6</w:t>
      </w:r>
      <w:r>
        <w:rPr>
          <w:rFonts w:ascii="宋体" w:hAnsi="宋体" w:eastAsia="宋体" w:cs="宋体"/>
          <w:spacing w:val="12"/>
          <w:sz w:val="20"/>
          <w:szCs w:val="20"/>
        </w:rPr>
        <w:t xml:space="preserve">  </w:t>
      </w:r>
      <w:r>
        <w:rPr>
          <w:rFonts w:hint="eastAsia" w:ascii="宋体" w:hAnsi="宋体" w:eastAsia="宋体" w:cs="宋体"/>
          <w:spacing w:val="12"/>
          <w:sz w:val="20"/>
          <w:szCs w:val="20"/>
        </w:rPr>
        <w:t>要求</w:t>
      </w:r>
      <w:r>
        <w:rPr>
          <w:rFonts w:ascii="宋体" w:hAnsi="宋体" w:eastAsia="宋体" w:cs="宋体"/>
          <w:spacing w:val="3"/>
          <w:sz w:val="20"/>
          <w:szCs w:val="20"/>
        </w:rPr>
        <w:t xml:space="preserve"> </w:t>
      </w:r>
      <w:r>
        <w:rPr>
          <w:rFonts w:ascii="宋体" w:hAnsi="宋体" w:eastAsia="宋体" w:cs="宋体"/>
          <w:sz w:val="20"/>
          <w:szCs w:val="20"/>
        </w:rPr>
        <w:tab/>
      </w:r>
      <w:bookmarkEnd w:id="10"/>
      <w:r>
        <w:rPr>
          <w:rFonts w:hint="eastAsia" w:ascii="宋体" w:hAnsi="宋体" w:eastAsia="宋体" w:cs="宋体"/>
          <w:spacing w:val="12"/>
          <w:sz w:val="20"/>
          <w:szCs w:val="20"/>
          <w:lang w:val="en-US" w:eastAsia="zh-CN"/>
        </w:rPr>
        <w:t>2</w:t>
      </w:r>
    </w:p>
    <w:p w14:paraId="1551B766">
      <w:pPr>
        <w:keepNext w:val="0"/>
        <w:keepLines w:val="0"/>
        <w:pageBreakBefore w:val="0"/>
        <w:widowControl w:val="0"/>
        <w:tabs>
          <w:tab w:val="right" w:leader="dot" w:pos="82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0" w:line="228" w:lineRule="auto"/>
        <w:ind w:left="78" w:leftChars="37" w:firstLine="218" w:firstLineChars="100"/>
        <w:textAlignment w:val="auto"/>
        <w:rPr>
          <w:rFonts w:hint="eastAsia" w:ascii="宋体" w:hAnsi="宋体" w:eastAsia="宋体" w:cs="宋体"/>
          <w:sz w:val="20"/>
          <w:szCs w:val="20"/>
          <w:lang w:eastAsia="zh-CN"/>
        </w:rPr>
      </w:pPr>
      <w:r>
        <w:rPr>
          <w:rFonts w:hint="eastAsia" w:ascii="宋体" w:hAnsi="宋体" w:eastAsia="宋体" w:cs="宋体"/>
          <w:spacing w:val="9"/>
          <w:sz w:val="20"/>
          <w:szCs w:val="20"/>
          <w:lang w:val="en-US" w:eastAsia="zh-CN"/>
        </w:rPr>
        <w:t>6</w:t>
      </w:r>
      <w:r>
        <w:rPr>
          <w:rFonts w:ascii="宋体" w:hAnsi="宋体" w:eastAsia="宋体" w:cs="宋体"/>
          <w:spacing w:val="9"/>
          <w:sz w:val="20"/>
          <w:szCs w:val="20"/>
        </w:rPr>
        <w:t xml:space="preserve">.1  </w:t>
      </w:r>
      <w:r>
        <w:rPr>
          <w:rFonts w:hint="eastAsia" w:ascii="宋体" w:hAnsi="宋体" w:eastAsia="宋体" w:cs="宋体"/>
          <w:spacing w:val="9"/>
          <w:sz w:val="20"/>
          <w:szCs w:val="20"/>
        </w:rPr>
        <w:t>系统要求</w:t>
      </w:r>
      <w:r>
        <w:rPr>
          <w:rFonts w:ascii="宋体" w:hAnsi="宋体" w:eastAsia="宋体" w:cs="宋体"/>
          <w:spacing w:val="9"/>
          <w:sz w:val="20"/>
          <w:szCs w:val="20"/>
        </w:rPr>
        <w:t xml:space="preserve"> </w:t>
      </w:r>
      <w:r>
        <w:rPr>
          <w:rFonts w:ascii="宋体" w:hAnsi="宋体" w:eastAsia="宋体" w:cs="宋体"/>
          <w:sz w:val="20"/>
          <w:szCs w:val="20"/>
        </w:rPr>
        <w:tab/>
      </w:r>
      <w:r>
        <w:rPr>
          <w:rFonts w:hint="eastAsia" w:ascii="宋体" w:hAnsi="宋体" w:eastAsia="宋体" w:cs="宋体"/>
          <w:spacing w:val="6"/>
          <w:sz w:val="20"/>
          <w:szCs w:val="20"/>
          <w:lang w:val="en-US" w:eastAsia="zh-CN"/>
        </w:rPr>
        <w:t>2</w:t>
      </w:r>
    </w:p>
    <w:p w14:paraId="318C3C7F">
      <w:pPr>
        <w:keepNext w:val="0"/>
        <w:keepLines w:val="0"/>
        <w:pageBreakBefore w:val="0"/>
        <w:widowControl w:val="0"/>
        <w:tabs>
          <w:tab w:val="right" w:leader="dot" w:pos="82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0" w:line="228" w:lineRule="auto"/>
        <w:ind w:left="78" w:leftChars="37" w:firstLine="436" w:firstLineChars="200"/>
        <w:textAlignment w:val="auto"/>
        <w:rPr>
          <w:rFonts w:hint="eastAsia" w:ascii="宋体" w:hAnsi="宋体" w:eastAsia="宋体" w:cs="宋体"/>
          <w:sz w:val="20"/>
          <w:szCs w:val="20"/>
          <w:lang w:eastAsia="zh-CN"/>
        </w:rPr>
      </w:pPr>
      <w:bookmarkStart w:id="11" w:name="OLE_LINK6"/>
      <w:bookmarkStart w:id="12" w:name="OLE_LINK5"/>
      <w:r>
        <w:rPr>
          <w:rFonts w:hint="eastAsia" w:ascii="宋体" w:hAnsi="宋体" w:eastAsia="宋体" w:cs="宋体"/>
          <w:spacing w:val="9"/>
          <w:sz w:val="20"/>
          <w:szCs w:val="20"/>
          <w:lang w:val="en-US" w:eastAsia="zh-CN"/>
        </w:rPr>
        <w:t>6</w:t>
      </w:r>
      <w:r>
        <w:rPr>
          <w:rFonts w:ascii="宋体" w:hAnsi="宋体" w:eastAsia="宋体" w:cs="宋体"/>
          <w:spacing w:val="9"/>
          <w:sz w:val="20"/>
          <w:szCs w:val="20"/>
        </w:rPr>
        <w:t>.</w:t>
      </w:r>
      <w:r>
        <w:rPr>
          <w:rFonts w:hint="eastAsia" w:ascii="宋体" w:hAnsi="宋体" w:eastAsia="宋体" w:cs="宋体"/>
          <w:spacing w:val="9"/>
          <w:sz w:val="20"/>
          <w:szCs w:val="20"/>
          <w:lang w:val="en-US" w:eastAsia="zh-CN"/>
        </w:rPr>
        <w:t>1.1</w:t>
      </w:r>
      <w:r>
        <w:rPr>
          <w:rFonts w:ascii="宋体" w:hAnsi="宋体" w:eastAsia="宋体" w:cs="宋体"/>
          <w:spacing w:val="9"/>
          <w:sz w:val="20"/>
          <w:szCs w:val="20"/>
        </w:rPr>
        <w:t xml:space="preserve">  </w:t>
      </w:r>
      <w:r>
        <w:rPr>
          <w:rFonts w:hint="eastAsia" w:ascii="宋体" w:hAnsi="宋体" w:eastAsia="宋体" w:cs="宋体"/>
          <w:spacing w:val="9"/>
          <w:sz w:val="20"/>
          <w:szCs w:val="20"/>
          <w:lang w:val="en-US" w:eastAsia="zh-CN"/>
        </w:rPr>
        <w:t>组成</w:t>
      </w:r>
      <w:r>
        <w:rPr>
          <w:rFonts w:ascii="宋体" w:hAnsi="宋体" w:eastAsia="宋体" w:cs="宋体"/>
          <w:spacing w:val="9"/>
          <w:sz w:val="20"/>
          <w:szCs w:val="20"/>
        </w:rPr>
        <w:t xml:space="preserve"> </w:t>
      </w:r>
      <w:r>
        <w:rPr>
          <w:rFonts w:ascii="宋体" w:hAnsi="宋体" w:eastAsia="宋体" w:cs="宋体"/>
          <w:sz w:val="20"/>
          <w:szCs w:val="20"/>
        </w:rPr>
        <w:tab/>
      </w:r>
      <w:r>
        <w:rPr>
          <w:rFonts w:hint="eastAsia" w:ascii="宋体" w:hAnsi="宋体" w:eastAsia="宋体" w:cs="宋体"/>
          <w:spacing w:val="6"/>
          <w:sz w:val="20"/>
          <w:szCs w:val="20"/>
          <w:lang w:val="en-US" w:eastAsia="zh-CN"/>
        </w:rPr>
        <w:t>2</w:t>
      </w:r>
      <w:bookmarkEnd w:id="11"/>
    </w:p>
    <w:p w14:paraId="759F11BD">
      <w:pPr>
        <w:keepNext w:val="0"/>
        <w:keepLines w:val="0"/>
        <w:pageBreakBefore w:val="0"/>
        <w:widowControl w:val="0"/>
        <w:tabs>
          <w:tab w:val="right" w:leader="dot" w:pos="82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0" w:line="228" w:lineRule="auto"/>
        <w:ind w:left="78" w:leftChars="37" w:firstLine="436" w:firstLineChars="200"/>
        <w:textAlignment w:val="auto"/>
        <w:rPr>
          <w:rFonts w:hint="default" w:ascii="宋体" w:hAnsi="宋体" w:eastAsia="宋体" w:cs="宋体"/>
          <w:spacing w:val="9"/>
          <w:sz w:val="20"/>
          <w:szCs w:val="20"/>
          <w:lang w:val="en-US" w:eastAsia="zh-CN"/>
        </w:rPr>
      </w:pPr>
      <w:r>
        <w:rPr>
          <w:rFonts w:hint="eastAsia" w:ascii="宋体" w:hAnsi="宋体" w:eastAsia="宋体" w:cs="宋体"/>
          <w:spacing w:val="9"/>
          <w:sz w:val="20"/>
          <w:szCs w:val="20"/>
          <w:lang w:val="en-US" w:eastAsia="zh-CN"/>
        </w:rPr>
        <w:t>6</w:t>
      </w:r>
      <w:r>
        <w:rPr>
          <w:rFonts w:ascii="宋体" w:hAnsi="宋体" w:eastAsia="宋体" w:cs="宋体"/>
          <w:spacing w:val="9"/>
          <w:sz w:val="20"/>
          <w:szCs w:val="20"/>
        </w:rPr>
        <w:t>.</w:t>
      </w:r>
      <w:r>
        <w:rPr>
          <w:rFonts w:hint="eastAsia" w:ascii="宋体" w:hAnsi="宋体" w:eastAsia="宋体" w:cs="宋体"/>
          <w:spacing w:val="9"/>
          <w:sz w:val="20"/>
          <w:szCs w:val="20"/>
          <w:lang w:val="en-US" w:eastAsia="zh-CN"/>
        </w:rPr>
        <w:t>1.2</w:t>
      </w:r>
      <w:r>
        <w:rPr>
          <w:rFonts w:ascii="宋体" w:hAnsi="宋体" w:eastAsia="宋体" w:cs="宋体"/>
          <w:spacing w:val="9"/>
          <w:sz w:val="20"/>
          <w:szCs w:val="20"/>
        </w:rPr>
        <w:t xml:space="preserve">  </w:t>
      </w:r>
      <w:r>
        <w:rPr>
          <w:rFonts w:hint="eastAsia" w:ascii="宋体" w:hAnsi="宋体" w:eastAsia="宋体" w:cs="宋体"/>
          <w:spacing w:val="9"/>
          <w:sz w:val="20"/>
          <w:szCs w:val="20"/>
          <w:lang w:val="en-US" w:eastAsia="zh-CN"/>
        </w:rPr>
        <w:t>布置</w:t>
      </w:r>
      <w:r>
        <w:rPr>
          <w:rFonts w:ascii="宋体" w:hAnsi="宋体" w:eastAsia="宋体" w:cs="宋体"/>
          <w:spacing w:val="9"/>
          <w:sz w:val="20"/>
          <w:szCs w:val="20"/>
        </w:rPr>
        <w:t xml:space="preserve"> </w:t>
      </w:r>
      <w:r>
        <w:rPr>
          <w:rFonts w:ascii="宋体" w:hAnsi="宋体" w:eastAsia="宋体" w:cs="宋体"/>
          <w:sz w:val="20"/>
          <w:szCs w:val="20"/>
        </w:rPr>
        <w:tab/>
      </w:r>
      <w:r>
        <w:rPr>
          <w:rFonts w:hint="eastAsia" w:ascii="宋体" w:hAnsi="宋体" w:eastAsia="宋体" w:cs="宋体"/>
          <w:spacing w:val="6"/>
          <w:sz w:val="20"/>
          <w:szCs w:val="20"/>
          <w:lang w:val="en-US" w:eastAsia="zh-CN"/>
        </w:rPr>
        <w:t>2</w:t>
      </w:r>
    </w:p>
    <w:p w14:paraId="3B508B2D">
      <w:pPr>
        <w:keepNext w:val="0"/>
        <w:keepLines w:val="0"/>
        <w:pageBreakBefore w:val="0"/>
        <w:widowControl w:val="0"/>
        <w:tabs>
          <w:tab w:val="right" w:leader="dot" w:pos="82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0" w:line="228" w:lineRule="auto"/>
        <w:ind w:left="78" w:leftChars="37" w:firstLine="436" w:firstLineChars="200"/>
        <w:textAlignment w:val="auto"/>
        <w:rPr>
          <w:rFonts w:hint="eastAsia" w:ascii="宋体" w:hAnsi="宋体" w:eastAsia="宋体" w:cs="宋体"/>
          <w:spacing w:val="9"/>
          <w:sz w:val="20"/>
          <w:szCs w:val="20"/>
          <w:lang w:val="en-US" w:eastAsia="zh-CN"/>
        </w:rPr>
      </w:pPr>
      <w:r>
        <w:rPr>
          <w:rFonts w:hint="eastAsia" w:ascii="宋体" w:hAnsi="宋体" w:eastAsia="宋体" w:cs="宋体"/>
          <w:spacing w:val="9"/>
          <w:sz w:val="20"/>
          <w:szCs w:val="20"/>
          <w:lang w:val="en-US" w:eastAsia="zh-CN"/>
        </w:rPr>
        <w:t>6</w:t>
      </w:r>
      <w:r>
        <w:rPr>
          <w:rFonts w:ascii="宋体" w:hAnsi="宋体" w:eastAsia="宋体" w:cs="宋体"/>
          <w:spacing w:val="9"/>
          <w:sz w:val="20"/>
          <w:szCs w:val="20"/>
        </w:rPr>
        <w:t>.</w:t>
      </w:r>
      <w:r>
        <w:rPr>
          <w:rFonts w:hint="eastAsia" w:ascii="宋体" w:hAnsi="宋体" w:eastAsia="宋体" w:cs="宋体"/>
          <w:spacing w:val="9"/>
          <w:sz w:val="20"/>
          <w:szCs w:val="20"/>
          <w:lang w:val="en-US" w:eastAsia="zh-CN"/>
        </w:rPr>
        <w:t>1.3</w:t>
      </w:r>
      <w:r>
        <w:rPr>
          <w:rFonts w:ascii="宋体" w:hAnsi="宋体" w:eastAsia="宋体" w:cs="宋体"/>
          <w:spacing w:val="9"/>
          <w:sz w:val="20"/>
          <w:szCs w:val="20"/>
        </w:rPr>
        <w:t xml:space="preserve">  </w:t>
      </w:r>
      <w:r>
        <w:rPr>
          <w:rFonts w:hint="eastAsia" w:ascii="宋体" w:hAnsi="宋体" w:eastAsia="宋体" w:cs="宋体"/>
          <w:spacing w:val="9"/>
          <w:sz w:val="20"/>
          <w:szCs w:val="20"/>
          <w:lang w:val="en-US" w:eastAsia="zh-CN"/>
        </w:rPr>
        <w:t>启动运行</w:t>
      </w:r>
      <w:r>
        <w:rPr>
          <w:rFonts w:ascii="宋体" w:hAnsi="宋体" w:eastAsia="宋体" w:cs="宋体"/>
          <w:spacing w:val="9"/>
          <w:sz w:val="20"/>
          <w:szCs w:val="20"/>
        </w:rPr>
        <w:t xml:space="preserve"> </w:t>
      </w:r>
      <w:r>
        <w:rPr>
          <w:rFonts w:ascii="宋体" w:hAnsi="宋体" w:eastAsia="宋体" w:cs="宋体"/>
          <w:sz w:val="20"/>
          <w:szCs w:val="20"/>
        </w:rPr>
        <w:tab/>
      </w:r>
      <w:r>
        <w:rPr>
          <w:rFonts w:hint="eastAsia" w:ascii="宋体" w:hAnsi="宋体" w:eastAsia="宋体" w:cs="宋体"/>
          <w:spacing w:val="6"/>
          <w:sz w:val="20"/>
          <w:szCs w:val="20"/>
          <w:lang w:val="en-US" w:eastAsia="zh-CN"/>
        </w:rPr>
        <w:t>3</w:t>
      </w:r>
    </w:p>
    <w:p w14:paraId="4C486780">
      <w:pPr>
        <w:keepNext w:val="0"/>
        <w:keepLines w:val="0"/>
        <w:pageBreakBefore w:val="0"/>
        <w:widowControl w:val="0"/>
        <w:tabs>
          <w:tab w:val="right" w:leader="dot" w:pos="82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0" w:line="228" w:lineRule="auto"/>
        <w:ind w:left="78" w:leftChars="37" w:firstLine="436" w:firstLineChars="200"/>
        <w:textAlignment w:val="auto"/>
        <w:rPr>
          <w:rFonts w:hint="eastAsia" w:ascii="宋体" w:hAnsi="宋体" w:eastAsia="宋体" w:cs="宋体"/>
          <w:spacing w:val="9"/>
          <w:sz w:val="20"/>
          <w:szCs w:val="20"/>
          <w:lang w:val="en-US" w:eastAsia="zh-CN"/>
        </w:rPr>
      </w:pPr>
      <w:r>
        <w:rPr>
          <w:rFonts w:hint="eastAsia" w:ascii="宋体" w:hAnsi="宋体" w:eastAsia="宋体" w:cs="宋体"/>
          <w:spacing w:val="9"/>
          <w:sz w:val="20"/>
          <w:szCs w:val="20"/>
          <w:lang w:val="en-US" w:eastAsia="zh-CN"/>
        </w:rPr>
        <w:t>6</w:t>
      </w:r>
      <w:r>
        <w:rPr>
          <w:rFonts w:ascii="宋体" w:hAnsi="宋体" w:eastAsia="宋体" w:cs="宋体"/>
          <w:spacing w:val="9"/>
          <w:sz w:val="20"/>
          <w:szCs w:val="20"/>
        </w:rPr>
        <w:t>.</w:t>
      </w:r>
      <w:r>
        <w:rPr>
          <w:rFonts w:hint="eastAsia" w:ascii="宋体" w:hAnsi="宋体" w:eastAsia="宋体" w:cs="宋体"/>
          <w:spacing w:val="9"/>
          <w:sz w:val="20"/>
          <w:szCs w:val="20"/>
          <w:lang w:val="en-US" w:eastAsia="zh-CN"/>
        </w:rPr>
        <w:t>1.4</w:t>
      </w:r>
      <w:r>
        <w:rPr>
          <w:rFonts w:ascii="宋体" w:hAnsi="宋体" w:eastAsia="宋体" w:cs="宋体"/>
          <w:spacing w:val="9"/>
          <w:sz w:val="20"/>
          <w:szCs w:val="20"/>
        </w:rPr>
        <w:t xml:space="preserve">  </w:t>
      </w:r>
      <w:r>
        <w:rPr>
          <w:rFonts w:hint="eastAsia" w:ascii="宋体" w:hAnsi="宋体" w:eastAsia="宋体" w:cs="宋体"/>
          <w:spacing w:val="9"/>
          <w:sz w:val="20"/>
          <w:szCs w:val="20"/>
          <w:lang w:val="en-US" w:eastAsia="zh-CN"/>
        </w:rPr>
        <w:t>热失控抑制性能</w:t>
      </w:r>
      <w:r>
        <w:rPr>
          <w:rFonts w:ascii="宋体" w:hAnsi="宋体" w:eastAsia="宋体" w:cs="宋体"/>
          <w:spacing w:val="9"/>
          <w:sz w:val="20"/>
          <w:szCs w:val="20"/>
        </w:rPr>
        <w:t xml:space="preserve"> </w:t>
      </w:r>
      <w:r>
        <w:rPr>
          <w:rFonts w:ascii="宋体" w:hAnsi="宋体" w:eastAsia="宋体" w:cs="宋体"/>
          <w:sz w:val="20"/>
          <w:szCs w:val="20"/>
        </w:rPr>
        <w:tab/>
      </w:r>
      <w:r>
        <w:rPr>
          <w:rFonts w:hint="eastAsia" w:ascii="宋体" w:hAnsi="宋体" w:eastAsia="宋体" w:cs="宋体"/>
          <w:spacing w:val="6"/>
          <w:sz w:val="20"/>
          <w:szCs w:val="20"/>
          <w:lang w:val="en-US" w:eastAsia="zh-CN"/>
        </w:rPr>
        <w:t>3</w:t>
      </w:r>
    </w:p>
    <w:p w14:paraId="5FAAEC69">
      <w:pPr>
        <w:keepNext w:val="0"/>
        <w:keepLines w:val="0"/>
        <w:pageBreakBefore w:val="0"/>
        <w:widowControl w:val="0"/>
        <w:tabs>
          <w:tab w:val="right" w:leader="dot" w:pos="82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0" w:line="228" w:lineRule="auto"/>
        <w:ind w:left="78" w:leftChars="37" w:firstLine="218" w:firstLineChars="100"/>
        <w:textAlignment w:val="auto"/>
        <w:rPr>
          <w:rFonts w:hint="eastAsia" w:ascii="宋体" w:hAnsi="宋体" w:eastAsia="宋体" w:cs="宋体"/>
          <w:sz w:val="20"/>
          <w:szCs w:val="20"/>
          <w:lang w:eastAsia="zh-CN"/>
        </w:rPr>
      </w:pPr>
      <w:r>
        <w:rPr>
          <w:rFonts w:hint="eastAsia" w:ascii="宋体" w:hAnsi="宋体" w:eastAsia="宋体" w:cs="宋体"/>
          <w:spacing w:val="9"/>
          <w:sz w:val="20"/>
          <w:szCs w:val="20"/>
          <w:lang w:val="en-US" w:eastAsia="zh-CN"/>
        </w:rPr>
        <w:t>6</w:t>
      </w:r>
      <w:r>
        <w:rPr>
          <w:rFonts w:ascii="宋体" w:hAnsi="宋体" w:eastAsia="宋体" w:cs="宋体"/>
          <w:spacing w:val="9"/>
          <w:sz w:val="20"/>
          <w:szCs w:val="20"/>
        </w:rPr>
        <w:t>.</w:t>
      </w:r>
      <w:r>
        <w:rPr>
          <w:rFonts w:hint="eastAsia" w:ascii="宋体" w:hAnsi="宋体" w:eastAsia="宋体" w:cs="宋体"/>
          <w:spacing w:val="9"/>
          <w:sz w:val="20"/>
          <w:szCs w:val="20"/>
          <w:lang w:val="en-US" w:eastAsia="zh-CN"/>
        </w:rPr>
        <w:t>2</w:t>
      </w:r>
      <w:r>
        <w:rPr>
          <w:rFonts w:ascii="宋体" w:hAnsi="宋体" w:eastAsia="宋体" w:cs="宋体"/>
          <w:spacing w:val="9"/>
          <w:sz w:val="20"/>
          <w:szCs w:val="20"/>
        </w:rPr>
        <w:t xml:space="preserve">  </w:t>
      </w:r>
      <w:r>
        <w:rPr>
          <w:rFonts w:hint="eastAsia" w:ascii="宋体" w:hAnsi="宋体" w:eastAsia="宋体" w:cs="宋体"/>
          <w:spacing w:val="9"/>
          <w:sz w:val="20"/>
          <w:szCs w:val="20"/>
          <w:lang w:val="en-US" w:eastAsia="zh-CN"/>
        </w:rPr>
        <w:t>组件</w:t>
      </w:r>
      <w:r>
        <w:rPr>
          <w:rFonts w:hint="eastAsia" w:ascii="宋体" w:hAnsi="宋体" w:eastAsia="宋体" w:cs="宋体"/>
          <w:spacing w:val="9"/>
          <w:sz w:val="20"/>
          <w:szCs w:val="20"/>
        </w:rPr>
        <w:t>要求</w:t>
      </w:r>
      <w:r>
        <w:rPr>
          <w:rFonts w:ascii="宋体" w:hAnsi="宋体" w:eastAsia="宋体" w:cs="宋体"/>
          <w:spacing w:val="9"/>
          <w:sz w:val="20"/>
          <w:szCs w:val="20"/>
        </w:rPr>
        <w:t xml:space="preserve"> </w:t>
      </w:r>
      <w:r>
        <w:rPr>
          <w:rFonts w:ascii="宋体" w:hAnsi="宋体" w:eastAsia="宋体" w:cs="宋体"/>
          <w:sz w:val="20"/>
          <w:szCs w:val="20"/>
        </w:rPr>
        <w:tab/>
      </w:r>
      <w:bookmarkEnd w:id="12"/>
      <w:r>
        <w:rPr>
          <w:rFonts w:hint="eastAsia" w:ascii="宋体" w:hAnsi="宋体" w:eastAsia="宋体" w:cs="宋体"/>
          <w:spacing w:val="6"/>
          <w:sz w:val="20"/>
          <w:szCs w:val="20"/>
          <w:lang w:val="en-US" w:eastAsia="zh-CN"/>
        </w:rPr>
        <w:t>3</w:t>
      </w:r>
    </w:p>
    <w:p w14:paraId="07728723">
      <w:pPr>
        <w:keepNext w:val="0"/>
        <w:keepLines w:val="0"/>
        <w:pageBreakBefore w:val="0"/>
        <w:widowControl w:val="0"/>
        <w:tabs>
          <w:tab w:val="right" w:leader="dot" w:pos="82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0" w:line="228" w:lineRule="auto"/>
        <w:ind w:left="78" w:leftChars="37" w:firstLine="436" w:firstLineChars="200"/>
        <w:textAlignment w:val="auto"/>
        <w:rPr>
          <w:rFonts w:hint="eastAsia" w:ascii="宋体" w:hAnsi="宋体" w:eastAsia="宋体" w:cs="宋体"/>
          <w:sz w:val="20"/>
          <w:szCs w:val="20"/>
          <w:lang w:eastAsia="zh-CN"/>
        </w:rPr>
      </w:pPr>
      <w:bookmarkStart w:id="13" w:name="OLE_LINK10"/>
      <w:r>
        <w:rPr>
          <w:rFonts w:hint="eastAsia" w:ascii="宋体" w:hAnsi="宋体" w:eastAsia="宋体" w:cs="宋体"/>
          <w:spacing w:val="9"/>
          <w:sz w:val="20"/>
          <w:szCs w:val="20"/>
          <w:lang w:val="en-US" w:eastAsia="zh-CN"/>
        </w:rPr>
        <w:t>6</w:t>
      </w:r>
      <w:r>
        <w:rPr>
          <w:rFonts w:ascii="宋体" w:hAnsi="宋体" w:eastAsia="宋体" w:cs="宋体"/>
          <w:spacing w:val="9"/>
          <w:sz w:val="20"/>
          <w:szCs w:val="20"/>
        </w:rPr>
        <w:t>.</w:t>
      </w:r>
      <w:r>
        <w:rPr>
          <w:rFonts w:hint="eastAsia" w:ascii="宋体" w:hAnsi="宋体" w:eastAsia="宋体" w:cs="宋体"/>
          <w:spacing w:val="9"/>
          <w:sz w:val="20"/>
          <w:szCs w:val="20"/>
          <w:lang w:val="en-US" w:eastAsia="zh-CN"/>
        </w:rPr>
        <w:t>2.1</w:t>
      </w:r>
      <w:r>
        <w:rPr>
          <w:rFonts w:ascii="宋体" w:hAnsi="宋体" w:eastAsia="宋体" w:cs="宋体"/>
          <w:spacing w:val="9"/>
          <w:sz w:val="20"/>
          <w:szCs w:val="20"/>
        </w:rPr>
        <w:t xml:space="preserve">  </w:t>
      </w:r>
      <w:r>
        <w:rPr>
          <w:rFonts w:hint="eastAsia" w:ascii="宋体" w:hAnsi="宋体" w:eastAsia="宋体" w:cs="宋体"/>
          <w:spacing w:val="9"/>
          <w:sz w:val="20"/>
          <w:szCs w:val="20"/>
          <w:lang w:val="en-US" w:eastAsia="zh-CN"/>
        </w:rPr>
        <w:t>泵式供水装置</w:t>
      </w:r>
      <w:r>
        <w:rPr>
          <w:rFonts w:ascii="宋体" w:hAnsi="宋体" w:eastAsia="宋体" w:cs="宋体"/>
          <w:spacing w:val="9"/>
          <w:sz w:val="20"/>
          <w:szCs w:val="20"/>
        </w:rPr>
        <w:t xml:space="preserve"> </w:t>
      </w:r>
      <w:r>
        <w:rPr>
          <w:rFonts w:ascii="宋体" w:hAnsi="宋体" w:eastAsia="宋体" w:cs="宋体"/>
          <w:sz w:val="20"/>
          <w:szCs w:val="20"/>
        </w:rPr>
        <w:tab/>
      </w:r>
      <w:r>
        <w:rPr>
          <w:rFonts w:hint="eastAsia" w:ascii="宋体" w:hAnsi="宋体" w:eastAsia="宋体" w:cs="宋体"/>
          <w:spacing w:val="6"/>
          <w:sz w:val="20"/>
          <w:szCs w:val="20"/>
          <w:lang w:val="en-US" w:eastAsia="zh-CN"/>
        </w:rPr>
        <w:t>3</w:t>
      </w:r>
    </w:p>
    <w:bookmarkEnd w:id="13"/>
    <w:p w14:paraId="066B9B94">
      <w:pPr>
        <w:keepNext w:val="0"/>
        <w:keepLines w:val="0"/>
        <w:pageBreakBefore w:val="0"/>
        <w:widowControl w:val="0"/>
        <w:tabs>
          <w:tab w:val="right" w:leader="dot" w:pos="82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0" w:line="228" w:lineRule="auto"/>
        <w:ind w:left="78" w:leftChars="37" w:firstLine="654" w:firstLineChars="300"/>
        <w:textAlignment w:val="auto"/>
        <w:rPr>
          <w:rFonts w:hint="eastAsia" w:ascii="宋体" w:hAnsi="宋体" w:eastAsia="宋体" w:cs="宋体"/>
          <w:sz w:val="20"/>
          <w:szCs w:val="20"/>
          <w:lang w:eastAsia="zh-CN"/>
        </w:rPr>
      </w:pPr>
      <w:r>
        <w:rPr>
          <w:rFonts w:hint="eastAsia" w:ascii="宋体" w:hAnsi="宋体" w:eastAsia="宋体" w:cs="宋体"/>
          <w:spacing w:val="9"/>
          <w:sz w:val="20"/>
          <w:szCs w:val="20"/>
          <w:lang w:val="en-US" w:eastAsia="zh-CN"/>
        </w:rPr>
        <w:t>6</w:t>
      </w:r>
      <w:r>
        <w:rPr>
          <w:rFonts w:ascii="宋体" w:hAnsi="宋体" w:eastAsia="宋体" w:cs="宋体"/>
          <w:spacing w:val="9"/>
          <w:sz w:val="20"/>
          <w:szCs w:val="20"/>
        </w:rPr>
        <w:t>.</w:t>
      </w:r>
      <w:r>
        <w:rPr>
          <w:rFonts w:hint="eastAsia" w:ascii="宋体" w:hAnsi="宋体" w:eastAsia="宋体" w:cs="宋体"/>
          <w:spacing w:val="9"/>
          <w:sz w:val="20"/>
          <w:szCs w:val="20"/>
          <w:lang w:val="en-US" w:eastAsia="zh-CN"/>
        </w:rPr>
        <w:t>2.1.1</w:t>
      </w:r>
      <w:r>
        <w:rPr>
          <w:rFonts w:ascii="宋体" w:hAnsi="宋体" w:eastAsia="宋体" w:cs="宋体"/>
          <w:spacing w:val="9"/>
          <w:sz w:val="20"/>
          <w:szCs w:val="20"/>
        </w:rPr>
        <w:t xml:space="preserve">  </w:t>
      </w:r>
      <w:r>
        <w:rPr>
          <w:rFonts w:hint="eastAsia" w:ascii="宋体" w:hAnsi="宋体" w:eastAsia="宋体" w:cs="宋体"/>
          <w:spacing w:val="9"/>
          <w:sz w:val="20"/>
          <w:szCs w:val="20"/>
          <w:lang w:val="en-US" w:eastAsia="zh-CN"/>
        </w:rPr>
        <w:t>组成</w:t>
      </w:r>
      <w:r>
        <w:rPr>
          <w:rFonts w:ascii="宋体" w:hAnsi="宋体" w:eastAsia="宋体" w:cs="宋体"/>
          <w:spacing w:val="9"/>
          <w:sz w:val="20"/>
          <w:szCs w:val="20"/>
        </w:rPr>
        <w:t xml:space="preserve"> </w:t>
      </w:r>
      <w:r>
        <w:rPr>
          <w:rFonts w:ascii="宋体" w:hAnsi="宋体" w:eastAsia="宋体" w:cs="宋体"/>
          <w:sz w:val="20"/>
          <w:szCs w:val="20"/>
        </w:rPr>
        <w:tab/>
      </w:r>
      <w:r>
        <w:rPr>
          <w:rFonts w:hint="eastAsia" w:ascii="宋体" w:hAnsi="宋体" w:eastAsia="宋体" w:cs="宋体"/>
          <w:spacing w:val="6"/>
          <w:sz w:val="20"/>
          <w:szCs w:val="20"/>
          <w:lang w:val="en-US" w:eastAsia="zh-CN"/>
        </w:rPr>
        <w:t>3</w:t>
      </w:r>
    </w:p>
    <w:p w14:paraId="3EF6D650">
      <w:pPr>
        <w:keepNext w:val="0"/>
        <w:keepLines w:val="0"/>
        <w:pageBreakBefore w:val="0"/>
        <w:widowControl w:val="0"/>
        <w:tabs>
          <w:tab w:val="right" w:leader="dot" w:pos="82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0" w:line="228" w:lineRule="auto"/>
        <w:ind w:left="78" w:leftChars="37" w:firstLine="654" w:firstLineChars="300"/>
        <w:textAlignment w:val="auto"/>
        <w:rPr>
          <w:rFonts w:hint="eastAsia" w:ascii="宋体" w:hAnsi="宋体" w:eastAsia="宋体" w:cs="宋体"/>
          <w:spacing w:val="9"/>
          <w:sz w:val="20"/>
          <w:szCs w:val="20"/>
          <w:lang w:val="en-US" w:eastAsia="zh-CN"/>
        </w:rPr>
      </w:pPr>
      <w:r>
        <w:rPr>
          <w:rFonts w:hint="eastAsia" w:ascii="宋体" w:hAnsi="宋体" w:eastAsia="宋体" w:cs="宋体"/>
          <w:spacing w:val="9"/>
          <w:sz w:val="20"/>
          <w:szCs w:val="20"/>
          <w:lang w:val="en-US" w:eastAsia="zh-CN"/>
        </w:rPr>
        <w:t>6</w:t>
      </w:r>
      <w:r>
        <w:rPr>
          <w:rFonts w:ascii="宋体" w:hAnsi="宋体" w:eastAsia="宋体" w:cs="宋体"/>
          <w:spacing w:val="9"/>
          <w:sz w:val="20"/>
          <w:szCs w:val="20"/>
        </w:rPr>
        <w:t>.</w:t>
      </w:r>
      <w:r>
        <w:rPr>
          <w:rFonts w:hint="eastAsia" w:ascii="宋体" w:hAnsi="宋体" w:eastAsia="宋体" w:cs="宋体"/>
          <w:spacing w:val="9"/>
          <w:sz w:val="20"/>
          <w:szCs w:val="20"/>
          <w:lang w:val="en-US" w:eastAsia="zh-CN"/>
        </w:rPr>
        <w:t>2.1.2</w:t>
      </w:r>
      <w:r>
        <w:rPr>
          <w:rFonts w:ascii="宋体" w:hAnsi="宋体" w:eastAsia="宋体" w:cs="宋体"/>
          <w:spacing w:val="9"/>
          <w:sz w:val="20"/>
          <w:szCs w:val="20"/>
        </w:rPr>
        <w:t xml:space="preserve">  </w:t>
      </w:r>
      <w:r>
        <w:rPr>
          <w:rFonts w:hint="eastAsia" w:ascii="宋体" w:hAnsi="宋体" w:eastAsia="宋体" w:cs="宋体"/>
          <w:spacing w:val="9"/>
          <w:sz w:val="20"/>
          <w:szCs w:val="20"/>
          <w:lang w:val="en-US" w:eastAsia="zh-CN"/>
        </w:rPr>
        <w:t>主要参数</w:t>
      </w:r>
      <w:r>
        <w:rPr>
          <w:rFonts w:ascii="宋体" w:hAnsi="宋体" w:eastAsia="宋体" w:cs="宋体"/>
          <w:spacing w:val="9"/>
          <w:sz w:val="20"/>
          <w:szCs w:val="20"/>
        </w:rPr>
        <w:t xml:space="preserve"> </w:t>
      </w:r>
      <w:r>
        <w:rPr>
          <w:rFonts w:ascii="宋体" w:hAnsi="宋体" w:eastAsia="宋体" w:cs="宋体"/>
          <w:sz w:val="20"/>
          <w:szCs w:val="20"/>
        </w:rPr>
        <w:tab/>
      </w:r>
      <w:r>
        <w:rPr>
          <w:rFonts w:hint="eastAsia" w:ascii="宋体" w:hAnsi="宋体" w:eastAsia="宋体" w:cs="宋体"/>
          <w:spacing w:val="6"/>
          <w:sz w:val="20"/>
          <w:szCs w:val="20"/>
          <w:lang w:val="en-US" w:eastAsia="zh-CN"/>
        </w:rPr>
        <w:t>3</w:t>
      </w:r>
    </w:p>
    <w:p w14:paraId="54290029">
      <w:pPr>
        <w:keepNext w:val="0"/>
        <w:keepLines w:val="0"/>
        <w:pageBreakBefore w:val="0"/>
        <w:widowControl w:val="0"/>
        <w:tabs>
          <w:tab w:val="right" w:leader="dot" w:pos="82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0" w:line="228" w:lineRule="auto"/>
        <w:ind w:left="78" w:leftChars="37" w:firstLine="436" w:firstLineChars="200"/>
        <w:textAlignment w:val="auto"/>
        <w:rPr>
          <w:rFonts w:hint="eastAsia" w:ascii="宋体" w:hAnsi="宋体" w:eastAsia="宋体" w:cs="宋体"/>
          <w:spacing w:val="9"/>
          <w:sz w:val="20"/>
          <w:szCs w:val="20"/>
          <w:lang w:val="en-US" w:eastAsia="zh-CN"/>
        </w:rPr>
      </w:pPr>
      <w:r>
        <w:rPr>
          <w:rFonts w:hint="eastAsia" w:ascii="宋体" w:hAnsi="宋体" w:eastAsia="宋体" w:cs="宋体"/>
          <w:spacing w:val="9"/>
          <w:sz w:val="20"/>
          <w:szCs w:val="20"/>
          <w:lang w:val="en-US" w:eastAsia="zh-CN"/>
        </w:rPr>
        <w:t>6</w:t>
      </w:r>
      <w:r>
        <w:rPr>
          <w:rFonts w:ascii="宋体" w:hAnsi="宋体" w:eastAsia="宋体" w:cs="宋体"/>
          <w:spacing w:val="9"/>
          <w:sz w:val="20"/>
          <w:szCs w:val="20"/>
        </w:rPr>
        <w:t>.</w:t>
      </w:r>
      <w:r>
        <w:rPr>
          <w:rFonts w:hint="eastAsia" w:ascii="宋体" w:hAnsi="宋体" w:eastAsia="宋体" w:cs="宋体"/>
          <w:spacing w:val="9"/>
          <w:sz w:val="20"/>
          <w:szCs w:val="20"/>
          <w:lang w:val="en-US" w:eastAsia="zh-CN"/>
        </w:rPr>
        <w:t>2.2</w:t>
      </w:r>
      <w:r>
        <w:rPr>
          <w:rFonts w:ascii="宋体" w:hAnsi="宋体" w:eastAsia="宋体" w:cs="宋体"/>
          <w:spacing w:val="9"/>
          <w:sz w:val="20"/>
          <w:szCs w:val="20"/>
        </w:rPr>
        <w:t xml:space="preserve">  </w:t>
      </w:r>
      <w:r>
        <w:rPr>
          <w:rFonts w:hint="eastAsia" w:ascii="宋体" w:hAnsi="宋体" w:eastAsia="宋体" w:cs="宋体"/>
          <w:spacing w:val="9"/>
          <w:sz w:val="20"/>
          <w:szCs w:val="20"/>
          <w:lang w:val="en-US" w:eastAsia="zh-CN"/>
        </w:rPr>
        <w:t>细水雾喷头</w:t>
      </w:r>
      <w:r>
        <w:rPr>
          <w:rFonts w:ascii="宋体" w:hAnsi="宋体" w:eastAsia="宋体" w:cs="宋体"/>
          <w:spacing w:val="9"/>
          <w:sz w:val="20"/>
          <w:szCs w:val="20"/>
        </w:rPr>
        <w:t xml:space="preserve"> </w:t>
      </w:r>
      <w:r>
        <w:rPr>
          <w:rFonts w:ascii="宋体" w:hAnsi="宋体" w:eastAsia="宋体" w:cs="宋体"/>
          <w:sz w:val="20"/>
          <w:szCs w:val="20"/>
        </w:rPr>
        <w:tab/>
      </w:r>
      <w:r>
        <w:rPr>
          <w:rFonts w:hint="eastAsia" w:ascii="宋体" w:hAnsi="宋体" w:eastAsia="宋体" w:cs="宋体"/>
          <w:spacing w:val="6"/>
          <w:sz w:val="20"/>
          <w:szCs w:val="20"/>
          <w:lang w:val="en-US" w:eastAsia="zh-CN"/>
        </w:rPr>
        <w:t>3</w:t>
      </w:r>
    </w:p>
    <w:p w14:paraId="4207E709">
      <w:pPr>
        <w:keepNext w:val="0"/>
        <w:keepLines w:val="0"/>
        <w:pageBreakBefore w:val="0"/>
        <w:widowControl w:val="0"/>
        <w:tabs>
          <w:tab w:val="right" w:leader="dot" w:pos="82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0" w:line="228" w:lineRule="auto"/>
        <w:ind w:left="78" w:leftChars="37" w:firstLine="436" w:firstLineChars="200"/>
        <w:textAlignment w:val="auto"/>
        <w:rPr>
          <w:rFonts w:hint="eastAsia" w:ascii="宋体" w:hAnsi="宋体" w:eastAsia="宋体" w:cs="宋体"/>
          <w:spacing w:val="9"/>
          <w:sz w:val="20"/>
          <w:szCs w:val="20"/>
          <w:lang w:val="en-US" w:eastAsia="zh-CN"/>
        </w:rPr>
      </w:pPr>
      <w:bookmarkStart w:id="14" w:name="OLE_LINK7"/>
      <w:r>
        <w:rPr>
          <w:rFonts w:hint="eastAsia" w:ascii="宋体" w:hAnsi="宋体" w:eastAsia="宋体" w:cs="宋体"/>
          <w:spacing w:val="9"/>
          <w:sz w:val="20"/>
          <w:szCs w:val="20"/>
          <w:lang w:val="en-US" w:eastAsia="zh-CN"/>
        </w:rPr>
        <w:t>6</w:t>
      </w:r>
      <w:r>
        <w:rPr>
          <w:rFonts w:ascii="宋体" w:hAnsi="宋体" w:eastAsia="宋体" w:cs="宋体"/>
          <w:spacing w:val="9"/>
          <w:sz w:val="20"/>
          <w:szCs w:val="20"/>
        </w:rPr>
        <w:t>.</w:t>
      </w:r>
      <w:r>
        <w:rPr>
          <w:rFonts w:hint="eastAsia" w:ascii="宋体" w:hAnsi="宋体" w:eastAsia="宋体" w:cs="宋体"/>
          <w:spacing w:val="9"/>
          <w:sz w:val="20"/>
          <w:szCs w:val="20"/>
          <w:lang w:val="en-US" w:eastAsia="zh-CN"/>
        </w:rPr>
        <w:t>2.3</w:t>
      </w:r>
      <w:r>
        <w:rPr>
          <w:rFonts w:ascii="宋体" w:hAnsi="宋体" w:eastAsia="宋体" w:cs="宋体"/>
          <w:spacing w:val="9"/>
          <w:sz w:val="20"/>
          <w:szCs w:val="20"/>
        </w:rPr>
        <w:t xml:space="preserve">  </w:t>
      </w:r>
      <w:r>
        <w:rPr>
          <w:rFonts w:hint="eastAsia" w:ascii="宋体" w:hAnsi="宋体" w:eastAsia="宋体" w:cs="宋体"/>
          <w:spacing w:val="9"/>
          <w:sz w:val="20"/>
          <w:szCs w:val="20"/>
          <w:lang w:val="en-US" w:eastAsia="zh-CN"/>
        </w:rPr>
        <w:t>热敏启动组件</w:t>
      </w:r>
      <w:r>
        <w:rPr>
          <w:rFonts w:ascii="宋体" w:hAnsi="宋体" w:eastAsia="宋体" w:cs="宋体"/>
          <w:spacing w:val="9"/>
          <w:sz w:val="20"/>
          <w:szCs w:val="20"/>
        </w:rPr>
        <w:t xml:space="preserve"> </w:t>
      </w:r>
      <w:r>
        <w:rPr>
          <w:rFonts w:ascii="宋体" w:hAnsi="宋体" w:eastAsia="宋体" w:cs="宋体"/>
          <w:sz w:val="20"/>
          <w:szCs w:val="20"/>
        </w:rPr>
        <w:tab/>
      </w:r>
      <w:r>
        <w:rPr>
          <w:rFonts w:hint="eastAsia" w:ascii="宋体" w:hAnsi="宋体" w:eastAsia="宋体" w:cs="宋体"/>
          <w:spacing w:val="6"/>
          <w:sz w:val="20"/>
          <w:szCs w:val="20"/>
          <w:lang w:val="en-US" w:eastAsia="zh-CN"/>
        </w:rPr>
        <w:t>4</w:t>
      </w:r>
    </w:p>
    <w:bookmarkEnd w:id="14"/>
    <w:p w14:paraId="48E6D999">
      <w:pPr>
        <w:keepNext w:val="0"/>
        <w:keepLines w:val="0"/>
        <w:pageBreakBefore w:val="0"/>
        <w:widowControl w:val="0"/>
        <w:tabs>
          <w:tab w:val="right" w:leader="dot" w:pos="82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0" w:line="228" w:lineRule="auto"/>
        <w:ind w:left="78" w:leftChars="37"/>
        <w:textAlignment w:val="auto"/>
        <w:rPr>
          <w:rFonts w:hint="eastAsia" w:ascii="宋体" w:hAnsi="宋体" w:eastAsia="宋体" w:cs="宋体"/>
          <w:sz w:val="20"/>
          <w:szCs w:val="20"/>
          <w:lang w:eastAsia="zh-CN"/>
        </w:rPr>
      </w:pPr>
      <w:r>
        <w:rPr>
          <w:rFonts w:hint="eastAsia" w:ascii="宋体" w:hAnsi="宋体" w:eastAsia="宋体" w:cs="宋体"/>
          <w:spacing w:val="12"/>
          <w:sz w:val="20"/>
          <w:szCs w:val="20"/>
          <w:lang w:val="en-US" w:eastAsia="zh-CN"/>
        </w:rPr>
        <w:t>7  细水雾热失控抑制试验</w:t>
      </w:r>
      <w:r>
        <w:rPr>
          <w:rFonts w:ascii="宋体" w:hAnsi="宋体" w:eastAsia="宋体" w:cs="宋体"/>
          <w:sz w:val="20"/>
          <w:szCs w:val="20"/>
        </w:rPr>
        <w:tab/>
      </w:r>
      <w:r>
        <w:rPr>
          <w:rFonts w:ascii="宋体" w:hAnsi="宋体" w:eastAsia="宋体" w:cs="宋体"/>
          <w:spacing w:val="3"/>
          <w:sz w:val="20"/>
          <w:szCs w:val="20"/>
        </w:rPr>
        <w:t xml:space="preserve"> </w:t>
      </w:r>
      <w:r>
        <w:rPr>
          <w:rFonts w:hint="eastAsia" w:ascii="宋体" w:hAnsi="宋体" w:eastAsia="宋体" w:cs="宋体"/>
          <w:spacing w:val="6"/>
          <w:sz w:val="20"/>
          <w:szCs w:val="20"/>
          <w:lang w:val="en-US" w:eastAsia="zh-CN"/>
        </w:rPr>
        <w:t>4</w:t>
      </w:r>
    </w:p>
    <w:p w14:paraId="0CA8D692">
      <w:pPr>
        <w:keepNext w:val="0"/>
        <w:keepLines w:val="0"/>
        <w:pageBreakBefore w:val="0"/>
        <w:widowControl w:val="0"/>
        <w:tabs>
          <w:tab w:val="right" w:leader="dot" w:pos="82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0" w:line="228" w:lineRule="auto"/>
        <w:ind w:left="78" w:leftChars="37" w:firstLine="218" w:firstLineChars="100"/>
        <w:textAlignment w:val="auto"/>
        <w:rPr>
          <w:rFonts w:hint="eastAsia" w:ascii="宋体" w:hAnsi="宋体" w:eastAsia="宋体" w:cs="宋体"/>
          <w:spacing w:val="9"/>
          <w:sz w:val="20"/>
          <w:szCs w:val="20"/>
          <w:lang w:val="en-US" w:eastAsia="zh-CN"/>
        </w:rPr>
      </w:pPr>
      <w:bookmarkStart w:id="15" w:name="OLE_LINK4"/>
      <w:r>
        <w:rPr>
          <w:rFonts w:hint="eastAsia" w:ascii="宋体" w:hAnsi="宋体" w:eastAsia="宋体" w:cs="宋体"/>
          <w:spacing w:val="9"/>
          <w:sz w:val="20"/>
          <w:szCs w:val="20"/>
          <w:lang w:val="en-US" w:eastAsia="zh-CN"/>
        </w:rPr>
        <w:t xml:space="preserve">7.1  试验环境 </w:t>
      </w:r>
      <w:r>
        <w:rPr>
          <w:rFonts w:hint="eastAsia" w:ascii="宋体" w:hAnsi="宋体" w:eastAsia="宋体" w:cs="宋体"/>
          <w:spacing w:val="9"/>
          <w:sz w:val="20"/>
          <w:szCs w:val="20"/>
          <w:lang w:val="en-US" w:eastAsia="zh-CN"/>
        </w:rPr>
        <w:tab/>
      </w:r>
      <w:r>
        <w:rPr>
          <w:rFonts w:hint="eastAsia" w:ascii="宋体" w:hAnsi="宋体" w:eastAsia="宋体" w:cs="宋体"/>
          <w:spacing w:val="9"/>
          <w:sz w:val="20"/>
          <w:szCs w:val="20"/>
          <w:lang w:val="en-US" w:eastAsia="zh-CN"/>
        </w:rPr>
        <w:t>4</w:t>
      </w:r>
    </w:p>
    <w:p w14:paraId="39BE28F2">
      <w:pPr>
        <w:keepNext w:val="0"/>
        <w:keepLines w:val="0"/>
        <w:pageBreakBefore w:val="0"/>
        <w:widowControl w:val="0"/>
        <w:tabs>
          <w:tab w:val="right" w:leader="dot" w:pos="82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0" w:line="228" w:lineRule="auto"/>
        <w:ind w:left="78" w:leftChars="37" w:firstLine="218" w:firstLineChars="100"/>
        <w:textAlignment w:val="auto"/>
        <w:rPr>
          <w:rFonts w:hint="eastAsia" w:ascii="宋体" w:hAnsi="宋体" w:eastAsia="宋体" w:cs="宋体"/>
          <w:spacing w:val="9"/>
          <w:sz w:val="20"/>
          <w:szCs w:val="20"/>
          <w:lang w:val="en-US" w:eastAsia="zh-CN"/>
        </w:rPr>
      </w:pPr>
      <w:r>
        <w:rPr>
          <w:rFonts w:hint="eastAsia" w:ascii="宋体" w:hAnsi="宋体" w:eastAsia="宋体" w:cs="宋体"/>
          <w:spacing w:val="9"/>
          <w:sz w:val="20"/>
          <w:szCs w:val="20"/>
          <w:lang w:val="en-US" w:eastAsia="zh-CN"/>
        </w:rPr>
        <w:t xml:space="preserve">7.2  试验模型 </w:t>
      </w:r>
      <w:r>
        <w:rPr>
          <w:rFonts w:hint="eastAsia" w:ascii="宋体" w:hAnsi="宋体" w:eastAsia="宋体" w:cs="宋体"/>
          <w:spacing w:val="9"/>
          <w:sz w:val="20"/>
          <w:szCs w:val="20"/>
          <w:lang w:val="en-US" w:eastAsia="zh-CN"/>
        </w:rPr>
        <w:tab/>
      </w:r>
      <w:r>
        <w:rPr>
          <w:rFonts w:hint="eastAsia" w:ascii="宋体" w:hAnsi="宋体" w:eastAsia="宋体" w:cs="宋体"/>
          <w:spacing w:val="9"/>
          <w:sz w:val="20"/>
          <w:szCs w:val="20"/>
          <w:lang w:val="en-US" w:eastAsia="zh-CN"/>
        </w:rPr>
        <w:t>4</w:t>
      </w:r>
    </w:p>
    <w:bookmarkEnd w:id="15"/>
    <w:p w14:paraId="1F0ED282">
      <w:pPr>
        <w:keepNext w:val="0"/>
        <w:keepLines w:val="0"/>
        <w:pageBreakBefore w:val="0"/>
        <w:widowControl w:val="0"/>
        <w:tabs>
          <w:tab w:val="right" w:leader="dot" w:pos="82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0" w:line="228" w:lineRule="auto"/>
        <w:ind w:left="78" w:leftChars="37" w:firstLine="436" w:firstLineChars="200"/>
        <w:textAlignment w:val="auto"/>
        <w:rPr>
          <w:rFonts w:hint="eastAsia" w:ascii="宋体" w:hAnsi="宋体" w:eastAsia="宋体" w:cs="宋体"/>
          <w:spacing w:val="9"/>
          <w:sz w:val="20"/>
          <w:szCs w:val="20"/>
          <w:lang w:val="en-US" w:eastAsia="zh-CN"/>
        </w:rPr>
      </w:pPr>
      <w:r>
        <w:rPr>
          <w:rFonts w:hint="eastAsia" w:ascii="宋体" w:hAnsi="宋体" w:eastAsia="宋体" w:cs="宋体"/>
          <w:spacing w:val="9"/>
          <w:sz w:val="20"/>
          <w:szCs w:val="20"/>
          <w:lang w:val="en-US" w:eastAsia="zh-CN"/>
        </w:rPr>
        <w:t>7.2.1</w:t>
      </w:r>
      <w:r>
        <w:rPr>
          <w:rFonts w:ascii="宋体" w:hAnsi="宋体" w:eastAsia="宋体" w:cs="宋体"/>
          <w:spacing w:val="9"/>
          <w:sz w:val="20"/>
          <w:szCs w:val="20"/>
        </w:rPr>
        <w:t xml:space="preserve">  </w:t>
      </w:r>
      <w:r>
        <w:rPr>
          <w:rFonts w:hint="eastAsia" w:ascii="宋体" w:hAnsi="宋体" w:eastAsia="宋体" w:cs="宋体"/>
          <w:spacing w:val="9"/>
          <w:sz w:val="20"/>
          <w:szCs w:val="20"/>
          <w:lang w:val="en-US" w:eastAsia="zh-CN"/>
        </w:rPr>
        <w:t>电池模型</w:t>
      </w:r>
      <w:r>
        <w:rPr>
          <w:rFonts w:ascii="宋体" w:hAnsi="宋体" w:eastAsia="宋体" w:cs="宋体"/>
          <w:spacing w:val="9"/>
          <w:sz w:val="20"/>
          <w:szCs w:val="20"/>
        </w:rPr>
        <w:t xml:space="preserve"> </w:t>
      </w:r>
      <w:r>
        <w:rPr>
          <w:rFonts w:ascii="宋体" w:hAnsi="宋体" w:eastAsia="宋体" w:cs="宋体"/>
          <w:sz w:val="20"/>
          <w:szCs w:val="20"/>
        </w:rPr>
        <w:tab/>
      </w:r>
      <w:r>
        <w:rPr>
          <w:rFonts w:hint="eastAsia" w:ascii="宋体" w:hAnsi="宋体" w:eastAsia="宋体" w:cs="宋体"/>
          <w:spacing w:val="6"/>
          <w:sz w:val="20"/>
          <w:szCs w:val="20"/>
          <w:lang w:val="en-US" w:eastAsia="zh-CN"/>
        </w:rPr>
        <w:t>4</w:t>
      </w:r>
    </w:p>
    <w:p w14:paraId="43ACFA55">
      <w:pPr>
        <w:keepNext w:val="0"/>
        <w:keepLines w:val="0"/>
        <w:pageBreakBefore w:val="0"/>
        <w:widowControl w:val="0"/>
        <w:tabs>
          <w:tab w:val="right" w:leader="dot" w:pos="82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0" w:line="228" w:lineRule="auto"/>
        <w:ind w:left="78" w:leftChars="37" w:firstLine="436" w:firstLineChars="200"/>
        <w:textAlignment w:val="auto"/>
        <w:rPr>
          <w:rFonts w:hint="eastAsia" w:ascii="宋体" w:hAnsi="宋体" w:eastAsia="宋体" w:cs="宋体"/>
          <w:spacing w:val="9"/>
          <w:sz w:val="20"/>
          <w:szCs w:val="20"/>
          <w:lang w:val="en-US" w:eastAsia="zh-CN"/>
        </w:rPr>
      </w:pPr>
      <w:r>
        <w:rPr>
          <w:rFonts w:hint="eastAsia" w:ascii="宋体" w:hAnsi="宋体" w:eastAsia="宋体" w:cs="宋体"/>
          <w:spacing w:val="9"/>
          <w:sz w:val="20"/>
          <w:szCs w:val="20"/>
          <w:lang w:val="en-US" w:eastAsia="zh-CN"/>
        </w:rPr>
        <w:t>7.2.2</w:t>
      </w:r>
      <w:r>
        <w:rPr>
          <w:rFonts w:ascii="宋体" w:hAnsi="宋体" w:eastAsia="宋体" w:cs="宋体"/>
          <w:spacing w:val="9"/>
          <w:sz w:val="20"/>
          <w:szCs w:val="20"/>
        </w:rPr>
        <w:t xml:space="preserve">  </w:t>
      </w:r>
      <w:r>
        <w:rPr>
          <w:rFonts w:hint="eastAsia" w:ascii="宋体" w:hAnsi="宋体" w:eastAsia="宋体" w:cs="宋体"/>
          <w:spacing w:val="9"/>
          <w:sz w:val="20"/>
          <w:szCs w:val="20"/>
          <w:lang w:val="en-US" w:eastAsia="zh-CN"/>
        </w:rPr>
        <w:t>电池模块箱模型</w:t>
      </w:r>
      <w:r>
        <w:rPr>
          <w:rFonts w:ascii="宋体" w:hAnsi="宋体" w:eastAsia="宋体" w:cs="宋体"/>
          <w:spacing w:val="9"/>
          <w:sz w:val="20"/>
          <w:szCs w:val="20"/>
        </w:rPr>
        <w:t xml:space="preserve"> </w:t>
      </w:r>
      <w:r>
        <w:rPr>
          <w:rFonts w:ascii="宋体" w:hAnsi="宋体" w:eastAsia="宋体" w:cs="宋体"/>
          <w:sz w:val="20"/>
          <w:szCs w:val="20"/>
        </w:rPr>
        <w:tab/>
      </w:r>
      <w:r>
        <w:rPr>
          <w:rFonts w:hint="eastAsia" w:ascii="宋体" w:hAnsi="宋体" w:eastAsia="宋体" w:cs="宋体"/>
          <w:spacing w:val="6"/>
          <w:sz w:val="20"/>
          <w:szCs w:val="20"/>
          <w:lang w:val="en-US" w:eastAsia="zh-CN"/>
        </w:rPr>
        <w:t>4</w:t>
      </w:r>
    </w:p>
    <w:p w14:paraId="445C4B93">
      <w:pPr>
        <w:keepNext w:val="0"/>
        <w:keepLines w:val="0"/>
        <w:pageBreakBefore w:val="0"/>
        <w:widowControl w:val="0"/>
        <w:tabs>
          <w:tab w:val="right" w:leader="dot" w:pos="82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0" w:line="228" w:lineRule="auto"/>
        <w:ind w:left="78" w:leftChars="37" w:firstLine="218" w:firstLineChars="100"/>
        <w:textAlignment w:val="auto"/>
        <w:rPr>
          <w:rFonts w:hint="eastAsia" w:ascii="宋体" w:hAnsi="宋体" w:eastAsia="宋体" w:cs="宋体"/>
          <w:spacing w:val="9"/>
          <w:sz w:val="20"/>
          <w:szCs w:val="20"/>
          <w:lang w:val="en-US" w:eastAsia="zh-CN"/>
        </w:rPr>
      </w:pPr>
      <w:r>
        <w:rPr>
          <w:rFonts w:hint="eastAsia" w:ascii="宋体" w:hAnsi="宋体" w:eastAsia="宋体" w:cs="宋体"/>
          <w:spacing w:val="9"/>
          <w:sz w:val="20"/>
          <w:szCs w:val="20"/>
          <w:lang w:val="en-US" w:eastAsia="zh-CN"/>
        </w:rPr>
        <w:t xml:space="preserve">7.3  试验设备 </w:t>
      </w:r>
      <w:r>
        <w:rPr>
          <w:rFonts w:hint="eastAsia" w:ascii="宋体" w:hAnsi="宋体" w:eastAsia="宋体" w:cs="宋体"/>
          <w:spacing w:val="9"/>
          <w:sz w:val="20"/>
          <w:szCs w:val="20"/>
          <w:lang w:val="en-US" w:eastAsia="zh-CN"/>
        </w:rPr>
        <w:tab/>
      </w:r>
      <w:r>
        <w:rPr>
          <w:rFonts w:hint="eastAsia" w:ascii="宋体" w:hAnsi="宋体" w:eastAsia="宋体" w:cs="宋体"/>
          <w:spacing w:val="9"/>
          <w:sz w:val="20"/>
          <w:szCs w:val="20"/>
          <w:lang w:val="en-US" w:eastAsia="zh-CN"/>
        </w:rPr>
        <w:t>4</w:t>
      </w:r>
    </w:p>
    <w:p w14:paraId="230356A6">
      <w:pPr>
        <w:keepNext w:val="0"/>
        <w:keepLines w:val="0"/>
        <w:pageBreakBefore w:val="0"/>
        <w:widowControl w:val="0"/>
        <w:tabs>
          <w:tab w:val="right" w:leader="dot" w:pos="82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0" w:line="228" w:lineRule="auto"/>
        <w:ind w:left="78" w:leftChars="37" w:firstLine="218" w:firstLineChars="100"/>
        <w:textAlignment w:val="auto"/>
        <w:rPr>
          <w:rFonts w:hint="eastAsia" w:ascii="宋体" w:hAnsi="宋体" w:eastAsia="宋体" w:cs="宋体"/>
          <w:spacing w:val="9"/>
          <w:sz w:val="20"/>
          <w:szCs w:val="20"/>
          <w:lang w:val="en-US" w:eastAsia="zh-CN"/>
        </w:rPr>
      </w:pPr>
      <w:r>
        <w:rPr>
          <w:rFonts w:hint="eastAsia" w:ascii="宋体" w:hAnsi="宋体" w:eastAsia="宋体" w:cs="宋体"/>
          <w:spacing w:val="9"/>
          <w:sz w:val="20"/>
          <w:szCs w:val="20"/>
          <w:lang w:val="en-US" w:eastAsia="zh-CN"/>
        </w:rPr>
        <w:t xml:space="preserve">7.4  试验准备 </w:t>
      </w:r>
      <w:r>
        <w:rPr>
          <w:rFonts w:hint="eastAsia" w:ascii="宋体" w:hAnsi="宋体" w:eastAsia="宋体" w:cs="宋体"/>
          <w:spacing w:val="9"/>
          <w:sz w:val="20"/>
          <w:szCs w:val="20"/>
          <w:lang w:val="en-US" w:eastAsia="zh-CN"/>
        </w:rPr>
        <w:tab/>
      </w:r>
      <w:r>
        <w:rPr>
          <w:rFonts w:hint="eastAsia" w:ascii="宋体" w:hAnsi="宋体" w:eastAsia="宋体" w:cs="宋体"/>
          <w:spacing w:val="9"/>
          <w:sz w:val="20"/>
          <w:szCs w:val="20"/>
          <w:lang w:val="en-US" w:eastAsia="zh-CN"/>
        </w:rPr>
        <w:t>4</w:t>
      </w:r>
    </w:p>
    <w:p w14:paraId="0703A55B">
      <w:pPr>
        <w:keepNext w:val="0"/>
        <w:keepLines w:val="0"/>
        <w:pageBreakBefore w:val="0"/>
        <w:widowControl w:val="0"/>
        <w:tabs>
          <w:tab w:val="right" w:leader="dot" w:pos="82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0" w:line="228" w:lineRule="auto"/>
        <w:ind w:left="78" w:leftChars="37" w:firstLine="218" w:firstLineChars="100"/>
        <w:textAlignment w:val="auto"/>
        <w:rPr>
          <w:rFonts w:hint="eastAsia" w:ascii="宋体" w:hAnsi="宋体" w:eastAsia="宋体" w:cs="宋体"/>
          <w:spacing w:val="9"/>
          <w:sz w:val="20"/>
          <w:szCs w:val="20"/>
          <w:lang w:val="en-US" w:eastAsia="zh-CN"/>
        </w:rPr>
      </w:pPr>
      <w:bookmarkStart w:id="16" w:name="OLE_LINK11"/>
      <w:r>
        <w:rPr>
          <w:rFonts w:hint="eastAsia" w:ascii="宋体" w:hAnsi="宋体" w:eastAsia="宋体" w:cs="宋体"/>
          <w:spacing w:val="9"/>
          <w:sz w:val="20"/>
          <w:szCs w:val="20"/>
          <w:lang w:val="en-US" w:eastAsia="zh-CN"/>
        </w:rPr>
        <w:t xml:space="preserve">7.5  试验步骤 </w:t>
      </w:r>
      <w:r>
        <w:rPr>
          <w:rFonts w:hint="eastAsia" w:ascii="宋体" w:hAnsi="宋体" w:eastAsia="宋体" w:cs="宋体"/>
          <w:spacing w:val="9"/>
          <w:sz w:val="20"/>
          <w:szCs w:val="20"/>
          <w:lang w:val="en-US" w:eastAsia="zh-CN"/>
        </w:rPr>
        <w:tab/>
      </w:r>
      <w:r>
        <w:rPr>
          <w:rFonts w:hint="eastAsia" w:ascii="宋体" w:hAnsi="宋体" w:eastAsia="宋体" w:cs="宋体"/>
          <w:spacing w:val="9"/>
          <w:sz w:val="20"/>
          <w:szCs w:val="20"/>
          <w:lang w:val="en-US" w:eastAsia="zh-CN"/>
        </w:rPr>
        <w:t>5</w:t>
      </w:r>
    </w:p>
    <w:bookmarkEnd w:id="16"/>
    <w:p w14:paraId="6E9B616E">
      <w:pPr>
        <w:keepNext w:val="0"/>
        <w:keepLines w:val="0"/>
        <w:pageBreakBefore w:val="0"/>
        <w:widowControl w:val="0"/>
        <w:tabs>
          <w:tab w:val="right" w:leader="dot" w:pos="82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0" w:line="228" w:lineRule="auto"/>
        <w:ind w:left="78" w:leftChars="37" w:firstLine="436" w:firstLineChars="200"/>
        <w:textAlignment w:val="auto"/>
        <w:rPr>
          <w:rFonts w:hint="eastAsia" w:ascii="宋体" w:hAnsi="宋体" w:eastAsia="宋体" w:cs="宋体"/>
          <w:spacing w:val="9"/>
          <w:sz w:val="20"/>
          <w:szCs w:val="20"/>
          <w:lang w:val="en-US" w:eastAsia="zh-CN"/>
        </w:rPr>
      </w:pPr>
      <w:r>
        <w:rPr>
          <w:rFonts w:hint="eastAsia" w:ascii="宋体" w:hAnsi="宋体" w:eastAsia="宋体" w:cs="宋体"/>
          <w:spacing w:val="9"/>
          <w:sz w:val="20"/>
          <w:szCs w:val="20"/>
          <w:lang w:val="en-US" w:eastAsia="zh-CN"/>
        </w:rPr>
        <w:t xml:space="preserve">7.5.1  热稳定极限温度试验 </w:t>
      </w:r>
      <w:r>
        <w:rPr>
          <w:rFonts w:hint="eastAsia" w:ascii="宋体" w:hAnsi="宋体" w:eastAsia="宋体" w:cs="宋体"/>
          <w:spacing w:val="9"/>
          <w:sz w:val="20"/>
          <w:szCs w:val="20"/>
          <w:lang w:val="en-US" w:eastAsia="zh-CN"/>
        </w:rPr>
        <w:tab/>
      </w:r>
      <w:r>
        <w:rPr>
          <w:rFonts w:hint="eastAsia" w:ascii="宋体" w:hAnsi="宋体" w:eastAsia="宋体" w:cs="宋体"/>
          <w:spacing w:val="9"/>
          <w:sz w:val="20"/>
          <w:szCs w:val="20"/>
          <w:lang w:val="en-US" w:eastAsia="zh-CN"/>
        </w:rPr>
        <w:t>5</w:t>
      </w:r>
    </w:p>
    <w:p w14:paraId="552C54D0">
      <w:pPr>
        <w:keepNext w:val="0"/>
        <w:keepLines w:val="0"/>
        <w:pageBreakBefore w:val="0"/>
        <w:widowControl w:val="0"/>
        <w:tabs>
          <w:tab w:val="right" w:leader="dot" w:pos="82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0" w:line="228" w:lineRule="auto"/>
        <w:ind w:left="78" w:leftChars="37" w:firstLine="436" w:firstLineChars="200"/>
        <w:textAlignment w:val="auto"/>
        <w:rPr>
          <w:rFonts w:hint="eastAsia" w:ascii="宋体" w:hAnsi="宋体" w:eastAsia="宋体" w:cs="宋体"/>
          <w:spacing w:val="9"/>
          <w:sz w:val="20"/>
          <w:szCs w:val="20"/>
          <w:lang w:val="en-US" w:eastAsia="zh-CN"/>
        </w:rPr>
      </w:pPr>
      <w:r>
        <w:rPr>
          <w:rFonts w:hint="eastAsia" w:ascii="宋体" w:hAnsi="宋体" w:eastAsia="宋体" w:cs="宋体"/>
          <w:spacing w:val="9"/>
          <w:sz w:val="20"/>
          <w:szCs w:val="20"/>
          <w:lang w:val="en-US" w:eastAsia="zh-CN"/>
        </w:rPr>
        <w:t xml:space="preserve">7.5.2  热失控抑制试验 </w:t>
      </w:r>
      <w:r>
        <w:rPr>
          <w:rFonts w:hint="eastAsia" w:ascii="宋体" w:hAnsi="宋体" w:eastAsia="宋体" w:cs="宋体"/>
          <w:spacing w:val="9"/>
          <w:sz w:val="20"/>
          <w:szCs w:val="20"/>
          <w:lang w:val="en-US" w:eastAsia="zh-CN"/>
        </w:rPr>
        <w:tab/>
      </w:r>
      <w:r>
        <w:rPr>
          <w:rFonts w:hint="eastAsia" w:ascii="宋体" w:hAnsi="宋体" w:eastAsia="宋体" w:cs="宋体"/>
          <w:spacing w:val="9"/>
          <w:sz w:val="20"/>
          <w:szCs w:val="20"/>
          <w:lang w:val="en-US" w:eastAsia="zh-CN"/>
        </w:rPr>
        <w:t>5</w:t>
      </w:r>
    </w:p>
    <w:p w14:paraId="07C2926E">
      <w:pPr>
        <w:keepNext w:val="0"/>
        <w:keepLines w:val="0"/>
        <w:pageBreakBefore w:val="0"/>
        <w:widowControl w:val="0"/>
        <w:tabs>
          <w:tab w:val="right" w:leader="dot" w:pos="82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0" w:line="228" w:lineRule="auto"/>
        <w:ind w:firstLine="218" w:firstLineChars="100"/>
        <w:textAlignment w:val="auto"/>
        <w:rPr>
          <w:rFonts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9"/>
          <w:sz w:val="20"/>
          <w:szCs w:val="20"/>
          <w:lang w:val="en-US" w:eastAsia="zh-CN"/>
        </w:rPr>
        <w:t>7.6  试验结果</w:t>
      </w:r>
      <w:r>
        <w:rPr>
          <w:rFonts w:ascii="宋体" w:hAnsi="宋体" w:eastAsia="宋体" w:cs="宋体"/>
          <w:spacing w:val="9"/>
          <w:sz w:val="20"/>
          <w:szCs w:val="20"/>
        </w:rPr>
        <w:t xml:space="preserve"> </w:t>
      </w:r>
      <w:r>
        <w:rPr>
          <w:rFonts w:ascii="宋体" w:hAnsi="宋体" w:eastAsia="宋体" w:cs="宋体"/>
          <w:sz w:val="20"/>
          <w:szCs w:val="20"/>
        </w:rPr>
        <w:tab/>
      </w:r>
      <w:r>
        <w:rPr>
          <w:rFonts w:ascii="宋体" w:hAnsi="宋体" w:eastAsia="宋体" w:cs="宋体"/>
          <w:spacing w:val="6"/>
          <w:sz w:val="20"/>
          <w:szCs w:val="20"/>
        </w:rPr>
        <w:t>5</w:t>
      </w:r>
    </w:p>
    <w:p w14:paraId="2E095A84">
      <w:pPr>
        <w:spacing w:line="310" w:lineRule="auto"/>
        <w:rPr>
          <w:rFonts w:hint="default" w:ascii="宋体" w:hAnsi="宋体" w:eastAsia="宋体" w:cs="宋体"/>
          <w:sz w:val="20"/>
          <w:szCs w:val="20"/>
          <w:lang w:val="en-US" w:eastAsia="zh-CN"/>
        </w:rPr>
      </w:pPr>
    </w:p>
    <w:p w14:paraId="6B331AF8">
      <w:pPr>
        <w:widowControl/>
        <w:kinsoku w:val="0"/>
        <w:autoSpaceDE w:val="0"/>
        <w:autoSpaceDN w:val="0"/>
        <w:adjustRightInd w:val="0"/>
        <w:snapToGrid w:val="0"/>
        <w:spacing w:before="100" w:line="228" w:lineRule="auto"/>
        <w:jc w:val="center"/>
        <w:textAlignment w:val="baseline"/>
        <w:rPr>
          <w:rFonts w:hint="eastAsia" w:ascii="黑体" w:hAnsi="黑体" w:eastAsia="黑体" w:cs="黑体"/>
          <w:snapToGrid w:val="0"/>
          <w:color w:val="000000"/>
          <w:spacing w:val="-2"/>
          <w:kern w:val="0"/>
          <w:sz w:val="31"/>
          <w:szCs w:val="31"/>
        </w:rPr>
      </w:pPr>
    </w:p>
    <w:p w14:paraId="1A03B35C">
      <w:pPr>
        <w:spacing w:before="101" w:line="228" w:lineRule="auto"/>
        <w:jc w:val="center"/>
        <w:rPr>
          <w:rFonts w:ascii="黑体" w:hAnsi="黑体" w:eastAsia="黑体" w:cs="黑体"/>
          <w:spacing w:val="7"/>
          <w:sz w:val="31"/>
          <w:szCs w:val="31"/>
        </w:rPr>
      </w:pPr>
    </w:p>
    <w:p w14:paraId="63E56760">
      <w:pPr>
        <w:spacing w:before="101" w:line="228" w:lineRule="auto"/>
        <w:jc w:val="center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前    言</w:t>
      </w:r>
    </w:p>
    <w:p w14:paraId="0DBBA4EB">
      <w:pPr>
        <w:jc w:val="center"/>
        <w:rPr>
          <w:b/>
          <w:sz w:val="30"/>
          <w:szCs w:val="30"/>
        </w:rPr>
      </w:pPr>
    </w:p>
    <w:p w14:paraId="3BE23F74">
      <w:pPr>
        <w:ind w:firstLine="480" w:firstLineChars="200"/>
        <w:rPr>
          <w:rFonts w:hint="eastAsia" w:ascii="宋体" w:hAnsi="宋体" w:eastAsia="宋体" w:cs="宋体"/>
          <w:sz w:val="24"/>
          <w:szCs w:val="24"/>
          <w:u w:val="non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u w:val="none"/>
        </w:rPr>
        <w:t>本文件按 GB/T 1.1-2020《标准化工作导则 第1部分:标准化文件的结构和起草规则》的规定编写</w:t>
      </w:r>
      <w:r>
        <w:rPr>
          <w:rFonts w:hint="eastAsia" w:ascii="宋体" w:hAnsi="宋体" w:eastAsia="宋体" w:cs="宋体"/>
          <w:sz w:val="24"/>
          <w:szCs w:val="24"/>
          <w:u w:val="none"/>
          <w:lang w:eastAsia="zh-CN"/>
        </w:rPr>
        <w:t>。</w:t>
      </w:r>
    </w:p>
    <w:p w14:paraId="518B703A">
      <w:pPr>
        <w:ind w:firstLine="480" w:firstLineChars="200"/>
        <w:rPr>
          <w:rFonts w:ascii="宋体" w:hAnsi="宋体" w:eastAsia="宋体" w:cs="宋体"/>
          <w:sz w:val="24"/>
          <w:szCs w:val="24"/>
          <w:u w:val="none"/>
        </w:rPr>
      </w:pPr>
      <w:r>
        <w:rPr>
          <w:rFonts w:ascii="宋体" w:hAnsi="宋体" w:eastAsia="宋体" w:cs="宋体"/>
          <w:sz w:val="24"/>
          <w:szCs w:val="24"/>
          <w:u w:val="none"/>
        </w:rPr>
        <w:t>本文件是按中国工程建设标准化协会《关于印发〈</w:t>
      </w:r>
      <w:r>
        <w:rPr>
          <w:rFonts w:hint="eastAsia" w:ascii="宋体" w:hAnsi="宋体" w:eastAsia="宋体" w:cs="宋体"/>
          <w:sz w:val="24"/>
          <w:szCs w:val="24"/>
          <w:u w:val="none"/>
        </w:rPr>
        <w:t>2023年第一批协会标准制定、修订计划</w:t>
      </w:r>
      <w:r>
        <w:rPr>
          <w:rFonts w:ascii="宋体" w:hAnsi="宋体" w:eastAsia="宋体" w:cs="宋体"/>
          <w:sz w:val="24"/>
          <w:szCs w:val="24"/>
          <w:u w:val="none"/>
        </w:rPr>
        <w:t>〉的通知》（建标协字〔20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23</w:t>
      </w:r>
      <w:r>
        <w:rPr>
          <w:rFonts w:ascii="宋体" w:hAnsi="宋体" w:eastAsia="宋体" w:cs="宋体"/>
          <w:sz w:val="24"/>
          <w:szCs w:val="24"/>
          <w:u w:val="none"/>
        </w:rPr>
        <w:t>〕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10</w:t>
      </w:r>
      <w:r>
        <w:rPr>
          <w:rFonts w:ascii="宋体" w:hAnsi="宋体" w:eastAsia="宋体" w:cs="宋体"/>
          <w:sz w:val="24"/>
          <w:szCs w:val="24"/>
          <w:u w:val="none"/>
        </w:rPr>
        <w:t>号）的要求制定。</w:t>
      </w:r>
    </w:p>
    <w:p w14:paraId="5A7CC44E">
      <w:pPr>
        <w:ind w:firstLine="480" w:firstLineChars="200"/>
        <w:rPr>
          <w:rFonts w:ascii="宋体" w:hAnsi="宋体" w:eastAsia="宋体" w:cs="宋体"/>
          <w:sz w:val="24"/>
          <w:szCs w:val="24"/>
          <w:u w:val="none"/>
        </w:rPr>
      </w:pPr>
      <w:r>
        <w:rPr>
          <w:rFonts w:ascii="宋体" w:hAnsi="宋体" w:eastAsia="宋体" w:cs="宋体"/>
          <w:sz w:val="24"/>
          <w:szCs w:val="24"/>
          <w:u w:val="none"/>
        </w:rPr>
        <w:t xml:space="preserve">本文件的某些内容可能直接或间接涉及专利。本文件的发布机构不承担识别这些专利的责任。 </w:t>
      </w:r>
    </w:p>
    <w:p w14:paraId="78EEB436">
      <w:pPr>
        <w:ind w:firstLine="480" w:firstLineChars="200"/>
        <w:rPr>
          <w:rFonts w:hint="eastAsia" w:ascii="宋体" w:hAnsi="宋体" w:eastAsia="宋体" w:cs="宋体"/>
          <w:sz w:val="24"/>
          <w:szCs w:val="24"/>
          <w:u w:val="none"/>
          <w:lang w:eastAsia="zh-CN"/>
        </w:rPr>
      </w:pPr>
      <w:r>
        <w:rPr>
          <w:rFonts w:ascii="宋体" w:hAnsi="宋体" w:eastAsia="宋体" w:cs="宋体"/>
          <w:sz w:val="24"/>
          <w:szCs w:val="24"/>
          <w:u w:val="none"/>
        </w:rPr>
        <w:t>本文件由中国工程建设标准化协会提出</w:t>
      </w:r>
    </w:p>
    <w:p w14:paraId="25A45662">
      <w:pPr>
        <w:ind w:firstLine="480" w:firstLineChars="200"/>
        <w:rPr>
          <w:rFonts w:hint="default" w:ascii="宋体" w:hAnsi="宋体" w:eastAsia="宋体" w:cs="宋体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u w:val="none"/>
        </w:rPr>
        <w:t>本文件由中国工程建设标准化协会防火防爆专业委员会归口管理</w:t>
      </w:r>
    </w:p>
    <w:p w14:paraId="012BBACE">
      <w:pPr>
        <w:ind w:firstLine="480" w:firstLineChars="200"/>
        <w:rPr>
          <w:rFonts w:hint="eastAsia" w:ascii="宋体" w:hAnsi="宋体" w:eastAsia="宋体" w:cs="宋体"/>
          <w:sz w:val="24"/>
          <w:szCs w:val="24"/>
          <w:u w:val="none"/>
        </w:rPr>
      </w:pPr>
      <w:r>
        <w:rPr>
          <w:rFonts w:hint="eastAsia" w:ascii="宋体" w:hAnsi="宋体" w:eastAsia="宋体" w:cs="宋体"/>
          <w:sz w:val="24"/>
          <w:szCs w:val="24"/>
          <w:u w:val="none"/>
        </w:rPr>
        <w:t>本文件负责起草单位:国安达股份有限公司</w:t>
      </w:r>
    </w:p>
    <w:p w14:paraId="76E99B8D">
      <w:pPr>
        <w:ind w:firstLine="480" w:firstLineChars="200"/>
        <w:rPr>
          <w:rFonts w:hint="eastAsia" w:ascii="宋体" w:hAnsi="宋体" w:eastAsia="宋体" w:cs="宋体"/>
          <w:sz w:val="24"/>
          <w:szCs w:val="24"/>
          <w:u w:val="none"/>
        </w:rPr>
      </w:pPr>
      <w:r>
        <w:rPr>
          <w:rFonts w:hint="eastAsia" w:ascii="宋体" w:hAnsi="宋体" w:eastAsia="宋体" w:cs="宋体"/>
          <w:sz w:val="24"/>
          <w:szCs w:val="24"/>
          <w:u w:val="none"/>
        </w:rPr>
        <w:t>本文件参加起草单位:应急管理部四川消防研究所、南京消防器材股份有限公司、武汉亿纬储能有限公司、青岛中阳消防股份有限公司、北京英特威视科技有限公司</w:t>
      </w:r>
    </w:p>
    <w:p w14:paraId="1DFE3301">
      <w:pPr>
        <w:ind w:firstLine="480" w:firstLineChars="200"/>
        <w:rPr>
          <w:rFonts w:hint="eastAsia" w:ascii="宋体" w:hAnsi="宋体" w:eastAsia="宋体" w:cs="宋体"/>
          <w:sz w:val="24"/>
          <w:szCs w:val="24"/>
          <w:u w:val="none"/>
        </w:rPr>
      </w:pPr>
      <w:r>
        <w:rPr>
          <w:rFonts w:hint="eastAsia" w:ascii="宋体" w:hAnsi="宋体" w:eastAsia="宋体" w:cs="宋体"/>
          <w:sz w:val="24"/>
          <w:szCs w:val="24"/>
          <w:u w:val="none"/>
        </w:rPr>
        <w:t>主要起草人:熊孝新、万肇初、陆国振、张俊、邸秋艳、陆军、张巍</w:t>
      </w:r>
    </w:p>
    <w:p w14:paraId="1DD8F395">
      <w:pPr>
        <w:ind w:firstLine="480" w:firstLineChars="200"/>
        <w:rPr>
          <w:rFonts w:hint="default" w:ascii="宋体" w:hAnsi="宋体" w:eastAsia="宋体" w:cs="宋体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本文件为首次发布</w:t>
      </w:r>
    </w:p>
    <w:p w14:paraId="194B1587">
      <w:pPr>
        <w:widowControl/>
        <w:kinsoku/>
        <w:autoSpaceDE/>
        <w:autoSpaceDN/>
        <w:adjustRightInd/>
        <w:snapToGrid/>
        <w:spacing w:before="0" w:line="240" w:lineRule="auto"/>
        <w:ind w:firstLine="0" w:firstLineChars="0"/>
        <w:jc w:val="left"/>
        <w:textAlignment w:val="auto"/>
        <w:rPr>
          <w:rFonts w:hint="eastAsia" w:ascii="黑体" w:hAnsi="黑体" w:eastAsia="黑体" w:cs="黑体"/>
          <w:snapToGrid w:val="0"/>
          <w:color w:val="000000"/>
          <w:spacing w:val="8"/>
          <w:kern w:val="0"/>
          <w:sz w:val="31"/>
          <w:szCs w:val="31"/>
        </w:rPr>
        <w:sectPr>
          <w:footerReference r:id="rId11" w:type="default"/>
          <w:footerReference r:id="rId12" w:type="even"/>
          <w:pgSz w:w="11906" w:h="16838"/>
          <w:pgMar w:top="1440" w:right="1800" w:bottom="1440" w:left="1800" w:header="851" w:footer="1191" w:gutter="0"/>
          <w:pgNumType w:fmt="upperRoman" w:start="1"/>
          <w:cols w:space="425" w:num="1"/>
          <w:docGrid w:type="lines" w:linePitch="312" w:charSpace="0"/>
        </w:sectPr>
      </w:pPr>
    </w:p>
    <w:p w14:paraId="3C228882">
      <w:pPr>
        <w:widowControl/>
        <w:kinsoku w:val="0"/>
        <w:autoSpaceDE w:val="0"/>
        <w:autoSpaceDN w:val="0"/>
        <w:adjustRightInd w:val="0"/>
        <w:snapToGrid w:val="0"/>
        <w:spacing w:before="100" w:line="226" w:lineRule="auto"/>
        <w:jc w:val="center"/>
        <w:textAlignment w:val="baseline"/>
        <w:rPr>
          <w:rFonts w:ascii="黑体" w:hAnsi="黑体" w:eastAsia="黑体" w:cs="黑体"/>
          <w:snapToGrid w:val="0"/>
          <w:color w:val="000000"/>
          <w:spacing w:val="8"/>
          <w:kern w:val="0"/>
          <w:sz w:val="31"/>
          <w:szCs w:val="31"/>
        </w:rPr>
      </w:pPr>
      <w:r>
        <w:rPr>
          <w:rFonts w:hint="eastAsia" w:ascii="黑体" w:hAnsi="黑体" w:eastAsia="黑体" w:cs="黑体"/>
          <w:snapToGrid w:val="0"/>
          <w:color w:val="000000"/>
          <w:spacing w:val="8"/>
          <w:kern w:val="0"/>
          <w:sz w:val="31"/>
          <w:szCs w:val="31"/>
        </w:rPr>
        <w:t>储能电池舱细水雾热失控抑制防爆系统</w:t>
      </w:r>
    </w:p>
    <w:p w14:paraId="17A00271">
      <w:pPr>
        <w:widowControl/>
        <w:kinsoku w:val="0"/>
        <w:autoSpaceDE w:val="0"/>
        <w:autoSpaceDN w:val="0"/>
        <w:adjustRightInd w:val="0"/>
        <w:snapToGrid w:val="0"/>
        <w:spacing w:before="65" w:line="231" w:lineRule="auto"/>
        <w:ind w:left="12"/>
        <w:jc w:val="left"/>
        <w:textAlignment w:val="baseline"/>
        <w:outlineLvl w:val="0"/>
        <w:rPr>
          <w:rFonts w:hint="eastAsia" w:ascii="黑体" w:hAnsi="黑体" w:eastAsia="黑体" w:cs="黑体"/>
          <w:b/>
          <w:bCs/>
          <w:snapToGrid w:val="0"/>
          <w:color w:val="000000"/>
          <w:spacing w:val="4"/>
          <w:kern w:val="0"/>
          <w:sz w:val="20"/>
          <w:szCs w:val="20"/>
        </w:rPr>
      </w:pPr>
    </w:p>
    <w:p w14:paraId="60B2F1DE">
      <w:pPr>
        <w:widowControl/>
        <w:kinsoku w:val="0"/>
        <w:autoSpaceDE w:val="0"/>
        <w:autoSpaceDN w:val="0"/>
        <w:adjustRightInd w:val="0"/>
        <w:snapToGrid w:val="0"/>
        <w:spacing w:before="65" w:line="231" w:lineRule="auto"/>
        <w:ind w:left="12"/>
        <w:jc w:val="left"/>
        <w:textAlignment w:val="baseline"/>
        <w:outlineLvl w:val="0"/>
        <w:rPr>
          <w:rFonts w:hint="eastAsia" w:ascii="黑体" w:hAnsi="黑体" w:eastAsia="黑体" w:cs="黑体"/>
          <w:b/>
          <w:bCs/>
          <w:snapToGrid w:val="0"/>
          <w:color w:val="000000"/>
          <w:spacing w:val="4"/>
          <w:kern w:val="0"/>
          <w:sz w:val="20"/>
          <w:szCs w:val="20"/>
        </w:rPr>
      </w:pPr>
    </w:p>
    <w:p w14:paraId="221EC78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469" w:beforeLines="150" w:after="469" w:afterLines="150" w:line="231" w:lineRule="auto"/>
        <w:jc w:val="left"/>
        <w:textAlignment w:val="baseline"/>
        <w:outlineLvl w:val="0"/>
        <w:rPr>
          <w:rFonts w:ascii="黑体" w:hAnsi="黑体" w:eastAsia="黑体" w:cs="黑体"/>
          <w:b/>
          <w:bCs/>
          <w:snapToGrid w:val="0"/>
          <w:color w:val="000000"/>
          <w:spacing w:val="4"/>
          <w:kern w:val="0"/>
          <w:sz w:val="20"/>
          <w:szCs w:val="20"/>
        </w:rPr>
      </w:pPr>
      <w:r>
        <w:rPr>
          <w:rFonts w:hint="eastAsia" w:ascii="黑体" w:hAnsi="黑体" w:eastAsia="黑体" w:cs="黑体"/>
          <w:b/>
          <w:bCs/>
          <w:snapToGrid w:val="0"/>
          <w:color w:val="000000"/>
          <w:spacing w:val="4"/>
          <w:kern w:val="0"/>
          <w:sz w:val="20"/>
          <w:szCs w:val="20"/>
        </w:rPr>
        <w:t>1 范围</w:t>
      </w:r>
    </w:p>
    <w:p w14:paraId="3C58C5A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 w:val="0"/>
        <w:spacing w:before="66" w:line="288" w:lineRule="auto"/>
        <w:ind w:right="68" w:firstLine="448" w:firstLineChars="200"/>
        <w:jc w:val="left"/>
        <w:textAlignment w:val="baseline"/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</w:rPr>
      </w:pP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</w:rPr>
        <w:t>本</w:t>
      </w: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val="en-US" w:eastAsia="zh-CN"/>
        </w:rPr>
        <w:t>文件</w:t>
      </w: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</w:rPr>
        <w:t>规定了储能电池舱细水雾热失控抑制防爆系统的术语和定义，型号编制、基本参数、要求和细水雾热失控抑制试验。</w:t>
      </w:r>
    </w:p>
    <w:p w14:paraId="203ADF5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 w:val="0"/>
        <w:spacing w:before="66" w:line="288" w:lineRule="auto"/>
        <w:ind w:right="68" w:firstLine="448" w:firstLineChars="200"/>
        <w:jc w:val="left"/>
        <w:textAlignment w:val="baseline"/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</w:rPr>
      </w:pP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</w:rPr>
        <w:t>本</w:t>
      </w: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val="en-US" w:eastAsia="zh-CN"/>
        </w:rPr>
        <w:t>文件</w:t>
      </w: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</w:rPr>
        <w:t>适用于储能电池舱细水雾热失控抑制防爆系统。</w:t>
      </w:r>
    </w:p>
    <w:p w14:paraId="6666931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469" w:beforeLines="150" w:after="469" w:afterLines="150" w:line="231" w:lineRule="auto"/>
        <w:jc w:val="left"/>
        <w:textAlignment w:val="baseline"/>
        <w:outlineLvl w:val="0"/>
        <w:rPr>
          <w:rFonts w:hint="eastAsia" w:ascii="黑体" w:hAnsi="黑体" w:eastAsia="黑体" w:cs="黑体"/>
          <w:b/>
          <w:bCs/>
          <w:snapToGrid w:val="0"/>
          <w:color w:val="000000"/>
          <w:spacing w:val="4"/>
          <w:kern w:val="0"/>
          <w:sz w:val="20"/>
          <w:szCs w:val="20"/>
        </w:rPr>
      </w:pPr>
      <w:r>
        <w:rPr>
          <w:rFonts w:hint="eastAsia" w:ascii="黑体" w:hAnsi="黑体" w:eastAsia="黑体" w:cs="黑体"/>
          <w:b/>
          <w:bCs/>
          <w:snapToGrid w:val="0"/>
          <w:color w:val="000000"/>
          <w:spacing w:val="4"/>
          <w:kern w:val="0"/>
          <w:sz w:val="20"/>
          <w:szCs w:val="20"/>
        </w:rPr>
        <w:t>2 规范性引用文件</w:t>
      </w:r>
    </w:p>
    <w:p w14:paraId="21DDD0F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 w:val="0"/>
        <w:spacing w:before="66" w:line="288" w:lineRule="auto"/>
        <w:ind w:right="68" w:firstLine="448" w:firstLineChars="200"/>
        <w:jc w:val="left"/>
        <w:textAlignment w:val="baseline"/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</w:rPr>
      </w:pP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</w:rPr>
        <w:t>下列文件对于本文件的应用是必不可少的。凡是注日期的引用文件，仅注日期的版本适用于本文件，凡是不注日期的引用文件，其最新版本（包括所有的修改单）适用于本文件。</w:t>
      </w:r>
    </w:p>
    <w:p w14:paraId="5079E2EA">
      <w:pPr>
        <w:widowControl/>
        <w:kinsoku w:val="0"/>
        <w:autoSpaceDE w:val="0"/>
        <w:autoSpaceDN w:val="0"/>
        <w:adjustRightInd w:val="0"/>
        <w:snapToGrid w:val="0"/>
        <w:spacing w:before="66" w:line="288" w:lineRule="auto"/>
        <w:ind w:left="1" w:right="70" w:firstLine="420"/>
        <w:jc w:val="left"/>
        <w:textAlignment w:val="baseline"/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</w:rPr>
      </w:pP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</w:rPr>
        <w:t>GB/T36276-20</w:t>
      </w: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val="en-US" w:eastAsia="zh-CN"/>
        </w:rPr>
        <w:t>23</w:t>
      </w: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</w:rPr>
        <w:t xml:space="preserve"> 电力储能用锂离子电池</w:t>
      </w:r>
    </w:p>
    <w:p w14:paraId="46C28702">
      <w:pPr>
        <w:widowControl/>
        <w:kinsoku w:val="0"/>
        <w:autoSpaceDE w:val="0"/>
        <w:autoSpaceDN w:val="0"/>
        <w:adjustRightInd w:val="0"/>
        <w:snapToGrid w:val="0"/>
        <w:spacing w:before="66" w:line="288" w:lineRule="auto"/>
        <w:ind w:left="1" w:right="70" w:firstLine="420"/>
        <w:jc w:val="left"/>
        <w:textAlignment w:val="baseline"/>
        <w:rPr>
          <w:sz w:val="30"/>
          <w:szCs w:val="30"/>
        </w:rPr>
      </w:pP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</w:rPr>
        <w:t>XF</w:t>
      </w: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val="en-US" w:eastAsia="zh-CN"/>
        </w:rPr>
        <w:t xml:space="preserve"> </w:t>
      </w: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</w:rPr>
        <w:t>1149-2014 细水雾灭火装置</w:t>
      </w:r>
    </w:p>
    <w:p w14:paraId="37373AB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469" w:beforeLines="150" w:after="469" w:afterLines="150" w:line="231" w:lineRule="auto"/>
        <w:jc w:val="left"/>
        <w:textAlignment w:val="baseline"/>
        <w:outlineLvl w:val="0"/>
        <w:rPr>
          <w:rFonts w:hint="eastAsia" w:ascii="黑体" w:hAnsi="黑体" w:eastAsia="黑体" w:cs="黑体"/>
          <w:b/>
          <w:bCs/>
          <w:snapToGrid w:val="0"/>
          <w:color w:val="000000"/>
          <w:spacing w:val="4"/>
          <w:kern w:val="0"/>
          <w:sz w:val="20"/>
          <w:szCs w:val="20"/>
        </w:rPr>
      </w:pPr>
      <w:r>
        <w:rPr>
          <w:rFonts w:hint="eastAsia" w:ascii="黑体" w:hAnsi="黑体" w:eastAsia="黑体" w:cs="黑体"/>
          <w:b/>
          <w:bCs/>
          <w:snapToGrid w:val="0"/>
          <w:color w:val="000000"/>
          <w:spacing w:val="4"/>
          <w:kern w:val="0"/>
          <w:sz w:val="20"/>
          <w:szCs w:val="20"/>
        </w:rPr>
        <w:t>3 术语和定义</w:t>
      </w:r>
    </w:p>
    <w:p w14:paraId="4A6CBED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6" w:line="288" w:lineRule="auto"/>
        <w:ind w:right="68"/>
        <w:jc w:val="left"/>
        <w:textAlignment w:val="baseline"/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</w:rPr>
      </w:pP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</w:rPr>
        <w:t>下列术语和定义适用于本文件。</w:t>
      </w:r>
    </w:p>
    <w:p w14:paraId="5634BFF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7" w:beforeLines="50" w:after="157" w:afterLines="50" w:line="288" w:lineRule="auto"/>
        <w:ind w:right="68" w:firstLine="225" w:firstLineChars="100"/>
        <w:jc w:val="left"/>
        <w:textAlignment w:val="baseline"/>
        <w:rPr>
          <w:rFonts w:hint="eastAsia" w:ascii="黑体" w:hAnsi="黑体" w:eastAsia="黑体" w:cs="黑体"/>
          <w:b/>
          <w:bCs/>
          <w:snapToGrid w:val="0"/>
          <w:color w:val="000000"/>
          <w:spacing w:val="12"/>
          <w:kern w:val="0"/>
          <w:sz w:val="20"/>
          <w:szCs w:val="20"/>
          <w:lang w:val="en-US" w:eastAsia="zh-CN"/>
        </w:rPr>
      </w:pPr>
      <w:r>
        <w:rPr>
          <w:rFonts w:hint="eastAsia" w:ascii="黑体" w:hAnsi="黑体" w:eastAsia="黑体" w:cs="黑体"/>
          <w:b/>
          <w:bCs/>
          <w:snapToGrid w:val="0"/>
          <w:color w:val="000000"/>
          <w:spacing w:val="12"/>
          <w:kern w:val="0"/>
          <w:sz w:val="20"/>
          <w:szCs w:val="20"/>
        </w:rPr>
        <w:t xml:space="preserve">3.1 热失控 </w:t>
      </w:r>
      <w:r>
        <w:rPr>
          <w:rFonts w:hint="eastAsia" w:ascii="黑体" w:hAnsi="黑体" w:eastAsia="黑体" w:cs="黑体"/>
          <w:b/>
          <w:bCs/>
          <w:snapToGrid w:val="0"/>
          <w:color w:val="000000"/>
          <w:spacing w:val="12"/>
          <w:kern w:val="0"/>
          <w:sz w:val="20"/>
          <w:szCs w:val="20"/>
          <w:lang w:val="en-US" w:eastAsia="zh-CN"/>
        </w:rPr>
        <w:t>T</w:t>
      </w:r>
      <w:r>
        <w:rPr>
          <w:rFonts w:hint="eastAsia" w:ascii="黑体" w:hAnsi="黑体" w:eastAsia="黑体" w:cs="黑体"/>
          <w:b/>
          <w:bCs/>
          <w:snapToGrid w:val="0"/>
          <w:color w:val="000000"/>
          <w:spacing w:val="12"/>
          <w:kern w:val="0"/>
          <w:sz w:val="20"/>
          <w:szCs w:val="20"/>
        </w:rPr>
        <w:t>hermal </w:t>
      </w:r>
      <w:r>
        <w:rPr>
          <w:rFonts w:hint="eastAsia" w:ascii="黑体" w:hAnsi="黑体" w:eastAsia="黑体" w:cs="黑体"/>
          <w:b/>
          <w:bCs/>
          <w:snapToGrid w:val="0"/>
          <w:color w:val="000000"/>
          <w:spacing w:val="12"/>
          <w:kern w:val="0"/>
          <w:sz w:val="20"/>
          <w:szCs w:val="20"/>
          <w:lang w:val="en-US" w:eastAsia="zh-CN"/>
        </w:rPr>
        <w:t>r</w:t>
      </w:r>
      <w:r>
        <w:rPr>
          <w:rFonts w:hint="eastAsia" w:ascii="黑体" w:hAnsi="黑体" w:eastAsia="黑体" w:cs="黑体"/>
          <w:b/>
          <w:bCs/>
          <w:snapToGrid w:val="0"/>
          <w:color w:val="000000"/>
          <w:spacing w:val="12"/>
          <w:kern w:val="0"/>
          <w:sz w:val="20"/>
          <w:szCs w:val="20"/>
        </w:rPr>
        <w:t>unaway</w:t>
      </w:r>
    </w:p>
    <w:p w14:paraId="4445A3AA">
      <w:pPr>
        <w:widowControl/>
        <w:kinsoku w:val="0"/>
        <w:autoSpaceDE w:val="0"/>
        <w:autoSpaceDN w:val="0"/>
        <w:adjustRightInd w:val="0"/>
        <w:snapToGrid w:val="0"/>
        <w:spacing w:before="66" w:line="288" w:lineRule="auto"/>
        <w:ind w:left="1" w:right="70" w:firstLine="672" w:firstLineChars="300"/>
        <w:jc w:val="left"/>
        <w:textAlignment w:val="baseline"/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</w:rPr>
      </w:pP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</w:rPr>
        <w:t>锂离子电池单体内部放热反应引起不可控温升的现象</w:t>
      </w:r>
    </w:p>
    <w:p w14:paraId="38897F6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7" w:beforeLines="50" w:after="157" w:afterLines="50" w:line="288" w:lineRule="auto"/>
        <w:ind w:right="68" w:firstLine="225" w:firstLineChars="100"/>
        <w:jc w:val="left"/>
        <w:textAlignment w:val="baseline"/>
        <w:rPr>
          <w:rFonts w:hint="eastAsia" w:ascii="黑体" w:hAnsi="黑体" w:eastAsia="黑体" w:cs="黑体"/>
          <w:b/>
          <w:bCs/>
          <w:snapToGrid w:val="0"/>
          <w:color w:val="000000"/>
          <w:spacing w:val="12"/>
          <w:kern w:val="0"/>
          <w:sz w:val="20"/>
          <w:szCs w:val="20"/>
        </w:rPr>
      </w:pPr>
      <w:r>
        <w:rPr>
          <w:rFonts w:hint="eastAsia" w:ascii="黑体" w:hAnsi="黑体" w:eastAsia="黑体" w:cs="黑体"/>
          <w:b/>
          <w:bCs/>
          <w:snapToGrid w:val="0"/>
          <w:color w:val="000000"/>
          <w:spacing w:val="12"/>
          <w:kern w:val="0"/>
          <w:sz w:val="20"/>
          <w:szCs w:val="20"/>
        </w:rPr>
        <w:t>3.2 热稳定极限温度</w:t>
      </w:r>
      <w:r>
        <w:rPr>
          <w:rFonts w:hint="eastAsia" w:ascii="黑体" w:hAnsi="黑体" w:eastAsia="黑体" w:cs="黑体"/>
          <w:b/>
          <w:bCs/>
          <w:snapToGrid w:val="0"/>
          <w:color w:val="000000"/>
          <w:spacing w:val="12"/>
          <w:kern w:val="0"/>
          <w:sz w:val="20"/>
          <w:szCs w:val="20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bCs/>
          <w:snapToGrid w:val="0"/>
          <w:color w:val="000000"/>
          <w:spacing w:val="12"/>
          <w:kern w:val="0"/>
          <w:sz w:val="20"/>
          <w:szCs w:val="20"/>
          <w:lang w:eastAsia="zh-CN"/>
        </w:rPr>
        <w:t xml:space="preserve">Thermal </w:t>
      </w:r>
      <w:r>
        <w:rPr>
          <w:rFonts w:hint="eastAsia" w:ascii="黑体" w:hAnsi="黑体" w:eastAsia="黑体" w:cs="黑体"/>
          <w:b/>
          <w:bCs/>
          <w:snapToGrid w:val="0"/>
          <w:color w:val="000000"/>
          <w:spacing w:val="12"/>
          <w:kern w:val="0"/>
          <w:sz w:val="20"/>
          <w:szCs w:val="20"/>
          <w:lang w:val="en-US" w:eastAsia="zh-CN"/>
        </w:rPr>
        <w:t>s</w:t>
      </w:r>
      <w:r>
        <w:rPr>
          <w:rFonts w:hint="eastAsia" w:ascii="黑体" w:hAnsi="黑体" w:eastAsia="黑体" w:cs="黑体"/>
          <w:b/>
          <w:bCs/>
          <w:snapToGrid w:val="0"/>
          <w:color w:val="000000"/>
          <w:spacing w:val="12"/>
          <w:kern w:val="0"/>
          <w:sz w:val="20"/>
          <w:szCs w:val="20"/>
          <w:lang w:eastAsia="zh-CN"/>
        </w:rPr>
        <w:t xml:space="preserve">tability </w:t>
      </w:r>
      <w:r>
        <w:rPr>
          <w:rFonts w:hint="eastAsia" w:ascii="黑体" w:hAnsi="黑体" w:eastAsia="黑体" w:cs="黑体"/>
          <w:b/>
          <w:bCs/>
          <w:snapToGrid w:val="0"/>
          <w:color w:val="000000"/>
          <w:spacing w:val="12"/>
          <w:kern w:val="0"/>
          <w:sz w:val="20"/>
          <w:szCs w:val="20"/>
          <w:lang w:val="en-US" w:eastAsia="zh-CN"/>
        </w:rPr>
        <w:t>l</w:t>
      </w:r>
      <w:r>
        <w:rPr>
          <w:rFonts w:hint="eastAsia" w:ascii="黑体" w:hAnsi="黑体" w:eastAsia="黑体" w:cs="黑体"/>
          <w:b/>
          <w:bCs/>
          <w:snapToGrid w:val="0"/>
          <w:color w:val="000000"/>
          <w:spacing w:val="12"/>
          <w:kern w:val="0"/>
          <w:sz w:val="20"/>
          <w:szCs w:val="20"/>
          <w:lang w:eastAsia="zh-CN"/>
        </w:rPr>
        <w:t xml:space="preserve">imit </w:t>
      </w:r>
      <w:r>
        <w:rPr>
          <w:rFonts w:hint="eastAsia" w:ascii="黑体" w:hAnsi="黑体" w:eastAsia="黑体" w:cs="黑体"/>
          <w:b/>
          <w:bCs/>
          <w:snapToGrid w:val="0"/>
          <w:color w:val="000000"/>
          <w:spacing w:val="12"/>
          <w:kern w:val="0"/>
          <w:sz w:val="20"/>
          <w:szCs w:val="20"/>
          <w:lang w:val="en-US" w:eastAsia="zh-CN"/>
        </w:rPr>
        <w:t>t</w:t>
      </w:r>
      <w:r>
        <w:rPr>
          <w:rFonts w:hint="eastAsia" w:ascii="黑体" w:hAnsi="黑体" w:eastAsia="黑体" w:cs="黑体"/>
          <w:b/>
          <w:bCs/>
          <w:snapToGrid w:val="0"/>
          <w:color w:val="000000"/>
          <w:spacing w:val="12"/>
          <w:kern w:val="0"/>
          <w:sz w:val="20"/>
          <w:szCs w:val="20"/>
          <w:lang w:eastAsia="zh-CN"/>
        </w:rPr>
        <w:t>emperature</w:t>
      </w:r>
    </w:p>
    <w:p w14:paraId="066E46AF">
      <w:pPr>
        <w:widowControl/>
        <w:kinsoku w:val="0"/>
        <w:autoSpaceDE w:val="0"/>
        <w:autoSpaceDN w:val="0"/>
        <w:adjustRightInd w:val="0"/>
        <w:snapToGrid w:val="0"/>
        <w:spacing w:before="66" w:line="288" w:lineRule="auto"/>
        <w:ind w:left="1" w:right="70" w:firstLine="672" w:firstLineChars="300"/>
        <w:jc w:val="left"/>
        <w:textAlignment w:val="baseline"/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eastAsia="zh-CN"/>
        </w:rPr>
      </w:pP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</w:rPr>
        <w:t>不会引起电池单体发生热失控的临界限定温度</w:t>
      </w: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val="en-US" w:eastAsia="zh-CN"/>
        </w:rPr>
        <w:t>值</w:t>
      </w:r>
    </w:p>
    <w:p w14:paraId="26F6EDC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7" w:beforeLines="50" w:after="157" w:afterLines="50" w:line="288" w:lineRule="auto"/>
        <w:ind w:right="68" w:firstLine="225" w:firstLineChars="100"/>
        <w:jc w:val="left"/>
        <w:textAlignment w:val="baseline"/>
        <w:rPr>
          <w:rFonts w:hint="eastAsia" w:ascii="黑体" w:hAnsi="黑体" w:eastAsia="黑体" w:cs="黑体"/>
          <w:b/>
          <w:bCs/>
          <w:snapToGrid w:val="0"/>
          <w:color w:val="000000"/>
          <w:spacing w:val="12"/>
          <w:kern w:val="0"/>
          <w:sz w:val="20"/>
          <w:szCs w:val="20"/>
        </w:rPr>
      </w:pPr>
      <w:r>
        <w:rPr>
          <w:rFonts w:hint="eastAsia" w:ascii="黑体" w:hAnsi="黑体" w:eastAsia="黑体" w:cs="黑体"/>
          <w:b/>
          <w:bCs/>
          <w:snapToGrid w:val="0"/>
          <w:color w:val="000000"/>
          <w:spacing w:val="12"/>
          <w:kern w:val="0"/>
          <w:sz w:val="20"/>
          <w:szCs w:val="20"/>
        </w:rPr>
        <w:t>3.3 锂离子电池模块箱</w:t>
      </w:r>
      <w:r>
        <w:rPr>
          <w:rFonts w:hint="eastAsia" w:ascii="黑体" w:hAnsi="黑体" w:eastAsia="黑体" w:cs="黑体"/>
          <w:b/>
          <w:bCs/>
          <w:snapToGrid w:val="0"/>
          <w:color w:val="000000"/>
          <w:spacing w:val="12"/>
          <w:kern w:val="0"/>
          <w:sz w:val="20"/>
          <w:szCs w:val="20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bCs/>
          <w:snapToGrid w:val="0"/>
          <w:color w:val="000000"/>
          <w:spacing w:val="12"/>
          <w:kern w:val="0"/>
          <w:sz w:val="20"/>
          <w:szCs w:val="20"/>
          <w:lang w:eastAsia="zh-CN"/>
        </w:rPr>
        <w:t xml:space="preserve">Lithium-ion </w:t>
      </w:r>
      <w:r>
        <w:rPr>
          <w:rFonts w:hint="eastAsia" w:ascii="黑体" w:hAnsi="黑体" w:eastAsia="黑体" w:cs="黑体"/>
          <w:b/>
          <w:bCs/>
          <w:snapToGrid w:val="0"/>
          <w:color w:val="000000"/>
          <w:spacing w:val="12"/>
          <w:kern w:val="0"/>
          <w:sz w:val="20"/>
          <w:szCs w:val="20"/>
          <w:lang w:val="en-US" w:eastAsia="zh-CN"/>
        </w:rPr>
        <w:t>b</w:t>
      </w:r>
      <w:r>
        <w:rPr>
          <w:rFonts w:hint="eastAsia" w:ascii="黑体" w:hAnsi="黑体" w:eastAsia="黑体" w:cs="黑体"/>
          <w:b/>
          <w:bCs/>
          <w:snapToGrid w:val="0"/>
          <w:color w:val="000000"/>
          <w:spacing w:val="12"/>
          <w:kern w:val="0"/>
          <w:sz w:val="20"/>
          <w:szCs w:val="20"/>
          <w:lang w:eastAsia="zh-CN"/>
        </w:rPr>
        <w:t xml:space="preserve">attery </w:t>
      </w:r>
      <w:r>
        <w:rPr>
          <w:rFonts w:hint="eastAsia" w:ascii="黑体" w:hAnsi="黑体" w:eastAsia="黑体" w:cs="黑体"/>
          <w:b/>
          <w:bCs/>
          <w:snapToGrid w:val="0"/>
          <w:color w:val="000000"/>
          <w:spacing w:val="12"/>
          <w:kern w:val="0"/>
          <w:sz w:val="20"/>
          <w:szCs w:val="20"/>
          <w:lang w:val="en-US" w:eastAsia="zh-CN"/>
        </w:rPr>
        <w:t>m</w:t>
      </w:r>
      <w:r>
        <w:rPr>
          <w:rFonts w:hint="eastAsia" w:ascii="黑体" w:hAnsi="黑体" w:eastAsia="黑体" w:cs="黑体"/>
          <w:b/>
          <w:bCs/>
          <w:snapToGrid w:val="0"/>
          <w:color w:val="000000"/>
          <w:spacing w:val="12"/>
          <w:kern w:val="0"/>
          <w:sz w:val="20"/>
          <w:szCs w:val="20"/>
          <w:lang w:eastAsia="zh-CN"/>
        </w:rPr>
        <w:t xml:space="preserve">odule </w:t>
      </w:r>
      <w:r>
        <w:rPr>
          <w:rFonts w:hint="eastAsia" w:ascii="黑体" w:hAnsi="黑体" w:eastAsia="黑体" w:cs="黑体"/>
          <w:b/>
          <w:bCs/>
          <w:snapToGrid w:val="0"/>
          <w:color w:val="000000"/>
          <w:spacing w:val="12"/>
          <w:kern w:val="0"/>
          <w:sz w:val="20"/>
          <w:szCs w:val="20"/>
          <w:lang w:val="en-US" w:eastAsia="zh-CN"/>
        </w:rPr>
        <w:t>b</w:t>
      </w:r>
      <w:r>
        <w:rPr>
          <w:rFonts w:hint="eastAsia" w:ascii="黑体" w:hAnsi="黑体" w:eastAsia="黑体" w:cs="黑体"/>
          <w:b/>
          <w:bCs/>
          <w:snapToGrid w:val="0"/>
          <w:color w:val="000000"/>
          <w:spacing w:val="12"/>
          <w:kern w:val="0"/>
          <w:sz w:val="20"/>
          <w:szCs w:val="20"/>
          <w:lang w:eastAsia="zh-CN"/>
        </w:rPr>
        <w:t>ox</w:t>
      </w:r>
    </w:p>
    <w:p w14:paraId="3539E799">
      <w:pPr>
        <w:widowControl/>
        <w:kinsoku w:val="0"/>
        <w:autoSpaceDE w:val="0"/>
        <w:autoSpaceDN w:val="0"/>
        <w:adjustRightInd w:val="0"/>
        <w:snapToGrid w:val="0"/>
        <w:spacing w:before="66" w:line="288" w:lineRule="auto"/>
        <w:ind w:left="1" w:right="70" w:firstLine="672" w:firstLineChars="300"/>
        <w:jc w:val="left"/>
        <w:textAlignment w:val="baseline"/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</w:rPr>
      </w:pP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</w:rPr>
        <w:t>用于盛装锂离子电池模块、管理与保护装置部件的储能箱体</w:t>
      </w:r>
    </w:p>
    <w:p w14:paraId="5A5B8BC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7" w:beforeLines="50" w:after="157" w:afterLines="50" w:line="288" w:lineRule="auto"/>
        <w:ind w:left="199" w:leftChars="95" w:right="68" w:firstLine="0" w:firstLineChars="0"/>
        <w:jc w:val="left"/>
        <w:textAlignment w:val="baseline"/>
        <w:rPr>
          <w:rFonts w:hint="eastAsia" w:ascii="黑体" w:hAnsi="黑体" w:eastAsia="黑体" w:cs="黑体"/>
          <w:b/>
          <w:bCs/>
          <w:snapToGrid w:val="0"/>
          <w:color w:val="000000"/>
          <w:spacing w:val="12"/>
          <w:kern w:val="0"/>
          <w:sz w:val="20"/>
          <w:szCs w:val="20"/>
        </w:rPr>
      </w:pPr>
      <w:r>
        <w:rPr>
          <w:rFonts w:hint="eastAsia" w:ascii="黑体" w:hAnsi="黑体" w:eastAsia="黑体" w:cs="黑体"/>
          <w:b/>
          <w:bCs/>
          <w:snapToGrid w:val="0"/>
          <w:color w:val="000000"/>
          <w:spacing w:val="12"/>
          <w:kern w:val="0"/>
          <w:sz w:val="20"/>
          <w:szCs w:val="20"/>
        </w:rPr>
        <w:t>3.4 储能电池舱细水雾热失控抑制防爆系统</w:t>
      </w:r>
      <w:r>
        <w:rPr>
          <w:rFonts w:hint="eastAsia" w:ascii="黑体" w:hAnsi="黑体" w:eastAsia="黑体" w:cs="黑体"/>
          <w:b/>
          <w:bCs/>
          <w:snapToGrid w:val="0"/>
          <w:color w:val="000000"/>
          <w:spacing w:val="12"/>
          <w:kern w:val="0"/>
          <w:sz w:val="20"/>
          <w:szCs w:val="20"/>
          <w:lang w:val="en-US" w:eastAsia="zh-CN"/>
        </w:rPr>
        <w:t xml:space="preserve"> Explosion-proof system for suppressing thermal runaway of fine water mist in energy storage battery compartment</w:t>
      </w:r>
    </w:p>
    <w:p w14:paraId="674C2127">
      <w:pPr>
        <w:widowControl/>
        <w:kinsoku w:val="0"/>
        <w:autoSpaceDE w:val="0"/>
        <w:autoSpaceDN w:val="0"/>
        <w:adjustRightInd w:val="0"/>
        <w:snapToGrid w:val="0"/>
        <w:spacing w:before="66" w:line="288" w:lineRule="auto"/>
        <w:ind w:left="218" w:leftChars="104" w:right="70" w:firstLine="448" w:firstLineChars="200"/>
        <w:jc w:val="left"/>
        <w:textAlignment w:val="baseline"/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</w:rPr>
      </w:pP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</w:rPr>
        <w:t>固定安装在储能电池舱，在锂离子电池单体运行出现异常温升时，能自动启动，向锂离子电池模块箱内喷放细水雾，用于抑制热失控，防止电池舱发生可燃气体爆炸的细水雾系统，简称系统。</w:t>
      </w:r>
    </w:p>
    <w:p w14:paraId="3DE0200B">
      <w:pPr>
        <w:widowControl/>
        <w:kinsoku w:val="0"/>
        <w:autoSpaceDE w:val="0"/>
        <w:autoSpaceDN w:val="0"/>
        <w:adjustRightInd w:val="0"/>
        <w:snapToGrid w:val="0"/>
        <w:spacing w:before="65" w:line="231" w:lineRule="auto"/>
        <w:ind w:left="12"/>
        <w:jc w:val="left"/>
        <w:textAlignment w:val="baseline"/>
        <w:outlineLvl w:val="0"/>
        <w:rPr>
          <w:rFonts w:hint="eastAsia" w:ascii="黑体" w:hAnsi="黑体" w:eastAsia="黑体" w:cs="黑体"/>
          <w:b/>
          <w:bCs/>
          <w:snapToGrid w:val="0"/>
          <w:color w:val="000000"/>
          <w:spacing w:val="4"/>
          <w:kern w:val="0"/>
          <w:sz w:val="20"/>
          <w:szCs w:val="20"/>
        </w:rPr>
      </w:pPr>
    </w:p>
    <w:p w14:paraId="3F1E5C5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469" w:beforeLines="150" w:after="469" w:afterLines="150" w:line="231" w:lineRule="auto"/>
        <w:jc w:val="left"/>
        <w:textAlignment w:val="baseline"/>
        <w:outlineLvl w:val="0"/>
        <w:rPr>
          <w:rFonts w:hint="eastAsia" w:ascii="黑体" w:hAnsi="黑体" w:eastAsia="黑体" w:cs="黑体"/>
          <w:b/>
          <w:bCs/>
          <w:snapToGrid w:val="0"/>
          <w:color w:val="000000"/>
          <w:spacing w:val="4"/>
          <w:kern w:val="0"/>
          <w:sz w:val="20"/>
          <w:szCs w:val="20"/>
        </w:rPr>
      </w:pPr>
      <w:r>
        <w:rPr>
          <w:rFonts w:hint="eastAsia" w:ascii="黑体" w:hAnsi="黑体" w:eastAsia="黑体" w:cs="黑体"/>
          <w:b/>
          <w:bCs/>
          <w:snapToGrid w:val="0"/>
          <w:color w:val="000000"/>
          <w:spacing w:val="4"/>
          <w:kern w:val="0"/>
          <w:sz w:val="20"/>
          <w:szCs w:val="20"/>
        </w:rPr>
        <w:t>4 型号编制</w:t>
      </w:r>
    </w:p>
    <w:p w14:paraId="0128D7D3">
      <w:pPr>
        <w:widowControl/>
        <w:kinsoku w:val="0"/>
        <w:autoSpaceDE w:val="0"/>
        <w:autoSpaceDN w:val="0"/>
        <w:adjustRightInd w:val="0"/>
        <w:snapToGrid w:val="0"/>
        <w:spacing w:before="66" w:line="288" w:lineRule="auto"/>
        <w:ind w:left="1" w:right="70" w:firstLine="420"/>
        <w:jc w:val="left"/>
        <w:textAlignment w:val="baseline"/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val="en-US" w:eastAsia="zh-CN"/>
        </w:rPr>
      </w:pP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val="en-US" w:eastAsia="zh-CN"/>
        </w:rPr>
        <w:t>编制方法</w:t>
      </w:r>
    </w:p>
    <w:p w14:paraId="1E7FF169">
      <w:pPr>
        <w:ind w:firstLine="900" w:firstLineChars="300"/>
        <w:rPr>
          <w:rFonts w:ascii="宋体" w:hAnsi="宋体"/>
          <w:bCs/>
          <w:color w:val="000000"/>
          <w:sz w:val="30"/>
          <w:szCs w:val="30"/>
        </w:rPr>
      </w:pPr>
      <w:r>
        <w:rPr>
          <w:rFonts w:ascii="宋体" w:hAnsi="宋体"/>
          <w:bCs/>
          <w:color w:val="000000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918210</wp:posOffset>
                </wp:positionH>
                <wp:positionV relativeFrom="paragraph">
                  <wp:posOffset>315595</wp:posOffset>
                </wp:positionV>
                <wp:extent cx="3810" cy="1408430"/>
                <wp:effectExtent l="4445" t="0" r="10795" b="1270"/>
                <wp:wrapNone/>
                <wp:docPr id="28" name="Line 3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810" cy="140843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387" o:spid="_x0000_s1026" o:spt="20" style="position:absolute;left:0pt;flip:x;margin-left:72.3pt;margin-top:24.85pt;height:110.9pt;width:0.3pt;z-index:251662336;mso-width-relative:page;mso-height-relative:page;" filled="f" stroked="t" coordsize="21600,21600" o:gfxdata="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DOqSbZ2AAAAAoBAAAPAAAA&#10;AAAAAAEAIAAAACIAAABkcnMvZG93bnJldi54bWxQSwECFAAUAAAACACHTuJAg/Fz19wBAAC9AwAA&#10;DgAAAAAAAAABACAAAAAnAQAAZHJzL2Uyb0RvYy54bWxQSwUGAAAAAAYABgBZAQAAdQ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宋体"/>
          <w:bCs/>
          <w:color w:val="000000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1727835</wp:posOffset>
                </wp:positionH>
                <wp:positionV relativeFrom="paragraph">
                  <wp:posOffset>313690</wp:posOffset>
                </wp:positionV>
                <wp:extent cx="4445" cy="622300"/>
                <wp:effectExtent l="4445" t="0" r="10160" b="6350"/>
                <wp:wrapNone/>
                <wp:docPr id="1" name="Line 3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445" cy="622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381" o:spid="_x0000_s1026" o:spt="20" style="position:absolute;left:0pt;margin-left:136.05pt;margin-top:24.7pt;height:49pt;width:0.35pt;z-index:251667456;mso-width-relative:page;mso-height-relative:page;" filled="f" stroked="t" coordsize="21600,21600" o:gfxdata="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AknT7o1wAAAAoBAAAPAAAAAAAAAAEAIAAA&#10;ACIAAABkcnMvZG93bnJldi54bWxQSwECFAAUAAAACACHTuJAyyeUhtQBAACxAwAADgAAAAAAAAAB&#10;ACAAAAAmAQAAZHJzL2Uyb0RvYy54bWxQSwUGAAAAAAYABgBZAQAAbA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宋体"/>
          <w:bCs/>
          <w:color w:val="000000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1377315</wp:posOffset>
                </wp:positionH>
                <wp:positionV relativeFrom="paragraph">
                  <wp:posOffset>318135</wp:posOffset>
                </wp:positionV>
                <wp:extent cx="6985" cy="1082040"/>
                <wp:effectExtent l="4445" t="0" r="7620" b="3810"/>
                <wp:wrapNone/>
                <wp:docPr id="30" name="Line 3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6985" cy="10820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383" o:spid="_x0000_s1026" o:spt="20" style="position:absolute;left:0pt;flip:x;margin-left:108.45pt;margin-top:25.05pt;height:85.2pt;width:0.55pt;z-index:251668480;mso-width-relative:page;mso-height-relative:page;" filled="f" stroked="t" coordsize="21600,21600" o:gfxdata="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LUTntjXAAAACgEAAA8AAAAA&#10;AAAAAQAgAAAAIgAAAGRycy9kb3ducmV2LnhtbFBLAQIUABQAAAAIAIdO4kBj+gjM3AEAAL0DAAAO&#10;AAAAAAAAAAEAIAAAACYBAABkcnMvZTJvRG9jLnhtbFBLBQYAAAAABgAGAFkBAAB0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宋体"/>
          <w:bCs/>
          <w:color w:val="000000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1837690</wp:posOffset>
                </wp:positionH>
                <wp:positionV relativeFrom="paragraph">
                  <wp:posOffset>314960</wp:posOffset>
                </wp:positionV>
                <wp:extent cx="190500" cy="0"/>
                <wp:effectExtent l="0" t="0" r="19050" b="19050"/>
                <wp:wrapNone/>
                <wp:docPr id="3" name="Line 3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90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393" o:spid="_x0000_s1026" o:spt="20" style="position:absolute;left:0pt;flip:y;margin-left:144.7pt;margin-top:24.8pt;height:0pt;width:15pt;z-index:251672576;mso-width-relative:page;mso-height-relative:page;" filled="f" stroked="t" coordsize="21600,21600" o:gfxdata="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B8rCfo1gAAAAkBAAAPAAAAAAAAAAEAIAAA&#10;ACIAAABkcnMvZG93bnJldi54bWxQSwECFAAUAAAACACHTuJASNbFsNUBAAC4AwAADgAAAAAAAAAB&#10;ACAAAAAlAQAAZHJzL2Uyb0RvYy54bWxQSwUGAAAAAAYABgBZAQAAbA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宋体"/>
          <w:bCs/>
          <w:color w:val="000000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1932940</wp:posOffset>
                </wp:positionH>
                <wp:positionV relativeFrom="paragraph">
                  <wp:posOffset>319405</wp:posOffset>
                </wp:positionV>
                <wp:extent cx="6350" cy="247650"/>
                <wp:effectExtent l="0" t="0" r="31750" b="19050"/>
                <wp:wrapNone/>
                <wp:docPr id="32" name="Line 3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0" cy="2476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380" o:spid="_x0000_s1026" o:spt="20" style="position:absolute;left:0pt;margin-left:152.2pt;margin-top:25.15pt;height:19.5pt;width:0.5pt;z-index:251666432;mso-width-relative:page;mso-height-relative:page;" filled="f" stroked="t" coordsize="21600,21600" o:gfxdata="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宋体"/>
          <w:bCs/>
          <w:color w:val="000000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586740</wp:posOffset>
                </wp:positionH>
                <wp:positionV relativeFrom="paragraph">
                  <wp:posOffset>313055</wp:posOffset>
                </wp:positionV>
                <wp:extent cx="626110" cy="1270"/>
                <wp:effectExtent l="0" t="0" r="0" b="0"/>
                <wp:wrapNone/>
                <wp:docPr id="4" name="Line 3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26110" cy="127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393" o:spid="_x0000_s1026" o:spt="20" style="position:absolute;left:0pt;flip:y;margin-left:46.2pt;margin-top:24.65pt;height:0.1pt;width:49.3pt;z-index:251673600;mso-width-relative:page;mso-height-relative:page;" filled="f" stroked="t" coordsize="21600,21600" o:gfxdata="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JgSnhjWAAAACAEAAA8AAAAAAAAA&#10;AQAgAAAAIgAAAGRycy9kb3ducmV2LnhtbFBLAQIUABQAAAAIAIdO4kB/ZB0b2gEAALsDAAAOAAAA&#10;AAAAAAEAIAAAACUBAABkcnMvZTJvRG9jLnhtbFBLBQYAAAAABgAGAFkBAABx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宋体"/>
          <w:bCs/>
          <w:color w:val="000000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1294765</wp:posOffset>
                </wp:positionH>
                <wp:positionV relativeFrom="paragraph">
                  <wp:posOffset>315595</wp:posOffset>
                </wp:positionV>
                <wp:extent cx="190500" cy="0"/>
                <wp:effectExtent l="0" t="0" r="19050" b="19050"/>
                <wp:wrapNone/>
                <wp:docPr id="2" name="Line 3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90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393" o:spid="_x0000_s1026" o:spt="20" style="position:absolute;left:0pt;flip:y;margin-left:101.95pt;margin-top:24.85pt;height:0pt;width:15pt;z-index:251671552;mso-width-relative:page;mso-height-relative:page;" filled="f" stroked="t" coordsize="21600,21600" o:gfxdata="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宋体"/>
          <w:bCs/>
          <w:color w:val="000000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1617345</wp:posOffset>
                </wp:positionH>
                <wp:positionV relativeFrom="paragraph">
                  <wp:posOffset>311785</wp:posOffset>
                </wp:positionV>
                <wp:extent cx="190500" cy="0"/>
                <wp:effectExtent l="0" t="0" r="19050" b="19050"/>
                <wp:wrapNone/>
                <wp:docPr id="26" name="Line 3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90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393" o:spid="_x0000_s1026" o:spt="20" style="position:absolute;left:0pt;flip:y;margin-left:127.35pt;margin-top:24.55pt;height:0pt;width:15pt;z-index:251664384;mso-width-relative:page;mso-height-relative:page;" filled="f" stroked="t" coordsize="21600,21600" o:gfxdata="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CojriH1QAAAAkBAAAPAAAAAAAAAAEAIAAA&#10;ACIAAABkcnMvZG93bnJldi54bWxQSwECFAAUAAAACACHTuJAumXjBNYBAAC5AwAADgAAAAAAAAAB&#10;ACAAAAAkAQAAZHJzL2Uyb0RvYy54bWxQSwUGAAAAAAYABgBZAQAAbA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/>
          <w:bCs/>
          <w:color w:val="000000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1855470</wp:posOffset>
                </wp:positionH>
                <wp:positionV relativeFrom="paragraph">
                  <wp:posOffset>130810</wp:posOffset>
                </wp:positionV>
                <wp:extent cx="152400" cy="133985"/>
                <wp:effectExtent l="4445" t="5080" r="14605" b="13335"/>
                <wp:wrapNone/>
                <wp:docPr id="10" name="Rectangle 12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3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208" o:spid="_x0000_s1026" o:spt="1" style="position:absolute;left:0pt;margin-left:146.1pt;margin-top:10.3pt;height:10.55pt;width:12pt;z-index:251678720;mso-width-relative:page;mso-height-relative:page;" fillcolor="#FFFFFF" filled="t" stroked="t" coordsize="21600,21600" o:gfxdata="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I3i+mNcAAAAJAQAADwAAAAAAAAABACAAAAAiAAAAZHJzL2Rvd25yZXYueG1sUEsB&#10;AhQAFAAAAAgAh07iQO4QDpovAgAAgwQAAA4AAAAAAAAAAQAgAAAAJgEAAGRycy9lMm9Eb2MueG1s&#10;UEsFBgAAAAAGAAYAWQEAAMcFAAAAAA==&#10;">
                <v:fill on="t" focussize="0,0"/>
                <v:stroke color="#000000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宋体"/>
          <w:bCs/>
          <w:color w:val="000000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1628775</wp:posOffset>
                </wp:positionH>
                <wp:positionV relativeFrom="paragraph">
                  <wp:posOffset>135255</wp:posOffset>
                </wp:positionV>
                <wp:extent cx="152400" cy="133985"/>
                <wp:effectExtent l="0" t="0" r="19050" b="18415"/>
                <wp:wrapNone/>
                <wp:docPr id="36" name="Rectangle 12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3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208" o:spid="_x0000_s1026" o:spt="1" style="position:absolute;left:0pt;margin-left:128.25pt;margin-top:10.65pt;height:10.55pt;width:12pt;z-index:251670528;mso-width-relative:page;mso-height-relative:page;" fillcolor="#FFFFFF" filled="t" stroked="t" coordsize="21600,21600" o:gfxdata="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NElqcbXAAAACQEAAA8AAAAAAAAAAQAgAAAAIgAAAGRycy9kb3ducmV2LnhtbFBL&#10;AQIUABQAAAAIAIdO4kBI901sMAIAAIMEAAAOAAAAAAAAAAEAIAAAACYBAABkcnMvZTJvRG9jLnht&#10;bFBLBQYAAAAABgAGAFkBAADIBQAAAAA=&#10;">
                <v:fill on="t" focussize="0,0"/>
                <v:stroke color="#000000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宋体"/>
          <w:bCs/>
          <w:color w:val="000000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1310005</wp:posOffset>
                </wp:positionH>
                <wp:positionV relativeFrom="paragraph">
                  <wp:posOffset>133350</wp:posOffset>
                </wp:positionV>
                <wp:extent cx="152400" cy="133985"/>
                <wp:effectExtent l="0" t="0" r="19050" b="18415"/>
                <wp:wrapNone/>
                <wp:docPr id="35" name="Rectangle 3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3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89" o:spid="_x0000_s1026" o:spt="1" style="position:absolute;left:0pt;margin-left:103.15pt;margin-top:10.5pt;height:10.55pt;width:12pt;z-index:251669504;mso-width-relative:page;mso-height-relative:page;" fillcolor="#FFFFFF" filled="t" stroked="t" coordsize="21600,21600" o:gfxdata="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TkIgjNcAAAAJAQAADwAAAAAAAAABACAAAAAiAAAAZHJzL2Rvd25yZXYueG1sUEsB&#10;AhQAFAAAAAgAh07iQG8eAuYvAgAAggQAAA4AAAAAAAAAAQAgAAAAJgEAAGRycy9lMm9Eb2MueG1s&#10;UEsFBgAAAAAGAAYAWQEAAMcFAAAAAA==&#10;">
                <v:fill on="t" focussize="0,0"/>
                <v:stroke color="#000000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宋体"/>
          <w:bCs/>
          <w:color w:val="000000"/>
          <w:sz w:val="30"/>
          <w:szCs w:val="30"/>
        </w:rPr>
        <w:t>CDX</w:t>
      </w:r>
      <w:r>
        <w:rPr>
          <w:rFonts w:hint="eastAsia" w:ascii="宋体"/>
          <w:bCs/>
          <w:color w:val="000000"/>
          <w:sz w:val="30"/>
          <w:szCs w:val="30"/>
          <w:lang w:val="en-US" w:eastAsia="zh-CN"/>
        </w:rPr>
        <w:t>S</w:t>
      </w:r>
      <w:r>
        <w:rPr>
          <w:rFonts w:hint="eastAsia" w:ascii="宋体"/>
          <w:bCs/>
          <w:color w:val="000000"/>
          <w:sz w:val="30"/>
          <w:szCs w:val="30"/>
        </w:rPr>
        <w:t>W</w:t>
      </w:r>
      <w:r>
        <w:rPr>
          <w:rFonts w:hint="eastAsia" w:ascii="宋体"/>
          <w:bCs/>
          <w:color w:val="000000"/>
          <w:sz w:val="30"/>
          <w:szCs w:val="30"/>
          <w:lang w:val="en-US" w:eastAsia="zh-CN"/>
        </w:rPr>
        <w:t>RY</w:t>
      </w:r>
      <w:r>
        <w:rPr>
          <w:rFonts w:hint="eastAsia" w:ascii="宋体"/>
          <w:bCs/>
          <w:color w:val="000000"/>
          <w:sz w:val="30"/>
          <w:szCs w:val="30"/>
        </w:rPr>
        <w:t xml:space="preserve">   </w:t>
      </w:r>
      <w:r>
        <w:rPr>
          <w:rFonts w:hint="eastAsia" w:ascii="宋体" w:hAnsi="宋体"/>
          <w:bCs/>
          <w:color w:val="000000"/>
          <w:sz w:val="30"/>
          <w:szCs w:val="30"/>
        </w:rPr>
        <w:t xml:space="preserve">/ </w:t>
      </w:r>
      <w:r>
        <w:rPr>
          <w:rFonts w:hint="eastAsia" w:ascii="宋体" w:hAnsi="宋体"/>
          <w:bCs/>
          <w:color w:val="000000"/>
          <w:sz w:val="30"/>
          <w:szCs w:val="30"/>
          <w:lang w:val="en-US" w:eastAsia="zh-CN"/>
        </w:rPr>
        <w:t xml:space="preserve"> </w:t>
      </w:r>
      <w:r>
        <w:rPr>
          <w:rFonts w:hint="eastAsia" w:ascii="宋体" w:hAnsi="宋体"/>
          <w:bCs/>
          <w:color w:val="000000"/>
          <w:sz w:val="30"/>
          <w:szCs w:val="30"/>
        </w:rPr>
        <w:t xml:space="preserve">  </w:t>
      </w:r>
    </w:p>
    <w:p w14:paraId="60E2C54D">
      <w:pPr>
        <w:tabs>
          <w:tab w:val="left" w:pos="3126"/>
        </w:tabs>
        <w:ind w:firstLine="900" w:firstLineChars="300"/>
        <w:rPr>
          <w:rFonts w:ascii="宋体"/>
          <w:bCs/>
          <w:i/>
          <w:color w:val="000000"/>
          <w:sz w:val="24"/>
          <w:szCs w:val="24"/>
        </w:rPr>
      </w:pPr>
      <w:r>
        <w:rPr>
          <w:rFonts w:ascii="宋体"/>
          <w:bCs/>
          <w:color w:val="000000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1929765</wp:posOffset>
                </wp:positionH>
                <wp:positionV relativeFrom="paragraph">
                  <wp:posOffset>165735</wp:posOffset>
                </wp:positionV>
                <wp:extent cx="312420" cy="635"/>
                <wp:effectExtent l="0" t="0" r="11430" b="37465"/>
                <wp:wrapNone/>
                <wp:docPr id="24" name="Line 3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12420" cy="6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379" o:spid="_x0000_s1026" o:spt="20" style="position:absolute;left:0pt;margin-left:151.95pt;margin-top:13.05pt;height:0.05pt;width:24.6pt;z-index:251659264;mso-width-relative:page;mso-height-relative:page;" filled="f" stroked="t" coordsize="21600,21600" o:gfxdata="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eEdsh9YAAAAJAQAADwAAAAAAAAABACAAAAAi&#10;AAAAZHJzL2Rvd25yZXYueG1sUEsBAhQAFAAAAAgAh07iQLRa4UXTAQAAsQMAAA4AAAAAAAAAAQAg&#10;AAAAJQEAAGRycy9lMm9Eb2MueG1sUEsFBgAAAAAGAAYAWQEAAGo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宋体" w:hAnsi="宋体"/>
          <w:bCs/>
          <w:color w:val="000000"/>
          <w:sz w:val="30"/>
          <w:szCs w:val="30"/>
        </w:rPr>
        <w:tab/>
      </w:r>
      <w:r>
        <w:rPr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6338570</wp:posOffset>
                </wp:positionH>
                <wp:positionV relativeFrom="paragraph">
                  <wp:posOffset>0</wp:posOffset>
                </wp:positionV>
                <wp:extent cx="85725" cy="0"/>
                <wp:effectExtent l="23495" t="19050" r="24130" b="19050"/>
                <wp:wrapNone/>
                <wp:docPr id="25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5725" cy="0"/>
                        </a:xfrm>
                        <a:prstGeom prst="line">
                          <a:avLst/>
                        </a:prstGeom>
                        <a:noFill/>
                        <a:ln w="38100" algn="ctr">
                          <a:solidFill>
                            <a:srgbClr val="4A7EBB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2" o:spid="_x0000_s1026" o:spt="20" style="position:absolute;left:0pt;margin-left:499.1pt;margin-top:0pt;height:0pt;width:6.75pt;z-index:251665408;mso-width-relative:page;mso-height-relative:page;" filled="f" stroked="t" coordsize="21600,21600" o:gfxdata="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j1yKE9YAAAAGAQAADwAAAAAAAAABACAAAAAiAAAAZHJzL2Rvd25yZXYueG1sUEsBAhQA&#10;FAAAAAgAh07iQELTP6P0AQAAwwMAAA4AAAAAAAAAAQAgAAAAJQEAAGRycy9lMm9Eb2MueG1sUEsF&#10;BgAAAAAGAAYAWQEAAIsFAAAAAA==&#10;">
                <v:fill on="f" focussize="0,0"/>
                <v:stroke weight="3pt" color="#4A7EBB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/>
          <w:bCs/>
          <w:color w:val="000000"/>
          <w:sz w:val="30"/>
          <w:szCs w:val="30"/>
        </w:rPr>
        <w:t xml:space="preserve">    </w:t>
      </w:r>
      <w:r>
        <w:rPr>
          <w:rFonts w:hint="eastAsia" w:ascii="宋体"/>
          <w:bCs/>
          <w:color w:val="000000"/>
          <w:sz w:val="24"/>
          <w:szCs w:val="24"/>
        </w:rPr>
        <w:t>企业标识</w:t>
      </w:r>
    </w:p>
    <w:p w14:paraId="2194E057">
      <w:pPr>
        <w:tabs>
          <w:tab w:val="left" w:pos="4680"/>
        </w:tabs>
        <w:rPr>
          <w:rFonts w:ascii="宋体"/>
          <w:bCs/>
          <w:color w:val="000000"/>
          <w:sz w:val="24"/>
          <w:szCs w:val="24"/>
        </w:rPr>
      </w:pPr>
      <w:r>
        <w:rPr>
          <w:rFonts w:ascii="宋体"/>
          <w:bCs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1727835</wp:posOffset>
                </wp:positionH>
                <wp:positionV relativeFrom="paragraph">
                  <wp:posOffset>135255</wp:posOffset>
                </wp:positionV>
                <wp:extent cx="506730" cy="3810"/>
                <wp:effectExtent l="0" t="0" r="0" b="0"/>
                <wp:wrapNone/>
                <wp:docPr id="23" name="Line 3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06730" cy="381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382" o:spid="_x0000_s1026" o:spt="20" style="position:absolute;left:0pt;flip:y;margin-left:136.05pt;margin-top:10.65pt;height:0.3pt;width:39.9pt;z-index:251660288;mso-width-relative:page;mso-height-relative:page;" filled="f" stroked="t" coordsize="21600,21600" o:gfxdata="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5BoDw1wAAAAkBAAAPAAAAAAAA&#10;AAEAIAAAACIAAABkcnMvZG93bnJldi54bWxQSwECFAAUAAAACACHTuJAlVJ/B9oBAAC8AwAADgAA&#10;AAAAAAABACAAAAAmAQAAZHJzL2Uyb0RvYy54bWxQSwUGAAAAAAYABgBZAQAAcg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/>
          <w:bCs/>
          <w:color w:val="000000"/>
          <w:sz w:val="24"/>
          <w:szCs w:val="24"/>
        </w:rPr>
        <w:t xml:space="preserve">                        </w:t>
      </w:r>
      <w:r>
        <w:rPr>
          <w:rFonts w:hint="eastAsia" w:ascii="宋体"/>
          <w:bCs/>
          <w:color w:val="000000"/>
          <w:sz w:val="24"/>
          <w:szCs w:val="24"/>
          <w:lang w:val="en-US" w:eastAsia="zh-CN"/>
        </w:rPr>
        <w:t xml:space="preserve">       </w:t>
      </w:r>
      <w:r>
        <w:rPr>
          <w:rFonts w:hint="eastAsia" w:ascii="宋体"/>
          <w:bCs/>
          <w:color w:val="000000"/>
          <w:sz w:val="24"/>
          <w:szCs w:val="24"/>
        </w:rPr>
        <w:t>喷头工作压力（MPa）</w:t>
      </w:r>
    </w:p>
    <w:p w14:paraId="62B43F13">
      <w:pPr>
        <w:tabs>
          <w:tab w:val="left" w:pos="4680"/>
        </w:tabs>
        <w:rPr>
          <w:rFonts w:ascii="宋体"/>
          <w:bCs/>
          <w:iCs/>
          <w:color w:val="000000"/>
          <w:sz w:val="24"/>
          <w:szCs w:val="24"/>
        </w:rPr>
      </w:pPr>
      <w:r>
        <w:rPr>
          <w:rFonts w:ascii="宋体"/>
          <w:bCs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1393190</wp:posOffset>
                </wp:positionH>
                <wp:positionV relativeFrom="paragraph">
                  <wp:posOffset>203835</wp:posOffset>
                </wp:positionV>
                <wp:extent cx="850265" cy="2540"/>
                <wp:effectExtent l="0" t="0" r="0" b="0"/>
                <wp:wrapNone/>
                <wp:docPr id="22" name="Line 3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50265" cy="25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384" o:spid="_x0000_s1026" o:spt="20" style="position:absolute;left:0pt;margin-left:109.7pt;margin-top:16.05pt;height:0.2pt;width:66.95pt;z-index:251661312;mso-width-relative:page;mso-height-relative:page;" filled="f" stroked="t" coordsize="21600,21600" o:gfxdata="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GLIVvNcAAAAJAQAADwAAAAAAAAABACAA&#10;AAAiAAAAZHJzL2Rvd25yZXYueG1sUEsBAhQAFAAAAAgAh07iQJK1S/TVAQAAsgMAAA4AAAAAAAAA&#10;AQAgAAAAJgEAAGRycy9lMm9Eb2MueG1sUEsFBgAAAAAGAAYAWQEAAG0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/>
          <w:bCs/>
          <w:color w:val="000000"/>
          <w:sz w:val="24"/>
          <w:szCs w:val="24"/>
        </w:rPr>
        <w:t xml:space="preserve">                     </w:t>
      </w:r>
      <w:r>
        <w:rPr>
          <w:rFonts w:hint="eastAsia" w:ascii="宋体"/>
          <w:bCs/>
          <w:iCs/>
          <w:color w:val="000000"/>
          <w:sz w:val="24"/>
          <w:szCs w:val="24"/>
        </w:rPr>
        <w:t xml:space="preserve">   </w:t>
      </w:r>
      <w:r>
        <w:rPr>
          <w:rFonts w:hint="eastAsia" w:ascii="宋体"/>
          <w:bCs/>
          <w:iCs/>
          <w:color w:val="000000"/>
          <w:sz w:val="24"/>
          <w:szCs w:val="24"/>
          <w:lang w:val="en-US" w:eastAsia="zh-CN"/>
        </w:rPr>
        <w:t xml:space="preserve">      </w:t>
      </w:r>
      <w:r>
        <w:rPr>
          <w:rFonts w:hint="eastAsia" w:ascii="宋体"/>
          <w:bCs/>
          <w:iCs/>
          <w:color w:val="000000"/>
          <w:sz w:val="24"/>
          <w:szCs w:val="24"/>
        </w:rPr>
        <w:t xml:space="preserve"> 锂电池模块箱热失控抑制用水量（</w:t>
      </w:r>
      <w:r>
        <w:rPr>
          <w:rFonts w:ascii="宋体"/>
          <w:bCs/>
          <w:iCs/>
          <w:color w:val="000000"/>
          <w:sz w:val="24"/>
          <w:szCs w:val="24"/>
        </w:rPr>
        <w:t>L</w:t>
      </w:r>
      <w:r>
        <w:rPr>
          <w:rFonts w:hint="eastAsia" w:ascii="宋体"/>
          <w:bCs/>
          <w:iCs/>
          <w:color w:val="000000"/>
          <w:sz w:val="24"/>
          <w:szCs w:val="24"/>
        </w:rPr>
        <w:t>）</w:t>
      </w:r>
    </w:p>
    <w:p w14:paraId="795C4A2A">
      <w:pPr>
        <w:ind w:firstLine="570"/>
        <w:rPr>
          <w:rFonts w:ascii="宋体"/>
          <w:bCs/>
          <w:color w:val="000000"/>
          <w:sz w:val="24"/>
          <w:szCs w:val="24"/>
        </w:rPr>
      </w:pPr>
      <w:r>
        <w:rPr>
          <w:rFonts w:ascii="宋体"/>
          <w:bCs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915035</wp:posOffset>
                </wp:positionH>
                <wp:positionV relativeFrom="paragraph">
                  <wp:posOffset>144780</wp:posOffset>
                </wp:positionV>
                <wp:extent cx="1339850" cy="0"/>
                <wp:effectExtent l="7620" t="8255" r="5080" b="10795"/>
                <wp:wrapNone/>
                <wp:docPr id="21" name="Line 3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33985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388" o:spid="_x0000_s1026" o:spt="20" style="position:absolute;left:0pt;flip:y;margin-left:72.05pt;margin-top:11.4pt;height:0pt;width:105.5pt;z-index:251663360;mso-width-relative:page;mso-height-relative:page;" filled="f" stroked="t" coordsize="21600,21600" o:gfxdata="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VVD4RtUAAAAJAQAADwAAAAAAAAABACAA&#10;AAAiAAAAZHJzL2Rvd25yZXYueG1sUEsBAhQAFAAAAAgAh07iQDEUaQrXAQAAugMAAA4AAAAAAAAA&#10;AQAgAAAAJAEAAGRycy9lMm9Eb2MueG1sUEsFBgAAAAAGAAYAWQEAAG0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/>
          <w:bCs/>
          <w:color w:val="000000"/>
          <w:sz w:val="24"/>
          <w:szCs w:val="24"/>
        </w:rPr>
        <w:t xml:space="preserve">                     </w:t>
      </w:r>
      <w:r>
        <w:rPr>
          <w:rFonts w:hint="eastAsia" w:ascii="宋体"/>
          <w:bCs/>
          <w:color w:val="000000"/>
          <w:sz w:val="24"/>
          <w:szCs w:val="24"/>
          <w:lang w:val="en-US" w:eastAsia="zh-CN"/>
        </w:rPr>
        <w:t xml:space="preserve">     </w:t>
      </w:r>
      <w:r>
        <w:rPr>
          <w:rFonts w:hint="eastAsia" w:ascii="宋体"/>
          <w:bCs/>
          <w:color w:val="000000"/>
          <w:sz w:val="24"/>
          <w:szCs w:val="24"/>
        </w:rPr>
        <w:t>储能电池舱细水雾热失控抑制防爆系统</w:t>
      </w:r>
    </w:p>
    <w:p w14:paraId="52FBA10B">
      <w:pPr>
        <w:widowControl/>
        <w:kinsoku w:val="0"/>
        <w:autoSpaceDE w:val="0"/>
        <w:autoSpaceDN w:val="0"/>
        <w:adjustRightInd w:val="0"/>
        <w:snapToGrid w:val="0"/>
        <w:spacing w:before="66" w:line="288" w:lineRule="auto"/>
        <w:ind w:left="1" w:right="70" w:firstLine="420"/>
        <w:jc w:val="left"/>
        <w:textAlignment w:val="baseline"/>
        <w:rPr>
          <w:sz w:val="30"/>
          <w:szCs w:val="30"/>
        </w:rPr>
      </w:pP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</w:rPr>
        <w:t>示例：CDXSW</w:t>
      </w: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val="en-US" w:eastAsia="zh-CN"/>
        </w:rPr>
        <w:t>RY  4</w:t>
      </w: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</w:rPr>
        <w:t>0/</w:t>
      </w: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val="en-US" w:eastAsia="zh-CN"/>
        </w:rPr>
        <w:t>6</w:t>
      </w: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</w:rPr>
        <w:t xml:space="preserve"> 表示锂离子电池模块箱细水雾热失控抑制用水量为</w:t>
      </w: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val="en-US" w:eastAsia="zh-CN"/>
        </w:rPr>
        <w:t>4</w:t>
      </w: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</w:rPr>
        <w:t>0L，细水雾喷头工作压力为</w:t>
      </w: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val="en-US" w:eastAsia="zh-CN"/>
        </w:rPr>
        <w:t>6</w:t>
      </w: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</w:rPr>
        <w:t>MPa的储能电池舱细水雾热失控抑制防爆系统</w:t>
      </w: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eastAsia="zh-CN"/>
        </w:rPr>
        <w:t>。</w:t>
      </w:r>
    </w:p>
    <w:p w14:paraId="1780864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469" w:beforeLines="150" w:after="469" w:afterLines="150" w:line="231" w:lineRule="auto"/>
        <w:jc w:val="left"/>
        <w:textAlignment w:val="baseline"/>
        <w:outlineLvl w:val="0"/>
        <w:rPr>
          <w:rFonts w:hint="eastAsia" w:ascii="黑体" w:hAnsi="黑体" w:eastAsia="黑体" w:cs="黑体"/>
          <w:b/>
          <w:bCs/>
          <w:snapToGrid w:val="0"/>
          <w:color w:val="000000"/>
          <w:spacing w:val="4"/>
          <w:kern w:val="0"/>
          <w:sz w:val="20"/>
          <w:szCs w:val="20"/>
        </w:rPr>
      </w:pPr>
      <w:r>
        <w:rPr>
          <w:rFonts w:hint="eastAsia" w:ascii="黑体" w:hAnsi="黑体" w:eastAsia="黑体" w:cs="黑体"/>
          <w:b/>
          <w:bCs/>
          <w:snapToGrid w:val="0"/>
          <w:color w:val="000000"/>
          <w:spacing w:val="4"/>
          <w:kern w:val="0"/>
          <w:sz w:val="20"/>
          <w:szCs w:val="20"/>
        </w:rPr>
        <w:t>5 基本参数</w:t>
      </w:r>
    </w:p>
    <w:p w14:paraId="04C32268">
      <w:pPr>
        <w:widowControl/>
        <w:kinsoku w:val="0"/>
        <w:autoSpaceDE w:val="0"/>
        <w:autoSpaceDN w:val="0"/>
        <w:adjustRightInd w:val="0"/>
        <w:snapToGrid w:val="0"/>
        <w:spacing w:before="66" w:line="288" w:lineRule="auto"/>
        <w:ind w:left="1" w:right="70" w:firstLine="420"/>
        <w:jc w:val="left"/>
        <w:textAlignment w:val="baseline"/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</w:rPr>
      </w:pP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</w:rPr>
        <w:t>系统的基本参数应按第7章，经细水雾热失控抑制试验确定，并应符合表1的规定。</w:t>
      </w:r>
    </w:p>
    <w:p w14:paraId="7081F9D0">
      <w:pPr>
        <w:widowControl/>
        <w:kinsoku w:val="0"/>
        <w:autoSpaceDE w:val="0"/>
        <w:autoSpaceDN w:val="0"/>
        <w:adjustRightInd w:val="0"/>
        <w:snapToGrid w:val="0"/>
        <w:spacing w:before="66" w:line="288" w:lineRule="auto"/>
        <w:ind w:left="1" w:right="70" w:firstLine="420"/>
        <w:jc w:val="left"/>
        <w:textAlignment w:val="baseline"/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</w:rPr>
      </w:pPr>
    </w:p>
    <w:p w14:paraId="49BC1FE4">
      <w:pPr>
        <w:widowControl/>
        <w:kinsoku w:val="0"/>
        <w:autoSpaceDE w:val="0"/>
        <w:autoSpaceDN w:val="0"/>
        <w:adjustRightInd w:val="0"/>
        <w:snapToGrid w:val="0"/>
        <w:spacing w:before="66" w:line="288" w:lineRule="auto"/>
        <w:ind w:right="70"/>
        <w:jc w:val="center"/>
        <w:textAlignment w:val="baseline"/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</w:rPr>
      </w:pP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</w:rPr>
        <w:t>表1 基本参数</w:t>
      </w:r>
    </w:p>
    <w:tbl>
      <w:tblPr>
        <w:tblStyle w:val="7"/>
        <w:tblW w:w="7898" w:type="dxa"/>
        <w:tblInd w:w="29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63"/>
        <w:gridCol w:w="3164"/>
        <w:gridCol w:w="2271"/>
      </w:tblGrid>
      <w:tr w14:paraId="181F7C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2463" w:type="dxa"/>
          </w:tcPr>
          <w:p w14:paraId="455F29C9"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喷头工作压力</w:t>
            </w:r>
          </w:p>
          <w:p w14:paraId="7144682A"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（MPa）</w:t>
            </w:r>
          </w:p>
        </w:tc>
        <w:tc>
          <w:tcPr>
            <w:tcW w:w="3164" w:type="dxa"/>
          </w:tcPr>
          <w:p w14:paraId="6BE0598E"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锂离子电池模块箱热失控抑制用水量（L）</w:t>
            </w:r>
          </w:p>
        </w:tc>
        <w:tc>
          <w:tcPr>
            <w:tcW w:w="2271" w:type="dxa"/>
          </w:tcPr>
          <w:p w14:paraId="7118D425"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持续喷雾时间</w:t>
            </w:r>
          </w:p>
          <w:p w14:paraId="24E0A4FF"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（min）</w:t>
            </w:r>
          </w:p>
        </w:tc>
      </w:tr>
      <w:tr w14:paraId="5F0FA1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463" w:type="dxa"/>
          </w:tcPr>
          <w:p w14:paraId="52B0C72D"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＞2.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且≤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.0</w:t>
            </w:r>
          </w:p>
        </w:tc>
        <w:tc>
          <w:tcPr>
            <w:tcW w:w="3164" w:type="dxa"/>
          </w:tcPr>
          <w:p w14:paraId="7513069E"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≥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0</w:t>
            </w:r>
          </w:p>
        </w:tc>
        <w:tc>
          <w:tcPr>
            <w:tcW w:w="2271" w:type="dxa"/>
          </w:tcPr>
          <w:p w14:paraId="789F30A3"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≥10</w:t>
            </w:r>
          </w:p>
        </w:tc>
      </w:tr>
    </w:tbl>
    <w:p w14:paraId="13F4603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469" w:beforeLines="150" w:after="469" w:afterLines="150" w:line="231" w:lineRule="auto"/>
        <w:jc w:val="left"/>
        <w:textAlignment w:val="baseline"/>
        <w:outlineLvl w:val="0"/>
        <w:rPr>
          <w:rFonts w:hint="eastAsia" w:ascii="黑体" w:hAnsi="黑体" w:eastAsia="黑体" w:cs="黑体"/>
          <w:b/>
          <w:bCs/>
          <w:snapToGrid w:val="0"/>
          <w:color w:val="000000"/>
          <w:spacing w:val="4"/>
          <w:kern w:val="0"/>
          <w:sz w:val="20"/>
          <w:szCs w:val="20"/>
        </w:rPr>
      </w:pPr>
      <w:r>
        <w:rPr>
          <w:rFonts w:hint="eastAsia" w:ascii="黑体" w:hAnsi="黑体" w:eastAsia="黑体" w:cs="黑体"/>
          <w:b/>
          <w:bCs/>
          <w:snapToGrid w:val="0"/>
          <w:color w:val="000000"/>
          <w:spacing w:val="4"/>
          <w:kern w:val="0"/>
          <w:sz w:val="20"/>
          <w:szCs w:val="20"/>
        </w:rPr>
        <w:t>6 要求</w:t>
      </w:r>
    </w:p>
    <w:p w14:paraId="57C78A4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7" w:beforeLines="50" w:after="157" w:afterLines="50" w:line="288" w:lineRule="auto"/>
        <w:ind w:right="68" w:firstLine="225" w:firstLineChars="100"/>
        <w:jc w:val="left"/>
        <w:textAlignment w:val="baseline"/>
        <w:rPr>
          <w:rFonts w:hint="eastAsia" w:ascii="黑体" w:hAnsi="黑体" w:eastAsia="黑体" w:cs="黑体"/>
          <w:b/>
          <w:bCs/>
          <w:snapToGrid w:val="0"/>
          <w:color w:val="000000"/>
          <w:spacing w:val="12"/>
          <w:kern w:val="0"/>
          <w:sz w:val="20"/>
          <w:szCs w:val="20"/>
        </w:rPr>
      </w:pPr>
      <w:r>
        <w:rPr>
          <w:rFonts w:hint="eastAsia" w:ascii="黑体" w:hAnsi="黑体" w:eastAsia="黑体" w:cs="黑体"/>
          <w:b/>
          <w:bCs/>
          <w:snapToGrid w:val="0"/>
          <w:color w:val="000000"/>
          <w:spacing w:val="12"/>
          <w:kern w:val="0"/>
          <w:sz w:val="20"/>
          <w:szCs w:val="20"/>
        </w:rPr>
        <w:t>6.1 系统要求</w:t>
      </w:r>
    </w:p>
    <w:p w14:paraId="567ED4A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7" w:beforeLines="50" w:after="157" w:afterLines="50" w:line="288" w:lineRule="auto"/>
        <w:ind w:left="420" w:leftChars="200" w:right="68" w:firstLine="0" w:firstLineChars="0"/>
        <w:jc w:val="left"/>
        <w:textAlignment w:val="baseline"/>
        <w:rPr>
          <w:rFonts w:hint="eastAsia" w:ascii="黑体" w:hAnsi="黑体" w:eastAsia="黑体" w:cs="黑体"/>
          <w:b/>
          <w:bCs/>
          <w:snapToGrid w:val="0"/>
          <w:color w:val="000000"/>
          <w:spacing w:val="12"/>
          <w:kern w:val="0"/>
          <w:sz w:val="20"/>
          <w:szCs w:val="20"/>
        </w:rPr>
      </w:pPr>
      <w:r>
        <w:rPr>
          <w:rFonts w:hint="eastAsia" w:ascii="黑体" w:hAnsi="黑体" w:eastAsia="黑体" w:cs="黑体"/>
          <w:b/>
          <w:bCs/>
          <w:snapToGrid w:val="0"/>
          <w:color w:val="000000"/>
          <w:spacing w:val="12"/>
          <w:kern w:val="0"/>
          <w:sz w:val="20"/>
          <w:szCs w:val="20"/>
        </w:rPr>
        <w:t>6.1.1 组成</w:t>
      </w:r>
    </w:p>
    <w:p w14:paraId="7210CD68">
      <w:pPr>
        <w:widowControl/>
        <w:kinsoku w:val="0"/>
        <w:autoSpaceDE w:val="0"/>
        <w:autoSpaceDN w:val="0"/>
        <w:adjustRightInd w:val="0"/>
        <w:snapToGrid w:val="0"/>
        <w:spacing w:before="66" w:line="288" w:lineRule="auto"/>
        <w:ind w:left="418" w:leftChars="199" w:right="70" w:firstLine="427" w:firstLineChars="191"/>
        <w:jc w:val="left"/>
        <w:textAlignment w:val="baseline"/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eastAsia="zh-CN"/>
        </w:rPr>
      </w:pP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</w:rPr>
        <w:t>系统由泵式供水装置、分区控制阀、细水雾喷头、</w:t>
      </w: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val="en-US" w:eastAsia="zh-CN"/>
        </w:rPr>
        <w:t>红外热敏或缆式热敏启动组件、联动控制器和</w:t>
      </w: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</w:rPr>
        <w:t>供水管路</w:t>
      </w: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val="en-US" w:eastAsia="zh-CN"/>
        </w:rPr>
        <w:t>等</w:t>
      </w: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</w:rPr>
        <w:t>组成</w:t>
      </w: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eastAsia="zh-CN"/>
        </w:rPr>
        <w:t>。</w:t>
      </w:r>
    </w:p>
    <w:p w14:paraId="5080148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7" w:beforeLines="50" w:after="157" w:afterLines="50" w:line="288" w:lineRule="auto"/>
        <w:ind w:left="0" w:right="68" w:firstLine="420"/>
        <w:jc w:val="left"/>
        <w:textAlignment w:val="baseline"/>
        <w:rPr>
          <w:rFonts w:hint="eastAsia" w:ascii="黑体" w:hAnsi="黑体" w:eastAsia="黑体" w:cs="黑体"/>
          <w:b/>
          <w:bCs/>
          <w:snapToGrid w:val="0"/>
          <w:color w:val="000000"/>
          <w:spacing w:val="12"/>
          <w:kern w:val="0"/>
          <w:sz w:val="20"/>
          <w:szCs w:val="20"/>
        </w:rPr>
      </w:pPr>
      <w:r>
        <w:rPr>
          <w:rFonts w:hint="eastAsia" w:ascii="黑体" w:hAnsi="黑体" w:eastAsia="黑体" w:cs="黑体"/>
          <w:b/>
          <w:bCs/>
          <w:snapToGrid w:val="0"/>
          <w:color w:val="000000"/>
          <w:spacing w:val="12"/>
          <w:kern w:val="0"/>
          <w:sz w:val="20"/>
          <w:szCs w:val="20"/>
        </w:rPr>
        <w:t>6.1.2 布置</w:t>
      </w:r>
    </w:p>
    <w:p w14:paraId="00B16D00">
      <w:pPr>
        <w:widowControl/>
        <w:kinsoku w:val="0"/>
        <w:autoSpaceDE w:val="0"/>
        <w:autoSpaceDN w:val="0"/>
        <w:adjustRightInd w:val="0"/>
        <w:snapToGrid w:val="0"/>
        <w:spacing w:before="66" w:line="288" w:lineRule="auto"/>
        <w:ind w:left="418" w:leftChars="199" w:right="70" w:firstLine="427" w:firstLineChars="191"/>
        <w:jc w:val="left"/>
        <w:textAlignment w:val="baseline"/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</w:rPr>
      </w:pP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eastAsia="zh-CN"/>
        </w:rPr>
        <w:t>（</w:t>
      </w: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val="en-US" w:eastAsia="zh-CN"/>
        </w:rPr>
        <w:t>1</w:t>
      </w: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eastAsia="zh-CN"/>
        </w:rPr>
        <w:t>）</w:t>
      </w: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</w:rPr>
        <w:t xml:space="preserve"> 每个储能电池舱应布置</w:t>
      </w: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val="en-US" w:eastAsia="zh-CN"/>
        </w:rPr>
        <w:t>1</w:t>
      </w: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</w:rPr>
        <w:t>套系统。</w:t>
      </w:r>
    </w:p>
    <w:p w14:paraId="4E656192">
      <w:pPr>
        <w:widowControl/>
        <w:kinsoku w:val="0"/>
        <w:autoSpaceDE w:val="0"/>
        <w:autoSpaceDN w:val="0"/>
        <w:adjustRightInd w:val="0"/>
        <w:snapToGrid w:val="0"/>
        <w:spacing w:before="66" w:line="288" w:lineRule="auto"/>
        <w:ind w:left="418" w:leftChars="199" w:right="70" w:firstLine="427" w:firstLineChars="191"/>
        <w:jc w:val="left"/>
        <w:textAlignment w:val="baseline"/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</w:rPr>
      </w:pP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</w:rPr>
        <w:t>其中每个</w:t>
      </w: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val="en-US" w:eastAsia="zh-CN"/>
        </w:rPr>
        <w:t>锂离子电池模块箱</w:t>
      </w: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</w:rPr>
        <w:t>应布置1只细水雾喷头和1</w:t>
      </w: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val="en-US" w:eastAsia="zh-CN"/>
        </w:rPr>
        <w:t>套红外热敏或缆式热敏启动组件，每个电池簇应布置1个分区控制阀和1台联动控制器。</w:t>
      </w:r>
    </w:p>
    <w:p w14:paraId="7AEBFBE1">
      <w:pPr>
        <w:widowControl/>
        <w:kinsoku w:val="0"/>
        <w:autoSpaceDE w:val="0"/>
        <w:autoSpaceDN w:val="0"/>
        <w:adjustRightInd w:val="0"/>
        <w:snapToGrid w:val="0"/>
        <w:spacing w:before="66" w:line="288" w:lineRule="auto"/>
        <w:ind w:left="418" w:leftChars="199" w:right="70" w:firstLine="427" w:firstLineChars="191"/>
        <w:jc w:val="left"/>
        <w:textAlignment w:val="baseline"/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</w:rPr>
      </w:pP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eastAsia="zh-CN"/>
        </w:rPr>
        <w:t>（</w:t>
      </w: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val="en-US" w:eastAsia="zh-CN"/>
        </w:rPr>
        <w:t>2</w:t>
      </w: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eastAsia="zh-CN"/>
        </w:rPr>
        <w:t>）</w:t>
      </w: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</w:rPr>
        <w:t xml:space="preserve"> 细水雾喷头应布置在锂离子电池模块箱</w:t>
      </w: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val="en-US" w:eastAsia="zh-CN"/>
        </w:rPr>
        <w:t>宽度方向内侧的</w:t>
      </w: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</w:rPr>
        <w:t>上部，并确保雾滴能全部覆盖电池模</w:t>
      </w: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val="en-US" w:eastAsia="zh-CN"/>
        </w:rPr>
        <w:t>块上表面</w:t>
      </w: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</w:rPr>
        <w:t>。</w:t>
      </w:r>
    </w:p>
    <w:p w14:paraId="54AE0F47">
      <w:pPr>
        <w:widowControl/>
        <w:kinsoku w:val="0"/>
        <w:autoSpaceDE w:val="0"/>
        <w:autoSpaceDN w:val="0"/>
        <w:adjustRightInd w:val="0"/>
        <w:snapToGrid w:val="0"/>
        <w:spacing w:before="66" w:line="288" w:lineRule="auto"/>
        <w:ind w:left="418" w:leftChars="199" w:right="70" w:firstLine="427" w:firstLineChars="191"/>
        <w:jc w:val="left"/>
        <w:textAlignment w:val="baseline"/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</w:rPr>
      </w:pP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eastAsia="zh-CN"/>
        </w:rPr>
        <w:t>（</w:t>
      </w: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val="en-US" w:eastAsia="zh-CN"/>
        </w:rPr>
        <w:t>3</w:t>
      </w: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eastAsia="zh-CN"/>
        </w:rPr>
        <w:t>）</w:t>
      </w: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</w:rPr>
        <w:t xml:space="preserve"> </w:t>
      </w: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val="en-US" w:eastAsia="zh-CN"/>
        </w:rPr>
        <w:t>红外热敏启动组件应布置在锂离子电池模块箱宽度方向内测的上部，并确保视场全面覆盖电池模块上表面，缆式热敏启动组件应布置在电池单体电极表面。</w:t>
      </w:r>
    </w:p>
    <w:p w14:paraId="4A9F307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7" w:beforeLines="50" w:after="157" w:afterLines="50" w:line="288" w:lineRule="auto"/>
        <w:ind w:left="0" w:right="68" w:firstLine="420"/>
        <w:jc w:val="left"/>
        <w:textAlignment w:val="baseline"/>
        <w:rPr>
          <w:rFonts w:hint="eastAsia" w:ascii="黑体" w:hAnsi="黑体" w:eastAsia="黑体" w:cs="黑体"/>
          <w:b/>
          <w:bCs/>
          <w:snapToGrid w:val="0"/>
          <w:color w:val="000000"/>
          <w:spacing w:val="12"/>
          <w:kern w:val="0"/>
          <w:sz w:val="20"/>
          <w:szCs w:val="20"/>
        </w:rPr>
      </w:pPr>
      <w:bookmarkStart w:id="17" w:name="OLE_LINK2"/>
      <w:r>
        <w:rPr>
          <w:rFonts w:hint="eastAsia" w:ascii="黑体" w:hAnsi="黑体" w:eastAsia="黑体" w:cs="黑体"/>
          <w:b/>
          <w:bCs/>
          <w:snapToGrid w:val="0"/>
          <w:color w:val="000000"/>
          <w:spacing w:val="12"/>
          <w:kern w:val="0"/>
          <w:sz w:val="20"/>
          <w:szCs w:val="20"/>
        </w:rPr>
        <w:t>6.1.3 启动运行</w:t>
      </w:r>
    </w:p>
    <w:bookmarkEnd w:id="17"/>
    <w:p w14:paraId="165B55E3">
      <w:pPr>
        <w:widowControl/>
        <w:kinsoku w:val="0"/>
        <w:autoSpaceDE w:val="0"/>
        <w:autoSpaceDN w:val="0"/>
        <w:adjustRightInd w:val="0"/>
        <w:snapToGrid w:val="0"/>
        <w:spacing w:before="66" w:line="288" w:lineRule="auto"/>
        <w:ind w:left="636" w:leftChars="303" w:right="70" w:firstLine="0" w:firstLineChars="0"/>
        <w:jc w:val="left"/>
        <w:textAlignment w:val="baseline"/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</w:rPr>
      </w:pP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eastAsia="zh-CN"/>
        </w:rPr>
        <w:t>（</w:t>
      </w: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val="en-US" w:eastAsia="zh-CN"/>
        </w:rPr>
        <w:t>1</w:t>
      </w: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eastAsia="zh-CN"/>
        </w:rPr>
        <w:t>）</w:t>
      </w: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</w:rPr>
        <w:t xml:space="preserve"> 当电池单体电极表面温度</w:t>
      </w: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val="en-US" w:eastAsia="zh-CN"/>
        </w:rPr>
        <w:t>达到70℃±5℃时系统应具有由热敏启动组件报警并自动启动的功能。</w:t>
      </w: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</w:rPr>
        <w:t>持续喷放细水雾10min,系统应具有自动关闭的功能。</w:t>
      </w:r>
    </w:p>
    <w:p w14:paraId="0FE3AE24">
      <w:pPr>
        <w:widowControl/>
        <w:kinsoku w:val="0"/>
        <w:autoSpaceDE w:val="0"/>
        <w:autoSpaceDN w:val="0"/>
        <w:adjustRightInd w:val="0"/>
        <w:snapToGrid w:val="0"/>
        <w:spacing w:before="66" w:line="288" w:lineRule="auto"/>
        <w:ind w:left="636" w:leftChars="303" w:right="70" w:firstLine="0" w:firstLineChars="0"/>
        <w:jc w:val="left"/>
        <w:textAlignment w:val="baseline"/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</w:rPr>
      </w:pP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eastAsia="zh-CN"/>
        </w:rPr>
        <w:t>（</w:t>
      </w: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val="en-US" w:eastAsia="zh-CN"/>
        </w:rPr>
        <w:t>2</w:t>
      </w: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eastAsia="zh-CN"/>
        </w:rPr>
        <w:t>）</w:t>
      </w: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</w:rPr>
        <w:t xml:space="preserve"> 系统启动后，应具有细水雾喷放的反馈信号显示。</w:t>
      </w:r>
    </w:p>
    <w:p w14:paraId="66F035B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7" w:beforeLines="50" w:after="157" w:afterLines="50" w:line="288" w:lineRule="auto"/>
        <w:ind w:left="0" w:right="68" w:firstLine="420"/>
        <w:jc w:val="left"/>
        <w:textAlignment w:val="baseline"/>
        <w:rPr>
          <w:rFonts w:hint="eastAsia" w:ascii="黑体" w:hAnsi="黑体" w:eastAsia="黑体" w:cs="黑体"/>
          <w:b/>
          <w:bCs/>
          <w:snapToGrid w:val="0"/>
          <w:color w:val="000000"/>
          <w:spacing w:val="12"/>
          <w:kern w:val="0"/>
          <w:sz w:val="20"/>
          <w:szCs w:val="20"/>
        </w:rPr>
      </w:pPr>
      <w:r>
        <w:rPr>
          <w:rFonts w:hint="eastAsia" w:ascii="黑体" w:hAnsi="黑体" w:eastAsia="黑体" w:cs="黑体"/>
          <w:b/>
          <w:bCs/>
          <w:snapToGrid w:val="0"/>
          <w:color w:val="000000"/>
          <w:spacing w:val="12"/>
          <w:kern w:val="0"/>
          <w:sz w:val="20"/>
          <w:szCs w:val="20"/>
        </w:rPr>
        <w:t>6.1.4 热失控抑制性能</w:t>
      </w:r>
    </w:p>
    <w:p w14:paraId="74C0CA4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6" w:line="288" w:lineRule="auto"/>
        <w:ind w:left="399" w:leftChars="190" w:right="68" w:firstLine="448" w:firstLineChars="200"/>
        <w:jc w:val="left"/>
        <w:textAlignment w:val="baseline"/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</w:rPr>
      </w:pP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</w:rPr>
        <w:t>按第7章</w:t>
      </w: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val="en-US" w:eastAsia="zh-CN"/>
        </w:rPr>
        <w:t>的规定</w:t>
      </w: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</w:rPr>
        <w:t>进行细水雾热失控抑制试验，细水雾喷放结束后</w:t>
      </w: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val="en-US" w:eastAsia="zh-CN"/>
        </w:rPr>
        <w:t>10min内，电池测温点的</w:t>
      </w: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</w:rPr>
        <w:t>终止温度应低于热稳定极限温度，电池不应出现热失控现象。</w:t>
      </w:r>
    </w:p>
    <w:p w14:paraId="2E6D361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7" w:beforeLines="50" w:after="157" w:afterLines="50" w:line="288" w:lineRule="auto"/>
        <w:ind w:right="68" w:firstLine="225" w:firstLineChars="100"/>
        <w:jc w:val="left"/>
        <w:textAlignment w:val="baseline"/>
        <w:rPr>
          <w:rFonts w:hint="eastAsia" w:ascii="黑体" w:hAnsi="黑体" w:eastAsia="黑体" w:cs="黑体"/>
          <w:b/>
          <w:bCs/>
          <w:snapToGrid w:val="0"/>
          <w:color w:val="000000"/>
          <w:spacing w:val="12"/>
          <w:kern w:val="0"/>
          <w:sz w:val="20"/>
          <w:szCs w:val="20"/>
        </w:rPr>
      </w:pPr>
      <w:r>
        <w:rPr>
          <w:rFonts w:hint="eastAsia" w:ascii="黑体" w:hAnsi="黑体" w:eastAsia="黑体" w:cs="黑体"/>
          <w:b/>
          <w:bCs/>
          <w:snapToGrid w:val="0"/>
          <w:color w:val="000000"/>
          <w:spacing w:val="12"/>
          <w:kern w:val="0"/>
          <w:sz w:val="20"/>
          <w:szCs w:val="20"/>
        </w:rPr>
        <w:t>6.2 组件要求</w:t>
      </w:r>
    </w:p>
    <w:p w14:paraId="0D54B8C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7" w:beforeLines="50" w:after="157" w:afterLines="50" w:line="288" w:lineRule="auto"/>
        <w:ind w:left="0" w:right="68" w:firstLine="420"/>
        <w:jc w:val="left"/>
        <w:textAlignment w:val="baseline"/>
        <w:rPr>
          <w:rFonts w:hint="eastAsia" w:ascii="黑体" w:hAnsi="黑体" w:eastAsia="黑体" w:cs="黑体"/>
          <w:b/>
          <w:bCs/>
          <w:snapToGrid w:val="0"/>
          <w:color w:val="000000"/>
          <w:spacing w:val="12"/>
          <w:kern w:val="0"/>
          <w:sz w:val="20"/>
          <w:szCs w:val="20"/>
        </w:rPr>
      </w:pPr>
      <w:r>
        <w:rPr>
          <w:rFonts w:hint="eastAsia" w:ascii="黑体" w:hAnsi="黑体" w:eastAsia="黑体" w:cs="黑体"/>
          <w:b/>
          <w:bCs/>
          <w:snapToGrid w:val="0"/>
          <w:color w:val="000000"/>
          <w:spacing w:val="12"/>
          <w:kern w:val="0"/>
          <w:sz w:val="20"/>
          <w:szCs w:val="20"/>
        </w:rPr>
        <w:t>6.2.1 泵式供水装置</w:t>
      </w:r>
    </w:p>
    <w:p w14:paraId="075F033C">
      <w:pPr>
        <w:widowControl/>
        <w:kinsoku w:val="0"/>
        <w:autoSpaceDE w:val="0"/>
        <w:autoSpaceDN w:val="0"/>
        <w:adjustRightInd w:val="0"/>
        <w:snapToGrid w:val="0"/>
        <w:spacing w:before="66" w:line="288" w:lineRule="auto"/>
        <w:ind w:left="636" w:leftChars="303" w:right="70" w:firstLine="0" w:firstLineChars="0"/>
        <w:jc w:val="left"/>
        <w:textAlignment w:val="baseline"/>
        <w:rPr>
          <w:rFonts w:hint="eastAsia" w:ascii="黑体" w:hAnsi="黑体" w:eastAsia="黑体" w:cs="黑体"/>
          <w:b/>
          <w:bCs/>
          <w:snapToGrid w:val="0"/>
          <w:color w:val="000000"/>
          <w:spacing w:val="12"/>
          <w:kern w:val="0"/>
          <w:sz w:val="20"/>
          <w:szCs w:val="20"/>
        </w:rPr>
      </w:pPr>
      <w:r>
        <w:rPr>
          <w:rFonts w:hint="eastAsia" w:ascii="黑体" w:hAnsi="黑体" w:eastAsia="黑体" w:cs="黑体"/>
          <w:b/>
          <w:bCs/>
          <w:snapToGrid w:val="0"/>
          <w:color w:val="000000"/>
          <w:spacing w:val="12"/>
          <w:kern w:val="0"/>
          <w:sz w:val="20"/>
          <w:szCs w:val="20"/>
        </w:rPr>
        <w:t>6.2.1.1 组成</w:t>
      </w:r>
    </w:p>
    <w:p w14:paraId="0F25F22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6" w:line="288" w:lineRule="auto"/>
        <w:ind w:left="636" w:leftChars="303" w:right="68" w:firstLine="448" w:firstLineChars="200"/>
        <w:jc w:val="left"/>
        <w:textAlignment w:val="baseline"/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</w:rPr>
      </w:pP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</w:rPr>
        <w:t>泵式供水装置应包括水泵、安全阀、储水箱、过滤器、压力显示器、信号反馈装置及控制柜等。</w:t>
      </w:r>
    </w:p>
    <w:p w14:paraId="293E696B">
      <w:pPr>
        <w:widowControl/>
        <w:kinsoku w:val="0"/>
        <w:autoSpaceDE w:val="0"/>
        <w:autoSpaceDN w:val="0"/>
        <w:adjustRightInd w:val="0"/>
        <w:snapToGrid w:val="0"/>
        <w:spacing w:before="66" w:line="288" w:lineRule="auto"/>
        <w:ind w:left="636" w:leftChars="303" w:right="70" w:firstLine="0" w:firstLineChars="0"/>
        <w:jc w:val="left"/>
        <w:textAlignment w:val="baseline"/>
        <w:rPr>
          <w:rFonts w:hint="eastAsia" w:ascii="黑体" w:hAnsi="黑体" w:eastAsia="黑体" w:cs="黑体"/>
          <w:b/>
          <w:bCs/>
          <w:snapToGrid w:val="0"/>
          <w:color w:val="000000"/>
          <w:spacing w:val="12"/>
          <w:kern w:val="0"/>
          <w:sz w:val="20"/>
          <w:szCs w:val="20"/>
        </w:rPr>
      </w:pPr>
      <w:r>
        <w:rPr>
          <w:rFonts w:hint="eastAsia" w:ascii="黑体" w:hAnsi="黑体" w:eastAsia="黑体" w:cs="黑体"/>
          <w:b/>
          <w:bCs/>
          <w:snapToGrid w:val="0"/>
          <w:color w:val="000000"/>
          <w:spacing w:val="12"/>
          <w:kern w:val="0"/>
          <w:sz w:val="20"/>
          <w:szCs w:val="20"/>
        </w:rPr>
        <w:t>6.2.1.2 主要参数</w:t>
      </w:r>
    </w:p>
    <w:p w14:paraId="0DAC4C5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6" w:line="288" w:lineRule="auto"/>
        <w:ind w:left="636" w:leftChars="303" w:right="68" w:firstLine="448" w:firstLineChars="200"/>
        <w:jc w:val="left"/>
        <w:textAlignment w:val="baseline"/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</w:rPr>
      </w:pP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eastAsia="zh-CN"/>
        </w:rPr>
        <w:t>（</w:t>
      </w: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val="en-US" w:eastAsia="zh-CN"/>
        </w:rPr>
        <w:t>1</w:t>
      </w: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eastAsia="zh-CN"/>
        </w:rPr>
        <w:t>）</w:t>
      </w: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val="en-US" w:eastAsia="zh-CN"/>
        </w:rPr>
        <w:t xml:space="preserve"> </w:t>
      </w: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</w:rPr>
        <w:t>泵式供水装置主要参数应符合表2规定</w:t>
      </w:r>
    </w:p>
    <w:p w14:paraId="47216CBE">
      <w:pPr>
        <w:widowControl/>
        <w:kinsoku w:val="0"/>
        <w:autoSpaceDE w:val="0"/>
        <w:autoSpaceDN w:val="0"/>
        <w:adjustRightInd w:val="0"/>
        <w:snapToGrid w:val="0"/>
        <w:spacing w:before="66" w:line="288" w:lineRule="auto"/>
        <w:ind w:right="70"/>
        <w:jc w:val="center"/>
        <w:textAlignment w:val="baseline"/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</w:rPr>
      </w:pPr>
    </w:p>
    <w:p w14:paraId="0E519E87">
      <w:pPr>
        <w:widowControl/>
        <w:kinsoku w:val="0"/>
        <w:autoSpaceDE w:val="0"/>
        <w:autoSpaceDN w:val="0"/>
        <w:adjustRightInd w:val="0"/>
        <w:snapToGrid w:val="0"/>
        <w:spacing w:before="66" w:line="288" w:lineRule="auto"/>
        <w:ind w:right="70"/>
        <w:jc w:val="center"/>
        <w:textAlignment w:val="baseline"/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</w:rPr>
      </w:pP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</w:rPr>
        <w:t>表2 泵式供水装置主要参数</w:t>
      </w:r>
    </w:p>
    <w:tbl>
      <w:tblPr>
        <w:tblStyle w:val="7"/>
        <w:tblW w:w="7898" w:type="dxa"/>
        <w:tblInd w:w="29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58"/>
        <w:gridCol w:w="2459"/>
        <w:gridCol w:w="2781"/>
      </w:tblGrid>
      <w:tr w14:paraId="3B9945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2658" w:type="dxa"/>
          </w:tcPr>
          <w:p w14:paraId="0AC6F34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6" w:line="288" w:lineRule="auto"/>
              <w:ind w:left="1" w:right="70" w:firstLine="420"/>
              <w:jc w:val="left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spacing w:val="12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12"/>
                <w:kern w:val="0"/>
                <w:sz w:val="20"/>
                <w:szCs w:val="20"/>
              </w:rPr>
              <w:t>泵额定工作压力</w:t>
            </w:r>
          </w:p>
          <w:p w14:paraId="6F1D669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6" w:line="288" w:lineRule="auto"/>
              <w:ind w:left="1" w:right="70" w:firstLine="420"/>
              <w:jc w:val="left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spacing w:val="12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12"/>
                <w:kern w:val="0"/>
                <w:sz w:val="20"/>
                <w:szCs w:val="20"/>
              </w:rPr>
              <w:t>（MPa）</w:t>
            </w:r>
          </w:p>
        </w:tc>
        <w:tc>
          <w:tcPr>
            <w:tcW w:w="2459" w:type="dxa"/>
          </w:tcPr>
          <w:p w14:paraId="0FBBBEE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6" w:line="288" w:lineRule="auto"/>
              <w:ind w:left="1" w:right="70" w:firstLine="420"/>
              <w:jc w:val="left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spacing w:val="12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12"/>
                <w:kern w:val="0"/>
                <w:sz w:val="20"/>
                <w:szCs w:val="20"/>
              </w:rPr>
              <w:t>泵额定流量</w:t>
            </w:r>
          </w:p>
          <w:p w14:paraId="6304C80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6" w:line="288" w:lineRule="auto"/>
              <w:ind w:left="1" w:right="70" w:firstLine="420"/>
              <w:jc w:val="left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spacing w:val="12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12"/>
                <w:kern w:val="0"/>
                <w:sz w:val="20"/>
                <w:szCs w:val="20"/>
              </w:rPr>
              <w:t>（L/min）</w:t>
            </w:r>
          </w:p>
        </w:tc>
        <w:tc>
          <w:tcPr>
            <w:tcW w:w="2781" w:type="dxa"/>
          </w:tcPr>
          <w:p w14:paraId="6641A06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6" w:line="288" w:lineRule="auto"/>
              <w:ind w:left="1" w:right="70" w:firstLine="420"/>
              <w:jc w:val="left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spacing w:val="12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12"/>
                <w:kern w:val="0"/>
                <w:sz w:val="20"/>
                <w:szCs w:val="20"/>
              </w:rPr>
              <w:t>储水箱有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spacing w:val="12"/>
                <w:kern w:val="0"/>
                <w:sz w:val="20"/>
                <w:szCs w:val="20"/>
                <w:lang w:val="en-US" w:eastAsia="zh-CN"/>
              </w:rPr>
              <w:t>效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spacing w:val="12"/>
                <w:kern w:val="0"/>
                <w:sz w:val="20"/>
                <w:szCs w:val="20"/>
              </w:rPr>
              <w:t>容积</w:t>
            </w:r>
          </w:p>
          <w:p w14:paraId="02A8941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6" w:line="288" w:lineRule="auto"/>
              <w:ind w:left="1" w:right="70" w:firstLine="420"/>
              <w:jc w:val="left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spacing w:val="12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12"/>
                <w:kern w:val="0"/>
                <w:sz w:val="20"/>
                <w:szCs w:val="20"/>
              </w:rPr>
              <w:t>（ L）</w:t>
            </w:r>
          </w:p>
        </w:tc>
      </w:tr>
      <w:tr w14:paraId="4F325E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658" w:type="dxa"/>
          </w:tcPr>
          <w:p w14:paraId="09ABE44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6" w:line="288" w:lineRule="auto"/>
              <w:ind w:left="1" w:right="70" w:firstLine="420"/>
              <w:jc w:val="left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spacing w:val="12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12"/>
                <w:kern w:val="0"/>
                <w:sz w:val="20"/>
                <w:szCs w:val="20"/>
              </w:rPr>
              <w:t>＞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spacing w:val="12"/>
                <w:kern w:val="0"/>
                <w:sz w:val="20"/>
                <w:szCs w:val="20"/>
                <w:lang w:val="en-US" w:eastAsia="zh-CN"/>
              </w:rPr>
              <w:t>2.5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spacing w:val="12"/>
                <w:kern w:val="0"/>
                <w:sz w:val="20"/>
                <w:szCs w:val="20"/>
              </w:rPr>
              <w:t>且≤6.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spacing w:val="12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2459" w:type="dxa"/>
          </w:tcPr>
          <w:p w14:paraId="0CC294E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6" w:line="288" w:lineRule="auto"/>
              <w:ind w:left="1" w:right="70" w:firstLine="420"/>
              <w:jc w:val="left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spacing w:val="12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12"/>
                <w:kern w:val="0"/>
                <w:sz w:val="20"/>
                <w:szCs w:val="20"/>
              </w:rPr>
              <w:t>≥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spacing w:val="12"/>
                <w:kern w:val="0"/>
                <w:sz w:val="20"/>
                <w:szCs w:val="20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spacing w:val="12"/>
                <w:kern w:val="0"/>
                <w:sz w:val="20"/>
                <w:szCs w:val="20"/>
              </w:rPr>
              <w:t>0</w:t>
            </w:r>
          </w:p>
        </w:tc>
        <w:tc>
          <w:tcPr>
            <w:tcW w:w="2781" w:type="dxa"/>
          </w:tcPr>
          <w:p w14:paraId="69972EC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6" w:line="288" w:lineRule="auto"/>
              <w:ind w:left="1" w:right="70" w:firstLine="420"/>
              <w:jc w:val="left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spacing w:val="12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12"/>
                <w:kern w:val="0"/>
                <w:sz w:val="20"/>
                <w:szCs w:val="20"/>
              </w:rPr>
              <w:t>≥500</w:t>
            </w:r>
          </w:p>
        </w:tc>
      </w:tr>
    </w:tbl>
    <w:p w14:paraId="3B36DA1A">
      <w:pPr>
        <w:widowControl/>
        <w:numPr>
          <w:ilvl w:val="0"/>
          <w:numId w:val="1"/>
        </w:numPr>
        <w:kinsoku w:val="0"/>
        <w:autoSpaceDE w:val="0"/>
        <w:autoSpaceDN w:val="0"/>
        <w:adjustRightInd w:val="0"/>
        <w:snapToGrid w:val="0"/>
        <w:spacing w:before="66" w:line="288" w:lineRule="auto"/>
        <w:ind w:left="634" w:leftChars="302" w:right="70" w:firstLine="423" w:firstLineChars="189"/>
        <w:jc w:val="left"/>
        <w:textAlignment w:val="baseline"/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</w:rPr>
      </w:pP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</w:rPr>
        <w:t>供水装置应符合消防XF 1149中6.10.2.1~6.10.2.5的规定</w:t>
      </w:r>
    </w:p>
    <w:p w14:paraId="6BBE57F7">
      <w:pPr>
        <w:widowControl/>
        <w:numPr>
          <w:ilvl w:val="0"/>
          <w:numId w:val="1"/>
        </w:numPr>
        <w:kinsoku w:val="0"/>
        <w:autoSpaceDE w:val="0"/>
        <w:autoSpaceDN w:val="0"/>
        <w:adjustRightInd w:val="0"/>
        <w:snapToGrid w:val="0"/>
        <w:spacing w:before="66" w:line="288" w:lineRule="auto"/>
        <w:ind w:left="634" w:leftChars="302" w:right="70" w:firstLine="423" w:firstLineChars="189"/>
        <w:jc w:val="left"/>
        <w:textAlignment w:val="baseline"/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</w:rPr>
      </w:pP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</w:rPr>
        <w:t>安全阀应符合XF 1149中6.10.6的规定。</w:t>
      </w:r>
    </w:p>
    <w:p w14:paraId="79A6AC63">
      <w:pPr>
        <w:widowControl/>
        <w:numPr>
          <w:ilvl w:val="0"/>
          <w:numId w:val="1"/>
        </w:numPr>
        <w:kinsoku w:val="0"/>
        <w:autoSpaceDE w:val="0"/>
        <w:autoSpaceDN w:val="0"/>
        <w:adjustRightInd w:val="0"/>
        <w:snapToGrid w:val="0"/>
        <w:spacing w:before="66" w:line="288" w:lineRule="auto"/>
        <w:ind w:left="634" w:leftChars="302" w:right="70" w:firstLine="423" w:firstLineChars="189"/>
        <w:jc w:val="left"/>
        <w:textAlignment w:val="baseline"/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</w:rPr>
      </w:pP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</w:rPr>
        <w:t>储水箱应符合XF 1149中6.10.8的规定</w:t>
      </w:r>
    </w:p>
    <w:p w14:paraId="53DD052A">
      <w:pPr>
        <w:widowControl/>
        <w:numPr>
          <w:ilvl w:val="0"/>
          <w:numId w:val="1"/>
        </w:numPr>
        <w:kinsoku w:val="0"/>
        <w:autoSpaceDE w:val="0"/>
        <w:autoSpaceDN w:val="0"/>
        <w:adjustRightInd w:val="0"/>
        <w:snapToGrid w:val="0"/>
        <w:spacing w:before="66" w:line="288" w:lineRule="auto"/>
        <w:ind w:left="634" w:leftChars="302" w:right="70" w:firstLine="423" w:firstLineChars="189"/>
        <w:jc w:val="left"/>
        <w:textAlignment w:val="baseline"/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</w:rPr>
      </w:pP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</w:rPr>
        <w:t>过滤器应符合XF</w:t>
      </w: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val="en-US" w:eastAsia="zh-CN"/>
        </w:rPr>
        <w:t xml:space="preserve"> </w:t>
      </w: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</w:rPr>
        <w:t>1149中6.10.11的规定。</w:t>
      </w:r>
    </w:p>
    <w:p w14:paraId="49631590">
      <w:pPr>
        <w:widowControl/>
        <w:numPr>
          <w:ilvl w:val="0"/>
          <w:numId w:val="1"/>
        </w:numPr>
        <w:kinsoku w:val="0"/>
        <w:autoSpaceDE w:val="0"/>
        <w:autoSpaceDN w:val="0"/>
        <w:adjustRightInd w:val="0"/>
        <w:snapToGrid w:val="0"/>
        <w:spacing w:before="66" w:line="288" w:lineRule="auto"/>
        <w:ind w:left="634" w:leftChars="302" w:right="70" w:firstLine="423" w:firstLineChars="189"/>
        <w:jc w:val="left"/>
        <w:textAlignment w:val="baseline"/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</w:rPr>
      </w:pP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</w:rPr>
        <w:t>压力显示器应符合XF</w:t>
      </w: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val="en-US" w:eastAsia="zh-CN"/>
        </w:rPr>
        <w:t xml:space="preserve"> </w:t>
      </w: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</w:rPr>
        <w:t>1149中6.11.3的规定。</w:t>
      </w:r>
    </w:p>
    <w:p w14:paraId="6BC92667">
      <w:pPr>
        <w:widowControl/>
        <w:numPr>
          <w:ilvl w:val="0"/>
          <w:numId w:val="1"/>
        </w:numPr>
        <w:kinsoku w:val="0"/>
        <w:autoSpaceDE w:val="0"/>
        <w:autoSpaceDN w:val="0"/>
        <w:adjustRightInd w:val="0"/>
        <w:snapToGrid w:val="0"/>
        <w:spacing w:before="66" w:line="288" w:lineRule="auto"/>
        <w:ind w:left="634" w:leftChars="302" w:right="70" w:firstLine="423" w:firstLineChars="189"/>
        <w:jc w:val="left"/>
        <w:textAlignment w:val="baseline"/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</w:rPr>
      </w:pP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</w:rPr>
        <w:t>信号反馈装置应符合XF</w:t>
      </w: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val="en-US" w:eastAsia="zh-CN"/>
        </w:rPr>
        <w:t xml:space="preserve"> </w:t>
      </w: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</w:rPr>
        <w:t>1149中6.12.1的规定。</w:t>
      </w:r>
    </w:p>
    <w:p w14:paraId="2172FC34">
      <w:pPr>
        <w:widowControl/>
        <w:numPr>
          <w:ilvl w:val="0"/>
          <w:numId w:val="1"/>
        </w:numPr>
        <w:kinsoku w:val="0"/>
        <w:autoSpaceDE w:val="0"/>
        <w:autoSpaceDN w:val="0"/>
        <w:adjustRightInd w:val="0"/>
        <w:snapToGrid w:val="0"/>
        <w:spacing w:before="66" w:line="288" w:lineRule="auto"/>
        <w:ind w:left="634" w:leftChars="302" w:right="70" w:firstLine="423" w:firstLineChars="189"/>
        <w:jc w:val="left"/>
        <w:textAlignment w:val="baseline"/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</w:rPr>
      </w:pP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</w:rPr>
        <w:t>控制柜应符合XF 1149中6.10.4的规定。</w:t>
      </w:r>
      <w:bookmarkStart w:id="19" w:name="_GoBack"/>
      <w:bookmarkEnd w:id="19"/>
    </w:p>
    <w:p w14:paraId="1B9FFEA7">
      <w:pPr>
        <w:widowControl/>
        <w:numPr>
          <w:ilvl w:val="0"/>
          <w:numId w:val="1"/>
        </w:numPr>
        <w:kinsoku w:val="0"/>
        <w:autoSpaceDE w:val="0"/>
        <w:autoSpaceDN w:val="0"/>
        <w:adjustRightInd w:val="0"/>
        <w:snapToGrid w:val="0"/>
        <w:spacing w:before="66" w:line="288" w:lineRule="auto"/>
        <w:ind w:left="634" w:leftChars="302" w:right="70" w:firstLine="423" w:firstLineChars="189"/>
        <w:jc w:val="left"/>
        <w:textAlignment w:val="baseline"/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</w:rPr>
      </w:pP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</w:rPr>
        <w:t>分区控制阀应符合XF 1149中6.9的规定。</w:t>
      </w:r>
    </w:p>
    <w:p w14:paraId="168CADD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7" w:beforeLines="50" w:after="157" w:afterLines="50" w:line="288" w:lineRule="auto"/>
        <w:ind w:left="0" w:right="68" w:firstLine="420"/>
        <w:jc w:val="left"/>
        <w:textAlignment w:val="baseline"/>
        <w:rPr>
          <w:rFonts w:hint="eastAsia" w:ascii="黑体" w:hAnsi="黑体" w:eastAsia="黑体" w:cs="黑体"/>
          <w:b/>
          <w:bCs/>
          <w:snapToGrid w:val="0"/>
          <w:color w:val="000000"/>
          <w:spacing w:val="12"/>
          <w:kern w:val="0"/>
          <w:sz w:val="20"/>
          <w:szCs w:val="20"/>
        </w:rPr>
      </w:pPr>
      <w:r>
        <w:rPr>
          <w:rFonts w:hint="eastAsia" w:ascii="黑体" w:hAnsi="黑体" w:eastAsia="黑体" w:cs="黑体"/>
          <w:b/>
          <w:bCs/>
          <w:snapToGrid w:val="0"/>
          <w:color w:val="000000"/>
          <w:spacing w:val="12"/>
          <w:kern w:val="0"/>
          <w:sz w:val="20"/>
          <w:szCs w:val="20"/>
        </w:rPr>
        <w:t>6.2.</w:t>
      </w:r>
      <w:r>
        <w:rPr>
          <w:rFonts w:hint="eastAsia" w:ascii="黑体" w:hAnsi="黑体" w:eastAsia="黑体" w:cs="黑体"/>
          <w:b/>
          <w:bCs/>
          <w:snapToGrid w:val="0"/>
          <w:color w:val="000000"/>
          <w:spacing w:val="12"/>
          <w:kern w:val="0"/>
          <w:sz w:val="20"/>
          <w:szCs w:val="20"/>
          <w:lang w:val="en-US" w:eastAsia="zh-CN"/>
        </w:rPr>
        <w:t>2</w:t>
      </w:r>
      <w:r>
        <w:rPr>
          <w:rFonts w:hint="eastAsia" w:ascii="黑体" w:hAnsi="黑体" w:eastAsia="黑体" w:cs="黑体"/>
          <w:b/>
          <w:bCs/>
          <w:snapToGrid w:val="0"/>
          <w:color w:val="000000"/>
          <w:spacing w:val="12"/>
          <w:kern w:val="0"/>
          <w:sz w:val="20"/>
          <w:szCs w:val="20"/>
        </w:rPr>
        <w:t xml:space="preserve"> 细水雾喷头</w:t>
      </w:r>
    </w:p>
    <w:p w14:paraId="57CB291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6" w:line="288" w:lineRule="auto"/>
        <w:ind w:left="416" w:leftChars="198" w:right="68" w:firstLine="448" w:firstLineChars="200"/>
        <w:jc w:val="left"/>
        <w:textAlignment w:val="baseline"/>
        <w:rPr>
          <w:rFonts w:hint="default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val="en-US" w:eastAsia="zh-CN"/>
        </w:rPr>
      </w:pP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eastAsia="zh-CN"/>
        </w:rPr>
        <w:t>（</w:t>
      </w: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val="en-US" w:eastAsia="zh-CN"/>
        </w:rPr>
        <w:t>1</w:t>
      </w: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eastAsia="zh-CN"/>
        </w:rPr>
        <w:t>）</w:t>
      </w: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</w:rPr>
        <w:t xml:space="preserve"> 细水雾喷头流量系数k，高压系统宜为0.5，中压系统宜为0.</w:t>
      </w: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val="en-US" w:eastAsia="zh-CN"/>
        </w:rPr>
        <w:t>9。</w:t>
      </w:r>
    </w:p>
    <w:p w14:paraId="2576E20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6" w:line="288" w:lineRule="auto"/>
        <w:ind w:left="416" w:leftChars="198" w:right="68" w:firstLine="448" w:firstLineChars="200"/>
        <w:jc w:val="left"/>
        <w:textAlignment w:val="baseline"/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eastAsia="zh-CN"/>
        </w:rPr>
      </w:pP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eastAsia="zh-CN"/>
        </w:rPr>
        <w:t>（</w:t>
      </w: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val="en-US" w:eastAsia="zh-CN"/>
        </w:rPr>
        <w:t>2</w:t>
      </w: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eastAsia="zh-CN"/>
        </w:rPr>
        <w:t>） 细水雾喷头应符合XF</w:t>
      </w: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val="en-US" w:eastAsia="zh-CN"/>
        </w:rPr>
        <w:t xml:space="preserve"> </w:t>
      </w: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eastAsia="zh-CN"/>
        </w:rPr>
        <w:t>1149中6.14.1、6.14.8、6.14.10、6.14.16、6.14.17、6.14.18、6.14.19、6.14.20、6.14.21、6.14.22、6.14.26、6.14.27的规定。</w:t>
      </w:r>
    </w:p>
    <w:p w14:paraId="1EB478D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7" w:beforeLines="50" w:after="157" w:afterLines="50" w:line="288" w:lineRule="auto"/>
        <w:ind w:left="0" w:right="68" w:firstLine="420"/>
        <w:jc w:val="left"/>
        <w:textAlignment w:val="baseline"/>
        <w:rPr>
          <w:rFonts w:hint="eastAsia" w:ascii="黑体" w:hAnsi="黑体" w:eastAsia="黑体" w:cs="黑体"/>
          <w:b/>
          <w:bCs/>
          <w:snapToGrid w:val="0"/>
          <w:color w:val="000000"/>
          <w:spacing w:val="12"/>
          <w:kern w:val="0"/>
          <w:sz w:val="20"/>
          <w:szCs w:val="20"/>
          <w:lang w:val="en-US" w:eastAsia="zh-CN"/>
        </w:rPr>
      </w:pPr>
      <w:r>
        <w:rPr>
          <w:rFonts w:hint="eastAsia" w:ascii="黑体" w:hAnsi="黑体" w:eastAsia="黑体" w:cs="黑体"/>
          <w:b/>
          <w:bCs/>
          <w:snapToGrid w:val="0"/>
          <w:color w:val="000000"/>
          <w:spacing w:val="12"/>
          <w:kern w:val="0"/>
          <w:sz w:val="20"/>
          <w:szCs w:val="20"/>
          <w:lang w:val="en-US" w:eastAsia="zh-CN"/>
        </w:rPr>
        <w:t>6.2.3 热敏启动组件</w:t>
      </w:r>
    </w:p>
    <w:p w14:paraId="1317989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6" w:line="288" w:lineRule="auto"/>
        <w:ind w:left="418" w:leftChars="199" w:right="68" w:firstLine="448" w:firstLineChars="200"/>
        <w:jc w:val="left"/>
        <w:textAlignment w:val="baseline"/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</w:rPr>
      </w:pP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val="en-US" w:eastAsia="zh-CN"/>
        </w:rPr>
        <w:t>热敏启动组件的动作温度宜70℃±5℃。</w:t>
      </w:r>
    </w:p>
    <w:p w14:paraId="39C9ABC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469" w:beforeLines="150" w:after="469" w:afterLines="150" w:line="231" w:lineRule="auto"/>
        <w:jc w:val="left"/>
        <w:textAlignment w:val="baseline"/>
        <w:outlineLvl w:val="0"/>
        <w:rPr>
          <w:rFonts w:hint="eastAsia" w:ascii="黑体" w:hAnsi="黑体" w:eastAsia="黑体" w:cs="黑体"/>
          <w:b/>
          <w:bCs/>
          <w:snapToGrid w:val="0"/>
          <w:color w:val="000000"/>
          <w:spacing w:val="4"/>
          <w:kern w:val="0"/>
          <w:sz w:val="20"/>
          <w:szCs w:val="20"/>
        </w:rPr>
      </w:pPr>
      <w:r>
        <w:rPr>
          <w:rFonts w:hint="eastAsia" w:ascii="黑体" w:hAnsi="黑体" w:eastAsia="黑体" w:cs="黑体"/>
          <w:b/>
          <w:bCs/>
          <w:snapToGrid w:val="0"/>
          <w:color w:val="000000"/>
          <w:spacing w:val="4"/>
          <w:kern w:val="0"/>
          <w:sz w:val="20"/>
          <w:szCs w:val="20"/>
        </w:rPr>
        <w:t>7 细水雾热失控抑制试验</w:t>
      </w:r>
    </w:p>
    <w:p w14:paraId="608C592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7" w:beforeLines="50" w:after="157" w:afterLines="50" w:line="288" w:lineRule="auto"/>
        <w:ind w:right="68" w:firstLine="225" w:firstLineChars="100"/>
        <w:jc w:val="left"/>
        <w:textAlignment w:val="baseline"/>
        <w:rPr>
          <w:rFonts w:hint="eastAsia" w:ascii="黑体" w:hAnsi="黑体" w:eastAsia="黑体" w:cs="黑体"/>
          <w:b/>
          <w:bCs/>
          <w:snapToGrid w:val="0"/>
          <w:color w:val="000000"/>
          <w:spacing w:val="12"/>
          <w:kern w:val="0"/>
          <w:sz w:val="20"/>
          <w:szCs w:val="20"/>
          <w:lang w:val="en-US" w:eastAsia="zh-CN"/>
        </w:rPr>
      </w:pPr>
      <w:r>
        <w:rPr>
          <w:rFonts w:hint="eastAsia" w:ascii="黑体" w:hAnsi="黑体" w:eastAsia="黑体" w:cs="黑体"/>
          <w:b/>
          <w:bCs/>
          <w:snapToGrid w:val="0"/>
          <w:color w:val="000000"/>
          <w:spacing w:val="12"/>
          <w:kern w:val="0"/>
          <w:sz w:val="20"/>
          <w:szCs w:val="20"/>
          <w:lang w:val="en-US" w:eastAsia="zh-CN"/>
        </w:rPr>
        <w:t>7.1 试验环境</w:t>
      </w:r>
    </w:p>
    <w:p w14:paraId="2A64270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6" w:line="288" w:lineRule="auto"/>
        <w:ind w:left="218" w:leftChars="104" w:right="68" w:firstLine="448" w:firstLineChars="200"/>
        <w:jc w:val="left"/>
        <w:textAlignment w:val="baseline"/>
        <w:rPr>
          <w:rFonts w:hint="default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val="en-US" w:eastAsia="zh-CN"/>
        </w:rPr>
      </w:pP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val="en-US" w:eastAsia="zh-CN"/>
        </w:rPr>
        <w:t>试验应在温度25℃±5℃、相对湿度≤90%、大气压力为86kpa~106kpa环境中进行。</w:t>
      </w:r>
    </w:p>
    <w:p w14:paraId="4C010FB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7" w:beforeLines="50" w:after="157" w:afterLines="50" w:line="288" w:lineRule="auto"/>
        <w:ind w:right="68" w:firstLine="225" w:firstLineChars="100"/>
        <w:jc w:val="left"/>
        <w:textAlignment w:val="baseline"/>
        <w:rPr>
          <w:rFonts w:hint="eastAsia" w:ascii="黑体" w:hAnsi="黑体" w:eastAsia="黑体" w:cs="黑体"/>
          <w:b/>
          <w:bCs/>
          <w:snapToGrid w:val="0"/>
          <w:color w:val="000000"/>
          <w:spacing w:val="12"/>
          <w:kern w:val="0"/>
          <w:sz w:val="20"/>
          <w:szCs w:val="20"/>
          <w:lang w:val="en-US" w:eastAsia="zh-CN"/>
        </w:rPr>
      </w:pPr>
      <w:r>
        <w:rPr>
          <w:rFonts w:hint="eastAsia" w:ascii="黑体" w:hAnsi="黑体" w:eastAsia="黑体" w:cs="黑体"/>
          <w:b/>
          <w:bCs/>
          <w:snapToGrid w:val="0"/>
          <w:color w:val="000000"/>
          <w:spacing w:val="12"/>
          <w:kern w:val="0"/>
          <w:sz w:val="20"/>
          <w:szCs w:val="20"/>
          <w:lang w:val="en-US" w:eastAsia="zh-CN"/>
        </w:rPr>
        <w:t>7.2 试验模型</w:t>
      </w:r>
    </w:p>
    <w:p w14:paraId="1B87034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6" w:line="288" w:lineRule="auto"/>
        <w:ind w:left="218" w:leftChars="104" w:right="68" w:firstLine="448" w:firstLineChars="200"/>
        <w:jc w:val="left"/>
        <w:textAlignment w:val="baseline"/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val="en-US" w:eastAsia="zh-CN"/>
        </w:rPr>
      </w:pP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val="en-US" w:eastAsia="zh-CN"/>
        </w:rPr>
        <w:t>试验用锂离子电池单体类型、规格、电池模块及箱体的结构等关键条件，应与储能电池舱的实际情况相对应。</w:t>
      </w:r>
    </w:p>
    <w:p w14:paraId="03F6BD4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7" w:beforeLines="50" w:after="157" w:afterLines="50" w:line="288" w:lineRule="auto"/>
        <w:ind w:left="0" w:right="68" w:firstLine="420"/>
        <w:jc w:val="left"/>
        <w:textAlignment w:val="baseline"/>
        <w:rPr>
          <w:rFonts w:hint="eastAsia" w:ascii="黑体" w:hAnsi="黑体" w:eastAsia="黑体" w:cs="黑体"/>
          <w:b/>
          <w:bCs/>
          <w:snapToGrid w:val="0"/>
          <w:color w:val="000000"/>
          <w:spacing w:val="12"/>
          <w:kern w:val="0"/>
          <w:sz w:val="20"/>
          <w:szCs w:val="20"/>
          <w:lang w:val="en-US" w:eastAsia="zh-CN"/>
        </w:rPr>
      </w:pPr>
      <w:r>
        <w:rPr>
          <w:rFonts w:hint="eastAsia" w:ascii="黑体" w:hAnsi="黑体" w:eastAsia="黑体" w:cs="黑体"/>
          <w:b/>
          <w:bCs/>
          <w:snapToGrid w:val="0"/>
          <w:color w:val="000000"/>
          <w:spacing w:val="12"/>
          <w:kern w:val="0"/>
          <w:sz w:val="20"/>
          <w:szCs w:val="20"/>
          <w:lang w:val="en-US" w:eastAsia="zh-CN"/>
        </w:rPr>
        <w:t>7.2.1 电池模型</w:t>
      </w:r>
    </w:p>
    <w:p w14:paraId="3046A9B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6" w:line="288" w:lineRule="auto"/>
        <w:ind w:left="403" w:leftChars="0" w:right="68" w:firstLine="448" w:firstLineChars="200"/>
        <w:jc w:val="left"/>
        <w:textAlignment w:val="baseline"/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val="en-US" w:eastAsia="zh-CN"/>
        </w:rPr>
      </w:pP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val="en-US" w:eastAsia="zh-CN"/>
        </w:rPr>
        <w:t>锂离子电池应选用方形磷酸铁锂电池，电池单体的选择应与实际工程应用的一致。</w:t>
      </w:r>
    </w:p>
    <w:p w14:paraId="77003BA8">
      <w:pPr>
        <w:widowControl/>
        <w:kinsoku w:val="0"/>
        <w:autoSpaceDE w:val="0"/>
        <w:autoSpaceDN w:val="0"/>
        <w:adjustRightInd w:val="0"/>
        <w:snapToGrid w:val="0"/>
        <w:spacing w:before="66" w:line="288" w:lineRule="auto"/>
        <w:ind w:left="1" w:right="70" w:firstLine="420"/>
        <w:jc w:val="left"/>
        <w:textAlignment w:val="baseline"/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val="en-US" w:eastAsia="zh-CN"/>
        </w:rPr>
      </w:pPr>
      <w:r>
        <w:rPr>
          <w:rFonts w:hint="eastAsia" w:ascii="黑体" w:hAnsi="黑体" w:eastAsia="黑体" w:cs="黑体"/>
          <w:b/>
          <w:bCs/>
          <w:snapToGrid w:val="0"/>
          <w:color w:val="000000"/>
          <w:spacing w:val="12"/>
          <w:kern w:val="0"/>
          <w:sz w:val="20"/>
          <w:szCs w:val="20"/>
          <w:lang w:val="en-US" w:eastAsia="zh-CN"/>
        </w:rPr>
        <w:t>7.2.2 电池模块箱模型</w:t>
      </w: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val="en-US" w:eastAsia="zh-CN"/>
        </w:rPr>
        <w:t xml:space="preserve">  </w:t>
      </w:r>
    </w:p>
    <w:p w14:paraId="1B05019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6" w:line="288" w:lineRule="auto"/>
        <w:ind w:left="403" w:leftChars="0" w:right="68" w:firstLine="448" w:firstLineChars="200"/>
        <w:jc w:val="left"/>
        <w:textAlignment w:val="baseline"/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val="en-US" w:eastAsia="zh-CN"/>
        </w:rPr>
      </w:pP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val="en-US" w:eastAsia="zh-CN"/>
        </w:rPr>
        <w:t>采用液冷或风冷电池模块箱，电池模块箱的选择应与实际工程应用的一致。电池模块箱侧面开有穿线孔和细水雾管路安装孔等。</w:t>
      </w:r>
    </w:p>
    <w:p w14:paraId="798591D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7" w:beforeLines="50" w:after="157" w:afterLines="50" w:line="288" w:lineRule="auto"/>
        <w:ind w:right="68" w:firstLine="225" w:firstLineChars="100"/>
        <w:jc w:val="left"/>
        <w:textAlignment w:val="baseline"/>
        <w:rPr>
          <w:rFonts w:hint="eastAsia" w:ascii="黑体" w:hAnsi="黑体" w:eastAsia="黑体" w:cs="黑体"/>
          <w:b/>
          <w:bCs/>
          <w:snapToGrid w:val="0"/>
          <w:color w:val="000000"/>
          <w:spacing w:val="12"/>
          <w:kern w:val="0"/>
          <w:sz w:val="20"/>
          <w:szCs w:val="20"/>
          <w:lang w:val="en-US" w:eastAsia="zh-CN"/>
        </w:rPr>
      </w:pPr>
      <w:r>
        <w:rPr>
          <w:rFonts w:hint="eastAsia" w:ascii="黑体" w:hAnsi="黑体" w:eastAsia="黑体" w:cs="黑体"/>
          <w:b/>
          <w:bCs/>
          <w:snapToGrid w:val="0"/>
          <w:color w:val="000000"/>
          <w:spacing w:val="12"/>
          <w:kern w:val="0"/>
          <w:sz w:val="20"/>
          <w:szCs w:val="20"/>
          <w:lang w:val="en-US" w:eastAsia="zh-CN"/>
        </w:rPr>
        <w:t>7.3 试验设备</w:t>
      </w:r>
    </w:p>
    <w:p w14:paraId="4E3B547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6" w:line="288" w:lineRule="auto"/>
        <w:ind w:left="218" w:leftChars="104" w:right="68" w:firstLine="448" w:firstLineChars="200"/>
        <w:jc w:val="left"/>
        <w:textAlignment w:val="baseline"/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val="en-US" w:eastAsia="zh-CN"/>
        </w:rPr>
      </w:pP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val="en-US" w:eastAsia="zh-CN"/>
        </w:rPr>
        <w:t>（1） 温度测量设备选用贴片式K型热电偶，电偶直径不大于1mm。</w:t>
      </w:r>
    </w:p>
    <w:p w14:paraId="0C312FA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6" w:line="288" w:lineRule="auto"/>
        <w:ind w:left="218" w:leftChars="104" w:right="68" w:firstLine="448" w:firstLineChars="200"/>
        <w:jc w:val="left"/>
        <w:textAlignment w:val="baseline"/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val="en-US" w:eastAsia="zh-CN"/>
        </w:rPr>
      </w:pP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val="en-US" w:eastAsia="zh-CN"/>
        </w:rPr>
        <w:t>（2） 无纸记录仪设备能连续检测、记录试验过程参数，采样周期不大于1s。</w:t>
      </w:r>
    </w:p>
    <w:p w14:paraId="27E0B3C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6" w:line="288" w:lineRule="auto"/>
        <w:ind w:left="218" w:leftChars="104" w:right="68" w:firstLine="448" w:firstLineChars="200"/>
        <w:jc w:val="left"/>
        <w:textAlignment w:val="baseline"/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val="en-US" w:eastAsia="zh-CN"/>
        </w:rPr>
      </w:pP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val="en-US" w:eastAsia="zh-CN"/>
        </w:rPr>
        <w:t>（3） 时间测量设备的量程不应小于60min，分度值不大于1s。</w:t>
      </w:r>
    </w:p>
    <w:p w14:paraId="3325849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6" w:line="288" w:lineRule="auto"/>
        <w:ind w:left="218" w:leftChars="104" w:right="68" w:firstLine="448" w:firstLineChars="200"/>
        <w:jc w:val="left"/>
        <w:textAlignment w:val="baseline"/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val="en-US" w:eastAsia="zh-CN"/>
        </w:rPr>
      </w:pP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val="en-US" w:eastAsia="zh-CN"/>
        </w:rPr>
        <w:t>（4） 电池过充设备宜采用 300 V、300A直流可调充电机。</w:t>
      </w:r>
    </w:p>
    <w:p w14:paraId="4381C1B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6" w:line="288" w:lineRule="auto"/>
        <w:ind w:left="218" w:leftChars="104" w:right="68" w:firstLine="448" w:firstLineChars="200"/>
        <w:jc w:val="left"/>
        <w:textAlignment w:val="baseline"/>
        <w:rPr>
          <w:rFonts w:hint="default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val="en-US" w:eastAsia="zh-CN"/>
        </w:rPr>
      </w:pP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val="en-US" w:eastAsia="zh-CN"/>
        </w:rPr>
        <w:t>（5） 电池加热设备功率宜为800~2000w。</w:t>
      </w:r>
    </w:p>
    <w:p w14:paraId="7E02A97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7" w:beforeLines="50" w:after="157" w:afterLines="50" w:line="288" w:lineRule="auto"/>
        <w:ind w:right="68" w:firstLine="225" w:firstLineChars="100"/>
        <w:jc w:val="left"/>
        <w:textAlignment w:val="baseline"/>
        <w:rPr>
          <w:rFonts w:hint="default" w:ascii="黑体" w:hAnsi="黑体" w:eastAsia="黑体" w:cs="黑体"/>
          <w:b/>
          <w:bCs/>
          <w:snapToGrid w:val="0"/>
          <w:color w:val="000000"/>
          <w:spacing w:val="12"/>
          <w:kern w:val="0"/>
          <w:sz w:val="20"/>
          <w:szCs w:val="20"/>
          <w:lang w:val="en-US" w:eastAsia="zh-CN"/>
        </w:rPr>
      </w:pPr>
      <w:r>
        <w:rPr>
          <w:rFonts w:hint="eastAsia" w:ascii="黑体" w:hAnsi="黑体" w:eastAsia="黑体" w:cs="黑体"/>
          <w:b/>
          <w:bCs/>
          <w:snapToGrid w:val="0"/>
          <w:color w:val="000000"/>
          <w:spacing w:val="12"/>
          <w:kern w:val="0"/>
          <w:sz w:val="20"/>
          <w:szCs w:val="20"/>
          <w:lang w:val="en-US" w:eastAsia="zh-CN"/>
        </w:rPr>
        <w:t>7.4 试验准备</w:t>
      </w:r>
    </w:p>
    <w:p w14:paraId="1E359E4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6" w:line="288" w:lineRule="auto"/>
        <w:ind w:left="218" w:leftChars="104" w:right="68" w:firstLine="448" w:firstLineChars="200"/>
        <w:jc w:val="left"/>
        <w:textAlignment w:val="baseline"/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val="en-US" w:eastAsia="zh-CN"/>
        </w:rPr>
      </w:pP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val="en-US" w:eastAsia="zh-CN"/>
        </w:rPr>
        <w:t>（1） 将一块电池单体布置在电池模块箱内部，电池模块其余位置可用等尺寸金属盒代替。</w:t>
      </w:r>
    </w:p>
    <w:p w14:paraId="7FC0619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6" w:line="288" w:lineRule="auto"/>
        <w:ind w:left="218" w:leftChars="104" w:right="68" w:firstLine="448" w:firstLineChars="200"/>
        <w:jc w:val="left"/>
        <w:textAlignment w:val="baseline"/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val="en-US" w:eastAsia="zh-CN"/>
        </w:rPr>
      </w:pP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val="en-US" w:eastAsia="zh-CN"/>
        </w:rPr>
        <w:t>（2） 将电池单体采用实心钢夹具固定。</w:t>
      </w:r>
    </w:p>
    <w:p w14:paraId="4F4B5E4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6" w:line="288" w:lineRule="auto"/>
        <w:ind w:left="218" w:leftChars="104" w:right="68" w:firstLine="448" w:firstLineChars="200"/>
        <w:jc w:val="left"/>
        <w:textAlignment w:val="baseline"/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val="en-US" w:eastAsia="zh-CN"/>
        </w:rPr>
      </w:pP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val="en-US" w:eastAsia="zh-CN"/>
        </w:rPr>
        <w:t>（3） 电池采用加热方式，将平板加热设备和电池直接接触，加热设备的尺寸规格不大于电池单体的被加热面，测温热电偶布置在电池单体加热面对侧和电极表面。</w:t>
      </w:r>
    </w:p>
    <w:p w14:paraId="5C379B4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6" w:line="288" w:lineRule="auto"/>
        <w:ind w:left="218" w:leftChars="104" w:right="68" w:firstLine="448" w:firstLineChars="200"/>
        <w:jc w:val="left"/>
        <w:textAlignment w:val="baseline"/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val="en-US" w:eastAsia="zh-CN"/>
        </w:rPr>
      </w:pP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val="en-US" w:eastAsia="zh-CN"/>
        </w:rPr>
        <w:t>（4） 电池采用过充方式，测温热电偶布置在电池单体侧面和电极表面。</w:t>
      </w:r>
    </w:p>
    <w:p w14:paraId="4764D13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6" w:line="288" w:lineRule="auto"/>
        <w:ind w:left="218" w:leftChars="104" w:right="68" w:firstLine="448" w:firstLineChars="200"/>
        <w:jc w:val="left"/>
        <w:textAlignment w:val="baseline"/>
        <w:rPr>
          <w:rFonts w:hint="default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val="en-US" w:eastAsia="zh-CN"/>
        </w:rPr>
      </w:pP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val="en-US" w:eastAsia="zh-CN"/>
        </w:rPr>
        <w:t>（5） 将电池单体进行初始化充电至电池充电截止电压。</w:t>
      </w:r>
    </w:p>
    <w:p w14:paraId="1224DA1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7" w:beforeLines="50" w:after="157" w:afterLines="50" w:line="288" w:lineRule="auto"/>
        <w:ind w:right="68" w:firstLine="225" w:firstLineChars="100"/>
        <w:jc w:val="left"/>
        <w:textAlignment w:val="baseline"/>
        <w:rPr>
          <w:rFonts w:hint="eastAsia" w:ascii="黑体" w:hAnsi="黑体" w:eastAsia="黑体" w:cs="黑体"/>
          <w:b/>
          <w:bCs/>
          <w:snapToGrid w:val="0"/>
          <w:color w:val="000000"/>
          <w:spacing w:val="12"/>
          <w:kern w:val="0"/>
          <w:sz w:val="20"/>
          <w:szCs w:val="20"/>
          <w:lang w:val="en-US" w:eastAsia="zh-CN"/>
        </w:rPr>
      </w:pPr>
      <w:r>
        <w:rPr>
          <w:rFonts w:hint="eastAsia" w:ascii="黑体" w:hAnsi="黑体" w:eastAsia="黑体" w:cs="黑体"/>
          <w:b/>
          <w:bCs/>
          <w:snapToGrid w:val="0"/>
          <w:color w:val="000000"/>
          <w:spacing w:val="12"/>
          <w:kern w:val="0"/>
          <w:sz w:val="20"/>
          <w:szCs w:val="20"/>
          <w:lang w:val="en-US" w:eastAsia="zh-CN"/>
        </w:rPr>
        <w:t>7.5 试验步骤</w:t>
      </w:r>
    </w:p>
    <w:p w14:paraId="3AB7BA94">
      <w:pPr>
        <w:widowControl/>
        <w:kinsoku w:val="0"/>
        <w:autoSpaceDE w:val="0"/>
        <w:autoSpaceDN w:val="0"/>
        <w:adjustRightInd w:val="0"/>
        <w:snapToGrid w:val="0"/>
        <w:spacing w:before="66" w:line="288" w:lineRule="auto"/>
        <w:ind w:left="1" w:right="70" w:firstLine="420"/>
        <w:jc w:val="left"/>
        <w:textAlignment w:val="baseline"/>
        <w:rPr>
          <w:rFonts w:hint="eastAsia" w:ascii="黑体" w:hAnsi="黑体" w:eastAsia="黑体" w:cs="黑体"/>
          <w:b/>
          <w:bCs/>
          <w:snapToGrid w:val="0"/>
          <w:color w:val="000000"/>
          <w:spacing w:val="12"/>
          <w:kern w:val="0"/>
          <w:sz w:val="20"/>
          <w:szCs w:val="20"/>
          <w:lang w:val="en-US" w:eastAsia="zh-CN"/>
        </w:rPr>
      </w:pPr>
      <w:r>
        <w:rPr>
          <w:rFonts w:hint="eastAsia" w:ascii="黑体" w:hAnsi="黑体" w:eastAsia="黑体" w:cs="黑体"/>
          <w:b/>
          <w:bCs/>
          <w:snapToGrid w:val="0"/>
          <w:color w:val="000000"/>
          <w:spacing w:val="12"/>
          <w:kern w:val="0"/>
          <w:sz w:val="20"/>
          <w:szCs w:val="20"/>
          <w:lang w:val="en-US" w:eastAsia="zh-CN"/>
        </w:rPr>
        <w:t>7.5.1 热稳定极限温度试验</w:t>
      </w:r>
    </w:p>
    <w:p w14:paraId="62EB1E7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6" w:line="288" w:lineRule="auto"/>
        <w:ind w:left="403" w:leftChars="0" w:right="68" w:firstLine="448" w:firstLineChars="200"/>
        <w:jc w:val="left"/>
        <w:textAlignment w:val="baseline"/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val="en-US" w:eastAsia="zh-CN"/>
        </w:rPr>
      </w:pP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val="en-US" w:eastAsia="zh-CN"/>
        </w:rPr>
        <w:t>对电池单体进行过充或持续加热，电池安全阀开启，记录电池电压开始连续下降时测温点的最高温度值，即热稳定极限温度。关闭过充或加热设备电源，启动系统持续喷放细水雾，消除电池释放的烟气。</w:t>
      </w:r>
    </w:p>
    <w:p w14:paraId="061DFC6B">
      <w:pPr>
        <w:widowControl/>
        <w:kinsoku w:val="0"/>
        <w:autoSpaceDE w:val="0"/>
        <w:autoSpaceDN w:val="0"/>
        <w:adjustRightInd w:val="0"/>
        <w:snapToGrid w:val="0"/>
        <w:spacing w:before="66" w:line="288" w:lineRule="auto"/>
        <w:ind w:left="1" w:right="70" w:firstLine="420"/>
        <w:jc w:val="left"/>
        <w:textAlignment w:val="baseline"/>
        <w:rPr>
          <w:rFonts w:hint="eastAsia" w:ascii="黑体" w:hAnsi="黑体" w:eastAsia="黑体" w:cs="黑体"/>
          <w:b/>
          <w:bCs/>
          <w:snapToGrid w:val="0"/>
          <w:color w:val="000000"/>
          <w:spacing w:val="12"/>
          <w:kern w:val="0"/>
          <w:sz w:val="20"/>
          <w:szCs w:val="20"/>
          <w:lang w:val="en-US" w:eastAsia="zh-CN"/>
        </w:rPr>
      </w:pPr>
      <w:r>
        <w:rPr>
          <w:rFonts w:hint="eastAsia" w:ascii="黑体" w:hAnsi="黑体" w:eastAsia="黑体" w:cs="黑体"/>
          <w:b/>
          <w:bCs/>
          <w:snapToGrid w:val="0"/>
          <w:color w:val="000000"/>
          <w:spacing w:val="12"/>
          <w:kern w:val="0"/>
          <w:sz w:val="20"/>
          <w:szCs w:val="20"/>
          <w:lang w:val="en-US" w:eastAsia="zh-CN"/>
        </w:rPr>
        <w:t>7.5.2 热失控抑制试验</w:t>
      </w:r>
    </w:p>
    <w:p w14:paraId="2DEF09D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6" w:line="288" w:lineRule="auto"/>
        <w:ind w:left="403" w:leftChars="0" w:right="68" w:firstLine="448" w:firstLineChars="200"/>
        <w:jc w:val="left"/>
        <w:textAlignment w:val="baseline"/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val="en-US" w:eastAsia="zh-CN"/>
        </w:rPr>
      </w:pP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val="en-US" w:eastAsia="zh-CN"/>
        </w:rPr>
        <w:t>（1） 将细水雾喷头布置在电池模块箱宽度方向内测的上部，确保雾滴能全面覆盖电池模块上表面。</w:t>
      </w:r>
    </w:p>
    <w:p w14:paraId="2099BDB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6" w:line="288" w:lineRule="auto"/>
        <w:ind w:left="403" w:leftChars="0" w:right="68" w:firstLine="448" w:firstLineChars="200"/>
        <w:jc w:val="left"/>
        <w:textAlignment w:val="baseline"/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val="en-US" w:eastAsia="zh-CN"/>
        </w:rPr>
      </w:pP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val="en-US" w:eastAsia="zh-CN"/>
        </w:rPr>
        <w:t>（2） 将红外热敏启动组件布置在电池模块箱宽度方向内测的上部，确认视场全面覆盖电池模块上表面，或将缆式热敏启动组件布置在电池单体电极的表面。</w:t>
      </w:r>
    </w:p>
    <w:p w14:paraId="323A3A4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6" w:line="288" w:lineRule="auto"/>
        <w:ind w:left="403" w:leftChars="0" w:right="68" w:firstLine="448" w:firstLineChars="200"/>
        <w:jc w:val="left"/>
        <w:textAlignment w:val="baseline"/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val="en-US" w:eastAsia="zh-CN"/>
        </w:rPr>
      </w:pP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val="en-US" w:eastAsia="zh-CN"/>
        </w:rPr>
        <w:t>（3） 对电池单体进行过充或持续加热，当电极表面温度达到70℃±5℃时，关闭过充或加热设备电源，热敏启动组件报警并启动系统，持续喷放细水雾10min自动关闭。记录细水雾喷放结束后10min内测温点的最高终止温度和细水雾喷头前的工作压力。</w:t>
      </w:r>
    </w:p>
    <w:p w14:paraId="25B6CC0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7" w:beforeLines="50" w:after="157" w:afterLines="50" w:line="288" w:lineRule="auto"/>
        <w:ind w:right="68" w:firstLine="225" w:firstLineChars="100"/>
        <w:jc w:val="left"/>
        <w:textAlignment w:val="baseline"/>
        <w:rPr>
          <w:rFonts w:hint="eastAsia" w:ascii="黑体" w:hAnsi="黑体" w:eastAsia="黑体" w:cs="黑体"/>
          <w:b/>
          <w:bCs/>
          <w:snapToGrid w:val="0"/>
          <w:color w:val="000000"/>
          <w:spacing w:val="12"/>
          <w:kern w:val="0"/>
          <w:sz w:val="20"/>
          <w:szCs w:val="20"/>
          <w:lang w:val="en-US" w:eastAsia="zh-CN"/>
        </w:rPr>
      </w:pPr>
      <w:r>
        <w:rPr>
          <w:rFonts w:hint="eastAsia" w:ascii="黑体" w:hAnsi="黑体" w:eastAsia="黑体" w:cs="黑体"/>
          <w:b/>
          <w:bCs/>
          <w:snapToGrid w:val="0"/>
          <w:color w:val="000000"/>
          <w:spacing w:val="12"/>
          <w:kern w:val="0"/>
          <w:sz w:val="20"/>
          <w:szCs w:val="20"/>
          <w:lang w:val="en-US" w:eastAsia="zh-CN"/>
        </w:rPr>
        <w:t>7.6 试验结果</w:t>
      </w:r>
    </w:p>
    <w:p w14:paraId="0A6CDDE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6" w:line="288" w:lineRule="auto"/>
        <w:ind w:left="218" w:leftChars="104" w:right="68" w:firstLine="448" w:firstLineChars="200"/>
        <w:jc w:val="left"/>
        <w:textAlignment w:val="baseline"/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val="en-US" w:eastAsia="zh-CN"/>
        </w:rPr>
      </w:pP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val="en-US" w:eastAsia="zh-CN"/>
        </w:rPr>
        <w:t>（1） 记录热稳定极限温度。</w:t>
      </w:r>
    </w:p>
    <w:p w14:paraId="3A56C23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6" w:line="288" w:lineRule="auto"/>
        <w:ind w:left="218" w:leftChars="104" w:right="68" w:firstLine="448" w:firstLineChars="200"/>
        <w:jc w:val="left"/>
        <w:textAlignment w:val="baseline"/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val="en-US" w:eastAsia="zh-CN"/>
        </w:rPr>
      </w:pP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val="en-US" w:eastAsia="zh-CN"/>
        </w:rPr>
        <w:t>（2） 细水雾喷放结束后10min内，记录测温点的最高终止温度，温度应低于热稳定极限温度，电池不应发生热失控现象。</w:t>
      </w:r>
    </w:p>
    <w:p w14:paraId="160AFEE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6" w:line="288" w:lineRule="auto"/>
        <w:ind w:left="218" w:leftChars="104" w:right="68" w:firstLine="448" w:firstLineChars="200"/>
        <w:jc w:val="left"/>
        <w:textAlignment w:val="baseline"/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val="en-US" w:eastAsia="zh-CN"/>
        </w:rPr>
      </w:pP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val="en-US" w:eastAsia="zh-CN"/>
        </w:rPr>
        <w:t>（3） 锂离子电池模块箱细水雾热失控抑制用水量，应按下式计算：</w:t>
      </w:r>
    </w:p>
    <w:p w14:paraId="5F34FCA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6" w:line="288" w:lineRule="auto"/>
        <w:ind w:left="218" w:leftChars="104" w:right="68" w:firstLine="1120" w:firstLineChars="500"/>
        <w:jc w:val="left"/>
        <w:textAlignment w:val="baseline"/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val="en-US" w:eastAsia="zh-CN"/>
        </w:rPr>
      </w:pP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val="en-US" w:eastAsia="zh-CN"/>
        </w:rPr>
        <w:t xml:space="preserve">Q = q·t </w:t>
      </w:r>
    </w:p>
    <w:p w14:paraId="08C60F3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6" w:line="288" w:lineRule="auto"/>
        <w:ind w:left="218" w:leftChars="104" w:right="68" w:firstLine="1120" w:firstLineChars="500"/>
        <w:jc w:val="left"/>
        <w:textAlignment w:val="baseline"/>
        <w:rPr>
          <w:rFonts w:hint="default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val="en-US" w:eastAsia="zh-CN"/>
        </w:rPr>
      </w:pP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val="en-US" w:eastAsia="zh-CN"/>
        </w:rPr>
        <w:t>q = k·</w:t>
      </w:r>
      <m:oMath>
        <m:rad>
          <m:radPr>
            <m:degHide m:val="1"/>
            <m:ctrlPr>
              <w:rPr>
                <w:rFonts w:hint="eastAsia" w:ascii="Cambria Math" w:hAnsi="Cambria Math" w:eastAsia="宋体" w:cs="宋体"/>
                <w:snapToGrid w:val="0"/>
                <w:color w:val="000000"/>
                <w:spacing w:val="12"/>
                <w:kern w:val="0"/>
                <w:sz w:val="20"/>
                <w:szCs w:val="20"/>
                <w:lang w:val="en-US" w:eastAsia="zh-CN"/>
              </w:rPr>
            </m:ctrlPr>
          </m:radPr>
          <m:deg>
            <m:ctrlPr>
              <w:rPr>
                <w:rFonts w:hint="eastAsia" w:ascii="Cambria Math" w:hAnsi="Cambria Math" w:eastAsia="宋体" w:cs="宋体"/>
                <w:snapToGrid w:val="0"/>
                <w:color w:val="000000"/>
                <w:spacing w:val="12"/>
                <w:kern w:val="0"/>
                <w:sz w:val="20"/>
                <w:szCs w:val="20"/>
                <w:lang w:val="en-US" w:eastAsia="zh-CN"/>
              </w:rPr>
            </m:ctrlPr>
          </m:deg>
          <m:e>
            <m:r>
              <m:rPr>
                <m:sty m:val="p"/>
              </m:rPr>
              <w:rPr>
                <w:rFonts w:hint="default" w:ascii="Cambria Math" w:hAnsi="Cambria Math" w:eastAsia="宋体" w:cs="宋体"/>
                <w:snapToGrid w:val="0"/>
                <w:color w:val="000000"/>
                <w:spacing w:val="12"/>
                <w:kern w:val="0"/>
                <w:sz w:val="20"/>
                <w:szCs w:val="20"/>
                <w:lang w:val="en-US" w:eastAsia="zh-CN"/>
              </w:rPr>
              <m:t xml:space="preserve">10P </m:t>
            </m:r>
            <m:ctrlPr>
              <w:rPr>
                <w:rFonts w:hint="default" w:ascii="Cambria Math" w:hAnsi="Cambria Math" w:eastAsia="宋体" w:cs="宋体"/>
                <w:snapToGrid w:val="0"/>
                <w:color w:val="000000"/>
                <w:spacing w:val="12"/>
                <w:kern w:val="0"/>
                <w:sz w:val="20"/>
                <w:szCs w:val="20"/>
                <w:lang w:val="en-US" w:eastAsia="zh-CN"/>
              </w:rPr>
            </m:ctrlPr>
          </m:e>
        </m:rad>
      </m:oMath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val="en-US" w:eastAsia="zh-CN"/>
        </w:rPr>
        <w:t xml:space="preserve">  </w:t>
      </w:r>
    </w:p>
    <w:p w14:paraId="010F6F8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6" w:line="288" w:lineRule="auto"/>
        <w:ind w:left="218" w:leftChars="104" w:right="68" w:firstLine="1120" w:firstLineChars="500"/>
        <w:jc w:val="left"/>
        <w:textAlignment w:val="baseline"/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val="en-US" w:eastAsia="zh-CN"/>
        </w:rPr>
      </w:pP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val="en-US" w:eastAsia="zh-CN"/>
        </w:rPr>
        <w:t>式中：</w:t>
      </w:r>
    </w:p>
    <w:p w14:paraId="7FF4881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6" w:line="288" w:lineRule="auto"/>
        <w:ind w:left="218" w:leftChars="104" w:right="68" w:firstLine="1120" w:firstLineChars="500"/>
        <w:jc w:val="left"/>
        <w:textAlignment w:val="baseline"/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val="en-US" w:eastAsia="zh-CN"/>
        </w:rPr>
      </w:pP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val="en-US" w:eastAsia="zh-CN"/>
        </w:rPr>
        <w:t>Q-锂离子电池模块箱细水雾热失控抑制用水量（L）</w:t>
      </w:r>
    </w:p>
    <w:p w14:paraId="17DE769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6" w:line="288" w:lineRule="auto"/>
        <w:ind w:left="218" w:leftChars="104" w:right="68" w:firstLine="1120" w:firstLineChars="500"/>
        <w:jc w:val="left"/>
        <w:textAlignment w:val="baseline"/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val="en-US" w:eastAsia="zh-CN"/>
        </w:rPr>
      </w:pP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val="en-US" w:eastAsia="zh-CN"/>
        </w:rPr>
        <w:t>q-细水雾喷头的流量（L/min）</w:t>
      </w:r>
    </w:p>
    <w:p w14:paraId="33B94A8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6" w:line="288" w:lineRule="auto"/>
        <w:ind w:left="218" w:leftChars="104" w:right="68" w:firstLine="1120" w:firstLineChars="500"/>
        <w:jc w:val="left"/>
        <w:textAlignment w:val="baseline"/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val="en-US" w:eastAsia="zh-CN"/>
        </w:rPr>
      </w:pP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val="en-US" w:eastAsia="zh-CN"/>
        </w:rPr>
        <w:t>k-喷头流量系数【L/min/（MPa）1/2】</w:t>
      </w:r>
    </w:p>
    <w:p w14:paraId="0561B1B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6" w:line="288" w:lineRule="auto"/>
        <w:ind w:left="218" w:leftChars="104" w:right="68" w:firstLine="1120" w:firstLineChars="500"/>
        <w:jc w:val="left"/>
        <w:textAlignment w:val="baseline"/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val="en-US" w:eastAsia="zh-CN"/>
        </w:rPr>
      </w:pP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val="en-US" w:eastAsia="zh-CN"/>
        </w:rPr>
        <w:t>P-喷头工作压力（MPa）</w:t>
      </w:r>
    </w:p>
    <w:p w14:paraId="36E0D18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6" w:line="288" w:lineRule="auto"/>
        <w:ind w:left="218" w:leftChars="104" w:right="68" w:firstLine="1120" w:firstLineChars="500"/>
        <w:jc w:val="left"/>
        <w:textAlignment w:val="baseline"/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val="en-US" w:eastAsia="zh-CN"/>
        </w:rPr>
      </w:pP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0"/>
          <w:szCs w:val="20"/>
          <w:lang w:val="en-US" w:eastAsia="zh-CN"/>
        </w:rPr>
        <w:t>t-持续喷放时间（min）</w:t>
      </w:r>
    </w:p>
    <w:p w14:paraId="2D79C76D">
      <w:pPr>
        <w:ind w:firstLine="300" w:firstLineChars="100"/>
        <w:rPr>
          <w:rFonts w:hint="eastAsia"/>
          <w:sz w:val="30"/>
          <w:szCs w:val="30"/>
        </w:rPr>
      </w:pPr>
    </w:p>
    <w:p w14:paraId="54030B79">
      <w:pPr>
        <w:ind w:firstLine="210" w:firstLineChars="100"/>
        <w:rPr>
          <w:rFonts w:hint="eastAsia"/>
        </w:rPr>
      </w:pPr>
    </w:p>
    <w:p w14:paraId="4F704678">
      <w:pPr>
        <w:ind w:firstLine="210" w:firstLineChars="100"/>
        <w:rPr>
          <w:rFonts w:hint="eastAsia"/>
        </w:rPr>
      </w:pPr>
    </w:p>
    <w:p w14:paraId="115A3EA3">
      <w:pPr>
        <w:ind w:firstLine="210" w:firstLineChars="100"/>
        <w:rPr>
          <w:rFonts w:hint="eastAsia"/>
        </w:rPr>
      </w:pPr>
    </w:p>
    <w:p w14:paraId="7057CBE5">
      <w:pPr>
        <w:ind w:firstLine="210" w:firstLineChars="100"/>
        <w:rPr>
          <w:rFonts w:hint="eastAsia"/>
        </w:rPr>
      </w:pPr>
    </w:p>
    <w:p w14:paraId="6BDB83C5">
      <w:pPr>
        <w:ind w:firstLine="210" w:firstLineChars="100"/>
        <w:rPr>
          <w:rFonts w:hint="eastAsia"/>
        </w:rPr>
      </w:pPr>
    </w:p>
    <w:p w14:paraId="494F4794">
      <w:pPr>
        <w:ind w:firstLine="210" w:firstLineChars="100"/>
        <w:rPr>
          <w:rFonts w:hint="eastAsia"/>
        </w:rPr>
      </w:pPr>
    </w:p>
    <w:p w14:paraId="3D60AB0E">
      <w:pPr>
        <w:ind w:firstLine="210" w:firstLineChars="100"/>
        <w:rPr>
          <w:rFonts w:hint="eastAsia"/>
        </w:rPr>
      </w:pPr>
    </w:p>
    <w:p w14:paraId="3599CDF2">
      <w:pPr>
        <w:ind w:firstLine="210" w:firstLineChars="100"/>
        <w:rPr>
          <w:rFonts w:hint="eastAsia"/>
        </w:rPr>
      </w:pPr>
    </w:p>
    <w:p w14:paraId="162B43B8"/>
    <w:sectPr>
      <w:footerReference r:id="rId13" w:type="default"/>
      <w:footerReference r:id="rId14" w:type="even"/>
      <w:pgSz w:w="11906" w:h="16838"/>
      <w:pgMar w:top="1440" w:right="1800" w:bottom="1440" w:left="1800" w:header="851" w:footer="1191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246E6A">
    <w:pPr>
      <w:pStyle w:val="5"/>
      <w:rPr>
        <w:rFonts w:hint="default" w:eastAsia="等线"/>
        <w:lang w:val="en-US" w:eastAsia="zh-CN"/>
      </w:rPr>
    </w:pPr>
    <w:r>
      <w:rPr>
        <w:rFonts w:hint="eastAsia"/>
        <w:lang w:val="en-US" w:eastAsia="zh-CN"/>
      </w:rPr>
      <w:t xml:space="preserve">                                                                              </w:t>
    </w:r>
    <w:r>
      <w:rPr>
        <w:rFonts w:hint="eastAsia" w:ascii="宋体" w:hAnsi="宋体" w:eastAsia="宋体" w:cs="宋体"/>
        <w:sz w:val="17"/>
        <w:szCs w:val="17"/>
        <w:lang w:val="en-US" w:eastAsia="zh-CN"/>
      </w:rPr>
      <w:t xml:space="preserve">       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9DB244">
    <w:pPr>
      <w:pStyle w:val="17"/>
    </w:pPr>
    <w:r>
      <w:fldChar w:fldCharType="begin"/>
    </w:r>
    <w:r>
      <w:instrText xml:space="preserve"> PAGE  \* MERGEFORMAT </w:instrText>
    </w:r>
    <w:r>
      <w:fldChar w:fldCharType="separate"/>
    </w:r>
    <w:r>
      <w:t>II</w:t>
    </w:r>
    <w: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92687E">
    <w:pPr>
      <w:pStyle w:val="5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190AEB">
    <w:pPr>
      <w:pStyle w:val="5"/>
      <w:rPr>
        <w:rFonts w:hint="default" w:eastAsia="等线"/>
        <w:lang w:val="en-US" w:eastAsia="zh-CN"/>
      </w:rPr>
    </w:pPr>
    <w:r>
      <w:rPr>
        <w:sz w:val="17"/>
        <w:szCs w:val="17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6" name="文本框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3F4CFEF">
                          <w:pPr>
                            <w:pStyle w:val="5"/>
                            <w:jc w:val="right"/>
                            <w:rPr>
                              <w:rFonts w:hint="eastAsia" w:ascii="宋体" w:hAnsi="宋体" w:eastAsia="宋体" w:cs="宋体"/>
                              <w:sz w:val="17"/>
                              <w:szCs w:val="17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17"/>
                              <w:szCs w:val="17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17"/>
                              <w:szCs w:val="17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17"/>
                              <w:szCs w:val="17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17"/>
                              <w:szCs w:val="17"/>
                            </w:rPr>
                            <w:t>III</w:t>
                          </w:r>
                          <w:r>
                            <w:rPr>
                              <w:rFonts w:hint="eastAsia" w:ascii="宋体" w:hAnsi="宋体" w:eastAsia="宋体" w:cs="宋体"/>
                              <w:sz w:val="17"/>
                              <w:szCs w:val="17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ZTTZkyAgAAYw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5lNNmT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3F4CFEF">
                    <w:pPr>
                      <w:pStyle w:val="5"/>
                      <w:jc w:val="right"/>
                      <w:rPr>
                        <w:rFonts w:hint="eastAsia" w:ascii="宋体" w:hAnsi="宋体" w:eastAsia="宋体" w:cs="宋体"/>
                        <w:sz w:val="17"/>
                        <w:szCs w:val="17"/>
                      </w:rPr>
                    </w:pPr>
                    <w:r>
                      <w:rPr>
                        <w:rFonts w:hint="eastAsia" w:ascii="宋体" w:hAnsi="宋体" w:eastAsia="宋体" w:cs="宋体"/>
                        <w:sz w:val="17"/>
                        <w:szCs w:val="17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17"/>
                        <w:szCs w:val="17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17"/>
                        <w:szCs w:val="17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17"/>
                        <w:szCs w:val="17"/>
                      </w:rPr>
                      <w:t>III</w:t>
                    </w:r>
                    <w:r>
                      <w:rPr>
                        <w:rFonts w:hint="eastAsia" w:ascii="宋体" w:hAnsi="宋体" w:eastAsia="宋体" w:cs="宋体"/>
                        <w:sz w:val="17"/>
                        <w:szCs w:val="17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sz w:val="17"/>
        <w:szCs w:val="17"/>
        <w:lang w:val="en-US" w:eastAsia="zh-CN"/>
      </w:rPr>
      <w:t xml:space="preserve"> </w:t>
    </w:r>
    <w:r>
      <w:rPr>
        <w:rFonts w:hint="eastAsia"/>
        <w:lang w:val="en-US" w:eastAsia="zh-CN"/>
      </w:rPr>
      <w:t xml:space="preserve">                                                                             </w:t>
    </w:r>
    <w:r>
      <w:rPr>
        <w:rFonts w:hint="eastAsia" w:ascii="宋体" w:hAnsi="宋体" w:eastAsia="宋体" w:cs="宋体"/>
        <w:sz w:val="17"/>
        <w:szCs w:val="17"/>
        <w:lang w:val="en-US" w:eastAsia="zh-CN"/>
      </w:rPr>
      <w:t xml:space="preserve">         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4B717D">
    <w:pPr>
      <w:pStyle w:val="17"/>
    </w:pPr>
    <w:r>
      <w:rPr>
        <w:sz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7" name="文本框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DC56146">
                          <w:pPr>
                            <w:pStyle w:val="1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II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pPvadj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DC56146">
                    <w:pPr>
                      <w:pStyle w:val="1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II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B558D5">
    <w:pPr>
      <w:pStyle w:val="5"/>
      <w:rPr>
        <w:rFonts w:hint="default" w:eastAsia="等线"/>
        <w:lang w:val="en-US" w:eastAsia="zh-CN"/>
      </w:rPr>
    </w:pPr>
    <w:r>
      <w:rPr>
        <w:sz w:val="17"/>
        <w:szCs w:val="17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5" name="文本框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B7E6034">
                          <w:pPr>
                            <w:pStyle w:val="5"/>
                            <w:jc w:val="right"/>
                            <w:rPr>
                              <w:rFonts w:hint="eastAsia" w:ascii="宋体" w:hAnsi="宋体" w:eastAsia="宋体" w:cs="宋体"/>
                              <w:sz w:val="17"/>
                              <w:szCs w:val="17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17"/>
                              <w:szCs w:val="17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17"/>
                              <w:szCs w:val="17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17"/>
                              <w:szCs w:val="17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17"/>
                              <w:szCs w:val="17"/>
                            </w:rPr>
                            <w:t>III</w:t>
                          </w:r>
                          <w:r>
                            <w:rPr>
                              <w:rFonts w:hint="eastAsia" w:ascii="宋体" w:hAnsi="宋体" w:eastAsia="宋体" w:cs="宋体"/>
                              <w:sz w:val="17"/>
                              <w:szCs w:val="17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GGthHI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B7E6034">
                    <w:pPr>
                      <w:pStyle w:val="5"/>
                      <w:jc w:val="right"/>
                      <w:rPr>
                        <w:rFonts w:hint="eastAsia" w:ascii="宋体" w:hAnsi="宋体" w:eastAsia="宋体" w:cs="宋体"/>
                        <w:sz w:val="17"/>
                        <w:szCs w:val="17"/>
                      </w:rPr>
                    </w:pPr>
                    <w:r>
                      <w:rPr>
                        <w:rFonts w:hint="eastAsia" w:ascii="宋体" w:hAnsi="宋体" w:eastAsia="宋体" w:cs="宋体"/>
                        <w:sz w:val="17"/>
                        <w:szCs w:val="17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17"/>
                        <w:szCs w:val="17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17"/>
                        <w:szCs w:val="17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17"/>
                        <w:szCs w:val="17"/>
                      </w:rPr>
                      <w:t>III</w:t>
                    </w:r>
                    <w:r>
                      <w:rPr>
                        <w:rFonts w:hint="eastAsia" w:ascii="宋体" w:hAnsi="宋体" w:eastAsia="宋体" w:cs="宋体"/>
                        <w:sz w:val="17"/>
                        <w:szCs w:val="17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sz w:val="17"/>
        <w:szCs w:val="17"/>
        <w:lang w:val="en-US" w:eastAsia="zh-CN"/>
      </w:rPr>
      <w:t xml:space="preserve"> </w:t>
    </w:r>
    <w:r>
      <w:rPr>
        <w:rFonts w:hint="eastAsia"/>
        <w:lang w:val="en-US" w:eastAsia="zh-CN"/>
      </w:rPr>
      <w:t xml:space="preserve">                                                                             </w:t>
    </w:r>
    <w:r>
      <w:rPr>
        <w:rFonts w:hint="eastAsia" w:ascii="宋体" w:hAnsi="宋体" w:eastAsia="宋体" w:cs="宋体"/>
        <w:sz w:val="17"/>
        <w:szCs w:val="17"/>
        <w:lang w:val="en-US" w:eastAsia="zh-CN"/>
      </w:rPr>
      <w:t xml:space="preserve">         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06392C">
    <w:pPr>
      <w:pStyle w:val="17"/>
    </w:pPr>
    <w:r>
      <w:fldChar w:fldCharType="begin"/>
    </w:r>
    <w:r>
      <w:instrText xml:space="preserve"> PAGE  \* MERGEFORMAT </w:instrText>
    </w:r>
    <w:r>
      <w:fldChar w:fldCharType="separate"/>
    </w:r>
    <w:r>
      <w:t>II</w:t>
    </w:r>
    <w: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6ECE3C">
    <w:pPr>
      <w:pStyle w:val="6"/>
    </w:pPr>
    <w:r>
      <w:rPr>
        <w:rFonts w:hint="eastAsia"/>
        <w:lang w:val="en-US" w:eastAsia="zh-CN"/>
      </w:rPr>
      <w:t xml:space="preserve">                                                                          </w:t>
    </w:r>
    <w:bookmarkStart w:id="18" w:name="OLE_LINK9"/>
    <w:r>
      <w:rPr>
        <w:rFonts w:hint="eastAsia"/>
      </w:rPr>
      <w:t>CECS XXXXX—XXXX</w:t>
    </w:r>
    <w:bookmarkEnd w:id="18"/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868951">
    <w:pPr>
      <w:pStyle w:val="6"/>
      <w:jc w:val="both"/>
    </w:pPr>
    <w:r>
      <w:rPr>
        <w:rFonts w:hint="eastAsia"/>
      </w:rPr>
      <w:t>CECS XXXXX—XXXX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581597">
    <w:pPr>
      <w:pStyle w:val="6"/>
      <w:pBdr>
        <w:bottom w:val="none" w:color="auto" w:sz="0" w:space="1"/>
      </w:pBd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D21451">
    <w:pPr>
      <w:pStyle w:val="6"/>
      <w:jc w:val="both"/>
    </w:pPr>
    <w:r>
      <w:rPr>
        <w:rFonts w:hint="eastAsia"/>
      </w:rPr>
      <w:t>CECS XXXXX—XXXX</w: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483B61">
    <w:pPr>
      <w:pStyle w:val="6"/>
      <w:pBdr>
        <w:bottom w:val="none" w:color="auto" w:sz="0" w:space="1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C9DEA65"/>
    <w:multiLevelType w:val="singleLevel"/>
    <w:tmpl w:val="3C9DEA65"/>
    <w:lvl w:ilvl="0" w:tentative="0">
      <w:start w:val="2"/>
      <w:numFmt w:val="decimal"/>
      <w:suff w:val="space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trackRevisions w:val="1"/>
  <w:documentProtection w:enforcement="0"/>
  <w:defaultTabStop w:val="420"/>
  <w:evenAndOddHeaders w:val="1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  <w:docVar w:name="KSO_WPS_MARK_KEY" w:val="b7126acb-f753-46c8-8d77-da667cb17c24"/>
  </w:docVars>
  <w:rsids>
    <w:rsidRoot w:val="007C78F2"/>
    <w:rsid w:val="000A204D"/>
    <w:rsid w:val="000F1B7B"/>
    <w:rsid w:val="00160832"/>
    <w:rsid w:val="001877E0"/>
    <w:rsid w:val="001D0C3F"/>
    <w:rsid w:val="00353E63"/>
    <w:rsid w:val="003A6110"/>
    <w:rsid w:val="003B1CD1"/>
    <w:rsid w:val="004376C0"/>
    <w:rsid w:val="00506DB6"/>
    <w:rsid w:val="0058015D"/>
    <w:rsid w:val="007C78F2"/>
    <w:rsid w:val="00835F53"/>
    <w:rsid w:val="00900490"/>
    <w:rsid w:val="009A53AB"/>
    <w:rsid w:val="00A46D28"/>
    <w:rsid w:val="00AC4CC4"/>
    <w:rsid w:val="00B17534"/>
    <w:rsid w:val="00B5441B"/>
    <w:rsid w:val="00B8287B"/>
    <w:rsid w:val="00BC1B52"/>
    <w:rsid w:val="00C82726"/>
    <w:rsid w:val="00C91C6B"/>
    <w:rsid w:val="00CF47CD"/>
    <w:rsid w:val="00D47D06"/>
    <w:rsid w:val="00D639C9"/>
    <w:rsid w:val="00E36EA4"/>
    <w:rsid w:val="00E72342"/>
    <w:rsid w:val="00E7442E"/>
    <w:rsid w:val="00F25609"/>
    <w:rsid w:val="00F6625A"/>
    <w:rsid w:val="010D7DD7"/>
    <w:rsid w:val="016406CF"/>
    <w:rsid w:val="090441B7"/>
    <w:rsid w:val="09690F99"/>
    <w:rsid w:val="0A480C39"/>
    <w:rsid w:val="0B525168"/>
    <w:rsid w:val="0B6F0B44"/>
    <w:rsid w:val="10B95885"/>
    <w:rsid w:val="12885853"/>
    <w:rsid w:val="12EF0197"/>
    <w:rsid w:val="17E73EAD"/>
    <w:rsid w:val="18E01BF7"/>
    <w:rsid w:val="1C5E61FD"/>
    <w:rsid w:val="1D333B64"/>
    <w:rsid w:val="271A4B3C"/>
    <w:rsid w:val="29C56AD8"/>
    <w:rsid w:val="2B030BF2"/>
    <w:rsid w:val="2C3E1257"/>
    <w:rsid w:val="30536D8C"/>
    <w:rsid w:val="320D55D9"/>
    <w:rsid w:val="34357203"/>
    <w:rsid w:val="35F10F01"/>
    <w:rsid w:val="3D8D0825"/>
    <w:rsid w:val="3EEA5F33"/>
    <w:rsid w:val="44F105E8"/>
    <w:rsid w:val="4F8F2680"/>
    <w:rsid w:val="5404389F"/>
    <w:rsid w:val="55EB397E"/>
    <w:rsid w:val="58160494"/>
    <w:rsid w:val="5A7B74EC"/>
    <w:rsid w:val="5B6C33D8"/>
    <w:rsid w:val="5DED6F33"/>
    <w:rsid w:val="5F3E534C"/>
    <w:rsid w:val="5F5A335C"/>
    <w:rsid w:val="5F703364"/>
    <w:rsid w:val="60EA6962"/>
    <w:rsid w:val="66C933F0"/>
    <w:rsid w:val="684F225E"/>
    <w:rsid w:val="6BA94DAF"/>
    <w:rsid w:val="6CA41E1F"/>
    <w:rsid w:val="71A53264"/>
    <w:rsid w:val="735C36EF"/>
    <w:rsid w:val="740828D0"/>
    <w:rsid w:val="796855CF"/>
    <w:rsid w:val="7AE00D4E"/>
    <w:rsid w:val="7B12051D"/>
    <w:rsid w:val="7DE53F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9"/>
    <w:pPr>
      <w:keepNext/>
      <w:keepLines/>
      <w:spacing w:line="360" w:lineRule="auto"/>
      <w:jc w:val="center"/>
      <w:outlineLvl w:val="0"/>
    </w:pPr>
    <w:rPr>
      <w:rFonts w:ascii="Times New Roman" w:hAnsi="Times New Roman" w:eastAsia="宋体"/>
      <w:b/>
      <w:bCs/>
      <w:kern w:val="44"/>
      <w:sz w:val="28"/>
      <w:szCs w:val="44"/>
    </w:rPr>
  </w:style>
  <w:style w:type="paragraph" w:styleId="3">
    <w:name w:val="heading 2"/>
    <w:basedOn w:val="1"/>
    <w:next w:val="1"/>
    <w:link w:val="10"/>
    <w:unhideWhenUsed/>
    <w:qFormat/>
    <w:uiPriority w:val="9"/>
    <w:pPr>
      <w:keepNext/>
      <w:keepLines/>
      <w:spacing w:line="360" w:lineRule="auto"/>
      <w:jc w:val="left"/>
      <w:outlineLvl w:val="1"/>
    </w:pPr>
    <w:rPr>
      <w:rFonts w:ascii="Times New Roman" w:hAnsi="Times New Roman" w:eastAsia="宋体" w:cs="Times New Roman"/>
      <w:b/>
      <w:bCs/>
      <w:kern w:val="0"/>
      <w:sz w:val="24"/>
      <w:szCs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semiHidden/>
    <w:unhideWhenUsed/>
    <w:uiPriority w:val="99"/>
    <w:pPr>
      <w:jc w:val="left"/>
    </w:pPr>
  </w:style>
  <w:style w:type="paragraph" w:styleId="5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6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9">
    <w:name w:val="标题 1 Char"/>
    <w:basedOn w:val="8"/>
    <w:link w:val="2"/>
    <w:qFormat/>
    <w:uiPriority w:val="9"/>
    <w:rPr>
      <w:rFonts w:ascii="Times New Roman" w:hAnsi="Times New Roman" w:eastAsia="宋体"/>
      <w:b/>
      <w:bCs/>
      <w:kern w:val="44"/>
      <w:sz w:val="28"/>
      <w:szCs w:val="44"/>
    </w:rPr>
  </w:style>
  <w:style w:type="character" w:customStyle="1" w:styleId="10">
    <w:name w:val="标题 2 Char"/>
    <w:basedOn w:val="8"/>
    <w:link w:val="3"/>
    <w:qFormat/>
    <w:uiPriority w:val="9"/>
    <w:rPr>
      <w:rFonts w:ascii="Times New Roman" w:hAnsi="Times New Roman" w:eastAsia="宋体" w:cs="Times New Roman"/>
      <w:b/>
      <w:bCs/>
      <w:sz w:val="24"/>
      <w:szCs w:val="32"/>
    </w:rPr>
  </w:style>
  <w:style w:type="character" w:customStyle="1" w:styleId="11">
    <w:name w:val="页眉 Char"/>
    <w:basedOn w:val="8"/>
    <w:link w:val="6"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5"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发布"/>
    <w:qFormat/>
    <w:uiPriority w:val="0"/>
    <w:rPr>
      <w:rFonts w:ascii="黑体" w:eastAsia="黑体"/>
      <w:spacing w:val="85"/>
      <w:w w:val="100"/>
      <w:position w:val="3"/>
      <w:sz w:val="28"/>
      <w:szCs w:val="28"/>
    </w:rPr>
  </w:style>
  <w:style w:type="character" w:customStyle="1" w:styleId="15">
    <w:name w:val="段 Char"/>
    <w:link w:val="16"/>
    <w:qFormat/>
    <w:uiPriority w:val="0"/>
    <w:rPr>
      <w:rFonts w:ascii="宋体"/>
      <w:sz w:val="21"/>
    </w:rPr>
  </w:style>
  <w:style w:type="paragraph" w:customStyle="1" w:styleId="16">
    <w:name w:val="段"/>
    <w:link w:val="15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等线" w:eastAsia="等线" w:cs="Times New Roman"/>
      <w:sz w:val="21"/>
      <w:lang w:val="en-US" w:eastAsia="zh-CN" w:bidi="ar-SA"/>
    </w:rPr>
  </w:style>
  <w:style w:type="paragraph" w:customStyle="1" w:styleId="17">
    <w:name w:val="标准书脚_偶数页"/>
    <w:qFormat/>
    <w:uiPriority w:val="0"/>
    <w:pPr>
      <w:spacing w:before="120"/>
      <w:ind w:left="221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18">
    <w:name w:val="封面标准号2"/>
    <w:qFormat/>
    <w:uiPriority w:val="0"/>
    <w:pPr>
      <w:spacing w:before="357" w:line="280" w:lineRule="exact"/>
      <w:jc w:val="right"/>
    </w:pPr>
    <w:rPr>
      <w:rFonts w:ascii="黑体" w:hAnsi="Times New Roman" w:eastAsia="黑体" w:cs="Times New Roman"/>
      <w:sz w:val="28"/>
      <w:szCs w:val="28"/>
      <w:lang w:val="en-US" w:eastAsia="zh-CN" w:bidi="ar-SA"/>
    </w:rPr>
  </w:style>
  <w:style w:type="paragraph" w:customStyle="1" w:styleId="19">
    <w:name w:val="封面标准代替信息"/>
    <w:qFormat/>
    <w:uiPriority w:val="0"/>
    <w:pPr>
      <w:spacing w:before="57" w:line="280" w:lineRule="exact"/>
      <w:jc w:val="right"/>
    </w:pPr>
    <w:rPr>
      <w:rFonts w:ascii="宋体" w:hAnsi="Times New Roman" w:eastAsia="宋体" w:cs="Times New Roman"/>
      <w:sz w:val="21"/>
      <w:szCs w:val="21"/>
      <w:lang w:val="en-US" w:eastAsia="zh-CN" w:bidi="ar-SA"/>
    </w:rPr>
  </w:style>
  <w:style w:type="paragraph" w:customStyle="1" w:styleId="20">
    <w:name w:val="标准标志"/>
    <w:next w:val="1"/>
    <w:qFormat/>
    <w:uiPriority w:val="0"/>
    <w:pPr>
      <w:shd w:val="solid" w:color="FFFFFF" w:fill="FFFFFF"/>
      <w:spacing w:line="0" w:lineRule="atLeast"/>
      <w:jc w:val="right"/>
    </w:pPr>
    <w:rPr>
      <w:rFonts w:ascii="Times New Roman" w:hAnsi="Times New Roman" w:eastAsia="宋体" w:cs="Times New Roman"/>
      <w:b/>
      <w:w w:val="170"/>
      <w:sz w:val="96"/>
      <w:szCs w:val="96"/>
      <w:lang w:val="en-US" w:eastAsia="zh-CN" w:bidi="ar-SA"/>
    </w:rPr>
  </w:style>
  <w:style w:type="paragraph" w:customStyle="1" w:styleId="21">
    <w:name w:val="标准书眉_偶数页"/>
    <w:basedOn w:val="1"/>
    <w:next w:val="1"/>
    <w:qFormat/>
    <w:uiPriority w:val="0"/>
    <w:pPr>
      <w:widowControl/>
      <w:tabs>
        <w:tab w:val="center" w:pos="4154"/>
        <w:tab w:val="right" w:pos="8306"/>
      </w:tabs>
      <w:spacing w:after="220"/>
      <w:jc w:val="left"/>
    </w:pPr>
    <w:rPr>
      <w:rFonts w:ascii="黑体" w:hAnsi="Times New Roman" w:eastAsia="黑体" w:cs="Times New Roman"/>
      <w:kern w:val="0"/>
      <w:szCs w:val="21"/>
    </w:rPr>
  </w:style>
  <w:style w:type="paragraph" w:customStyle="1" w:styleId="22">
    <w:name w:val="封面标准文稿编辑信息"/>
    <w:basedOn w:val="23"/>
    <w:qFormat/>
    <w:uiPriority w:val="0"/>
    <w:pPr>
      <w:spacing w:before="180" w:line="180" w:lineRule="exact"/>
    </w:pPr>
    <w:rPr>
      <w:sz w:val="21"/>
    </w:rPr>
  </w:style>
  <w:style w:type="paragraph" w:customStyle="1" w:styleId="23">
    <w:name w:val="封面标准文稿类别"/>
    <w:basedOn w:val="1"/>
    <w:qFormat/>
    <w:uiPriority w:val="0"/>
    <w:pPr>
      <w:spacing w:before="440" w:after="160"/>
      <w:jc w:val="center"/>
      <w:textAlignment w:val="center"/>
    </w:pPr>
    <w:rPr>
      <w:rFonts w:ascii="宋体" w:hAnsi="Times New Roman" w:eastAsia="宋体" w:cs="Times New Roman"/>
      <w:kern w:val="0"/>
      <w:sz w:val="24"/>
      <w:szCs w:val="28"/>
    </w:rPr>
  </w:style>
  <w:style w:type="paragraph" w:customStyle="1" w:styleId="24">
    <w:name w:val="封面标准名称"/>
    <w:qFormat/>
    <w:uiPriority w:val="0"/>
    <w:pPr>
      <w:widowControl w:val="0"/>
      <w:spacing w:line="680" w:lineRule="exact"/>
      <w:jc w:val="center"/>
      <w:textAlignment w:val="center"/>
    </w:pPr>
    <w:rPr>
      <w:rFonts w:ascii="黑体" w:hAnsi="Times New Roman" w:eastAsia="黑体" w:cs="Times New Roman"/>
      <w:sz w:val="52"/>
      <w:lang w:val="en-US" w:eastAsia="zh-CN" w:bidi="ar-SA"/>
    </w:rPr>
  </w:style>
  <w:style w:type="paragraph" w:customStyle="1" w:styleId="25">
    <w:name w:val="封面标准英文名称"/>
    <w:basedOn w:val="24"/>
    <w:qFormat/>
    <w:uiPriority w:val="0"/>
    <w:pPr>
      <w:spacing w:before="370" w:line="400" w:lineRule="exact"/>
    </w:pPr>
    <w:rPr>
      <w:rFonts w:ascii="Times New Roman"/>
      <w:sz w:val="28"/>
      <w:szCs w:val="28"/>
    </w:rPr>
  </w:style>
  <w:style w:type="paragraph" w:customStyle="1" w:styleId="26">
    <w:name w:val="其他标准称谓"/>
    <w:next w:val="1"/>
    <w:qFormat/>
    <w:uiPriority w:val="0"/>
    <w:pPr>
      <w:spacing w:line="0" w:lineRule="atLeast"/>
      <w:jc w:val="distribute"/>
    </w:pPr>
    <w:rPr>
      <w:rFonts w:ascii="黑体" w:hAnsi="宋体" w:eastAsia="黑体" w:cs="Times New Roman"/>
      <w:spacing w:val="-40"/>
      <w:sz w:val="48"/>
      <w:szCs w:val="52"/>
      <w:lang w:val="en-US" w:eastAsia="zh-CN" w:bidi="ar-SA"/>
    </w:rPr>
  </w:style>
  <w:style w:type="paragraph" w:customStyle="1" w:styleId="27">
    <w:name w:val="其他发布部门"/>
    <w:basedOn w:val="1"/>
    <w:qFormat/>
    <w:uiPriority w:val="0"/>
    <w:pPr>
      <w:widowControl/>
      <w:spacing w:line="0" w:lineRule="atLeast"/>
      <w:jc w:val="center"/>
    </w:pPr>
    <w:rPr>
      <w:rFonts w:ascii="黑体" w:hAnsi="Times New Roman" w:eastAsia="黑体" w:cs="Times New Roman"/>
      <w:spacing w:val="20"/>
      <w:w w:val="135"/>
      <w:kern w:val="0"/>
      <w:sz w:val="28"/>
      <w:szCs w:val="20"/>
    </w:rPr>
  </w:style>
  <w:style w:type="paragraph" w:customStyle="1" w:styleId="28">
    <w:name w:val="文献分类号"/>
    <w:qFormat/>
    <w:uiPriority w:val="0"/>
    <w:pPr>
      <w:widowControl w:val="0"/>
      <w:textAlignment w:val="center"/>
    </w:pPr>
    <w:rPr>
      <w:rFonts w:ascii="黑体" w:hAnsi="Times New Roman" w:eastAsia="黑体" w:cs="Times New Roman"/>
      <w:sz w:val="21"/>
      <w:szCs w:val="21"/>
      <w:lang w:val="en-US" w:eastAsia="zh-CN" w:bidi="ar-SA"/>
    </w:rPr>
  </w:style>
  <w:style w:type="paragraph" w:customStyle="1" w:styleId="29">
    <w:name w:val="其他发布日期"/>
    <w:basedOn w:val="1"/>
    <w:qFormat/>
    <w:uiPriority w:val="0"/>
    <w:pPr>
      <w:widowControl/>
      <w:jc w:val="left"/>
    </w:pPr>
    <w:rPr>
      <w:rFonts w:ascii="Times New Roman" w:hAnsi="Times New Roman" w:eastAsia="黑体" w:cs="Times New Roman"/>
      <w:kern w:val="0"/>
      <w:sz w:val="28"/>
      <w:szCs w:val="20"/>
    </w:rPr>
  </w:style>
  <w:style w:type="paragraph" w:customStyle="1" w:styleId="30">
    <w:name w:val="其他实施日期"/>
    <w:basedOn w:val="1"/>
    <w:qFormat/>
    <w:uiPriority w:val="0"/>
    <w:pPr>
      <w:widowControl/>
      <w:jc w:val="right"/>
    </w:pPr>
    <w:rPr>
      <w:rFonts w:ascii="Times New Roman" w:hAnsi="Times New Roman" w:eastAsia="黑体" w:cs="Times New Roman"/>
      <w:kern w:val="0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5.xml"/><Relationship Id="rId8" Type="http://schemas.openxmlformats.org/officeDocument/2006/relationships/header" Target="header4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customXml" Target="../customXml/item2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image" Target="media/image1.png"/><Relationship Id="rId15" Type="http://schemas.openxmlformats.org/officeDocument/2006/relationships/theme" Target="theme/theme1.xml"/><Relationship Id="rId14" Type="http://schemas.openxmlformats.org/officeDocument/2006/relationships/footer" Target="footer7.xml"/><Relationship Id="rId13" Type="http://schemas.openxmlformats.org/officeDocument/2006/relationships/footer" Target="footer6.xml"/><Relationship Id="rId12" Type="http://schemas.openxmlformats.org/officeDocument/2006/relationships/footer" Target="footer5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E79620F-8DBB-46F3-BFB2-54A29DD4E91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3121</Words>
  <Characters>3861</Characters>
  <Lines>27</Lines>
  <Paragraphs>7</Paragraphs>
  <TotalTime>40</TotalTime>
  <ScaleCrop>false</ScaleCrop>
  <LinksUpToDate>false</LinksUpToDate>
  <CharactersWithSpaces>4248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2022-10-26T01:29:00Z</dcterms:created>
  <dc:creator>Windows 用户</dc:creator>
  <cp:lastModifiedBy>xjay</cp:lastModifiedBy>
  <cp:lastPrinted>2024-08-22T00:56:00Z</cp:lastPrinted>
  <dcterms:modified xsi:type="dcterms:W3CDTF">2024-08-27T09:20:20Z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A93DFAFD6CD1445FBABD7F9F0182BDAB_13</vt:lpwstr>
  </property>
</Properties>
</file>