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0" w:lineRule="exact"/>
        <w:jc w:val="center"/>
        <w:rPr>
          <w:rFonts w:hint="eastAsia" w:ascii="黑体" w:hAnsi="黑体" w:eastAsia="黑体"/>
          <w:color w:val="000000" w:themeColor="text1"/>
          <w:sz w:val="32"/>
          <w:szCs w:val="32"/>
          <w:highlight w:val="none"/>
          <w14:textFill>
            <w14:solidFill>
              <w14:schemeClr w14:val="tx1"/>
            </w14:solidFill>
          </w14:textFill>
        </w:rPr>
      </w:pPr>
      <w:bookmarkStart w:id="0" w:name="BookMark4"/>
    </w:p>
    <w:sdt>
      <w:sdtPr>
        <w:rPr>
          <w:rFonts w:ascii="黑体" w:hAnsi="黑体" w:eastAsia="黑体" w:cs="Times New Roman"/>
          <w:color w:val="000000" w:themeColor="text1"/>
          <w:sz w:val="32"/>
          <w:szCs w:val="32"/>
          <w:highlight w:val="none"/>
          <w14:textFill>
            <w14:solidFill>
              <w14:schemeClr w14:val="tx1"/>
            </w14:solidFill>
          </w14:textFill>
        </w:rPr>
        <w:tag w:val="NEW_STAND_NAME"/>
        <w:id w:val="595910757"/>
        <w:lock w:val="sdtLocked"/>
        <w:placeholder>
          <w:docPart w:val="{6b291b31-84b7-455d-b6ee-6543b2b8b4e6}"/>
        </w:placeholder>
      </w:sdtPr>
      <w:sdtEndPr>
        <w:rPr>
          <w:rFonts w:ascii="黑体" w:hAnsi="黑体" w:eastAsia="黑体" w:cs="Times New Roman"/>
          <w:color w:val="000000" w:themeColor="text1"/>
          <w:sz w:val="32"/>
          <w:szCs w:val="32"/>
          <w:highlight w:val="none"/>
          <w14:textFill>
            <w14:solidFill>
              <w14:schemeClr w14:val="tx1"/>
            </w14:solidFill>
          </w14:textFill>
        </w:rPr>
      </w:sdtEndPr>
      <w:sdtContent>
        <w:p>
          <w:pPr>
            <w:snapToGrid w:val="0"/>
            <w:spacing w:line="312" w:lineRule="auto"/>
            <w:rPr>
              <w:rFonts w:ascii="Times New Roman" w:hAnsi="Times New Roman"/>
              <w:color w:val="000000" w:themeColor="text1"/>
              <w:highlight w:val="none"/>
              <w14:textFill>
                <w14:solidFill>
                  <w14:schemeClr w14:val="tx1"/>
                </w14:solidFill>
              </w14:textFill>
            </w:rPr>
          </w:pPr>
          <w:bookmarkStart w:id="1" w:name="NEW_STAND_NAME"/>
          <w:r>
            <w:rPr>
              <w:color w:val="000000" w:themeColor="text1"/>
              <w:highlight w:val="none"/>
              <w14:textFill>
                <w14:solidFill>
                  <w14:schemeClr w14:val="tx1"/>
                </w14:solidFill>
              </w14:textFill>
            </w:rPr>
            <w:drawing>
              <wp:inline distT="0" distB="0" distL="114300" distR="114300">
                <wp:extent cx="1359535" cy="693420"/>
                <wp:effectExtent l="0" t="0" r="12065" b="11430"/>
                <wp:docPr id="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3"/>
                        <pic:cNvPicPr>
                          <a:picLocks noChangeAspect="1"/>
                        </pic:cNvPicPr>
                      </pic:nvPicPr>
                      <pic:blipFill>
                        <a:blip r:embed="rId16"/>
                        <a:srcRect b="3534"/>
                        <a:stretch>
                          <a:fillRect/>
                        </a:stretch>
                      </pic:blipFill>
                      <pic:spPr>
                        <a:xfrm>
                          <a:off x="0" y="0"/>
                          <a:ext cx="1359535" cy="693420"/>
                        </a:xfrm>
                        <a:prstGeom prst="rect">
                          <a:avLst/>
                        </a:prstGeom>
                        <a:noFill/>
                        <a:ln>
                          <a:noFill/>
                        </a:ln>
                      </pic:spPr>
                    </pic:pic>
                  </a:graphicData>
                </a:graphic>
              </wp:inline>
            </w:drawing>
          </w:r>
          <w:r>
            <w:rPr>
              <w:rFonts w:hint="eastAsia" w:ascii="Times New Roman" w:hAnsi="Times New Roman" w:cs="宋体"/>
              <w:b/>
              <w:bCs/>
              <w:color w:val="000000" w:themeColor="text1"/>
              <w:kern w:val="0"/>
              <w:sz w:val="24"/>
              <w:highlight w:val="none"/>
              <w14:textFill>
                <w14:solidFill>
                  <w14:schemeClr w14:val="tx1"/>
                </w14:solidFill>
              </w14:textFill>
            </w:rPr>
            <w:t xml:space="preserve">                          </w:t>
          </w:r>
          <w:r>
            <w:rPr>
              <w:rFonts w:ascii="Times New Roman" w:hAnsi="Times New Roman"/>
              <w:color w:val="000000" w:themeColor="text1"/>
              <w:sz w:val="28"/>
              <w:szCs w:val="28"/>
              <w:highlight w:val="none"/>
              <w14:textFill>
                <w14:solidFill>
                  <w14:schemeClr w14:val="tx1"/>
                </w14:solidFill>
              </w14:textFill>
            </w:rPr>
            <w:t>T/CECS</w:t>
          </w:r>
          <w:r>
            <w:rPr>
              <w:rFonts w:hint="eastAsia" w:ascii="Times New Roman" w:hAnsi="Times New Roman"/>
              <w:color w:val="000000" w:themeColor="text1"/>
              <w:sz w:val="28"/>
              <w:szCs w:val="28"/>
              <w:highlight w:val="none"/>
              <w14:textFill>
                <w14:solidFill>
                  <w14:schemeClr w14:val="tx1"/>
                </w14:solidFill>
              </w14:textFill>
            </w:rPr>
            <w:t>xxx-202x</w:t>
          </w:r>
        </w:p>
        <w:p>
          <w:pPr>
            <w:snapToGrid w:val="0"/>
            <w:spacing w:line="312" w:lineRule="auto"/>
            <w:rPr>
              <w:rFonts w:ascii="Times New Roman" w:hAnsi="Times New Roman"/>
              <w:color w:val="000000" w:themeColor="text1"/>
              <w:sz w:val="36"/>
              <w:szCs w:val="36"/>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5143500" cy="0"/>
                    <wp:effectExtent l="0" t="0" r="0" b="0"/>
                    <wp:wrapNone/>
                    <wp:docPr id="8" name="直接连接符 8"/>
                    <wp:cNvGraphicFramePr/>
                    <a:graphic xmlns:a="http://schemas.openxmlformats.org/drawingml/2006/main">
                      <a:graphicData uri="http://schemas.microsoft.com/office/word/2010/wordprocessingShape">
                        <wps:wsp>
                          <wps:cNvCnPr>
                            <a:cxnSpLocks noChangeShapeType="1"/>
                          </wps:cNvCnPr>
                          <wps:spPr bwMode="auto">
                            <a:xfrm>
                              <a:off x="0" y="0"/>
                              <a:ext cx="5143500"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0pt;margin-top:0pt;height:0pt;width:405pt;z-index:251659264;mso-width-relative:page;mso-height-relative:page;" filled="f" stroked="t" coordsize="21600,21600" o:gfxdata="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dmHqG9AAAAACAQAA&#10;DwAAAAAAAAABACAAAAAiAAAAZHJzL2Rvd25yZXYueG1sUEsBAhQAFAAAAAgAh07iQOlLEiXoAQAA&#10;uAMAAA4AAAAAAAAAAQAgAAAAHwEAAGRycy9lMm9Eb2MueG1sUEsFBgAAAAAGAAYAWQEAAHkFAAAA&#10;AA==&#10;">
                    <v:fill on="f" focussize="0,0"/>
                    <v:stroke color="#000000" joinstyle="round"/>
                    <v:imagedata o:title=""/>
                    <o:lock v:ext="edit" aspectratio="f"/>
                  </v:line>
                </w:pict>
              </mc:Fallback>
            </mc:AlternateContent>
          </w:r>
        </w:p>
        <w:p>
          <w:pPr>
            <w:snapToGrid w:val="0"/>
            <w:spacing w:line="312" w:lineRule="auto"/>
            <w:jc w:val="center"/>
            <w:rPr>
              <w:rFonts w:ascii="Times New Roman" w:hAnsi="Times New Roman"/>
              <w:color w:val="000000" w:themeColor="text1"/>
              <w:sz w:val="36"/>
              <w:szCs w:val="36"/>
              <w:highlight w:val="none"/>
              <w14:textFill>
                <w14:solidFill>
                  <w14:schemeClr w14:val="tx1"/>
                </w14:solidFill>
              </w14:textFill>
            </w:rPr>
          </w:pPr>
        </w:p>
        <w:p>
          <w:pPr>
            <w:snapToGrid w:val="0"/>
            <w:spacing w:line="312" w:lineRule="auto"/>
            <w:jc w:val="center"/>
            <w:rPr>
              <w:rFonts w:ascii="Times New Roman" w:hAnsi="Times New Roman"/>
              <w:color w:val="000000" w:themeColor="text1"/>
              <w:sz w:val="36"/>
              <w:szCs w:val="36"/>
              <w:highlight w:val="none"/>
              <w14:textFill>
                <w14:solidFill>
                  <w14:schemeClr w14:val="tx1"/>
                </w14:solidFill>
              </w14:textFill>
            </w:rPr>
          </w:pPr>
          <w:r>
            <w:rPr>
              <w:rFonts w:hint="eastAsia" w:ascii="Times New Roman" w:hAnsi="Times New Roman"/>
              <w:color w:val="000000" w:themeColor="text1"/>
              <w:sz w:val="36"/>
              <w:szCs w:val="36"/>
              <w:highlight w:val="none"/>
              <w14:textFill>
                <w14:solidFill>
                  <w14:schemeClr w14:val="tx1"/>
                </w14:solidFill>
              </w14:textFill>
            </w:rPr>
            <w:t>中 国 工 程 建 设 标 准 化 协 会 标 准</w:t>
          </w:r>
        </w:p>
        <w:p>
          <w:pPr>
            <w:snapToGrid w:val="0"/>
            <w:spacing w:line="312" w:lineRule="auto"/>
            <w:rPr>
              <w:rFonts w:ascii="Times New Roman" w:hAnsi="Times New Roman"/>
              <w:color w:val="000000" w:themeColor="text1"/>
              <w:sz w:val="44"/>
              <w:szCs w:val="44"/>
              <w:highlight w:val="none"/>
              <w14:textFill>
                <w14:solidFill>
                  <w14:schemeClr w14:val="tx1"/>
                </w14:solidFill>
              </w14:textFill>
            </w:rPr>
          </w:pPr>
        </w:p>
        <w:p>
          <w:pPr>
            <w:snapToGrid w:val="0"/>
            <w:spacing w:line="312" w:lineRule="auto"/>
            <w:jc w:val="center"/>
            <w:rPr>
              <w:rFonts w:ascii="Times New Roman" w:hAnsi="Times New Roman"/>
              <w:color w:val="000000" w:themeColor="text1"/>
              <w:sz w:val="44"/>
              <w:szCs w:val="44"/>
              <w:highlight w:val="none"/>
              <w14:textFill>
                <w14:solidFill>
                  <w14:schemeClr w14:val="tx1"/>
                </w14:solidFill>
              </w14:textFill>
            </w:rPr>
          </w:pPr>
        </w:p>
        <w:p>
          <w:pPr>
            <w:pStyle w:val="50"/>
            <w:widowControl w:val="0"/>
            <w:shd w:val="clear" w:color="auto" w:fill="FFFFFF"/>
            <w:snapToGrid w:val="0"/>
            <w:spacing w:line="312" w:lineRule="auto"/>
            <w:ind w:left="84" w:right="108"/>
            <w:jc w:val="center"/>
            <w:outlineLvl w:val="0"/>
            <w:rPr>
              <w:rFonts w:ascii="Arial" w:hAnsi="Arial" w:cs="Arial"/>
              <w:color w:val="000000" w:themeColor="text1"/>
              <w:sz w:val="14"/>
              <w:szCs w:val="14"/>
              <w:highlight w:val="none"/>
              <w14:textFill>
                <w14:solidFill>
                  <w14:schemeClr w14:val="tx1"/>
                </w14:solidFill>
              </w14:textFill>
            </w:rPr>
          </w:pPr>
          <w:bookmarkStart w:id="2" w:name="_Toc27222"/>
          <w:r>
            <w:rPr>
              <w:rFonts w:hint="eastAsia" w:ascii="黑体" w:hAnsi="黑体" w:eastAsia="黑体" w:cs="黑体"/>
              <w:color w:val="000000" w:themeColor="text1"/>
              <w:sz w:val="44"/>
              <w:szCs w:val="44"/>
              <w:highlight w:val="none"/>
              <w14:textFill>
                <w14:solidFill>
                  <w14:schemeClr w14:val="tx1"/>
                </w14:solidFill>
              </w14:textFill>
            </w:rPr>
            <w:t>高校化学实验室设计标准</w:t>
          </w:r>
          <w:bookmarkEnd w:id="2"/>
        </w:p>
        <w:p>
          <w:pPr>
            <w:snapToGrid w:val="0"/>
            <w:spacing w:line="312" w:lineRule="auto"/>
            <w:jc w:val="center"/>
            <w:rPr>
              <w:rFonts w:ascii="Times New Roman" w:hAnsi="Times New Roman" w:cs="Times New Roman"/>
              <w:color w:val="000000" w:themeColor="text1"/>
              <w:sz w:val="24"/>
              <w:highlight w:val="none"/>
              <w14:textFill>
                <w14:solidFill>
                  <w14:schemeClr w14:val="tx1"/>
                </w14:solidFill>
              </w14:textFill>
            </w:rPr>
          </w:pPr>
          <w:r>
            <w:rPr>
              <w:rFonts w:ascii="Times New Roman" w:hAnsi="Times New Roman" w:cs="Times New Roman"/>
              <w:color w:val="000000" w:themeColor="text1"/>
              <w:sz w:val="24"/>
              <w:highlight w:val="none"/>
              <w14:textFill>
                <w14:solidFill>
                  <w14:schemeClr w14:val="tx1"/>
                </w14:solidFill>
              </w14:textFill>
            </w:rPr>
            <w:t xml:space="preserve">Design </w:t>
          </w:r>
          <w:r>
            <w:rPr>
              <w:rFonts w:hint="eastAsia" w:ascii="Times New Roman" w:hAnsi="Times New Roman" w:cs="Times New Roman"/>
              <w:color w:val="000000" w:themeColor="text1"/>
              <w:sz w:val="24"/>
              <w:highlight w:val="none"/>
              <w:lang w:val="en-US" w:eastAsia="zh-CN"/>
              <w14:textFill>
                <w14:solidFill>
                  <w14:schemeClr w14:val="tx1"/>
                </w14:solidFill>
              </w14:textFill>
            </w:rPr>
            <w:t>s</w:t>
          </w:r>
          <w:r>
            <w:rPr>
              <w:rFonts w:ascii="Times New Roman" w:hAnsi="Times New Roman" w:cs="Times New Roman"/>
              <w:color w:val="000000" w:themeColor="text1"/>
              <w:sz w:val="24"/>
              <w:highlight w:val="none"/>
              <w14:textFill>
                <w14:solidFill>
                  <w14:schemeClr w14:val="tx1"/>
                </w14:solidFill>
              </w14:textFill>
            </w:rPr>
            <w:t xml:space="preserve">tandards for </w:t>
          </w:r>
          <w:r>
            <w:rPr>
              <w:rFonts w:hint="eastAsia" w:ascii="Times New Roman" w:hAnsi="Times New Roman" w:cs="Times New Roman"/>
              <w:color w:val="000000" w:themeColor="text1"/>
              <w:sz w:val="24"/>
              <w:highlight w:val="none"/>
              <w:lang w:val="en-US" w:eastAsia="zh-CN"/>
              <w14:textFill>
                <w14:solidFill>
                  <w14:schemeClr w14:val="tx1"/>
                </w14:solidFill>
              </w14:textFill>
            </w:rPr>
            <w:t>c</w:t>
          </w:r>
          <w:r>
            <w:rPr>
              <w:rFonts w:ascii="Times New Roman" w:hAnsi="Times New Roman" w:cs="Times New Roman"/>
              <w:color w:val="000000" w:themeColor="text1"/>
              <w:sz w:val="24"/>
              <w:highlight w:val="none"/>
              <w14:textFill>
                <w14:solidFill>
                  <w14:schemeClr w14:val="tx1"/>
                </w14:solidFill>
              </w14:textFill>
            </w:rPr>
            <w:t xml:space="preserve">hemistry </w:t>
          </w:r>
          <w:r>
            <w:rPr>
              <w:rFonts w:hint="eastAsia" w:ascii="Times New Roman" w:hAnsi="Times New Roman" w:cs="Times New Roman"/>
              <w:color w:val="000000" w:themeColor="text1"/>
              <w:sz w:val="24"/>
              <w:highlight w:val="none"/>
              <w:lang w:val="en-US" w:eastAsia="zh-CN"/>
              <w14:textFill>
                <w14:solidFill>
                  <w14:schemeClr w14:val="tx1"/>
                </w14:solidFill>
              </w14:textFill>
            </w:rPr>
            <w:t>l</w:t>
          </w:r>
          <w:r>
            <w:rPr>
              <w:rFonts w:ascii="Times New Roman" w:hAnsi="Times New Roman" w:cs="Times New Roman"/>
              <w:color w:val="000000" w:themeColor="text1"/>
              <w:sz w:val="24"/>
              <w:highlight w:val="none"/>
              <w14:textFill>
                <w14:solidFill>
                  <w14:schemeClr w14:val="tx1"/>
                </w14:solidFill>
              </w14:textFill>
            </w:rPr>
            <w:t xml:space="preserve">aboratories in </w:t>
          </w:r>
          <w:r>
            <w:rPr>
              <w:rFonts w:hint="eastAsia" w:ascii="Times New Roman" w:hAnsi="Times New Roman" w:cs="Times New Roman"/>
              <w:color w:val="000000" w:themeColor="text1"/>
              <w:sz w:val="24"/>
              <w:highlight w:val="none"/>
              <w:lang w:val="en-US" w:eastAsia="zh-CN"/>
              <w14:textFill>
                <w14:solidFill>
                  <w14:schemeClr w14:val="tx1"/>
                </w14:solidFill>
              </w14:textFill>
            </w:rPr>
            <w:t>c</w:t>
          </w:r>
          <w:r>
            <w:rPr>
              <w:rFonts w:ascii="Times New Roman" w:hAnsi="Times New Roman" w:cs="Times New Roman"/>
              <w:color w:val="000000" w:themeColor="text1"/>
              <w:sz w:val="24"/>
              <w:highlight w:val="none"/>
              <w14:textFill>
                <w14:solidFill>
                  <w14:schemeClr w14:val="tx1"/>
                </w14:solidFill>
              </w14:textFill>
            </w:rPr>
            <w:t xml:space="preserve">olleges and </w:t>
          </w:r>
          <w:r>
            <w:rPr>
              <w:rFonts w:hint="eastAsia" w:ascii="Times New Roman" w:hAnsi="Times New Roman" w:cs="Times New Roman"/>
              <w:color w:val="000000" w:themeColor="text1"/>
              <w:sz w:val="24"/>
              <w:highlight w:val="none"/>
              <w:lang w:val="en-US" w:eastAsia="zh-CN"/>
              <w14:textFill>
                <w14:solidFill>
                  <w14:schemeClr w14:val="tx1"/>
                </w14:solidFill>
              </w14:textFill>
            </w:rPr>
            <w:t>u</w:t>
          </w:r>
          <w:r>
            <w:rPr>
              <w:rFonts w:ascii="Times New Roman" w:hAnsi="Times New Roman" w:cs="Times New Roman"/>
              <w:color w:val="000000" w:themeColor="text1"/>
              <w:sz w:val="24"/>
              <w:highlight w:val="none"/>
              <w14:textFill>
                <w14:solidFill>
                  <w14:schemeClr w14:val="tx1"/>
                </w14:solidFill>
              </w14:textFill>
            </w:rPr>
            <w:t>niversities</w:t>
          </w:r>
        </w:p>
        <w:p>
          <w:pPr>
            <w:snapToGrid w:val="0"/>
            <w:spacing w:line="312" w:lineRule="auto"/>
            <w:jc w:val="center"/>
            <w:rPr>
              <w:color w:val="000000" w:themeColor="text1"/>
              <w:sz w:val="36"/>
              <w:szCs w:val="36"/>
              <w:highlight w:val="none"/>
              <w14:textFill>
                <w14:solidFill>
                  <w14:schemeClr w14:val="tx1"/>
                </w14:solidFill>
              </w14:textFill>
            </w:rPr>
          </w:pPr>
        </w:p>
        <w:p>
          <w:pPr>
            <w:snapToGrid w:val="0"/>
            <w:spacing w:line="312" w:lineRule="auto"/>
            <w:jc w:val="center"/>
            <w:rPr>
              <w:rFonts w:ascii="Times New Roman" w:hAnsi="Times New Roman"/>
              <w:color w:val="000000" w:themeColor="text1"/>
              <w:sz w:val="32"/>
              <w:szCs w:val="32"/>
              <w:highlight w:val="none"/>
              <w14:textFill>
                <w14:solidFill>
                  <w14:schemeClr w14:val="tx1"/>
                </w14:solidFill>
              </w14:textFill>
            </w:rPr>
          </w:pPr>
          <w:r>
            <w:rPr>
              <w:rFonts w:hint="eastAsia" w:ascii="Times New Roman" w:hAnsi="Times New Roman"/>
              <w:color w:val="000000" w:themeColor="text1"/>
              <w:sz w:val="32"/>
              <w:szCs w:val="32"/>
              <w:highlight w:val="none"/>
              <w14:textFill>
                <w14:solidFill>
                  <w14:schemeClr w14:val="tx1"/>
                </w14:solidFill>
              </w14:textFill>
            </w:rPr>
            <w:t>（</w:t>
          </w:r>
          <w:r>
            <w:rPr>
              <w:rFonts w:hint="eastAsia" w:ascii="Times New Roman" w:hAnsi="Times New Roman"/>
              <w:b/>
              <w:color w:val="000000" w:themeColor="text1"/>
              <w:sz w:val="32"/>
              <w:szCs w:val="32"/>
              <w:highlight w:val="none"/>
              <w14:textFill>
                <w14:solidFill>
                  <w14:schemeClr w14:val="tx1"/>
                </w14:solidFill>
              </w14:textFill>
            </w:rPr>
            <w:t>征求意见稿</w:t>
          </w:r>
          <w:r>
            <w:rPr>
              <w:rFonts w:hint="eastAsia" w:ascii="Times New Roman" w:hAnsi="Times New Roman"/>
              <w:color w:val="000000" w:themeColor="text1"/>
              <w:sz w:val="32"/>
              <w:szCs w:val="32"/>
              <w:highlight w:val="none"/>
              <w14:textFill>
                <w14:solidFill>
                  <w14:schemeClr w14:val="tx1"/>
                </w14:solidFill>
              </w14:textFill>
            </w:rPr>
            <w:t>）</w:t>
          </w:r>
        </w:p>
        <w:p>
          <w:pPr>
            <w:snapToGrid w:val="0"/>
            <w:spacing w:line="312" w:lineRule="auto"/>
            <w:jc w:val="center"/>
            <w:rPr>
              <w:rFonts w:ascii="Times New Roman" w:hAnsi="Times New Roman"/>
              <w:color w:val="000000" w:themeColor="text1"/>
              <w:highlight w:val="none"/>
              <w14:textFill>
                <w14:solidFill>
                  <w14:schemeClr w14:val="tx1"/>
                </w14:solidFill>
              </w14:textFill>
            </w:rPr>
          </w:pPr>
        </w:p>
        <w:p>
          <w:pPr>
            <w:snapToGrid w:val="0"/>
            <w:spacing w:line="312" w:lineRule="auto"/>
            <w:rPr>
              <w:rFonts w:ascii="Times New Roman" w:hAnsi="Times New Roman"/>
              <w:color w:val="000000" w:themeColor="text1"/>
              <w:highlight w:val="none"/>
              <w14:textFill>
                <w14:solidFill>
                  <w14:schemeClr w14:val="tx1"/>
                </w14:solidFill>
              </w14:textFill>
            </w:rPr>
          </w:pPr>
        </w:p>
        <w:p>
          <w:pPr>
            <w:snapToGrid w:val="0"/>
            <w:spacing w:line="312" w:lineRule="auto"/>
            <w:rPr>
              <w:rFonts w:ascii="Times New Roman" w:hAnsi="Times New Roman"/>
              <w:color w:val="000000" w:themeColor="text1"/>
              <w:highlight w:val="none"/>
              <w14:textFill>
                <w14:solidFill>
                  <w14:schemeClr w14:val="tx1"/>
                </w14:solidFill>
              </w14:textFill>
            </w:rPr>
          </w:pPr>
        </w:p>
        <w:p>
          <w:pPr>
            <w:snapToGrid w:val="0"/>
            <w:spacing w:line="312" w:lineRule="auto"/>
            <w:rPr>
              <w:rFonts w:ascii="Times New Roman" w:hAnsi="Times New Roman"/>
              <w:color w:val="000000" w:themeColor="text1"/>
              <w:highlight w:val="none"/>
              <w14:textFill>
                <w14:solidFill>
                  <w14:schemeClr w14:val="tx1"/>
                </w14:solidFill>
              </w14:textFill>
            </w:rPr>
          </w:pPr>
        </w:p>
        <w:p>
          <w:pPr>
            <w:snapToGrid w:val="0"/>
            <w:spacing w:line="312" w:lineRule="auto"/>
            <w:jc w:val="center"/>
            <w:rPr>
              <w:rFonts w:ascii="Times New Roman" w:hAnsi="Times New Roman"/>
              <w:color w:val="000000" w:themeColor="text1"/>
              <w:highlight w:val="none"/>
              <w14:textFill>
                <w14:solidFill>
                  <w14:schemeClr w14:val="tx1"/>
                </w14:solidFill>
              </w14:textFill>
            </w:rPr>
          </w:pPr>
          <w:r>
            <w:rPr>
              <w:rFonts w:hint="eastAsia" w:ascii="仿宋_GB2312" w:hAnsi="Calibri" w:eastAsia="仿宋_GB2312" w:cs="Times New Roman"/>
              <w:color w:val="000000" w:themeColor="text1"/>
              <w:sz w:val="32"/>
              <w:szCs w:val="32"/>
              <w:highlight w:val="none"/>
              <w:lang w:val="en-US" w:eastAsia="zh-CN"/>
              <w14:textFill>
                <w14:solidFill>
                  <w14:schemeClr w14:val="tx1"/>
                </w14:solidFill>
              </w14:textFill>
            </w:rPr>
            <w:t>“在提交反馈意见时，请将您知道的相关专利连同支持性文件一并附上”</w:t>
          </w:r>
        </w:p>
        <w:p>
          <w:pPr>
            <w:snapToGrid w:val="0"/>
            <w:spacing w:line="312" w:lineRule="auto"/>
            <w:rPr>
              <w:rFonts w:ascii="Times New Roman" w:hAnsi="Times New Roman"/>
              <w:color w:val="000000" w:themeColor="text1"/>
              <w:highlight w:val="none"/>
              <w14:textFill>
                <w14:solidFill>
                  <w14:schemeClr w14:val="tx1"/>
                </w14:solidFill>
              </w14:textFill>
            </w:rPr>
          </w:pPr>
        </w:p>
        <w:p>
          <w:pPr>
            <w:snapToGrid w:val="0"/>
            <w:spacing w:line="312" w:lineRule="auto"/>
            <w:rPr>
              <w:rFonts w:ascii="Times New Roman" w:hAnsi="Times New Roman"/>
              <w:color w:val="000000" w:themeColor="text1"/>
              <w:highlight w:val="none"/>
              <w14:textFill>
                <w14:solidFill>
                  <w14:schemeClr w14:val="tx1"/>
                </w14:solidFill>
              </w14:textFill>
            </w:rPr>
          </w:pPr>
        </w:p>
        <w:p>
          <w:pPr>
            <w:snapToGrid w:val="0"/>
            <w:spacing w:line="312" w:lineRule="auto"/>
            <w:rPr>
              <w:rFonts w:ascii="Times New Roman" w:hAnsi="Times New Roman"/>
              <w:color w:val="000000" w:themeColor="text1"/>
              <w:highlight w:val="none"/>
              <w14:textFill>
                <w14:solidFill>
                  <w14:schemeClr w14:val="tx1"/>
                </w14:solidFill>
              </w14:textFill>
            </w:rPr>
          </w:pPr>
        </w:p>
        <w:p>
          <w:pPr>
            <w:snapToGrid w:val="0"/>
            <w:spacing w:line="312" w:lineRule="auto"/>
            <w:jc w:val="center"/>
            <w:rPr>
              <w:rFonts w:ascii="Times New Roman" w:hAnsi="Times New Roman"/>
              <w:color w:val="000000" w:themeColor="text1"/>
              <w:sz w:val="30"/>
              <w:szCs w:val="30"/>
              <w:highlight w:val="none"/>
              <w14:textFill>
                <w14:solidFill>
                  <w14:schemeClr w14:val="tx1"/>
                </w14:solidFill>
              </w14:textFill>
            </w:rPr>
          </w:pPr>
        </w:p>
        <w:p>
          <w:pPr>
            <w:snapToGrid w:val="0"/>
            <w:spacing w:line="312" w:lineRule="auto"/>
            <w:jc w:val="center"/>
            <w:rPr>
              <w:rFonts w:ascii="Times New Roman" w:hAnsi="Times New Roman"/>
              <w:color w:val="000000" w:themeColor="text1"/>
              <w:sz w:val="30"/>
              <w:szCs w:val="30"/>
              <w:highlight w:val="none"/>
              <w14:textFill>
                <w14:solidFill>
                  <w14:schemeClr w14:val="tx1"/>
                </w14:solidFill>
              </w14:textFill>
            </w:rPr>
            <w:sectPr>
              <w:footerReference r:id="rId5" w:type="default"/>
              <w:footerReference r:id="rId6" w:type="even"/>
              <w:pgSz w:w="11907" w:h="16840"/>
              <w:pgMar w:top="1440" w:right="1797" w:bottom="1440" w:left="1797" w:header="851" w:footer="992" w:gutter="0"/>
              <w:pgBorders>
                <w:top w:val="none" w:sz="0" w:space="0"/>
                <w:left w:val="none" w:sz="0" w:space="0"/>
                <w:bottom w:val="none" w:sz="0" w:space="0"/>
                <w:right w:val="none" w:sz="0" w:space="0"/>
              </w:pgBorders>
              <w:pgNumType w:fmt="decimal"/>
              <w:cols w:space="720" w:num="1"/>
              <w:titlePg/>
              <w:docGrid w:type="lines" w:linePitch="312" w:charSpace="0"/>
            </w:sectPr>
          </w:pPr>
          <w:r>
            <w:rPr>
              <w:rFonts w:hint="eastAsia" w:ascii="Times New Roman" w:hAnsi="Times New Roman"/>
              <w:color w:val="000000" w:themeColor="text1"/>
              <w:sz w:val="30"/>
              <w:szCs w:val="30"/>
              <w:highlight w:val="none"/>
              <w14:textFill>
                <w14:solidFill>
                  <w14:schemeClr w14:val="tx1"/>
                </w14:solidFill>
              </w14:textFill>
            </w:rPr>
            <w:t>XXX出版社</w:t>
          </w:r>
        </w:p>
        <w:p>
          <w:pPr>
            <w:spacing w:line="360" w:lineRule="auto"/>
            <w:jc w:val="center"/>
            <w:rPr>
              <w:rFonts w:ascii="Times New Roman" w:hAnsi="Times New Roman" w:eastAsia="宋体" w:cs="Times New Roman"/>
              <w:color w:val="000000" w:themeColor="text1"/>
              <w:sz w:val="28"/>
              <w:szCs w:val="22"/>
              <w:highlight w:val="none"/>
              <w14:textFill>
                <w14:solidFill>
                  <w14:schemeClr w14:val="tx1"/>
                </w14:solidFill>
              </w14:textFill>
            </w:rPr>
          </w:pPr>
          <w:r>
            <w:rPr>
              <w:rFonts w:hint="eastAsia" w:ascii="Times New Roman" w:hAnsi="Times New Roman" w:eastAsia="宋体" w:cs="Times New Roman"/>
              <w:color w:val="000000" w:themeColor="text1"/>
              <w:sz w:val="28"/>
              <w:szCs w:val="22"/>
              <w:highlight w:val="none"/>
              <w14:textFill>
                <w14:solidFill>
                  <w14:schemeClr w14:val="tx1"/>
                </w14:solidFill>
              </w14:textFill>
            </w:rPr>
            <w:t>中 国 工 程 建 设 标 准 化 协 会 标 准</w:t>
          </w:r>
        </w:p>
        <w:p>
          <w:pPr>
            <w:snapToGrid w:val="0"/>
            <w:spacing w:line="312" w:lineRule="auto"/>
            <w:jc w:val="center"/>
            <w:rPr>
              <w:rFonts w:ascii="Times New Roman" w:hAnsi="Times New Roman"/>
              <w:color w:val="000000" w:themeColor="text1"/>
              <w:sz w:val="36"/>
              <w:szCs w:val="36"/>
              <w:highlight w:val="none"/>
              <w14:textFill>
                <w14:solidFill>
                  <w14:schemeClr w14:val="tx1"/>
                </w14:solidFill>
              </w14:textFill>
            </w:rPr>
          </w:pPr>
        </w:p>
        <w:p>
          <w:pPr>
            <w:snapToGrid w:val="0"/>
            <w:spacing w:line="312" w:lineRule="auto"/>
            <w:jc w:val="center"/>
            <w:rPr>
              <w:rFonts w:ascii="Times New Roman" w:hAnsi="Times New Roman"/>
              <w:color w:val="000000" w:themeColor="text1"/>
              <w:sz w:val="44"/>
              <w:szCs w:val="44"/>
              <w:highlight w:val="none"/>
              <w14:textFill>
                <w14:solidFill>
                  <w14:schemeClr w14:val="tx1"/>
                </w14:solidFill>
              </w14:textFill>
            </w:rPr>
          </w:pPr>
        </w:p>
        <w:p>
          <w:pPr>
            <w:snapToGrid w:val="0"/>
            <w:spacing w:line="312" w:lineRule="auto"/>
            <w:jc w:val="center"/>
            <w:rPr>
              <w:rFonts w:ascii="Times New Roman" w:hAnsi="Times New Roman" w:eastAsia="宋体"/>
              <w:color w:val="000000" w:themeColor="text1"/>
              <w:sz w:val="28"/>
              <w:szCs w:val="28"/>
              <w:highlight w:val="none"/>
              <w14:textFill>
                <w14:solidFill>
                  <w14:schemeClr w14:val="tx1"/>
                </w14:solidFill>
              </w14:textFill>
            </w:rPr>
          </w:pPr>
        </w:p>
        <w:p>
          <w:pPr>
            <w:pStyle w:val="50"/>
            <w:widowControl w:val="0"/>
            <w:shd w:val="clear" w:color="auto" w:fill="FFFFFF"/>
            <w:snapToGrid w:val="0"/>
            <w:spacing w:before="0" w:beforeAutospacing="0" w:after="0" w:line="480" w:lineRule="auto"/>
            <w:jc w:val="center"/>
            <w:outlineLvl w:val="0"/>
            <w:rPr>
              <w:rFonts w:hint="eastAsia" w:ascii="黑体" w:hAnsi="黑体" w:eastAsia="黑体" w:cs="黑体"/>
              <w:color w:val="000000" w:themeColor="text1"/>
              <w:sz w:val="44"/>
              <w:szCs w:val="44"/>
              <w:highlight w:val="none"/>
              <w14:textFill>
                <w14:solidFill>
                  <w14:schemeClr w14:val="tx1"/>
                </w14:solidFill>
              </w14:textFill>
            </w:rPr>
          </w:pPr>
          <w:bookmarkStart w:id="3" w:name="_Toc23705"/>
          <w:r>
            <w:rPr>
              <w:rFonts w:hint="eastAsia" w:ascii="黑体" w:hAnsi="黑体" w:eastAsia="黑体" w:cs="黑体"/>
              <w:color w:val="000000" w:themeColor="text1"/>
              <w:sz w:val="44"/>
              <w:szCs w:val="44"/>
              <w:highlight w:val="none"/>
              <w14:textFill>
                <w14:solidFill>
                  <w14:schemeClr w14:val="tx1"/>
                </w14:solidFill>
              </w14:textFill>
            </w:rPr>
            <w:t>高校化学实验室设计标准</w:t>
          </w:r>
          <w:bookmarkEnd w:id="3"/>
        </w:p>
        <w:p>
          <w:pPr>
            <w:pStyle w:val="70"/>
            <w:spacing w:before="156" w:after="156"/>
            <w:rPr>
              <w:rFonts w:eastAsia="宋体"/>
              <w:color w:val="000000" w:themeColor="text1"/>
              <w:sz w:val="32"/>
              <w:szCs w:val="32"/>
              <w:highlight w:val="none"/>
              <w14:textFill>
                <w14:solidFill>
                  <w14:schemeClr w14:val="tx1"/>
                </w14:solidFill>
              </w14:textFill>
            </w:rPr>
          </w:pPr>
          <w:r>
            <w:rPr>
              <w:color w:val="000000" w:themeColor="text1"/>
              <w:sz w:val="24"/>
              <w:highlight w:val="none"/>
              <w14:textFill>
                <w14:solidFill>
                  <w14:schemeClr w14:val="tx1"/>
                </w14:solidFill>
              </w14:textFill>
            </w:rPr>
            <w:t xml:space="preserve">Design </w:t>
          </w:r>
          <w:r>
            <w:rPr>
              <w:rFonts w:hint="eastAsia"/>
              <w:color w:val="000000" w:themeColor="text1"/>
              <w:sz w:val="24"/>
              <w:highlight w:val="none"/>
              <w:lang w:val="en-US" w:eastAsia="zh-CN"/>
              <w14:textFill>
                <w14:solidFill>
                  <w14:schemeClr w14:val="tx1"/>
                </w14:solidFill>
              </w14:textFill>
            </w:rPr>
            <w:t>s</w:t>
          </w:r>
          <w:r>
            <w:rPr>
              <w:color w:val="000000" w:themeColor="text1"/>
              <w:sz w:val="24"/>
              <w:highlight w:val="none"/>
              <w14:textFill>
                <w14:solidFill>
                  <w14:schemeClr w14:val="tx1"/>
                </w14:solidFill>
              </w14:textFill>
            </w:rPr>
            <w:t xml:space="preserve">tandards for </w:t>
          </w:r>
          <w:r>
            <w:rPr>
              <w:rFonts w:hint="eastAsia"/>
              <w:color w:val="000000" w:themeColor="text1"/>
              <w:sz w:val="24"/>
              <w:highlight w:val="none"/>
              <w:lang w:val="en-US" w:eastAsia="zh-CN"/>
              <w14:textFill>
                <w14:solidFill>
                  <w14:schemeClr w14:val="tx1"/>
                </w14:solidFill>
              </w14:textFill>
            </w:rPr>
            <w:t>c</w:t>
          </w:r>
          <w:r>
            <w:rPr>
              <w:color w:val="000000" w:themeColor="text1"/>
              <w:sz w:val="24"/>
              <w:highlight w:val="none"/>
              <w14:textFill>
                <w14:solidFill>
                  <w14:schemeClr w14:val="tx1"/>
                </w14:solidFill>
              </w14:textFill>
            </w:rPr>
            <w:t xml:space="preserve">hemistry </w:t>
          </w:r>
          <w:r>
            <w:rPr>
              <w:rFonts w:hint="eastAsia"/>
              <w:color w:val="000000" w:themeColor="text1"/>
              <w:sz w:val="24"/>
              <w:highlight w:val="none"/>
              <w:lang w:val="en-US" w:eastAsia="zh-CN"/>
              <w14:textFill>
                <w14:solidFill>
                  <w14:schemeClr w14:val="tx1"/>
                </w14:solidFill>
              </w14:textFill>
            </w:rPr>
            <w:t>l</w:t>
          </w:r>
          <w:r>
            <w:rPr>
              <w:color w:val="000000" w:themeColor="text1"/>
              <w:sz w:val="24"/>
              <w:highlight w:val="none"/>
              <w14:textFill>
                <w14:solidFill>
                  <w14:schemeClr w14:val="tx1"/>
                </w14:solidFill>
              </w14:textFill>
            </w:rPr>
            <w:t xml:space="preserve">aboratories in </w:t>
          </w:r>
          <w:r>
            <w:rPr>
              <w:rFonts w:hint="eastAsia"/>
              <w:color w:val="000000" w:themeColor="text1"/>
              <w:sz w:val="24"/>
              <w:highlight w:val="none"/>
              <w:lang w:val="en-US" w:eastAsia="zh-CN"/>
              <w14:textFill>
                <w14:solidFill>
                  <w14:schemeClr w14:val="tx1"/>
                </w14:solidFill>
              </w14:textFill>
            </w:rPr>
            <w:t>c</w:t>
          </w:r>
          <w:r>
            <w:rPr>
              <w:color w:val="000000" w:themeColor="text1"/>
              <w:sz w:val="24"/>
              <w:highlight w:val="none"/>
              <w14:textFill>
                <w14:solidFill>
                  <w14:schemeClr w14:val="tx1"/>
                </w14:solidFill>
              </w14:textFill>
            </w:rPr>
            <w:t xml:space="preserve">olleges and </w:t>
          </w:r>
          <w:r>
            <w:rPr>
              <w:rFonts w:hint="eastAsia"/>
              <w:color w:val="000000" w:themeColor="text1"/>
              <w:sz w:val="24"/>
              <w:highlight w:val="none"/>
              <w:lang w:val="en-US" w:eastAsia="zh-CN"/>
              <w14:textFill>
                <w14:solidFill>
                  <w14:schemeClr w14:val="tx1"/>
                </w14:solidFill>
              </w14:textFill>
            </w:rPr>
            <w:t>u</w:t>
          </w:r>
          <w:r>
            <w:rPr>
              <w:color w:val="000000" w:themeColor="text1"/>
              <w:sz w:val="24"/>
              <w:highlight w:val="none"/>
              <w14:textFill>
                <w14:solidFill>
                  <w14:schemeClr w14:val="tx1"/>
                </w14:solidFill>
              </w14:textFill>
            </w:rPr>
            <w:t>niversities</w:t>
          </w:r>
        </w:p>
        <w:p>
          <w:pPr>
            <w:spacing w:line="360" w:lineRule="auto"/>
            <w:jc w:val="center"/>
            <w:rPr>
              <w:rFonts w:ascii="Times New Roman" w:hAnsi="Times New Roman" w:eastAsia="宋体" w:cs="Times New Roman"/>
              <w:b/>
              <w:color w:val="000000" w:themeColor="text1"/>
              <w:sz w:val="24"/>
              <w:highlight w:val="none"/>
              <w14:textFill>
                <w14:solidFill>
                  <w14:schemeClr w14:val="tx1"/>
                </w14:solidFill>
              </w14:textFill>
            </w:rPr>
          </w:pPr>
          <w:r>
            <w:rPr>
              <w:rFonts w:ascii="Times New Roman" w:hAnsi="Times New Roman" w:eastAsia="宋体" w:cs="Times New Roman"/>
              <w:b/>
              <w:color w:val="000000" w:themeColor="text1"/>
              <w:sz w:val="24"/>
              <w:highlight w:val="none"/>
              <w14:textFill>
                <w14:solidFill>
                  <w14:schemeClr w14:val="tx1"/>
                </w14:solidFill>
              </w14:textFill>
            </w:rPr>
            <w:t xml:space="preserve">T/CECS </w:t>
          </w:r>
          <w:r>
            <w:rPr>
              <w:rFonts w:hint="eastAsia" w:ascii="Times New Roman" w:hAnsi="Times New Roman" w:eastAsia="宋体" w:cs="Times New Roman"/>
              <w:b/>
              <w:color w:val="000000" w:themeColor="text1"/>
              <w:sz w:val="24"/>
              <w:highlight w:val="none"/>
              <w14:textFill>
                <w14:solidFill>
                  <w14:schemeClr w14:val="tx1"/>
                </w14:solidFill>
              </w14:textFill>
            </w:rPr>
            <w:t>xxx－202x</w:t>
          </w:r>
        </w:p>
        <w:p>
          <w:pPr>
            <w:snapToGrid w:val="0"/>
            <w:spacing w:line="312" w:lineRule="auto"/>
            <w:ind w:firstLine="1600" w:firstLineChars="500"/>
            <w:rPr>
              <w:rFonts w:ascii="Times New Roman" w:hAnsi="Times New Roman"/>
              <w:color w:val="000000" w:themeColor="text1"/>
              <w:sz w:val="32"/>
              <w:szCs w:val="32"/>
              <w:highlight w:val="none"/>
              <w14:textFill>
                <w14:solidFill>
                  <w14:schemeClr w14:val="tx1"/>
                </w14:solidFill>
              </w14:textFill>
            </w:rPr>
          </w:pPr>
        </w:p>
        <w:p>
          <w:pPr>
            <w:snapToGrid w:val="0"/>
            <w:spacing w:line="312" w:lineRule="auto"/>
            <w:ind w:firstLine="1600" w:firstLineChars="500"/>
            <w:rPr>
              <w:rFonts w:ascii="Times New Roman" w:hAnsi="Times New Roman"/>
              <w:color w:val="000000" w:themeColor="text1"/>
              <w:sz w:val="32"/>
              <w:szCs w:val="32"/>
              <w:highlight w:val="none"/>
              <w14:textFill>
                <w14:solidFill>
                  <w14:schemeClr w14:val="tx1"/>
                </w14:solidFill>
              </w14:textFill>
            </w:rPr>
          </w:pPr>
        </w:p>
        <w:p>
          <w:pPr>
            <w:snapToGrid w:val="0"/>
            <w:spacing w:line="312" w:lineRule="auto"/>
            <w:ind w:firstLine="1600" w:firstLineChars="500"/>
            <w:rPr>
              <w:rFonts w:ascii="Times New Roman" w:hAnsi="Times New Roman"/>
              <w:color w:val="000000" w:themeColor="text1"/>
              <w:sz w:val="32"/>
              <w:szCs w:val="32"/>
              <w:highlight w:val="none"/>
              <w14:textFill>
                <w14:solidFill>
                  <w14:schemeClr w14:val="tx1"/>
                </w14:solidFill>
              </w14:textFill>
            </w:rPr>
          </w:pPr>
        </w:p>
        <w:p>
          <w:pPr>
            <w:snapToGrid w:val="0"/>
            <w:spacing w:line="312" w:lineRule="auto"/>
            <w:ind w:firstLine="1400" w:firstLineChars="500"/>
            <w:rPr>
              <w:rFonts w:ascii="Times New Roman" w:hAnsi="Times New Roman"/>
              <w:color w:val="000000" w:themeColor="text1"/>
              <w:sz w:val="28"/>
              <w:szCs w:val="28"/>
              <w:highlight w:val="none"/>
              <w14:textFill>
                <w14:solidFill>
                  <w14:schemeClr w14:val="tx1"/>
                </w14:solidFill>
              </w14:textFill>
            </w:rPr>
          </w:pPr>
          <w:r>
            <w:rPr>
              <w:rFonts w:hint="eastAsia" w:ascii="Times New Roman" w:hAnsi="Times New Roman"/>
              <w:color w:val="000000" w:themeColor="text1"/>
              <w:sz w:val="28"/>
              <w:szCs w:val="28"/>
              <w:highlight w:val="none"/>
              <w14:textFill>
                <w14:solidFill>
                  <w14:schemeClr w14:val="tx1"/>
                </w14:solidFill>
              </w14:textFill>
            </w:rPr>
            <w:t>主编单位：清华大学</w:t>
          </w:r>
        </w:p>
        <w:p>
          <w:pPr>
            <w:snapToGrid w:val="0"/>
            <w:spacing w:line="312" w:lineRule="auto"/>
            <w:ind w:firstLine="2800" w:firstLineChars="1000"/>
            <w:outlineLvl w:val="0"/>
            <w:rPr>
              <w:rFonts w:ascii="Times New Roman" w:hAnsi="Times New Roman"/>
              <w:color w:val="000000" w:themeColor="text1"/>
              <w:sz w:val="28"/>
              <w:szCs w:val="28"/>
              <w:highlight w:val="none"/>
              <w14:textFill>
                <w14:solidFill>
                  <w14:schemeClr w14:val="tx1"/>
                </w14:solidFill>
              </w14:textFill>
            </w:rPr>
          </w:pPr>
          <w:bookmarkStart w:id="4" w:name="_Toc2362"/>
          <w:r>
            <w:rPr>
              <w:rFonts w:hint="eastAsia" w:ascii="Times New Roman" w:hAnsi="Times New Roman"/>
              <w:color w:val="000000" w:themeColor="text1"/>
              <w:sz w:val="28"/>
              <w:szCs w:val="28"/>
              <w:highlight w:val="none"/>
              <w14:textFill>
                <w14:solidFill>
                  <w14:schemeClr w14:val="tx1"/>
                </w14:solidFill>
              </w14:textFill>
            </w:rPr>
            <w:t>亚太建设科技信息研究院有限公司</w:t>
          </w:r>
          <w:bookmarkEnd w:id="4"/>
        </w:p>
        <w:p>
          <w:pPr>
            <w:snapToGrid w:val="0"/>
            <w:spacing w:line="312" w:lineRule="auto"/>
            <w:ind w:firstLine="1400" w:firstLineChars="500"/>
            <w:rPr>
              <w:rFonts w:ascii="Times New Roman" w:hAnsi="Times New Roman"/>
              <w:color w:val="000000" w:themeColor="text1"/>
              <w:sz w:val="28"/>
              <w:szCs w:val="28"/>
              <w:highlight w:val="none"/>
              <w14:textFill>
                <w14:solidFill>
                  <w14:schemeClr w14:val="tx1"/>
                </w14:solidFill>
              </w14:textFill>
            </w:rPr>
          </w:pPr>
          <w:r>
            <w:rPr>
              <w:rFonts w:hint="eastAsia" w:ascii="Times New Roman" w:hAnsi="Times New Roman"/>
              <w:color w:val="000000" w:themeColor="text1"/>
              <w:sz w:val="28"/>
              <w:szCs w:val="28"/>
              <w:highlight w:val="none"/>
              <w14:textFill>
                <w14:solidFill>
                  <w14:schemeClr w14:val="tx1"/>
                </w14:solidFill>
              </w14:textFill>
            </w:rPr>
            <w:t>批准单位：中国工程建设标准化协会</w:t>
          </w:r>
        </w:p>
        <w:p>
          <w:pPr>
            <w:snapToGrid w:val="0"/>
            <w:spacing w:line="312" w:lineRule="auto"/>
            <w:ind w:firstLine="1400" w:firstLineChars="500"/>
            <w:rPr>
              <w:rFonts w:ascii="Times New Roman" w:hAnsi="Times New Roman"/>
              <w:color w:val="000000" w:themeColor="text1"/>
              <w:sz w:val="28"/>
              <w:szCs w:val="28"/>
              <w:highlight w:val="none"/>
              <w14:textFill>
                <w14:solidFill>
                  <w14:schemeClr w14:val="tx1"/>
                </w14:solidFill>
              </w14:textFill>
            </w:rPr>
          </w:pPr>
          <w:r>
            <w:rPr>
              <w:rFonts w:hint="eastAsia" w:ascii="Times New Roman" w:hAnsi="Times New Roman"/>
              <w:color w:val="000000" w:themeColor="text1"/>
              <w:sz w:val="28"/>
              <w:szCs w:val="28"/>
              <w:highlight w:val="none"/>
              <w14:textFill>
                <w14:solidFill>
                  <w14:schemeClr w14:val="tx1"/>
                </w14:solidFill>
              </w14:textFill>
            </w:rPr>
            <w:t>施行日期：</w:t>
          </w:r>
          <w:r>
            <w:rPr>
              <w:rFonts w:ascii="Times New Roman" w:hAnsi="Times New Roman"/>
              <w:color w:val="000000" w:themeColor="text1"/>
              <w:sz w:val="28"/>
              <w:szCs w:val="28"/>
              <w:highlight w:val="none"/>
              <w14:textFill>
                <w14:solidFill>
                  <w14:schemeClr w14:val="tx1"/>
                </w14:solidFill>
              </w14:textFill>
            </w:rPr>
            <w:t>20</w:t>
          </w:r>
          <w:r>
            <w:rPr>
              <w:rFonts w:hint="eastAsia" w:ascii="Times New Roman" w:hAnsi="Times New Roman"/>
              <w:color w:val="000000" w:themeColor="text1"/>
              <w:sz w:val="28"/>
              <w:szCs w:val="28"/>
              <w:highlight w:val="none"/>
              <w14:textFill>
                <w14:solidFill>
                  <w14:schemeClr w14:val="tx1"/>
                </w14:solidFill>
              </w14:textFill>
            </w:rPr>
            <w:t>2</w:t>
          </w:r>
          <w:r>
            <w:rPr>
              <w:rFonts w:ascii="Times New Roman" w:hAnsi="Times New Roman"/>
              <w:color w:val="000000" w:themeColor="text1"/>
              <w:sz w:val="28"/>
              <w:szCs w:val="28"/>
              <w:highlight w:val="none"/>
              <w14:textFill>
                <w14:solidFill>
                  <w14:schemeClr w14:val="tx1"/>
                </w14:solidFill>
              </w14:textFill>
            </w:rPr>
            <w:t>X</w:t>
          </w:r>
          <w:r>
            <w:rPr>
              <w:rFonts w:hint="eastAsia" w:ascii="Times New Roman" w:hAnsi="Times New Roman"/>
              <w:color w:val="000000" w:themeColor="text1"/>
              <w:sz w:val="28"/>
              <w:szCs w:val="28"/>
              <w:highlight w:val="none"/>
              <w14:textFill>
                <w14:solidFill>
                  <w14:schemeClr w14:val="tx1"/>
                </w14:solidFill>
              </w14:textFill>
            </w:rPr>
            <w:t>年</w:t>
          </w:r>
          <w:r>
            <w:rPr>
              <w:rFonts w:ascii="Times New Roman" w:hAnsi="Times New Roman"/>
              <w:color w:val="000000" w:themeColor="text1"/>
              <w:sz w:val="28"/>
              <w:szCs w:val="28"/>
              <w:highlight w:val="none"/>
              <w14:textFill>
                <w14:solidFill>
                  <w14:schemeClr w14:val="tx1"/>
                </w14:solidFill>
              </w14:textFill>
            </w:rPr>
            <w:t>XX</w:t>
          </w:r>
          <w:r>
            <w:rPr>
              <w:rFonts w:hint="eastAsia" w:ascii="Times New Roman" w:hAnsi="Times New Roman"/>
              <w:color w:val="000000" w:themeColor="text1"/>
              <w:sz w:val="28"/>
              <w:szCs w:val="28"/>
              <w:highlight w:val="none"/>
              <w14:textFill>
                <w14:solidFill>
                  <w14:schemeClr w14:val="tx1"/>
                </w14:solidFill>
              </w14:textFill>
            </w:rPr>
            <w:t>月</w:t>
          </w:r>
          <w:r>
            <w:rPr>
              <w:rFonts w:ascii="Times New Roman" w:hAnsi="Times New Roman"/>
              <w:color w:val="000000" w:themeColor="text1"/>
              <w:sz w:val="28"/>
              <w:szCs w:val="28"/>
              <w:highlight w:val="none"/>
              <w14:textFill>
                <w14:solidFill>
                  <w14:schemeClr w14:val="tx1"/>
                </w14:solidFill>
              </w14:textFill>
            </w:rPr>
            <w:t>XX</w:t>
          </w:r>
          <w:r>
            <w:rPr>
              <w:rFonts w:hint="eastAsia" w:ascii="Times New Roman" w:hAnsi="Times New Roman"/>
              <w:color w:val="000000" w:themeColor="text1"/>
              <w:sz w:val="28"/>
              <w:szCs w:val="28"/>
              <w:highlight w:val="none"/>
              <w14:textFill>
                <w14:solidFill>
                  <w14:schemeClr w14:val="tx1"/>
                </w14:solidFill>
              </w14:textFill>
            </w:rPr>
            <w:t>日</w:t>
          </w:r>
        </w:p>
        <w:p>
          <w:pPr>
            <w:snapToGrid w:val="0"/>
            <w:spacing w:line="312" w:lineRule="auto"/>
            <w:rPr>
              <w:rFonts w:ascii="Times New Roman" w:hAnsi="Times New Roman"/>
              <w:color w:val="000000" w:themeColor="text1"/>
              <w:highlight w:val="none"/>
              <w14:textFill>
                <w14:solidFill>
                  <w14:schemeClr w14:val="tx1"/>
                </w14:solidFill>
              </w14:textFill>
            </w:rPr>
          </w:pPr>
        </w:p>
        <w:p>
          <w:pPr>
            <w:snapToGrid w:val="0"/>
            <w:spacing w:line="312" w:lineRule="auto"/>
            <w:rPr>
              <w:rFonts w:ascii="Times New Roman" w:hAnsi="Times New Roman"/>
              <w:color w:val="000000" w:themeColor="text1"/>
              <w:highlight w:val="none"/>
              <w14:textFill>
                <w14:solidFill>
                  <w14:schemeClr w14:val="tx1"/>
                </w14:solidFill>
              </w14:textFill>
            </w:rPr>
          </w:pPr>
        </w:p>
        <w:p>
          <w:pPr>
            <w:snapToGrid w:val="0"/>
            <w:spacing w:line="312" w:lineRule="auto"/>
            <w:rPr>
              <w:rFonts w:ascii="Times New Roman" w:hAnsi="Times New Roman"/>
              <w:color w:val="000000" w:themeColor="text1"/>
              <w:sz w:val="30"/>
              <w:szCs w:val="30"/>
              <w:highlight w:val="none"/>
              <w14:textFill>
                <w14:solidFill>
                  <w14:schemeClr w14:val="tx1"/>
                </w14:solidFill>
              </w14:textFill>
            </w:rPr>
          </w:pPr>
        </w:p>
        <w:p>
          <w:pPr>
            <w:snapToGrid w:val="0"/>
            <w:spacing w:line="312" w:lineRule="auto"/>
            <w:jc w:val="center"/>
            <w:rPr>
              <w:rFonts w:ascii="Times New Roman" w:hAnsi="Times New Roman"/>
              <w:color w:val="000000" w:themeColor="text1"/>
              <w:sz w:val="30"/>
              <w:szCs w:val="30"/>
              <w:highlight w:val="none"/>
              <w14:textFill>
                <w14:solidFill>
                  <w14:schemeClr w14:val="tx1"/>
                </w14:solidFill>
              </w14:textFill>
            </w:rPr>
          </w:pPr>
        </w:p>
        <w:p>
          <w:pPr>
            <w:snapToGrid w:val="0"/>
            <w:spacing w:line="312" w:lineRule="auto"/>
            <w:jc w:val="center"/>
            <w:rPr>
              <w:rFonts w:ascii="Times New Roman" w:hAnsi="Times New Roman"/>
              <w:color w:val="000000" w:themeColor="text1"/>
              <w:sz w:val="30"/>
              <w:szCs w:val="30"/>
              <w:highlight w:val="none"/>
              <w14:textFill>
                <w14:solidFill>
                  <w14:schemeClr w14:val="tx1"/>
                </w14:solidFill>
              </w14:textFill>
            </w:rPr>
          </w:pPr>
        </w:p>
        <w:p>
          <w:pPr>
            <w:snapToGrid w:val="0"/>
            <w:spacing w:line="312" w:lineRule="auto"/>
            <w:jc w:val="center"/>
            <w:rPr>
              <w:rFonts w:ascii="Times New Roman" w:hAnsi="Times New Roman"/>
              <w:color w:val="000000" w:themeColor="text1"/>
              <w:sz w:val="30"/>
              <w:szCs w:val="30"/>
              <w:highlight w:val="none"/>
              <w14:textFill>
                <w14:solidFill>
                  <w14:schemeClr w14:val="tx1"/>
                </w14:solidFill>
              </w14:textFill>
            </w:rPr>
          </w:pPr>
        </w:p>
        <w:p>
          <w:pPr>
            <w:snapToGrid w:val="0"/>
            <w:spacing w:line="312" w:lineRule="auto"/>
            <w:jc w:val="center"/>
            <w:rPr>
              <w:rFonts w:ascii="Times New Roman" w:hAnsi="Times New Roman"/>
              <w:color w:val="000000" w:themeColor="text1"/>
              <w:sz w:val="30"/>
              <w:szCs w:val="30"/>
              <w:highlight w:val="none"/>
              <w14:textFill>
                <w14:solidFill>
                  <w14:schemeClr w14:val="tx1"/>
                </w14:solidFill>
              </w14:textFill>
            </w:rPr>
          </w:pPr>
        </w:p>
        <w:p>
          <w:pPr>
            <w:snapToGrid w:val="0"/>
            <w:spacing w:line="312" w:lineRule="auto"/>
            <w:jc w:val="center"/>
            <w:rPr>
              <w:rFonts w:ascii="Times New Roman" w:hAnsi="Times New Roman"/>
              <w:color w:val="000000" w:themeColor="text1"/>
              <w:sz w:val="30"/>
              <w:szCs w:val="30"/>
              <w:highlight w:val="none"/>
              <w14:textFill>
                <w14:solidFill>
                  <w14:schemeClr w14:val="tx1"/>
                </w14:solidFill>
              </w14:textFill>
            </w:rPr>
          </w:pPr>
        </w:p>
        <w:p>
          <w:pPr>
            <w:snapToGrid w:val="0"/>
            <w:spacing w:line="312" w:lineRule="auto"/>
            <w:jc w:val="center"/>
            <w:rPr>
              <w:rFonts w:ascii="Times New Roman" w:hAnsi="Times New Roman"/>
              <w:color w:val="000000" w:themeColor="text1"/>
              <w:sz w:val="30"/>
              <w:szCs w:val="30"/>
              <w:highlight w:val="none"/>
              <w14:textFill>
                <w14:solidFill>
                  <w14:schemeClr w14:val="tx1"/>
                </w14:solidFill>
              </w14:textFill>
            </w:rPr>
          </w:pPr>
        </w:p>
        <w:p>
          <w:pPr>
            <w:snapToGrid w:val="0"/>
            <w:spacing w:line="312" w:lineRule="auto"/>
            <w:jc w:val="center"/>
            <w:rPr>
              <w:rFonts w:ascii="Times New Roman" w:hAnsi="Times New Roman"/>
              <w:color w:val="000000" w:themeColor="text1"/>
              <w:sz w:val="30"/>
              <w:szCs w:val="30"/>
              <w:highlight w:val="none"/>
              <w14:textFill>
                <w14:solidFill>
                  <w14:schemeClr w14:val="tx1"/>
                </w14:solidFill>
              </w14:textFill>
            </w:rPr>
          </w:pPr>
          <w:r>
            <w:rPr>
              <w:rFonts w:hint="eastAsia" w:ascii="Times New Roman" w:hAnsi="Times New Roman"/>
              <w:color w:val="000000" w:themeColor="text1"/>
              <w:sz w:val="30"/>
              <w:szCs w:val="30"/>
              <w:highlight w:val="none"/>
              <w14:textFill>
                <w14:solidFill>
                  <w14:schemeClr w14:val="tx1"/>
                </w14:solidFill>
              </w14:textFill>
            </w:rPr>
            <w:t>中 国 X X出 版 社</w:t>
          </w:r>
        </w:p>
        <w:p>
          <w:pPr>
            <w:snapToGrid w:val="0"/>
            <w:spacing w:line="312" w:lineRule="auto"/>
            <w:jc w:val="center"/>
            <w:rPr>
              <w:rFonts w:ascii="Times New Roman" w:hAnsi="Times New Roman"/>
              <w:color w:val="000000" w:themeColor="text1"/>
              <w:sz w:val="30"/>
              <w:szCs w:val="30"/>
              <w:highlight w:val="none"/>
              <w14:textFill>
                <w14:solidFill>
                  <w14:schemeClr w14:val="tx1"/>
                </w14:solidFill>
              </w14:textFill>
            </w:rPr>
            <w:sectPr>
              <w:footerReference r:id="rId8" w:type="first"/>
              <w:footerReference r:id="rId7" w:type="default"/>
              <w:pgSz w:w="11907" w:h="16840"/>
              <w:pgMar w:top="1440" w:right="1797" w:bottom="1440" w:left="1797" w:header="851" w:footer="992" w:gutter="0"/>
              <w:pgBorders>
                <w:top w:val="none" w:sz="0" w:space="0"/>
                <w:left w:val="none" w:sz="0" w:space="0"/>
                <w:bottom w:val="none" w:sz="0" w:space="0"/>
                <w:right w:val="none" w:sz="0" w:space="0"/>
              </w:pgBorders>
              <w:pgNumType w:fmt="decimal" w:start="1"/>
              <w:cols w:space="720" w:num="1"/>
              <w:titlePg/>
              <w:docGrid w:type="lines" w:linePitch="312" w:charSpace="0"/>
            </w:sectPr>
          </w:pPr>
          <w:r>
            <w:rPr>
              <w:rFonts w:ascii="Times New Roman" w:hAnsi="Times New Roman"/>
              <w:color w:val="000000" w:themeColor="text1"/>
              <w:sz w:val="28"/>
              <w:szCs w:val="28"/>
              <w:highlight w:val="none"/>
              <w14:textFill>
                <w14:solidFill>
                  <w14:schemeClr w14:val="tx1"/>
                </w14:solidFill>
              </w14:textFill>
            </w:rPr>
            <w:t>20</w:t>
          </w:r>
          <w:r>
            <w:rPr>
              <w:rFonts w:hint="eastAsia" w:ascii="Times New Roman" w:hAnsi="Times New Roman"/>
              <w:color w:val="000000" w:themeColor="text1"/>
              <w:sz w:val="28"/>
              <w:szCs w:val="28"/>
              <w:highlight w:val="none"/>
              <w14:textFill>
                <w14:solidFill>
                  <w14:schemeClr w14:val="tx1"/>
                </w14:solidFill>
              </w14:textFill>
            </w:rPr>
            <w:t>2</w:t>
          </w:r>
          <w:r>
            <w:rPr>
              <w:rFonts w:ascii="Times New Roman" w:hAnsi="Times New Roman"/>
              <w:color w:val="000000" w:themeColor="text1"/>
              <w:sz w:val="28"/>
              <w:szCs w:val="28"/>
              <w:highlight w:val="none"/>
              <w14:textFill>
                <w14:solidFill>
                  <w14:schemeClr w14:val="tx1"/>
                </w14:solidFill>
              </w14:textFill>
            </w:rPr>
            <w:t>X</w:t>
          </w:r>
          <w:r>
            <w:rPr>
              <w:rFonts w:hint="eastAsia" w:ascii="Times New Roman" w:hAnsi="Times New Roman"/>
              <w:color w:val="000000" w:themeColor="text1"/>
              <w:sz w:val="28"/>
              <w:szCs w:val="28"/>
              <w:highlight w:val="none"/>
              <w14:textFill>
                <w14:solidFill>
                  <w14:schemeClr w14:val="tx1"/>
                </w14:solidFill>
              </w14:textFill>
            </w:rPr>
            <w:t>年  北  京</w:t>
          </w:r>
        </w:p>
        <w:p>
          <w:pPr>
            <w:pStyle w:val="3"/>
            <w:adjustRightInd w:val="0"/>
            <w:snapToGrid w:val="0"/>
            <w:spacing w:before="0" w:after="0" w:line="360" w:lineRule="auto"/>
            <w:jc w:val="center"/>
            <w:outlineLvl w:val="0"/>
            <w:rPr>
              <w:color w:val="000000" w:themeColor="text1"/>
              <w:sz w:val="30"/>
              <w:szCs w:val="30"/>
              <w:highlight w:val="none"/>
              <w14:textFill>
                <w14:solidFill>
                  <w14:schemeClr w14:val="tx1"/>
                </w14:solidFill>
              </w14:textFill>
            </w:rPr>
          </w:pPr>
          <w:bookmarkStart w:id="5" w:name="_Toc4766"/>
          <w:bookmarkStart w:id="6" w:name="_Toc15810"/>
          <w:bookmarkStart w:id="7" w:name="_Toc12800"/>
          <w:bookmarkStart w:id="8" w:name="_Toc29383"/>
          <w:bookmarkStart w:id="9" w:name="_Toc11491"/>
          <w:bookmarkStart w:id="10" w:name="_Toc15346"/>
          <w:bookmarkStart w:id="11" w:name="_Toc20989"/>
          <w:bookmarkStart w:id="12" w:name="_Toc2494"/>
          <w:bookmarkStart w:id="13" w:name="_Toc14586"/>
          <w:bookmarkStart w:id="14" w:name="_Toc6257"/>
          <w:bookmarkStart w:id="15" w:name="_Toc20746"/>
          <w:bookmarkStart w:id="16" w:name="_Toc18340"/>
          <w:bookmarkStart w:id="17" w:name="_Toc22536"/>
          <w:bookmarkStart w:id="18" w:name="_Toc19665"/>
          <w:r>
            <w:rPr>
              <w:color w:val="000000" w:themeColor="text1"/>
              <w:sz w:val="30"/>
              <w:szCs w:val="30"/>
              <w:highlight w:val="none"/>
              <w14:textFill>
                <w14:solidFill>
                  <w14:schemeClr w14:val="tx1"/>
                </w14:solidFill>
              </w14:textFill>
            </w:rPr>
            <w:t xml:space="preserve">前 </w:t>
          </w:r>
          <w:r>
            <w:rPr>
              <w:rFonts w:hint="eastAsia"/>
              <w:color w:val="000000" w:themeColor="text1"/>
              <w:sz w:val="30"/>
              <w:szCs w:val="30"/>
              <w:highlight w:val="none"/>
              <w14:textFill>
                <w14:solidFill>
                  <w14:schemeClr w14:val="tx1"/>
                </w14:solidFill>
              </w14:textFill>
            </w:rPr>
            <w:t xml:space="preserve">  </w:t>
          </w:r>
          <w:r>
            <w:rPr>
              <w:color w:val="000000" w:themeColor="text1"/>
              <w:sz w:val="30"/>
              <w:szCs w:val="30"/>
              <w:highlight w:val="none"/>
              <w14:textFill>
                <w14:solidFill>
                  <w14:schemeClr w14:val="tx1"/>
                </w14:solidFill>
              </w14:textFill>
            </w:rPr>
            <w:t xml:space="preserve"> 言</w:t>
          </w:r>
          <w:bookmarkEnd w:id="5"/>
          <w:bookmarkEnd w:id="6"/>
          <w:bookmarkEnd w:id="7"/>
          <w:bookmarkEnd w:id="8"/>
          <w:bookmarkEnd w:id="9"/>
          <w:bookmarkEnd w:id="10"/>
          <w:bookmarkEnd w:id="11"/>
          <w:bookmarkEnd w:id="12"/>
          <w:bookmarkEnd w:id="13"/>
          <w:bookmarkEnd w:id="14"/>
          <w:bookmarkEnd w:id="15"/>
          <w:bookmarkEnd w:id="16"/>
          <w:bookmarkEnd w:id="17"/>
          <w:bookmarkEnd w:id="18"/>
        </w:p>
        <w:p>
          <w:pPr>
            <w:adjustRightInd w:val="0"/>
            <w:snapToGrid w:val="0"/>
            <w:spacing w:line="360" w:lineRule="auto"/>
            <w:ind w:firstLine="480" w:firstLineChars="20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根据中国工程建设标准化协会《关于印发</w:t>
          </w:r>
          <w:r>
            <w:rPr>
              <w:rFonts w:hint="eastAsia"/>
              <w:color w:val="000000" w:themeColor="text1"/>
              <w:sz w:val="24"/>
              <w:highlight w:val="none"/>
              <w14:textFill>
                <w14:solidFill>
                  <w14:schemeClr w14:val="tx1"/>
                </w14:solidFill>
              </w14:textFill>
            </w:rPr>
            <w:t>﹤</w:t>
          </w:r>
          <w:r>
            <w:rPr>
              <w:rFonts w:hint="eastAsia" w:asciiTheme="minorHAnsi" w:hAnsiTheme="minorHAnsi"/>
              <w:color w:val="000000" w:themeColor="text1"/>
              <w:sz w:val="24"/>
              <w:szCs w:val="24"/>
              <w:highlight w:val="none"/>
              <w14:textFill>
                <w14:solidFill>
                  <w14:schemeClr w14:val="tx1"/>
                </w14:solidFill>
              </w14:textFill>
            </w:rPr>
            <w:t>2022年第一批协会标准制定、修订计划</w:t>
          </w:r>
          <w:r>
            <w:rPr>
              <w:rFonts w:hint="eastAsia"/>
              <w:color w:val="000000" w:themeColor="text1"/>
              <w:sz w:val="24"/>
              <w:highlight w:val="none"/>
              <w14:textFill>
                <w14:solidFill>
                  <w14:schemeClr w14:val="tx1"/>
                </w14:solidFill>
              </w14:textFill>
            </w:rPr>
            <w:t>﹥</w:t>
          </w:r>
          <w:r>
            <w:rPr>
              <w:color w:val="000000" w:themeColor="text1"/>
              <w:sz w:val="24"/>
              <w:highlight w:val="none"/>
              <w14:textFill>
                <w14:solidFill>
                  <w14:schemeClr w14:val="tx1"/>
                </w14:solidFill>
              </w14:textFill>
            </w:rPr>
            <w:t>的通知》</w:t>
          </w:r>
          <w:r>
            <w:rPr>
              <w:rFonts w:hint="eastAsia" w:asciiTheme="minorHAnsi" w:hAnsiTheme="minorHAnsi"/>
              <w:color w:val="000000" w:themeColor="text1"/>
              <w:sz w:val="24"/>
              <w:szCs w:val="24"/>
              <w:highlight w:val="none"/>
              <w14:textFill>
                <w14:solidFill>
                  <w14:schemeClr w14:val="tx1"/>
                </w14:solidFill>
              </w14:textFill>
            </w:rPr>
            <w:t>（建标协字[2022]13号文）</w:t>
          </w:r>
          <w:r>
            <w:rPr>
              <w:color w:val="000000" w:themeColor="text1"/>
              <w:sz w:val="24"/>
              <w:highlight w:val="none"/>
              <w14:textFill>
                <w14:solidFill>
                  <w14:schemeClr w14:val="tx1"/>
                </w14:solidFill>
              </w14:textFill>
            </w:rPr>
            <w:t>的要求，编制组经</w:t>
          </w:r>
          <w:r>
            <w:rPr>
              <w:rFonts w:hint="eastAsia"/>
              <w:color w:val="000000" w:themeColor="text1"/>
              <w:sz w:val="24"/>
              <w:highlight w:val="none"/>
              <w14:textFill>
                <w14:solidFill>
                  <w14:schemeClr w14:val="tx1"/>
                </w14:solidFill>
              </w14:textFill>
            </w:rPr>
            <w:t>深入</w:t>
          </w:r>
          <w:r>
            <w:rPr>
              <w:color w:val="000000" w:themeColor="text1"/>
              <w:sz w:val="24"/>
              <w:highlight w:val="none"/>
              <w14:textFill>
                <w14:solidFill>
                  <w14:schemeClr w14:val="tx1"/>
                </w14:solidFill>
              </w14:textFill>
            </w:rPr>
            <w:t>调查研究，认真总结实践经验，</w:t>
          </w:r>
          <w:r>
            <w:rPr>
              <w:rFonts w:hint="eastAsia"/>
              <w:color w:val="000000" w:themeColor="text1"/>
              <w:sz w:val="24"/>
              <w:highlight w:val="none"/>
              <w14:textFill>
                <w14:solidFill>
                  <w14:schemeClr w14:val="tx1"/>
                </w14:solidFill>
              </w14:textFill>
            </w:rPr>
            <w:t>参考国内外先进标准</w:t>
          </w:r>
          <w:r>
            <w:rPr>
              <w:color w:val="000000" w:themeColor="text1"/>
              <w:sz w:val="24"/>
              <w:highlight w:val="none"/>
              <w14:textFill>
                <w14:solidFill>
                  <w14:schemeClr w14:val="tx1"/>
                </w14:solidFill>
              </w14:textFill>
            </w:rPr>
            <w:t>，并</w:t>
          </w:r>
          <w:r>
            <w:rPr>
              <w:rFonts w:hint="eastAsia"/>
              <w:color w:val="000000" w:themeColor="text1"/>
              <w:sz w:val="24"/>
              <w:highlight w:val="none"/>
              <w14:textFill>
                <w14:solidFill>
                  <w14:schemeClr w14:val="tx1"/>
                </w14:solidFill>
              </w14:textFill>
            </w:rPr>
            <w:t>在</w:t>
          </w:r>
          <w:r>
            <w:rPr>
              <w:color w:val="000000" w:themeColor="text1"/>
              <w:sz w:val="24"/>
              <w:highlight w:val="none"/>
              <w14:textFill>
                <w14:solidFill>
                  <w14:schemeClr w14:val="tx1"/>
                </w14:solidFill>
              </w14:textFill>
            </w:rPr>
            <w:t>广泛征求意见</w:t>
          </w:r>
          <w:r>
            <w:rPr>
              <w:rFonts w:hint="eastAsia"/>
              <w:color w:val="000000" w:themeColor="text1"/>
              <w:sz w:val="24"/>
              <w:highlight w:val="none"/>
              <w14:textFill>
                <w14:solidFill>
                  <w14:schemeClr w14:val="tx1"/>
                </w14:solidFill>
              </w14:textFill>
            </w:rPr>
            <w:t>的基础上</w:t>
          </w:r>
          <w:r>
            <w:rPr>
              <w:color w:val="000000" w:themeColor="text1"/>
              <w:sz w:val="24"/>
              <w:highlight w:val="none"/>
              <w14:textFill>
                <w14:solidFill>
                  <w14:schemeClr w14:val="tx1"/>
                </w14:solidFill>
              </w14:textFill>
            </w:rPr>
            <w:t>，制定本</w:t>
          </w:r>
          <w:r>
            <w:rPr>
              <w:rFonts w:hint="eastAsia"/>
              <w:color w:val="000000" w:themeColor="text1"/>
              <w:sz w:val="24"/>
              <w:highlight w:val="none"/>
              <w:lang w:val="en-US" w:eastAsia="zh-CN"/>
              <w14:textFill>
                <w14:solidFill>
                  <w14:schemeClr w14:val="tx1"/>
                </w14:solidFill>
              </w14:textFill>
            </w:rPr>
            <w:t>标准</w:t>
          </w:r>
          <w:r>
            <w:rPr>
              <w:color w:val="000000" w:themeColor="text1"/>
              <w:sz w:val="24"/>
              <w:highlight w:val="none"/>
              <w14:textFill>
                <w14:solidFill>
                  <w14:schemeClr w14:val="tx1"/>
                </w14:solidFill>
              </w14:textFill>
            </w:rPr>
            <w:t>。</w:t>
          </w:r>
        </w:p>
        <w:p>
          <w:pPr>
            <w:adjustRightInd w:val="0"/>
            <w:snapToGrid w:val="0"/>
            <w:spacing w:line="360" w:lineRule="auto"/>
            <w:ind w:firstLine="480" w:firstLineChars="200"/>
            <w:rPr>
              <w:color w:val="000000" w:themeColor="text1"/>
              <w:sz w:val="24"/>
              <w:highlight w:val="none"/>
              <w14:textFill>
                <w14:solidFill>
                  <w14:schemeClr w14:val="tx1"/>
                </w14:solidFill>
              </w14:textFill>
            </w:rPr>
          </w:pPr>
          <w:r>
            <w:rPr>
              <w:rFonts w:hint="eastAsia" w:hAnsi="宋体"/>
              <w:color w:val="000000" w:themeColor="text1"/>
              <w:sz w:val="24"/>
              <w:highlight w:val="none"/>
              <w14:textFill>
                <w14:solidFill>
                  <w14:schemeClr w14:val="tx1"/>
                </w14:solidFill>
              </w14:textFill>
            </w:rPr>
            <w:t>本标准共分9章，主要内容包括</w:t>
          </w:r>
          <w:r>
            <w:rPr>
              <w:color w:val="000000" w:themeColor="text1"/>
              <w:sz w:val="24"/>
              <w:highlight w:val="none"/>
              <w14:textFill>
                <w14:solidFill>
                  <w14:schemeClr w14:val="tx1"/>
                </w14:solidFill>
              </w14:textFill>
            </w:rPr>
            <w:t>总则</w:t>
          </w:r>
          <w:r>
            <w:rPr>
              <w:rFonts w:hint="eastAsia"/>
              <w:color w:val="000000" w:themeColor="text1"/>
              <w:sz w:val="24"/>
              <w:highlight w:val="none"/>
              <w14:textFill>
                <w14:solidFill>
                  <w14:schemeClr w14:val="tx1"/>
                </w14:solidFill>
              </w14:textFill>
            </w:rPr>
            <w:t>、</w:t>
          </w:r>
          <w:r>
            <w:rPr>
              <w:color w:val="000000" w:themeColor="text1"/>
              <w:sz w:val="24"/>
              <w:highlight w:val="none"/>
              <w14:textFill>
                <w14:solidFill>
                  <w14:schemeClr w14:val="tx1"/>
                </w14:solidFill>
              </w14:textFill>
            </w:rPr>
            <w:t>术语</w:t>
          </w:r>
          <w:r>
            <w:rPr>
              <w:rFonts w:hint="eastAsia"/>
              <w:color w:val="000000" w:themeColor="text1"/>
              <w:sz w:val="24"/>
              <w:highlight w:val="none"/>
              <w14:textFill>
                <w14:solidFill>
                  <w14:schemeClr w14:val="tx1"/>
                </w14:solidFill>
              </w14:textFill>
            </w:rPr>
            <w:t>、</w:t>
          </w:r>
          <w:r>
            <w:rPr>
              <w:rFonts w:hint="eastAsia"/>
              <w:color w:val="000000" w:themeColor="text1"/>
              <w:sz w:val="24"/>
              <w:highlight w:val="none"/>
              <w:lang w:val="en-US" w:eastAsia="zh-CN"/>
              <w14:textFill>
                <w14:solidFill>
                  <w14:schemeClr w14:val="tx1"/>
                </w14:solidFill>
              </w14:textFill>
            </w:rPr>
            <w:t>基本规定、</w:t>
          </w:r>
          <w:r>
            <w:rPr>
              <w:rFonts w:hint="eastAsia"/>
              <w:color w:val="000000" w:themeColor="text1"/>
              <w:sz w:val="24"/>
              <w:highlight w:val="none"/>
              <w14:textFill>
                <w14:solidFill>
                  <w14:schemeClr w14:val="tx1"/>
                </w14:solidFill>
              </w14:textFill>
            </w:rPr>
            <w:t>建筑设计、暖通空调设计、给水排水设计、电气设计、气体管路设计、智慧实验室。</w:t>
          </w:r>
        </w:p>
        <w:p>
          <w:pPr>
            <w:adjustRightInd w:val="0"/>
            <w:snapToGrid w:val="0"/>
            <w:spacing w:line="360" w:lineRule="auto"/>
            <w:ind w:firstLine="480" w:firstLineChars="200"/>
            <w:rPr>
              <w:color w:val="000000" w:themeColor="text1"/>
              <w:sz w:val="24"/>
              <w:highlight w:val="none"/>
              <w14:textFill>
                <w14:solidFill>
                  <w14:schemeClr w14:val="tx1"/>
                </w14:solidFill>
              </w14:textFill>
            </w:rPr>
          </w:pPr>
          <w:r>
            <w:rPr>
              <w:rFonts w:hint="eastAsia" w:ascii="Times New Roman" w:hAnsi="Times New Roman"/>
              <w:color w:val="000000" w:themeColor="text1"/>
              <w:sz w:val="24"/>
              <w:highlight w:val="none"/>
              <w14:textFill>
                <w14:solidFill>
                  <w14:schemeClr w14:val="tx1"/>
                </w14:solidFill>
              </w14:textFill>
            </w:rPr>
            <w:t>本标准的某些内容可能直接或间接涉及专利。本</w:t>
          </w:r>
          <w:r>
            <w:rPr>
              <w:rFonts w:hint="eastAsia"/>
              <w:color w:val="000000" w:themeColor="text1"/>
              <w:sz w:val="24"/>
              <w:highlight w:val="none"/>
              <w:lang w:val="en-US" w:eastAsia="zh-CN"/>
              <w14:textFill>
                <w14:solidFill>
                  <w14:schemeClr w14:val="tx1"/>
                </w14:solidFill>
              </w14:textFill>
            </w:rPr>
            <w:t>标准</w:t>
          </w:r>
          <w:r>
            <w:rPr>
              <w:rFonts w:hint="eastAsia" w:ascii="Times New Roman" w:hAnsi="Times New Roman"/>
              <w:color w:val="000000" w:themeColor="text1"/>
              <w:sz w:val="24"/>
              <w:highlight w:val="none"/>
              <w14:textFill>
                <w14:solidFill>
                  <w14:schemeClr w14:val="tx1"/>
                </w14:solidFill>
              </w14:textFill>
            </w:rPr>
            <w:t>的发布机构不承担识别这些专利的责任。</w:t>
          </w:r>
        </w:p>
        <w:p>
          <w:pPr>
            <w:adjustRightInd w:val="0"/>
            <w:snapToGrid w:val="0"/>
            <w:spacing w:line="360" w:lineRule="auto"/>
            <w:ind w:firstLine="480" w:firstLineChars="200"/>
            <w:rPr>
              <w:color w:val="000000" w:themeColor="text1"/>
              <w:sz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highlight w:val="none"/>
              <w14:textFill>
                <w14:solidFill>
                  <w14:schemeClr w14:val="tx1"/>
                </w14:solidFill>
              </w14:textFill>
            </w:rPr>
            <w:t>本标准由中国工程建设标准化协会建筑与市政工程产品应用分会归口管理，由清华大学和亚太建设科技信息研究院有限公司负责具体技术内容的解释。在执行过程中如有意见或建议，请寄送亚太建设科技信息研究院有限公司（地址：北京市西城区玉桃园三区13号楼，邮政编码：</w:t>
          </w:r>
          <w:r>
            <w:rPr>
              <w:rFonts w:asciiTheme="majorEastAsia" w:hAnsiTheme="majorEastAsia" w:eastAsiaTheme="majorEastAsia" w:cstheme="majorEastAsia"/>
              <w:color w:val="000000" w:themeColor="text1"/>
              <w:sz w:val="24"/>
              <w:highlight w:val="none"/>
              <w14:textFill>
                <w14:solidFill>
                  <w14:schemeClr w14:val="tx1"/>
                </w14:solidFill>
              </w14:textFill>
            </w:rPr>
            <w:t>100</w:t>
          </w:r>
          <w:r>
            <w:rPr>
              <w:rFonts w:hint="eastAsia" w:asciiTheme="majorEastAsia" w:hAnsiTheme="majorEastAsia" w:eastAsiaTheme="majorEastAsia" w:cstheme="majorEastAsia"/>
              <w:color w:val="000000" w:themeColor="text1"/>
              <w:sz w:val="24"/>
              <w:highlight w:val="none"/>
              <w14:textFill>
                <w14:solidFill>
                  <w14:schemeClr w14:val="tx1"/>
                </w14:solidFill>
              </w14:textFill>
            </w:rPr>
            <w:t>035</w:t>
          </w:r>
          <w:r>
            <w:rPr>
              <w:rFonts w:hint="eastAsia"/>
              <w:color w:val="000000" w:themeColor="text1"/>
              <w:sz w:val="24"/>
              <w:szCs w:val="24"/>
              <w:highlight w:val="none"/>
              <w14:textFill>
                <w14:solidFill>
                  <w14:schemeClr w14:val="tx1"/>
                </w14:solidFill>
              </w14:textFill>
            </w:rPr>
            <w:t>，邮箱：</w:t>
          </w:r>
          <w:r>
            <w:rPr>
              <w:rFonts w:hint="eastAsia"/>
              <w:color w:val="000000" w:themeColor="text1"/>
              <w:sz w:val="24"/>
              <w:szCs w:val="24"/>
              <w:highlight w:val="none"/>
              <w:lang w:val="en-US" w:eastAsia="zh-CN"/>
              <w14:textFill>
                <w14:solidFill>
                  <w14:schemeClr w14:val="tx1"/>
                </w14:solidFill>
              </w14:textFill>
            </w:rPr>
            <w:t>hzp@cadg.cn</w:t>
          </w:r>
          <w:r>
            <w:rPr>
              <w:rFonts w:hint="eastAsia" w:asciiTheme="majorEastAsia" w:hAnsiTheme="majorEastAsia" w:eastAsiaTheme="majorEastAsia" w:cstheme="majorEastAsia"/>
              <w:color w:val="000000" w:themeColor="text1"/>
              <w:sz w:val="24"/>
              <w:highlight w:val="none"/>
              <w14:textFill>
                <w14:solidFill>
                  <w14:schemeClr w14:val="tx1"/>
                </w14:solidFill>
              </w14:textFill>
            </w:rPr>
            <w:t>）。</w:t>
          </w:r>
        </w:p>
        <w:p>
          <w:pPr>
            <w:adjustRightInd w:val="0"/>
            <w:snapToGrid w:val="0"/>
            <w:spacing w:line="360" w:lineRule="auto"/>
            <w:ind w:firstLine="482" w:firstLineChars="200"/>
            <w:rPr>
              <w:color w:val="000000" w:themeColor="text1"/>
              <w:sz w:val="28"/>
              <w:szCs w:val="32"/>
              <w:highlight w:val="none"/>
              <w14:textFill>
                <w14:solidFill>
                  <w14:schemeClr w14:val="tx1"/>
                </w14:solidFill>
              </w14:textFill>
            </w:rPr>
          </w:pPr>
          <w:r>
            <w:rPr>
              <w:rFonts w:ascii="Times New Roman" w:hAnsi="Times New Roman"/>
              <w:b/>
              <w:color w:val="000000" w:themeColor="text1"/>
              <w:sz w:val="24"/>
              <w:highlight w:val="none"/>
              <w14:textFill>
                <w14:solidFill>
                  <w14:schemeClr w14:val="tx1"/>
                </w14:solidFill>
              </w14:textFill>
            </w:rPr>
            <w:t>主 编 单 位：</w:t>
          </w:r>
          <w:r>
            <w:rPr>
              <w:rFonts w:hint="eastAsia" w:ascii="Times New Roman" w:hAnsi="Times New Roman"/>
              <w:bCs/>
              <w:color w:val="000000" w:themeColor="text1"/>
              <w:sz w:val="24"/>
              <w:highlight w:val="none"/>
              <w14:textFill>
                <w14:solidFill>
                  <w14:schemeClr w14:val="tx1"/>
                </w14:solidFill>
              </w14:textFill>
            </w:rPr>
            <w:t>清华大学</w:t>
          </w:r>
        </w:p>
        <w:p>
          <w:pPr>
            <w:adjustRightInd w:val="0"/>
            <w:snapToGrid w:val="0"/>
            <w:spacing w:line="360" w:lineRule="auto"/>
            <w:ind w:firstLine="480" w:firstLineChars="200"/>
            <w:outlineLvl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 xml:space="preserve">           </w:t>
          </w:r>
          <w:r>
            <w:rPr>
              <w:color w:val="000000" w:themeColor="text1"/>
              <w:highlight w:val="none"/>
              <w14:textFill>
                <w14:solidFill>
                  <w14:schemeClr w14:val="tx1"/>
                </w14:solidFill>
              </w14:textFill>
            </w:rPr>
            <w:t xml:space="preserve">  </w:t>
          </w:r>
          <w:bookmarkStart w:id="19" w:name="_Toc4289"/>
          <w:r>
            <w:rPr>
              <w:rFonts w:hint="eastAsia" w:asciiTheme="majorEastAsia" w:hAnsiTheme="majorEastAsia" w:eastAsiaTheme="majorEastAsia" w:cstheme="majorEastAsia"/>
              <w:color w:val="000000" w:themeColor="text1"/>
              <w:sz w:val="24"/>
              <w:highlight w:val="none"/>
              <w14:textFill>
                <w14:solidFill>
                  <w14:schemeClr w14:val="tx1"/>
                </w14:solidFill>
              </w14:textFill>
            </w:rPr>
            <w:t>亚太建设科技信息研究院有限公司</w:t>
          </w:r>
          <w:bookmarkEnd w:id="19"/>
        </w:p>
        <w:p>
          <w:pPr>
            <w:adjustRightInd w:val="0"/>
            <w:snapToGrid w:val="0"/>
            <w:spacing w:line="360" w:lineRule="auto"/>
            <w:ind w:firstLine="482" w:firstLineChars="200"/>
            <w:outlineLvl w:val="0"/>
            <w:rPr>
              <w:rFonts w:hint="eastAsia" w:asciiTheme="majorEastAsia" w:hAnsiTheme="majorEastAsia" w:eastAsiaTheme="majorEastAsia" w:cstheme="majorEastAsia"/>
              <w:color w:val="000000" w:themeColor="text1"/>
              <w:sz w:val="24"/>
              <w:highlight w:val="none"/>
              <w14:textFill>
                <w14:solidFill>
                  <w14:schemeClr w14:val="tx1"/>
                </w14:solidFill>
              </w14:textFill>
            </w:rPr>
          </w:pPr>
          <w:bookmarkStart w:id="20" w:name="_Toc19868"/>
          <w:r>
            <w:rPr>
              <w:rFonts w:ascii="Times New Roman" w:hAnsi="Times New Roman"/>
              <w:b/>
              <w:color w:val="000000" w:themeColor="text1"/>
              <w:sz w:val="24"/>
              <w:highlight w:val="none"/>
              <w14:textFill>
                <w14:solidFill>
                  <w14:schemeClr w14:val="tx1"/>
                </w14:solidFill>
              </w14:textFill>
            </w:rPr>
            <w:t>参 编 单 位：</w:t>
          </w:r>
          <w:r>
            <w:rPr>
              <w:rFonts w:hint="eastAsia"/>
              <w:color w:val="000000" w:themeColor="text1"/>
              <w:highlight w:val="none"/>
              <w14:textFill>
                <w14:solidFill>
                  <w14:schemeClr w14:val="tx1"/>
                </w14:solidFill>
              </w14:textFill>
            </w:rPr>
            <w:t>××××××××××××××</w:t>
          </w:r>
          <w:bookmarkEnd w:id="20"/>
        </w:p>
        <w:p>
          <w:pPr>
            <w:adjustRightInd w:val="0"/>
            <w:snapToGrid w:val="0"/>
            <w:spacing w:line="360" w:lineRule="auto"/>
            <w:ind w:firstLine="2400" w:firstLineChars="10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w:t>
          </w:r>
        </w:p>
        <w:p>
          <w:pPr>
            <w:adjustRightInd w:val="0"/>
            <w:snapToGrid w:val="0"/>
            <w:spacing w:line="360" w:lineRule="auto"/>
            <w:ind w:firstLine="2400" w:firstLineChars="10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w:t>
          </w:r>
        </w:p>
        <w:p>
          <w:pPr>
            <w:adjustRightInd w:val="0"/>
            <w:snapToGrid w:val="0"/>
            <w:spacing w:line="360" w:lineRule="auto"/>
            <w:ind w:firstLine="2400" w:firstLineChars="10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w:t>
          </w:r>
        </w:p>
        <w:p>
          <w:pPr>
            <w:adjustRightInd w:val="0"/>
            <w:snapToGrid w:val="0"/>
            <w:spacing w:line="360" w:lineRule="auto"/>
            <w:ind w:firstLine="2400" w:firstLineChars="1000"/>
            <w:outlineLvl w:val="0"/>
            <w:rPr>
              <w:color w:val="000000" w:themeColor="text1"/>
              <w:highlight w:val="none"/>
              <w14:textFill>
                <w14:solidFill>
                  <w14:schemeClr w14:val="tx1"/>
                </w14:solidFill>
              </w14:textFill>
            </w:rPr>
          </w:pPr>
          <w:bookmarkStart w:id="21" w:name="_Toc7844"/>
          <w:r>
            <w:rPr>
              <w:rFonts w:hint="eastAsia"/>
              <w:color w:val="000000" w:themeColor="text1"/>
              <w:highlight w:val="none"/>
              <w14:textFill>
                <w14:solidFill>
                  <w14:schemeClr w14:val="tx1"/>
                </w14:solidFill>
              </w14:textFill>
            </w:rPr>
            <w:t>××××××××××××××</w:t>
          </w:r>
          <w:bookmarkEnd w:id="21"/>
        </w:p>
        <w:p>
          <w:pPr>
            <w:adjustRightInd w:val="0"/>
            <w:snapToGrid w:val="0"/>
            <w:spacing w:line="360" w:lineRule="auto"/>
            <w:ind w:firstLine="490" w:firstLineChars="200"/>
            <w:rPr>
              <w:color w:val="000000" w:themeColor="text1"/>
              <w:highlight w:val="none"/>
              <w14:textFill>
                <w14:solidFill>
                  <w14:schemeClr w14:val="tx1"/>
                </w14:solidFill>
              </w14:textFill>
            </w:rPr>
          </w:pPr>
          <w:r>
            <w:rPr>
              <w:rFonts w:ascii="Times New Roman" w:hAnsi="Times New Roman"/>
              <w:b/>
              <w:color w:val="000000" w:themeColor="text1"/>
              <w:spacing w:val="2"/>
              <w:sz w:val="24"/>
              <w:highlight w:val="none"/>
              <w14:textFill>
                <w14:solidFill>
                  <w14:schemeClr w14:val="tx1"/>
                </w14:solidFill>
              </w14:textFill>
            </w:rPr>
            <w:t>主要起草人：</w:t>
          </w:r>
          <w:r>
            <w:rPr>
              <w:rFonts w:hint="eastAsia"/>
              <w:bCs/>
              <w:color w:val="000000" w:themeColor="text1"/>
              <w:highlight w:val="none"/>
              <w14:textFill>
                <w14:solidFill>
                  <w14:schemeClr w14:val="tx1"/>
                </w14:solidFill>
              </w14:textFill>
            </w:rPr>
            <w:t>×××</w:t>
          </w:r>
          <w:r>
            <w:rPr>
              <w:rFonts w:hint="eastAsia"/>
              <w:color w:val="000000" w:themeColor="text1"/>
              <w:highlight w:val="none"/>
              <w14:textFill>
                <w14:solidFill>
                  <w14:schemeClr w14:val="tx1"/>
                </w14:solidFill>
              </w14:textFill>
            </w:rPr>
            <w:t xml:space="preserve">  </w:t>
          </w:r>
          <w:r>
            <w:rPr>
              <w:rFonts w:hint="eastAsia"/>
              <w:bCs/>
              <w:color w:val="000000" w:themeColor="text1"/>
              <w:highlight w:val="none"/>
              <w14:textFill>
                <w14:solidFill>
                  <w14:schemeClr w14:val="tx1"/>
                </w14:solidFill>
              </w14:textFill>
            </w:rPr>
            <w:t xml:space="preserve">××× </w:t>
          </w:r>
          <w:r>
            <w:rPr>
              <w:bCs/>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  ×××  ×××  ×××  ×××</w:t>
          </w:r>
        </w:p>
        <w:p>
          <w:pPr>
            <w:adjustRightInd w:val="0"/>
            <w:snapToGrid w:val="0"/>
            <w:spacing w:line="360" w:lineRule="auto"/>
            <w:ind w:firstLine="2160" w:firstLineChars="900"/>
            <w:jc w:val="left"/>
            <w:rPr>
              <w:color w:val="000000" w:themeColor="text1"/>
              <w:highlight w:val="none"/>
              <w14:textFill>
                <w14:solidFill>
                  <w14:schemeClr w14:val="tx1"/>
                </w14:solidFill>
              </w14:textFill>
            </w:rPr>
          </w:pPr>
          <w:r>
            <w:rPr>
              <w:rFonts w:hint="eastAsia"/>
              <w:bCs/>
              <w:color w:val="000000" w:themeColor="text1"/>
              <w:highlight w:val="none"/>
              <w14:textFill>
                <w14:solidFill>
                  <w14:schemeClr w14:val="tx1"/>
                </w14:solidFill>
              </w14:textFill>
            </w:rPr>
            <w:t>×××</w:t>
          </w:r>
          <w:r>
            <w:rPr>
              <w:rFonts w:hint="eastAsia"/>
              <w:color w:val="000000" w:themeColor="text1"/>
              <w:highlight w:val="none"/>
              <w14:textFill>
                <w14:solidFill>
                  <w14:schemeClr w14:val="tx1"/>
                </w14:solidFill>
              </w14:textFill>
            </w:rPr>
            <w:t xml:space="preserve">  </w:t>
          </w:r>
          <w:r>
            <w:rPr>
              <w:rFonts w:hint="eastAsia"/>
              <w:bCs/>
              <w:color w:val="000000" w:themeColor="text1"/>
              <w:highlight w:val="none"/>
              <w14:textFill>
                <w14:solidFill>
                  <w14:schemeClr w14:val="tx1"/>
                </w14:solidFill>
              </w14:textFill>
            </w:rPr>
            <w:t xml:space="preserve">××× </w:t>
          </w:r>
          <w:r>
            <w:rPr>
              <w:bCs/>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  ×××  ×××  ×××  ×××</w:t>
          </w:r>
        </w:p>
        <w:p>
          <w:pPr>
            <w:adjustRightInd w:val="0"/>
            <w:snapToGrid w:val="0"/>
            <w:spacing w:line="360" w:lineRule="auto"/>
            <w:ind w:firstLine="490" w:firstLineChars="200"/>
            <w:jc w:val="left"/>
            <w:rPr>
              <w:bCs/>
              <w:color w:val="000000" w:themeColor="text1"/>
              <w:highlight w:val="none"/>
              <w14:textFill>
                <w14:solidFill>
                  <w14:schemeClr w14:val="tx1"/>
                </w14:solidFill>
              </w14:textFill>
            </w:rPr>
          </w:pPr>
          <w:r>
            <w:rPr>
              <w:rFonts w:ascii="Times New Roman" w:hAnsi="Times New Roman"/>
              <w:b/>
              <w:color w:val="000000" w:themeColor="text1"/>
              <w:spacing w:val="2"/>
              <w:sz w:val="24"/>
              <w:highlight w:val="none"/>
              <w14:textFill>
                <w14:solidFill>
                  <w14:schemeClr w14:val="tx1"/>
                </w14:solidFill>
              </w14:textFill>
            </w:rPr>
            <w:t>主要审查人：</w:t>
          </w:r>
          <w:r>
            <w:rPr>
              <w:rFonts w:hint="eastAsia"/>
              <w:bCs/>
              <w:color w:val="000000" w:themeColor="text1"/>
              <w:highlight w:val="none"/>
              <w14:textFill>
                <w14:solidFill>
                  <w14:schemeClr w14:val="tx1"/>
                </w14:solidFill>
              </w14:textFill>
            </w:rPr>
            <w:t>×××</w:t>
          </w:r>
          <w:r>
            <w:rPr>
              <w:rFonts w:hint="eastAsia"/>
              <w:color w:val="000000" w:themeColor="text1"/>
              <w:highlight w:val="none"/>
              <w14:textFill>
                <w14:solidFill>
                  <w14:schemeClr w14:val="tx1"/>
                </w14:solidFill>
              </w14:textFill>
            </w:rPr>
            <w:t xml:space="preserve">  </w:t>
          </w:r>
          <w:r>
            <w:rPr>
              <w:rFonts w:hint="eastAsia"/>
              <w:bCs/>
              <w:color w:val="000000" w:themeColor="text1"/>
              <w:highlight w:val="none"/>
              <w14:textFill>
                <w14:solidFill>
                  <w14:schemeClr w14:val="tx1"/>
                </w14:solidFill>
              </w14:textFill>
            </w:rPr>
            <w:t xml:space="preserve">××× </w:t>
          </w:r>
          <w:r>
            <w:rPr>
              <w:bCs/>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  ×××  ×××  ×××  ×××</w:t>
          </w:r>
        </w:p>
        <w:bookmarkEnd w:id="0"/>
        <w:bookmarkEnd w:id="1"/>
        <w:p>
          <w:pPr>
            <w:pStyle w:val="45"/>
            <w:rPr>
              <w:color w:val="000000" w:themeColor="text1"/>
              <w:highlight w:val="none"/>
              <w14:textFill>
                <w14:solidFill>
                  <w14:schemeClr w14:val="tx1"/>
                </w14:solidFill>
              </w14:textFill>
            </w:rPr>
          </w:pPr>
        </w:p>
      </w:sdtContent>
    </w:sdt>
    <w:p>
      <w:pPr>
        <w:pStyle w:val="45"/>
        <w:rPr>
          <w:rFonts w:hint="eastAsia" w:ascii="宋体" w:hAnsi="宋体" w:eastAsia="宋体" w:cstheme="minorHAnsi"/>
          <w:color w:val="000000" w:themeColor="text1"/>
          <w:sz w:val="22"/>
          <w:szCs w:val="22"/>
          <w:highlight w:val="none"/>
          <w14:textFill>
            <w14:solidFill>
              <w14:schemeClr w14:val="tx1"/>
            </w14:solidFill>
          </w14:textFill>
        </w:rPr>
      </w:pPr>
      <w:r>
        <w:rPr>
          <w:rFonts w:hint="eastAsia" w:ascii="宋体" w:hAnsi="宋体" w:eastAsia="宋体" w:cstheme="minorHAnsi"/>
          <w:color w:val="000000" w:themeColor="text1"/>
          <w:sz w:val="22"/>
          <w:szCs w:val="22"/>
          <w:highlight w:val="none"/>
          <w14:textFill>
            <w14:solidFill>
              <w14:schemeClr w14:val="tx1"/>
            </w14:solidFill>
          </w14:textFill>
        </w:rPr>
        <w:br w:type="page"/>
      </w:r>
    </w:p>
    <w:p>
      <w:pPr>
        <w:jc w:val="center"/>
        <w:rPr>
          <w:rFonts w:hint="eastAsia" w:ascii="宋体" w:hAnsi="宋体" w:eastAsia="宋体"/>
          <w:color w:val="000000" w:themeColor="text1"/>
          <w:highlight w:val="none"/>
          <w14:textFill>
            <w14:solidFill>
              <w14:schemeClr w14:val="tx1"/>
            </w14:solidFill>
          </w14:textFill>
        </w:rPr>
      </w:pPr>
    </w:p>
    <w:sdt>
      <w:sdtPr>
        <w:rPr>
          <w:rFonts w:ascii="宋体" w:hAnsi="宋体" w:eastAsia="宋体"/>
          <w:color w:val="000000" w:themeColor="text1"/>
          <w:highlight w:val="none"/>
          <w14:textFill>
            <w14:solidFill>
              <w14:schemeClr w14:val="tx1"/>
            </w14:solidFill>
          </w14:textFill>
        </w:rPr>
        <w:id w:val="147481083"/>
        <w15:color w:val="DBDBDB"/>
        <w:docPartObj>
          <w:docPartGallery w:val="Table of Contents"/>
          <w:docPartUnique/>
        </w:docPartObj>
      </w:sdtPr>
      <w:sdtEndPr>
        <w:rPr>
          <w:rFonts w:hint="eastAsia" w:ascii="宋体" w:hAnsi="宋体" w:eastAsia="宋体" w:cstheme="minorHAnsi"/>
          <w:color w:val="000000" w:themeColor="text1"/>
          <w:szCs w:val="22"/>
          <w:highlight w:val="none"/>
          <w14:textFill>
            <w14:solidFill>
              <w14:schemeClr w14:val="tx1"/>
            </w14:solidFill>
          </w14:textFill>
        </w:rPr>
      </w:sdtEndPr>
      <w:sdtContent>
        <w:p>
          <w:pPr>
            <w:pStyle w:val="75"/>
            <w:spacing w:after="240"/>
            <w:jc w:val="center"/>
            <w:rPr>
              <w:color w:val="000000" w:themeColor="text1"/>
              <w:highlight w:val="none"/>
              <w14:textFill>
                <w14:solidFill>
                  <w14:schemeClr w14:val="tx1"/>
                </w14:solidFill>
              </w14:textFill>
            </w:rPr>
          </w:pPr>
          <w:r>
            <w:rPr>
              <w:rFonts w:ascii="Times New Roman" w:hAnsi="Times New Roman" w:eastAsia="仿宋" w:cs="Times New Roman"/>
              <w:b/>
              <w:bCs/>
              <w:color w:val="000000" w:themeColor="text1"/>
              <w:sz w:val="32"/>
              <w:szCs w:val="32"/>
              <w:highlight w:val="none"/>
              <w14:textFill>
                <w14:solidFill>
                  <w14:schemeClr w14:val="tx1"/>
                </w14:solidFill>
              </w14:textFill>
            </w:rPr>
            <w:t>目　　次</w:t>
          </w:r>
        </w:p>
        <w:p>
          <w:pPr>
            <w:pStyle w:val="21"/>
            <w:tabs>
              <w:tab w:val="right" w:leader="dot" w:pos="9354"/>
            </w:tabs>
            <w:spacing w:before="0" w:line="276" w:lineRule="auto"/>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TOC \o "1-2" \h \u </w:instrText>
          </w:r>
          <w:r>
            <w:rPr>
              <w:color w:val="000000" w:themeColor="text1"/>
              <w:highlight w:val="none"/>
              <w14:textFill>
                <w14:solidFill>
                  <w14:schemeClr w14:val="tx1"/>
                </w14:solidFill>
              </w14:textFill>
            </w:rPr>
            <w:fldChar w:fldCharType="separate"/>
          </w:r>
        </w:p>
        <w:p>
          <w:pPr>
            <w:pStyle w:val="16"/>
            <w:tabs>
              <w:tab w:val="right" w:leader="dot" w:pos="9354"/>
            </w:tabs>
            <w:spacing w:before="0" w:line="276" w:lineRule="auto"/>
            <w:rPr>
              <w:rFonts w:hint="default" w:ascii="Times New Roman" w:hAnsi="Times New Roman" w:eastAsia="宋体" w:cs="Times New Roman"/>
              <w:i w:val="0"/>
              <w:iCs w:val="0"/>
              <w:color w:val="000000" w:themeColor="text1"/>
              <w:highlight w:val="none"/>
              <w14:textFill>
                <w14:solidFill>
                  <w14:schemeClr w14:val="tx1"/>
                </w14:solidFill>
              </w14:textFill>
            </w:rPr>
          </w:pPr>
          <w:r>
            <w:rPr>
              <w:rFonts w:hint="default" w:ascii="Times New Roman" w:hAnsi="Times New Roman" w:eastAsia="宋体" w:cs="Times New Roman"/>
              <w:i w:val="0"/>
              <w:iCs w:val="0"/>
              <w:color w:val="000000" w:themeColor="text1"/>
              <w:highlight w:val="none"/>
              <w14:textFill>
                <w14:solidFill>
                  <w14:schemeClr w14:val="tx1"/>
                </w14:solidFill>
              </w14:textFill>
            </w:rPr>
            <w:fldChar w:fldCharType="begin"/>
          </w:r>
          <w:r>
            <w:rPr>
              <w:rFonts w:hint="default" w:ascii="Times New Roman" w:hAnsi="Times New Roman" w:eastAsia="宋体" w:cs="Times New Roman"/>
              <w:i w:val="0"/>
              <w:iCs w:val="0"/>
              <w:color w:val="000000" w:themeColor="text1"/>
              <w:highlight w:val="none"/>
              <w14:textFill>
                <w14:solidFill>
                  <w14:schemeClr w14:val="tx1"/>
                </w14:solidFill>
              </w14:textFill>
            </w:rPr>
            <w:instrText xml:space="preserve"> HYPERLINK \l _Toc12778 </w:instrText>
          </w:r>
          <w:r>
            <w:rPr>
              <w:rFonts w:hint="default" w:ascii="Times New Roman" w:hAnsi="Times New Roman" w:eastAsia="宋体" w:cs="Times New Roman"/>
              <w:i w:val="0"/>
              <w:iCs w:val="0"/>
              <w:color w:val="000000" w:themeColor="text1"/>
              <w:highlight w:val="none"/>
              <w14:textFill>
                <w14:solidFill>
                  <w14:schemeClr w14:val="tx1"/>
                </w14:solidFill>
              </w14:textFill>
            </w:rPr>
            <w:fldChar w:fldCharType="separate"/>
          </w:r>
          <w:r>
            <w:rPr>
              <w:rFonts w:hint="default" w:ascii="Times New Roman" w:hAnsi="Times New Roman" w:eastAsia="宋体" w:cs="Times New Roman"/>
              <w:i w:val="0"/>
              <w:iCs w:val="0"/>
              <w:color w:val="000000" w:themeColor="text1"/>
              <w:szCs w:val="24"/>
              <w:highlight w:val="none"/>
              <w14:textFill>
                <w14:solidFill>
                  <w14:schemeClr w14:val="tx1"/>
                </w14:solidFill>
              </w14:textFill>
            </w:rPr>
            <w:t>1　总　　则</w:t>
          </w:r>
          <w:r>
            <w:rPr>
              <w:rFonts w:hint="default" w:ascii="Times New Roman" w:hAnsi="Times New Roman" w:eastAsia="宋体" w:cs="Times New Roman"/>
              <w:i w:val="0"/>
              <w:iCs w:val="0"/>
              <w:color w:val="000000" w:themeColor="text1"/>
              <w:highlight w:val="none"/>
              <w14:textFill>
                <w14:solidFill>
                  <w14:schemeClr w14:val="tx1"/>
                </w14:solidFill>
              </w14:textFill>
            </w:rPr>
            <w:tab/>
          </w:r>
          <w:r>
            <w:rPr>
              <w:rFonts w:hint="default" w:ascii="Times New Roman" w:hAnsi="Times New Roman" w:eastAsia="宋体" w:cs="Times New Roman"/>
              <w:i w:val="0"/>
              <w:iCs w:val="0"/>
              <w:color w:val="000000" w:themeColor="text1"/>
              <w:highlight w:val="none"/>
              <w14:textFill>
                <w14:solidFill>
                  <w14:schemeClr w14:val="tx1"/>
                </w14:solidFill>
              </w14:textFill>
            </w:rPr>
            <w:fldChar w:fldCharType="begin"/>
          </w:r>
          <w:r>
            <w:rPr>
              <w:rFonts w:hint="default" w:ascii="Times New Roman" w:hAnsi="Times New Roman" w:eastAsia="宋体" w:cs="Times New Roman"/>
              <w:i w:val="0"/>
              <w:iCs w:val="0"/>
              <w:color w:val="000000" w:themeColor="text1"/>
              <w:highlight w:val="none"/>
              <w14:textFill>
                <w14:solidFill>
                  <w14:schemeClr w14:val="tx1"/>
                </w14:solidFill>
              </w14:textFill>
            </w:rPr>
            <w:instrText xml:space="preserve"> PAGEREF _Toc12778 \h </w:instrText>
          </w:r>
          <w:r>
            <w:rPr>
              <w:rFonts w:hint="default" w:ascii="Times New Roman" w:hAnsi="Times New Roman" w:eastAsia="宋体" w:cs="Times New Roman"/>
              <w:i w:val="0"/>
              <w:iCs w:val="0"/>
              <w:color w:val="000000" w:themeColor="text1"/>
              <w:highlight w:val="none"/>
              <w14:textFill>
                <w14:solidFill>
                  <w14:schemeClr w14:val="tx1"/>
                </w14:solidFill>
              </w14:textFill>
            </w:rPr>
            <w:fldChar w:fldCharType="separate"/>
          </w:r>
          <w:r>
            <w:rPr>
              <w:rFonts w:hint="default" w:ascii="Times New Roman" w:hAnsi="Times New Roman" w:eastAsia="宋体" w:cs="Times New Roman"/>
              <w:i w:val="0"/>
              <w:iCs w:val="0"/>
              <w:color w:val="000000" w:themeColor="text1"/>
              <w:highlight w:val="none"/>
              <w14:textFill>
                <w14:solidFill>
                  <w14:schemeClr w14:val="tx1"/>
                </w14:solidFill>
              </w14:textFill>
            </w:rPr>
            <w:t>3</w:t>
          </w:r>
          <w:r>
            <w:rPr>
              <w:rFonts w:hint="default" w:ascii="Times New Roman" w:hAnsi="Times New Roman" w:eastAsia="宋体" w:cs="Times New Roman"/>
              <w:i w:val="0"/>
              <w:iCs w:val="0"/>
              <w:color w:val="000000" w:themeColor="text1"/>
              <w:highlight w:val="none"/>
              <w14:textFill>
                <w14:solidFill>
                  <w14:schemeClr w14:val="tx1"/>
                </w14:solidFill>
              </w14:textFill>
            </w:rPr>
            <w:fldChar w:fldCharType="end"/>
          </w:r>
          <w:r>
            <w:rPr>
              <w:rFonts w:hint="default" w:ascii="Times New Roman" w:hAnsi="Times New Roman" w:eastAsia="宋体" w:cs="Times New Roman"/>
              <w:i w:val="0"/>
              <w:iCs w:val="0"/>
              <w:color w:val="000000" w:themeColor="text1"/>
              <w:highlight w:val="none"/>
              <w14:textFill>
                <w14:solidFill>
                  <w14:schemeClr w14:val="tx1"/>
                </w14:solidFill>
              </w14:textFill>
            </w:rPr>
            <w:fldChar w:fldCharType="end"/>
          </w:r>
        </w:p>
        <w:p>
          <w:pPr>
            <w:pStyle w:val="16"/>
            <w:tabs>
              <w:tab w:val="right" w:leader="dot" w:pos="9354"/>
            </w:tabs>
            <w:spacing w:before="0" w:line="276" w:lineRule="auto"/>
            <w:rPr>
              <w:rFonts w:hint="default" w:ascii="Times New Roman" w:hAnsi="Times New Roman" w:eastAsia="宋体" w:cs="Times New Roman"/>
              <w:i w:val="0"/>
              <w:iCs w:val="0"/>
              <w:color w:val="000000" w:themeColor="text1"/>
              <w:highlight w:val="none"/>
              <w14:textFill>
                <w14:solidFill>
                  <w14:schemeClr w14:val="tx1"/>
                </w14:solidFill>
              </w14:textFill>
            </w:rPr>
          </w:pPr>
          <w:r>
            <w:rPr>
              <w:rFonts w:hint="default" w:ascii="Times New Roman" w:hAnsi="Times New Roman" w:eastAsia="宋体" w:cs="Times New Roman"/>
              <w:i w:val="0"/>
              <w:iCs w:val="0"/>
              <w:color w:val="000000" w:themeColor="text1"/>
              <w:highlight w:val="none"/>
              <w14:textFill>
                <w14:solidFill>
                  <w14:schemeClr w14:val="tx1"/>
                </w14:solidFill>
              </w14:textFill>
            </w:rPr>
            <w:fldChar w:fldCharType="begin"/>
          </w:r>
          <w:r>
            <w:rPr>
              <w:rFonts w:hint="default" w:ascii="Times New Roman" w:hAnsi="Times New Roman" w:eastAsia="宋体" w:cs="Times New Roman"/>
              <w:i w:val="0"/>
              <w:iCs w:val="0"/>
              <w:color w:val="000000" w:themeColor="text1"/>
              <w:highlight w:val="none"/>
              <w14:textFill>
                <w14:solidFill>
                  <w14:schemeClr w14:val="tx1"/>
                </w14:solidFill>
              </w14:textFill>
            </w:rPr>
            <w:instrText xml:space="preserve"> HYPERLINK \l _Toc31143 </w:instrText>
          </w:r>
          <w:r>
            <w:rPr>
              <w:rFonts w:hint="default" w:ascii="Times New Roman" w:hAnsi="Times New Roman" w:eastAsia="宋体" w:cs="Times New Roman"/>
              <w:i w:val="0"/>
              <w:iCs w:val="0"/>
              <w:color w:val="000000" w:themeColor="text1"/>
              <w:highlight w:val="none"/>
              <w14:textFill>
                <w14:solidFill>
                  <w14:schemeClr w14:val="tx1"/>
                </w14:solidFill>
              </w14:textFill>
            </w:rPr>
            <w:fldChar w:fldCharType="separate"/>
          </w:r>
          <w:r>
            <w:rPr>
              <w:rFonts w:hint="default" w:ascii="Times New Roman" w:hAnsi="Times New Roman" w:eastAsia="宋体" w:cs="Times New Roman"/>
              <w:bCs/>
              <w:i w:val="0"/>
              <w:iCs w:val="0"/>
              <w:color w:val="000000" w:themeColor="text1"/>
              <w:szCs w:val="24"/>
              <w:highlight w:val="none"/>
              <w:lang w:val="en-US" w:eastAsia="zh-CN" w:bidi="ar-SA"/>
              <w14:textFill>
                <w14:solidFill>
                  <w14:schemeClr w14:val="tx1"/>
                </w14:solidFill>
              </w14:textFill>
            </w:rPr>
            <w:t>2　</w:t>
          </w:r>
          <w:r>
            <w:rPr>
              <w:rFonts w:hint="default" w:ascii="Times New Roman" w:hAnsi="Times New Roman" w:eastAsia="宋体" w:cs="Times New Roman"/>
              <w:i w:val="0"/>
              <w:iCs w:val="0"/>
              <w:color w:val="000000" w:themeColor="text1"/>
              <w:szCs w:val="24"/>
              <w:highlight w:val="none"/>
              <w14:textFill>
                <w14:solidFill>
                  <w14:schemeClr w14:val="tx1"/>
                </w14:solidFill>
              </w14:textFill>
            </w:rPr>
            <w:t>术</w:t>
          </w:r>
          <w:r>
            <w:rPr>
              <w:rFonts w:hint="default" w:ascii="Times New Roman" w:hAnsi="Times New Roman" w:eastAsia="宋体" w:cs="Times New Roman"/>
              <w:bCs/>
              <w:i w:val="0"/>
              <w:iCs w:val="0"/>
              <w:color w:val="000000" w:themeColor="text1"/>
              <w:szCs w:val="24"/>
              <w:highlight w:val="none"/>
              <w:lang w:val="en-US" w:eastAsia="zh-CN"/>
              <w14:textFill>
                <w14:solidFill>
                  <w14:schemeClr w14:val="tx1"/>
                </w14:solidFill>
              </w14:textFill>
            </w:rPr>
            <w:t xml:space="preserve">    </w:t>
          </w:r>
          <w:r>
            <w:rPr>
              <w:rFonts w:hint="default" w:ascii="Times New Roman" w:hAnsi="Times New Roman" w:eastAsia="宋体" w:cs="Times New Roman"/>
              <w:i w:val="0"/>
              <w:iCs w:val="0"/>
              <w:color w:val="000000" w:themeColor="text1"/>
              <w:szCs w:val="24"/>
              <w:highlight w:val="none"/>
              <w14:textFill>
                <w14:solidFill>
                  <w14:schemeClr w14:val="tx1"/>
                </w14:solidFill>
              </w14:textFill>
            </w:rPr>
            <w:t>语</w:t>
          </w:r>
          <w:r>
            <w:rPr>
              <w:rFonts w:hint="default" w:ascii="Times New Roman" w:hAnsi="Times New Roman" w:eastAsia="宋体" w:cs="Times New Roman"/>
              <w:i w:val="0"/>
              <w:iCs w:val="0"/>
              <w:color w:val="000000" w:themeColor="text1"/>
              <w:highlight w:val="none"/>
              <w14:textFill>
                <w14:solidFill>
                  <w14:schemeClr w14:val="tx1"/>
                </w14:solidFill>
              </w14:textFill>
            </w:rPr>
            <w:tab/>
          </w:r>
          <w:r>
            <w:rPr>
              <w:rFonts w:hint="default" w:ascii="Times New Roman" w:hAnsi="Times New Roman" w:eastAsia="宋体" w:cs="Times New Roman"/>
              <w:i w:val="0"/>
              <w:iCs w:val="0"/>
              <w:color w:val="000000" w:themeColor="text1"/>
              <w:highlight w:val="none"/>
              <w14:textFill>
                <w14:solidFill>
                  <w14:schemeClr w14:val="tx1"/>
                </w14:solidFill>
              </w14:textFill>
            </w:rPr>
            <w:fldChar w:fldCharType="begin"/>
          </w:r>
          <w:r>
            <w:rPr>
              <w:rFonts w:hint="default" w:ascii="Times New Roman" w:hAnsi="Times New Roman" w:eastAsia="宋体" w:cs="Times New Roman"/>
              <w:i w:val="0"/>
              <w:iCs w:val="0"/>
              <w:color w:val="000000" w:themeColor="text1"/>
              <w:highlight w:val="none"/>
              <w14:textFill>
                <w14:solidFill>
                  <w14:schemeClr w14:val="tx1"/>
                </w14:solidFill>
              </w14:textFill>
            </w:rPr>
            <w:instrText xml:space="preserve"> PAGEREF _Toc31143 \h </w:instrText>
          </w:r>
          <w:r>
            <w:rPr>
              <w:rFonts w:hint="default" w:ascii="Times New Roman" w:hAnsi="Times New Roman" w:eastAsia="宋体" w:cs="Times New Roman"/>
              <w:i w:val="0"/>
              <w:iCs w:val="0"/>
              <w:color w:val="000000" w:themeColor="text1"/>
              <w:highlight w:val="none"/>
              <w14:textFill>
                <w14:solidFill>
                  <w14:schemeClr w14:val="tx1"/>
                </w14:solidFill>
              </w14:textFill>
            </w:rPr>
            <w:fldChar w:fldCharType="separate"/>
          </w:r>
          <w:r>
            <w:rPr>
              <w:rFonts w:hint="default" w:ascii="Times New Roman" w:hAnsi="Times New Roman" w:eastAsia="宋体" w:cs="Times New Roman"/>
              <w:i w:val="0"/>
              <w:iCs w:val="0"/>
              <w:color w:val="000000" w:themeColor="text1"/>
              <w:highlight w:val="none"/>
              <w14:textFill>
                <w14:solidFill>
                  <w14:schemeClr w14:val="tx1"/>
                </w14:solidFill>
              </w14:textFill>
            </w:rPr>
            <w:t>4</w:t>
          </w:r>
          <w:r>
            <w:rPr>
              <w:rFonts w:hint="default" w:ascii="Times New Roman" w:hAnsi="Times New Roman" w:eastAsia="宋体" w:cs="Times New Roman"/>
              <w:i w:val="0"/>
              <w:iCs w:val="0"/>
              <w:color w:val="000000" w:themeColor="text1"/>
              <w:highlight w:val="none"/>
              <w14:textFill>
                <w14:solidFill>
                  <w14:schemeClr w14:val="tx1"/>
                </w14:solidFill>
              </w14:textFill>
            </w:rPr>
            <w:fldChar w:fldCharType="end"/>
          </w:r>
          <w:r>
            <w:rPr>
              <w:rFonts w:hint="default" w:ascii="Times New Roman" w:hAnsi="Times New Roman" w:eastAsia="宋体" w:cs="Times New Roman"/>
              <w:i w:val="0"/>
              <w:iCs w:val="0"/>
              <w:color w:val="000000" w:themeColor="text1"/>
              <w:highlight w:val="none"/>
              <w14:textFill>
                <w14:solidFill>
                  <w14:schemeClr w14:val="tx1"/>
                </w14:solidFill>
              </w14:textFill>
            </w:rPr>
            <w:fldChar w:fldCharType="end"/>
          </w:r>
        </w:p>
        <w:p>
          <w:pPr>
            <w:pStyle w:val="16"/>
            <w:tabs>
              <w:tab w:val="right" w:leader="dot" w:pos="9354"/>
            </w:tabs>
            <w:spacing w:before="0" w:line="276" w:lineRule="auto"/>
            <w:rPr>
              <w:rFonts w:hint="default" w:ascii="Times New Roman" w:hAnsi="Times New Roman" w:eastAsia="宋体" w:cs="Times New Roman"/>
              <w:i w:val="0"/>
              <w:iCs w:val="0"/>
              <w:color w:val="000000" w:themeColor="text1"/>
              <w:highlight w:val="none"/>
              <w14:textFill>
                <w14:solidFill>
                  <w14:schemeClr w14:val="tx1"/>
                </w14:solidFill>
              </w14:textFill>
            </w:rPr>
          </w:pPr>
          <w:r>
            <w:rPr>
              <w:rFonts w:hint="default" w:ascii="Times New Roman" w:hAnsi="Times New Roman" w:eastAsia="宋体" w:cs="Times New Roman"/>
              <w:i w:val="0"/>
              <w:iCs w:val="0"/>
              <w:color w:val="000000" w:themeColor="text1"/>
              <w:highlight w:val="none"/>
              <w14:textFill>
                <w14:solidFill>
                  <w14:schemeClr w14:val="tx1"/>
                </w14:solidFill>
              </w14:textFill>
            </w:rPr>
            <w:fldChar w:fldCharType="begin"/>
          </w:r>
          <w:r>
            <w:rPr>
              <w:rFonts w:hint="default" w:ascii="Times New Roman" w:hAnsi="Times New Roman" w:eastAsia="宋体" w:cs="Times New Roman"/>
              <w:i w:val="0"/>
              <w:iCs w:val="0"/>
              <w:color w:val="000000" w:themeColor="text1"/>
              <w:highlight w:val="none"/>
              <w14:textFill>
                <w14:solidFill>
                  <w14:schemeClr w14:val="tx1"/>
                </w14:solidFill>
              </w14:textFill>
            </w:rPr>
            <w:instrText xml:space="preserve"> HYPERLINK \l _Toc2352 </w:instrText>
          </w:r>
          <w:r>
            <w:rPr>
              <w:rFonts w:hint="default" w:ascii="Times New Roman" w:hAnsi="Times New Roman" w:eastAsia="宋体" w:cs="Times New Roman"/>
              <w:i w:val="0"/>
              <w:iCs w:val="0"/>
              <w:color w:val="000000" w:themeColor="text1"/>
              <w:highlight w:val="none"/>
              <w14:textFill>
                <w14:solidFill>
                  <w14:schemeClr w14:val="tx1"/>
                </w14:solidFill>
              </w14:textFill>
            </w:rPr>
            <w:fldChar w:fldCharType="separate"/>
          </w:r>
          <w:r>
            <w:rPr>
              <w:rFonts w:hint="default" w:ascii="Times New Roman" w:hAnsi="Times New Roman" w:eastAsia="宋体" w:cs="Times New Roman"/>
              <w:i w:val="0"/>
              <w:iCs w:val="0"/>
              <w:color w:val="000000" w:themeColor="text1"/>
              <w:highlight w:val="none"/>
              <w:lang w:val="en-US" w:eastAsia="zh-CN"/>
              <w14:textFill>
                <w14:solidFill>
                  <w14:schemeClr w14:val="tx1"/>
                </w14:solidFill>
              </w14:textFill>
            </w:rPr>
            <w:t>3　基本规定</w:t>
          </w:r>
          <w:r>
            <w:rPr>
              <w:rFonts w:hint="default" w:ascii="Times New Roman" w:hAnsi="Times New Roman" w:eastAsia="宋体" w:cs="Times New Roman"/>
              <w:i w:val="0"/>
              <w:iCs w:val="0"/>
              <w:color w:val="000000" w:themeColor="text1"/>
              <w:highlight w:val="none"/>
              <w14:textFill>
                <w14:solidFill>
                  <w14:schemeClr w14:val="tx1"/>
                </w14:solidFill>
              </w14:textFill>
            </w:rPr>
            <w:tab/>
          </w:r>
          <w:r>
            <w:rPr>
              <w:rFonts w:hint="default" w:ascii="Times New Roman" w:hAnsi="Times New Roman" w:eastAsia="宋体" w:cs="Times New Roman"/>
              <w:i w:val="0"/>
              <w:iCs w:val="0"/>
              <w:color w:val="000000" w:themeColor="text1"/>
              <w:highlight w:val="none"/>
              <w14:textFill>
                <w14:solidFill>
                  <w14:schemeClr w14:val="tx1"/>
                </w14:solidFill>
              </w14:textFill>
            </w:rPr>
            <w:fldChar w:fldCharType="begin"/>
          </w:r>
          <w:r>
            <w:rPr>
              <w:rFonts w:hint="default" w:ascii="Times New Roman" w:hAnsi="Times New Roman" w:eastAsia="宋体" w:cs="Times New Roman"/>
              <w:i w:val="0"/>
              <w:iCs w:val="0"/>
              <w:color w:val="000000" w:themeColor="text1"/>
              <w:highlight w:val="none"/>
              <w14:textFill>
                <w14:solidFill>
                  <w14:schemeClr w14:val="tx1"/>
                </w14:solidFill>
              </w14:textFill>
            </w:rPr>
            <w:instrText xml:space="preserve"> PAGEREF _Toc2352 \h </w:instrText>
          </w:r>
          <w:r>
            <w:rPr>
              <w:rFonts w:hint="default" w:ascii="Times New Roman" w:hAnsi="Times New Roman" w:eastAsia="宋体" w:cs="Times New Roman"/>
              <w:i w:val="0"/>
              <w:iCs w:val="0"/>
              <w:color w:val="000000" w:themeColor="text1"/>
              <w:highlight w:val="none"/>
              <w14:textFill>
                <w14:solidFill>
                  <w14:schemeClr w14:val="tx1"/>
                </w14:solidFill>
              </w14:textFill>
            </w:rPr>
            <w:fldChar w:fldCharType="separate"/>
          </w:r>
          <w:r>
            <w:rPr>
              <w:rFonts w:hint="default" w:ascii="Times New Roman" w:hAnsi="Times New Roman" w:eastAsia="宋体" w:cs="Times New Roman"/>
              <w:i w:val="0"/>
              <w:iCs w:val="0"/>
              <w:color w:val="000000" w:themeColor="text1"/>
              <w:highlight w:val="none"/>
              <w14:textFill>
                <w14:solidFill>
                  <w14:schemeClr w14:val="tx1"/>
                </w14:solidFill>
              </w14:textFill>
            </w:rPr>
            <w:t>7</w:t>
          </w:r>
          <w:r>
            <w:rPr>
              <w:rFonts w:hint="default" w:ascii="Times New Roman" w:hAnsi="Times New Roman" w:eastAsia="宋体" w:cs="Times New Roman"/>
              <w:i w:val="0"/>
              <w:iCs w:val="0"/>
              <w:color w:val="000000" w:themeColor="text1"/>
              <w:highlight w:val="none"/>
              <w14:textFill>
                <w14:solidFill>
                  <w14:schemeClr w14:val="tx1"/>
                </w14:solidFill>
              </w14:textFill>
            </w:rPr>
            <w:fldChar w:fldCharType="end"/>
          </w:r>
          <w:r>
            <w:rPr>
              <w:rFonts w:hint="default" w:ascii="Times New Roman" w:hAnsi="Times New Roman" w:eastAsia="宋体" w:cs="Times New Roman"/>
              <w:i w:val="0"/>
              <w:iCs w:val="0"/>
              <w:color w:val="000000" w:themeColor="text1"/>
              <w:highlight w:val="none"/>
              <w14:textFill>
                <w14:solidFill>
                  <w14:schemeClr w14:val="tx1"/>
                </w14:solidFill>
              </w14:textFill>
            </w:rPr>
            <w:fldChar w:fldCharType="end"/>
          </w:r>
        </w:p>
        <w:p>
          <w:pPr>
            <w:pStyle w:val="21"/>
            <w:tabs>
              <w:tab w:val="right" w:leader="dot" w:pos="9354"/>
            </w:tabs>
            <w:spacing w:before="0" w:line="276" w:lineRule="auto"/>
            <w:rPr>
              <w:rFonts w:hint="default" w:ascii="Times New Roman" w:hAnsi="Times New Roman" w:eastAsia="宋体" w:cs="Times New Roman"/>
              <w:b w:val="0"/>
              <w:color w:val="000000" w:themeColor="text1"/>
              <w:sz w:val="21"/>
              <w:szCs w:val="21"/>
              <w:highlight w:val="none"/>
              <w14:textFill>
                <w14:solidFill>
                  <w14:schemeClr w14:val="tx1"/>
                </w14:solidFill>
              </w14:textFill>
            </w:rPr>
          </w:pP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begin"/>
          </w:r>
          <w:r>
            <w:rPr>
              <w:rFonts w:hint="default" w:ascii="Times New Roman" w:hAnsi="Times New Roman" w:eastAsia="宋体" w:cs="Times New Roman"/>
              <w:b w:val="0"/>
              <w:color w:val="000000" w:themeColor="text1"/>
              <w:sz w:val="21"/>
              <w:szCs w:val="21"/>
              <w:highlight w:val="none"/>
              <w14:textFill>
                <w14:solidFill>
                  <w14:schemeClr w14:val="tx1"/>
                </w14:solidFill>
              </w14:textFill>
            </w:rPr>
            <w:instrText xml:space="preserve"> HYPERLINK \l _Toc15173 </w:instrText>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separate"/>
          </w:r>
          <w:r>
            <w:rPr>
              <w:rFonts w:hint="default" w:ascii="Times New Roman" w:hAnsi="Times New Roman" w:eastAsia="宋体" w:cs="Times New Roman"/>
              <w:b w:val="0"/>
              <w:bCs/>
              <w:i w:val="0"/>
              <w:iCs w:val="0"/>
              <w:caps w:val="0"/>
              <w:smallCaps w:val="0"/>
              <w:strike w:val="0"/>
              <w:dstrike w:val="0"/>
              <w:vanish w:val="0"/>
              <w:color w:val="000000" w:themeColor="text1"/>
              <w:spacing w:val="0"/>
              <w:kern w:val="2"/>
              <w:position w:val="0"/>
              <w:sz w:val="21"/>
              <w:szCs w:val="21"/>
              <w:highlight w:val="none"/>
              <w:vertAlign w:val="baseline"/>
              <w:lang w:val="en-US" w:eastAsia="zh-CN" w:bidi="ar-SA"/>
              <w14:textFill>
                <w14:solidFill>
                  <w14:schemeClr w14:val="tx1"/>
                </w14:solidFill>
              </w14:textFill>
              <w14:ligatures w14:val="none"/>
              <w14:numForm w14:val="default"/>
              <w14:numSpacing w14:val="default"/>
            </w:rPr>
            <w:t>3.1　</w:t>
          </w:r>
          <w:r>
            <w:rPr>
              <w:rFonts w:hint="default" w:ascii="Times New Roman" w:hAnsi="Times New Roman" w:eastAsia="宋体" w:cs="Times New Roman"/>
              <w:b w:val="0"/>
              <w:color w:val="000000" w:themeColor="text1"/>
              <w:sz w:val="21"/>
              <w:szCs w:val="21"/>
              <w:highlight w:val="none"/>
              <w14:textFill>
                <w14:solidFill>
                  <w14:schemeClr w14:val="tx1"/>
                </w14:solidFill>
              </w14:textFill>
            </w:rPr>
            <w:t>一般规定</w:t>
          </w:r>
          <w:r>
            <w:rPr>
              <w:rFonts w:hint="default" w:ascii="Times New Roman" w:hAnsi="Times New Roman" w:eastAsia="宋体" w:cs="Times New Roman"/>
              <w:b w:val="0"/>
              <w:color w:val="000000" w:themeColor="text1"/>
              <w:sz w:val="21"/>
              <w:szCs w:val="21"/>
              <w:highlight w:val="none"/>
              <w14:textFill>
                <w14:solidFill>
                  <w14:schemeClr w14:val="tx1"/>
                </w14:solidFill>
              </w14:textFill>
            </w:rPr>
            <w:tab/>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begin"/>
          </w:r>
          <w:r>
            <w:rPr>
              <w:rFonts w:hint="default" w:ascii="Times New Roman" w:hAnsi="Times New Roman" w:eastAsia="宋体" w:cs="Times New Roman"/>
              <w:b w:val="0"/>
              <w:color w:val="000000" w:themeColor="text1"/>
              <w:sz w:val="21"/>
              <w:szCs w:val="21"/>
              <w:highlight w:val="none"/>
              <w14:textFill>
                <w14:solidFill>
                  <w14:schemeClr w14:val="tx1"/>
                </w14:solidFill>
              </w14:textFill>
            </w:rPr>
            <w:instrText xml:space="preserve"> PAGEREF _Toc15173 \h </w:instrText>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separate"/>
          </w:r>
          <w:r>
            <w:rPr>
              <w:rFonts w:hint="default" w:ascii="Times New Roman" w:hAnsi="Times New Roman" w:eastAsia="宋体" w:cs="Times New Roman"/>
              <w:b w:val="0"/>
              <w:color w:val="000000" w:themeColor="text1"/>
              <w:sz w:val="21"/>
              <w:szCs w:val="21"/>
              <w:highlight w:val="none"/>
              <w14:textFill>
                <w14:solidFill>
                  <w14:schemeClr w14:val="tx1"/>
                </w14:solidFill>
              </w14:textFill>
            </w:rPr>
            <w:t>7</w:t>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end"/>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end"/>
          </w:r>
        </w:p>
        <w:p>
          <w:pPr>
            <w:pStyle w:val="21"/>
            <w:tabs>
              <w:tab w:val="right" w:leader="dot" w:pos="9354"/>
            </w:tabs>
            <w:spacing w:before="0" w:line="276" w:lineRule="auto"/>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begin"/>
          </w:r>
          <w:r>
            <w:rPr>
              <w:rFonts w:hint="default" w:ascii="Times New Roman" w:hAnsi="Times New Roman" w:eastAsia="宋体" w:cs="Times New Roman"/>
              <w:b w:val="0"/>
              <w:color w:val="000000" w:themeColor="text1"/>
              <w:sz w:val="21"/>
              <w:szCs w:val="21"/>
              <w:highlight w:val="none"/>
              <w14:textFill>
                <w14:solidFill>
                  <w14:schemeClr w14:val="tx1"/>
                </w14:solidFill>
              </w14:textFill>
            </w:rPr>
            <w:instrText xml:space="preserve"> HYPERLINK \l _Toc1065 </w:instrText>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separate"/>
          </w:r>
          <w:r>
            <w:rPr>
              <w:rFonts w:hint="default" w:ascii="Times New Roman" w:hAnsi="Times New Roman" w:eastAsia="宋体" w:cs="Times New Roman"/>
              <w:b w:val="0"/>
              <w:bCs/>
              <w:i w:val="0"/>
              <w:iCs w:val="0"/>
              <w:caps w:val="0"/>
              <w:smallCaps w:val="0"/>
              <w:strike w:val="0"/>
              <w:dstrike w:val="0"/>
              <w:vanish w:val="0"/>
              <w:color w:val="000000" w:themeColor="text1"/>
              <w:spacing w:val="0"/>
              <w:kern w:val="2"/>
              <w:position w:val="0"/>
              <w:sz w:val="21"/>
              <w:szCs w:val="21"/>
              <w:highlight w:val="none"/>
              <w:vertAlign w:val="baseline"/>
              <w:lang w:val="en-US" w:eastAsia="zh-CN" w:bidi="ar-SA"/>
              <w14:textFill>
                <w14:solidFill>
                  <w14:schemeClr w14:val="tx1"/>
                </w14:solidFill>
              </w14:textFill>
              <w14:ligatures w14:val="none"/>
              <w14:numForm w14:val="default"/>
              <w14:numSpacing w14:val="default"/>
            </w:rPr>
            <w:t>3.2　</w:t>
          </w:r>
          <w:r>
            <w:rPr>
              <w:rFonts w:hint="default" w:ascii="Times New Roman" w:hAnsi="Times New Roman" w:eastAsia="宋体" w:cs="Times New Roman"/>
              <w:b w:val="0"/>
              <w:bCs/>
              <w:color w:val="000000" w:themeColor="text1"/>
              <w:kern w:val="2"/>
              <w:sz w:val="21"/>
              <w:szCs w:val="21"/>
              <w:highlight w:val="none"/>
              <w14:textFill>
                <w14:solidFill>
                  <w14:schemeClr w14:val="tx1"/>
                </w14:solidFill>
              </w14:textFill>
            </w:rPr>
            <w:t>安全与应急设施</w:t>
          </w:r>
          <w:r>
            <w:rPr>
              <w:rFonts w:hint="default" w:ascii="Times New Roman" w:hAnsi="Times New Roman" w:eastAsia="宋体" w:cs="Times New Roman"/>
              <w:b w:val="0"/>
              <w:color w:val="000000" w:themeColor="text1"/>
              <w:sz w:val="21"/>
              <w:szCs w:val="21"/>
              <w:highlight w:val="none"/>
              <w14:textFill>
                <w14:solidFill>
                  <w14:schemeClr w14:val="tx1"/>
                </w14:solidFill>
              </w14:textFill>
            </w:rPr>
            <w:tab/>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begin"/>
          </w:r>
          <w:r>
            <w:rPr>
              <w:rFonts w:hint="default" w:ascii="Times New Roman" w:hAnsi="Times New Roman" w:eastAsia="宋体" w:cs="Times New Roman"/>
              <w:b w:val="0"/>
              <w:color w:val="000000" w:themeColor="text1"/>
              <w:sz w:val="21"/>
              <w:szCs w:val="21"/>
              <w:highlight w:val="none"/>
              <w14:textFill>
                <w14:solidFill>
                  <w14:schemeClr w14:val="tx1"/>
                </w14:solidFill>
              </w14:textFill>
            </w:rPr>
            <w:instrText xml:space="preserve"> PAGEREF _Toc1065 \h </w:instrText>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separate"/>
          </w:r>
          <w:r>
            <w:rPr>
              <w:rFonts w:hint="default" w:ascii="Times New Roman" w:hAnsi="Times New Roman" w:eastAsia="宋体" w:cs="Times New Roman"/>
              <w:b w:val="0"/>
              <w:color w:val="000000" w:themeColor="text1"/>
              <w:sz w:val="21"/>
              <w:szCs w:val="21"/>
              <w:highlight w:val="none"/>
              <w14:textFill>
                <w14:solidFill>
                  <w14:schemeClr w14:val="tx1"/>
                </w14:solidFill>
              </w14:textFill>
            </w:rPr>
            <w:t>7</w:t>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end"/>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end"/>
          </w:r>
        </w:p>
        <w:p>
          <w:pPr>
            <w:pStyle w:val="16"/>
            <w:tabs>
              <w:tab w:val="right" w:leader="dot" w:pos="9354"/>
            </w:tabs>
            <w:spacing w:before="0" w:line="276" w:lineRule="auto"/>
            <w:rPr>
              <w:rFonts w:hint="default" w:ascii="Times New Roman" w:hAnsi="Times New Roman" w:eastAsia="宋体" w:cs="Times New Roman"/>
              <w:i w:val="0"/>
              <w:iCs w:val="0"/>
              <w:color w:val="000000" w:themeColor="text1"/>
              <w:highlight w:val="none"/>
              <w14:textFill>
                <w14:solidFill>
                  <w14:schemeClr w14:val="tx1"/>
                </w14:solidFill>
              </w14:textFill>
            </w:rPr>
          </w:pPr>
          <w:r>
            <w:rPr>
              <w:rFonts w:hint="default" w:ascii="Times New Roman" w:hAnsi="Times New Roman" w:eastAsia="宋体" w:cs="Times New Roman"/>
              <w:i w:val="0"/>
              <w:iCs w:val="0"/>
              <w:color w:val="000000" w:themeColor="text1"/>
              <w:highlight w:val="none"/>
              <w14:textFill>
                <w14:solidFill>
                  <w14:schemeClr w14:val="tx1"/>
                </w14:solidFill>
              </w14:textFill>
            </w:rPr>
            <w:fldChar w:fldCharType="begin"/>
          </w:r>
          <w:r>
            <w:rPr>
              <w:rFonts w:hint="default" w:ascii="Times New Roman" w:hAnsi="Times New Roman" w:eastAsia="宋体" w:cs="Times New Roman"/>
              <w:i w:val="0"/>
              <w:iCs w:val="0"/>
              <w:color w:val="000000" w:themeColor="text1"/>
              <w:highlight w:val="none"/>
              <w14:textFill>
                <w14:solidFill>
                  <w14:schemeClr w14:val="tx1"/>
                </w14:solidFill>
              </w14:textFill>
            </w:rPr>
            <w:instrText xml:space="preserve"> HYPERLINK \l _Toc18560 </w:instrText>
          </w:r>
          <w:r>
            <w:rPr>
              <w:rFonts w:hint="default" w:ascii="Times New Roman" w:hAnsi="Times New Roman" w:eastAsia="宋体" w:cs="Times New Roman"/>
              <w:i w:val="0"/>
              <w:iCs w:val="0"/>
              <w:color w:val="000000" w:themeColor="text1"/>
              <w:highlight w:val="none"/>
              <w14:textFill>
                <w14:solidFill>
                  <w14:schemeClr w14:val="tx1"/>
                </w14:solidFill>
              </w14:textFill>
            </w:rPr>
            <w:fldChar w:fldCharType="separate"/>
          </w:r>
          <w:r>
            <w:rPr>
              <w:rFonts w:hint="default" w:ascii="Times New Roman" w:hAnsi="Times New Roman" w:eastAsia="宋体" w:cs="Times New Roman"/>
              <w:bCs/>
              <w:i w:val="0"/>
              <w:iCs w:val="0"/>
              <w:color w:val="000000" w:themeColor="text1"/>
              <w:szCs w:val="24"/>
              <w:highlight w:val="none"/>
              <w:lang w:val="en-US" w:eastAsia="zh-CN" w:bidi="ar-SA"/>
              <w14:textFill>
                <w14:solidFill>
                  <w14:schemeClr w14:val="tx1"/>
                </w14:solidFill>
              </w14:textFill>
            </w:rPr>
            <w:t>4　建筑设计</w:t>
          </w:r>
          <w:r>
            <w:rPr>
              <w:rFonts w:hint="default" w:ascii="Times New Roman" w:hAnsi="Times New Roman" w:eastAsia="宋体" w:cs="Times New Roman"/>
              <w:i w:val="0"/>
              <w:iCs w:val="0"/>
              <w:color w:val="000000" w:themeColor="text1"/>
              <w:highlight w:val="none"/>
              <w14:textFill>
                <w14:solidFill>
                  <w14:schemeClr w14:val="tx1"/>
                </w14:solidFill>
              </w14:textFill>
            </w:rPr>
            <w:tab/>
          </w:r>
          <w:r>
            <w:rPr>
              <w:rFonts w:hint="default" w:ascii="Times New Roman" w:hAnsi="Times New Roman" w:eastAsia="宋体" w:cs="Times New Roman"/>
              <w:i w:val="0"/>
              <w:iCs w:val="0"/>
              <w:color w:val="000000" w:themeColor="text1"/>
              <w:highlight w:val="none"/>
              <w14:textFill>
                <w14:solidFill>
                  <w14:schemeClr w14:val="tx1"/>
                </w14:solidFill>
              </w14:textFill>
            </w:rPr>
            <w:fldChar w:fldCharType="begin"/>
          </w:r>
          <w:r>
            <w:rPr>
              <w:rFonts w:hint="default" w:ascii="Times New Roman" w:hAnsi="Times New Roman" w:eastAsia="宋体" w:cs="Times New Roman"/>
              <w:i w:val="0"/>
              <w:iCs w:val="0"/>
              <w:color w:val="000000" w:themeColor="text1"/>
              <w:highlight w:val="none"/>
              <w14:textFill>
                <w14:solidFill>
                  <w14:schemeClr w14:val="tx1"/>
                </w14:solidFill>
              </w14:textFill>
            </w:rPr>
            <w:instrText xml:space="preserve"> PAGEREF _Toc18560 \h </w:instrText>
          </w:r>
          <w:r>
            <w:rPr>
              <w:rFonts w:hint="default" w:ascii="Times New Roman" w:hAnsi="Times New Roman" w:eastAsia="宋体" w:cs="Times New Roman"/>
              <w:i w:val="0"/>
              <w:iCs w:val="0"/>
              <w:color w:val="000000" w:themeColor="text1"/>
              <w:highlight w:val="none"/>
              <w14:textFill>
                <w14:solidFill>
                  <w14:schemeClr w14:val="tx1"/>
                </w14:solidFill>
              </w14:textFill>
            </w:rPr>
            <w:fldChar w:fldCharType="separate"/>
          </w:r>
          <w:r>
            <w:rPr>
              <w:rFonts w:hint="default" w:ascii="Times New Roman" w:hAnsi="Times New Roman" w:eastAsia="宋体" w:cs="Times New Roman"/>
              <w:i w:val="0"/>
              <w:iCs w:val="0"/>
              <w:color w:val="000000" w:themeColor="text1"/>
              <w:highlight w:val="none"/>
              <w14:textFill>
                <w14:solidFill>
                  <w14:schemeClr w14:val="tx1"/>
                </w14:solidFill>
              </w14:textFill>
            </w:rPr>
            <w:t>9</w:t>
          </w:r>
          <w:r>
            <w:rPr>
              <w:rFonts w:hint="default" w:ascii="Times New Roman" w:hAnsi="Times New Roman" w:eastAsia="宋体" w:cs="Times New Roman"/>
              <w:i w:val="0"/>
              <w:iCs w:val="0"/>
              <w:color w:val="000000" w:themeColor="text1"/>
              <w:highlight w:val="none"/>
              <w14:textFill>
                <w14:solidFill>
                  <w14:schemeClr w14:val="tx1"/>
                </w14:solidFill>
              </w14:textFill>
            </w:rPr>
            <w:fldChar w:fldCharType="end"/>
          </w:r>
          <w:r>
            <w:rPr>
              <w:rFonts w:hint="default" w:ascii="Times New Roman" w:hAnsi="Times New Roman" w:eastAsia="宋体" w:cs="Times New Roman"/>
              <w:i w:val="0"/>
              <w:iCs w:val="0"/>
              <w:color w:val="000000" w:themeColor="text1"/>
              <w:highlight w:val="none"/>
              <w14:textFill>
                <w14:solidFill>
                  <w14:schemeClr w14:val="tx1"/>
                </w14:solidFill>
              </w14:textFill>
            </w:rPr>
            <w:fldChar w:fldCharType="end"/>
          </w:r>
        </w:p>
        <w:p>
          <w:pPr>
            <w:pStyle w:val="21"/>
            <w:tabs>
              <w:tab w:val="right" w:leader="dot" w:pos="9354"/>
            </w:tabs>
            <w:spacing w:before="0" w:line="276" w:lineRule="auto"/>
            <w:rPr>
              <w:rFonts w:hint="default" w:ascii="Times New Roman" w:hAnsi="Times New Roman" w:eastAsia="宋体" w:cs="Times New Roman"/>
              <w:b w:val="0"/>
              <w:color w:val="000000" w:themeColor="text1"/>
              <w:sz w:val="21"/>
              <w:szCs w:val="21"/>
              <w:highlight w:val="none"/>
              <w14:textFill>
                <w14:solidFill>
                  <w14:schemeClr w14:val="tx1"/>
                </w14:solidFill>
              </w14:textFill>
            </w:rPr>
          </w:pP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begin"/>
          </w:r>
          <w:r>
            <w:rPr>
              <w:rFonts w:hint="default" w:ascii="Times New Roman" w:hAnsi="Times New Roman" w:eastAsia="宋体" w:cs="Times New Roman"/>
              <w:b w:val="0"/>
              <w:color w:val="000000" w:themeColor="text1"/>
              <w:sz w:val="21"/>
              <w:szCs w:val="21"/>
              <w:highlight w:val="none"/>
              <w14:textFill>
                <w14:solidFill>
                  <w14:schemeClr w14:val="tx1"/>
                </w14:solidFill>
              </w14:textFill>
            </w:rPr>
            <w:instrText xml:space="preserve"> HYPERLINK \l _Toc10532 </w:instrText>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separate"/>
          </w:r>
          <w:r>
            <w:rPr>
              <w:rFonts w:hint="default" w:ascii="Times New Roman" w:hAnsi="Times New Roman" w:eastAsia="宋体" w:cs="Times New Roman"/>
              <w:b w:val="0"/>
              <w:bCs/>
              <w:i w:val="0"/>
              <w:iCs w:val="0"/>
              <w:caps w:val="0"/>
              <w:smallCaps w:val="0"/>
              <w:strike w:val="0"/>
              <w:dstrike w:val="0"/>
              <w:vanish w:val="0"/>
              <w:color w:val="000000" w:themeColor="text1"/>
              <w:spacing w:val="0"/>
              <w:kern w:val="2"/>
              <w:position w:val="0"/>
              <w:sz w:val="21"/>
              <w:szCs w:val="21"/>
              <w:highlight w:val="none"/>
              <w:vertAlign w:val="baseline"/>
              <w:lang w:val="en-US" w:eastAsia="zh-CN" w:bidi="ar-SA"/>
              <w14:textFill>
                <w14:solidFill>
                  <w14:schemeClr w14:val="tx1"/>
                </w14:solidFill>
              </w14:textFill>
              <w14:ligatures w14:val="none"/>
              <w14:numForm w14:val="default"/>
              <w14:numSpacing w14:val="default"/>
            </w:rPr>
            <w:t>4.1　</w:t>
          </w:r>
          <w:r>
            <w:rPr>
              <w:rFonts w:hint="default" w:ascii="Times New Roman" w:hAnsi="Times New Roman" w:eastAsia="宋体" w:cs="Times New Roman"/>
              <w:b w:val="0"/>
              <w:bCs/>
              <w:color w:val="000000" w:themeColor="text1"/>
              <w:kern w:val="2"/>
              <w:sz w:val="21"/>
              <w:szCs w:val="21"/>
              <w:highlight w:val="none"/>
              <w14:textFill>
                <w14:solidFill>
                  <w14:schemeClr w14:val="tx1"/>
                </w14:solidFill>
              </w14:textFill>
            </w:rPr>
            <w:t>一般规定</w:t>
          </w:r>
          <w:r>
            <w:rPr>
              <w:rFonts w:hint="default" w:ascii="Times New Roman" w:hAnsi="Times New Roman" w:eastAsia="宋体" w:cs="Times New Roman"/>
              <w:b w:val="0"/>
              <w:color w:val="000000" w:themeColor="text1"/>
              <w:sz w:val="21"/>
              <w:szCs w:val="21"/>
              <w:highlight w:val="none"/>
              <w14:textFill>
                <w14:solidFill>
                  <w14:schemeClr w14:val="tx1"/>
                </w14:solidFill>
              </w14:textFill>
            </w:rPr>
            <w:tab/>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begin"/>
          </w:r>
          <w:r>
            <w:rPr>
              <w:rFonts w:hint="default" w:ascii="Times New Roman" w:hAnsi="Times New Roman" w:eastAsia="宋体" w:cs="Times New Roman"/>
              <w:b w:val="0"/>
              <w:color w:val="000000" w:themeColor="text1"/>
              <w:sz w:val="21"/>
              <w:szCs w:val="21"/>
              <w:highlight w:val="none"/>
              <w14:textFill>
                <w14:solidFill>
                  <w14:schemeClr w14:val="tx1"/>
                </w14:solidFill>
              </w14:textFill>
            </w:rPr>
            <w:instrText xml:space="preserve"> PAGEREF _Toc10532 \h </w:instrText>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separate"/>
          </w:r>
          <w:r>
            <w:rPr>
              <w:rFonts w:hint="default" w:ascii="Times New Roman" w:hAnsi="Times New Roman" w:eastAsia="宋体" w:cs="Times New Roman"/>
              <w:b w:val="0"/>
              <w:color w:val="000000" w:themeColor="text1"/>
              <w:sz w:val="21"/>
              <w:szCs w:val="21"/>
              <w:highlight w:val="none"/>
              <w14:textFill>
                <w14:solidFill>
                  <w14:schemeClr w14:val="tx1"/>
                </w14:solidFill>
              </w14:textFill>
            </w:rPr>
            <w:t>9</w:t>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end"/>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end"/>
          </w:r>
        </w:p>
        <w:p>
          <w:pPr>
            <w:pStyle w:val="21"/>
            <w:tabs>
              <w:tab w:val="right" w:leader="dot" w:pos="9354"/>
            </w:tabs>
            <w:spacing w:before="0" w:line="276" w:lineRule="auto"/>
            <w:rPr>
              <w:rFonts w:hint="default" w:ascii="Times New Roman" w:hAnsi="Times New Roman" w:eastAsia="宋体" w:cs="Times New Roman"/>
              <w:b w:val="0"/>
              <w:color w:val="000000" w:themeColor="text1"/>
              <w:sz w:val="21"/>
              <w:szCs w:val="21"/>
              <w:highlight w:val="none"/>
              <w14:textFill>
                <w14:solidFill>
                  <w14:schemeClr w14:val="tx1"/>
                </w14:solidFill>
              </w14:textFill>
            </w:rPr>
          </w:pP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begin"/>
          </w:r>
          <w:r>
            <w:rPr>
              <w:rFonts w:hint="default" w:ascii="Times New Roman" w:hAnsi="Times New Roman" w:eastAsia="宋体" w:cs="Times New Roman"/>
              <w:b w:val="0"/>
              <w:color w:val="000000" w:themeColor="text1"/>
              <w:sz w:val="21"/>
              <w:szCs w:val="21"/>
              <w:highlight w:val="none"/>
              <w14:textFill>
                <w14:solidFill>
                  <w14:schemeClr w14:val="tx1"/>
                </w14:solidFill>
              </w14:textFill>
            </w:rPr>
            <w:instrText xml:space="preserve"> HYPERLINK \l _Toc7730 </w:instrText>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separate"/>
          </w:r>
          <w:r>
            <w:rPr>
              <w:rFonts w:hint="default" w:ascii="Times New Roman" w:hAnsi="Times New Roman" w:eastAsia="宋体" w:cs="Times New Roman"/>
              <w:b w:val="0"/>
              <w:bCs/>
              <w:i w:val="0"/>
              <w:iCs w:val="0"/>
              <w:caps w:val="0"/>
              <w:smallCaps w:val="0"/>
              <w:strike w:val="0"/>
              <w:dstrike w:val="0"/>
              <w:vanish w:val="0"/>
              <w:color w:val="000000" w:themeColor="text1"/>
              <w:spacing w:val="0"/>
              <w:kern w:val="2"/>
              <w:position w:val="0"/>
              <w:sz w:val="21"/>
              <w:szCs w:val="21"/>
              <w:highlight w:val="none"/>
              <w:vertAlign w:val="baseline"/>
              <w:lang w:val="en-US" w:eastAsia="zh-CN" w:bidi="ar-SA"/>
              <w14:textFill>
                <w14:solidFill>
                  <w14:schemeClr w14:val="tx1"/>
                </w14:solidFill>
              </w14:textFill>
              <w14:ligatures w14:val="none"/>
              <w14:numForm w14:val="default"/>
              <w14:numSpacing w14:val="default"/>
            </w:rPr>
            <w:t>4.2　</w:t>
          </w:r>
          <w:r>
            <w:rPr>
              <w:rFonts w:hint="default" w:ascii="Times New Roman" w:hAnsi="Times New Roman" w:eastAsia="宋体" w:cs="Times New Roman"/>
              <w:b w:val="0"/>
              <w:bCs/>
              <w:color w:val="000000" w:themeColor="text1"/>
              <w:kern w:val="2"/>
              <w:sz w:val="21"/>
              <w:szCs w:val="21"/>
              <w:highlight w:val="none"/>
              <w14:textFill>
                <w14:solidFill>
                  <w14:schemeClr w14:val="tx1"/>
                </w14:solidFill>
              </w14:textFill>
            </w:rPr>
            <w:t>实验台</w:t>
          </w:r>
          <w:r>
            <w:rPr>
              <w:rFonts w:hint="default" w:ascii="Times New Roman" w:hAnsi="Times New Roman" w:eastAsia="宋体" w:cs="Times New Roman"/>
              <w:b w:val="0"/>
              <w:color w:val="000000" w:themeColor="text1"/>
              <w:sz w:val="21"/>
              <w:szCs w:val="21"/>
              <w:highlight w:val="none"/>
              <w14:textFill>
                <w14:solidFill>
                  <w14:schemeClr w14:val="tx1"/>
                </w14:solidFill>
              </w14:textFill>
            </w:rPr>
            <w:tab/>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begin"/>
          </w:r>
          <w:r>
            <w:rPr>
              <w:rFonts w:hint="default" w:ascii="Times New Roman" w:hAnsi="Times New Roman" w:eastAsia="宋体" w:cs="Times New Roman"/>
              <w:b w:val="0"/>
              <w:color w:val="000000" w:themeColor="text1"/>
              <w:sz w:val="21"/>
              <w:szCs w:val="21"/>
              <w:highlight w:val="none"/>
              <w14:textFill>
                <w14:solidFill>
                  <w14:schemeClr w14:val="tx1"/>
                </w14:solidFill>
              </w14:textFill>
            </w:rPr>
            <w:instrText xml:space="preserve"> PAGEREF _Toc7730 \h </w:instrText>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separate"/>
          </w:r>
          <w:r>
            <w:rPr>
              <w:rFonts w:hint="default" w:ascii="Times New Roman" w:hAnsi="Times New Roman" w:eastAsia="宋体" w:cs="Times New Roman"/>
              <w:b w:val="0"/>
              <w:color w:val="000000" w:themeColor="text1"/>
              <w:sz w:val="21"/>
              <w:szCs w:val="21"/>
              <w:highlight w:val="none"/>
              <w14:textFill>
                <w14:solidFill>
                  <w14:schemeClr w14:val="tx1"/>
                </w14:solidFill>
              </w14:textFill>
            </w:rPr>
            <w:t>10</w:t>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end"/>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end"/>
          </w:r>
        </w:p>
        <w:p>
          <w:pPr>
            <w:pStyle w:val="21"/>
            <w:tabs>
              <w:tab w:val="right" w:leader="dot" w:pos="9354"/>
            </w:tabs>
            <w:spacing w:before="0" w:line="276" w:lineRule="auto"/>
            <w:rPr>
              <w:rFonts w:hint="default" w:ascii="Times New Roman" w:hAnsi="Times New Roman" w:eastAsia="宋体" w:cs="Times New Roman"/>
              <w:b w:val="0"/>
              <w:color w:val="000000" w:themeColor="text1"/>
              <w:sz w:val="21"/>
              <w:szCs w:val="21"/>
              <w:highlight w:val="none"/>
              <w14:textFill>
                <w14:solidFill>
                  <w14:schemeClr w14:val="tx1"/>
                </w14:solidFill>
              </w14:textFill>
            </w:rPr>
          </w:pP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begin"/>
          </w:r>
          <w:r>
            <w:rPr>
              <w:rFonts w:hint="default" w:ascii="Times New Roman" w:hAnsi="Times New Roman" w:eastAsia="宋体" w:cs="Times New Roman"/>
              <w:b w:val="0"/>
              <w:color w:val="000000" w:themeColor="text1"/>
              <w:sz w:val="21"/>
              <w:szCs w:val="21"/>
              <w:highlight w:val="none"/>
              <w14:textFill>
                <w14:solidFill>
                  <w14:schemeClr w14:val="tx1"/>
                </w14:solidFill>
              </w14:textFill>
            </w:rPr>
            <w:instrText xml:space="preserve"> HYPERLINK \l _Toc23112 </w:instrText>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separate"/>
          </w:r>
          <w:r>
            <w:rPr>
              <w:rFonts w:hint="default" w:ascii="Times New Roman" w:hAnsi="Times New Roman" w:eastAsia="宋体" w:cs="Times New Roman"/>
              <w:b w:val="0"/>
              <w:bCs/>
              <w:i w:val="0"/>
              <w:iCs w:val="0"/>
              <w:caps w:val="0"/>
              <w:smallCaps w:val="0"/>
              <w:strike w:val="0"/>
              <w:dstrike w:val="0"/>
              <w:vanish w:val="0"/>
              <w:color w:val="000000" w:themeColor="text1"/>
              <w:spacing w:val="0"/>
              <w:kern w:val="2"/>
              <w:position w:val="0"/>
              <w:sz w:val="21"/>
              <w:szCs w:val="21"/>
              <w:highlight w:val="none"/>
              <w:vertAlign w:val="baseline"/>
              <w:lang w:val="en-US" w:eastAsia="zh-CN" w:bidi="ar-SA"/>
              <w14:textFill>
                <w14:solidFill>
                  <w14:schemeClr w14:val="tx1"/>
                </w14:solidFill>
              </w14:textFill>
              <w14:ligatures w14:val="none"/>
              <w14:numForm w14:val="default"/>
              <w14:numSpacing w14:val="default"/>
            </w:rPr>
            <w:t>4.3　</w:t>
          </w:r>
          <w:r>
            <w:rPr>
              <w:rFonts w:hint="default" w:ascii="Times New Roman" w:hAnsi="Times New Roman" w:eastAsia="宋体" w:cs="Times New Roman"/>
              <w:b w:val="0"/>
              <w:bCs/>
              <w:color w:val="000000" w:themeColor="text1"/>
              <w:kern w:val="2"/>
              <w:sz w:val="21"/>
              <w:szCs w:val="21"/>
              <w:highlight w:val="none"/>
              <w14:textFill>
                <w14:solidFill>
                  <w14:schemeClr w14:val="tx1"/>
                </w14:solidFill>
              </w14:textFill>
            </w:rPr>
            <w:t>排风柜</w:t>
          </w:r>
          <w:r>
            <w:rPr>
              <w:rFonts w:hint="default" w:ascii="Times New Roman" w:hAnsi="Times New Roman" w:eastAsia="宋体" w:cs="Times New Roman"/>
              <w:b w:val="0"/>
              <w:color w:val="000000" w:themeColor="text1"/>
              <w:sz w:val="21"/>
              <w:szCs w:val="21"/>
              <w:highlight w:val="none"/>
              <w14:textFill>
                <w14:solidFill>
                  <w14:schemeClr w14:val="tx1"/>
                </w14:solidFill>
              </w14:textFill>
            </w:rPr>
            <w:tab/>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begin"/>
          </w:r>
          <w:r>
            <w:rPr>
              <w:rFonts w:hint="default" w:ascii="Times New Roman" w:hAnsi="Times New Roman" w:eastAsia="宋体" w:cs="Times New Roman"/>
              <w:b w:val="0"/>
              <w:color w:val="000000" w:themeColor="text1"/>
              <w:sz w:val="21"/>
              <w:szCs w:val="21"/>
              <w:highlight w:val="none"/>
              <w14:textFill>
                <w14:solidFill>
                  <w14:schemeClr w14:val="tx1"/>
                </w14:solidFill>
              </w14:textFill>
            </w:rPr>
            <w:instrText xml:space="preserve"> PAGEREF _Toc23112 \h </w:instrText>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separate"/>
          </w:r>
          <w:r>
            <w:rPr>
              <w:rFonts w:hint="default" w:ascii="Times New Roman" w:hAnsi="Times New Roman" w:eastAsia="宋体" w:cs="Times New Roman"/>
              <w:b w:val="0"/>
              <w:color w:val="000000" w:themeColor="text1"/>
              <w:sz w:val="21"/>
              <w:szCs w:val="21"/>
              <w:highlight w:val="none"/>
              <w14:textFill>
                <w14:solidFill>
                  <w14:schemeClr w14:val="tx1"/>
                </w14:solidFill>
              </w14:textFill>
            </w:rPr>
            <w:t>11</w:t>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end"/>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end"/>
          </w:r>
        </w:p>
        <w:p>
          <w:pPr>
            <w:pStyle w:val="21"/>
            <w:tabs>
              <w:tab w:val="right" w:leader="dot" w:pos="9354"/>
            </w:tabs>
            <w:spacing w:before="0" w:line="276" w:lineRule="auto"/>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begin"/>
          </w:r>
          <w:r>
            <w:rPr>
              <w:rFonts w:hint="default" w:ascii="Times New Roman" w:hAnsi="Times New Roman" w:eastAsia="宋体" w:cs="Times New Roman"/>
              <w:b w:val="0"/>
              <w:color w:val="000000" w:themeColor="text1"/>
              <w:sz w:val="21"/>
              <w:szCs w:val="21"/>
              <w:highlight w:val="none"/>
              <w14:textFill>
                <w14:solidFill>
                  <w14:schemeClr w14:val="tx1"/>
                </w14:solidFill>
              </w14:textFill>
            </w:rPr>
            <w:instrText xml:space="preserve"> HYPERLINK \l _Toc29618 </w:instrText>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separate"/>
          </w:r>
          <w:r>
            <w:rPr>
              <w:rFonts w:hint="default" w:ascii="Times New Roman" w:hAnsi="Times New Roman" w:eastAsia="宋体" w:cs="Times New Roman"/>
              <w:b w:val="0"/>
              <w:bCs/>
              <w:i w:val="0"/>
              <w:iCs w:val="0"/>
              <w:caps w:val="0"/>
              <w:smallCaps w:val="0"/>
              <w:strike w:val="0"/>
              <w:dstrike w:val="0"/>
              <w:vanish w:val="0"/>
              <w:color w:val="000000" w:themeColor="text1"/>
              <w:spacing w:val="0"/>
              <w:kern w:val="2"/>
              <w:position w:val="0"/>
              <w:sz w:val="21"/>
              <w:szCs w:val="21"/>
              <w:highlight w:val="none"/>
              <w:vertAlign w:val="baseline"/>
              <w:lang w:val="en-US" w:eastAsia="zh-CN" w:bidi="ar-SA"/>
              <w14:textFill>
                <w14:solidFill>
                  <w14:schemeClr w14:val="tx1"/>
                </w14:solidFill>
              </w14:textFill>
              <w14:ligatures w14:val="none"/>
              <w14:numForm w14:val="default"/>
              <w14:numSpacing w14:val="default"/>
            </w:rPr>
            <w:t>4.4　</w:t>
          </w:r>
          <w:r>
            <w:rPr>
              <w:rFonts w:hint="default" w:ascii="Times New Roman" w:hAnsi="Times New Roman" w:eastAsia="宋体" w:cs="Times New Roman"/>
              <w:b w:val="0"/>
              <w:bCs/>
              <w:color w:val="000000" w:themeColor="text1"/>
              <w:kern w:val="2"/>
              <w:sz w:val="21"/>
              <w:szCs w:val="21"/>
              <w:highlight w:val="none"/>
              <w14:textFill>
                <w14:solidFill>
                  <w14:schemeClr w14:val="tx1"/>
                </w14:solidFill>
              </w14:textFill>
            </w:rPr>
            <w:t>危险化学品储存柜</w:t>
          </w:r>
          <w:r>
            <w:rPr>
              <w:rFonts w:hint="default" w:ascii="Times New Roman" w:hAnsi="Times New Roman" w:eastAsia="宋体" w:cs="Times New Roman"/>
              <w:b w:val="0"/>
              <w:color w:val="000000" w:themeColor="text1"/>
              <w:sz w:val="21"/>
              <w:szCs w:val="21"/>
              <w:highlight w:val="none"/>
              <w14:textFill>
                <w14:solidFill>
                  <w14:schemeClr w14:val="tx1"/>
                </w14:solidFill>
              </w14:textFill>
            </w:rPr>
            <w:tab/>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begin"/>
          </w:r>
          <w:r>
            <w:rPr>
              <w:rFonts w:hint="default" w:ascii="Times New Roman" w:hAnsi="Times New Roman" w:eastAsia="宋体" w:cs="Times New Roman"/>
              <w:b w:val="0"/>
              <w:color w:val="000000" w:themeColor="text1"/>
              <w:sz w:val="21"/>
              <w:szCs w:val="21"/>
              <w:highlight w:val="none"/>
              <w14:textFill>
                <w14:solidFill>
                  <w14:schemeClr w14:val="tx1"/>
                </w14:solidFill>
              </w14:textFill>
            </w:rPr>
            <w:instrText xml:space="preserve"> PAGEREF _Toc29618 \h </w:instrText>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separate"/>
          </w:r>
          <w:r>
            <w:rPr>
              <w:rFonts w:hint="default" w:ascii="Times New Roman" w:hAnsi="Times New Roman" w:eastAsia="宋体" w:cs="Times New Roman"/>
              <w:b w:val="0"/>
              <w:color w:val="000000" w:themeColor="text1"/>
              <w:sz w:val="21"/>
              <w:szCs w:val="21"/>
              <w:highlight w:val="none"/>
              <w14:textFill>
                <w14:solidFill>
                  <w14:schemeClr w14:val="tx1"/>
                </w14:solidFill>
              </w14:textFill>
            </w:rPr>
            <w:t>11</w:t>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end"/>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end"/>
          </w:r>
        </w:p>
        <w:p>
          <w:pPr>
            <w:pStyle w:val="16"/>
            <w:tabs>
              <w:tab w:val="right" w:leader="dot" w:pos="9354"/>
            </w:tabs>
            <w:spacing w:before="0" w:line="276" w:lineRule="auto"/>
            <w:rPr>
              <w:rFonts w:hint="default" w:ascii="Times New Roman" w:hAnsi="Times New Roman" w:eastAsia="宋体" w:cs="Times New Roman"/>
              <w:i w:val="0"/>
              <w:iCs w:val="0"/>
              <w:color w:val="000000" w:themeColor="text1"/>
              <w:highlight w:val="none"/>
              <w14:textFill>
                <w14:solidFill>
                  <w14:schemeClr w14:val="tx1"/>
                </w14:solidFill>
              </w14:textFill>
            </w:rPr>
          </w:pPr>
          <w:r>
            <w:rPr>
              <w:rFonts w:hint="default" w:ascii="Times New Roman" w:hAnsi="Times New Roman" w:eastAsia="宋体" w:cs="Times New Roman"/>
              <w:i w:val="0"/>
              <w:iCs w:val="0"/>
              <w:color w:val="000000" w:themeColor="text1"/>
              <w:highlight w:val="none"/>
              <w14:textFill>
                <w14:solidFill>
                  <w14:schemeClr w14:val="tx1"/>
                </w14:solidFill>
              </w14:textFill>
            </w:rPr>
            <w:fldChar w:fldCharType="begin"/>
          </w:r>
          <w:r>
            <w:rPr>
              <w:rFonts w:hint="default" w:ascii="Times New Roman" w:hAnsi="Times New Roman" w:eastAsia="宋体" w:cs="Times New Roman"/>
              <w:i w:val="0"/>
              <w:iCs w:val="0"/>
              <w:color w:val="000000" w:themeColor="text1"/>
              <w:highlight w:val="none"/>
              <w14:textFill>
                <w14:solidFill>
                  <w14:schemeClr w14:val="tx1"/>
                </w14:solidFill>
              </w14:textFill>
            </w:rPr>
            <w:instrText xml:space="preserve"> HYPERLINK \l _Toc8223 </w:instrText>
          </w:r>
          <w:r>
            <w:rPr>
              <w:rFonts w:hint="default" w:ascii="Times New Roman" w:hAnsi="Times New Roman" w:eastAsia="宋体" w:cs="Times New Roman"/>
              <w:i w:val="0"/>
              <w:iCs w:val="0"/>
              <w:color w:val="000000" w:themeColor="text1"/>
              <w:highlight w:val="none"/>
              <w14:textFill>
                <w14:solidFill>
                  <w14:schemeClr w14:val="tx1"/>
                </w14:solidFill>
              </w14:textFill>
            </w:rPr>
            <w:fldChar w:fldCharType="separate"/>
          </w:r>
          <w:r>
            <w:rPr>
              <w:rFonts w:hint="default" w:ascii="Times New Roman" w:hAnsi="Times New Roman" w:eastAsia="宋体" w:cs="Times New Roman"/>
              <w:bCs/>
              <w:i w:val="0"/>
              <w:iCs w:val="0"/>
              <w:color w:val="000000" w:themeColor="text1"/>
              <w:szCs w:val="24"/>
              <w:highlight w:val="none"/>
              <w:lang w:val="en-US" w:eastAsia="zh-CN" w:bidi="ar-SA"/>
              <w14:textFill>
                <w14:solidFill>
                  <w14:schemeClr w14:val="tx1"/>
                </w14:solidFill>
              </w14:textFill>
            </w:rPr>
            <w:t>5　暖通空调设计</w:t>
          </w:r>
          <w:r>
            <w:rPr>
              <w:rFonts w:hint="default" w:ascii="Times New Roman" w:hAnsi="Times New Roman" w:eastAsia="宋体" w:cs="Times New Roman"/>
              <w:i w:val="0"/>
              <w:iCs w:val="0"/>
              <w:color w:val="000000" w:themeColor="text1"/>
              <w:highlight w:val="none"/>
              <w14:textFill>
                <w14:solidFill>
                  <w14:schemeClr w14:val="tx1"/>
                </w14:solidFill>
              </w14:textFill>
            </w:rPr>
            <w:tab/>
          </w:r>
          <w:r>
            <w:rPr>
              <w:rFonts w:hint="default" w:ascii="Times New Roman" w:hAnsi="Times New Roman" w:eastAsia="宋体" w:cs="Times New Roman"/>
              <w:i w:val="0"/>
              <w:iCs w:val="0"/>
              <w:color w:val="000000" w:themeColor="text1"/>
              <w:highlight w:val="none"/>
              <w14:textFill>
                <w14:solidFill>
                  <w14:schemeClr w14:val="tx1"/>
                </w14:solidFill>
              </w14:textFill>
            </w:rPr>
            <w:fldChar w:fldCharType="begin"/>
          </w:r>
          <w:r>
            <w:rPr>
              <w:rFonts w:hint="default" w:ascii="Times New Roman" w:hAnsi="Times New Roman" w:eastAsia="宋体" w:cs="Times New Roman"/>
              <w:i w:val="0"/>
              <w:iCs w:val="0"/>
              <w:color w:val="000000" w:themeColor="text1"/>
              <w:highlight w:val="none"/>
              <w14:textFill>
                <w14:solidFill>
                  <w14:schemeClr w14:val="tx1"/>
                </w14:solidFill>
              </w14:textFill>
            </w:rPr>
            <w:instrText xml:space="preserve"> PAGEREF _Toc8223 \h </w:instrText>
          </w:r>
          <w:r>
            <w:rPr>
              <w:rFonts w:hint="default" w:ascii="Times New Roman" w:hAnsi="Times New Roman" w:eastAsia="宋体" w:cs="Times New Roman"/>
              <w:i w:val="0"/>
              <w:iCs w:val="0"/>
              <w:color w:val="000000" w:themeColor="text1"/>
              <w:highlight w:val="none"/>
              <w14:textFill>
                <w14:solidFill>
                  <w14:schemeClr w14:val="tx1"/>
                </w14:solidFill>
              </w14:textFill>
            </w:rPr>
            <w:fldChar w:fldCharType="separate"/>
          </w:r>
          <w:r>
            <w:rPr>
              <w:rFonts w:hint="default" w:ascii="Times New Roman" w:hAnsi="Times New Roman" w:eastAsia="宋体" w:cs="Times New Roman"/>
              <w:i w:val="0"/>
              <w:iCs w:val="0"/>
              <w:color w:val="000000" w:themeColor="text1"/>
              <w:highlight w:val="none"/>
              <w14:textFill>
                <w14:solidFill>
                  <w14:schemeClr w14:val="tx1"/>
                </w14:solidFill>
              </w14:textFill>
            </w:rPr>
            <w:t>13</w:t>
          </w:r>
          <w:r>
            <w:rPr>
              <w:rFonts w:hint="default" w:ascii="Times New Roman" w:hAnsi="Times New Roman" w:eastAsia="宋体" w:cs="Times New Roman"/>
              <w:i w:val="0"/>
              <w:iCs w:val="0"/>
              <w:color w:val="000000" w:themeColor="text1"/>
              <w:highlight w:val="none"/>
              <w14:textFill>
                <w14:solidFill>
                  <w14:schemeClr w14:val="tx1"/>
                </w14:solidFill>
              </w14:textFill>
            </w:rPr>
            <w:fldChar w:fldCharType="end"/>
          </w:r>
          <w:r>
            <w:rPr>
              <w:rFonts w:hint="default" w:ascii="Times New Roman" w:hAnsi="Times New Roman" w:eastAsia="宋体" w:cs="Times New Roman"/>
              <w:i w:val="0"/>
              <w:iCs w:val="0"/>
              <w:color w:val="000000" w:themeColor="text1"/>
              <w:highlight w:val="none"/>
              <w14:textFill>
                <w14:solidFill>
                  <w14:schemeClr w14:val="tx1"/>
                </w14:solidFill>
              </w14:textFill>
            </w:rPr>
            <w:fldChar w:fldCharType="end"/>
          </w:r>
        </w:p>
        <w:p>
          <w:pPr>
            <w:pStyle w:val="21"/>
            <w:tabs>
              <w:tab w:val="right" w:leader="dot" w:pos="9354"/>
            </w:tabs>
            <w:spacing w:before="0" w:line="276" w:lineRule="auto"/>
            <w:rPr>
              <w:rFonts w:hint="default" w:ascii="Times New Roman" w:hAnsi="Times New Roman" w:eastAsia="宋体" w:cs="Times New Roman"/>
              <w:b w:val="0"/>
              <w:color w:val="000000" w:themeColor="text1"/>
              <w:sz w:val="21"/>
              <w:szCs w:val="21"/>
              <w:highlight w:val="none"/>
              <w14:textFill>
                <w14:solidFill>
                  <w14:schemeClr w14:val="tx1"/>
                </w14:solidFill>
              </w14:textFill>
            </w:rPr>
          </w:pP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begin"/>
          </w:r>
          <w:r>
            <w:rPr>
              <w:rFonts w:hint="default" w:ascii="Times New Roman" w:hAnsi="Times New Roman" w:eastAsia="宋体" w:cs="Times New Roman"/>
              <w:b w:val="0"/>
              <w:color w:val="000000" w:themeColor="text1"/>
              <w:sz w:val="21"/>
              <w:szCs w:val="21"/>
              <w:highlight w:val="none"/>
              <w14:textFill>
                <w14:solidFill>
                  <w14:schemeClr w14:val="tx1"/>
                </w14:solidFill>
              </w14:textFill>
            </w:rPr>
            <w:instrText xml:space="preserve"> HYPERLINK \l _Toc19403 </w:instrText>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separate"/>
          </w:r>
          <w:r>
            <w:rPr>
              <w:rFonts w:hint="default" w:ascii="Times New Roman" w:hAnsi="Times New Roman" w:eastAsia="宋体" w:cs="Times New Roman"/>
              <w:b w:val="0"/>
              <w:bCs/>
              <w:i w:val="0"/>
              <w:iCs w:val="0"/>
              <w:caps w:val="0"/>
              <w:smallCaps w:val="0"/>
              <w:strike w:val="0"/>
              <w:dstrike w:val="0"/>
              <w:vanish w:val="0"/>
              <w:color w:val="000000" w:themeColor="text1"/>
              <w:spacing w:val="0"/>
              <w:kern w:val="2"/>
              <w:position w:val="0"/>
              <w:sz w:val="21"/>
              <w:szCs w:val="21"/>
              <w:highlight w:val="none"/>
              <w:vertAlign w:val="baseline"/>
              <w:lang w:val="en-US" w:eastAsia="zh-CN" w:bidi="ar-SA"/>
              <w14:textFill>
                <w14:solidFill>
                  <w14:schemeClr w14:val="tx1"/>
                </w14:solidFill>
              </w14:textFill>
              <w14:ligatures w14:val="none"/>
              <w14:numForm w14:val="default"/>
              <w14:numSpacing w14:val="default"/>
            </w:rPr>
            <w:t>5.1　</w:t>
          </w:r>
          <w:r>
            <w:rPr>
              <w:rFonts w:hint="default" w:ascii="Times New Roman" w:hAnsi="Times New Roman" w:eastAsia="宋体" w:cs="Times New Roman"/>
              <w:b w:val="0"/>
              <w:bCs/>
              <w:color w:val="000000" w:themeColor="text1"/>
              <w:kern w:val="2"/>
              <w:sz w:val="21"/>
              <w:szCs w:val="21"/>
              <w:highlight w:val="none"/>
              <w14:textFill>
                <w14:solidFill>
                  <w14:schemeClr w14:val="tx1"/>
                </w14:solidFill>
              </w14:textFill>
            </w:rPr>
            <w:t>一般规定</w:t>
          </w:r>
          <w:r>
            <w:rPr>
              <w:rFonts w:hint="default" w:ascii="Times New Roman" w:hAnsi="Times New Roman" w:eastAsia="宋体" w:cs="Times New Roman"/>
              <w:b w:val="0"/>
              <w:color w:val="000000" w:themeColor="text1"/>
              <w:sz w:val="21"/>
              <w:szCs w:val="21"/>
              <w:highlight w:val="none"/>
              <w14:textFill>
                <w14:solidFill>
                  <w14:schemeClr w14:val="tx1"/>
                </w14:solidFill>
              </w14:textFill>
            </w:rPr>
            <w:tab/>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begin"/>
          </w:r>
          <w:r>
            <w:rPr>
              <w:rFonts w:hint="default" w:ascii="Times New Roman" w:hAnsi="Times New Roman" w:eastAsia="宋体" w:cs="Times New Roman"/>
              <w:b w:val="0"/>
              <w:color w:val="000000" w:themeColor="text1"/>
              <w:sz w:val="21"/>
              <w:szCs w:val="21"/>
              <w:highlight w:val="none"/>
              <w14:textFill>
                <w14:solidFill>
                  <w14:schemeClr w14:val="tx1"/>
                </w14:solidFill>
              </w14:textFill>
            </w:rPr>
            <w:instrText xml:space="preserve"> PAGEREF _Toc19403 \h </w:instrText>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separate"/>
          </w:r>
          <w:r>
            <w:rPr>
              <w:rFonts w:hint="default" w:ascii="Times New Roman" w:hAnsi="Times New Roman" w:eastAsia="宋体" w:cs="Times New Roman"/>
              <w:b w:val="0"/>
              <w:color w:val="000000" w:themeColor="text1"/>
              <w:sz w:val="21"/>
              <w:szCs w:val="21"/>
              <w:highlight w:val="none"/>
              <w14:textFill>
                <w14:solidFill>
                  <w14:schemeClr w14:val="tx1"/>
                </w14:solidFill>
              </w14:textFill>
            </w:rPr>
            <w:t>13</w:t>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end"/>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end"/>
          </w:r>
        </w:p>
        <w:p>
          <w:pPr>
            <w:pStyle w:val="21"/>
            <w:tabs>
              <w:tab w:val="right" w:leader="dot" w:pos="9354"/>
            </w:tabs>
            <w:spacing w:before="0" w:line="276" w:lineRule="auto"/>
            <w:rPr>
              <w:rFonts w:hint="default" w:ascii="Times New Roman" w:hAnsi="Times New Roman" w:eastAsia="宋体" w:cs="Times New Roman"/>
              <w:b w:val="0"/>
              <w:color w:val="000000" w:themeColor="text1"/>
              <w:sz w:val="21"/>
              <w:szCs w:val="21"/>
              <w:highlight w:val="none"/>
              <w14:textFill>
                <w14:solidFill>
                  <w14:schemeClr w14:val="tx1"/>
                </w14:solidFill>
              </w14:textFill>
            </w:rPr>
          </w:pP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begin"/>
          </w:r>
          <w:r>
            <w:rPr>
              <w:rFonts w:hint="default" w:ascii="Times New Roman" w:hAnsi="Times New Roman" w:eastAsia="宋体" w:cs="Times New Roman"/>
              <w:b w:val="0"/>
              <w:color w:val="000000" w:themeColor="text1"/>
              <w:sz w:val="21"/>
              <w:szCs w:val="21"/>
              <w:highlight w:val="none"/>
              <w14:textFill>
                <w14:solidFill>
                  <w14:schemeClr w14:val="tx1"/>
                </w14:solidFill>
              </w14:textFill>
            </w:rPr>
            <w:instrText xml:space="preserve"> HYPERLINK \l _Toc9504 </w:instrText>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separate"/>
          </w:r>
          <w:r>
            <w:rPr>
              <w:rFonts w:hint="default" w:ascii="Times New Roman" w:hAnsi="Times New Roman" w:eastAsia="宋体" w:cs="Times New Roman"/>
              <w:b w:val="0"/>
              <w:bCs/>
              <w:i w:val="0"/>
              <w:iCs w:val="0"/>
              <w:caps w:val="0"/>
              <w:smallCaps w:val="0"/>
              <w:strike w:val="0"/>
              <w:dstrike w:val="0"/>
              <w:vanish w:val="0"/>
              <w:color w:val="000000" w:themeColor="text1"/>
              <w:spacing w:val="0"/>
              <w:kern w:val="2"/>
              <w:position w:val="0"/>
              <w:sz w:val="21"/>
              <w:szCs w:val="21"/>
              <w:highlight w:val="none"/>
              <w:vertAlign w:val="baseline"/>
              <w:lang w:val="en-US" w:eastAsia="zh-CN" w:bidi="ar-SA"/>
              <w14:textFill>
                <w14:solidFill>
                  <w14:schemeClr w14:val="tx1"/>
                </w14:solidFill>
              </w14:textFill>
              <w14:ligatures w14:val="none"/>
              <w14:numForm w14:val="default"/>
              <w14:numSpacing w14:val="default"/>
            </w:rPr>
            <w:t>5.2　</w:t>
          </w:r>
          <w:r>
            <w:rPr>
              <w:rFonts w:hint="default" w:ascii="Times New Roman" w:hAnsi="Times New Roman" w:eastAsia="宋体" w:cs="Times New Roman"/>
              <w:b w:val="0"/>
              <w:bCs/>
              <w:color w:val="000000" w:themeColor="text1"/>
              <w:kern w:val="2"/>
              <w:sz w:val="21"/>
              <w:szCs w:val="21"/>
              <w:highlight w:val="none"/>
              <w14:textFill>
                <w14:solidFill>
                  <w14:schemeClr w14:val="tx1"/>
                </w14:solidFill>
              </w14:textFill>
            </w:rPr>
            <w:t>供暖</w:t>
          </w:r>
          <w:r>
            <w:rPr>
              <w:rFonts w:hint="default" w:ascii="Times New Roman" w:hAnsi="Times New Roman" w:eastAsia="宋体" w:cs="Times New Roman"/>
              <w:b w:val="0"/>
              <w:color w:val="000000" w:themeColor="text1"/>
              <w:sz w:val="21"/>
              <w:szCs w:val="21"/>
              <w:highlight w:val="none"/>
              <w14:textFill>
                <w14:solidFill>
                  <w14:schemeClr w14:val="tx1"/>
                </w14:solidFill>
              </w14:textFill>
            </w:rPr>
            <w:tab/>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begin"/>
          </w:r>
          <w:r>
            <w:rPr>
              <w:rFonts w:hint="default" w:ascii="Times New Roman" w:hAnsi="Times New Roman" w:eastAsia="宋体" w:cs="Times New Roman"/>
              <w:b w:val="0"/>
              <w:color w:val="000000" w:themeColor="text1"/>
              <w:sz w:val="21"/>
              <w:szCs w:val="21"/>
              <w:highlight w:val="none"/>
              <w14:textFill>
                <w14:solidFill>
                  <w14:schemeClr w14:val="tx1"/>
                </w14:solidFill>
              </w14:textFill>
            </w:rPr>
            <w:instrText xml:space="preserve"> PAGEREF _Toc9504 \h </w:instrText>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separate"/>
          </w:r>
          <w:r>
            <w:rPr>
              <w:rFonts w:hint="default" w:ascii="Times New Roman" w:hAnsi="Times New Roman" w:eastAsia="宋体" w:cs="Times New Roman"/>
              <w:b w:val="0"/>
              <w:color w:val="000000" w:themeColor="text1"/>
              <w:sz w:val="21"/>
              <w:szCs w:val="21"/>
              <w:highlight w:val="none"/>
              <w14:textFill>
                <w14:solidFill>
                  <w14:schemeClr w14:val="tx1"/>
                </w14:solidFill>
              </w14:textFill>
            </w:rPr>
            <w:t>15</w:t>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end"/>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end"/>
          </w:r>
        </w:p>
        <w:p>
          <w:pPr>
            <w:pStyle w:val="21"/>
            <w:tabs>
              <w:tab w:val="right" w:leader="dot" w:pos="9354"/>
            </w:tabs>
            <w:spacing w:before="0" w:line="276" w:lineRule="auto"/>
            <w:rPr>
              <w:rFonts w:hint="default" w:ascii="Times New Roman" w:hAnsi="Times New Roman" w:eastAsia="宋体" w:cs="Times New Roman"/>
              <w:b w:val="0"/>
              <w:color w:val="000000" w:themeColor="text1"/>
              <w:sz w:val="21"/>
              <w:szCs w:val="21"/>
              <w:highlight w:val="none"/>
              <w14:textFill>
                <w14:solidFill>
                  <w14:schemeClr w14:val="tx1"/>
                </w14:solidFill>
              </w14:textFill>
            </w:rPr>
          </w:pP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begin"/>
          </w:r>
          <w:r>
            <w:rPr>
              <w:rFonts w:hint="default" w:ascii="Times New Roman" w:hAnsi="Times New Roman" w:eastAsia="宋体" w:cs="Times New Roman"/>
              <w:b w:val="0"/>
              <w:color w:val="000000" w:themeColor="text1"/>
              <w:sz w:val="21"/>
              <w:szCs w:val="21"/>
              <w:highlight w:val="none"/>
              <w14:textFill>
                <w14:solidFill>
                  <w14:schemeClr w14:val="tx1"/>
                </w14:solidFill>
              </w14:textFill>
            </w:rPr>
            <w:instrText xml:space="preserve"> HYPERLINK \l _Toc30339 </w:instrText>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separate"/>
          </w:r>
          <w:r>
            <w:rPr>
              <w:rFonts w:hint="default" w:ascii="Times New Roman" w:hAnsi="Times New Roman" w:eastAsia="宋体" w:cs="Times New Roman"/>
              <w:b w:val="0"/>
              <w:bCs/>
              <w:i w:val="0"/>
              <w:iCs w:val="0"/>
              <w:caps w:val="0"/>
              <w:smallCaps w:val="0"/>
              <w:strike w:val="0"/>
              <w:dstrike w:val="0"/>
              <w:vanish w:val="0"/>
              <w:color w:val="000000" w:themeColor="text1"/>
              <w:spacing w:val="0"/>
              <w:kern w:val="2"/>
              <w:position w:val="0"/>
              <w:sz w:val="21"/>
              <w:szCs w:val="21"/>
              <w:highlight w:val="none"/>
              <w:vertAlign w:val="baseline"/>
              <w:lang w:val="en-US" w:eastAsia="zh-CN" w:bidi="ar-SA"/>
              <w14:textFill>
                <w14:solidFill>
                  <w14:schemeClr w14:val="tx1"/>
                </w14:solidFill>
              </w14:textFill>
              <w14:ligatures w14:val="none"/>
              <w14:numForm w14:val="default"/>
              <w14:numSpacing w14:val="default"/>
            </w:rPr>
            <w:t>5.3　</w:t>
          </w:r>
          <w:r>
            <w:rPr>
              <w:rFonts w:hint="default" w:ascii="Times New Roman" w:hAnsi="Times New Roman" w:eastAsia="宋体" w:cs="Times New Roman"/>
              <w:b w:val="0"/>
              <w:bCs/>
              <w:color w:val="000000" w:themeColor="text1"/>
              <w:kern w:val="2"/>
              <w:sz w:val="21"/>
              <w:szCs w:val="21"/>
              <w:highlight w:val="none"/>
              <w14:textFill>
                <w14:solidFill>
                  <w14:schemeClr w14:val="tx1"/>
                </w14:solidFill>
              </w14:textFill>
            </w:rPr>
            <w:t>通风</w:t>
          </w:r>
          <w:r>
            <w:rPr>
              <w:rFonts w:hint="default" w:ascii="Times New Roman" w:hAnsi="Times New Roman" w:eastAsia="宋体" w:cs="Times New Roman"/>
              <w:b w:val="0"/>
              <w:color w:val="000000" w:themeColor="text1"/>
              <w:sz w:val="21"/>
              <w:szCs w:val="21"/>
              <w:highlight w:val="none"/>
              <w14:textFill>
                <w14:solidFill>
                  <w14:schemeClr w14:val="tx1"/>
                </w14:solidFill>
              </w14:textFill>
            </w:rPr>
            <w:tab/>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begin"/>
          </w:r>
          <w:r>
            <w:rPr>
              <w:rFonts w:hint="default" w:ascii="Times New Roman" w:hAnsi="Times New Roman" w:eastAsia="宋体" w:cs="Times New Roman"/>
              <w:b w:val="0"/>
              <w:color w:val="000000" w:themeColor="text1"/>
              <w:sz w:val="21"/>
              <w:szCs w:val="21"/>
              <w:highlight w:val="none"/>
              <w14:textFill>
                <w14:solidFill>
                  <w14:schemeClr w14:val="tx1"/>
                </w14:solidFill>
              </w14:textFill>
            </w:rPr>
            <w:instrText xml:space="preserve"> PAGEREF _Toc30339 \h </w:instrText>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separate"/>
          </w:r>
          <w:r>
            <w:rPr>
              <w:rFonts w:hint="default" w:ascii="Times New Roman" w:hAnsi="Times New Roman" w:eastAsia="宋体" w:cs="Times New Roman"/>
              <w:b w:val="0"/>
              <w:color w:val="000000" w:themeColor="text1"/>
              <w:sz w:val="21"/>
              <w:szCs w:val="21"/>
              <w:highlight w:val="none"/>
              <w14:textFill>
                <w14:solidFill>
                  <w14:schemeClr w14:val="tx1"/>
                </w14:solidFill>
              </w14:textFill>
            </w:rPr>
            <w:t>16</w:t>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end"/>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end"/>
          </w:r>
        </w:p>
        <w:p>
          <w:pPr>
            <w:pStyle w:val="21"/>
            <w:tabs>
              <w:tab w:val="right" w:leader="dot" w:pos="9354"/>
            </w:tabs>
            <w:spacing w:before="0" w:line="276" w:lineRule="auto"/>
            <w:rPr>
              <w:rFonts w:hint="default" w:ascii="Times New Roman" w:hAnsi="Times New Roman" w:eastAsia="宋体" w:cs="Times New Roman"/>
              <w:b w:val="0"/>
              <w:color w:val="000000" w:themeColor="text1"/>
              <w:sz w:val="21"/>
              <w:szCs w:val="21"/>
              <w:highlight w:val="none"/>
              <w14:textFill>
                <w14:solidFill>
                  <w14:schemeClr w14:val="tx1"/>
                </w14:solidFill>
              </w14:textFill>
            </w:rPr>
          </w:pP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begin"/>
          </w:r>
          <w:r>
            <w:rPr>
              <w:rFonts w:hint="default" w:ascii="Times New Roman" w:hAnsi="Times New Roman" w:eastAsia="宋体" w:cs="Times New Roman"/>
              <w:b w:val="0"/>
              <w:color w:val="000000" w:themeColor="text1"/>
              <w:sz w:val="21"/>
              <w:szCs w:val="21"/>
              <w:highlight w:val="none"/>
              <w14:textFill>
                <w14:solidFill>
                  <w14:schemeClr w14:val="tx1"/>
                </w14:solidFill>
              </w14:textFill>
            </w:rPr>
            <w:instrText xml:space="preserve"> HYPERLINK \l _Toc21220 </w:instrText>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separate"/>
          </w:r>
          <w:r>
            <w:rPr>
              <w:rFonts w:hint="default" w:ascii="Times New Roman" w:hAnsi="Times New Roman" w:eastAsia="宋体" w:cs="Times New Roman"/>
              <w:b w:val="0"/>
              <w:bCs/>
              <w:i w:val="0"/>
              <w:iCs w:val="0"/>
              <w:caps w:val="0"/>
              <w:smallCaps w:val="0"/>
              <w:strike w:val="0"/>
              <w:dstrike w:val="0"/>
              <w:vanish w:val="0"/>
              <w:color w:val="000000" w:themeColor="text1"/>
              <w:spacing w:val="0"/>
              <w:kern w:val="2"/>
              <w:position w:val="0"/>
              <w:sz w:val="21"/>
              <w:szCs w:val="21"/>
              <w:highlight w:val="none"/>
              <w:vertAlign w:val="baseline"/>
              <w:lang w:val="en-US" w:eastAsia="zh-CN" w:bidi="ar-SA"/>
              <w14:textFill>
                <w14:solidFill>
                  <w14:schemeClr w14:val="tx1"/>
                </w14:solidFill>
              </w14:textFill>
              <w14:ligatures w14:val="none"/>
              <w14:numForm w14:val="default"/>
              <w14:numSpacing w14:val="default"/>
            </w:rPr>
            <w:t>5.4　</w:t>
          </w:r>
          <w:r>
            <w:rPr>
              <w:rFonts w:hint="default" w:ascii="Times New Roman" w:hAnsi="Times New Roman" w:eastAsia="宋体" w:cs="Times New Roman"/>
              <w:b w:val="0"/>
              <w:bCs/>
              <w:color w:val="000000" w:themeColor="text1"/>
              <w:kern w:val="2"/>
              <w:sz w:val="21"/>
              <w:szCs w:val="21"/>
              <w:highlight w:val="none"/>
              <w14:textFill>
                <w14:solidFill>
                  <w14:schemeClr w14:val="tx1"/>
                </w14:solidFill>
              </w14:textFill>
            </w:rPr>
            <w:t>空调</w:t>
          </w:r>
          <w:r>
            <w:rPr>
              <w:rFonts w:hint="default" w:ascii="Times New Roman" w:hAnsi="Times New Roman" w:eastAsia="宋体" w:cs="Times New Roman"/>
              <w:b w:val="0"/>
              <w:color w:val="000000" w:themeColor="text1"/>
              <w:sz w:val="21"/>
              <w:szCs w:val="21"/>
              <w:highlight w:val="none"/>
              <w14:textFill>
                <w14:solidFill>
                  <w14:schemeClr w14:val="tx1"/>
                </w14:solidFill>
              </w14:textFill>
            </w:rPr>
            <w:tab/>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begin"/>
          </w:r>
          <w:r>
            <w:rPr>
              <w:rFonts w:hint="default" w:ascii="Times New Roman" w:hAnsi="Times New Roman" w:eastAsia="宋体" w:cs="Times New Roman"/>
              <w:b w:val="0"/>
              <w:color w:val="000000" w:themeColor="text1"/>
              <w:sz w:val="21"/>
              <w:szCs w:val="21"/>
              <w:highlight w:val="none"/>
              <w14:textFill>
                <w14:solidFill>
                  <w14:schemeClr w14:val="tx1"/>
                </w14:solidFill>
              </w14:textFill>
            </w:rPr>
            <w:instrText xml:space="preserve"> PAGEREF _Toc21220 \h </w:instrText>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separate"/>
          </w:r>
          <w:r>
            <w:rPr>
              <w:rFonts w:hint="default" w:ascii="Times New Roman" w:hAnsi="Times New Roman" w:eastAsia="宋体" w:cs="Times New Roman"/>
              <w:b w:val="0"/>
              <w:color w:val="000000" w:themeColor="text1"/>
              <w:sz w:val="21"/>
              <w:szCs w:val="21"/>
              <w:highlight w:val="none"/>
              <w14:textFill>
                <w14:solidFill>
                  <w14:schemeClr w14:val="tx1"/>
                </w14:solidFill>
              </w14:textFill>
            </w:rPr>
            <w:t>19</w:t>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end"/>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end"/>
          </w:r>
        </w:p>
        <w:p>
          <w:pPr>
            <w:pStyle w:val="21"/>
            <w:tabs>
              <w:tab w:val="right" w:leader="dot" w:pos="9354"/>
            </w:tabs>
            <w:spacing w:before="0" w:line="276" w:lineRule="auto"/>
            <w:rPr>
              <w:rFonts w:hint="default" w:ascii="Times New Roman" w:hAnsi="Times New Roman" w:eastAsia="宋体" w:cs="Times New Roman"/>
              <w:b w:val="0"/>
              <w:color w:val="000000" w:themeColor="text1"/>
              <w:sz w:val="21"/>
              <w:szCs w:val="21"/>
              <w:highlight w:val="none"/>
              <w14:textFill>
                <w14:solidFill>
                  <w14:schemeClr w14:val="tx1"/>
                </w14:solidFill>
              </w14:textFill>
            </w:rPr>
          </w:pP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begin"/>
          </w:r>
          <w:r>
            <w:rPr>
              <w:rFonts w:hint="default" w:ascii="Times New Roman" w:hAnsi="Times New Roman" w:eastAsia="宋体" w:cs="Times New Roman"/>
              <w:b w:val="0"/>
              <w:color w:val="000000" w:themeColor="text1"/>
              <w:sz w:val="21"/>
              <w:szCs w:val="21"/>
              <w:highlight w:val="none"/>
              <w14:textFill>
                <w14:solidFill>
                  <w14:schemeClr w14:val="tx1"/>
                </w14:solidFill>
              </w14:textFill>
            </w:rPr>
            <w:instrText xml:space="preserve"> HYPERLINK \l _Toc21015 </w:instrText>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separate"/>
          </w:r>
          <w:r>
            <w:rPr>
              <w:rFonts w:hint="default" w:ascii="Times New Roman" w:hAnsi="Times New Roman" w:eastAsia="宋体" w:cs="Times New Roman"/>
              <w:b w:val="0"/>
              <w:bCs/>
              <w:i w:val="0"/>
              <w:iCs w:val="0"/>
              <w:caps w:val="0"/>
              <w:smallCaps w:val="0"/>
              <w:strike w:val="0"/>
              <w:dstrike w:val="0"/>
              <w:vanish w:val="0"/>
              <w:color w:val="000000" w:themeColor="text1"/>
              <w:spacing w:val="0"/>
              <w:kern w:val="2"/>
              <w:position w:val="0"/>
              <w:sz w:val="21"/>
              <w:szCs w:val="21"/>
              <w:highlight w:val="none"/>
              <w:vertAlign w:val="baseline"/>
              <w:lang w:val="en-US" w:eastAsia="zh-CN" w:bidi="ar-SA"/>
              <w14:textFill>
                <w14:solidFill>
                  <w14:schemeClr w14:val="tx1"/>
                </w14:solidFill>
              </w14:textFill>
              <w14:ligatures w14:val="none"/>
              <w14:numForm w14:val="default"/>
              <w14:numSpacing w14:val="default"/>
            </w:rPr>
            <w:t>5.5　</w:t>
          </w:r>
          <w:r>
            <w:rPr>
              <w:rFonts w:hint="default" w:ascii="Times New Roman" w:hAnsi="Times New Roman" w:eastAsia="宋体" w:cs="Times New Roman"/>
              <w:b w:val="0"/>
              <w:bCs/>
              <w:color w:val="000000" w:themeColor="text1"/>
              <w:kern w:val="2"/>
              <w:sz w:val="21"/>
              <w:szCs w:val="21"/>
              <w:highlight w:val="none"/>
              <w14:textFill>
                <w14:solidFill>
                  <w14:schemeClr w14:val="tx1"/>
                </w14:solidFill>
              </w14:textFill>
            </w:rPr>
            <w:t>自动控制与调节要求</w:t>
          </w:r>
          <w:r>
            <w:rPr>
              <w:rFonts w:hint="default" w:ascii="Times New Roman" w:hAnsi="Times New Roman" w:eastAsia="宋体" w:cs="Times New Roman"/>
              <w:b w:val="0"/>
              <w:color w:val="000000" w:themeColor="text1"/>
              <w:sz w:val="21"/>
              <w:szCs w:val="21"/>
              <w:highlight w:val="none"/>
              <w14:textFill>
                <w14:solidFill>
                  <w14:schemeClr w14:val="tx1"/>
                </w14:solidFill>
              </w14:textFill>
            </w:rPr>
            <w:tab/>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begin"/>
          </w:r>
          <w:r>
            <w:rPr>
              <w:rFonts w:hint="default" w:ascii="Times New Roman" w:hAnsi="Times New Roman" w:eastAsia="宋体" w:cs="Times New Roman"/>
              <w:b w:val="0"/>
              <w:color w:val="000000" w:themeColor="text1"/>
              <w:sz w:val="21"/>
              <w:szCs w:val="21"/>
              <w:highlight w:val="none"/>
              <w14:textFill>
                <w14:solidFill>
                  <w14:schemeClr w14:val="tx1"/>
                </w14:solidFill>
              </w14:textFill>
            </w:rPr>
            <w:instrText xml:space="preserve"> PAGEREF _Toc21015 \h </w:instrText>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separate"/>
          </w:r>
          <w:r>
            <w:rPr>
              <w:rFonts w:hint="default" w:ascii="Times New Roman" w:hAnsi="Times New Roman" w:eastAsia="宋体" w:cs="Times New Roman"/>
              <w:b w:val="0"/>
              <w:color w:val="000000" w:themeColor="text1"/>
              <w:sz w:val="21"/>
              <w:szCs w:val="21"/>
              <w:highlight w:val="none"/>
              <w14:textFill>
                <w14:solidFill>
                  <w14:schemeClr w14:val="tx1"/>
                </w14:solidFill>
              </w14:textFill>
            </w:rPr>
            <w:t>20</w:t>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end"/>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end"/>
          </w:r>
        </w:p>
        <w:p>
          <w:pPr>
            <w:pStyle w:val="21"/>
            <w:tabs>
              <w:tab w:val="right" w:leader="dot" w:pos="9354"/>
            </w:tabs>
            <w:spacing w:before="0" w:line="276" w:lineRule="auto"/>
            <w:rPr>
              <w:rFonts w:hint="default" w:ascii="Times New Roman" w:hAnsi="Times New Roman" w:eastAsia="宋体" w:cs="Times New Roman"/>
              <w:b w:val="0"/>
              <w:color w:val="000000" w:themeColor="text1"/>
              <w:sz w:val="21"/>
              <w:szCs w:val="21"/>
              <w:highlight w:val="none"/>
              <w14:textFill>
                <w14:solidFill>
                  <w14:schemeClr w14:val="tx1"/>
                </w14:solidFill>
              </w14:textFill>
            </w:rPr>
          </w:pP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begin"/>
          </w:r>
          <w:r>
            <w:rPr>
              <w:rFonts w:hint="default" w:ascii="Times New Roman" w:hAnsi="Times New Roman" w:eastAsia="宋体" w:cs="Times New Roman"/>
              <w:b w:val="0"/>
              <w:color w:val="000000" w:themeColor="text1"/>
              <w:sz w:val="21"/>
              <w:szCs w:val="21"/>
              <w:highlight w:val="none"/>
              <w14:textFill>
                <w14:solidFill>
                  <w14:schemeClr w14:val="tx1"/>
                </w14:solidFill>
              </w14:textFill>
            </w:rPr>
            <w:instrText xml:space="preserve"> HYPERLINK \l _Toc17834 </w:instrText>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separate"/>
          </w:r>
          <w:r>
            <w:rPr>
              <w:rFonts w:hint="default" w:ascii="Times New Roman" w:hAnsi="Times New Roman" w:eastAsia="宋体" w:cs="Times New Roman"/>
              <w:b w:val="0"/>
              <w:bCs/>
              <w:i w:val="0"/>
              <w:iCs w:val="0"/>
              <w:caps w:val="0"/>
              <w:smallCaps w:val="0"/>
              <w:strike w:val="0"/>
              <w:dstrike w:val="0"/>
              <w:vanish w:val="0"/>
              <w:color w:val="000000" w:themeColor="text1"/>
              <w:spacing w:val="0"/>
              <w:kern w:val="2"/>
              <w:position w:val="0"/>
              <w:sz w:val="21"/>
              <w:szCs w:val="21"/>
              <w:highlight w:val="none"/>
              <w:vertAlign w:val="baseline"/>
              <w:lang w:val="en-US" w:eastAsia="zh-CN" w:bidi="ar-SA"/>
              <w14:textFill>
                <w14:solidFill>
                  <w14:schemeClr w14:val="tx1"/>
                </w14:solidFill>
              </w14:textFill>
              <w14:ligatures w14:val="none"/>
              <w14:numForm w14:val="default"/>
              <w14:numSpacing w14:val="default"/>
            </w:rPr>
            <w:t>5.6　</w:t>
          </w:r>
          <w:r>
            <w:rPr>
              <w:rFonts w:hint="default" w:ascii="Times New Roman" w:hAnsi="Times New Roman" w:eastAsia="宋体" w:cs="Times New Roman"/>
              <w:b w:val="0"/>
              <w:bCs/>
              <w:color w:val="000000" w:themeColor="text1"/>
              <w:kern w:val="2"/>
              <w:sz w:val="21"/>
              <w:szCs w:val="21"/>
              <w:highlight w:val="none"/>
              <w14:textFill>
                <w14:solidFill>
                  <w14:schemeClr w14:val="tx1"/>
                </w14:solidFill>
              </w14:textFill>
            </w:rPr>
            <w:t>废气处理</w:t>
          </w:r>
          <w:r>
            <w:rPr>
              <w:rFonts w:hint="default" w:ascii="Times New Roman" w:hAnsi="Times New Roman" w:eastAsia="宋体" w:cs="Times New Roman"/>
              <w:b w:val="0"/>
              <w:color w:val="000000" w:themeColor="text1"/>
              <w:sz w:val="21"/>
              <w:szCs w:val="21"/>
              <w:highlight w:val="none"/>
              <w14:textFill>
                <w14:solidFill>
                  <w14:schemeClr w14:val="tx1"/>
                </w14:solidFill>
              </w14:textFill>
            </w:rPr>
            <w:tab/>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begin"/>
          </w:r>
          <w:r>
            <w:rPr>
              <w:rFonts w:hint="default" w:ascii="Times New Roman" w:hAnsi="Times New Roman" w:eastAsia="宋体" w:cs="Times New Roman"/>
              <w:b w:val="0"/>
              <w:color w:val="000000" w:themeColor="text1"/>
              <w:sz w:val="21"/>
              <w:szCs w:val="21"/>
              <w:highlight w:val="none"/>
              <w14:textFill>
                <w14:solidFill>
                  <w14:schemeClr w14:val="tx1"/>
                </w14:solidFill>
              </w14:textFill>
            </w:rPr>
            <w:instrText xml:space="preserve"> PAGEREF _Toc17834 \h </w:instrText>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separate"/>
          </w:r>
          <w:r>
            <w:rPr>
              <w:rFonts w:hint="default" w:ascii="Times New Roman" w:hAnsi="Times New Roman" w:eastAsia="宋体" w:cs="Times New Roman"/>
              <w:b w:val="0"/>
              <w:color w:val="000000" w:themeColor="text1"/>
              <w:sz w:val="21"/>
              <w:szCs w:val="21"/>
              <w:highlight w:val="none"/>
              <w14:textFill>
                <w14:solidFill>
                  <w14:schemeClr w14:val="tx1"/>
                </w14:solidFill>
              </w14:textFill>
            </w:rPr>
            <w:t>22</w:t>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end"/>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end"/>
          </w:r>
        </w:p>
        <w:p>
          <w:pPr>
            <w:pStyle w:val="21"/>
            <w:tabs>
              <w:tab w:val="right" w:leader="dot" w:pos="9354"/>
            </w:tabs>
            <w:spacing w:before="0" w:line="276" w:lineRule="auto"/>
            <w:rPr>
              <w:rFonts w:hint="default" w:ascii="Times New Roman" w:hAnsi="Times New Roman" w:eastAsia="宋体" w:cs="Times New Roman"/>
              <w:b w:val="0"/>
              <w:color w:val="000000" w:themeColor="text1"/>
              <w:sz w:val="21"/>
              <w:szCs w:val="21"/>
              <w:highlight w:val="none"/>
              <w14:textFill>
                <w14:solidFill>
                  <w14:schemeClr w14:val="tx1"/>
                </w14:solidFill>
              </w14:textFill>
            </w:rPr>
          </w:pP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begin"/>
          </w:r>
          <w:r>
            <w:rPr>
              <w:rFonts w:hint="default" w:ascii="Times New Roman" w:hAnsi="Times New Roman" w:eastAsia="宋体" w:cs="Times New Roman"/>
              <w:b w:val="0"/>
              <w:color w:val="000000" w:themeColor="text1"/>
              <w:sz w:val="21"/>
              <w:szCs w:val="21"/>
              <w:highlight w:val="none"/>
              <w14:textFill>
                <w14:solidFill>
                  <w14:schemeClr w14:val="tx1"/>
                </w14:solidFill>
              </w14:textFill>
            </w:rPr>
            <w:instrText xml:space="preserve"> HYPERLINK \l _Toc19670 </w:instrText>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separate"/>
          </w:r>
          <w:r>
            <w:rPr>
              <w:rFonts w:hint="default" w:ascii="Times New Roman" w:hAnsi="Times New Roman" w:eastAsia="宋体" w:cs="Times New Roman"/>
              <w:b w:val="0"/>
              <w:bCs/>
              <w:i w:val="0"/>
              <w:iCs w:val="0"/>
              <w:caps w:val="0"/>
              <w:smallCaps w:val="0"/>
              <w:strike w:val="0"/>
              <w:dstrike w:val="0"/>
              <w:vanish w:val="0"/>
              <w:color w:val="000000" w:themeColor="text1"/>
              <w:spacing w:val="0"/>
              <w:kern w:val="2"/>
              <w:position w:val="0"/>
              <w:sz w:val="21"/>
              <w:szCs w:val="21"/>
              <w:highlight w:val="none"/>
              <w:vertAlign w:val="baseline"/>
              <w:lang w:val="en-US" w:eastAsia="zh-CN" w:bidi="ar-SA"/>
              <w14:textFill>
                <w14:solidFill>
                  <w14:schemeClr w14:val="tx1"/>
                </w14:solidFill>
              </w14:textFill>
              <w14:ligatures w14:val="none"/>
              <w14:numForm w14:val="default"/>
              <w14:numSpacing w14:val="default"/>
            </w:rPr>
            <w:t>5.7　</w:t>
          </w:r>
          <w:r>
            <w:rPr>
              <w:rFonts w:hint="default" w:ascii="Times New Roman" w:hAnsi="Times New Roman" w:eastAsia="宋体" w:cs="Times New Roman"/>
              <w:b w:val="0"/>
              <w:bCs/>
              <w:color w:val="000000" w:themeColor="text1"/>
              <w:kern w:val="2"/>
              <w:sz w:val="21"/>
              <w:szCs w:val="21"/>
              <w:highlight w:val="none"/>
              <w14:textFill>
                <w14:solidFill>
                  <w14:schemeClr w14:val="tx1"/>
                </w14:solidFill>
              </w14:textFill>
            </w:rPr>
            <w:t>防爆</w:t>
          </w:r>
          <w:r>
            <w:rPr>
              <w:rFonts w:hint="default" w:ascii="Times New Roman" w:hAnsi="Times New Roman" w:eastAsia="宋体" w:cs="Times New Roman"/>
              <w:b w:val="0"/>
              <w:color w:val="000000" w:themeColor="text1"/>
              <w:sz w:val="21"/>
              <w:szCs w:val="21"/>
              <w:highlight w:val="none"/>
              <w14:textFill>
                <w14:solidFill>
                  <w14:schemeClr w14:val="tx1"/>
                </w14:solidFill>
              </w14:textFill>
            </w:rPr>
            <w:tab/>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begin"/>
          </w:r>
          <w:r>
            <w:rPr>
              <w:rFonts w:hint="default" w:ascii="Times New Roman" w:hAnsi="Times New Roman" w:eastAsia="宋体" w:cs="Times New Roman"/>
              <w:b w:val="0"/>
              <w:color w:val="000000" w:themeColor="text1"/>
              <w:sz w:val="21"/>
              <w:szCs w:val="21"/>
              <w:highlight w:val="none"/>
              <w14:textFill>
                <w14:solidFill>
                  <w14:schemeClr w14:val="tx1"/>
                </w14:solidFill>
              </w14:textFill>
            </w:rPr>
            <w:instrText xml:space="preserve"> PAGEREF _Toc19670 \h </w:instrText>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separate"/>
          </w:r>
          <w:r>
            <w:rPr>
              <w:rFonts w:hint="default" w:ascii="Times New Roman" w:hAnsi="Times New Roman" w:eastAsia="宋体" w:cs="Times New Roman"/>
              <w:b w:val="0"/>
              <w:color w:val="000000" w:themeColor="text1"/>
              <w:sz w:val="21"/>
              <w:szCs w:val="21"/>
              <w:highlight w:val="none"/>
              <w14:textFill>
                <w14:solidFill>
                  <w14:schemeClr w14:val="tx1"/>
                </w14:solidFill>
              </w14:textFill>
            </w:rPr>
            <w:t>24</w:t>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end"/>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end"/>
          </w:r>
        </w:p>
        <w:p>
          <w:pPr>
            <w:pStyle w:val="21"/>
            <w:tabs>
              <w:tab w:val="right" w:leader="dot" w:pos="9354"/>
            </w:tabs>
            <w:spacing w:before="0" w:line="276" w:lineRule="auto"/>
            <w:rPr>
              <w:rFonts w:hint="default" w:ascii="Times New Roman" w:hAnsi="Times New Roman" w:eastAsia="宋体" w:cs="Times New Roman"/>
              <w:b w:val="0"/>
              <w:color w:val="000000" w:themeColor="text1"/>
              <w:sz w:val="21"/>
              <w:szCs w:val="21"/>
              <w:highlight w:val="none"/>
              <w14:textFill>
                <w14:solidFill>
                  <w14:schemeClr w14:val="tx1"/>
                </w14:solidFill>
              </w14:textFill>
            </w:rPr>
          </w:pP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begin"/>
          </w:r>
          <w:r>
            <w:rPr>
              <w:rFonts w:hint="default" w:ascii="Times New Roman" w:hAnsi="Times New Roman" w:eastAsia="宋体" w:cs="Times New Roman"/>
              <w:b w:val="0"/>
              <w:color w:val="000000" w:themeColor="text1"/>
              <w:sz w:val="21"/>
              <w:szCs w:val="21"/>
              <w:highlight w:val="none"/>
              <w14:textFill>
                <w14:solidFill>
                  <w14:schemeClr w14:val="tx1"/>
                </w14:solidFill>
              </w14:textFill>
            </w:rPr>
            <w:instrText xml:space="preserve"> HYPERLINK \l _Toc12631 </w:instrText>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separate"/>
          </w:r>
          <w:r>
            <w:rPr>
              <w:rFonts w:hint="default" w:ascii="Times New Roman" w:hAnsi="Times New Roman" w:eastAsia="宋体" w:cs="Times New Roman"/>
              <w:b w:val="0"/>
              <w:bCs/>
              <w:i w:val="0"/>
              <w:iCs w:val="0"/>
              <w:caps w:val="0"/>
              <w:smallCaps w:val="0"/>
              <w:strike w:val="0"/>
              <w:dstrike w:val="0"/>
              <w:vanish w:val="0"/>
              <w:color w:val="000000" w:themeColor="text1"/>
              <w:spacing w:val="0"/>
              <w:kern w:val="2"/>
              <w:position w:val="0"/>
              <w:sz w:val="21"/>
              <w:szCs w:val="21"/>
              <w:highlight w:val="none"/>
              <w:vertAlign w:val="baseline"/>
              <w:lang w:val="en-US" w:eastAsia="zh-CN" w:bidi="ar-SA"/>
              <w14:textFill>
                <w14:solidFill>
                  <w14:schemeClr w14:val="tx1"/>
                </w14:solidFill>
              </w14:textFill>
              <w14:ligatures w14:val="none"/>
              <w14:numForm w14:val="default"/>
              <w14:numSpacing w14:val="default"/>
            </w:rPr>
            <w:t>5.8　</w:t>
          </w:r>
          <w:r>
            <w:rPr>
              <w:rFonts w:hint="default" w:ascii="Times New Roman" w:hAnsi="Times New Roman" w:eastAsia="宋体" w:cs="Times New Roman"/>
              <w:b w:val="0"/>
              <w:bCs/>
              <w:color w:val="000000" w:themeColor="text1"/>
              <w:kern w:val="2"/>
              <w:sz w:val="21"/>
              <w:szCs w:val="21"/>
              <w:highlight w:val="none"/>
              <w14:textFill>
                <w14:solidFill>
                  <w14:schemeClr w14:val="tx1"/>
                </w14:solidFill>
              </w14:textFill>
            </w:rPr>
            <w:t>防腐</w:t>
          </w:r>
          <w:r>
            <w:rPr>
              <w:rFonts w:hint="default" w:ascii="Times New Roman" w:hAnsi="Times New Roman" w:eastAsia="宋体" w:cs="Times New Roman"/>
              <w:b w:val="0"/>
              <w:color w:val="000000" w:themeColor="text1"/>
              <w:sz w:val="21"/>
              <w:szCs w:val="21"/>
              <w:highlight w:val="none"/>
              <w14:textFill>
                <w14:solidFill>
                  <w14:schemeClr w14:val="tx1"/>
                </w14:solidFill>
              </w14:textFill>
            </w:rPr>
            <w:tab/>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begin"/>
          </w:r>
          <w:r>
            <w:rPr>
              <w:rFonts w:hint="default" w:ascii="Times New Roman" w:hAnsi="Times New Roman" w:eastAsia="宋体" w:cs="Times New Roman"/>
              <w:b w:val="0"/>
              <w:color w:val="000000" w:themeColor="text1"/>
              <w:sz w:val="21"/>
              <w:szCs w:val="21"/>
              <w:highlight w:val="none"/>
              <w14:textFill>
                <w14:solidFill>
                  <w14:schemeClr w14:val="tx1"/>
                </w14:solidFill>
              </w14:textFill>
            </w:rPr>
            <w:instrText xml:space="preserve"> PAGEREF _Toc12631 \h </w:instrText>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separate"/>
          </w:r>
          <w:r>
            <w:rPr>
              <w:rFonts w:hint="default" w:ascii="Times New Roman" w:hAnsi="Times New Roman" w:eastAsia="宋体" w:cs="Times New Roman"/>
              <w:b w:val="0"/>
              <w:color w:val="000000" w:themeColor="text1"/>
              <w:sz w:val="21"/>
              <w:szCs w:val="21"/>
              <w:highlight w:val="none"/>
              <w14:textFill>
                <w14:solidFill>
                  <w14:schemeClr w14:val="tx1"/>
                </w14:solidFill>
              </w14:textFill>
            </w:rPr>
            <w:t>25</w:t>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end"/>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end"/>
          </w:r>
        </w:p>
        <w:p>
          <w:pPr>
            <w:pStyle w:val="21"/>
            <w:tabs>
              <w:tab w:val="right" w:leader="dot" w:pos="9354"/>
            </w:tabs>
            <w:spacing w:before="0" w:line="276" w:lineRule="auto"/>
            <w:rPr>
              <w:rFonts w:hint="default" w:ascii="Times New Roman" w:hAnsi="Times New Roman" w:eastAsia="宋体" w:cs="Times New Roman"/>
              <w:b w:val="0"/>
              <w:color w:val="000000" w:themeColor="text1"/>
              <w:sz w:val="21"/>
              <w:szCs w:val="21"/>
              <w:highlight w:val="none"/>
              <w14:textFill>
                <w14:solidFill>
                  <w14:schemeClr w14:val="tx1"/>
                </w14:solidFill>
              </w14:textFill>
            </w:rPr>
          </w:pP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begin"/>
          </w:r>
          <w:r>
            <w:rPr>
              <w:rFonts w:hint="default" w:ascii="Times New Roman" w:hAnsi="Times New Roman" w:eastAsia="宋体" w:cs="Times New Roman"/>
              <w:b w:val="0"/>
              <w:color w:val="000000" w:themeColor="text1"/>
              <w:sz w:val="21"/>
              <w:szCs w:val="21"/>
              <w:highlight w:val="none"/>
              <w14:textFill>
                <w14:solidFill>
                  <w14:schemeClr w14:val="tx1"/>
                </w14:solidFill>
              </w14:textFill>
            </w:rPr>
            <w:instrText xml:space="preserve"> HYPERLINK \l _Toc30392 </w:instrText>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separate"/>
          </w:r>
          <w:r>
            <w:rPr>
              <w:rFonts w:hint="default" w:ascii="Times New Roman" w:hAnsi="Times New Roman" w:eastAsia="宋体" w:cs="Times New Roman"/>
              <w:b w:val="0"/>
              <w:bCs/>
              <w:i w:val="0"/>
              <w:iCs w:val="0"/>
              <w:caps w:val="0"/>
              <w:smallCaps w:val="0"/>
              <w:strike w:val="0"/>
              <w:dstrike w:val="0"/>
              <w:vanish w:val="0"/>
              <w:color w:val="000000" w:themeColor="text1"/>
              <w:spacing w:val="0"/>
              <w:kern w:val="2"/>
              <w:position w:val="0"/>
              <w:sz w:val="21"/>
              <w:szCs w:val="21"/>
              <w:highlight w:val="none"/>
              <w:vertAlign w:val="baseline"/>
              <w:lang w:val="en-US" w:eastAsia="zh-CN" w:bidi="ar-SA"/>
              <w14:textFill>
                <w14:solidFill>
                  <w14:schemeClr w14:val="tx1"/>
                </w14:solidFill>
              </w14:textFill>
              <w14:ligatures w14:val="none"/>
              <w14:numForm w14:val="default"/>
              <w14:numSpacing w14:val="default"/>
            </w:rPr>
            <w:t>5.9　</w:t>
          </w:r>
          <w:r>
            <w:rPr>
              <w:rFonts w:hint="default" w:ascii="Times New Roman" w:hAnsi="Times New Roman" w:eastAsia="宋体" w:cs="Times New Roman"/>
              <w:b w:val="0"/>
              <w:bCs/>
              <w:color w:val="000000" w:themeColor="text1"/>
              <w:kern w:val="2"/>
              <w:sz w:val="21"/>
              <w:szCs w:val="21"/>
              <w:highlight w:val="none"/>
              <w14:textFill>
                <w14:solidFill>
                  <w14:schemeClr w14:val="tx1"/>
                </w14:solidFill>
              </w14:textFill>
            </w:rPr>
            <w:t>节能</w:t>
          </w:r>
          <w:r>
            <w:rPr>
              <w:rFonts w:hint="default" w:ascii="Times New Roman" w:hAnsi="Times New Roman" w:eastAsia="宋体" w:cs="Times New Roman"/>
              <w:b w:val="0"/>
              <w:color w:val="000000" w:themeColor="text1"/>
              <w:sz w:val="21"/>
              <w:szCs w:val="21"/>
              <w:highlight w:val="none"/>
              <w14:textFill>
                <w14:solidFill>
                  <w14:schemeClr w14:val="tx1"/>
                </w14:solidFill>
              </w14:textFill>
            </w:rPr>
            <w:tab/>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begin"/>
          </w:r>
          <w:r>
            <w:rPr>
              <w:rFonts w:hint="default" w:ascii="Times New Roman" w:hAnsi="Times New Roman" w:eastAsia="宋体" w:cs="Times New Roman"/>
              <w:b w:val="0"/>
              <w:color w:val="000000" w:themeColor="text1"/>
              <w:sz w:val="21"/>
              <w:szCs w:val="21"/>
              <w:highlight w:val="none"/>
              <w14:textFill>
                <w14:solidFill>
                  <w14:schemeClr w14:val="tx1"/>
                </w14:solidFill>
              </w14:textFill>
            </w:rPr>
            <w:instrText xml:space="preserve"> PAGEREF _Toc30392 \h </w:instrText>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separate"/>
          </w:r>
          <w:r>
            <w:rPr>
              <w:rFonts w:hint="default" w:ascii="Times New Roman" w:hAnsi="Times New Roman" w:eastAsia="宋体" w:cs="Times New Roman"/>
              <w:b w:val="0"/>
              <w:color w:val="000000" w:themeColor="text1"/>
              <w:sz w:val="21"/>
              <w:szCs w:val="21"/>
              <w:highlight w:val="none"/>
              <w14:textFill>
                <w14:solidFill>
                  <w14:schemeClr w14:val="tx1"/>
                </w14:solidFill>
              </w14:textFill>
            </w:rPr>
            <w:t>26</w:t>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end"/>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end"/>
          </w:r>
        </w:p>
        <w:p>
          <w:pPr>
            <w:pStyle w:val="21"/>
            <w:tabs>
              <w:tab w:val="right" w:leader="dot" w:pos="9354"/>
            </w:tabs>
            <w:spacing w:before="0" w:line="276" w:lineRule="auto"/>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begin"/>
          </w:r>
          <w:r>
            <w:rPr>
              <w:rFonts w:hint="default" w:ascii="Times New Roman" w:hAnsi="Times New Roman" w:eastAsia="宋体" w:cs="Times New Roman"/>
              <w:b w:val="0"/>
              <w:color w:val="000000" w:themeColor="text1"/>
              <w:sz w:val="21"/>
              <w:szCs w:val="21"/>
              <w:highlight w:val="none"/>
              <w14:textFill>
                <w14:solidFill>
                  <w14:schemeClr w14:val="tx1"/>
                </w14:solidFill>
              </w14:textFill>
            </w:rPr>
            <w:instrText xml:space="preserve"> HYPERLINK \l _Toc27413 </w:instrText>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separate"/>
          </w:r>
          <w:r>
            <w:rPr>
              <w:rFonts w:hint="default" w:ascii="Times New Roman" w:hAnsi="Times New Roman" w:eastAsia="宋体" w:cs="Times New Roman"/>
              <w:b w:val="0"/>
              <w:bCs/>
              <w:i w:val="0"/>
              <w:iCs w:val="0"/>
              <w:caps w:val="0"/>
              <w:smallCaps w:val="0"/>
              <w:strike w:val="0"/>
              <w:dstrike w:val="0"/>
              <w:vanish w:val="0"/>
              <w:color w:val="000000" w:themeColor="text1"/>
              <w:spacing w:val="0"/>
              <w:kern w:val="2"/>
              <w:position w:val="0"/>
              <w:sz w:val="21"/>
              <w:szCs w:val="21"/>
              <w:highlight w:val="none"/>
              <w:vertAlign w:val="baseline"/>
              <w:lang w:val="en-US" w:eastAsia="zh-CN" w:bidi="ar-SA"/>
              <w14:textFill>
                <w14:solidFill>
                  <w14:schemeClr w14:val="tx1"/>
                </w14:solidFill>
              </w14:textFill>
              <w14:ligatures w14:val="none"/>
              <w14:numForm w14:val="default"/>
              <w14:numSpacing w14:val="default"/>
            </w:rPr>
            <w:t>5.10　</w:t>
          </w:r>
          <w:r>
            <w:rPr>
              <w:rFonts w:hint="default" w:ascii="Times New Roman" w:hAnsi="Times New Roman" w:eastAsia="宋体" w:cs="Times New Roman"/>
              <w:b w:val="0"/>
              <w:bCs/>
              <w:color w:val="000000" w:themeColor="text1"/>
              <w:kern w:val="2"/>
              <w:sz w:val="21"/>
              <w:szCs w:val="21"/>
              <w:highlight w:val="none"/>
              <w14:textFill>
                <w14:solidFill>
                  <w14:schemeClr w14:val="tx1"/>
                </w14:solidFill>
              </w14:textFill>
            </w:rPr>
            <w:t>消防及安全</w:t>
          </w:r>
          <w:r>
            <w:rPr>
              <w:rFonts w:hint="default" w:ascii="Times New Roman" w:hAnsi="Times New Roman" w:eastAsia="宋体" w:cs="Times New Roman"/>
              <w:b w:val="0"/>
              <w:color w:val="000000" w:themeColor="text1"/>
              <w:sz w:val="21"/>
              <w:szCs w:val="21"/>
              <w:highlight w:val="none"/>
              <w14:textFill>
                <w14:solidFill>
                  <w14:schemeClr w14:val="tx1"/>
                </w14:solidFill>
              </w14:textFill>
            </w:rPr>
            <w:tab/>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begin"/>
          </w:r>
          <w:r>
            <w:rPr>
              <w:rFonts w:hint="default" w:ascii="Times New Roman" w:hAnsi="Times New Roman" w:eastAsia="宋体" w:cs="Times New Roman"/>
              <w:b w:val="0"/>
              <w:color w:val="000000" w:themeColor="text1"/>
              <w:sz w:val="21"/>
              <w:szCs w:val="21"/>
              <w:highlight w:val="none"/>
              <w14:textFill>
                <w14:solidFill>
                  <w14:schemeClr w14:val="tx1"/>
                </w14:solidFill>
              </w14:textFill>
            </w:rPr>
            <w:instrText xml:space="preserve"> PAGEREF _Toc27413 \h </w:instrText>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separate"/>
          </w:r>
          <w:r>
            <w:rPr>
              <w:rFonts w:hint="default" w:ascii="Times New Roman" w:hAnsi="Times New Roman" w:eastAsia="宋体" w:cs="Times New Roman"/>
              <w:b w:val="0"/>
              <w:color w:val="000000" w:themeColor="text1"/>
              <w:sz w:val="21"/>
              <w:szCs w:val="21"/>
              <w:highlight w:val="none"/>
              <w14:textFill>
                <w14:solidFill>
                  <w14:schemeClr w14:val="tx1"/>
                </w14:solidFill>
              </w14:textFill>
            </w:rPr>
            <w:t>26</w:t>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end"/>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end"/>
          </w:r>
        </w:p>
        <w:p>
          <w:pPr>
            <w:pStyle w:val="16"/>
            <w:tabs>
              <w:tab w:val="right" w:leader="dot" w:pos="9354"/>
            </w:tabs>
            <w:spacing w:before="0" w:line="276" w:lineRule="auto"/>
            <w:rPr>
              <w:rFonts w:hint="default" w:ascii="Times New Roman" w:hAnsi="Times New Roman" w:eastAsia="宋体" w:cs="Times New Roman"/>
              <w:i w:val="0"/>
              <w:iCs w:val="0"/>
              <w:color w:val="000000" w:themeColor="text1"/>
              <w:highlight w:val="none"/>
              <w14:textFill>
                <w14:solidFill>
                  <w14:schemeClr w14:val="tx1"/>
                </w14:solidFill>
              </w14:textFill>
            </w:rPr>
          </w:pPr>
          <w:r>
            <w:rPr>
              <w:rFonts w:hint="default" w:ascii="Times New Roman" w:hAnsi="Times New Roman" w:eastAsia="宋体" w:cs="Times New Roman"/>
              <w:i w:val="0"/>
              <w:iCs w:val="0"/>
              <w:color w:val="000000" w:themeColor="text1"/>
              <w:highlight w:val="none"/>
              <w14:textFill>
                <w14:solidFill>
                  <w14:schemeClr w14:val="tx1"/>
                </w14:solidFill>
              </w14:textFill>
            </w:rPr>
            <w:fldChar w:fldCharType="begin"/>
          </w:r>
          <w:r>
            <w:rPr>
              <w:rFonts w:hint="default" w:ascii="Times New Roman" w:hAnsi="Times New Roman" w:eastAsia="宋体" w:cs="Times New Roman"/>
              <w:i w:val="0"/>
              <w:iCs w:val="0"/>
              <w:color w:val="000000" w:themeColor="text1"/>
              <w:highlight w:val="none"/>
              <w14:textFill>
                <w14:solidFill>
                  <w14:schemeClr w14:val="tx1"/>
                </w14:solidFill>
              </w14:textFill>
            </w:rPr>
            <w:instrText xml:space="preserve"> HYPERLINK \l _Toc10481 </w:instrText>
          </w:r>
          <w:r>
            <w:rPr>
              <w:rFonts w:hint="default" w:ascii="Times New Roman" w:hAnsi="Times New Roman" w:eastAsia="宋体" w:cs="Times New Roman"/>
              <w:i w:val="0"/>
              <w:iCs w:val="0"/>
              <w:color w:val="000000" w:themeColor="text1"/>
              <w:highlight w:val="none"/>
              <w14:textFill>
                <w14:solidFill>
                  <w14:schemeClr w14:val="tx1"/>
                </w14:solidFill>
              </w14:textFill>
            </w:rPr>
            <w:fldChar w:fldCharType="separate"/>
          </w:r>
          <w:r>
            <w:rPr>
              <w:rFonts w:hint="default" w:ascii="Times New Roman" w:hAnsi="Times New Roman" w:eastAsia="宋体" w:cs="Times New Roman"/>
              <w:bCs/>
              <w:i w:val="0"/>
              <w:iCs w:val="0"/>
              <w:color w:val="000000" w:themeColor="text1"/>
              <w:szCs w:val="24"/>
              <w:highlight w:val="none"/>
              <w:lang w:val="en-US" w:eastAsia="zh-CN" w:bidi="ar-SA"/>
              <w14:textFill>
                <w14:solidFill>
                  <w14:schemeClr w14:val="tx1"/>
                </w14:solidFill>
              </w14:textFill>
            </w:rPr>
            <w:t>6　给水排水设计</w:t>
          </w:r>
          <w:r>
            <w:rPr>
              <w:rFonts w:hint="default" w:ascii="Times New Roman" w:hAnsi="Times New Roman" w:eastAsia="宋体" w:cs="Times New Roman"/>
              <w:i w:val="0"/>
              <w:iCs w:val="0"/>
              <w:color w:val="000000" w:themeColor="text1"/>
              <w:highlight w:val="none"/>
              <w14:textFill>
                <w14:solidFill>
                  <w14:schemeClr w14:val="tx1"/>
                </w14:solidFill>
              </w14:textFill>
            </w:rPr>
            <w:tab/>
          </w:r>
          <w:r>
            <w:rPr>
              <w:rFonts w:hint="default" w:ascii="Times New Roman" w:hAnsi="Times New Roman" w:eastAsia="宋体" w:cs="Times New Roman"/>
              <w:i w:val="0"/>
              <w:iCs w:val="0"/>
              <w:color w:val="000000" w:themeColor="text1"/>
              <w:highlight w:val="none"/>
              <w14:textFill>
                <w14:solidFill>
                  <w14:schemeClr w14:val="tx1"/>
                </w14:solidFill>
              </w14:textFill>
            </w:rPr>
            <w:fldChar w:fldCharType="begin"/>
          </w:r>
          <w:r>
            <w:rPr>
              <w:rFonts w:hint="default" w:ascii="Times New Roman" w:hAnsi="Times New Roman" w:eastAsia="宋体" w:cs="Times New Roman"/>
              <w:i w:val="0"/>
              <w:iCs w:val="0"/>
              <w:color w:val="000000" w:themeColor="text1"/>
              <w:highlight w:val="none"/>
              <w14:textFill>
                <w14:solidFill>
                  <w14:schemeClr w14:val="tx1"/>
                </w14:solidFill>
              </w14:textFill>
            </w:rPr>
            <w:instrText xml:space="preserve"> PAGEREF _Toc10481 \h </w:instrText>
          </w:r>
          <w:r>
            <w:rPr>
              <w:rFonts w:hint="default" w:ascii="Times New Roman" w:hAnsi="Times New Roman" w:eastAsia="宋体" w:cs="Times New Roman"/>
              <w:i w:val="0"/>
              <w:iCs w:val="0"/>
              <w:color w:val="000000" w:themeColor="text1"/>
              <w:highlight w:val="none"/>
              <w14:textFill>
                <w14:solidFill>
                  <w14:schemeClr w14:val="tx1"/>
                </w14:solidFill>
              </w14:textFill>
            </w:rPr>
            <w:fldChar w:fldCharType="separate"/>
          </w:r>
          <w:r>
            <w:rPr>
              <w:rFonts w:hint="default" w:ascii="Times New Roman" w:hAnsi="Times New Roman" w:eastAsia="宋体" w:cs="Times New Roman"/>
              <w:i w:val="0"/>
              <w:iCs w:val="0"/>
              <w:color w:val="000000" w:themeColor="text1"/>
              <w:highlight w:val="none"/>
              <w14:textFill>
                <w14:solidFill>
                  <w14:schemeClr w14:val="tx1"/>
                </w14:solidFill>
              </w14:textFill>
            </w:rPr>
            <w:t>27</w:t>
          </w:r>
          <w:r>
            <w:rPr>
              <w:rFonts w:hint="default" w:ascii="Times New Roman" w:hAnsi="Times New Roman" w:eastAsia="宋体" w:cs="Times New Roman"/>
              <w:i w:val="0"/>
              <w:iCs w:val="0"/>
              <w:color w:val="000000" w:themeColor="text1"/>
              <w:highlight w:val="none"/>
              <w14:textFill>
                <w14:solidFill>
                  <w14:schemeClr w14:val="tx1"/>
                </w14:solidFill>
              </w14:textFill>
            </w:rPr>
            <w:fldChar w:fldCharType="end"/>
          </w:r>
          <w:r>
            <w:rPr>
              <w:rFonts w:hint="default" w:ascii="Times New Roman" w:hAnsi="Times New Roman" w:eastAsia="宋体" w:cs="Times New Roman"/>
              <w:i w:val="0"/>
              <w:iCs w:val="0"/>
              <w:color w:val="000000" w:themeColor="text1"/>
              <w:highlight w:val="none"/>
              <w14:textFill>
                <w14:solidFill>
                  <w14:schemeClr w14:val="tx1"/>
                </w14:solidFill>
              </w14:textFill>
            </w:rPr>
            <w:fldChar w:fldCharType="end"/>
          </w:r>
        </w:p>
        <w:p>
          <w:pPr>
            <w:pStyle w:val="21"/>
            <w:tabs>
              <w:tab w:val="right" w:leader="dot" w:pos="9354"/>
            </w:tabs>
            <w:spacing w:before="0" w:line="276" w:lineRule="auto"/>
            <w:rPr>
              <w:rFonts w:hint="default" w:ascii="Times New Roman" w:hAnsi="Times New Roman" w:eastAsia="宋体" w:cs="Times New Roman"/>
              <w:b w:val="0"/>
              <w:color w:val="000000" w:themeColor="text1"/>
              <w:sz w:val="21"/>
              <w:szCs w:val="21"/>
              <w:highlight w:val="none"/>
              <w14:textFill>
                <w14:solidFill>
                  <w14:schemeClr w14:val="tx1"/>
                </w14:solidFill>
              </w14:textFill>
            </w:rPr>
          </w:pP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begin"/>
          </w:r>
          <w:r>
            <w:rPr>
              <w:rFonts w:hint="default" w:ascii="Times New Roman" w:hAnsi="Times New Roman" w:eastAsia="宋体" w:cs="Times New Roman"/>
              <w:b w:val="0"/>
              <w:color w:val="000000" w:themeColor="text1"/>
              <w:sz w:val="21"/>
              <w:szCs w:val="21"/>
              <w:highlight w:val="none"/>
              <w14:textFill>
                <w14:solidFill>
                  <w14:schemeClr w14:val="tx1"/>
                </w14:solidFill>
              </w14:textFill>
            </w:rPr>
            <w:instrText xml:space="preserve"> HYPERLINK \l _Toc9525 </w:instrText>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separate"/>
          </w:r>
          <w:r>
            <w:rPr>
              <w:rFonts w:hint="default" w:ascii="Times New Roman" w:hAnsi="Times New Roman" w:eastAsia="宋体" w:cs="Times New Roman"/>
              <w:b w:val="0"/>
              <w:bCs/>
              <w:i w:val="0"/>
              <w:iCs w:val="0"/>
              <w:caps w:val="0"/>
              <w:smallCaps w:val="0"/>
              <w:strike w:val="0"/>
              <w:dstrike w:val="0"/>
              <w:vanish w:val="0"/>
              <w:color w:val="000000" w:themeColor="text1"/>
              <w:spacing w:val="0"/>
              <w:kern w:val="2"/>
              <w:position w:val="0"/>
              <w:sz w:val="21"/>
              <w:szCs w:val="21"/>
              <w:highlight w:val="none"/>
              <w:vertAlign w:val="baseline"/>
              <w:lang w:val="en-US" w:eastAsia="zh-CN" w:bidi="ar-SA"/>
              <w14:textFill>
                <w14:solidFill>
                  <w14:schemeClr w14:val="tx1"/>
                </w14:solidFill>
              </w14:textFill>
              <w14:ligatures w14:val="none"/>
              <w14:numForm w14:val="default"/>
              <w14:numSpacing w14:val="default"/>
            </w:rPr>
            <w:t>6.1　</w:t>
          </w:r>
          <w:r>
            <w:rPr>
              <w:rFonts w:hint="default" w:ascii="Times New Roman" w:hAnsi="Times New Roman" w:eastAsia="宋体" w:cs="Times New Roman"/>
              <w:b w:val="0"/>
              <w:bCs/>
              <w:color w:val="000000" w:themeColor="text1"/>
              <w:kern w:val="2"/>
              <w:sz w:val="21"/>
              <w:szCs w:val="21"/>
              <w:highlight w:val="none"/>
              <w14:textFill>
                <w14:solidFill>
                  <w14:schemeClr w14:val="tx1"/>
                </w14:solidFill>
              </w14:textFill>
            </w:rPr>
            <w:t>一般规定</w:t>
          </w:r>
          <w:r>
            <w:rPr>
              <w:rFonts w:hint="default" w:ascii="Times New Roman" w:hAnsi="Times New Roman" w:eastAsia="宋体" w:cs="Times New Roman"/>
              <w:b w:val="0"/>
              <w:color w:val="000000" w:themeColor="text1"/>
              <w:sz w:val="21"/>
              <w:szCs w:val="21"/>
              <w:highlight w:val="none"/>
              <w14:textFill>
                <w14:solidFill>
                  <w14:schemeClr w14:val="tx1"/>
                </w14:solidFill>
              </w14:textFill>
            </w:rPr>
            <w:tab/>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begin"/>
          </w:r>
          <w:r>
            <w:rPr>
              <w:rFonts w:hint="default" w:ascii="Times New Roman" w:hAnsi="Times New Roman" w:eastAsia="宋体" w:cs="Times New Roman"/>
              <w:b w:val="0"/>
              <w:color w:val="000000" w:themeColor="text1"/>
              <w:sz w:val="21"/>
              <w:szCs w:val="21"/>
              <w:highlight w:val="none"/>
              <w14:textFill>
                <w14:solidFill>
                  <w14:schemeClr w14:val="tx1"/>
                </w14:solidFill>
              </w14:textFill>
            </w:rPr>
            <w:instrText xml:space="preserve"> PAGEREF _Toc9525 \h </w:instrText>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separate"/>
          </w:r>
          <w:r>
            <w:rPr>
              <w:rFonts w:hint="default" w:ascii="Times New Roman" w:hAnsi="Times New Roman" w:eastAsia="宋体" w:cs="Times New Roman"/>
              <w:b w:val="0"/>
              <w:color w:val="000000" w:themeColor="text1"/>
              <w:sz w:val="21"/>
              <w:szCs w:val="21"/>
              <w:highlight w:val="none"/>
              <w14:textFill>
                <w14:solidFill>
                  <w14:schemeClr w14:val="tx1"/>
                </w14:solidFill>
              </w14:textFill>
            </w:rPr>
            <w:t>27</w:t>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end"/>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end"/>
          </w:r>
        </w:p>
        <w:p>
          <w:pPr>
            <w:pStyle w:val="21"/>
            <w:tabs>
              <w:tab w:val="right" w:leader="dot" w:pos="9354"/>
            </w:tabs>
            <w:spacing w:before="0" w:line="276" w:lineRule="auto"/>
            <w:rPr>
              <w:rFonts w:hint="default" w:ascii="Times New Roman" w:hAnsi="Times New Roman" w:eastAsia="宋体" w:cs="Times New Roman"/>
              <w:b w:val="0"/>
              <w:color w:val="000000" w:themeColor="text1"/>
              <w:sz w:val="21"/>
              <w:szCs w:val="21"/>
              <w:highlight w:val="none"/>
              <w14:textFill>
                <w14:solidFill>
                  <w14:schemeClr w14:val="tx1"/>
                </w14:solidFill>
              </w14:textFill>
            </w:rPr>
          </w:pP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begin"/>
          </w:r>
          <w:r>
            <w:rPr>
              <w:rFonts w:hint="default" w:ascii="Times New Roman" w:hAnsi="Times New Roman" w:eastAsia="宋体" w:cs="Times New Roman"/>
              <w:b w:val="0"/>
              <w:color w:val="000000" w:themeColor="text1"/>
              <w:sz w:val="21"/>
              <w:szCs w:val="21"/>
              <w:highlight w:val="none"/>
              <w14:textFill>
                <w14:solidFill>
                  <w14:schemeClr w14:val="tx1"/>
                </w14:solidFill>
              </w14:textFill>
            </w:rPr>
            <w:instrText xml:space="preserve"> HYPERLINK \l _Toc15051 </w:instrText>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separate"/>
          </w:r>
          <w:r>
            <w:rPr>
              <w:rFonts w:hint="default" w:ascii="Times New Roman" w:hAnsi="Times New Roman" w:eastAsia="宋体" w:cs="Times New Roman"/>
              <w:b w:val="0"/>
              <w:bCs/>
              <w:i w:val="0"/>
              <w:iCs w:val="0"/>
              <w:caps w:val="0"/>
              <w:smallCaps w:val="0"/>
              <w:strike w:val="0"/>
              <w:dstrike w:val="0"/>
              <w:vanish w:val="0"/>
              <w:color w:val="000000" w:themeColor="text1"/>
              <w:spacing w:val="0"/>
              <w:kern w:val="2"/>
              <w:position w:val="0"/>
              <w:sz w:val="21"/>
              <w:szCs w:val="21"/>
              <w:highlight w:val="none"/>
              <w:vertAlign w:val="baseline"/>
              <w:lang w:val="en-US" w:eastAsia="zh-CN" w:bidi="ar-SA"/>
              <w14:textFill>
                <w14:solidFill>
                  <w14:schemeClr w14:val="tx1"/>
                </w14:solidFill>
              </w14:textFill>
              <w14:ligatures w14:val="none"/>
              <w14:numForm w14:val="default"/>
              <w14:numSpacing w14:val="default"/>
            </w:rPr>
            <w:t>6.2　</w:t>
          </w:r>
          <w:r>
            <w:rPr>
              <w:rFonts w:hint="default" w:ascii="Times New Roman" w:hAnsi="Times New Roman" w:eastAsia="宋体" w:cs="Times New Roman"/>
              <w:b w:val="0"/>
              <w:bCs/>
              <w:color w:val="000000" w:themeColor="text1"/>
              <w:kern w:val="2"/>
              <w:sz w:val="21"/>
              <w:szCs w:val="21"/>
              <w:highlight w:val="none"/>
              <w14:textFill>
                <w14:solidFill>
                  <w14:schemeClr w14:val="tx1"/>
                </w14:solidFill>
              </w14:textFill>
            </w:rPr>
            <w:t>给水系统</w:t>
          </w:r>
          <w:r>
            <w:rPr>
              <w:rFonts w:hint="default" w:ascii="Times New Roman" w:hAnsi="Times New Roman" w:eastAsia="宋体" w:cs="Times New Roman"/>
              <w:b w:val="0"/>
              <w:color w:val="000000" w:themeColor="text1"/>
              <w:sz w:val="21"/>
              <w:szCs w:val="21"/>
              <w:highlight w:val="none"/>
              <w14:textFill>
                <w14:solidFill>
                  <w14:schemeClr w14:val="tx1"/>
                </w14:solidFill>
              </w14:textFill>
            </w:rPr>
            <w:tab/>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begin"/>
          </w:r>
          <w:r>
            <w:rPr>
              <w:rFonts w:hint="default" w:ascii="Times New Roman" w:hAnsi="Times New Roman" w:eastAsia="宋体" w:cs="Times New Roman"/>
              <w:b w:val="0"/>
              <w:color w:val="000000" w:themeColor="text1"/>
              <w:sz w:val="21"/>
              <w:szCs w:val="21"/>
              <w:highlight w:val="none"/>
              <w14:textFill>
                <w14:solidFill>
                  <w14:schemeClr w14:val="tx1"/>
                </w14:solidFill>
              </w14:textFill>
            </w:rPr>
            <w:instrText xml:space="preserve"> PAGEREF _Toc15051 \h </w:instrText>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separate"/>
          </w:r>
          <w:r>
            <w:rPr>
              <w:rFonts w:hint="default" w:ascii="Times New Roman" w:hAnsi="Times New Roman" w:eastAsia="宋体" w:cs="Times New Roman"/>
              <w:b w:val="0"/>
              <w:color w:val="000000" w:themeColor="text1"/>
              <w:sz w:val="21"/>
              <w:szCs w:val="21"/>
              <w:highlight w:val="none"/>
              <w14:textFill>
                <w14:solidFill>
                  <w14:schemeClr w14:val="tx1"/>
                </w14:solidFill>
              </w14:textFill>
            </w:rPr>
            <w:t>27</w:t>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end"/>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end"/>
          </w:r>
        </w:p>
        <w:p>
          <w:pPr>
            <w:pStyle w:val="21"/>
            <w:tabs>
              <w:tab w:val="right" w:leader="dot" w:pos="9354"/>
            </w:tabs>
            <w:spacing w:before="0" w:line="276" w:lineRule="auto"/>
            <w:rPr>
              <w:rFonts w:hint="default" w:ascii="Times New Roman" w:hAnsi="Times New Roman" w:eastAsia="宋体" w:cs="Times New Roman"/>
              <w:b w:val="0"/>
              <w:color w:val="000000" w:themeColor="text1"/>
              <w:sz w:val="21"/>
              <w:szCs w:val="21"/>
              <w:highlight w:val="none"/>
              <w14:textFill>
                <w14:solidFill>
                  <w14:schemeClr w14:val="tx1"/>
                </w14:solidFill>
              </w14:textFill>
            </w:rPr>
          </w:pP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begin"/>
          </w:r>
          <w:r>
            <w:rPr>
              <w:rFonts w:hint="default" w:ascii="Times New Roman" w:hAnsi="Times New Roman" w:eastAsia="宋体" w:cs="Times New Roman"/>
              <w:b w:val="0"/>
              <w:color w:val="000000" w:themeColor="text1"/>
              <w:sz w:val="21"/>
              <w:szCs w:val="21"/>
              <w:highlight w:val="none"/>
              <w14:textFill>
                <w14:solidFill>
                  <w14:schemeClr w14:val="tx1"/>
                </w14:solidFill>
              </w14:textFill>
            </w:rPr>
            <w:instrText xml:space="preserve"> HYPERLINK \l _Toc5909 </w:instrText>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separate"/>
          </w:r>
          <w:r>
            <w:rPr>
              <w:rFonts w:hint="default" w:ascii="Times New Roman" w:hAnsi="Times New Roman" w:eastAsia="宋体" w:cs="Times New Roman"/>
              <w:b w:val="0"/>
              <w:bCs/>
              <w:i w:val="0"/>
              <w:iCs w:val="0"/>
              <w:caps w:val="0"/>
              <w:smallCaps w:val="0"/>
              <w:strike w:val="0"/>
              <w:dstrike w:val="0"/>
              <w:vanish w:val="0"/>
              <w:color w:val="000000" w:themeColor="text1"/>
              <w:spacing w:val="0"/>
              <w:kern w:val="2"/>
              <w:position w:val="0"/>
              <w:sz w:val="21"/>
              <w:szCs w:val="21"/>
              <w:highlight w:val="none"/>
              <w:vertAlign w:val="baseline"/>
              <w:lang w:val="en-US" w:eastAsia="zh-CN" w:bidi="ar-SA"/>
              <w14:textFill>
                <w14:solidFill>
                  <w14:schemeClr w14:val="tx1"/>
                </w14:solidFill>
              </w14:textFill>
              <w14:ligatures w14:val="none"/>
              <w14:numForm w14:val="default"/>
              <w14:numSpacing w14:val="default"/>
            </w:rPr>
            <w:t>6.3　</w:t>
          </w:r>
          <w:r>
            <w:rPr>
              <w:rFonts w:hint="default" w:ascii="Times New Roman" w:hAnsi="Times New Roman" w:eastAsia="宋体" w:cs="Times New Roman"/>
              <w:b w:val="0"/>
              <w:bCs/>
              <w:color w:val="000000" w:themeColor="text1"/>
              <w:kern w:val="2"/>
              <w:sz w:val="21"/>
              <w:szCs w:val="21"/>
              <w:highlight w:val="none"/>
              <w14:textFill>
                <w14:solidFill>
                  <w14:schemeClr w14:val="tx1"/>
                </w14:solidFill>
              </w14:textFill>
            </w:rPr>
            <w:t>排水系统</w:t>
          </w:r>
          <w:r>
            <w:rPr>
              <w:rFonts w:hint="default" w:ascii="Times New Roman" w:hAnsi="Times New Roman" w:eastAsia="宋体" w:cs="Times New Roman"/>
              <w:b w:val="0"/>
              <w:color w:val="000000" w:themeColor="text1"/>
              <w:sz w:val="21"/>
              <w:szCs w:val="21"/>
              <w:highlight w:val="none"/>
              <w14:textFill>
                <w14:solidFill>
                  <w14:schemeClr w14:val="tx1"/>
                </w14:solidFill>
              </w14:textFill>
            </w:rPr>
            <w:tab/>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begin"/>
          </w:r>
          <w:r>
            <w:rPr>
              <w:rFonts w:hint="default" w:ascii="Times New Roman" w:hAnsi="Times New Roman" w:eastAsia="宋体" w:cs="Times New Roman"/>
              <w:b w:val="0"/>
              <w:color w:val="000000" w:themeColor="text1"/>
              <w:sz w:val="21"/>
              <w:szCs w:val="21"/>
              <w:highlight w:val="none"/>
              <w14:textFill>
                <w14:solidFill>
                  <w14:schemeClr w14:val="tx1"/>
                </w14:solidFill>
              </w14:textFill>
            </w:rPr>
            <w:instrText xml:space="preserve"> PAGEREF _Toc5909 \h </w:instrText>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separate"/>
          </w:r>
          <w:r>
            <w:rPr>
              <w:rFonts w:hint="default" w:ascii="Times New Roman" w:hAnsi="Times New Roman" w:eastAsia="宋体" w:cs="Times New Roman"/>
              <w:b w:val="0"/>
              <w:color w:val="000000" w:themeColor="text1"/>
              <w:sz w:val="21"/>
              <w:szCs w:val="21"/>
              <w:highlight w:val="none"/>
              <w14:textFill>
                <w14:solidFill>
                  <w14:schemeClr w14:val="tx1"/>
                </w14:solidFill>
              </w14:textFill>
            </w:rPr>
            <w:t>28</w:t>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end"/>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end"/>
          </w:r>
        </w:p>
        <w:p>
          <w:pPr>
            <w:pStyle w:val="21"/>
            <w:tabs>
              <w:tab w:val="right" w:leader="dot" w:pos="9354"/>
            </w:tabs>
            <w:spacing w:before="0" w:line="276" w:lineRule="auto"/>
            <w:rPr>
              <w:rFonts w:hint="default" w:ascii="Times New Roman" w:hAnsi="Times New Roman" w:eastAsia="宋体" w:cs="Times New Roman"/>
              <w:b w:val="0"/>
              <w:color w:val="000000" w:themeColor="text1"/>
              <w:sz w:val="21"/>
              <w:szCs w:val="21"/>
              <w:highlight w:val="none"/>
              <w14:textFill>
                <w14:solidFill>
                  <w14:schemeClr w14:val="tx1"/>
                </w14:solidFill>
              </w14:textFill>
            </w:rPr>
          </w:pP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begin"/>
          </w:r>
          <w:r>
            <w:rPr>
              <w:rFonts w:hint="default" w:ascii="Times New Roman" w:hAnsi="Times New Roman" w:eastAsia="宋体" w:cs="Times New Roman"/>
              <w:b w:val="0"/>
              <w:color w:val="000000" w:themeColor="text1"/>
              <w:sz w:val="21"/>
              <w:szCs w:val="21"/>
              <w:highlight w:val="none"/>
              <w14:textFill>
                <w14:solidFill>
                  <w14:schemeClr w14:val="tx1"/>
                </w14:solidFill>
              </w14:textFill>
            </w:rPr>
            <w:instrText xml:space="preserve"> HYPERLINK \l _Toc13956 </w:instrText>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separate"/>
          </w:r>
          <w:r>
            <w:rPr>
              <w:rFonts w:hint="default" w:ascii="Times New Roman" w:hAnsi="Times New Roman" w:eastAsia="宋体" w:cs="Times New Roman"/>
              <w:b w:val="0"/>
              <w:bCs/>
              <w:i w:val="0"/>
              <w:iCs w:val="0"/>
              <w:caps w:val="0"/>
              <w:smallCaps w:val="0"/>
              <w:strike w:val="0"/>
              <w:dstrike w:val="0"/>
              <w:vanish w:val="0"/>
              <w:color w:val="000000" w:themeColor="text1"/>
              <w:spacing w:val="0"/>
              <w:kern w:val="2"/>
              <w:position w:val="0"/>
              <w:sz w:val="21"/>
              <w:szCs w:val="21"/>
              <w:highlight w:val="none"/>
              <w:vertAlign w:val="baseline"/>
              <w:lang w:val="en-US" w:eastAsia="zh-CN" w:bidi="ar-SA"/>
              <w14:textFill>
                <w14:solidFill>
                  <w14:schemeClr w14:val="tx1"/>
                </w14:solidFill>
              </w14:textFill>
              <w14:ligatures w14:val="none"/>
              <w14:numForm w14:val="default"/>
              <w14:numSpacing w14:val="default"/>
            </w:rPr>
            <w:t>6.4　</w:t>
          </w:r>
          <w:r>
            <w:rPr>
              <w:rFonts w:hint="default" w:ascii="Times New Roman" w:hAnsi="Times New Roman" w:eastAsia="宋体" w:cs="Times New Roman"/>
              <w:b w:val="0"/>
              <w:bCs/>
              <w:color w:val="000000" w:themeColor="text1"/>
              <w:kern w:val="2"/>
              <w:sz w:val="21"/>
              <w:szCs w:val="21"/>
              <w:highlight w:val="none"/>
              <w14:textFill>
                <w14:solidFill>
                  <w14:schemeClr w14:val="tx1"/>
                </w14:solidFill>
              </w14:textFill>
            </w:rPr>
            <w:t>污水处理</w:t>
          </w:r>
          <w:r>
            <w:rPr>
              <w:rFonts w:hint="default" w:ascii="Times New Roman" w:hAnsi="Times New Roman" w:eastAsia="宋体" w:cs="Times New Roman"/>
              <w:b w:val="0"/>
              <w:color w:val="000000" w:themeColor="text1"/>
              <w:sz w:val="21"/>
              <w:szCs w:val="21"/>
              <w:highlight w:val="none"/>
              <w14:textFill>
                <w14:solidFill>
                  <w14:schemeClr w14:val="tx1"/>
                </w14:solidFill>
              </w14:textFill>
            </w:rPr>
            <w:tab/>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begin"/>
          </w:r>
          <w:r>
            <w:rPr>
              <w:rFonts w:hint="default" w:ascii="Times New Roman" w:hAnsi="Times New Roman" w:eastAsia="宋体" w:cs="Times New Roman"/>
              <w:b w:val="0"/>
              <w:color w:val="000000" w:themeColor="text1"/>
              <w:sz w:val="21"/>
              <w:szCs w:val="21"/>
              <w:highlight w:val="none"/>
              <w14:textFill>
                <w14:solidFill>
                  <w14:schemeClr w14:val="tx1"/>
                </w14:solidFill>
              </w14:textFill>
            </w:rPr>
            <w:instrText xml:space="preserve"> PAGEREF _Toc13956 \h </w:instrText>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separate"/>
          </w:r>
          <w:r>
            <w:rPr>
              <w:rFonts w:hint="default" w:ascii="Times New Roman" w:hAnsi="Times New Roman" w:eastAsia="宋体" w:cs="Times New Roman"/>
              <w:b w:val="0"/>
              <w:color w:val="000000" w:themeColor="text1"/>
              <w:sz w:val="21"/>
              <w:szCs w:val="21"/>
              <w:highlight w:val="none"/>
              <w14:textFill>
                <w14:solidFill>
                  <w14:schemeClr w14:val="tx1"/>
                </w14:solidFill>
              </w14:textFill>
            </w:rPr>
            <w:t>28</w:t>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end"/>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end"/>
          </w:r>
        </w:p>
        <w:p>
          <w:pPr>
            <w:pStyle w:val="21"/>
            <w:tabs>
              <w:tab w:val="right" w:leader="dot" w:pos="9354"/>
            </w:tabs>
            <w:spacing w:before="0" w:line="276" w:lineRule="auto"/>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begin"/>
          </w:r>
          <w:r>
            <w:rPr>
              <w:rFonts w:hint="default" w:ascii="Times New Roman" w:hAnsi="Times New Roman" w:eastAsia="宋体" w:cs="Times New Roman"/>
              <w:b w:val="0"/>
              <w:color w:val="000000" w:themeColor="text1"/>
              <w:sz w:val="21"/>
              <w:szCs w:val="21"/>
              <w:highlight w:val="none"/>
              <w14:textFill>
                <w14:solidFill>
                  <w14:schemeClr w14:val="tx1"/>
                </w14:solidFill>
              </w14:textFill>
            </w:rPr>
            <w:instrText xml:space="preserve"> HYPERLINK \l _Toc22787 </w:instrText>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separate"/>
          </w:r>
          <w:r>
            <w:rPr>
              <w:rFonts w:hint="default" w:ascii="Times New Roman" w:hAnsi="Times New Roman" w:eastAsia="宋体" w:cs="Times New Roman"/>
              <w:b w:val="0"/>
              <w:bCs/>
              <w:i w:val="0"/>
              <w:iCs w:val="0"/>
              <w:caps w:val="0"/>
              <w:smallCaps w:val="0"/>
              <w:strike w:val="0"/>
              <w:dstrike w:val="0"/>
              <w:vanish w:val="0"/>
              <w:color w:val="000000" w:themeColor="text1"/>
              <w:spacing w:val="0"/>
              <w:kern w:val="2"/>
              <w:position w:val="0"/>
              <w:sz w:val="21"/>
              <w:szCs w:val="21"/>
              <w:highlight w:val="none"/>
              <w:vertAlign w:val="baseline"/>
              <w:lang w:val="en-US" w:eastAsia="zh-CN" w:bidi="ar-SA"/>
              <w14:textFill>
                <w14:solidFill>
                  <w14:schemeClr w14:val="tx1"/>
                </w14:solidFill>
              </w14:textFill>
              <w14:ligatures w14:val="none"/>
              <w14:numForm w14:val="default"/>
              <w14:numSpacing w14:val="default"/>
            </w:rPr>
            <w:t>6.5　</w:t>
          </w:r>
          <w:r>
            <w:rPr>
              <w:rFonts w:hint="default" w:ascii="Times New Roman" w:hAnsi="Times New Roman" w:eastAsia="宋体" w:cs="Times New Roman"/>
              <w:b w:val="0"/>
              <w:bCs/>
              <w:color w:val="000000" w:themeColor="text1"/>
              <w:kern w:val="2"/>
              <w:sz w:val="21"/>
              <w:szCs w:val="21"/>
              <w:highlight w:val="none"/>
              <w14:textFill>
                <w14:solidFill>
                  <w14:schemeClr w14:val="tx1"/>
                </w14:solidFill>
              </w14:textFill>
            </w:rPr>
            <w:t>消防</w:t>
          </w:r>
          <w:r>
            <w:rPr>
              <w:rFonts w:hint="default" w:ascii="Times New Roman" w:hAnsi="Times New Roman" w:eastAsia="宋体" w:cs="Times New Roman"/>
              <w:b w:val="0"/>
              <w:color w:val="000000" w:themeColor="text1"/>
              <w:sz w:val="21"/>
              <w:szCs w:val="21"/>
              <w:highlight w:val="none"/>
              <w14:textFill>
                <w14:solidFill>
                  <w14:schemeClr w14:val="tx1"/>
                </w14:solidFill>
              </w14:textFill>
            </w:rPr>
            <w:tab/>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begin"/>
          </w:r>
          <w:r>
            <w:rPr>
              <w:rFonts w:hint="default" w:ascii="Times New Roman" w:hAnsi="Times New Roman" w:eastAsia="宋体" w:cs="Times New Roman"/>
              <w:b w:val="0"/>
              <w:color w:val="000000" w:themeColor="text1"/>
              <w:sz w:val="21"/>
              <w:szCs w:val="21"/>
              <w:highlight w:val="none"/>
              <w14:textFill>
                <w14:solidFill>
                  <w14:schemeClr w14:val="tx1"/>
                </w14:solidFill>
              </w14:textFill>
            </w:rPr>
            <w:instrText xml:space="preserve"> PAGEREF _Toc22787 \h </w:instrText>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separate"/>
          </w:r>
          <w:r>
            <w:rPr>
              <w:rFonts w:hint="default" w:ascii="Times New Roman" w:hAnsi="Times New Roman" w:eastAsia="宋体" w:cs="Times New Roman"/>
              <w:b w:val="0"/>
              <w:color w:val="000000" w:themeColor="text1"/>
              <w:sz w:val="21"/>
              <w:szCs w:val="21"/>
              <w:highlight w:val="none"/>
              <w14:textFill>
                <w14:solidFill>
                  <w14:schemeClr w14:val="tx1"/>
                </w14:solidFill>
              </w14:textFill>
            </w:rPr>
            <w:t>28</w:t>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end"/>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end"/>
          </w:r>
        </w:p>
        <w:p>
          <w:pPr>
            <w:pStyle w:val="16"/>
            <w:tabs>
              <w:tab w:val="right" w:leader="dot" w:pos="9354"/>
            </w:tabs>
            <w:spacing w:before="0" w:line="276" w:lineRule="auto"/>
            <w:rPr>
              <w:rFonts w:hint="default" w:ascii="Times New Roman" w:hAnsi="Times New Roman" w:eastAsia="宋体" w:cs="Times New Roman"/>
              <w:i w:val="0"/>
              <w:iCs w:val="0"/>
              <w:color w:val="000000" w:themeColor="text1"/>
              <w:highlight w:val="none"/>
              <w14:textFill>
                <w14:solidFill>
                  <w14:schemeClr w14:val="tx1"/>
                </w14:solidFill>
              </w14:textFill>
            </w:rPr>
          </w:pPr>
          <w:r>
            <w:rPr>
              <w:rFonts w:hint="default" w:ascii="Times New Roman" w:hAnsi="Times New Roman" w:eastAsia="宋体" w:cs="Times New Roman"/>
              <w:i w:val="0"/>
              <w:iCs w:val="0"/>
              <w:color w:val="000000" w:themeColor="text1"/>
              <w:highlight w:val="none"/>
              <w14:textFill>
                <w14:solidFill>
                  <w14:schemeClr w14:val="tx1"/>
                </w14:solidFill>
              </w14:textFill>
            </w:rPr>
            <w:fldChar w:fldCharType="begin"/>
          </w:r>
          <w:r>
            <w:rPr>
              <w:rFonts w:hint="default" w:ascii="Times New Roman" w:hAnsi="Times New Roman" w:eastAsia="宋体" w:cs="Times New Roman"/>
              <w:i w:val="0"/>
              <w:iCs w:val="0"/>
              <w:color w:val="000000" w:themeColor="text1"/>
              <w:highlight w:val="none"/>
              <w14:textFill>
                <w14:solidFill>
                  <w14:schemeClr w14:val="tx1"/>
                </w14:solidFill>
              </w14:textFill>
            </w:rPr>
            <w:instrText xml:space="preserve"> HYPERLINK \l _Toc22032 </w:instrText>
          </w:r>
          <w:r>
            <w:rPr>
              <w:rFonts w:hint="default" w:ascii="Times New Roman" w:hAnsi="Times New Roman" w:eastAsia="宋体" w:cs="Times New Roman"/>
              <w:i w:val="0"/>
              <w:iCs w:val="0"/>
              <w:color w:val="000000" w:themeColor="text1"/>
              <w:highlight w:val="none"/>
              <w14:textFill>
                <w14:solidFill>
                  <w14:schemeClr w14:val="tx1"/>
                </w14:solidFill>
              </w14:textFill>
            </w:rPr>
            <w:fldChar w:fldCharType="separate"/>
          </w:r>
          <w:r>
            <w:rPr>
              <w:rFonts w:hint="default" w:ascii="Times New Roman" w:hAnsi="Times New Roman" w:eastAsia="宋体" w:cs="Times New Roman"/>
              <w:bCs/>
              <w:i w:val="0"/>
              <w:iCs w:val="0"/>
              <w:color w:val="000000" w:themeColor="text1"/>
              <w:szCs w:val="24"/>
              <w:highlight w:val="none"/>
              <w:lang w:val="en-US" w:eastAsia="zh-CN" w:bidi="ar-SA"/>
              <w14:textFill>
                <w14:solidFill>
                  <w14:schemeClr w14:val="tx1"/>
                </w14:solidFill>
              </w14:textFill>
            </w:rPr>
            <w:t>7　电气设计</w:t>
          </w:r>
          <w:r>
            <w:rPr>
              <w:rFonts w:hint="default" w:ascii="Times New Roman" w:hAnsi="Times New Roman" w:eastAsia="宋体" w:cs="Times New Roman"/>
              <w:i w:val="0"/>
              <w:iCs w:val="0"/>
              <w:color w:val="000000" w:themeColor="text1"/>
              <w:highlight w:val="none"/>
              <w14:textFill>
                <w14:solidFill>
                  <w14:schemeClr w14:val="tx1"/>
                </w14:solidFill>
              </w14:textFill>
            </w:rPr>
            <w:tab/>
          </w:r>
          <w:r>
            <w:rPr>
              <w:rFonts w:hint="default" w:ascii="Times New Roman" w:hAnsi="Times New Roman" w:eastAsia="宋体" w:cs="Times New Roman"/>
              <w:i w:val="0"/>
              <w:iCs w:val="0"/>
              <w:color w:val="000000" w:themeColor="text1"/>
              <w:highlight w:val="none"/>
              <w14:textFill>
                <w14:solidFill>
                  <w14:schemeClr w14:val="tx1"/>
                </w14:solidFill>
              </w14:textFill>
            </w:rPr>
            <w:fldChar w:fldCharType="begin"/>
          </w:r>
          <w:r>
            <w:rPr>
              <w:rFonts w:hint="default" w:ascii="Times New Roman" w:hAnsi="Times New Roman" w:eastAsia="宋体" w:cs="Times New Roman"/>
              <w:i w:val="0"/>
              <w:iCs w:val="0"/>
              <w:color w:val="000000" w:themeColor="text1"/>
              <w:highlight w:val="none"/>
              <w14:textFill>
                <w14:solidFill>
                  <w14:schemeClr w14:val="tx1"/>
                </w14:solidFill>
              </w14:textFill>
            </w:rPr>
            <w:instrText xml:space="preserve"> PAGEREF _Toc22032 \h </w:instrText>
          </w:r>
          <w:r>
            <w:rPr>
              <w:rFonts w:hint="default" w:ascii="Times New Roman" w:hAnsi="Times New Roman" w:eastAsia="宋体" w:cs="Times New Roman"/>
              <w:i w:val="0"/>
              <w:iCs w:val="0"/>
              <w:color w:val="000000" w:themeColor="text1"/>
              <w:highlight w:val="none"/>
              <w14:textFill>
                <w14:solidFill>
                  <w14:schemeClr w14:val="tx1"/>
                </w14:solidFill>
              </w14:textFill>
            </w:rPr>
            <w:fldChar w:fldCharType="separate"/>
          </w:r>
          <w:r>
            <w:rPr>
              <w:rFonts w:hint="default" w:ascii="Times New Roman" w:hAnsi="Times New Roman" w:eastAsia="宋体" w:cs="Times New Roman"/>
              <w:i w:val="0"/>
              <w:iCs w:val="0"/>
              <w:color w:val="000000" w:themeColor="text1"/>
              <w:highlight w:val="none"/>
              <w14:textFill>
                <w14:solidFill>
                  <w14:schemeClr w14:val="tx1"/>
                </w14:solidFill>
              </w14:textFill>
            </w:rPr>
            <w:t>30</w:t>
          </w:r>
          <w:r>
            <w:rPr>
              <w:rFonts w:hint="default" w:ascii="Times New Roman" w:hAnsi="Times New Roman" w:eastAsia="宋体" w:cs="Times New Roman"/>
              <w:i w:val="0"/>
              <w:iCs w:val="0"/>
              <w:color w:val="000000" w:themeColor="text1"/>
              <w:highlight w:val="none"/>
              <w14:textFill>
                <w14:solidFill>
                  <w14:schemeClr w14:val="tx1"/>
                </w14:solidFill>
              </w14:textFill>
            </w:rPr>
            <w:fldChar w:fldCharType="end"/>
          </w:r>
          <w:r>
            <w:rPr>
              <w:rFonts w:hint="default" w:ascii="Times New Roman" w:hAnsi="Times New Roman" w:eastAsia="宋体" w:cs="Times New Roman"/>
              <w:i w:val="0"/>
              <w:iCs w:val="0"/>
              <w:color w:val="000000" w:themeColor="text1"/>
              <w:highlight w:val="none"/>
              <w14:textFill>
                <w14:solidFill>
                  <w14:schemeClr w14:val="tx1"/>
                </w14:solidFill>
              </w14:textFill>
            </w:rPr>
            <w:fldChar w:fldCharType="end"/>
          </w:r>
        </w:p>
        <w:p>
          <w:pPr>
            <w:pStyle w:val="21"/>
            <w:tabs>
              <w:tab w:val="right" w:leader="dot" w:pos="9354"/>
            </w:tabs>
            <w:spacing w:before="0" w:line="276" w:lineRule="auto"/>
            <w:rPr>
              <w:rFonts w:hint="default" w:ascii="Times New Roman" w:hAnsi="Times New Roman" w:eastAsia="宋体" w:cs="Times New Roman"/>
              <w:b w:val="0"/>
              <w:color w:val="000000" w:themeColor="text1"/>
              <w:sz w:val="21"/>
              <w:szCs w:val="21"/>
              <w:highlight w:val="none"/>
              <w14:textFill>
                <w14:solidFill>
                  <w14:schemeClr w14:val="tx1"/>
                </w14:solidFill>
              </w14:textFill>
            </w:rPr>
          </w:pP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begin"/>
          </w:r>
          <w:r>
            <w:rPr>
              <w:rFonts w:hint="default" w:ascii="Times New Roman" w:hAnsi="Times New Roman" w:eastAsia="宋体" w:cs="Times New Roman"/>
              <w:b w:val="0"/>
              <w:color w:val="000000" w:themeColor="text1"/>
              <w:sz w:val="21"/>
              <w:szCs w:val="21"/>
              <w:highlight w:val="none"/>
              <w14:textFill>
                <w14:solidFill>
                  <w14:schemeClr w14:val="tx1"/>
                </w14:solidFill>
              </w14:textFill>
            </w:rPr>
            <w:instrText xml:space="preserve"> HYPERLINK \l _Toc15485 </w:instrText>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separate"/>
          </w:r>
          <w:r>
            <w:rPr>
              <w:rFonts w:hint="default" w:ascii="Times New Roman" w:hAnsi="Times New Roman" w:eastAsia="宋体" w:cs="Times New Roman"/>
              <w:b w:val="0"/>
              <w:bCs/>
              <w:i w:val="0"/>
              <w:iCs w:val="0"/>
              <w:caps w:val="0"/>
              <w:smallCaps w:val="0"/>
              <w:strike w:val="0"/>
              <w:dstrike w:val="0"/>
              <w:vanish w:val="0"/>
              <w:color w:val="000000" w:themeColor="text1"/>
              <w:spacing w:val="0"/>
              <w:kern w:val="2"/>
              <w:position w:val="0"/>
              <w:sz w:val="21"/>
              <w:szCs w:val="21"/>
              <w:highlight w:val="none"/>
              <w:vertAlign w:val="baseline"/>
              <w:lang w:val="en-US" w:eastAsia="zh-CN" w:bidi="ar-SA"/>
              <w14:textFill>
                <w14:solidFill>
                  <w14:schemeClr w14:val="tx1"/>
                </w14:solidFill>
              </w14:textFill>
              <w14:ligatures w14:val="none"/>
              <w14:numForm w14:val="default"/>
              <w14:numSpacing w14:val="default"/>
            </w:rPr>
            <w:t>7.1　</w:t>
          </w:r>
          <w:r>
            <w:rPr>
              <w:rFonts w:hint="default" w:ascii="Times New Roman" w:hAnsi="Times New Roman" w:eastAsia="宋体" w:cs="Times New Roman"/>
              <w:b w:val="0"/>
              <w:bCs/>
              <w:color w:val="000000" w:themeColor="text1"/>
              <w:kern w:val="2"/>
              <w:sz w:val="21"/>
              <w:szCs w:val="21"/>
              <w:highlight w:val="none"/>
              <w14:textFill>
                <w14:solidFill>
                  <w14:schemeClr w14:val="tx1"/>
                </w14:solidFill>
              </w14:textFill>
            </w:rPr>
            <w:t>供配电</w:t>
          </w:r>
          <w:r>
            <w:rPr>
              <w:rFonts w:hint="default" w:ascii="Times New Roman" w:hAnsi="Times New Roman" w:eastAsia="宋体" w:cs="Times New Roman"/>
              <w:b w:val="0"/>
              <w:color w:val="000000" w:themeColor="text1"/>
              <w:sz w:val="21"/>
              <w:szCs w:val="21"/>
              <w:highlight w:val="none"/>
              <w14:textFill>
                <w14:solidFill>
                  <w14:schemeClr w14:val="tx1"/>
                </w14:solidFill>
              </w14:textFill>
            </w:rPr>
            <w:tab/>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begin"/>
          </w:r>
          <w:r>
            <w:rPr>
              <w:rFonts w:hint="default" w:ascii="Times New Roman" w:hAnsi="Times New Roman" w:eastAsia="宋体" w:cs="Times New Roman"/>
              <w:b w:val="0"/>
              <w:color w:val="000000" w:themeColor="text1"/>
              <w:sz w:val="21"/>
              <w:szCs w:val="21"/>
              <w:highlight w:val="none"/>
              <w14:textFill>
                <w14:solidFill>
                  <w14:schemeClr w14:val="tx1"/>
                </w14:solidFill>
              </w14:textFill>
            </w:rPr>
            <w:instrText xml:space="preserve"> PAGEREF _Toc15485 \h </w:instrText>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separate"/>
          </w:r>
          <w:r>
            <w:rPr>
              <w:rFonts w:hint="default" w:ascii="Times New Roman" w:hAnsi="Times New Roman" w:eastAsia="宋体" w:cs="Times New Roman"/>
              <w:b w:val="0"/>
              <w:color w:val="000000" w:themeColor="text1"/>
              <w:sz w:val="21"/>
              <w:szCs w:val="21"/>
              <w:highlight w:val="none"/>
              <w14:textFill>
                <w14:solidFill>
                  <w14:schemeClr w14:val="tx1"/>
                </w14:solidFill>
              </w14:textFill>
            </w:rPr>
            <w:t>30</w:t>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end"/>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end"/>
          </w:r>
        </w:p>
        <w:p>
          <w:pPr>
            <w:pStyle w:val="21"/>
            <w:tabs>
              <w:tab w:val="right" w:leader="dot" w:pos="9354"/>
            </w:tabs>
            <w:spacing w:before="0" w:line="276" w:lineRule="auto"/>
            <w:rPr>
              <w:rFonts w:hint="default" w:ascii="Times New Roman" w:hAnsi="Times New Roman" w:eastAsia="宋体" w:cs="Times New Roman"/>
              <w:b w:val="0"/>
              <w:color w:val="000000" w:themeColor="text1"/>
              <w:sz w:val="21"/>
              <w:szCs w:val="21"/>
              <w:highlight w:val="none"/>
              <w14:textFill>
                <w14:solidFill>
                  <w14:schemeClr w14:val="tx1"/>
                </w14:solidFill>
              </w14:textFill>
            </w:rPr>
          </w:pP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begin"/>
          </w:r>
          <w:r>
            <w:rPr>
              <w:rFonts w:hint="default" w:ascii="Times New Roman" w:hAnsi="Times New Roman" w:eastAsia="宋体" w:cs="Times New Roman"/>
              <w:b w:val="0"/>
              <w:color w:val="000000" w:themeColor="text1"/>
              <w:sz w:val="21"/>
              <w:szCs w:val="21"/>
              <w:highlight w:val="none"/>
              <w14:textFill>
                <w14:solidFill>
                  <w14:schemeClr w14:val="tx1"/>
                </w14:solidFill>
              </w14:textFill>
            </w:rPr>
            <w:instrText xml:space="preserve"> HYPERLINK \l _Toc3815 </w:instrText>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separate"/>
          </w:r>
          <w:r>
            <w:rPr>
              <w:rFonts w:hint="default" w:ascii="Times New Roman" w:hAnsi="Times New Roman" w:eastAsia="宋体" w:cs="Times New Roman"/>
              <w:b w:val="0"/>
              <w:bCs/>
              <w:i w:val="0"/>
              <w:iCs w:val="0"/>
              <w:caps w:val="0"/>
              <w:smallCaps w:val="0"/>
              <w:strike w:val="0"/>
              <w:dstrike w:val="0"/>
              <w:vanish w:val="0"/>
              <w:color w:val="000000" w:themeColor="text1"/>
              <w:spacing w:val="0"/>
              <w:kern w:val="2"/>
              <w:position w:val="0"/>
              <w:sz w:val="21"/>
              <w:szCs w:val="21"/>
              <w:highlight w:val="none"/>
              <w:vertAlign w:val="baseline"/>
              <w:lang w:val="en-US" w:eastAsia="zh-CN" w:bidi="ar-SA"/>
              <w14:textFill>
                <w14:solidFill>
                  <w14:schemeClr w14:val="tx1"/>
                </w14:solidFill>
              </w14:textFill>
              <w14:ligatures w14:val="none"/>
              <w14:numForm w14:val="default"/>
              <w14:numSpacing w14:val="default"/>
            </w:rPr>
            <w:t>7.2　</w:t>
          </w:r>
          <w:r>
            <w:rPr>
              <w:rFonts w:hint="default" w:ascii="Times New Roman" w:hAnsi="Times New Roman" w:eastAsia="宋体" w:cs="Times New Roman"/>
              <w:b w:val="0"/>
              <w:bCs/>
              <w:color w:val="000000" w:themeColor="text1"/>
              <w:kern w:val="2"/>
              <w:sz w:val="21"/>
              <w:szCs w:val="21"/>
              <w:highlight w:val="none"/>
              <w14:textFill>
                <w14:solidFill>
                  <w14:schemeClr w14:val="tx1"/>
                </w14:solidFill>
              </w14:textFill>
            </w:rPr>
            <w:t>照明</w:t>
          </w:r>
          <w:r>
            <w:rPr>
              <w:rFonts w:hint="default" w:ascii="Times New Roman" w:hAnsi="Times New Roman" w:eastAsia="宋体" w:cs="Times New Roman"/>
              <w:b w:val="0"/>
              <w:color w:val="000000" w:themeColor="text1"/>
              <w:sz w:val="21"/>
              <w:szCs w:val="21"/>
              <w:highlight w:val="none"/>
              <w14:textFill>
                <w14:solidFill>
                  <w14:schemeClr w14:val="tx1"/>
                </w14:solidFill>
              </w14:textFill>
            </w:rPr>
            <w:tab/>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begin"/>
          </w:r>
          <w:r>
            <w:rPr>
              <w:rFonts w:hint="default" w:ascii="Times New Roman" w:hAnsi="Times New Roman" w:eastAsia="宋体" w:cs="Times New Roman"/>
              <w:b w:val="0"/>
              <w:color w:val="000000" w:themeColor="text1"/>
              <w:sz w:val="21"/>
              <w:szCs w:val="21"/>
              <w:highlight w:val="none"/>
              <w14:textFill>
                <w14:solidFill>
                  <w14:schemeClr w14:val="tx1"/>
                </w14:solidFill>
              </w14:textFill>
            </w:rPr>
            <w:instrText xml:space="preserve"> PAGEREF _Toc3815 \h </w:instrText>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separate"/>
          </w:r>
          <w:r>
            <w:rPr>
              <w:rFonts w:hint="default" w:ascii="Times New Roman" w:hAnsi="Times New Roman" w:eastAsia="宋体" w:cs="Times New Roman"/>
              <w:b w:val="0"/>
              <w:color w:val="000000" w:themeColor="text1"/>
              <w:sz w:val="21"/>
              <w:szCs w:val="21"/>
              <w:highlight w:val="none"/>
              <w14:textFill>
                <w14:solidFill>
                  <w14:schemeClr w14:val="tx1"/>
                </w14:solidFill>
              </w14:textFill>
            </w:rPr>
            <w:t>30</w:t>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end"/>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end"/>
          </w:r>
        </w:p>
        <w:p>
          <w:pPr>
            <w:pStyle w:val="21"/>
            <w:tabs>
              <w:tab w:val="right" w:leader="dot" w:pos="9354"/>
            </w:tabs>
            <w:spacing w:before="0" w:line="276" w:lineRule="auto"/>
            <w:rPr>
              <w:rFonts w:hint="default" w:ascii="Times New Roman" w:hAnsi="Times New Roman" w:eastAsia="宋体" w:cs="Times New Roman"/>
              <w:b w:val="0"/>
              <w:color w:val="000000" w:themeColor="text1"/>
              <w:sz w:val="21"/>
              <w:szCs w:val="21"/>
              <w:highlight w:val="none"/>
              <w14:textFill>
                <w14:solidFill>
                  <w14:schemeClr w14:val="tx1"/>
                </w14:solidFill>
              </w14:textFill>
            </w:rPr>
          </w:pP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begin"/>
          </w:r>
          <w:r>
            <w:rPr>
              <w:rFonts w:hint="default" w:ascii="Times New Roman" w:hAnsi="Times New Roman" w:eastAsia="宋体" w:cs="Times New Roman"/>
              <w:b w:val="0"/>
              <w:color w:val="000000" w:themeColor="text1"/>
              <w:sz w:val="21"/>
              <w:szCs w:val="21"/>
              <w:highlight w:val="none"/>
              <w14:textFill>
                <w14:solidFill>
                  <w14:schemeClr w14:val="tx1"/>
                </w14:solidFill>
              </w14:textFill>
            </w:rPr>
            <w:instrText xml:space="preserve"> HYPERLINK \l _Toc27460 </w:instrText>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separate"/>
          </w:r>
          <w:r>
            <w:rPr>
              <w:rFonts w:hint="default" w:ascii="Times New Roman" w:hAnsi="Times New Roman" w:eastAsia="宋体" w:cs="Times New Roman"/>
              <w:b w:val="0"/>
              <w:bCs/>
              <w:i w:val="0"/>
              <w:iCs w:val="0"/>
              <w:caps w:val="0"/>
              <w:smallCaps w:val="0"/>
              <w:strike w:val="0"/>
              <w:dstrike w:val="0"/>
              <w:vanish w:val="0"/>
              <w:color w:val="000000" w:themeColor="text1"/>
              <w:spacing w:val="0"/>
              <w:kern w:val="2"/>
              <w:position w:val="0"/>
              <w:sz w:val="21"/>
              <w:szCs w:val="21"/>
              <w:highlight w:val="none"/>
              <w:vertAlign w:val="baseline"/>
              <w:lang w:val="en-US" w:eastAsia="zh-CN" w:bidi="ar-SA"/>
              <w14:textFill>
                <w14:solidFill>
                  <w14:schemeClr w14:val="tx1"/>
                </w14:solidFill>
              </w14:textFill>
              <w14:ligatures w14:val="none"/>
              <w14:numForm w14:val="default"/>
              <w14:numSpacing w14:val="default"/>
            </w:rPr>
            <w:t>7.3　</w:t>
          </w:r>
          <w:r>
            <w:rPr>
              <w:rFonts w:hint="default" w:ascii="Times New Roman" w:hAnsi="Times New Roman" w:eastAsia="宋体" w:cs="Times New Roman"/>
              <w:b w:val="0"/>
              <w:bCs/>
              <w:color w:val="000000" w:themeColor="text1"/>
              <w:kern w:val="2"/>
              <w:sz w:val="21"/>
              <w:szCs w:val="21"/>
              <w:highlight w:val="none"/>
              <w14:textFill>
                <w14:solidFill>
                  <w14:schemeClr w14:val="tx1"/>
                </w14:solidFill>
              </w14:textFill>
            </w:rPr>
            <w:t>接地</w:t>
          </w:r>
          <w:r>
            <w:rPr>
              <w:rFonts w:hint="default" w:ascii="Times New Roman" w:hAnsi="Times New Roman" w:eastAsia="宋体" w:cs="Times New Roman"/>
              <w:b w:val="0"/>
              <w:color w:val="000000" w:themeColor="text1"/>
              <w:sz w:val="21"/>
              <w:szCs w:val="21"/>
              <w:highlight w:val="none"/>
              <w14:textFill>
                <w14:solidFill>
                  <w14:schemeClr w14:val="tx1"/>
                </w14:solidFill>
              </w14:textFill>
            </w:rPr>
            <w:tab/>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begin"/>
          </w:r>
          <w:r>
            <w:rPr>
              <w:rFonts w:hint="default" w:ascii="Times New Roman" w:hAnsi="Times New Roman" w:eastAsia="宋体" w:cs="Times New Roman"/>
              <w:b w:val="0"/>
              <w:color w:val="000000" w:themeColor="text1"/>
              <w:sz w:val="21"/>
              <w:szCs w:val="21"/>
              <w:highlight w:val="none"/>
              <w14:textFill>
                <w14:solidFill>
                  <w14:schemeClr w14:val="tx1"/>
                </w14:solidFill>
              </w14:textFill>
            </w:rPr>
            <w:instrText xml:space="preserve"> PAGEREF _Toc27460 \h </w:instrText>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separate"/>
          </w:r>
          <w:r>
            <w:rPr>
              <w:rFonts w:hint="default" w:ascii="Times New Roman" w:hAnsi="Times New Roman" w:eastAsia="宋体" w:cs="Times New Roman"/>
              <w:b w:val="0"/>
              <w:color w:val="000000" w:themeColor="text1"/>
              <w:sz w:val="21"/>
              <w:szCs w:val="21"/>
              <w:highlight w:val="none"/>
              <w14:textFill>
                <w14:solidFill>
                  <w14:schemeClr w14:val="tx1"/>
                </w14:solidFill>
              </w14:textFill>
            </w:rPr>
            <w:t>31</w:t>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end"/>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end"/>
          </w:r>
        </w:p>
        <w:p>
          <w:pPr>
            <w:pStyle w:val="21"/>
            <w:tabs>
              <w:tab w:val="right" w:leader="dot" w:pos="9354"/>
            </w:tabs>
            <w:spacing w:before="0" w:line="276" w:lineRule="auto"/>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begin"/>
          </w:r>
          <w:r>
            <w:rPr>
              <w:rFonts w:hint="default" w:ascii="Times New Roman" w:hAnsi="Times New Roman" w:eastAsia="宋体" w:cs="Times New Roman"/>
              <w:b w:val="0"/>
              <w:color w:val="000000" w:themeColor="text1"/>
              <w:sz w:val="21"/>
              <w:szCs w:val="21"/>
              <w:highlight w:val="none"/>
              <w14:textFill>
                <w14:solidFill>
                  <w14:schemeClr w14:val="tx1"/>
                </w14:solidFill>
              </w14:textFill>
            </w:rPr>
            <w:instrText xml:space="preserve"> HYPERLINK \l _Toc27979 </w:instrText>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separate"/>
          </w:r>
          <w:r>
            <w:rPr>
              <w:rFonts w:hint="default" w:ascii="Times New Roman" w:hAnsi="Times New Roman" w:eastAsia="宋体" w:cs="Times New Roman"/>
              <w:b w:val="0"/>
              <w:bCs/>
              <w:i w:val="0"/>
              <w:iCs w:val="0"/>
              <w:caps w:val="0"/>
              <w:smallCaps w:val="0"/>
              <w:strike w:val="0"/>
              <w:dstrike w:val="0"/>
              <w:vanish w:val="0"/>
              <w:color w:val="000000" w:themeColor="text1"/>
              <w:spacing w:val="0"/>
              <w:kern w:val="2"/>
              <w:position w:val="0"/>
              <w:sz w:val="21"/>
              <w:szCs w:val="21"/>
              <w:highlight w:val="none"/>
              <w:vertAlign w:val="baseline"/>
              <w:lang w:val="en-US" w:eastAsia="zh-CN" w:bidi="ar-SA"/>
              <w14:textFill>
                <w14:solidFill>
                  <w14:schemeClr w14:val="tx1"/>
                </w14:solidFill>
              </w14:textFill>
              <w14:ligatures w14:val="none"/>
              <w14:numForm w14:val="default"/>
              <w14:numSpacing w14:val="default"/>
            </w:rPr>
            <w:t>7.4　</w:t>
          </w:r>
          <w:r>
            <w:rPr>
              <w:rFonts w:hint="default" w:ascii="Times New Roman" w:hAnsi="Times New Roman" w:eastAsia="宋体" w:cs="Times New Roman"/>
              <w:b w:val="0"/>
              <w:bCs/>
              <w:color w:val="000000" w:themeColor="text1"/>
              <w:kern w:val="2"/>
              <w:sz w:val="21"/>
              <w:szCs w:val="21"/>
              <w:highlight w:val="none"/>
              <w14:textFill>
                <w14:solidFill>
                  <w14:schemeClr w14:val="tx1"/>
                </w14:solidFill>
              </w14:textFill>
            </w:rPr>
            <w:t>安全防范</w:t>
          </w:r>
          <w:r>
            <w:rPr>
              <w:rFonts w:hint="default" w:ascii="Times New Roman" w:hAnsi="Times New Roman" w:eastAsia="宋体" w:cs="Times New Roman"/>
              <w:b w:val="0"/>
              <w:color w:val="000000" w:themeColor="text1"/>
              <w:sz w:val="21"/>
              <w:szCs w:val="21"/>
              <w:highlight w:val="none"/>
              <w14:textFill>
                <w14:solidFill>
                  <w14:schemeClr w14:val="tx1"/>
                </w14:solidFill>
              </w14:textFill>
            </w:rPr>
            <w:tab/>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begin"/>
          </w:r>
          <w:r>
            <w:rPr>
              <w:rFonts w:hint="default" w:ascii="Times New Roman" w:hAnsi="Times New Roman" w:eastAsia="宋体" w:cs="Times New Roman"/>
              <w:b w:val="0"/>
              <w:color w:val="000000" w:themeColor="text1"/>
              <w:sz w:val="21"/>
              <w:szCs w:val="21"/>
              <w:highlight w:val="none"/>
              <w14:textFill>
                <w14:solidFill>
                  <w14:schemeClr w14:val="tx1"/>
                </w14:solidFill>
              </w14:textFill>
            </w:rPr>
            <w:instrText xml:space="preserve"> PAGEREF _Toc27979 \h </w:instrText>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separate"/>
          </w:r>
          <w:r>
            <w:rPr>
              <w:rFonts w:hint="default" w:ascii="Times New Roman" w:hAnsi="Times New Roman" w:eastAsia="宋体" w:cs="Times New Roman"/>
              <w:b w:val="0"/>
              <w:color w:val="000000" w:themeColor="text1"/>
              <w:sz w:val="21"/>
              <w:szCs w:val="21"/>
              <w:highlight w:val="none"/>
              <w14:textFill>
                <w14:solidFill>
                  <w14:schemeClr w14:val="tx1"/>
                </w14:solidFill>
              </w14:textFill>
            </w:rPr>
            <w:t>31</w:t>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end"/>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end"/>
          </w:r>
        </w:p>
        <w:p>
          <w:pPr>
            <w:pStyle w:val="16"/>
            <w:tabs>
              <w:tab w:val="right" w:leader="dot" w:pos="9354"/>
            </w:tabs>
            <w:spacing w:before="0" w:line="276" w:lineRule="auto"/>
            <w:rPr>
              <w:rFonts w:hint="default" w:ascii="Times New Roman" w:hAnsi="Times New Roman" w:eastAsia="宋体" w:cs="Times New Roman"/>
              <w:i w:val="0"/>
              <w:iCs w:val="0"/>
              <w:color w:val="000000" w:themeColor="text1"/>
              <w:highlight w:val="none"/>
              <w14:textFill>
                <w14:solidFill>
                  <w14:schemeClr w14:val="tx1"/>
                </w14:solidFill>
              </w14:textFill>
            </w:rPr>
          </w:pPr>
          <w:r>
            <w:rPr>
              <w:rFonts w:hint="default" w:ascii="Times New Roman" w:hAnsi="Times New Roman" w:eastAsia="宋体" w:cs="Times New Roman"/>
              <w:i w:val="0"/>
              <w:iCs w:val="0"/>
              <w:color w:val="000000" w:themeColor="text1"/>
              <w:highlight w:val="none"/>
              <w14:textFill>
                <w14:solidFill>
                  <w14:schemeClr w14:val="tx1"/>
                </w14:solidFill>
              </w14:textFill>
            </w:rPr>
            <w:fldChar w:fldCharType="begin"/>
          </w:r>
          <w:r>
            <w:rPr>
              <w:rFonts w:hint="default" w:ascii="Times New Roman" w:hAnsi="Times New Roman" w:eastAsia="宋体" w:cs="Times New Roman"/>
              <w:i w:val="0"/>
              <w:iCs w:val="0"/>
              <w:color w:val="000000" w:themeColor="text1"/>
              <w:highlight w:val="none"/>
              <w14:textFill>
                <w14:solidFill>
                  <w14:schemeClr w14:val="tx1"/>
                </w14:solidFill>
              </w14:textFill>
            </w:rPr>
            <w:instrText xml:space="preserve"> HYPERLINK \l _Toc11280 </w:instrText>
          </w:r>
          <w:r>
            <w:rPr>
              <w:rFonts w:hint="default" w:ascii="Times New Roman" w:hAnsi="Times New Roman" w:eastAsia="宋体" w:cs="Times New Roman"/>
              <w:i w:val="0"/>
              <w:iCs w:val="0"/>
              <w:color w:val="000000" w:themeColor="text1"/>
              <w:highlight w:val="none"/>
              <w14:textFill>
                <w14:solidFill>
                  <w14:schemeClr w14:val="tx1"/>
                </w14:solidFill>
              </w14:textFill>
            </w:rPr>
            <w:fldChar w:fldCharType="separate"/>
          </w:r>
          <w:r>
            <w:rPr>
              <w:rFonts w:hint="default" w:ascii="Times New Roman" w:hAnsi="Times New Roman" w:eastAsia="宋体" w:cs="Times New Roman"/>
              <w:bCs/>
              <w:i w:val="0"/>
              <w:iCs w:val="0"/>
              <w:color w:val="000000" w:themeColor="text1"/>
              <w:szCs w:val="24"/>
              <w:highlight w:val="none"/>
              <w:lang w:val="en-US" w:eastAsia="zh-CN" w:bidi="ar-SA"/>
              <w14:textFill>
                <w14:solidFill>
                  <w14:schemeClr w14:val="tx1"/>
                </w14:solidFill>
              </w14:textFill>
            </w:rPr>
            <w:t>8　气体管路设计</w:t>
          </w:r>
          <w:r>
            <w:rPr>
              <w:rFonts w:hint="default" w:ascii="Times New Roman" w:hAnsi="Times New Roman" w:eastAsia="宋体" w:cs="Times New Roman"/>
              <w:i w:val="0"/>
              <w:iCs w:val="0"/>
              <w:color w:val="000000" w:themeColor="text1"/>
              <w:highlight w:val="none"/>
              <w14:textFill>
                <w14:solidFill>
                  <w14:schemeClr w14:val="tx1"/>
                </w14:solidFill>
              </w14:textFill>
            </w:rPr>
            <w:tab/>
          </w:r>
          <w:r>
            <w:rPr>
              <w:rFonts w:hint="default" w:ascii="Times New Roman" w:hAnsi="Times New Roman" w:eastAsia="宋体" w:cs="Times New Roman"/>
              <w:i w:val="0"/>
              <w:iCs w:val="0"/>
              <w:color w:val="000000" w:themeColor="text1"/>
              <w:highlight w:val="none"/>
              <w14:textFill>
                <w14:solidFill>
                  <w14:schemeClr w14:val="tx1"/>
                </w14:solidFill>
              </w14:textFill>
            </w:rPr>
            <w:fldChar w:fldCharType="begin"/>
          </w:r>
          <w:r>
            <w:rPr>
              <w:rFonts w:hint="default" w:ascii="Times New Roman" w:hAnsi="Times New Roman" w:eastAsia="宋体" w:cs="Times New Roman"/>
              <w:i w:val="0"/>
              <w:iCs w:val="0"/>
              <w:color w:val="000000" w:themeColor="text1"/>
              <w:highlight w:val="none"/>
              <w14:textFill>
                <w14:solidFill>
                  <w14:schemeClr w14:val="tx1"/>
                </w14:solidFill>
              </w14:textFill>
            </w:rPr>
            <w:instrText xml:space="preserve"> PAGEREF _Toc11280 \h </w:instrText>
          </w:r>
          <w:r>
            <w:rPr>
              <w:rFonts w:hint="default" w:ascii="Times New Roman" w:hAnsi="Times New Roman" w:eastAsia="宋体" w:cs="Times New Roman"/>
              <w:i w:val="0"/>
              <w:iCs w:val="0"/>
              <w:color w:val="000000" w:themeColor="text1"/>
              <w:highlight w:val="none"/>
              <w14:textFill>
                <w14:solidFill>
                  <w14:schemeClr w14:val="tx1"/>
                </w14:solidFill>
              </w14:textFill>
            </w:rPr>
            <w:fldChar w:fldCharType="separate"/>
          </w:r>
          <w:r>
            <w:rPr>
              <w:rFonts w:hint="default" w:ascii="Times New Roman" w:hAnsi="Times New Roman" w:eastAsia="宋体" w:cs="Times New Roman"/>
              <w:i w:val="0"/>
              <w:iCs w:val="0"/>
              <w:color w:val="000000" w:themeColor="text1"/>
              <w:highlight w:val="none"/>
              <w14:textFill>
                <w14:solidFill>
                  <w14:schemeClr w14:val="tx1"/>
                </w14:solidFill>
              </w14:textFill>
            </w:rPr>
            <w:t>32</w:t>
          </w:r>
          <w:r>
            <w:rPr>
              <w:rFonts w:hint="default" w:ascii="Times New Roman" w:hAnsi="Times New Roman" w:eastAsia="宋体" w:cs="Times New Roman"/>
              <w:i w:val="0"/>
              <w:iCs w:val="0"/>
              <w:color w:val="000000" w:themeColor="text1"/>
              <w:highlight w:val="none"/>
              <w14:textFill>
                <w14:solidFill>
                  <w14:schemeClr w14:val="tx1"/>
                </w14:solidFill>
              </w14:textFill>
            </w:rPr>
            <w:fldChar w:fldCharType="end"/>
          </w:r>
          <w:r>
            <w:rPr>
              <w:rFonts w:hint="default" w:ascii="Times New Roman" w:hAnsi="Times New Roman" w:eastAsia="宋体" w:cs="Times New Roman"/>
              <w:i w:val="0"/>
              <w:iCs w:val="0"/>
              <w:color w:val="000000" w:themeColor="text1"/>
              <w:highlight w:val="none"/>
              <w14:textFill>
                <w14:solidFill>
                  <w14:schemeClr w14:val="tx1"/>
                </w14:solidFill>
              </w14:textFill>
            </w:rPr>
            <w:fldChar w:fldCharType="end"/>
          </w:r>
        </w:p>
        <w:p>
          <w:pPr>
            <w:pStyle w:val="21"/>
            <w:tabs>
              <w:tab w:val="right" w:leader="dot" w:pos="9354"/>
            </w:tabs>
            <w:spacing w:before="0" w:line="276" w:lineRule="auto"/>
            <w:rPr>
              <w:rFonts w:hint="default" w:ascii="Times New Roman" w:hAnsi="Times New Roman" w:eastAsia="宋体" w:cs="Times New Roman"/>
              <w:b w:val="0"/>
              <w:color w:val="000000" w:themeColor="text1"/>
              <w:sz w:val="21"/>
              <w:szCs w:val="21"/>
              <w:highlight w:val="none"/>
              <w14:textFill>
                <w14:solidFill>
                  <w14:schemeClr w14:val="tx1"/>
                </w14:solidFill>
              </w14:textFill>
            </w:rPr>
          </w:pP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begin"/>
          </w:r>
          <w:r>
            <w:rPr>
              <w:rFonts w:hint="default" w:ascii="Times New Roman" w:hAnsi="Times New Roman" w:eastAsia="宋体" w:cs="Times New Roman"/>
              <w:b w:val="0"/>
              <w:color w:val="000000" w:themeColor="text1"/>
              <w:sz w:val="21"/>
              <w:szCs w:val="21"/>
              <w:highlight w:val="none"/>
              <w14:textFill>
                <w14:solidFill>
                  <w14:schemeClr w14:val="tx1"/>
                </w14:solidFill>
              </w14:textFill>
            </w:rPr>
            <w:instrText xml:space="preserve"> HYPERLINK \l _Toc17060 </w:instrText>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separate"/>
          </w:r>
          <w:r>
            <w:rPr>
              <w:rFonts w:hint="default" w:ascii="Times New Roman" w:hAnsi="Times New Roman" w:eastAsia="宋体" w:cs="Times New Roman"/>
              <w:b w:val="0"/>
              <w:bCs/>
              <w:i w:val="0"/>
              <w:iCs w:val="0"/>
              <w:caps w:val="0"/>
              <w:smallCaps w:val="0"/>
              <w:strike w:val="0"/>
              <w:dstrike w:val="0"/>
              <w:vanish w:val="0"/>
              <w:color w:val="000000" w:themeColor="text1"/>
              <w:spacing w:val="0"/>
              <w:kern w:val="2"/>
              <w:position w:val="0"/>
              <w:sz w:val="21"/>
              <w:szCs w:val="21"/>
              <w:highlight w:val="none"/>
              <w:vertAlign w:val="baseline"/>
              <w:lang w:val="en-US" w:eastAsia="zh-CN" w:bidi="ar-SA"/>
              <w14:textFill>
                <w14:solidFill>
                  <w14:schemeClr w14:val="tx1"/>
                </w14:solidFill>
              </w14:textFill>
              <w14:ligatures w14:val="none"/>
              <w14:numForm w14:val="default"/>
              <w14:numSpacing w14:val="default"/>
            </w:rPr>
            <w:t>8.1　</w:t>
          </w:r>
          <w:r>
            <w:rPr>
              <w:rFonts w:hint="default" w:ascii="Times New Roman" w:hAnsi="Times New Roman" w:eastAsia="宋体" w:cs="Times New Roman"/>
              <w:b w:val="0"/>
              <w:bCs/>
              <w:color w:val="000000" w:themeColor="text1"/>
              <w:kern w:val="2"/>
              <w:sz w:val="21"/>
              <w:szCs w:val="21"/>
              <w:highlight w:val="none"/>
              <w14:textFill>
                <w14:solidFill>
                  <w14:schemeClr w14:val="tx1"/>
                </w14:solidFill>
              </w14:textFill>
            </w:rPr>
            <w:t>一般规定</w:t>
          </w:r>
          <w:r>
            <w:rPr>
              <w:rFonts w:hint="default" w:ascii="Times New Roman" w:hAnsi="Times New Roman" w:eastAsia="宋体" w:cs="Times New Roman"/>
              <w:b w:val="0"/>
              <w:color w:val="000000" w:themeColor="text1"/>
              <w:sz w:val="21"/>
              <w:szCs w:val="21"/>
              <w:highlight w:val="none"/>
              <w14:textFill>
                <w14:solidFill>
                  <w14:schemeClr w14:val="tx1"/>
                </w14:solidFill>
              </w14:textFill>
            </w:rPr>
            <w:tab/>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begin"/>
          </w:r>
          <w:r>
            <w:rPr>
              <w:rFonts w:hint="default" w:ascii="Times New Roman" w:hAnsi="Times New Roman" w:eastAsia="宋体" w:cs="Times New Roman"/>
              <w:b w:val="0"/>
              <w:color w:val="000000" w:themeColor="text1"/>
              <w:sz w:val="21"/>
              <w:szCs w:val="21"/>
              <w:highlight w:val="none"/>
              <w14:textFill>
                <w14:solidFill>
                  <w14:schemeClr w14:val="tx1"/>
                </w14:solidFill>
              </w14:textFill>
            </w:rPr>
            <w:instrText xml:space="preserve"> PAGEREF _Toc17060 \h </w:instrText>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separate"/>
          </w:r>
          <w:r>
            <w:rPr>
              <w:rFonts w:hint="default" w:ascii="Times New Roman" w:hAnsi="Times New Roman" w:eastAsia="宋体" w:cs="Times New Roman"/>
              <w:b w:val="0"/>
              <w:color w:val="000000" w:themeColor="text1"/>
              <w:sz w:val="21"/>
              <w:szCs w:val="21"/>
              <w:highlight w:val="none"/>
              <w14:textFill>
                <w14:solidFill>
                  <w14:schemeClr w14:val="tx1"/>
                </w14:solidFill>
              </w14:textFill>
            </w:rPr>
            <w:t>32</w:t>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end"/>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end"/>
          </w:r>
        </w:p>
        <w:p>
          <w:pPr>
            <w:pStyle w:val="21"/>
            <w:tabs>
              <w:tab w:val="right" w:leader="dot" w:pos="9354"/>
            </w:tabs>
            <w:spacing w:before="0" w:line="276" w:lineRule="auto"/>
            <w:rPr>
              <w:rFonts w:hint="default" w:ascii="Times New Roman" w:hAnsi="Times New Roman" w:eastAsia="宋体" w:cs="Times New Roman"/>
              <w:b w:val="0"/>
              <w:color w:val="000000" w:themeColor="text1"/>
              <w:sz w:val="21"/>
              <w:szCs w:val="21"/>
              <w:highlight w:val="none"/>
              <w14:textFill>
                <w14:solidFill>
                  <w14:schemeClr w14:val="tx1"/>
                </w14:solidFill>
              </w14:textFill>
            </w:rPr>
          </w:pP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begin"/>
          </w:r>
          <w:r>
            <w:rPr>
              <w:rFonts w:hint="default" w:ascii="Times New Roman" w:hAnsi="Times New Roman" w:eastAsia="宋体" w:cs="Times New Roman"/>
              <w:b w:val="0"/>
              <w:color w:val="000000" w:themeColor="text1"/>
              <w:sz w:val="21"/>
              <w:szCs w:val="21"/>
              <w:highlight w:val="none"/>
              <w14:textFill>
                <w14:solidFill>
                  <w14:schemeClr w14:val="tx1"/>
                </w14:solidFill>
              </w14:textFill>
            </w:rPr>
            <w:instrText xml:space="preserve"> HYPERLINK \l _Toc25071 </w:instrText>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separate"/>
          </w:r>
          <w:r>
            <w:rPr>
              <w:rFonts w:hint="default" w:ascii="Times New Roman" w:hAnsi="Times New Roman" w:eastAsia="宋体" w:cs="Times New Roman"/>
              <w:b w:val="0"/>
              <w:bCs/>
              <w:i w:val="0"/>
              <w:iCs w:val="0"/>
              <w:caps w:val="0"/>
              <w:smallCaps w:val="0"/>
              <w:strike w:val="0"/>
              <w:dstrike w:val="0"/>
              <w:vanish w:val="0"/>
              <w:color w:val="000000" w:themeColor="text1"/>
              <w:spacing w:val="0"/>
              <w:kern w:val="2"/>
              <w:position w:val="0"/>
              <w:sz w:val="21"/>
              <w:szCs w:val="21"/>
              <w:highlight w:val="none"/>
              <w:vertAlign w:val="baseline"/>
              <w:lang w:val="en-US" w:eastAsia="zh-CN" w:bidi="ar-SA"/>
              <w14:textFill>
                <w14:solidFill>
                  <w14:schemeClr w14:val="tx1"/>
                </w14:solidFill>
              </w14:textFill>
              <w14:ligatures w14:val="none"/>
              <w14:numForm w14:val="default"/>
              <w14:numSpacing w14:val="default"/>
            </w:rPr>
            <w:t>8.2　</w:t>
          </w:r>
          <w:r>
            <w:rPr>
              <w:rFonts w:hint="default" w:ascii="Times New Roman" w:hAnsi="Times New Roman" w:eastAsia="宋体" w:cs="Times New Roman"/>
              <w:b w:val="0"/>
              <w:bCs/>
              <w:color w:val="000000" w:themeColor="text1"/>
              <w:kern w:val="2"/>
              <w:sz w:val="21"/>
              <w:szCs w:val="21"/>
              <w:highlight w:val="none"/>
              <w14:textFill>
                <w14:solidFill>
                  <w14:schemeClr w14:val="tx1"/>
                </w14:solidFill>
              </w14:textFill>
            </w:rPr>
            <w:t>气源设计</w:t>
          </w:r>
          <w:r>
            <w:rPr>
              <w:rFonts w:hint="default" w:ascii="Times New Roman" w:hAnsi="Times New Roman" w:eastAsia="宋体" w:cs="Times New Roman"/>
              <w:b w:val="0"/>
              <w:color w:val="000000" w:themeColor="text1"/>
              <w:sz w:val="21"/>
              <w:szCs w:val="21"/>
              <w:highlight w:val="none"/>
              <w14:textFill>
                <w14:solidFill>
                  <w14:schemeClr w14:val="tx1"/>
                </w14:solidFill>
              </w14:textFill>
            </w:rPr>
            <w:tab/>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begin"/>
          </w:r>
          <w:r>
            <w:rPr>
              <w:rFonts w:hint="default" w:ascii="Times New Roman" w:hAnsi="Times New Roman" w:eastAsia="宋体" w:cs="Times New Roman"/>
              <w:b w:val="0"/>
              <w:color w:val="000000" w:themeColor="text1"/>
              <w:sz w:val="21"/>
              <w:szCs w:val="21"/>
              <w:highlight w:val="none"/>
              <w14:textFill>
                <w14:solidFill>
                  <w14:schemeClr w14:val="tx1"/>
                </w14:solidFill>
              </w14:textFill>
            </w:rPr>
            <w:instrText xml:space="preserve"> PAGEREF _Toc25071 \h </w:instrText>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separate"/>
          </w:r>
          <w:r>
            <w:rPr>
              <w:rFonts w:hint="default" w:ascii="Times New Roman" w:hAnsi="Times New Roman" w:eastAsia="宋体" w:cs="Times New Roman"/>
              <w:b w:val="0"/>
              <w:color w:val="000000" w:themeColor="text1"/>
              <w:sz w:val="21"/>
              <w:szCs w:val="21"/>
              <w:highlight w:val="none"/>
              <w14:textFill>
                <w14:solidFill>
                  <w14:schemeClr w14:val="tx1"/>
                </w14:solidFill>
              </w14:textFill>
            </w:rPr>
            <w:t>32</w:t>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end"/>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end"/>
          </w:r>
        </w:p>
        <w:p>
          <w:pPr>
            <w:pStyle w:val="21"/>
            <w:tabs>
              <w:tab w:val="right" w:leader="dot" w:pos="9354"/>
            </w:tabs>
            <w:spacing w:before="0" w:line="276" w:lineRule="auto"/>
            <w:rPr>
              <w:rFonts w:hint="default" w:ascii="Times New Roman" w:hAnsi="Times New Roman" w:eastAsia="宋体" w:cs="Times New Roman"/>
              <w:b w:val="0"/>
              <w:color w:val="000000" w:themeColor="text1"/>
              <w:sz w:val="21"/>
              <w:szCs w:val="21"/>
              <w:highlight w:val="none"/>
              <w14:textFill>
                <w14:solidFill>
                  <w14:schemeClr w14:val="tx1"/>
                </w14:solidFill>
              </w14:textFill>
            </w:rPr>
          </w:pP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begin"/>
          </w:r>
          <w:r>
            <w:rPr>
              <w:rFonts w:hint="default" w:ascii="Times New Roman" w:hAnsi="Times New Roman" w:eastAsia="宋体" w:cs="Times New Roman"/>
              <w:b w:val="0"/>
              <w:color w:val="000000" w:themeColor="text1"/>
              <w:sz w:val="21"/>
              <w:szCs w:val="21"/>
              <w:highlight w:val="none"/>
              <w14:textFill>
                <w14:solidFill>
                  <w14:schemeClr w14:val="tx1"/>
                </w14:solidFill>
              </w14:textFill>
            </w:rPr>
            <w:instrText xml:space="preserve"> HYPERLINK \l _Toc2026 </w:instrText>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separate"/>
          </w:r>
          <w:r>
            <w:rPr>
              <w:rFonts w:hint="default" w:ascii="Times New Roman" w:hAnsi="Times New Roman" w:eastAsia="宋体" w:cs="Times New Roman"/>
              <w:b w:val="0"/>
              <w:bCs/>
              <w:i w:val="0"/>
              <w:iCs w:val="0"/>
              <w:caps w:val="0"/>
              <w:smallCaps w:val="0"/>
              <w:strike w:val="0"/>
              <w:dstrike w:val="0"/>
              <w:vanish w:val="0"/>
              <w:color w:val="000000" w:themeColor="text1"/>
              <w:spacing w:val="0"/>
              <w:kern w:val="2"/>
              <w:position w:val="0"/>
              <w:sz w:val="21"/>
              <w:szCs w:val="21"/>
              <w:highlight w:val="none"/>
              <w:vertAlign w:val="baseline"/>
              <w:lang w:val="en-US" w:eastAsia="zh-CN" w:bidi="ar-SA"/>
              <w14:textFill>
                <w14:solidFill>
                  <w14:schemeClr w14:val="tx1"/>
                </w14:solidFill>
              </w14:textFill>
              <w14:ligatures w14:val="none"/>
              <w14:numForm w14:val="default"/>
              <w14:numSpacing w14:val="default"/>
            </w:rPr>
            <w:t>8.3　</w:t>
          </w:r>
          <w:r>
            <w:rPr>
              <w:rFonts w:hint="default" w:ascii="Times New Roman" w:hAnsi="Times New Roman" w:eastAsia="宋体" w:cs="Times New Roman"/>
              <w:b w:val="0"/>
              <w:bCs/>
              <w:color w:val="000000" w:themeColor="text1"/>
              <w:kern w:val="2"/>
              <w:sz w:val="21"/>
              <w:szCs w:val="21"/>
              <w:highlight w:val="none"/>
              <w14:textFill>
                <w14:solidFill>
                  <w14:schemeClr w14:val="tx1"/>
                </w14:solidFill>
              </w14:textFill>
            </w:rPr>
            <w:t>管道、阀门和附件的选用与布置</w:t>
          </w:r>
          <w:r>
            <w:rPr>
              <w:rFonts w:hint="default" w:ascii="Times New Roman" w:hAnsi="Times New Roman" w:eastAsia="宋体" w:cs="Times New Roman"/>
              <w:b w:val="0"/>
              <w:color w:val="000000" w:themeColor="text1"/>
              <w:sz w:val="21"/>
              <w:szCs w:val="21"/>
              <w:highlight w:val="none"/>
              <w14:textFill>
                <w14:solidFill>
                  <w14:schemeClr w14:val="tx1"/>
                </w14:solidFill>
              </w14:textFill>
            </w:rPr>
            <w:tab/>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begin"/>
          </w:r>
          <w:r>
            <w:rPr>
              <w:rFonts w:hint="default" w:ascii="Times New Roman" w:hAnsi="Times New Roman" w:eastAsia="宋体" w:cs="Times New Roman"/>
              <w:b w:val="0"/>
              <w:color w:val="000000" w:themeColor="text1"/>
              <w:sz w:val="21"/>
              <w:szCs w:val="21"/>
              <w:highlight w:val="none"/>
              <w14:textFill>
                <w14:solidFill>
                  <w14:schemeClr w14:val="tx1"/>
                </w14:solidFill>
              </w14:textFill>
            </w:rPr>
            <w:instrText xml:space="preserve"> PAGEREF _Toc2026 \h </w:instrText>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separate"/>
          </w:r>
          <w:r>
            <w:rPr>
              <w:rFonts w:hint="default" w:ascii="Times New Roman" w:hAnsi="Times New Roman" w:eastAsia="宋体" w:cs="Times New Roman"/>
              <w:b w:val="0"/>
              <w:color w:val="000000" w:themeColor="text1"/>
              <w:sz w:val="21"/>
              <w:szCs w:val="21"/>
              <w:highlight w:val="none"/>
              <w14:textFill>
                <w14:solidFill>
                  <w14:schemeClr w14:val="tx1"/>
                </w14:solidFill>
              </w14:textFill>
            </w:rPr>
            <w:t>34</w:t>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end"/>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end"/>
          </w:r>
        </w:p>
        <w:p>
          <w:pPr>
            <w:pStyle w:val="21"/>
            <w:tabs>
              <w:tab w:val="right" w:leader="dot" w:pos="9354"/>
            </w:tabs>
            <w:spacing w:before="0" w:line="276" w:lineRule="auto"/>
            <w:rPr>
              <w:rFonts w:hint="default" w:ascii="Times New Roman" w:hAnsi="Times New Roman" w:eastAsia="宋体" w:cs="Times New Roman"/>
              <w:b w:val="0"/>
              <w:color w:val="000000" w:themeColor="text1"/>
              <w:sz w:val="21"/>
              <w:szCs w:val="21"/>
              <w:highlight w:val="none"/>
              <w14:textFill>
                <w14:solidFill>
                  <w14:schemeClr w14:val="tx1"/>
                </w14:solidFill>
              </w14:textFill>
            </w:rPr>
          </w:pP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begin"/>
          </w:r>
          <w:r>
            <w:rPr>
              <w:rFonts w:hint="default" w:ascii="Times New Roman" w:hAnsi="Times New Roman" w:eastAsia="宋体" w:cs="Times New Roman"/>
              <w:b w:val="0"/>
              <w:color w:val="000000" w:themeColor="text1"/>
              <w:sz w:val="21"/>
              <w:szCs w:val="21"/>
              <w:highlight w:val="none"/>
              <w14:textFill>
                <w14:solidFill>
                  <w14:schemeClr w14:val="tx1"/>
                </w14:solidFill>
              </w14:textFill>
            </w:rPr>
            <w:instrText xml:space="preserve"> HYPERLINK \l _Toc17300 </w:instrText>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separate"/>
          </w:r>
          <w:r>
            <w:rPr>
              <w:rFonts w:hint="default" w:ascii="Times New Roman" w:hAnsi="Times New Roman" w:eastAsia="宋体" w:cs="Times New Roman"/>
              <w:b w:val="0"/>
              <w:bCs/>
              <w:i w:val="0"/>
              <w:iCs w:val="0"/>
              <w:caps w:val="0"/>
              <w:smallCaps w:val="0"/>
              <w:strike w:val="0"/>
              <w:dstrike w:val="0"/>
              <w:vanish w:val="0"/>
              <w:color w:val="000000" w:themeColor="text1"/>
              <w:spacing w:val="0"/>
              <w:kern w:val="2"/>
              <w:position w:val="0"/>
              <w:sz w:val="21"/>
              <w:szCs w:val="21"/>
              <w:highlight w:val="none"/>
              <w:vertAlign w:val="baseline"/>
              <w:lang w:val="en-US" w:eastAsia="zh-CN" w:bidi="ar-SA"/>
              <w14:textFill>
                <w14:solidFill>
                  <w14:schemeClr w14:val="tx1"/>
                </w14:solidFill>
              </w14:textFill>
              <w14:ligatures w14:val="none"/>
              <w14:numForm w14:val="default"/>
              <w14:numSpacing w14:val="default"/>
            </w:rPr>
            <w:t>8.4　</w:t>
          </w:r>
          <w:r>
            <w:rPr>
              <w:rFonts w:hint="default" w:ascii="Times New Roman" w:hAnsi="Times New Roman" w:eastAsia="宋体" w:cs="Times New Roman"/>
              <w:b w:val="0"/>
              <w:bCs/>
              <w:color w:val="000000" w:themeColor="text1"/>
              <w:kern w:val="2"/>
              <w:sz w:val="21"/>
              <w:szCs w:val="21"/>
              <w:highlight w:val="none"/>
              <w14:textFill>
                <w14:solidFill>
                  <w14:schemeClr w14:val="tx1"/>
                </w14:solidFill>
              </w14:textFill>
            </w:rPr>
            <w:t>管道连接</w:t>
          </w:r>
          <w:r>
            <w:rPr>
              <w:rFonts w:hint="default" w:ascii="Times New Roman" w:hAnsi="Times New Roman" w:eastAsia="宋体" w:cs="Times New Roman"/>
              <w:b w:val="0"/>
              <w:color w:val="000000" w:themeColor="text1"/>
              <w:sz w:val="21"/>
              <w:szCs w:val="21"/>
              <w:highlight w:val="none"/>
              <w14:textFill>
                <w14:solidFill>
                  <w14:schemeClr w14:val="tx1"/>
                </w14:solidFill>
              </w14:textFill>
            </w:rPr>
            <w:tab/>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begin"/>
          </w:r>
          <w:r>
            <w:rPr>
              <w:rFonts w:hint="default" w:ascii="Times New Roman" w:hAnsi="Times New Roman" w:eastAsia="宋体" w:cs="Times New Roman"/>
              <w:b w:val="0"/>
              <w:color w:val="000000" w:themeColor="text1"/>
              <w:sz w:val="21"/>
              <w:szCs w:val="21"/>
              <w:highlight w:val="none"/>
              <w14:textFill>
                <w14:solidFill>
                  <w14:schemeClr w14:val="tx1"/>
                </w14:solidFill>
              </w14:textFill>
            </w:rPr>
            <w:instrText xml:space="preserve"> PAGEREF _Toc17300 \h </w:instrText>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separate"/>
          </w:r>
          <w:r>
            <w:rPr>
              <w:rFonts w:hint="default" w:ascii="Times New Roman" w:hAnsi="Times New Roman" w:eastAsia="宋体" w:cs="Times New Roman"/>
              <w:b w:val="0"/>
              <w:color w:val="000000" w:themeColor="text1"/>
              <w:sz w:val="21"/>
              <w:szCs w:val="21"/>
              <w:highlight w:val="none"/>
              <w14:textFill>
                <w14:solidFill>
                  <w14:schemeClr w14:val="tx1"/>
                </w14:solidFill>
              </w14:textFill>
            </w:rPr>
            <w:t>35</w:t>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end"/>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end"/>
          </w:r>
        </w:p>
        <w:p>
          <w:pPr>
            <w:pStyle w:val="21"/>
            <w:tabs>
              <w:tab w:val="right" w:leader="dot" w:pos="9354"/>
            </w:tabs>
            <w:spacing w:before="0" w:line="276" w:lineRule="auto"/>
            <w:rPr>
              <w:rFonts w:hint="default" w:ascii="Times New Roman" w:hAnsi="Times New Roman" w:eastAsia="宋体" w:cs="Times New Roman"/>
              <w:b w:val="0"/>
              <w:color w:val="000000" w:themeColor="text1"/>
              <w:sz w:val="21"/>
              <w:szCs w:val="21"/>
              <w:highlight w:val="none"/>
              <w14:textFill>
                <w14:solidFill>
                  <w14:schemeClr w14:val="tx1"/>
                </w14:solidFill>
              </w14:textFill>
            </w:rPr>
          </w:pP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begin"/>
          </w:r>
          <w:r>
            <w:rPr>
              <w:rFonts w:hint="default" w:ascii="Times New Roman" w:hAnsi="Times New Roman" w:eastAsia="宋体" w:cs="Times New Roman"/>
              <w:b w:val="0"/>
              <w:color w:val="000000" w:themeColor="text1"/>
              <w:sz w:val="21"/>
              <w:szCs w:val="21"/>
              <w:highlight w:val="none"/>
              <w14:textFill>
                <w14:solidFill>
                  <w14:schemeClr w14:val="tx1"/>
                </w14:solidFill>
              </w14:textFill>
            </w:rPr>
            <w:instrText xml:space="preserve"> HYPERLINK \l _Toc7221 </w:instrText>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separate"/>
          </w:r>
          <w:r>
            <w:rPr>
              <w:rFonts w:hint="default" w:ascii="Times New Roman" w:hAnsi="Times New Roman" w:eastAsia="宋体" w:cs="Times New Roman"/>
              <w:b w:val="0"/>
              <w:bCs/>
              <w:i w:val="0"/>
              <w:iCs w:val="0"/>
              <w:caps w:val="0"/>
              <w:smallCaps w:val="0"/>
              <w:strike w:val="0"/>
              <w:dstrike w:val="0"/>
              <w:vanish w:val="0"/>
              <w:color w:val="000000" w:themeColor="text1"/>
              <w:spacing w:val="0"/>
              <w:kern w:val="2"/>
              <w:position w:val="0"/>
              <w:sz w:val="21"/>
              <w:szCs w:val="21"/>
              <w:highlight w:val="none"/>
              <w:vertAlign w:val="baseline"/>
              <w:lang w:val="en-US" w:eastAsia="zh-CN" w:bidi="ar-SA"/>
              <w14:textFill>
                <w14:solidFill>
                  <w14:schemeClr w14:val="tx1"/>
                </w14:solidFill>
              </w14:textFill>
              <w14:ligatures w14:val="none"/>
              <w14:numForm w14:val="default"/>
              <w14:numSpacing w14:val="default"/>
            </w:rPr>
            <w:t>8.5　</w:t>
          </w:r>
          <w:r>
            <w:rPr>
              <w:rFonts w:hint="default" w:ascii="Times New Roman" w:hAnsi="Times New Roman" w:eastAsia="宋体" w:cs="Times New Roman"/>
              <w:b w:val="0"/>
              <w:bCs/>
              <w:color w:val="000000" w:themeColor="text1"/>
              <w:kern w:val="2"/>
              <w:sz w:val="21"/>
              <w:szCs w:val="21"/>
              <w:highlight w:val="none"/>
              <w14:textFill>
                <w14:solidFill>
                  <w14:schemeClr w14:val="tx1"/>
                </w14:solidFill>
              </w14:textFill>
            </w:rPr>
            <w:t>安全技术措施</w:t>
          </w:r>
          <w:r>
            <w:rPr>
              <w:rFonts w:hint="default" w:ascii="Times New Roman" w:hAnsi="Times New Roman" w:eastAsia="宋体" w:cs="Times New Roman"/>
              <w:b w:val="0"/>
              <w:color w:val="000000" w:themeColor="text1"/>
              <w:sz w:val="21"/>
              <w:szCs w:val="21"/>
              <w:highlight w:val="none"/>
              <w14:textFill>
                <w14:solidFill>
                  <w14:schemeClr w14:val="tx1"/>
                </w14:solidFill>
              </w14:textFill>
            </w:rPr>
            <w:tab/>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begin"/>
          </w:r>
          <w:r>
            <w:rPr>
              <w:rFonts w:hint="default" w:ascii="Times New Roman" w:hAnsi="Times New Roman" w:eastAsia="宋体" w:cs="Times New Roman"/>
              <w:b w:val="0"/>
              <w:color w:val="000000" w:themeColor="text1"/>
              <w:sz w:val="21"/>
              <w:szCs w:val="21"/>
              <w:highlight w:val="none"/>
              <w14:textFill>
                <w14:solidFill>
                  <w14:schemeClr w14:val="tx1"/>
                </w14:solidFill>
              </w14:textFill>
            </w:rPr>
            <w:instrText xml:space="preserve"> PAGEREF _Toc7221 \h </w:instrText>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separate"/>
          </w:r>
          <w:r>
            <w:rPr>
              <w:rFonts w:hint="default" w:ascii="Times New Roman" w:hAnsi="Times New Roman" w:eastAsia="宋体" w:cs="Times New Roman"/>
              <w:b w:val="0"/>
              <w:color w:val="000000" w:themeColor="text1"/>
              <w:sz w:val="21"/>
              <w:szCs w:val="21"/>
              <w:highlight w:val="none"/>
              <w14:textFill>
                <w14:solidFill>
                  <w14:schemeClr w14:val="tx1"/>
                </w14:solidFill>
              </w14:textFill>
            </w:rPr>
            <w:t>36</w:t>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end"/>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end"/>
          </w:r>
        </w:p>
        <w:p>
          <w:pPr>
            <w:pStyle w:val="21"/>
            <w:tabs>
              <w:tab w:val="right" w:leader="dot" w:pos="9354"/>
            </w:tabs>
            <w:spacing w:before="0" w:line="276" w:lineRule="auto"/>
            <w:rPr>
              <w:rFonts w:hint="default" w:ascii="Times New Roman" w:hAnsi="Times New Roman" w:eastAsia="宋体" w:cs="Times New Roman"/>
              <w:b w:val="0"/>
              <w:color w:val="000000" w:themeColor="text1"/>
              <w:sz w:val="21"/>
              <w:szCs w:val="21"/>
              <w:highlight w:val="none"/>
              <w14:textFill>
                <w14:solidFill>
                  <w14:schemeClr w14:val="tx1"/>
                </w14:solidFill>
              </w14:textFill>
            </w:rPr>
          </w:pP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begin"/>
          </w:r>
          <w:r>
            <w:rPr>
              <w:rFonts w:hint="default" w:ascii="Times New Roman" w:hAnsi="Times New Roman" w:eastAsia="宋体" w:cs="Times New Roman"/>
              <w:b w:val="0"/>
              <w:color w:val="000000" w:themeColor="text1"/>
              <w:sz w:val="21"/>
              <w:szCs w:val="21"/>
              <w:highlight w:val="none"/>
              <w14:textFill>
                <w14:solidFill>
                  <w14:schemeClr w14:val="tx1"/>
                </w14:solidFill>
              </w14:textFill>
            </w:rPr>
            <w:instrText xml:space="preserve"> HYPERLINK \l _Toc29216 </w:instrText>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separate"/>
          </w:r>
          <w:r>
            <w:rPr>
              <w:rFonts w:hint="default" w:ascii="Times New Roman" w:hAnsi="Times New Roman" w:eastAsia="宋体" w:cs="Times New Roman"/>
              <w:b w:val="0"/>
              <w:bCs/>
              <w:i w:val="0"/>
              <w:iCs w:val="0"/>
              <w:caps w:val="0"/>
              <w:smallCaps w:val="0"/>
              <w:strike w:val="0"/>
              <w:dstrike w:val="0"/>
              <w:vanish w:val="0"/>
              <w:color w:val="000000" w:themeColor="text1"/>
              <w:spacing w:val="0"/>
              <w:kern w:val="2"/>
              <w:position w:val="0"/>
              <w:sz w:val="21"/>
              <w:szCs w:val="21"/>
              <w:highlight w:val="none"/>
              <w:vertAlign w:val="baseline"/>
              <w:lang w:val="en-US" w:eastAsia="zh-CN" w:bidi="ar-SA"/>
              <w14:textFill>
                <w14:solidFill>
                  <w14:schemeClr w14:val="tx1"/>
                </w14:solidFill>
              </w14:textFill>
              <w14:ligatures w14:val="none"/>
              <w14:numForm w14:val="default"/>
              <w14:numSpacing w14:val="default"/>
            </w:rPr>
            <w:t>8.6　</w:t>
          </w:r>
          <w:r>
            <w:rPr>
              <w:rFonts w:hint="default" w:ascii="Times New Roman" w:hAnsi="Times New Roman" w:eastAsia="宋体" w:cs="Times New Roman"/>
              <w:b w:val="0"/>
              <w:bCs/>
              <w:color w:val="000000" w:themeColor="text1"/>
              <w:kern w:val="2"/>
              <w:sz w:val="21"/>
              <w:szCs w:val="21"/>
              <w:highlight w:val="none"/>
              <w14:textFill>
                <w14:solidFill>
                  <w14:schemeClr w14:val="tx1"/>
                </w14:solidFill>
              </w14:textFill>
            </w:rPr>
            <w:t>控制系统</w:t>
          </w:r>
          <w:r>
            <w:rPr>
              <w:rFonts w:hint="default" w:ascii="Times New Roman" w:hAnsi="Times New Roman" w:eastAsia="宋体" w:cs="Times New Roman"/>
              <w:b w:val="0"/>
              <w:color w:val="000000" w:themeColor="text1"/>
              <w:sz w:val="21"/>
              <w:szCs w:val="21"/>
              <w:highlight w:val="none"/>
              <w14:textFill>
                <w14:solidFill>
                  <w14:schemeClr w14:val="tx1"/>
                </w14:solidFill>
              </w14:textFill>
            </w:rPr>
            <w:tab/>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begin"/>
          </w:r>
          <w:r>
            <w:rPr>
              <w:rFonts w:hint="default" w:ascii="Times New Roman" w:hAnsi="Times New Roman" w:eastAsia="宋体" w:cs="Times New Roman"/>
              <w:b w:val="0"/>
              <w:color w:val="000000" w:themeColor="text1"/>
              <w:sz w:val="21"/>
              <w:szCs w:val="21"/>
              <w:highlight w:val="none"/>
              <w14:textFill>
                <w14:solidFill>
                  <w14:schemeClr w14:val="tx1"/>
                </w14:solidFill>
              </w14:textFill>
            </w:rPr>
            <w:instrText xml:space="preserve"> PAGEREF _Toc29216 \h </w:instrText>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separate"/>
          </w:r>
          <w:r>
            <w:rPr>
              <w:rFonts w:hint="default" w:ascii="Times New Roman" w:hAnsi="Times New Roman" w:eastAsia="宋体" w:cs="Times New Roman"/>
              <w:b w:val="0"/>
              <w:color w:val="000000" w:themeColor="text1"/>
              <w:sz w:val="21"/>
              <w:szCs w:val="21"/>
              <w:highlight w:val="none"/>
              <w14:textFill>
                <w14:solidFill>
                  <w14:schemeClr w14:val="tx1"/>
                </w14:solidFill>
              </w14:textFill>
            </w:rPr>
            <w:t>36</w:t>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end"/>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end"/>
          </w:r>
        </w:p>
        <w:p>
          <w:pPr>
            <w:pStyle w:val="21"/>
            <w:tabs>
              <w:tab w:val="right" w:leader="dot" w:pos="9354"/>
            </w:tabs>
            <w:spacing w:before="0" w:line="276" w:lineRule="auto"/>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begin"/>
          </w:r>
          <w:r>
            <w:rPr>
              <w:rFonts w:hint="default" w:ascii="Times New Roman" w:hAnsi="Times New Roman" w:eastAsia="宋体" w:cs="Times New Roman"/>
              <w:b w:val="0"/>
              <w:color w:val="000000" w:themeColor="text1"/>
              <w:sz w:val="21"/>
              <w:szCs w:val="21"/>
              <w:highlight w:val="none"/>
              <w14:textFill>
                <w14:solidFill>
                  <w14:schemeClr w14:val="tx1"/>
                </w14:solidFill>
              </w14:textFill>
            </w:rPr>
            <w:instrText xml:space="preserve"> HYPERLINK \l _Toc15 </w:instrText>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separate"/>
          </w:r>
          <w:r>
            <w:rPr>
              <w:rFonts w:hint="default" w:ascii="Times New Roman" w:hAnsi="Times New Roman" w:eastAsia="宋体" w:cs="Times New Roman"/>
              <w:b w:val="0"/>
              <w:bCs/>
              <w:i w:val="0"/>
              <w:iCs w:val="0"/>
              <w:caps w:val="0"/>
              <w:smallCaps w:val="0"/>
              <w:strike w:val="0"/>
              <w:dstrike w:val="0"/>
              <w:vanish w:val="0"/>
              <w:color w:val="000000" w:themeColor="text1"/>
              <w:spacing w:val="0"/>
              <w:kern w:val="2"/>
              <w:position w:val="0"/>
              <w:sz w:val="21"/>
              <w:szCs w:val="21"/>
              <w:highlight w:val="none"/>
              <w:vertAlign w:val="baseline"/>
              <w:lang w:val="en-US" w:eastAsia="zh-CN" w:bidi="ar-SA"/>
              <w14:textFill>
                <w14:solidFill>
                  <w14:schemeClr w14:val="tx1"/>
                </w14:solidFill>
              </w14:textFill>
              <w14:ligatures w14:val="none"/>
              <w14:numForm w14:val="default"/>
              <w14:numSpacing w14:val="default"/>
            </w:rPr>
            <w:t>8.7　</w:t>
          </w:r>
          <w:r>
            <w:rPr>
              <w:rFonts w:hint="default" w:ascii="Times New Roman" w:hAnsi="Times New Roman" w:eastAsia="宋体" w:cs="Times New Roman"/>
              <w:b w:val="0"/>
              <w:bCs/>
              <w:color w:val="000000" w:themeColor="text1"/>
              <w:kern w:val="2"/>
              <w:sz w:val="21"/>
              <w:szCs w:val="21"/>
              <w:highlight w:val="none"/>
              <w14:textFill>
                <w14:solidFill>
                  <w14:schemeClr w14:val="tx1"/>
                </w14:solidFill>
              </w14:textFill>
            </w:rPr>
            <w:t>试验与标识</w:t>
          </w:r>
          <w:r>
            <w:rPr>
              <w:rFonts w:hint="default" w:ascii="Times New Roman" w:hAnsi="Times New Roman" w:eastAsia="宋体" w:cs="Times New Roman"/>
              <w:b w:val="0"/>
              <w:color w:val="000000" w:themeColor="text1"/>
              <w:sz w:val="21"/>
              <w:szCs w:val="21"/>
              <w:highlight w:val="none"/>
              <w14:textFill>
                <w14:solidFill>
                  <w14:schemeClr w14:val="tx1"/>
                </w14:solidFill>
              </w14:textFill>
            </w:rPr>
            <w:tab/>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begin"/>
          </w:r>
          <w:r>
            <w:rPr>
              <w:rFonts w:hint="default" w:ascii="Times New Roman" w:hAnsi="Times New Roman" w:eastAsia="宋体" w:cs="Times New Roman"/>
              <w:b w:val="0"/>
              <w:color w:val="000000" w:themeColor="text1"/>
              <w:sz w:val="21"/>
              <w:szCs w:val="21"/>
              <w:highlight w:val="none"/>
              <w14:textFill>
                <w14:solidFill>
                  <w14:schemeClr w14:val="tx1"/>
                </w14:solidFill>
              </w14:textFill>
            </w:rPr>
            <w:instrText xml:space="preserve"> PAGEREF _Toc15 \h </w:instrText>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separate"/>
          </w:r>
          <w:r>
            <w:rPr>
              <w:rFonts w:hint="default" w:ascii="Times New Roman" w:hAnsi="Times New Roman" w:eastAsia="宋体" w:cs="Times New Roman"/>
              <w:b w:val="0"/>
              <w:color w:val="000000" w:themeColor="text1"/>
              <w:sz w:val="21"/>
              <w:szCs w:val="21"/>
              <w:highlight w:val="none"/>
              <w14:textFill>
                <w14:solidFill>
                  <w14:schemeClr w14:val="tx1"/>
                </w14:solidFill>
              </w14:textFill>
            </w:rPr>
            <w:t>39</w:t>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end"/>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end"/>
          </w:r>
        </w:p>
        <w:p>
          <w:pPr>
            <w:pStyle w:val="16"/>
            <w:tabs>
              <w:tab w:val="right" w:leader="dot" w:pos="9354"/>
            </w:tabs>
            <w:spacing w:before="0" w:line="276" w:lineRule="auto"/>
            <w:rPr>
              <w:rFonts w:hint="default" w:ascii="Times New Roman" w:hAnsi="Times New Roman" w:eastAsia="宋体" w:cs="Times New Roman"/>
              <w:i w:val="0"/>
              <w:iCs w:val="0"/>
              <w:color w:val="000000" w:themeColor="text1"/>
              <w:highlight w:val="none"/>
              <w14:textFill>
                <w14:solidFill>
                  <w14:schemeClr w14:val="tx1"/>
                </w14:solidFill>
              </w14:textFill>
            </w:rPr>
          </w:pPr>
          <w:r>
            <w:rPr>
              <w:rFonts w:hint="default" w:ascii="Times New Roman" w:hAnsi="Times New Roman" w:eastAsia="宋体" w:cs="Times New Roman"/>
              <w:i w:val="0"/>
              <w:iCs w:val="0"/>
              <w:color w:val="000000" w:themeColor="text1"/>
              <w:highlight w:val="none"/>
              <w14:textFill>
                <w14:solidFill>
                  <w14:schemeClr w14:val="tx1"/>
                </w14:solidFill>
              </w14:textFill>
            </w:rPr>
            <w:fldChar w:fldCharType="begin"/>
          </w:r>
          <w:r>
            <w:rPr>
              <w:rFonts w:hint="default" w:ascii="Times New Roman" w:hAnsi="Times New Roman" w:eastAsia="宋体" w:cs="Times New Roman"/>
              <w:i w:val="0"/>
              <w:iCs w:val="0"/>
              <w:color w:val="000000" w:themeColor="text1"/>
              <w:highlight w:val="none"/>
              <w14:textFill>
                <w14:solidFill>
                  <w14:schemeClr w14:val="tx1"/>
                </w14:solidFill>
              </w14:textFill>
            </w:rPr>
            <w:instrText xml:space="preserve"> HYPERLINK \l _Toc28686 </w:instrText>
          </w:r>
          <w:r>
            <w:rPr>
              <w:rFonts w:hint="default" w:ascii="Times New Roman" w:hAnsi="Times New Roman" w:eastAsia="宋体" w:cs="Times New Roman"/>
              <w:i w:val="0"/>
              <w:iCs w:val="0"/>
              <w:color w:val="000000" w:themeColor="text1"/>
              <w:highlight w:val="none"/>
              <w14:textFill>
                <w14:solidFill>
                  <w14:schemeClr w14:val="tx1"/>
                </w14:solidFill>
              </w14:textFill>
            </w:rPr>
            <w:fldChar w:fldCharType="separate"/>
          </w:r>
          <w:r>
            <w:rPr>
              <w:rFonts w:hint="default" w:ascii="Times New Roman" w:hAnsi="Times New Roman" w:eastAsia="宋体" w:cs="Times New Roman"/>
              <w:bCs/>
              <w:i w:val="0"/>
              <w:iCs w:val="0"/>
              <w:color w:val="000000" w:themeColor="text1"/>
              <w:szCs w:val="24"/>
              <w:highlight w:val="none"/>
              <w:lang w:val="en-US" w:eastAsia="zh-CN" w:bidi="ar-SA"/>
              <w14:textFill>
                <w14:solidFill>
                  <w14:schemeClr w14:val="tx1"/>
                </w14:solidFill>
              </w14:textFill>
            </w:rPr>
            <w:t>9　智慧实验室</w:t>
          </w:r>
          <w:r>
            <w:rPr>
              <w:rFonts w:hint="default" w:ascii="Times New Roman" w:hAnsi="Times New Roman" w:eastAsia="宋体" w:cs="Times New Roman"/>
              <w:i w:val="0"/>
              <w:iCs w:val="0"/>
              <w:color w:val="000000" w:themeColor="text1"/>
              <w:highlight w:val="none"/>
              <w14:textFill>
                <w14:solidFill>
                  <w14:schemeClr w14:val="tx1"/>
                </w14:solidFill>
              </w14:textFill>
            </w:rPr>
            <w:tab/>
          </w:r>
          <w:r>
            <w:rPr>
              <w:rFonts w:hint="default" w:ascii="Times New Roman" w:hAnsi="Times New Roman" w:eastAsia="宋体" w:cs="Times New Roman"/>
              <w:i w:val="0"/>
              <w:iCs w:val="0"/>
              <w:color w:val="000000" w:themeColor="text1"/>
              <w:highlight w:val="none"/>
              <w14:textFill>
                <w14:solidFill>
                  <w14:schemeClr w14:val="tx1"/>
                </w14:solidFill>
              </w14:textFill>
            </w:rPr>
            <w:fldChar w:fldCharType="begin"/>
          </w:r>
          <w:r>
            <w:rPr>
              <w:rFonts w:hint="default" w:ascii="Times New Roman" w:hAnsi="Times New Roman" w:eastAsia="宋体" w:cs="Times New Roman"/>
              <w:i w:val="0"/>
              <w:iCs w:val="0"/>
              <w:color w:val="000000" w:themeColor="text1"/>
              <w:highlight w:val="none"/>
              <w14:textFill>
                <w14:solidFill>
                  <w14:schemeClr w14:val="tx1"/>
                </w14:solidFill>
              </w14:textFill>
            </w:rPr>
            <w:instrText xml:space="preserve"> PAGEREF _Toc28686 \h </w:instrText>
          </w:r>
          <w:r>
            <w:rPr>
              <w:rFonts w:hint="default" w:ascii="Times New Roman" w:hAnsi="Times New Roman" w:eastAsia="宋体" w:cs="Times New Roman"/>
              <w:i w:val="0"/>
              <w:iCs w:val="0"/>
              <w:color w:val="000000" w:themeColor="text1"/>
              <w:highlight w:val="none"/>
              <w14:textFill>
                <w14:solidFill>
                  <w14:schemeClr w14:val="tx1"/>
                </w14:solidFill>
              </w14:textFill>
            </w:rPr>
            <w:fldChar w:fldCharType="separate"/>
          </w:r>
          <w:r>
            <w:rPr>
              <w:rFonts w:hint="default" w:ascii="Times New Roman" w:hAnsi="Times New Roman" w:eastAsia="宋体" w:cs="Times New Roman"/>
              <w:i w:val="0"/>
              <w:iCs w:val="0"/>
              <w:color w:val="000000" w:themeColor="text1"/>
              <w:highlight w:val="none"/>
              <w14:textFill>
                <w14:solidFill>
                  <w14:schemeClr w14:val="tx1"/>
                </w14:solidFill>
              </w14:textFill>
            </w:rPr>
            <w:t>41</w:t>
          </w:r>
          <w:r>
            <w:rPr>
              <w:rFonts w:hint="default" w:ascii="Times New Roman" w:hAnsi="Times New Roman" w:eastAsia="宋体" w:cs="Times New Roman"/>
              <w:i w:val="0"/>
              <w:iCs w:val="0"/>
              <w:color w:val="000000" w:themeColor="text1"/>
              <w:highlight w:val="none"/>
              <w14:textFill>
                <w14:solidFill>
                  <w14:schemeClr w14:val="tx1"/>
                </w14:solidFill>
              </w14:textFill>
            </w:rPr>
            <w:fldChar w:fldCharType="end"/>
          </w:r>
          <w:r>
            <w:rPr>
              <w:rFonts w:hint="default" w:ascii="Times New Roman" w:hAnsi="Times New Roman" w:eastAsia="宋体" w:cs="Times New Roman"/>
              <w:i w:val="0"/>
              <w:iCs w:val="0"/>
              <w:color w:val="000000" w:themeColor="text1"/>
              <w:highlight w:val="none"/>
              <w14:textFill>
                <w14:solidFill>
                  <w14:schemeClr w14:val="tx1"/>
                </w14:solidFill>
              </w14:textFill>
            </w:rPr>
            <w:fldChar w:fldCharType="end"/>
          </w:r>
        </w:p>
        <w:p>
          <w:pPr>
            <w:pStyle w:val="21"/>
            <w:tabs>
              <w:tab w:val="right" w:leader="dot" w:pos="9354"/>
            </w:tabs>
            <w:spacing w:before="0" w:line="276" w:lineRule="auto"/>
            <w:rPr>
              <w:rFonts w:hint="default" w:ascii="Times New Roman" w:hAnsi="Times New Roman" w:eastAsia="宋体" w:cs="Times New Roman"/>
              <w:b w:val="0"/>
              <w:color w:val="000000" w:themeColor="text1"/>
              <w:sz w:val="21"/>
              <w:szCs w:val="21"/>
              <w:highlight w:val="none"/>
              <w14:textFill>
                <w14:solidFill>
                  <w14:schemeClr w14:val="tx1"/>
                </w14:solidFill>
              </w14:textFill>
            </w:rPr>
          </w:pP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begin"/>
          </w:r>
          <w:r>
            <w:rPr>
              <w:rFonts w:hint="default" w:ascii="Times New Roman" w:hAnsi="Times New Roman" w:eastAsia="宋体" w:cs="Times New Roman"/>
              <w:b w:val="0"/>
              <w:color w:val="000000" w:themeColor="text1"/>
              <w:sz w:val="21"/>
              <w:szCs w:val="21"/>
              <w:highlight w:val="none"/>
              <w14:textFill>
                <w14:solidFill>
                  <w14:schemeClr w14:val="tx1"/>
                </w14:solidFill>
              </w14:textFill>
            </w:rPr>
            <w:instrText xml:space="preserve"> HYPERLINK \l _Toc12016 </w:instrText>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separate"/>
          </w:r>
          <w:r>
            <w:rPr>
              <w:rFonts w:hint="default" w:ascii="Times New Roman" w:hAnsi="Times New Roman" w:eastAsia="宋体" w:cs="Times New Roman"/>
              <w:b w:val="0"/>
              <w:bCs/>
              <w:i w:val="0"/>
              <w:iCs w:val="0"/>
              <w:caps w:val="0"/>
              <w:smallCaps w:val="0"/>
              <w:strike w:val="0"/>
              <w:dstrike w:val="0"/>
              <w:vanish w:val="0"/>
              <w:color w:val="000000" w:themeColor="text1"/>
              <w:spacing w:val="0"/>
              <w:kern w:val="2"/>
              <w:position w:val="0"/>
              <w:sz w:val="21"/>
              <w:szCs w:val="21"/>
              <w:highlight w:val="none"/>
              <w:vertAlign w:val="baseline"/>
              <w:lang w:val="en-US" w:eastAsia="zh-CN" w:bidi="ar-SA"/>
              <w14:textFill>
                <w14:solidFill>
                  <w14:schemeClr w14:val="tx1"/>
                </w14:solidFill>
              </w14:textFill>
              <w14:ligatures w14:val="none"/>
              <w14:numForm w14:val="default"/>
              <w14:numSpacing w14:val="default"/>
            </w:rPr>
            <w:t>9.1　</w:t>
          </w:r>
          <w:r>
            <w:rPr>
              <w:rFonts w:hint="default" w:ascii="Times New Roman" w:hAnsi="Times New Roman" w:eastAsia="宋体" w:cs="Times New Roman"/>
              <w:b w:val="0"/>
              <w:bCs/>
              <w:color w:val="000000" w:themeColor="text1"/>
              <w:kern w:val="2"/>
              <w:sz w:val="21"/>
              <w:szCs w:val="21"/>
              <w:highlight w:val="none"/>
              <w14:textFill>
                <w14:solidFill>
                  <w14:schemeClr w14:val="tx1"/>
                </w14:solidFill>
              </w14:textFill>
            </w:rPr>
            <w:t>一般规定</w:t>
          </w:r>
          <w:r>
            <w:rPr>
              <w:rFonts w:hint="default" w:ascii="Times New Roman" w:hAnsi="Times New Roman" w:eastAsia="宋体" w:cs="Times New Roman"/>
              <w:b w:val="0"/>
              <w:color w:val="000000" w:themeColor="text1"/>
              <w:sz w:val="21"/>
              <w:szCs w:val="21"/>
              <w:highlight w:val="none"/>
              <w14:textFill>
                <w14:solidFill>
                  <w14:schemeClr w14:val="tx1"/>
                </w14:solidFill>
              </w14:textFill>
            </w:rPr>
            <w:tab/>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begin"/>
          </w:r>
          <w:r>
            <w:rPr>
              <w:rFonts w:hint="default" w:ascii="Times New Roman" w:hAnsi="Times New Roman" w:eastAsia="宋体" w:cs="Times New Roman"/>
              <w:b w:val="0"/>
              <w:color w:val="000000" w:themeColor="text1"/>
              <w:sz w:val="21"/>
              <w:szCs w:val="21"/>
              <w:highlight w:val="none"/>
              <w14:textFill>
                <w14:solidFill>
                  <w14:schemeClr w14:val="tx1"/>
                </w14:solidFill>
              </w14:textFill>
            </w:rPr>
            <w:instrText xml:space="preserve"> PAGEREF _Toc12016 \h </w:instrText>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separate"/>
          </w:r>
          <w:r>
            <w:rPr>
              <w:rFonts w:hint="default" w:ascii="Times New Roman" w:hAnsi="Times New Roman" w:eastAsia="宋体" w:cs="Times New Roman"/>
              <w:b w:val="0"/>
              <w:color w:val="000000" w:themeColor="text1"/>
              <w:sz w:val="21"/>
              <w:szCs w:val="21"/>
              <w:highlight w:val="none"/>
              <w14:textFill>
                <w14:solidFill>
                  <w14:schemeClr w14:val="tx1"/>
                </w14:solidFill>
              </w14:textFill>
            </w:rPr>
            <w:t>41</w:t>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end"/>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end"/>
          </w:r>
        </w:p>
        <w:p>
          <w:pPr>
            <w:pStyle w:val="21"/>
            <w:tabs>
              <w:tab w:val="right" w:leader="dot" w:pos="9354"/>
            </w:tabs>
            <w:spacing w:before="0" w:line="276" w:lineRule="auto"/>
            <w:rPr>
              <w:rFonts w:hint="default" w:ascii="Times New Roman" w:hAnsi="Times New Roman" w:eastAsia="宋体" w:cs="Times New Roman"/>
              <w:b w:val="0"/>
              <w:color w:val="000000" w:themeColor="text1"/>
              <w:sz w:val="21"/>
              <w:szCs w:val="21"/>
              <w:highlight w:val="none"/>
              <w14:textFill>
                <w14:solidFill>
                  <w14:schemeClr w14:val="tx1"/>
                </w14:solidFill>
              </w14:textFill>
            </w:rPr>
          </w:pP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begin"/>
          </w:r>
          <w:r>
            <w:rPr>
              <w:rFonts w:hint="default" w:ascii="Times New Roman" w:hAnsi="Times New Roman" w:eastAsia="宋体" w:cs="Times New Roman"/>
              <w:b w:val="0"/>
              <w:color w:val="000000" w:themeColor="text1"/>
              <w:sz w:val="21"/>
              <w:szCs w:val="21"/>
              <w:highlight w:val="none"/>
              <w14:textFill>
                <w14:solidFill>
                  <w14:schemeClr w14:val="tx1"/>
                </w14:solidFill>
              </w14:textFill>
            </w:rPr>
            <w:instrText xml:space="preserve"> HYPERLINK \l _Toc27865 </w:instrText>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separate"/>
          </w:r>
          <w:r>
            <w:rPr>
              <w:rFonts w:hint="default" w:ascii="Times New Roman" w:hAnsi="Times New Roman" w:eastAsia="宋体" w:cs="Times New Roman"/>
              <w:b w:val="0"/>
              <w:bCs/>
              <w:i w:val="0"/>
              <w:iCs w:val="0"/>
              <w:caps w:val="0"/>
              <w:smallCaps w:val="0"/>
              <w:strike w:val="0"/>
              <w:dstrike w:val="0"/>
              <w:vanish w:val="0"/>
              <w:color w:val="000000" w:themeColor="text1"/>
              <w:spacing w:val="0"/>
              <w:kern w:val="2"/>
              <w:position w:val="0"/>
              <w:sz w:val="21"/>
              <w:szCs w:val="21"/>
              <w:highlight w:val="none"/>
              <w:vertAlign w:val="baseline"/>
              <w:lang w:val="en-US" w:eastAsia="zh-CN" w:bidi="ar-SA"/>
              <w14:textFill>
                <w14:solidFill>
                  <w14:schemeClr w14:val="tx1"/>
                </w14:solidFill>
              </w14:textFill>
              <w14:ligatures w14:val="none"/>
              <w14:numForm w14:val="default"/>
              <w14:numSpacing w14:val="default"/>
            </w:rPr>
            <w:t>9.2　</w:t>
          </w:r>
          <w:r>
            <w:rPr>
              <w:rFonts w:hint="default" w:ascii="Times New Roman" w:hAnsi="Times New Roman" w:eastAsia="宋体" w:cs="Times New Roman"/>
              <w:b w:val="0"/>
              <w:bCs/>
              <w:color w:val="000000" w:themeColor="text1"/>
              <w:kern w:val="2"/>
              <w:sz w:val="21"/>
              <w:szCs w:val="21"/>
              <w:highlight w:val="none"/>
              <w14:textFill>
                <w14:solidFill>
                  <w14:schemeClr w14:val="tx1"/>
                </w14:solidFill>
              </w14:textFill>
            </w:rPr>
            <w:t>智慧实验室必要要素</w:t>
          </w:r>
          <w:r>
            <w:rPr>
              <w:rFonts w:hint="default" w:ascii="Times New Roman" w:hAnsi="Times New Roman" w:eastAsia="宋体" w:cs="Times New Roman"/>
              <w:b w:val="0"/>
              <w:color w:val="000000" w:themeColor="text1"/>
              <w:sz w:val="21"/>
              <w:szCs w:val="21"/>
              <w:highlight w:val="none"/>
              <w14:textFill>
                <w14:solidFill>
                  <w14:schemeClr w14:val="tx1"/>
                </w14:solidFill>
              </w14:textFill>
            </w:rPr>
            <w:tab/>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begin"/>
          </w:r>
          <w:r>
            <w:rPr>
              <w:rFonts w:hint="default" w:ascii="Times New Roman" w:hAnsi="Times New Roman" w:eastAsia="宋体" w:cs="Times New Roman"/>
              <w:b w:val="0"/>
              <w:color w:val="000000" w:themeColor="text1"/>
              <w:sz w:val="21"/>
              <w:szCs w:val="21"/>
              <w:highlight w:val="none"/>
              <w14:textFill>
                <w14:solidFill>
                  <w14:schemeClr w14:val="tx1"/>
                </w14:solidFill>
              </w14:textFill>
            </w:rPr>
            <w:instrText xml:space="preserve"> PAGEREF _Toc27865 \h </w:instrText>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separate"/>
          </w:r>
          <w:r>
            <w:rPr>
              <w:rFonts w:hint="default" w:ascii="Times New Roman" w:hAnsi="Times New Roman" w:eastAsia="宋体" w:cs="Times New Roman"/>
              <w:b w:val="0"/>
              <w:color w:val="000000" w:themeColor="text1"/>
              <w:sz w:val="21"/>
              <w:szCs w:val="21"/>
              <w:highlight w:val="none"/>
              <w14:textFill>
                <w14:solidFill>
                  <w14:schemeClr w14:val="tx1"/>
                </w14:solidFill>
              </w14:textFill>
            </w:rPr>
            <w:t>41</w:t>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end"/>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end"/>
          </w:r>
        </w:p>
        <w:p>
          <w:pPr>
            <w:pStyle w:val="21"/>
            <w:tabs>
              <w:tab w:val="right" w:leader="dot" w:pos="9354"/>
            </w:tabs>
            <w:spacing w:before="0" w:line="276" w:lineRule="auto"/>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begin"/>
          </w:r>
          <w:r>
            <w:rPr>
              <w:rFonts w:hint="default" w:ascii="Times New Roman" w:hAnsi="Times New Roman" w:eastAsia="宋体" w:cs="Times New Roman"/>
              <w:b w:val="0"/>
              <w:color w:val="000000" w:themeColor="text1"/>
              <w:sz w:val="21"/>
              <w:szCs w:val="21"/>
              <w:highlight w:val="none"/>
              <w14:textFill>
                <w14:solidFill>
                  <w14:schemeClr w14:val="tx1"/>
                </w14:solidFill>
              </w14:textFill>
            </w:rPr>
            <w:instrText xml:space="preserve"> HYPERLINK \l _Toc3551 </w:instrText>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separate"/>
          </w:r>
          <w:r>
            <w:rPr>
              <w:rFonts w:hint="default" w:ascii="Times New Roman" w:hAnsi="Times New Roman" w:eastAsia="宋体" w:cs="Times New Roman"/>
              <w:b w:val="0"/>
              <w:bCs/>
              <w:i w:val="0"/>
              <w:iCs w:val="0"/>
              <w:caps w:val="0"/>
              <w:smallCaps w:val="0"/>
              <w:strike w:val="0"/>
              <w:dstrike w:val="0"/>
              <w:vanish w:val="0"/>
              <w:color w:val="000000" w:themeColor="text1"/>
              <w:spacing w:val="0"/>
              <w:kern w:val="2"/>
              <w:position w:val="0"/>
              <w:sz w:val="21"/>
              <w:szCs w:val="21"/>
              <w:highlight w:val="none"/>
              <w:vertAlign w:val="baseline"/>
              <w:lang w:val="en-US" w:eastAsia="zh-CN" w:bidi="ar-SA"/>
              <w14:textFill>
                <w14:solidFill>
                  <w14:schemeClr w14:val="tx1"/>
                </w14:solidFill>
              </w14:textFill>
              <w14:ligatures w14:val="none"/>
              <w14:numForm w14:val="default"/>
              <w14:numSpacing w14:val="default"/>
            </w:rPr>
            <w:t>9.3　</w:t>
          </w:r>
          <w:r>
            <w:rPr>
              <w:rFonts w:hint="default" w:ascii="Times New Roman" w:hAnsi="Times New Roman" w:eastAsia="宋体" w:cs="Times New Roman"/>
              <w:b w:val="0"/>
              <w:bCs/>
              <w:color w:val="000000" w:themeColor="text1"/>
              <w:kern w:val="2"/>
              <w:sz w:val="21"/>
              <w:szCs w:val="21"/>
              <w:highlight w:val="none"/>
              <w14:textFill>
                <w14:solidFill>
                  <w14:schemeClr w14:val="tx1"/>
                </w14:solidFill>
              </w14:textFill>
            </w:rPr>
            <w:t>智慧实验室特点及适用场景</w:t>
          </w:r>
          <w:r>
            <w:rPr>
              <w:rFonts w:hint="default" w:ascii="Times New Roman" w:hAnsi="Times New Roman" w:eastAsia="宋体" w:cs="Times New Roman"/>
              <w:b w:val="0"/>
              <w:color w:val="000000" w:themeColor="text1"/>
              <w:sz w:val="21"/>
              <w:szCs w:val="21"/>
              <w:highlight w:val="none"/>
              <w14:textFill>
                <w14:solidFill>
                  <w14:schemeClr w14:val="tx1"/>
                </w14:solidFill>
              </w14:textFill>
            </w:rPr>
            <w:tab/>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begin"/>
          </w:r>
          <w:r>
            <w:rPr>
              <w:rFonts w:hint="default" w:ascii="Times New Roman" w:hAnsi="Times New Roman" w:eastAsia="宋体" w:cs="Times New Roman"/>
              <w:b w:val="0"/>
              <w:color w:val="000000" w:themeColor="text1"/>
              <w:sz w:val="21"/>
              <w:szCs w:val="21"/>
              <w:highlight w:val="none"/>
              <w14:textFill>
                <w14:solidFill>
                  <w14:schemeClr w14:val="tx1"/>
                </w14:solidFill>
              </w14:textFill>
            </w:rPr>
            <w:instrText xml:space="preserve"> PAGEREF _Toc3551 \h </w:instrText>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separate"/>
          </w:r>
          <w:r>
            <w:rPr>
              <w:rFonts w:hint="default" w:ascii="Times New Roman" w:hAnsi="Times New Roman" w:eastAsia="宋体" w:cs="Times New Roman"/>
              <w:b w:val="0"/>
              <w:color w:val="000000" w:themeColor="text1"/>
              <w:sz w:val="21"/>
              <w:szCs w:val="21"/>
              <w:highlight w:val="none"/>
              <w14:textFill>
                <w14:solidFill>
                  <w14:schemeClr w14:val="tx1"/>
                </w14:solidFill>
              </w14:textFill>
            </w:rPr>
            <w:t>42</w:t>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end"/>
          </w:r>
          <w:r>
            <w:rPr>
              <w:rFonts w:hint="default" w:ascii="Times New Roman" w:hAnsi="Times New Roman" w:eastAsia="宋体" w:cs="Times New Roman"/>
              <w:b w:val="0"/>
              <w:color w:val="000000" w:themeColor="text1"/>
              <w:sz w:val="21"/>
              <w:szCs w:val="21"/>
              <w:highlight w:val="none"/>
              <w14:textFill>
                <w14:solidFill>
                  <w14:schemeClr w14:val="tx1"/>
                </w14:solidFill>
              </w14:textFill>
            </w:rPr>
            <w:fldChar w:fldCharType="end"/>
          </w:r>
        </w:p>
        <w:p>
          <w:pPr>
            <w:pStyle w:val="16"/>
            <w:tabs>
              <w:tab w:val="right" w:leader="dot" w:pos="9354"/>
            </w:tabs>
            <w:spacing w:before="0" w:line="276" w:lineRule="auto"/>
            <w:rPr>
              <w:rFonts w:hint="eastAsia" w:ascii="宋体" w:hAnsi="宋体" w:eastAsia="宋体" w:cs="宋体"/>
              <w:i w:val="0"/>
              <w:iCs w:val="0"/>
              <w:color w:val="000000" w:themeColor="text1"/>
              <w:highlight w:val="none"/>
              <w14:textFill>
                <w14:solidFill>
                  <w14:schemeClr w14:val="tx1"/>
                </w14:solidFill>
              </w14:textFill>
            </w:rPr>
          </w:pPr>
          <w:r>
            <w:rPr>
              <w:rFonts w:hint="default" w:ascii="Times New Roman" w:hAnsi="Times New Roman" w:eastAsia="宋体" w:cs="Times New Roman"/>
              <w:i w:val="0"/>
              <w:iCs w:val="0"/>
              <w:color w:val="000000" w:themeColor="text1"/>
              <w:highlight w:val="none"/>
              <w14:textFill>
                <w14:solidFill>
                  <w14:schemeClr w14:val="tx1"/>
                </w14:solidFill>
              </w14:textFill>
            </w:rPr>
            <w:fldChar w:fldCharType="begin"/>
          </w:r>
          <w:r>
            <w:rPr>
              <w:rFonts w:hint="default" w:ascii="Times New Roman" w:hAnsi="Times New Roman" w:eastAsia="宋体" w:cs="Times New Roman"/>
              <w:i w:val="0"/>
              <w:iCs w:val="0"/>
              <w:color w:val="000000" w:themeColor="text1"/>
              <w:highlight w:val="none"/>
              <w14:textFill>
                <w14:solidFill>
                  <w14:schemeClr w14:val="tx1"/>
                </w14:solidFill>
              </w14:textFill>
            </w:rPr>
            <w:instrText xml:space="preserve"> HYPERLINK \l _Toc31549 </w:instrText>
          </w:r>
          <w:r>
            <w:rPr>
              <w:rFonts w:hint="default" w:ascii="Times New Roman" w:hAnsi="Times New Roman" w:eastAsia="宋体" w:cs="Times New Roman"/>
              <w:i w:val="0"/>
              <w:iCs w:val="0"/>
              <w:color w:val="000000" w:themeColor="text1"/>
              <w:highlight w:val="none"/>
              <w14:textFill>
                <w14:solidFill>
                  <w14:schemeClr w14:val="tx1"/>
                </w14:solidFill>
              </w14:textFill>
            </w:rPr>
            <w:fldChar w:fldCharType="separate"/>
          </w:r>
          <w:r>
            <w:rPr>
              <w:rFonts w:hint="default" w:ascii="Times New Roman" w:hAnsi="Times New Roman" w:eastAsia="宋体" w:cs="Times New Roman"/>
              <w:i w:val="0"/>
              <w:iCs w:val="0"/>
              <w:color w:val="000000" w:themeColor="text1"/>
              <w:highlight w:val="none"/>
              <w14:textFill>
                <w14:solidFill>
                  <w14:schemeClr w14:val="tx1"/>
                </w14:solidFill>
              </w14:textFill>
            </w:rPr>
            <w:t>用词说明</w:t>
          </w:r>
          <w:r>
            <w:rPr>
              <w:rFonts w:hint="default" w:ascii="Times New Roman" w:hAnsi="Times New Roman" w:eastAsia="宋体" w:cs="Times New Roman"/>
              <w:i w:val="0"/>
              <w:iCs w:val="0"/>
              <w:color w:val="000000" w:themeColor="text1"/>
              <w:highlight w:val="none"/>
              <w14:textFill>
                <w14:solidFill>
                  <w14:schemeClr w14:val="tx1"/>
                </w14:solidFill>
              </w14:textFill>
            </w:rPr>
            <w:tab/>
          </w:r>
          <w:r>
            <w:rPr>
              <w:rFonts w:hint="default" w:ascii="Times New Roman" w:hAnsi="Times New Roman" w:eastAsia="宋体" w:cs="Times New Roman"/>
              <w:i w:val="0"/>
              <w:iCs w:val="0"/>
              <w:color w:val="000000" w:themeColor="text1"/>
              <w:highlight w:val="none"/>
              <w14:textFill>
                <w14:solidFill>
                  <w14:schemeClr w14:val="tx1"/>
                </w14:solidFill>
              </w14:textFill>
            </w:rPr>
            <w:fldChar w:fldCharType="begin"/>
          </w:r>
          <w:r>
            <w:rPr>
              <w:rFonts w:hint="default" w:ascii="Times New Roman" w:hAnsi="Times New Roman" w:eastAsia="宋体" w:cs="Times New Roman"/>
              <w:i w:val="0"/>
              <w:iCs w:val="0"/>
              <w:color w:val="000000" w:themeColor="text1"/>
              <w:highlight w:val="none"/>
              <w14:textFill>
                <w14:solidFill>
                  <w14:schemeClr w14:val="tx1"/>
                </w14:solidFill>
              </w14:textFill>
            </w:rPr>
            <w:instrText xml:space="preserve"> PAGEREF _Toc31549 \h </w:instrText>
          </w:r>
          <w:r>
            <w:rPr>
              <w:rFonts w:hint="default" w:ascii="Times New Roman" w:hAnsi="Times New Roman" w:eastAsia="宋体" w:cs="Times New Roman"/>
              <w:i w:val="0"/>
              <w:iCs w:val="0"/>
              <w:color w:val="000000" w:themeColor="text1"/>
              <w:highlight w:val="none"/>
              <w14:textFill>
                <w14:solidFill>
                  <w14:schemeClr w14:val="tx1"/>
                </w14:solidFill>
              </w14:textFill>
            </w:rPr>
            <w:fldChar w:fldCharType="separate"/>
          </w:r>
          <w:r>
            <w:rPr>
              <w:rFonts w:hint="default" w:ascii="Times New Roman" w:hAnsi="Times New Roman" w:eastAsia="宋体" w:cs="Times New Roman"/>
              <w:i w:val="0"/>
              <w:iCs w:val="0"/>
              <w:color w:val="000000" w:themeColor="text1"/>
              <w:highlight w:val="none"/>
              <w14:textFill>
                <w14:solidFill>
                  <w14:schemeClr w14:val="tx1"/>
                </w14:solidFill>
              </w14:textFill>
            </w:rPr>
            <w:t>43</w:t>
          </w:r>
          <w:r>
            <w:rPr>
              <w:rFonts w:hint="default" w:ascii="Times New Roman" w:hAnsi="Times New Roman" w:eastAsia="宋体" w:cs="Times New Roman"/>
              <w:i w:val="0"/>
              <w:iCs w:val="0"/>
              <w:color w:val="000000" w:themeColor="text1"/>
              <w:highlight w:val="none"/>
              <w14:textFill>
                <w14:solidFill>
                  <w14:schemeClr w14:val="tx1"/>
                </w14:solidFill>
              </w14:textFill>
            </w:rPr>
            <w:fldChar w:fldCharType="end"/>
          </w:r>
          <w:r>
            <w:rPr>
              <w:rFonts w:hint="default" w:ascii="Times New Roman" w:hAnsi="Times New Roman" w:eastAsia="宋体" w:cs="Times New Roman"/>
              <w:i w:val="0"/>
              <w:iCs w:val="0"/>
              <w:color w:val="000000" w:themeColor="text1"/>
              <w:highlight w:val="none"/>
              <w14:textFill>
                <w14:solidFill>
                  <w14:schemeClr w14:val="tx1"/>
                </w14:solidFill>
              </w14:textFill>
            </w:rPr>
            <w:fldChar w:fldCharType="end"/>
          </w:r>
        </w:p>
        <w:p>
          <w:pPr>
            <w:pStyle w:val="16"/>
            <w:tabs>
              <w:tab w:val="right" w:leader="dot" w:pos="9354"/>
            </w:tabs>
            <w:spacing w:before="0" w:line="276" w:lineRule="auto"/>
            <w:rPr>
              <w:rFonts w:hint="eastAsia" w:ascii="宋体" w:hAnsi="宋体" w:eastAsia="宋体" w:cs="宋体"/>
              <w:i w:val="0"/>
              <w:iCs w:val="0"/>
              <w:color w:val="000000" w:themeColor="text1"/>
              <w:highlight w:val="none"/>
              <w14:textFill>
                <w14:solidFill>
                  <w14:schemeClr w14:val="tx1"/>
                </w14:solidFill>
              </w14:textFill>
            </w:rPr>
          </w:pPr>
          <w:r>
            <w:rPr>
              <w:rFonts w:hint="eastAsia" w:ascii="宋体" w:hAnsi="宋体" w:eastAsia="宋体" w:cs="宋体"/>
              <w:i w:val="0"/>
              <w:iCs w:val="0"/>
              <w:color w:val="000000" w:themeColor="text1"/>
              <w:highlight w:val="none"/>
              <w14:textFill>
                <w14:solidFill>
                  <w14:schemeClr w14:val="tx1"/>
                </w14:solidFill>
              </w14:textFill>
            </w:rPr>
            <w:fldChar w:fldCharType="begin"/>
          </w:r>
          <w:r>
            <w:rPr>
              <w:rFonts w:hint="eastAsia" w:ascii="宋体" w:hAnsi="宋体" w:eastAsia="宋体" w:cs="宋体"/>
              <w:i w:val="0"/>
              <w:iCs w:val="0"/>
              <w:color w:val="000000" w:themeColor="text1"/>
              <w:highlight w:val="none"/>
              <w14:textFill>
                <w14:solidFill>
                  <w14:schemeClr w14:val="tx1"/>
                </w14:solidFill>
              </w14:textFill>
            </w:rPr>
            <w:instrText xml:space="preserve"> HYPERLINK \l _Toc24518 </w:instrText>
          </w:r>
          <w:r>
            <w:rPr>
              <w:rFonts w:hint="eastAsia" w:ascii="宋体" w:hAnsi="宋体" w:eastAsia="宋体" w:cs="宋体"/>
              <w:i w:val="0"/>
              <w:iCs w:val="0"/>
              <w:color w:val="000000" w:themeColor="text1"/>
              <w:highlight w:val="none"/>
              <w14:textFill>
                <w14:solidFill>
                  <w14:schemeClr w14:val="tx1"/>
                </w14:solidFill>
              </w14:textFill>
            </w:rPr>
            <w:fldChar w:fldCharType="separate"/>
          </w:r>
          <w:r>
            <w:rPr>
              <w:rFonts w:hint="eastAsia" w:ascii="宋体" w:hAnsi="宋体" w:eastAsia="宋体" w:cs="宋体"/>
              <w:i w:val="0"/>
              <w:iCs w:val="0"/>
              <w:color w:val="000000" w:themeColor="text1"/>
              <w:highlight w:val="none"/>
              <w14:textFill>
                <w14:solidFill>
                  <w14:schemeClr w14:val="tx1"/>
                </w14:solidFill>
              </w14:textFill>
            </w:rPr>
            <w:t>引用标准名录</w:t>
          </w:r>
          <w:r>
            <w:rPr>
              <w:rFonts w:hint="eastAsia" w:ascii="宋体" w:hAnsi="宋体" w:eastAsia="宋体" w:cs="宋体"/>
              <w:i w:val="0"/>
              <w:iCs w:val="0"/>
              <w:color w:val="000000" w:themeColor="text1"/>
              <w:highlight w:val="none"/>
              <w14:textFill>
                <w14:solidFill>
                  <w14:schemeClr w14:val="tx1"/>
                </w14:solidFill>
              </w14:textFill>
            </w:rPr>
            <w:tab/>
          </w:r>
          <w:r>
            <w:rPr>
              <w:rFonts w:hint="eastAsia" w:ascii="宋体" w:hAnsi="宋体" w:eastAsia="宋体" w:cs="宋体"/>
              <w:i w:val="0"/>
              <w:iCs w:val="0"/>
              <w:color w:val="000000" w:themeColor="text1"/>
              <w:highlight w:val="none"/>
              <w14:textFill>
                <w14:solidFill>
                  <w14:schemeClr w14:val="tx1"/>
                </w14:solidFill>
              </w14:textFill>
            </w:rPr>
            <w:fldChar w:fldCharType="begin"/>
          </w:r>
          <w:r>
            <w:rPr>
              <w:rFonts w:hint="eastAsia" w:ascii="宋体" w:hAnsi="宋体" w:eastAsia="宋体" w:cs="宋体"/>
              <w:i w:val="0"/>
              <w:iCs w:val="0"/>
              <w:color w:val="000000" w:themeColor="text1"/>
              <w:highlight w:val="none"/>
              <w14:textFill>
                <w14:solidFill>
                  <w14:schemeClr w14:val="tx1"/>
                </w14:solidFill>
              </w14:textFill>
            </w:rPr>
            <w:instrText xml:space="preserve"> PAGEREF _Toc24518 \h </w:instrText>
          </w:r>
          <w:r>
            <w:rPr>
              <w:rFonts w:hint="eastAsia" w:ascii="宋体" w:hAnsi="宋体" w:eastAsia="宋体" w:cs="宋体"/>
              <w:i w:val="0"/>
              <w:iCs w:val="0"/>
              <w:color w:val="000000" w:themeColor="text1"/>
              <w:highlight w:val="none"/>
              <w14:textFill>
                <w14:solidFill>
                  <w14:schemeClr w14:val="tx1"/>
                </w14:solidFill>
              </w14:textFill>
            </w:rPr>
            <w:fldChar w:fldCharType="separate"/>
          </w:r>
          <w:r>
            <w:rPr>
              <w:rFonts w:hint="eastAsia" w:ascii="宋体" w:hAnsi="宋体" w:eastAsia="宋体" w:cs="宋体"/>
              <w:i w:val="0"/>
              <w:iCs w:val="0"/>
              <w:color w:val="000000" w:themeColor="text1"/>
              <w:highlight w:val="none"/>
              <w14:textFill>
                <w14:solidFill>
                  <w14:schemeClr w14:val="tx1"/>
                </w14:solidFill>
              </w14:textFill>
            </w:rPr>
            <w:t>44</w:t>
          </w:r>
          <w:r>
            <w:rPr>
              <w:rFonts w:hint="eastAsia" w:ascii="宋体" w:hAnsi="宋体" w:eastAsia="宋体" w:cs="宋体"/>
              <w:i w:val="0"/>
              <w:iCs w:val="0"/>
              <w:color w:val="000000" w:themeColor="text1"/>
              <w:highlight w:val="none"/>
              <w14:textFill>
                <w14:solidFill>
                  <w14:schemeClr w14:val="tx1"/>
                </w14:solidFill>
              </w14:textFill>
            </w:rPr>
            <w:fldChar w:fldCharType="end"/>
          </w:r>
          <w:r>
            <w:rPr>
              <w:rFonts w:hint="eastAsia" w:ascii="宋体" w:hAnsi="宋体" w:eastAsia="宋体" w:cs="宋体"/>
              <w:i w:val="0"/>
              <w:iCs w:val="0"/>
              <w:color w:val="000000" w:themeColor="text1"/>
              <w:highlight w:val="none"/>
              <w14:textFill>
                <w14:solidFill>
                  <w14:schemeClr w14:val="tx1"/>
                </w14:solidFill>
              </w14:textFill>
            </w:rPr>
            <w:fldChar w:fldCharType="end"/>
          </w:r>
        </w:p>
        <w:p>
          <w:pPr>
            <w:pStyle w:val="16"/>
            <w:tabs>
              <w:tab w:val="right" w:leader="dot" w:pos="9354"/>
            </w:tabs>
            <w:spacing w:before="0" w:line="276" w:lineRule="auto"/>
            <w:rPr>
              <w:color w:val="000000" w:themeColor="text1"/>
              <w:highlight w:val="none"/>
              <w14:textFill>
                <w14:solidFill>
                  <w14:schemeClr w14:val="tx1"/>
                </w14:solidFill>
              </w14:textFill>
            </w:rPr>
          </w:pPr>
          <w:r>
            <w:rPr>
              <w:rFonts w:hint="eastAsia" w:ascii="宋体" w:hAnsi="宋体" w:eastAsia="宋体" w:cs="宋体"/>
              <w:i w:val="0"/>
              <w:iCs w:val="0"/>
              <w:color w:val="000000" w:themeColor="text1"/>
              <w:highlight w:val="none"/>
              <w:lang w:val="en-US" w:eastAsia="zh-CN"/>
              <w14:textFill>
                <w14:solidFill>
                  <w14:schemeClr w14:val="tx1"/>
                </w14:solidFill>
              </w14:textFill>
            </w:rPr>
            <w:t>附：</w:t>
          </w:r>
          <w:r>
            <w:rPr>
              <w:rFonts w:hint="eastAsia" w:ascii="宋体" w:hAnsi="宋体" w:eastAsia="宋体" w:cs="宋体"/>
              <w:i w:val="0"/>
              <w:iCs w:val="0"/>
              <w:color w:val="000000" w:themeColor="text1"/>
              <w:highlight w:val="none"/>
              <w14:textFill>
                <w14:solidFill>
                  <w14:schemeClr w14:val="tx1"/>
                </w14:solidFill>
              </w14:textFill>
            </w:rPr>
            <w:fldChar w:fldCharType="begin"/>
          </w:r>
          <w:r>
            <w:rPr>
              <w:rFonts w:hint="eastAsia" w:ascii="宋体" w:hAnsi="宋体" w:eastAsia="宋体" w:cs="宋体"/>
              <w:i w:val="0"/>
              <w:iCs w:val="0"/>
              <w:color w:val="000000" w:themeColor="text1"/>
              <w:highlight w:val="none"/>
              <w14:textFill>
                <w14:solidFill>
                  <w14:schemeClr w14:val="tx1"/>
                </w14:solidFill>
              </w14:textFill>
            </w:rPr>
            <w:instrText xml:space="preserve"> HYPERLINK \l _Toc4720 </w:instrText>
          </w:r>
          <w:r>
            <w:rPr>
              <w:rFonts w:hint="eastAsia" w:ascii="宋体" w:hAnsi="宋体" w:eastAsia="宋体" w:cs="宋体"/>
              <w:i w:val="0"/>
              <w:iCs w:val="0"/>
              <w:color w:val="000000" w:themeColor="text1"/>
              <w:highlight w:val="none"/>
              <w14:textFill>
                <w14:solidFill>
                  <w14:schemeClr w14:val="tx1"/>
                </w14:solidFill>
              </w14:textFill>
            </w:rPr>
            <w:fldChar w:fldCharType="separate"/>
          </w:r>
          <w:r>
            <w:rPr>
              <w:rFonts w:hint="eastAsia" w:ascii="宋体" w:hAnsi="宋体" w:eastAsia="宋体" w:cs="宋体"/>
              <w:i w:val="0"/>
              <w:iCs w:val="0"/>
              <w:color w:val="000000" w:themeColor="text1"/>
              <w:szCs w:val="24"/>
              <w:highlight w:val="none"/>
              <w14:textFill>
                <w14:solidFill>
                  <w14:schemeClr w14:val="tx1"/>
                </w14:solidFill>
              </w14:textFill>
            </w:rPr>
            <w:t>条文说明</w:t>
          </w:r>
          <w:r>
            <w:rPr>
              <w:rFonts w:hint="eastAsia" w:ascii="宋体" w:hAnsi="宋体" w:eastAsia="宋体" w:cs="宋体"/>
              <w:i w:val="0"/>
              <w:iCs w:val="0"/>
              <w:color w:val="000000" w:themeColor="text1"/>
              <w:highlight w:val="none"/>
              <w14:textFill>
                <w14:solidFill>
                  <w14:schemeClr w14:val="tx1"/>
                </w14:solidFill>
              </w14:textFill>
            </w:rPr>
            <w:tab/>
          </w:r>
          <w:r>
            <w:rPr>
              <w:rFonts w:hint="eastAsia" w:ascii="宋体" w:hAnsi="宋体" w:eastAsia="宋体" w:cs="宋体"/>
              <w:i w:val="0"/>
              <w:iCs w:val="0"/>
              <w:color w:val="000000" w:themeColor="text1"/>
              <w:highlight w:val="none"/>
              <w14:textFill>
                <w14:solidFill>
                  <w14:schemeClr w14:val="tx1"/>
                </w14:solidFill>
              </w14:textFill>
            </w:rPr>
            <w:fldChar w:fldCharType="begin"/>
          </w:r>
          <w:r>
            <w:rPr>
              <w:rFonts w:hint="eastAsia" w:ascii="宋体" w:hAnsi="宋体" w:eastAsia="宋体" w:cs="宋体"/>
              <w:i w:val="0"/>
              <w:iCs w:val="0"/>
              <w:color w:val="000000" w:themeColor="text1"/>
              <w:highlight w:val="none"/>
              <w14:textFill>
                <w14:solidFill>
                  <w14:schemeClr w14:val="tx1"/>
                </w14:solidFill>
              </w14:textFill>
            </w:rPr>
            <w:instrText xml:space="preserve"> PAGEREF _Toc4720 \h </w:instrText>
          </w:r>
          <w:r>
            <w:rPr>
              <w:rFonts w:hint="eastAsia" w:ascii="宋体" w:hAnsi="宋体" w:eastAsia="宋体" w:cs="宋体"/>
              <w:i w:val="0"/>
              <w:iCs w:val="0"/>
              <w:color w:val="000000" w:themeColor="text1"/>
              <w:highlight w:val="none"/>
              <w14:textFill>
                <w14:solidFill>
                  <w14:schemeClr w14:val="tx1"/>
                </w14:solidFill>
              </w14:textFill>
            </w:rPr>
            <w:fldChar w:fldCharType="separate"/>
          </w:r>
          <w:r>
            <w:rPr>
              <w:rFonts w:hint="eastAsia" w:ascii="宋体" w:hAnsi="宋体" w:eastAsia="宋体" w:cs="宋体"/>
              <w:i w:val="0"/>
              <w:iCs w:val="0"/>
              <w:color w:val="000000" w:themeColor="text1"/>
              <w:highlight w:val="none"/>
              <w14:textFill>
                <w14:solidFill>
                  <w14:schemeClr w14:val="tx1"/>
                </w14:solidFill>
              </w14:textFill>
            </w:rPr>
            <w:t>45</w:t>
          </w:r>
          <w:r>
            <w:rPr>
              <w:rFonts w:hint="eastAsia" w:ascii="宋体" w:hAnsi="宋体" w:eastAsia="宋体" w:cs="宋体"/>
              <w:i w:val="0"/>
              <w:iCs w:val="0"/>
              <w:color w:val="000000" w:themeColor="text1"/>
              <w:highlight w:val="none"/>
              <w14:textFill>
                <w14:solidFill>
                  <w14:schemeClr w14:val="tx1"/>
                </w14:solidFill>
              </w14:textFill>
            </w:rPr>
            <w:fldChar w:fldCharType="end"/>
          </w:r>
          <w:r>
            <w:rPr>
              <w:rFonts w:hint="eastAsia" w:ascii="宋体" w:hAnsi="宋体" w:eastAsia="宋体" w:cs="宋体"/>
              <w:i w:val="0"/>
              <w:iCs w:val="0"/>
              <w:color w:val="000000" w:themeColor="text1"/>
              <w:highlight w:val="none"/>
              <w14:textFill>
                <w14:solidFill>
                  <w14:schemeClr w14:val="tx1"/>
                </w14:solidFill>
              </w14:textFill>
            </w:rPr>
            <w:fldChar w:fldCharType="end"/>
          </w:r>
        </w:p>
        <w:p>
          <w:pPr>
            <w:pStyle w:val="16"/>
            <w:tabs>
              <w:tab w:val="right" w:leader="dot" w:pos="9354"/>
            </w:tabs>
            <w:spacing w:before="0" w:line="276" w:lineRule="auto"/>
            <w:rPr>
              <w:color w:val="000000" w:themeColor="text1"/>
              <w:highlight w:val="none"/>
              <w14:textFill>
                <w14:solidFill>
                  <w14:schemeClr w14:val="tx1"/>
                </w14:solidFill>
              </w14:textFill>
            </w:rPr>
          </w:pPr>
        </w:p>
        <w:p>
          <w:pPr>
            <w:spacing w:line="276" w:lineRule="auto"/>
            <w:ind w:left="1026" w:hanging="607"/>
            <w:contextualSpacing/>
            <w:rPr>
              <w:rFonts w:hint="eastAsia" w:ascii="宋体" w:hAnsi="宋体" w:eastAsia="宋体" w:cstheme="minorHAnsi"/>
              <w:color w:val="000000" w:themeColor="text1"/>
              <w:szCs w:val="22"/>
              <w:highlight w:val="none"/>
              <w14:textFill>
                <w14:solidFill>
                  <w14:schemeClr w14:val="tx1"/>
                </w14:solidFill>
              </w14:textFill>
            </w:rPr>
            <w:sectPr>
              <w:footerReference r:id="rId9" w:type="default"/>
              <w:pgSz w:w="11906" w:h="16838"/>
              <w:pgMar w:top="2410" w:right="1134" w:bottom="1134" w:left="1134" w:header="1418" w:footer="1134" w:gutter="284"/>
              <w:pgBorders>
                <w:top w:val="none" w:sz="0" w:space="0"/>
                <w:left w:val="none" w:sz="0" w:space="0"/>
                <w:bottom w:val="none" w:sz="0" w:space="0"/>
                <w:right w:val="none" w:sz="0" w:space="0"/>
              </w:pgBorders>
              <w:pgNumType w:fmt="decimal" w:start="1"/>
              <w:cols w:space="425" w:num="1"/>
              <w:formProt w:val="0"/>
              <w:docGrid w:linePitch="312" w:charSpace="0"/>
            </w:sectPr>
          </w:pPr>
          <w:r>
            <w:rPr>
              <w:color w:val="000000" w:themeColor="text1"/>
              <w:highlight w:val="none"/>
              <w14:textFill>
                <w14:solidFill>
                  <w14:schemeClr w14:val="tx1"/>
                </w14:solidFill>
              </w14:textFill>
            </w:rPr>
            <w:fldChar w:fldCharType="end"/>
          </w:r>
        </w:p>
      </w:sdtContent>
    </w:sdt>
    <w:p>
      <w:pPr>
        <w:pStyle w:val="75"/>
        <w:spacing w:after="240"/>
        <w:jc w:val="center"/>
        <w:outlineLvl w:val="0"/>
        <w:rPr>
          <w:rFonts w:ascii="Times New Roman" w:hAnsi="Times New Roman" w:eastAsia="黑体" w:cs="Times New Roman"/>
          <w:b/>
          <w:bCs/>
          <w:color w:val="000000" w:themeColor="text1"/>
          <w:sz w:val="32"/>
          <w:szCs w:val="32"/>
          <w:highlight w:val="none"/>
          <w14:textFill>
            <w14:solidFill>
              <w14:schemeClr w14:val="tx1"/>
            </w14:solidFill>
          </w14:textFill>
        </w:rPr>
      </w:pPr>
      <w:bookmarkStart w:id="22" w:name="_Toc7855"/>
      <w:r>
        <w:rPr>
          <w:rFonts w:ascii="Times New Roman" w:hAnsi="Times New Roman" w:eastAsia="黑体" w:cs="Times New Roman"/>
          <w:b/>
          <w:bCs/>
          <w:color w:val="000000" w:themeColor="text1"/>
          <w:sz w:val="32"/>
          <w:szCs w:val="32"/>
          <w:highlight w:val="none"/>
          <w14:textFill>
            <w14:solidFill>
              <w14:schemeClr w14:val="tx1"/>
            </w14:solidFill>
          </w14:textFill>
        </w:rPr>
        <w:t>Contents</w:t>
      </w:r>
      <w:bookmarkEnd w:id="22"/>
    </w:p>
    <w:p>
      <w:pPr>
        <w:ind w:left="1029" w:hanging="609"/>
        <w:contextualSpacing/>
        <w:rPr>
          <w:rFonts w:hint="eastAsia" w:ascii="宋体" w:hAnsi="宋体" w:eastAsia="宋体" w:cstheme="minorHAnsi"/>
          <w:color w:val="000000" w:themeColor="text1"/>
          <w:sz w:val="22"/>
          <w:szCs w:val="22"/>
          <w:highlight w:val="none"/>
          <w14:textFill>
            <w14:solidFill>
              <w14:schemeClr w14:val="tx1"/>
            </w14:solidFill>
          </w14:textFill>
        </w:rPr>
      </w:pPr>
    </w:p>
    <w:p>
      <w:pPr>
        <w:pStyle w:val="16"/>
        <w:tabs>
          <w:tab w:val="right" w:leader="dot" w:pos="8296"/>
        </w:tabs>
        <w:spacing w:before="0" w:line="276" w:lineRule="auto"/>
        <w:rPr>
          <w:rFonts w:ascii="Times New Roman" w:hAnsi="Times New Roman" w:cs="Times New Roman"/>
          <w:b w:val="0"/>
          <w:bCs w:val="0"/>
          <w:i w:val="0"/>
          <w:iCs w:val="0"/>
          <w:color w:val="000000" w:themeColor="text1"/>
          <w:kern w:val="2"/>
          <w:highlight w:val="none"/>
          <w14:textFill>
            <w14:solidFill>
              <w14:schemeClr w14:val="tx1"/>
            </w14:solidFill>
          </w14:textFill>
        </w:rPr>
      </w:pPr>
      <w:r>
        <w:rPr>
          <w:rFonts w:ascii="Times New Roman" w:hAnsi="Times New Roman" w:cs="Times New Roman"/>
          <w:b w:val="0"/>
          <w:bCs w:val="0"/>
          <w:i w:val="0"/>
          <w:iCs w:val="0"/>
          <w:color w:val="000000" w:themeColor="text1"/>
          <w:highlight w:val="none"/>
          <w14:textFill>
            <w14:solidFill>
              <w14:schemeClr w14:val="tx1"/>
            </w14:solidFill>
          </w14:textFill>
        </w:rPr>
        <w:fldChar w:fldCharType="begin"/>
      </w:r>
      <w:r>
        <w:rPr>
          <w:rFonts w:ascii="Times New Roman" w:hAnsi="Times New Roman" w:cs="Times New Roman"/>
          <w:b w:val="0"/>
          <w:bCs w:val="0"/>
          <w:i w:val="0"/>
          <w:iCs w:val="0"/>
          <w:color w:val="000000" w:themeColor="text1"/>
          <w:highlight w:val="none"/>
          <w14:textFill>
            <w14:solidFill>
              <w14:schemeClr w14:val="tx1"/>
            </w14:solidFill>
          </w14:textFill>
        </w:rPr>
        <w:instrText xml:space="preserve"> HYPERLINK \l "_Toc85814217" </w:instrText>
      </w:r>
      <w:r>
        <w:rPr>
          <w:rFonts w:ascii="Times New Roman" w:hAnsi="Times New Roman" w:cs="Times New Roman"/>
          <w:b w:val="0"/>
          <w:bCs w:val="0"/>
          <w:i w:val="0"/>
          <w:iCs w:val="0"/>
          <w:color w:val="000000" w:themeColor="text1"/>
          <w:highlight w:val="none"/>
          <w14:textFill>
            <w14:solidFill>
              <w14:schemeClr w14:val="tx1"/>
            </w14:solidFill>
          </w14:textFill>
        </w:rPr>
        <w:fldChar w:fldCharType="separate"/>
      </w:r>
      <w:r>
        <w:rPr>
          <w:rStyle w:val="30"/>
          <w:rFonts w:ascii="Times New Roman" w:hAnsi="Times New Roman" w:cs="Times New Roman"/>
          <w:b w:val="0"/>
          <w:bCs w:val="0"/>
          <w:i w:val="0"/>
          <w:iCs w:val="0"/>
          <w:color w:val="000000" w:themeColor="text1"/>
          <w:sz w:val="24"/>
          <w:highlight w:val="none"/>
          <w14:textFill>
            <w14:solidFill>
              <w14:schemeClr w14:val="tx1"/>
            </w14:solidFill>
          </w14:textFill>
        </w:rPr>
        <w:t>1　</w:t>
      </w:r>
      <w:r>
        <w:rPr>
          <w:rStyle w:val="30"/>
          <w:rFonts w:hint="default" w:ascii="Times New Roman" w:hAnsi="Times New Roman" w:cs="Times New Roman"/>
          <w:b w:val="0"/>
          <w:bCs w:val="0"/>
          <w:i w:val="0"/>
          <w:iCs w:val="0"/>
          <w:color w:val="000000" w:themeColor="text1"/>
          <w:sz w:val="24"/>
          <w:highlight w:val="none"/>
          <w14:textFill>
            <w14:solidFill>
              <w14:schemeClr w14:val="tx1"/>
            </w14:solidFill>
          </w14:textFill>
        </w:rPr>
        <w:t>General provisions</w:t>
      </w:r>
      <w:r>
        <w:rPr>
          <w:rFonts w:ascii="Times New Roman" w:hAnsi="Times New Roman" w:cs="Times New Roman"/>
          <w:b w:val="0"/>
          <w:bCs w:val="0"/>
          <w:i w:val="0"/>
          <w:iCs w:val="0"/>
          <w:color w:val="000000" w:themeColor="text1"/>
          <w:highlight w:val="none"/>
          <w14:textFill>
            <w14:solidFill>
              <w14:schemeClr w14:val="tx1"/>
            </w14:solidFill>
          </w14:textFill>
        </w:rPr>
        <w:tab/>
      </w:r>
      <w:r>
        <w:rPr>
          <w:rFonts w:hint="eastAsia" w:ascii="Times New Roman" w:hAnsi="Times New Roman" w:cs="Times New Roman"/>
          <w:b w:val="0"/>
          <w:bCs w:val="0"/>
          <w:i w:val="0"/>
          <w:iCs w:val="0"/>
          <w:color w:val="000000" w:themeColor="text1"/>
          <w:sz w:val="24"/>
          <w:szCs w:val="24"/>
          <w:highlight w:val="none"/>
          <w:lang w:eastAsia="zh-CN"/>
          <w14:textFill>
            <w14:solidFill>
              <w14:schemeClr w14:val="tx1"/>
            </w14:solidFill>
          </w14:textFill>
        </w:rPr>
        <w:t>3</w:t>
      </w:r>
      <w:r>
        <w:rPr>
          <w:rFonts w:ascii="Times New Roman" w:hAnsi="Times New Roman" w:cs="Times New Roman"/>
          <w:b w:val="0"/>
          <w:bCs w:val="0"/>
          <w:i w:val="0"/>
          <w:iCs w:val="0"/>
          <w:color w:val="000000" w:themeColor="text1"/>
          <w:highlight w:val="none"/>
          <w14:textFill>
            <w14:solidFill>
              <w14:schemeClr w14:val="tx1"/>
            </w14:solidFill>
          </w14:textFill>
        </w:rPr>
        <w:fldChar w:fldCharType="end"/>
      </w:r>
    </w:p>
    <w:p>
      <w:pPr>
        <w:pStyle w:val="16"/>
        <w:tabs>
          <w:tab w:val="right" w:leader="dot" w:pos="8296"/>
        </w:tabs>
        <w:spacing w:before="0" w:line="276" w:lineRule="auto"/>
        <w:rPr>
          <w:rFonts w:ascii="Times New Roman" w:hAnsi="Times New Roman" w:cs="Times New Roman"/>
          <w:b w:val="0"/>
          <w:bCs w:val="0"/>
          <w:i w:val="0"/>
          <w:iCs w:val="0"/>
          <w:color w:val="000000" w:themeColor="text1"/>
          <w:kern w:val="2"/>
          <w:highlight w:val="none"/>
          <w14:textFill>
            <w14:solidFill>
              <w14:schemeClr w14:val="tx1"/>
            </w14:solidFill>
          </w14:textFill>
        </w:rPr>
      </w:pPr>
      <w:r>
        <w:rPr>
          <w:rFonts w:ascii="Times New Roman" w:hAnsi="Times New Roman" w:cs="Times New Roman"/>
          <w:b w:val="0"/>
          <w:bCs w:val="0"/>
          <w:i w:val="0"/>
          <w:iCs w:val="0"/>
          <w:color w:val="000000" w:themeColor="text1"/>
          <w:highlight w:val="none"/>
          <w14:textFill>
            <w14:solidFill>
              <w14:schemeClr w14:val="tx1"/>
            </w14:solidFill>
          </w14:textFill>
        </w:rPr>
        <w:fldChar w:fldCharType="begin"/>
      </w:r>
      <w:r>
        <w:rPr>
          <w:rFonts w:ascii="Times New Roman" w:hAnsi="Times New Roman" w:cs="Times New Roman"/>
          <w:b w:val="0"/>
          <w:bCs w:val="0"/>
          <w:i w:val="0"/>
          <w:iCs w:val="0"/>
          <w:color w:val="000000" w:themeColor="text1"/>
          <w:highlight w:val="none"/>
          <w14:textFill>
            <w14:solidFill>
              <w14:schemeClr w14:val="tx1"/>
            </w14:solidFill>
          </w14:textFill>
        </w:rPr>
        <w:instrText xml:space="preserve"> HYPERLINK \l "_Toc85814218" </w:instrText>
      </w:r>
      <w:r>
        <w:rPr>
          <w:rFonts w:ascii="Times New Roman" w:hAnsi="Times New Roman" w:cs="Times New Roman"/>
          <w:b w:val="0"/>
          <w:bCs w:val="0"/>
          <w:i w:val="0"/>
          <w:iCs w:val="0"/>
          <w:color w:val="000000" w:themeColor="text1"/>
          <w:highlight w:val="none"/>
          <w14:textFill>
            <w14:solidFill>
              <w14:schemeClr w14:val="tx1"/>
            </w14:solidFill>
          </w14:textFill>
        </w:rPr>
        <w:fldChar w:fldCharType="separate"/>
      </w:r>
      <w:r>
        <w:rPr>
          <w:rStyle w:val="30"/>
          <w:rFonts w:ascii="Times New Roman" w:hAnsi="Times New Roman" w:cs="Times New Roman"/>
          <w:b w:val="0"/>
          <w:bCs w:val="0"/>
          <w:i w:val="0"/>
          <w:iCs w:val="0"/>
          <w:color w:val="000000" w:themeColor="text1"/>
          <w:sz w:val="24"/>
          <w:highlight w:val="none"/>
          <w14:textFill>
            <w14:solidFill>
              <w14:schemeClr w14:val="tx1"/>
            </w14:solidFill>
          </w14:textFill>
        </w:rPr>
        <w:t>2　Terms</w:t>
      </w:r>
      <w:r>
        <w:rPr>
          <w:rFonts w:ascii="Times New Roman" w:hAnsi="Times New Roman" w:cs="Times New Roman"/>
          <w:b w:val="0"/>
          <w:bCs w:val="0"/>
          <w:i w:val="0"/>
          <w:iCs w:val="0"/>
          <w:color w:val="000000" w:themeColor="text1"/>
          <w:highlight w:val="none"/>
          <w14:textFill>
            <w14:solidFill>
              <w14:schemeClr w14:val="tx1"/>
            </w14:solidFill>
          </w14:textFill>
        </w:rPr>
        <w:tab/>
      </w:r>
      <w:r>
        <w:rPr>
          <w:rFonts w:hint="eastAsia" w:ascii="Times New Roman" w:hAnsi="Times New Roman" w:cs="Times New Roman"/>
          <w:b w:val="0"/>
          <w:bCs w:val="0"/>
          <w:i w:val="0"/>
          <w:iCs w:val="0"/>
          <w:color w:val="000000" w:themeColor="text1"/>
          <w:sz w:val="24"/>
          <w:szCs w:val="24"/>
          <w:highlight w:val="none"/>
          <w:lang w:eastAsia="zh-CN"/>
          <w14:textFill>
            <w14:solidFill>
              <w14:schemeClr w14:val="tx1"/>
            </w14:solidFill>
          </w14:textFill>
        </w:rPr>
        <w:t>4</w:t>
      </w:r>
      <w:r>
        <w:rPr>
          <w:rFonts w:ascii="Times New Roman" w:hAnsi="Times New Roman" w:cs="Times New Roman"/>
          <w:b w:val="0"/>
          <w:bCs w:val="0"/>
          <w:i w:val="0"/>
          <w:iCs w:val="0"/>
          <w:color w:val="000000" w:themeColor="text1"/>
          <w:highlight w:val="none"/>
          <w14:textFill>
            <w14:solidFill>
              <w14:schemeClr w14:val="tx1"/>
            </w14:solidFill>
          </w14:textFill>
        </w:rPr>
        <w:fldChar w:fldCharType="end"/>
      </w:r>
    </w:p>
    <w:p>
      <w:pPr>
        <w:pStyle w:val="16"/>
        <w:tabs>
          <w:tab w:val="right" w:leader="dot" w:pos="8296"/>
        </w:tabs>
        <w:spacing w:before="0" w:line="276" w:lineRule="auto"/>
        <w:rPr>
          <w:rFonts w:ascii="Times New Roman" w:hAnsi="Times New Roman" w:cs="Times New Roman"/>
          <w:b w:val="0"/>
          <w:bCs w:val="0"/>
          <w:i w:val="0"/>
          <w:iCs w:val="0"/>
          <w:color w:val="000000" w:themeColor="text1"/>
          <w:highlight w:val="none"/>
          <w14:textFill>
            <w14:solidFill>
              <w14:schemeClr w14:val="tx1"/>
            </w14:solidFill>
          </w14:textFill>
        </w:rPr>
      </w:pPr>
      <w:r>
        <w:rPr>
          <w:rFonts w:ascii="Times New Roman" w:hAnsi="Times New Roman" w:cs="Times New Roman"/>
          <w:b w:val="0"/>
          <w:bCs w:val="0"/>
          <w:i w:val="0"/>
          <w:iCs w:val="0"/>
          <w:color w:val="000000" w:themeColor="text1"/>
          <w:highlight w:val="none"/>
          <w14:textFill>
            <w14:solidFill>
              <w14:schemeClr w14:val="tx1"/>
            </w14:solidFill>
          </w14:textFill>
        </w:rPr>
        <w:fldChar w:fldCharType="begin"/>
      </w:r>
      <w:r>
        <w:rPr>
          <w:rFonts w:ascii="Times New Roman" w:hAnsi="Times New Roman" w:cs="Times New Roman"/>
          <w:b w:val="0"/>
          <w:bCs w:val="0"/>
          <w:i w:val="0"/>
          <w:iCs w:val="0"/>
          <w:color w:val="000000" w:themeColor="text1"/>
          <w:highlight w:val="none"/>
          <w14:textFill>
            <w14:solidFill>
              <w14:schemeClr w14:val="tx1"/>
            </w14:solidFill>
          </w14:textFill>
        </w:rPr>
        <w:instrText xml:space="preserve"> HYPERLINK \l "_Toc85814219" </w:instrText>
      </w:r>
      <w:r>
        <w:rPr>
          <w:rFonts w:ascii="Times New Roman" w:hAnsi="Times New Roman" w:cs="Times New Roman"/>
          <w:b w:val="0"/>
          <w:bCs w:val="0"/>
          <w:i w:val="0"/>
          <w:iCs w:val="0"/>
          <w:color w:val="000000" w:themeColor="text1"/>
          <w:highlight w:val="none"/>
          <w14:textFill>
            <w14:solidFill>
              <w14:schemeClr w14:val="tx1"/>
            </w14:solidFill>
          </w14:textFill>
        </w:rPr>
        <w:fldChar w:fldCharType="separate"/>
      </w:r>
      <w:r>
        <w:rPr>
          <w:rStyle w:val="30"/>
          <w:rFonts w:ascii="Times New Roman" w:hAnsi="Times New Roman" w:cs="Times New Roman"/>
          <w:b w:val="0"/>
          <w:bCs w:val="0"/>
          <w:i w:val="0"/>
          <w:iCs w:val="0"/>
          <w:color w:val="000000" w:themeColor="text1"/>
          <w:sz w:val="24"/>
          <w:highlight w:val="none"/>
          <w14:textFill>
            <w14:solidFill>
              <w14:schemeClr w14:val="tx1"/>
            </w14:solidFill>
          </w14:textFill>
        </w:rPr>
        <w:t xml:space="preserve">3　Basic </w:t>
      </w:r>
      <w:r>
        <w:rPr>
          <w:rStyle w:val="30"/>
          <w:rFonts w:hint="default" w:ascii="Times New Roman" w:hAnsi="Times New Roman" w:cs="Times New Roman"/>
          <w:b w:val="0"/>
          <w:bCs w:val="0"/>
          <w:i w:val="0"/>
          <w:iCs w:val="0"/>
          <w:color w:val="000000" w:themeColor="text1"/>
          <w:sz w:val="24"/>
          <w:highlight w:val="none"/>
          <w:lang w:val="en-US" w:eastAsia="zh-CN"/>
          <w14:textFill>
            <w14:solidFill>
              <w14:schemeClr w14:val="tx1"/>
            </w14:solidFill>
          </w14:textFill>
        </w:rPr>
        <w:t>requirements</w:t>
      </w:r>
      <w:r>
        <w:rPr>
          <w:rFonts w:ascii="Times New Roman" w:hAnsi="Times New Roman" w:cs="Times New Roman"/>
          <w:b w:val="0"/>
          <w:bCs w:val="0"/>
          <w:i w:val="0"/>
          <w:iCs w:val="0"/>
          <w:color w:val="000000" w:themeColor="text1"/>
          <w:highlight w:val="none"/>
          <w14:textFill>
            <w14:solidFill>
              <w14:schemeClr w14:val="tx1"/>
            </w14:solidFill>
          </w14:textFill>
        </w:rPr>
        <w:tab/>
      </w:r>
      <w:r>
        <w:rPr>
          <w:rFonts w:hint="eastAsia" w:ascii="Times New Roman" w:hAnsi="Times New Roman" w:cs="Times New Roman"/>
          <w:b w:val="0"/>
          <w:bCs w:val="0"/>
          <w:i w:val="0"/>
          <w:iCs w:val="0"/>
          <w:color w:val="000000" w:themeColor="text1"/>
          <w:sz w:val="24"/>
          <w:szCs w:val="24"/>
          <w:highlight w:val="none"/>
          <w:lang w:eastAsia="zh-CN"/>
          <w14:textFill>
            <w14:solidFill>
              <w14:schemeClr w14:val="tx1"/>
            </w14:solidFill>
          </w14:textFill>
        </w:rPr>
        <w:t>7</w:t>
      </w:r>
      <w:r>
        <w:rPr>
          <w:rFonts w:ascii="Times New Roman" w:hAnsi="Times New Roman" w:cs="Times New Roman"/>
          <w:b w:val="0"/>
          <w:bCs w:val="0"/>
          <w:i w:val="0"/>
          <w:iCs w:val="0"/>
          <w:color w:val="000000" w:themeColor="text1"/>
          <w:highlight w:val="none"/>
          <w14:textFill>
            <w14:solidFill>
              <w14:schemeClr w14:val="tx1"/>
            </w14:solidFill>
          </w14:textFill>
        </w:rPr>
        <w:fldChar w:fldCharType="end"/>
      </w:r>
    </w:p>
    <w:p>
      <w:pPr>
        <w:pStyle w:val="16"/>
        <w:tabs>
          <w:tab w:val="right" w:leader="dot" w:pos="8296"/>
        </w:tabs>
        <w:spacing w:before="0" w:line="276" w:lineRule="auto"/>
        <w:ind w:left="0" w:firstLine="420" w:firstLineChars="200"/>
        <w:contextualSpacing/>
        <w:jc w:val="left"/>
        <w:rPr>
          <w:rFonts w:hint="eastAsia" w:ascii="Times New Roman" w:hAnsi="Times New Roman" w:cs="Times New Roman" w:eastAsiaTheme="minorEastAsia"/>
          <w:b w:val="0"/>
          <w:bCs w:val="0"/>
          <w:i w:val="0"/>
          <w:iCs w:val="0"/>
          <w:color w:val="000000" w:themeColor="text1"/>
          <w:sz w:val="21"/>
          <w:szCs w:val="21"/>
          <w:highlight w:val="none"/>
          <w14:textFill>
            <w14:solidFill>
              <w14:schemeClr w14:val="tx1"/>
            </w14:solidFill>
          </w14:textFill>
        </w:rPr>
      </w:pPr>
      <w:r>
        <w:rPr>
          <w:rFonts w:hint="default" w:ascii="Times New Roman" w:hAnsi="Times New Roman" w:cs="Times New Roman" w:eastAsiaTheme="minorEastAsia"/>
          <w:b w:val="0"/>
          <w:bCs w:val="0"/>
          <w:i w:val="0"/>
          <w:iCs w:val="0"/>
          <w:color w:val="000000" w:themeColor="text1"/>
          <w:sz w:val="21"/>
          <w:szCs w:val="21"/>
          <w:highlight w:val="none"/>
          <w14:textFill>
            <w14:solidFill>
              <w14:schemeClr w14:val="tx1"/>
            </w14:solidFill>
          </w14:textFill>
        </w:rPr>
        <w:t>3.1 General requirements</w:t>
      </w:r>
      <w:r>
        <w:rPr>
          <w:color w:val="000000" w:themeColor="text1"/>
          <w:sz w:val="21"/>
          <w:szCs w:val="21"/>
          <w:highlight w:val="none"/>
          <w14:textFill>
            <w14:solidFill>
              <w14:schemeClr w14:val="tx1"/>
            </w14:solidFill>
          </w14:textFill>
        </w:rPr>
        <w:tab/>
      </w:r>
      <w:r>
        <w:rPr>
          <w:rFonts w:hint="eastAsia" w:ascii="Times New Roman" w:hAnsi="Times New Roman" w:cs="Times New Roman"/>
          <w:b w:val="0"/>
          <w:bCs w:val="0"/>
          <w:i w:val="0"/>
          <w:iCs w:val="0"/>
          <w:color w:val="000000" w:themeColor="text1"/>
          <w:sz w:val="21"/>
          <w:szCs w:val="21"/>
          <w:highlight w:val="none"/>
          <w:lang w:eastAsia="zh-CN"/>
          <w14:textFill>
            <w14:solidFill>
              <w14:schemeClr w14:val="tx1"/>
            </w14:solidFill>
          </w14:textFill>
        </w:rPr>
        <w:t>7</w:t>
      </w:r>
    </w:p>
    <w:p>
      <w:pPr>
        <w:pStyle w:val="16"/>
        <w:tabs>
          <w:tab w:val="right" w:leader="dot" w:pos="8296"/>
        </w:tabs>
        <w:spacing w:before="0" w:line="276" w:lineRule="auto"/>
        <w:ind w:left="674" w:leftChars="281" w:firstLine="420" w:firstLineChars="200"/>
        <w:contextualSpacing/>
        <w:jc w:val="left"/>
        <w:rPr>
          <w:rFonts w:hint="eastAsia" w:ascii="Times New Roman" w:hAnsi="Times New Roman" w:cs="Times New Roman" w:eastAsiaTheme="minorEastAsia"/>
          <w:b w:val="0"/>
          <w:bCs w:val="0"/>
          <w:i w:val="0"/>
          <w:iCs w:val="0"/>
          <w:color w:val="000000" w:themeColor="text1"/>
          <w:sz w:val="21"/>
          <w:szCs w:val="21"/>
          <w:highlight w:val="none"/>
          <w14:textFill>
            <w14:solidFill>
              <w14:schemeClr w14:val="tx1"/>
            </w14:solidFill>
          </w14:textFill>
        </w:rPr>
      </w:pPr>
      <w:r>
        <w:rPr>
          <w:rFonts w:hint="default" w:ascii="Times New Roman" w:hAnsi="Times New Roman" w:cs="Times New Roman" w:eastAsiaTheme="minorEastAsia"/>
          <w:b w:val="0"/>
          <w:bCs w:val="0"/>
          <w:i w:val="0"/>
          <w:iCs w:val="0"/>
          <w:color w:val="000000" w:themeColor="text1"/>
          <w:sz w:val="21"/>
          <w:szCs w:val="21"/>
          <w:highlight w:val="none"/>
          <w14:textFill>
            <w14:solidFill>
              <w14:schemeClr w14:val="tx1"/>
            </w14:solidFill>
          </w14:textFill>
        </w:rPr>
        <w:t xml:space="preserve">3.2 </w:t>
      </w:r>
      <w:r>
        <w:rPr>
          <w:rFonts w:hint="eastAsia" w:ascii="Times New Roman" w:hAnsi="Times New Roman" w:cs="Times New Roman"/>
          <w:b w:val="0"/>
          <w:bCs w:val="0"/>
          <w:i w:val="0"/>
          <w:iCs w:val="0"/>
          <w:color w:val="000000" w:themeColor="text1"/>
          <w:sz w:val="21"/>
          <w:szCs w:val="21"/>
          <w:highlight w:val="none"/>
          <w:lang w:eastAsia="zh-CN"/>
          <w14:textFill>
            <w14:solidFill>
              <w14:schemeClr w14:val="tx1"/>
            </w14:solidFill>
          </w14:textFill>
        </w:rPr>
        <w:t>S</w:t>
      </w:r>
      <w:r>
        <w:rPr>
          <w:rFonts w:hint="default" w:ascii="Times New Roman" w:hAnsi="Times New Roman" w:cs="Times New Roman" w:eastAsiaTheme="minorEastAsia"/>
          <w:b w:val="0"/>
          <w:bCs w:val="0"/>
          <w:i w:val="0"/>
          <w:iCs w:val="0"/>
          <w:color w:val="000000" w:themeColor="text1"/>
          <w:sz w:val="21"/>
          <w:szCs w:val="21"/>
          <w:highlight w:val="none"/>
          <w14:textFill>
            <w14:solidFill>
              <w14:schemeClr w14:val="tx1"/>
            </w14:solidFill>
          </w14:textFill>
        </w:rPr>
        <w:t>afe and emergency facilities</w:t>
      </w:r>
      <w:r>
        <w:rPr>
          <w:rFonts w:ascii="Times New Roman" w:hAnsi="Times New Roman" w:cs="Times New Roman"/>
          <w:b w:val="0"/>
          <w:bCs w:val="0"/>
          <w:i w:val="0"/>
          <w:iCs w:val="0"/>
          <w:color w:val="000000" w:themeColor="text1"/>
          <w:sz w:val="21"/>
          <w:szCs w:val="21"/>
          <w:highlight w:val="none"/>
          <w14:textFill>
            <w14:solidFill>
              <w14:schemeClr w14:val="tx1"/>
            </w14:solidFill>
          </w14:textFill>
        </w:rPr>
        <w:tab/>
      </w:r>
      <w:r>
        <w:rPr>
          <w:rFonts w:hint="eastAsia" w:ascii="Times New Roman" w:hAnsi="Times New Roman" w:cs="Times New Roman"/>
          <w:b w:val="0"/>
          <w:bCs w:val="0"/>
          <w:i w:val="0"/>
          <w:iCs w:val="0"/>
          <w:color w:val="000000" w:themeColor="text1"/>
          <w:sz w:val="21"/>
          <w:szCs w:val="21"/>
          <w:highlight w:val="none"/>
          <w:lang w:eastAsia="zh-CN"/>
          <w14:textFill>
            <w14:solidFill>
              <w14:schemeClr w14:val="tx1"/>
            </w14:solidFill>
          </w14:textFill>
        </w:rPr>
        <w:t>7</w:t>
      </w:r>
    </w:p>
    <w:p>
      <w:pPr>
        <w:pStyle w:val="16"/>
        <w:tabs>
          <w:tab w:val="right" w:leader="dot" w:pos="8296"/>
        </w:tabs>
        <w:spacing w:before="0" w:line="276" w:lineRule="auto"/>
        <w:ind w:left="0" w:firstLine="0"/>
        <w:contextualSpacing/>
        <w:jc w:val="left"/>
        <w:rPr>
          <w:rFonts w:hint="eastAsia" w:ascii="Times New Roman" w:hAnsi="Times New Roman" w:cs="Times New Roman" w:eastAsiaTheme="minorEastAsia"/>
          <w:b w:val="0"/>
          <w:bCs w:val="0"/>
          <w:i w:val="0"/>
          <w:iCs w:val="0"/>
          <w:color w:val="000000" w:themeColor="text1"/>
          <w:sz w:val="24"/>
          <w:szCs w:val="24"/>
          <w:highlight w:val="none"/>
          <w14:textFill>
            <w14:solidFill>
              <w14:schemeClr w14:val="tx1"/>
            </w14:solidFill>
          </w14:textFill>
        </w:rPr>
      </w:pPr>
      <w:r>
        <w:rPr>
          <w:rFonts w:hint="default" w:ascii="Times New Roman" w:hAnsi="Times New Roman" w:cs="Times New Roman" w:eastAsiaTheme="minorEastAsia"/>
          <w:b w:val="0"/>
          <w:bCs w:val="0"/>
          <w:i w:val="0"/>
          <w:iCs w:val="0"/>
          <w:color w:val="000000" w:themeColor="text1"/>
          <w:sz w:val="24"/>
          <w:szCs w:val="24"/>
          <w:highlight w:val="none"/>
          <w14:textFill>
            <w14:solidFill>
              <w14:schemeClr w14:val="tx1"/>
            </w14:solidFill>
          </w14:textFill>
        </w:rPr>
        <w:t>4</w:t>
      </w:r>
      <w:r>
        <w:rPr>
          <w:rFonts w:hint="eastAsia" w:ascii="Times New Roman" w:hAnsi="Times New Roman" w:cs="Times New Roman"/>
          <w:b w:val="0"/>
          <w:bCs w:val="0"/>
          <w:i w:val="0"/>
          <w:iCs w:val="0"/>
          <w:color w:val="000000" w:themeColor="text1"/>
          <w:sz w:val="24"/>
          <w:szCs w:val="24"/>
          <w:highlight w:val="none"/>
          <w:lang w:eastAsia="zh-CN"/>
          <w14:textFill>
            <w14:solidFill>
              <w14:schemeClr w14:val="tx1"/>
            </w14:solidFill>
          </w14:textFill>
        </w:rPr>
        <w:t xml:space="preserve"> </w:t>
      </w:r>
      <w:r>
        <w:rPr>
          <w:rFonts w:hint="eastAsia" w:ascii="Times New Roman" w:hAnsi="Times New Roman" w:cs="Times New Roman"/>
          <w:b w:val="0"/>
          <w:bCs w:val="0"/>
          <w:i w:val="0"/>
          <w:iCs w:val="0"/>
          <w:color w:val="000000" w:themeColor="text1"/>
          <w:sz w:val="24"/>
          <w:szCs w:val="24"/>
          <w:highlight w:val="none"/>
          <w:lang w:val="en-US" w:eastAsia="zh-CN"/>
          <w14:textFill>
            <w14:solidFill>
              <w14:schemeClr w14:val="tx1"/>
            </w14:solidFill>
          </w14:textFill>
        </w:rPr>
        <w:t xml:space="preserve"> </w:t>
      </w:r>
      <w:r>
        <w:rPr>
          <w:rFonts w:hint="default" w:ascii="Times New Roman" w:hAnsi="Times New Roman" w:cs="Times New Roman" w:eastAsiaTheme="minorEastAsia"/>
          <w:b w:val="0"/>
          <w:bCs w:val="0"/>
          <w:i w:val="0"/>
          <w:iCs w:val="0"/>
          <w:color w:val="000000" w:themeColor="text1"/>
          <w:sz w:val="24"/>
          <w:szCs w:val="24"/>
          <w:highlight w:val="none"/>
          <w14:textFill>
            <w14:solidFill>
              <w14:schemeClr w14:val="tx1"/>
            </w14:solidFill>
          </w14:textFill>
        </w:rPr>
        <w:t>Architectural design</w:t>
      </w:r>
      <w:r>
        <w:rPr>
          <w:color w:val="000000" w:themeColor="text1"/>
          <w:highlight w:val="none"/>
          <w14:textFill>
            <w14:solidFill>
              <w14:schemeClr w14:val="tx1"/>
            </w14:solidFill>
          </w14:textFill>
        </w:rPr>
        <w:tab/>
      </w:r>
      <w:r>
        <w:rPr>
          <w:rFonts w:hint="eastAsia" w:ascii="Times New Roman" w:hAnsi="Times New Roman" w:cs="Times New Roman"/>
          <w:b w:val="0"/>
          <w:bCs w:val="0"/>
          <w:i w:val="0"/>
          <w:iCs w:val="0"/>
          <w:color w:val="000000" w:themeColor="text1"/>
          <w:sz w:val="24"/>
          <w:szCs w:val="24"/>
          <w:highlight w:val="none"/>
          <w:lang w:eastAsia="zh-CN"/>
          <w14:textFill>
            <w14:solidFill>
              <w14:schemeClr w14:val="tx1"/>
            </w14:solidFill>
          </w14:textFill>
        </w:rPr>
        <w:t>9</w:t>
      </w:r>
    </w:p>
    <w:p>
      <w:pPr>
        <w:pStyle w:val="16"/>
        <w:tabs>
          <w:tab w:val="right" w:leader="dot" w:pos="8296"/>
        </w:tabs>
        <w:spacing w:before="0" w:line="276" w:lineRule="auto"/>
        <w:ind w:left="674" w:leftChars="281" w:firstLine="420" w:firstLineChars="200"/>
        <w:contextualSpacing/>
        <w:jc w:val="left"/>
        <w:rPr>
          <w:rFonts w:hint="eastAsia" w:ascii="Times New Roman" w:hAnsi="Times New Roman" w:cs="Times New Roman" w:eastAsiaTheme="minorEastAsia"/>
          <w:b w:val="0"/>
          <w:bCs w:val="0"/>
          <w:i w:val="0"/>
          <w:iCs w:val="0"/>
          <w:color w:val="000000" w:themeColor="text1"/>
          <w:sz w:val="21"/>
          <w:szCs w:val="21"/>
          <w:highlight w:val="none"/>
          <w14:textFill>
            <w14:solidFill>
              <w14:schemeClr w14:val="tx1"/>
            </w14:solidFill>
          </w14:textFill>
        </w:rPr>
      </w:pPr>
      <w:r>
        <w:rPr>
          <w:rFonts w:hint="default" w:ascii="Times New Roman" w:hAnsi="Times New Roman" w:cs="Times New Roman" w:eastAsiaTheme="minorEastAsia"/>
          <w:b w:val="0"/>
          <w:bCs w:val="0"/>
          <w:i w:val="0"/>
          <w:iCs w:val="0"/>
          <w:color w:val="000000" w:themeColor="text1"/>
          <w:sz w:val="21"/>
          <w:szCs w:val="21"/>
          <w:highlight w:val="none"/>
          <w14:textFill>
            <w14:solidFill>
              <w14:schemeClr w14:val="tx1"/>
            </w14:solidFill>
          </w14:textFill>
        </w:rPr>
        <w:t>4.1 General requirements</w:t>
      </w:r>
      <w:r>
        <w:rPr>
          <w:rFonts w:ascii="Times New Roman" w:hAnsi="Times New Roman" w:cs="Times New Roman"/>
          <w:b w:val="0"/>
          <w:bCs w:val="0"/>
          <w:i w:val="0"/>
          <w:iCs w:val="0"/>
          <w:color w:val="000000" w:themeColor="text1"/>
          <w:sz w:val="21"/>
          <w:szCs w:val="21"/>
          <w:highlight w:val="none"/>
          <w14:textFill>
            <w14:solidFill>
              <w14:schemeClr w14:val="tx1"/>
            </w14:solidFill>
          </w14:textFill>
        </w:rPr>
        <w:tab/>
      </w:r>
      <w:r>
        <w:rPr>
          <w:rFonts w:hint="eastAsia" w:ascii="Times New Roman" w:hAnsi="Times New Roman" w:cs="Times New Roman"/>
          <w:b w:val="0"/>
          <w:bCs w:val="0"/>
          <w:i w:val="0"/>
          <w:iCs w:val="0"/>
          <w:color w:val="000000" w:themeColor="text1"/>
          <w:sz w:val="21"/>
          <w:szCs w:val="21"/>
          <w:highlight w:val="none"/>
          <w:lang w:eastAsia="zh-CN"/>
          <w14:textFill>
            <w14:solidFill>
              <w14:schemeClr w14:val="tx1"/>
            </w14:solidFill>
          </w14:textFill>
        </w:rPr>
        <w:t>9</w:t>
      </w:r>
    </w:p>
    <w:p>
      <w:pPr>
        <w:pStyle w:val="16"/>
        <w:tabs>
          <w:tab w:val="right" w:leader="dot" w:pos="8296"/>
        </w:tabs>
        <w:spacing w:before="0" w:line="276" w:lineRule="auto"/>
        <w:ind w:left="674" w:leftChars="281" w:firstLine="420" w:firstLineChars="200"/>
        <w:contextualSpacing/>
        <w:jc w:val="left"/>
        <w:rPr>
          <w:rFonts w:hint="default" w:ascii="Times New Roman" w:hAnsi="Times New Roman" w:cs="Times New Roman" w:eastAsiaTheme="minorEastAsia"/>
          <w:b w:val="0"/>
          <w:bCs w:val="0"/>
          <w:i w:val="0"/>
          <w:iCs w:val="0"/>
          <w:color w:val="000000" w:themeColor="text1"/>
          <w:sz w:val="21"/>
          <w:szCs w:val="21"/>
          <w:highlight w:val="none"/>
          <w14:textFill>
            <w14:solidFill>
              <w14:schemeClr w14:val="tx1"/>
            </w14:solidFill>
          </w14:textFill>
        </w:rPr>
      </w:pPr>
      <w:r>
        <w:rPr>
          <w:rFonts w:hint="default" w:ascii="Times New Roman" w:hAnsi="Times New Roman" w:cs="Times New Roman" w:eastAsiaTheme="minorEastAsia"/>
          <w:b w:val="0"/>
          <w:bCs w:val="0"/>
          <w:i w:val="0"/>
          <w:iCs w:val="0"/>
          <w:color w:val="000000" w:themeColor="text1"/>
          <w:sz w:val="21"/>
          <w:szCs w:val="21"/>
          <w:highlight w:val="none"/>
          <w14:textFill>
            <w14:solidFill>
              <w14:schemeClr w14:val="tx1"/>
            </w14:solidFill>
          </w14:textFill>
        </w:rPr>
        <w:t>4.2 Laboratory bench</w:t>
      </w:r>
      <w:r>
        <w:rPr>
          <w:rFonts w:ascii="Times New Roman" w:hAnsi="Times New Roman" w:cs="Times New Roman"/>
          <w:b w:val="0"/>
          <w:bCs w:val="0"/>
          <w:i w:val="0"/>
          <w:iCs w:val="0"/>
          <w:color w:val="000000" w:themeColor="text1"/>
          <w:sz w:val="21"/>
          <w:szCs w:val="21"/>
          <w:highlight w:val="none"/>
          <w14:textFill>
            <w14:solidFill>
              <w14:schemeClr w14:val="tx1"/>
            </w14:solidFill>
          </w14:textFill>
        </w:rPr>
        <w:tab/>
      </w:r>
      <w:r>
        <w:rPr>
          <w:rFonts w:hint="eastAsia" w:ascii="Times New Roman" w:hAnsi="Times New Roman" w:cs="Times New Roman"/>
          <w:b w:val="0"/>
          <w:bCs w:val="0"/>
          <w:i w:val="0"/>
          <w:iCs w:val="0"/>
          <w:color w:val="000000" w:themeColor="text1"/>
          <w:sz w:val="21"/>
          <w:szCs w:val="21"/>
          <w:highlight w:val="none"/>
          <w:lang w:eastAsia="zh-CN"/>
          <w14:textFill>
            <w14:solidFill>
              <w14:schemeClr w14:val="tx1"/>
            </w14:solidFill>
          </w14:textFill>
        </w:rPr>
        <w:t>1</w:t>
      </w:r>
      <w:r>
        <w:rPr>
          <w:rFonts w:hint="eastAsia" w:ascii="Times New Roman" w:hAnsi="Times New Roman" w:cs="Times New Roman"/>
          <w:b w:val="0"/>
          <w:bCs w:val="0"/>
          <w:i w:val="0"/>
          <w:iCs w:val="0"/>
          <w:color w:val="000000" w:themeColor="text1"/>
          <w:sz w:val="21"/>
          <w:szCs w:val="21"/>
          <w:highlight w:val="none"/>
          <w:lang w:val="en-US" w:eastAsia="zh-CN"/>
          <w14:textFill>
            <w14:solidFill>
              <w14:schemeClr w14:val="tx1"/>
            </w14:solidFill>
          </w14:textFill>
        </w:rPr>
        <w:t>0</w:t>
      </w:r>
    </w:p>
    <w:p>
      <w:pPr>
        <w:pStyle w:val="16"/>
        <w:tabs>
          <w:tab w:val="right" w:leader="dot" w:pos="8296"/>
        </w:tabs>
        <w:spacing w:before="0" w:line="276" w:lineRule="auto"/>
        <w:ind w:left="674" w:leftChars="281" w:firstLine="420" w:firstLineChars="200"/>
        <w:contextualSpacing/>
        <w:jc w:val="left"/>
        <w:rPr>
          <w:rFonts w:hint="default" w:ascii="Times New Roman" w:hAnsi="Times New Roman" w:cs="Times New Roman" w:eastAsiaTheme="minorEastAsia"/>
          <w:b w:val="0"/>
          <w:bCs w:val="0"/>
          <w:i w:val="0"/>
          <w:iCs w:val="0"/>
          <w:color w:val="000000" w:themeColor="text1"/>
          <w:sz w:val="21"/>
          <w:szCs w:val="21"/>
          <w:highlight w:val="none"/>
          <w14:textFill>
            <w14:solidFill>
              <w14:schemeClr w14:val="tx1"/>
            </w14:solidFill>
          </w14:textFill>
        </w:rPr>
      </w:pPr>
      <w:r>
        <w:rPr>
          <w:rFonts w:hint="default" w:ascii="Times New Roman" w:hAnsi="Times New Roman" w:cs="Times New Roman" w:eastAsiaTheme="minorEastAsia"/>
          <w:b w:val="0"/>
          <w:bCs w:val="0"/>
          <w:i w:val="0"/>
          <w:iCs w:val="0"/>
          <w:color w:val="000000" w:themeColor="text1"/>
          <w:sz w:val="21"/>
          <w:szCs w:val="21"/>
          <w:highlight w:val="none"/>
          <w14:textFill>
            <w14:solidFill>
              <w14:schemeClr w14:val="tx1"/>
            </w14:solidFill>
          </w14:textFill>
        </w:rPr>
        <w:t>4.3 Fume hood</w:t>
      </w:r>
      <w:r>
        <w:rPr>
          <w:rFonts w:ascii="Times New Roman" w:hAnsi="Times New Roman" w:cs="Times New Roman"/>
          <w:b w:val="0"/>
          <w:bCs w:val="0"/>
          <w:i w:val="0"/>
          <w:iCs w:val="0"/>
          <w:color w:val="000000" w:themeColor="text1"/>
          <w:sz w:val="21"/>
          <w:szCs w:val="21"/>
          <w:highlight w:val="none"/>
          <w14:textFill>
            <w14:solidFill>
              <w14:schemeClr w14:val="tx1"/>
            </w14:solidFill>
          </w14:textFill>
        </w:rPr>
        <w:tab/>
      </w:r>
      <w:r>
        <w:rPr>
          <w:rFonts w:hint="eastAsia" w:ascii="Times New Roman" w:hAnsi="Times New Roman" w:cs="Times New Roman"/>
          <w:b w:val="0"/>
          <w:bCs w:val="0"/>
          <w:i w:val="0"/>
          <w:iCs w:val="0"/>
          <w:color w:val="000000" w:themeColor="text1"/>
          <w:sz w:val="21"/>
          <w:szCs w:val="21"/>
          <w:highlight w:val="none"/>
          <w:lang w:eastAsia="zh-CN"/>
          <w14:textFill>
            <w14:solidFill>
              <w14:schemeClr w14:val="tx1"/>
            </w14:solidFill>
          </w14:textFill>
        </w:rPr>
        <w:t>1</w:t>
      </w:r>
      <w:r>
        <w:rPr>
          <w:rFonts w:hint="eastAsia" w:ascii="Times New Roman" w:hAnsi="Times New Roman" w:cs="Times New Roman"/>
          <w:b w:val="0"/>
          <w:bCs w:val="0"/>
          <w:i w:val="0"/>
          <w:iCs w:val="0"/>
          <w:color w:val="000000" w:themeColor="text1"/>
          <w:sz w:val="21"/>
          <w:szCs w:val="21"/>
          <w:highlight w:val="none"/>
          <w:lang w:val="en-US" w:eastAsia="zh-CN"/>
          <w14:textFill>
            <w14:solidFill>
              <w14:schemeClr w14:val="tx1"/>
            </w14:solidFill>
          </w14:textFill>
        </w:rPr>
        <w:t>1</w:t>
      </w:r>
    </w:p>
    <w:p>
      <w:pPr>
        <w:pStyle w:val="16"/>
        <w:tabs>
          <w:tab w:val="right" w:leader="dot" w:pos="8296"/>
        </w:tabs>
        <w:spacing w:before="0" w:line="276" w:lineRule="auto"/>
        <w:ind w:left="674" w:leftChars="281" w:firstLine="420" w:firstLineChars="200"/>
        <w:contextualSpacing/>
        <w:jc w:val="left"/>
        <w:rPr>
          <w:rFonts w:hint="default" w:ascii="Times New Roman" w:hAnsi="Times New Roman" w:cs="Times New Roman" w:eastAsiaTheme="minorEastAsia"/>
          <w:b w:val="0"/>
          <w:bCs w:val="0"/>
          <w:i w:val="0"/>
          <w:iCs w:val="0"/>
          <w:color w:val="000000" w:themeColor="text1"/>
          <w:sz w:val="21"/>
          <w:szCs w:val="21"/>
          <w:highlight w:val="none"/>
          <w14:textFill>
            <w14:solidFill>
              <w14:schemeClr w14:val="tx1"/>
            </w14:solidFill>
          </w14:textFill>
        </w:rPr>
      </w:pPr>
      <w:r>
        <w:rPr>
          <w:rFonts w:hint="default" w:ascii="Times New Roman" w:hAnsi="Times New Roman" w:cs="Times New Roman" w:eastAsiaTheme="minorEastAsia"/>
          <w:b w:val="0"/>
          <w:bCs w:val="0"/>
          <w:i w:val="0"/>
          <w:iCs w:val="0"/>
          <w:color w:val="000000" w:themeColor="text1"/>
          <w:sz w:val="21"/>
          <w:szCs w:val="21"/>
          <w:highlight w:val="none"/>
          <w14:textFill>
            <w14:solidFill>
              <w14:schemeClr w14:val="tx1"/>
            </w14:solidFill>
          </w14:textFill>
        </w:rPr>
        <w:t>4.4 Hazardous chemicals cabinet</w:t>
      </w:r>
      <w:r>
        <w:rPr>
          <w:rFonts w:ascii="Times New Roman" w:hAnsi="Times New Roman" w:cs="Times New Roman"/>
          <w:b w:val="0"/>
          <w:bCs w:val="0"/>
          <w:i w:val="0"/>
          <w:iCs w:val="0"/>
          <w:color w:val="000000" w:themeColor="text1"/>
          <w:sz w:val="21"/>
          <w:szCs w:val="21"/>
          <w:highlight w:val="none"/>
          <w14:textFill>
            <w14:solidFill>
              <w14:schemeClr w14:val="tx1"/>
            </w14:solidFill>
          </w14:textFill>
        </w:rPr>
        <w:tab/>
      </w:r>
      <w:r>
        <w:rPr>
          <w:rFonts w:hint="eastAsia" w:ascii="Times New Roman" w:hAnsi="Times New Roman" w:cs="Times New Roman"/>
          <w:b w:val="0"/>
          <w:bCs w:val="0"/>
          <w:i w:val="0"/>
          <w:iCs w:val="0"/>
          <w:color w:val="000000" w:themeColor="text1"/>
          <w:sz w:val="21"/>
          <w:szCs w:val="21"/>
          <w:highlight w:val="none"/>
          <w:lang w:eastAsia="zh-CN"/>
          <w14:textFill>
            <w14:solidFill>
              <w14:schemeClr w14:val="tx1"/>
            </w14:solidFill>
          </w14:textFill>
        </w:rPr>
        <w:t>1</w:t>
      </w:r>
      <w:r>
        <w:rPr>
          <w:rFonts w:hint="eastAsia" w:ascii="Times New Roman" w:hAnsi="Times New Roman" w:cs="Times New Roman"/>
          <w:b w:val="0"/>
          <w:bCs w:val="0"/>
          <w:i w:val="0"/>
          <w:iCs w:val="0"/>
          <w:color w:val="000000" w:themeColor="text1"/>
          <w:sz w:val="21"/>
          <w:szCs w:val="21"/>
          <w:highlight w:val="none"/>
          <w:lang w:val="en-US" w:eastAsia="zh-CN"/>
          <w14:textFill>
            <w14:solidFill>
              <w14:schemeClr w14:val="tx1"/>
            </w14:solidFill>
          </w14:textFill>
        </w:rPr>
        <w:t>1</w:t>
      </w:r>
    </w:p>
    <w:p>
      <w:pPr>
        <w:pStyle w:val="16"/>
        <w:tabs>
          <w:tab w:val="right" w:leader="dot" w:pos="8296"/>
        </w:tabs>
        <w:spacing w:before="0" w:line="276" w:lineRule="auto"/>
        <w:ind w:left="0" w:firstLine="0"/>
        <w:contextualSpacing/>
        <w:jc w:val="left"/>
        <w:rPr>
          <w:rFonts w:hint="default" w:ascii="Times New Roman" w:hAnsi="Times New Roman" w:cs="Times New Roman" w:eastAsiaTheme="minorEastAsia"/>
          <w:b w:val="0"/>
          <w:bCs w:val="0"/>
          <w:i w:val="0"/>
          <w:iCs w:val="0"/>
          <w:color w:val="000000" w:themeColor="text1"/>
          <w:sz w:val="24"/>
          <w:szCs w:val="24"/>
          <w:highlight w:val="none"/>
          <w14:textFill>
            <w14:solidFill>
              <w14:schemeClr w14:val="tx1"/>
            </w14:solidFill>
          </w14:textFill>
        </w:rPr>
      </w:pPr>
      <w:r>
        <w:rPr>
          <w:rFonts w:hint="default" w:ascii="Times New Roman" w:hAnsi="Times New Roman" w:cs="Times New Roman" w:eastAsiaTheme="minorEastAsia"/>
          <w:b w:val="0"/>
          <w:bCs w:val="0"/>
          <w:i w:val="0"/>
          <w:iCs w:val="0"/>
          <w:color w:val="000000" w:themeColor="text1"/>
          <w:sz w:val="24"/>
          <w:szCs w:val="24"/>
          <w:highlight w:val="none"/>
          <w14:textFill>
            <w14:solidFill>
              <w14:schemeClr w14:val="tx1"/>
            </w14:solidFill>
          </w14:textFill>
        </w:rPr>
        <w:t>5</w:t>
      </w:r>
      <w:r>
        <w:rPr>
          <w:rFonts w:hint="eastAsia" w:ascii="Times New Roman" w:hAnsi="Times New Roman" w:cs="Times New Roman"/>
          <w:b w:val="0"/>
          <w:bCs w:val="0"/>
          <w:i w:val="0"/>
          <w:iCs w:val="0"/>
          <w:color w:val="000000" w:themeColor="text1"/>
          <w:sz w:val="24"/>
          <w:szCs w:val="24"/>
          <w:highlight w:val="none"/>
          <w:lang w:val="en-US" w:eastAsia="zh-CN"/>
          <w14:textFill>
            <w14:solidFill>
              <w14:schemeClr w14:val="tx1"/>
            </w14:solidFill>
          </w14:textFill>
        </w:rPr>
        <w:t xml:space="preserve">  </w:t>
      </w:r>
      <w:r>
        <w:rPr>
          <w:rFonts w:hint="default" w:ascii="Times New Roman" w:hAnsi="Times New Roman" w:cs="Times New Roman" w:eastAsiaTheme="minorEastAsia"/>
          <w:b w:val="0"/>
          <w:bCs w:val="0"/>
          <w:i w:val="0"/>
          <w:iCs w:val="0"/>
          <w:color w:val="000000" w:themeColor="text1"/>
          <w:sz w:val="24"/>
          <w:szCs w:val="24"/>
          <w:highlight w:val="none"/>
          <w14:textFill>
            <w14:solidFill>
              <w14:schemeClr w14:val="tx1"/>
            </w14:solidFill>
          </w14:textFill>
        </w:rPr>
        <w:t>HVAC design</w:t>
      </w:r>
      <w:r>
        <w:rPr>
          <w:rFonts w:ascii="Times New Roman" w:hAnsi="Times New Roman" w:cs="Times New Roman"/>
          <w:b w:val="0"/>
          <w:bCs w:val="0"/>
          <w:i w:val="0"/>
          <w:iCs w:val="0"/>
          <w:color w:val="000000" w:themeColor="text1"/>
          <w:highlight w:val="none"/>
          <w14:textFill>
            <w14:solidFill>
              <w14:schemeClr w14:val="tx1"/>
            </w14:solidFill>
          </w14:textFill>
        </w:rPr>
        <w:tab/>
      </w:r>
      <w:r>
        <w:rPr>
          <w:rFonts w:hint="default" w:ascii="Times New Roman" w:hAnsi="Times New Roman" w:cs="Times New Roman"/>
          <w:b w:val="0"/>
          <w:bCs w:val="0"/>
          <w:i w:val="0"/>
          <w:iCs w:val="0"/>
          <w:color w:val="000000" w:themeColor="text1"/>
          <w:sz w:val="24"/>
          <w:szCs w:val="24"/>
          <w:highlight w:val="none"/>
          <w:lang w:eastAsia="zh-CN"/>
          <w14:textFill>
            <w14:solidFill>
              <w14:schemeClr w14:val="tx1"/>
            </w14:solidFill>
          </w14:textFill>
        </w:rPr>
        <w:t>1</w:t>
      </w:r>
      <w:r>
        <w:rPr>
          <w:rFonts w:hint="default" w:ascii="Times New Roman" w:hAnsi="Times New Roman" w:cs="Times New Roman"/>
          <w:b w:val="0"/>
          <w:bCs w:val="0"/>
          <w:i w:val="0"/>
          <w:iCs w:val="0"/>
          <w:color w:val="000000" w:themeColor="text1"/>
          <w:sz w:val="24"/>
          <w:szCs w:val="24"/>
          <w:highlight w:val="none"/>
          <w:lang w:val="en-US" w:eastAsia="zh-CN"/>
          <w14:textFill>
            <w14:solidFill>
              <w14:schemeClr w14:val="tx1"/>
            </w14:solidFill>
          </w14:textFill>
        </w:rPr>
        <w:t>3</w:t>
      </w:r>
    </w:p>
    <w:p>
      <w:pPr>
        <w:pStyle w:val="16"/>
        <w:tabs>
          <w:tab w:val="right" w:leader="dot" w:pos="8296"/>
        </w:tabs>
        <w:spacing w:before="0" w:line="276" w:lineRule="auto"/>
        <w:ind w:left="674" w:leftChars="281" w:firstLine="420" w:firstLineChars="200"/>
        <w:contextualSpacing/>
        <w:jc w:val="left"/>
        <w:rPr>
          <w:rFonts w:hint="default" w:ascii="Times New Roman" w:hAnsi="Times New Roman" w:cs="Times New Roman" w:eastAsiaTheme="minorEastAsia"/>
          <w:b w:val="0"/>
          <w:bCs w:val="0"/>
          <w:i w:val="0"/>
          <w:iCs w:val="0"/>
          <w:color w:val="000000" w:themeColor="text1"/>
          <w:sz w:val="21"/>
          <w:szCs w:val="21"/>
          <w:highlight w:val="none"/>
          <w14:textFill>
            <w14:solidFill>
              <w14:schemeClr w14:val="tx1"/>
            </w14:solidFill>
          </w14:textFill>
        </w:rPr>
      </w:pPr>
      <w:r>
        <w:rPr>
          <w:rFonts w:hint="default" w:ascii="Times New Roman" w:hAnsi="Times New Roman" w:cs="Times New Roman" w:eastAsiaTheme="minorEastAsia"/>
          <w:b w:val="0"/>
          <w:bCs w:val="0"/>
          <w:i w:val="0"/>
          <w:iCs w:val="0"/>
          <w:color w:val="000000" w:themeColor="text1"/>
          <w:sz w:val="21"/>
          <w:szCs w:val="21"/>
          <w:highlight w:val="none"/>
          <w14:textFill>
            <w14:solidFill>
              <w14:schemeClr w14:val="tx1"/>
            </w14:solidFill>
          </w14:textFill>
        </w:rPr>
        <w:t>5.1 General requirements</w:t>
      </w:r>
      <w:r>
        <w:rPr>
          <w:rFonts w:ascii="Times New Roman" w:hAnsi="Times New Roman" w:cs="Times New Roman"/>
          <w:b w:val="0"/>
          <w:bCs w:val="0"/>
          <w:i w:val="0"/>
          <w:iCs w:val="0"/>
          <w:color w:val="000000" w:themeColor="text1"/>
          <w:sz w:val="21"/>
          <w:szCs w:val="21"/>
          <w:highlight w:val="none"/>
          <w14:textFill>
            <w14:solidFill>
              <w14:schemeClr w14:val="tx1"/>
            </w14:solidFill>
          </w14:textFill>
        </w:rPr>
        <w:tab/>
      </w:r>
      <w:r>
        <w:rPr>
          <w:rFonts w:hint="eastAsia" w:ascii="Times New Roman" w:hAnsi="Times New Roman" w:cs="Times New Roman"/>
          <w:b w:val="0"/>
          <w:bCs w:val="0"/>
          <w:i w:val="0"/>
          <w:iCs w:val="0"/>
          <w:color w:val="000000" w:themeColor="text1"/>
          <w:sz w:val="21"/>
          <w:szCs w:val="21"/>
          <w:highlight w:val="none"/>
          <w:lang w:eastAsia="zh-CN"/>
          <w14:textFill>
            <w14:solidFill>
              <w14:schemeClr w14:val="tx1"/>
            </w14:solidFill>
          </w14:textFill>
        </w:rPr>
        <w:t>1</w:t>
      </w:r>
      <w:r>
        <w:rPr>
          <w:rFonts w:hint="eastAsia" w:ascii="Times New Roman" w:hAnsi="Times New Roman" w:cs="Times New Roman"/>
          <w:b w:val="0"/>
          <w:bCs w:val="0"/>
          <w:i w:val="0"/>
          <w:iCs w:val="0"/>
          <w:color w:val="000000" w:themeColor="text1"/>
          <w:sz w:val="21"/>
          <w:szCs w:val="21"/>
          <w:highlight w:val="none"/>
          <w:lang w:val="en-US" w:eastAsia="zh-CN"/>
          <w14:textFill>
            <w14:solidFill>
              <w14:schemeClr w14:val="tx1"/>
            </w14:solidFill>
          </w14:textFill>
        </w:rPr>
        <w:t>3</w:t>
      </w:r>
    </w:p>
    <w:p>
      <w:pPr>
        <w:pStyle w:val="16"/>
        <w:tabs>
          <w:tab w:val="right" w:leader="dot" w:pos="8296"/>
        </w:tabs>
        <w:spacing w:before="0" w:line="276" w:lineRule="auto"/>
        <w:ind w:left="674" w:leftChars="281" w:firstLine="420" w:firstLineChars="200"/>
        <w:contextualSpacing/>
        <w:jc w:val="left"/>
        <w:rPr>
          <w:rFonts w:hint="default" w:ascii="Times New Roman" w:hAnsi="Times New Roman" w:cs="Times New Roman" w:eastAsiaTheme="minorEastAsia"/>
          <w:b w:val="0"/>
          <w:bCs w:val="0"/>
          <w:i w:val="0"/>
          <w:iCs w:val="0"/>
          <w:color w:val="000000" w:themeColor="text1"/>
          <w:sz w:val="21"/>
          <w:szCs w:val="21"/>
          <w:highlight w:val="none"/>
          <w14:textFill>
            <w14:solidFill>
              <w14:schemeClr w14:val="tx1"/>
            </w14:solidFill>
          </w14:textFill>
        </w:rPr>
      </w:pPr>
      <w:r>
        <w:rPr>
          <w:rFonts w:hint="default" w:ascii="Times New Roman" w:hAnsi="Times New Roman" w:cs="Times New Roman" w:eastAsiaTheme="minorEastAsia"/>
          <w:b w:val="0"/>
          <w:bCs w:val="0"/>
          <w:i w:val="0"/>
          <w:iCs w:val="0"/>
          <w:color w:val="000000" w:themeColor="text1"/>
          <w:sz w:val="21"/>
          <w:szCs w:val="21"/>
          <w:highlight w:val="none"/>
          <w14:textFill>
            <w14:solidFill>
              <w14:schemeClr w14:val="tx1"/>
            </w14:solidFill>
          </w14:textFill>
        </w:rPr>
        <w:t>5.2 Heating</w:t>
      </w:r>
      <w:r>
        <w:rPr>
          <w:rFonts w:ascii="Times New Roman" w:hAnsi="Times New Roman" w:cs="Times New Roman"/>
          <w:b w:val="0"/>
          <w:bCs w:val="0"/>
          <w:i w:val="0"/>
          <w:iCs w:val="0"/>
          <w:color w:val="000000" w:themeColor="text1"/>
          <w:sz w:val="21"/>
          <w:szCs w:val="21"/>
          <w:highlight w:val="none"/>
          <w14:textFill>
            <w14:solidFill>
              <w14:schemeClr w14:val="tx1"/>
            </w14:solidFill>
          </w14:textFill>
        </w:rPr>
        <w:tab/>
      </w:r>
      <w:r>
        <w:rPr>
          <w:rFonts w:hint="eastAsia" w:ascii="Times New Roman" w:hAnsi="Times New Roman" w:cs="Times New Roman"/>
          <w:b w:val="0"/>
          <w:bCs w:val="0"/>
          <w:i w:val="0"/>
          <w:iCs w:val="0"/>
          <w:color w:val="000000" w:themeColor="text1"/>
          <w:sz w:val="21"/>
          <w:szCs w:val="21"/>
          <w:highlight w:val="none"/>
          <w:lang w:eastAsia="zh-CN"/>
          <w14:textFill>
            <w14:solidFill>
              <w14:schemeClr w14:val="tx1"/>
            </w14:solidFill>
          </w14:textFill>
        </w:rPr>
        <w:t>1</w:t>
      </w:r>
      <w:r>
        <w:rPr>
          <w:rFonts w:hint="eastAsia" w:ascii="Times New Roman" w:hAnsi="Times New Roman" w:cs="Times New Roman"/>
          <w:b w:val="0"/>
          <w:bCs w:val="0"/>
          <w:i w:val="0"/>
          <w:iCs w:val="0"/>
          <w:color w:val="000000" w:themeColor="text1"/>
          <w:sz w:val="21"/>
          <w:szCs w:val="21"/>
          <w:highlight w:val="none"/>
          <w:lang w:val="en-US" w:eastAsia="zh-CN"/>
          <w14:textFill>
            <w14:solidFill>
              <w14:schemeClr w14:val="tx1"/>
            </w14:solidFill>
          </w14:textFill>
        </w:rPr>
        <w:t>3</w:t>
      </w:r>
    </w:p>
    <w:p>
      <w:pPr>
        <w:pStyle w:val="16"/>
        <w:tabs>
          <w:tab w:val="right" w:leader="dot" w:pos="8296"/>
        </w:tabs>
        <w:spacing w:before="0" w:line="276" w:lineRule="auto"/>
        <w:ind w:left="674" w:leftChars="281" w:firstLine="420" w:firstLineChars="200"/>
        <w:contextualSpacing/>
        <w:jc w:val="left"/>
        <w:rPr>
          <w:rFonts w:hint="default" w:ascii="Times New Roman" w:hAnsi="Times New Roman" w:cs="Times New Roman" w:eastAsiaTheme="minorEastAsia"/>
          <w:b w:val="0"/>
          <w:bCs w:val="0"/>
          <w:i w:val="0"/>
          <w:iCs w:val="0"/>
          <w:color w:val="000000" w:themeColor="text1"/>
          <w:sz w:val="21"/>
          <w:szCs w:val="21"/>
          <w:highlight w:val="none"/>
          <w14:textFill>
            <w14:solidFill>
              <w14:schemeClr w14:val="tx1"/>
            </w14:solidFill>
          </w14:textFill>
        </w:rPr>
      </w:pPr>
      <w:r>
        <w:rPr>
          <w:rFonts w:hint="default" w:ascii="Times New Roman" w:hAnsi="Times New Roman" w:cs="Times New Roman" w:eastAsiaTheme="minorEastAsia"/>
          <w:b w:val="0"/>
          <w:bCs w:val="0"/>
          <w:i w:val="0"/>
          <w:iCs w:val="0"/>
          <w:color w:val="000000" w:themeColor="text1"/>
          <w:sz w:val="21"/>
          <w:szCs w:val="21"/>
          <w:highlight w:val="none"/>
          <w14:textFill>
            <w14:solidFill>
              <w14:schemeClr w14:val="tx1"/>
            </w14:solidFill>
          </w14:textFill>
        </w:rPr>
        <w:t>5.3 Ventilation</w:t>
      </w:r>
      <w:r>
        <w:rPr>
          <w:rFonts w:ascii="Times New Roman" w:hAnsi="Times New Roman" w:cs="Times New Roman"/>
          <w:b w:val="0"/>
          <w:bCs w:val="0"/>
          <w:i w:val="0"/>
          <w:iCs w:val="0"/>
          <w:color w:val="000000" w:themeColor="text1"/>
          <w:sz w:val="21"/>
          <w:szCs w:val="21"/>
          <w:highlight w:val="none"/>
          <w14:textFill>
            <w14:solidFill>
              <w14:schemeClr w14:val="tx1"/>
            </w14:solidFill>
          </w14:textFill>
        </w:rPr>
        <w:tab/>
      </w:r>
      <w:r>
        <w:rPr>
          <w:rFonts w:hint="eastAsia" w:ascii="Times New Roman" w:hAnsi="Times New Roman" w:cs="Times New Roman"/>
          <w:b w:val="0"/>
          <w:bCs w:val="0"/>
          <w:i w:val="0"/>
          <w:iCs w:val="0"/>
          <w:color w:val="000000" w:themeColor="text1"/>
          <w:sz w:val="21"/>
          <w:szCs w:val="21"/>
          <w:highlight w:val="none"/>
          <w:lang w:eastAsia="zh-CN"/>
          <w14:textFill>
            <w14:solidFill>
              <w14:schemeClr w14:val="tx1"/>
            </w14:solidFill>
          </w14:textFill>
        </w:rPr>
        <w:t>1</w:t>
      </w:r>
      <w:r>
        <w:rPr>
          <w:rFonts w:hint="eastAsia" w:ascii="Times New Roman" w:hAnsi="Times New Roman" w:cs="Times New Roman"/>
          <w:b w:val="0"/>
          <w:bCs w:val="0"/>
          <w:i w:val="0"/>
          <w:iCs w:val="0"/>
          <w:color w:val="000000" w:themeColor="text1"/>
          <w:sz w:val="21"/>
          <w:szCs w:val="21"/>
          <w:highlight w:val="none"/>
          <w:lang w:val="en-US" w:eastAsia="zh-CN"/>
          <w14:textFill>
            <w14:solidFill>
              <w14:schemeClr w14:val="tx1"/>
            </w14:solidFill>
          </w14:textFill>
        </w:rPr>
        <w:t>5</w:t>
      </w:r>
    </w:p>
    <w:p>
      <w:pPr>
        <w:pStyle w:val="16"/>
        <w:tabs>
          <w:tab w:val="right" w:leader="dot" w:pos="8296"/>
        </w:tabs>
        <w:spacing w:before="0" w:line="276" w:lineRule="auto"/>
        <w:ind w:left="674" w:leftChars="281" w:firstLine="420" w:firstLineChars="200"/>
        <w:contextualSpacing/>
        <w:jc w:val="left"/>
        <w:rPr>
          <w:rFonts w:hint="eastAsia" w:ascii="Times New Roman" w:hAnsi="Times New Roman" w:cs="Times New Roman" w:eastAsiaTheme="minorEastAsia"/>
          <w:b w:val="0"/>
          <w:bCs w:val="0"/>
          <w:i w:val="0"/>
          <w:iCs w:val="0"/>
          <w:color w:val="000000" w:themeColor="text1"/>
          <w:sz w:val="21"/>
          <w:szCs w:val="21"/>
          <w:highlight w:val="none"/>
          <w14:textFill>
            <w14:solidFill>
              <w14:schemeClr w14:val="tx1"/>
            </w14:solidFill>
          </w14:textFill>
        </w:rPr>
      </w:pPr>
      <w:r>
        <w:rPr>
          <w:rFonts w:hint="default" w:ascii="Times New Roman" w:hAnsi="Times New Roman" w:cs="Times New Roman" w:eastAsiaTheme="minorEastAsia"/>
          <w:b w:val="0"/>
          <w:bCs w:val="0"/>
          <w:i w:val="0"/>
          <w:iCs w:val="0"/>
          <w:color w:val="000000" w:themeColor="text1"/>
          <w:sz w:val="21"/>
          <w:szCs w:val="21"/>
          <w:highlight w:val="none"/>
          <w14:textFill>
            <w14:solidFill>
              <w14:schemeClr w14:val="tx1"/>
            </w14:solidFill>
          </w14:textFill>
        </w:rPr>
        <w:t>5.4 Air conditioning</w:t>
      </w:r>
      <w:r>
        <w:rPr>
          <w:rFonts w:ascii="Times New Roman" w:hAnsi="Times New Roman" w:cs="Times New Roman"/>
          <w:b w:val="0"/>
          <w:bCs w:val="0"/>
          <w:i w:val="0"/>
          <w:iCs w:val="0"/>
          <w:color w:val="000000" w:themeColor="text1"/>
          <w:sz w:val="21"/>
          <w:szCs w:val="21"/>
          <w:highlight w:val="none"/>
          <w14:textFill>
            <w14:solidFill>
              <w14:schemeClr w14:val="tx1"/>
            </w14:solidFill>
          </w14:textFill>
        </w:rPr>
        <w:tab/>
      </w:r>
      <w:r>
        <w:rPr>
          <w:rFonts w:hint="default" w:ascii="Times New Roman" w:hAnsi="Times New Roman" w:cs="Times New Roman" w:eastAsiaTheme="minorEastAsia"/>
          <w:b w:val="0"/>
          <w:bCs w:val="0"/>
          <w:i w:val="0"/>
          <w:iCs w:val="0"/>
          <w:color w:val="000000" w:themeColor="text1"/>
          <w:sz w:val="21"/>
          <w:szCs w:val="21"/>
          <w:highlight w:val="none"/>
          <w14:textFill>
            <w14:solidFill>
              <w14:schemeClr w14:val="tx1"/>
            </w14:solidFill>
          </w14:textFill>
        </w:rPr>
        <w:t>1</w:t>
      </w:r>
      <w:r>
        <w:rPr>
          <w:rFonts w:hint="eastAsia" w:ascii="Times New Roman" w:hAnsi="Times New Roman" w:cs="Times New Roman"/>
          <w:b w:val="0"/>
          <w:bCs w:val="0"/>
          <w:i w:val="0"/>
          <w:iCs w:val="0"/>
          <w:color w:val="000000" w:themeColor="text1"/>
          <w:sz w:val="21"/>
          <w:szCs w:val="21"/>
          <w:highlight w:val="none"/>
          <w:lang w:eastAsia="zh-CN"/>
          <w14:textFill>
            <w14:solidFill>
              <w14:schemeClr w14:val="tx1"/>
            </w14:solidFill>
          </w14:textFill>
        </w:rPr>
        <w:t>6</w:t>
      </w:r>
    </w:p>
    <w:p>
      <w:pPr>
        <w:pStyle w:val="16"/>
        <w:tabs>
          <w:tab w:val="right" w:leader="dot" w:pos="8296"/>
        </w:tabs>
        <w:spacing w:before="0" w:line="276" w:lineRule="auto"/>
        <w:ind w:left="674" w:leftChars="281" w:firstLine="420" w:firstLineChars="200"/>
        <w:contextualSpacing/>
        <w:jc w:val="left"/>
        <w:rPr>
          <w:rFonts w:hint="eastAsia" w:ascii="Times New Roman" w:hAnsi="Times New Roman" w:cs="Times New Roman" w:eastAsiaTheme="minorEastAsia"/>
          <w:b w:val="0"/>
          <w:bCs w:val="0"/>
          <w:i w:val="0"/>
          <w:iCs w:val="0"/>
          <w:color w:val="000000" w:themeColor="text1"/>
          <w:sz w:val="21"/>
          <w:szCs w:val="21"/>
          <w:highlight w:val="none"/>
          <w14:textFill>
            <w14:solidFill>
              <w14:schemeClr w14:val="tx1"/>
            </w14:solidFill>
          </w14:textFill>
        </w:rPr>
      </w:pPr>
      <w:r>
        <w:rPr>
          <w:rFonts w:hint="default" w:ascii="Times New Roman" w:hAnsi="Times New Roman" w:cs="Times New Roman" w:eastAsiaTheme="minorEastAsia"/>
          <w:b w:val="0"/>
          <w:bCs w:val="0"/>
          <w:i w:val="0"/>
          <w:iCs w:val="0"/>
          <w:color w:val="000000" w:themeColor="text1"/>
          <w:sz w:val="21"/>
          <w:szCs w:val="21"/>
          <w:highlight w:val="none"/>
          <w14:textFill>
            <w14:solidFill>
              <w14:schemeClr w14:val="tx1"/>
            </w14:solidFill>
          </w14:textFill>
        </w:rPr>
        <w:t>5.5 Automatic control and regulation requirements</w:t>
      </w:r>
      <w:r>
        <w:rPr>
          <w:rFonts w:ascii="Times New Roman" w:hAnsi="Times New Roman" w:cs="Times New Roman"/>
          <w:b w:val="0"/>
          <w:bCs w:val="0"/>
          <w:i w:val="0"/>
          <w:iCs w:val="0"/>
          <w:color w:val="000000" w:themeColor="text1"/>
          <w:sz w:val="21"/>
          <w:szCs w:val="21"/>
          <w:highlight w:val="none"/>
          <w14:textFill>
            <w14:solidFill>
              <w14:schemeClr w14:val="tx1"/>
            </w14:solidFill>
          </w14:textFill>
        </w:rPr>
        <w:tab/>
      </w:r>
      <w:r>
        <w:rPr>
          <w:rFonts w:hint="default" w:ascii="Times New Roman" w:hAnsi="Times New Roman" w:cs="Times New Roman" w:eastAsiaTheme="minorEastAsia"/>
          <w:b w:val="0"/>
          <w:bCs w:val="0"/>
          <w:i w:val="0"/>
          <w:iCs w:val="0"/>
          <w:color w:val="000000" w:themeColor="text1"/>
          <w:sz w:val="21"/>
          <w:szCs w:val="21"/>
          <w:highlight w:val="none"/>
          <w14:textFill>
            <w14:solidFill>
              <w14:schemeClr w14:val="tx1"/>
            </w14:solidFill>
          </w14:textFill>
        </w:rPr>
        <w:t>1</w:t>
      </w:r>
      <w:r>
        <w:rPr>
          <w:rFonts w:hint="eastAsia" w:ascii="Times New Roman" w:hAnsi="Times New Roman" w:cs="Times New Roman"/>
          <w:b w:val="0"/>
          <w:bCs w:val="0"/>
          <w:i w:val="0"/>
          <w:iCs w:val="0"/>
          <w:color w:val="000000" w:themeColor="text1"/>
          <w:sz w:val="21"/>
          <w:szCs w:val="21"/>
          <w:highlight w:val="none"/>
          <w:lang w:eastAsia="zh-CN"/>
          <w14:textFill>
            <w14:solidFill>
              <w14:schemeClr w14:val="tx1"/>
            </w14:solidFill>
          </w14:textFill>
        </w:rPr>
        <w:t>9</w:t>
      </w:r>
    </w:p>
    <w:p>
      <w:pPr>
        <w:pStyle w:val="16"/>
        <w:tabs>
          <w:tab w:val="right" w:leader="dot" w:pos="8296"/>
        </w:tabs>
        <w:spacing w:before="0" w:line="276" w:lineRule="auto"/>
        <w:ind w:left="674" w:leftChars="281" w:firstLine="420" w:firstLineChars="200"/>
        <w:contextualSpacing/>
        <w:jc w:val="left"/>
        <w:rPr>
          <w:rFonts w:hint="default" w:ascii="Times New Roman" w:hAnsi="Times New Roman" w:cs="Times New Roman" w:eastAsiaTheme="minorEastAsia"/>
          <w:b w:val="0"/>
          <w:bCs w:val="0"/>
          <w:i w:val="0"/>
          <w:iCs w:val="0"/>
          <w:color w:val="000000" w:themeColor="text1"/>
          <w:sz w:val="21"/>
          <w:szCs w:val="21"/>
          <w:highlight w:val="none"/>
          <w14:textFill>
            <w14:solidFill>
              <w14:schemeClr w14:val="tx1"/>
            </w14:solidFill>
          </w14:textFill>
        </w:rPr>
      </w:pPr>
      <w:r>
        <w:rPr>
          <w:rFonts w:hint="default" w:ascii="Times New Roman" w:hAnsi="Times New Roman" w:cs="Times New Roman" w:eastAsiaTheme="minorEastAsia"/>
          <w:b w:val="0"/>
          <w:bCs w:val="0"/>
          <w:i w:val="0"/>
          <w:iCs w:val="0"/>
          <w:color w:val="000000" w:themeColor="text1"/>
          <w:sz w:val="21"/>
          <w:szCs w:val="21"/>
          <w:highlight w:val="none"/>
          <w14:textFill>
            <w14:solidFill>
              <w14:schemeClr w14:val="tx1"/>
            </w14:solidFill>
          </w14:textFill>
        </w:rPr>
        <w:t>5.6 Waste gas treatment</w:t>
      </w:r>
      <w:r>
        <w:rPr>
          <w:rFonts w:ascii="Times New Roman" w:hAnsi="Times New Roman" w:cs="Times New Roman"/>
          <w:b w:val="0"/>
          <w:bCs w:val="0"/>
          <w:i w:val="0"/>
          <w:iCs w:val="0"/>
          <w:color w:val="000000" w:themeColor="text1"/>
          <w:sz w:val="21"/>
          <w:szCs w:val="21"/>
          <w:highlight w:val="none"/>
          <w14:textFill>
            <w14:solidFill>
              <w14:schemeClr w14:val="tx1"/>
            </w14:solidFill>
          </w14:textFill>
        </w:rPr>
        <w:tab/>
      </w:r>
      <w:r>
        <w:rPr>
          <w:rFonts w:hint="eastAsia" w:ascii="Times New Roman" w:hAnsi="Times New Roman" w:cs="Times New Roman"/>
          <w:b w:val="0"/>
          <w:bCs w:val="0"/>
          <w:i w:val="0"/>
          <w:iCs w:val="0"/>
          <w:color w:val="000000" w:themeColor="text1"/>
          <w:sz w:val="21"/>
          <w:szCs w:val="21"/>
          <w:highlight w:val="none"/>
          <w:lang w:eastAsia="zh-CN"/>
          <w14:textFill>
            <w14:solidFill>
              <w14:schemeClr w14:val="tx1"/>
            </w14:solidFill>
          </w14:textFill>
        </w:rPr>
        <w:t>2</w:t>
      </w:r>
      <w:r>
        <w:rPr>
          <w:rFonts w:hint="eastAsia" w:ascii="Times New Roman" w:hAnsi="Times New Roman" w:cs="Times New Roman"/>
          <w:b w:val="0"/>
          <w:bCs w:val="0"/>
          <w:i w:val="0"/>
          <w:iCs w:val="0"/>
          <w:color w:val="000000" w:themeColor="text1"/>
          <w:sz w:val="21"/>
          <w:szCs w:val="21"/>
          <w:highlight w:val="none"/>
          <w:lang w:val="en-US" w:eastAsia="zh-CN"/>
          <w14:textFill>
            <w14:solidFill>
              <w14:schemeClr w14:val="tx1"/>
            </w14:solidFill>
          </w14:textFill>
        </w:rPr>
        <w:t>0</w:t>
      </w:r>
    </w:p>
    <w:p>
      <w:pPr>
        <w:pStyle w:val="16"/>
        <w:tabs>
          <w:tab w:val="right" w:leader="dot" w:pos="8296"/>
        </w:tabs>
        <w:spacing w:before="0" w:line="276" w:lineRule="auto"/>
        <w:ind w:left="674" w:leftChars="281" w:firstLine="420" w:firstLineChars="200"/>
        <w:contextualSpacing/>
        <w:jc w:val="left"/>
        <w:rPr>
          <w:rFonts w:hint="default" w:ascii="Times New Roman" w:hAnsi="Times New Roman" w:cs="Times New Roman" w:eastAsiaTheme="minorEastAsia"/>
          <w:b w:val="0"/>
          <w:bCs w:val="0"/>
          <w:i w:val="0"/>
          <w:iCs w:val="0"/>
          <w:color w:val="000000" w:themeColor="text1"/>
          <w:sz w:val="21"/>
          <w:szCs w:val="21"/>
          <w:highlight w:val="none"/>
          <w14:textFill>
            <w14:solidFill>
              <w14:schemeClr w14:val="tx1"/>
            </w14:solidFill>
          </w14:textFill>
        </w:rPr>
      </w:pPr>
      <w:r>
        <w:rPr>
          <w:rFonts w:hint="default" w:ascii="Times New Roman" w:hAnsi="Times New Roman" w:cs="Times New Roman" w:eastAsiaTheme="minorEastAsia"/>
          <w:b w:val="0"/>
          <w:bCs w:val="0"/>
          <w:i w:val="0"/>
          <w:iCs w:val="0"/>
          <w:color w:val="000000" w:themeColor="text1"/>
          <w:sz w:val="21"/>
          <w:szCs w:val="21"/>
          <w:highlight w:val="none"/>
          <w14:textFill>
            <w14:solidFill>
              <w14:schemeClr w14:val="tx1"/>
            </w14:solidFill>
          </w14:textFill>
        </w:rPr>
        <w:t>5.7 Anti-explosion</w:t>
      </w:r>
      <w:r>
        <w:rPr>
          <w:rFonts w:ascii="Times New Roman" w:hAnsi="Times New Roman" w:cs="Times New Roman"/>
          <w:b w:val="0"/>
          <w:bCs w:val="0"/>
          <w:i w:val="0"/>
          <w:iCs w:val="0"/>
          <w:color w:val="000000" w:themeColor="text1"/>
          <w:sz w:val="21"/>
          <w:szCs w:val="21"/>
          <w:highlight w:val="none"/>
          <w14:textFill>
            <w14:solidFill>
              <w14:schemeClr w14:val="tx1"/>
            </w14:solidFill>
          </w14:textFill>
        </w:rPr>
        <w:tab/>
      </w:r>
      <w:r>
        <w:rPr>
          <w:rFonts w:hint="eastAsia" w:ascii="Times New Roman" w:hAnsi="Times New Roman" w:cs="Times New Roman"/>
          <w:b w:val="0"/>
          <w:bCs w:val="0"/>
          <w:i w:val="0"/>
          <w:iCs w:val="0"/>
          <w:color w:val="000000" w:themeColor="text1"/>
          <w:sz w:val="21"/>
          <w:szCs w:val="21"/>
          <w:highlight w:val="none"/>
          <w:lang w:eastAsia="zh-CN"/>
          <w14:textFill>
            <w14:solidFill>
              <w14:schemeClr w14:val="tx1"/>
            </w14:solidFill>
          </w14:textFill>
        </w:rPr>
        <w:t>2</w:t>
      </w:r>
      <w:r>
        <w:rPr>
          <w:rFonts w:hint="eastAsia" w:ascii="Times New Roman" w:hAnsi="Times New Roman" w:cs="Times New Roman"/>
          <w:b w:val="0"/>
          <w:bCs w:val="0"/>
          <w:i w:val="0"/>
          <w:iCs w:val="0"/>
          <w:color w:val="000000" w:themeColor="text1"/>
          <w:sz w:val="21"/>
          <w:szCs w:val="21"/>
          <w:highlight w:val="none"/>
          <w:lang w:val="en-US" w:eastAsia="zh-CN"/>
          <w14:textFill>
            <w14:solidFill>
              <w14:schemeClr w14:val="tx1"/>
            </w14:solidFill>
          </w14:textFill>
        </w:rPr>
        <w:t>2</w:t>
      </w:r>
    </w:p>
    <w:p>
      <w:pPr>
        <w:pStyle w:val="16"/>
        <w:tabs>
          <w:tab w:val="right" w:leader="dot" w:pos="8296"/>
        </w:tabs>
        <w:spacing w:before="0" w:line="276" w:lineRule="auto"/>
        <w:ind w:left="674" w:leftChars="281" w:firstLine="420" w:firstLineChars="200"/>
        <w:contextualSpacing/>
        <w:jc w:val="left"/>
        <w:rPr>
          <w:rFonts w:hint="default" w:ascii="Times New Roman" w:hAnsi="Times New Roman" w:cs="Times New Roman" w:eastAsiaTheme="minorEastAsia"/>
          <w:b w:val="0"/>
          <w:bCs w:val="0"/>
          <w:i w:val="0"/>
          <w:iCs w:val="0"/>
          <w:color w:val="000000" w:themeColor="text1"/>
          <w:sz w:val="21"/>
          <w:szCs w:val="21"/>
          <w:highlight w:val="none"/>
          <w14:textFill>
            <w14:solidFill>
              <w14:schemeClr w14:val="tx1"/>
            </w14:solidFill>
          </w14:textFill>
        </w:rPr>
      </w:pPr>
      <w:r>
        <w:rPr>
          <w:rFonts w:hint="default" w:ascii="Times New Roman" w:hAnsi="Times New Roman" w:cs="Times New Roman" w:eastAsiaTheme="minorEastAsia"/>
          <w:b w:val="0"/>
          <w:bCs w:val="0"/>
          <w:i w:val="0"/>
          <w:iCs w:val="0"/>
          <w:color w:val="000000" w:themeColor="text1"/>
          <w:sz w:val="21"/>
          <w:szCs w:val="21"/>
          <w:highlight w:val="none"/>
          <w14:textFill>
            <w14:solidFill>
              <w14:schemeClr w14:val="tx1"/>
            </w14:solidFill>
          </w14:textFill>
        </w:rPr>
        <w:t>5.8 Anti-corrosion</w:t>
      </w:r>
      <w:r>
        <w:rPr>
          <w:rFonts w:ascii="Times New Roman" w:hAnsi="Times New Roman" w:cs="Times New Roman"/>
          <w:b w:val="0"/>
          <w:bCs w:val="0"/>
          <w:i w:val="0"/>
          <w:iCs w:val="0"/>
          <w:color w:val="000000" w:themeColor="text1"/>
          <w:sz w:val="21"/>
          <w:szCs w:val="21"/>
          <w:highlight w:val="none"/>
          <w14:textFill>
            <w14:solidFill>
              <w14:schemeClr w14:val="tx1"/>
            </w14:solidFill>
          </w14:textFill>
        </w:rPr>
        <w:tab/>
      </w:r>
      <w:r>
        <w:rPr>
          <w:rFonts w:hint="eastAsia" w:ascii="Times New Roman" w:hAnsi="Times New Roman" w:cs="Times New Roman"/>
          <w:b w:val="0"/>
          <w:bCs w:val="0"/>
          <w:i w:val="0"/>
          <w:iCs w:val="0"/>
          <w:color w:val="000000" w:themeColor="text1"/>
          <w:sz w:val="21"/>
          <w:szCs w:val="21"/>
          <w:highlight w:val="none"/>
          <w:lang w:eastAsia="zh-CN"/>
          <w14:textFill>
            <w14:solidFill>
              <w14:schemeClr w14:val="tx1"/>
            </w14:solidFill>
          </w14:textFill>
        </w:rPr>
        <w:t>2</w:t>
      </w:r>
      <w:r>
        <w:rPr>
          <w:rFonts w:hint="eastAsia" w:ascii="Times New Roman" w:hAnsi="Times New Roman" w:cs="Times New Roman"/>
          <w:b w:val="0"/>
          <w:bCs w:val="0"/>
          <w:i w:val="0"/>
          <w:iCs w:val="0"/>
          <w:color w:val="000000" w:themeColor="text1"/>
          <w:sz w:val="21"/>
          <w:szCs w:val="21"/>
          <w:highlight w:val="none"/>
          <w:lang w:val="en-US" w:eastAsia="zh-CN"/>
          <w14:textFill>
            <w14:solidFill>
              <w14:schemeClr w14:val="tx1"/>
            </w14:solidFill>
          </w14:textFill>
        </w:rPr>
        <w:t>4</w:t>
      </w:r>
    </w:p>
    <w:p>
      <w:pPr>
        <w:pStyle w:val="16"/>
        <w:tabs>
          <w:tab w:val="right" w:leader="dot" w:pos="8296"/>
        </w:tabs>
        <w:spacing w:before="0" w:line="276" w:lineRule="auto"/>
        <w:ind w:left="674" w:leftChars="281" w:firstLine="420" w:firstLineChars="200"/>
        <w:contextualSpacing/>
        <w:jc w:val="left"/>
        <w:rPr>
          <w:rFonts w:hint="default" w:ascii="Times New Roman" w:hAnsi="Times New Roman" w:cs="Times New Roman" w:eastAsiaTheme="minorEastAsia"/>
          <w:b w:val="0"/>
          <w:bCs w:val="0"/>
          <w:i w:val="0"/>
          <w:iCs w:val="0"/>
          <w:color w:val="000000" w:themeColor="text1"/>
          <w:sz w:val="21"/>
          <w:szCs w:val="21"/>
          <w:highlight w:val="none"/>
          <w14:textFill>
            <w14:solidFill>
              <w14:schemeClr w14:val="tx1"/>
            </w14:solidFill>
          </w14:textFill>
        </w:rPr>
      </w:pPr>
      <w:r>
        <w:rPr>
          <w:rFonts w:hint="default" w:ascii="Times New Roman" w:hAnsi="Times New Roman" w:cs="Times New Roman" w:eastAsiaTheme="minorEastAsia"/>
          <w:b w:val="0"/>
          <w:bCs w:val="0"/>
          <w:i w:val="0"/>
          <w:iCs w:val="0"/>
          <w:color w:val="000000" w:themeColor="text1"/>
          <w:sz w:val="21"/>
          <w:szCs w:val="21"/>
          <w:highlight w:val="none"/>
          <w14:textFill>
            <w14:solidFill>
              <w14:schemeClr w14:val="tx1"/>
            </w14:solidFill>
          </w14:textFill>
        </w:rPr>
        <w:t>5.9 Energy saving</w:t>
      </w:r>
      <w:r>
        <w:rPr>
          <w:rFonts w:ascii="Times New Roman" w:hAnsi="Times New Roman" w:cs="Times New Roman"/>
          <w:b w:val="0"/>
          <w:bCs w:val="0"/>
          <w:i w:val="0"/>
          <w:iCs w:val="0"/>
          <w:color w:val="000000" w:themeColor="text1"/>
          <w:sz w:val="21"/>
          <w:szCs w:val="21"/>
          <w:highlight w:val="none"/>
          <w14:textFill>
            <w14:solidFill>
              <w14:schemeClr w14:val="tx1"/>
            </w14:solidFill>
          </w14:textFill>
        </w:rPr>
        <w:tab/>
      </w:r>
      <w:r>
        <w:rPr>
          <w:rFonts w:hint="eastAsia" w:ascii="Times New Roman" w:hAnsi="Times New Roman" w:cs="Times New Roman"/>
          <w:b w:val="0"/>
          <w:bCs w:val="0"/>
          <w:i w:val="0"/>
          <w:iCs w:val="0"/>
          <w:color w:val="000000" w:themeColor="text1"/>
          <w:sz w:val="21"/>
          <w:szCs w:val="21"/>
          <w:highlight w:val="none"/>
          <w:lang w:eastAsia="zh-CN"/>
          <w14:textFill>
            <w14:solidFill>
              <w14:schemeClr w14:val="tx1"/>
            </w14:solidFill>
          </w14:textFill>
        </w:rPr>
        <w:t>2</w:t>
      </w:r>
      <w:r>
        <w:rPr>
          <w:rFonts w:hint="eastAsia" w:ascii="Times New Roman" w:hAnsi="Times New Roman" w:cs="Times New Roman"/>
          <w:b w:val="0"/>
          <w:bCs w:val="0"/>
          <w:i w:val="0"/>
          <w:iCs w:val="0"/>
          <w:color w:val="000000" w:themeColor="text1"/>
          <w:sz w:val="21"/>
          <w:szCs w:val="21"/>
          <w:highlight w:val="none"/>
          <w:lang w:val="en-US" w:eastAsia="zh-CN"/>
          <w14:textFill>
            <w14:solidFill>
              <w14:schemeClr w14:val="tx1"/>
            </w14:solidFill>
          </w14:textFill>
        </w:rPr>
        <w:t>5</w:t>
      </w:r>
    </w:p>
    <w:p>
      <w:pPr>
        <w:pStyle w:val="16"/>
        <w:tabs>
          <w:tab w:val="right" w:leader="dot" w:pos="8296"/>
        </w:tabs>
        <w:spacing w:before="0" w:line="276" w:lineRule="auto"/>
        <w:ind w:left="674" w:leftChars="281" w:firstLine="420" w:firstLineChars="200"/>
        <w:contextualSpacing/>
        <w:jc w:val="left"/>
        <w:rPr>
          <w:rFonts w:hint="default" w:ascii="Times New Roman" w:hAnsi="Times New Roman" w:cs="Times New Roman" w:eastAsiaTheme="minorEastAsia"/>
          <w:b w:val="0"/>
          <w:bCs w:val="0"/>
          <w:i w:val="0"/>
          <w:iCs w:val="0"/>
          <w:color w:val="000000" w:themeColor="text1"/>
          <w:sz w:val="21"/>
          <w:szCs w:val="21"/>
          <w:highlight w:val="none"/>
          <w14:textFill>
            <w14:solidFill>
              <w14:schemeClr w14:val="tx1"/>
            </w14:solidFill>
          </w14:textFill>
        </w:rPr>
      </w:pPr>
      <w:r>
        <w:rPr>
          <w:rFonts w:hint="default" w:ascii="Times New Roman" w:hAnsi="Times New Roman" w:cs="Times New Roman" w:eastAsiaTheme="minorEastAsia"/>
          <w:b w:val="0"/>
          <w:bCs w:val="0"/>
          <w:i w:val="0"/>
          <w:iCs w:val="0"/>
          <w:color w:val="000000" w:themeColor="text1"/>
          <w:sz w:val="21"/>
          <w:szCs w:val="21"/>
          <w:highlight w:val="none"/>
          <w14:textFill>
            <w14:solidFill>
              <w14:schemeClr w14:val="tx1"/>
            </w14:solidFill>
          </w14:textFill>
        </w:rPr>
        <w:t>5.10 Fire protection and safety</w:t>
      </w:r>
      <w:r>
        <w:rPr>
          <w:rFonts w:ascii="Times New Roman" w:hAnsi="Times New Roman" w:cs="Times New Roman"/>
          <w:b w:val="0"/>
          <w:bCs w:val="0"/>
          <w:i w:val="0"/>
          <w:iCs w:val="0"/>
          <w:color w:val="000000" w:themeColor="text1"/>
          <w:sz w:val="21"/>
          <w:szCs w:val="21"/>
          <w:highlight w:val="none"/>
          <w14:textFill>
            <w14:solidFill>
              <w14:schemeClr w14:val="tx1"/>
            </w14:solidFill>
          </w14:textFill>
        </w:rPr>
        <w:tab/>
      </w:r>
      <w:r>
        <w:rPr>
          <w:rFonts w:hint="eastAsia" w:ascii="Times New Roman" w:hAnsi="Times New Roman" w:cs="Times New Roman"/>
          <w:b w:val="0"/>
          <w:bCs w:val="0"/>
          <w:i w:val="0"/>
          <w:iCs w:val="0"/>
          <w:color w:val="000000" w:themeColor="text1"/>
          <w:sz w:val="21"/>
          <w:szCs w:val="21"/>
          <w:highlight w:val="none"/>
          <w:lang w:eastAsia="zh-CN"/>
          <w14:textFill>
            <w14:solidFill>
              <w14:schemeClr w14:val="tx1"/>
            </w14:solidFill>
          </w14:textFill>
        </w:rPr>
        <w:t>2</w:t>
      </w:r>
      <w:r>
        <w:rPr>
          <w:rFonts w:hint="eastAsia" w:ascii="Times New Roman" w:hAnsi="Times New Roman" w:cs="Times New Roman"/>
          <w:b w:val="0"/>
          <w:bCs w:val="0"/>
          <w:i w:val="0"/>
          <w:iCs w:val="0"/>
          <w:color w:val="000000" w:themeColor="text1"/>
          <w:sz w:val="21"/>
          <w:szCs w:val="21"/>
          <w:highlight w:val="none"/>
          <w:lang w:val="en-US" w:eastAsia="zh-CN"/>
          <w14:textFill>
            <w14:solidFill>
              <w14:schemeClr w14:val="tx1"/>
            </w14:solidFill>
          </w14:textFill>
        </w:rPr>
        <w:t>6</w:t>
      </w:r>
    </w:p>
    <w:p>
      <w:pPr>
        <w:pStyle w:val="16"/>
        <w:tabs>
          <w:tab w:val="right" w:leader="dot" w:pos="8296"/>
        </w:tabs>
        <w:spacing w:before="0" w:line="276" w:lineRule="auto"/>
        <w:ind w:left="0" w:firstLine="0"/>
        <w:contextualSpacing/>
        <w:jc w:val="left"/>
        <w:rPr>
          <w:rFonts w:hint="default" w:ascii="Times New Roman" w:hAnsi="Times New Roman" w:cs="Times New Roman" w:eastAsiaTheme="minorEastAsia"/>
          <w:b w:val="0"/>
          <w:bCs w:val="0"/>
          <w:i w:val="0"/>
          <w:iCs w:val="0"/>
          <w:color w:val="000000" w:themeColor="text1"/>
          <w:sz w:val="24"/>
          <w:szCs w:val="24"/>
          <w:highlight w:val="none"/>
          <w14:textFill>
            <w14:solidFill>
              <w14:schemeClr w14:val="tx1"/>
            </w14:solidFill>
          </w14:textFill>
        </w:rPr>
      </w:pPr>
      <w:r>
        <w:rPr>
          <w:rFonts w:hint="default" w:ascii="Times New Roman" w:hAnsi="Times New Roman" w:cs="Times New Roman" w:eastAsiaTheme="minorEastAsia"/>
          <w:b w:val="0"/>
          <w:bCs w:val="0"/>
          <w:i w:val="0"/>
          <w:iCs w:val="0"/>
          <w:color w:val="000000" w:themeColor="text1"/>
          <w:sz w:val="24"/>
          <w:szCs w:val="24"/>
          <w:highlight w:val="none"/>
          <w14:textFill>
            <w14:solidFill>
              <w14:schemeClr w14:val="tx1"/>
            </w14:solidFill>
          </w14:textFill>
        </w:rPr>
        <w:t xml:space="preserve">6 </w:t>
      </w:r>
      <w:r>
        <w:rPr>
          <w:rFonts w:hint="eastAsia" w:ascii="Times New Roman" w:hAnsi="Times New Roman" w:cs="Times New Roman"/>
          <w:b w:val="0"/>
          <w:bCs w:val="0"/>
          <w:i w:val="0"/>
          <w:iCs w:val="0"/>
          <w:color w:val="000000" w:themeColor="text1"/>
          <w:sz w:val="24"/>
          <w:szCs w:val="24"/>
          <w:highlight w:val="none"/>
          <w:lang w:val="en-US" w:eastAsia="zh-CN"/>
          <w14:textFill>
            <w14:solidFill>
              <w14:schemeClr w14:val="tx1"/>
            </w14:solidFill>
          </w14:textFill>
        </w:rPr>
        <w:t xml:space="preserve"> </w:t>
      </w:r>
      <w:r>
        <w:rPr>
          <w:rFonts w:hint="default" w:ascii="Times New Roman" w:hAnsi="Times New Roman" w:cs="Times New Roman" w:eastAsiaTheme="minorEastAsia"/>
          <w:b w:val="0"/>
          <w:bCs w:val="0"/>
          <w:i w:val="0"/>
          <w:iCs w:val="0"/>
          <w:color w:val="000000" w:themeColor="text1"/>
          <w:sz w:val="24"/>
          <w:szCs w:val="24"/>
          <w:highlight w:val="none"/>
          <w14:textFill>
            <w14:solidFill>
              <w14:schemeClr w14:val="tx1"/>
            </w14:solidFill>
          </w14:textFill>
        </w:rPr>
        <w:t>Water supply and drainage design</w:t>
      </w:r>
      <w:r>
        <w:rPr>
          <w:rFonts w:ascii="Times New Roman" w:hAnsi="Times New Roman" w:cs="Times New Roman"/>
          <w:b w:val="0"/>
          <w:bCs w:val="0"/>
          <w:i w:val="0"/>
          <w:iCs w:val="0"/>
          <w:color w:val="000000" w:themeColor="text1"/>
          <w:highlight w:val="none"/>
          <w14:textFill>
            <w14:solidFill>
              <w14:schemeClr w14:val="tx1"/>
            </w14:solidFill>
          </w14:textFill>
        </w:rPr>
        <w:tab/>
      </w:r>
      <w:r>
        <w:rPr>
          <w:rFonts w:hint="default" w:ascii="Times New Roman" w:hAnsi="Times New Roman" w:cs="Times New Roman"/>
          <w:b w:val="0"/>
          <w:bCs w:val="0"/>
          <w:i w:val="0"/>
          <w:iCs w:val="0"/>
          <w:color w:val="000000" w:themeColor="text1"/>
          <w:sz w:val="24"/>
          <w:szCs w:val="24"/>
          <w:highlight w:val="none"/>
          <w:lang w:eastAsia="zh-CN"/>
          <w14:textFill>
            <w14:solidFill>
              <w14:schemeClr w14:val="tx1"/>
            </w14:solidFill>
          </w14:textFill>
        </w:rPr>
        <w:t>2</w:t>
      </w:r>
      <w:r>
        <w:rPr>
          <w:rFonts w:hint="default" w:ascii="Times New Roman" w:hAnsi="Times New Roman" w:cs="Times New Roman"/>
          <w:b w:val="0"/>
          <w:bCs w:val="0"/>
          <w:i w:val="0"/>
          <w:iCs w:val="0"/>
          <w:color w:val="000000" w:themeColor="text1"/>
          <w:sz w:val="24"/>
          <w:szCs w:val="24"/>
          <w:highlight w:val="none"/>
          <w:lang w:val="en-US" w:eastAsia="zh-CN"/>
          <w14:textFill>
            <w14:solidFill>
              <w14:schemeClr w14:val="tx1"/>
            </w14:solidFill>
          </w14:textFill>
        </w:rPr>
        <w:t>7</w:t>
      </w:r>
    </w:p>
    <w:p>
      <w:pPr>
        <w:pStyle w:val="16"/>
        <w:tabs>
          <w:tab w:val="right" w:leader="dot" w:pos="8296"/>
        </w:tabs>
        <w:spacing w:before="0" w:line="276" w:lineRule="auto"/>
        <w:ind w:left="674" w:leftChars="281" w:firstLine="420" w:firstLineChars="200"/>
        <w:contextualSpacing/>
        <w:jc w:val="left"/>
        <w:rPr>
          <w:rFonts w:hint="default" w:ascii="Times New Roman" w:hAnsi="Times New Roman" w:cs="Times New Roman" w:eastAsiaTheme="minorEastAsia"/>
          <w:b w:val="0"/>
          <w:bCs w:val="0"/>
          <w:i w:val="0"/>
          <w:iCs w:val="0"/>
          <w:color w:val="000000" w:themeColor="text1"/>
          <w:sz w:val="21"/>
          <w:szCs w:val="21"/>
          <w:highlight w:val="none"/>
          <w14:textFill>
            <w14:solidFill>
              <w14:schemeClr w14:val="tx1"/>
            </w14:solidFill>
          </w14:textFill>
        </w:rPr>
      </w:pPr>
      <w:r>
        <w:rPr>
          <w:rFonts w:hint="default" w:ascii="Times New Roman" w:hAnsi="Times New Roman" w:cs="Times New Roman" w:eastAsiaTheme="minorEastAsia"/>
          <w:b w:val="0"/>
          <w:bCs w:val="0"/>
          <w:i w:val="0"/>
          <w:iCs w:val="0"/>
          <w:color w:val="000000" w:themeColor="text1"/>
          <w:sz w:val="21"/>
          <w:szCs w:val="21"/>
          <w:highlight w:val="none"/>
          <w14:textFill>
            <w14:solidFill>
              <w14:schemeClr w14:val="tx1"/>
            </w14:solidFill>
          </w14:textFill>
        </w:rPr>
        <w:t>6.1 Genera</w:t>
      </w:r>
      <w:r>
        <w:rPr>
          <w:rFonts w:hint="default" w:ascii="Times New Roman" w:hAnsi="Times New Roman" w:cs="Times New Roman"/>
          <w:b w:val="0"/>
          <w:bCs w:val="0"/>
          <w:i w:val="0"/>
          <w:iCs w:val="0"/>
          <w:color w:val="000000" w:themeColor="text1"/>
          <w:sz w:val="21"/>
          <w:szCs w:val="21"/>
          <w:highlight w:val="none"/>
          <w:lang w:val="en-US" w:eastAsia="zh-CN"/>
          <w14:textFill>
            <w14:solidFill>
              <w14:schemeClr w14:val="tx1"/>
            </w14:solidFill>
          </w14:textFill>
        </w:rPr>
        <w:t xml:space="preserve"> </w:t>
      </w:r>
      <w:r>
        <w:rPr>
          <w:rFonts w:hint="default" w:ascii="Times New Roman" w:hAnsi="Times New Roman" w:cs="Times New Roman" w:eastAsiaTheme="minorEastAsia"/>
          <w:b w:val="0"/>
          <w:bCs w:val="0"/>
          <w:i w:val="0"/>
          <w:iCs w:val="0"/>
          <w:color w:val="000000" w:themeColor="text1"/>
          <w:sz w:val="21"/>
          <w:szCs w:val="21"/>
          <w:highlight w:val="none"/>
          <w14:textFill>
            <w14:solidFill>
              <w14:schemeClr w14:val="tx1"/>
            </w14:solidFill>
          </w14:textFill>
        </w:rPr>
        <w:t>requirements</w:t>
      </w:r>
      <w:r>
        <w:rPr>
          <w:rFonts w:ascii="Times New Roman" w:hAnsi="Times New Roman" w:cs="Times New Roman"/>
          <w:b w:val="0"/>
          <w:bCs w:val="0"/>
          <w:i w:val="0"/>
          <w:iCs w:val="0"/>
          <w:color w:val="000000" w:themeColor="text1"/>
          <w:sz w:val="21"/>
          <w:szCs w:val="21"/>
          <w:highlight w:val="none"/>
          <w14:textFill>
            <w14:solidFill>
              <w14:schemeClr w14:val="tx1"/>
            </w14:solidFill>
          </w14:textFill>
        </w:rPr>
        <w:tab/>
      </w:r>
      <w:r>
        <w:rPr>
          <w:rFonts w:hint="eastAsia" w:ascii="Times New Roman" w:hAnsi="Times New Roman" w:cs="Times New Roman"/>
          <w:b w:val="0"/>
          <w:bCs w:val="0"/>
          <w:i w:val="0"/>
          <w:iCs w:val="0"/>
          <w:color w:val="000000" w:themeColor="text1"/>
          <w:sz w:val="21"/>
          <w:szCs w:val="21"/>
          <w:highlight w:val="none"/>
          <w:lang w:eastAsia="zh-CN"/>
          <w14:textFill>
            <w14:solidFill>
              <w14:schemeClr w14:val="tx1"/>
            </w14:solidFill>
          </w14:textFill>
        </w:rPr>
        <w:t>2</w:t>
      </w:r>
      <w:r>
        <w:rPr>
          <w:rFonts w:hint="eastAsia" w:ascii="Times New Roman" w:hAnsi="Times New Roman" w:cs="Times New Roman"/>
          <w:b w:val="0"/>
          <w:bCs w:val="0"/>
          <w:i w:val="0"/>
          <w:iCs w:val="0"/>
          <w:color w:val="000000" w:themeColor="text1"/>
          <w:sz w:val="21"/>
          <w:szCs w:val="21"/>
          <w:highlight w:val="none"/>
          <w:lang w:val="en-US" w:eastAsia="zh-CN"/>
          <w14:textFill>
            <w14:solidFill>
              <w14:schemeClr w14:val="tx1"/>
            </w14:solidFill>
          </w14:textFill>
        </w:rPr>
        <w:t>7</w:t>
      </w:r>
    </w:p>
    <w:p>
      <w:pPr>
        <w:pStyle w:val="16"/>
        <w:tabs>
          <w:tab w:val="right" w:leader="dot" w:pos="8296"/>
        </w:tabs>
        <w:spacing w:before="0" w:line="276" w:lineRule="auto"/>
        <w:ind w:left="674" w:leftChars="281" w:firstLine="420" w:firstLineChars="200"/>
        <w:contextualSpacing/>
        <w:jc w:val="left"/>
        <w:rPr>
          <w:rFonts w:hint="default" w:ascii="Times New Roman" w:hAnsi="Times New Roman" w:cs="Times New Roman" w:eastAsiaTheme="minorEastAsia"/>
          <w:b w:val="0"/>
          <w:bCs w:val="0"/>
          <w:i w:val="0"/>
          <w:iCs w:val="0"/>
          <w:color w:val="000000" w:themeColor="text1"/>
          <w:sz w:val="21"/>
          <w:szCs w:val="21"/>
          <w:highlight w:val="none"/>
          <w14:textFill>
            <w14:solidFill>
              <w14:schemeClr w14:val="tx1"/>
            </w14:solidFill>
          </w14:textFill>
        </w:rPr>
      </w:pPr>
      <w:r>
        <w:rPr>
          <w:rFonts w:hint="default" w:ascii="Times New Roman" w:hAnsi="Times New Roman" w:cs="Times New Roman" w:eastAsiaTheme="minorEastAsia"/>
          <w:b w:val="0"/>
          <w:bCs w:val="0"/>
          <w:i w:val="0"/>
          <w:iCs w:val="0"/>
          <w:color w:val="000000" w:themeColor="text1"/>
          <w:sz w:val="21"/>
          <w:szCs w:val="21"/>
          <w:highlight w:val="none"/>
          <w14:textFill>
            <w14:solidFill>
              <w14:schemeClr w14:val="tx1"/>
            </w14:solidFill>
          </w14:textFill>
        </w:rPr>
        <w:t>6.2 Water supply system</w:t>
      </w:r>
      <w:r>
        <w:rPr>
          <w:rFonts w:ascii="Times New Roman" w:hAnsi="Times New Roman" w:cs="Times New Roman"/>
          <w:b w:val="0"/>
          <w:bCs w:val="0"/>
          <w:i w:val="0"/>
          <w:iCs w:val="0"/>
          <w:color w:val="000000" w:themeColor="text1"/>
          <w:sz w:val="21"/>
          <w:szCs w:val="21"/>
          <w:highlight w:val="none"/>
          <w14:textFill>
            <w14:solidFill>
              <w14:schemeClr w14:val="tx1"/>
            </w14:solidFill>
          </w14:textFill>
        </w:rPr>
        <w:tab/>
      </w:r>
      <w:r>
        <w:rPr>
          <w:rFonts w:hint="eastAsia" w:ascii="Times New Roman" w:hAnsi="Times New Roman" w:cs="Times New Roman"/>
          <w:b w:val="0"/>
          <w:bCs w:val="0"/>
          <w:i w:val="0"/>
          <w:iCs w:val="0"/>
          <w:color w:val="000000" w:themeColor="text1"/>
          <w:sz w:val="21"/>
          <w:szCs w:val="21"/>
          <w:highlight w:val="none"/>
          <w:lang w:eastAsia="zh-CN"/>
          <w14:textFill>
            <w14:solidFill>
              <w14:schemeClr w14:val="tx1"/>
            </w14:solidFill>
          </w14:textFill>
        </w:rPr>
        <w:t>2</w:t>
      </w:r>
      <w:r>
        <w:rPr>
          <w:rFonts w:hint="eastAsia" w:ascii="Times New Roman" w:hAnsi="Times New Roman" w:cs="Times New Roman"/>
          <w:b w:val="0"/>
          <w:bCs w:val="0"/>
          <w:i w:val="0"/>
          <w:iCs w:val="0"/>
          <w:color w:val="000000" w:themeColor="text1"/>
          <w:sz w:val="21"/>
          <w:szCs w:val="21"/>
          <w:highlight w:val="none"/>
          <w:lang w:val="en-US" w:eastAsia="zh-CN"/>
          <w14:textFill>
            <w14:solidFill>
              <w14:schemeClr w14:val="tx1"/>
            </w14:solidFill>
          </w14:textFill>
        </w:rPr>
        <w:t>7</w:t>
      </w:r>
    </w:p>
    <w:p>
      <w:pPr>
        <w:pStyle w:val="16"/>
        <w:tabs>
          <w:tab w:val="right" w:leader="dot" w:pos="8296"/>
        </w:tabs>
        <w:spacing w:before="0" w:line="276" w:lineRule="auto"/>
        <w:ind w:left="674" w:leftChars="281" w:firstLine="420" w:firstLineChars="200"/>
        <w:contextualSpacing/>
        <w:jc w:val="left"/>
        <w:rPr>
          <w:rFonts w:hint="default" w:ascii="Times New Roman" w:hAnsi="Times New Roman" w:cs="Times New Roman" w:eastAsiaTheme="minorEastAsia"/>
          <w:b w:val="0"/>
          <w:bCs w:val="0"/>
          <w:i w:val="0"/>
          <w:iCs w:val="0"/>
          <w:color w:val="000000" w:themeColor="text1"/>
          <w:sz w:val="21"/>
          <w:szCs w:val="21"/>
          <w:highlight w:val="none"/>
          <w14:textFill>
            <w14:solidFill>
              <w14:schemeClr w14:val="tx1"/>
            </w14:solidFill>
          </w14:textFill>
        </w:rPr>
      </w:pPr>
      <w:r>
        <w:rPr>
          <w:rFonts w:hint="default" w:ascii="Times New Roman" w:hAnsi="Times New Roman" w:cs="Times New Roman" w:eastAsiaTheme="minorEastAsia"/>
          <w:b w:val="0"/>
          <w:bCs w:val="0"/>
          <w:i w:val="0"/>
          <w:iCs w:val="0"/>
          <w:color w:val="000000" w:themeColor="text1"/>
          <w:sz w:val="21"/>
          <w:szCs w:val="21"/>
          <w:highlight w:val="none"/>
          <w14:textFill>
            <w14:solidFill>
              <w14:schemeClr w14:val="tx1"/>
            </w14:solidFill>
          </w14:textFill>
        </w:rPr>
        <w:t>6.3 Drainage system</w:t>
      </w:r>
      <w:r>
        <w:rPr>
          <w:rFonts w:ascii="Times New Roman" w:hAnsi="Times New Roman" w:cs="Times New Roman"/>
          <w:b w:val="0"/>
          <w:bCs w:val="0"/>
          <w:i w:val="0"/>
          <w:iCs w:val="0"/>
          <w:color w:val="000000" w:themeColor="text1"/>
          <w:sz w:val="21"/>
          <w:szCs w:val="21"/>
          <w:highlight w:val="none"/>
          <w14:textFill>
            <w14:solidFill>
              <w14:schemeClr w14:val="tx1"/>
            </w14:solidFill>
          </w14:textFill>
        </w:rPr>
        <w:tab/>
      </w:r>
      <w:r>
        <w:rPr>
          <w:rFonts w:hint="eastAsia" w:ascii="Times New Roman" w:hAnsi="Times New Roman" w:cs="Times New Roman"/>
          <w:b w:val="0"/>
          <w:bCs w:val="0"/>
          <w:i w:val="0"/>
          <w:iCs w:val="0"/>
          <w:color w:val="000000" w:themeColor="text1"/>
          <w:sz w:val="21"/>
          <w:szCs w:val="21"/>
          <w:highlight w:val="none"/>
          <w:lang w:eastAsia="zh-CN"/>
          <w14:textFill>
            <w14:solidFill>
              <w14:schemeClr w14:val="tx1"/>
            </w14:solidFill>
          </w14:textFill>
        </w:rPr>
        <w:t>2</w:t>
      </w:r>
      <w:r>
        <w:rPr>
          <w:rFonts w:hint="default" w:ascii="Times New Roman" w:hAnsi="Times New Roman" w:cs="Times New Roman" w:eastAsiaTheme="minorEastAsia"/>
          <w:b w:val="0"/>
          <w:bCs w:val="0"/>
          <w:i w:val="0"/>
          <w:iCs w:val="0"/>
          <w:color w:val="000000" w:themeColor="text1"/>
          <w:sz w:val="21"/>
          <w:szCs w:val="21"/>
          <w:highlight w:val="none"/>
          <w14:textFill>
            <w14:solidFill>
              <w14:schemeClr w14:val="tx1"/>
            </w14:solidFill>
          </w14:textFill>
        </w:rPr>
        <w:t>8</w:t>
      </w:r>
    </w:p>
    <w:p>
      <w:pPr>
        <w:pStyle w:val="16"/>
        <w:tabs>
          <w:tab w:val="right" w:leader="dot" w:pos="8296"/>
        </w:tabs>
        <w:spacing w:before="0" w:line="276" w:lineRule="auto"/>
        <w:ind w:left="674" w:leftChars="281" w:firstLine="420" w:firstLineChars="200"/>
        <w:contextualSpacing/>
        <w:jc w:val="left"/>
        <w:rPr>
          <w:rFonts w:hint="default" w:ascii="Times New Roman" w:hAnsi="Times New Roman" w:cs="Times New Roman" w:eastAsiaTheme="minorEastAsia"/>
          <w:b w:val="0"/>
          <w:bCs w:val="0"/>
          <w:i w:val="0"/>
          <w:iCs w:val="0"/>
          <w:color w:val="000000" w:themeColor="text1"/>
          <w:sz w:val="21"/>
          <w:szCs w:val="21"/>
          <w:highlight w:val="none"/>
          <w14:textFill>
            <w14:solidFill>
              <w14:schemeClr w14:val="tx1"/>
            </w14:solidFill>
          </w14:textFill>
        </w:rPr>
      </w:pPr>
      <w:r>
        <w:rPr>
          <w:rFonts w:hint="default" w:ascii="Times New Roman" w:hAnsi="Times New Roman" w:cs="Times New Roman" w:eastAsiaTheme="minorEastAsia"/>
          <w:b w:val="0"/>
          <w:bCs w:val="0"/>
          <w:i w:val="0"/>
          <w:iCs w:val="0"/>
          <w:color w:val="000000" w:themeColor="text1"/>
          <w:sz w:val="21"/>
          <w:szCs w:val="21"/>
          <w:highlight w:val="none"/>
          <w14:textFill>
            <w14:solidFill>
              <w14:schemeClr w14:val="tx1"/>
            </w14:solidFill>
          </w14:textFill>
        </w:rPr>
        <w:t>6.4 Sewage treatment</w:t>
      </w:r>
      <w:r>
        <w:rPr>
          <w:rFonts w:ascii="Times New Roman" w:hAnsi="Times New Roman" w:cs="Times New Roman"/>
          <w:b w:val="0"/>
          <w:bCs w:val="0"/>
          <w:i w:val="0"/>
          <w:iCs w:val="0"/>
          <w:color w:val="000000" w:themeColor="text1"/>
          <w:sz w:val="21"/>
          <w:szCs w:val="21"/>
          <w:highlight w:val="none"/>
          <w14:textFill>
            <w14:solidFill>
              <w14:schemeClr w14:val="tx1"/>
            </w14:solidFill>
          </w14:textFill>
        </w:rPr>
        <w:tab/>
      </w:r>
      <w:r>
        <w:rPr>
          <w:rFonts w:hint="eastAsia" w:ascii="Times New Roman" w:hAnsi="Times New Roman" w:cs="Times New Roman"/>
          <w:b w:val="0"/>
          <w:bCs w:val="0"/>
          <w:i w:val="0"/>
          <w:iCs w:val="0"/>
          <w:color w:val="000000" w:themeColor="text1"/>
          <w:sz w:val="21"/>
          <w:szCs w:val="21"/>
          <w:highlight w:val="none"/>
          <w:lang w:eastAsia="zh-CN"/>
          <w14:textFill>
            <w14:solidFill>
              <w14:schemeClr w14:val="tx1"/>
            </w14:solidFill>
          </w14:textFill>
        </w:rPr>
        <w:t>2</w:t>
      </w:r>
      <w:r>
        <w:rPr>
          <w:rFonts w:hint="eastAsia" w:ascii="Times New Roman" w:hAnsi="Times New Roman" w:cs="Times New Roman"/>
          <w:b w:val="0"/>
          <w:bCs w:val="0"/>
          <w:i w:val="0"/>
          <w:iCs w:val="0"/>
          <w:color w:val="000000" w:themeColor="text1"/>
          <w:sz w:val="21"/>
          <w:szCs w:val="21"/>
          <w:highlight w:val="none"/>
          <w:lang w:val="en-US" w:eastAsia="zh-CN"/>
          <w14:textFill>
            <w14:solidFill>
              <w14:schemeClr w14:val="tx1"/>
            </w14:solidFill>
          </w14:textFill>
        </w:rPr>
        <w:t>8</w:t>
      </w:r>
    </w:p>
    <w:p>
      <w:pPr>
        <w:pStyle w:val="16"/>
        <w:tabs>
          <w:tab w:val="right" w:leader="dot" w:pos="8296"/>
        </w:tabs>
        <w:spacing w:before="0" w:line="276" w:lineRule="auto"/>
        <w:ind w:left="674" w:leftChars="281" w:firstLine="420" w:firstLineChars="200"/>
        <w:contextualSpacing/>
        <w:jc w:val="left"/>
        <w:rPr>
          <w:rFonts w:hint="default" w:ascii="Times New Roman" w:hAnsi="Times New Roman" w:cs="Times New Roman" w:eastAsiaTheme="minorEastAsia"/>
          <w:b w:val="0"/>
          <w:bCs w:val="0"/>
          <w:i w:val="0"/>
          <w:iCs w:val="0"/>
          <w:color w:val="000000" w:themeColor="text1"/>
          <w:sz w:val="21"/>
          <w:szCs w:val="21"/>
          <w:highlight w:val="none"/>
          <w14:textFill>
            <w14:solidFill>
              <w14:schemeClr w14:val="tx1"/>
            </w14:solidFill>
          </w14:textFill>
        </w:rPr>
      </w:pPr>
      <w:r>
        <w:rPr>
          <w:rFonts w:hint="default" w:ascii="Times New Roman" w:hAnsi="Times New Roman" w:cs="Times New Roman" w:eastAsiaTheme="minorEastAsia"/>
          <w:b w:val="0"/>
          <w:bCs w:val="0"/>
          <w:i w:val="0"/>
          <w:iCs w:val="0"/>
          <w:color w:val="000000" w:themeColor="text1"/>
          <w:sz w:val="21"/>
          <w:szCs w:val="21"/>
          <w:highlight w:val="none"/>
          <w14:textFill>
            <w14:solidFill>
              <w14:schemeClr w14:val="tx1"/>
            </w14:solidFill>
          </w14:textFill>
        </w:rPr>
        <w:t>6.5 Fire rotection</w:t>
      </w:r>
      <w:r>
        <w:rPr>
          <w:rFonts w:ascii="Times New Roman" w:hAnsi="Times New Roman" w:cs="Times New Roman"/>
          <w:b w:val="0"/>
          <w:bCs w:val="0"/>
          <w:i w:val="0"/>
          <w:iCs w:val="0"/>
          <w:color w:val="000000" w:themeColor="text1"/>
          <w:sz w:val="21"/>
          <w:szCs w:val="21"/>
          <w:highlight w:val="none"/>
          <w14:textFill>
            <w14:solidFill>
              <w14:schemeClr w14:val="tx1"/>
            </w14:solidFill>
          </w14:textFill>
        </w:rPr>
        <w:tab/>
      </w:r>
      <w:r>
        <w:rPr>
          <w:rFonts w:hint="eastAsia" w:ascii="Times New Roman" w:hAnsi="Times New Roman" w:cs="Times New Roman"/>
          <w:b w:val="0"/>
          <w:bCs w:val="0"/>
          <w:i w:val="0"/>
          <w:iCs w:val="0"/>
          <w:color w:val="000000" w:themeColor="text1"/>
          <w:sz w:val="21"/>
          <w:szCs w:val="21"/>
          <w:highlight w:val="none"/>
          <w:lang w:eastAsia="zh-CN"/>
          <w14:textFill>
            <w14:solidFill>
              <w14:schemeClr w14:val="tx1"/>
            </w14:solidFill>
          </w14:textFill>
        </w:rPr>
        <w:t>2</w:t>
      </w:r>
      <w:r>
        <w:rPr>
          <w:rFonts w:hint="eastAsia" w:ascii="Times New Roman" w:hAnsi="Times New Roman" w:cs="Times New Roman"/>
          <w:b w:val="0"/>
          <w:bCs w:val="0"/>
          <w:i w:val="0"/>
          <w:iCs w:val="0"/>
          <w:color w:val="000000" w:themeColor="text1"/>
          <w:sz w:val="21"/>
          <w:szCs w:val="21"/>
          <w:highlight w:val="none"/>
          <w:lang w:val="en-US" w:eastAsia="zh-CN"/>
          <w14:textFill>
            <w14:solidFill>
              <w14:schemeClr w14:val="tx1"/>
            </w14:solidFill>
          </w14:textFill>
        </w:rPr>
        <w:t>8</w:t>
      </w:r>
    </w:p>
    <w:p>
      <w:pPr>
        <w:pStyle w:val="16"/>
        <w:tabs>
          <w:tab w:val="right" w:leader="dot" w:pos="8296"/>
        </w:tabs>
        <w:spacing w:before="0" w:line="276" w:lineRule="auto"/>
        <w:ind w:left="0" w:firstLine="0"/>
        <w:contextualSpacing/>
        <w:jc w:val="left"/>
        <w:rPr>
          <w:rFonts w:hint="default" w:ascii="Times New Roman" w:hAnsi="Times New Roman" w:cs="Times New Roman" w:eastAsiaTheme="minorEastAsia"/>
          <w:b w:val="0"/>
          <w:bCs w:val="0"/>
          <w:i w:val="0"/>
          <w:iCs w:val="0"/>
          <w:color w:val="000000" w:themeColor="text1"/>
          <w:sz w:val="24"/>
          <w:szCs w:val="24"/>
          <w:highlight w:val="none"/>
          <w14:textFill>
            <w14:solidFill>
              <w14:schemeClr w14:val="tx1"/>
            </w14:solidFill>
          </w14:textFill>
        </w:rPr>
      </w:pPr>
      <w:r>
        <w:rPr>
          <w:rFonts w:hint="default" w:ascii="Times New Roman" w:hAnsi="Times New Roman" w:cs="Times New Roman" w:eastAsiaTheme="minorEastAsia"/>
          <w:b w:val="0"/>
          <w:bCs w:val="0"/>
          <w:i w:val="0"/>
          <w:iCs w:val="0"/>
          <w:color w:val="000000" w:themeColor="text1"/>
          <w:sz w:val="24"/>
          <w:szCs w:val="24"/>
          <w:highlight w:val="none"/>
          <w14:textFill>
            <w14:solidFill>
              <w14:schemeClr w14:val="tx1"/>
            </w14:solidFill>
          </w14:textFill>
        </w:rPr>
        <w:t xml:space="preserve">7 </w:t>
      </w:r>
      <w:r>
        <w:rPr>
          <w:rFonts w:hint="eastAsia" w:ascii="Times New Roman" w:hAnsi="Times New Roman" w:cs="Times New Roman"/>
          <w:b w:val="0"/>
          <w:bCs w:val="0"/>
          <w:i w:val="0"/>
          <w:iCs w:val="0"/>
          <w:color w:val="000000" w:themeColor="text1"/>
          <w:sz w:val="24"/>
          <w:szCs w:val="24"/>
          <w:highlight w:val="none"/>
          <w:lang w:val="en-US" w:eastAsia="zh-CN"/>
          <w14:textFill>
            <w14:solidFill>
              <w14:schemeClr w14:val="tx1"/>
            </w14:solidFill>
          </w14:textFill>
        </w:rPr>
        <w:t xml:space="preserve"> </w:t>
      </w:r>
      <w:r>
        <w:rPr>
          <w:rFonts w:hint="default" w:ascii="Times New Roman" w:hAnsi="Times New Roman" w:cs="Times New Roman" w:eastAsiaTheme="minorEastAsia"/>
          <w:b w:val="0"/>
          <w:bCs w:val="0"/>
          <w:i w:val="0"/>
          <w:iCs w:val="0"/>
          <w:color w:val="000000" w:themeColor="text1"/>
          <w:sz w:val="24"/>
          <w:szCs w:val="24"/>
          <w:highlight w:val="none"/>
          <w14:textFill>
            <w14:solidFill>
              <w14:schemeClr w14:val="tx1"/>
            </w14:solidFill>
          </w14:textFill>
        </w:rPr>
        <w:t>Electric esign</w:t>
      </w:r>
      <w:r>
        <w:rPr>
          <w:rFonts w:ascii="Times New Roman" w:hAnsi="Times New Roman" w:cs="Times New Roman"/>
          <w:b w:val="0"/>
          <w:bCs w:val="0"/>
          <w:i w:val="0"/>
          <w:iCs w:val="0"/>
          <w:color w:val="000000" w:themeColor="text1"/>
          <w:highlight w:val="none"/>
          <w14:textFill>
            <w14:solidFill>
              <w14:schemeClr w14:val="tx1"/>
            </w14:solidFill>
          </w14:textFill>
        </w:rPr>
        <w:tab/>
      </w:r>
      <w:r>
        <w:rPr>
          <w:rFonts w:hint="default" w:ascii="Times New Roman" w:hAnsi="Times New Roman" w:cs="Times New Roman"/>
          <w:b w:val="0"/>
          <w:bCs w:val="0"/>
          <w:i w:val="0"/>
          <w:iCs w:val="0"/>
          <w:color w:val="000000" w:themeColor="text1"/>
          <w:sz w:val="24"/>
          <w:szCs w:val="24"/>
          <w:highlight w:val="none"/>
          <w:lang w:eastAsia="zh-CN"/>
          <w14:textFill>
            <w14:solidFill>
              <w14:schemeClr w14:val="tx1"/>
            </w14:solidFill>
          </w14:textFill>
        </w:rPr>
        <w:t>3</w:t>
      </w:r>
      <w:r>
        <w:rPr>
          <w:rFonts w:hint="default" w:ascii="Times New Roman" w:hAnsi="Times New Roman" w:cs="Times New Roman"/>
          <w:b w:val="0"/>
          <w:bCs w:val="0"/>
          <w:i w:val="0"/>
          <w:iCs w:val="0"/>
          <w:color w:val="000000" w:themeColor="text1"/>
          <w:sz w:val="24"/>
          <w:szCs w:val="24"/>
          <w:highlight w:val="none"/>
          <w:lang w:val="en-US" w:eastAsia="zh-CN"/>
          <w14:textFill>
            <w14:solidFill>
              <w14:schemeClr w14:val="tx1"/>
            </w14:solidFill>
          </w14:textFill>
        </w:rPr>
        <w:t>0</w:t>
      </w:r>
    </w:p>
    <w:p>
      <w:pPr>
        <w:pStyle w:val="16"/>
        <w:tabs>
          <w:tab w:val="right" w:leader="dot" w:pos="8296"/>
        </w:tabs>
        <w:spacing w:before="0" w:line="276" w:lineRule="auto"/>
        <w:ind w:left="674" w:leftChars="281" w:firstLine="420" w:firstLineChars="200"/>
        <w:contextualSpacing/>
        <w:jc w:val="left"/>
        <w:rPr>
          <w:rFonts w:hint="default" w:ascii="Times New Roman" w:hAnsi="Times New Roman" w:cs="Times New Roman" w:eastAsiaTheme="minorEastAsia"/>
          <w:b w:val="0"/>
          <w:bCs w:val="0"/>
          <w:i w:val="0"/>
          <w:iCs w:val="0"/>
          <w:color w:val="000000" w:themeColor="text1"/>
          <w:sz w:val="21"/>
          <w:szCs w:val="21"/>
          <w:highlight w:val="none"/>
          <w14:textFill>
            <w14:solidFill>
              <w14:schemeClr w14:val="tx1"/>
            </w14:solidFill>
          </w14:textFill>
        </w:rPr>
      </w:pPr>
      <w:r>
        <w:rPr>
          <w:rFonts w:hint="default" w:ascii="Times New Roman" w:hAnsi="Times New Roman" w:cs="Times New Roman" w:eastAsiaTheme="minorEastAsia"/>
          <w:b w:val="0"/>
          <w:bCs w:val="0"/>
          <w:i w:val="0"/>
          <w:iCs w:val="0"/>
          <w:color w:val="000000" w:themeColor="text1"/>
          <w:sz w:val="21"/>
          <w:szCs w:val="21"/>
          <w:highlight w:val="none"/>
          <w14:textFill>
            <w14:solidFill>
              <w14:schemeClr w14:val="tx1"/>
            </w14:solidFill>
          </w14:textFill>
        </w:rPr>
        <w:t>7.1 Power distribution</w:t>
      </w:r>
      <w:r>
        <w:rPr>
          <w:rFonts w:ascii="Times New Roman" w:hAnsi="Times New Roman" w:cs="Times New Roman"/>
          <w:b w:val="0"/>
          <w:bCs w:val="0"/>
          <w:i w:val="0"/>
          <w:iCs w:val="0"/>
          <w:color w:val="000000" w:themeColor="text1"/>
          <w:sz w:val="21"/>
          <w:szCs w:val="21"/>
          <w:highlight w:val="none"/>
          <w14:textFill>
            <w14:solidFill>
              <w14:schemeClr w14:val="tx1"/>
            </w14:solidFill>
          </w14:textFill>
        </w:rPr>
        <w:tab/>
      </w:r>
      <w:r>
        <w:rPr>
          <w:rFonts w:hint="eastAsia" w:ascii="Times New Roman" w:hAnsi="Times New Roman" w:cs="Times New Roman"/>
          <w:b w:val="0"/>
          <w:bCs w:val="0"/>
          <w:i w:val="0"/>
          <w:iCs w:val="0"/>
          <w:color w:val="000000" w:themeColor="text1"/>
          <w:sz w:val="21"/>
          <w:szCs w:val="21"/>
          <w:highlight w:val="none"/>
          <w:lang w:eastAsia="zh-CN"/>
          <w14:textFill>
            <w14:solidFill>
              <w14:schemeClr w14:val="tx1"/>
            </w14:solidFill>
          </w14:textFill>
        </w:rPr>
        <w:t>3</w:t>
      </w:r>
      <w:r>
        <w:rPr>
          <w:rFonts w:hint="eastAsia" w:ascii="Times New Roman" w:hAnsi="Times New Roman" w:cs="Times New Roman"/>
          <w:b w:val="0"/>
          <w:bCs w:val="0"/>
          <w:i w:val="0"/>
          <w:iCs w:val="0"/>
          <w:color w:val="000000" w:themeColor="text1"/>
          <w:sz w:val="21"/>
          <w:szCs w:val="21"/>
          <w:highlight w:val="none"/>
          <w:lang w:val="en-US" w:eastAsia="zh-CN"/>
          <w14:textFill>
            <w14:solidFill>
              <w14:schemeClr w14:val="tx1"/>
            </w14:solidFill>
          </w14:textFill>
        </w:rPr>
        <w:t>0</w:t>
      </w:r>
    </w:p>
    <w:p>
      <w:pPr>
        <w:pStyle w:val="16"/>
        <w:tabs>
          <w:tab w:val="right" w:leader="dot" w:pos="8296"/>
        </w:tabs>
        <w:spacing w:before="0" w:line="276" w:lineRule="auto"/>
        <w:ind w:left="674" w:leftChars="281" w:firstLine="420" w:firstLineChars="200"/>
        <w:contextualSpacing/>
        <w:jc w:val="left"/>
        <w:rPr>
          <w:rFonts w:hint="default" w:ascii="Times New Roman" w:hAnsi="Times New Roman" w:cs="Times New Roman" w:eastAsiaTheme="minorEastAsia"/>
          <w:b w:val="0"/>
          <w:bCs w:val="0"/>
          <w:i w:val="0"/>
          <w:iCs w:val="0"/>
          <w:color w:val="000000" w:themeColor="text1"/>
          <w:sz w:val="21"/>
          <w:szCs w:val="21"/>
          <w:highlight w:val="none"/>
          <w14:textFill>
            <w14:solidFill>
              <w14:schemeClr w14:val="tx1"/>
            </w14:solidFill>
          </w14:textFill>
        </w:rPr>
      </w:pPr>
      <w:r>
        <w:rPr>
          <w:rFonts w:hint="default" w:ascii="Times New Roman" w:hAnsi="Times New Roman" w:cs="Times New Roman" w:eastAsiaTheme="minorEastAsia"/>
          <w:b w:val="0"/>
          <w:bCs w:val="0"/>
          <w:i w:val="0"/>
          <w:iCs w:val="0"/>
          <w:color w:val="000000" w:themeColor="text1"/>
          <w:sz w:val="21"/>
          <w:szCs w:val="21"/>
          <w:highlight w:val="none"/>
          <w14:textFill>
            <w14:solidFill>
              <w14:schemeClr w14:val="tx1"/>
            </w14:solidFill>
          </w14:textFill>
        </w:rPr>
        <w:t>7.2 Illumination</w:t>
      </w:r>
      <w:r>
        <w:rPr>
          <w:rFonts w:ascii="Times New Roman" w:hAnsi="Times New Roman" w:cs="Times New Roman"/>
          <w:b w:val="0"/>
          <w:bCs w:val="0"/>
          <w:i w:val="0"/>
          <w:iCs w:val="0"/>
          <w:color w:val="000000" w:themeColor="text1"/>
          <w:sz w:val="21"/>
          <w:szCs w:val="21"/>
          <w:highlight w:val="none"/>
          <w14:textFill>
            <w14:solidFill>
              <w14:schemeClr w14:val="tx1"/>
            </w14:solidFill>
          </w14:textFill>
        </w:rPr>
        <w:tab/>
      </w:r>
      <w:r>
        <w:rPr>
          <w:rFonts w:hint="eastAsia" w:ascii="Times New Roman" w:hAnsi="Times New Roman" w:cs="Times New Roman"/>
          <w:b w:val="0"/>
          <w:bCs w:val="0"/>
          <w:i w:val="0"/>
          <w:iCs w:val="0"/>
          <w:color w:val="000000" w:themeColor="text1"/>
          <w:sz w:val="21"/>
          <w:szCs w:val="21"/>
          <w:highlight w:val="none"/>
          <w:lang w:eastAsia="zh-CN"/>
          <w14:textFill>
            <w14:solidFill>
              <w14:schemeClr w14:val="tx1"/>
            </w14:solidFill>
          </w14:textFill>
        </w:rPr>
        <w:t>3</w:t>
      </w:r>
      <w:r>
        <w:rPr>
          <w:rFonts w:hint="eastAsia" w:ascii="Times New Roman" w:hAnsi="Times New Roman" w:cs="Times New Roman"/>
          <w:b w:val="0"/>
          <w:bCs w:val="0"/>
          <w:i w:val="0"/>
          <w:iCs w:val="0"/>
          <w:color w:val="000000" w:themeColor="text1"/>
          <w:sz w:val="21"/>
          <w:szCs w:val="21"/>
          <w:highlight w:val="none"/>
          <w:lang w:val="en-US" w:eastAsia="zh-CN"/>
          <w14:textFill>
            <w14:solidFill>
              <w14:schemeClr w14:val="tx1"/>
            </w14:solidFill>
          </w14:textFill>
        </w:rPr>
        <w:t>0</w:t>
      </w:r>
    </w:p>
    <w:p>
      <w:pPr>
        <w:pStyle w:val="16"/>
        <w:tabs>
          <w:tab w:val="right" w:leader="dot" w:pos="8296"/>
        </w:tabs>
        <w:spacing w:before="0" w:line="276" w:lineRule="auto"/>
        <w:ind w:left="674" w:leftChars="281" w:firstLine="420" w:firstLineChars="200"/>
        <w:contextualSpacing/>
        <w:jc w:val="left"/>
        <w:rPr>
          <w:rFonts w:hint="default" w:ascii="Times New Roman" w:hAnsi="Times New Roman" w:cs="Times New Roman" w:eastAsiaTheme="minorEastAsia"/>
          <w:b w:val="0"/>
          <w:bCs w:val="0"/>
          <w:i w:val="0"/>
          <w:iCs w:val="0"/>
          <w:color w:val="000000" w:themeColor="text1"/>
          <w:sz w:val="21"/>
          <w:szCs w:val="21"/>
          <w:highlight w:val="none"/>
          <w14:textFill>
            <w14:solidFill>
              <w14:schemeClr w14:val="tx1"/>
            </w14:solidFill>
          </w14:textFill>
        </w:rPr>
      </w:pPr>
      <w:r>
        <w:rPr>
          <w:rFonts w:hint="default" w:ascii="Times New Roman" w:hAnsi="Times New Roman" w:cs="Times New Roman" w:eastAsiaTheme="minorEastAsia"/>
          <w:b w:val="0"/>
          <w:bCs w:val="0"/>
          <w:i w:val="0"/>
          <w:iCs w:val="0"/>
          <w:color w:val="000000" w:themeColor="text1"/>
          <w:sz w:val="21"/>
          <w:szCs w:val="21"/>
          <w:highlight w:val="none"/>
          <w14:textFill>
            <w14:solidFill>
              <w14:schemeClr w14:val="tx1"/>
            </w14:solidFill>
          </w14:textFill>
        </w:rPr>
        <w:t>7.3 Electrical earthing</w:t>
      </w:r>
      <w:r>
        <w:rPr>
          <w:rFonts w:ascii="Times New Roman" w:hAnsi="Times New Roman" w:cs="Times New Roman"/>
          <w:b w:val="0"/>
          <w:bCs w:val="0"/>
          <w:i w:val="0"/>
          <w:iCs w:val="0"/>
          <w:color w:val="000000" w:themeColor="text1"/>
          <w:sz w:val="21"/>
          <w:szCs w:val="21"/>
          <w:highlight w:val="none"/>
          <w14:textFill>
            <w14:solidFill>
              <w14:schemeClr w14:val="tx1"/>
            </w14:solidFill>
          </w14:textFill>
        </w:rPr>
        <w:tab/>
      </w:r>
      <w:r>
        <w:rPr>
          <w:rFonts w:hint="eastAsia" w:ascii="Times New Roman" w:hAnsi="Times New Roman" w:cs="Times New Roman"/>
          <w:b w:val="0"/>
          <w:bCs w:val="0"/>
          <w:i w:val="0"/>
          <w:iCs w:val="0"/>
          <w:color w:val="000000" w:themeColor="text1"/>
          <w:sz w:val="21"/>
          <w:szCs w:val="21"/>
          <w:highlight w:val="none"/>
          <w:lang w:eastAsia="zh-CN"/>
          <w14:textFill>
            <w14:solidFill>
              <w14:schemeClr w14:val="tx1"/>
            </w14:solidFill>
          </w14:textFill>
        </w:rPr>
        <w:t>3</w:t>
      </w:r>
      <w:r>
        <w:rPr>
          <w:rFonts w:hint="eastAsia" w:ascii="Times New Roman" w:hAnsi="Times New Roman" w:cs="Times New Roman"/>
          <w:b w:val="0"/>
          <w:bCs w:val="0"/>
          <w:i w:val="0"/>
          <w:iCs w:val="0"/>
          <w:color w:val="000000" w:themeColor="text1"/>
          <w:sz w:val="21"/>
          <w:szCs w:val="21"/>
          <w:highlight w:val="none"/>
          <w:lang w:val="en-US" w:eastAsia="zh-CN"/>
          <w14:textFill>
            <w14:solidFill>
              <w14:schemeClr w14:val="tx1"/>
            </w14:solidFill>
          </w14:textFill>
        </w:rPr>
        <w:t>1</w:t>
      </w:r>
    </w:p>
    <w:p>
      <w:pPr>
        <w:pStyle w:val="16"/>
        <w:tabs>
          <w:tab w:val="right" w:leader="dot" w:pos="8296"/>
        </w:tabs>
        <w:spacing w:before="0" w:line="276" w:lineRule="auto"/>
        <w:ind w:left="674" w:leftChars="281" w:firstLine="420" w:firstLineChars="200"/>
        <w:contextualSpacing/>
        <w:jc w:val="left"/>
        <w:rPr>
          <w:rFonts w:hint="default" w:ascii="Times New Roman" w:hAnsi="Times New Roman" w:cs="Times New Roman" w:eastAsiaTheme="minorEastAsia"/>
          <w:b w:val="0"/>
          <w:bCs w:val="0"/>
          <w:i w:val="0"/>
          <w:iCs w:val="0"/>
          <w:color w:val="000000" w:themeColor="text1"/>
          <w:sz w:val="21"/>
          <w:szCs w:val="21"/>
          <w:highlight w:val="none"/>
          <w14:textFill>
            <w14:solidFill>
              <w14:schemeClr w14:val="tx1"/>
            </w14:solidFill>
          </w14:textFill>
        </w:rPr>
      </w:pPr>
      <w:r>
        <w:rPr>
          <w:rFonts w:hint="default" w:ascii="Times New Roman" w:hAnsi="Times New Roman" w:cs="Times New Roman" w:eastAsiaTheme="minorEastAsia"/>
          <w:b w:val="0"/>
          <w:bCs w:val="0"/>
          <w:i w:val="0"/>
          <w:iCs w:val="0"/>
          <w:color w:val="000000" w:themeColor="text1"/>
          <w:sz w:val="21"/>
          <w:szCs w:val="21"/>
          <w:highlight w:val="none"/>
          <w14:textFill>
            <w14:solidFill>
              <w14:schemeClr w14:val="tx1"/>
            </w14:solidFill>
          </w14:textFill>
        </w:rPr>
        <w:t>7.4 Safety protection</w:t>
      </w:r>
      <w:r>
        <w:rPr>
          <w:rFonts w:ascii="Times New Roman" w:hAnsi="Times New Roman" w:cs="Times New Roman"/>
          <w:b w:val="0"/>
          <w:bCs w:val="0"/>
          <w:i w:val="0"/>
          <w:iCs w:val="0"/>
          <w:color w:val="000000" w:themeColor="text1"/>
          <w:sz w:val="21"/>
          <w:szCs w:val="21"/>
          <w:highlight w:val="none"/>
          <w14:textFill>
            <w14:solidFill>
              <w14:schemeClr w14:val="tx1"/>
            </w14:solidFill>
          </w14:textFill>
        </w:rPr>
        <w:tab/>
      </w:r>
      <w:r>
        <w:rPr>
          <w:rFonts w:hint="eastAsia" w:ascii="Times New Roman" w:hAnsi="Times New Roman" w:cs="Times New Roman"/>
          <w:b w:val="0"/>
          <w:bCs w:val="0"/>
          <w:i w:val="0"/>
          <w:iCs w:val="0"/>
          <w:color w:val="000000" w:themeColor="text1"/>
          <w:sz w:val="21"/>
          <w:szCs w:val="21"/>
          <w:highlight w:val="none"/>
          <w:lang w:eastAsia="zh-CN"/>
          <w14:textFill>
            <w14:solidFill>
              <w14:schemeClr w14:val="tx1"/>
            </w14:solidFill>
          </w14:textFill>
        </w:rPr>
        <w:t>3</w:t>
      </w:r>
      <w:r>
        <w:rPr>
          <w:rFonts w:hint="eastAsia" w:ascii="Times New Roman" w:hAnsi="Times New Roman" w:cs="Times New Roman"/>
          <w:b w:val="0"/>
          <w:bCs w:val="0"/>
          <w:i w:val="0"/>
          <w:iCs w:val="0"/>
          <w:color w:val="000000" w:themeColor="text1"/>
          <w:sz w:val="21"/>
          <w:szCs w:val="21"/>
          <w:highlight w:val="none"/>
          <w:lang w:val="en-US" w:eastAsia="zh-CN"/>
          <w14:textFill>
            <w14:solidFill>
              <w14:schemeClr w14:val="tx1"/>
            </w14:solidFill>
          </w14:textFill>
        </w:rPr>
        <w:t>1</w:t>
      </w:r>
    </w:p>
    <w:p>
      <w:pPr>
        <w:pStyle w:val="16"/>
        <w:tabs>
          <w:tab w:val="right" w:leader="dot" w:pos="8296"/>
        </w:tabs>
        <w:spacing w:before="0" w:line="276" w:lineRule="auto"/>
        <w:ind w:left="0" w:firstLine="480" w:firstLineChars="200"/>
        <w:contextualSpacing/>
        <w:jc w:val="left"/>
        <w:rPr>
          <w:rFonts w:hint="default" w:ascii="Times New Roman" w:hAnsi="Times New Roman" w:cs="Times New Roman" w:eastAsiaTheme="minorEastAsia"/>
          <w:b w:val="0"/>
          <w:bCs w:val="0"/>
          <w:i w:val="0"/>
          <w:iCs w:val="0"/>
          <w:color w:val="000000" w:themeColor="text1"/>
          <w:sz w:val="24"/>
          <w:szCs w:val="24"/>
          <w:highlight w:val="none"/>
          <w14:textFill>
            <w14:solidFill>
              <w14:schemeClr w14:val="tx1"/>
            </w14:solidFill>
          </w14:textFill>
        </w:rPr>
      </w:pPr>
      <w:r>
        <w:rPr>
          <w:rFonts w:hint="default" w:ascii="Times New Roman" w:hAnsi="Times New Roman" w:cs="Times New Roman" w:eastAsiaTheme="minorEastAsia"/>
          <w:b w:val="0"/>
          <w:bCs w:val="0"/>
          <w:i w:val="0"/>
          <w:iCs w:val="0"/>
          <w:color w:val="000000" w:themeColor="text1"/>
          <w:sz w:val="24"/>
          <w:szCs w:val="24"/>
          <w:highlight w:val="none"/>
          <w14:textFill>
            <w14:solidFill>
              <w14:schemeClr w14:val="tx1"/>
            </w14:solidFill>
          </w14:textFill>
        </w:rPr>
        <w:t xml:space="preserve">8 </w:t>
      </w:r>
      <w:r>
        <w:rPr>
          <w:rFonts w:hint="eastAsia" w:ascii="Times New Roman" w:hAnsi="Times New Roman" w:cs="Times New Roman"/>
          <w:b w:val="0"/>
          <w:bCs w:val="0"/>
          <w:i w:val="0"/>
          <w:iCs w:val="0"/>
          <w:color w:val="000000" w:themeColor="text1"/>
          <w:sz w:val="24"/>
          <w:szCs w:val="24"/>
          <w:highlight w:val="none"/>
          <w:lang w:val="en-US" w:eastAsia="zh-CN"/>
          <w14:textFill>
            <w14:solidFill>
              <w14:schemeClr w14:val="tx1"/>
            </w14:solidFill>
          </w14:textFill>
        </w:rPr>
        <w:t xml:space="preserve"> </w:t>
      </w:r>
      <w:r>
        <w:rPr>
          <w:rFonts w:hint="default" w:ascii="Times New Roman" w:hAnsi="Times New Roman" w:cs="Times New Roman" w:eastAsiaTheme="minorEastAsia"/>
          <w:b w:val="0"/>
          <w:bCs w:val="0"/>
          <w:i w:val="0"/>
          <w:iCs w:val="0"/>
          <w:color w:val="000000" w:themeColor="text1"/>
          <w:sz w:val="24"/>
          <w:szCs w:val="24"/>
          <w:highlight w:val="none"/>
          <w14:textFill>
            <w14:solidFill>
              <w14:schemeClr w14:val="tx1"/>
            </w14:solidFill>
          </w14:textFill>
        </w:rPr>
        <w:t>Gas supply design</w:t>
      </w:r>
      <w:r>
        <w:rPr>
          <w:rFonts w:ascii="Times New Roman" w:hAnsi="Times New Roman" w:cs="Times New Roman"/>
          <w:b w:val="0"/>
          <w:bCs w:val="0"/>
          <w:i w:val="0"/>
          <w:iCs w:val="0"/>
          <w:color w:val="000000" w:themeColor="text1"/>
          <w:highlight w:val="none"/>
          <w14:textFill>
            <w14:solidFill>
              <w14:schemeClr w14:val="tx1"/>
            </w14:solidFill>
          </w14:textFill>
        </w:rPr>
        <w:tab/>
      </w:r>
      <w:r>
        <w:rPr>
          <w:rFonts w:hint="default" w:ascii="Times New Roman" w:hAnsi="Times New Roman" w:cs="Times New Roman"/>
          <w:b w:val="0"/>
          <w:bCs w:val="0"/>
          <w:i w:val="0"/>
          <w:iCs w:val="0"/>
          <w:color w:val="000000" w:themeColor="text1"/>
          <w:sz w:val="24"/>
          <w:szCs w:val="24"/>
          <w:highlight w:val="none"/>
          <w:lang w:eastAsia="zh-CN"/>
          <w14:textFill>
            <w14:solidFill>
              <w14:schemeClr w14:val="tx1"/>
            </w14:solidFill>
          </w14:textFill>
        </w:rPr>
        <w:t>3</w:t>
      </w:r>
      <w:r>
        <w:rPr>
          <w:rFonts w:hint="default" w:ascii="Times New Roman" w:hAnsi="Times New Roman" w:cs="Times New Roman"/>
          <w:b w:val="0"/>
          <w:bCs w:val="0"/>
          <w:i w:val="0"/>
          <w:iCs w:val="0"/>
          <w:color w:val="000000" w:themeColor="text1"/>
          <w:sz w:val="24"/>
          <w:szCs w:val="24"/>
          <w:highlight w:val="none"/>
          <w:lang w:val="en-US" w:eastAsia="zh-CN"/>
          <w14:textFill>
            <w14:solidFill>
              <w14:schemeClr w14:val="tx1"/>
            </w14:solidFill>
          </w14:textFill>
        </w:rPr>
        <w:t>2</w:t>
      </w:r>
    </w:p>
    <w:p>
      <w:pPr>
        <w:pStyle w:val="16"/>
        <w:tabs>
          <w:tab w:val="right" w:leader="dot" w:pos="8296"/>
        </w:tabs>
        <w:spacing w:before="0" w:line="276" w:lineRule="auto"/>
        <w:ind w:left="674" w:leftChars="281" w:firstLine="420" w:firstLineChars="200"/>
        <w:contextualSpacing/>
        <w:jc w:val="left"/>
        <w:rPr>
          <w:rFonts w:hint="default" w:ascii="Times New Roman" w:hAnsi="Times New Roman" w:cs="Times New Roman" w:eastAsiaTheme="minorEastAsia"/>
          <w:b w:val="0"/>
          <w:bCs w:val="0"/>
          <w:i w:val="0"/>
          <w:iCs w:val="0"/>
          <w:color w:val="000000" w:themeColor="text1"/>
          <w:sz w:val="21"/>
          <w:szCs w:val="21"/>
          <w:highlight w:val="none"/>
          <w14:textFill>
            <w14:solidFill>
              <w14:schemeClr w14:val="tx1"/>
            </w14:solidFill>
          </w14:textFill>
        </w:rPr>
      </w:pPr>
      <w:r>
        <w:rPr>
          <w:rFonts w:hint="default" w:ascii="Times New Roman" w:hAnsi="Times New Roman" w:cs="Times New Roman" w:eastAsiaTheme="minorEastAsia"/>
          <w:b w:val="0"/>
          <w:bCs w:val="0"/>
          <w:i w:val="0"/>
          <w:iCs w:val="0"/>
          <w:color w:val="000000" w:themeColor="text1"/>
          <w:sz w:val="21"/>
          <w:szCs w:val="21"/>
          <w:highlight w:val="none"/>
          <w14:textFill>
            <w14:solidFill>
              <w14:schemeClr w14:val="tx1"/>
            </w14:solidFill>
          </w14:textFill>
        </w:rPr>
        <w:t>8.1 General requirements</w:t>
      </w:r>
      <w:r>
        <w:rPr>
          <w:rFonts w:ascii="Times New Roman" w:hAnsi="Times New Roman" w:cs="Times New Roman"/>
          <w:b w:val="0"/>
          <w:bCs w:val="0"/>
          <w:i w:val="0"/>
          <w:iCs w:val="0"/>
          <w:color w:val="000000" w:themeColor="text1"/>
          <w:sz w:val="21"/>
          <w:szCs w:val="21"/>
          <w:highlight w:val="none"/>
          <w14:textFill>
            <w14:solidFill>
              <w14:schemeClr w14:val="tx1"/>
            </w14:solidFill>
          </w14:textFill>
        </w:rPr>
        <w:tab/>
      </w:r>
      <w:r>
        <w:rPr>
          <w:rFonts w:hint="eastAsia" w:ascii="Times New Roman" w:hAnsi="Times New Roman" w:cs="Times New Roman"/>
          <w:b w:val="0"/>
          <w:bCs w:val="0"/>
          <w:i w:val="0"/>
          <w:iCs w:val="0"/>
          <w:color w:val="000000" w:themeColor="text1"/>
          <w:sz w:val="21"/>
          <w:szCs w:val="21"/>
          <w:highlight w:val="none"/>
          <w:lang w:eastAsia="zh-CN"/>
          <w14:textFill>
            <w14:solidFill>
              <w14:schemeClr w14:val="tx1"/>
            </w14:solidFill>
          </w14:textFill>
        </w:rPr>
        <w:t>3</w:t>
      </w:r>
      <w:r>
        <w:rPr>
          <w:rFonts w:hint="eastAsia" w:ascii="Times New Roman" w:hAnsi="Times New Roman" w:cs="Times New Roman"/>
          <w:b w:val="0"/>
          <w:bCs w:val="0"/>
          <w:i w:val="0"/>
          <w:iCs w:val="0"/>
          <w:color w:val="000000" w:themeColor="text1"/>
          <w:sz w:val="21"/>
          <w:szCs w:val="21"/>
          <w:highlight w:val="none"/>
          <w:lang w:val="en-US" w:eastAsia="zh-CN"/>
          <w14:textFill>
            <w14:solidFill>
              <w14:schemeClr w14:val="tx1"/>
            </w14:solidFill>
          </w14:textFill>
        </w:rPr>
        <w:t>2</w:t>
      </w:r>
    </w:p>
    <w:p>
      <w:pPr>
        <w:pStyle w:val="16"/>
        <w:tabs>
          <w:tab w:val="right" w:leader="dot" w:pos="8296"/>
        </w:tabs>
        <w:spacing w:before="0" w:line="276" w:lineRule="auto"/>
        <w:ind w:left="674" w:leftChars="281" w:firstLine="420" w:firstLineChars="200"/>
        <w:contextualSpacing/>
        <w:jc w:val="left"/>
        <w:rPr>
          <w:rFonts w:hint="default" w:ascii="Times New Roman" w:hAnsi="Times New Roman" w:cs="Times New Roman" w:eastAsiaTheme="minorEastAsia"/>
          <w:b w:val="0"/>
          <w:bCs w:val="0"/>
          <w:i w:val="0"/>
          <w:iCs w:val="0"/>
          <w:color w:val="000000" w:themeColor="text1"/>
          <w:sz w:val="21"/>
          <w:szCs w:val="21"/>
          <w:highlight w:val="none"/>
          <w14:textFill>
            <w14:solidFill>
              <w14:schemeClr w14:val="tx1"/>
            </w14:solidFill>
          </w14:textFill>
        </w:rPr>
      </w:pPr>
      <w:r>
        <w:rPr>
          <w:rFonts w:hint="default" w:ascii="Times New Roman" w:hAnsi="Times New Roman" w:cs="Times New Roman" w:eastAsiaTheme="minorEastAsia"/>
          <w:b w:val="0"/>
          <w:bCs w:val="0"/>
          <w:i w:val="0"/>
          <w:iCs w:val="0"/>
          <w:color w:val="000000" w:themeColor="text1"/>
          <w:sz w:val="21"/>
          <w:szCs w:val="21"/>
          <w:highlight w:val="none"/>
          <w14:textFill>
            <w14:solidFill>
              <w14:schemeClr w14:val="tx1"/>
            </w14:solidFill>
          </w14:textFill>
        </w:rPr>
        <w:t>8.2 Gas source design</w:t>
      </w:r>
      <w:r>
        <w:rPr>
          <w:rFonts w:ascii="Times New Roman" w:hAnsi="Times New Roman" w:cs="Times New Roman"/>
          <w:b w:val="0"/>
          <w:bCs w:val="0"/>
          <w:i w:val="0"/>
          <w:iCs w:val="0"/>
          <w:color w:val="000000" w:themeColor="text1"/>
          <w:sz w:val="21"/>
          <w:szCs w:val="21"/>
          <w:highlight w:val="none"/>
          <w14:textFill>
            <w14:solidFill>
              <w14:schemeClr w14:val="tx1"/>
            </w14:solidFill>
          </w14:textFill>
        </w:rPr>
        <w:tab/>
      </w:r>
      <w:r>
        <w:rPr>
          <w:rFonts w:hint="eastAsia" w:ascii="Times New Roman" w:hAnsi="Times New Roman" w:cs="Times New Roman"/>
          <w:b w:val="0"/>
          <w:bCs w:val="0"/>
          <w:i w:val="0"/>
          <w:iCs w:val="0"/>
          <w:color w:val="000000" w:themeColor="text1"/>
          <w:sz w:val="21"/>
          <w:szCs w:val="21"/>
          <w:highlight w:val="none"/>
          <w:lang w:eastAsia="zh-CN"/>
          <w14:textFill>
            <w14:solidFill>
              <w14:schemeClr w14:val="tx1"/>
            </w14:solidFill>
          </w14:textFill>
        </w:rPr>
        <w:t>3</w:t>
      </w:r>
      <w:r>
        <w:rPr>
          <w:rFonts w:hint="eastAsia" w:ascii="Times New Roman" w:hAnsi="Times New Roman" w:cs="Times New Roman"/>
          <w:b w:val="0"/>
          <w:bCs w:val="0"/>
          <w:i w:val="0"/>
          <w:iCs w:val="0"/>
          <w:color w:val="000000" w:themeColor="text1"/>
          <w:sz w:val="21"/>
          <w:szCs w:val="21"/>
          <w:highlight w:val="none"/>
          <w:lang w:val="en-US" w:eastAsia="zh-CN"/>
          <w14:textFill>
            <w14:solidFill>
              <w14:schemeClr w14:val="tx1"/>
            </w14:solidFill>
          </w14:textFill>
        </w:rPr>
        <w:t>2</w:t>
      </w:r>
    </w:p>
    <w:p>
      <w:pPr>
        <w:pStyle w:val="16"/>
        <w:tabs>
          <w:tab w:val="right" w:leader="dot" w:pos="8296"/>
        </w:tabs>
        <w:spacing w:before="0" w:line="276" w:lineRule="auto"/>
        <w:ind w:left="674" w:leftChars="281" w:firstLine="420" w:firstLineChars="200"/>
        <w:contextualSpacing/>
        <w:jc w:val="left"/>
        <w:rPr>
          <w:rFonts w:hint="default" w:ascii="Times New Roman" w:hAnsi="Times New Roman" w:cs="Times New Roman" w:eastAsiaTheme="minorEastAsia"/>
          <w:b w:val="0"/>
          <w:bCs w:val="0"/>
          <w:i w:val="0"/>
          <w:iCs w:val="0"/>
          <w:color w:val="000000" w:themeColor="text1"/>
          <w:sz w:val="21"/>
          <w:szCs w:val="21"/>
          <w:highlight w:val="none"/>
          <w14:textFill>
            <w14:solidFill>
              <w14:schemeClr w14:val="tx1"/>
            </w14:solidFill>
          </w14:textFill>
        </w:rPr>
      </w:pPr>
      <w:r>
        <w:rPr>
          <w:rFonts w:hint="default" w:ascii="Times New Roman" w:hAnsi="Times New Roman" w:cs="Times New Roman" w:eastAsiaTheme="minorEastAsia"/>
          <w:b w:val="0"/>
          <w:bCs w:val="0"/>
          <w:i w:val="0"/>
          <w:iCs w:val="0"/>
          <w:color w:val="000000" w:themeColor="text1"/>
          <w:sz w:val="21"/>
          <w:szCs w:val="21"/>
          <w:highlight w:val="none"/>
          <w14:textFill>
            <w14:solidFill>
              <w14:schemeClr w14:val="tx1"/>
            </w14:solidFill>
          </w14:textFill>
        </w:rPr>
        <w:t>8.3 Selection and arrangement of pipes,valve and attachment</w:t>
      </w:r>
      <w:r>
        <w:rPr>
          <w:rFonts w:ascii="Times New Roman" w:hAnsi="Times New Roman" w:cs="Times New Roman"/>
          <w:b w:val="0"/>
          <w:bCs w:val="0"/>
          <w:i w:val="0"/>
          <w:iCs w:val="0"/>
          <w:color w:val="000000" w:themeColor="text1"/>
          <w:sz w:val="21"/>
          <w:szCs w:val="21"/>
          <w:highlight w:val="none"/>
          <w14:textFill>
            <w14:solidFill>
              <w14:schemeClr w14:val="tx1"/>
            </w14:solidFill>
          </w14:textFill>
        </w:rPr>
        <w:tab/>
      </w:r>
      <w:r>
        <w:rPr>
          <w:rFonts w:hint="eastAsia" w:ascii="Times New Roman" w:hAnsi="Times New Roman" w:cs="Times New Roman"/>
          <w:b w:val="0"/>
          <w:bCs w:val="0"/>
          <w:i w:val="0"/>
          <w:iCs w:val="0"/>
          <w:color w:val="000000" w:themeColor="text1"/>
          <w:sz w:val="21"/>
          <w:szCs w:val="21"/>
          <w:highlight w:val="none"/>
          <w:lang w:eastAsia="zh-CN"/>
          <w14:textFill>
            <w14:solidFill>
              <w14:schemeClr w14:val="tx1"/>
            </w14:solidFill>
          </w14:textFill>
        </w:rPr>
        <w:t>3</w:t>
      </w:r>
      <w:r>
        <w:rPr>
          <w:rFonts w:hint="eastAsia" w:ascii="Times New Roman" w:hAnsi="Times New Roman" w:cs="Times New Roman"/>
          <w:b w:val="0"/>
          <w:bCs w:val="0"/>
          <w:i w:val="0"/>
          <w:iCs w:val="0"/>
          <w:color w:val="000000" w:themeColor="text1"/>
          <w:sz w:val="21"/>
          <w:szCs w:val="21"/>
          <w:highlight w:val="none"/>
          <w:lang w:val="en-US" w:eastAsia="zh-CN"/>
          <w14:textFill>
            <w14:solidFill>
              <w14:schemeClr w14:val="tx1"/>
            </w14:solidFill>
          </w14:textFill>
        </w:rPr>
        <w:t>4</w:t>
      </w:r>
    </w:p>
    <w:p>
      <w:pPr>
        <w:pStyle w:val="16"/>
        <w:tabs>
          <w:tab w:val="right" w:leader="dot" w:pos="8296"/>
        </w:tabs>
        <w:spacing w:before="0" w:line="276" w:lineRule="auto"/>
        <w:ind w:left="674" w:leftChars="281" w:firstLine="420" w:firstLineChars="200"/>
        <w:contextualSpacing/>
        <w:jc w:val="left"/>
        <w:rPr>
          <w:rFonts w:hint="default" w:ascii="Times New Roman" w:hAnsi="Times New Roman" w:cs="Times New Roman" w:eastAsiaTheme="minorEastAsia"/>
          <w:b w:val="0"/>
          <w:bCs w:val="0"/>
          <w:i w:val="0"/>
          <w:iCs w:val="0"/>
          <w:color w:val="000000" w:themeColor="text1"/>
          <w:sz w:val="21"/>
          <w:szCs w:val="21"/>
          <w:highlight w:val="none"/>
          <w14:textFill>
            <w14:solidFill>
              <w14:schemeClr w14:val="tx1"/>
            </w14:solidFill>
          </w14:textFill>
        </w:rPr>
      </w:pPr>
      <w:r>
        <w:rPr>
          <w:rFonts w:hint="default" w:ascii="Times New Roman" w:hAnsi="Times New Roman" w:cs="Times New Roman" w:eastAsiaTheme="minorEastAsia"/>
          <w:b w:val="0"/>
          <w:bCs w:val="0"/>
          <w:i w:val="0"/>
          <w:iCs w:val="0"/>
          <w:color w:val="000000" w:themeColor="text1"/>
          <w:sz w:val="21"/>
          <w:szCs w:val="21"/>
          <w:highlight w:val="none"/>
          <w14:textFill>
            <w14:solidFill>
              <w14:schemeClr w14:val="tx1"/>
            </w14:solidFill>
          </w14:textFill>
        </w:rPr>
        <w:t xml:space="preserve">8.4 </w:t>
      </w:r>
      <w:r>
        <w:rPr>
          <w:rFonts w:hint="default" w:ascii="Times New Roman" w:hAnsi="Times New Roman" w:cs="Times New Roman"/>
          <w:b w:val="0"/>
          <w:bCs w:val="0"/>
          <w:i w:val="0"/>
          <w:iCs w:val="0"/>
          <w:color w:val="000000" w:themeColor="text1"/>
          <w:sz w:val="21"/>
          <w:szCs w:val="21"/>
          <w:highlight w:val="none"/>
          <w:lang w:eastAsia="zh-CN"/>
          <w14:textFill>
            <w14:solidFill>
              <w14:schemeClr w14:val="tx1"/>
            </w14:solidFill>
          </w14:textFill>
        </w:rPr>
        <w:t>P</w:t>
      </w:r>
      <w:r>
        <w:rPr>
          <w:rFonts w:hint="default" w:ascii="Times New Roman" w:hAnsi="Times New Roman" w:cs="Times New Roman" w:eastAsiaTheme="minorEastAsia"/>
          <w:b w:val="0"/>
          <w:bCs w:val="0"/>
          <w:i w:val="0"/>
          <w:iCs w:val="0"/>
          <w:color w:val="000000" w:themeColor="text1"/>
          <w:sz w:val="21"/>
          <w:szCs w:val="21"/>
          <w:highlight w:val="none"/>
          <w14:textFill>
            <w14:solidFill>
              <w14:schemeClr w14:val="tx1"/>
            </w14:solidFill>
          </w14:textFill>
        </w:rPr>
        <w:t>ipe connection</w:t>
      </w:r>
      <w:r>
        <w:rPr>
          <w:rFonts w:ascii="Times New Roman" w:hAnsi="Times New Roman" w:cs="Times New Roman"/>
          <w:b w:val="0"/>
          <w:bCs w:val="0"/>
          <w:i w:val="0"/>
          <w:iCs w:val="0"/>
          <w:color w:val="000000" w:themeColor="text1"/>
          <w:sz w:val="21"/>
          <w:szCs w:val="21"/>
          <w:highlight w:val="none"/>
          <w14:textFill>
            <w14:solidFill>
              <w14:schemeClr w14:val="tx1"/>
            </w14:solidFill>
          </w14:textFill>
        </w:rPr>
        <w:tab/>
      </w:r>
      <w:r>
        <w:rPr>
          <w:rFonts w:hint="eastAsia" w:ascii="Times New Roman" w:hAnsi="Times New Roman" w:cs="Times New Roman"/>
          <w:b w:val="0"/>
          <w:bCs w:val="0"/>
          <w:i w:val="0"/>
          <w:iCs w:val="0"/>
          <w:color w:val="000000" w:themeColor="text1"/>
          <w:sz w:val="21"/>
          <w:szCs w:val="21"/>
          <w:highlight w:val="none"/>
          <w:lang w:eastAsia="zh-CN"/>
          <w14:textFill>
            <w14:solidFill>
              <w14:schemeClr w14:val="tx1"/>
            </w14:solidFill>
          </w14:textFill>
        </w:rPr>
        <w:t>3</w:t>
      </w:r>
      <w:r>
        <w:rPr>
          <w:rFonts w:hint="eastAsia" w:ascii="Times New Roman" w:hAnsi="Times New Roman" w:cs="Times New Roman"/>
          <w:b w:val="0"/>
          <w:bCs w:val="0"/>
          <w:i w:val="0"/>
          <w:iCs w:val="0"/>
          <w:color w:val="000000" w:themeColor="text1"/>
          <w:sz w:val="21"/>
          <w:szCs w:val="21"/>
          <w:highlight w:val="none"/>
          <w:lang w:val="en-US" w:eastAsia="zh-CN"/>
          <w14:textFill>
            <w14:solidFill>
              <w14:schemeClr w14:val="tx1"/>
            </w14:solidFill>
          </w14:textFill>
        </w:rPr>
        <w:t>5</w:t>
      </w:r>
    </w:p>
    <w:p>
      <w:pPr>
        <w:pStyle w:val="16"/>
        <w:tabs>
          <w:tab w:val="right" w:leader="dot" w:pos="8296"/>
        </w:tabs>
        <w:spacing w:before="0" w:line="276" w:lineRule="auto"/>
        <w:ind w:left="674" w:leftChars="281" w:firstLine="420" w:firstLineChars="200"/>
        <w:contextualSpacing/>
        <w:jc w:val="left"/>
        <w:rPr>
          <w:rFonts w:hint="default" w:ascii="Times New Roman" w:hAnsi="Times New Roman" w:cs="Times New Roman" w:eastAsiaTheme="minorEastAsia"/>
          <w:b w:val="0"/>
          <w:bCs w:val="0"/>
          <w:i w:val="0"/>
          <w:iCs w:val="0"/>
          <w:color w:val="000000" w:themeColor="text1"/>
          <w:sz w:val="21"/>
          <w:szCs w:val="21"/>
          <w:highlight w:val="none"/>
          <w14:textFill>
            <w14:solidFill>
              <w14:schemeClr w14:val="tx1"/>
            </w14:solidFill>
          </w14:textFill>
        </w:rPr>
      </w:pPr>
      <w:r>
        <w:rPr>
          <w:rFonts w:hint="default" w:ascii="Times New Roman" w:hAnsi="Times New Roman" w:cs="Times New Roman" w:eastAsiaTheme="minorEastAsia"/>
          <w:b w:val="0"/>
          <w:bCs w:val="0"/>
          <w:i w:val="0"/>
          <w:iCs w:val="0"/>
          <w:color w:val="000000" w:themeColor="text1"/>
          <w:sz w:val="21"/>
          <w:szCs w:val="21"/>
          <w:highlight w:val="none"/>
          <w14:textFill>
            <w14:solidFill>
              <w14:schemeClr w14:val="tx1"/>
            </w14:solidFill>
          </w14:textFill>
        </w:rPr>
        <w:t xml:space="preserve">8.5 </w:t>
      </w:r>
      <w:r>
        <w:rPr>
          <w:rFonts w:hint="default" w:ascii="Times New Roman" w:hAnsi="Times New Roman" w:cs="Times New Roman"/>
          <w:b w:val="0"/>
          <w:bCs w:val="0"/>
          <w:i w:val="0"/>
          <w:iCs w:val="0"/>
          <w:color w:val="000000" w:themeColor="text1"/>
          <w:sz w:val="21"/>
          <w:szCs w:val="21"/>
          <w:highlight w:val="none"/>
          <w:lang w:eastAsia="zh-CN"/>
          <w14:textFill>
            <w14:solidFill>
              <w14:schemeClr w14:val="tx1"/>
            </w14:solidFill>
          </w14:textFill>
        </w:rPr>
        <w:t>S</w:t>
      </w:r>
      <w:r>
        <w:rPr>
          <w:rFonts w:hint="default" w:ascii="Times New Roman" w:hAnsi="Times New Roman" w:cs="Times New Roman" w:eastAsiaTheme="minorEastAsia"/>
          <w:b w:val="0"/>
          <w:bCs w:val="0"/>
          <w:i w:val="0"/>
          <w:iCs w:val="0"/>
          <w:color w:val="000000" w:themeColor="text1"/>
          <w:sz w:val="21"/>
          <w:szCs w:val="21"/>
          <w:highlight w:val="none"/>
          <w14:textFill>
            <w14:solidFill>
              <w14:schemeClr w14:val="tx1"/>
            </w14:solidFill>
          </w14:textFill>
        </w:rPr>
        <w:t>afety technical measures</w:t>
      </w:r>
      <w:r>
        <w:rPr>
          <w:rFonts w:ascii="Times New Roman" w:hAnsi="Times New Roman" w:cs="Times New Roman"/>
          <w:b w:val="0"/>
          <w:bCs w:val="0"/>
          <w:i w:val="0"/>
          <w:iCs w:val="0"/>
          <w:color w:val="000000" w:themeColor="text1"/>
          <w:sz w:val="21"/>
          <w:szCs w:val="21"/>
          <w:highlight w:val="none"/>
          <w14:textFill>
            <w14:solidFill>
              <w14:schemeClr w14:val="tx1"/>
            </w14:solidFill>
          </w14:textFill>
        </w:rPr>
        <w:tab/>
      </w:r>
      <w:r>
        <w:rPr>
          <w:rFonts w:hint="eastAsia" w:ascii="Times New Roman" w:hAnsi="Times New Roman" w:cs="Times New Roman"/>
          <w:b w:val="0"/>
          <w:bCs w:val="0"/>
          <w:i w:val="0"/>
          <w:iCs w:val="0"/>
          <w:color w:val="000000" w:themeColor="text1"/>
          <w:sz w:val="21"/>
          <w:szCs w:val="21"/>
          <w:highlight w:val="none"/>
          <w:lang w:eastAsia="zh-CN"/>
          <w14:textFill>
            <w14:solidFill>
              <w14:schemeClr w14:val="tx1"/>
            </w14:solidFill>
          </w14:textFill>
        </w:rPr>
        <w:t>3</w:t>
      </w:r>
      <w:r>
        <w:rPr>
          <w:rFonts w:hint="eastAsia" w:ascii="Times New Roman" w:hAnsi="Times New Roman" w:cs="Times New Roman"/>
          <w:b w:val="0"/>
          <w:bCs w:val="0"/>
          <w:i w:val="0"/>
          <w:iCs w:val="0"/>
          <w:color w:val="000000" w:themeColor="text1"/>
          <w:sz w:val="21"/>
          <w:szCs w:val="21"/>
          <w:highlight w:val="none"/>
          <w:lang w:val="en-US" w:eastAsia="zh-CN"/>
          <w14:textFill>
            <w14:solidFill>
              <w14:schemeClr w14:val="tx1"/>
            </w14:solidFill>
          </w14:textFill>
        </w:rPr>
        <w:t>6</w:t>
      </w:r>
    </w:p>
    <w:p>
      <w:pPr>
        <w:pStyle w:val="16"/>
        <w:tabs>
          <w:tab w:val="right" w:leader="dot" w:pos="8296"/>
        </w:tabs>
        <w:spacing w:before="0" w:line="276" w:lineRule="auto"/>
        <w:ind w:left="674" w:leftChars="281" w:firstLine="420" w:firstLineChars="200"/>
        <w:contextualSpacing/>
        <w:jc w:val="left"/>
        <w:rPr>
          <w:rFonts w:hint="default" w:ascii="Times New Roman" w:hAnsi="Times New Roman" w:cs="Times New Roman" w:eastAsiaTheme="minorEastAsia"/>
          <w:b w:val="0"/>
          <w:bCs w:val="0"/>
          <w:i w:val="0"/>
          <w:iCs w:val="0"/>
          <w:color w:val="000000" w:themeColor="text1"/>
          <w:sz w:val="21"/>
          <w:szCs w:val="21"/>
          <w:highlight w:val="none"/>
          <w14:textFill>
            <w14:solidFill>
              <w14:schemeClr w14:val="tx1"/>
            </w14:solidFill>
          </w14:textFill>
        </w:rPr>
      </w:pPr>
      <w:r>
        <w:rPr>
          <w:rFonts w:hint="default" w:ascii="Times New Roman" w:hAnsi="Times New Roman" w:cs="Times New Roman" w:eastAsiaTheme="minorEastAsia"/>
          <w:b w:val="0"/>
          <w:bCs w:val="0"/>
          <w:i w:val="0"/>
          <w:iCs w:val="0"/>
          <w:color w:val="000000" w:themeColor="text1"/>
          <w:sz w:val="21"/>
          <w:szCs w:val="21"/>
          <w:highlight w:val="none"/>
          <w14:textFill>
            <w14:solidFill>
              <w14:schemeClr w14:val="tx1"/>
            </w14:solidFill>
          </w14:textFill>
        </w:rPr>
        <w:t xml:space="preserve">8.6 </w:t>
      </w:r>
      <w:r>
        <w:rPr>
          <w:rFonts w:hint="default" w:ascii="Times New Roman" w:hAnsi="Times New Roman" w:cs="Times New Roman"/>
          <w:b w:val="0"/>
          <w:bCs w:val="0"/>
          <w:i w:val="0"/>
          <w:iCs w:val="0"/>
          <w:color w:val="000000" w:themeColor="text1"/>
          <w:sz w:val="21"/>
          <w:szCs w:val="21"/>
          <w:highlight w:val="none"/>
          <w:lang w:eastAsia="zh-CN"/>
          <w14:textFill>
            <w14:solidFill>
              <w14:schemeClr w14:val="tx1"/>
            </w14:solidFill>
          </w14:textFill>
        </w:rPr>
        <w:t>A</w:t>
      </w:r>
      <w:r>
        <w:rPr>
          <w:rFonts w:hint="default" w:ascii="Times New Roman" w:hAnsi="Times New Roman" w:cs="Times New Roman" w:eastAsiaTheme="minorEastAsia"/>
          <w:b w:val="0"/>
          <w:bCs w:val="0"/>
          <w:i w:val="0"/>
          <w:iCs w:val="0"/>
          <w:color w:val="000000" w:themeColor="text1"/>
          <w:sz w:val="21"/>
          <w:szCs w:val="21"/>
          <w:highlight w:val="none"/>
          <w14:textFill>
            <w14:solidFill>
              <w14:schemeClr w14:val="tx1"/>
            </w14:solidFill>
          </w14:textFill>
        </w:rPr>
        <w:t>utomatic control system</w:t>
      </w:r>
      <w:r>
        <w:rPr>
          <w:rFonts w:ascii="Times New Roman" w:hAnsi="Times New Roman" w:cs="Times New Roman"/>
          <w:b w:val="0"/>
          <w:bCs w:val="0"/>
          <w:i w:val="0"/>
          <w:iCs w:val="0"/>
          <w:color w:val="000000" w:themeColor="text1"/>
          <w:sz w:val="21"/>
          <w:szCs w:val="21"/>
          <w:highlight w:val="none"/>
          <w14:textFill>
            <w14:solidFill>
              <w14:schemeClr w14:val="tx1"/>
            </w14:solidFill>
          </w14:textFill>
        </w:rPr>
        <w:tab/>
      </w:r>
      <w:r>
        <w:rPr>
          <w:rFonts w:hint="eastAsia" w:ascii="Times New Roman" w:hAnsi="Times New Roman" w:cs="Times New Roman"/>
          <w:b w:val="0"/>
          <w:bCs w:val="0"/>
          <w:i w:val="0"/>
          <w:iCs w:val="0"/>
          <w:color w:val="000000" w:themeColor="text1"/>
          <w:sz w:val="21"/>
          <w:szCs w:val="21"/>
          <w:highlight w:val="none"/>
          <w:lang w:eastAsia="zh-CN"/>
          <w14:textFill>
            <w14:solidFill>
              <w14:schemeClr w14:val="tx1"/>
            </w14:solidFill>
          </w14:textFill>
        </w:rPr>
        <w:t>3</w:t>
      </w:r>
      <w:r>
        <w:rPr>
          <w:rFonts w:hint="eastAsia" w:ascii="Times New Roman" w:hAnsi="Times New Roman" w:cs="Times New Roman"/>
          <w:b w:val="0"/>
          <w:bCs w:val="0"/>
          <w:i w:val="0"/>
          <w:iCs w:val="0"/>
          <w:color w:val="000000" w:themeColor="text1"/>
          <w:sz w:val="21"/>
          <w:szCs w:val="21"/>
          <w:highlight w:val="none"/>
          <w:lang w:val="en-US" w:eastAsia="zh-CN"/>
          <w14:textFill>
            <w14:solidFill>
              <w14:schemeClr w14:val="tx1"/>
            </w14:solidFill>
          </w14:textFill>
        </w:rPr>
        <w:t>6</w:t>
      </w:r>
    </w:p>
    <w:p>
      <w:pPr>
        <w:pStyle w:val="16"/>
        <w:tabs>
          <w:tab w:val="right" w:leader="dot" w:pos="8296"/>
        </w:tabs>
        <w:spacing w:before="0" w:line="276" w:lineRule="auto"/>
        <w:ind w:left="674" w:leftChars="281" w:firstLine="420" w:firstLineChars="200"/>
        <w:contextualSpacing/>
        <w:jc w:val="left"/>
        <w:rPr>
          <w:rFonts w:hint="default" w:ascii="Times New Roman" w:hAnsi="Times New Roman" w:cs="Times New Roman" w:eastAsiaTheme="minorEastAsia"/>
          <w:b w:val="0"/>
          <w:bCs w:val="0"/>
          <w:i w:val="0"/>
          <w:iCs w:val="0"/>
          <w:color w:val="000000" w:themeColor="text1"/>
          <w:sz w:val="21"/>
          <w:szCs w:val="21"/>
          <w:highlight w:val="none"/>
          <w14:textFill>
            <w14:solidFill>
              <w14:schemeClr w14:val="tx1"/>
            </w14:solidFill>
          </w14:textFill>
        </w:rPr>
      </w:pPr>
      <w:r>
        <w:rPr>
          <w:rFonts w:hint="default" w:ascii="Times New Roman" w:hAnsi="Times New Roman" w:cs="Times New Roman" w:eastAsiaTheme="minorEastAsia"/>
          <w:b w:val="0"/>
          <w:bCs w:val="0"/>
          <w:i w:val="0"/>
          <w:iCs w:val="0"/>
          <w:color w:val="000000" w:themeColor="text1"/>
          <w:sz w:val="21"/>
          <w:szCs w:val="21"/>
          <w:highlight w:val="none"/>
          <w14:textFill>
            <w14:solidFill>
              <w14:schemeClr w14:val="tx1"/>
            </w14:solidFill>
          </w14:textFill>
        </w:rPr>
        <w:t xml:space="preserve">8.7 </w:t>
      </w:r>
      <w:r>
        <w:rPr>
          <w:rFonts w:hint="default" w:ascii="Times New Roman" w:hAnsi="Times New Roman" w:cs="Times New Roman"/>
          <w:b w:val="0"/>
          <w:bCs w:val="0"/>
          <w:i w:val="0"/>
          <w:iCs w:val="0"/>
          <w:color w:val="000000" w:themeColor="text1"/>
          <w:sz w:val="21"/>
          <w:szCs w:val="21"/>
          <w:highlight w:val="none"/>
          <w:lang w:eastAsia="zh-CN"/>
          <w14:textFill>
            <w14:solidFill>
              <w14:schemeClr w14:val="tx1"/>
            </w14:solidFill>
          </w14:textFill>
        </w:rPr>
        <w:t>T</w:t>
      </w:r>
      <w:r>
        <w:rPr>
          <w:rFonts w:hint="default" w:ascii="Times New Roman" w:hAnsi="Times New Roman" w:cs="Times New Roman" w:eastAsiaTheme="minorEastAsia"/>
          <w:b w:val="0"/>
          <w:bCs w:val="0"/>
          <w:i w:val="0"/>
          <w:iCs w:val="0"/>
          <w:color w:val="000000" w:themeColor="text1"/>
          <w:sz w:val="21"/>
          <w:szCs w:val="21"/>
          <w:highlight w:val="none"/>
          <w14:textFill>
            <w14:solidFill>
              <w14:schemeClr w14:val="tx1"/>
            </w14:solidFill>
          </w14:textFill>
        </w:rPr>
        <w:t>est and identification</w:t>
      </w:r>
      <w:r>
        <w:rPr>
          <w:rFonts w:ascii="Times New Roman" w:hAnsi="Times New Roman" w:cs="Times New Roman"/>
          <w:b w:val="0"/>
          <w:bCs w:val="0"/>
          <w:i w:val="0"/>
          <w:iCs w:val="0"/>
          <w:color w:val="000000" w:themeColor="text1"/>
          <w:sz w:val="21"/>
          <w:szCs w:val="21"/>
          <w:highlight w:val="none"/>
          <w14:textFill>
            <w14:solidFill>
              <w14:schemeClr w14:val="tx1"/>
            </w14:solidFill>
          </w14:textFill>
        </w:rPr>
        <w:tab/>
      </w:r>
      <w:r>
        <w:rPr>
          <w:rFonts w:hint="eastAsia" w:ascii="Times New Roman" w:hAnsi="Times New Roman" w:cs="Times New Roman"/>
          <w:b w:val="0"/>
          <w:bCs w:val="0"/>
          <w:i w:val="0"/>
          <w:iCs w:val="0"/>
          <w:color w:val="000000" w:themeColor="text1"/>
          <w:sz w:val="21"/>
          <w:szCs w:val="21"/>
          <w:highlight w:val="none"/>
          <w:lang w:eastAsia="zh-CN"/>
          <w14:textFill>
            <w14:solidFill>
              <w14:schemeClr w14:val="tx1"/>
            </w14:solidFill>
          </w14:textFill>
        </w:rPr>
        <w:t>3</w:t>
      </w:r>
      <w:r>
        <w:rPr>
          <w:rFonts w:hint="eastAsia" w:ascii="Times New Roman" w:hAnsi="Times New Roman" w:cs="Times New Roman"/>
          <w:b w:val="0"/>
          <w:bCs w:val="0"/>
          <w:i w:val="0"/>
          <w:iCs w:val="0"/>
          <w:color w:val="000000" w:themeColor="text1"/>
          <w:sz w:val="21"/>
          <w:szCs w:val="21"/>
          <w:highlight w:val="none"/>
          <w:lang w:val="en-US" w:eastAsia="zh-CN"/>
          <w14:textFill>
            <w14:solidFill>
              <w14:schemeClr w14:val="tx1"/>
            </w14:solidFill>
          </w14:textFill>
        </w:rPr>
        <w:t>9</w:t>
      </w:r>
    </w:p>
    <w:p>
      <w:pPr>
        <w:pStyle w:val="16"/>
        <w:tabs>
          <w:tab w:val="right" w:leader="dot" w:pos="8296"/>
        </w:tabs>
        <w:spacing w:before="0" w:line="276" w:lineRule="auto"/>
        <w:ind w:left="0" w:firstLine="480" w:firstLineChars="200"/>
        <w:contextualSpacing/>
        <w:jc w:val="left"/>
        <w:rPr>
          <w:rFonts w:hint="default" w:ascii="Times New Roman" w:hAnsi="Times New Roman" w:cs="Times New Roman" w:eastAsiaTheme="minorEastAsia"/>
          <w:b w:val="0"/>
          <w:bCs w:val="0"/>
          <w:i w:val="0"/>
          <w:iCs w:val="0"/>
          <w:color w:val="000000" w:themeColor="text1"/>
          <w:sz w:val="24"/>
          <w:szCs w:val="24"/>
          <w:highlight w:val="none"/>
          <w14:textFill>
            <w14:solidFill>
              <w14:schemeClr w14:val="tx1"/>
            </w14:solidFill>
          </w14:textFill>
        </w:rPr>
      </w:pPr>
      <w:r>
        <w:rPr>
          <w:rFonts w:hint="default" w:ascii="Times New Roman" w:hAnsi="Times New Roman" w:cs="Times New Roman" w:eastAsiaTheme="minorEastAsia"/>
          <w:b w:val="0"/>
          <w:bCs w:val="0"/>
          <w:i w:val="0"/>
          <w:iCs w:val="0"/>
          <w:color w:val="000000" w:themeColor="text1"/>
          <w:sz w:val="24"/>
          <w:szCs w:val="24"/>
          <w:highlight w:val="none"/>
          <w14:textFill>
            <w14:solidFill>
              <w14:schemeClr w14:val="tx1"/>
            </w14:solidFill>
          </w14:textFill>
        </w:rPr>
        <w:t xml:space="preserve">9 </w:t>
      </w:r>
      <w:r>
        <w:rPr>
          <w:rFonts w:hint="eastAsia" w:ascii="Times New Roman" w:hAnsi="Times New Roman" w:cs="Times New Roman"/>
          <w:b w:val="0"/>
          <w:bCs w:val="0"/>
          <w:i w:val="0"/>
          <w:iCs w:val="0"/>
          <w:color w:val="000000" w:themeColor="text1"/>
          <w:sz w:val="24"/>
          <w:szCs w:val="24"/>
          <w:highlight w:val="none"/>
          <w:lang w:val="en-US" w:eastAsia="zh-CN"/>
          <w14:textFill>
            <w14:solidFill>
              <w14:schemeClr w14:val="tx1"/>
            </w14:solidFill>
          </w14:textFill>
        </w:rPr>
        <w:t xml:space="preserve"> </w:t>
      </w:r>
      <w:r>
        <w:rPr>
          <w:rFonts w:hint="default" w:ascii="Times New Roman" w:hAnsi="Times New Roman" w:cs="Times New Roman" w:eastAsiaTheme="minorEastAsia"/>
          <w:b w:val="0"/>
          <w:bCs w:val="0"/>
          <w:i w:val="0"/>
          <w:iCs w:val="0"/>
          <w:color w:val="000000" w:themeColor="text1"/>
          <w:sz w:val="24"/>
          <w:szCs w:val="24"/>
          <w:highlight w:val="none"/>
          <w14:textFill>
            <w14:solidFill>
              <w14:schemeClr w14:val="tx1"/>
            </w14:solidFill>
          </w14:textFill>
        </w:rPr>
        <w:t>Intellignt laboratory</w:t>
      </w:r>
      <w:r>
        <w:rPr>
          <w:rFonts w:ascii="Times New Roman" w:hAnsi="Times New Roman" w:cs="Times New Roman"/>
          <w:b w:val="0"/>
          <w:bCs w:val="0"/>
          <w:i w:val="0"/>
          <w:iCs w:val="0"/>
          <w:color w:val="000000" w:themeColor="text1"/>
          <w:highlight w:val="none"/>
          <w14:textFill>
            <w14:solidFill>
              <w14:schemeClr w14:val="tx1"/>
            </w14:solidFill>
          </w14:textFill>
        </w:rPr>
        <w:tab/>
      </w:r>
      <w:r>
        <w:rPr>
          <w:rFonts w:hint="default" w:ascii="Times New Roman" w:hAnsi="Times New Roman" w:cs="Times New Roman"/>
          <w:b w:val="0"/>
          <w:bCs w:val="0"/>
          <w:i w:val="0"/>
          <w:iCs w:val="0"/>
          <w:color w:val="000000" w:themeColor="text1"/>
          <w:sz w:val="24"/>
          <w:szCs w:val="24"/>
          <w:highlight w:val="none"/>
          <w:lang w:eastAsia="zh-CN"/>
          <w14:textFill>
            <w14:solidFill>
              <w14:schemeClr w14:val="tx1"/>
            </w14:solidFill>
          </w14:textFill>
        </w:rPr>
        <w:t>4</w:t>
      </w:r>
      <w:r>
        <w:rPr>
          <w:rFonts w:hint="default" w:ascii="Times New Roman" w:hAnsi="Times New Roman" w:cs="Times New Roman"/>
          <w:b w:val="0"/>
          <w:bCs w:val="0"/>
          <w:i w:val="0"/>
          <w:iCs w:val="0"/>
          <w:color w:val="000000" w:themeColor="text1"/>
          <w:sz w:val="24"/>
          <w:szCs w:val="24"/>
          <w:highlight w:val="none"/>
          <w:lang w:val="en-US" w:eastAsia="zh-CN"/>
          <w14:textFill>
            <w14:solidFill>
              <w14:schemeClr w14:val="tx1"/>
            </w14:solidFill>
          </w14:textFill>
        </w:rPr>
        <w:t>1</w:t>
      </w:r>
    </w:p>
    <w:p>
      <w:pPr>
        <w:pStyle w:val="16"/>
        <w:tabs>
          <w:tab w:val="right" w:leader="dot" w:pos="8296"/>
        </w:tabs>
        <w:spacing w:before="0" w:line="276" w:lineRule="auto"/>
        <w:ind w:left="0" w:firstLine="420" w:firstLineChars="200"/>
        <w:contextualSpacing/>
        <w:jc w:val="left"/>
        <w:rPr>
          <w:rFonts w:hint="default" w:ascii="Times New Roman" w:hAnsi="Times New Roman" w:cs="Times New Roman" w:eastAsiaTheme="minorEastAsia"/>
          <w:b w:val="0"/>
          <w:bCs w:val="0"/>
          <w:i w:val="0"/>
          <w:iCs w:val="0"/>
          <w:color w:val="000000" w:themeColor="text1"/>
          <w:sz w:val="21"/>
          <w:szCs w:val="21"/>
          <w:highlight w:val="none"/>
          <w14:textFill>
            <w14:solidFill>
              <w14:schemeClr w14:val="tx1"/>
            </w14:solidFill>
          </w14:textFill>
        </w:rPr>
      </w:pPr>
      <w:r>
        <w:rPr>
          <w:rFonts w:hint="default" w:ascii="Times New Roman" w:hAnsi="Times New Roman" w:cs="Times New Roman" w:eastAsiaTheme="minorEastAsia"/>
          <w:b w:val="0"/>
          <w:bCs w:val="0"/>
          <w:i w:val="0"/>
          <w:iCs w:val="0"/>
          <w:color w:val="000000" w:themeColor="text1"/>
          <w:sz w:val="21"/>
          <w:szCs w:val="21"/>
          <w:highlight w:val="none"/>
          <w14:textFill>
            <w14:solidFill>
              <w14:schemeClr w14:val="tx1"/>
            </w14:solidFill>
          </w14:textFill>
        </w:rPr>
        <w:t>9.1 General requirements</w:t>
      </w:r>
      <w:r>
        <w:rPr>
          <w:color w:val="000000" w:themeColor="text1"/>
          <w:sz w:val="21"/>
          <w:szCs w:val="21"/>
          <w:highlight w:val="none"/>
          <w14:textFill>
            <w14:solidFill>
              <w14:schemeClr w14:val="tx1"/>
            </w14:solidFill>
          </w14:textFill>
        </w:rPr>
        <w:tab/>
      </w:r>
      <w:r>
        <w:rPr>
          <w:rFonts w:hint="eastAsia" w:ascii="Times New Roman" w:hAnsi="Times New Roman" w:cs="Times New Roman"/>
          <w:b w:val="0"/>
          <w:bCs w:val="0"/>
          <w:i w:val="0"/>
          <w:iCs w:val="0"/>
          <w:color w:val="000000" w:themeColor="text1"/>
          <w:sz w:val="21"/>
          <w:szCs w:val="21"/>
          <w:highlight w:val="none"/>
          <w:lang w:eastAsia="zh-CN"/>
          <w14:textFill>
            <w14:solidFill>
              <w14:schemeClr w14:val="tx1"/>
            </w14:solidFill>
          </w14:textFill>
        </w:rPr>
        <w:t>4</w:t>
      </w:r>
      <w:r>
        <w:rPr>
          <w:rFonts w:hint="eastAsia" w:ascii="Times New Roman" w:hAnsi="Times New Roman" w:cs="Times New Roman"/>
          <w:b w:val="0"/>
          <w:bCs w:val="0"/>
          <w:i w:val="0"/>
          <w:iCs w:val="0"/>
          <w:color w:val="000000" w:themeColor="text1"/>
          <w:sz w:val="21"/>
          <w:szCs w:val="21"/>
          <w:highlight w:val="none"/>
          <w:lang w:val="en-US" w:eastAsia="zh-CN"/>
          <w14:textFill>
            <w14:solidFill>
              <w14:schemeClr w14:val="tx1"/>
            </w14:solidFill>
          </w14:textFill>
        </w:rPr>
        <w:t>1</w:t>
      </w:r>
    </w:p>
    <w:p>
      <w:pPr>
        <w:pStyle w:val="16"/>
        <w:tabs>
          <w:tab w:val="right" w:leader="dot" w:pos="8296"/>
        </w:tabs>
        <w:spacing w:before="0" w:line="276" w:lineRule="auto"/>
        <w:ind w:left="0" w:firstLine="420" w:firstLineChars="200"/>
        <w:contextualSpacing/>
        <w:jc w:val="left"/>
        <w:rPr>
          <w:rFonts w:hint="default" w:ascii="Times New Roman" w:hAnsi="Times New Roman" w:cs="Times New Roman" w:eastAsiaTheme="minorEastAsia"/>
          <w:b w:val="0"/>
          <w:bCs w:val="0"/>
          <w:i w:val="0"/>
          <w:iCs w:val="0"/>
          <w:color w:val="000000" w:themeColor="text1"/>
          <w:sz w:val="21"/>
          <w:szCs w:val="21"/>
          <w:highlight w:val="none"/>
          <w14:textFill>
            <w14:solidFill>
              <w14:schemeClr w14:val="tx1"/>
            </w14:solidFill>
          </w14:textFill>
        </w:rPr>
      </w:pPr>
      <w:r>
        <w:rPr>
          <w:rFonts w:hint="default" w:ascii="Times New Roman" w:hAnsi="Times New Roman" w:cs="Times New Roman" w:eastAsiaTheme="minorEastAsia"/>
          <w:b w:val="0"/>
          <w:bCs w:val="0"/>
          <w:i w:val="0"/>
          <w:iCs w:val="0"/>
          <w:color w:val="000000" w:themeColor="text1"/>
          <w:sz w:val="21"/>
          <w:szCs w:val="21"/>
          <w:highlight w:val="none"/>
          <w14:textFill>
            <w14:solidFill>
              <w14:schemeClr w14:val="tx1"/>
            </w14:solidFill>
          </w14:textFill>
        </w:rPr>
        <w:t xml:space="preserve">9.2 Essential element of intellignt laboratory </w:t>
      </w:r>
      <w:r>
        <w:rPr>
          <w:color w:val="000000" w:themeColor="text1"/>
          <w:sz w:val="21"/>
          <w:szCs w:val="21"/>
          <w:highlight w:val="none"/>
          <w14:textFill>
            <w14:solidFill>
              <w14:schemeClr w14:val="tx1"/>
            </w14:solidFill>
          </w14:textFill>
        </w:rPr>
        <w:tab/>
      </w:r>
      <w:r>
        <w:rPr>
          <w:rFonts w:hint="eastAsia" w:ascii="Times New Roman" w:hAnsi="Times New Roman" w:cs="Times New Roman"/>
          <w:b w:val="0"/>
          <w:bCs w:val="0"/>
          <w:i w:val="0"/>
          <w:iCs w:val="0"/>
          <w:color w:val="000000" w:themeColor="text1"/>
          <w:sz w:val="21"/>
          <w:szCs w:val="21"/>
          <w:highlight w:val="none"/>
          <w:lang w:eastAsia="zh-CN"/>
          <w14:textFill>
            <w14:solidFill>
              <w14:schemeClr w14:val="tx1"/>
            </w14:solidFill>
          </w14:textFill>
        </w:rPr>
        <w:t>4</w:t>
      </w:r>
      <w:r>
        <w:rPr>
          <w:rFonts w:hint="eastAsia" w:ascii="Times New Roman" w:hAnsi="Times New Roman" w:cs="Times New Roman"/>
          <w:b w:val="0"/>
          <w:bCs w:val="0"/>
          <w:i w:val="0"/>
          <w:iCs w:val="0"/>
          <w:color w:val="000000" w:themeColor="text1"/>
          <w:sz w:val="21"/>
          <w:szCs w:val="21"/>
          <w:highlight w:val="none"/>
          <w:lang w:val="en-US" w:eastAsia="zh-CN"/>
          <w14:textFill>
            <w14:solidFill>
              <w14:schemeClr w14:val="tx1"/>
            </w14:solidFill>
          </w14:textFill>
        </w:rPr>
        <w:t>1</w:t>
      </w:r>
    </w:p>
    <w:p>
      <w:pPr>
        <w:pStyle w:val="16"/>
        <w:tabs>
          <w:tab w:val="right" w:leader="dot" w:pos="8296"/>
        </w:tabs>
        <w:spacing w:before="0" w:line="276" w:lineRule="auto"/>
        <w:ind w:firstLine="420" w:firstLineChars="200"/>
        <w:contextualSpacing/>
        <w:jc w:val="left"/>
        <w:rPr>
          <w:rFonts w:hint="default" w:ascii="Times New Roman" w:hAnsi="Times New Roman" w:cs="Times New Roman" w:eastAsiaTheme="minorEastAsia"/>
          <w:b w:val="0"/>
          <w:bCs w:val="0"/>
          <w:i w:val="0"/>
          <w:iCs w:val="0"/>
          <w:color w:val="000000" w:themeColor="text1"/>
          <w:sz w:val="21"/>
          <w:szCs w:val="21"/>
          <w:highlight w:val="none"/>
          <w14:textFill>
            <w14:solidFill>
              <w14:schemeClr w14:val="tx1"/>
            </w14:solidFill>
          </w14:textFill>
        </w:rPr>
      </w:pPr>
      <w:r>
        <w:rPr>
          <w:rFonts w:hint="default" w:ascii="Times New Roman" w:hAnsi="Times New Roman" w:cs="Times New Roman" w:eastAsiaTheme="minorEastAsia"/>
          <w:b w:val="0"/>
          <w:bCs w:val="0"/>
          <w:i w:val="0"/>
          <w:iCs w:val="0"/>
          <w:color w:val="000000" w:themeColor="text1"/>
          <w:sz w:val="21"/>
          <w:szCs w:val="21"/>
          <w:highlight w:val="none"/>
          <w14:textFill>
            <w14:solidFill>
              <w14:schemeClr w14:val="tx1"/>
            </w14:solidFill>
          </w14:textFill>
        </w:rPr>
        <w:t>9.3 Feature and application scene of intellignt laboratory</w:t>
      </w:r>
      <w:r>
        <w:rPr>
          <w:color w:val="000000" w:themeColor="text1"/>
          <w:sz w:val="21"/>
          <w:szCs w:val="21"/>
          <w:highlight w:val="none"/>
          <w14:textFill>
            <w14:solidFill>
              <w14:schemeClr w14:val="tx1"/>
            </w14:solidFill>
          </w14:textFill>
        </w:rPr>
        <w:tab/>
      </w:r>
      <w:r>
        <w:rPr>
          <w:rFonts w:hint="eastAsia" w:ascii="Times New Roman" w:hAnsi="Times New Roman" w:cs="Times New Roman"/>
          <w:b w:val="0"/>
          <w:bCs w:val="0"/>
          <w:i w:val="0"/>
          <w:iCs w:val="0"/>
          <w:color w:val="000000" w:themeColor="text1"/>
          <w:sz w:val="21"/>
          <w:szCs w:val="21"/>
          <w:highlight w:val="none"/>
          <w:lang w:eastAsia="zh-CN"/>
          <w14:textFill>
            <w14:solidFill>
              <w14:schemeClr w14:val="tx1"/>
            </w14:solidFill>
          </w14:textFill>
        </w:rPr>
        <w:t>4</w:t>
      </w:r>
      <w:r>
        <w:rPr>
          <w:rFonts w:hint="eastAsia" w:ascii="Times New Roman" w:hAnsi="Times New Roman" w:cs="Times New Roman"/>
          <w:b w:val="0"/>
          <w:bCs w:val="0"/>
          <w:i w:val="0"/>
          <w:iCs w:val="0"/>
          <w:color w:val="000000" w:themeColor="text1"/>
          <w:sz w:val="21"/>
          <w:szCs w:val="21"/>
          <w:highlight w:val="none"/>
          <w:lang w:val="en-US" w:eastAsia="zh-CN"/>
          <w14:textFill>
            <w14:solidFill>
              <w14:schemeClr w14:val="tx1"/>
            </w14:solidFill>
          </w14:textFill>
        </w:rPr>
        <w:t>2</w:t>
      </w:r>
    </w:p>
    <w:p>
      <w:pPr>
        <w:pStyle w:val="16"/>
        <w:tabs>
          <w:tab w:val="right" w:leader="dot" w:pos="8296"/>
        </w:tabs>
        <w:spacing w:before="0" w:line="276" w:lineRule="auto"/>
        <w:rPr>
          <w:rFonts w:hint="default" w:ascii="Times New Roman" w:hAnsi="Times New Roman" w:cs="Times New Roman"/>
          <w:b w:val="0"/>
          <w:bCs w:val="0"/>
          <w:i w:val="0"/>
          <w:iCs w:val="0"/>
          <w:color w:val="000000" w:themeColor="text1"/>
          <w:kern w:val="2"/>
          <w:highlight w:val="none"/>
          <w14:textFill>
            <w14:solidFill>
              <w14:schemeClr w14:val="tx1"/>
            </w14:solidFill>
          </w14:textFill>
        </w:rPr>
      </w:pPr>
      <w:r>
        <w:rPr>
          <w:rFonts w:ascii="Times New Roman" w:hAnsi="Times New Roman" w:cs="Times New Roman"/>
          <w:b w:val="0"/>
          <w:bCs w:val="0"/>
          <w:i w:val="0"/>
          <w:iCs w:val="0"/>
          <w:color w:val="000000" w:themeColor="text1"/>
          <w:highlight w:val="none"/>
          <w14:textFill>
            <w14:solidFill>
              <w14:schemeClr w14:val="tx1"/>
            </w14:solidFill>
          </w14:textFill>
        </w:rPr>
        <w:fldChar w:fldCharType="begin"/>
      </w:r>
      <w:r>
        <w:rPr>
          <w:rFonts w:ascii="Times New Roman" w:hAnsi="Times New Roman" w:cs="Times New Roman"/>
          <w:b w:val="0"/>
          <w:bCs w:val="0"/>
          <w:i w:val="0"/>
          <w:iCs w:val="0"/>
          <w:color w:val="000000" w:themeColor="text1"/>
          <w:highlight w:val="none"/>
          <w14:textFill>
            <w14:solidFill>
              <w14:schemeClr w14:val="tx1"/>
            </w14:solidFill>
          </w14:textFill>
        </w:rPr>
        <w:instrText xml:space="preserve"> HYPERLINK \l "_Toc85814244" </w:instrText>
      </w:r>
      <w:r>
        <w:rPr>
          <w:rFonts w:ascii="Times New Roman" w:hAnsi="Times New Roman" w:cs="Times New Roman"/>
          <w:b w:val="0"/>
          <w:bCs w:val="0"/>
          <w:i w:val="0"/>
          <w:iCs w:val="0"/>
          <w:color w:val="000000" w:themeColor="text1"/>
          <w:highlight w:val="none"/>
          <w14:textFill>
            <w14:solidFill>
              <w14:schemeClr w14:val="tx1"/>
            </w14:solidFill>
          </w14:textFill>
        </w:rPr>
        <w:fldChar w:fldCharType="separate"/>
      </w:r>
      <w:r>
        <w:rPr>
          <w:rStyle w:val="26"/>
          <w:rFonts w:ascii="Times New Roman" w:hAnsi="Times New Roman" w:cs="Times New Roman" w:eastAsiaTheme="minorEastAsia"/>
          <w:b w:val="0"/>
          <w:bCs w:val="0"/>
          <w:i w:val="0"/>
          <w:iCs w:val="0"/>
          <w:color w:val="000000" w:themeColor="text1"/>
          <w:szCs w:val="24"/>
          <w:highlight w:val="none"/>
          <w14:textFill>
            <w14:solidFill>
              <w14:schemeClr w14:val="tx1"/>
            </w14:solidFill>
          </w14:textFill>
        </w:rPr>
        <w:t>Explanation of wording</w:t>
      </w:r>
      <w:r>
        <w:rPr>
          <w:rFonts w:ascii="Times New Roman" w:hAnsi="Times New Roman" w:cs="Times New Roman"/>
          <w:b w:val="0"/>
          <w:bCs w:val="0"/>
          <w:i w:val="0"/>
          <w:iCs w:val="0"/>
          <w:color w:val="000000" w:themeColor="text1"/>
          <w:highlight w:val="none"/>
          <w14:textFill>
            <w14:solidFill>
              <w14:schemeClr w14:val="tx1"/>
            </w14:solidFill>
          </w14:textFill>
        </w:rPr>
        <w:tab/>
      </w:r>
      <w:r>
        <w:rPr>
          <w:rFonts w:ascii="Times New Roman" w:hAnsi="Times New Roman" w:cs="Times New Roman"/>
          <w:b w:val="0"/>
          <w:bCs w:val="0"/>
          <w:i w:val="0"/>
          <w:iCs w:val="0"/>
          <w:color w:val="000000" w:themeColor="text1"/>
          <w:highlight w:val="none"/>
          <w14:textFill>
            <w14:solidFill>
              <w14:schemeClr w14:val="tx1"/>
            </w14:solidFill>
          </w14:textFill>
        </w:rPr>
        <w:fldChar w:fldCharType="end"/>
      </w:r>
      <w:r>
        <w:rPr>
          <w:rFonts w:hint="eastAsia" w:ascii="Times New Roman" w:hAnsi="Times New Roman" w:cs="Times New Roman"/>
          <w:b w:val="0"/>
          <w:bCs w:val="0"/>
          <w:i w:val="0"/>
          <w:iCs w:val="0"/>
          <w:color w:val="000000" w:themeColor="text1"/>
          <w:sz w:val="24"/>
          <w:szCs w:val="24"/>
          <w:highlight w:val="none"/>
          <w:lang w:eastAsia="zh-CN"/>
          <w14:textFill>
            <w14:solidFill>
              <w14:schemeClr w14:val="tx1"/>
            </w14:solidFill>
          </w14:textFill>
        </w:rPr>
        <w:t>4</w:t>
      </w:r>
      <w:r>
        <w:rPr>
          <w:rFonts w:hint="eastAsia" w:ascii="Times New Roman" w:hAnsi="Times New Roman" w:cs="Times New Roman"/>
          <w:b w:val="0"/>
          <w:bCs w:val="0"/>
          <w:i w:val="0"/>
          <w:iCs w:val="0"/>
          <w:color w:val="000000" w:themeColor="text1"/>
          <w:sz w:val="24"/>
          <w:szCs w:val="24"/>
          <w:highlight w:val="none"/>
          <w:lang w:val="en-US" w:eastAsia="zh-CN"/>
          <w14:textFill>
            <w14:solidFill>
              <w14:schemeClr w14:val="tx1"/>
            </w14:solidFill>
          </w14:textFill>
        </w:rPr>
        <w:t>3</w:t>
      </w:r>
    </w:p>
    <w:p>
      <w:pPr>
        <w:pStyle w:val="16"/>
        <w:tabs>
          <w:tab w:val="right" w:leader="dot" w:pos="8296"/>
        </w:tabs>
        <w:spacing w:before="0" w:line="276" w:lineRule="auto"/>
        <w:rPr>
          <w:rFonts w:ascii="Times New Roman" w:hAnsi="Times New Roman" w:cs="Times New Roman"/>
          <w:b w:val="0"/>
          <w:bCs w:val="0"/>
          <w:i w:val="0"/>
          <w:iCs w:val="0"/>
          <w:color w:val="000000" w:themeColor="text1"/>
          <w:highlight w:val="none"/>
          <w14:textFill>
            <w14:solidFill>
              <w14:schemeClr w14:val="tx1"/>
            </w14:solidFill>
          </w14:textFill>
        </w:rPr>
      </w:pPr>
      <w:r>
        <w:rPr>
          <w:rFonts w:ascii="Times New Roman" w:hAnsi="Times New Roman" w:cs="Times New Roman"/>
          <w:b w:val="0"/>
          <w:bCs w:val="0"/>
          <w:i w:val="0"/>
          <w:iCs w:val="0"/>
          <w:color w:val="000000" w:themeColor="text1"/>
          <w:highlight w:val="none"/>
          <w14:textFill>
            <w14:solidFill>
              <w14:schemeClr w14:val="tx1"/>
            </w14:solidFill>
          </w14:textFill>
        </w:rPr>
        <w:t>L</w:t>
      </w:r>
      <w:r>
        <w:rPr>
          <w:rFonts w:ascii="Times New Roman" w:hAnsi="Times New Roman" w:cs="Times New Roman"/>
          <w:b w:val="0"/>
          <w:bCs w:val="0"/>
          <w:i w:val="0"/>
          <w:iCs w:val="0"/>
          <w:color w:val="000000" w:themeColor="text1"/>
          <w:highlight w:val="none"/>
          <w14:textFill>
            <w14:solidFill>
              <w14:schemeClr w14:val="tx1"/>
            </w14:solidFill>
          </w14:textFill>
        </w:rPr>
        <w:fldChar w:fldCharType="begin"/>
      </w:r>
      <w:r>
        <w:rPr>
          <w:rFonts w:ascii="Times New Roman" w:hAnsi="Times New Roman" w:cs="Times New Roman"/>
          <w:b w:val="0"/>
          <w:bCs w:val="0"/>
          <w:i w:val="0"/>
          <w:iCs w:val="0"/>
          <w:color w:val="000000" w:themeColor="text1"/>
          <w:highlight w:val="none"/>
          <w14:textFill>
            <w14:solidFill>
              <w14:schemeClr w14:val="tx1"/>
            </w14:solidFill>
          </w14:textFill>
        </w:rPr>
        <w:instrText xml:space="preserve"> HYPERLINK \l "_Toc85814245" </w:instrText>
      </w:r>
      <w:r>
        <w:rPr>
          <w:rFonts w:ascii="Times New Roman" w:hAnsi="Times New Roman" w:cs="Times New Roman"/>
          <w:b w:val="0"/>
          <w:bCs w:val="0"/>
          <w:i w:val="0"/>
          <w:iCs w:val="0"/>
          <w:color w:val="000000" w:themeColor="text1"/>
          <w:highlight w:val="none"/>
          <w14:textFill>
            <w14:solidFill>
              <w14:schemeClr w14:val="tx1"/>
            </w14:solidFill>
          </w14:textFill>
        </w:rPr>
        <w:fldChar w:fldCharType="separate"/>
      </w:r>
      <w:r>
        <w:rPr>
          <w:rStyle w:val="26"/>
          <w:rFonts w:ascii="Times New Roman" w:hAnsi="Times New Roman" w:cs="Times New Roman" w:eastAsiaTheme="minorEastAsia"/>
          <w:b w:val="0"/>
          <w:bCs w:val="0"/>
          <w:i w:val="0"/>
          <w:iCs w:val="0"/>
          <w:color w:val="000000" w:themeColor="text1"/>
          <w:szCs w:val="24"/>
          <w:highlight w:val="none"/>
          <w14:textFill>
            <w14:solidFill>
              <w14:schemeClr w14:val="tx1"/>
            </w14:solidFill>
          </w14:textFill>
        </w:rPr>
        <w:t>ist of quoted standards</w:t>
      </w:r>
      <w:r>
        <w:rPr>
          <w:rFonts w:ascii="Times New Roman" w:hAnsi="Times New Roman" w:cs="Times New Roman"/>
          <w:b w:val="0"/>
          <w:bCs w:val="0"/>
          <w:i w:val="0"/>
          <w:iCs w:val="0"/>
          <w:color w:val="000000" w:themeColor="text1"/>
          <w:highlight w:val="none"/>
          <w14:textFill>
            <w14:solidFill>
              <w14:schemeClr w14:val="tx1"/>
            </w14:solidFill>
          </w14:textFill>
        </w:rPr>
        <w:tab/>
      </w:r>
      <w:r>
        <w:rPr>
          <w:rFonts w:hint="eastAsia" w:ascii="Times New Roman" w:hAnsi="Times New Roman" w:cs="Times New Roman"/>
          <w:b w:val="0"/>
          <w:bCs w:val="0"/>
          <w:i w:val="0"/>
          <w:iCs w:val="0"/>
          <w:color w:val="000000" w:themeColor="text1"/>
          <w:sz w:val="24"/>
          <w:szCs w:val="24"/>
          <w:highlight w:val="none"/>
          <w:lang w:val="en-US" w:eastAsia="zh-CN"/>
          <w14:textFill>
            <w14:solidFill>
              <w14:schemeClr w14:val="tx1"/>
            </w14:solidFill>
          </w14:textFill>
        </w:rPr>
        <w:t>44</w:t>
      </w:r>
      <w:r>
        <w:rPr>
          <w:rFonts w:hint="default" w:ascii="Times New Roman" w:hAnsi="Times New Roman" w:cs="Times New Roman"/>
          <w:b w:val="0"/>
          <w:bCs w:val="0"/>
          <w:i w:val="0"/>
          <w:iCs w:val="0"/>
          <w:color w:val="000000" w:themeColor="text1"/>
          <w:highlight w:val="none"/>
          <w14:textFill>
            <w14:solidFill>
              <w14:schemeClr w14:val="tx1"/>
            </w14:solidFill>
          </w14:textFill>
        </w:rPr>
        <w:fldChar w:fldCharType="end"/>
      </w:r>
    </w:p>
    <w:p>
      <w:pPr>
        <w:pStyle w:val="16"/>
        <w:tabs>
          <w:tab w:val="right" w:leader="dot" w:pos="8296"/>
        </w:tabs>
        <w:spacing w:before="0" w:line="276" w:lineRule="auto"/>
        <w:rPr>
          <w:rFonts w:ascii="Times New Roman" w:hAnsi="Times New Roman" w:cs="Times New Roman"/>
          <w:b w:val="0"/>
          <w:bCs w:val="0"/>
          <w:i w:val="0"/>
          <w:iCs w:val="0"/>
          <w:color w:val="000000" w:themeColor="text1"/>
          <w:kern w:val="2"/>
          <w:highlight w:val="none"/>
          <w14:textFill>
            <w14:solidFill>
              <w14:schemeClr w14:val="tx1"/>
            </w14:solidFill>
          </w14:textFill>
        </w:rPr>
      </w:pPr>
      <w:r>
        <w:rPr>
          <w:rFonts w:hint="default" w:ascii="Times New Roman" w:hAnsi="Times New Roman" w:cs="Times New Roman"/>
          <w:b w:val="0"/>
          <w:bCs w:val="0"/>
          <w:i w:val="0"/>
          <w:iCs w:val="0"/>
          <w:color w:val="000000" w:themeColor="text1"/>
          <w:highlight w:val="none"/>
          <w14:textFill>
            <w14:solidFill>
              <w14:schemeClr w14:val="tx1"/>
            </w14:solidFill>
          </w14:textFill>
        </w:rPr>
        <w:t>A</w:t>
      </w:r>
      <w:r>
        <w:rPr>
          <w:rFonts w:ascii="Times New Roman" w:hAnsi="Times New Roman" w:cs="Times New Roman"/>
          <w:b w:val="0"/>
          <w:bCs w:val="0"/>
          <w:i w:val="0"/>
          <w:iCs w:val="0"/>
          <w:color w:val="000000" w:themeColor="text1"/>
          <w:highlight w:val="none"/>
          <w14:textFill>
            <w14:solidFill>
              <w14:schemeClr w14:val="tx1"/>
            </w14:solidFill>
          </w14:textFill>
        </w:rPr>
        <w:fldChar w:fldCharType="begin"/>
      </w:r>
      <w:r>
        <w:rPr>
          <w:rFonts w:ascii="Times New Roman" w:hAnsi="Times New Roman" w:cs="Times New Roman"/>
          <w:b w:val="0"/>
          <w:bCs w:val="0"/>
          <w:i w:val="0"/>
          <w:iCs w:val="0"/>
          <w:color w:val="000000" w:themeColor="text1"/>
          <w:highlight w:val="none"/>
          <w14:textFill>
            <w14:solidFill>
              <w14:schemeClr w14:val="tx1"/>
            </w14:solidFill>
          </w14:textFill>
        </w:rPr>
        <w:instrText xml:space="preserve"> HYPERLINK \l "_Toc85814245" </w:instrText>
      </w:r>
      <w:r>
        <w:rPr>
          <w:rFonts w:ascii="Times New Roman" w:hAnsi="Times New Roman" w:cs="Times New Roman"/>
          <w:b w:val="0"/>
          <w:bCs w:val="0"/>
          <w:i w:val="0"/>
          <w:iCs w:val="0"/>
          <w:color w:val="000000" w:themeColor="text1"/>
          <w:highlight w:val="none"/>
          <w14:textFill>
            <w14:solidFill>
              <w14:schemeClr w14:val="tx1"/>
            </w14:solidFill>
          </w14:textFill>
        </w:rPr>
        <w:fldChar w:fldCharType="separate"/>
      </w:r>
      <w:r>
        <w:rPr>
          <w:rStyle w:val="26"/>
          <w:rFonts w:ascii="Times New Roman" w:hAnsi="Times New Roman" w:cs="Times New Roman"/>
          <w:b w:val="0"/>
          <w:bCs w:val="0"/>
          <w:i w:val="0"/>
          <w:iCs w:val="0"/>
          <w:color w:val="000000" w:themeColor="text1"/>
          <w:sz w:val="24"/>
          <w:szCs w:val="24"/>
          <w:highlight w:val="none"/>
          <w:u w:val="none"/>
          <w14:textFill>
            <w14:solidFill>
              <w14:schemeClr w14:val="tx1"/>
            </w14:solidFill>
          </w14:textFill>
        </w:rPr>
        <w:t>ddition：Explanation of provisions</w:t>
      </w:r>
      <w:r>
        <w:rPr>
          <w:rFonts w:ascii="Times New Roman" w:hAnsi="Times New Roman" w:cs="Times New Roman"/>
          <w:b w:val="0"/>
          <w:bCs w:val="0"/>
          <w:i w:val="0"/>
          <w:iCs w:val="0"/>
          <w:color w:val="000000" w:themeColor="text1"/>
          <w:highlight w:val="none"/>
          <w14:textFill>
            <w14:solidFill>
              <w14:schemeClr w14:val="tx1"/>
            </w14:solidFill>
          </w14:textFill>
        </w:rPr>
        <w:tab/>
      </w:r>
      <w:r>
        <w:rPr>
          <w:rFonts w:hint="eastAsia" w:ascii="Times New Roman" w:hAnsi="Times New Roman" w:cs="Times New Roman"/>
          <w:b w:val="0"/>
          <w:bCs w:val="0"/>
          <w:i w:val="0"/>
          <w:iCs w:val="0"/>
          <w:color w:val="000000" w:themeColor="text1"/>
          <w:sz w:val="24"/>
          <w:szCs w:val="24"/>
          <w:highlight w:val="none"/>
          <w:lang w:val="en-US" w:eastAsia="zh-CN"/>
          <w14:textFill>
            <w14:solidFill>
              <w14:schemeClr w14:val="tx1"/>
            </w14:solidFill>
          </w14:textFill>
        </w:rPr>
        <w:t>45</w:t>
      </w:r>
      <w:r>
        <w:rPr>
          <w:rFonts w:ascii="Times New Roman" w:hAnsi="Times New Roman" w:cs="Times New Roman"/>
          <w:b w:val="0"/>
          <w:bCs w:val="0"/>
          <w:i w:val="0"/>
          <w:iCs w:val="0"/>
          <w:color w:val="000000" w:themeColor="text1"/>
          <w:highlight w:val="none"/>
          <w14:textFill>
            <w14:solidFill>
              <w14:schemeClr w14:val="tx1"/>
            </w14:solidFill>
          </w14:textFill>
        </w:rPr>
        <w:fldChar w:fldCharType="end"/>
      </w:r>
    </w:p>
    <w:p>
      <w:pPr>
        <w:pStyle w:val="16"/>
        <w:tabs>
          <w:tab w:val="right" w:leader="dot" w:pos="8296"/>
        </w:tabs>
        <w:spacing w:before="0" w:line="276" w:lineRule="auto"/>
        <w:ind w:firstLine="720" w:firstLineChars="300"/>
        <w:contextualSpacing/>
        <w:jc w:val="left"/>
        <w:rPr>
          <w:rFonts w:hint="default" w:ascii="Times New Roman" w:hAnsi="Times New Roman" w:cs="Times New Roman" w:eastAsiaTheme="minorEastAsia"/>
          <w:b w:val="0"/>
          <w:bCs w:val="0"/>
          <w:i w:val="0"/>
          <w:iCs w:val="0"/>
          <w:color w:val="000000" w:themeColor="text1"/>
          <w:sz w:val="24"/>
          <w:szCs w:val="24"/>
          <w:highlight w:val="none"/>
          <w14:textFill>
            <w14:solidFill>
              <w14:schemeClr w14:val="tx1"/>
            </w14:solidFill>
          </w14:textFill>
        </w:rPr>
        <w:sectPr>
          <w:pgSz w:w="11906" w:h="16838"/>
          <w:pgMar w:top="2410" w:right="1134" w:bottom="1134" w:left="1134" w:header="1418" w:footer="1134" w:gutter="284"/>
          <w:pgBorders>
            <w:top w:val="none" w:sz="0" w:space="0"/>
            <w:left w:val="none" w:sz="0" w:space="0"/>
            <w:bottom w:val="none" w:sz="0" w:space="0"/>
            <w:right w:val="none" w:sz="0" w:space="0"/>
          </w:pgBorders>
          <w:pgNumType w:fmt="decimal" w:start="1"/>
          <w:cols w:space="425" w:num="1"/>
          <w:formProt w:val="0"/>
          <w:docGrid w:linePitch="312" w:charSpace="0"/>
        </w:sectPr>
      </w:pPr>
    </w:p>
    <w:p>
      <w:pPr>
        <w:pStyle w:val="2"/>
        <w:jc w:val="center"/>
        <w:rPr>
          <w:rFonts w:hint="default" w:ascii="Times New Roman" w:hAnsi="Times New Roman" w:eastAsia="宋体" w:cs="Times New Roman"/>
          <w:color w:val="000000" w:themeColor="text1"/>
          <w:sz w:val="30"/>
          <w:szCs w:val="30"/>
          <w:highlight w:val="none"/>
          <w14:textFill>
            <w14:solidFill>
              <w14:schemeClr w14:val="tx1"/>
            </w14:solidFill>
          </w14:textFill>
        </w:rPr>
      </w:pPr>
      <w:bookmarkStart w:id="23" w:name="_Toc74137289"/>
      <w:bookmarkStart w:id="24" w:name="_Toc26454"/>
      <w:bookmarkStart w:id="25" w:name="_Toc27003"/>
      <w:bookmarkStart w:id="26" w:name="_Toc10284"/>
      <w:bookmarkStart w:id="27" w:name="_Toc148968086"/>
      <w:bookmarkStart w:id="28" w:name="_Toc25812"/>
      <w:bookmarkStart w:id="29" w:name="_Toc86055334"/>
      <w:bookmarkStart w:id="30" w:name="_Toc12778"/>
      <w:bookmarkStart w:id="31" w:name="_Toc17233326"/>
      <w:bookmarkStart w:id="32" w:name="_Toc26648466"/>
      <w:bookmarkStart w:id="33" w:name="_Toc24884219"/>
      <w:bookmarkStart w:id="34" w:name="_Toc17233334"/>
      <w:bookmarkStart w:id="35" w:name="_Toc24884212"/>
      <w:r>
        <w:rPr>
          <w:rFonts w:hint="default" w:ascii="Times New Roman" w:hAnsi="Times New Roman" w:eastAsia="宋体" w:cs="Times New Roman"/>
          <w:color w:val="000000" w:themeColor="text1"/>
          <w:sz w:val="30"/>
          <w:szCs w:val="30"/>
          <w:highlight w:val="none"/>
          <w14:textFill>
            <w14:solidFill>
              <w14:schemeClr w14:val="tx1"/>
            </w14:solidFill>
          </w14:textFill>
        </w:rPr>
        <w:t>1　总　　则</w:t>
      </w:r>
      <w:bookmarkEnd w:id="23"/>
      <w:bookmarkEnd w:id="24"/>
      <w:bookmarkEnd w:id="25"/>
      <w:bookmarkEnd w:id="26"/>
      <w:bookmarkEnd w:id="27"/>
      <w:bookmarkEnd w:id="28"/>
      <w:bookmarkEnd w:id="29"/>
      <w:bookmarkEnd w:id="30"/>
    </w:p>
    <w:p>
      <w:pPr>
        <w:pStyle w:val="35"/>
        <w:numPr>
          <w:ilvl w:val="255"/>
          <w:numId w:val="0"/>
        </w:numPr>
        <w:rPr>
          <w:rFonts w:hAnsi="Times New Roman"/>
          <w:color w:val="000000" w:themeColor="text1"/>
          <w:szCs w:val="24"/>
          <w:highlight w:val="none"/>
          <w14:textFill>
            <w14:solidFill>
              <w14:schemeClr w14:val="tx1"/>
            </w14:solidFill>
          </w14:textFill>
        </w:rPr>
      </w:pPr>
      <w:r>
        <w:rPr>
          <w:rFonts w:hint="default" w:ascii="Times New Roman" w:hAnsi="Times New Roman" w:cs="Times New Roman"/>
          <w:b/>
          <w:bCs/>
          <w:color w:val="000000" w:themeColor="text1"/>
          <w:sz w:val="24"/>
          <w:highlight w:val="none"/>
          <w14:textFill>
            <w14:solidFill>
              <w14:schemeClr w14:val="tx1"/>
            </w14:solidFill>
          </w14:textFill>
        </w:rPr>
        <w:t>1.0.1　</w:t>
      </w:r>
      <w:r>
        <w:rPr>
          <w:rFonts w:hint="default" w:hAnsi="Times New Roman"/>
          <w:color w:val="000000" w:themeColor="text1"/>
          <w:szCs w:val="24"/>
          <w:highlight w:val="none"/>
          <w14:textFill>
            <w14:solidFill>
              <w14:schemeClr w14:val="tx1"/>
            </w14:solidFill>
          </w14:textFill>
        </w:rPr>
        <w:t>为保障高等学校化学实验室中实验人员的人身安全和职业健康，提供安全的实验基础设施条件，确保高等学校化学实验室满足安全防护要求，制定本标准。</w:t>
      </w:r>
    </w:p>
    <w:p>
      <w:pPr>
        <w:pStyle w:val="69"/>
        <w:numPr>
          <w:ilvl w:val="255"/>
          <w:numId w:val="0"/>
        </w:numPr>
        <w:rPr>
          <w:color w:val="000000" w:themeColor="text1"/>
          <w:szCs w:val="24"/>
          <w:highlight w:val="none"/>
          <w14:textFill>
            <w14:solidFill>
              <w14:schemeClr w14:val="tx1"/>
            </w14:solidFill>
          </w14:textFill>
        </w:rPr>
      </w:pPr>
      <w:r>
        <w:rPr>
          <w:rFonts w:hint="default" w:ascii="Times New Roman" w:hAnsi="Times New Roman" w:cs="Times New Roman"/>
          <w:b/>
          <w:bCs/>
          <w:color w:val="000000" w:themeColor="text1"/>
          <w:sz w:val="24"/>
          <w:highlight w:val="none"/>
          <w14:textFill>
            <w14:solidFill>
              <w14:schemeClr w14:val="tx1"/>
            </w14:solidFill>
          </w14:textFill>
        </w:rPr>
        <w:t>1.0.2　</w:t>
      </w:r>
      <w:r>
        <w:rPr>
          <w:rFonts w:hint="default"/>
          <w:color w:val="000000" w:themeColor="text1"/>
          <w:szCs w:val="24"/>
          <w:highlight w:val="none"/>
          <w14:textFill>
            <w14:solidFill>
              <w14:schemeClr w14:val="tx1"/>
            </w14:solidFill>
          </w14:textFill>
        </w:rPr>
        <w:t>本标准适用于新建、改建、扩建的高等学校化学实验室的设计、装修及维修。</w:t>
      </w:r>
    </w:p>
    <w:p>
      <w:pPr>
        <w:pStyle w:val="69"/>
        <w:numPr>
          <w:ilvl w:val="255"/>
          <w:numId w:val="0"/>
        </w:numPr>
        <w:rPr>
          <w:color w:val="000000" w:themeColor="text1"/>
          <w:szCs w:val="24"/>
          <w:highlight w:val="none"/>
          <w14:textFill>
            <w14:solidFill>
              <w14:schemeClr w14:val="tx1"/>
            </w14:solidFill>
          </w14:textFill>
        </w:rPr>
      </w:pPr>
      <w:r>
        <w:rPr>
          <w:rFonts w:hint="default" w:ascii="Times New Roman" w:hAnsi="Times New Roman" w:cs="Times New Roman"/>
          <w:b/>
          <w:bCs/>
          <w:color w:val="000000" w:themeColor="text1"/>
          <w:sz w:val="24"/>
          <w:highlight w:val="none"/>
          <w14:textFill>
            <w14:solidFill>
              <w14:schemeClr w14:val="tx1"/>
            </w14:solidFill>
          </w14:textFill>
        </w:rPr>
        <w:t>1.0.3　</w:t>
      </w:r>
      <w:r>
        <w:rPr>
          <w:rFonts w:hint="default"/>
          <w:color w:val="000000" w:themeColor="text1"/>
          <w:szCs w:val="24"/>
          <w:highlight w:val="none"/>
          <w14:textFill>
            <w14:solidFill>
              <w14:schemeClr w14:val="tx1"/>
            </w14:solidFill>
          </w14:textFill>
        </w:rPr>
        <w:t>高等学校化学实验室的装修及维修设计除应执行本标准的规定外，尚应符合国家现行有关标准和现行中国工程建设标准化协会有关标准的规定。</w:t>
      </w:r>
      <w:bookmarkEnd w:id="31"/>
      <w:bookmarkEnd w:id="32"/>
      <w:bookmarkEnd w:id="33"/>
      <w:bookmarkEnd w:id="34"/>
      <w:bookmarkEnd w:id="35"/>
      <w:bookmarkStart w:id="36" w:name="_Toc167459987"/>
      <w:bookmarkStart w:id="37" w:name="_Toc170397994"/>
      <w:bookmarkStart w:id="38" w:name="_Toc17331"/>
    </w:p>
    <w:p>
      <w:pPr>
        <w:numPr>
          <w:ilvl w:val="255"/>
          <w:numId w:val="0"/>
        </w:numPr>
        <w:rPr>
          <w:rFonts w:ascii="Times New Roman" w:hAnsi="Times New Roman" w:cs="Times New Roman"/>
          <w:color w:val="000000" w:themeColor="text1"/>
          <w:highlight w:val="none"/>
          <w14:textFill>
            <w14:solidFill>
              <w14:schemeClr w14:val="tx1"/>
            </w14:solidFill>
          </w14:textFill>
        </w:rPr>
      </w:pPr>
      <w:r>
        <w:rPr>
          <w:rFonts w:hint="default" w:ascii="Times New Roman" w:hAnsi="Times New Roman" w:eastAsia="宋体" w:cs="Times New Roman"/>
          <w:color w:val="000000" w:themeColor="text1"/>
          <w:highlight w:val="none"/>
          <w14:textFill>
            <w14:solidFill>
              <w14:schemeClr w14:val="tx1"/>
            </w14:solidFill>
          </w14:textFill>
        </w:rPr>
        <w:br w:type="page"/>
      </w:r>
    </w:p>
    <w:p>
      <w:pPr>
        <w:pStyle w:val="34"/>
        <w:ind w:firstLine="420"/>
        <w:rPr>
          <w:rFonts w:ascii="Times New Roman" w:hAnsi="Times New Roman"/>
          <w:color w:val="000000" w:themeColor="text1"/>
          <w:highlight w:val="none"/>
          <w14:textFill>
            <w14:solidFill>
              <w14:schemeClr w14:val="tx1"/>
            </w14:solidFill>
          </w14:textFill>
        </w:rPr>
      </w:pPr>
    </w:p>
    <w:p>
      <w:pPr>
        <w:pStyle w:val="2"/>
        <w:numPr>
          <w:ilvl w:val="1"/>
          <w:numId w:val="0"/>
        </w:numPr>
        <w:spacing w:before="312" w:after="312"/>
        <w:ind w:left="0" w:leftChars="0" w:firstLine="0" w:firstLineChars="0"/>
        <w:jc w:val="center"/>
        <w:rPr>
          <w:rFonts w:hint="default" w:cs="Times New Roman"/>
          <w:color w:val="000000" w:themeColor="text1"/>
          <w:highlight w:val="none"/>
          <w14:textFill>
            <w14:solidFill>
              <w14:schemeClr w14:val="tx1"/>
            </w14:solidFill>
          </w14:textFill>
        </w:rPr>
      </w:pPr>
      <w:bookmarkStart w:id="39" w:name="_Toc12680"/>
      <w:bookmarkStart w:id="40" w:name="_Toc4328"/>
      <w:bookmarkStart w:id="41" w:name="_Toc15269"/>
      <w:bookmarkStart w:id="42" w:name="_Toc31143"/>
      <w:bookmarkStart w:id="43" w:name="_Toc3195"/>
      <w:bookmarkStart w:id="44" w:name="_Toc25775"/>
      <w:r>
        <w:rPr>
          <w:rFonts w:hint="default" w:ascii="Times New Roman" w:hAnsi="Times New Roman" w:eastAsia="宋体" w:cs="Times New Roman"/>
          <w:b/>
          <w:bCs/>
          <w:i w:val="0"/>
          <w:color w:val="000000" w:themeColor="text1"/>
          <w:sz w:val="30"/>
          <w:szCs w:val="36"/>
          <w:highlight w:val="none"/>
          <w:lang w:val="en-US" w:eastAsia="zh-CN" w:bidi="ar-SA"/>
          <w14:textFill>
            <w14:solidFill>
              <w14:schemeClr w14:val="tx1"/>
            </w14:solidFill>
          </w14:textFill>
        </w:rPr>
        <w:t>2　</w:t>
      </w:r>
      <w:r>
        <w:rPr>
          <w:rFonts w:hint="default" w:cs="Times New Roman"/>
          <w:color w:val="000000" w:themeColor="text1"/>
          <w:szCs w:val="36"/>
          <w:highlight w:val="none"/>
          <w14:textFill>
            <w14:solidFill>
              <w14:schemeClr w14:val="tx1"/>
            </w14:solidFill>
          </w14:textFill>
        </w:rPr>
        <w:t>术</w:t>
      </w:r>
      <w:r>
        <w:rPr>
          <w:rFonts w:hint="default" w:ascii="Times New Roman" w:hAnsi="Times New Roman" w:eastAsia="宋体" w:cs="Times New Roman"/>
          <w:b/>
          <w:bCs/>
          <w:color w:val="000000" w:themeColor="text1"/>
          <w:sz w:val="30"/>
          <w:szCs w:val="36"/>
          <w:highlight w:val="none"/>
          <w:lang w:val="en-US" w:eastAsia="zh-CN"/>
          <w14:textFill>
            <w14:solidFill>
              <w14:schemeClr w14:val="tx1"/>
            </w14:solidFill>
          </w14:textFill>
        </w:rPr>
        <w:t xml:space="preserve">    </w:t>
      </w:r>
      <w:r>
        <w:rPr>
          <w:rFonts w:hint="default" w:cs="Times New Roman"/>
          <w:color w:val="000000" w:themeColor="text1"/>
          <w:szCs w:val="36"/>
          <w:highlight w:val="none"/>
          <w14:textFill>
            <w14:solidFill>
              <w14:schemeClr w14:val="tx1"/>
            </w14:solidFill>
          </w14:textFill>
        </w:rPr>
        <w:t>语</w:t>
      </w:r>
      <w:bookmarkEnd w:id="36"/>
      <w:bookmarkEnd w:id="37"/>
      <w:bookmarkEnd w:id="38"/>
      <w:bookmarkEnd w:id="39"/>
      <w:bookmarkEnd w:id="40"/>
      <w:bookmarkEnd w:id="41"/>
      <w:bookmarkEnd w:id="42"/>
      <w:bookmarkEnd w:id="43"/>
      <w:bookmarkEnd w:id="44"/>
    </w:p>
    <w:p>
      <w:pPr>
        <w:pStyle w:val="69"/>
        <w:numPr>
          <w:ilvl w:val="2"/>
          <w:numId w:val="0"/>
        </w:numPr>
        <w:ind w:left="420" w:hanging="482" w:hangingChars="200"/>
        <w:outlineLvl w:val="1"/>
        <w:rPr>
          <w:rFonts w:hint="default" w:ascii="Times New Roman" w:hAnsi="Times New Roman" w:eastAsia="宋体" w:cs="Times New Roman"/>
          <w:b/>
          <w:bCs/>
          <w:color w:val="000000" w:themeColor="text1"/>
          <w:sz w:val="24"/>
          <w:szCs w:val="24"/>
          <w:highlight w:val="none"/>
          <w14:textFill>
            <w14:solidFill>
              <w14:schemeClr w14:val="tx1"/>
            </w14:solidFill>
          </w14:textFill>
        </w:rPr>
      </w:pPr>
      <w:bookmarkStart w:id="45" w:name="_Toc21360"/>
      <w:r>
        <w:rPr>
          <w:rFonts w:hint="default" w:ascii="Times New Roman" w:hAnsi="Times New Roman" w:eastAsia="宋体" w:cs="Times New Roman"/>
          <w:b/>
          <w:bCs/>
          <w:color w:val="000000" w:themeColor="text1"/>
          <w:sz w:val="24"/>
          <w:szCs w:val="24"/>
          <w:highlight w:val="none"/>
          <w14:textFill>
            <w14:solidFill>
              <w14:schemeClr w14:val="tx1"/>
            </w14:solidFill>
          </w14:textFill>
        </w:rPr>
        <w:t>2.0.</w:t>
      </w:r>
      <w:r>
        <w:rPr>
          <w:rFonts w:hint="default" w:ascii="Times New Roman" w:hAnsi="Times New Roman" w:eastAsia="宋体" w:cs="Times New Roman"/>
          <w:b/>
          <w:bCs/>
          <w:color w:val="000000" w:themeColor="text1"/>
          <w:sz w:val="24"/>
          <w:szCs w:val="24"/>
          <w:highlight w:val="none"/>
          <w:lang w:val="en-US" w:eastAsia="zh-CN"/>
          <w14:textFill>
            <w14:solidFill>
              <w14:schemeClr w14:val="tx1"/>
            </w14:solidFill>
          </w14:textFill>
        </w:rPr>
        <w:t>1</w:t>
      </w:r>
      <w:r>
        <w:rPr>
          <w:rFonts w:hint="default" w:ascii="Times New Roman" w:hAnsi="Times New Roman" w:eastAsia="宋体" w:cs="Times New Roman"/>
          <w:b/>
          <w:bCs/>
          <w:color w:val="000000" w:themeColor="text1"/>
          <w:sz w:val="24"/>
          <w:szCs w:val="24"/>
          <w:highlight w:val="none"/>
          <w14:textFill>
            <w14:solidFill>
              <w14:schemeClr w14:val="tx1"/>
            </w14:solidFill>
          </w14:textFill>
        </w:rPr>
        <w:t>　实验室 laboratory</w:t>
      </w:r>
      <w:bookmarkEnd w:id="45"/>
    </w:p>
    <w:p>
      <w:pPr>
        <w:spacing w:line="360" w:lineRule="auto"/>
        <w:ind w:firstLine="483" w:firstLineChars="195"/>
        <w:rPr>
          <w:rFonts w:hint="default" w:ascii="Times New Roman" w:hAnsi="Times New Roman" w:eastAsia="宋体" w:cs="Times New Roman"/>
          <w:color w:val="000000" w:themeColor="text1"/>
          <w:spacing w:val="4"/>
          <w:sz w:val="24"/>
          <w:szCs w:val="24"/>
          <w:highlight w:val="none"/>
          <w:shd w:val="clear" w:color="auto" w:fill="FFFFFF"/>
          <w14:textFill>
            <w14:solidFill>
              <w14:schemeClr w14:val="tx1"/>
            </w14:solidFill>
          </w14:textFill>
        </w:rPr>
      </w:pPr>
      <w:r>
        <w:rPr>
          <w:rFonts w:hint="default" w:ascii="Times New Roman" w:hAnsi="Times New Roman" w:eastAsia="宋体" w:cs="Times New Roman"/>
          <w:color w:val="000000" w:themeColor="text1"/>
          <w:spacing w:val="4"/>
          <w:sz w:val="24"/>
          <w:szCs w:val="24"/>
          <w:highlight w:val="none"/>
          <w:shd w:val="clear" w:color="auto" w:fill="FFFFFF"/>
          <w14:textFill>
            <w14:solidFill>
              <w14:schemeClr w14:val="tx1"/>
            </w14:solidFill>
          </w14:textFill>
        </w:rPr>
        <w:t>用于从事科学研究、测试和教学工作的专用场所。如：化学实验室、物理实验室、生物实验室、综合实验室。</w:t>
      </w:r>
    </w:p>
    <w:p>
      <w:pPr>
        <w:pStyle w:val="69"/>
        <w:numPr>
          <w:ilvl w:val="2"/>
          <w:numId w:val="0"/>
        </w:numPr>
        <w:ind w:left="420" w:hanging="482" w:hangingChars="200"/>
        <w:outlineLvl w:val="1"/>
        <w:rPr>
          <w:rFonts w:hint="default" w:ascii="Times New Roman" w:hAnsi="Times New Roman" w:eastAsia="宋体" w:cs="Times New Roman"/>
          <w:b/>
          <w:bCs/>
          <w:color w:val="000000" w:themeColor="text1"/>
          <w:sz w:val="24"/>
          <w:szCs w:val="24"/>
          <w:highlight w:val="none"/>
          <w14:textFill>
            <w14:solidFill>
              <w14:schemeClr w14:val="tx1"/>
            </w14:solidFill>
          </w14:textFill>
        </w:rPr>
      </w:pPr>
      <w:bookmarkStart w:id="46" w:name="_Toc82"/>
      <w:r>
        <w:rPr>
          <w:rFonts w:hint="default" w:ascii="Times New Roman" w:hAnsi="Times New Roman" w:eastAsia="宋体" w:cs="Times New Roman"/>
          <w:b/>
          <w:bCs/>
          <w:color w:val="000000" w:themeColor="text1"/>
          <w:sz w:val="24"/>
          <w:szCs w:val="24"/>
          <w:highlight w:val="none"/>
          <w14:textFill>
            <w14:solidFill>
              <w14:schemeClr w14:val="tx1"/>
            </w14:solidFill>
          </w14:textFill>
        </w:rPr>
        <w:t>2.0.</w:t>
      </w:r>
      <w:r>
        <w:rPr>
          <w:rFonts w:hint="default" w:ascii="Times New Roman" w:hAnsi="Times New Roman" w:eastAsia="宋体" w:cs="Times New Roman"/>
          <w:b/>
          <w:bCs/>
          <w:color w:val="000000" w:themeColor="text1"/>
          <w:sz w:val="24"/>
          <w:szCs w:val="24"/>
          <w:highlight w:val="none"/>
          <w:lang w:val="en-US" w:eastAsia="zh-CN"/>
          <w14:textFill>
            <w14:solidFill>
              <w14:schemeClr w14:val="tx1"/>
            </w14:solidFill>
          </w14:textFill>
        </w:rPr>
        <w:t>2</w:t>
      </w:r>
      <w:r>
        <w:rPr>
          <w:rFonts w:hint="default" w:ascii="Times New Roman" w:hAnsi="Times New Roman" w:eastAsia="宋体" w:cs="Times New Roman"/>
          <w:b/>
          <w:bCs/>
          <w:color w:val="000000" w:themeColor="text1"/>
          <w:sz w:val="24"/>
          <w:szCs w:val="24"/>
          <w:highlight w:val="none"/>
          <w14:textFill>
            <w14:solidFill>
              <w14:schemeClr w14:val="tx1"/>
            </w14:solidFill>
          </w14:textFill>
        </w:rPr>
        <w:t>　化学类实验室 chemical laboratory</w:t>
      </w:r>
      <w:bookmarkEnd w:id="46"/>
    </w:p>
    <w:p>
      <w:pPr>
        <w:spacing w:line="360" w:lineRule="auto"/>
        <w:ind w:firstLine="480" w:firstLineChars="200"/>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符合化学专业环境要求，具有化学专业实验设施，用于进行化学实验的场所。</w:t>
      </w:r>
    </w:p>
    <w:p>
      <w:pPr>
        <w:pStyle w:val="69"/>
        <w:numPr>
          <w:ilvl w:val="2"/>
          <w:numId w:val="0"/>
        </w:numPr>
        <w:ind w:left="420" w:hanging="482" w:hangingChars="200"/>
        <w:rPr>
          <w:rFonts w:hint="default" w:ascii="Times New Roman" w:hAnsi="Times New Roman" w:eastAsia="宋体" w:cs="Times New Roman"/>
          <w:b/>
          <w:bCs/>
          <w:color w:val="000000" w:themeColor="text1"/>
          <w:sz w:val="24"/>
          <w:szCs w:val="24"/>
          <w:highlight w:val="none"/>
          <w14:textFill>
            <w14:solidFill>
              <w14:schemeClr w14:val="tx1"/>
            </w14:solidFill>
          </w14:textFill>
        </w:rPr>
      </w:pPr>
      <w:r>
        <w:rPr>
          <w:rFonts w:hint="default" w:ascii="Times New Roman" w:hAnsi="Times New Roman" w:eastAsia="宋体" w:cs="Times New Roman"/>
          <w:b/>
          <w:bCs/>
          <w:color w:val="000000" w:themeColor="text1"/>
          <w:sz w:val="24"/>
          <w:szCs w:val="24"/>
          <w:highlight w:val="none"/>
          <w14:textFill>
            <w14:solidFill>
              <w14:schemeClr w14:val="tx1"/>
            </w14:solidFill>
          </w14:textFill>
        </w:rPr>
        <w:t>2.0.</w:t>
      </w:r>
      <w:r>
        <w:rPr>
          <w:rFonts w:hint="default" w:ascii="Times New Roman" w:hAnsi="Times New Roman" w:eastAsia="宋体" w:cs="Times New Roman"/>
          <w:b/>
          <w:bCs/>
          <w:color w:val="000000" w:themeColor="text1"/>
          <w:sz w:val="24"/>
          <w:szCs w:val="24"/>
          <w:highlight w:val="none"/>
          <w:lang w:val="en-US" w:eastAsia="zh-CN"/>
          <w14:textFill>
            <w14:solidFill>
              <w14:schemeClr w14:val="tx1"/>
            </w14:solidFill>
          </w14:textFill>
        </w:rPr>
        <w:t>3</w:t>
      </w:r>
      <w:r>
        <w:rPr>
          <w:rFonts w:hint="default" w:ascii="Times New Roman" w:hAnsi="Times New Roman" w:eastAsia="宋体" w:cs="Times New Roman"/>
          <w:b/>
          <w:bCs/>
          <w:color w:val="000000" w:themeColor="text1"/>
          <w:sz w:val="24"/>
          <w:szCs w:val="24"/>
          <w:highlight w:val="none"/>
          <w14:textFill>
            <w14:solidFill>
              <w14:schemeClr w14:val="tx1"/>
            </w14:solidFill>
          </w14:textFill>
        </w:rPr>
        <w:t>　高等学校化学类实验室 chemical laboratory of higher education institution</w:t>
      </w:r>
    </w:p>
    <w:p>
      <w:pPr>
        <w:spacing w:line="360" w:lineRule="auto"/>
        <w:ind w:firstLine="480" w:firstLineChars="200"/>
        <w:rPr>
          <w:rFonts w:hint="default" w:ascii="Times New Roman" w:hAnsi="Times New Roman" w:eastAsia="宋体" w:cs="Times New Roman"/>
          <w:color w:val="000000" w:themeColor="text1"/>
          <w:spacing w:val="4"/>
          <w:sz w:val="24"/>
          <w:szCs w:val="24"/>
          <w:highlight w:val="none"/>
          <w:shd w:val="clear" w:color="auto" w:fill="FFFFFF"/>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高等教育学校内符合化学专业环境要求，具有化学专业实验设施和装置，用于进行化学实验的场所。</w:t>
      </w:r>
    </w:p>
    <w:p>
      <w:pPr>
        <w:pStyle w:val="69"/>
        <w:numPr>
          <w:ilvl w:val="2"/>
          <w:numId w:val="0"/>
        </w:numPr>
        <w:ind w:left="420" w:hanging="482" w:hangingChars="200"/>
        <w:rPr>
          <w:rFonts w:hint="default" w:ascii="Times New Roman" w:hAnsi="Times New Roman" w:eastAsia="宋体" w:cs="Times New Roman"/>
          <w:b/>
          <w:bCs/>
          <w:color w:val="000000" w:themeColor="text1"/>
          <w:sz w:val="24"/>
          <w:szCs w:val="24"/>
          <w:highlight w:val="none"/>
          <w14:textFill>
            <w14:solidFill>
              <w14:schemeClr w14:val="tx1"/>
            </w14:solidFill>
          </w14:textFill>
        </w:rPr>
      </w:pPr>
      <w:r>
        <w:rPr>
          <w:rFonts w:hint="default" w:ascii="Times New Roman" w:hAnsi="Times New Roman" w:eastAsia="宋体" w:cs="Times New Roman"/>
          <w:b/>
          <w:bCs/>
          <w:color w:val="000000" w:themeColor="text1"/>
          <w:sz w:val="24"/>
          <w:szCs w:val="24"/>
          <w:highlight w:val="none"/>
          <w14:textFill>
            <w14:solidFill>
              <w14:schemeClr w14:val="tx1"/>
            </w14:solidFill>
          </w14:textFill>
        </w:rPr>
        <w:t>2.0.</w:t>
      </w:r>
      <w:r>
        <w:rPr>
          <w:rFonts w:hint="default" w:ascii="Times New Roman" w:hAnsi="Times New Roman" w:eastAsia="宋体" w:cs="Times New Roman"/>
          <w:b/>
          <w:bCs/>
          <w:color w:val="000000" w:themeColor="text1"/>
          <w:sz w:val="24"/>
          <w:szCs w:val="24"/>
          <w:highlight w:val="none"/>
          <w:lang w:val="en-US" w:eastAsia="zh-CN"/>
          <w14:textFill>
            <w14:solidFill>
              <w14:schemeClr w14:val="tx1"/>
            </w14:solidFill>
          </w14:textFill>
        </w:rPr>
        <w:t>4</w:t>
      </w:r>
      <w:r>
        <w:rPr>
          <w:rFonts w:hint="default" w:ascii="Times New Roman" w:hAnsi="Times New Roman" w:eastAsia="宋体" w:cs="Times New Roman"/>
          <w:b/>
          <w:bCs/>
          <w:color w:val="000000" w:themeColor="text1"/>
          <w:sz w:val="24"/>
          <w:szCs w:val="24"/>
          <w:highlight w:val="none"/>
          <w14:textFill>
            <w14:solidFill>
              <w14:schemeClr w14:val="tx1"/>
            </w14:solidFill>
          </w14:textFill>
        </w:rPr>
        <w:t>　智慧实验室 smart laboratory</w:t>
      </w:r>
    </w:p>
    <w:p>
      <w:pPr>
        <w:spacing w:line="360" w:lineRule="auto"/>
        <w:ind w:firstLine="483" w:firstLineChars="195"/>
        <w:rPr>
          <w:rFonts w:hint="default" w:ascii="Times New Roman" w:hAnsi="Times New Roman" w:eastAsia="宋体" w:cs="Times New Roman"/>
          <w:color w:val="000000" w:themeColor="text1"/>
          <w:spacing w:val="4"/>
          <w:sz w:val="24"/>
          <w:szCs w:val="24"/>
          <w:highlight w:val="none"/>
          <w:shd w:val="clear" w:color="auto" w:fill="FFFFFF"/>
          <w14:textFill>
            <w14:solidFill>
              <w14:schemeClr w14:val="tx1"/>
            </w14:solidFill>
          </w14:textFill>
        </w:rPr>
      </w:pPr>
      <w:r>
        <w:rPr>
          <w:rFonts w:hint="default" w:ascii="Times New Roman" w:hAnsi="Times New Roman" w:eastAsia="宋体" w:cs="Times New Roman"/>
          <w:color w:val="000000" w:themeColor="text1"/>
          <w:spacing w:val="4"/>
          <w:sz w:val="24"/>
          <w:szCs w:val="24"/>
          <w:highlight w:val="none"/>
          <w:shd w:val="clear" w:color="auto" w:fill="FFFFFF"/>
          <w14:textFill>
            <w14:solidFill>
              <w14:schemeClr w14:val="tx1"/>
            </w14:solidFill>
          </w14:textFill>
        </w:rPr>
        <w:t>以实验室为基础，应用信息技术、机器视觉、模式识别等技术，实现线上和线下同步和共生，具备无人化、智能化、运行线上可查、数据真实可互认等功能的实验室。</w:t>
      </w:r>
    </w:p>
    <w:p>
      <w:pPr>
        <w:pStyle w:val="69"/>
        <w:numPr>
          <w:ilvl w:val="2"/>
          <w:numId w:val="0"/>
        </w:numPr>
        <w:ind w:left="420" w:hanging="482" w:hangingChars="200"/>
        <w:outlineLvl w:val="1"/>
        <w:rPr>
          <w:rFonts w:hint="default" w:ascii="Times New Roman" w:hAnsi="Times New Roman" w:eastAsia="宋体" w:cs="Times New Roman"/>
          <w:b/>
          <w:bCs/>
          <w:color w:val="000000" w:themeColor="text1"/>
          <w:sz w:val="24"/>
          <w:szCs w:val="24"/>
          <w:highlight w:val="none"/>
          <w14:textFill>
            <w14:solidFill>
              <w14:schemeClr w14:val="tx1"/>
            </w14:solidFill>
          </w14:textFill>
        </w:rPr>
      </w:pPr>
      <w:bookmarkStart w:id="47" w:name="_Toc17813"/>
      <w:r>
        <w:rPr>
          <w:rFonts w:hint="default" w:ascii="Times New Roman" w:hAnsi="Times New Roman" w:eastAsia="宋体" w:cs="Times New Roman"/>
          <w:b/>
          <w:bCs/>
          <w:color w:val="000000" w:themeColor="text1"/>
          <w:sz w:val="24"/>
          <w:szCs w:val="24"/>
          <w:highlight w:val="none"/>
          <w14:textFill>
            <w14:solidFill>
              <w14:schemeClr w14:val="tx1"/>
            </w14:solidFill>
          </w14:textFill>
        </w:rPr>
        <w:t>2.0.</w:t>
      </w:r>
      <w:r>
        <w:rPr>
          <w:rFonts w:hint="default" w:ascii="Times New Roman" w:hAnsi="Times New Roman" w:eastAsia="宋体" w:cs="Times New Roman"/>
          <w:b/>
          <w:bCs/>
          <w:color w:val="000000" w:themeColor="text1"/>
          <w:sz w:val="24"/>
          <w:szCs w:val="24"/>
          <w:highlight w:val="none"/>
          <w:lang w:val="en-US" w:eastAsia="zh-CN"/>
          <w14:textFill>
            <w14:solidFill>
              <w14:schemeClr w14:val="tx1"/>
            </w14:solidFill>
          </w14:textFill>
        </w:rPr>
        <w:t>5　</w:t>
      </w:r>
      <w:r>
        <w:rPr>
          <w:rFonts w:hint="default" w:ascii="Times New Roman" w:hAnsi="Times New Roman" w:eastAsia="宋体" w:cs="Times New Roman"/>
          <w:b/>
          <w:bCs/>
          <w:color w:val="000000" w:themeColor="text1"/>
          <w:sz w:val="24"/>
          <w:szCs w:val="24"/>
          <w:highlight w:val="none"/>
          <w14:textFill>
            <w14:solidFill>
              <w14:schemeClr w14:val="tx1"/>
            </w14:solidFill>
          </w14:textFill>
        </w:rPr>
        <w:t>装配式实验室 prefabricated laboratory</w:t>
      </w:r>
      <w:bookmarkEnd w:id="47"/>
    </w:p>
    <w:p>
      <w:pPr>
        <w:spacing w:line="360" w:lineRule="auto"/>
        <w:ind w:firstLine="480" w:firstLineChars="200"/>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用工厂化生产的一定模数的部件在建筑物内组装成的实验室。</w:t>
      </w:r>
    </w:p>
    <w:p>
      <w:pPr>
        <w:pStyle w:val="69"/>
        <w:numPr>
          <w:ilvl w:val="2"/>
          <w:numId w:val="0"/>
        </w:numPr>
        <w:ind w:left="420" w:hanging="482" w:hangingChars="200"/>
        <w:outlineLvl w:val="1"/>
        <w:rPr>
          <w:rFonts w:hint="default" w:ascii="Times New Roman" w:hAnsi="Times New Roman" w:eastAsia="宋体" w:cs="Times New Roman"/>
          <w:b/>
          <w:bCs/>
          <w:color w:val="000000" w:themeColor="text1"/>
          <w:sz w:val="24"/>
          <w:szCs w:val="24"/>
          <w:highlight w:val="none"/>
          <w14:textFill>
            <w14:solidFill>
              <w14:schemeClr w14:val="tx1"/>
            </w14:solidFill>
          </w14:textFill>
        </w:rPr>
      </w:pPr>
      <w:bookmarkStart w:id="48" w:name="_Toc24195"/>
      <w:r>
        <w:rPr>
          <w:rFonts w:hint="default" w:ascii="Times New Roman" w:hAnsi="Times New Roman" w:eastAsia="宋体" w:cs="Times New Roman"/>
          <w:b/>
          <w:bCs/>
          <w:color w:val="000000" w:themeColor="text1"/>
          <w:sz w:val="24"/>
          <w:szCs w:val="24"/>
          <w:highlight w:val="none"/>
          <w14:textFill>
            <w14:solidFill>
              <w14:schemeClr w14:val="tx1"/>
            </w14:solidFill>
          </w14:textFill>
        </w:rPr>
        <w:t>2.0.</w:t>
      </w:r>
      <w:r>
        <w:rPr>
          <w:rFonts w:hint="default" w:ascii="Times New Roman" w:hAnsi="Times New Roman" w:eastAsia="宋体" w:cs="Times New Roman"/>
          <w:b/>
          <w:bCs/>
          <w:color w:val="000000" w:themeColor="text1"/>
          <w:sz w:val="24"/>
          <w:szCs w:val="24"/>
          <w:highlight w:val="none"/>
          <w:lang w:val="en-US" w:eastAsia="zh-CN"/>
          <w14:textFill>
            <w14:solidFill>
              <w14:schemeClr w14:val="tx1"/>
            </w14:solidFill>
          </w14:textFill>
        </w:rPr>
        <w:t>6　</w:t>
      </w:r>
      <w:r>
        <w:rPr>
          <w:rFonts w:hint="default" w:ascii="Times New Roman" w:hAnsi="Times New Roman" w:eastAsia="宋体" w:cs="Times New Roman"/>
          <w:b/>
          <w:bCs/>
          <w:color w:val="000000" w:themeColor="text1"/>
          <w:sz w:val="24"/>
          <w:szCs w:val="24"/>
          <w:highlight w:val="none"/>
          <w14:textFill>
            <w14:solidFill>
              <w14:schemeClr w14:val="tx1"/>
            </w14:solidFill>
          </w14:textFill>
        </w:rPr>
        <w:t>自动控制 automatic control</w:t>
      </w:r>
      <w:bookmarkEnd w:id="48"/>
    </w:p>
    <w:p>
      <w:pPr>
        <w:spacing w:line="360" w:lineRule="auto"/>
        <w:ind w:firstLine="468" w:firstLineChars="195"/>
        <w:rPr>
          <w:rFonts w:hint="default" w:ascii="Times New Roman" w:hAnsi="Times New Roman" w:eastAsia="宋体" w:cs="Times New Roman"/>
          <w:color w:val="000000" w:themeColor="text1"/>
          <w:spacing w:val="4"/>
          <w:sz w:val="24"/>
          <w:szCs w:val="24"/>
          <w:highlight w:val="none"/>
          <w:shd w:val="clear" w:color="auto" w:fill="FFFFFF"/>
          <w14:textFill>
            <w14:solidFill>
              <w14:schemeClr w14:val="tx1"/>
            </w14:solidFill>
          </w14:textFill>
        </w:rPr>
      </w:pPr>
      <w:r>
        <w:rPr>
          <w:rFonts w:hint="default" w:ascii="Times New Roman" w:hAnsi="Times New Roman" w:eastAsia="宋体" w:cs="Times New Roman"/>
          <w:b w:val="0"/>
          <w:bCs w:val="0"/>
          <w:color w:val="000000" w:themeColor="text1"/>
          <w:kern w:val="0"/>
          <w:sz w:val="24"/>
          <w:szCs w:val="24"/>
          <w:highlight w:val="none"/>
          <w:lang w:val="en-US" w:eastAsia="zh-CN" w:bidi="ar-SA"/>
          <w14:textFill>
            <w14:solidFill>
              <w14:schemeClr w14:val="tx1"/>
            </w14:solidFill>
          </w14:textFill>
        </w:rPr>
        <w:t>在无人直接参与的情况下，利用外加的设备或装置，使机器、设备或生产</w:t>
      </w:r>
      <w:r>
        <w:rPr>
          <w:rFonts w:hint="default" w:ascii="Times New Roman" w:hAnsi="Times New Roman" w:eastAsia="宋体" w:cs="Times New Roman"/>
          <w:b w:val="0"/>
          <w:bCs w:val="0"/>
          <w:color w:val="000000" w:themeColor="text1"/>
          <w:spacing w:val="4"/>
          <w:sz w:val="24"/>
          <w:szCs w:val="24"/>
          <w:highlight w:val="none"/>
          <w:shd w:val="clear" w:color="auto" w:fill="FFFFFF"/>
          <w14:textFill>
            <w14:solidFill>
              <w14:schemeClr w14:val="tx1"/>
            </w14:solidFill>
          </w14:textFill>
        </w:rPr>
        <w:t>过</w:t>
      </w:r>
      <w:r>
        <w:rPr>
          <w:rFonts w:hint="default" w:ascii="Times New Roman" w:hAnsi="Times New Roman" w:eastAsia="宋体" w:cs="Times New Roman"/>
          <w:color w:val="000000" w:themeColor="text1"/>
          <w:spacing w:val="4"/>
          <w:sz w:val="24"/>
          <w:szCs w:val="24"/>
          <w:highlight w:val="none"/>
          <w:shd w:val="clear" w:color="auto" w:fill="FFFFFF"/>
          <w14:textFill>
            <w14:solidFill>
              <w14:schemeClr w14:val="tx1"/>
            </w14:solidFill>
          </w14:textFill>
        </w:rPr>
        <w:t>程的某个工作状态或参数自动地按照预定的规律运行的控制方式。</w:t>
      </w:r>
    </w:p>
    <w:p>
      <w:pPr>
        <w:pStyle w:val="69"/>
        <w:numPr>
          <w:ilvl w:val="2"/>
          <w:numId w:val="0"/>
        </w:numPr>
        <w:ind w:left="420" w:hanging="482" w:hangingChars="200"/>
        <w:outlineLvl w:val="1"/>
        <w:rPr>
          <w:rFonts w:hint="default" w:ascii="Times New Roman" w:hAnsi="Times New Roman" w:eastAsia="宋体" w:cs="Times New Roman"/>
          <w:b/>
          <w:bCs/>
          <w:color w:val="000000" w:themeColor="text1"/>
          <w:sz w:val="24"/>
          <w:szCs w:val="24"/>
          <w:highlight w:val="none"/>
          <w14:textFill>
            <w14:solidFill>
              <w14:schemeClr w14:val="tx1"/>
            </w14:solidFill>
          </w14:textFill>
        </w:rPr>
      </w:pPr>
      <w:bookmarkStart w:id="49" w:name="_Toc13381"/>
      <w:r>
        <w:rPr>
          <w:rFonts w:hint="default" w:ascii="Times New Roman" w:hAnsi="Times New Roman" w:eastAsia="宋体" w:cs="Times New Roman"/>
          <w:b/>
          <w:bCs/>
          <w:color w:val="000000" w:themeColor="text1"/>
          <w:sz w:val="24"/>
          <w:szCs w:val="24"/>
          <w:highlight w:val="none"/>
          <w14:textFill>
            <w14:solidFill>
              <w14:schemeClr w14:val="tx1"/>
            </w14:solidFill>
          </w14:textFill>
        </w:rPr>
        <w:t>2.0.</w:t>
      </w:r>
      <w:r>
        <w:rPr>
          <w:rFonts w:hint="default" w:ascii="Times New Roman" w:hAnsi="Times New Roman" w:eastAsia="宋体" w:cs="Times New Roman"/>
          <w:b/>
          <w:bCs/>
          <w:color w:val="000000" w:themeColor="text1"/>
          <w:sz w:val="24"/>
          <w:szCs w:val="24"/>
          <w:highlight w:val="none"/>
          <w:lang w:val="en-US" w:eastAsia="zh-CN"/>
          <w14:textFill>
            <w14:solidFill>
              <w14:schemeClr w14:val="tx1"/>
            </w14:solidFill>
          </w14:textFill>
        </w:rPr>
        <w:t>7　</w:t>
      </w:r>
      <w:r>
        <w:rPr>
          <w:rFonts w:hint="default" w:ascii="Times New Roman" w:hAnsi="Times New Roman" w:eastAsia="宋体" w:cs="Times New Roman"/>
          <w:b/>
          <w:bCs/>
          <w:color w:val="000000" w:themeColor="text1"/>
          <w:sz w:val="24"/>
          <w:szCs w:val="24"/>
          <w:highlight w:val="none"/>
          <w14:textFill>
            <w14:solidFill>
              <w14:schemeClr w14:val="tx1"/>
            </w14:solidFill>
          </w14:textFill>
        </w:rPr>
        <w:t>安全管理 safety management</w:t>
      </w:r>
      <w:bookmarkEnd w:id="49"/>
    </w:p>
    <w:p>
      <w:pPr>
        <w:spacing w:line="360" w:lineRule="auto"/>
        <w:ind w:firstLine="496" w:firstLineChars="200"/>
        <w:rPr>
          <w:rFonts w:hint="default" w:ascii="Times New Roman" w:hAnsi="Times New Roman" w:eastAsia="宋体" w:cs="Times New Roman"/>
          <w:color w:val="000000" w:themeColor="text1"/>
          <w:spacing w:val="4"/>
          <w:sz w:val="24"/>
          <w:szCs w:val="24"/>
          <w:highlight w:val="none"/>
          <w:shd w:val="clear" w:color="auto" w:fill="FFFFFF"/>
          <w14:textFill>
            <w14:solidFill>
              <w14:schemeClr w14:val="tx1"/>
            </w14:solidFill>
          </w14:textFill>
        </w:rPr>
      </w:pPr>
      <w:r>
        <w:rPr>
          <w:rFonts w:hint="default" w:ascii="Times New Roman" w:hAnsi="Times New Roman" w:eastAsia="宋体" w:cs="Times New Roman"/>
          <w:color w:val="000000" w:themeColor="text1"/>
          <w:spacing w:val="4"/>
          <w:sz w:val="24"/>
          <w:szCs w:val="24"/>
          <w:highlight w:val="none"/>
          <w:shd w:val="clear" w:color="auto" w:fill="FFFFFF"/>
          <w14:textFill>
            <w14:solidFill>
              <w14:schemeClr w14:val="tx1"/>
            </w14:solidFill>
          </w14:textFill>
        </w:rPr>
        <w:t>基于安全保障目标对相关过程与行为进行管理的行为或活动。</w:t>
      </w:r>
    </w:p>
    <w:p>
      <w:pPr>
        <w:pStyle w:val="69"/>
        <w:numPr>
          <w:ilvl w:val="2"/>
          <w:numId w:val="0"/>
        </w:numPr>
        <w:ind w:left="420" w:hanging="482" w:hangingChars="200"/>
        <w:rPr>
          <w:rFonts w:hint="default" w:ascii="Times New Roman" w:hAnsi="Times New Roman" w:eastAsia="宋体" w:cs="Times New Roman"/>
          <w:b/>
          <w:bCs/>
          <w:color w:val="000000" w:themeColor="text1"/>
          <w:sz w:val="24"/>
          <w:szCs w:val="24"/>
          <w:highlight w:val="none"/>
          <w14:textFill>
            <w14:solidFill>
              <w14:schemeClr w14:val="tx1"/>
            </w14:solidFill>
          </w14:textFill>
        </w:rPr>
      </w:pPr>
      <w:r>
        <w:rPr>
          <w:rFonts w:hint="default" w:ascii="Times New Roman" w:hAnsi="Times New Roman" w:eastAsia="宋体" w:cs="Times New Roman"/>
          <w:b/>
          <w:bCs/>
          <w:color w:val="000000" w:themeColor="text1"/>
          <w:sz w:val="24"/>
          <w:szCs w:val="24"/>
          <w:highlight w:val="none"/>
          <w14:textFill>
            <w14:solidFill>
              <w14:schemeClr w14:val="tx1"/>
            </w14:solidFill>
          </w14:textFill>
        </w:rPr>
        <w:t>2.0.</w:t>
      </w:r>
      <w:r>
        <w:rPr>
          <w:rFonts w:hint="default" w:ascii="Times New Roman" w:hAnsi="Times New Roman" w:eastAsia="宋体" w:cs="Times New Roman"/>
          <w:b/>
          <w:bCs/>
          <w:color w:val="000000" w:themeColor="text1"/>
          <w:sz w:val="24"/>
          <w:szCs w:val="24"/>
          <w:highlight w:val="none"/>
          <w:lang w:val="en-US" w:eastAsia="zh-CN"/>
          <w14:textFill>
            <w14:solidFill>
              <w14:schemeClr w14:val="tx1"/>
            </w14:solidFill>
          </w14:textFill>
        </w:rPr>
        <w:t>8　</w:t>
      </w:r>
      <w:r>
        <w:rPr>
          <w:rFonts w:hint="default" w:ascii="Times New Roman" w:hAnsi="Times New Roman" w:eastAsia="宋体" w:cs="Times New Roman"/>
          <w:b/>
          <w:bCs/>
          <w:color w:val="000000" w:themeColor="text1"/>
          <w:sz w:val="24"/>
          <w:szCs w:val="24"/>
          <w:highlight w:val="none"/>
          <w14:textFill>
            <w14:solidFill>
              <w14:schemeClr w14:val="tx1"/>
            </w14:solidFill>
          </w14:textFill>
        </w:rPr>
        <w:t xml:space="preserve">实验室安全分级 safety classification of laboratory </w:t>
      </w:r>
    </w:p>
    <w:p>
      <w:pPr>
        <w:spacing w:line="360" w:lineRule="auto"/>
        <w:ind w:firstLine="480" w:firstLineChars="200"/>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根据实验室中存在的危险源及其存量进行风险评价，判定实验室安全等级。</w:t>
      </w:r>
    </w:p>
    <w:p>
      <w:pPr>
        <w:pStyle w:val="69"/>
        <w:numPr>
          <w:ilvl w:val="2"/>
          <w:numId w:val="0"/>
        </w:numPr>
        <w:ind w:left="420" w:hanging="482" w:hangingChars="200"/>
        <w:outlineLvl w:val="1"/>
        <w:rPr>
          <w:rFonts w:hint="default" w:ascii="Times New Roman" w:hAnsi="Times New Roman" w:eastAsia="宋体" w:cs="Times New Roman"/>
          <w:b/>
          <w:bCs/>
          <w:color w:val="000000" w:themeColor="text1"/>
          <w:sz w:val="24"/>
          <w:szCs w:val="24"/>
          <w:highlight w:val="none"/>
          <w14:textFill>
            <w14:solidFill>
              <w14:schemeClr w14:val="tx1"/>
            </w14:solidFill>
          </w14:textFill>
        </w:rPr>
      </w:pPr>
      <w:bookmarkStart w:id="50" w:name="_Toc334"/>
      <w:r>
        <w:rPr>
          <w:rFonts w:hint="default" w:ascii="Times New Roman" w:hAnsi="Times New Roman" w:eastAsia="宋体" w:cs="Times New Roman"/>
          <w:b/>
          <w:bCs/>
          <w:color w:val="000000" w:themeColor="text1"/>
          <w:sz w:val="24"/>
          <w:szCs w:val="24"/>
          <w:highlight w:val="none"/>
          <w14:textFill>
            <w14:solidFill>
              <w14:schemeClr w14:val="tx1"/>
            </w14:solidFill>
          </w14:textFill>
        </w:rPr>
        <w:t>2.0.</w:t>
      </w:r>
      <w:r>
        <w:rPr>
          <w:rFonts w:hint="default" w:ascii="Times New Roman" w:hAnsi="Times New Roman" w:eastAsia="宋体" w:cs="Times New Roman"/>
          <w:b/>
          <w:bCs/>
          <w:color w:val="000000" w:themeColor="text1"/>
          <w:sz w:val="24"/>
          <w:szCs w:val="24"/>
          <w:highlight w:val="none"/>
          <w:lang w:val="en-US" w:eastAsia="zh-CN"/>
          <w14:textFill>
            <w14:solidFill>
              <w14:schemeClr w14:val="tx1"/>
            </w14:solidFill>
          </w14:textFill>
        </w:rPr>
        <w:t>9　</w:t>
      </w:r>
      <w:r>
        <w:rPr>
          <w:rFonts w:hint="default" w:ascii="Times New Roman" w:hAnsi="Times New Roman" w:eastAsia="宋体" w:cs="Times New Roman"/>
          <w:b/>
          <w:bCs/>
          <w:color w:val="000000" w:themeColor="text1"/>
          <w:sz w:val="24"/>
          <w:szCs w:val="24"/>
          <w:highlight w:val="none"/>
          <w14:textFill>
            <w14:solidFill>
              <w14:schemeClr w14:val="tx1"/>
            </w14:solidFill>
          </w14:textFill>
        </w:rPr>
        <w:t>标准单元 standard unit</w:t>
      </w:r>
      <w:bookmarkEnd w:id="50"/>
    </w:p>
    <w:p>
      <w:pPr>
        <w:spacing w:line="360" w:lineRule="auto"/>
        <w:ind w:firstLine="483" w:firstLineChars="195"/>
        <w:rPr>
          <w:rFonts w:hint="default" w:ascii="Times New Roman" w:hAnsi="Times New Roman" w:eastAsia="宋体" w:cs="Times New Roman"/>
          <w:color w:val="000000" w:themeColor="text1"/>
          <w:spacing w:val="4"/>
          <w:sz w:val="24"/>
          <w:szCs w:val="24"/>
          <w:highlight w:val="none"/>
          <w:shd w:val="clear" w:color="auto" w:fill="FFFFFF"/>
          <w14:textFill>
            <w14:solidFill>
              <w14:schemeClr w14:val="tx1"/>
            </w14:solidFill>
          </w14:textFill>
        </w:rPr>
      </w:pPr>
      <w:r>
        <w:rPr>
          <w:rFonts w:hint="default" w:ascii="Times New Roman" w:hAnsi="Times New Roman" w:eastAsia="宋体" w:cs="Times New Roman"/>
          <w:color w:val="000000" w:themeColor="text1"/>
          <w:spacing w:val="4"/>
          <w:sz w:val="24"/>
          <w:szCs w:val="24"/>
          <w:highlight w:val="none"/>
          <w:shd w:val="clear" w:color="auto" w:fill="FFFFFF"/>
          <w14:textFill>
            <w14:solidFill>
              <w14:schemeClr w14:val="tx1"/>
            </w14:solidFill>
          </w14:textFill>
        </w:rPr>
        <w:t>具有标准化、通用化的机电设备配置与接口，满足各类科研、检测、教学实验工作开展及实验设备配置的模数化建筑空间实验单元。</w:t>
      </w:r>
    </w:p>
    <w:p>
      <w:pPr>
        <w:pStyle w:val="69"/>
        <w:numPr>
          <w:ilvl w:val="2"/>
          <w:numId w:val="0"/>
        </w:numPr>
        <w:ind w:left="420" w:hanging="482" w:hangingChars="200"/>
        <w:outlineLvl w:val="1"/>
        <w:rPr>
          <w:rFonts w:hint="default" w:ascii="Times New Roman" w:hAnsi="Times New Roman" w:eastAsia="宋体" w:cs="Times New Roman"/>
          <w:b/>
          <w:bCs/>
          <w:color w:val="000000" w:themeColor="text1"/>
          <w:sz w:val="24"/>
          <w:szCs w:val="24"/>
          <w:highlight w:val="none"/>
          <w14:textFill>
            <w14:solidFill>
              <w14:schemeClr w14:val="tx1"/>
            </w14:solidFill>
          </w14:textFill>
        </w:rPr>
      </w:pPr>
      <w:bookmarkStart w:id="51" w:name="_Toc24440"/>
      <w:r>
        <w:rPr>
          <w:rFonts w:hint="default" w:ascii="Times New Roman" w:hAnsi="Times New Roman" w:eastAsia="宋体" w:cs="Times New Roman"/>
          <w:b/>
          <w:bCs/>
          <w:color w:val="000000" w:themeColor="text1"/>
          <w:sz w:val="24"/>
          <w:szCs w:val="24"/>
          <w:highlight w:val="none"/>
          <w14:textFill>
            <w14:solidFill>
              <w14:schemeClr w14:val="tx1"/>
            </w14:solidFill>
          </w14:textFill>
        </w:rPr>
        <w:t>2.0.</w:t>
      </w:r>
      <w:r>
        <w:rPr>
          <w:rFonts w:hint="default" w:ascii="Times New Roman" w:hAnsi="Times New Roman" w:eastAsia="宋体" w:cs="Times New Roman"/>
          <w:b/>
          <w:bCs/>
          <w:color w:val="000000" w:themeColor="text1"/>
          <w:sz w:val="24"/>
          <w:szCs w:val="24"/>
          <w:highlight w:val="none"/>
          <w:lang w:val="en-US" w:eastAsia="zh-CN"/>
          <w14:textFill>
            <w14:solidFill>
              <w14:schemeClr w14:val="tx1"/>
            </w14:solidFill>
          </w14:textFill>
        </w:rPr>
        <w:t>10　</w:t>
      </w:r>
      <w:r>
        <w:rPr>
          <w:rFonts w:hint="default" w:ascii="Times New Roman" w:hAnsi="Times New Roman" w:eastAsia="宋体" w:cs="Times New Roman"/>
          <w:b/>
          <w:bCs/>
          <w:color w:val="000000" w:themeColor="text1"/>
          <w:sz w:val="24"/>
          <w:szCs w:val="24"/>
          <w:highlight w:val="none"/>
          <w14:textFill>
            <w14:solidFill>
              <w14:schemeClr w14:val="tx1"/>
            </w14:solidFill>
          </w14:textFill>
        </w:rPr>
        <w:t>实验台laboratory bench</w:t>
      </w:r>
      <w:bookmarkEnd w:id="51"/>
    </w:p>
    <w:p>
      <w:pPr>
        <w:spacing w:line="360" w:lineRule="auto"/>
        <w:ind w:firstLine="480" w:firstLineChars="200"/>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用于开展实验及存放仪器等的工作台。</w:t>
      </w:r>
    </w:p>
    <w:p>
      <w:pPr>
        <w:pStyle w:val="69"/>
        <w:numPr>
          <w:ilvl w:val="2"/>
          <w:numId w:val="0"/>
        </w:numPr>
        <w:ind w:left="420" w:hanging="482" w:hangingChars="200"/>
        <w:outlineLvl w:val="1"/>
        <w:rPr>
          <w:rFonts w:hint="default" w:ascii="Times New Roman" w:hAnsi="Times New Roman" w:eastAsia="宋体" w:cs="Times New Roman"/>
          <w:b/>
          <w:bCs/>
          <w:color w:val="000000" w:themeColor="text1"/>
          <w:sz w:val="24"/>
          <w:szCs w:val="24"/>
          <w:highlight w:val="none"/>
          <w14:textFill>
            <w14:solidFill>
              <w14:schemeClr w14:val="tx1"/>
            </w14:solidFill>
          </w14:textFill>
        </w:rPr>
      </w:pPr>
      <w:bookmarkStart w:id="52" w:name="_Toc9370"/>
      <w:r>
        <w:rPr>
          <w:rFonts w:hint="default" w:ascii="Times New Roman" w:hAnsi="Times New Roman" w:eastAsia="宋体" w:cs="Times New Roman"/>
          <w:b/>
          <w:bCs/>
          <w:color w:val="000000" w:themeColor="text1"/>
          <w:sz w:val="24"/>
          <w:szCs w:val="24"/>
          <w:highlight w:val="none"/>
          <w14:textFill>
            <w14:solidFill>
              <w14:schemeClr w14:val="tx1"/>
            </w14:solidFill>
          </w14:textFill>
        </w:rPr>
        <w:t>2.0.</w:t>
      </w:r>
      <w:r>
        <w:rPr>
          <w:rFonts w:hint="default" w:ascii="Times New Roman" w:hAnsi="Times New Roman" w:eastAsia="宋体" w:cs="Times New Roman"/>
          <w:b/>
          <w:bCs/>
          <w:color w:val="000000" w:themeColor="text1"/>
          <w:sz w:val="24"/>
          <w:szCs w:val="24"/>
          <w:highlight w:val="none"/>
          <w:lang w:val="en-US" w:eastAsia="zh-CN"/>
          <w14:textFill>
            <w14:solidFill>
              <w14:schemeClr w14:val="tx1"/>
            </w14:solidFill>
          </w14:textFill>
        </w:rPr>
        <w:t>11　</w:t>
      </w:r>
      <w:r>
        <w:rPr>
          <w:rFonts w:hint="default" w:ascii="Times New Roman" w:hAnsi="Times New Roman" w:eastAsia="宋体" w:cs="Times New Roman"/>
          <w:b/>
          <w:bCs/>
          <w:color w:val="000000" w:themeColor="text1"/>
          <w:sz w:val="24"/>
          <w:szCs w:val="24"/>
          <w:highlight w:val="none"/>
          <w14:textFill>
            <w14:solidFill>
              <w14:schemeClr w14:val="tx1"/>
            </w14:solidFill>
          </w14:textFill>
        </w:rPr>
        <w:t>危险化学品 hazardous chemicals</w:t>
      </w:r>
      <w:bookmarkEnd w:id="52"/>
      <w:r>
        <w:rPr>
          <w:rFonts w:hint="default" w:ascii="Times New Roman" w:hAnsi="Times New Roman" w:eastAsia="宋体" w:cs="Times New Roman"/>
          <w:b/>
          <w:bCs/>
          <w:color w:val="000000" w:themeColor="text1"/>
          <w:sz w:val="24"/>
          <w:szCs w:val="24"/>
          <w:highlight w:val="none"/>
          <w14:textFill>
            <w14:solidFill>
              <w14:schemeClr w14:val="tx1"/>
            </w14:solidFill>
          </w14:textFill>
        </w:rPr>
        <w:t xml:space="preserve"> </w:t>
      </w:r>
    </w:p>
    <w:p>
      <w:pPr>
        <w:spacing w:line="360" w:lineRule="auto"/>
        <w:ind w:firstLine="483" w:firstLineChars="195"/>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pacing w:val="4"/>
          <w:sz w:val="24"/>
          <w:szCs w:val="24"/>
          <w:highlight w:val="none"/>
          <w:shd w:val="clear" w:color="auto" w:fill="FFFFFF"/>
          <w14:textFill>
            <w14:solidFill>
              <w14:schemeClr w14:val="tx1"/>
            </w14:solidFill>
          </w14:textFill>
        </w:rPr>
        <w:t>具有毒害、腐蚀、爆炸、燃烧、助燃等性质，在存储和使用过程中有可能引起健康危险、环境危险或设施危险的化学品。</w:t>
      </w:r>
    </w:p>
    <w:p>
      <w:pPr>
        <w:pStyle w:val="69"/>
        <w:numPr>
          <w:ilvl w:val="2"/>
          <w:numId w:val="0"/>
        </w:numPr>
        <w:ind w:left="420" w:hanging="482" w:hangingChars="200"/>
        <w:rPr>
          <w:rFonts w:hint="default" w:ascii="Times New Roman" w:hAnsi="Times New Roman" w:eastAsia="宋体" w:cs="Times New Roman"/>
          <w:b/>
          <w:bCs/>
          <w:color w:val="000000" w:themeColor="text1"/>
          <w:sz w:val="24"/>
          <w:szCs w:val="24"/>
          <w:highlight w:val="none"/>
          <w14:textFill>
            <w14:solidFill>
              <w14:schemeClr w14:val="tx1"/>
            </w14:solidFill>
          </w14:textFill>
        </w:rPr>
      </w:pPr>
      <w:r>
        <w:rPr>
          <w:rFonts w:hint="default" w:ascii="Times New Roman" w:hAnsi="Times New Roman" w:eastAsia="宋体" w:cs="Times New Roman"/>
          <w:b/>
          <w:bCs/>
          <w:color w:val="000000" w:themeColor="text1"/>
          <w:sz w:val="24"/>
          <w:szCs w:val="24"/>
          <w:highlight w:val="none"/>
          <w14:textFill>
            <w14:solidFill>
              <w14:schemeClr w14:val="tx1"/>
            </w14:solidFill>
          </w14:textFill>
        </w:rPr>
        <w:t>2.0.</w:t>
      </w:r>
      <w:r>
        <w:rPr>
          <w:rFonts w:hint="default" w:ascii="Times New Roman" w:hAnsi="Times New Roman" w:eastAsia="宋体" w:cs="Times New Roman"/>
          <w:b/>
          <w:bCs/>
          <w:color w:val="000000" w:themeColor="text1"/>
          <w:sz w:val="24"/>
          <w:szCs w:val="24"/>
          <w:highlight w:val="none"/>
          <w:lang w:val="en-US" w:eastAsia="zh-CN"/>
          <w14:textFill>
            <w14:solidFill>
              <w14:schemeClr w14:val="tx1"/>
            </w14:solidFill>
          </w14:textFill>
        </w:rPr>
        <w:t>12　</w:t>
      </w:r>
      <w:r>
        <w:rPr>
          <w:rFonts w:hint="default" w:ascii="Times New Roman" w:hAnsi="Times New Roman" w:eastAsia="宋体" w:cs="Times New Roman"/>
          <w:b/>
          <w:bCs/>
          <w:color w:val="000000" w:themeColor="text1"/>
          <w:sz w:val="24"/>
          <w:szCs w:val="24"/>
          <w:highlight w:val="none"/>
          <w14:textFill>
            <w14:solidFill>
              <w14:schemeClr w14:val="tx1"/>
            </w14:solidFill>
          </w14:textFill>
        </w:rPr>
        <w:t>应急通风系统 emergency ventilation system</w:t>
      </w:r>
    </w:p>
    <w:p>
      <w:pPr>
        <w:spacing w:line="360" w:lineRule="auto"/>
        <w:ind w:firstLine="483" w:firstLineChars="195"/>
        <w:rPr>
          <w:rFonts w:hint="default" w:ascii="Times New Roman" w:hAnsi="Times New Roman" w:eastAsia="宋体" w:cs="Times New Roman"/>
          <w:color w:val="000000" w:themeColor="text1"/>
          <w:spacing w:val="4"/>
          <w:sz w:val="24"/>
          <w:szCs w:val="24"/>
          <w:highlight w:val="none"/>
          <w:shd w:val="clear" w:color="auto" w:fill="FFFFFF"/>
          <w14:textFill>
            <w14:solidFill>
              <w14:schemeClr w14:val="tx1"/>
            </w14:solidFill>
          </w14:textFill>
        </w:rPr>
      </w:pPr>
      <w:r>
        <w:rPr>
          <w:rFonts w:hint="default" w:ascii="Times New Roman" w:hAnsi="Times New Roman" w:eastAsia="宋体" w:cs="Times New Roman"/>
          <w:color w:val="000000" w:themeColor="text1"/>
          <w:spacing w:val="4"/>
          <w:sz w:val="24"/>
          <w:szCs w:val="24"/>
          <w:highlight w:val="none"/>
          <w:shd w:val="clear" w:color="auto" w:fill="FFFFFF"/>
          <w14:textFill>
            <w14:solidFill>
              <w14:schemeClr w14:val="tx1"/>
            </w14:solidFill>
          </w14:textFill>
        </w:rPr>
        <w:t>用于应急情况的机械通风系统。包括应急送风和应急排风系统。</w:t>
      </w:r>
    </w:p>
    <w:p>
      <w:pPr>
        <w:pStyle w:val="69"/>
        <w:numPr>
          <w:ilvl w:val="2"/>
          <w:numId w:val="0"/>
        </w:numPr>
        <w:ind w:left="420" w:hanging="482" w:hangingChars="200"/>
        <w:rPr>
          <w:rFonts w:hint="default" w:ascii="Times New Roman" w:hAnsi="Times New Roman" w:eastAsia="宋体" w:cs="Times New Roman"/>
          <w:b/>
          <w:bCs/>
          <w:color w:val="000000" w:themeColor="text1"/>
          <w:sz w:val="24"/>
          <w:szCs w:val="24"/>
          <w:highlight w:val="none"/>
          <w14:textFill>
            <w14:solidFill>
              <w14:schemeClr w14:val="tx1"/>
            </w14:solidFill>
          </w14:textFill>
        </w:rPr>
      </w:pPr>
      <w:r>
        <w:rPr>
          <w:rFonts w:hint="default" w:ascii="Times New Roman" w:hAnsi="Times New Roman" w:eastAsia="宋体" w:cs="Times New Roman"/>
          <w:b/>
          <w:bCs/>
          <w:color w:val="000000" w:themeColor="text1"/>
          <w:sz w:val="24"/>
          <w:szCs w:val="24"/>
          <w:highlight w:val="none"/>
          <w14:textFill>
            <w14:solidFill>
              <w14:schemeClr w14:val="tx1"/>
            </w14:solidFill>
          </w14:textFill>
        </w:rPr>
        <w:t>2.0.</w:t>
      </w:r>
      <w:r>
        <w:rPr>
          <w:rFonts w:hint="default" w:ascii="Times New Roman" w:hAnsi="Times New Roman" w:eastAsia="宋体" w:cs="Times New Roman"/>
          <w:b/>
          <w:bCs/>
          <w:color w:val="000000" w:themeColor="text1"/>
          <w:sz w:val="24"/>
          <w:szCs w:val="24"/>
          <w:highlight w:val="none"/>
          <w:lang w:val="en-US" w:eastAsia="zh-CN"/>
          <w14:textFill>
            <w14:solidFill>
              <w14:schemeClr w14:val="tx1"/>
            </w14:solidFill>
          </w14:textFill>
        </w:rPr>
        <w:t>13　</w:t>
      </w:r>
      <w:r>
        <w:rPr>
          <w:rFonts w:hint="default" w:ascii="Times New Roman" w:hAnsi="Times New Roman" w:eastAsia="宋体" w:cs="Times New Roman"/>
          <w:b/>
          <w:bCs/>
          <w:color w:val="000000" w:themeColor="text1"/>
          <w:sz w:val="24"/>
          <w:szCs w:val="24"/>
          <w:highlight w:val="none"/>
          <w14:textFill>
            <w14:solidFill>
              <w14:schemeClr w14:val="tx1"/>
            </w14:solidFill>
          </w14:textFill>
        </w:rPr>
        <w:t>暂存间 temporary storeroom</w:t>
      </w:r>
    </w:p>
    <w:p>
      <w:pPr>
        <w:spacing w:line="360" w:lineRule="auto"/>
        <w:ind w:firstLine="483" w:firstLineChars="195"/>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pacing w:val="4"/>
          <w:sz w:val="24"/>
          <w:szCs w:val="24"/>
          <w:highlight w:val="none"/>
          <w:shd w:val="clear" w:color="auto" w:fill="FFFFFF"/>
          <w14:textFill>
            <w14:solidFill>
              <w14:schemeClr w14:val="tx1"/>
            </w14:solidFill>
          </w14:textFill>
        </w:rPr>
        <w:t>用于暂时存放实验室废弃物的场所。</w:t>
      </w:r>
    </w:p>
    <w:p>
      <w:pPr>
        <w:pStyle w:val="69"/>
        <w:numPr>
          <w:ilvl w:val="2"/>
          <w:numId w:val="0"/>
        </w:numPr>
        <w:ind w:left="420" w:hanging="482" w:hangingChars="200"/>
        <w:outlineLvl w:val="1"/>
        <w:rPr>
          <w:rFonts w:hint="default" w:ascii="Times New Roman" w:hAnsi="Times New Roman" w:eastAsia="宋体" w:cs="Times New Roman"/>
          <w:b/>
          <w:bCs/>
          <w:color w:val="000000" w:themeColor="text1"/>
          <w:sz w:val="24"/>
          <w:szCs w:val="24"/>
          <w:highlight w:val="none"/>
          <w14:textFill>
            <w14:solidFill>
              <w14:schemeClr w14:val="tx1"/>
            </w14:solidFill>
          </w14:textFill>
        </w:rPr>
      </w:pPr>
      <w:bookmarkStart w:id="53" w:name="_Toc26626"/>
      <w:r>
        <w:rPr>
          <w:rFonts w:hint="default" w:ascii="Times New Roman" w:hAnsi="Times New Roman" w:eastAsia="宋体" w:cs="Times New Roman"/>
          <w:b/>
          <w:bCs/>
          <w:color w:val="000000" w:themeColor="text1"/>
          <w:sz w:val="24"/>
          <w:szCs w:val="24"/>
          <w:highlight w:val="none"/>
          <w14:textFill>
            <w14:solidFill>
              <w14:schemeClr w14:val="tx1"/>
            </w14:solidFill>
          </w14:textFill>
        </w:rPr>
        <w:t>2.0.</w:t>
      </w:r>
      <w:r>
        <w:rPr>
          <w:rFonts w:hint="default" w:ascii="Times New Roman" w:hAnsi="Times New Roman" w:eastAsia="宋体" w:cs="Times New Roman"/>
          <w:b/>
          <w:bCs/>
          <w:color w:val="000000" w:themeColor="text1"/>
          <w:sz w:val="24"/>
          <w:szCs w:val="24"/>
          <w:highlight w:val="none"/>
          <w:lang w:val="en-US" w:eastAsia="zh-CN"/>
          <w14:textFill>
            <w14:solidFill>
              <w14:schemeClr w14:val="tx1"/>
            </w14:solidFill>
          </w14:textFill>
        </w:rPr>
        <w:t>14　</w:t>
      </w:r>
      <w:r>
        <w:rPr>
          <w:rFonts w:hint="default" w:ascii="Times New Roman" w:hAnsi="Times New Roman" w:eastAsia="宋体" w:cs="Times New Roman"/>
          <w:b/>
          <w:bCs/>
          <w:color w:val="000000" w:themeColor="text1"/>
          <w:sz w:val="24"/>
          <w:szCs w:val="24"/>
          <w:highlight w:val="none"/>
          <w14:textFill>
            <w14:solidFill>
              <w14:schemeClr w14:val="tx1"/>
            </w14:solidFill>
          </w14:textFill>
        </w:rPr>
        <w:t>排风柜 fume hood</w:t>
      </w:r>
      <w:bookmarkEnd w:id="53"/>
    </w:p>
    <w:p>
      <w:pPr>
        <w:spacing w:line="360" w:lineRule="auto"/>
        <w:ind w:firstLine="484" w:firstLineChars="202"/>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又名通风柜，为保证实验室良好的室内环境而将有毒有害气体、蒸汽、粉尘等污染物迅速排出实验室工作空间的局部通风设备。是化学实验室的关键安全设备。</w:t>
      </w:r>
    </w:p>
    <w:p>
      <w:pPr>
        <w:pStyle w:val="69"/>
        <w:numPr>
          <w:ilvl w:val="2"/>
          <w:numId w:val="0"/>
        </w:numPr>
        <w:ind w:left="420" w:hanging="482" w:hangingChars="200"/>
        <w:outlineLvl w:val="1"/>
        <w:rPr>
          <w:rFonts w:hint="default" w:ascii="Times New Roman" w:hAnsi="Times New Roman" w:eastAsia="宋体" w:cs="Times New Roman"/>
          <w:b/>
          <w:bCs/>
          <w:color w:val="000000" w:themeColor="text1"/>
          <w:sz w:val="24"/>
          <w:szCs w:val="24"/>
          <w:highlight w:val="none"/>
          <w14:textFill>
            <w14:solidFill>
              <w14:schemeClr w14:val="tx1"/>
            </w14:solidFill>
          </w14:textFill>
        </w:rPr>
      </w:pPr>
      <w:bookmarkStart w:id="54" w:name="_Toc4176"/>
      <w:r>
        <w:rPr>
          <w:rFonts w:hint="default" w:ascii="Times New Roman" w:hAnsi="Times New Roman" w:eastAsia="宋体" w:cs="Times New Roman"/>
          <w:b/>
          <w:bCs/>
          <w:color w:val="000000" w:themeColor="text1"/>
          <w:sz w:val="24"/>
          <w:szCs w:val="24"/>
          <w:highlight w:val="none"/>
          <w14:textFill>
            <w14:solidFill>
              <w14:schemeClr w14:val="tx1"/>
            </w14:solidFill>
          </w14:textFill>
        </w:rPr>
        <w:t>2.0.</w:t>
      </w:r>
      <w:r>
        <w:rPr>
          <w:rFonts w:hint="default" w:ascii="Times New Roman" w:hAnsi="Times New Roman" w:eastAsia="宋体" w:cs="Times New Roman"/>
          <w:b/>
          <w:bCs/>
          <w:color w:val="000000" w:themeColor="text1"/>
          <w:sz w:val="24"/>
          <w:szCs w:val="24"/>
          <w:highlight w:val="none"/>
          <w:lang w:val="en-US" w:eastAsia="zh-CN"/>
          <w14:textFill>
            <w14:solidFill>
              <w14:schemeClr w14:val="tx1"/>
            </w14:solidFill>
          </w14:textFill>
        </w:rPr>
        <w:t>15　</w:t>
      </w:r>
      <w:r>
        <w:rPr>
          <w:rFonts w:hint="default" w:ascii="Times New Roman" w:hAnsi="Times New Roman" w:eastAsia="宋体" w:cs="Times New Roman"/>
          <w:b/>
          <w:bCs/>
          <w:color w:val="000000" w:themeColor="text1"/>
          <w:sz w:val="24"/>
          <w:szCs w:val="24"/>
          <w:highlight w:val="none"/>
          <w14:textFill>
            <w14:solidFill>
              <w14:schemeClr w14:val="tx1"/>
            </w14:solidFill>
          </w14:textFill>
        </w:rPr>
        <w:t>响应时间 response time</w:t>
      </w:r>
      <w:bookmarkEnd w:id="54"/>
    </w:p>
    <w:p>
      <w:pPr>
        <w:spacing w:line="360" w:lineRule="auto"/>
        <w:ind w:firstLine="483" w:firstLineChars="195"/>
        <w:rPr>
          <w:rFonts w:hint="default" w:ascii="Times New Roman" w:hAnsi="Times New Roman" w:eastAsia="宋体" w:cs="Times New Roman"/>
          <w:color w:val="000000" w:themeColor="text1"/>
          <w:spacing w:val="4"/>
          <w:sz w:val="24"/>
          <w:szCs w:val="24"/>
          <w:highlight w:val="none"/>
          <w:shd w:val="clear" w:color="auto" w:fill="FFFFFF"/>
          <w14:textFill>
            <w14:solidFill>
              <w14:schemeClr w14:val="tx1"/>
            </w14:solidFill>
          </w14:textFill>
        </w:rPr>
      </w:pPr>
      <w:r>
        <w:rPr>
          <w:rFonts w:hint="default" w:ascii="Times New Roman" w:hAnsi="Times New Roman" w:eastAsia="宋体" w:cs="Times New Roman"/>
          <w:color w:val="000000" w:themeColor="text1"/>
          <w:spacing w:val="4"/>
          <w:sz w:val="24"/>
          <w:szCs w:val="24"/>
          <w:highlight w:val="none"/>
          <w:shd w:val="clear" w:color="auto" w:fill="FFFFFF"/>
          <w14:textFill>
            <w14:solidFill>
              <w14:schemeClr w14:val="tx1"/>
            </w14:solidFill>
          </w14:textFill>
        </w:rPr>
        <w:t>从被测量发生变化到仪器给出正确示值所经历的时间。</w:t>
      </w:r>
    </w:p>
    <w:p>
      <w:pPr>
        <w:pStyle w:val="69"/>
        <w:numPr>
          <w:ilvl w:val="2"/>
          <w:numId w:val="0"/>
        </w:numPr>
        <w:ind w:left="420" w:hanging="482" w:hangingChars="200"/>
        <w:outlineLvl w:val="1"/>
        <w:rPr>
          <w:rFonts w:hint="default" w:ascii="Times New Roman" w:hAnsi="Times New Roman" w:eastAsia="宋体" w:cs="Times New Roman"/>
          <w:b/>
          <w:bCs/>
          <w:color w:val="000000" w:themeColor="text1"/>
          <w:sz w:val="24"/>
          <w:szCs w:val="24"/>
          <w:highlight w:val="none"/>
          <w14:textFill>
            <w14:solidFill>
              <w14:schemeClr w14:val="tx1"/>
            </w14:solidFill>
          </w14:textFill>
        </w:rPr>
      </w:pPr>
      <w:bookmarkStart w:id="55" w:name="_Toc32515"/>
      <w:r>
        <w:rPr>
          <w:rFonts w:hint="default" w:ascii="Times New Roman" w:hAnsi="Times New Roman" w:eastAsia="宋体" w:cs="Times New Roman"/>
          <w:b/>
          <w:bCs/>
          <w:color w:val="000000" w:themeColor="text1"/>
          <w:sz w:val="24"/>
          <w:szCs w:val="24"/>
          <w:highlight w:val="none"/>
          <w14:textFill>
            <w14:solidFill>
              <w14:schemeClr w14:val="tx1"/>
            </w14:solidFill>
          </w14:textFill>
        </w:rPr>
        <w:t>2.0.</w:t>
      </w:r>
      <w:r>
        <w:rPr>
          <w:rFonts w:hint="default" w:ascii="Times New Roman" w:hAnsi="Times New Roman" w:eastAsia="宋体" w:cs="Times New Roman"/>
          <w:b/>
          <w:bCs/>
          <w:color w:val="000000" w:themeColor="text1"/>
          <w:sz w:val="24"/>
          <w:szCs w:val="24"/>
          <w:highlight w:val="none"/>
          <w:lang w:val="en-US" w:eastAsia="zh-CN"/>
          <w14:textFill>
            <w14:solidFill>
              <w14:schemeClr w14:val="tx1"/>
            </w14:solidFill>
          </w14:textFill>
        </w:rPr>
        <w:t>16　</w:t>
      </w:r>
      <w:r>
        <w:rPr>
          <w:rFonts w:hint="default" w:ascii="Times New Roman" w:hAnsi="Times New Roman" w:eastAsia="宋体" w:cs="Times New Roman"/>
          <w:b/>
          <w:bCs/>
          <w:color w:val="000000" w:themeColor="text1"/>
          <w:sz w:val="24"/>
          <w:szCs w:val="24"/>
          <w:highlight w:val="none"/>
          <w14:textFill>
            <w14:solidFill>
              <w14:schemeClr w14:val="tx1"/>
            </w14:solidFill>
          </w14:textFill>
        </w:rPr>
        <w:t>同时使用系数 simultaneous factor</w:t>
      </w:r>
      <w:bookmarkEnd w:id="55"/>
    </w:p>
    <w:p>
      <w:pPr>
        <w:spacing w:line="360" w:lineRule="auto"/>
        <w:ind w:firstLine="484" w:firstLineChars="202"/>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指在高峰使用时段，某类设备同时开启的数量占总安装数量的比率。</w:t>
      </w:r>
    </w:p>
    <w:p>
      <w:pPr>
        <w:pStyle w:val="69"/>
        <w:numPr>
          <w:ilvl w:val="2"/>
          <w:numId w:val="0"/>
        </w:numPr>
        <w:ind w:left="420" w:hanging="482" w:hangingChars="200"/>
        <w:rPr>
          <w:rFonts w:hint="default" w:ascii="Times New Roman" w:hAnsi="Times New Roman" w:eastAsia="宋体" w:cs="Times New Roman"/>
          <w:color w:val="000000" w:themeColor="text1"/>
          <w:sz w:val="24"/>
          <w:szCs w:val="24"/>
          <w:highlight w:val="none"/>
          <w:lang w:eastAsia="zh-Hans"/>
          <w14:textFill>
            <w14:solidFill>
              <w14:schemeClr w14:val="tx1"/>
            </w14:solidFill>
          </w14:textFill>
        </w:rPr>
      </w:pPr>
      <w:r>
        <w:rPr>
          <w:rFonts w:hint="default" w:ascii="Times New Roman" w:hAnsi="Times New Roman" w:eastAsia="宋体" w:cs="Times New Roman"/>
          <w:b/>
          <w:bCs/>
          <w:color w:val="000000" w:themeColor="text1"/>
          <w:sz w:val="24"/>
          <w:szCs w:val="24"/>
          <w:highlight w:val="none"/>
          <w14:textFill>
            <w14:solidFill>
              <w14:schemeClr w14:val="tx1"/>
            </w14:solidFill>
          </w14:textFill>
        </w:rPr>
        <w:t>2.0.</w:t>
      </w:r>
      <w:r>
        <w:rPr>
          <w:rFonts w:hint="default" w:ascii="Times New Roman" w:hAnsi="Times New Roman" w:eastAsia="宋体" w:cs="Times New Roman"/>
          <w:b/>
          <w:bCs/>
          <w:color w:val="000000" w:themeColor="text1"/>
          <w:sz w:val="24"/>
          <w:szCs w:val="24"/>
          <w:highlight w:val="none"/>
          <w:lang w:val="en-US" w:eastAsia="zh-Hans"/>
          <w14:textFill>
            <w14:solidFill>
              <w14:schemeClr w14:val="tx1"/>
            </w14:solidFill>
          </w14:textFill>
        </w:rPr>
        <w:t>17　</w:t>
      </w:r>
      <w:r>
        <w:rPr>
          <w:rFonts w:hint="default" w:ascii="Times New Roman" w:hAnsi="Times New Roman" w:eastAsia="宋体" w:cs="Times New Roman"/>
          <w:b/>
          <w:bCs/>
          <w:color w:val="000000" w:themeColor="text1"/>
          <w:sz w:val="24"/>
          <w:szCs w:val="24"/>
          <w:highlight w:val="none"/>
          <w14:textFill>
            <w14:solidFill>
              <w14:schemeClr w14:val="tx1"/>
            </w14:solidFill>
          </w14:textFill>
        </w:rPr>
        <w:t>试剂柜 reagent cabinet</w:t>
      </w:r>
      <w:r>
        <w:rPr>
          <w:rFonts w:hint="default" w:ascii="Times New Roman" w:hAnsi="Times New Roman" w:eastAsia="宋体" w:cs="Times New Roman"/>
          <w:b/>
          <w:bCs/>
          <w:color w:val="000000" w:themeColor="text1"/>
          <w:sz w:val="24"/>
          <w:szCs w:val="24"/>
          <w:highlight w:val="none"/>
          <w14:textFill>
            <w14:solidFill>
              <w14:schemeClr w14:val="tx1"/>
            </w14:solidFill>
          </w14:textFill>
        </w:rPr>
        <w:br w:type="textWrapping"/>
      </w:r>
      <w:r>
        <w:rPr>
          <w:rFonts w:hint="default" w:ascii="Times New Roman" w:hAnsi="Times New Roman" w:eastAsia="宋体" w:cs="Times New Roman"/>
          <w:color w:val="000000" w:themeColor="text1"/>
          <w:kern w:val="2"/>
          <w:sz w:val="24"/>
          <w:szCs w:val="24"/>
          <w:highlight w:val="none"/>
          <w14:textFill>
            <w14:solidFill>
              <w14:schemeClr w14:val="tx1"/>
            </w14:solidFill>
          </w14:textFill>
        </w:rPr>
        <w:t>用来规范储存化学试剂的专用柜体。</w:t>
      </w:r>
    </w:p>
    <w:p>
      <w:pPr>
        <w:pStyle w:val="69"/>
        <w:numPr>
          <w:ilvl w:val="2"/>
          <w:numId w:val="0"/>
        </w:numPr>
        <w:ind w:left="420" w:hanging="482" w:hangingChars="200"/>
        <w:outlineLvl w:val="1"/>
        <w:rPr>
          <w:rFonts w:hint="default" w:ascii="Times New Roman" w:hAnsi="Times New Roman" w:eastAsia="宋体" w:cs="Times New Roman"/>
          <w:b/>
          <w:bCs/>
          <w:color w:val="000000" w:themeColor="text1"/>
          <w:sz w:val="24"/>
          <w:szCs w:val="24"/>
          <w:highlight w:val="none"/>
          <w14:textFill>
            <w14:solidFill>
              <w14:schemeClr w14:val="tx1"/>
            </w14:solidFill>
          </w14:textFill>
        </w:rPr>
      </w:pPr>
      <w:bookmarkStart w:id="56" w:name="_Toc32384"/>
      <w:r>
        <w:rPr>
          <w:rFonts w:hint="default" w:ascii="Times New Roman" w:hAnsi="Times New Roman" w:eastAsia="宋体" w:cs="Times New Roman"/>
          <w:b/>
          <w:bCs/>
          <w:color w:val="000000" w:themeColor="text1"/>
          <w:sz w:val="24"/>
          <w:szCs w:val="24"/>
          <w:highlight w:val="none"/>
          <w14:textFill>
            <w14:solidFill>
              <w14:schemeClr w14:val="tx1"/>
            </w14:solidFill>
          </w14:textFill>
        </w:rPr>
        <w:t>2.0.</w:t>
      </w:r>
      <w:r>
        <w:rPr>
          <w:rFonts w:hint="default" w:ascii="Times New Roman" w:hAnsi="Times New Roman" w:eastAsia="宋体" w:cs="Times New Roman"/>
          <w:b/>
          <w:bCs/>
          <w:color w:val="000000" w:themeColor="text1"/>
          <w:sz w:val="24"/>
          <w:szCs w:val="24"/>
          <w:highlight w:val="none"/>
          <w:lang w:val="en-US" w:eastAsia="zh-CN"/>
          <w14:textFill>
            <w14:solidFill>
              <w14:schemeClr w14:val="tx1"/>
            </w14:solidFill>
          </w14:textFill>
        </w:rPr>
        <w:t>18　</w:t>
      </w:r>
      <w:r>
        <w:rPr>
          <w:rFonts w:hint="default" w:ascii="Times New Roman" w:hAnsi="Times New Roman" w:eastAsia="宋体" w:cs="Times New Roman"/>
          <w:b/>
          <w:bCs/>
          <w:color w:val="000000" w:themeColor="text1"/>
          <w:sz w:val="24"/>
          <w:szCs w:val="24"/>
          <w:highlight w:val="none"/>
          <w:lang w:eastAsia="zh-Hans"/>
          <w14:textFill>
            <w14:solidFill>
              <w14:schemeClr w14:val="tx1"/>
            </w14:solidFill>
          </w14:textFill>
        </w:rPr>
        <w:t>风量调节阀 a</w:t>
      </w:r>
      <w:r>
        <w:rPr>
          <w:rFonts w:hint="default" w:ascii="Times New Roman" w:hAnsi="Times New Roman" w:eastAsia="宋体" w:cs="Times New Roman"/>
          <w:b/>
          <w:bCs/>
          <w:color w:val="000000" w:themeColor="text1"/>
          <w:sz w:val="24"/>
          <w:szCs w:val="24"/>
          <w:highlight w:val="none"/>
          <w14:textFill>
            <w14:solidFill>
              <w14:schemeClr w14:val="tx1"/>
            </w14:solidFill>
          </w14:textFill>
        </w:rPr>
        <w:t>ir regulating valve</w:t>
      </w:r>
      <w:bookmarkEnd w:id="56"/>
    </w:p>
    <w:p>
      <w:pPr>
        <w:spacing w:line="360" w:lineRule="auto"/>
        <w:ind w:firstLine="483" w:firstLineChars="195"/>
        <w:rPr>
          <w:rFonts w:hint="default" w:ascii="Times New Roman" w:hAnsi="Times New Roman" w:eastAsia="宋体" w:cs="Times New Roman"/>
          <w:color w:val="000000" w:themeColor="text1"/>
          <w:spacing w:val="4"/>
          <w:sz w:val="24"/>
          <w:szCs w:val="24"/>
          <w:highlight w:val="none"/>
          <w:shd w:val="clear" w:color="auto" w:fill="FFFFFF"/>
          <w14:textFill>
            <w14:solidFill>
              <w14:schemeClr w14:val="tx1"/>
            </w14:solidFill>
          </w14:textFill>
        </w:rPr>
      </w:pPr>
      <w:r>
        <w:rPr>
          <w:rFonts w:hint="default" w:ascii="Times New Roman" w:hAnsi="Times New Roman" w:eastAsia="宋体" w:cs="Times New Roman"/>
          <w:color w:val="000000" w:themeColor="text1"/>
          <w:spacing w:val="4"/>
          <w:sz w:val="24"/>
          <w:szCs w:val="24"/>
          <w:highlight w:val="none"/>
          <w:shd w:val="clear" w:color="auto" w:fill="FFFFFF"/>
          <w14:textFill>
            <w14:solidFill>
              <w14:schemeClr w14:val="tx1"/>
            </w14:solidFill>
          </w14:textFill>
        </w:rPr>
        <w:t>通过控制阀口开关或调节阀口面积实现系统风量变化的阀门。化学类实验室通风系统常用调节阀有定风量阀和变风量阀。</w:t>
      </w:r>
    </w:p>
    <w:p>
      <w:pPr>
        <w:pStyle w:val="69"/>
        <w:numPr>
          <w:ilvl w:val="2"/>
          <w:numId w:val="0"/>
        </w:numPr>
        <w:ind w:left="420" w:hanging="482" w:hangingChars="200"/>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b/>
          <w:bCs/>
          <w:color w:val="000000" w:themeColor="text1"/>
          <w:sz w:val="24"/>
          <w:szCs w:val="24"/>
          <w:highlight w:val="none"/>
          <w14:textFill>
            <w14:solidFill>
              <w14:schemeClr w14:val="tx1"/>
            </w14:solidFill>
          </w14:textFill>
        </w:rPr>
        <w:t>2.0.</w:t>
      </w:r>
      <w:r>
        <w:rPr>
          <w:rFonts w:hint="default" w:ascii="Times New Roman" w:hAnsi="Times New Roman" w:eastAsia="宋体" w:cs="Times New Roman"/>
          <w:b/>
          <w:bCs/>
          <w:color w:val="000000" w:themeColor="text1"/>
          <w:sz w:val="24"/>
          <w:szCs w:val="24"/>
          <w:highlight w:val="none"/>
          <w:lang w:val="en-US" w:eastAsia="zh-CN"/>
          <w14:textFill>
            <w14:solidFill>
              <w14:schemeClr w14:val="tx1"/>
            </w14:solidFill>
          </w14:textFill>
        </w:rPr>
        <w:t>19　</w:t>
      </w:r>
      <w:r>
        <w:rPr>
          <w:rFonts w:hint="default" w:ascii="Times New Roman" w:hAnsi="Times New Roman" w:eastAsia="宋体" w:cs="Times New Roman"/>
          <w:b/>
          <w:bCs/>
          <w:color w:val="000000" w:themeColor="text1"/>
          <w:sz w:val="24"/>
          <w:szCs w:val="24"/>
          <w:highlight w:val="none"/>
          <w14:textFill>
            <w14:solidFill>
              <w14:schemeClr w14:val="tx1"/>
            </w14:solidFill>
          </w14:textFill>
        </w:rPr>
        <w:t>排风机 exhaust fan</w:t>
      </w:r>
      <w:r>
        <w:rPr>
          <w:rFonts w:hint="default" w:ascii="Times New Roman" w:hAnsi="Times New Roman" w:eastAsia="宋体" w:cs="Times New Roman"/>
          <w:b/>
          <w:bCs/>
          <w:color w:val="000000" w:themeColor="text1"/>
          <w:sz w:val="24"/>
          <w:szCs w:val="24"/>
          <w:highlight w:val="none"/>
          <w14:textFill>
            <w14:solidFill>
              <w14:schemeClr w14:val="tx1"/>
            </w14:solidFill>
          </w14:textFill>
        </w:rPr>
        <w:br w:type="textWrapping"/>
      </w:r>
      <w:r>
        <w:rPr>
          <w:rFonts w:hint="default" w:ascii="Times New Roman" w:hAnsi="Times New Roman" w:eastAsia="宋体" w:cs="Times New Roman"/>
          <w:color w:val="000000" w:themeColor="text1"/>
          <w:spacing w:val="4"/>
          <w:kern w:val="2"/>
          <w:sz w:val="24"/>
          <w:szCs w:val="24"/>
          <w:highlight w:val="none"/>
          <w:shd w:val="clear" w:color="auto" w:fill="FFFFFF"/>
          <w14:textFill>
            <w14:solidFill>
              <w14:schemeClr w14:val="tx1"/>
            </w14:solidFill>
          </w14:textFill>
        </w:rPr>
        <w:t>用于排除室内空气的一种机械输送设备。</w:t>
      </w:r>
    </w:p>
    <w:p>
      <w:pPr>
        <w:pStyle w:val="69"/>
        <w:numPr>
          <w:ilvl w:val="2"/>
          <w:numId w:val="0"/>
        </w:numPr>
        <w:ind w:left="420" w:hanging="482" w:hangingChars="200"/>
        <w:outlineLvl w:val="1"/>
        <w:rPr>
          <w:rFonts w:hint="default" w:ascii="Times New Roman" w:hAnsi="Times New Roman" w:eastAsia="宋体" w:cs="Times New Roman"/>
          <w:b/>
          <w:bCs/>
          <w:color w:val="000000" w:themeColor="text1"/>
          <w:sz w:val="24"/>
          <w:szCs w:val="24"/>
          <w:highlight w:val="none"/>
          <w14:textFill>
            <w14:solidFill>
              <w14:schemeClr w14:val="tx1"/>
            </w14:solidFill>
          </w14:textFill>
        </w:rPr>
      </w:pPr>
      <w:bookmarkStart w:id="57" w:name="_Toc22007"/>
      <w:r>
        <w:rPr>
          <w:rFonts w:hint="default" w:ascii="Times New Roman" w:hAnsi="Times New Roman" w:eastAsia="宋体" w:cs="Times New Roman"/>
          <w:b/>
          <w:bCs/>
          <w:color w:val="000000" w:themeColor="text1"/>
          <w:sz w:val="24"/>
          <w:szCs w:val="24"/>
          <w:highlight w:val="none"/>
          <w14:textFill>
            <w14:solidFill>
              <w14:schemeClr w14:val="tx1"/>
            </w14:solidFill>
          </w14:textFill>
        </w:rPr>
        <w:t>2.0.</w:t>
      </w:r>
      <w:r>
        <w:rPr>
          <w:rFonts w:hint="default" w:ascii="Times New Roman" w:hAnsi="Times New Roman" w:eastAsia="宋体" w:cs="Times New Roman"/>
          <w:b/>
          <w:bCs/>
          <w:color w:val="000000" w:themeColor="text1"/>
          <w:sz w:val="24"/>
          <w:szCs w:val="24"/>
          <w:highlight w:val="none"/>
          <w:lang w:val="en-US" w:eastAsia="zh-CN"/>
          <w14:textFill>
            <w14:solidFill>
              <w14:schemeClr w14:val="tx1"/>
            </w14:solidFill>
          </w14:textFill>
        </w:rPr>
        <w:t>20　</w:t>
      </w:r>
      <w:r>
        <w:rPr>
          <w:rFonts w:hint="default" w:ascii="Times New Roman" w:hAnsi="Times New Roman" w:eastAsia="宋体" w:cs="Times New Roman"/>
          <w:b/>
          <w:bCs/>
          <w:color w:val="000000" w:themeColor="text1"/>
          <w:sz w:val="24"/>
          <w:szCs w:val="24"/>
          <w:highlight w:val="none"/>
          <w14:textFill>
            <w14:solidFill>
              <w14:schemeClr w14:val="tx1"/>
            </w14:solidFill>
          </w14:textFill>
        </w:rPr>
        <w:t>防腐 anti corrosion</w:t>
      </w:r>
      <w:bookmarkEnd w:id="57"/>
    </w:p>
    <w:p>
      <w:pPr>
        <w:spacing w:line="360" w:lineRule="auto"/>
        <w:ind w:left="485" w:leftChars="202"/>
        <w:rPr>
          <w:rFonts w:hint="default" w:ascii="Times New Roman" w:hAnsi="Times New Roman" w:eastAsia="宋体" w:cs="Times New Roman"/>
          <w:color w:val="000000" w:themeColor="text1"/>
          <w:spacing w:val="4"/>
          <w:sz w:val="24"/>
          <w:szCs w:val="24"/>
          <w:highlight w:val="none"/>
          <w:shd w:val="clear" w:color="auto" w:fill="FFFFFF"/>
          <w14:textFill>
            <w14:solidFill>
              <w14:schemeClr w14:val="tx1"/>
            </w14:solidFill>
          </w14:textFill>
        </w:rPr>
      </w:pPr>
      <w:r>
        <w:rPr>
          <w:rFonts w:hint="default" w:ascii="Times New Roman" w:hAnsi="Times New Roman" w:eastAsia="宋体" w:cs="Times New Roman"/>
          <w:color w:val="000000" w:themeColor="text1"/>
          <w:spacing w:val="4"/>
          <w:sz w:val="24"/>
          <w:szCs w:val="24"/>
          <w:highlight w:val="none"/>
          <w:shd w:val="clear" w:color="auto" w:fill="FFFFFF"/>
          <w14:textFill>
            <w14:solidFill>
              <w14:schemeClr w14:val="tx1"/>
            </w14:solidFill>
          </w14:textFill>
        </w:rPr>
        <w:t>对腐蚀体系施加影响以减轻腐蚀损伤的过程。</w:t>
      </w:r>
    </w:p>
    <w:p>
      <w:pPr>
        <w:pStyle w:val="69"/>
        <w:numPr>
          <w:ilvl w:val="2"/>
          <w:numId w:val="0"/>
        </w:numPr>
        <w:ind w:left="420" w:hanging="482" w:hangingChars="200"/>
        <w:outlineLvl w:val="1"/>
        <w:rPr>
          <w:rFonts w:hint="default" w:ascii="Times New Roman" w:hAnsi="Times New Roman" w:eastAsia="宋体" w:cs="Times New Roman"/>
          <w:b/>
          <w:bCs/>
          <w:color w:val="000000" w:themeColor="text1"/>
          <w:sz w:val="24"/>
          <w:szCs w:val="24"/>
          <w:highlight w:val="none"/>
          <w14:textFill>
            <w14:solidFill>
              <w14:schemeClr w14:val="tx1"/>
            </w14:solidFill>
          </w14:textFill>
        </w:rPr>
      </w:pPr>
      <w:bookmarkStart w:id="58" w:name="_Toc25533"/>
      <w:r>
        <w:rPr>
          <w:rFonts w:hint="default" w:ascii="Times New Roman" w:hAnsi="Times New Roman" w:eastAsia="宋体" w:cs="Times New Roman"/>
          <w:b/>
          <w:bCs/>
          <w:color w:val="000000" w:themeColor="text1"/>
          <w:sz w:val="24"/>
          <w:szCs w:val="24"/>
          <w:highlight w:val="none"/>
          <w14:textFill>
            <w14:solidFill>
              <w14:schemeClr w14:val="tx1"/>
            </w14:solidFill>
          </w14:textFill>
        </w:rPr>
        <w:t>2.0.</w:t>
      </w:r>
      <w:r>
        <w:rPr>
          <w:rFonts w:hint="default" w:ascii="Times New Roman" w:hAnsi="Times New Roman" w:eastAsia="宋体" w:cs="Times New Roman"/>
          <w:b/>
          <w:bCs/>
          <w:color w:val="000000" w:themeColor="text1"/>
          <w:sz w:val="24"/>
          <w:szCs w:val="24"/>
          <w:highlight w:val="none"/>
          <w:lang w:val="en-US" w:eastAsia="zh-CN"/>
          <w14:textFill>
            <w14:solidFill>
              <w14:schemeClr w14:val="tx1"/>
            </w14:solidFill>
          </w14:textFill>
        </w:rPr>
        <w:t>21　</w:t>
      </w:r>
      <w:r>
        <w:rPr>
          <w:rFonts w:hint="default" w:ascii="Times New Roman" w:hAnsi="Times New Roman" w:eastAsia="宋体" w:cs="Times New Roman"/>
          <w:b/>
          <w:bCs/>
          <w:color w:val="000000" w:themeColor="text1"/>
          <w:sz w:val="24"/>
          <w:szCs w:val="24"/>
          <w:highlight w:val="none"/>
          <w14:textFill>
            <w14:solidFill>
              <w14:schemeClr w14:val="tx1"/>
            </w14:solidFill>
          </w14:textFill>
        </w:rPr>
        <w:t>应急喷淋器 emergency shower</w:t>
      </w:r>
      <w:bookmarkEnd w:id="58"/>
    </w:p>
    <w:p>
      <w:pPr>
        <w:spacing w:line="360" w:lineRule="auto"/>
        <w:ind w:left="485" w:leftChars="202"/>
        <w:rPr>
          <w:rFonts w:hint="eastAsia"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紧急情况下进行全身冲淋的设备</w:t>
      </w:r>
      <w:r>
        <w:rPr>
          <w:rFonts w:hint="eastAsia" w:ascii="Times New Roman" w:hAnsi="Times New Roman" w:eastAsia="宋体" w:cs="Times New Roman"/>
          <w:color w:val="000000" w:themeColor="text1"/>
          <w:sz w:val="24"/>
          <w:szCs w:val="24"/>
          <w:highlight w:val="none"/>
          <w:lang w:eastAsia="zh-CN"/>
          <w14:textFill>
            <w14:solidFill>
              <w14:schemeClr w14:val="tx1"/>
            </w14:solidFill>
          </w14:textFill>
        </w:rPr>
        <w:t>。</w:t>
      </w:r>
    </w:p>
    <w:p>
      <w:pPr>
        <w:pStyle w:val="69"/>
        <w:numPr>
          <w:ilvl w:val="2"/>
          <w:numId w:val="0"/>
        </w:numPr>
        <w:ind w:left="420" w:hanging="482" w:hangingChars="200"/>
        <w:outlineLvl w:val="1"/>
        <w:rPr>
          <w:rFonts w:hint="default" w:ascii="Times New Roman" w:hAnsi="Times New Roman" w:eastAsia="宋体" w:cs="Times New Roman"/>
          <w:b/>
          <w:bCs/>
          <w:color w:val="000000" w:themeColor="text1"/>
          <w:sz w:val="24"/>
          <w:szCs w:val="24"/>
          <w:highlight w:val="none"/>
          <w14:textFill>
            <w14:solidFill>
              <w14:schemeClr w14:val="tx1"/>
            </w14:solidFill>
          </w14:textFill>
        </w:rPr>
      </w:pPr>
      <w:bookmarkStart w:id="59" w:name="_Toc31773"/>
      <w:r>
        <w:rPr>
          <w:rFonts w:hint="default" w:ascii="Times New Roman" w:hAnsi="Times New Roman" w:eastAsia="宋体" w:cs="Times New Roman"/>
          <w:b/>
          <w:bCs/>
          <w:color w:val="000000" w:themeColor="text1"/>
          <w:sz w:val="24"/>
          <w:szCs w:val="24"/>
          <w:highlight w:val="none"/>
          <w14:textFill>
            <w14:solidFill>
              <w14:schemeClr w14:val="tx1"/>
            </w14:solidFill>
          </w14:textFill>
        </w:rPr>
        <w:t>2.0.</w:t>
      </w:r>
      <w:r>
        <w:rPr>
          <w:rFonts w:hint="default" w:ascii="Times New Roman" w:hAnsi="Times New Roman" w:eastAsia="宋体" w:cs="Times New Roman"/>
          <w:b/>
          <w:bCs/>
          <w:i w:val="0"/>
          <w:iCs w:val="0"/>
          <w:caps w:val="0"/>
          <w:smallCaps w:val="0"/>
          <w:strike w:val="0"/>
          <w:dstrike w:val="0"/>
          <w:vanish w:val="0"/>
          <w:color w:val="000000" w:themeColor="text1"/>
          <w:spacing w:val="0"/>
          <w:kern w:val="0"/>
          <w:position w:val="0"/>
          <w:sz w:val="24"/>
          <w:szCs w:val="24"/>
          <w:highlight w:val="none"/>
          <w:u w:val="none"/>
          <w:vertAlign w:val="baseline"/>
          <w:lang w:val="en-US" w:eastAsia="zh-CN" w:bidi="ar-SA"/>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Fill>
            <w14:solidFill>
              <w14:schemeClr w14:val="tx1"/>
            </w14:solidFill>
          </w14:textFill>
          <w14:props3d w14:extrusionH="0" w14:contourW="0" w14:prstMaterial="none"/>
          <w14:scene3d>
            <w14:lightRig w14:rig="threePt" w14:dir="t">
              <w14:rot w14:lat="0" w14:lon="0" w14:rev="0"/>
            </w14:lightRig>
          </w14:scene3d>
          <w14:ligatures w14:val="none"/>
          <w14:numForm w14:val="default"/>
          <w14:numSpacing w14:val="default"/>
        </w:rPr>
        <w:t>22　</w:t>
      </w:r>
      <w:r>
        <w:rPr>
          <w:rFonts w:hint="default" w:ascii="Times New Roman" w:hAnsi="Times New Roman" w:eastAsia="宋体" w:cs="Times New Roman"/>
          <w:b/>
          <w:bCs/>
          <w:color w:val="000000" w:themeColor="text1"/>
          <w:sz w:val="24"/>
          <w:szCs w:val="24"/>
          <w:highlight w:val="none"/>
          <w14:textFill>
            <w14:solidFill>
              <w14:schemeClr w14:val="tx1"/>
            </w14:solidFill>
          </w14:textFill>
        </w:rPr>
        <w:t>洗眼器 emergency eyewash</w:t>
      </w:r>
      <w:bookmarkEnd w:id="59"/>
    </w:p>
    <w:p>
      <w:pPr>
        <w:spacing w:line="360" w:lineRule="auto"/>
        <w:ind w:left="485" w:leftChars="202"/>
        <w:rPr>
          <w:rFonts w:hint="default" w:ascii="Times New Roman" w:hAnsi="Times New Roman" w:eastAsia="宋体" w:cs="Times New Roman"/>
          <w:color w:val="000000" w:themeColor="text1"/>
          <w:spacing w:val="4"/>
          <w:sz w:val="24"/>
          <w:szCs w:val="24"/>
          <w:highlight w:val="none"/>
          <w:shd w:val="clear" w:color="auto" w:fill="FFFFFF"/>
          <w14:textFill>
            <w14:solidFill>
              <w14:schemeClr w14:val="tx1"/>
            </w14:solidFill>
          </w14:textFill>
        </w:rPr>
      </w:pPr>
      <w:r>
        <w:rPr>
          <w:rFonts w:hint="default" w:ascii="Times New Roman" w:hAnsi="Times New Roman" w:eastAsia="宋体" w:cs="Times New Roman"/>
          <w:color w:val="000000" w:themeColor="text1"/>
          <w:spacing w:val="4"/>
          <w:sz w:val="24"/>
          <w:szCs w:val="24"/>
          <w:highlight w:val="none"/>
          <w:shd w:val="clear" w:color="auto" w:fill="FFFFFF"/>
          <w14:textFill>
            <w14:solidFill>
              <w14:schemeClr w14:val="tx1"/>
            </w14:solidFill>
          </w14:textFill>
        </w:rPr>
        <w:t>在紧急情况下，用</w:t>
      </w:r>
      <w:r>
        <w:rPr>
          <w:rFonts w:hint="eastAsia" w:ascii="Times New Roman" w:hAnsi="Times New Roman" w:eastAsia="宋体" w:cs="Times New Roman"/>
          <w:color w:val="000000" w:themeColor="text1"/>
          <w:spacing w:val="4"/>
          <w:sz w:val="24"/>
          <w:szCs w:val="24"/>
          <w:highlight w:val="none"/>
          <w:shd w:val="clear" w:color="auto" w:fill="FFFFFF"/>
          <w:lang w:val="en-US" w:eastAsia="zh-CN"/>
          <w14:textFill>
            <w14:solidFill>
              <w14:schemeClr w14:val="tx1"/>
            </w14:solidFill>
          </w14:textFill>
        </w:rPr>
        <w:t>于</w:t>
      </w:r>
      <w:r>
        <w:rPr>
          <w:rFonts w:hint="default" w:ascii="Times New Roman" w:hAnsi="Times New Roman" w:eastAsia="宋体" w:cs="Times New Roman"/>
          <w:color w:val="000000" w:themeColor="text1"/>
          <w:spacing w:val="4"/>
          <w:sz w:val="24"/>
          <w:szCs w:val="24"/>
          <w:highlight w:val="none"/>
          <w:shd w:val="clear" w:color="auto" w:fill="FFFFFF"/>
          <w14:textFill>
            <w14:solidFill>
              <w14:schemeClr w14:val="tx1"/>
            </w14:solidFill>
          </w14:textFill>
        </w:rPr>
        <w:t>冲洗眼睛的劳动保护设施。</w:t>
      </w:r>
    </w:p>
    <w:p>
      <w:pPr>
        <w:spacing w:line="360" w:lineRule="auto"/>
        <w:ind w:left="0" w:leftChars="0"/>
        <w:rPr>
          <w:rFonts w:ascii="Times New Roman" w:hAnsi="Times New Roman" w:eastAsia="sans-serif" w:cs="Times New Roman"/>
          <w:color w:val="000000" w:themeColor="text1"/>
          <w:spacing w:val="4"/>
          <w:highlight w:val="none"/>
          <w:shd w:val="clear" w:color="auto" w:fill="FFFFFF"/>
          <w14:textFill>
            <w14:solidFill>
              <w14:schemeClr w14:val="tx1"/>
            </w14:solidFill>
          </w14:textFill>
        </w:rPr>
      </w:pPr>
      <w:r>
        <w:rPr>
          <w:rFonts w:ascii="Times New Roman" w:hAnsi="Times New Roman" w:eastAsia="sans-serif" w:cs="Times New Roman"/>
          <w:color w:val="000000" w:themeColor="text1"/>
          <w:spacing w:val="4"/>
          <w:highlight w:val="none"/>
          <w:shd w:val="clear" w:color="auto" w:fill="FFFFFF"/>
          <w14:textFill>
            <w14:solidFill>
              <w14:schemeClr w14:val="tx1"/>
            </w14:solidFill>
          </w14:textFill>
        </w:rPr>
        <w:br w:type="page"/>
      </w:r>
    </w:p>
    <w:p>
      <w:pPr>
        <w:spacing w:line="360" w:lineRule="auto"/>
        <w:ind w:left="485" w:leftChars="202"/>
        <w:rPr>
          <w:rFonts w:ascii="Times New Roman" w:hAnsi="Times New Roman" w:eastAsia="sans-serif" w:cs="Times New Roman"/>
          <w:color w:val="000000" w:themeColor="text1"/>
          <w:spacing w:val="4"/>
          <w:highlight w:val="none"/>
          <w:shd w:val="clear" w:color="auto" w:fill="FFFFFF"/>
          <w14:textFill>
            <w14:solidFill>
              <w14:schemeClr w14:val="tx1"/>
            </w14:solidFill>
          </w14:textFill>
        </w:rPr>
      </w:pPr>
    </w:p>
    <w:p>
      <w:pPr>
        <w:pStyle w:val="2"/>
        <w:numPr>
          <w:ilvl w:val="1"/>
          <w:numId w:val="0"/>
        </w:numPr>
        <w:spacing w:before="312" w:after="312"/>
        <w:ind w:left="0" w:leftChars="0" w:firstLine="0" w:firstLineChars="0"/>
        <w:jc w:val="center"/>
        <w:rPr>
          <w:rFonts w:hint="default" w:cs="Times New Roman"/>
          <w:color w:val="000000" w:themeColor="text1"/>
          <w:highlight w:val="none"/>
          <w:lang w:val="en-US" w:eastAsia="zh-CN"/>
          <w14:textFill>
            <w14:solidFill>
              <w14:schemeClr w14:val="tx1"/>
            </w14:solidFill>
          </w14:textFill>
        </w:rPr>
      </w:pPr>
      <w:bookmarkStart w:id="60" w:name="_Toc148968088"/>
      <w:bookmarkStart w:id="61" w:name="_Toc13141"/>
      <w:bookmarkStart w:id="62" w:name="_Toc86055336"/>
      <w:bookmarkStart w:id="63" w:name="_Toc22134"/>
      <w:bookmarkStart w:id="64" w:name="_Toc24514"/>
      <w:bookmarkStart w:id="65" w:name="_Toc2352"/>
      <w:bookmarkStart w:id="66" w:name="_Toc10638"/>
      <w:bookmarkStart w:id="67" w:name="_Toc74137291"/>
      <w:bookmarkStart w:id="68" w:name="_Hlk167462202"/>
      <w:r>
        <w:rPr>
          <w:rFonts w:hint="default" w:cs="Times New Roman"/>
          <w:color w:val="000000" w:themeColor="text1"/>
          <w:highlight w:val="none"/>
          <w:lang w:val="en-US" w:eastAsia="zh-CN"/>
          <w14:textFill>
            <w14:solidFill>
              <w14:schemeClr w14:val="tx1"/>
            </w14:solidFill>
          </w14:textFill>
        </w:rPr>
        <w:t>3　基本规定</w:t>
      </w:r>
      <w:bookmarkEnd w:id="60"/>
      <w:bookmarkEnd w:id="61"/>
      <w:bookmarkEnd w:id="62"/>
      <w:bookmarkEnd w:id="63"/>
      <w:bookmarkEnd w:id="64"/>
      <w:bookmarkEnd w:id="65"/>
      <w:bookmarkEnd w:id="66"/>
      <w:bookmarkEnd w:id="67"/>
    </w:p>
    <w:p>
      <w:pPr>
        <w:pStyle w:val="3"/>
        <w:spacing w:before="156" w:after="156"/>
        <w:ind w:left="0"/>
        <w:jc w:val="center"/>
        <w:rPr>
          <w:rFonts w:hint="default" w:ascii="Times New Roman" w:hAnsi="Times New Roman" w:cs="Times New Roman"/>
          <w:color w:val="000000" w:themeColor="text1"/>
          <w:sz w:val="28"/>
          <w:szCs w:val="28"/>
          <w:highlight w:val="none"/>
          <w14:textFill>
            <w14:solidFill>
              <w14:schemeClr w14:val="tx1"/>
            </w14:solidFill>
          </w14:textFill>
        </w:rPr>
      </w:pPr>
      <w:bookmarkStart w:id="69" w:name="_Toc27759"/>
      <w:bookmarkStart w:id="70" w:name="_Toc170397996"/>
      <w:bookmarkStart w:id="71" w:name="_Toc17723"/>
      <w:bookmarkStart w:id="72" w:name="_Toc15173"/>
      <w:bookmarkStart w:id="73" w:name="_Toc167459989"/>
      <w:bookmarkStart w:id="74" w:name="_Toc31828"/>
      <w:r>
        <w:rPr>
          <w:rFonts w:hint="default" w:ascii="Times New Roman" w:hAnsi="Times New Roman" w:eastAsia="黑体" w:cs="Times New Roman"/>
          <w:b/>
          <w:bCs w:val="0"/>
          <w:i w:val="0"/>
          <w:iCs w:val="0"/>
          <w:caps w:val="0"/>
          <w:smallCaps w:val="0"/>
          <w:strike w:val="0"/>
          <w:dstrike w:val="0"/>
          <w:vanish w:val="0"/>
          <w:color w:val="000000" w:themeColor="text1"/>
          <w:spacing w:val="0"/>
          <w:kern w:val="2"/>
          <w:position w:val="0"/>
          <w:sz w:val="28"/>
          <w:szCs w:val="28"/>
          <w:highlight w:val="none"/>
          <w:u w:val="none"/>
          <w:vertAlign w:val="baseline"/>
          <w:lang w:val="en-US" w:eastAsia="zh-CN" w:bidi="ar-SA"/>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Fill>
            <w14:solidFill>
              <w14:schemeClr w14:val="tx1"/>
            </w14:solidFill>
          </w14:textFill>
          <w14:props3d w14:extrusionH="0" w14:contourW="0" w14:prstMaterial="none"/>
          <w14:scene3d>
            <w14:lightRig w14:rig="threePt" w14:dir="t">
              <w14:rot w14:lat="0" w14:lon="0" w14:rev="0"/>
            </w14:lightRig>
          </w14:scene3d>
          <w14:ligatures w14:val="none"/>
          <w14:numForm w14:val="default"/>
          <w14:numSpacing w14:val="default"/>
        </w:rPr>
        <w:t>3.1　</w:t>
      </w:r>
      <w:r>
        <w:rPr>
          <w:rFonts w:hint="default" w:ascii="Times New Roman" w:hAnsi="Times New Roman" w:cs="Times New Roman"/>
          <w:color w:val="000000" w:themeColor="text1"/>
          <w:sz w:val="28"/>
          <w:szCs w:val="28"/>
          <w:highlight w:val="none"/>
          <w14:textFill>
            <w14:solidFill>
              <w14:schemeClr w14:val="tx1"/>
            </w14:solidFill>
          </w14:textFill>
        </w:rPr>
        <w:t>一般规定</w:t>
      </w:r>
      <w:bookmarkEnd w:id="69"/>
      <w:bookmarkEnd w:id="70"/>
      <w:bookmarkEnd w:id="71"/>
      <w:bookmarkEnd w:id="72"/>
      <w:bookmarkEnd w:id="73"/>
      <w:bookmarkEnd w:id="74"/>
    </w:p>
    <w:p>
      <w:pPr>
        <w:pStyle w:val="35"/>
        <w:numPr>
          <w:ilvl w:val="3"/>
          <w:numId w:val="0"/>
        </w:numPr>
        <w:rPr>
          <w:rFonts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3.1.1　</w:t>
      </w:r>
      <w:r>
        <w:rPr>
          <w:rFonts w:hint="default" w:hAnsi="Times New Roman"/>
          <w:color w:val="000000" w:themeColor="text1"/>
          <w:highlight w:val="none"/>
          <w14:textFill>
            <w14:solidFill>
              <w14:schemeClr w14:val="tx1"/>
            </w14:solidFill>
          </w14:textFill>
        </w:rPr>
        <w:t>实验室布局应功能明确、分布合理，并应预留扩展空间，同时宜满足以下设计原则要求：</w:t>
      </w:r>
    </w:p>
    <w:p>
      <w:pPr>
        <w:pStyle w:val="64"/>
        <w:numPr>
          <w:ilvl w:val="-1"/>
          <w:numId w:val="0"/>
        </w:numPr>
        <w:tabs>
          <w:tab w:val="left" w:pos="480"/>
        </w:tabs>
        <w:ind w:left="0" w:firstLine="361" w:firstLineChars="150"/>
        <w:rPr>
          <w:rFonts w:ascii="Times New Roman" w:hAnsi="Times New Roman"/>
          <w:color w:val="000000" w:themeColor="text1"/>
          <w:highlight w:val="none"/>
          <w14:textFill>
            <w14:solidFill>
              <w14:schemeClr w14:val="tx1"/>
            </w14:solidFill>
          </w14:textFill>
        </w:rPr>
      </w:pPr>
      <w:r>
        <w:rPr>
          <w:rFonts w:hint="default" w:ascii="Times New Roman" w:hAnsi="Times New Roman"/>
          <w:b/>
          <w:bCs/>
          <w:color w:val="000000" w:themeColor="text1"/>
          <w:highlight w:val="none"/>
          <w:lang w:val="en-US" w:eastAsia="zh-CN"/>
          <w14:textFill>
            <w14:solidFill>
              <w14:schemeClr w14:val="tx1"/>
            </w14:solidFill>
          </w14:textFill>
        </w:rPr>
        <w:t xml:space="preserve">1  </w:t>
      </w:r>
      <w:r>
        <w:rPr>
          <w:rFonts w:hint="default" w:ascii="Times New Roman" w:hAnsi="Times New Roman"/>
          <w:color w:val="000000" w:themeColor="text1"/>
          <w:highlight w:val="none"/>
          <w14:textFill>
            <w14:solidFill>
              <w14:schemeClr w14:val="tx1"/>
            </w14:solidFill>
          </w14:textFill>
        </w:rPr>
        <w:t>重点考虑实验台布局；</w:t>
      </w:r>
    </w:p>
    <w:p>
      <w:pPr>
        <w:pStyle w:val="64"/>
        <w:numPr>
          <w:ilvl w:val="-1"/>
          <w:numId w:val="0"/>
        </w:numPr>
        <w:tabs>
          <w:tab w:val="left" w:pos="480"/>
        </w:tabs>
        <w:ind w:left="0" w:firstLine="361" w:firstLineChars="150"/>
        <w:rPr>
          <w:rFonts w:ascii="Times New Roman" w:hAnsi="Times New Roman"/>
          <w:color w:val="000000" w:themeColor="text1"/>
          <w:highlight w:val="none"/>
          <w14:textFill>
            <w14:solidFill>
              <w14:schemeClr w14:val="tx1"/>
            </w14:solidFill>
          </w14:textFill>
        </w:rPr>
      </w:pPr>
      <w:r>
        <w:rPr>
          <w:rFonts w:hint="default" w:ascii="Times New Roman" w:hAnsi="Times New Roman"/>
          <w:b/>
          <w:bCs/>
          <w:color w:val="000000" w:themeColor="text1"/>
          <w:highlight w:val="none"/>
          <w:lang w:val="en-US" w:eastAsia="zh-CN"/>
          <w14:textFill>
            <w14:solidFill>
              <w14:schemeClr w14:val="tx1"/>
            </w14:solidFill>
          </w14:textFill>
        </w:rPr>
        <w:t xml:space="preserve">2  </w:t>
      </w:r>
      <w:r>
        <w:rPr>
          <w:rFonts w:hint="default" w:ascii="Times New Roman" w:hAnsi="Times New Roman"/>
          <w:color w:val="000000" w:themeColor="text1"/>
          <w:highlight w:val="none"/>
          <w14:textFill>
            <w14:solidFill>
              <w14:schemeClr w14:val="tx1"/>
            </w14:solidFill>
          </w14:textFill>
        </w:rPr>
        <w:t>实验室受控区域和非受控区域宜分开，中间可设立门禁装置；</w:t>
      </w:r>
    </w:p>
    <w:p>
      <w:pPr>
        <w:pStyle w:val="64"/>
        <w:numPr>
          <w:ilvl w:val="-1"/>
          <w:numId w:val="0"/>
        </w:numPr>
        <w:tabs>
          <w:tab w:val="left" w:pos="480"/>
        </w:tabs>
        <w:ind w:left="0" w:firstLine="361" w:firstLineChars="150"/>
        <w:rPr>
          <w:rFonts w:ascii="Times New Roman" w:hAnsi="Times New Roman"/>
          <w:color w:val="000000" w:themeColor="text1"/>
          <w:highlight w:val="none"/>
          <w14:textFill>
            <w14:solidFill>
              <w14:schemeClr w14:val="tx1"/>
            </w14:solidFill>
          </w14:textFill>
        </w:rPr>
      </w:pPr>
      <w:r>
        <w:rPr>
          <w:rFonts w:hint="default" w:ascii="Times New Roman" w:hAnsi="Times New Roman"/>
          <w:b/>
          <w:bCs/>
          <w:color w:val="000000" w:themeColor="text1"/>
          <w:highlight w:val="none"/>
          <w:lang w:val="en-US" w:eastAsia="zh-CN"/>
          <w14:textFill>
            <w14:solidFill>
              <w14:schemeClr w14:val="tx1"/>
            </w14:solidFill>
          </w14:textFill>
        </w:rPr>
        <w:t xml:space="preserve">3 </w:t>
      </w:r>
      <w:r>
        <w:rPr>
          <w:rFonts w:hint="default" w:ascii="Times New Roman" w:hAnsi="Times New Roman"/>
          <w:color w:val="000000" w:themeColor="text1"/>
          <w:highlight w:val="none"/>
          <w:lang w:val="en-US" w:eastAsia="zh-CN"/>
          <w14:textFill>
            <w14:solidFill>
              <w14:schemeClr w14:val="tx1"/>
            </w14:solidFill>
          </w14:textFill>
        </w:rPr>
        <w:t xml:space="preserve"> </w:t>
      </w:r>
      <w:r>
        <w:rPr>
          <w:rFonts w:hint="default" w:ascii="Times New Roman" w:hAnsi="Times New Roman"/>
          <w:color w:val="000000" w:themeColor="text1"/>
          <w:highlight w:val="none"/>
          <w14:textFill>
            <w14:solidFill>
              <w14:schemeClr w14:val="tx1"/>
            </w14:solidFill>
          </w14:textFill>
        </w:rPr>
        <w:t>并应考虑实验室内功能分区；</w:t>
      </w:r>
    </w:p>
    <w:p>
      <w:pPr>
        <w:pStyle w:val="64"/>
        <w:numPr>
          <w:ilvl w:val="-1"/>
          <w:numId w:val="0"/>
        </w:numPr>
        <w:tabs>
          <w:tab w:val="left" w:pos="480"/>
        </w:tabs>
        <w:ind w:left="0" w:firstLine="361" w:firstLineChars="150"/>
        <w:rPr>
          <w:rFonts w:ascii="Times New Roman" w:hAnsi="Times New Roman"/>
          <w:color w:val="000000" w:themeColor="text1"/>
          <w:highlight w:val="none"/>
          <w14:textFill>
            <w14:solidFill>
              <w14:schemeClr w14:val="tx1"/>
            </w14:solidFill>
          </w14:textFill>
        </w:rPr>
      </w:pPr>
      <w:r>
        <w:rPr>
          <w:rFonts w:hint="default" w:ascii="Times New Roman" w:hAnsi="Times New Roman"/>
          <w:b/>
          <w:bCs/>
          <w:color w:val="000000" w:themeColor="text1"/>
          <w:highlight w:val="none"/>
          <w:lang w:val="en-US" w:eastAsia="zh-CN"/>
          <w14:textFill>
            <w14:solidFill>
              <w14:schemeClr w14:val="tx1"/>
            </w14:solidFill>
          </w14:textFill>
        </w:rPr>
        <w:t>4</w:t>
      </w:r>
      <w:r>
        <w:rPr>
          <w:rFonts w:hint="default" w:ascii="Times New Roman" w:hAnsi="Times New Roman"/>
          <w:color w:val="000000" w:themeColor="text1"/>
          <w:highlight w:val="none"/>
          <w:lang w:val="en-US" w:eastAsia="zh-CN"/>
          <w14:textFill>
            <w14:solidFill>
              <w14:schemeClr w14:val="tx1"/>
            </w14:solidFill>
          </w14:textFill>
        </w:rPr>
        <w:t xml:space="preserve">  </w:t>
      </w:r>
      <w:r>
        <w:rPr>
          <w:rFonts w:hint="default" w:ascii="Times New Roman" w:hAnsi="Times New Roman"/>
          <w:color w:val="000000" w:themeColor="text1"/>
          <w:highlight w:val="none"/>
          <w14:textFill>
            <w14:solidFill>
              <w14:schemeClr w14:val="tx1"/>
            </w14:solidFill>
          </w14:textFill>
        </w:rPr>
        <w:t>并应考虑实验工艺流线、物流、人流等动线规划。</w:t>
      </w:r>
    </w:p>
    <w:p>
      <w:pPr>
        <w:pStyle w:val="35"/>
        <w:numPr>
          <w:ilvl w:val="3"/>
          <w:numId w:val="0"/>
        </w:numPr>
        <w:rPr>
          <w:rFonts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3.1.2　</w:t>
      </w:r>
      <w:r>
        <w:rPr>
          <w:rFonts w:hint="default" w:hAnsi="Times New Roman"/>
          <w:color w:val="000000" w:themeColor="text1"/>
          <w:highlight w:val="none"/>
          <w14:textFill>
            <w14:solidFill>
              <w14:schemeClr w14:val="tx1"/>
            </w14:solidFill>
          </w14:textFill>
        </w:rPr>
        <w:t>办公区不应设置在实验室内，实验区与办公区应物理隔离。</w:t>
      </w:r>
    </w:p>
    <w:p>
      <w:pPr>
        <w:pStyle w:val="35"/>
        <w:numPr>
          <w:ilvl w:val="3"/>
          <w:numId w:val="0"/>
        </w:numPr>
        <w:rPr>
          <w:rFonts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3.1.3　</w:t>
      </w:r>
      <w:r>
        <w:rPr>
          <w:rFonts w:hint="default" w:hAnsi="Times New Roman"/>
          <w:color w:val="000000" w:themeColor="text1"/>
          <w:highlight w:val="none"/>
          <w14:textFill>
            <w14:solidFill>
              <w14:schemeClr w14:val="tx1"/>
            </w14:solidFill>
          </w14:textFill>
        </w:rPr>
        <w:t>仪器、设备安装应符合楼板设计可承担活荷载。</w:t>
      </w:r>
    </w:p>
    <w:p>
      <w:pPr>
        <w:pStyle w:val="3"/>
        <w:spacing w:before="156" w:after="156"/>
        <w:ind w:left="0"/>
        <w:jc w:val="center"/>
        <w:rPr>
          <w:rFonts w:hint="default" w:ascii="Times New Roman" w:hAnsi="Times New Roman" w:eastAsia="黑体" w:cs="Times New Roman"/>
          <w:bCs w:val="0"/>
          <w:color w:val="000000" w:themeColor="text1"/>
          <w:kern w:val="2"/>
          <w:sz w:val="28"/>
          <w:szCs w:val="28"/>
          <w:highlight w:val="none"/>
          <w:u w:val="none"/>
          <w14:textFill>
            <w14:solidFill>
              <w14:schemeClr w14:val="tx1"/>
            </w14:solidFill>
          </w14:textFill>
        </w:rPr>
      </w:pPr>
      <w:bookmarkStart w:id="75" w:name="_Toc18001"/>
      <w:bookmarkStart w:id="76" w:name="_Toc19309"/>
      <w:bookmarkStart w:id="77" w:name="_Toc170397997"/>
      <w:bookmarkStart w:id="78" w:name="_Toc1065"/>
      <w:bookmarkStart w:id="79" w:name="_Toc167459990"/>
      <w:bookmarkStart w:id="80" w:name="_Toc26415"/>
      <w:r>
        <w:rPr>
          <w:rFonts w:hint="default" w:ascii="Times New Roman" w:hAnsi="Times New Roman" w:eastAsia="黑体" w:cs="Times New Roman"/>
          <w:b/>
          <w:bCs w:val="0"/>
          <w:i w:val="0"/>
          <w:iCs w:val="0"/>
          <w:caps w:val="0"/>
          <w:smallCaps w:val="0"/>
          <w:strike w:val="0"/>
          <w:dstrike w:val="0"/>
          <w:vanish w:val="0"/>
          <w:color w:val="000000" w:themeColor="text1"/>
          <w:spacing w:val="0"/>
          <w:kern w:val="2"/>
          <w:position w:val="0"/>
          <w:sz w:val="28"/>
          <w:szCs w:val="28"/>
          <w:highlight w:val="none"/>
          <w:u w:val="none"/>
          <w:vertAlign w:val="baseline"/>
          <w:lang w:val="en-US" w:eastAsia="zh-CN" w:bidi="ar-SA"/>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Fill>
            <w14:solidFill>
              <w14:schemeClr w14:val="tx1"/>
            </w14:solidFill>
          </w14:textFill>
          <w14:props3d w14:extrusionH="0" w14:contourW="0" w14:prstMaterial="none"/>
          <w14:scene3d>
            <w14:lightRig w14:rig="threePt" w14:dir="t">
              <w14:rot w14:lat="0" w14:lon="0" w14:rev="0"/>
            </w14:lightRig>
          </w14:scene3d>
          <w14:ligatures w14:val="none"/>
          <w14:numForm w14:val="default"/>
          <w14:numSpacing w14:val="default"/>
        </w:rPr>
        <w:t>3.2　</w:t>
      </w:r>
      <w:r>
        <w:rPr>
          <w:rFonts w:hint="default" w:ascii="Times New Roman" w:hAnsi="Times New Roman" w:eastAsia="黑体" w:cs="Times New Roman"/>
          <w:bCs w:val="0"/>
          <w:color w:val="000000" w:themeColor="text1"/>
          <w:kern w:val="2"/>
          <w:sz w:val="28"/>
          <w:szCs w:val="28"/>
          <w:highlight w:val="none"/>
          <w:u w:val="none"/>
          <w14:textFill>
            <w14:solidFill>
              <w14:schemeClr w14:val="tx1"/>
            </w14:solidFill>
          </w14:textFill>
        </w:rPr>
        <w:t>安全与应急设施</w:t>
      </w:r>
      <w:bookmarkEnd w:id="75"/>
      <w:bookmarkEnd w:id="76"/>
      <w:bookmarkEnd w:id="77"/>
      <w:bookmarkEnd w:id="78"/>
      <w:bookmarkEnd w:id="79"/>
      <w:bookmarkEnd w:id="80"/>
    </w:p>
    <w:p>
      <w:pPr>
        <w:pStyle w:val="35"/>
        <w:numPr>
          <w:ilvl w:val="3"/>
          <w:numId w:val="0"/>
        </w:numPr>
        <w:rPr>
          <w:rFonts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3.2.1　</w:t>
      </w:r>
      <w:r>
        <w:rPr>
          <w:rFonts w:hint="default" w:hAnsi="Times New Roman"/>
          <w:color w:val="000000" w:themeColor="text1"/>
          <w:highlight w:val="none"/>
          <w14:textFill>
            <w14:solidFill>
              <w14:schemeClr w14:val="tx1"/>
            </w14:solidFill>
          </w14:textFill>
        </w:rPr>
        <w:t>实验室中有可燃气体、蒸气、粉尘、纤维爆炸危险性的区域或部位，应采取防止形成爆炸条件的措施。</w:t>
      </w:r>
    </w:p>
    <w:p>
      <w:pPr>
        <w:pStyle w:val="35"/>
        <w:numPr>
          <w:ilvl w:val="3"/>
          <w:numId w:val="0"/>
        </w:numPr>
        <w:rPr>
          <w:rFonts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3.2.2　</w:t>
      </w:r>
      <w:r>
        <w:rPr>
          <w:rFonts w:hint="default" w:hAnsi="Times New Roman"/>
          <w:color w:val="000000" w:themeColor="text1"/>
          <w:highlight w:val="none"/>
          <w14:textFill>
            <w14:solidFill>
              <w14:schemeClr w14:val="tx1"/>
            </w14:solidFill>
          </w14:textFill>
        </w:rPr>
        <w:t>以下情况之一时，实验室均应具有防止发生静电或静电积累的性能或措施：</w:t>
      </w:r>
    </w:p>
    <w:p>
      <w:pPr>
        <w:pStyle w:val="64"/>
        <w:numPr>
          <w:ilvl w:val="-1"/>
          <w:numId w:val="0"/>
        </w:numPr>
        <w:tabs>
          <w:tab w:val="left" w:pos="480"/>
        </w:tabs>
        <w:ind w:left="0" w:firstLine="361" w:firstLineChars="150"/>
        <w:rPr>
          <w:rFonts w:ascii="Times New Roman" w:hAnsi="Times New Roman"/>
          <w:color w:val="000000" w:themeColor="text1"/>
          <w:highlight w:val="none"/>
          <w14:textFill>
            <w14:solidFill>
              <w14:schemeClr w14:val="tx1"/>
            </w14:solidFill>
          </w14:textFill>
        </w:rPr>
      </w:pPr>
      <w:r>
        <w:rPr>
          <w:rFonts w:hint="default" w:ascii="Times New Roman" w:hAnsi="Times New Roman"/>
          <w:b/>
          <w:bCs/>
          <w:color w:val="000000" w:themeColor="text1"/>
          <w:highlight w:val="none"/>
          <w:lang w:val="en-US" w:eastAsia="zh-CN"/>
          <w14:textFill>
            <w14:solidFill>
              <w14:schemeClr w14:val="tx1"/>
            </w14:solidFill>
          </w14:textFill>
        </w:rPr>
        <w:t xml:space="preserve">1  </w:t>
      </w:r>
      <w:r>
        <w:rPr>
          <w:rFonts w:hint="default" w:ascii="Times New Roman" w:hAnsi="Times New Roman"/>
          <w:color w:val="000000" w:themeColor="text1"/>
          <w:highlight w:val="none"/>
          <w14:textFill>
            <w14:solidFill>
              <w14:schemeClr w14:val="tx1"/>
            </w14:solidFill>
          </w14:textFill>
        </w:rPr>
        <w:t>有可燃气体、蒸气、粉尘、纤维爆炸危险性的实验室；</w:t>
      </w:r>
    </w:p>
    <w:p>
      <w:pPr>
        <w:pStyle w:val="64"/>
        <w:numPr>
          <w:ilvl w:val="-1"/>
          <w:numId w:val="0"/>
        </w:numPr>
        <w:tabs>
          <w:tab w:val="left" w:pos="480"/>
        </w:tabs>
        <w:ind w:left="0" w:firstLine="361" w:firstLineChars="150"/>
        <w:rPr>
          <w:rFonts w:ascii="Times New Roman" w:hAnsi="Times New Roman"/>
          <w:color w:val="000000" w:themeColor="text1"/>
          <w:highlight w:val="none"/>
          <w14:textFill>
            <w14:solidFill>
              <w14:schemeClr w14:val="tx1"/>
            </w14:solidFill>
          </w14:textFill>
        </w:rPr>
      </w:pPr>
      <w:r>
        <w:rPr>
          <w:rFonts w:hint="default" w:ascii="Times New Roman" w:hAnsi="Times New Roman"/>
          <w:b/>
          <w:bCs/>
          <w:color w:val="000000" w:themeColor="text1"/>
          <w:highlight w:val="none"/>
          <w:lang w:val="en-US" w:eastAsia="zh-CN"/>
          <w14:textFill>
            <w14:solidFill>
              <w14:schemeClr w14:val="tx1"/>
            </w14:solidFill>
          </w14:textFill>
        </w:rPr>
        <w:t>2</w:t>
      </w:r>
      <w:r>
        <w:rPr>
          <w:rFonts w:hint="default" w:ascii="Times New Roman" w:hAnsi="Times New Roman"/>
          <w:color w:val="000000" w:themeColor="text1"/>
          <w:highlight w:val="none"/>
          <w:lang w:val="en-US" w:eastAsia="zh-CN"/>
          <w14:textFill>
            <w14:solidFill>
              <w14:schemeClr w14:val="tx1"/>
            </w14:solidFill>
          </w14:textFill>
        </w:rPr>
        <w:t xml:space="preserve">  </w:t>
      </w:r>
      <w:r>
        <w:rPr>
          <w:rFonts w:hint="default" w:ascii="Times New Roman" w:hAnsi="Times New Roman"/>
          <w:color w:val="000000" w:themeColor="text1"/>
          <w:highlight w:val="none"/>
          <w14:textFill>
            <w14:solidFill>
              <w14:schemeClr w14:val="tx1"/>
            </w14:solidFill>
          </w14:textFill>
        </w:rPr>
        <w:t>可能产生静电的设备或管道。</w:t>
      </w:r>
    </w:p>
    <w:p>
      <w:pPr>
        <w:pStyle w:val="35"/>
        <w:numPr>
          <w:ilvl w:val="3"/>
          <w:numId w:val="0"/>
        </w:numPr>
        <w:rPr>
          <w:rFonts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3.2.3　</w:t>
      </w:r>
      <w:r>
        <w:rPr>
          <w:rFonts w:hint="default" w:hAnsi="Times New Roman"/>
          <w:color w:val="000000" w:themeColor="text1"/>
          <w:highlight w:val="none"/>
          <w14:textFill>
            <w14:solidFill>
              <w14:schemeClr w14:val="tx1"/>
            </w14:solidFill>
          </w14:textFill>
        </w:rPr>
        <w:t>实验室中散发较空气轻的可燃气体、蒸气的区域或部位，应采取防止可燃气体、蒸气在室内积聚的措施。</w:t>
      </w:r>
    </w:p>
    <w:p>
      <w:pPr>
        <w:pStyle w:val="35"/>
        <w:numPr>
          <w:ilvl w:val="3"/>
          <w:numId w:val="0"/>
        </w:numPr>
        <w:rPr>
          <w:rFonts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3.2.4　</w:t>
      </w:r>
      <w:r>
        <w:rPr>
          <w:rFonts w:hint="default" w:hAnsi="Times New Roman"/>
          <w:color w:val="000000" w:themeColor="text1"/>
          <w:highlight w:val="none"/>
          <w14:textFill>
            <w14:solidFill>
              <w14:schemeClr w14:val="tx1"/>
            </w14:solidFill>
          </w14:textFill>
        </w:rPr>
        <w:t>实验室中散发较空气重的可燃气体、蒸气或有粉尘、纤维爆炸危险性的区域或部位，应符合下列规定：</w:t>
      </w:r>
    </w:p>
    <w:p>
      <w:pPr>
        <w:pStyle w:val="64"/>
        <w:numPr>
          <w:ilvl w:val="-1"/>
          <w:numId w:val="0"/>
        </w:numPr>
        <w:tabs>
          <w:tab w:val="left" w:pos="480"/>
        </w:tabs>
        <w:ind w:left="0" w:firstLine="361" w:firstLineChars="150"/>
        <w:rPr>
          <w:rFonts w:ascii="Times New Roman" w:hAnsi="Times New Roman"/>
          <w:color w:val="000000" w:themeColor="text1"/>
          <w:highlight w:val="none"/>
          <w14:textFill>
            <w14:solidFill>
              <w14:schemeClr w14:val="tx1"/>
            </w14:solidFill>
          </w14:textFill>
        </w:rPr>
      </w:pPr>
      <w:r>
        <w:rPr>
          <w:rFonts w:hint="default" w:ascii="Times New Roman" w:hAnsi="Times New Roman"/>
          <w:b/>
          <w:bCs/>
          <w:color w:val="000000" w:themeColor="text1"/>
          <w:highlight w:val="none"/>
          <w:lang w:val="en-US" w:eastAsia="zh-CN"/>
          <w14:textFill>
            <w14:solidFill>
              <w14:schemeClr w14:val="tx1"/>
            </w14:solidFill>
          </w14:textFill>
        </w:rPr>
        <w:t xml:space="preserve">1  </w:t>
      </w:r>
      <w:r>
        <w:rPr>
          <w:rFonts w:hint="default" w:ascii="Times New Roman" w:hAnsi="Times New Roman"/>
          <w:color w:val="000000" w:themeColor="text1"/>
          <w:highlight w:val="none"/>
          <w14:textFill>
            <w14:solidFill>
              <w14:schemeClr w14:val="tx1"/>
            </w14:solidFill>
          </w14:textFill>
        </w:rPr>
        <w:t>地面应具有不发火花的性能，使用绝缘材料铺设的整体地面面层应具有防止发生静电的性能；</w:t>
      </w:r>
    </w:p>
    <w:p>
      <w:pPr>
        <w:pStyle w:val="64"/>
        <w:numPr>
          <w:ilvl w:val="-1"/>
          <w:numId w:val="0"/>
        </w:numPr>
        <w:tabs>
          <w:tab w:val="left" w:pos="480"/>
        </w:tabs>
        <w:ind w:left="0" w:firstLine="361" w:firstLineChars="150"/>
        <w:outlineLvl w:val="0"/>
        <w:rPr>
          <w:rFonts w:ascii="Times New Roman" w:hAnsi="Times New Roman"/>
          <w:color w:val="000000" w:themeColor="text1"/>
          <w:highlight w:val="none"/>
          <w14:textFill>
            <w14:solidFill>
              <w14:schemeClr w14:val="tx1"/>
            </w14:solidFill>
          </w14:textFill>
        </w:rPr>
      </w:pPr>
      <w:bookmarkStart w:id="81" w:name="_Toc26270"/>
      <w:r>
        <w:rPr>
          <w:rFonts w:hint="eastAsia" w:ascii="Times New Roman" w:hAnsi="Times New Roman"/>
          <w:b/>
          <w:bCs/>
          <w:color w:val="000000" w:themeColor="text1"/>
          <w:highlight w:val="none"/>
          <w:lang w:val="en-US" w:eastAsia="zh-CN"/>
          <w14:textFill>
            <w14:solidFill>
              <w14:schemeClr w14:val="tx1"/>
            </w14:solidFill>
          </w14:textFill>
        </w:rPr>
        <w:t>2</w:t>
      </w:r>
      <w:r>
        <w:rPr>
          <w:rFonts w:hint="default" w:ascii="Times New Roman" w:hAnsi="Times New Roman"/>
          <w:b/>
          <w:bCs/>
          <w:color w:val="000000" w:themeColor="text1"/>
          <w:highlight w:val="none"/>
          <w:lang w:val="en-US" w:eastAsia="zh-CN"/>
          <w14:textFill>
            <w14:solidFill>
              <w14:schemeClr w14:val="tx1"/>
            </w14:solidFill>
          </w14:textFill>
        </w:rPr>
        <w:t xml:space="preserve">  </w:t>
      </w:r>
      <w:r>
        <w:rPr>
          <w:rFonts w:hint="default" w:ascii="Times New Roman" w:hAnsi="Times New Roman"/>
          <w:color w:val="000000" w:themeColor="text1"/>
          <w:highlight w:val="none"/>
          <w14:textFill>
            <w14:solidFill>
              <w14:schemeClr w14:val="tx1"/>
            </w14:solidFill>
          </w14:textFill>
        </w:rPr>
        <w:t>散发可燃粉尘、纤维场所的内表面应平整、光滑，易于清扫。</w:t>
      </w:r>
      <w:bookmarkEnd w:id="81"/>
    </w:p>
    <w:p>
      <w:pPr>
        <w:pStyle w:val="35"/>
        <w:numPr>
          <w:ilvl w:val="3"/>
          <w:numId w:val="0"/>
        </w:numPr>
        <w:rPr>
          <w:rFonts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3.2.5　</w:t>
      </w:r>
      <w:r>
        <w:rPr>
          <w:rFonts w:hint="default" w:hAnsi="Times New Roman"/>
          <w:color w:val="000000" w:themeColor="text1"/>
          <w:highlight w:val="none"/>
          <w14:textFill>
            <w14:solidFill>
              <w14:schemeClr w14:val="tx1"/>
            </w14:solidFill>
          </w14:textFill>
        </w:rPr>
        <w:t>使用强酸、强碱等化学品，存在燃烧、腐蚀等风险的实验室，应就近设置应急喷淋和洗眼设备。</w:t>
      </w:r>
    </w:p>
    <w:p>
      <w:pPr>
        <w:pStyle w:val="35"/>
        <w:numPr>
          <w:ilvl w:val="3"/>
          <w:numId w:val="0"/>
        </w:numPr>
        <w:outlineLvl w:val="1"/>
        <w:rPr>
          <w:rFonts w:hAnsi="Times New Roman"/>
          <w:color w:val="000000" w:themeColor="text1"/>
          <w:highlight w:val="none"/>
          <w14:textFill>
            <w14:solidFill>
              <w14:schemeClr w14:val="tx1"/>
            </w14:solidFill>
          </w14:textFill>
        </w:rPr>
      </w:pPr>
      <w:bookmarkStart w:id="82" w:name="_Toc860"/>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3.2.6　</w:t>
      </w:r>
      <w:r>
        <w:rPr>
          <w:rFonts w:hint="default" w:hAnsi="Times New Roman"/>
          <w:color w:val="000000" w:themeColor="text1"/>
          <w:highlight w:val="none"/>
          <w14:textFill>
            <w14:solidFill>
              <w14:schemeClr w14:val="tx1"/>
            </w14:solidFill>
          </w14:textFill>
        </w:rPr>
        <w:t>验室内应配备急救药箱和消防设备。</w:t>
      </w:r>
      <w:bookmarkEnd w:id="82"/>
    </w:p>
    <w:p>
      <w:pPr>
        <w:pStyle w:val="35"/>
        <w:numPr>
          <w:ilvl w:val="3"/>
          <w:numId w:val="0"/>
        </w:numPr>
        <w:rPr>
          <w:rFonts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3.2.7　</w:t>
      </w:r>
      <w:r>
        <w:rPr>
          <w:rFonts w:hint="default" w:hAnsi="Times New Roman"/>
          <w:color w:val="000000" w:themeColor="text1"/>
          <w:highlight w:val="none"/>
          <w14:textFill>
            <w14:solidFill>
              <w14:schemeClr w14:val="tx1"/>
            </w14:solidFill>
          </w14:textFill>
        </w:rPr>
        <w:t>实验室应有安全信息牌，并及时更新。信息牌中至少应包括以下内容：</w:t>
      </w:r>
    </w:p>
    <w:p>
      <w:pPr>
        <w:pStyle w:val="64"/>
        <w:numPr>
          <w:ilvl w:val="-1"/>
          <w:numId w:val="0"/>
        </w:numPr>
        <w:tabs>
          <w:tab w:val="left" w:pos="480"/>
        </w:tabs>
        <w:ind w:left="0" w:firstLine="361" w:firstLineChars="150"/>
        <w:rPr>
          <w:rFonts w:ascii="Times New Roman" w:hAnsi="Times New Roman"/>
          <w:b/>
          <w:bCs/>
          <w:color w:val="000000" w:themeColor="text1"/>
          <w:highlight w:val="none"/>
          <w14:textFill>
            <w14:solidFill>
              <w14:schemeClr w14:val="tx1"/>
            </w14:solidFill>
          </w14:textFill>
        </w:rPr>
      </w:pPr>
      <w:r>
        <w:rPr>
          <w:rFonts w:hint="default" w:ascii="Times New Roman" w:hAnsi="Times New Roman"/>
          <w:b/>
          <w:bCs/>
          <w:color w:val="000000" w:themeColor="text1"/>
          <w:highlight w:val="none"/>
          <w:lang w:val="en-US" w:eastAsia="zh-CN"/>
          <w14:textFill>
            <w14:solidFill>
              <w14:schemeClr w14:val="tx1"/>
            </w14:solidFill>
          </w14:textFill>
        </w:rPr>
        <w:t xml:space="preserve">1  </w:t>
      </w:r>
      <w:r>
        <w:rPr>
          <w:rFonts w:hint="default" w:ascii="Times New Roman" w:hAnsi="Times New Roman"/>
          <w:b w:val="0"/>
          <w:bCs w:val="0"/>
          <w:color w:val="000000" w:themeColor="text1"/>
          <w:highlight w:val="none"/>
          <w14:textFill>
            <w14:solidFill>
              <w14:schemeClr w14:val="tx1"/>
            </w14:solidFill>
          </w14:textFill>
        </w:rPr>
        <w:t>实验室名称、房间号、所在楼宇、安全负责人等基本信息；</w:t>
      </w:r>
    </w:p>
    <w:p>
      <w:pPr>
        <w:pStyle w:val="64"/>
        <w:numPr>
          <w:ilvl w:val="-1"/>
          <w:numId w:val="0"/>
        </w:numPr>
        <w:tabs>
          <w:tab w:val="left" w:pos="480"/>
        </w:tabs>
        <w:ind w:left="0" w:firstLine="361" w:firstLineChars="150"/>
        <w:rPr>
          <w:rFonts w:ascii="Times New Roman" w:hAnsi="Times New Roman"/>
          <w:b/>
          <w:bCs/>
          <w:color w:val="000000" w:themeColor="text1"/>
          <w:highlight w:val="none"/>
          <w14:textFill>
            <w14:solidFill>
              <w14:schemeClr w14:val="tx1"/>
            </w14:solidFill>
          </w14:textFill>
        </w:rPr>
      </w:pPr>
      <w:r>
        <w:rPr>
          <w:rFonts w:hint="eastAsia" w:ascii="Times New Roman" w:hAnsi="Times New Roman"/>
          <w:b/>
          <w:bCs/>
          <w:color w:val="000000" w:themeColor="text1"/>
          <w:highlight w:val="none"/>
          <w:lang w:val="en-US" w:eastAsia="zh-CN"/>
          <w14:textFill>
            <w14:solidFill>
              <w14:schemeClr w14:val="tx1"/>
            </w14:solidFill>
          </w14:textFill>
        </w:rPr>
        <w:t>2</w:t>
      </w:r>
      <w:r>
        <w:rPr>
          <w:rFonts w:hint="default" w:ascii="Times New Roman" w:hAnsi="Times New Roman"/>
          <w:b/>
          <w:bCs/>
          <w:color w:val="000000" w:themeColor="text1"/>
          <w:highlight w:val="none"/>
          <w:lang w:val="en-US" w:eastAsia="zh-CN"/>
          <w14:textFill>
            <w14:solidFill>
              <w14:schemeClr w14:val="tx1"/>
            </w14:solidFill>
          </w14:textFill>
        </w:rPr>
        <w:t xml:space="preserve">  </w:t>
      </w:r>
      <w:r>
        <w:rPr>
          <w:rFonts w:hint="default" w:ascii="Times New Roman" w:hAnsi="Times New Roman"/>
          <w:b w:val="0"/>
          <w:bCs w:val="0"/>
          <w:color w:val="000000" w:themeColor="text1"/>
          <w:highlight w:val="none"/>
          <w14:textFill>
            <w14:solidFill>
              <w14:schemeClr w14:val="tx1"/>
            </w14:solidFill>
          </w14:textFill>
        </w:rPr>
        <w:t>安全等级、安全类别、主要危险源等相关信息；</w:t>
      </w:r>
    </w:p>
    <w:p>
      <w:pPr>
        <w:pStyle w:val="64"/>
        <w:numPr>
          <w:ilvl w:val="-1"/>
          <w:numId w:val="0"/>
        </w:numPr>
        <w:tabs>
          <w:tab w:val="left" w:pos="480"/>
        </w:tabs>
        <w:ind w:left="0" w:firstLine="361" w:firstLineChars="150"/>
        <w:rPr>
          <w:rFonts w:ascii="Times New Roman" w:hAnsi="Times New Roman"/>
          <w:b/>
          <w:bCs/>
          <w:color w:val="000000" w:themeColor="text1"/>
          <w:highlight w:val="none"/>
          <w14:textFill>
            <w14:solidFill>
              <w14:schemeClr w14:val="tx1"/>
            </w14:solidFill>
          </w14:textFill>
        </w:rPr>
      </w:pPr>
      <w:r>
        <w:rPr>
          <w:rFonts w:hint="eastAsia" w:ascii="Times New Roman" w:hAnsi="Times New Roman"/>
          <w:b/>
          <w:bCs/>
          <w:color w:val="000000" w:themeColor="text1"/>
          <w:highlight w:val="none"/>
          <w:lang w:val="en-US" w:eastAsia="zh-CN"/>
          <w14:textFill>
            <w14:solidFill>
              <w14:schemeClr w14:val="tx1"/>
            </w14:solidFill>
          </w14:textFill>
        </w:rPr>
        <w:t>3</w:t>
      </w:r>
      <w:r>
        <w:rPr>
          <w:rFonts w:hint="default" w:ascii="Times New Roman" w:hAnsi="Times New Roman"/>
          <w:b/>
          <w:bCs/>
          <w:color w:val="000000" w:themeColor="text1"/>
          <w:highlight w:val="none"/>
          <w:lang w:val="en-US" w:eastAsia="zh-CN"/>
          <w14:textFill>
            <w14:solidFill>
              <w14:schemeClr w14:val="tx1"/>
            </w14:solidFill>
          </w14:textFill>
        </w:rPr>
        <w:t xml:space="preserve">  </w:t>
      </w:r>
      <w:r>
        <w:rPr>
          <w:rFonts w:hint="default" w:ascii="Times New Roman" w:hAnsi="Times New Roman"/>
          <w:b w:val="0"/>
          <w:bCs w:val="0"/>
          <w:color w:val="000000" w:themeColor="text1"/>
          <w:highlight w:val="none"/>
          <w14:textFill>
            <w14:solidFill>
              <w14:schemeClr w14:val="tx1"/>
            </w14:solidFill>
          </w14:textFill>
        </w:rPr>
        <w:t>禁止、警告、指令、提示等安全标志及防护措施；</w:t>
      </w:r>
    </w:p>
    <w:p>
      <w:pPr>
        <w:pStyle w:val="64"/>
        <w:numPr>
          <w:ilvl w:val="-1"/>
          <w:numId w:val="0"/>
        </w:numPr>
        <w:tabs>
          <w:tab w:val="left" w:pos="480"/>
        </w:tabs>
        <w:ind w:left="0" w:firstLine="361" w:firstLineChars="150"/>
        <w:rPr>
          <w:rFonts w:ascii="Times New Roman" w:hAnsi="Times New Roman"/>
          <w:b/>
          <w:bCs/>
          <w:color w:val="000000" w:themeColor="text1"/>
          <w:highlight w:val="none"/>
          <w14:textFill>
            <w14:solidFill>
              <w14:schemeClr w14:val="tx1"/>
            </w14:solidFill>
          </w14:textFill>
        </w:rPr>
      </w:pPr>
      <w:r>
        <w:rPr>
          <w:rFonts w:hint="eastAsia" w:ascii="Times New Roman" w:hAnsi="Times New Roman"/>
          <w:b/>
          <w:bCs/>
          <w:color w:val="000000" w:themeColor="text1"/>
          <w:highlight w:val="none"/>
          <w:lang w:val="en-US" w:eastAsia="zh-CN"/>
          <w14:textFill>
            <w14:solidFill>
              <w14:schemeClr w14:val="tx1"/>
            </w14:solidFill>
          </w14:textFill>
        </w:rPr>
        <w:t>4</w:t>
      </w:r>
      <w:r>
        <w:rPr>
          <w:rFonts w:hint="default" w:ascii="Times New Roman" w:hAnsi="Times New Roman"/>
          <w:b/>
          <w:bCs/>
          <w:color w:val="000000" w:themeColor="text1"/>
          <w:highlight w:val="none"/>
          <w:lang w:val="en-US" w:eastAsia="zh-CN"/>
          <w14:textFill>
            <w14:solidFill>
              <w14:schemeClr w14:val="tx1"/>
            </w14:solidFill>
          </w14:textFill>
        </w:rPr>
        <w:t xml:space="preserve">  </w:t>
      </w:r>
      <w:r>
        <w:rPr>
          <w:rFonts w:hint="default" w:ascii="Times New Roman" w:hAnsi="Times New Roman"/>
          <w:b w:val="0"/>
          <w:bCs w:val="0"/>
          <w:color w:val="000000" w:themeColor="text1"/>
          <w:highlight w:val="none"/>
          <w14:textFill>
            <w14:solidFill>
              <w14:schemeClr w14:val="tx1"/>
            </w14:solidFill>
          </w14:textFill>
        </w:rPr>
        <w:t>灭火要点；</w:t>
      </w:r>
    </w:p>
    <w:p>
      <w:pPr>
        <w:pStyle w:val="64"/>
        <w:numPr>
          <w:ilvl w:val="-1"/>
          <w:numId w:val="0"/>
        </w:numPr>
        <w:tabs>
          <w:tab w:val="left" w:pos="480"/>
        </w:tabs>
        <w:ind w:left="0" w:firstLine="361" w:firstLineChars="150"/>
        <w:rPr>
          <w:rFonts w:ascii="Times New Roman" w:hAnsi="Times New Roman"/>
          <w:b/>
          <w:bCs/>
          <w:color w:val="000000" w:themeColor="text1"/>
          <w:highlight w:val="none"/>
          <w14:textFill>
            <w14:solidFill>
              <w14:schemeClr w14:val="tx1"/>
            </w14:solidFill>
          </w14:textFill>
        </w:rPr>
      </w:pPr>
      <w:r>
        <w:rPr>
          <w:rFonts w:hint="eastAsia" w:ascii="Times New Roman" w:hAnsi="Times New Roman"/>
          <w:b/>
          <w:bCs/>
          <w:color w:val="000000" w:themeColor="text1"/>
          <w:highlight w:val="none"/>
          <w:lang w:val="en-US" w:eastAsia="zh-CN"/>
          <w14:textFill>
            <w14:solidFill>
              <w14:schemeClr w14:val="tx1"/>
            </w14:solidFill>
          </w14:textFill>
        </w:rPr>
        <w:t>5</w:t>
      </w:r>
      <w:r>
        <w:rPr>
          <w:rFonts w:hint="default" w:ascii="Times New Roman" w:hAnsi="Times New Roman"/>
          <w:b/>
          <w:bCs/>
          <w:color w:val="000000" w:themeColor="text1"/>
          <w:highlight w:val="none"/>
          <w:lang w:val="en-US" w:eastAsia="zh-CN"/>
          <w14:textFill>
            <w14:solidFill>
              <w14:schemeClr w14:val="tx1"/>
            </w14:solidFill>
          </w14:textFill>
        </w:rPr>
        <w:t xml:space="preserve">  </w:t>
      </w:r>
      <w:r>
        <w:rPr>
          <w:rFonts w:hint="default" w:ascii="Times New Roman" w:hAnsi="Times New Roman"/>
          <w:b w:val="0"/>
          <w:bCs w:val="0"/>
          <w:color w:val="000000" w:themeColor="text1"/>
          <w:highlight w:val="none"/>
          <w14:textFill>
            <w14:solidFill>
              <w14:schemeClr w14:val="tx1"/>
            </w14:solidFill>
          </w14:textFill>
        </w:rPr>
        <w:t>有效的应急联系电话等。</w:t>
      </w:r>
    </w:p>
    <w:p>
      <w:pPr>
        <w:pStyle w:val="35"/>
        <w:numPr>
          <w:ilvl w:val="3"/>
          <w:numId w:val="0"/>
        </w:numPr>
        <w:outlineLvl w:val="1"/>
        <w:rPr>
          <w:rFonts w:hAnsi="Times New Roman"/>
          <w:color w:val="000000" w:themeColor="text1"/>
          <w:sz w:val="24"/>
          <w:highlight w:val="none"/>
          <w14:textFill>
            <w14:solidFill>
              <w14:schemeClr w14:val="tx1"/>
            </w14:solidFill>
          </w14:textFill>
        </w:rPr>
      </w:pPr>
      <w:bookmarkStart w:id="83" w:name="_Toc2785"/>
      <w:bookmarkStart w:id="84" w:name="_Hlk167454417"/>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3.2.8　</w:t>
      </w:r>
      <w:r>
        <w:rPr>
          <w:rFonts w:hint="default" w:hAnsi="Times New Roman"/>
          <w:color w:val="000000" w:themeColor="text1"/>
          <w:highlight w:val="none"/>
          <w14:textFill>
            <w14:solidFill>
              <w14:schemeClr w14:val="tx1"/>
            </w14:solidFill>
          </w14:textFill>
        </w:rPr>
        <w:t>实验室内应有明显的安全标识，并应符合下列的规定：</w:t>
      </w:r>
      <w:bookmarkEnd w:id="83"/>
    </w:p>
    <w:p>
      <w:pPr>
        <w:pStyle w:val="64"/>
        <w:numPr>
          <w:ilvl w:val="-1"/>
          <w:numId w:val="0"/>
        </w:numPr>
        <w:tabs>
          <w:tab w:val="left" w:pos="480"/>
        </w:tabs>
        <w:ind w:left="0" w:firstLine="361" w:firstLineChars="150"/>
        <w:outlineLvl w:val="0"/>
        <w:rPr>
          <w:rFonts w:ascii="Times New Roman" w:hAnsi="Times New Roman"/>
          <w:b/>
          <w:bCs/>
          <w:color w:val="000000" w:themeColor="text1"/>
          <w:highlight w:val="none"/>
          <w14:textFill>
            <w14:solidFill>
              <w14:schemeClr w14:val="tx1"/>
            </w14:solidFill>
          </w14:textFill>
        </w:rPr>
      </w:pPr>
      <w:bookmarkStart w:id="85" w:name="_Toc5894"/>
      <w:r>
        <w:rPr>
          <w:rFonts w:hint="default" w:ascii="Times New Roman" w:hAnsi="Times New Roman"/>
          <w:b/>
          <w:bCs/>
          <w:color w:val="000000" w:themeColor="text1"/>
          <w:highlight w:val="none"/>
          <w:lang w:val="en-US" w:eastAsia="zh-CN"/>
          <w14:textFill>
            <w14:solidFill>
              <w14:schemeClr w14:val="tx1"/>
            </w14:solidFill>
          </w14:textFill>
        </w:rPr>
        <w:t xml:space="preserve">1  </w:t>
      </w:r>
      <w:r>
        <w:rPr>
          <w:rFonts w:hint="default" w:ascii="Times New Roman" w:hAnsi="Times New Roman"/>
          <w:b w:val="0"/>
          <w:bCs w:val="0"/>
          <w:color w:val="000000" w:themeColor="text1"/>
          <w:highlight w:val="none"/>
          <w14:textFill>
            <w14:solidFill>
              <w14:schemeClr w14:val="tx1"/>
            </w14:solidFill>
          </w14:textFill>
        </w:rPr>
        <w:t>标识应清晰、完整；</w:t>
      </w:r>
      <w:bookmarkEnd w:id="85"/>
    </w:p>
    <w:p>
      <w:pPr>
        <w:pStyle w:val="64"/>
        <w:numPr>
          <w:ilvl w:val="-1"/>
          <w:numId w:val="0"/>
        </w:numPr>
        <w:tabs>
          <w:tab w:val="left" w:pos="480"/>
        </w:tabs>
        <w:ind w:left="0" w:firstLine="361" w:firstLineChars="150"/>
        <w:rPr>
          <w:rFonts w:ascii="Times New Roman" w:hAnsi="Times New Roman"/>
          <w:b/>
          <w:bCs/>
          <w:color w:val="000000" w:themeColor="text1"/>
          <w:highlight w:val="none"/>
          <w14:textFill>
            <w14:solidFill>
              <w14:schemeClr w14:val="tx1"/>
            </w14:solidFill>
          </w14:textFill>
        </w:rPr>
      </w:pPr>
      <w:r>
        <w:rPr>
          <w:rFonts w:hint="eastAsia" w:ascii="Times New Roman" w:hAnsi="Times New Roman"/>
          <w:b/>
          <w:bCs/>
          <w:color w:val="000000" w:themeColor="text1"/>
          <w:highlight w:val="none"/>
          <w:lang w:val="en-US" w:eastAsia="zh-CN"/>
          <w14:textFill>
            <w14:solidFill>
              <w14:schemeClr w14:val="tx1"/>
            </w14:solidFill>
          </w14:textFill>
        </w:rPr>
        <w:t>2</w:t>
      </w:r>
      <w:r>
        <w:rPr>
          <w:rFonts w:hint="default" w:ascii="Times New Roman" w:hAnsi="Times New Roman"/>
          <w:b/>
          <w:bCs/>
          <w:color w:val="000000" w:themeColor="text1"/>
          <w:highlight w:val="none"/>
          <w:lang w:val="en-US" w:eastAsia="zh-CN"/>
          <w14:textFill>
            <w14:solidFill>
              <w14:schemeClr w14:val="tx1"/>
            </w14:solidFill>
          </w14:textFill>
        </w:rPr>
        <w:t xml:space="preserve">  </w:t>
      </w:r>
      <w:r>
        <w:rPr>
          <w:rFonts w:hint="default" w:ascii="Times New Roman" w:hAnsi="Times New Roman"/>
          <w:b w:val="0"/>
          <w:bCs w:val="0"/>
          <w:color w:val="000000" w:themeColor="text1"/>
          <w:highlight w:val="none"/>
          <w14:textFill>
            <w14:solidFill>
              <w14:schemeClr w14:val="tx1"/>
            </w14:solidFill>
          </w14:textFill>
        </w:rPr>
        <w:t>内容应包括：警示标识，禁止、警告、指令、提示等安全标志。</w:t>
      </w:r>
    </w:p>
    <w:p>
      <w:pPr>
        <w:pStyle w:val="35"/>
        <w:numPr>
          <w:ilvl w:val="3"/>
          <w:numId w:val="0"/>
        </w:numPr>
        <w:rPr>
          <w:rFonts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3.2.9　</w:t>
      </w:r>
      <w:r>
        <w:rPr>
          <w:rFonts w:hint="default" w:hAnsi="Times New Roman"/>
          <w:color w:val="000000" w:themeColor="text1"/>
          <w:highlight w:val="none"/>
          <w14:textFill>
            <w14:solidFill>
              <w14:schemeClr w14:val="tx1"/>
            </w14:solidFill>
          </w14:textFill>
        </w:rPr>
        <w:t>根据实验情况设置实验危险废物暂存区，并应符合下列的规定：</w:t>
      </w:r>
    </w:p>
    <w:p>
      <w:pPr>
        <w:pStyle w:val="64"/>
        <w:numPr>
          <w:ilvl w:val="-1"/>
          <w:numId w:val="0"/>
        </w:numPr>
        <w:tabs>
          <w:tab w:val="left" w:pos="480"/>
        </w:tabs>
        <w:ind w:left="0" w:firstLine="361" w:firstLineChars="150"/>
        <w:rPr>
          <w:rFonts w:ascii="Times New Roman" w:hAnsi="Times New Roman"/>
          <w:b/>
          <w:bCs/>
          <w:color w:val="000000" w:themeColor="text1"/>
          <w:highlight w:val="none"/>
          <w14:textFill>
            <w14:solidFill>
              <w14:schemeClr w14:val="tx1"/>
            </w14:solidFill>
          </w14:textFill>
        </w:rPr>
      </w:pPr>
      <w:r>
        <w:rPr>
          <w:rFonts w:hint="default" w:ascii="Times New Roman" w:hAnsi="Times New Roman"/>
          <w:b/>
          <w:bCs/>
          <w:color w:val="000000" w:themeColor="text1"/>
          <w:highlight w:val="none"/>
          <w:lang w:val="en-US" w:eastAsia="zh-CN"/>
          <w14:textFill>
            <w14:solidFill>
              <w14:schemeClr w14:val="tx1"/>
            </w14:solidFill>
          </w14:textFill>
        </w:rPr>
        <w:t xml:space="preserve">1  </w:t>
      </w:r>
      <w:r>
        <w:rPr>
          <w:rFonts w:hint="default" w:ascii="Times New Roman" w:hAnsi="Times New Roman"/>
          <w:b w:val="0"/>
          <w:bCs w:val="0"/>
          <w:color w:val="000000" w:themeColor="text1"/>
          <w:highlight w:val="none"/>
          <w14:textFill>
            <w14:solidFill>
              <w14:schemeClr w14:val="tx1"/>
            </w14:solidFill>
          </w14:textFill>
        </w:rPr>
        <w:t>应远离火源、热源和不相容物质；</w:t>
      </w:r>
    </w:p>
    <w:p>
      <w:pPr>
        <w:pStyle w:val="64"/>
        <w:numPr>
          <w:ilvl w:val="-1"/>
          <w:numId w:val="0"/>
        </w:numPr>
        <w:tabs>
          <w:tab w:val="left" w:pos="480"/>
        </w:tabs>
        <w:ind w:left="0" w:firstLine="361" w:firstLineChars="150"/>
        <w:rPr>
          <w:rFonts w:ascii="Times New Roman" w:hAnsi="Times New Roman"/>
          <w:b/>
          <w:bCs/>
          <w:color w:val="000000" w:themeColor="text1"/>
          <w:highlight w:val="none"/>
          <w14:textFill>
            <w14:solidFill>
              <w14:schemeClr w14:val="tx1"/>
            </w14:solidFill>
          </w14:textFill>
        </w:rPr>
      </w:pPr>
      <w:r>
        <w:rPr>
          <w:rFonts w:hint="eastAsia" w:ascii="Times New Roman" w:hAnsi="Times New Roman"/>
          <w:b/>
          <w:bCs/>
          <w:color w:val="000000" w:themeColor="text1"/>
          <w:highlight w:val="none"/>
          <w:lang w:val="en-US" w:eastAsia="zh-CN"/>
          <w14:textFill>
            <w14:solidFill>
              <w14:schemeClr w14:val="tx1"/>
            </w14:solidFill>
          </w14:textFill>
        </w:rPr>
        <w:t>2</w:t>
      </w:r>
      <w:r>
        <w:rPr>
          <w:rFonts w:hint="default" w:ascii="Times New Roman" w:hAnsi="Times New Roman"/>
          <w:b/>
          <w:bCs/>
          <w:color w:val="000000" w:themeColor="text1"/>
          <w:highlight w:val="none"/>
          <w:lang w:val="en-US" w:eastAsia="zh-CN"/>
          <w14:textFill>
            <w14:solidFill>
              <w14:schemeClr w14:val="tx1"/>
            </w14:solidFill>
          </w14:textFill>
        </w:rPr>
        <w:t xml:space="preserve">  </w:t>
      </w:r>
      <w:r>
        <w:rPr>
          <w:rFonts w:hint="default" w:ascii="Times New Roman" w:hAnsi="Times New Roman"/>
          <w:b w:val="0"/>
          <w:bCs w:val="0"/>
          <w:color w:val="000000" w:themeColor="text1"/>
          <w:highlight w:val="none"/>
          <w14:textFill>
            <w14:solidFill>
              <w14:schemeClr w14:val="tx1"/>
            </w14:solidFill>
          </w14:textFill>
        </w:rPr>
        <w:t>避免日晒和雨淋；</w:t>
      </w:r>
    </w:p>
    <w:p>
      <w:pPr>
        <w:pStyle w:val="64"/>
        <w:numPr>
          <w:ilvl w:val="-1"/>
          <w:numId w:val="0"/>
        </w:numPr>
        <w:tabs>
          <w:tab w:val="left" w:pos="480"/>
        </w:tabs>
        <w:ind w:left="0" w:firstLine="361" w:firstLineChars="150"/>
        <w:rPr>
          <w:rFonts w:ascii="Times New Roman" w:hAnsi="Times New Roman"/>
          <w:b/>
          <w:bCs/>
          <w:color w:val="000000" w:themeColor="text1"/>
          <w:highlight w:val="none"/>
          <w14:textFill>
            <w14:solidFill>
              <w14:schemeClr w14:val="tx1"/>
            </w14:solidFill>
          </w14:textFill>
        </w:rPr>
      </w:pPr>
      <w:r>
        <w:rPr>
          <w:rFonts w:hint="eastAsia" w:ascii="Times New Roman" w:hAnsi="Times New Roman"/>
          <w:b/>
          <w:bCs/>
          <w:color w:val="000000" w:themeColor="text1"/>
          <w:highlight w:val="none"/>
          <w:lang w:val="en-US" w:eastAsia="zh-CN"/>
          <w14:textFill>
            <w14:solidFill>
              <w14:schemeClr w14:val="tx1"/>
            </w14:solidFill>
          </w14:textFill>
        </w:rPr>
        <w:t>3</w:t>
      </w:r>
      <w:r>
        <w:rPr>
          <w:rFonts w:hint="default" w:ascii="Times New Roman" w:hAnsi="Times New Roman"/>
          <w:b/>
          <w:bCs/>
          <w:color w:val="000000" w:themeColor="text1"/>
          <w:highlight w:val="none"/>
          <w:lang w:val="en-US" w:eastAsia="zh-CN"/>
          <w14:textFill>
            <w14:solidFill>
              <w14:schemeClr w14:val="tx1"/>
            </w14:solidFill>
          </w14:textFill>
        </w:rPr>
        <w:t xml:space="preserve">  </w:t>
      </w:r>
      <w:r>
        <w:rPr>
          <w:rFonts w:hint="default" w:ascii="Times New Roman" w:hAnsi="Times New Roman"/>
          <w:b w:val="0"/>
          <w:bCs w:val="0"/>
          <w:color w:val="000000" w:themeColor="text1"/>
          <w:highlight w:val="none"/>
          <w14:textFill>
            <w14:solidFill>
              <w14:schemeClr w14:val="tx1"/>
            </w14:solidFill>
          </w14:textFill>
        </w:rPr>
        <w:t>应设置符合规定的标识；</w:t>
      </w:r>
    </w:p>
    <w:p>
      <w:pPr>
        <w:pStyle w:val="64"/>
        <w:numPr>
          <w:ilvl w:val="-1"/>
          <w:numId w:val="0"/>
        </w:numPr>
        <w:tabs>
          <w:tab w:val="left" w:pos="480"/>
        </w:tabs>
        <w:ind w:left="0" w:firstLine="361" w:firstLineChars="150"/>
        <w:rPr>
          <w:rFonts w:ascii="Times New Roman" w:hAnsi="Times New Roman"/>
          <w:b/>
          <w:bCs/>
          <w:color w:val="000000" w:themeColor="text1"/>
          <w:highlight w:val="none"/>
          <w14:textFill>
            <w14:solidFill>
              <w14:schemeClr w14:val="tx1"/>
            </w14:solidFill>
          </w14:textFill>
        </w:rPr>
      </w:pPr>
      <w:r>
        <w:rPr>
          <w:rFonts w:hint="eastAsia" w:ascii="Times New Roman" w:hAnsi="Times New Roman"/>
          <w:b/>
          <w:bCs/>
          <w:color w:val="000000" w:themeColor="text1"/>
          <w:highlight w:val="none"/>
          <w:lang w:val="en-US" w:eastAsia="zh-CN"/>
          <w14:textFill>
            <w14:solidFill>
              <w14:schemeClr w14:val="tx1"/>
            </w14:solidFill>
          </w14:textFill>
        </w:rPr>
        <w:t>4</w:t>
      </w:r>
      <w:r>
        <w:rPr>
          <w:rFonts w:hint="default" w:ascii="Times New Roman" w:hAnsi="Times New Roman"/>
          <w:b/>
          <w:bCs/>
          <w:color w:val="000000" w:themeColor="text1"/>
          <w:highlight w:val="none"/>
          <w:lang w:val="en-US" w:eastAsia="zh-CN"/>
          <w14:textFill>
            <w14:solidFill>
              <w14:schemeClr w14:val="tx1"/>
            </w14:solidFill>
          </w14:textFill>
        </w:rPr>
        <w:t xml:space="preserve">  </w:t>
      </w:r>
      <w:r>
        <w:rPr>
          <w:rFonts w:hint="default" w:ascii="Times New Roman" w:hAnsi="Times New Roman"/>
          <w:b w:val="0"/>
          <w:bCs w:val="0"/>
          <w:color w:val="000000" w:themeColor="text1"/>
          <w:highlight w:val="none"/>
          <w14:textFill>
            <w14:solidFill>
              <w14:schemeClr w14:val="tx1"/>
            </w14:solidFill>
          </w14:textFill>
        </w:rPr>
        <w:t>危险废物包装容器表面应粘贴符合要求的危险废物信息标签。</w:t>
      </w:r>
    </w:p>
    <w:p>
      <w:pPr>
        <w:numPr>
          <w:ilvl w:val="1"/>
          <w:numId w:val="6"/>
        </w:numPr>
        <w:rPr>
          <w:rFonts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br w:type="page"/>
      </w:r>
    </w:p>
    <w:p>
      <w:pPr>
        <w:pStyle w:val="64"/>
        <w:numPr>
          <w:ilvl w:val="255"/>
          <w:numId w:val="0"/>
        </w:numPr>
        <w:ind w:left="851"/>
        <w:rPr>
          <w:rFonts w:ascii="Times New Roman" w:hAnsi="Times New Roman"/>
          <w:color w:val="000000" w:themeColor="text1"/>
          <w:highlight w:val="none"/>
          <w14:textFill>
            <w14:solidFill>
              <w14:schemeClr w14:val="tx1"/>
            </w14:solidFill>
          </w14:textFill>
        </w:rPr>
      </w:pPr>
    </w:p>
    <w:bookmarkEnd w:id="84"/>
    <w:p>
      <w:pPr>
        <w:pStyle w:val="2"/>
        <w:spacing w:before="312" w:after="312"/>
        <w:jc w:val="center"/>
        <w:rPr>
          <w:rFonts w:hint="default" w:ascii="Times New Roman" w:hAnsi="Times New Roman" w:eastAsia="宋体" w:cs="Times New Roman"/>
          <w:b/>
          <w:bCs/>
          <w:i w:val="0"/>
          <w:color w:val="000000" w:themeColor="text1"/>
          <w:sz w:val="30"/>
          <w:szCs w:val="36"/>
          <w:highlight w:val="none"/>
          <w:lang w:val="en-US" w:eastAsia="zh-CN" w:bidi="ar-SA"/>
          <w14:textFill>
            <w14:solidFill>
              <w14:schemeClr w14:val="tx1"/>
            </w14:solidFill>
          </w14:textFill>
        </w:rPr>
      </w:pPr>
      <w:bookmarkStart w:id="86" w:name="_Toc7587"/>
      <w:bookmarkStart w:id="87" w:name="_Toc5801"/>
      <w:bookmarkStart w:id="88" w:name="_Toc170397998"/>
      <w:bookmarkStart w:id="89" w:name="_Toc18560"/>
      <w:bookmarkStart w:id="90" w:name="_Toc20690"/>
      <w:bookmarkStart w:id="91" w:name="_Toc31320"/>
      <w:bookmarkStart w:id="92" w:name="_Toc7596"/>
      <w:bookmarkStart w:id="93" w:name="_Toc2707"/>
      <w:bookmarkStart w:id="94" w:name="_Toc167459991"/>
      <w:r>
        <w:rPr>
          <w:rFonts w:hint="default" w:ascii="Times New Roman" w:hAnsi="Times New Roman" w:eastAsia="宋体" w:cs="Times New Roman"/>
          <w:b/>
          <w:bCs/>
          <w:i w:val="0"/>
          <w:color w:val="000000" w:themeColor="text1"/>
          <w:sz w:val="30"/>
          <w:szCs w:val="36"/>
          <w:highlight w:val="none"/>
          <w:lang w:val="en-US" w:eastAsia="zh-CN" w:bidi="ar-SA"/>
          <w14:textFill>
            <w14:solidFill>
              <w14:schemeClr w14:val="tx1"/>
            </w14:solidFill>
          </w14:textFill>
        </w:rPr>
        <w:t>4　建筑设计</w:t>
      </w:r>
      <w:bookmarkEnd w:id="86"/>
      <w:bookmarkEnd w:id="87"/>
      <w:bookmarkEnd w:id="88"/>
      <w:bookmarkEnd w:id="89"/>
      <w:bookmarkEnd w:id="90"/>
      <w:bookmarkEnd w:id="91"/>
      <w:bookmarkEnd w:id="92"/>
      <w:bookmarkEnd w:id="93"/>
      <w:bookmarkEnd w:id="94"/>
    </w:p>
    <w:p>
      <w:pPr>
        <w:pStyle w:val="3"/>
        <w:spacing w:before="156" w:after="156"/>
        <w:ind w:left="0"/>
        <w:jc w:val="center"/>
        <w:rPr>
          <w:rFonts w:hint="eastAsia" w:ascii="Times New Roman" w:hAnsi="Times New Roman" w:eastAsia="黑体" w:cs="Times New Roman"/>
          <w:bCs w:val="0"/>
          <w:color w:val="000000" w:themeColor="text1"/>
          <w:kern w:val="2"/>
          <w:sz w:val="28"/>
          <w:szCs w:val="28"/>
          <w:highlight w:val="none"/>
          <w:u w:val="none"/>
          <w14:textFill>
            <w14:solidFill>
              <w14:schemeClr w14:val="tx1"/>
            </w14:solidFill>
          </w14:textFill>
        </w:rPr>
      </w:pPr>
      <w:bookmarkStart w:id="95" w:name="_Toc170397999"/>
      <w:bookmarkStart w:id="96" w:name="_Toc30061"/>
      <w:bookmarkStart w:id="97" w:name="_Toc10532"/>
      <w:bookmarkStart w:id="98" w:name="_Toc3363"/>
      <w:bookmarkStart w:id="99" w:name="_Toc167459992"/>
      <w:bookmarkStart w:id="100" w:name="_Toc18174"/>
      <w:r>
        <w:rPr>
          <w:rFonts w:hint="default" w:ascii="Times New Roman" w:hAnsi="Times New Roman" w:eastAsia="黑体" w:cs="Times New Roman"/>
          <w:b/>
          <w:bCs w:val="0"/>
          <w:i w:val="0"/>
          <w:iCs w:val="0"/>
          <w:caps w:val="0"/>
          <w:smallCaps w:val="0"/>
          <w:strike w:val="0"/>
          <w:dstrike w:val="0"/>
          <w:vanish w:val="0"/>
          <w:color w:val="000000" w:themeColor="text1"/>
          <w:spacing w:val="0"/>
          <w:kern w:val="2"/>
          <w:position w:val="0"/>
          <w:sz w:val="28"/>
          <w:szCs w:val="28"/>
          <w:highlight w:val="none"/>
          <w:u w:val="none"/>
          <w:vertAlign w:val="baseline"/>
          <w:lang w:val="en-US" w:eastAsia="zh-CN" w:bidi="ar-SA"/>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Fill>
            <w14:solidFill>
              <w14:schemeClr w14:val="tx1"/>
            </w14:solidFill>
          </w14:textFill>
          <w14:props3d w14:extrusionH="0" w14:contourW="0" w14:prstMaterial="none"/>
          <w14:scene3d>
            <w14:lightRig w14:rig="threePt" w14:dir="t">
              <w14:rot w14:lat="0" w14:lon="0" w14:rev="0"/>
            </w14:lightRig>
          </w14:scene3d>
          <w14:ligatures w14:val="none"/>
          <w14:numForm w14:val="default"/>
          <w14:numSpacing w14:val="default"/>
        </w:rPr>
        <w:t>4.1　</w:t>
      </w:r>
      <w:r>
        <w:rPr>
          <w:rFonts w:hint="default" w:ascii="Times New Roman" w:hAnsi="Times New Roman" w:eastAsia="黑体" w:cs="Times New Roman"/>
          <w:bCs w:val="0"/>
          <w:color w:val="000000" w:themeColor="text1"/>
          <w:kern w:val="2"/>
          <w:sz w:val="28"/>
          <w:szCs w:val="28"/>
          <w:highlight w:val="none"/>
          <w:u w:val="none"/>
          <w14:textFill>
            <w14:solidFill>
              <w14:schemeClr w14:val="tx1"/>
            </w14:solidFill>
          </w14:textFill>
        </w:rPr>
        <w:t>一般规定</w:t>
      </w:r>
      <w:bookmarkEnd w:id="95"/>
      <w:bookmarkEnd w:id="96"/>
      <w:bookmarkEnd w:id="97"/>
      <w:bookmarkEnd w:id="98"/>
      <w:bookmarkEnd w:id="99"/>
      <w:bookmarkEnd w:id="100"/>
    </w:p>
    <w:p>
      <w:pPr>
        <w:pStyle w:val="35"/>
        <w:numPr>
          <w:ilvl w:val="3"/>
          <w:numId w:val="0"/>
        </w:numPr>
        <w:rPr>
          <w:rFonts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4.1.1　</w:t>
      </w:r>
      <w:r>
        <w:rPr>
          <w:rFonts w:hint="default" w:hAnsi="Times New Roman"/>
          <w:color w:val="000000" w:themeColor="text1"/>
          <w:highlight w:val="none"/>
          <w14:textFill>
            <w14:solidFill>
              <w14:schemeClr w14:val="tx1"/>
            </w14:solidFill>
          </w14:textFill>
        </w:rPr>
        <w:t>实验室规划应充分考虑其所处位置的环境安全，以及与实验室功能实现相关的照明、采光、通风、采光、噪声、振震动等条件。</w:t>
      </w:r>
    </w:p>
    <w:p>
      <w:pPr>
        <w:pStyle w:val="35"/>
        <w:numPr>
          <w:ilvl w:val="3"/>
          <w:numId w:val="0"/>
        </w:numPr>
        <w:rPr>
          <w:rFonts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4.1.2　</w:t>
      </w:r>
      <w:r>
        <w:rPr>
          <w:rFonts w:hint="default" w:hAnsi="Times New Roman"/>
          <w:color w:val="000000" w:themeColor="text1"/>
          <w:highlight w:val="none"/>
          <w14:textFill>
            <w14:solidFill>
              <w14:schemeClr w14:val="tx1"/>
            </w14:solidFill>
          </w14:textFill>
        </w:rPr>
        <w:t>实验室平面设计，应确保实验室的通风流畅、逃生通道畅通，实验台间通道应全部通向疏散通道或走廊。</w:t>
      </w:r>
    </w:p>
    <w:p>
      <w:pPr>
        <w:pStyle w:val="35"/>
        <w:numPr>
          <w:ilvl w:val="3"/>
          <w:numId w:val="0"/>
        </w:numPr>
        <w:rPr>
          <w:rFonts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4.1.3　</w:t>
      </w:r>
      <w:r>
        <w:rPr>
          <w:rFonts w:hint="default" w:hAnsi="Times New Roman"/>
          <w:color w:val="000000" w:themeColor="text1"/>
          <w:highlight w:val="none"/>
          <w14:textFill>
            <w14:solidFill>
              <w14:schemeClr w14:val="tx1"/>
            </w14:solidFill>
          </w14:textFill>
        </w:rPr>
        <w:t>实验室净高应符合下列规定：</w:t>
      </w:r>
    </w:p>
    <w:p>
      <w:pPr>
        <w:pStyle w:val="64"/>
        <w:numPr>
          <w:ilvl w:val="-1"/>
          <w:numId w:val="0"/>
        </w:numPr>
        <w:tabs>
          <w:tab w:val="left" w:pos="480"/>
        </w:tabs>
        <w:ind w:left="0" w:firstLine="361" w:firstLineChars="150"/>
        <w:rPr>
          <w:rFonts w:hint="eastAsia" w:ascii="Times New Roman" w:hAnsi="Times New Roman"/>
          <w:b w:val="0"/>
          <w:bCs w:val="0"/>
          <w:color w:val="000000" w:themeColor="text1"/>
          <w:highlight w:val="none"/>
          <w14:textFill>
            <w14:solidFill>
              <w14:schemeClr w14:val="tx1"/>
            </w14:solidFill>
          </w14:textFill>
        </w:rPr>
      </w:pPr>
      <w:r>
        <w:rPr>
          <w:rFonts w:hint="default" w:ascii="Times New Roman" w:hAnsi="Times New Roman"/>
          <w:b/>
          <w:bCs/>
          <w:color w:val="000000" w:themeColor="text1"/>
          <w:highlight w:val="none"/>
          <w:lang w:val="en-US" w:eastAsia="zh-CN"/>
          <w14:textFill>
            <w14:solidFill>
              <w14:schemeClr w14:val="tx1"/>
            </w14:solidFill>
          </w14:textFill>
        </w:rPr>
        <w:t xml:space="preserve">1  </w:t>
      </w:r>
      <w:r>
        <w:rPr>
          <w:rFonts w:hint="eastAsia" w:ascii="Times New Roman" w:hAnsi="Times New Roman"/>
          <w:b w:val="0"/>
          <w:bCs w:val="0"/>
          <w:color w:val="000000" w:themeColor="text1"/>
          <w:highlight w:val="none"/>
          <w14:textFill>
            <w14:solidFill>
              <w14:schemeClr w14:val="tx1"/>
            </w14:solidFill>
          </w14:textFill>
        </w:rPr>
        <w:t>不设置空气调节时，净高不宜小于2.80m；</w:t>
      </w:r>
    </w:p>
    <w:p>
      <w:pPr>
        <w:pStyle w:val="64"/>
        <w:numPr>
          <w:ilvl w:val="-1"/>
          <w:numId w:val="0"/>
        </w:numPr>
        <w:tabs>
          <w:tab w:val="left" w:pos="480"/>
        </w:tabs>
        <w:ind w:left="0" w:firstLine="361" w:firstLineChars="150"/>
        <w:rPr>
          <w:rFonts w:hint="eastAsia" w:ascii="Times New Roman" w:hAnsi="Times New Roman"/>
          <w:b w:val="0"/>
          <w:bCs w:val="0"/>
          <w:color w:val="000000" w:themeColor="text1"/>
          <w:highlight w:val="none"/>
          <w14:textFill>
            <w14:solidFill>
              <w14:schemeClr w14:val="tx1"/>
            </w14:solidFill>
          </w14:textFill>
        </w:rPr>
      </w:pPr>
      <w:r>
        <w:rPr>
          <w:rFonts w:hint="eastAsia" w:ascii="Times New Roman" w:hAnsi="Times New Roman"/>
          <w:b/>
          <w:bCs/>
          <w:color w:val="000000" w:themeColor="text1"/>
          <w:highlight w:val="none"/>
          <w:lang w:val="en-US" w:eastAsia="zh-CN"/>
          <w14:textFill>
            <w14:solidFill>
              <w14:schemeClr w14:val="tx1"/>
            </w14:solidFill>
          </w14:textFill>
        </w:rPr>
        <w:t>2</w:t>
      </w:r>
      <w:r>
        <w:rPr>
          <w:rFonts w:hint="default" w:ascii="Times New Roman" w:hAnsi="Times New Roman"/>
          <w:b/>
          <w:bCs/>
          <w:color w:val="000000" w:themeColor="text1"/>
          <w:highlight w:val="none"/>
          <w:lang w:val="en-US" w:eastAsia="zh-CN"/>
          <w14:textFill>
            <w14:solidFill>
              <w14:schemeClr w14:val="tx1"/>
            </w14:solidFill>
          </w14:textFill>
        </w:rPr>
        <w:t xml:space="preserve">  </w:t>
      </w:r>
      <w:r>
        <w:rPr>
          <w:rFonts w:hint="eastAsia" w:ascii="Times New Roman" w:hAnsi="Times New Roman"/>
          <w:b w:val="0"/>
          <w:bCs w:val="0"/>
          <w:color w:val="000000" w:themeColor="text1"/>
          <w:highlight w:val="none"/>
          <w14:textFill>
            <w14:solidFill>
              <w14:schemeClr w14:val="tx1"/>
            </w14:solidFill>
          </w14:textFill>
        </w:rPr>
        <w:t>设置空气调节时，净高不宜小于2.60m。</w:t>
      </w:r>
    </w:p>
    <w:p>
      <w:pPr>
        <w:pStyle w:val="35"/>
        <w:numPr>
          <w:ilvl w:val="3"/>
          <w:numId w:val="0"/>
        </w:numPr>
        <w:ind w:left="-2" w:leftChars="-1"/>
        <w:rPr>
          <w:rFonts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4.1.4　</w:t>
      </w:r>
      <w:r>
        <w:rPr>
          <w:rFonts w:hint="default" w:hAnsi="Times New Roman"/>
          <w:color w:val="000000" w:themeColor="text1"/>
          <w:highlight w:val="none"/>
          <w14:textFill>
            <w14:solidFill>
              <w14:schemeClr w14:val="tx1"/>
            </w14:solidFill>
          </w14:textFill>
        </w:rPr>
        <w:t>实验室门窗应符合以下规定：</w:t>
      </w:r>
    </w:p>
    <w:p>
      <w:pPr>
        <w:pStyle w:val="64"/>
        <w:numPr>
          <w:ilvl w:val="-1"/>
          <w:numId w:val="0"/>
        </w:numPr>
        <w:tabs>
          <w:tab w:val="left" w:pos="480"/>
        </w:tabs>
        <w:ind w:left="0" w:firstLine="361" w:firstLineChars="150"/>
        <w:rPr>
          <w:rFonts w:hint="eastAsia" w:ascii="Times New Roman" w:hAnsi="Times New Roman"/>
          <w:b w:val="0"/>
          <w:bCs w:val="0"/>
          <w:color w:val="000000" w:themeColor="text1"/>
          <w:highlight w:val="none"/>
          <w14:textFill>
            <w14:solidFill>
              <w14:schemeClr w14:val="tx1"/>
            </w14:solidFill>
          </w14:textFill>
        </w:rPr>
      </w:pPr>
      <w:r>
        <w:rPr>
          <w:rFonts w:hint="default" w:ascii="Times New Roman" w:hAnsi="Times New Roman"/>
          <w:b/>
          <w:bCs/>
          <w:color w:val="000000" w:themeColor="text1"/>
          <w:highlight w:val="none"/>
          <w:lang w:val="en-US" w:eastAsia="zh-CN"/>
          <w14:textFill>
            <w14:solidFill>
              <w14:schemeClr w14:val="tx1"/>
            </w14:solidFill>
          </w14:textFill>
        </w:rPr>
        <w:t xml:space="preserve">1  </w:t>
      </w:r>
      <w:r>
        <w:rPr>
          <w:rFonts w:hint="eastAsia" w:ascii="Times New Roman" w:hAnsi="Times New Roman"/>
          <w:b w:val="0"/>
          <w:bCs w:val="0"/>
          <w:color w:val="000000" w:themeColor="text1"/>
          <w:highlight w:val="none"/>
          <w14:textFill>
            <w14:solidFill>
              <w14:schemeClr w14:val="tx1"/>
            </w14:solidFill>
          </w14:textFill>
        </w:rPr>
        <w:t>实验室面积为75m</w:t>
      </w:r>
      <w:r>
        <w:rPr>
          <w:rFonts w:hint="eastAsia" w:ascii="Times New Roman" w:hAnsi="Times New Roman"/>
          <w:b w:val="0"/>
          <w:bCs w:val="0"/>
          <w:color w:val="000000" w:themeColor="text1"/>
          <w:highlight w:val="none"/>
          <w:vertAlign w:val="baseline"/>
          <w14:textFill>
            <w14:solidFill>
              <w14:schemeClr w14:val="tx1"/>
            </w14:solidFill>
          </w14:textFill>
        </w:rPr>
        <w:t>2</w:t>
      </w:r>
      <w:r>
        <w:rPr>
          <w:rFonts w:hint="eastAsia" w:ascii="Times New Roman" w:hAnsi="Times New Roman"/>
          <w:b w:val="0"/>
          <w:bCs w:val="0"/>
          <w:color w:val="000000" w:themeColor="text1"/>
          <w:highlight w:val="none"/>
          <w14:textFill>
            <w14:solidFill>
              <w14:schemeClr w14:val="tx1"/>
            </w14:solidFill>
          </w14:textFill>
        </w:rPr>
        <w:t>以上或布置在走廊尽端时，应具有两个出入口，并应符合现行国家标准《科研建筑设计标准》JGJ91的有关规定。实验室出入口的数量和宽度应同时符合现行国家标准《建筑防火通用规范》GB 55037的有关规定；</w:t>
      </w:r>
    </w:p>
    <w:p>
      <w:pPr>
        <w:pStyle w:val="64"/>
        <w:numPr>
          <w:ilvl w:val="-1"/>
          <w:numId w:val="0"/>
        </w:numPr>
        <w:tabs>
          <w:tab w:val="left" w:pos="480"/>
        </w:tabs>
        <w:ind w:left="0" w:firstLine="361" w:firstLineChars="150"/>
        <w:rPr>
          <w:rFonts w:hint="eastAsia" w:ascii="Times New Roman" w:hAnsi="Times New Roman"/>
          <w:b w:val="0"/>
          <w:bCs w:val="0"/>
          <w:color w:val="000000" w:themeColor="text1"/>
          <w:highlight w:val="none"/>
          <w14:textFill>
            <w14:solidFill>
              <w14:schemeClr w14:val="tx1"/>
            </w14:solidFill>
          </w14:textFill>
        </w:rPr>
      </w:pPr>
      <w:r>
        <w:rPr>
          <w:rFonts w:hint="eastAsia" w:ascii="Times New Roman" w:hAnsi="Times New Roman"/>
          <w:b/>
          <w:bCs/>
          <w:color w:val="000000" w:themeColor="text1"/>
          <w:highlight w:val="none"/>
          <w:lang w:val="en-US" w:eastAsia="zh-CN"/>
          <w14:textFill>
            <w14:solidFill>
              <w14:schemeClr w14:val="tx1"/>
            </w14:solidFill>
          </w14:textFill>
        </w:rPr>
        <w:t>2</w:t>
      </w:r>
      <w:r>
        <w:rPr>
          <w:rFonts w:hint="default" w:ascii="Times New Roman" w:hAnsi="Times New Roman"/>
          <w:b/>
          <w:bCs/>
          <w:color w:val="000000" w:themeColor="text1"/>
          <w:highlight w:val="none"/>
          <w:lang w:val="en-US" w:eastAsia="zh-CN"/>
          <w14:textFill>
            <w14:solidFill>
              <w14:schemeClr w14:val="tx1"/>
            </w14:solidFill>
          </w14:textFill>
        </w:rPr>
        <w:t xml:space="preserve">  </w:t>
      </w:r>
      <w:r>
        <w:rPr>
          <w:rFonts w:hint="eastAsia" w:ascii="Times New Roman" w:hAnsi="Times New Roman"/>
          <w:b w:val="0"/>
          <w:bCs w:val="0"/>
          <w:color w:val="000000" w:themeColor="text1"/>
          <w:highlight w:val="none"/>
          <w14:textFill>
            <w14:solidFill>
              <w14:schemeClr w14:val="tx1"/>
            </w14:solidFill>
          </w14:textFill>
        </w:rPr>
        <w:t>设置一个实验室门时，门的宽度不应小于1.20m，高度不应小于2.10m。设置两个及以上实验室门时，单门宽不应小于0.90m，至少有一个门宽度不应小于1.50m，高度不应小于2.10m。实验室双扇门门洞宽1.20m-1.50m，宜设子母扇，高度不应小于2.10m；</w:t>
      </w:r>
    </w:p>
    <w:p>
      <w:pPr>
        <w:pStyle w:val="64"/>
        <w:numPr>
          <w:ilvl w:val="-1"/>
          <w:numId w:val="0"/>
        </w:numPr>
        <w:tabs>
          <w:tab w:val="left" w:pos="480"/>
        </w:tabs>
        <w:ind w:left="0" w:firstLine="361" w:firstLineChars="150"/>
        <w:rPr>
          <w:rFonts w:hint="eastAsia" w:ascii="Times New Roman" w:hAnsi="Times New Roman"/>
          <w:b w:val="0"/>
          <w:bCs w:val="0"/>
          <w:color w:val="000000" w:themeColor="text1"/>
          <w:highlight w:val="none"/>
          <w14:textFill>
            <w14:solidFill>
              <w14:schemeClr w14:val="tx1"/>
            </w14:solidFill>
          </w14:textFill>
        </w:rPr>
      </w:pPr>
      <w:r>
        <w:rPr>
          <w:rFonts w:hint="eastAsia" w:ascii="Times New Roman" w:hAnsi="Times New Roman"/>
          <w:b/>
          <w:bCs/>
          <w:color w:val="000000" w:themeColor="text1"/>
          <w:highlight w:val="none"/>
          <w:lang w:val="en-US" w:eastAsia="zh-CN"/>
          <w14:textFill>
            <w14:solidFill>
              <w14:schemeClr w14:val="tx1"/>
            </w14:solidFill>
          </w14:textFill>
        </w:rPr>
        <w:t>3</w:t>
      </w:r>
      <w:r>
        <w:rPr>
          <w:rFonts w:hint="default" w:ascii="Times New Roman" w:hAnsi="Times New Roman"/>
          <w:b/>
          <w:bCs/>
          <w:color w:val="000000" w:themeColor="text1"/>
          <w:highlight w:val="none"/>
          <w:lang w:val="en-US" w:eastAsia="zh-CN"/>
          <w14:textFill>
            <w14:solidFill>
              <w14:schemeClr w14:val="tx1"/>
            </w14:solidFill>
          </w14:textFill>
        </w:rPr>
        <w:t xml:space="preserve">  </w:t>
      </w:r>
      <w:r>
        <w:rPr>
          <w:rFonts w:hint="eastAsia" w:ascii="Times New Roman" w:hAnsi="Times New Roman"/>
          <w:b w:val="0"/>
          <w:bCs w:val="0"/>
          <w:color w:val="000000" w:themeColor="text1"/>
          <w:highlight w:val="none"/>
          <w14:textFill>
            <w14:solidFill>
              <w14:schemeClr w14:val="tx1"/>
            </w14:solidFill>
          </w14:textFill>
        </w:rPr>
        <w:t>实验室隔墙上的门窗宜采用防火门窗，按照《高等学校实验室安全分级分类管理办法(试行)》《高等学校实验室安全分级分类管理办</w:t>
      </w:r>
      <w:r>
        <w:rPr>
          <w:rFonts w:hint="eastAsia" w:ascii="Times New Roman" w:hAnsi="Times New Roman"/>
          <w:b w:val="0"/>
          <w:bCs w:val="0"/>
          <w:color w:val="000000" w:themeColor="text1"/>
          <w:highlight w:val="none"/>
          <w:lang w:val="en-US" w:eastAsia="zh-CN"/>
          <w14:textFill>
            <w14:solidFill>
              <w14:schemeClr w14:val="tx1"/>
            </w14:solidFill>
          </w14:textFill>
        </w:rPr>
        <w:t>法</w:t>
      </w:r>
      <w:r>
        <w:rPr>
          <w:rFonts w:hint="eastAsia" w:ascii="Times New Roman" w:hAnsi="Times New Roman"/>
          <w:b w:val="0"/>
          <w:bCs w:val="0"/>
          <w:color w:val="000000" w:themeColor="text1"/>
          <w:highlight w:val="none"/>
          <w14:textFill>
            <w14:solidFill>
              <w14:schemeClr w14:val="tx1"/>
            </w14:solidFill>
          </w14:textFill>
        </w:rPr>
        <w:t>》中I级实验室应采用甲级防火门窗，Ⅱ级实验室应采用乙级防火门窗；</w:t>
      </w:r>
    </w:p>
    <w:p>
      <w:pPr>
        <w:pStyle w:val="64"/>
        <w:numPr>
          <w:ilvl w:val="-1"/>
          <w:numId w:val="0"/>
        </w:numPr>
        <w:tabs>
          <w:tab w:val="left" w:pos="480"/>
        </w:tabs>
        <w:ind w:left="0" w:firstLine="361" w:firstLineChars="150"/>
        <w:rPr>
          <w:rFonts w:hint="eastAsia" w:ascii="Times New Roman" w:hAnsi="Times New Roman"/>
          <w:b w:val="0"/>
          <w:bCs w:val="0"/>
          <w:color w:val="000000" w:themeColor="text1"/>
          <w:highlight w:val="none"/>
          <w14:textFill>
            <w14:solidFill>
              <w14:schemeClr w14:val="tx1"/>
            </w14:solidFill>
          </w14:textFill>
        </w:rPr>
      </w:pPr>
      <w:r>
        <w:rPr>
          <w:rFonts w:hint="eastAsia" w:ascii="Times New Roman" w:hAnsi="Times New Roman"/>
          <w:b/>
          <w:bCs/>
          <w:color w:val="000000" w:themeColor="text1"/>
          <w:highlight w:val="none"/>
          <w:lang w:val="en-US" w:eastAsia="zh-CN"/>
          <w14:textFill>
            <w14:solidFill>
              <w14:schemeClr w14:val="tx1"/>
            </w14:solidFill>
          </w14:textFill>
        </w:rPr>
        <w:t>4</w:t>
      </w:r>
      <w:r>
        <w:rPr>
          <w:rFonts w:hint="default" w:ascii="Times New Roman" w:hAnsi="Times New Roman"/>
          <w:b/>
          <w:bCs/>
          <w:color w:val="000000" w:themeColor="text1"/>
          <w:highlight w:val="none"/>
          <w:lang w:val="en-US" w:eastAsia="zh-CN"/>
          <w14:textFill>
            <w14:solidFill>
              <w14:schemeClr w14:val="tx1"/>
            </w14:solidFill>
          </w14:textFill>
        </w:rPr>
        <w:t xml:space="preserve">  </w:t>
      </w:r>
      <w:r>
        <w:rPr>
          <w:rFonts w:hint="eastAsia" w:ascii="Times New Roman" w:hAnsi="Times New Roman"/>
          <w:b w:val="0"/>
          <w:bCs w:val="0"/>
          <w:color w:val="000000" w:themeColor="text1"/>
          <w:highlight w:val="none"/>
          <w14:textFill>
            <w14:solidFill>
              <w14:schemeClr w14:val="tx1"/>
            </w14:solidFill>
          </w14:textFill>
        </w:rPr>
        <w:t>实验室门应为防火门，采用平开门，不应采用推拉门、卷帘门。门上设防爆观察窗、闭门器及门锁，门的开启方向应开向疏散方向；</w:t>
      </w:r>
    </w:p>
    <w:p>
      <w:pPr>
        <w:pStyle w:val="64"/>
        <w:numPr>
          <w:ilvl w:val="-1"/>
          <w:numId w:val="0"/>
        </w:numPr>
        <w:tabs>
          <w:tab w:val="left" w:pos="480"/>
        </w:tabs>
        <w:ind w:left="0" w:firstLine="361" w:firstLineChars="150"/>
        <w:rPr>
          <w:rFonts w:hint="eastAsia" w:ascii="Times New Roman" w:hAnsi="Times New Roman"/>
          <w:b w:val="0"/>
          <w:bCs w:val="0"/>
          <w:color w:val="000000" w:themeColor="text1"/>
          <w:highlight w:val="none"/>
          <w14:textFill>
            <w14:solidFill>
              <w14:schemeClr w14:val="tx1"/>
            </w14:solidFill>
          </w14:textFill>
        </w:rPr>
      </w:pPr>
      <w:r>
        <w:rPr>
          <w:rFonts w:hint="eastAsia" w:ascii="Times New Roman" w:hAnsi="Times New Roman"/>
          <w:b/>
          <w:bCs/>
          <w:color w:val="000000" w:themeColor="text1"/>
          <w:highlight w:val="none"/>
          <w:lang w:val="en-US" w:eastAsia="zh-CN"/>
          <w14:textFill>
            <w14:solidFill>
              <w14:schemeClr w14:val="tx1"/>
            </w14:solidFill>
          </w14:textFill>
        </w:rPr>
        <w:t>5</w:t>
      </w:r>
      <w:r>
        <w:rPr>
          <w:rFonts w:hint="default" w:ascii="Times New Roman" w:hAnsi="Times New Roman"/>
          <w:b/>
          <w:bCs/>
          <w:color w:val="000000" w:themeColor="text1"/>
          <w:highlight w:val="none"/>
          <w:lang w:val="en-US" w:eastAsia="zh-CN"/>
          <w14:textFill>
            <w14:solidFill>
              <w14:schemeClr w14:val="tx1"/>
            </w14:solidFill>
          </w14:textFill>
        </w:rPr>
        <w:t xml:space="preserve">  </w:t>
      </w:r>
      <w:r>
        <w:rPr>
          <w:rFonts w:hint="eastAsia" w:ascii="Times New Roman" w:hAnsi="Times New Roman"/>
          <w:b w:val="0"/>
          <w:bCs w:val="0"/>
          <w:color w:val="000000" w:themeColor="text1"/>
          <w:highlight w:val="none"/>
          <w14:textFill>
            <w14:solidFill>
              <w14:schemeClr w14:val="tx1"/>
            </w14:solidFill>
          </w14:textFill>
        </w:rPr>
        <w:t>首层实验室的外门窗应具备防盗功能；</w:t>
      </w:r>
    </w:p>
    <w:p>
      <w:pPr>
        <w:pStyle w:val="64"/>
        <w:numPr>
          <w:ilvl w:val="-1"/>
          <w:numId w:val="0"/>
        </w:numPr>
        <w:tabs>
          <w:tab w:val="left" w:pos="480"/>
        </w:tabs>
        <w:ind w:left="0" w:firstLine="361" w:firstLineChars="150"/>
        <w:rPr>
          <w:rFonts w:hint="eastAsia" w:ascii="Times New Roman" w:hAnsi="Times New Roman"/>
          <w:b w:val="0"/>
          <w:bCs w:val="0"/>
          <w:color w:val="000000" w:themeColor="text1"/>
          <w:highlight w:val="none"/>
          <w14:textFill>
            <w14:solidFill>
              <w14:schemeClr w14:val="tx1"/>
            </w14:solidFill>
          </w14:textFill>
        </w:rPr>
      </w:pPr>
      <w:r>
        <w:rPr>
          <w:rFonts w:hint="eastAsia" w:ascii="Times New Roman" w:hAnsi="Times New Roman"/>
          <w:b/>
          <w:bCs/>
          <w:color w:val="000000" w:themeColor="text1"/>
          <w:highlight w:val="none"/>
          <w:lang w:val="en-US" w:eastAsia="zh-CN"/>
          <w14:textFill>
            <w14:solidFill>
              <w14:schemeClr w14:val="tx1"/>
            </w14:solidFill>
          </w14:textFill>
        </w:rPr>
        <w:t>6</w:t>
      </w:r>
      <w:r>
        <w:rPr>
          <w:rFonts w:hint="default" w:ascii="Times New Roman" w:hAnsi="Times New Roman"/>
          <w:b/>
          <w:bCs/>
          <w:color w:val="000000" w:themeColor="text1"/>
          <w:highlight w:val="none"/>
          <w:lang w:val="en-US" w:eastAsia="zh-CN"/>
          <w14:textFill>
            <w14:solidFill>
              <w14:schemeClr w14:val="tx1"/>
            </w14:solidFill>
          </w14:textFill>
        </w:rPr>
        <w:t xml:space="preserve">  </w:t>
      </w:r>
      <w:r>
        <w:rPr>
          <w:rFonts w:hint="eastAsia" w:ascii="Times New Roman" w:hAnsi="Times New Roman"/>
          <w:b w:val="0"/>
          <w:bCs w:val="0"/>
          <w:color w:val="000000" w:themeColor="text1"/>
          <w:highlight w:val="none"/>
          <w14:textFill>
            <w14:solidFill>
              <w14:schemeClr w14:val="tx1"/>
            </w14:solidFill>
          </w14:textFill>
        </w:rPr>
        <w:t>有爆炸危险的实验室应设置泄压设施。</w:t>
      </w:r>
    </w:p>
    <w:p>
      <w:pPr>
        <w:pStyle w:val="35"/>
        <w:numPr>
          <w:ilvl w:val="3"/>
          <w:numId w:val="0"/>
        </w:numPr>
        <w:rPr>
          <w:rFonts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4.1.5　</w:t>
      </w:r>
      <w:r>
        <w:rPr>
          <w:rFonts w:hint="default" w:hAnsi="Times New Roman"/>
          <w:color w:val="000000" w:themeColor="text1"/>
          <w:highlight w:val="none"/>
          <w14:textFill>
            <w14:solidFill>
              <w14:schemeClr w14:val="tx1"/>
            </w14:solidFill>
          </w14:textFill>
        </w:rPr>
        <w:t>实验室墙体应符合以下规定：</w:t>
      </w:r>
    </w:p>
    <w:p>
      <w:pPr>
        <w:pStyle w:val="64"/>
        <w:numPr>
          <w:ilvl w:val="-1"/>
          <w:numId w:val="0"/>
        </w:numPr>
        <w:tabs>
          <w:tab w:val="left" w:pos="480"/>
        </w:tabs>
        <w:ind w:left="0" w:firstLine="361" w:firstLineChars="150"/>
        <w:rPr>
          <w:rFonts w:hint="eastAsia" w:ascii="Times New Roman" w:hAnsi="Times New Roman"/>
          <w:b w:val="0"/>
          <w:bCs w:val="0"/>
          <w:color w:val="000000" w:themeColor="text1"/>
          <w:highlight w:val="none"/>
          <w14:textFill>
            <w14:solidFill>
              <w14:schemeClr w14:val="tx1"/>
            </w14:solidFill>
          </w14:textFill>
        </w:rPr>
      </w:pPr>
      <w:r>
        <w:rPr>
          <w:rFonts w:hint="default" w:ascii="Times New Roman" w:hAnsi="Times New Roman"/>
          <w:b/>
          <w:bCs/>
          <w:color w:val="000000" w:themeColor="text1"/>
          <w:highlight w:val="none"/>
          <w:lang w:val="en-US" w:eastAsia="zh-CN"/>
          <w14:textFill>
            <w14:solidFill>
              <w14:schemeClr w14:val="tx1"/>
            </w14:solidFill>
          </w14:textFill>
        </w:rPr>
        <w:t xml:space="preserve">1  </w:t>
      </w:r>
      <w:r>
        <w:rPr>
          <w:rFonts w:hint="eastAsia" w:ascii="Times New Roman" w:hAnsi="Times New Roman"/>
          <w:b w:val="0"/>
          <w:bCs w:val="0"/>
          <w:color w:val="000000" w:themeColor="text1"/>
          <w:highlight w:val="none"/>
          <w14:textFill>
            <w14:solidFill>
              <w14:schemeClr w14:val="tx1"/>
            </w14:solidFill>
          </w14:textFill>
        </w:rPr>
        <w:t>存在火灾、爆炸风险的实验室与其他用房及走廊之间的墙体耐火极限不应低于2.0 h；</w:t>
      </w:r>
    </w:p>
    <w:p>
      <w:pPr>
        <w:pStyle w:val="64"/>
        <w:numPr>
          <w:ilvl w:val="-1"/>
          <w:numId w:val="0"/>
        </w:numPr>
        <w:tabs>
          <w:tab w:val="left" w:pos="480"/>
        </w:tabs>
        <w:ind w:left="0" w:firstLine="361" w:firstLineChars="150"/>
        <w:rPr>
          <w:rFonts w:hint="eastAsia" w:ascii="Times New Roman" w:hAnsi="Times New Roman"/>
          <w:b w:val="0"/>
          <w:bCs w:val="0"/>
          <w:color w:val="000000" w:themeColor="text1"/>
          <w:highlight w:val="none"/>
          <w14:textFill>
            <w14:solidFill>
              <w14:schemeClr w14:val="tx1"/>
            </w14:solidFill>
          </w14:textFill>
        </w:rPr>
      </w:pPr>
      <w:r>
        <w:rPr>
          <w:rFonts w:hint="eastAsia" w:ascii="Times New Roman" w:hAnsi="Times New Roman"/>
          <w:b/>
          <w:bCs/>
          <w:color w:val="000000" w:themeColor="text1"/>
          <w:highlight w:val="none"/>
          <w:lang w:val="en-US" w:eastAsia="zh-CN"/>
          <w14:textFill>
            <w14:solidFill>
              <w14:schemeClr w14:val="tx1"/>
            </w14:solidFill>
          </w14:textFill>
        </w:rPr>
        <w:t>2</w:t>
      </w:r>
      <w:r>
        <w:rPr>
          <w:rFonts w:hint="default" w:ascii="Times New Roman" w:hAnsi="Times New Roman"/>
          <w:b/>
          <w:bCs/>
          <w:color w:val="000000" w:themeColor="text1"/>
          <w:highlight w:val="none"/>
          <w:lang w:val="en-US" w:eastAsia="zh-CN"/>
          <w14:textFill>
            <w14:solidFill>
              <w14:schemeClr w14:val="tx1"/>
            </w14:solidFill>
          </w14:textFill>
        </w:rPr>
        <w:t xml:space="preserve">  </w:t>
      </w:r>
      <w:r>
        <w:rPr>
          <w:rFonts w:hint="eastAsia" w:ascii="Times New Roman" w:hAnsi="Times New Roman"/>
          <w:b w:val="0"/>
          <w:bCs w:val="0"/>
          <w:color w:val="000000" w:themeColor="text1"/>
          <w:highlight w:val="none"/>
          <w14:textFill>
            <w14:solidFill>
              <w14:schemeClr w14:val="tx1"/>
            </w14:solidFill>
          </w14:textFill>
        </w:rPr>
        <w:t>实验室功能隔断，宜使用轻质隔墙材料和装配式构件，并考虑实验室功能的通用性和灵活性；</w:t>
      </w:r>
    </w:p>
    <w:p>
      <w:pPr>
        <w:pStyle w:val="64"/>
        <w:numPr>
          <w:ilvl w:val="-1"/>
          <w:numId w:val="0"/>
        </w:numPr>
        <w:tabs>
          <w:tab w:val="left" w:pos="480"/>
        </w:tabs>
        <w:ind w:left="0" w:firstLine="361" w:firstLineChars="150"/>
        <w:rPr>
          <w:rFonts w:hint="eastAsia" w:ascii="Times New Roman" w:hAnsi="Times New Roman"/>
          <w:b w:val="0"/>
          <w:bCs w:val="0"/>
          <w:color w:val="000000" w:themeColor="text1"/>
          <w:highlight w:val="none"/>
          <w14:textFill>
            <w14:solidFill>
              <w14:schemeClr w14:val="tx1"/>
            </w14:solidFill>
          </w14:textFill>
        </w:rPr>
      </w:pPr>
      <w:r>
        <w:rPr>
          <w:rFonts w:hint="eastAsia" w:ascii="Times New Roman" w:hAnsi="Times New Roman"/>
          <w:b/>
          <w:bCs/>
          <w:color w:val="000000" w:themeColor="text1"/>
          <w:highlight w:val="none"/>
          <w:lang w:val="en-US" w:eastAsia="zh-CN"/>
          <w14:textFill>
            <w14:solidFill>
              <w14:schemeClr w14:val="tx1"/>
            </w14:solidFill>
          </w14:textFill>
        </w:rPr>
        <w:t>3</w:t>
      </w:r>
      <w:r>
        <w:rPr>
          <w:rFonts w:hint="default" w:ascii="Times New Roman" w:hAnsi="Times New Roman"/>
          <w:b/>
          <w:bCs/>
          <w:color w:val="000000" w:themeColor="text1"/>
          <w:highlight w:val="none"/>
          <w:lang w:val="en-US" w:eastAsia="zh-CN"/>
          <w14:textFill>
            <w14:solidFill>
              <w14:schemeClr w14:val="tx1"/>
            </w14:solidFill>
          </w14:textFill>
        </w:rPr>
        <w:t xml:space="preserve">  </w:t>
      </w:r>
      <w:r>
        <w:rPr>
          <w:rFonts w:hint="eastAsia" w:ascii="Times New Roman" w:hAnsi="Times New Roman"/>
          <w:b w:val="0"/>
          <w:bCs w:val="0"/>
          <w:color w:val="000000" w:themeColor="text1"/>
          <w:highlight w:val="none"/>
          <w14:textFill>
            <w14:solidFill>
              <w14:schemeClr w14:val="tx1"/>
            </w14:solidFill>
          </w14:textFill>
        </w:rPr>
        <w:t>实验室内部隔断宜选用轻钢龙骨隔断，增设时不应影响室内通风及喷淋等消防设施；</w:t>
      </w:r>
    </w:p>
    <w:p>
      <w:pPr>
        <w:pStyle w:val="64"/>
        <w:numPr>
          <w:ilvl w:val="-1"/>
          <w:numId w:val="0"/>
        </w:numPr>
        <w:tabs>
          <w:tab w:val="left" w:pos="480"/>
        </w:tabs>
        <w:ind w:left="0" w:firstLine="361" w:firstLineChars="150"/>
        <w:rPr>
          <w:rFonts w:hint="eastAsia" w:ascii="Times New Roman" w:hAnsi="Times New Roman"/>
          <w:b w:val="0"/>
          <w:bCs w:val="0"/>
          <w:color w:val="000000" w:themeColor="text1"/>
          <w:highlight w:val="none"/>
          <w14:textFill>
            <w14:solidFill>
              <w14:schemeClr w14:val="tx1"/>
            </w14:solidFill>
          </w14:textFill>
        </w:rPr>
      </w:pPr>
      <w:r>
        <w:rPr>
          <w:rFonts w:hint="eastAsia" w:ascii="Times New Roman" w:hAnsi="Times New Roman"/>
          <w:b/>
          <w:bCs/>
          <w:color w:val="000000" w:themeColor="text1"/>
          <w:highlight w:val="none"/>
          <w:lang w:val="en-US" w:eastAsia="zh-CN"/>
          <w14:textFill>
            <w14:solidFill>
              <w14:schemeClr w14:val="tx1"/>
            </w14:solidFill>
          </w14:textFill>
        </w:rPr>
        <w:t>4</w:t>
      </w:r>
      <w:r>
        <w:rPr>
          <w:rFonts w:hint="default" w:ascii="Times New Roman" w:hAnsi="Times New Roman"/>
          <w:b/>
          <w:bCs/>
          <w:color w:val="000000" w:themeColor="text1"/>
          <w:highlight w:val="none"/>
          <w:lang w:val="en-US" w:eastAsia="zh-CN"/>
          <w14:textFill>
            <w14:solidFill>
              <w14:schemeClr w14:val="tx1"/>
            </w14:solidFill>
          </w14:textFill>
        </w:rPr>
        <w:t xml:space="preserve">  </w:t>
      </w:r>
      <w:r>
        <w:rPr>
          <w:rFonts w:hint="eastAsia" w:ascii="Times New Roman" w:hAnsi="Times New Roman"/>
          <w:b w:val="0"/>
          <w:bCs w:val="0"/>
          <w:color w:val="000000" w:themeColor="text1"/>
          <w:highlight w:val="none"/>
          <w14:textFill>
            <w14:solidFill>
              <w14:schemeClr w14:val="tx1"/>
            </w14:solidFill>
          </w14:textFill>
        </w:rPr>
        <w:t>实验室墙面装饰应采用易清洁材料，按实验室工艺特点确定墙体及饰面材料，墙面宜密实、光洁、无眩光、防潮、不起尘。</w:t>
      </w:r>
    </w:p>
    <w:p>
      <w:pPr>
        <w:pStyle w:val="35"/>
        <w:numPr>
          <w:ilvl w:val="3"/>
          <w:numId w:val="0"/>
        </w:numPr>
        <w:rPr>
          <w:rFonts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4.1.6　</w:t>
      </w:r>
      <w:r>
        <w:rPr>
          <w:rFonts w:hint="default" w:hAnsi="Times New Roman"/>
          <w:color w:val="000000" w:themeColor="text1"/>
          <w:highlight w:val="none"/>
          <w14:textFill>
            <w14:solidFill>
              <w14:schemeClr w14:val="tx1"/>
            </w14:solidFill>
          </w14:textFill>
        </w:rPr>
        <w:t>实验室地面应符合以下规定：</w:t>
      </w:r>
    </w:p>
    <w:p>
      <w:pPr>
        <w:pStyle w:val="64"/>
        <w:numPr>
          <w:ilvl w:val="-1"/>
          <w:numId w:val="0"/>
        </w:numPr>
        <w:tabs>
          <w:tab w:val="left" w:pos="480"/>
        </w:tabs>
        <w:ind w:left="0" w:firstLine="361" w:firstLineChars="150"/>
        <w:rPr>
          <w:rFonts w:hint="eastAsia" w:ascii="Times New Roman" w:hAnsi="Times New Roman"/>
          <w:b w:val="0"/>
          <w:bCs w:val="0"/>
          <w:color w:val="000000" w:themeColor="text1"/>
          <w:highlight w:val="none"/>
          <w14:textFill>
            <w14:solidFill>
              <w14:schemeClr w14:val="tx1"/>
            </w14:solidFill>
          </w14:textFill>
        </w:rPr>
      </w:pPr>
      <w:r>
        <w:rPr>
          <w:rFonts w:hint="default" w:ascii="Times New Roman" w:hAnsi="Times New Roman"/>
          <w:b/>
          <w:bCs/>
          <w:color w:val="000000" w:themeColor="text1"/>
          <w:highlight w:val="none"/>
          <w:lang w:val="en-US" w:eastAsia="zh-CN"/>
          <w14:textFill>
            <w14:solidFill>
              <w14:schemeClr w14:val="tx1"/>
            </w14:solidFill>
          </w14:textFill>
        </w:rPr>
        <w:t xml:space="preserve">1  </w:t>
      </w:r>
      <w:r>
        <w:rPr>
          <w:rFonts w:hint="eastAsia" w:ascii="Times New Roman" w:hAnsi="Times New Roman"/>
          <w:b w:val="0"/>
          <w:bCs w:val="0"/>
          <w:color w:val="000000" w:themeColor="text1"/>
          <w:highlight w:val="none"/>
          <w14:textFill>
            <w14:solidFill>
              <w14:schemeClr w14:val="tx1"/>
            </w14:solidFill>
          </w14:textFill>
        </w:rPr>
        <w:t>地面面层宜坚实耐磨、防水防滑、耐腐蚀、不起尘；</w:t>
      </w:r>
    </w:p>
    <w:p>
      <w:pPr>
        <w:pStyle w:val="64"/>
        <w:numPr>
          <w:ilvl w:val="-1"/>
          <w:numId w:val="0"/>
        </w:numPr>
        <w:tabs>
          <w:tab w:val="left" w:pos="480"/>
        </w:tabs>
        <w:ind w:left="0" w:firstLine="361" w:firstLineChars="150"/>
        <w:rPr>
          <w:rFonts w:hint="eastAsia" w:ascii="Times New Roman" w:hAnsi="Times New Roman"/>
          <w:b w:val="0"/>
          <w:bCs w:val="0"/>
          <w:color w:val="000000" w:themeColor="text1"/>
          <w:highlight w:val="none"/>
          <w14:textFill>
            <w14:solidFill>
              <w14:schemeClr w14:val="tx1"/>
            </w14:solidFill>
          </w14:textFill>
        </w:rPr>
      </w:pPr>
      <w:r>
        <w:rPr>
          <w:rFonts w:hint="eastAsia" w:ascii="Times New Roman" w:hAnsi="Times New Roman"/>
          <w:b/>
          <w:bCs/>
          <w:color w:val="000000" w:themeColor="text1"/>
          <w:highlight w:val="none"/>
          <w:lang w:val="en-US" w:eastAsia="zh-CN"/>
          <w14:textFill>
            <w14:solidFill>
              <w14:schemeClr w14:val="tx1"/>
            </w14:solidFill>
          </w14:textFill>
        </w:rPr>
        <w:t>2</w:t>
      </w:r>
      <w:r>
        <w:rPr>
          <w:rFonts w:hint="default" w:ascii="Times New Roman" w:hAnsi="Times New Roman"/>
          <w:b/>
          <w:bCs/>
          <w:color w:val="000000" w:themeColor="text1"/>
          <w:highlight w:val="none"/>
          <w:lang w:val="en-US" w:eastAsia="zh-CN"/>
          <w14:textFill>
            <w14:solidFill>
              <w14:schemeClr w14:val="tx1"/>
            </w14:solidFill>
          </w14:textFill>
        </w:rPr>
        <w:t xml:space="preserve">  </w:t>
      </w:r>
      <w:r>
        <w:rPr>
          <w:rFonts w:hint="eastAsia" w:ascii="Times New Roman" w:hAnsi="Times New Roman"/>
          <w:b w:val="0"/>
          <w:bCs w:val="0"/>
          <w:color w:val="000000" w:themeColor="text1"/>
          <w:highlight w:val="none"/>
          <w14:textFill>
            <w14:solidFill>
              <w14:schemeClr w14:val="tx1"/>
            </w14:solidFill>
          </w14:textFill>
        </w:rPr>
        <w:t>用水量较多的实验室地面应设排水设施；</w:t>
      </w:r>
    </w:p>
    <w:p>
      <w:pPr>
        <w:pStyle w:val="64"/>
        <w:numPr>
          <w:ilvl w:val="-1"/>
          <w:numId w:val="0"/>
        </w:numPr>
        <w:tabs>
          <w:tab w:val="left" w:pos="480"/>
        </w:tabs>
        <w:ind w:left="0" w:firstLine="361" w:firstLineChars="150"/>
        <w:rPr>
          <w:rFonts w:hint="eastAsia" w:ascii="Times New Roman" w:hAnsi="Times New Roman"/>
          <w:b w:val="0"/>
          <w:bCs w:val="0"/>
          <w:color w:val="000000" w:themeColor="text1"/>
          <w:highlight w:val="none"/>
          <w14:textFill>
            <w14:solidFill>
              <w14:schemeClr w14:val="tx1"/>
            </w14:solidFill>
          </w14:textFill>
        </w:rPr>
      </w:pPr>
      <w:r>
        <w:rPr>
          <w:rFonts w:hint="eastAsia" w:ascii="Times New Roman" w:hAnsi="Times New Roman"/>
          <w:b/>
          <w:bCs/>
          <w:color w:val="000000" w:themeColor="text1"/>
          <w:highlight w:val="none"/>
          <w:lang w:val="en-US" w:eastAsia="zh-CN"/>
          <w14:textFill>
            <w14:solidFill>
              <w14:schemeClr w14:val="tx1"/>
            </w14:solidFill>
          </w14:textFill>
        </w:rPr>
        <w:t>3</w:t>
      </w:r>
      <w:r>
        <w:rPr>
          <w:rFonts w:hint="default" w:ascii="Times New Roman" w:hAnsi="Times New Roman"/>
          <w:b/>
          <w:bCs/>
          <w:color w:val="000000" w:themeColor="text1"/>
          <w:highlight w:val="none"/>
          <w:lang w:val="en-US" w:eastAsia="zh-CN"/>
          <w14:textFill>
            <w14:solidFill>
              <w14:schemeClr w14:val="tx1"/>
            </w14:solidFill>
          </w14:textFill>
        </w:rPr>
        <w:t xml:space="preserve">  </w:t>
      </w:r>
      <w:r>
        <w:rPr>
          <w:rFonts w:hint="eastAsia" w:ascii="Times New Roman" w:hAnsi="Times New Roman"/>
          <w:b w:val="0"/>
          <w:bCs w:val="0"/>
          <w:color w:val="000000" w:themeColor="text1"/>
          <w:highlight w:val="none"/>
          <w14:textFill>
            <w14:solidFill>
              <w14:schemeClr w14:val="tx1"/>
            </w14:solidFill>
          </w14:textFill>
        </w:rPr>
        <w:t>实验用仪器有防振要求或实验中产生振动的，应根据实验室特点采取相应的减振隔振措施。</w:t>
      </w:r>
    </w:p>
    <w:p>
      <w:pPr>
        <w:pStyle w:val="35"/>
        <w:numPr>
          <w:ilvl w:val="3"/>
          <w:numId w:val="0"/>
        </w:numPr>
        <w:tabs>
          <w:tab w:val="left" w:pos="284"/>
        </w:tabs>
        <w:rPr>
          <w:rFonts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4.1.7　</w:t>
      </w:r>
      <w:r>
        <w:rPr>
          <w:rFonts w:hint="default" w:hAnsi="Times New Roman"/>
          <w:color w:val="000000" w:themeColor="text1"/>
          <w:highlight w:val="none"/>
          <w14:textFill>
            <w14:solidFill>
              <w14:schemeClr w14:val="tx1"/>
            </w14:solidFill>
          </w14:textFill>
        </w:rPr>
        <w:t>实验室吊顶应符合以下规定：</w:t>
      </w:r>
    </w:p>
    <w:p>
      <w:pPr>
        <w:pStyle w:val="64"/>
        <w:numPr>
          <w:ilvl w:val="-1"/>
          <w:numId w:val="0"/>
        </w:numPr>
        <w:tabs>
          <w:tab w:val="left" w:pos="480"/>
        </w:tabs>
        <w:ind w:left="0" w:firstLine="361" w:firstLineChars="150"/>
        <w:outlineLvl w:val="0"/>
        <w:rPr>
          <w:rFonts w:hint="eastAsia" w:ascii="Times New Roman" w:hAnsi="Times New Roman"/>
          <w:b w:val="0"/>
          <w:bCs w:val="0"/>
          <w:color w:val="000000" w:themeColor="text1"/>
          <w:highlight w:val="none"/>
          <w14:textFill>
            <w14:solidFill>
              <w14:schemeClr w14:val="tx1"/>
            </w14:solidFill>
          </w14:textFill>
        </w:rPr>
      </w:pPr>
      <w:bookmarkStart w:id="101" w:name="_Toc5616"/>
      <w:r>
        <w:rPr>
          <w:rFonts w:hint="default" w:ascii="Times New Roman" w:hAnsi="Times New Roman"/>
          <w:b/>
          <w:bCs/>
          <w:color w:val="000000" w:themeColor="text1"/>
          <w:highlight w:val="none"/>
          <w:lang w:val="en-US" w:eastAsia="zh-CN"/>
          <w14:textFill>
            <w14:solidFill>
              <w14:schemeClr w14:val="tx1"/>
            </w14:solidFill>
          </w14:textFill>
        </w:rPr>
        <w:t xml:space="preserve">1  </w:t>
      </w:r>
      <w:r>
        <w:rPr>
          <w:rFonts w:hint="eastAsia" w:ascii="Times New Roman" w:hAnsi="Times New Roman"/>
          <w:b w:val="0"/>
          <w:bCs w:val="0"/>
          <w:color w:val="000000" w:themeColor="text1"/>
          <w:highlight w:val="none"/>
          <w14:textFill>
            <w14:solidFill>
              <w14:schemeClr w14:val="tx1"/>
            </w14:solidFill>
          </w14:textFill>
        </w:rPr>
        <w:t>实验室内不宜设吊顶。使用可燃气体的实验室不应设吊顶。</w:t>
      </w:r>
      <w:bookmarkEnd w:id="101"/>
    </w:p>
    <w:p>
      <w:pPr>
        <w:pStyle w:val="64"/>
        <w:numPr>
          <w:ilvl w:val="-1"/>
          <w:numId w:val="0"/>
        </w:numPr>
        <w:tabs>
          <w:tab w:val="left" w:pos="480"/>
        </w:tabs>
        <w:ind w:left="0" w:firstLine="361" w:firstLineChars="150"/>
        <w:rPr>
          <w:rFonts w:hint="eastAsia" w:ascii="Times New Roman" w:hAnsi="Times New Roman"/>
          <w:b w:val="0"/>
          <w:bCs w:val="0"/>
          <w:color w:val="000000" w:themeColor="text1"/>
          <w:highlight w:val="none"/>
          <w14:textFill>
            <w14:solidFill>
              <w14:schemeClr w14:val="tx1"/>
            </w14:solidFill>
          </w14:textFill>
        </w:rPr>
      </w:pPr>
      <w:r>
        <w:rPr>
          <w:rFonts w:hint="eastAsia" w:ascii="Times New Roman" w:hAnsi="Times New Roman"/>
          <w:b/>
          <w:bCs/>
          <w:color w:val="000000" w:themeColor="text1"/>
          <w:highlight w:val="none"/>
          <w:lang w:val="en-US" w:eastAsia="zh-CN"/>
          <w14:textFill>
            <w14:solidFill>
              <w14:schemeClr w14:val="tx1"/>
            </w14:solidFill>
          </w14:textFill>
        </w:rPr>
        <w:t>2</w:t>
      </w:r>
      <w:r>
        <w:rPr>
          <w:rFonts w:hint="default" w:ascii="Times New Roman" w:hAnsi="Times New Roman"/>
          <w:b/>
          <w:bCs/>
          <w:color w:val="000000" w:themeColor="text1"/>
          <w:highlight w:val="none"/>
          <w:lang w:val="en-US" w:eastAsia="zh-CN"/>
          <w14:textFill>
            <w14:solidFill>
              <w14:schemeClr w14:val="tx1"/>
            </w14:solidFill>
          </w14:textFill>
        </w:rPr>
        <w:t xml:space="preserve">  </w:t>
      </w:r>
      <w:r>
        <w:rPr>
          <w:rFonts w:hint="eastAsia" w:ascii="Times New Roman" w:hAnsi="Times New Roman"/>
          <w:b w:val="0"/>
          <w:bCs w:val="0"/>
          <w:color w:val="000000" w:themeColor="text1"/>
          <w:highlight w:val="none"/>
          <w14:textFill>
            <w14:solidFill>
              <w14:schemeClr w14:val="tx1"/>
            </w14:solidFill>
          </w14:textFill>
        </w:rPr>
        <w:t>设吊顶时，材料表面应具备不起尘、吸附性小、耐腐蚀、易清洁、无眩目等特点。</w:t>
      </w:r>
    </w:p>
    <w:p>
      <w:pPr>
        <w:pStyle w:val="35"/>
        <w:numPr>
          <w:ilvl w:val="3"/>
          <w:numId w:val="0"/>
        </w:numPr>
        <w:rPr>
          <w:rFonts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4.1.8　</w:t>
      </w:r>
      <w:r>
        <w:rPr>
          <w:rFonts w:hint="default" w:hAnsi="Times New Roman"/>
          <w:color w:val="000000" w:themeColor="text1"/>
          <w:highlight w:val="none"/>
          <w14:textFill>
            <w14:solidFill>
              <w14:schemeClr w14:val="tx1"/>
            </w14:solidFill>
          </w14:textFill>
        </w:rPr>
        <w:t>实验室装修材料的选择应符合现行国家标准《民用建筑工程室内环境污染控制规范》GB 50325的有关规定。所有装修材料应使用A级防火建筑材料。</w:t>
      </w:r>
    </w:p>
    <w:p>
      <w:pPr>
        <w:pStyle w:val="3"/>
        <w:spacing w:before="156" w:after="156"/>
        <w:ind w:left="0"/>
        <w:jc w:val="center"/>
        <w:rPr>
          <w:rFonts w:hint="eastAsia" w:ascii="Times New Roman" w:hAnsi="Times New Roman" w:eastAsia="黑体" w:cs="Times New Roman"/>
          <w:bCs w:val="0"/>
          <w:color w:val="000000" w:themeColor="text1"/>
          <w:kern w:val="2"/>
          <w:sz w:val="28"/>
          <w:szCs w:val="28"/>
          <w:highlight w:val="none"/>
          <w:u w:val="none"/>
          <w14:textFill>
            <w14:solidFill>
              <w14:schemeClr w14:val="tx1"/>
            </w14:solidFill>
          </w14:textFill>
        </w:rPr>
      </w:pPr>
      <w:bookmarkStart w:id="102" w:name="_Toc30047"/>
      <w:bookmarkStart w:id="103" w:name="_Toc55"/>
      <w:bookmarkStart w:id="104" w:name="_Toc17916"/>
      <w:bookmarkStart w:id="105" w:name="_Toc170398000"/>
      <w:bookmarkStart w:id="106" w:name="_Toc7730"/>
      <w:bookmarkStart w:id="107" w:name="_Toc167459993"/>
      <w:r>
        <w:rPr>
          <w:rFonts w:hint="default" w:ascii="Times New Roman" w:hAnsi="Times New Roman" w:eastAsia="黑体" w:cs="Times New Roman"/>
          <w:b/>
          <w:bCs w:val="0"/>
          <w:i w:val="0"/>
          <w:iCs w:val="0"/>
          <w:caps w:val="0"/>
          <w:smallCaps w:val="0"/>
          <w:strike w:val="0"/>
          <w:dstrike w:val="0"/>
          <w:vanish w:val="0"/>
          <w:color w:val="000000" w:themeColor="text1"/>
          <w:spacing w:val="0"/>
          <w:kern w:val="2"/>
          <w:position w:val="0"/>
          <w:sz w:val="28"/>
          <w:szCs w:val="28"/>
          <w:highlight w:val="none"/>
          <w:u w:val="none"/>
          <w:vertAlign w:val="baseline"/>
          <w:lang w:val="en-US" w:eastAsia="zh-CN" w:bidi="ar-SA"/>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Fill>
            <w14:solidFill>
              <w14:schemeClr w14:val="tx1"/>
            </w14:solidFill>
          </w14:textFill>
          <w14:props3d w14:extrusionH="0" w14:contourW="0" w14:prstMaterial="none"/>
          <w14:scene3d>
            <w14:lightRig w14:rig="threePt" w14:dir="t">
              <w14:rot w14:lat="0" w14:lon="0" w14:rev="0"/>
            </w14:lightRig>
          </w14:scene3d>
          <w14:ligatures w14:val="none"/>
          <w14:numForm w14:val="default"/>
          <w14:numSpacing w14:val="default"/>
        </w:rPr>
        <w:t>4.2　</w:t>
      </w:r>
      <w:r>
        <w:rPr>
          <w:rFonts w:hint="default" w:ascii="Times New Roman" w:hAnsi="Times New Roman" w:eastAsia="黑体" w:cs="Times New Roman"/>
          <w:bCs w:val="0"/>
          <w:color w:val="000000" w:themeColor="text1"/>
          <w:kern w:val="2"/>
          <w:sz w:val="28"/>
          <w:szCs w:val="28"/>
          <w:highlight w:val="none"/>
          <w:u w:val="none"/>
          <w14:textFill>
            <w14:solidFill>
              <w14:schemeClr w14:val="tx1"/>
            </w14:solidFill>
          </w14:textFill>
        </w:rPr>
        <w:t>实验台</w:t>
      </w:r>
      <w:bookmarkEnd w:id="102"/>
      <w:bookmarkEnd w:id="103"/>
      <w:bookmarkEnd w:id="104"/>
      <w:bookmarkEnd w:id="105"/>
      <w:bookmarkEnd w:id="106"/>
      <w:bookmarkEnd w:id="107"/>
    </w:p>
    <w:p>
      <w:pPr>
        <w:pStyle w:val="35"/>
        <w:numPr>
          <w:ilvl w:val="3"/>
          <w:numId w:val="0"/>
        </w:numPr>
        <w:rPr>
          <w:rFonts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4.2.1　</w:t>
      </w:r>
      <w:r>
        <w:rPr>
          <w:rFonts w:hint="default" w:hAnsi="Times New Roman"/>
          <w:color w:val="000000" w:themeColor="text1"/>
          <w:highlight w:val="none"/>
          <w14:textFill>
            <w14:solidFill>
              <w14:schemeClr w14:val="tx1"/>
            </w14:solidFill>
          </w14:textFill>
        </w:rPr>
        <w:t>实验台基材应符合环保要求。实验台台面应根据使用需求选择。</w:t>
      </w:r>
    </w:p>
    <w:p>
      <w:pPr>
        <w:pStyle w:val="35"/>
        <w:numPr>
          <w:ilvl w:val="3"/>
          <w:numId w:val="0"/>
        </w:numPr>
        <w:rPr>
          <w:rFonts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4.2.2　</w:t>
      </w:r>
      <w:r>
        <w:rPr>
          <w:rFonts w:hint="default" w:hAnsi="Times New Roman"/>
          <w:color w:val="000000" w:themeColor="text1"/>
          <w:highlight w:val="none"/>
          <w14:textFill>
            <w14:solidFill>
              <w14:schemeClr w14:val="tx1"/>
            </w14:solidFill>
          </w14:textFill>
        </w:rPr>
        <w:t>实验台设计应符合人因工学及操作安全的要求。</w:t>
      </w:r>
    </w:p>
    <w:p>
      <w:pPr>
        <w:pStyle w:val="35"/>
        <w:numPr>
          <w:ilvl w:val="3"/>
          <w:numId w:val="0"/>
        </w:numPr>
        <w:rPr>
          <w:rFonts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4.2.3　</w:t>
      </w:r>
      <w:r>
        <w:rPr>
          <w:rFonts w:hint="default" w:hAnsi="Times New Roman"/>
          <w:color w:val="000000" w:themeColor="text1"/>
          <w:highlight w:val="none"/>
          <w14:textFill>
            <w14:solidFill>
              <w14:schemeClr w14:val="tx1"/>
            </w14:solidFill>
          </w14:textFill>
        </w:rPr>
        <w:t>实验台架高度应适宜，并应安装横栏或柜门。</w:t>
      </w:r>
    </w:p>
    <w:p>
      <w:pPr>
        <w:pStyle w:val="35"/>
        <w:numPr>
          <w:ilvl w:val="3"/>
          <w:numId w:val="0"/>
        </w:numPr>
        <w:rPr>
          <w:rFonts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4.2.4　</w:t>
      </w:r>
      <w:r>
        <w:rPr>
          <w:rFonts w:hint="default" w:hAnsi="Times New Roman"/>
          <w:color w:val="000000" w:themeColor="text1"/>
          <w:highlight w:val="none"/>
          <w14:textFill>
            <w14:solidFill>
              <w14:schemeClr w14:val="tx1"/>
            </w14:solidFill>
          </w14:textFill>
        </w:rPr>
        <w:t>沿两侧墙布置的实验台、排风柜或实验仪器设备之间的净距不应小于1.50 m。岛式实验台端部与外墙之间的净距不应小于0.60 m。</w:t>
      </w:r>
    </w:p>
    <w:p>
      <w:pPr>
        <w:pStyle w:val="35"/>
        <w:numPr>
          <w:ilvl w:val="3"/>
          <w:numId w:val="0"/>
        </w:numPr>
        <w:rPr>
          <w:rFonts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4.2.5　</w:t>
      </w:r>
      <w:r>
        <w:rPr>
          <w:rFonts w:hint="default" w:hAnsi="Times New Roman"/>
          <w:color w:val="000000" w:themeColor="text1"/>
          <w:highlight w:val="none"/>
          <w14:textFill>
            <w14:solidFill>
              <w14:schemeClr w14:val="tx1"/>
            </w14:solidFill>
          </w14:textFill>
        </w:rPr>
        <w:t>实验台与墙平行布置时，实验台与墙之间的间距不应小于1.20 m。</w:t>
      </w:r>
    </w:p>
    <w:p>
      <w:pPr>
        <w:pStyle w:val="35"/>
        <w:numPr>
          <w:ilvl w:val="3"/>
          <w:numId w:val="0"/>
        </w:numPr>
        <w:rPr>
          <w:rFonts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4.2.6　</w:t>
      </w:r>
      <w:r>
        <w:rPr>
          <w:rFonts w:hint="default" w:hAnsi="Times New Roman"/>
          <w:color w:val="000000" w:themeColor="text1"/>
          <w:highlight w:val="none"/>
          <w14:textFill>
            <w14:solidFill>
              <w14:schemeClr w14:val="tx1"/>
            </w14:solidFill>
          </w14:textFill>
        </w:rPr>
        <w:t>排风柜的操作面与实验台端部相对布置时，其间净距不应小于1.20 m。</w:t>
      </w:r>
    </w:p>
    <w:p>
      <w:pPr>
        <w:pStyle w:val="35"/>
        <w:numPr>
          <w:ilvl w:val="3"/>
          <w:numId w:val="0"/>
        </w:numPr>
        <w:rPr>
          <w:rFonts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4.2.7　</w:t>
      </w:r>
      <w:r>
        <w:rPr>
          <w:rFonts w:hint="default" w:hAnsi="Times New Roman"/>
          <w:color w:val="000000" w:themeColor="text1"/>
          <w:highlight w:val="none"/>
          <w14:textFill>
            <w14:solidFill>
              <w14:schemeClr w14:val="tx1"/>
            </w14:solidFill>
          </w14:textFill>
        </w:rPr>
        <w:t>不宜沿有窗外墙布置实验台。</w:t>
      </w:r>
    </w:p>
    <w:p>
      <w:pPr>
        <w:pStyle w:val="3"/>
        <w:spacing w:before="156" w:after="156"/>
        <w:ind w:left="0"/>
        <w:jc w:val="center"/>
        <w:rPr>
          <w:rFonts w:hint="eastAsia" w:ascii="Times New Roman" w:hAnsi="Times New Roman" w:eastAsia="黑体" w:cs="Times New Roman"/>
          <w:bCs w:val="0"/>
          <w:color w:val="000000" w:themeColor="text1"/>
          <w:kern w:val="2"/>
          <w:sz w:val="28"/>
          <w:szCs w:val="28"/>
          <w:highlight w:val="none"/>
          <w:u w:val="none"/>
          <w14:textFill>
            <w14:solidFill>
              <w14:schemeClr w14:val="tx1"/>
            </w14:solidFill>
          </w14:textFill>
        </w:rPr>
      </w:pPr>
      <w:bookmarkStart w:id="108" w:name="_Toc12392"/>
      <w:bookmarkStart w:id="109" w:name="_Toc23112"/>
      <w:bookmarkStart w:id="110" w:name="_Toc5948"/>
      <w:bookmarkStart w:id="111" w:name="_Toc7444"/>
      <w:bookmarkStart w:id="112" w:name="_Toc170398001"/>
      <w:r>
        <w:rPr>
          <w:rFonts w:hint="default" w:ascii="Times New Roman" w:hAnsi="Times New Roman" w:eastAsia="黑体" w:cs="Times New Roman"/>
          <w:b/>
          <w:bCs w:val="0"/>
          <w:i w:val="0"/>
          <w:iCs w:val="0"/>
          <w:caps w:val="0"/>
          <w:smallCaps w:val="0"/>
          <w:strike w:val="0"/>
          <w:dstrike w:val="0"/>
          <w:vanish w:val="0"/>
          <w:color w:val="000000" w:themeColor="text1"/>
          <w:spacing w:val="0"/>
          <w:kern w:val="2"/>
          <w:position w:val="0"/>
          <w:sz w:val="28"/>
          <w:szCs w:val="28"/>
          <w:highlight w:val="none"/>
          <w:u w:val="none"/>
          <w:vertAlign w:val="baseline"/>
          <w:lang w:val="en-US" w:eastAsia="zh-CN" w:bidi="ar-SA"/>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Fill>
            <w14:solidFill>
              <w14:schemeClr w14:val="tx1"/>
            </w14:solidFill>
          </w14:textFill>
          <w14:props3d w14:extrusionH="0" w14:contourW="0" w14:prstMaterial="none"/>
          <w14:scene3d>
            <w14:lightRig w14:rig="threePt" w14:dir="t">
              <w14:rot w14:lat="0" w14:lon="0" w14:rev="0"/>
            </w14:lightRig>
          </w14:scene3d>
          <w14:ligatures w14:val="none"/>
          <w14:numForm w14:val="default"/>
          <w14:numSpacing w14:val="default"/>
        </w:rPr>
        <w:t>4.3　</w:t>
      </w:r>
      <w:r>
        <w:rPr>
          <w:rFonts w:hint="default" w:ascii="Times New Roman" w:hAnsi="Times New Roman" w:eastAsia="黑体" w:cs="Times New Roman"/>
          <w:bCs w:val="0"/>
          <w:color w:val="000000" w:themeColor="text1"/>
          <w:kern w:val="2"/>
          <w:sz w:val="28"/>
          <w:szCs w:val="28"/>
          <w:highlight w:val="none"/>
          <w:u w:val="none"/>
          <w14:textFill>
            <w14:solidFill>
              <w14:schemeClr w14:val="tx1"/>
            </w14:solidFill>
          </w14:textFill>
        </w:rPr>
        <w:t>排风柜</w:t>
      </w:r>
      <w:bookmarkEnd w:id="108"/>
      <w:bookmarkEnd w:id="109"/>
      <w:bookmarkEnd w:id="110"/>
      <w:bookmarkEnd w:id="111"/>
      <w:bookmarkEnd w:id="112"/>
    </w:p>
    <w:p>
      <w:pPr>
        <w:pStyle w:val="35"/>
        <w:numPr>
          <w:ilvl w:val="3"/>
          <w:numId w:val="0"/>
        </w:numPr>
        <w:rPr>
          <w:rFonts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4.3.1　</w:t>
      </w:r>
      <w:r>
        <w:rPr>
          <w:rFonts w:hint="default" w:hAnsi="Times New Roman"/>
          <w:color w:val="000000" w:themeColor="text1"/>
          <w:highlight w:val="none"/>
          <w14:textFill>
            <w14:solidFill>
              <w14:schemeClr w14:val="tx1"/>
            </w14:solidFill>
          </w14:textFill>
        </w:rPr>
        <w:t>实验室内可能产生有毒有害气体、蒸气、粉尘、气味、烟雾、挥发物质等污染物的，应设置排风柜或其他局部排风设备。</w:t>
      </w:r>
    </w:p>
    <w:p>
      <w:pPr>
        <w:pStyle w:val="35"/>
        <w:numPr>
          <w:ilvl w:val="3"/>
          <w:numId w:val="0"/>
        </w:numPr>
        <w:rPr>
          <w:rFonts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4.3.2　</w:t>
      </w:r>
      <w:r>
        <w:rPr>
          <w:rFonts w:hint="default" w:hAnsi="Times New Roman"/>
          <w:color w:val="000000" w:themeColor="text1"/>
          <w:highlight w:val="none"/>
          <w14:textFill>
            <w14:solidFill>
              <w14:schemeClr w14:val="tx1"/>
            </w14:solidFill>
          </w14:textFill>
        </w:rPr>
        <w:t xml:space="preserve">排风柜应布置在不受气流扰动的位置。排风柜的设置应避开主要人流、主要出入口，并应避开空调送风口及外窗气流的干扰。 </w:t>
      </w:r>
    </w:p>
    <w:p>
      <w:pPr>
        <w:pStyle w:val="35"/>
        <w:numPr>
          <w:ilvl w:val="3"/>
          <w:numId w:val="0"/>
        </w:numPr>
        <w:rPr>
          <w:rFonts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4.3.3　</w:t>
      </w:r>
      <w:r>
        <w:rPr>
          <w:rFonts w:hint="default" w:hAnsi="Times New Roman"/>
          <w:color w:val="000000" w:themeColor="text1"/>
          <w:highlight w:val="none"/>
          <w14:textFill>
            <w14:solidFill>
              <w14:schemeClr w14:val="tx1"/>
            </w14:solidFill>
          </w14:textFill>
        </w:rPr>
        <w:t>排风柜内衬板及工作台面，应具有耐腐蚀、耐火、耐高温及防水等性能。排风柜外壳应具有耐腐蚀、耐火及防水等性能。</w:t>
      </w:r>
    </w:p>
    <w:p>
      <w:pPr>
        <w:pStyle w:val="35"/>
        <w:numPr>
          <w:ilvl w:val="3"/>
          <w:numId w:val="0"/>
        </w:numPr>
        <w:rPr>
          <w:rFonts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4.3.4　</w:t>
      </w:r>
      <w:r>
        <w:rPr>
          <w:rFonts w:hint="default" w:hAnsi="Times New Roman"/>
          <w:color w:val="000000" w:themeColor="text1"/>
          <w:highlight w:val="none"/>
          <w14:textFill>
            <w14:solidFill>
              <w14:schemeClr w14:val="tx1"/>
            </w14:solidFill>
          </w14:textFill>
        </w:rPr>
        <w:t>排风柜内的公用设施管线应暗敷，向柜内伸出的龙头配件应具有耐腐蚀及耐火性能，各种公用设施的开闭阀、电源插座及开关等应设于排风柜外壳上或柜体以外易操作部位。</w:t>
      </w:r>
    </w:p>
    <w:p>
      <w:pPr>
        <w:pStyle w:val="35"/>
        <w:numPr>
          <w:ilvl w:val="3"/>
          <w:numId w:val="0"/>
        </w:numPr>
        <w:rPr>
          <w:rFonts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4.3.5　</w:t>
      </w:r>
      <w:r>
        <w:rPr>
          <w:rFonts w:hint="default" w:hAnsi="Times New Roman"/>
          <w:color w:val="000000" w:themeColor="text1"/>
          <w:highlight w:val="none"/>
          <w14:textFill>
            <w14:solidFill>
              <w14:schemeClr w14:val="tx1"/>
            </w14:solidFill>
          </w14:textFill>
        </w:rPr>
        <w:t>含汞的实验室应设置特制排风柜。</w:t>
      </w:r>
    </w:p>
    <w:p>
      <w:pPr>
        <w:pStyle w:val="35"/>
        <w:numPr>
          <w:ilvl w:val="3"/>
          <w:numId w:val="0"/>
        </w:numPr>
        <w:rPr>
          <w:rFonts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4.3.6　</w:t>
      </w:r>
      <w:r>
        <w:rPr>
          <w:rFonts w:hint="default" w:hAnsi="Times New Roman"/>
          <w:color w:val="000000" w:themeColor="text1"/>
          <w:highlight w:val="none"/>
          <w14:textFill>
            <w14:solidFill>
              <w14:schemeClr w14:val="tx1"/>
            </w14:solidFill>
          </w14:textFill>
        </w:rPr>
        <w:t>标准排风柜、落地式排风柜的窗扇和门扇以及其他玻璃配件，应采用透明安全玻璃。</w:t>
      </w:r>
    </w:p>
    <w:p>
      <w:pPr>
        <w:pStyle w:val="3"/>
        <w:spacing w:before="156" w:after="156"/>
        <w:ind w:left="0"/>
        <w:jc w:val="center"/>
        <w:rPr>
          <w:rFonts w:hint="eastAsia" w:ascii="Times New Roman" w:hAnsi="Times New Roman" w:eastAsia="黑体" w:cs="Times New Roman"/>
          <w:bCs w:val="0"/>
          <w:color w:val="000000" w:themeColor="text1"/>
          <w:kern w:val="2"/>
          <w:sz w:val="28"/>
          <w:szCs w:val="28"/>
          <w:highlight w:val="none"/>
          <w:u w:val="none"/>
          <w14:textFill>
            <w14:solidFill>
              <w14:schemeClr w14:val="tx1"/>
            </w14:solidFill>
          </w14:textFill>
        </w:rPr>
      </w:pPr>
      <w:bookmarkStart w:id="113" w:name="_Toc167459995"/>
      <w:bookmarkStart w:id="114" w:name="_Toc29618"/>
      <w:bookmarkStart w:id="115" w:name="_Toc170398002"/>
      <w:bookmarkStart w:id="116" w:name="_Toc7402"/>
      <w:bookmarkStart w:id="117" w:name="_Toc28299"/>
      <w:bookmarkStart w:id="118" w:name="_Toc32530"/>
      <w:r>
        <w:rPr>
          <w:rFonts w:hint="default" w:ascii="Times New Roman" w:hAnsi="Times New Roman" w:eastAsia="黑体" w:cs="Times New Roman"/>
          <w:b/>
          <w:bCs w:val="0"/>
          <w:i w:val="0"/>
          <w:iCs w:val="0"/>
          <w:caps w:val="0"/>
          <w:smallCaps w:val="0"/>
          <w:strike w:val="0"/>
          <w:dstrike w:val="0"/>
          <w:vanish w:val="0"/>
          <w:color w:val="000000" w:themeColor="text1"/>
          <w:spacing w:val="0"/>
          <w:kern w:val="2"/>
          <w:position w:val="0"/>
          <w:sz w:val="28"/>
          <w:szCs w:val="28"/>
          <w:highlight w:val="none"/>
          <w:u w:val="none"/>
          <w:vertAlign w:val="baseline"/>
          <w:lang w:val="en-US" w:eastAsia="zh-CN" w:bidi="ar-SA"/>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Fill>
            <w14:solidFill>
              <w14:schemeClr w14:val="tx1"/>
            </w14:solidFill>
          </w14:textFill>
          <w14:props3d w14:extrusionH="0" w14:contourW="0" w14:prstMaterial="none"/>
          <w14:scene3d>
            <w14:lightRig w14:rig="threePt" w14:dir="t">
              <w14:rot w14:lat="0" w14:lon="0" w14:rev="0"/>
            </w14:lightRig>
          </w14:scene3d>
          <w14:ligatures w14:val="none"/>
          <w14:numForm w14:val="default"/>
          <w14:numSpacing w14:val="default"/>
        </w:rPr>
        <w:t>4.4　</w:t>
      </w:r>
      <w:r>
        <w:rPr>
          <w:rFonts w:hint="default" w:ascii="Times New Roman" w:hAnsi="Times New Roman" w:eastAsia="黑体" w:cs="Times New Roman"/>
          <w:bCs w:val="0"/>
          <w:color w:val="000000" w:themeColor="text1"/>
          <w:kern w:val="2"/>
          <w:sz w:val="28"/>
          <w:szCs w:val="28"/>
          <w:highlight w:val="none"/>
          <w:u w:val="none"/>
          <w14:textFill>
            <w14:solidFill>
              <w14:schemeClr w14:val="tx1"/>
            </w14:solidFill>
          </w14:textFill>
        </w:rPr>
        <w:t>危险化学品储存柜</w:t>
      </w:r>
      <w:bookmarkEnd w:id="113"/>
      <w:bookmarkEnd w:id="114"/>
      <w:bookmarkEnd w:id="115"/>
      <w:bookmarkEnd w:id="116"/>
      <w:bookmarkEnd w:id="117"/>
      <w:bookmarkEnd w:id="118"/>
    </w:p>
    <w:p>
      <w:pPr>
        <w:pStyle w:val="35"/>
        <w:numPr>
          <w:ilvl w:val="3"/>
          <w:numId w:val="0"/>
        </w:numPr>
        <w:rPr>
          <w:rFonts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4.4.1　</w:t>
      </w:r>
      <w:r>
        <w:rPr>
          <w:rFonts w:hint="default" w:hAnsi="Times New Roman"/>
          <w:color w:val="000000" w:themeColor="text1"/>
          <w:highlight w:val="none"/>
          <w14:textFill>
            <w14:solidFill>
              <w14:schemeClr w14:val="tx1"/>
            </w14:solidFill>
          </w14:textFill>
        </w:rPr>
        <w:t>实验室危险化学品储存应符合现行国家标准《建筑防火通用规范》GB 55037 和《危险化学品仓库储存通则》GB 15603的有关规定。</w:t>
      </w:r>
    </w:p>
    <w:p>
      <w:pPr>
        <w:pStyle w:val="35"/>
        <w:numPr>
          <w:ilvl w:val="3"/>
          <w:numId w:val="0"/>
        </w:numPr>
        <w:rPr>
          <w:rFonts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4.4.2　</w:t>
      </w:r>
      <w:r>
        <w:rPr>
          <w:rFonts w:hint="default" w:hAnsi="Times New Roman"/>
          <w:color w:val="000000" w:themeColor="text1"/>
          <w:highlight w:val="none"/>
          <w14:textFill>
            <w14:solidFill>
              <w14:schemeClr w14:val="tx1"/>
            </w14:solidFill>
          </w14:textFill>
        </w:rPr>
        <w:t>危险化学品应根据化学品类型和危险性类别选择相应试剂柜存放。危险化学品储存柜应按用途分为易燃液体储存柜、可燃液体储存柜、腐蚀性液体储存柜、毒害品储存柜、压缩气体气瓶储存柜等，并应按照储存柜柜体的基本识别色及色样进行标记。</w:t>
      </w:r>
    </w:p>
    <w:p>
      <w:pPr>
        <w:pStyle w:val="35"/>
        <w:numPr>
          <w:ilvl w:val="3"/>
          <w:numId w:val="0"/>
        </w:numPr>
        <w:rPr>
          <w:rFonts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4.4.3　</w:t>
      </w:r>
      <w:r>
        <w:rPr>
          <w:rFonts w:hint="default" w:hAnsi="Times New Roman"/>
          <w:color w:val="000000" w:themeColor="text1"/>
          <w:highlight w:val="none"/>
          <w14:textFill>
            <w14:solidFill>
              <w14:schemeClr w14:val="tx1"/>
            </w14:solidFill>
          </w14:textFill>
        </w:rPr>
        <w:t>危险化学品储存柜或柜组应独立设置，存放在通风良好的环境，远离火源、热源、电源及产生火花的环境，周边1 m范围内不应放置杂物；当多个存放性质相近危险化学品的储存柜组成柜组时，相邻储存柜的间距不应小于150 mm。</w:t>
      </w:r>
    </w:p>
    <w:p>
      <w:pPr>
        <w:pStyle w:val="35"/>
        <w:numPr>
          <w:ilvl w:val="3"/>
          <w:numId w:val="0"/>
        </w:numPr>
        <w:rPr>
          <w:rFonts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4.4.4　</w:t>
      </w:r>
      <w:r>
        <w:rPr>
          <w:rFonts w:hint="default" w:hAnsi="Times New Roman"/>
          <w:color w:val="000000" w:themeColor="text1"/>
          <w:highlight w:val="none"/>
          <w14:textFill>
            <w14:solidFill>
              <w14:schemeClr w14:val="tx1"/>
            </w14:solidFill>
          </w14:textFill>
        </w:rPr>
        <w:t>存放挥发性危险化学品的储存柜应设置24 h持续通风。易燃气体气瓶储存柜应设置可燃气体检测报警装置，设置自动联动强排风扇，通过排风管排出室外。有毒气体气瓶储存柜应设置有毒气体检测报警装置，毒性气体通过排风管与吸收处理装置连接，保证工作区域的人身安全。</w:t>
      </w:r>
    </w:p>
    <w:p>
      <w:pPr>
        <w:pStyle w:val="35"/>
        <w:numPr>
          <w:ilvl w:val="3"/>
          <w:numId w:val="0"/>
        </w:numPr>
        <w:rPr>
          <w:rFonts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4.4.5　</w:t>
      </w:r>
      <w:r>
        <w:rPr>
          <w:rFonts w:hint="default" w:hAnsi="Times New Roman"/>
          <w:color w:val="000000" w:themeColor="text1"/>
          <w:highlight w:val="none"/>
          <w14:textFill>
            <w14:solidFill>
              <w14:schemeClr w14:val="tx1"/>
            </w14:solidFill>
          </w14:textFill>
        </w:rPr>
        <w:t>易燃液体、可燃液体和易燃气体气瓶储存柜柜体应设有防静电接地装置并进行标识。</w:t>
      </w:r>
    </w:p>
    <w:p>
      <w:pPr>
        <w:pStyle w:val="35"/>
        <w:numPr>
          <w:ilvl w:val="3"/>
          <w:numId w:val="0"/>
        </w:numPr>
        <w:rPr>
          <w:rFonts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4.4.6　</w:t>
      </w:r>
      <w:r>
        <w:rPr>
          <w:rFonts w:hint="default" w:hAnsi="Times New Roman"/>
          <w:color w:val="000000" w:themeColor="text1"/>
          <w:highlight w:val="none"/>
          <w14:textFill>
            <w14:solidFill>
              <w14:schemeClr w14:val="tx1"/>
            </w14:solidFill>
          </w14:textFill>
        </w:rPr>
        <w:t>管制类化学品储存管理应符合现行国家标准等相关规定。</w:t>
      </w:r>
    </w:p>
    <w:p>
      <w:pPr>
        <w:rPr>
          <w:rFonts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br w:type="page"/>
      </w:r>
    </w:p>
    <w:p>
      <w:pPr>
        <w:pStyle w:val="35"/>
        <w:numPr>
          <w:ilvl w:val="255"/>
          <w:numId w:val="0"/>
        </w:numPr>
        <w:rPr>
          <w:rFonts w:hAnsi="Times New Roman"/>
          <w:color w:val="000000" w:themeColor="text1"/>
          <w:highlight w:val="none"/>
          <w14:textFill>
            <w14:solidFill>
              <w14:schemeClr w14:val="tx1"/>
            </w14:solidFill>
          </w14:textFill>
        </w:rPr>
      </w:pPr>
    </w:p>
    <w:p>
      <w:pPr>
        <w:pStyle w:val="2"/>
        <w:spacing w:before="312" w:after="312"/>
        <w:jc w:val="center"/>
        <w:rPr>
          <w:rFonts w:hint="default" w:ascii="Times New Roman" w:hAnsi="Times New Roman" w:eastAsia="宋体" w:cs="Times New Roman"/>
          <w:b/>
          <w:bCs/>
          <w:i w:val="0"/>
          <w:color w:val="000000" w:themeColor="text1"/>
          <w:sz w:val="30"/>
          <w:szCs w:val="36"/>
          <w:highlight w:val="none"/>
          <w:lang w:val="en-US" w:eastAsia="zh-CN" w:bidi="ar-SA"/>
          <w14:textFill>
            <w14:solidFill>
              <w14:schemeClr w14:val="tx1"/>
            </w14:solidFill>
          </w14:textFill>
        </w:rPr>
      </w:pPr>
      <w:bookmarkStart w:id="119" w:name="_Toc170398003"/>
      <w:bookmarkStart w:id="120" w:name="_Toc15827"/>
      <w:bookmarkStart w:id="121" w:name="_Toc18145"/>
      <w:bookmarkStart w:id="122" w:name="_Toc30097"/>
      <w:bookmarkStart w:id="123" w:name="_Toc24155"/>
      <w:bookmarkStart w:id="124" w:name="_Toc8223"/>
      <w:bookmarkStart w:id="125" w:name="_Toc14751"/>
      <w:bookmarkStart w:id="126" w:name="_Toc12275"/>
      <w:bookmarkStart w:id="127" w:name="_Toc167459996"/>
      <w:r>
        <w:rPr>
          <w:rFonts w:hint="default" w:ascii="Times New Roman" w:hAnsi="Times New Roman" w:eastAsia="宋体" w:cs="Times New Roman"/>
          <w:b/>
          <w:bCs/>
          <w:i w:val="0"/>
          <w:color w:val="000000" w:themeColor="text1"/>
          <w:sz w:val="30"/>
          <w:szCs w:val="36"/>
          <w:highlight w:val="none"/>
          <w:lang w:val="en-US" w:eastAsia="zh-CN" w:bidi="ar-SA"/>
          <w14:textFill>
            <w14:solidFill>
              <w14:schemeClr w14:val="tx1"/>
            </w14:solidFill>
          </w14:textFill>
        </w:rPr>
        <w:t>5　暖通空调</w:t>
      </w:r>
      <w:bookmarkEnd w:id="119"/>
      <w:r>
        <w:rPr>
          <w:rFonts w:hint="default" w:ascii="Times New Roman" w:hAnsi="Times New Roman" w:eastAsia="宋体" w:cs="Times New Roman"/>
          <w:b/>
          <w:bCs/>
          <w:i w:val="0"/>
          <w:color w:val="000000" w:themeColor="text1"/>
          <w:sz w:val="30"/>
          <w:szCs w:val="36"/>
          <w:highlight w:val="none"/>
          <w:lang w:val="en-US" w:eastAsia="zh-CN" w:bidi="ar-SA"/>
          <w14:textFill>
            <w14:solidFill>
              <w14:schemeClr w14:val="tx1"/>
            </w14:solidFill>
          </w14:textFill>
        </w:rPr>
        <w:t>设计</w:t>
      </w:r>
      <w:bookmarkEnd w:id="120"/>
      <w:bookmarkEnd w:id="121"/>
      <w:bookmarkEnd w:id="122"/>
      <w:bookmarkEnd w:id="123"/>
      <w:bookmarkEnd w:id="124"/>
      <w:bookmarkEnd w:id="125"/>
      <w:bookmarkEnd w:id="126"/>
    </w:p>
    <w:p>
      <w:pPr>
        <w:pStyle w:val="3"/>
        <w:spacing w:before="156" w:after="156"/>
        <w:ind w:left="0"/>
        <w:jc w:val="center"/>
        <w:rPr>
          <w:rFonts w:hint="default" w:ascii="Times New Roman" w:hAnsi="Times New Roman" w:eastAsia="黑体" w:cs="Times New Roman"/>
          <w:bCs w:val="0"/>
          <w:color w:val="000000" w:themeColor="text1"/>
          <w:kern w:val="2"/>
          <w:sz w:val="28"/>
          <w:szCs w:val="28"/>
          <w:highlight w:val="none"/>
          <w:u w:val="none"/>
          <w14:textFill>
            <w14:solidFill>
              <w14:schemeClr w14:val="tx1"/>
            </w14:solidFill>
          </w14:textFill>
        </w:rPr>
      </w:pPr>
      <w:bookmarkStart w:id="128" w:name="_Toc10757"/>
      <w:bookmarkStart w:id="129" w:name="_Toc9428"/>
      <w:bookmarkStart w:id="130" w:name="_Toc170398004"/>
      <w:bookmarkStart w:id="131" w:name="_Toc19403"/>
      <w:bookmarkStart w:id="132" w:name="_Toc6376"/>
      <w:r>
        <w:rPr>
          <w:rFonts w:hint="default" w:ascii="Times New Roman" w:hAnsi="Times New Roman" w:eastAsia="黑体" w:cs="Times New Roman"/>
          <w:b/>
          <w:bCs w:val="0"/>
          <w:i w:val="0"/>
          <w:iCs w:val="0"/>
          <w:caps w:val="0"/>
          <w:smallCaps w:val="0"/>
          <w:strike w:val="0"/>
          <w:dstrike w:val="0"/>
          <w:vanish w:val="0"/>
          <w:color w:val="000000" w:themeColor="text1"/>
          <w:spacing w:val="0"/>
          <w:kern w:val="2"/>
          <w:position w:val="0"/>
          <w:sz w:val="28"/>
          <w:szCs w:val="28"/>
          <w:highlight w:val="none"/>
          <w:u w:val="none"/>
          <w:vertAlign w:val="baseline"/>
          <w:lang w:val="en-US" w:eastAsia="zh-CN" w:bidi="ar-SA"/>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Fill>
            <w14:solidFill>
              <w14:schemeClr w14:val="tx1"/>
            </w14:solidFill>
          </w14:textFill>
          <w14:props3d w14:extrusionH="0" w14:contourW="0" w14:prstMaterial="none"/>
          <w14:scene3d>
            <w14:lightRig w14:rig="threePt" w14:dir="t">
              <w14:rot w14:lat="0" w14:lon="0" w14:rev="0"/>
            </w14:lightRig>
          </w14:scene3d>
          <w14:ligatures w14:val="none"/>
          <w14:numForm w14:val="default"/>
          <w14:numSpacing w14:val="default"/>
        </w:rPr>
        <w:t>5.1　</w:t>
      </w:r>
      <w:r>
        <w:rPr>
          <w:rFonts w:hint="default" w:ascii="Times New Roman" w:hAnsi="Times New Roman" w:eastAsia="黑体" w:cs="Times New Roman"/>
          <w:bCs w:val="0"/>
          <w:color w:val="000000" w:themeColor="text1"/>
          <w:kern w:val="2"/>
          <w:sz w:val="28"/>
          <w:szCs w:val="28"/>
          <w:highlight w:val="none"/>
          <w:u w:val="none"/>
          <w14:textFill>
            <w14:solidFill>
              <w14:schemeClr w14:val="tx1"/>
            </w14:solidFill>
          </w14:textFill>
        </w:rPr>
        <w:t>一般规定</w:t>
      </w:r>
      <w:bookmarkEnd w:id="128"/>
      <w:bookmarkEnd w:id="129"/>
      <w:bookmarkEnd w:id="130"/>
      <w:bookmarkEnd w:id="131"/>
      <w:bookmarkEnd w:id="132"/>
    </w:p>
    <w:p>
      <w:pPr>
        <w:pStyle w:val="35"/>
        <w:numPr>
          <w:ilvl w:val="3"/>
          <w:numId w:val="0"/>
        </w:numPr>
        <w:rPr>
          <w:rFonts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5.1.1　</w:t>
      </w:r>
      <w:r>
        <w:rPr>
          <w:rFonts w:hint="default" w:hAnsi="Times New Roman"/>
          <w:color w:val="000000" w:themeColor="text1"/>
          <w:highlight w:val="none"/>
          <w14:textFill>
            <w14:solidFill>
              <w14:schemeClr w14:val="tx1"/>
            </w14:solidFill>
          </w14:textFill>
        </w:rPr>
        <w:t>应根据实验室用途（功能、类别）、实验工艺、气候分区，确定化学实验室供暖、通风与空气调节设计标准和原则。</w:t>
      </w:r>
    </w:p>
    <w:p>
      <w:pPr>
        <w:pStyle w:val="35"/>
        <w:numPr>
          <w:ilvl w:val="3"/>
          <w:numId w:val="0"/>
        </w:numPr>
        <w:rPr>
          <w:rFonts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5.1.2　</w:t>
      </w:r>
      <w:r>
        <w:rPr>
          <w:rFonts w:hint="default" w:hAnsi="Times New Roman"/>
          <w:color w:val="000000" w:themeColor="text1"/>
          <w:highlight w:val="none"/>
          <w14:textFill>
            <w14:solidFill>
              <w14:schemeClr w14:val="tx1"/>
            </w14:solidFill>
          </w14:textFill>
        </w:rPr>
        <w:t>化学实验室的供暖、通风与空气调节设计应符合现行国家标准《民用建筑供暖通风与空气调节设计规范》GB 50736的有关规定，《科研建筑设计标准》JGJ91宜参照执行。</w:t>
      </w:r>
    </w:p>
    <w:p>
      <w:pPr>
        <w:pStyle w:val="35"/>
        <w:numPr>
          <w:ilvl w:val="3"/>
          <w:numId w:val="0"/>
        </w:numPr>
        <w:rPr>
          <w:rFonts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5.1.3　</w:t>
      </w:r>
      <w:r>
        <w:rPr>
          <w:rFonts w:hint="default" w:hAnsi="Times New Roman"/>
          <w:color w:val="000000" w:themeColor="text1"/>
          <w:highlight w:val="none"/>
          <w14:textFill>
            <w14:solidFill>
              <w14:schemeClr w14:val="tx1"/>
            </w14:solidFill>
          </w14:textFill>
        </w:rPr>
        <w:t>化学实验室的供暖、通风与空气调节的节能设计应按现行国家标准《公共建筑节能设计标准》GB 50189和《建筑节能与可再生能源利用通用规范》GB55015的有关规定执行。</w:t>
      </w:r>
    </w:p>
    <w:p>
      <w:pPr>
        <w:pStyle w:val="35"/>
        <w:numPr>
          <w:ilvl w:val="3"/>
          <w:numId w:val="0"/>
        </w:numPr>
        <w:rPr>
          <w:rFonts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5.1.4　</w:t>
      </w:r>
      <w:r>
        <w:rPr>
          <w:rFonts w:hint="default" w:hAnsi="Times New Roman"/>
          <w:color w:val="000000" w:themeColor="text1"/>
          <w:highlight w:val="none"/>
          <w14:textFill>
            <w14:solidFill>
              <w14:schemeClr w14:val="tx1"/>
            </w14:solidFill>
          </w14:textFill>
        </w:rPr>
        <w:t>化学实验室的室内环境应按现行国家标准《建筑环境通用规范》GB55016的有关规定执行。</w:t>
      </w:r>
    </w:p>
    <w:p>
      <w:pPr>
        <w:pStyle w:val="35"/>
        <w:numPr>
          <w:ilvl w:val="3"/>
          <w:numId w:val="0"/>
        </w:numPr>
        <w:rPr>
          <w:rFonts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5.1.5　</w:t>
      </w:r>
      <w:r>
        <w:rPr>
          <w:rFonts w:hint="default" w:hAnsi="Times New Roman"/>
          <w:color w:val="000000" w:themeColor="text1"/>
          <w:highlight w:val="none"/>
          <w14:textFill>
            <w14:solidFill>
              <w14:schemeClr w14:val="tx1"/>
            </w14:solidFill>
          </w14:textFill>
        </w:rPr>
        <w:t>标准单元组合设计的通用实验室，其供暖通风与空气调节系统宜按标准单元对应设置。装配式实验室的暖通空调系统宜采用工厂化预制、现场装配的方法设计施工。</w:t>
      </w:r>
    </w:p>
    <w:p>
      <w:pPr>
        <w:pStyle w:val="35"/>
        <w:numPr>
          <w:ilvl w:val="3"/>
          <w:numId w:val="0"/>
        </w:numPr>
        <w:rPr>
          <w:rFonts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5.1.6　</w:t>
      </w:r>
      <w:r>
        <w:rPr>
          <w:rFonts w:hint="default" w:ascii="Times New Roman" w:hAnsi="Times New Roman"/>
          <w:color w:val="000000" w:themeColor="text1"/>
          <w:highlight w:val="none"/>
          <w14:textFill>
            <w14:solidFill>
              <w14:schemeClr w14:val="tx1"/>
            </w14:solidFill>
          </w14:textFill>
        </w:rPr>
        <w:t>供暖通风与空气调节系统设计应为实验室未来改造和发展提供一定的灵活性和预留可行性。无特殊要求时预留的项目和裕量可按表</w:t>
      </w:r>
      <w:r>
        <w:rPr>
          <w:rFonts w:hint="default" w:hAnsi="Times New Roman"/>
          <w:color w:val="000000" w:themeColor="text1"/>
          <w:highlight w:val="none"/>
          <w:lang w:val="en-US" w:eastAsia="zh-CN"/>
          <w14:textFill>
            <w14:solidFill>
              <w14:schemeClr w14:val="tx1"/>
            </w14:solidFill>
          </w14:textFill>
        </w:rPr>
        <w:t>5</w:t>
      </w:r>
      <w:r>
        <w:rPr>
          <w:rFonts w:ascii="Times New Roman" w:hAnsi="Times New Roman"/>
          <w:color w:val="000000" w:themeColor="text1"/>
          <w:highlight w:val="none"/>
          <w14:textFill>
            <w14:solidFill>
              <w14:schemeClr w14:val="tx1"/>
            </w14:solidFill>
          </w14:textFill>
        </w:rPr>
        <w:t>.1.6</w:t>
      </w:r>
      <w:r>
        <w:rPr>
          <w:rFonts w:hint="default" w:ascii="Times New Roman" w:hAnsi="Times New Roman"/>
          <w:color w:val="000000" w:themeColor="text1"/>
          <w:highlight w:val="none"/>
          <w14:textFill>
            <w14:solidFill>
              <w14:schemeClr w14:val="tx1"/>
            </w14:solidFill>
          </w14:textFill>
        </w:rPr>
        <w:t>选取。</w:t>
      </w:r>
    </w:p>
    <w:p>
      <w:pPr>
        <w:pStyle w:val="39"/>
        <w:rPr>
          <w:rFonts w:hint="default" w:ascii="Times New Roman" w:hAnsi="Times New Roman" w:eastAsia="宋体"/>
          <w:b/>
          <w:bCs/>
          <w:color w:val="000000" w:themeColor="text1"/>
          <w:szCs w:val="21"/>
          <w:highlight w:val="none"/>
          <w14:textFill>
            <w14:solidFill>
              <w14:schemeClr w14:val="tx1"/>
            </w14:solidFill>
          </w14:textFill>
        </w:rPr>
      </w:pPr>
      <w:r>
        <w:rPr>
          <w:rFonts w:hint="default" w:ascii="Times New Roman" w:hAnsi="Times New Roman" w:eastAsia="宋体"/>
          <w:b/>
          <w:bCs/>
          <w:color w:val="000000" w:themeColor="text1"/>
          <w:szCs w:val="21"/>
          <w:highlight w:val="none"/>
          <w14:textFill>
            <w14:solidFill>
              <w14:schemeClr w14:val="tx1"/>
            </w14:solidFill>
          </w14:textFill>
        </w:rPr>
        <w:t xml:space="preserve">表 </w:t>
      </w:r>
      <w:r>
        <w:rPr>
          <w:rFonts w:hint="eastAsia" w:ascii="Times New Roman" w:hAnsi="Times New Roman" w:eastAsia="宋体" w:cs="Times New Roman"/>
          <w:b/>
          <w:bCs/>
          <w:color w:val="000000" w:themeColor="text1"/>
          <w:szCs w:val="21"/>
          <w:highlight w:val="none"/>
          <w:lang w:eastAsia="zh-CN"/>
          <w14:textFill>
            <w14:solidFill>
              <w14:schemeClr w14:val="tx1"/>
            </w14:solidFill>
          </w14:textFill>
        </w:rPr>
        <w:t>5</w:t>
      </w:r>
      <w:r>
        <w:rPr>
          <w:rFonts w:hint="default" w:ascii="Times New Roman" w:hAnsi="Times New Roman" w:eastAsia="宋体"/>
          <w:b/>
          <w:bCs/>
          <w:color w:val="000000" w:themeColor="text1"/>
          <w:szCs w:val="21"/>
          <w:highlight w:val="none"/>
          <w14:textFill>
            <w14:solidFill>
              <w14:schemeClr w14:val="tx1"/>
            </w14:solidFill>
          </w14:textFill>
        </w:rPr>
        <w:t>.1.6 供暖通风与空气调节系统预留改造和发展项目</w:t>
      </w:r>
    </w:p>
    <w:tbl>
      <w:tblPr>
        <w:tblStyle w:val="25"/>
        <w:tblW w:w="4393" w:type="pct"/>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autofit"/>
        <w:tblCellMar>
          <w:top w:w="0" w:type="dxa"/>
          <w:left w:w="108" w:type="dxa"/>
          <w:bottom w:w="0" w:type="dxa"/>
          <w:right w:w="108" w:type="dxa"/>
        </w:tblCellMar>
      </w:tblPr>
      <w:tblGrid>
        <w:gridCol w:w="1035"/>
        <w:gridCol w:w="4793"/>
        <w:gridCol w:w="1659"/>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jc w:val="center"/>
        </w:trPr>
        <w:tc>
          <w:tcPr>
            <w:tcW w:w="691" w:type="pct"/>
            <w:tcBorders>
              <w:tl2br w:val="nil"/>
              <w:tr2bl w:val="nil"/>
            </w:tcBorders>
          </w:tcPr>
          <w:p>
            <w:pPr>
              <w:pStyle w:val="35"/>
              <w:numPr>
                <w:ilvl w:val="0"/>
                <w:numId w:val="0"/>
              </w:numPr>
              <w:spacing w:line="360" w:lineRule="auto"/>
              <w:jc w:val="center"/>
              <w:rPr>
                <w:rFonts w:hint="default" w:hAnsi="Times New Roman" w:cs="Times New Roman"/>
                <w:color w:val="000000" w:themeColor="text1"/>
                <w:kern w:val="2"/>
                <w:sz w:val="21"/>
                <w:szCs w:val="21"/>
                <w:highlight w:val="none"/>
                <w14:textFill>
                  <w14:solidFill>
                    <w14:schemeClr w14:val="tx1"/>
                  </w14:solidFill>
                </w14:textFill>
              </w:rPr>
            </w:pPr>
            <w:r>
              <w:rPr>
                <w:rFonts w:hint="default" w:hAnsi="Times New Roman" w:cs="Times New Roman"/>
                <w:color w:val="000000" w:themeColor="text1"/>
                <w:kern w:val="2"/>
                <w:sz w:val="21"/>
                <w:szCs w:val="21"/>
                <w:highlight w:val="none"/>
                <w14:textFill>
                  <w14:solidFill>
                    <w14:schemeClr w14:val="tx1"/>
                  </w14:solidFill>
                </w14:textFill>
              </w:rPr>
              <w:t>序号</w:t>
            </w:r>
          </w:p>
        </w:tc>
        <w:tc>
          <w:tcPr>
            <w:tcW w:w="3201" w:type="pct"/>
            <w:tcBorders>
              <w:tl2br w:val="nil"/>
              <w:tr2bl w:val="nil"/>
            </w:tcBorders>
          </w:tcPr>
          <w:p>
            <w:pPr>
              <w:pStyle w:val="35"/>
              <w:numPr>
                <w:ilvl w:val="0"/>
                <w:numId w:val="0"/>
              </w:numPr>
              <w:spacing w:line="360" w:lineRule="auto"/>
              <w:jc w:val="center"/>
              <w:rPr>
                <w:rFonts w:hint="default" w:hAnsi="Times New Roman" w:cs="Times New Roman"/>
                <w:color w:val="000000" w:themeColor="text1"/>
                <w:kern w:val="2"/>
                <w:sz w:val="21"/>
                <w:szCs w:val="21"/>
                <w:highlight w:val="none"/>
                <w14:textFill>
                  <w14:solidFill>
                    <w14:schemeClr w14:val="tx1"/>
                  </w14:solidFill>
                </w14:textFill>
              </w:rPr>
            </w:pPr>
            <w:r>
              <w:rPr>
                <w:rFonts w:hint="default" w:hAnsi="Times New Roman" w:cs="Times New Roman"/>
                <w:color w:val="000000" w:themeColor="text1"/>
                <w:kern w:val="2"/>
                <w:sz w:val="21"/>
                <w:szCs w:val="21"/>
                <w:highlight w:val="none"/>
                <w14:textFill>
                  <w14:solidFill>
                    <w14:schemeClr w14:val="tx1"/>
                  </w14:solidFill>
                </w14:textFill>
              </w:rPr>
              <w:t>预留项目</w:t>
            </w:r>
          </w:p>
        </w:tc>
        <w:tc>
          <w:tcPr>
            <w:tcW w:w="1108" w:type="pct"/>
            <w:tcBorders>
              <w:tl2br w:val="nil"/>
              <w:tr2bl w:val="nil"/>
            </w:tcBorders>
          </w:tcPr>
          <w:p>
            <w:pPr>
              <w:pStyle w:val="35"/>
              <w:numPr>
                <w:ilvl w:val="0"/>
                <w:numId w:val="0"/>
              </w:numPr>
              <w:spacing w:line="360" w:lineRule="auto"/>
              <w:jc w:val="center"/>
              <w:rPr>
                <w:rFonts w:hint="default" w:hAnsi="Times New Roman" w:cs="Times New Roman"/>
                <w:color w:val="000000" w:themeColor="text1"/>
                <w:kern w:val="2"/>
                <w:sz w:val="21"/>
                <w:szCs w:val="21"/>
                <w:highlight w:val="none"/>
                <w14:textFill>
                  <w14:solidFill>
                    <w14:schemeClr w14:val="tx1"/>
                  </w14:solidFill>
                </w14:textFill>
              </w:rPr>
            </w:pPr>
            <w:r>
              <w:rPr>
                <w:rFonts w:hint="default" w:hAnsi="Times New Roman" w:cs="Times New Roman"/>
                <w:color w:val="000000" w:themeColor="text1"/>
                <w:kern w:val="2"/>
                <w:sz w:val="21"/>
                <w:szCs w:val="21"/>
                <w:highlight w:val="none"/>
                <w14:textFill>
                  <w14:solidFill>
                    <w14:schemeClr w14:val="tx1"/>
                  </w14:solidFill>
                </w14:textFill>
              </w:rPr>
              <w:t>裕量，%</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691" w:type="pct"/>
            <w:tcBorders>
              <w:tl2br w:val="nil"/>
              <w:tr2bl w:val="nil"/>
            </w:tcBorders>
          </w:tcPr>
          <w:p>
            <w:pPr>
              <w:pStyle w:val="35"/>
              <w:numPr>
                <w:ilvl w:val="0"/>
                <w:numId w:val="0"/>
              </w:numPr>
              <w:spacing w:line="360" w:lineRule="auto"/>
              <w:jc w:val="center"/>
              <w:rPr>
                <w:rFonts w:hint="default" w:hAnsi="Times New Roman" w:cs="Times New Roman"/>
                <w:color w:val="000000" w:themeColor="text1"/>
                <w:kern w:val="2"/>
                <w:sz w:val="21"/>
                <w:szCs w:val="21"/>
                <w:highlight w:val="none"/>
                <w14:textFill>
                  <w14:solidFill>
                    <w14:schemeClr w14:val="tx1"/>
                  </w14:solidFill>
                </w14:textFill>
              </w:rPr>
            </w:pPr>
            <w:r>
              <w:rPr>
                <w:rFonts w:hint="default" w:hAnsi="Times New Roman" w:cs="Times New Roman"/>
                <w:color w:val="000000" w:themeColor="text1"/>
                <w:kern w:val="2"/>
                <w:sz w:val="21"/>
                <w:szCs w:val="21"/>
                <w:highlight w:val="none"/>
                <w14:textFill>
                  <w14:solidFill>
                    <w14:schemeClr w14:val="tx1"/>
                  </w14:solidFill>
                </w14:textFill>
              </w:rPr>
              <w:t>1</w:t>
            </w:r>
          </w:p>
        </w:tc>
        <w:tc>
          <w:tcPr>
            <w:tcW w:w="3201" w:type="pct"/>
            <w:tcBorders>
              <w:tl2br w:val="nil"/>
              <w:tr2bl w:val="nil"/>
            </w:tcBorders>
          </w:tcPr>
          <w:p>
            <w:pPr>
              <w:pStyle w:val="35"/>
              <w:numPr>
                <w:ilvl w:val="0"/>
                <w:numId w:val="0"/>
              </w:numPr>
              <w:spacing w:line="360" w:lineRule="auto"/>
              <w:jc w:val="center"/>
              <w:rPr>
                <w:rFonts w:hint="default" w:hAnsi="Times New Roman" w:cs="Times New Roman"/>
                <w:color w:val="000000" w:themeColor="text1"/>
                <w:kern w:val="2"/>
                <w:sz w:val="21"/>
                <w:szCs w:val="21"/>
                <w:highlight w:val="none"/>
                <w14:textFill>
                  <w14:solidFill>
                    <w14:schemeClr w14:val="tx1"/>
                  </w14:solidFill>
                </w14:textFill>
              </w:rPr>
            </w:pPr>
            <w:r>
              <w:rPr>
                <w:rFonts w:hint="default" w:hAnsi="Times New Roman" w:cs="Times New Roman"/>
                <w:color w:val="000000" w:themeColor="text1"/>
                <w:kern w:val="2"/>
                <w:sz w:val="21"/>
                <w:szCs w:val="21"/>
                <w:highlight w:val="none"/>
                <w14:textFill>
                  <w14:solidFill>
                    <w14:schemeClr w14:val="tx1"/>
                  </w14:solidFill>
                </w14:textFill>
              </w:rPr>
              <w:t>供暖通风与空气调节系统电量</w:t>
            </w:r>
          </w:p>
        </w:tc>
        <w:tc>
          <w:tcPr>
            <w:tcW w:w="1108" w:type="pct"/>
            <w:tcBorders>
              <w:tl2br w:val="nil"/>
              <w:tr2bl w:val="nil"/>
            </w:tcBorders>
          </w:tcPr>
          <w:p>
            <w:pPr>
              <w:pStyle w:val="35"/>
              <w:numPr>
                <w:ilvl w:val="0"/>
                <w:numId w:val="0"/>
              </w:numPr>
              <w:spacing w:line="360" w:lineRule="auto"/>
              <w:jc w:val="center"/>
              <w:rPr>
                <w:rFonts w:hint="default" w:hAnsi="Times New Roman" w:cs="Times New Roman"/>
                <w:color w:val="000000" w:themeColor="text1"/>
                <w:kern w:val="2"/>
                <w:sz w:val="21"/>
                <w:szCs w:val="21"/>
                <w:highlight w:val="none"/>
                <w14:textFill>
                  <w14:solidFill>
                    <w14:schemeClr w14:val="tx1"/>
                  </w14:solidFill>
                </w14:textFill>
              </w:rPr>
            </w:pPr>
            <w:r>
              <w:rPr>
                <w:rFonts w:hint="default" w:hAnsi="Times New Roman" w:cs="Times New Roman"/>
                <w:color w:val="000000" w:themeColor="text1"/>
                <w:kern w:val="2"/>
                <w:sz w:val="21"/>
                <w:szCs w:val="21"/>
                <w:highlight w:val="none"/>
                <w14:textFill>
                  <w14:solidFill>
                    <w14:schemeClr w14:val="tx1"/>
                  </w14:solidFill>
                </w14:textFill>
              </w:rPr>
              <w:t>20～25</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691" w:type="pct"/>
            <w:tcBorders>
              <w:tl2br w:val="nil"/>
              <w:tr2bl w:val="nil"/>
            </w:tcBorders>
          </w:tcPr>
          <w:p>
            <w:pPr>
              <w:pStyle w:val="35"/>
              <w:numPr>
                <w:ilvl w:val="0"/>
                <w:numId w:val="0"/>
              </w:numPr>
              <w:spacing w:line="360" w:lineRule="auto"/>
              <w:jc w:val="center"/>
              <w:rPr>
                <w:rFonts w:hint="default" w:hAnsi="Times New Roman" w:cs="Times New Roman"/>
                <w:color w:val="000000" w:themeColor="text1"/>
                <w:kern w:val="2"/>
                <w:sz w:val="21"/>
                <w:szCs w:val="21"/>
                <w:highlight w:val="none"/>
                <w14:textFill>
                  <w14:solidFill>
                    <w14:schemeClr w14:val="tx1"/>
                  </w14:solidFill>
                </w14:textFill>
              </w:rPr>
            </w:pPr>
            <w:r>
              <w:rPr>
                <w:rFonts w:hint="default" w:hAnsi="Times New Roman" w:cs="Times New Roman"/>
                <w:color w:val="000000" w:themeColor="text1"/>
                <w:kern w:val="2"/>
                <w:sz w:val="21"/>
                <w:szCs w:val="21"/>
                <w:highlight w:val="none"/>
                <w14:textFill>
                  <w14:solidFill>
                    <w14:schemeClr w14:val="tx1"/>
                  </w14:solidFill>
                </w14:textFill>
              </w:rPr>
              <w:t>2</w:t>
            </w:r>
          </w:p>
        </w:tc>
        <w:tc>
          <w:tcPr>
            <w:tcW w:w="3201" w:type="pct"/>
            <w:tcBorders>
              <w:tl2br w:val="nil"/>
              <w:tr2bl w:val="nil"/>
            </w:tcBorders>
          </w:tcPr>
          <w:p>
            <w:pPr>
              <w:pStyle w:val="35"/>
              <w:numPr>
                <w:ilvl w:val="0"/>
                <w:numId w:val="0"/>
              </w:numPr>
              <w:spacing w:line="360" w:lineRule="auto"/>
              <w:jc w:val="center"/>
              <w:rPr>
                <w:rFonts w:hint="default" w:hAnsi="Times New Roman" w:cs="Times New Roman"/>
                <w:color w:val="000000" w:themeColor="text1"/>
                <w:kern w:val="2"/>
                <w:sz w:val="21"/>
                <w:szCs w:val="21"/>
                <w:highlight w:val="none"/>
                <w14:textFill>
                  <w14:solidFill>
                    <w14:schemeClr w14:val="tx1"/>
                  </w14:solidFill>
                </w14:textFill>
              </w:rPr>
            </w:pPr>
            <w:r>
              <w:rPr>
                <w:rFonts w:hint="default" w:hAnsi="Times New Roman" w:cs="Times New Roman"/>
                <w:color w:val="000000" w:themeColor="text1"/>
                <w:kern w:val="2"/>
                <w:sz w:val="21"/>
                <w:szCs w:val="21"/>
                <w:highlight w:val="none"/>
                <w14:textFill>
                  <w14:solidFill>
                    <w14:schemeClr w14:val="tx1"/>
                  </w14:solidFill>
                </w14:textFill>
              </w:rPr>
              <w:t>通风空调风井面积</w:t>
            </w:r>
          </w:p>
        </w:tc>
        <w:tc>
          <w:tcPr>
            <w:tcW w:w="1108" w:type="pct"/>
            <w:tcBorders>
              <w:tl2br w:val="nil"/>
              <w:tr2bl w:val="nil"/>
            </w:tcBorders>
          </w:tcPr>
          <w:p>
            <w:pPr>
              <w:pStyle w:val="35"/>
              <w:numPr>
                <w:ilvl w:val="0"/>
                <w:numId w:val="0"/>
              </w:numPr>
              <w:spacing w:line="360" w:lineRule="auto"/>
              <w:jc w:val="center"/>
              <w:rPr>
                <w:rFonts w:hint="default" w:hAnsi="Times New Roman" w:cs="Times New Roman"/>
                <w:color w:val="000000" w:themeColor="text1"/>
                <w:kern w:val="2"/>
                <w:sz w:val="21"/>
                <w:szCs w:val="21"/>
                <w:highlight w:val="none"/>
                <w14:textFill>
                  <w14:solidFill>
                    <w14:schemeClr w14:val="tx1"/>
                  </w14:solidFill>
                </w14:textFill>
              </w:rPr>
            </w:pPr>
            <w:r>
              <w:rPr>
                <w:rFonts w:hint="default" w:hAnsi="Times New Roman" w:cs="Times New Roman"/>
                <w:color w:val="000000" w:themeColor="text1"/>
                <w:kern w:val="2"/>
                <w:sz w:val="21"/>
                <w:szCs w:val="21"/>
                <w:highlight w:val="none"/>
                <w14:textFill>
                  <w14:solidFill>
                    <w14:schemeClr w14:val="tx1"/>
                  </w14:solidFill>
                </w14:textFill>
              </w:rPr>
              <w:t>10～15</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691" w:type="pct"/>
            <w:tcBorders>
              <w:tl2br w:val="nil"/>
              <w:tr2bl w:val="nil"/>
            </w:tcBorders>
          </w:tcPr>
          <w:p>
            <w:pPr>
              <w:pStyle w:val="35"/>
              <w:numPr>
                <w:ilvl w:val="0"/>
                <w:numId w:val="0"/>
              </w:numPr>
              <w:spacing w:line="360" w:lineRule="auto"/>
              <w:jc w:val="center"/>
              <w:rPr>
                <w:rFonts w:hint="default" w:hAnsi="Times New Roman" w:cs="Times New Roman"/>
                <w:color w:val="000000" w:themeColor="text1"/>
                <w:kern w:val="2"/>
                <w:sz w:val="21"/>
                <w:szCs w:val="21"/>
                <w:highlight w:val="none"/>
                <w14:textFill>
                  <w14:solidFill>
                    <w14:schemeClr w14:val="tx1"/>
                  </w14:solidFill>
                </w14:textFill>
              </w:rPr>
            </w:pPr>
            <w:r>
              <w:rPr>
                <w:rFonts w:hint="default" w:hAnsi="Times New Roman" w:cs="Times New Roman"/>
                <w:color w:val="000000" w:themeColor="text1"/>
                <w:kern w:val="2"/>
                <w:sz w:val="21"/>
                <w:szCs w:val="21"/>
                <w:highlight w:val="none"/>
                <w14:textFill>
                  <w14:solidFill>
                    <w14:schemeClr w14:val="tx1"/>
                  </w14:solidFill>
                </w14:textFill>
              </w:rPr>
              <w:t>3</w:t>
            </w:r>
          </w:p>
        </w:tc>
        <w:tc>
          <w:tcPr>
            <w:tcW w:w="3201" w:type="pct"/>
            <w:tcBorders>
              <w:tl2br w:val="nil"/>
              <w:tr2bl w:val="nil"/>
            </w:tcBorders>
          </w:tcPr>
          <w:p>
            <w:pPr>
              <w:pStyle w:val="35"/>
              <w:numPr>
                <w:ilvl w:val="0"/>
                <w:numId w:val="0"/>
              </w:numPr>
              <w:spacing w:line="360" w:lineRule="auto"/>
              <w:jc w:val="center"/>
              <w:rPr>
                <w:rFonts w:hint="default" w:hAnsi="Times New Roman" w:cs="Times New Roman"/>
                <w:color w:val="000000" w:themeColor="text1"/>
                <w:kern w:val="2"/>
                <w:sz w:val="21"/>
                <w:szCs w:val="21"/>
                <w:highlight w:val="none"/>
                <w14:textFill>
                  <w14:solidFill>
                    <w14:schemeClr w14:val="tx1"/>
                  </w14:solidFill>
                </w14:textFill>
              </w:rPr>
            </w:pPr>
            <w:r>
              <w:rPr>
                <w:rFonts w:hint="default" w:hAnsi="Times New Roman" w:cs="Times New Roman"/>
                <w:color w:val="000000" w:themeColor="text1"/>
                <w:kern w:val="2"/>
                <w:sz w:val="21"/>
                <w:szCs w:val="21"/>
                <w:highlight w:val="none"/>
                <w14:textFill>
                  <w14:solidFill>
                    <w14:schemeClr w14:val="tx1"/>
                  </w14:solidFill>
                </w14:textFill>
              </w:rPr>
              <w:t>供暖、空调主立管容量</w:t>
            </w:r>
          </w:p>
        </w:tc>
        <w:tc>
          <w:tcPr>
            <w:tcW w:w="1108" w:type="pct"/>
            <w:tcBorders>
              <w:tl2br w:val="nil"/>
              <w:tr2bl w:val="nil"/>
            </w:tcBorders>
          </w:tcPr>
          <w:p>
            <w:pPr>
              <w:pStyle w:val="35"/>
              <w:numPr>
                <w:ilvl w:val="0"/>
                <w:numId w:val="0"/>
              </w:numPr>
              <w:spacing w:line="360" w:lineRule="auto"/>
              <w:jc w:val="center"/>
              <w:rPr>
                <w:rFonts w:hint="default" w:hAnsi="Times New Roman" w:cs="Times New Roman"/>
                <w:color w:val="000000" w:themeColor="text1"/>
                <w:kern w:val="2"/>
                <w:sz w:val="21"/>
                <w:szCs w:val="21"/>
                <w:highlight w:val="none"/>
                <w14:textFill>
                  <w14:solidFill>
                    <w14:schemeClr w14:val="tx1"/>
                  </w14:solidFill>
                </w14:textFill>
              </w:rPr>
            </w:pPr>
            <w:r>
              <w:rPr>
                <w:rFonts w:hint="default" w:hAnsi="Times New Roman" w:cs="Times New Roman"/>
                <w:color w:val="000000" w:themeColor="text1"/>
                <w:kern w:val="2"/>
                <w:sz w:val="21"/>
                <w:szCs w:val="21"/>
                <w:highlight w:val="none"/>
                <w14:textFill>
                  <w14:solidFill>
                    <w14:schemeClr w14:val="tx1"/>
                  </w14:solidFill>
                </w14:textFill>
              </w:rPr>
              <w:t>15～20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691" w:type="pct"/>
            <w:tcBorders>
              <w:tl2br w:val="nil"/>
              <w:tr2bl w:val="nil"/>
            </w:tcBorders>
          </w:tcPr>
          <w:p>
            <w:pPr>
              <w:pStyle w:val="35"/>
              <w:numPr>
                <w:ilvl w:val="0"/>
                <w:numId w:val="0"/>
              </w:numPr>
              <w:spacing w:line="360" w:lineRule="auto"/>
              <w:jc w:val="center"/>
              <w:rPr>
                <w:rFonts w:hint="default" w:hAnsi="Times New Roman" w:cs="Times New Roman"/>
                <w:color w:val="000000" w:themeColor="text1"/>
                <w:kern w:val="2"/>
                <w:sz w:val="21"/>
                <w:szCs w:val="21"/>
                <w:highlight w:val="none"/>
                <w14:textFill>
                  <w14:solidFill>
                    <w14:schemeClr w14:val="tx1"/>
                  </w14:solidFill>
                </w14:textFill>
              </w:rPr>
            </w:pPr>
            <w:r>
              <w:rPr>
                <w:rFonts w:hint="default" w:hAnsi="Times New Roman" w:cs="Times New Roman"/>
                <w:color w:val="000000" w:themeColor="text1"/>
                <w:kern w:val="2"/>
                <w:sz w:val="21"/>
                <w:szCs w:val="21"/>
                <w:highlight w:val="none"/>
                <w14:textFill>
                  <w14:solidFill>
                    <w14:schemeClr w14:val="tx1"/>
                  </w14:solidFill>
                </w14:textFill>
              </w:rPr>
              <w:t>4</w:t>
            </w:r>
          </w:p>
        </w:tc>
        <w:tc>
          <w:tcPr>
            <w:tcW w:w="3201" w:type="pct"/>
            <w:tcBorders>
              <w:tl2br w:val="nil"/>
              <w:tr2bl w:val="nil"/>
            </w:tcBorders>
          </w:tcPr>
          <w:p>
            <w:pPr>
              <w:pStyle w:val="35"/>
              <w:numPr>
                <w:ilvl w:val="0"/>
                <w:numId w:val="0"/>
              </w:numPr>
              <w:spacing w:line="360" w:lineRule="auto"/>
              <w:jc w:val="center"/>
              <w:rPr>
                <w:rFonts w:hint="default" w:hAnsi="Times New Roman" w:cs="Times New Roman"/>
                <w:color w:val="000000" w:themeColor="text1"/>
                <w:kern w:val="2"/>
                <w:sz w:val="21"/>
                <w:szCs w:val="21"/>
                <w:highlight w:val="none"/>
                <w14:textFill>
                  <w14:solidFill>
                    <w14:schemeClr w14:val="tx1"/>
                  </w14:solidFill>
                </w14:textFill>
              </w:rPr>
            </w:pPr>
            <w:r>
              <w:rPr>
                <w:rFonts w:hint="default" w:hAnsi="Times New Roman" w:cs="Times New Roman"/>
                <w:color w:val="000000" w:themeColor="text1"/>
                <w:kern w:val="2"/>
                <w:sz w:val="21"/>
                <w:szCs w:val="21"/>
                <w:highlight w:val="none"/>
                <w14:textFill>
                  <w14:solidFill>
                    <w14:schemeClr w14:val="tx1"/>
                  </w14:solidFill>
                </w14:textFill>
              </w:rPr>
              <w:t>进风百叶面积</w:t>
            </w:r>
          </w:p>
        </w:tc>
        <w:tc>
          <w:tcPr>
            <w:tcW w:w="1108" w:type="pct"/>
            <w:tcBorders>
              <w:tl2br w:val="nil"/>
              <w:tr2bl w:val="nil"/>
            </w:tcBorders>
          </w:tcPr>
          <w:p>
            <w:pPr>
              <w:pStyle w:val="35"/>
              <w:numPr>
                <w:ilvl w:val="0"/>
                <w:numId w:val="0"/>
              </w:numPr>
              <w:spacing w:line="360" w:lineRule="auto"/>
              <w:jc w:val="center"/>
              <w:rPr>
                <w:rFonts w:hint="default" w:hAnsi="Times New Roman" w:cs="Times New Roman"/>
                <w:color w:val="000000" w:themeColor="text1"/>
                <w:kern w:val="2"/>
                <w:sz w:val="21"/>
                <w:szCs w:val="21"/>
                <w:highlight w:val="none"/>
                <w14:textFill>
                  <w14:solidFill>
                    <w14:schemeClr w14:val="tx1"/>
                  </w14:solidFill>
                </w14:textFill>
              </w:rPr>
            </w:pPr>
            <w:r>
              <w:rPr>
                <w:rFonts w:hint="default" w:hAnsi="Times New Roman" w:cs="Times New Roman"/>
                <w:color w:val="000000" w:themeColor="text1"/>
                <w:kern w:val="2"/>
                <w:sz w:val="21"/>
                <w:szCs w:val="21"/>
                <w:highlight w:val="none"/>
                <w14:textFill>
                  <w14:solidFill>
                    <w14:schemeClr w14:val="tx1"/>
                  </w14:solidFill>
                </w14:textFill>
              </w:rPr>
              <w:t>10～15</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691" w:type="pct"/>
            <w:tcBorders>
              <w:tl2br w:val="nil"/>
              <w:tr2bl w:val="nil"/>
            </w:tcBorders>
          </w:tcPr>
          <w:p>
            <w:pPr>
              <w:pStyle w:val="35"/>
              <w:numPr>
                <w:ilvl w:val="0"/>
                <w:numId w:val="0"/>
              </w:numPr>
              <w:spacing w:line="360" w:lineRule="auto"/>
              <w:jc w:val="center"/>
              <w:rPr>
                <w:rFonts w:hint="default" w:hAnsi="Times New Roman" w:cs="Times New Roman"/>
                <w:color w:val="000000" w:themeColor="text1"/>
                <w:kern w:val="2"/>
                <w:sz w:val="21"/>
                <w:szCs w:val="21"/>
                <w:highlight w:val="none"/>
                <w14:textFill>
                  <w14:solidFill>
                    <w14:schemeClr w14:val="tx1"/>
                  </w14:solidFill>
                </w14:textFill>
              </w:rPr>
            </w:pPr>
            <w:r>
              <w:rPr>
                <w:rFonts w:hint="default" w:hAnsi="Times New Roman" w:cs="Times New Roman"/>
                <w:color w:val="000000" w:themeColor="text1"/>
                <w:kern w:val="2"/>
                <w:sz w:val="21"/>
                <w:szCs w:val="21"/>
                <w:highlight w:val="none"/>
                <w14:textFill>
                  <w14:solidFill>
                    <w14:schemeClr w14:val="tx1"/>
                  </w14:solidFill>
                </w14:textFill>
              </w:rPr>
              <w:t>5</w:t>
            </w:r>
          </w:p>
        </w:tc>
        <w:tc>
          <w:tcPr>
            <w:tcW w:w="3201" w:type="pct"/>
            <w:tcBorders>
              <w:tl2br w:val="nil"/>
              <w:tr2bl w:val="nil"/>
            </w:tcBorders>
          </w:tcPr>
          <w:p>
            <w:pPr>
              <w:pStyle w:val="35"/>
              <w:numPr>
                <w:ilvl w:val="0"/>
                <w:numId w:val="0"/>
              </w:numPr>
              <w:spacing w:line="360" w:lineRule="auto"/>
              <w:jc w:val="center"/>
              <w:rPr>
                <w:rFonts w:hint="default" w:hAnsi="Times New Roman" w:cs="Times New Roman"/>
                <w:color w:val="000000" w:themeColor="text1"/>
                <w:kern w:val="2"/>
                <w:sz w:val="21"/>
                <w:szCs w:val="21"/>
                <w:highlight w:val="none"/>
                <w14:textFill>
                  <w14:solidFill>
                    <w14:schemeClr w14:val="tx1"/>
                  </w14:solidFill>
                </w14:textFill>
              </w:rPr>
            </w:pPr>
            <w:r>
              <w:rPr>
                <w:rFonts w:hint="default" w:hAnsi="Times New Roman" w:cs="Times New Roman"/>
                <w:color w:val="000000" w:themeColor="text1"/>
                <w:kern w:val="2"/>
                <w:sz w:val="21"/>
                <w:szCs w:val="21"/>
                <w:highlight w:val="none"/>
                <w14:textFill>
                  <w14:solidFill>
                    <w14:schemeClr w14:val="tx1"/>
                  </w14:solidFill>
                </w14:textFill>
              </w:rPr>
              <w:t>空调机房面积</w:t>
            </w:r>
          </w:p>
        </w:tc>
        <w:tc>
          <w:tcPr>
            <w:tcW w:w="1108" w:type="pct"/>
            <w:tcBorders>
              <w:tl2br w:val="nil"/>
              <w:tr2bl w:val="nil"/>
            </w:tcBorders>
          </w:tcPr>
          <w:p>
            <w:pPr>
              <w:pStyle w:val="35"/>
              <w:numPr>
                <w:ilvl w:val="0"/>
                <w:numId w:val="0"/>
              </w:numPr>
              <w:spacing w:line="360" w:lineRule="auto"/>
              <w:jc w:val="center"/>
              <w:rPr>
                <w:rFonts w:hint="default" w:hAnsi="Times New Roman" w:cs="Times New Roman"/>
                <w:color w:val="000000" w:themeColor="text1"/>
                <w:kern w:val="2"/>
                <w:sz w:val="21"/>
                <w:szCs w:val="21"/>
                <w:highlight w:val="none"/>
                <w14:textFill>
                  <w14:solidFill>
                    <w14:schemeClr w14:val="tx1"/>
                  </w14:solidFill>
                </w14:textFill>
              </w:rPr>
            </w:pPr>
            <w:r>
              <w:rPr>
                <w:rFonts w:hint="default" w:hAnsi="Times New Roman" w:cs="Times New Roman"/>
                <w:color w:val="000000" w:themeColor="text1"/>
                <w:kern w:val="2"/>
                <w:sz w:val="21"/>
                <w:szCs w:val="21"/>
                <w:highlight w:val="none"/>
                <w14:textFill>
                  <w14:solidFill>
                    <w14:schemeClr w14:val="tx1"/>
                  </w14:solidFill>
                </w14:textFill>
              </w:rPr>
              <w:t>10～15</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691" w:type="pct"/>
            <w:tcBorders>
              <w:tl2br w:val="nil"/>
              <w:tr2bl w:val="nil"/>
            </w:tcBorders>
          </w:tcPr>
          <w:p>
            <w:pPr>
              <w:pStyle w:val="35"/>
              <w:numPr>
                <w:ilvl w:val="0"/>
                <w:numId w:val="0"/>
              </w:numPr>
              <w:spacing w:line="360" w:lineRule="auto"/>
              <w:jc w:val="center"/>
              <w:rPr>
                <w:rFonts w:hint="default" w:hAnsi="Times New Roman" w:cs="Times New Roman"/>
                <w:color w:val="000000" w:themeColor="text1"/>
                <w:kern w:val="2"/>
                <w:sz w:val="21"/>
                <w:szCs w:val="21"/>
                <w:highlight w:val="none"/>
                <w14:textFill>
                  <w14:solidFill>
                    <w14:schemeClr w14:val="tx1"/>
                  </w14:solidFill>
                </w14:textFill>
              </w:rPr>
            </w:pPr>
            <w:r>
              <w:rPr>
                <w:rFonts w:hint="default" w:hAnsi="Times New Roman" w:cs="Times New Roman"/>
                <w:color w:val="000000" w:themeColor="text1"/>
                <w:kern w:val="2"/>
                <w:sz w:val="21"/>
                <w:szCs w:val="21"/>
                <w:highlight w:val="none"/>
                <w14:textFill>
                  <w14:solidFill>
                    <w14:schemeClr w14:val="tx1"/>
                  </w14:solidFill>
                </w14:textFill>
              </w:rPr>
              <w:t>6</w:t>
            </w:r>
          </w:p>
        </w:tc>
        <w:tc>
          <w:tcPr>
            <w:tcW w:w="3201" w:type="pct"/>
            <w:tcBorders>
              <w:tl2br w:val="nil"/>
              <w:tr2bl w:val="nil"/>
            </w:tcBorders>
          </w:tcPr>
          <w:p>
            <w:pPr>
              <w:pStyle w:val="35"/>
              <w:numPr>
                <w:ilvl w:val="0"/>
                <w:numId w:val="0"/>
              </w:numPr>
              <w:spacing w:line="360" w:lineRule="auto"/>
              <w:jc w:val="center"/>
              <w:rPr>
                <w:rFonts w:hint="default" w:hAnsi="Times New Roman" w:cs="Times New Roman"/>
                <w:color w:val="000000" w:themeColor="text1"/>
                <w:kern w:val="2"/>
                <w:sz w:val="21"/>
                <w:szCs w:val="21"/>
                <w:highlight w:val="none"/>
                <w14:textFill>
                  <w14:solidFill>
                    <w14:schemeClr w14:val="tx1"/>
                  </w14:solidFill>
                </w14:textFill>
              </w:rPr>
            </w:pPr>
            <w:r>
              <w:rPr>
                <w:rFonts w:hint="default" w:hAnsi="Times New Roman" w:cs="Times New Roman"/>
                <w:color w:val="000000" w:themeColor="text1"/>
                <w:kern w:val="2"/>
                <w:sz w:val="21"/>
                <w:szCs w:val="21"/>
                <w:highlight w:val="none"/>
                <w14:textFill>
                  <w14:solidFill>
                    <w14:schemeClr w14:val="tx1"/>
                  </w14:solidFill>
                </w14:textFill>
              </w:rPr>
              <w:t>排风机（房）安装面积</w:t>
            </w:r>
          </w:p>
        </w:tc>
        <w:tc>
          <w:tcPr>
            <w:tcW w:w="1108" w:type="pct"/>
            <w:tcBorders>
              <w:tl2br w:val="nil"/>
              <w:tr2bl w:val="nil"/>
            </w:tcBorders>
          </w:tcPr>
          <w:p>
            <w:pPr>
              <w:pStyle w:val="35"/>
              <w:numPr>
                <w:ilvl w:val="0"/>
                <w:numId w:val="0"/>
              </w:numPr>
              <w:spacing w:line="360" w:lineRule="auto"/>
              <w:jc w:val="center"/>
              <w:rPr>
                <w:rFonts w:hint="default" w:hAnsi="Times New Roman" w:cs="Times New Roman"/>
                <w:color w:val="000000" w:themeColor="text1"/>
                <w:kern w:val="2"/>
                <w:sz w:val="21"/>
                <w:szCs w:val="21"/>
                <w:highlight w:val="none"/>
                <w14:textFill>
                  <w14:solidFill>
                    <w14:schemeClr w14:val="tx1"/>
                  </w14:solidFill>
                </w14:textFill>
              </w:rPr>
            </w:pPr>
            <w:r>
              <w:rPr>
                <w:rFonts w:hint="default" w:hAnsi="Times New Roman" w:cs="Times New Roman"/>
                <w:color w:val="000000" w:themeColor="text1"/>
                <w:kern w:val="2"/>
                <w:sz w:val="21"/>
                <w:szCs w:val="21"/>
                <w:highlight w:val="none"/>
                <w14:textFill>
                  <w14:solidFill>
                    <w14:schemeClr w14:val="tx1"/>
                  </w14:solidFill>
                </w14:textFill>
              </w:rPr>
              <w:t>10～15</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691" w:type="pct"/>
            <w:tcBorders>
              <w:tl2br w:val="nil"/>
              <w:tr2bl w:val="nil"/>
            </w:tcBorders>
          </w:tcPr>
          <w:p>
            <w:pPr>
              <w:pStyle w:val="35"/>
              <w:numPr>
                <w:ilvl w:val="0"/>
                <w:numId w:val="0"/>
              </w:numPr>
              <w:spacing w:line="360" w:lineRule="auto"/>
              <w:jc w:val="center"/>
              <w:rPr>
                <w:rFonts w:hint="default" w:hAnsi="Times New Roman" w:cs="Times New Roman"/>
                <w:color w:val="000000" w:themeColor="text1"/>
                <w:kern w:val="2"/>
                <w:sz w:val="21"/>
                <w:szCs w:val="21"/>
                <w:highlight w:val="none"/>
                <w14:textFill>
                  <w14:solidFill>
                    <w14:schemeClr w14:val="tx1"/>
                  </w14:solidFill>
                </w14:textFill>
              </w:rPr>
            </w:pPr>
            <w:r>
              <w:rPr>
                <w:rFonts w:hint="default" w:hAnsi="Times New Roman" w:cs="Times New Roman"/>
                <w:color w:val="000000" w:themeColor="text1"/>
                <w:kern w:val="2"/>
                <w:sz w:val="21"/>
                <w:szCs w:val="21"/>
                <w:highlight w:val="none"/>
                <w14:textFill>
                  <w14:solidFill>
                    <w14:schemeClr w14:val="tx1"/>
                  </w14:solidFill>
                </w14:textFill>
              </w:rPr>
              <w:t>7</w:t>
            </w:r>
          </w:p>
        </w:tc>
        <w:tc>
          <w:tcPr>
            <w:tcW w:w="3201" w:type="pct"/>
            <w:tcBorders>
              <w:tl2br w:val="nil"/>
              <w:tr2bl w:val="nil"/>
            </w:tcBorders>
          </w:tcPr>
          <w:p>
            <w:pPr>
              <w:pStyle w:val="35"/>
              <w:numPr>
                <w:ilvl w:val="0"/>
                <w:numId w:val="0"/>
              </w:numPr>
              <w:spacing w:line="360" w:lineRule="auto"/>
              <w:jc w:val="center"/>
              <w:rPr>
                <w:rFonts w:hint="default" w:hAnsi="Times New Roman" w:cs="Times New Roman"/>
                <w:color w:val="000000" w:themeColor="text1"/>
                <w:kern w:val="2"/>
                <w:sz w:val="21"/>
                <w:szCs w:val="21"/>
                <w:highlight w:val="none"/>
                <w14:textFill>
                  <w14:solidFill>
                    <w14:schemeClr w14:val="tx1"/>
                  </w14:solidFill>
                </w14:textFill>
              </w:rPr>
            </w:pPr>
            <w:r>
              <w:rPr>
                <w:rFonts w:hint="default" w:hAnsi="Times New Roman" w:cs="Times New Roman"/>
                <w:color w:val="000000" w:themeColor="text1"/>
                <w:kern w:val="2"/>
                <w:sz w:val="21"/>
                <w:szCs w:val="21"/>
                <w:highlight w:val="none"/>
                <w14:textFill>
                  <w14:solidFill>
                    <w14:schemeClr w14:val="tx1"/>
                  </w14:solidFill>
                </w14:textFill>
              </w:rPr>
              <w:t>供暖空调冷热源</w:t>
            </w:r>
          </w:p>
        </w:tc>
        <w:tc>
          <w:tcPr>
            <w:tcW w:w="1108" w:type="pct"/>
            <w:tcBorders>
              <w:tl2br w:val="nil"/>
              <w:tr2bl w:val="nil"/>
            </w:tcBorders>
          </w:tcPr>
          <w:p>
            <w:pPr>
              <w:pStyle w:val="35"/>
              <w:numPr>
                <w:ilvl w:val="0"/>
                <w:numId w:val="0"/>
              </w:numPr>
              <w:spacing w:line="360" w:lineRule="auto"/>
              <w:jc w:val="center"/>
              <w:rPr>
                <w:rFonts w:hint="default" w:hAnsi="Times New Roman" w:cs="Times New Roman"/>
                <w:color w:val="000000" w:themeColor="text1"/>
                <w:kern w:val="2"/>
                <w:sz w:val="21"/>
                <w:szCs w:val="21"/>
                <w:highlight w:val="none"/>
                <w14:textFill>
                  <w14:solidFill>
                    <w14:schemeClr w14:val="tx1"/>
                  </w14:solidFill>
                </w14:textFill>
              </w:rPr>
            </w:pPr>
            <w:r>
              <w:rPr>
                <w:rFonts w:hint="default" w:hAnsi="Times New Roman" w:cs="Times New Roman"/>
                <w:color w:val="000000" w:themeColor="text1"/>
                <w:kern w:val="2"/>
                <w:sz w:val="21"/>
                <w:szCs w:val="21"/>
                <w:highlight w:val="none"/>
                <w14:textFill>
                  <w14:solidFill>
                    <w14:schemeClr w14:val="tx1"/>
                  </w14:solidFill>
                </w14:textFill>
              </w:rPr>
              <w:t>5～10</w:t>
            </w:r>
          </w:p>
        </w:tc>
      </w:tr>
    </w:tbl>
    <w:p>
      <w:pPr>
        <w:snapToGrid w:val="0"/>
        <w:spacing w:line="312" w:lineRule="auto"/>
        <w:ind w:firstLine="900" w:firstLineChars="500"/>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注：裕量指按照当前需求设计容量所增加的富裕度。</w:t>
      </w:r>
    </w:p>
    <w:p>
      <w:pPr>
        <w:pStyle w:val="35"/>
        <w:numPr>
          <w:ilvl w:val="3"/>
          <w:numId w:val="0"/>
        </w:numPr>
        <w:rPr>
          <w:rFonts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5.1.7　</w:t>
      </w:r>
      <w:r>
        <w:rPr>
          <w:rFonts w:hint="default" w:hAnsi="Times New Roman"/>
          <w:color w:val="000000" w:themeColor="text1"/>
          <w:highlight w:val="none"/>
          <w14:textFill>
            <w14:solidFill>
              <w14:schemeClr w14:val="tx1"/>
            </w14:solidFill>
          </w14:textFill>
        </w:rPr>
        <w:t>实验室内供暖、通风与空气调节系统的风道、管道应与各专业管线合理布置，排列整齐美观，减少空间占用，方便日后检修和改造。</w:t>
      </w:r>
    </w:p>
    <w:p>
      <w:pPr>
        <w:pStyle w:val="35"/>
        <w:numPr>
          <w:ilvl w:val="3"/>
          <w:numId w:val="0"/>
        </w:numPr>
        <w:rPr>
          <w:rFonts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5.1.8　</w:t>
      </w:r>
      <w:r>
        <w:rPr>
          <w:rFonts w:hint="default" w:ascii="Times New Roman" w:hAnsi="Times New Roman"/>
          <w:color w:val="000000" w:themeColor="text1"/>
          <w:highlight w:val="none"/>
          <w14:textFill>
            <w14:solidFill>
              <w14:schemeClr w14:val="tx1"/>
            </w14:solidFill>
          </w14:textFill>
        </w:rPr>
        <w:t>室外计算参数</w:t>
      </w:r>
      <w:r>
        <w:rPr>
          <w:rFonts w:hint="default" w:hAnsi="Times New Roman"/>
          <w:color w:val="000000" w:themeColor="text1"/>
          <w:highlight w:val="none"/>
          <w14:textFill>
            <w14:solidFill>
              <w14:schemeClr w14:val="tx1"/>
            </w14:solidFill>
          </w14:textFill>
        </w:rPr>
        <w:t>应符合以下规定：</w:t>
      </w:r>
    </w:p>
    <w:p>
      <w:pPr>
        <w:pStyle w:val="64"/>
        <w:numPr>
          <w:ilvl w:val="-1"/>
          <w:numId w:val="0"/>
        </w:numPr>
        <w:tabs>
          <w:tab w:val="left" w:pos="480"/>
        </w:tabs>
        <w:ind w:left="0" w:firstLine="361" w:firstLineChars="150"/>
        <w:rPr>
          <w:rFonts w:hint="eastAsia" w:ascii="Times New Roman" w:hAnsi="Times New Roman"/>
          <w:b w:val="0"/>
          <w:bCs w:val="0"/>
          <w:color w:val="000000" w:themeColor="text1"/>
          <w:highlight w:val="none"/>
          <w14:textFill>
            <w14:solidFill>
              <w14:schemeClr w14:val="tx1"/>
            </w14:solidFill>
          </w14:textFill>
        </w:rPr>
      </w:pPr>
      <w:r>
        <w:rPr>
          <w:rFonts w:hint="default" w:ascii="Times New Roman" w:hAnsi="Times New Roman"/>
          <w:b/>
          <w:bCs/>
          <w:color w:val="000000" w:themeColor="text1"/>
          <w:highlight w:val="none"/>
          <w:lang w:val="en-US" w:eastAsia="zh-CN"/>
          <w14:textFill>
            <w14:solidFill>
              <w14:schemeClr w14:val="tx1"/>
            </w14:solidFill>
          </w14:textFill>
        </w:rPr>
        <w:t xml:space="preserve">1  </w:t>
      </w:r>
      <w:r>
        <w:rPr>
          <w:rFonts w:hint="default" w:ascii="Times New Roman" w:hAnsi="Times New Roman"/>
          <w:b w:val="0"/>
          <w:bCs w:val="0"/>
          <w:color w:val="000000" w:themeColor="text1"/>
          <w:highlight w:val="none"/>
          <w14:textFill>
            <w14:solidFill>
              <w14:schemeClr w14:val="tx1"/>
            </w14:solidFill>
          </w14:textFill>
        </w:rPr>
        <w:t>只需满足舒适性要求的实验室，室外气象参数按照现行国家标准《民用建筑供暖通风与空气调节设计规范》GB 50736执行</w:t>
      </w:r>
      <w:r>
        <w:rPr>
          <w:rFonts w:hint="eastAsia" w:ascii="Times New Roman" w:hAnsi="Times New Roman"/>
          <w:b w:val="0"/>
          <w:bCs w:val="0"/>
          <w:color w:val="000000" w:themeColor="text1"/>
          <w:highlight w:val="none"/>
          <w:lang w:eastAsia="zh-CN"/>
          <w14:textFill>
            <w14:solidFill>
              <w14:schemeClr w14:val="tx1"/>
            </w14:solidFill>
          </w14:textFill>
        </w:rPr>
        <w:t>；</w:t>
      </w:r>
    </w:p>
    <w:p>
      <w:pPr>
        <w:pStyle w:val="64"/>
        <w:numPr>
          <w:ilvl w:val="-1"/>
          <w:numId w:val="0"/>
        </w:numPr>
        <w:tabs>
          <w:tab w:val="left" w:pos="480"/>
        </w:tabs>
        <w:ind w:left="0" w:firstLine="361" w:firstLineChars="150"/>
        <w:rPr>
          <w:rFonts w:ascii="Times New Roman" w:hAnsi="Times New Roman"/>
          <w:b w:val="0"/>
          <w:bCs w:val="0"/>
          <w:color w:val="000000" w:themeColor="text1"/>
          <w:highlight w:val="none"/>
          <w14:textFill>
            <w14:solidFill>
              <w14:schemeClr w14:val="tx1"/>
            </w14:solidFill>
          </w14:textFill>
        </w:rPr>
      </w:pPr>
      <w:r>
        <w:rPr>
          <w:rFonts w:hint="eastAsia" w:ascii="Times New Roman" w:hAnsi="Times New Roman"/>
          <w:b/>
          <w:bCs/>
          <w:color w:val="000000" w:themeColor="text1"/>
          <w:highlight w:val="none"/>
          <w:lang w:val="en-US" w:eastAsia="zh-CN"/>
          <w14:textFill>
            <w14:solidFill>
              <w14:schemeClr w14:val="tx1"/>
            </w14:solidFill>
          </w14:textFill>
        </w:rPr>
        <w:t>2</w:t>
      </w:r>
      <w:r>
        <w:rPr>
          <w:rFonts w:hint="default" w:ascii="Times New Roman" w:hAnsi="Times New Roman"/>
          <w:b/>
          <w:bCs/>
          <w:color w:val="000000" w:themeColor="text1"/>
          <w:highlight w:val="none"/>
          <w:lang w:val="en-US" w:eastAsia="zh-CN"/>
          <w14:textFill>
            <w14:solidFill>
              <w14:schemeClr w14:val="tx1"/>
            </w14:solidFill>
          </w14:textFill>
        </w:rPr>
        <w:t xml:space="preserve">  </w:t>
      </w:r>
      <w:r>
        <w:rPr>
          <w:rFonts w:hint="default" w:ascii="Times New Roman" w:hAnsi="Times New Roman"/>
          <w:b w:val="0"/>
          <w:bCs w:val="0"/>
          <w:color w:val="000000" w:themeColor="text1"/>
          <w:highlight w:val="none"/>
          <w14:textFill>
            <w14:solidFill>
              <w14:schemeClr w14:val="tx1"/>
            </w14:solidFill>
          </w14:textFill>
        </w:rPr>
        <w:t>当室内温、湿度确需全年保证时，宜根据保证率需求采用地方标准中高保证率的室外气象参数，或者根据不保障率计算确定。</w:t>
      </w:r>
    </w:p>
    <w:p>
      <w:pPr>
        <w:pStyle w:val="35"/>
        <w:numPr>
          <w:ilvl w:val="3"/>
          <w:numId w:val="0"/>
        </w:numPr>
        <w:rPr>
          <w:rFonts w:ascii="Times New Roman"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5.1.9　</w:t>
      </w:r>
      <w:r>
        <w:rPr>
          <w:rFonts w:hint="default" w:ascii="Times New Roman" w:hAnsi="Times New Roman"/>
          <w:color w:val="000000" w:themeColor="text1"/>
          <w:highlight w:val="none"/>
          <w14:textFill>
            <w14:solidFill>
              <w14:schemeClr w14:val="tx1"/>
            </w14:solidFill>
          </w14:textFill>
        </w:rPr>
        <w:t>室内设计参数</w:t>
      </w:r>
      <w:r>
        <w:rPr>
          <w:rFonts w:hint="default" w:hAnsi="Times New Roman"/>
          <w:color w:val="000000" w:themeColor="text1"/>
          <w:highlight w:val="none"/>
          <w14:textFill>
            <w14:solidFill>
              <w14:schemeClr w14:val="tx1"/>
            </w14:solidFill>
          </w14:textFill>
        </w:rPr>
        <w:t>应符合以下规定：</w:t>
      </w:r>
    </w:p>
    <w:p>
      <w:pPr>
        <w:pStyle w:val="64"/>
        <w:numPr>
          <w:ilvl w:val="-1"/>
          <w:numId w:val="0"/>
        </w:numPr>
        <w:tabs>
          <w:tab w:val="left" w:pos="480"/>
        </w:tabs>
        <w:ind w:left="0" w:firstLine="361" w:firstLineChars="150"/>
        <w:rPr>
          <w:rFonts w:ascii="Times New Roman" w:hAnsi="Times New Roman"/>
          <w:b w:val="0"/>
          <w:bCs w:val="0"/>
          <w:color w:val="000000" w:themeColor="text1"/>
          <w:highlight w:val="none"/>
          <w14:textFill>
            <w14:solidFill>
              <w14:schemeClr w14:val="tx1"/>
            </w14:solidFill>
          </w14:textFill>
        </w:rPr>
      </w:pPr>
      <w:r>
        <w:rPr>
          <w:rFonts w:hint="default" w:ascii="Times New Roman" w:hAnsi="Times New Roman"/>
          <w:b/>
          <w:bCs/>
          <w:color w:val="000000" w:themeColor="text1"/>
          <w:highlight w:val="none"/>
          <w:lang w:val="en-US" w:eastAsia="zh-CN"/>
          <w14:textFill>
            <w14:solidFill>
              <w14:schemeClr w14:val="tx1"/>
            </w14:solidFill>
          </w14:textFill>
        </w:rPr>
        <w:t xml:space="preserve">1  </w:t>
      </w:r>
      <w:r>
        <w:rPr>
          <w:rFonts w:hint="default" w:ascii="Times New Roman" w:hAnsi="Times New Roman"/>
          <w:b w:val="0"/>
          <w:bCs w:val="0"/>
          <w:color w:val="000000" w:themeColor="text1"/>
          <w:highlight w:val="none"/>
          <w14:textFill>
            <w14:solidFill>
              <w14:schemeClr w14:val="tx1"/>
            </w14:solidFill>
          </w14:textFill>
        </w:rPr>
        <w:t>实验室的室内设计参数应在符合现行国家标准规范规定的前提下，结合项目所在地气候特点确定。供暖室内设计温度宜按表</w:t>
      </w:r>
      <w:r>
        <w:rPr>
          <w:rFonts w:hint="eastAsia" w:ascii="Times New Roman" w:hAnsi="Times New Roman"/>
          <w:b w:val="0"/>
          <w:bCs w:val="0"/>
          <w:color w:val="000000" w:themeColor="text1"/>
          <w:highlight w:val="none"/>
          <w:lang w:eastAsia="zh-CN"/>
          <w14:textFill>
            <w14:solidFill>
              <w14:schemeClr w14:val="tx1"/>
            </w14:solidFill>
          </w14:textFill>
        </w:rPr>
        <w:t>5</w:t>
      </w:r>
      <w:r>
        <w:rPr>
          <w:rFonts w:ascii="Times New Roman" w:hAnsi="Times New Roman"/>
          <w:b w:val="0"/>
          <w:bCs w:val="0"/>
          <w:color w:val="000000" w:themeColor="text1"/>
          <w:highlight w:val="none"/>
          <w14:textFill>
            <w14:solidFill>
              <w14:schemeClr w14:val="tx1"/>
            </w14:solidFill>
          </w14:textFill>
        </w:rPr>
        <w:t>.1.9-1</w:t>
      </w:r>
      <w:r>
        <w:rPr>
          <w:rFonts w:hint="default" w:ascii="Times New Roman" w:hAnsi="Times New Roman"/>
          <w:b w:val="0"/>
          <w:bCs w:val="0"/>
          <w:color w:val="000000" w:themeColor="text1"/>
          <w:highlight w:val="none"/>
          <w14:textFill>
            <w14:solidFill>
              <w14:schemeClr w14:val="tx1"/>
            </w14:solidFill>
          </w14:textFill>
        </w:rPr>
        <w:t>确定，空调室内设计参数宜按表</w:t>
      </w:r>
      <w:r>
        <w:rPr>
          <w:rFonts w:hint="eastAsia" w:ascii="Times New Roman" w:hAnsi="Times New Roman"/>
          <w:b w:val="0"/>
          <w:bCs w:val="0"/>
          <w:color w:val="000000" w:themeColor="text1"/>
          <w:highlight w:val="none"/>
          <w:lang w:eastAsia="zh-CN"/>
          <w14:textFill>
            <w14:solidFill>
              <w14:schemeClr w14:val="tx1"/>
            </w14:solidFill>
          </w14:textFill>
        </w:rPr>
        <w:t>5</w:t>
      </w:r>
      <w:r>
        <w:rPr>
          <w:rFonts w:ascii="Times New Roman" w:hAnsi="Times New Roman"/>
          <w:b w:val="0"/>
          <w:bCs w:val="0"/>
          <w:color w:val="000000" w:themeColor="text1"/>
          <w:highlight w:val="none"/>
          <w14:textFill>
            <w14:solidFill>
              <w14:schemeClr w14:val="tx1"/>
            </w14:solidFill>
          </w14:textFill>
        </w:rPr>
        <w:t>.1.9-2</w:t>
      </w:r>
      <w:r>
        <w:rPr>
          <w:rFonts w:hint="default" w:ascii="Times New Roman" w:hAnsi="Times New Roman"/>
          <w:b w:val="0"/>
          <w:bCs w:val="0"/>
          <w:color w:val="000000" w:themeColor="text1"/>
          <w:highlight w:val="none"/>
          <w14:textFill>
            <w14:solidFill>
              <w14:schemeClr w14:val="tx1"/>
            </w14:solidFill>
          </w14:textFill>
        </w:rPr>
        <w:t>确定；</w:t>
      </w:r>
    </w:p>
    <w:p>
      <w:pPr>
        <w:pStyle w:val="64"/>
        <w:numPr>
          <w:ilvl w:val="-1"/>
          <w:numId w:val="0"/>
        </w:numPr>
        <w:tabs>
          <w:tab w:val="left" w:pos="480"/>
        </w:tabs>
        <w:ind w:left="0" w:firstLine="361" w:firstLineChars="150"/>
        <w:rPr>
          <w:rFonts w:ascii="Times New Roman" w:hAnsi="Times New Roman"/>
          <w:b w:val="0"/>
          <w:bCs w:val="0"/>
          <w:color w:val="000000" w:themeColor="text1"/>
          <w:highlight w:val="none"/>
          <w14:textFill>
            <w14:solidFill>
              <w14:schemeClr w14:val="tx1"/>
            </w14:solidFill>
          </w14:textFill>
        </w:rPr>
      </w:pPr>
      <w:r>
        <w:rPr>
          <w:rFonts w:hint="eastAsia" w:ascii="Times New Roman" w:hAnsi="Times New Roman"/>
          <w:b/>
          <w:bCs/>
          <w:color w:val="000000" w:themeColor="text1"/>
          <w:highlight w:val="none"/>
          <w:lang w:val="en-US" w:eastAsia="zh-CN"/>
          <w14:textFill>
            <w14:solidFill>
              <w14:schemeClr w14:val="tx1"/>
            </w14:solidFill>
          </w14:textFill>
        </w:rPr>
        <w:t>3</w:t>
      </w:r>
      <w:r>
        <w:rPr>
          <w:rFonts w:hint="default" w:ascii="Times New Roman" w:hAnsi="Times New Roman"/>
          <w:b/>
          <w:bCs/>
          <w:color w:val="000000" w:themeColor="text1"/>
          <w:highlight w:val="none"/>
          <w:lang w:val="en-US" w:eastAsia="zh-CN"/>
          <w14:textFill>
            <w14:solidFill>
              <w14:schemeClr w14:val="tx1"/>
            </w14:solidFill>
          </w14:textFill>
        </w:rPr>
        <w:t xml:space="preserve">  </w:t>
      </w:r>
      <w:r>
        <w:rPr>
          <w:rFonts w:hint="default" w:ascii="Times New Roman" w:hAnsi="Times New Roman"/>
          <w:b w:val="0"/>
          <w:bCs w:val="0"/>
          <w:color w:val="000000" w:themeColor="text1"/>
          <w:highlight w:val="none"/>
          <w14:textFill>
            <w14:solidFill>
              <w14:schemeClr w14:val="tx1"/>
            </w14:solidFill>
          </w14:textFill>
        </w:rPr>
        <w:t>实验仪器室的室内设计参数应按仪器安装使用环境要求确定；</w:t>
      </w:r>
    </w:p>
    <w:p>
      <w:pPr>
        <w:pStyle w:val="64"/>
        <w:numPr>
          <w:ilvl w:val="-1"/>
          <w:numId w:val="0"/>
        </w:numPr>
        <w:tabs>
          <w:tab w:val="left" w:pos="480"/>
        </w:tabs>
        <w:ind w:left="0" w:firstLine="361" w:firstLineChars="150"/>
        <w:rPr>
          <w:rFonts w:hint="eastAsia" w:ascii="Times New Roman" w:hAnsi="Times New Roman"/>
          <w:b w:val="0"/>
          <w:bCs w:val="0"/>
          <w:color w:val="000000" w:themeColor="text1"/>
          <w:highlight w:val="none"/>
          <w14:textFill>
            <w14:solidFill>
              <w14:schemeClr w14:val="tx1"/>
            </w14:solidFill>
          </w14:textFill>
        </w:rPr>
      </w:pPr>
      <w:r>
        <w:rPr>
          <w:rFonts w:hint="eastAsia" w:ascii="Times New Roman" w:hAnsi="Times New Roman"/>
          <w:b/>
          <w:bCs/>
          <w:color w:val="000000" w:themeColor="text1"/>
          <w:highlight w:val="none"/>
          <w:lang w:val="en-US" w:eastAsia="zh-CN"/>
          <w14:textFill>
            <w14:solidFill>
              <w14:schemeClr w14:val="tx1"/>
            </w14:solidFill>
          </w14:textFill>
        </w:rPr>
        <w:t>4</w:t>
      </w:r>
      <w:r>
        <w:rPr>
          <w:rFonts w:hint="default" w:ascii="Times New Roman" w:hAnsi="Times New Roman"/>
          <w:b/>
          <w:bCs/>
          <w:color w:val="000000" w:themeColor="text1"/>
          <w:highlight w:val="none"/>
          <w:lang w:val="en-US" w:eastAsia="zh-CN"/>
          <w14:textFill>
            <w14:solidFill>
              <w14:schemeClr w14:val="tx1"/>
            </w14:solidFill>
          </w14:textFill>
        </w:rPr>
        <w:t xml:space="preserve">  </w:t>
      </w:r>
      <w:r>
        <w:rPr>
          <w:rFonts w:hint="default" w:ascii="Times New Roman" w:hAnsi="Times New Roman"/>
          <w:b w:val="0"/>
          <w:bCs w:val="0"/>
          <w:color w:val="000000" w:themeColor="text1"/>
          <w:highlight w:val="none"/>
          <w14:textFill>
            <w14:solidFill>
              <w14:schemeClr w14:val="tx1"/>
            </w14:solidFill>
          </w14:textFill>
        </w:rPr>
        <w:t>洁净实验室的室内设计参数应按实验工艺要求确定</w:t>
      </w:r>
      <w:r>
        <w:rPr>
          <w:rFonts w:hint="eastAsia" w:ascii="Times New Roman" w:hAnsi="Times New Roman"/>
          <w:b w:val="0"/>
          <w:bCs w:val="0"/>
          <w:color w:val="000000" w:themeColor="text1"/>
          <w:highlight w:val="none"/>
          <w:lang w:eastAsia="zh-CN"/>
          <w14:textFill>
            <w14:solidFill>
              <w14:schemeClr w14:val="tx1"/>
            </w14:solidFill>
          </w14:textFill>
        </w:rPr>
        <w:t>；</w:t>
      </w:r>
    </w:p>
    <w:p>
      <w:pPr>
        <w:pStyle w:val="64"/>
        <w:numPr>
          <w:ilvl w:val="-1"/>
          <w:numId w:val="0"/>
        </w:numPr>
        <w:tabs>
          <w:tab w:val="left" w:pos="480"/>
        </w:tabs>
        <w:ind w:left="0" w:firstLine="361" w:firstLineChars="150"/>
        <w:rPr>
          <w:rFonts w:hint="eastAsia" w:ascii="Times New Roman" w:hAnsi="Times New Roman"/>
          <w:b w:val="0"/>
          <w:bCs w:val="0"/>
          <w:color w:val="000000" w:themeColor="text1"/>
          <w:highlight w:val="none"/>
          <w14:textFill>
            <w14:solidFill>
              <w14:schemeClr w14:val="tx1"/>
            </w14:solidFill>
          </w14:textFill>
        </w:rPr>
      </w:pPr>
      <w:r>
        <w:rPr>
          <w:rFonts w:hint="eastAsia" w:ascii="Times New Roman" w:hAnsi="Times New Roman"/>
          <w:b/>
          <w:bCs/>
          <w:color w:val="000000" w:themeColor="text1"/>
          <w:highlight w:val="none"/>
          <w:lang w:val="en-US" w:eastAsia="zh-CN"/>
          <w14:textFill>
            <w14:solidFill>
              <w14:schemeClr w14:val="tx1"/>
            </w14:solidFill>
          </w14:textFill>
        </w:rPr>
        <w:t>5</w:t>
      </w:r>
      <w:r>
        <w:rPr>
          <w:rFonts w:hint="default" w:ascii="Times New Roman" w:hAnsi="Times New Roman"/>
          <w:b/>
          <w:bCs/>
          <w:color w:val="000000" w:themeColor="text1"/>
          <w:highlight w:val="none"/>
          <w:lang w:val="en-US" w:eastAsia="zh-CN"/>
          <w14:textFill>
            <w14:solidFill>
              <w14:schemeClr w14:val="tx1"/>
            </w14:solidFill>
          </w14:textFill>
        </w:rPr>
        <w:t xml:space="preserve">  </w:t>
      </w:r>
      <w:r>
        <w:rPr>
          <w:rFonts w:hint="default" w:ascii="Times New Roman" w:hAnsi="Times New Roman"/>
          <w:b w:val="0"/>
          <w:bCs w:val="0"/>
          <w:color w:val="000000" w:themeColor="text1"/>
          <w:highlight w:val="none"/>
          <w14:textFill>
            <w14:solidFill>
              <w14:schemeClr w14:val="tx1"/>
            </w14:solidFill>
          </w14:textFill>
        </w:rPr>
        <w:t>实验室与相邻房间的压差，普通实验室维持微负压，洁净实验室维持零压或微正压；压差值按照工艺需求确定</w:t>
      </w:r>
      <w:r>
        <w:rPr>
          <w:rFonts w:hint="eastAsia" w:ascii="Times New Roman" w:hAnsi="Times New Roman"/>
          <w:b w:val="0"/>
          <w:bCs w:val="0"/>
          <w:color w:val="000000" w:themeColor="text1"/>
          <w:highlight w:val="none"/>
          <w:lang w:eastAsia="zh-CN"/>
          <w14:textFill>
            <w14:solidFill>
              <w14:schemeClr w14:val="tx1"/>
            </w14:solidFill>
          </w14:textFill>
        </w:rPr>
        <w:t>。</w:t>
      </w:r>
    </w:p>
    <w:p>
      <w:pPr>
        <w:pStyle w:val="39"/>
        <w:rPr>
          <w:rFonts w:hint="default" w:ascii="Times New Roman" w:hAnsi="Times New Roman" w:eastAsia="宋体"/>
          <w:b/>
          <w:bCs/>
          <w:color w:val="000000" w:themeColor="text1"/>
          <w:szCs w:val="21"/>
          <w:highlight w:val="none"/>
          <w14:textFill>
            <w14:solidFill>
              <w14:schemeClr w14:val="tx1"/>
            </w14:solidFill>
          </w14:textFill>
        </w:rPr>
      </w:pPr>
      <w:r>
        <w:rPr>
          <w:rFonts w:hint="default" w:ascii="Times New Roman" w:hAnsi="Times New Roman" w:eastAsia="宋体"/>
          <w:b/>
          <w:bCs/>
          <w:color w:val="000000" w:themeColor="text1"/>
          <w:szCs w:val="21"/>
          <w:highlight w:val="none"/>
          <w14:textFill>
            <w14:solidFill>
              <w14:schemeClr w14:val="tx1"/>
            </w14:solidFill>
          </w14:textFill>
        </w:rPr>
        <w:t xml:space="preserve">表 </w:t>
      </w:r>
      <w:r>
        <w:rPr>
          <w:rFonts w:hint="eastAsia" w:ascii="Times New Roman" w:hAnsi="Times New Roman" w:eastAsia="宋体" w:cs="Times New Roman"/>
          <w:b/>
          <w:bCs/>
          <w:color w:val="000000" w:themeColor="text1"/>
          <w:szCs w:val="21"/>
          <w:highlight w:val="none"/>
          <w:lang w:eastAsia="zh-CN"/>
          <w14:textFill>
            <w14:solidFill>
              <w14:schemeClr w14:val="tx1"/>
            </w14:solidFill>
          </w14:textFill>
        </w:rPr>
        <w:t>5</w:t>
      </w:r>
      <w:r>
        <w:rPr>
          <w:rFonts w:hint="default" w:ascii="Times New Roman" w:hAnsi="Times New Roman" w:eastAsia="宋体"/>
          <w:b/>
          <w:bCs/>
          <w:color w:val="000000" w:themeColor="text1"/>
          <w:szCs w:val="21"/>
          <w:highlight w:val="none"/>
          <w14:textFill>
            <w14:solidFill>
              <w14:schemeClr w14:val="tx1"/>
            </w14:solidFill>
          </w14:textFill>
        </w:rPr>
        <w:t>.1.9-1 供暖室内设计温度</w:t>
      </w:r>
    </w:p>
    <w:tbl>
      <w:tblPr>
        <w:tblStyle w:val="24"/>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4017"/>
        <w:gridCol w:w="450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2357" w:type="pct"/>
            <w:tcBorders>
              <w:tl2br w:val="nil"/>
              <w:tr2bl w:val="nil"/>
            </w:tcBorders>
            <w:shd w:val="clear" w:color="auto" w:fill="auto"/>
            <w:vAlign w:val="center"/>
          </w:tcPr>
          <w:p>
            <w:pPr>
              <w:widowControl/>
              <w:spacing w:line="360" w:lineRule="auto"/>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所在地区</w:t>
            </w:r>
          </w:p>
        </w:tc>
        <w:tc>
          <w:tcPr>
            <w:tcW w:w="2643" w:type="pct"/>
            <w:tcBorders>
              <w:tl2br w:val="nil"/>
              <w:tr2bl w:val="nil"/>
            </w:tcBorders>
            <w:shd w:val="clear" w:color="auto" w:fill="auto"/>
            <w:vAlign w:val="center"/>
          </w:tcPr>
          <w:p>
            <w:pPr>
              <w:widowControl/>
              <w:spacing w:line="360" w:lineRule="auto"/>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供暖室内设计温度，℃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2357" w:type="pct"/>
            <w:tcBorders>
              <w:tl2br w:val="nil"/>
              <w:tr2bl w:val="nil"/>
            </w:tcBorders>
            <w:shd w:val="clear" w:color="auto" w:fill="auto"/>
            <w:vAlign w:val="center"/>
          </w:tcPr>
          <w:p>
            <w:pPr>
              <w:widowControl/>
              <w:spacing w:line="360" w:lineRule="auto"/>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严寒和寒冷地区</w:t>
            </w:r>
          </w:p>
        </w:tc>
        <w:tc>
          <w:tcPr>
            <w:tcW w:w="2643" w:type="pct"/>
            <w:tcBorders>
              <w:tl2br w:val="nil"/>
              <w:tr2bl w:val="nil"/>
            </w:tcBorders>
            <w:shd w:val="clear" w:color="auto" w:fill="auto"/>
            <w:vAlign w:val="center"/>
          </w:tcPr>
          <w:p>
            <w:pPr>
              <w:widowControl/>
              <w:spacing w:line="360" w:lineRule="auto"/>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18～24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2357" w:type="pct"/>
            <w:tcBorders>
              <w:tl2br w:val="nil"/>
              <w:tr2bl w:val="nil"/>
            </w:tcBorders>
            <w:shd w:val="clear" w:color="auto" w:fill="auto"/>
            <w:vAlign w:val="center"/>
          </w:tcPr>
          <w:p>
            <w:pPr>
              <w:widowControl/>
              <w:spacing w:line="360" w:lineRule="auto"/>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夏热冬冷地区</w:t>
            </w:r>
          </w:p>
        </w:tc>
        <w:tc>
          <w:tcPr>
            <w:tcW w:w="2643" w:type="pct"/>
            <w:tcBorders>
              <w:tl2br w:val="nil"/>
              <w:tr2bl w:val="nil"/>
            </w:tcBorders>
            <w:shd w:val="clear" w:color="auto" w:fill="auto"/>
            <w:vAlign w:val="center"/>
          </w:tcPr>
          <w:p>
            <w:pPr>
              <w:widowControl/>
              <w:spacing w:line="360" w:lineRule="auto"/>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16～22</w:t>
            </w:r>
          </w:p>
        </w:tc>
      </w:tr>
    </w:tbl>
    <w:p>
      <w:pPr>
        <w:pStyle w:val="35"/>
        <w:numPr>
          <w:ilvl w:val="0"/>
          <w:numId w:val="0"/>
        </w:numPr>
        <w:rPr>
          <w:rFonts w:hAnsi="Times New Roman"/>
          <w:color w:val="000000" w:themeColor="text1"/>
          <w:highlight w:val="none"/>
          <w14:textFill>
            <w14:solidFill>
              <w14:schemeClr w14:val="tx1"/>
            </w14:solidFill>
          </w14:textFill>
        </w:rPr>
      </w:pPr>
    </w:p>
    <w:p>
      <w:pPr>
        <w:spacing w:line="360" w:lineRule="auto"/>
        <w:jc w:val="center"/>
        <w:rPr>
          <w:rFonts w:hint="default" w:ascii="Times New Roman" w:hAnsi="Times New Roman" w:eastAsia="黑体" w:cs="Times New Roman"/>
          <w:color w:val="000000" w:themeColor="text1"/>
          <w:highlight w:val="none"/>
          <w14:textFill>
            <w14:solidFill>
              <w14:schemeClr w14:val="tx1"/>
            </w14:solidFill>
          </w14:textFill>
        </w:rPr>
      </w:pPr>
      <w:r>
        <w:rPr>
          <w:rFonts w:hint="default" w:ascii="Times New Roman" w:hAnsi="Times New Roman" w:eastAsia="黑体" w:cs="Times New Roman"/>
          <w:color w:val="000000" w:themeColor="text1"/>
          <w:highlight w:val="none"/>
          <w14:textFill>
            <w14:solidFill>
              <w14:schemeClr w14:val="tx1"/>
            </w14:solidFill>
          </w14:textFill>
        </w:rPr>
        <w:br w:type="page"/>
      </w:r>
    </w:p>
    <w:p>
      <w:pPr>
        <w:pStyle w:val="34"/>
        <w:spacing w:line="360" w:lineRule="auto"/>
        <w:ind w:firstLine="0" w:firstLineChars="0"/>
        <w:jc w:val="center"/>
        <w:rPr>
          <w:rFonts w:hint="default" w:ascii="Times New Roman" w:hAnsi="Times New Roman" w:eastAsia="宋体"/>
          <w:b/>
          <w:bCs/>
          <w:color w:val="000000" w:themeColor="text1"/>
          <w:sz w:val="21"/>
          <w:szCs w:val="21"/>
          <w:highlight w:val="none"/>
          <w14:textFill>
            <w14:solidFill>
              <w14:schemeClr w14:val="tx1"/>
            </w14:solidFill>
          </w14:textFill>
        </w:rPr>
      </w:pPr>
      <w:r>
        <w:rPr>
          <w:rFonts w:hint="default" w:ascii="Times New Roman" w:hAnsi="Times New Roman" w:eastAsia="宋体"/>
          <w:b/>
          <w:bCs/>
          <w:color w:val="000000" w:themeColor="text1"/>
          <w:sz w:val="21"/>
          <w:szCs w:val="21"/>
          <w:highlight w:val="none"/>
          <w14:textFill>
            <w14:solidFill>
              <w14:schemeClr w14:val="tx1"/>
            </w14:solidFill>
          </w14:textFill>
        </w:rPr>
        <w:t xml:space="preserve">表 </w:t>
      </w:r>
      <w:r>
        <w:rPr>
          <w:rFonts w:hint="eastAsia" w:ascii="Times New Roman" w:hAnsi="Times New Roman" w:cs="Times New Roman"/>
          <w:b/>
          <w:bCs/>
          <w:color w:val="000000" w:themeColor="text1"/>
          <w:sz w:val="21"/>
          <w:szCs w:val="21"/>
          <w:highlight w:val="none"/>
          <w:lang w:eastAsia="zh-CN"/>
          <w14:textFill>
            <w14:solidFill>
              <w14:schemeClr w14:val="tx1"/>
            </w14:solidFill>
          </w14:textFill>
        </w:rPr>
        <w:t>5</w:t>
      </w:r>
      <w:r>
        <w:rPr>
          <w:rFonts w:hint="default" w:ascii="Times New Roman" w:hAnsi="Times New Roman" w:eastAsia="宋体"/>
          <w:b/>
          <w:bCs/>
          <w:color w:val="000000" w:themeColor="text1"/>
          <w:sz w:val="21"/>
          <w:szCs w:val="21"/>
          <w:highlight w:val="none"/>
          <w14:textFill>
            <w14:solidFill>
              <w14:schemeClr w14:val="tx1"/>
            </w14:solidFill>
          </w14:textFill>
        </w:rPr>
        <w:t>.1.9-2 空调室内设计参数</w:t>
      </w:r>
    </w:p>
    <w:tbl>
      <w:tblPr>
        <w:tblStyle w:val="24"/>
        <w:tblW w:w="4953"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16"/>
        <w:gridCol w:w="1091"/>
        <w:gridCol w:w="1092"/>
        <w:gridCol w:w="1091"/>
        <w:gridCol w:w="1092"/>
        <w:gridCol w:w="874"/>
        <w:gridCol w:w="1042"/>
        <w:gridCol w:w="114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77" w:hRule="atLeast"/>
          <w:jc w:val="center"/>
        </w:trPr>
        <w:tc>
          <w:tcPr>
            <w:tcW w:w="602" w:type="pct"/>
            <w:vMerge w:val="restart"/>
            <w:tcBorders>
              <w:tl2br w:val="nil"/>
              <w:tr2bl w:val="nil"/>
            </w:tcBorders>
            <w:shd w:val="clear" w:color="auto" w:fill="auto"/>
            <w:vAlign w:val="center"/>
          </w:tcPr>
          <w:p>
            <w:pPr>
              <w:pStyle w:val="35"/>
              <w:numPr>
                <w:ilvl w:val="0"/>
                <w:numId w:val="0"/>
              </w:numPr>
              <w:jc w:val="center"/>
              <w:rPr>
                <w:rFonts w:hint="default" w:hAnsi="Times New Roman" w:cs="Times New Roman"/>
                <w:color w:val="000000" w:themeColor="text1"/>
                <w:kern w:val="2"/>
                <w:sz w:val="21"/>
                <w:szCs w:val="21"/>
                <w:highlight w:val="none"/>
                <w14:textFill>
                  <w14:solidFill>
                    <w14:schemeClr w14:val="tx1"/>
                  </w14:solidFill>
                </w14:textFill>
              </w:rPr>
            </w:pPr>
            <w:r>
              <w:rPr>
                <w:rFonts w:hint="default" w:hAnsi="Times New Roman" w:cs="Times New Roman"/>
                <w:color w:val="000000" w:themeColor="text1"/>
                <w:kern w:val="2"/>
                <w:sz w:val="21"/>
                <w:szCs w:val="21"/>
                <w:highlight w:val="none"/>
                <w14:textFill>
                  <w14:solidFill>
                    <w14:schemeClr w14:val="tx1"/>
                  </w14:solidFill>
                </w14:textFill>
              </w:rPr>
              <w:t>类别</w:t>
            </w:r>
          </w:p>
        </w:tc>
        <w:tc>
          <w:tcPr>
            <w:tcW w:w="1293" w:type="pct"/>
            <w:gridSpan w:val="2"/>
            <w:tcBorders>
              <w:tl2br w:val="nil"/>
              <w:tr2bl w:val="nil"/>
            </w:tcBorders>
            <w:shd w:val="clear" w:color="auto" w:fill="auto"/>
            <w:vAlign w:val="center"/>
          </w:tcPr>
          <w:p>
            <w:pPr>
              <w:pStyle w:val="35"/>
              <w:numPr>
                <w:ilvl w:val="0"/>
                <w:numId w:val="0"/>
              </w:numPr>
              <w:jc w:val="center"/>
              <w:rPr>
                <w:rFonts w:hint="default" w:hAnsi="Times New Roman" w:cs="Times New Roman"/>
                <w:color w:val="000000" w:themeColor="text1"/>
                <w:kern w:val="2"/>
                <w:sz w:val="21"/>
                <w:szCs w:val="21"/>
                <w:highlight w:val="none"/>
                <w14:textFill>
                  <w14:solidFill>
                    <w14:schemeClr w14:val="tx1"/>
                  </w14:solidFill>
                </w14:textFill>
              </w:rPr>
            </w:pPr>
            <w:r>
              <w:rPr>
                <w:rFonts w:hint="default" w:hAnsi="Times New Roman" w:cs="Times New Roman"/>
                <w:color w:val="000000" w:themeColor="text1"/>
                <w:kern w:val="2"/>
                <w:sz w:val="21"/>
                <w:szCs w:val="21"/>
                <w:highlight w:val="none"/>
                <w14:textFill>
                  <w14:solidFill>
                    <w14:schemeClr w14:val="tx1"/>
                  </w14:solidFill>
                </w14:textFill>
              </w:rPr>
              <w:t>冬季</w:t>
            </w:r>
          </w:p>
        </w:tc>
        <w:tc>
          <w:tcPr>
            <w:tcW w:w="1293" w:type="pct"/>
            <w:gridSpan w:val="2"/>
            <w:tcBorders>
              <w:tl2br w:val="nil"/>
              <w:tr2bl w:val="nil"/>
            </w:tcBorders>
            <w:shd w:val="clear" w:color="auto" w:fill="auto"/>
            <w:vAlign w:val="center"/>
          </w:tcPr>
          <w:p>
            <w:pPr>
              <w:pStyle w:val="35"/>
              <w:numPr>
                <w:ilvl w:val="0"/>
                <w:numId w:val="0"/>
              </w:numPr>
              <w:jc w:val="center"/>
              <w:rPr>
                <w:rFonts w:hint="default" w:hAnsi="Times New Roman" w:cs="Times New Roman"/>
                <w:color w:val="000000" w:themeColor="text1"/>
                <w:kern w:val="2"/>
                <w:sz w:val="21"/>
                <w:szCs w:val="21"/>
                <w:highlight w:val="none"/>
                <w14:textFill>
                  <w14:solidFill>
                    <w14:schemeClr w14:val="tx1"/>
                  </w14:solidFill>
                </w14:textFill>
              </w:rPr>
            </w:pPr>
            <w:r>
              <w:rPr>
                <w:rFonts w:hint="default" w:hAnsi="Times New Roman" w:cs="Times New Roman"/>
                <w:color w:val="000000" w:themeColor="text1"/>
                <w:kern w:val="2"/>
                <w:sz w:val="21"/>
                <w:szCs w:val="21"/>
                <w:highlight w:val="none"/>
                <w14:textFill>
                  <w14:solidFill>
                    <w14:schemeClr w14:val="tx1"/>
                  </w14:solidFill>
                </w14:textFill>
              </w:rPr>
              <w:t>夏季</w:t>
            </w:r>
          </w:p>
        </w:tc>
        <w:tc>
          <w:tcPr>
            <w:tcW w:w="1135" w:type="pct"/>
            <w:gridSpan w:val="2"/>
            <w:tcBorders>
              <w:tl2br w:val="nil"/>
              <w:tr2bl w:val="nil"/>
            </w:tcBorders>
            <w:shd w:val="clear" w:color="auto" w:fill="auto"/>
            <w:vAlign w:val="center"/>
          </w:tcPr>
          <w:p>
            <w:pPr>
              <w:pStyle w:val="35"/>
              <w:numPr>
                <w:ilvl w:val="0"/>
                <w:numId w:val="0"/>
              </w:numPr>
              <w:jc w:val="center"/>
              <w:rPr>
                <w:rFonts w:hint="default" w:hAnsi="Times New Roman" w:cs="Times New Roman"/>
                <w:color w:val="000000" w:themeColor="text1"/>
                <w:kern w:val="2"/>
                <w:sz w:val="21"/>
                <w:szCs w:val="21"/>
                <w:highlight w:val="none"/>
                <w14:textFill>
                  <w14:solidFill>
                    <w14:schemeClr w14:val="tx1"/>
                  </w14:solidFill>
                </w14:textFill>
              </w:rPr>
            </w:pPr>
            <w:r>
              <w:rPr>
                <w:rFonts w:hint="default" w:hAnsi="Times New Roman" w:cs="Times New Roman"/>
                <w:color w:val="000000" w:themeColor="text1"/>
                <w:kern w:val="2"/>
                <w:sz w:val="21"/>
                <w:szCs w:val="21"/>
                <w:highlight w:val="none"/>
                <w14:textFill>
                  <w14:solidFill>
                    <w14:schemeClr w14:val="tx1"/>
                  </w14:solidFill>
                </w14:textFill>
              </w:rPr>
              <w:t>新风量，次/h</w:t>
            </w:r>
          </w:p>
        </w:tc>
        <w:tc>
          <w:tcPr>
            <w:tcW w:w="677" w:type="pct"/>
            <w:vMerge w:val="restart"/>
            <w:tcBorders>
              <w:tl2br w:val="nil"/>
              <w:tr2bl w:val="nil"/>
            </w:tcBorders>
            <w:shd w:val="clear" w:color="auto" w:fill="auto"/>
            <w:vAlign w:val="center"/>
          </w:tcPr>
          <w:p>
            <w:pPr>
              <w:pStyle w:val="35"/>
              <w:numPr>
                <w:ilvl w:val="0"/>
                <w:numId w:val="0"/>
              </w:numPr>
              <w:jc w:val="center"/>
              <w:rPr>
                <w:rFonts w:hint="default" w:hAnsi="Times New Roman" w:cs="Times New Roman"/>
                <w:color w:val="000000" w:themeColor="text1"/>
                <w:kern w:val="2"/>
                <w:sz w:val="21"/>
                <w:szCs w:val="21"/>
                <w:highlight w:val="none"/>
                <w14:textFill>
                  <w14:solidFill>
                    <w14:schemeClr w14:val="tx1"/>
                  </w14:solidFill>
                </w14:textFill>
              </w:rPr>
            </w:pPr>
            <w:r>
              <w:rPr>
                <w:rFonts w:hint="default" w:hAnsi="Times New Roman" w:cs="Times New Roman"/>
                <w:color w:val="000000" w:themeColor="text1"/>
                <w:kern w:val="2"/>
                <w:sz w:val="21"/>
                <w:szCs w:val="21"/>
                <w:highlight w:val="none"/>
                <w14:textFill>
                  <w14:solidFill>
                    <w14:schemeClr w14:val="tx1"/>
                  </w14:solidFill>
                </w14:textFill>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602" w:type="pct"/>
            <w:vMerge w:val="continue"/>
            <w:tcBorders>
              <w:tl2br w:val="nil"/>
              <w:tr2bl w:val="nil"/>
            </w:tcBorders>
            <w:vAlign w:val="center"/>
          </w:tcPr>
          <w:p>
            <w:pPr>
              <w:pStyle w:val="35"/>
              <w:numPr>
                <w:ilvl w:val="0"/>
                <w:numId w:val="0"/>
              </w:numPr>
              <w:jc w:val="center"/>
              <w:rPr>
                <w:rFonts w:hint="default" w:hAnsi="Times New Roman" w:cs="Times New Roman"/>
                <w:color w:val="000000" w:themeColor="text1"/>
                <w:kern w:val="2"/>
                <w:sz w:val="21"/>
                <w:szCs w:val="21"/>
                <w:highlight w:val="none"/>
                <w14:textFill>
                  <w14:solidFill>
                    <w14:schemeClr w14:val="tx1"/>
                  </w14:solidFill>
                </w14:textFill>
              </w:rPr>
            </w:pPr>
          </w:p>
        </w:tc>
        <w:tc>
          <w:tcPr>
            <w:tcW w:w="646" w:type="pct"/>
            <w:tcBorders>
              <w:tl2br w:val="nil"/>
              <w:tr2bl w:val="nil"/>
            </w:tcBorders>
            <w:shd w:val="clear" w:color="auto" w:fill="auto"/>
            <w:noWrap/>
            <w:vAlign w:val="center"/>
          </w:tcPr>
          <w:p>
            <w:pPr>
              <w:pStyle w:val="35"/>
              <w:numPr>
                <w:ilvl w:val="0"/>
                <w:numId w:val="0"/>
              </w:numPr>
              <w:jc w:val="center"/>
              <w:rPr>
                <w:rFonts w:hint="default" w:hAnsi="Times New Roman" w:cs="Times New Roman"/>
                <w:color w:val="000000" w:themeColor="text1"/>
                <w:kern w:val="2"/>
                <w:sz w:val="21"/>
                <w:szCs w:val="21"/>
                <w:highlight w:val="none"/>
                <w14:textFill>
                  <w14:solidFill>
                    <w14:schemeClr w14:val="tx1"/>
                  </w14:solidFill>
                </w14:textFill>
              </w:rPr>
            </w:pPr>
            <w:r>
              <w:rPr>
                <w:rFonts w:hint="default" w:hAnsi="Times New Roman" w:cs="Times New Roman"/>
                <w:color w:val="000000" w:themeColor="text1"/>
                <w:kern w:val="2"/>
                <w:sz w:val="21"/>
                <w:szCs w:val="21"/>
                <w:highlight w:val="none"/>
                <w14:textFill>
                  <w14:solidFill>
                    <w14:schemeClr w14:val="tx1"/>
                  </w14:solidFill>
                </w14:textFill>
              </w:rPr>
              <w:t>干球温度，℃</w:t>
            </w:r>
          </w:p>
        </w:tc>
        <w:tc>
          <w:tcPr>
            <w:tcW w:w="647" w:type="pct"/>
            <w:tcBorders>
              <w:tl2br w:val="nil"/>
              <w:tr2bl w:val="nil"/>
            </w:tcBorders>
            <w:shd w:val="clear" w:color="auto" w:fill="auto"/>
            <w:noWrap/>
            <w:vAlign w:val="center"/>
          </w:tcPr>
          <w:p>
            <w:pPr>
              <w:pStyle w:val="35"/>
              <w:numPr>
                <w:ilvl w:val="0"/>
                <w:numId w:val="0"/>
              </w:numPr>
              <w:jc w:val="center"/>
              <w:rPr>
                <w:rFonts w:hint="default" w:hAnsi="Times New Roman" w:cs="Times New Roman"/>
                <w:color w:val="000000" w:themeColor="text1"/>
                <w:kern w:val="2"/>
                <w:sz w:val="21"/>
                <w:szCs w:val="21"/>
                <w:highlight w:val="none"/>
                <w14:textFill>
                  <w14:solidFill>
                    <w14:schemeClr w14:val="tx1"/>
                  </w14:solidFill>
                </w14:textFill>
              </w:rPr>
            </w:pPr>
            <w:r>
              <w:rPr>
                <w:rFonts w:hint="default" w:hAnsi="Times New Roman" w:cs="Times New Roman"/>
                <w:color w:val="000000" w:themeColor="text1"/>
                <w:kern w:val="2"/>
                <w:sz w:val="21"/>
                <w:szCs w:val="21"/>
                <w:highlight w:val="none"/>
                <w14:textFill>
                  <w14:solidFill>
                    <w14:schemeClr w14:val="tx1"/>
                  </w14:solidFill>
                </w14:textFill>
              </w:rPr>
              <w:t>相对湿度，%</w:t>
            </w:r>
          </w:p>
        </w:tc>
        <w:tc>
          <w:tcPr>
            <w:tcW w:w="646" w:type="pct"/>
            <w:tcBorders>
              <w:tl2br w:val="nil"/>
              <w:tr2bl w:val="nil"/>
            </w:tcBorders>
            <w:shd w:val="clear" w:color="auto" w:fill="auto"/>
            <w:noWrap/>
            <w:vAlign w:val="center"/>
          </w:tcPr>
          <w:p>
            <w:pPr>
              <w:pStyle w:val="35"/>
              <w:numPr>
                <w:ilvl w:val="0"/>
                <w:numId w:val="0"/>
              </w:numPr>
              <w:jc w:val="center"/>
              <w:rPr>
                <w:rFonts w:hint="default" w:hAnsi="Times New Roman" w:cs="Times New Roman"/>
                <w:color w:val="000000" w:themeColor="text1"/>
                <w:kern w:val="2"/>
                <w:sz w:val="21"/>
                <w:szCs w:val="21"/>
                <w:highlight w:val="none"/>
                <w14:textFill>
                  <w14:solidFill>
                    <w14:schemeClr w14:val="tx1"/>
                  </w14:solidFill>
                </w14:textFill>
              </w:rPr>
            </w:pPr>
            <w:r>
              <w:rPr>
                <w:rFonts w:hint="default" w:hAnsi="Times New Roman" w:cs="Times New Roman"/>
                <w:color w:val="000000" w:themeColor="text1"/>
                <w:kern w:val="2"/>
                <w:sz w:val="21"/>
                <w:szCs w:val="21"/>
                <w:highlight w:val="none"/>
                <w14:textFill>
                  <w14:solidFill>
                    <w14:schemeClr w14:val="tx1"/>
                  </w14:solidFill>
                </w14:textFill>
              </w:rPr>
              <w:t>干球温度，℃</w:t>
            </w:r>
          </w:p>
        </w:tc>
        <w:tc>
          <w:tcPr>
            <w:tcW w:w="647" w:type="pct"/>
            <w:tcBorders>
              <w:tl2br w:val="nil"/>
              <w:tr2bl w:val="nil"/>
            </w:tcBorders>
            <w:shd w:val="clear" w:color="auto" w:fill="auto"/>
            <w:noWrap/>
            <w:vAlign w:val="center"/>
          </w:tcPr>
          <w:p>
            <w:pPr>
              <w:pStyle w:val="35"/>
              <w:numPr>
                <w:ilvl w:val="0"/>
                <w:numId w:val="0"/>
              </w:numPr>
              <w:rPr>
                <w:rFonts w:hint="default" w:hAnsi="Times New Roman" w:cs="Times New Roman"/>
                <w:color w:val="000000" w:themeColor="text1"/>
                <w:kern w:val="2"/>
                <w:sz w:val="21"/>
                <w:szCs w:val="21"/>
                <w:highlight w:val="none"/>
                <w14:textFill>
                  <w14:solidFill>
                    <w14:schemeClr w14:val="tx1"/>
                  </w14:solidFill>
                </w14:textFill>
              </w:rPr>
            </w:pPr>
            <w:r>
              <w:rPr>
                <w:rFonts w:hint="default" w:hAnsi="Times New Roman" w:cs="Times New Roman"/>
                <w:color w:val="000000" w:themeColor="text1"/>
                <w:kern w:val="2"/>
                <w:sz w:val="21"/>
                <w:szCs w:val="21"/>
                <w:highlight w:val="none"/>
                <w14:textFill>
                  <w14:solidFill>
                    <w14:schemeClr w14:val="tx1"/>
                  </w14:solidFill>
                </w14:textFill>
              </w:rPr>
              <w:t>相对湿度，%</w:t>
            </w:r>
          </w:p>
        </w:tc>
        <w:tc>
          <w:tcPr>
            <w:tcW w:w="518" w:type="pct"/>
            <w:tcBorders>
              <w:tl2br w:val="nil"/>
              <w:tr2bl w:val="nil"/>
            </w:tcBorders>
            <w:shd w:val="clear" w:color="auto" w:fill="auto"/>
            <w:noWrap/>
            <w:vAlign w:val="center"/>
          </w:tcPr>
          <w:p>
            <w:pPr>
              <w:pStyle w:val="35"/>
              <w:numPr>
                <w:ilvl w:val="0"/>
                <w:numId w:val="0"/>
              </w:numPr>
              <w:jc w:val="center"/>
              <w:rPr>
                <w:rFonts w:hint="default" w:hAnsi="Times New Roman" w:cs="Times New Roman"/>
                <w:color w:val="000000" w:themeColor="text1"/>
                <w:kern w:val="2"/>
                <w:sz w:val="21"/>
                <w:szCs w:val="21"/>
                <w:highlight w:val="none"/>
                <w14:textFill>
                  <w14:solidFill>
                    <w14:schemeClr w14:val="tx1"/>
                  </w14:solidFill>
                </w14:textFill>
              </w:rPr>
            </w:pPr>
            <w:r>
              <w:rPr>
                <w:rFonts w:hint="default" w:hAnsi="Times New Roman" w:cs="Times New Roman"/>
                <w:color w:val="000000" w:themeColor="text1"/>
                <w:kern w:val="2"/>
                <w:sz w:val="21"/>
                <w:szCs w:val="21"/>
                <w:highlight w:val="none"/>
                <w14:textFill>
                  <w14:solidFill>
                    <w14:schemeClr w14:val="tx1"/>
                  </w14:solidFill>
                </w14:textFill>
              </w:rPr>
              <w:t>一般</w:t>
            </w:r>
          </w:p>
        </w:tc>
        <w:tc>
          <w:tcPr>
            <w:tcW w:w="617" w:type="pct"/>
            <w:tcBorders>
              <w:tl2br w:val="nil"/>
              <w:tr2bl w:val="nil"/>
            </w:tcBorders>
            <w:shd w:val="clear" w:color="auto" w:fill="auto"/>
            <w:vAlign w:val="center"/>
          </w:tcPr>
          <w:p>
            <w:pPr>
              <w:pStyle w:val="35"/>
              <w:numPr>
                <w:ilvl w:val="0"/>
                <w:numId w:val="0"/>
              </w:numPr>
              <w:jc w:val="center"/>
              <w:rPr>
                <w:rFonts w:hint="default" w:hAnsi="Times New Roman" w:cs="Times New Roman"/>
                <w:color w:val="000000" w:themeColor="text1"/>
                <w:kern w:val="2"/>
                <w:sz w:val="21"/>
                <w:szCs w:val="21"/>
                <w:highlight w:val="none"/>
                <w14:textFill>
                  <w14:solidFill>
                    <w14:schemeClr w14:val="tx1"/>
                  </w14:solidFill>
                </w14:textFill>
              </w:rPr>
            </w:pPr>
            <w:r>
              <w:rPr>
                <w:rFonts w:hint="default" w:hAnsi="Times New Roman" w:cs="Times New Roman"/>
                <w:color w:val="000000" w:themeColor="text1"/>
                <w:kern w:val="2"/>
                <w:sz w:val="21"/>
                <w:szCs w:val="21"/>
                <w:highlight w:val="none"/>
                <w14:textFill>
                  <w14:solidFill>
                    <w14:schemeClr w14:val="tx1"/>
                  </w14:solidFill>
                </w14:textFill>
              </w:rPr>
              <w:t>污染严重或毒性大</w:t>
            </w:r>
          </w:p>
        </w:tc>
        <w:tc>
          <w:tcPr>
            <w:tcW w:w="677" w:type="pct"/>
            <w:vMerge w:val="continue"/>
            <w:tcBorders>
              <w:tl2br w:val="nil"/>
              <w:tr2bl w:val="nil"/>
            </w:tcBorders>
            <w:vAlign w:val="center"/>
          </w:tcPr>
          <w:p>
            <w:pPr>
              <w:pStyle w:val="35"/>
              <w:numPr>
                <w:ilvl w:val="0"/>
                <w:numId w:val="0"/>
              </w:numPr>
              <w:jc w:val="center"/>
              <w:rPr>
                <w:rFonts w:hint="default" w:hAnsi="Times New Roman" w:cs="Times New Roman"/>
                <w:color w:val="000000" w:themeColor="text1"/>
                <w:kern w:val="2"/>
                <w:sz w:val="21"/>
                <w:szCs w:val="21"/>
                <w:highlight w:val="none"/>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77" w:hRule="atLeast"/>
          <w:jc w:val="center"/>
        </w:trPr>
        <w:tc>
          <w:tcPr>
            <w:tcW w:w="602" w:type="pct"/>
            <w:tcBorders>
              <w:tl2br w:val="nil"/>
              <w:tr2bl w:val="nil"/>
            </w:tcBorders>
            <w:shd w:val="clear" w:color="auto" w:fill="auto"/>
            <w:vAlign w:val="center"/>
          </w:tcPr>
          <w:p>
            <w:pPr>
              <w:pStyle w:val="35"/>
              <w:numPr>
                <w:ilvl w:val="0"/>
                <w:numId w:val="0"/>
              </w:numPr>
              <w:jc w:val="left"/>
              <w:rPr>
                <w:rFonts w:hint="default" w:hAnsi="Times New Roman" w:cs="Times New Roman"/>
                <w:color w:val="000000" w:themeColor="text1"/>
                <w:kern w:val="2"/>
                <w:sz w:val="21"/>
                <w:szCs w:val="21"/>
                <w:highlight w:val="none"/>
                <w14:textFill>
                  <w14:solidFill>
                    <w14:schemeClr w14:val="tx1"/>
                  </w14:solidFill>
                </w14:textFill>
              </w:rPr>
            </w:pPr>
            <w:r>
              <w:rPr>
                <w:rFonts w:hint="default" w:hAnsi="Times New Roman" w:cs="Times New Roman"/>
                <w:color w:val="000000" w:themeColor="text1"/>
                <w:kern w:val="2"/>
                <w:sz w:val="21"/>
                <w:szCs w:val="21"/>
                <w:highlight w:val="none"/>
                <w14:textFill>
                  <w14:solidFill>
                    <w14:schemeClr w14:val="tx1"/>
                  </w14:solidFill>
                </w14:textFill>
              </w:rPr>
              <w:t>严寒和寒冷地区</w:t>
            </w:r>
          </w:p>
        </w:tc>
        <w:tc>
          <w:tcPr>
            <w:tcW w:w="646" w:type="pct"/>
            <w:tcBorders>
              <w:tl2br w:val="nil"/>
              <w:tr2bl w:val="nil"/>
            </w:tcBorders>
            <w:shd w:val="clear" w:color="auto" w:fill="auto"/>
            <w:vAlign w:val="center"/>
          </w:tcPr>
          <w:p>
            <w:pPr>
              <w:pStyle w:val="35"/>
              <w:numPr>
                <w:ilvl w:val="0"/>
                <w:numId w:val="0"/>
              </w:numPr>
              <w:jc w:val="center"/>
              <w:rPr>
                <w:rFonts w:hint="default" w:hAnsi="Times New Roman" w:cs="Times New Roman"/>
                <w:color w:val="000000" w:themeColor="text1"/>
                <w:kern w:val="2"/>
                <w:sz w:val="21"/>
                <w:szCs w:val="21"/>
                <w:highlight w:val="none"/>
                <w14:textFill>
                  <w14:solidFill>
                    <w14:schemeClr w14:val="tx1"/>
                  </w14:solidFill>
                </w14:textFill>
              </w:rPr>
            </w:pPr>
            <w:r>
              <w:rPr>
                <w:rFonts w:hint="default" w:hAnsi="Times New Roman" w:cs="Times New Roman"/>
                <w:color w:val="000000" w:themeColor="text1"/>
                <w:kern w:val="2"/>
                <w:sz w:val="21"/>
                <w:szCs w:val="21"/>
                <w:highlight w:val="none"/>
                <w14:textFill>
                  <w14:solidFill>
                    <w14:schemeClr w14:val="tx1"/>
                  </w14:solidFill>
                </w14:textFill>
              </w:rPr>
              <w:t>18</w:t>
            </w:r>
            <w:r>
              <w:rPr>
                <w:rFonts w:hint="default" w:hAnsi="Times New Roman"/>
                <w:color w:val="000000" w:themeColor="text1"/>
                <w:sz w:val="21"/>
                <w:szCs w:val="21"/>
                <w:highlight w:val="none"/>
                <w14:textFill>
                  <w14:solidFill>
                    <w14:schemeClr w14:val="tx1"/>
                  </w14:solidFill>
                </w14:textFill>
              </w:rPr>
              <w:t>～</w:t>
            </w:r>
            <w:r>
              <w:rPr>
                <w:rFonts w:hint="default" w:hAnsi="Times New Roman" w:cs="Times New Roman"/>
                <w:color w:val="000000" w:themeColor="text1"/>
                <w:kern w:val="2"/>
                <w:sz w:val="21"/>
                <w:szCs w:val="21"/>
                <w:highlight w:val="none"/>
                <w14:textFill>
                  <w14:solidFill>
                    <w14:schemeClr w14:val="tx1"/>
                  </w14:solidFill>
                </w14:textFill>
              </w:rPr>
              <w:t>22</w:t>
            </w:r>
          </w:p>
        </w:tc>
        <w:tc>
          <w:tcPr>
            <w:tcW w:w="647" w:type="pct"/>
            <w:tcBorders>
              <w:tl2br w:val="nil"/>
              <w:tr2bl w:val="nil"/>
            </w:tcBorders>
            <w:shd w:val="clear" w:color="auto" w:fill="auto"/>
            <w:vAlign w:val="center"/>
          </w:tcPr>
          <w:p>
            <w:pPr>
              <w:pStyle w:val="35"/>
              <w:numPr>
                <w:ilvl w:val="0"/>
                <w:numId w:val="0"/>
              </w:numPr>
              <w:jc w:val="center"/>
              <w:rPr>
                <w:rFonts w:hint="default" w:hAnsi="Times New Roman" w:cs="Times New Roman"/>
                <w:color w:val="000000" w:themeColor="text1"/>
                <w:kern w:val="2"/>
                <w:sz w:val="21"/>
                <w:szCs w:val="21"/>
                <w:highlight w:val="none"/>
                <w14:textFill>
                  <w14:solidFill>
                    <w14:schemeClr w14:val="tx1"/>
                  </w14:solidFill>
                </w14:textFill>
              </w:rPr>
            </w:pPr>
            <w:r>
              <w:rPr>
                <w:rFonts w:hint="default" w:hAnsi="Times New Roman" w:cs="Times New Roman"/>
                <w:color w:val="000000" w:themeColor="text1"/>
                <w:kern w:val="2"/>
                <w:sz w:val="21"/>
                <w:szCs w:val="21"/>
                <w:highlight w:val="none"/>
                <w14:textFill>
                  <w14:solidFill>
                    <w14:schemeClr w14:val="tx1"/>
                  </w14:solidFill>
                </w14:textFill>
              </w:rPr>
              <w:t>-</w:t>
            </w:r>
          </w:p>
        </w:tc>
        <w:tc>
          <w:tcPr>
            <w:tcW w:w="646" w:type="pct"/>
            <w:tcBorders>
              <w:tl2br w:val="nil"/>
              <w:tr2bl w:val="nil"/>
            </w:tcBorders>
            <w:shd w:val="clear" w:color="auto" w:fill="auto"/>
            <w:vAlign w:val="center"/>
          </w:tcPr>
          <w:p>
            <w:pPr>
              <w:pStyle w:val="35"/>
              <w:numPr>
                <w:ilvl w:val="0"/>
                <w:numId w:val="0"/>
              </w:numPr>
              <w:jc w:val="center"/>
              <w:rPr>
                <w:rFonts w:hint="default" w:hAnsi="Times New Roman" w:cs="Times New Roman"/>
                <w:color w:val="000000" w:themeColor="text1"/>
                <w:kern w:val="2"/>
                <w:sz w:val="21"/>
                <w:szCs w:val="21"/>
                <w:highlight w:val="none"/>
                <w14:textFill>
                  <w14:solidFill>
                    <w14:schemeClr w14:val="tx1"/>
                  </w14:solidFill>
                </w14:textFill>
              </w:rPr>
            </w:pPr>
            <w:r>
              <w:rPr>
                <w:rFonts w:hint="default" w:hAnsi="Times New Roman" w:cs="Times New Roman"/>
                <w:color w:val="000000" w:themeColor="text1"/>
                <w:kern w:val="2"/>
                <w:sz w:val="21"/>
                <w:szCs w:val="21"/>
                <w:highlight w:val="none"/>
                <w14:textFill>
                  <w14:solidFill>
                    <w14:schemeClr w14:val="tx1"/>
                  </w14:solidFill>
                </w14:textFill>
              </w:rPr>
              <w:t>26</w:t>
            </w:r>
            <w:r>
              <w:rPr>
                <w:rFonts w:hint="default" w:hAnsi="Times New Roman"/>
                <w:color w:val="000000" w:themeColor="text1"/>
                <w:sz w:val="21"/>
                <w:szCs w:val="21"/>
                <w:highlight w:val="none"/>
                <w14:textFill>
                  <w14:solidFill>
                    <w14:schemeClr w14:val="tx1"/>
                  </w14:solidFill>
                </w14:textFill>
              </w:rPr>
              <w:t>～</w:t>
            </w:r>
            <w:r>
              <w:rPr>
                <w:rFonts w:hint="default" w:hAnsi="Times New Roman" w:cs="Times New Roman"/>
                <w:color w:val="000000" w:themeColor="text1"/>
                <w:kern w:val="2"/>
                <w:sz w:val="21"/>
                <w:szCs w:val="21"/>
                <w:highlight w:val="none"/>
                <w14:textFill>
                  <w14:solidFill>
                    <w14:schemeClr w14:val="tx1"/>
                  </w14:solidFill>
                </w14:textFill>
              </w:rPr>
              <w:t>28</w:t>
            </w:r>
          </w:p>
        </w:tc>
        <w:tc>
          <w:tcPr>
            <w:tcW w:w="647" w:type="pct"/>
            <w:tcBorders>
              <w:tl2br w:val="nil"/>
              <w:tr2bl w:val="nil"/>
            </w:tcBorders>
            <w:shd w:val="clear" w:color="auto" w:fill="auto"/>
            <w:vAlign w:val="center"/>
          </w:tcPr>
          <w:p>
            <w:pPr>
              <w:pStyle w:val="35"/>
              <w:numPr>
                <w:ilvl w:val="0"/>
                <w:numId w:val="0"/>
              </w:numPr>
              <w:jc w:val="center"/>
              <w:rPr>
                <w:rFonts w:hint="default" w:hAnsi="Times New Roman" w:cs="Times New Roman"/>
                <w:color w:val="000000" w:themeColor="text1"/>
                <w:kern w:val="2"/>
                <w:sz w:val="21"/>
                <w:szCs w:val="21"/>
                <w:highlight w:val="none"/>
                <w14:textFill>
                  <w14:solidFill>
                    <w14:schemeClr w14:val="tx1"/>
                  </w14:solidFill>
                </w14:textFill>
              </w:rPr>
            </w:pPr>
            <w:r>
              <w:rPr>
                <w:rFonts w:hint="default" w:hAnsi="Times New Roman" w:cs="Times New Roman"/>
                <w:color w:val="000000" w:themeColor="text1"/>
                <w:kern w:val="2"/>
                <w:sz w:val="21"/>
                <w:szCs w:val="21"/>
                <w:highlight w:val="none"/>
                <w14:textFill>
                  <w14:solidFill>
                    <w14:schemeClr w14:val="tx1"/>
                  </w14:solidFill>
                </w14:textFill>
              </w:rPr>
              <w:t>≤65</w:t>
            </w:r>
          </w:p>
        </w:tc>
        <w:tc>
          <w:tcPr>
            <w:tcW w:w="518" w:type="pct"/>
            <w:vMerge w:val="restart"/>
            <w:tcBorders>
              <w:tl2br w:val="nil"/>
              <w:tr2bl w:val="nil"/>
            </w:tcBorders>
            <w:shd w:val="clear" w:color="auto" w:fill="auto"/>
            <w:vAlign w:val="center"/>
          </w:tcPr>
          <w:p>
            <w:pPr>
              <w:pStyle w:val="35"/>
              <w:numPr>
                <w:ilvl w:val="0"/>
                <w:numId w:val="0"/>
              </w:numPr>
              <w:jc w:val="left"/>
              <w:rPr>
                <w:rFonts w:hint="default" w:hAnsi="Times New Roman" w:cs="Times New Roman"/>
                <w:color w:val="000000" w:themeColor="text1"/>
                <w:kern w:val="2"/>
                <w:sz w:val="21"/>
                <w:szCs w:val="21"/>
                <w:highlight w:val="none"/>
                <w14:textFill>
                  <w14:solidFill>
                    <w14:schemeClr w14:val="tx1"/>
                  </w14:solidFill>
                </w14:textFill>
              </w:rPr>
            </w:pPr>
            <w:r>
              <w:rPr>
                <w:rFonts w:hint="default" w:hAnsi="Times New Roman" w:cs="Times New Roman"/>
                <w:color w:val="000000" w:themeColor="text1"/>
                <w:kern w:val="2"/>
                <w:sz w:val="21"/>
                <w:szCs w:val="21"/>
                <w:highlight w:val="none"/>
                <w14:textFill>
                  <w14:solidFill>
                    <w14:schemeClr w14:val="tx1"/>
                  </w14:solidFill>
                </w14:textFill>
              </w:rPr>
              <w:t>3</w:t>
            </w:r>
            <w:r>
              <w:rPr>
                <w:rFonts w:hint="default" w:hAnsi="Times New Roman"/>
                <w:color w:val="000000" w:themeColor="text1"/>
                <w:sz w:val="21"/>
                <w:szCs w:val="21"/>
                <w:highlight w:val="none"/>
                <w14:textFill>
                  <w14:solidFill>
                    <w14:schemeClr w14:val="tx1"/>
                  </w14:solidFill>
                </w14:textFill>
              </w:rPr>
              <w:t>～</w:t>
            </w:r>
            <w:r>
              <w:rPr>
                <w:rFonts w:hint="default" w:hAnsi="Times New Roman" w:cs="Times New Roman"/>
                <w:color w:val="000000" w:themeColor="text1"/>
                <w:kern w:val="2"/>
                <w:sz w:val="21"/>
                <w:szCs w:val="21"/>
                <w:highlight w:val="none"/>
                <w14:textFill>
                  <w14:solidFill>
                    <w14:schemeClr w14:val="tx1"/>
                  </w14:solidFill>
                </w14:textFill>
              </w:rPr>
              <w:t>4</w:t>
            </w:r>
          </w:p>
        </w:tc>
        <w:tc>
          <w:tcPr>
            <w:tcW w:w="617" w:type="pct"/>
            <w:vMerge w:val="restart"/>
            <w:tcBorders>
              <w:tl2br w:val="nil"/>
              <w:tr2bl w:val="nil"/>
            </w:tcBorders>
            <w:shd w:val="clear" w:color="auto" w:fill="auto"/>
            <w:vAlign w:val="center"/>
          </w:tcPr>
          <w:p>
            <w:pPr>
              <w:pStyle w:val="35"/>
              <w:numPr>
                <w:ilvl w:val="0"/>
                <w:numId w:val="0"/>
              </w:numPr>
              <w:jc w:val="left"/>
              <w:rPr>
                <w:rFonts w:hint="default" w:hAnsi="Times New Roman" w:cs="Times New Roman"/>
                <w:color w:val="000000" w:themeColor="text1"/>
                <w:kern w:val="2"/>
                <w:sz w:val="21"/>
                <w:szCs w:val="21"/>
                <w:highlight w:val="none"/>
                <w14:textFill>
                  <w14:solidFill>
                    <w14:schemeClr w14:val="tx1"/>
                  </w14:solidFill>
                </w14:textFill>
              </w:rPr>
            </w:pPr>
            <w:r>
              <w:rPr>
                <w:rFonts w:hint="default" w:hAnsi="Times New Roman" w:cs="Times New Roman"/>
                <w:color w:val="000000" w:themeColor="text1"/>
                <w:kern w:val="2"/>
                <w:sz w:val="21"/>
                <w:szCs w:val="21"/>
                <w:highlight w:val="none"/>
                <w14:textFill>
                  <w14:solidFill>
                    <w14:schemeClr w14:val="tx1"/>
                  </w14:solidFill>
                </w14:textFill>
              </w:rPr>
              <w:t>6</w:t>
            </w:r>
            <w:r>
              <w:rPr>
                <w:rFonts w:hint="default" w:hAnsi="Times New Roman"/>
                <w:color w:val="000000" w:themeColor="text1"/>
                <w:sz w:val="21"/>
                <w:szCs w:val="21"/>
                <w:highlight w:val="none"/>
                <w14:textFill>
                  <w14:solidFill>
                    <w14:schemeClr w14:val="tx1"/>
                  </w14:solidFill>
                </w14:textFill>
              </w:rPr>
              <w:t>～</w:t>
            </w:r>
            <w:r>
              <w:rPr>
                <w:rFonts w:hint="default" w:hAnsi="Times New Roman" w:cs="Times New Roman"/>
                <w:color w:val="000000" w:themeColor="text1"/>
                <w:kern w:val="2"/>
                <w:sz w:val="21"/>
                <w:szCs w:val="21"/>
                <w:highlight w:val="none"/>
                <w14:textFill>
                  <w14:solidFill>
                    <w14:schemeClr w14:val="tx1"/>
                  </w14:solidFill>
                </w14:textFill>
              </w:rPr>
              <w:t>12</w:t>
            </w:r>
          </w:p>
        </w:tc>
        <w:tc>
          <w:tcPr>
            <w:tcW w:w="677" w:type="pct"/>
            <w:tcBorders>
              <w:tl2br w:val="nil"/>
              <w:tr2bl w:val="nil"/>
            </w:tcBorders>
            <w:shd w:val="clear" w:color="auto" w:fill="auto"/>
            <w:noWrap/>
            <w:vAlign w:val="center"/>
          </w:tcPr>
          <w:p>
            <w:pPr>
              <w:pStyle w:val="35"/>
              <w:numPr>
                <w:ilvl w:val="0"/>
                <w:numId w:val="0"/>
              </w:numPr>
              <w:jc w:val="left"/>
              <w:rPr>
                <w:rFonts w:hint="default" w:hAnsi="Times New Roman" w:cs="Times New Roman"/>
                <w:color w:val="000000" w:themeColor="text1"/>
                <w:kern w:val="2"/>
                <w:sz w:val="21"/>
                <w:szCs w:val="21"/>
                <w:highlight w:val="none"/>
                <w14:textFill>
                  <w14:solidFill>
                    <w14:schemeClr w14:val="tx1"/>
                  </w14:solidFill>
                </w14:textFill>
              </w:rPr>
            </w:pPr>
            <w:r>
              <w:rPr>
                <w:rFonts w:hint="default" w:hAnsi="Times New Roman" w:cs="Times New Roman"/>
                <w:color w:val="000000" w:themeColor="text1"/>
                <w:kern w:val="2"/>
                <w:sz w:val="21"/>
                <w:szCs w:val="21"/>
                <w:highlight w:val="none"/>
                <w14:textFill>
                  <w14:solidFill>
                    <w14:schemeClr w14:val="tx1"/>
                  </w14:solidFill>
                </w14:textFill>
              </w:rPr>
              <w:t>冬季送风应加热</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602" w:type="pct"/>
            <w:tcBorders>
              <w:tl2br w:val="nil"/>
              <w:tr2bl w:val="nil"/>
            </w:tcBorders>
            <w:shd w:val="clear" w:color="auto" w:fill="auto"/>
            <w:vAlign w:val="center"/>
          </w:tcPr>
          <w:p>
            <w:pPr>
              <w:pStyle w:val="35"/>
              <w:numPr>
                <w:ilvl w:val="0"/>
                <w:numId w:val="0"/>
              </w:numPr>
              <w:jc w:val="left"/>
              <w:rPr>
                <w:rFonts w:hint="default" w:hAnsi="Times New Roman" w:cs="Times New Roman"/>
                <w:color w:val="000000" w:themeColor="text1"/>
                <w:kern w:val="2"/>
                <w:sz w:val="21"/>
                <w:szCs w:val="21"/>
                <w:highlight w:val="none"/>
                <w14:textFill>
                  <w14:solidFill>
                    <w14:schemeClr w14:val="tx1"/>
                  </w14:solidFill>
                </w14:textFill>
              </w:rPr>
            </w:pPr>
            <w:r>
              <w:rPr>
                <w:rFonts w:hint="default" w:hAnsi="Times New Roman" w:cs="Times New Roman"/>
                <w:color w:val="000000" w:themeColor="text1"/>
                <w:kern w:val="2"/>
                <w:sz w:val="21"/>
                <w:szCs w:val="21"/>
                <w:highlight w:val="none"/>
                <w14:textFill>
                  <w14:solidFill>
                    <w14:schemeClr w14:val="tx1"/>
                  </w14:solidFill>
                </w14:textFill>
              </w:rPr>
              <w:t>夏热冬冷地区</w:t>
            </w:r>
          </w:p>
        </w:tc>
        <w:tc>
          <w:tcPr>
            <w:tcW w:w="646" w:type="pct"/>
            <w:tcBorders>
              <w:tl2br w:val="nil"/>
              <w:tr2bl w:val="nil"/>
            </w:tcBorders>
            <w:shd w:val="clear" w:color="auto" w:fill="auto"/>
            <w:vAlign w:val="center"/>
          </w:tcPr>
          <w:p>
            <w:pPr>
              <w:pStyle w:val="35"/>
              <w:numPr>
                <w:ilvl w:val="0"/>
                <w:numId w:val="0"/>
              </w:numPr>
              <w:jc w:val="center"/>
              <w:rPr>
                <w:rFonts w:hint="default" w:hAnsi="Times New Roman" w:cs="Times New Roman"/>
                <w:color w:val="000000" w:themeColor="text1"/>
                <w:kern w:val="2"/>
                <w:sz w:val="21"/>
                <w:szCs w:val="21"/>
                <w:highlight w:val="none"/>
                <w14:textFill>
                  <w14:solidFill>
                    <w14:schemeClr w14:val="tx1"/>
                  </w14:solidFill>
                </w14:textFill>
              </w:rPr>
            </w:pPr>
            <w:r>
              <w:rPr>
                <w:rFonts w:hint="default" w:hAnsi="Times New Roman" w:cs="Times New Roman"/>
                <w:color w:val="000000" w:themeColor="text1"/>
                <w:kern w:val="2"/>
                <w:sz w:val="21"/>
                <w:szCs w:val="21"/>
                <w:highlight w:val="none"/>
                <w14:textFill>
                  <w14:solidFill>
                    <w14:schemeClr w14:val="tx1"/>
                  </w14:solidFill>
                </w14:textFill>
              </w:rPr>
              <w:t>16</w:t>
            </w:r>
            <w:r>
              <w:rPr>
                <w:rFonts w:hint="default" w:hAnsi="Times New Roman"/>
                <w:color w:val="000000" w:themeColor="text1"/>
                <w:sz w:val="21"/>
                <w:szCs w:val="21"/>
                <w:highlight w:val="none"/>
                <w14:textFill>
                  <w14:solidFill>
                    <w14:schemeClr w14:val="tx1"/>
                  </w14:solidFill>
                </w14:textFill>
              </w:rPr>
              <w:t>～</w:t>
            </w:r>
            <w:r>
              <w:rPr>
                <w:rFonts w:hint="default" w:hAnsi="Times New Roman" w:cs="Times New Roman"/>
                <w:color w:val="000000" w:themeColor="text1"/>
                <w:kern w:val="2"/>
                <w:sz w:val="21"/>
                <w:szCs w:val="21"/>
                <w:highlight w:val="none"/>
                <w14:textFill>
                  <w14:solidFill>
                    <w14:schemeClr w14:val="tx1"/>
                  </w14:solidFill>
                </w14:textFill>
              </w:rPr>
              <w:t>20</w:t>
            </w:r>
          </w:p>
        </w:tc>
        <w:tc>
          <w:tcPr>
            <w:tcW w:w="647" w:type="pct"/>
            <w:tcBorders>
              <w:tl2br w:val="nil"/>
              <w:tr2bl w:val="nil"/>
            </w:tcBorders>
            <w:shd w:val="clear" w:color="auto" w:fill="auto"/>
            <w:vAlign w:val="center"/>
          </w:tcPr>
          <w:p>
            <w:pPr>
              <w:pStyle w:val="35"/>
              <w:numPr>
                <w:ilvl w:val="0"/>
                <w:numId w:val="0"/>
              </w:numPr>
              <w:jc w:val="center"/>
              <w:rPr>
                <w:rFonts w:hint="default" w:hAnsi="Times New Roman" w:cs="Times New Roman"/>
                <w:color w:val="000000" w:themeColor="text1"/>
                <w:kern w:val="2"/>
                <w:sz w:val="21"/>
                <w:szCs w:val="21"/>
                <w:highlight w:val="none"/>
                <w14:textFill>
                  <w14:solidFill>
                    <w14:schemeClr w14:val="tx1"/>
                  </w14:solidFill>
                </w14:textFill>
              </w:rPr>
            </w:pPr>
            <w:r>
              <w:rPr>
                <w:rFonts w:hint="default" w:hAnsi="Times New Roman" w:cs="Times New Roman"/>
                <w:color w:val="000000" w:themeColor="text1"/>
                <w:kern w:val="2"/>
                <w:sz w:val="21"/>
                <w:szCs w:val="21"/>
                <w:highlight w:val="none"/>
                <w14:textFill>
                  <w14:solidFill>
                    <w14:schemeClr w14:val="tx1"/>
                  </w14:solidFill>
                </w14:textFill>
              </w:rPr>
              <w:t>-</w:t>
            </w:r>
          </w:p>
        </w:tc>
        <w:tc>
          <w:tcPr>
            <w:tcW w:w="646" w:type="pct"/>
            <w:tcBorders>
              <w:tl2br w:val="nil"/>
              <w:tr2bl w:val="nil"/>
            </w:tcBorders>
            <w:shd w:val="clear" w:color="auto" w:fill="auto"/>
            <w:vAlign w:val="center"/>
          </w:tcPr>
          <w:p>
            <w:pPr>
              <w:pStyle w:val="35"/>
              <w:numPr>
                <w:ilvl w:val="0"/>
                <w:numId w:val="0"/>
              </w:numPr>
              <w:jc w:val="center"/>
              <w:rPr>
                <w:rFonts w:hint="default" w:hAnsi="Times New Roman" w:cs="Times New Roman"/>
                <w:color w:val="000000" w:themeColor="text1"/>
                <w:kern w:val="2"/>
                <w:sz w:val="21"/>
                <w:szCs w:val="21"/>
                <w:highlight w:val="none"/>
                <w14:textFill>
                  <w14:solidFill>
                    <w14:schemeClr w14:val="tx1"/>
                  </w14:solidFill>
                </w14:textFill>
              </w:rPr>
            </w:pPr>
            <w:r>
              <w:rPr>
                <w:rFonts w:hint="default" w:hAnsi="Times New Roman" w:cs="Times New Roman"/>
                <w:color w:val="000000" w:themeColor="text1"/>
                <w:kern w:val="2"/>
                <w:sz w:val="21"/>
                <w:szCs w:val="21"/>
                <w:highlight w:val="none"/>
                <w14:textFill>
                  <w14:solidFill>
                    <w14:schemeClr w14:val="tx1"/>
                  </w14:solidFill>
                </w14:textFill>
              </w:rPr>
              <w:t>24</w:t>
            </w:r>
            <w:r>
              <w:rPr>
                <w:rFonts w:hint="default" w:hAnsi="Times New Roman"/>
                <w:color w:val="000000" w:themeColor="text1"/>
                <w:sz w:val="21"/>
                <w:szCs w:val="21"/>
                <w:highlight w:val="none"/>
                <w14:textFill>
                  <w14:solidFill>
                    <w14:schemeClr w14:val="tx1"/>
                  </w14:solidFill>
                </w14:textFill>
              </w:rPr>
              <w:t>～</w:t>
            </w:r>
            <w:r>
              <w:rPr>
                <w:rFonts w:hint="default" w:hAnsi="Times New Roman" w:cs="Times New Roman"/>
                <w:color w:val="000000" w:themeColor="text1"/>
                <w:kern w:val="2"/>
                <w:sz w:val="21"/>
                <w:szCs w:val="21"/>
                <w:highlight w:val="none"/>
                <w14:textFill>
                  <w14:solidFill>
                    <w14:schemeClr w14:val="tx1"/>
                  </w14:solidFill>
                </w14:textFill>
              </w:rPr>
              <w:t>27</w:t>
            </w:r>
          </w:p>
        </w:tc>
        <w:tc>
          <w:tcPr>
            <w:tcW w:w="647" w:type="pct"/>
            <w:tcBorders>
              <w:tl2br w:val="nil"/>
              <w:tr2bl w:val="nil"/>
            </w:tcBorders>
            <w:shd w:val="clear" w:color="auto" w:fill="auto"/>
            <w:vAlign w:val="center"/>
          </w:tcPr>
          <w:p>
            <w:pPr>
              <w:pStyle w:val="35"/>
              <w:numPr>
                <w:ilvl w:val="0"/>
                <w:numId w:val="0"/>
              </w:numPr>
              <w:jc w:val="center"/>
              <w:rPr>
                <w:rFonts w:hint="default" w:hAnsi="Times New Roman" w:cs="Times New Roman"/>
                <w:color w:val="000000" w:themeColor="text1"/>
                <w:kern w:val="2"/>
                <w:sz w:val="21"/>
                <w:szCs w:val="21"/>
                <w:highlight w:val="none"/>
                <w14:textFill>
                  <w14:solidFill>
                    <w14:schemeClr w14:val="tx1"/>
                  </w14:solidFill>
                </w14:textFill>
              </w:rPr>
            </w:pPr>
            <w:r>
              <w:rPr>
                <w:rFonts w:hint="default" w:hAnsi="Times New Roman" w:cs="Times New Roman"/>
                <w:color w:val="000000" w:themeColor="text1"/>
                <w:kern w:val="2"/>
                <w:sz w:val="21"/>
                <w:szCs w:val="21"/>
                <w:highlight w:val="none"/>
                <w14:textFill>
                  <w14:solidFill>
                    <w14:schemeClr w14:val="tx1"/>
                  </w14:solidFill>
                </w14:textFill>
              </w:rPr>
              <w:t>≤65</w:t>
            </w:r>
          </w:p>
        </w:tc>
        <w:tc>
          <w:tcPr>
            <w:tcW w:w="518" w:type="pct"/>
            <w:vMerge w:val="continue"/>
            <w:tcBorders>
              <w:tl2br w:val="nil"/>
              <w:tr2bl w:val="nil"/>
            </w:tcBorders>
            <w:vAlign w:val="center"/>
          </w:tcPr>
          <w:p>
            <w:pPr>
              <w:pStyle w:val="35"/>
              <w:numPr>
                <w:ilvl w:val="0"/>
                <w:numId w:val="0"/>
              </w:numPr>
              <w:jc w:val="left"/>
              <w:rPr>
                <w:rFonts w:hint="default" w:hAnsi="Times New Roman" w:cs="Times New Roman"/>
                <w:color w:val="000000" w:themeColor="text1"/>
                <w:kern w:val="2"/>
                <w:sz w:val="21"/>
                <w:szCs w:val="21"/>
                <w:highlight w:val="none"/>
                <w14:textFill>
                  <w14:solidFill>
                    <w14:schemeClr w14:val="tx1"/>
                  </w14:solidFill>
                </w14:textFill>
              </w:rPr>
            </w:pPr>
          </w:p>
        </w:tc>
        <w:tc>
          <w:tcPr>
            <w:tcW w:w="617" w:type="pct"/>
            <w:vMerge w:val="continue"/>
            <w:tcBorders>
              <w:tl2br w:val="nil"/>
              <w:tr2bl w:val="nil"/>
            </w:tcBorders>
            <w:vAlign w:val="center"/>
          </w:tcPr>
          <w:p>
            <w:pPr>
              <w:pStyle w:val="35"/>
              <w:numPr>
                <w:ilvl w:val="0"/>
                <w:numId w:val="0"/>
              </w:numPr>
              <w:jc w:val="left"/>
              <w:rPr>
                <w:rFonts w:hint="default" w:hAnsi="Times New Roman" w:cs="Times New Roman"/>
                <w:color w:val="000000" w:themeColor="text1"/>
                <w:kern w:val="2"/>
                <w:sz w:val="21"/>
                <w:szCs w:val="21"/>
                <w:highlight w:val="none"/>
                <w14:textFill>
                  <w14:solidFill>
                    <w14:schemeClr w14:val="tx1"/>
                  </w14:solidFill>
                </w14:textFill>
              </w:rPr>
            </w:pPr>
          </w:p>
        </w:tc>
        <w:tc>
          <w:tcPr>
            <w:tcW w:w="677" w:type="pct"/>
            <w:tcBorders>
              <w:tl2br w:val="nil"/>
              <w:tr2bl w:val="nil"/>
            </w:tcBorders>
            <w:shd w:val="clear" w:color="auto" w:fill="auto"/>
            <w:vAlign w:val="center"/>
          </w:tcPr>
          <w:p>
            <w:pPr>
              <w:pStyle w:val="35"/>
              <w:numPr>
                <w:ilvl w:val="0"/>
                <w:numId w:val="0"/>
              </w:numPr>
              <w:jc w:val="left"/>
              <w:rPr>
                <w:rFonts w:hint="default" w:hAnsi="Times New Roman" w:cs="Times New Roman"/>
                <w:color w:val="000000" w:themeColor="text1"/>
                <w:kern w:val="2"/>
                <w:sz w:val="21"/>
                <w:szCs w:val="21"/>
                <w:highlight w:val="none"/>
                <w14:textFill>
                  <w14:solidFill>
                    <w14:schemeClr w14:val="tx1"/>
                  </w14:solidFill>
                </w14:textFill>
              </w:rPr>
            </w:pPr>
            <w:r>
              <w:rPr>
                <w:rFonts w:hint="default" w:hAnsi="Times New Roman" w:cs="Times New Roman"/>
                <w:color w:val="000000" w:themeColor="text1"/>
                <w:kern w:val="2"/>
                <w:sz w:val="21"/>
                <w:szCs w:val="21"/>
                <w:highlight w:val="none"/>
                <w14:textFill>
                  <w14:solidFill>
                    <w14:schemeClr w14:val="tx1"/>
                  </w14:solidFill>
                </w14:textFill>
              </w:rPr>
              <w:t>梅雨季节短期允许实际相对湿度≤80%，并</w:t>
            </w:r>
            <w:r>
              <w:rPr>
                <w:rFonts w:hint="default" w:hAnsi="Times New Roman"/>
                <w:color w:val="000000" w:themeColor="text1"/>
                <w:sz w:val="21"/>
                <w:szCs w:val="21"/>
                <w:highlight w:val="none"/>
                <w14:textFill>
                  <w14:solidFill>
                    <w14:schemeClr w14:val="tx1"/>
                  </w14:solidFill>
                </w14:textFill>
              </w:rPr>
              <w:t>校核外墙内壁不出现结露</w:t>
            </w:r>
          </w:p>
        </w:tc>
      </w:tr>
    </w:tbl>
    <w:p>
      <w:pPr>
        <w:pStyle w:val="35"/>
        <w:numPr>
          <w:ilvl w:val="0"/>
          <w:numId w:val="0"/>
        </w:numPr>
        <w:rPr>
          <w:rFonts w:hint="default" w:hAnsi="Times New Roman"/>
          <w:color w:val="000000" w:themeColor="text1"/>
          <w:sz w:val="21"/>
          <w:szCs w:val="21"/>
          <w:highlight w:val="none"/>
          <w14:textFill>
            <w14:solidFill>
              <w14:schemeClr w14:val="tx1"/>
            </w14:solidFill>
          </w14:textFill>
        </w:rPr>
      </w:pPr>
    </w:p>
    <w:p>
      <w:pPr>
        <w:pStyle w:val="3"/>
        <w:spacing w:before="156" w:after="156"/>
        <w:ind w:left="0"/>
        <w:jc w:val="center"/>
        <w:rPr>
          <w:rFonts w:hint="eastAsia" w:ascii="Times New Roman" w:hAnsi="Times New Roman" w:eastAsia="黑体" w:cs="Times New Roman"/>
          <w:bCs w:val="0"/>
          <w:color w:val="000000" w:themeColor="text1"/>
          <w:kern w:val="2"/>
          <w:sz w:val="28"/>
          <w:szCs w:val="28"/>
          <w:highlight w:val="none"/>
          <w:u w:val="none"/>
          <w14:textFill>
            <w14:solidFill>
              <w14:schemeClr w14:val="tx1"/>
            </w14:solidFill>
          </w14:textFill>
        </w:rPr>
      </w:pPr>
      <w:bookmarkStart w:id="133" w:name="_Toc9504"/>
      <w:bookmarkStart w:id="134" w:name="_Toc170398005"/>
      <w:bookmarkStart w:id="135" w:name="_Toc14472"/>
      <w:bookmarkStart w:id="136" w:name="_Toc7941"/>
      <w:bookmarkStart w:id="137" w:name="_Toc10953"/>
      <w:r>
        <w:rPr>
          <w:rFonts w:hint="default" w:ascii="Times New Roman" w:hAnsi="Times New Roman" w:eastAsia="黑体" w:cs="Times New Roman"/>
          <w:b/>
          <w:bCs w:val="0"/>
          <w:i w:val="0"/>
          <w:iCs w:val="0"/>
          <w:caps w:val="0"/>
          <w:smallCaps w:val="0"/>
          <w:strike w:val="0"/>
          <w:dstrike w:val="0"/>
          <w:vanish w:val="0"/>
          <w:color w:val="000000" w:themeColor="text1"/>
          <w:spacing w:val="0"/>
          <w:kern w:val="2"/>
          <w:position w:val="0"/>
          <w:sz w:val="28"/>
          <w:szCs w:val="28"/>
          <w:highlight w:val="none"/>
          <w:u w:val="none"/>
          <w:vertAlign w:val="baseline"/>
          <w:lang w:val="en-US" w:eastAsia="zh-CN" w:bidi="ar-SA"/>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Fill>
            <w14:solidFill>
              <w14:schemeClr w14:val="tx1"/>
            </w14:solidFill>
          </w14:textFill>
          <w14:props3d w14:extrusionH="0" w14:contourW="0" w14:prstMaterial="none"/>
          <w14:scene3d>
            <w14:lightRig w14:rig="threePt" w14:dir="t">
              <w14:rot w14:lat="0" w14:lon="0" w14:rev="0"/>
            </w14:lightRig>
          </w14:scene3d>
          <w14:ligatures w14:val="none"/>
          <w14:numForm w14:val="default"/>
          <w14:numSpacing w14:val="default"/>
        </w:rPr>
        <w:t>5.2　</w:t>
      </w:r>
      <w:r>
        <w:rPr>
          <w:rFonts w:hint="default" w:ascii="Times New Roman" w:hAnsi="Times New Roman" w:eastAsia="黑体" w:cs="Times New Roman"/>
          <w:bCs w:val="0"/>
          <w:color w:val="000000" w:themeColor="text1"/>
          <w:kern w:val="2"/>
          <w:sz w:val="28"/>
          <w:szCs w:val="28"/>
          <w:highlight w:val="none"/>
          <w:u w:val="none"/>
          <w14:textFill>
            <w14:solidFill>
              <w14:schemeClr w14:val="tx1"/>
            </w14:solidFill>
          </w14:textFill>
        </w:rPr>
        <w:t>供暖</w:t>
      </w:r>
      <w:bookmarkEnd w:id="133"/>
      <w:bookmarkEnd w:id="134"/>
      <w:bookmarkEnd w:id="135"/>
      <w:bookmarkEnd w:id="136"/>
      <w:bookmarkEnd w:id="137"/>
    </w:p>
    <w:p>
      <w:pPr>
        <w:pStyle w:val="35"/>
        <w:numPr>
          <w:ilvl w:val="3"/>
          <w:numId w:val="0"/>
        </w:numPr>
        <w:rPr>
          <w:rFonts w:ascii="Times New Roman"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5.2.1　</w:t>
      </w:r>
      <w:r>
        <w:rPr>
          <w:rFonts w:hint="default" w:ascii="Times New Roman" w:hAnsi="Times New Roman"/>
          <w:color w:val="000000" w:themeColor="text1"/>
          <w:highlight w:val="none"/>
          <w14:textFill>
            <w14:solidFill>
              <w14:schemeClr w14:val="tx1"/>
            </w14:solidFill>
          </w14:textFill>
        </w:rPr>
        <w:t>位于《民用建筑供暖通风与空气调节设计规范》GB</w:t>
      </w:r>
      <w:r>
        <w:rPr>
          <w:rFonts w:ascii="Times New Roman" w:hAnsi="Times New Roman"/>
          <w:color w:val="000000" w:themeColor="text1"/>
          <w:highlight w:val="none"/>
          <w14:textFill>
            <w14:solidFill>
              <w14:schemeClr w14:val="tx1"/>
            </w14:solidFill>
          </w14:textFill>
        </w:rPr>
        <w:t xml:space="preserve"> </w:t>
      </w:r>
      <w:r>
        <w:rPr>
          <w:rFonts w:hint="default" w:ascii="Times New Roman" w:hAnsi="Times New Roman"/>
          <w:color w:val="000000" w:themeColor="text1"/>
          <w:highlight w:val="none"/>
          <w14:textFill>
            <w14:solidFill>
              <w14:schemeClr w14:val="tx1"/>
            </w14:solidFill>
          </w14:textFill>
        </w:rPr>
        <w:t>50736规定的供暖地区的高校化学实验室建筑宜设置集中供暖系统。除此以外其他地区的高校，可根据所在地区气象条件、能源状况及政策、节能环保和工艺需求确定供暖方式。</w:t>
      </w:r>
    </w:p>
    <w:p>
      <w:pPr>
        <w:pStyle w:val="35"/>
        <w:numPr>
          <w:ilvl w:val="3"/>
          <w:numId w:val="0"/>
        </w:numPr>
        <w:rPr>
          <w:rFonts w:ascii="Times New Roman"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5.2.2　</w:t>
      </w:r>
      <w:r>
        <w:rPr>
          <w:rFonts w:hint="default" w:ascii="Times New Roman" w:hAnsi="Times New Roman"/>
          <w:color w:val="000000" w:themeColor="text1"/>
          <w:highlight w:val="none"/>
          <w14:textFill>
            <w14:solidFill>
              <w14:schemeClr w14:val="tx1"/>
            </w14:solidFill>
          </w14:textFill>
        </w:rPr>
        <w:t>供暖空调热源品种和热媒参数宜与校区整体规划一致，并根据所在地区执行国家“双碳”政策的相关规定加以调整。</w:t>
      </w:r>
    </w:p>
    <w:p>
      <w:pPr>
        <w:pStyle w:val="35"/>
        <w:numPr>
          <w:ilvl w:val="3"/>
          <w:numId w:val="0"/>
        </w:numPr>
        <w:rPr>
          <w:rFonts w:ascii="Times New Roman"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5.2.3　</w:t>
      </w:r>
      <w:r>
        <w:rPr>
          <w:rFonts w:hint="default" w:ascii="Times New Roman" w:hAnsi="Times New Roman"/>
          <w:color w:val="000000" w:themeColor="text1"/>
          <w:highlight w:val="none"/>
          <w14:textFill>
            <w14:solidFill>
              <w14:schemeClr w14:val="tx1"/>
            </w14:solidFill>
          </w14:textFill>
        </w:rPr>
        <w:t>化学实验室建筑宜采用散热器集中供暖系统。夏热冬冷地区宜根据气象条件和能源状况通过技术经济比较确定。</w:t>
      </w:r>
    </w:p>
    <w:p>
      <w:pPr>
        <w:pStyle w:val="35"/>
        <w:numPr>
          <w:ilvl w:val="3"/>
          <w:numId w:val="0"/>
        </w:numPr>
        <w:rPr>
          <w:rFonts w:ascii="Times New Roman"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5.2.4　</w:t>
      </w:r>
      <w:r>
        <w:rPr>
          <w:rFonts w:hint="default" w:ascii="Times New Roman" w:hAnsi="Times New Roman"/>
          <w:color w:val="000000" w:themeColor="text1"/>
          <w:highlight w:val="none"/>
          <w14:textFill>
            <w14:solidFill>
              <w14:schemeClr w14:val="tx1"/>
            </w14:solidFill>
          </w14:textFill>
        </w:rPr>
        <w:t>散热器宜明装。</w:t>
      </w:r>
    </w:p>
    <w:p>
      <w:pPr>
        <w:pStyle w:val="35"/>
        <w:numPr>
          <w:ilvl w:val="3"/>
          <w:numId w:val="0"/>
        </w:numPr>
        <w:rPr>
          <w:rFonts w:ascii="Times New Roman"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5.2.5　</w:t>
      </w:r>
      <w:r>
        <w:rPr>
          <w:rFonts w:hint="default" w:ascii="Times New Roman" w:hAnsi="Times New Roman"/>
          <w:color w:val="000000" w:themeColor="text1"/>
          <w:highlight w:val="none"/>
          <w14:textFill>
            <w14:solidFill>
              <w14:schemeClr w14:val="tx1"/>
            </w14:solidFill>
          </w14:textFill>
        </w:rPr>
        <w:t>有腐蚀性气体的实验室供暖系统的散热器、管道及附件应采取防腐蚀措施。散热器宜选择铜铝复合或铸铁散热器。</w:t>
      </w:r>
    </w:p>
    <w:p>
      <w:pPr>
        <w:pStyle w:val="35"/>
        <w:numPr>
          <w:ilvl w:val="3"/>
          <w:numId w:val="0"/>
        </w:numPr>
        <w:rPr>
          <w:rFonts w:ascii="Times New Roman"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5.2.6　</w:t>
      </w:r>
      <w:r>
        <w:rPr>
          <w:rFonts w:hint="default" w:ascii="Times New Roman" w:hAnsi="Times New Roman"/>
          <w:color w:val="000000" w:themeColor="text1"/>
          <w:highlight w:val="none"/>
          <w14:textFill>
            <w14:solidFill>
              <w14:schemeClr w14:val="tx1"/>
            </w14:solidFill>
          </w14:textFill>
        </w:rPr>
        <w:t>每组散热器应设置温度控制阀。根据学校热量结算和节能数据采集需要设置热量表。</w:t>
      </w:r>
    </w:p>
    <w:p>
      <w:pPr>
        <w:pStyle w:val="35"/>
        <w:numPr>
          <w:ilvl w:val="3"/>
          <w:numId w:val="0"/>
        </w:numPr>
        <w:rPr>
          <w:rFonts w:ascii="Times New Roman"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5.2.7　</w:t>
      </w:r>
      <w:r>
        <w:rPr>
          <w:rFonts w:hint="default" w:ascii="Times New Roman" w:hAnsi="Times New Roman"/>
          <w:color w:val="000000" w:themeColor="text1"/>
          <w:highlight w:val="none"/>
          <w14:textFill>
            <w14:solidFill>
              <w14:schemeClr w14:val="tx1"/>
            </w14:solidFill>
          </w14:textFill>
        </w:rPr>
        <w:t>间歇使用且排风量不大于2次/h换气的排风系统，可采用自然进风。在严寒和寒冷地区，冬季宜由散热器集中供暖系统补充自然进风的耗热量。</w:t>
      </w:r>
    </w:p>
    <w:p>
      <w:pPr>
        <w:pStyle w:val="35"/>
        <w:numPr>
          <w:ilvl w:val="3"/>
          <w:numId w:val="0"/>
        </w:numPr>
        <w:rPr>
          <w:rFonts w:ascii="Times New Roman"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5.2.8　</w:t>
      </w:r>
      <w:r>
        <w:rPr>
          <w:rFonts w:hint="default" w:ascii="Times New Roman" w:hAnsi="Times New Roman"/>
          <w:color w:val="000000" w:themeColor="text1"/>
          <w:highlight w:val="none"/>
          <w14:textFill>
            <w14:solidFill>
              <w14:schemeClr w14:val="tx1"/>
            </w14:solidFill>
          </w14:textFill>
        </w:rPr>
        <w:t>排风量较大的化学实验室，严寒及寒冷地区应将新风加热后送入室内。</w:t>
      </w:r>
    </w:p>
    <w:p>
      <w:pPr>
        <w:pStyle w:val="3"/>
        <w:spacing w:before="156" w:after="156"/>
        <w:ind w:left="0"/>
        <w:jc w:val="center"/>
        <w:rPr>
          <w:rFonts w:hint="eastAsia" w:ascii="Times New Roman" w:hAnsi="Times New Roman" w:eastAsia="黑体" w:cs="Times New Roman"/>
          <w:bCs w:val="0"/>
          <w:color w:val="000000" w:themeColor="text1"/>
          <w:kern w:val="2"/>
          <w:sz w:val="28"/>
          <w:szCs w:val="28"/>
          <w:highlight w:val="none"/>
          <w:u w:val="none"/>
          <w14:textFill>
            <w14:solidFill>
              <w14:schemeClr w14:val="tx1"/>
            </w14:solidFill>
          </w14:textFill>
        </w:rPr>
      </w:pPr>
      <w:bookmarkStart w:id="138" w:name="_Toc14939"/>
      <w:bookmarkStart w:id="139" w:name="_Toc170398006"/>
      <w:bookmarkStart w:id="140" w:name="_Toc3440"/>
      <w:bookmarkStart w:id="141" w:name="_Toc13847"/>
      <w:bookmarkStart w:id="142" w:name="_Toc30339"/>
      <w:r>
        <w:rPr>
          <w:rFonts w:hint="default" w:ascii="Times New Roman" w:hAnsi="Times New Roman" w:eastAsia="黑体" w:cs="Times New Roman"/>
          <w:b/>
          <w:bCs w:val="0"/>
          <w:i w:val="0"/>
          <w:iCs w:val="0"/>
          <w:caps w:val="0"/>
          <w:smallCaps w:val="0"/>
          <w:strike w:val="0"/>
          <w:dstrike w:val="0"/>
          <w:vanish w:val="0"/>
          <w:color w:val="000000" w:themeColor="text1"/>
          <w:spacing w:val="0"/>
          <w:kern w:val="2"/>
          <w:position w:val="0"/>
          <w:sz w:val="28"/>
          <w:szCs w:val="28"/>
          <w:highlight w:val="none"/>
          <w:u w:val="none"/>
          <w:vertAlign w:val="baseline"/>
          <w:lang w:val="en-US" w:eastAsia="zh-CN" w:bidi="ar-SA"/>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Fill>
            <w14:solidFill>
              <w14:schemeClr w14:val="tx1"/>
            </w14:solidFill>
          </w14:textFill>
          <w14:props3d w14:extrusionH="0" w14:contourW="0" w14:prstMaterial="none"/>
          <w14:scene3d>
            <w14:lightRig w14:rig="threePt" w14:dir="t">
              <w14:rot w14:lat="0" w14:lon="0" w14:rev="0"/>
            </w14:lightRig>
          </w14:scene3d>
          <w14:ligatures w14:val="none"/>
          <w14:numForm w14:val="default"/>
          <w14:numSpacing w14:val="default"/>
        </w:rPr>
        <w:t>5.3　</w:t>
      </w:r>
      <w:r>
        <w:rPr>
          <w:rFonts w:hint="default" w:ascii="Times New Roman" w:hAnsi="Times New Roman" w:eastAsia="黑体" w:cs="Times New Roman"/>
          <w:bCs w:val="0"/>
          <w:color w:val="000000" w:themeColor="text1"/>
          <w:kern w:val="2"/>
          <w:sz w:val="28"/>
          <w:szCs w:val="28"/>
          <w:highlight w:val="none"/>
          <w:u w:val="none"/>
          <w14:textFill>
            <w14:solidFill>
              <w14:schemeClr w14:val="tx1"/>
            </w14:solidFill>
          </w14:textFill>
        </w:rPr>
        <w:t>通风</w:t>
      </w:r>
      <w:bookmarkEnd w:id="138"/>
      <w:bookmarkEnd w:id="139"/>
      <w:bookmarkEnd w:id="140"/>
      <w:bookmarkEnd w:id="141"/>
      <w:bookmarkEnd w:id="142"/>
    </w:p>
    <w:p>
      <w:pPr>
        <w:pStyle w:val="35"/>
        <w:numPr>
          <w:ilvl w:val="3"/>
          <w:numId w:val="0"/>
        </w:numPr>
        <w:rPr>
          <w:rFonts w:ascii="Times New Roman"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5.3.1　</w:t>
      </w:r>
      <w:r>
        <w:rPr>
          <w:rFonts w:hint="default" w:ascii="Times New Roman" w:hAnsi="Times New Roman"/>
          <w:color w:val="000000" w:themeColor="text1"/>
          <w:highlight w:val="none"/>
          <w14:textFill>
            <w14:solidFill>
              <w14:schemeClr w14:val="tx1"/>
            </w14:solidFill>
          </w14:textFill>
        </w:rPr>
        <w:t>化学实验室应根据工艺要求设置通风系统，并应通过计算确定全面通风量。工艺无特殊要求时，全面通风量可按下列指标确定：</w:t>
      </w:r>
    </w:p>
    <w:p>
      <w:pPr>
        <w:pStyle w:val="64"/>
        <w:numPr>
          <w:ilvl w:val="-1"/>
          <w:numId w:val="0"/>
        </w:numPr>
        <w:tabs>
          <w:tab w:val="left" w:pos="480"/>
        </w:tabs>
        <w:ind w:left="0" w:firstLine="361" w:firstLineChars="150"/>
        <w:rPr>
          <w:rFonts w:hint="eastAsia" w:ascii="Times New Roman" w:hAnsi="Times New Roman"/>
          <w:b w:val="0"/>
          <w:bCs w:val="0"/>
          <w:color w:val="000000" w:themeColor="text1"/>
          <w:highlight w:val="none"/>
          <w14:textFill>
            <w14:solidFill>
              <w14:schemeClr w14:val="tx1"/>
            </w14:solidFill>
          </w14:textFill>
        </w:rPr>
      </w:pPr>
      <w:r>
        <w:rPr>
          <w:rFonts w:hint="default" w:ascii="Times New Roman" w:hAnsi="Times New Roman"/>
          <w:b/>
          <w:bCs/>
          <w:color w:val="000000" w:themeColor="text1"/>
          <w:highlight w:val="none"/>
          <w:lang w:val="en-US" w:eastAsia="zh-CN"/>
          <w14:textFill>
            <w14:solidFill>
              <w14:schemeClr w14:val="tx1"/>
            </w14:solidFill>
          </w14:textFill>
        </w:rPr>
        <w:t xml:space="preserve">1  </w:t>
      </w:r>
      <w:r>
        <w:rPr>
          <w:rFonts w:hint="eastAsia" w:ascii="Times New Roman" w:hAnsi="Times New Roman"/>
          <w:b w:val="0"/>
          <w:bCs w:val="0"/>
          <w:color w:val="000000" w:themeColor="text1"/>
          <w:highlight w:val="none"/>
          <w14:textFill>
            <w14:solidFill>
              <w14:schemeClr w14:val="tx1"/>
            </w14:solidFill>
          </w14:textFill>
        </w:rPr>
        <w:t>处于工作状态的有污染物产生的化学实验室，最小换气次数不应低于6次/h；</w:t>
      </w:r>
    </w:p>
    <w:p>
      <w:pPr>
        <w:pStyle w:val="64"/>
        <w:numPr>
          <w:ilvl w:val="-1"/>
          <w:numId w:val="0"/>
        </w:numPr>
        <w:tabs>
          <w:tab w:val="left" w:pos="480"/>
        </w:tabs>
        <w:ind w:left="0" w:firstLine="361" w:firstLineChars="150"/>
        <w:rPr>
          <w:rFonts w:hint="eastAsia" w:ascii="Times New Roman" w:hAnsi="Times New Roman"/>
          <w:b w:val="0"/>
          <w:bCs w:val="0"/>
          <w:color w:val="000000" w:themeColor="text1"/>
          <w:highlight w:val="none"/>
          <w14:textFill>
            <w14:solidFill>
              <w14:schemeClr w14:val="tx1"/>
            </w14:solidFill>
          </w14:textFill>
        </w:rPr>
      </w:pPr>
      <w:r>
        <w:rPr>
          <w:rFonts w:hint="eastAsia" w:ascii="Times New Roman" w:hAnsi="Times New Roman"/>
          <w:b/>
          <w:bCs/>
          <w:color w:val="000000" w:themeColor="text1"/>
          <w:highlight w:val="none"/>
          <w:lang w:val="en-US" w:eastAsia="zh-CN"/>
          <w14:textFill>
            <w14:solidFill>
              <w14:schemeClr w14:val="tx1"/>
            </w14:solidFill>
          </w14:textFill>
        </w:rPr>
        <w:t>2</w:t>
      </w:r>
      <w:r>
        <w:rPr>
          <w:rFonts w:hint="default" w:ascii="Times New Roman" w:hAnsi="Times New Roman"/>
          <w:b/>
          <w:bCs/>
          <w:color w:val="000000" w:themeColor="text1"/>
          <w:highlight w:val="none"/>
          <w:lang w:val="en-US" w:eastAsia="zh-CN"/>
          <w14:textFill>
            <w14:solidFill>
              <w14:schemeClr w14:val="tx1"/>
            </w14:solidFill>
          </w14:textFill>
        </w:rPr>
        <w:t xml:space="preserve"> </w:t>
      </w:r>
      <w:r>
        <w:rPr>
          <w:rFonts w:hint="default" w:ascii="Times New Roman" w:hAnsi="Times New Roman"/>
          <w:b w:val="0"/>
          <w:bCs w:val="0"/>
          <w:color w:val="000000" w:themeColor="text1"/>
          <w:highlight w:val="none"/>
          <w:lang w:val="en-US" w:eastAsia="zh-CN"/>
          <w14:textFill>
            <w14:solidFill>
              <w14:schemeClr w14:val="tx1"/>
            </w14:solidFill>
          </w14:textFill>
        </w:rPr>
        <w:t xml:space="preserve"> </w:t>
      </w:r>
      <w:r>
        <w:rPr>
          <w:rFonts w:hint="eastAsia" w:ascii="Times New Roman" w:hAnsi="Times New Roman"/>
          <w:b w:val="0"/>
          <w:bCs w:val="0"/>
          <w:color w:val="000000" w:themeColor="text1"/>
          <w:highlight w:val="none"/>
          <w14:textFill>
            <w14:solidFill>
              <w14:schemeClr w14:val="tx1"/>
            </w14:solidFill>
          </w14:textFill>
        </w:rPr>
        <w:t>处于非工作状态的化学实验室，最小换气次数不宜低于4次/h。</w:t>
      </w:r>
    </w:p>
    <w:p>
      <w:pPr>
        <w:pStyle w:val="35"/>
        <w:numPr>
          <w:ilvl w:val="3"/>
          <w:numId w:val="0"/>
        </w:numPr>
        <w:rPr>
          <w:rFonts w:ascii="Times New Roman"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5.3.2　</w:t>
      </w:r>
      <w:r>
        <w:rPr>
          <w:rFonts w:hint="default" w:ascii="Times New Roman" w:hAnsi="Times New Roman"/>
          <w:color w:val="000000" w:themeColor="text1"/>
          <w:highlight w:val="none"/>
          <w14:textFill>
            <w14:solidFill>
              <w14:schemeClr w14:val="tx1"/>
            </w14:solidFill>
          </w14:textFill>
        </w:rPr>
        <w:t>全面通风量的确定应计及连续运行的局部通风量。化学实验室应采用局部通风、全面通风或二者结合的通风方式。</w:t>
      </w:r>
    </w:p>
    <w:p>
      <w:pPr>
        <w:pStyle w:val="35"/>
        <w:numPr>
          <w:ilvl w:val="3"/>
          <w:numId w:val="0"/>
        </w:numPr>
        <w:rPr>
          <w:rFonts w:ascii="Times New Roman"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5.3.3　</w:t>
      </w:r>
      <w:r>
        <w:rPr>
          <w:rFonts w:hint="default" w:ascii="Times New Roman" w:hAnsi="Times New Roman"/>
          <w:color w:val="000000" w:themeColor="text1"/>
          <w:highlight w:val="none"/>
          <w14:textFill>
            <w14:solidFill>
              <w14:schemeClr w14:val="tx1"/>
            </w14:solidFill>
          </w14:textFill>
        </w:rPr>
        <w:t>连续运行排风系统的化学实验室，当自然补风不能满足室内卫生条件和工艺要求时，宜设置机械送风系统，并应进行风量平衡及热平衡计算。</w:t>
      </w:r>
    </w:p>
    <w:p>
      <w:pPr>
        <w:pStyle w:val="35"/>
        <w:numPr>
          <w:ilvl w:val="3"/>
          <w:numId w:val="0"/>
        </w:numPr>
        <w:rPr>
          <w:rFonts w:ascii="Times New Roman"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5.3.4　</w:t>
      </w:r>
      <w:r>
        <w:rPr>
          <w:rFonts w:hint="default" w:ascii="Times New Roman" w:hAnsi="Times New Roman"/>
          <w:color w:val="000000" w:themeColor="text1"/>
          <w:highlight w:val="none"/>
          <w14:textFill>
            <w14:solidFill>
              <w14:schemeClr w14:val="tx1"/>
            </w14:solidFill>
          </w14:textFill>
        </w:rPr>
        <w:t>当化学实验室中存在的化学物质种类、数量和相应的操作要求等因素达到应急通风工况条件时，应根据工艺要求设置应急通风系统。</w:t>
      </w:r>
    </w:p>
    <w:p>
      <w:pPr>
        <w:pStyle w:val="35"/>
        <w:numPr>
          <w:ilvl w:val="3"/>
          <w:numId w:val="0"/>
        </w:numPr>
        <w:rPr>
          <w:rFonts w:ascii="Times New Roman"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5.3.5　</w:t>
      </w:r>
      <w:r>
        <w:rPr>
          <w:rFonts w:hint="default" w:ascii="Times New Roman" w:hAnsi="Times New Roman"/>
          <w:color w:val="000000" w:themeColor="text1"/>
          <w:highlight w:val="none"/>
          <w14:textFill>
            <w14:solidFill>
              <w14:schemeClr w14:val="tx1"/>
            </w14:solidFill>
          </w14:textFill>
        </w:rPr>
        <w:t>化学实验室各区域的压差应按照工艺要求确定。</w:t>
      </w:r>
    </w:p>
    <w:p>
      <w:pPr>
        <w:pStyle w:val="35"/>
        <w:numPr>
          <w:ilvl w:val="3"/>
          <w:numId w:val="0"/>
        </w:numPr>
        <w:rPr>
          <w:rFonts w:ascii="Times New Roman"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5.3.6　</w:t>
      </w:r>
      <w:r>
        <w:rPr>
          <w:rFonts w:hint="default" w:ascii="Times New Roman" w:hAnsi="Times New Roman"/>
          <w:color w:val="000000" w:themeColor="text1"/>
          <w:highlight w:val="none"/>
          <w14:textFill>
            <w14:solidFill>
              <w14:schemeClr w14:val="tx1"/>
            </w14:solidFill>
          </w14:textFill>
        </w:rPr>
        <w:t>化学实验室机械送风量应取下列三项中的最大值：</w:t>
      </w:r>
    </w:p>
    <w:p>
      <w:pPr>
        <w:pStyle w:val="64"/>
        <w:numPr>
          <w:ilvl w:val="-1"/>
          <w:numId w:val="0"/>
        </w:numPr>
        <w:tabs>
          <w:tab w:val="left" w:pos="480"/>
        </w:tabs>
        <w:ind w:left="0" w:firstLine="361" w:firstLineChars="150"/>
        <w:rPr>
          <w:rFonts w:hint="eastAsia" w:ascii="Times New Roman" w:hAnsi="Times New Roman"/>
          <w:b w:val="0"/>
          <w:bCs w:val="0"/>
          <w:color w:val="000000" w:themeColor="text1"/>
          <w:highlight w:val="none"/>
          <w14:textFill>
            <w14:solidFill>
              <w14:schemeClr w14:val="tx1"/>
            </w14:solidFill>
          </w14:textFill>
        </w:rPr>
      </w:pPr>
      <w:r>
        <w:rPr>
          <w:rFonts w:hint="default" w:ascii="Times New Roman" w:hAnsi="Times New Roman"/>
          <w:b/>
          <w:bCs/>
          <w:color w:val="000000" w:themeColor="text1"/>
          <w:highlight w:val="none"/>
          <w:lang w:val="en-US" w:eastAsia="zh-CN"/>
          <w14:textFill>
            <w14:solidFill>
              <w14:schemeClr w14:val="tx1"/>
            </w14:solidFill>
          </w14:textFill>
        </w:rPr>
        <w:t xml:space="preserve">1  </w:t>
      </w:r>
      <w:r>
        <w:rPr>
          <w:rFonts w:hint="eastAsia" w:ascii="Times New Roman" w:hAnsi="Times New Roman"/>
          <w:b w:val="0"/>
          <w:bCs w:val="0"/>
          <w:color w:val="000000" w:themeColor="text1"/>
          <w:highlight w:val="none"/>
          <w14:textFill>
            <w14:solidFill>
              <w14:schemeClr w14:val="tx1"/>
            </w14:solidFill>
          </w14:textFill>
        </w:rPr>
        <w:t>对于负压实验室，取房间的排风总量与维持室内负压所需风量的差；对于正压实验室，取房间的排风总量与维持室内正压所需风量的和；</w:t>
      </w:r>
    </w:p>
    <w:p>
      <w:pPr>
        <w:pStyle w:val="64"/>
        <w:numPr>
          <w:ilvl w:val="-1"/>
          <w:numId w:val="0"/>
        </w:numPr>
        <w:tabs>
          <w:tab w:val="left" w:pos="480"/>
        </w:tabs>
        <w:ind w:left="0" w:firstLine="361" w:firstLineChars="150"/>
        <w:rPr>
          <w:rFonts w:hint="eastAsia" w:ascii="Times New Roman" w:hAnsi="Times New Roman"/>
          <w:b w:val="0"/>
          <w:bCs w:val="0"/>
          <w:color w:val="000000" w:themeColor="text1"/>
          <w:highlight w:val="none"/>
          <w14:textFill>
            <w14:solidFill>
              <w14:schemeClr w14:val="tx1"/>
            </w14:solidFill>
          </w14:textFill>
        </w:rPr>
      </w:pPr>
      <w:r>
        <w:rPr>
          <w:rFonts w:hint="eastAsia" w:ascii="Times New Roman" w:hAnsi="Times New Roman"/>
          <w:b/>
          <w:bCs/>
          <w:color w:val="000000" w:themeColor="text1"/>
          <w:highlight w:val="none"/>
          <w:lang w:val="en-US" w:eastAsia="zh-CN"/>
          <w14:textFill>
            <w14:solidFill>
              <w14:schemeClr w14:val="tx1"/>
            </w14:solidFill>
          </w14:textFill>
        </w:rPr>
        <w:t>2</w:t>
      </w:r>
      <w:r>
        <w:rPr>
          <w:rFonts w:hint="default" w:ascii="Times New Roman" w:hAnsi="Times New Roman"/>
          <w:b/>
          <w:bCs/>
          <w:color w:val="000000" w:themeColor="text1"/>
          <w:highlight w:val="none"/>
          <w:lang w:val="en-US" w:eastAsia="zh-CN"/>
          <w14:textFill>
            <w14:solidFill>
              <w14:schemeClr w14:val="tx1"/>
            </w14:solidFill>
          </w14:textFill>
        </w:rPr>
        <w:t xml:space="preserve">  </w:t>
      </w:r>
      <w:r>
        <w:rPr>
          <w:rFonts w:hint="eastAsia" w:ascii="Times New Roman" w:hAnsi="Times New Roman"/>
          <w:b w:val="0"/>
          <w:bCs w:val="0"/>
          <w:color w:val="000000" w:themeColor="text1"/>
          <w:highlight w:val="none"/>
          <w14:textFill>
            <w14:solidFill>
              <w14:schemeClr w14:val="tx1"/>
            </w14:solidFill>
          </w14:textFill>
        </w:rPr>
        <w:t>保证室内温度、湿度及洁净度要求所需的送风量；</w:t>
      </w:r>
    </w:p>
    <w:p>
      <w:pPr>
        <w:pStyle w:val="64"/>
        <w:numPr>
          <w:ilvl w:val="-1"/>
          <w:numId w:val="0"/>
        </w:numPr>
        <w:tabs>
          <w:tab w:val="left" w:pos="480"/>
        </w:tabs>
        <w:ind w:left="0" w:firstLine="361" w:firstLineChars="150"/>
        <w:rPr>
          <w:rFonts w:hint="eastAsia" w:ascii="Times New Roman" w:hAnsi="Times New Roman"/>
          <w:b w:val="0"/>
          <w:bCs w:val="0"/>
          <w:color w:val="000000" w:themeColor="text1"/>
          <w:highlight w:val="none"/>
          <w14:textFill>
            <w14:solidFill>
              <w14:schemeClr w14:val="tx1"/>
            </w14:solidFill>
          </w14:textFill>
        </w:rPr>
      </w:pPr>
      <w:r>
        <w:rPr>
          <w:rFonts w:hint="eastAsia" w:ascii="Times New Roman" w:hAnsi="Times New Roman"/>
          <w:b/>
          <w:bCs/>
          <w:color w:val="000000" w:themeColor="text1"/>
          <w:highlight w:val="none"/>
          <w:lang w:val="en-US" w:eastAsia="zh-CN"/>
          <w14:textFill>
            <w14:solidFill>
              <w14:schemeClr w14:val="tx1"/>
            </w14:solidFill>
          </w14:textFill>
        </w:rPr>
        <w:t>3</w:t>
      </w:r>
      <w:r>
        <w:rPr>
          <w:rFonts w:hint="default" w:ascii="Times New Roman" w:hAnsi="Times New Roman"/>
          <w:b/>
          <w:bCs/>
          <w:color w:val="000000" w:themeColor="text1"/>
          <w:highlight w:val="none"/>
          <w:lang w:val="en-US" w:eastAsia="zh-CN"/>
          <w14:textFill>
            <w14:solidFill>
              <w14:schemeClr w14:val="tx1"/>
            </w14:solidFill>
          </w14:textFill>
        </w:rPr>
        <w:t xml:space="preserve">  </w:t>
      </w:r>
      <w:r>
        <w:rPr>
          <w:rFonts w:hint="eastAsia" w:ascii="Times New Roman" w:hAnsi="Times New Roman"/>
          <w:b w:val="0"/>
          <w:bCs w:val="0"/>
          <w:color w:val="000000" w:themeColor="text1"/>
          <w:highlight w:val="none"/>
          <w14:textFill>
            <w14:solidFill>
              <w14:schemeClr w14:val="tx1"/>
            </w14:solidFill>
          </w14:textFill>
        </w:rPr>
        <w:t>保证室内卫生条件的最小通风量。</w:t>
      </w:r>
    </w:p>
    <w:p>
      <w:pPr>
        <w:pStyle w:val="35"/>
        <w:numPr>
          <w:ilvl w:val="3"/>
          <w:numId w:val="0"/>
        </w:numPr>
        <w:rPr>
          <w:rFonts w:ascii="Times New Roman"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5.3.7　</w:t>
      </w:r>
      <w:r>
        <w:rPr>
          <w:rFonts w:hint="default" w:ascii="Times New Roman" w:hAnsi="Times New Roman"/>
          <w:color w:val="000000" w:themeColor="text1"/>
          <w:highlight w:val="none"/>
          <w14:textFill>
            <w14:solidFill>
              <w14:schemeClr w14:val="tx1"/>
            </w14:solidFill>
          </w14:textFill>
        </w:rPr>
        <w:t>化学实验室的机械送风系统宜设置空气过滤器。空气过滤器的配置方案应根据室内环境要求和室外空气质量确定。</w:t>
      </w:r>
    </w:p>
    <w:p>
      <w:pPr>
        <w:pStyle w:val="35"/>
        <w:numPr>
          <w:ilvl w:val="3"/>
          <w:numId w:val="0"/>
        </w:numPr>
        <w:rPr>
          <w:rFonts w:ascii="Times New Roman"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5.3.8　</w:t>
      </w:r>
      <w:r>
        <w:rPr>
          <w:rFonts w:hint="default" w:ascii="Times New Roman" w:hAnsi="Times New Roman"/>
          <w:color w:val="000000" w:themeColor="text1"/>
          <w:highlight w:val="none"/>
          <w14:textFill>
            <w14:solidFill>
              <w14:schemeClr w14:val="tx1"/>
            </w14:solidFill>
          </w14:textFill>
        </w:rPr>
        <w:t>化学实验室排风系统通向室外的排风管道宜设防倒灌设施。</w:t>
      </w:r>
    </w:p>
    <w:p>
      <w:pPr>
        <w:pStyle w:val="35"/>
        <w:numPr>
          <w:ilvl w:val="3"/>
          <w:numId w:val="0"/>
        </w:numPr>
        <w:rPr>
          <w:rFonts w:ascii="Times New Roman"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5.3.9　</w:t>
      </w:r>
      <w:r>
        <w:rPr>
          <w:rFonts w:hint="default" w:ascii="Times New Roman" w:hAnsi="Times New Roman"/>
          <w:color w:val="000000" w:themeColor="text1"/>
          <w:highlight w:val="none"/>
          <w14:textFill>
            <w14:solidFill>
              <w14:schemeClr w14:val="tx1"/>
            </w14:solidFill>
          </w14:textFill>
        </w:rPr>
        <w:t>在故障状态下，化学实验室排风管路上设置的控制阀门应保持开启状态。在发生火灾时，化学实验室排风风机及管路上的防火阀宜保持开启状态，直至防火阀熔断关闭。</w:t>
      </w:r>
    </w:p>
    <w:p>
      <w:pPr>
        <w:pStyle w:val="35"/>
        <w:numPr>
          <w:ilvl w:val="3"/>
          <w:numId w:val="0"/>
        </w:numPr>
        <w:rPr>
          <w:rFonts w:ascii="Times New Roman"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5.3.10　</w:t>
      </w:r>
      <w:r>
        <w:rPr>
          <w:rFonts w:hint="default" w:ascii="Times New Roman" w:hAnsi="Times New Roman"/>
          <w:color w:val="000000" w:themeColor="text1"/>
          <w:highlight w:val="none"/>
          <w14:textFill>
            <w14:solidFill>
              <w14:schemeClr w14:val="tx1"/>
            </w14:solidFill>
          </w14:textFill>
        </w:rPr>
        <w:t>化学实验室操作过程中放散热量、异味、蒸汽、烟雾、有害气体等污染物时，宜设置局部排风。</w:t>
      </w:r>
    </w:p>
    <w:p>
      <w:pPr>
        <w:pStyle w:val="35"/>
        <w:numPr>
          <w:ilvl w:val="3"/>
          <w:numId w:val="0"/>
        </w:numPr>
        <w:rPr>
          <w:rFonts w:ascii="Times New Roman"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5.3.11　</w:t>
      </w:r>
      <w:r>
        <w:rPr>
          <w:rFonts w:hint="default" w:ascii="Times New Roman" w:hAnsi="Times New Roman"/>
          <w:color w:val="000000" w:themeColor="text1"/>
          <w:highlight w:val="none"/>
          <w14:textFill>
            <w14:solidFill>
              <w14:schemeClr w14:val="tx1"/>
            </w14:solidFill>
          </w14:textFill>
        </w:rPr>
        <w:t>化学实验室存放有毒有害物质的设施应设置连续排风，并宜设置备用排风机。</w:t>
      </w:r>
    </w:p>
    <w:p>
      <w:pPr>
        <w:pStyle w:val="35"/>
        <w:numPr>
          <w:ilvl w:val="3"/>
          <w:numId w:val="0"/>
        </w:numPr>
        <w:rPr>
          <w:rFonts w:ascii="Times New Roman"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5.3.12　</w:t>
      </w:r>
      <w:r>
        <w:rPr>
          <w:rFonts w:hint="default" w:ascii="Times New Roman" w:hAnsi="Times New Roman"/>
          <w:color w:val="000000" w:themeColor="text1"/>
          <w:highlight w:val="none"/>
          <w14:textFill>
            <w14:solidFill>
              <w14:schemeClr w14:val="tx1"/>
            </w14:solidFill>
          </w14:textFill>
        </w:rPr>
        <w:t>从排风柜、排风罩等局部通风设备排出的空气不应循环利用。</w:t>
      </w:r>
    </w:p>
    <w:p>
      <w:pPr>
        <w:pStyle w:val="35"/>
        <w:numPr>
          <w:ilvl w:val="3"/>
          <w:numId w:val="0"/>
        </w:numPr>
        <w:rPr>
          <w:rFonts w:ascii="Times New Roman"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5.3.13　</w:t>
      </w:r>
      <w:r>
        <w:rPr>
          <w:rFonts w:hint="default" w:ascii="Times New Roman" w:hAnsi="Times New Roman"/>
          <w:color w:val="000000" w:themeColor="text1"/>
          <w:highlight w:val="none"/>
          <w14:textFill>
            <w14:solidFill>
              <w14:schemeClr w14:val="tx1"/>
            </w14:solidFill>
          </w14:textFill>
        </w:rPr>
        <w:t>局部排风必须接管道排出，严禁无组织收集。局部排风管道不应采用土建风道。局部排风管道在经过实验室、化验室区域和办公区域内应为负压段。</w:t>
      </w:r>
    </w:p>
    <w:p>
      <w:pPr>
        <w:pStyle w:val="35"/>
        <w:numPr>
          <w:ilvl w:val="3"/>
          <w:numId w:val="0"/>
        </w:numPr>
        <w:rPr>
          <w:rFonts w:ascii="Times New Roman"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5.3.14　</w:t>
      </w:r>
      <w:r>
        <w:rPr>
          <w:rFonts w:hint="default" w:ascii="Times New Roman" w:hAnsi="Times New Roman"/>
          <w:color w:val="000000" w:themeColor="text1"/>
          <w:highlight w:val="none"/>
          <w14:textFill>
            <w14:solidFill>
              <w14:schemeClr w14:val="tx1"/>
            </w14:solidFill>
          </w14:textFill>
        </w:rPr>
        <w:t>有下列情况之一时，应单独设置排风系统：</w:t>
      </w:r>
    </w:p>
    <w:p>
      <w:pPr>
        <w:pStyle w:val="64"/>
        <w:numPr>
          <w:ilvl w:val="-1"/>
          <w:numId w:val="0"/>
        </w:numPr>
        <w:tabs>
          <w:tab w:val="left" w:pos="480"/>
        </w:tabs>
        <w:ind w:left="0" w:firstLine="361" w:firstLineChars="150"/>
        <w:outlineLvl w:val="0"/>
        <w:rPr>
          <w:rFonts w:hint="eastAsia" w:ascii="Times New Roman" w:hAnsi="Times New Roman"/>
          <w:b w:val="0"/>
          <w:bCs w:val="0"/>
          <w:color w:val="000000" w:themeColor="text1"/>
          <w:highlight w:val="none"/>
          <w14:textFill>
            <w14:solidFill>
              <w14:schemeClr w14:val="tx1"/>
            </w14:solidFill>
          </w14:textFill>
        </w:rPr>
      </w:pPr>
      <w:bookmarkStart w:id="143" w:name="_Toc9476"/>
      <w:r>
        <w:rPr>
          <w:rFonts w:hint="default" w:ascii="Times New Roman" w:hAnsi="Times New Roman"/>
          <w:b/>
          <w:bCs/>
          <w:color w:val="000000" w:themeColor="text1"/>
          <w:highlight w:val="none"/>
          <w:lang w:val="en-US" w:eastAsia="zh-CN"/>
          <w14:textFill>
            <w14:solidFill>
              <w14:schemeClr w14:val="tx1"/>
            </w14:solidFill>
          </w14:textFill>
        </w:rPr>
        <w:t xml:space="preserve">1  </w:t>
      </w:r>
      <w:r>
        <w:rPr>
          <w:rFonts w:hint="eastAsia" w:ascii="Times New Roman" w:hAnsi="Times New Roman"/>
          <w:b w:val="0"/>
          <w:bCs w:val="0"/>
          <w:color w:val="000000" w:themeColor="text1"/>
          <w:highlight w:val="none"/>
          <w14:textFill>
            <w14:solidFill>
              <w14:schemeClr w14:val="tx1"/>
            </w14:solidFill>
          </w14:textFill>
        </w:rPr>
        <w:t>散发高氯酸的房间和设备；</w:t>
      </w:r>
      <w:bookmarkEnd w:id="143"/>
    </w:p>
    <w:p>
      <w:pPr>
        <w:pStyle w:val="64"/>
        <w:numPr>
          <w:ilvl w:val="-1"/>
          <w:numId w:val="0"/>
        </w:numPr>
        <w:tabs>
          <w:tab w:val="left" w:pos="480"/>
        </w:tabs>
        <w:ind w:left="0" w:firstLine="361" w:firstLineChars="150"/>
        <w:rPr>
          <w:rFonts w:hint="eastAsia" w:ascii="Times New Roman" w:hAnsi="Times New Roman"/>
          <w:b w:val="0"/>
          <w:bCs w:val="0"/>
          <w:color w:val="000000" w:themeColor="text1"/>
          <w:highlight w:val="none"/>
          <w14:textFill>
            <w14:solidFill>
              <w14:schemeClr w14:val="tx1"/>
            </w14:solidFill>
          </w14:textFill>
        </w:rPr>
      </w:pPr>
      <w:r>
        <w:rPr>
          <w:rFonts w:hint="eastAsia" w:ascii="Times New Roman" w:hAnsi="Times New Roman"/>
          <w:b/>
          <w:bCs/>
          <w:color w:val="000000" w:themeColor="text1"/>
          <w:highlight w:val="none"/>
          <w:lang w:val="en-US" w:eastAsia="zh-CN"/>
          <w14:textFill>
            <w14:solidFill>
              <w14:schemeClr w14:val="tx1"/>
            </w14:solidFill>
          </w14:textFill>
        </w:rPr>
        <w:t>2</w:t>
      </w:r>
      <w:r>
        <w:rPr>
          <w:rFonts w:hint="default" w:ascii="Times New Roman" w:hAnsi="Times New Roman"/>
          <w:b/>
          <w:bCs/>
          <w:color w:val="000000" w:themeColor="text1"/>
          <w:highlight w:val="none"/>
          <w:lang w:val="en-US" w:eastAsia="zh-CN"/>
          <w14:textFill>
            <w14:solidFill>
              <w14:schemeClr w14:val="tx1"/>
            </w14:solidFill>
          </w14:textFill>
        </w:rPr>
        <w:t xml:space="preserve">  </w:t>
      </w:r>
      <w:r>
        <w:rPr>
          <w:rFonts w:hint="eastAsia" w:ascii="Times New Roman" w:hAnsi="Times New Roman"/>
          <w:b w:val="0"/>
          <w:bCs w:val="0"/>
          <w:color w:val="000000" w:themeColor="text1"/>
          <w:highlight w:val="none"/>
          <w14:textFill>
            <w14:solidFill>
              <w14:schemeClr w14:val="tx1"/>
            </w14:solidFill>
          </w14:textFill>
        </w:rPr>
        <w:t>不同的物质混合后能形成毒害更大的混合物、化合物，且混合形成的毒性物质在最大物质放散状态下排气浓度高于现行国家标准《工作场所有害因素职业接触限值 第1 部分：化学有害因素》GBZ2.1规定的职业接触限值；</w:t>
      </w:r>
    </w:p>
    <w:p>
      <w:pPr>
        <w:pStyle w:val="64"/>
        <w:numPr>
          <w:ilvl w:val="-1"/>
          <w:numId w:val="0"/>
        </w:numPr>
        <w:tabs>
          <w:tab w:val="left" w:pos="480"/>
        </w:tabs>
        <w:ind w:left="0" w:firstLine="361" w:firstLineChars="150"/>
        <w:rPr>
          <w:rFonts w:hint="eastAsia" w:ascii="Times New Roman" w:hAnsi="Times New Roman"/>
          <w:b w:val="0"/>
          <w:bCs w:val="0"/>
          <w:color w:val="000000" w:themeColor="text1"/>
          <w:highlight w:val="none"/>
          <w14:textFill>
            <w14:solidFill>
              <w14:schemeClr w14:val="tx1"/>
            </w14:solidFill>
          </w14:textFill>
        </w:rPr>
      </w:pPr>
      <w:r>
        <w:rPr>
          <w:rFonts w:hint="eastAsia" w:ascii="Times New Roman" w:hAnsi="Times New Roman"/>
          <w:b/>
          <w:bCs/>
          <w:color w:val="000000" w:themeColor="text1"/>
          <w:highlight w:val="none"/>
          <w:lang w:val="en-US" w:eastAsia="zh-CN"/>
          <w14:textFill>
            <w14:solidFill>
              <w14:schemeClr w14:val="tx1"/>
            </w14:solidFill>
          </w14:textFill>
        </w:rPr>
        <w:t>3</w:t>
      </w:r>
      <w:r>
        <w:rPr>
          <w:rFonts w:hint="default" w:ascii="Times New Roman" w:hAnsi="Times New Roman"/>
          <w:b/>
          <w:bCs/>
          <w:color w:val="000000" w:themeColor="text1"/>
          <w:highlight w:val="none"/>
          <w:lang w:val="en-US" w:eastAsia="zh-CN"/>
          <w14:textFill>
            <w14:solidFill>
              <w14:schemeClr w14:val="tx1"/>
            </w14:solidFill>
          </w14:textFill>
        </w:rPr>
        <w:t xml:space="preserve">  </w:t>
      </w:r>
      <w:r>
        <w:rPr>
          <w:rFonts w:hint="eastAsia" w:ascii="Times New Roman" w:hAnsi="Times New Roman"/>
          <w:b w:val="0"/>
          <w:bCs w:val="0"/>
          <w:color w:val="000000" w:themeColor="text1"/>
          <w:highlight w:val="none"/>
          <w14:textFill>
            <w14:solidFill>
              <w14:schemeClr w14:val="tx1"/>
            </w14:solidFill>
          </w14:textFill>
        </w:rPr>
        <w:t>不同的物质混合后能形成爆炸或可燃混合物、化合物，且混合形成的爆炸或可燃物在最大物质放散状态下超过爆炸下限浓度50%；</w:t>
      </w:r>
    </w:p>
    <w:p>
      <w:pPr>
        <w:pStyle w:val="64"/>
        <w:numPr>
          <w:ilvl w:val="-1"/>
          <w:numId w:val="0"/>
        </w:numPr>
        <w:tabs>
          <w:tab w:val="left" w:pos="480"/>
        </w:tabs>
        <w:ind w:left="0" w:firstLine="361" w:firstLineChars="150"/>
        <w:rPr>
          <w:rFonts w:hint="eastAsia" w:ascii="Times New Roman" w:hAnsi="Times New Roman"/>
          <w:b w:val="0"/>
          <w:bCs w:val="0"/>
          <w:color w:val="000000" w:themeColor="text1"/>
          <w:highlight w:val="none"/>
          <w14:textFill>
            <w14:solidFill>
              <w14:schemeClr w14:val="tx1"/>
            </w14:solidFill>
          </w14:textFill>
        </w:rPr>
      </w:pPr>
      <w:r>
        <w:rPr>
          <w:rFonts w:hint="eastAsia" w:ascii="Times New Roman" w:hAnsi="Times New Roman"/>
          <w:b/>
          <w:bCs/>
          <w:color w:val="000000" w:themeColor="text1"/>
          <w:highlight w:val="none"/>
          <w:lang w:val="en-US" w:eastAsia="zh-CN"/>
          <w14:textFill>
            <w14:solidFill>
              <w14:schemeClr w14:val="tx1"/>
            </w14:solidFill>
          </w14:textFill>
        </w:rPr>
        <w:t>4</w:t>
      </w:r>
      <w:r>
        <w:rPr>
          <w:rFonts w:hint="default" w:ascii="Times New Roman" w:hAnsi="Times New Roman"/>
          <w:b/>
          <w:bCs/>
          <w:color w:val="000000" w:themeColor="text1"/>
          <w:highlight w:val="none"/>
          <w:lang w:val="en-US" w:eastAsia="zh-CN"/>
          <w14:textFill>
            <w14:solidFill>
              <w14:schemeClr w14:val="tx1"/>
            </w14:solidFill>
          </w14:textFill>
        </w:rPr>
        <w:t xml:space="preserve">  </w:t>
      </w:r>
      <w:r>
        <w:rPr>
          <w:rFonts w:hint="eastAsia" w:ascii="Times New Roman" w:hAnsi="Times New Roman"/>
          <w:b w:val="0"/>
          <w:bCs w:val="0"/>
          <w:color w:val="000000" w:themeColor="text1"/>
          <w:highlight w:val="none"/>
          <w14:textFill>
            <w14:solidFill>
              <w14:schemeClr w14:val="tx1"/>
            </w14:solidFill>
          </w14:textFill>
        </w:rPr>
        <w:t>混合后易使蒸汽凝结并聚积粉尘时；</w:t>
      </w:r>
    </w:p>
    <w:p>
      <w:pPr>
        <w:pStyle w:val="64"/>
        <w:numPr>
          <w:ilvl w:val="-1"/>
          <w:numId w:val="0"/>
        </w:numPr>
        <w:tabs>
          <w:tab w:val="left" w:pos="480"/>
        </w:tabs>
        <w:ind w:left="0" w:firstLine="361" w:firstLineChars="150"/>
        <w:rPr>
          <w:rFonts w:hint="eastAsia" w:ascii="Times New Roman" w:hAnsi="Times New Roman"/>
          <w:b w:val="0"/>
          <w:bCs w:val="0"/>
          <w:color w:val="000000" w:themeColor="text1"/>
          <w:highlight w:val="none"/>
          <w14:textFill>
            <w14:solidFill>
              <w14:schemeClr w14:val="tx1"/>
            </w14:solidFill>
          </w14:textFill>
        </w:rPr>
      </w:pPr>
      <w:r>
        <w:rPr>
          <w:rFonts w:hint="eastAsia" w:ascii="Times New Roman" w:hAnsi="Times New Roman"/>
          <w:b/>
          <w:bCs/>
          <w:color w:val="000000" w:themeColor="text1"/>
          <w:highlight w:val="none"/>
          <w:lang w:val="en-US" w:eastAsia="zh-CN"/>
          <w14:textFill>
            <w14:solidFill>
              <w14:schemeClr w14:val="tx1"/>
            </w14:solidFill>
          </w14:textFill>
        </w:rPr>
        <w:t>5</w:t>
      </w:r>
      <w:r>
        <w:rPr>
          <w:rFonts w:hint="default" w:ascii="Times New Roman" w:hAnsi="Times New Roman"/>
          <w:b/>
          <w:bCs/>
          <w:color w:val="000000" w:themeColor="text1"/>
          <w:highlight w:val="none"/>
          <w:lang w:val="en-US" w:eastAsia="zh-CN"/>
          <w14:textFill>
            <w14:solidFill>
              <w14:schemeClr w14:val="tx1"/>
            </w14:solidFill>
          </w14:textFill>
        </w:rPr>
        <w:t xml:space="preserve">  </w:t>
      </w:r>
      <w:r>
        <w:rPr>
          <w:rFonts w:hint="eastAsia" w:ascii="Times New Roman" w:hAnsi="Times New Roman"/>
          <w:b w:val="0"/>
          <w:bCs w:val="0"/>
          <w:color w:val="000000" w:themeColor="text1"/>
          <w:highlight w:val="none"/>
          <w14:textFill>
            <w14:solidFill>
              <w14:schemeClr w14:val="tx1"/>
            </w14:solidFill>
          </w14:textFill>
        </w:rPr>
        <w:t>散发极度危害和高度危害物质的房间和设备。</w:t>
      </w:r>
    </w:p>
    <w:p>
      <w:pPr>
        <w:pStyle w:val="35"/>
        <w:numPr>
          <w:ilvl w:val="3"/>
          <w:numId w:val="0"/>
        </w:numPr>
        <w:rPr>
          <w:rFonts w:ascii="Times New Roman"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5.3.15　</w:t>
      </w:r>
      <w:r>
        <w:rPr>
          <w:rFonts w:hint="default" w:ascii="Times New Roman" w:hAnsi="Times New Roman"/>
          <w:color w:val="000000" w:themeColor="text1"/>
          <w:highlight w:val="none"/>
          <w14:textFill>
            <w14:solidFill>
              <w14:schemeClr w14:val="tx1"/>
            </w14:solidFill>
          </w14:textFill>
        </w:rPr>
        <w:t>变风量排风柜应设置面风速超限声光报警装置和应急排风按钮。</w:t>
      </w:r>
    </w:p>
    <w:p>
      <w:pPr>
        <w:pStyle w:val="35"/>
        <w:numPr>
          <w:ilvl w:val="3"/>
          <w:numId w:val="0"/>
        </w:numPr>
        <w:outlineLvl w:val="1"/>
        <w:rPr>
          <w:rFonts w:ascii="Times New Roman" w:hAnsi="Times New Roman"/>
          <w:color w:val="000000" w:themeColor="text1"/>
          <w:highlight w:val="none"/>
          <w14:textFill>
            <w14:solidFill>
              <w14:schemeClr w14:val="tx1"/>
            </w14:solidFill>
          </w14:textFill>
        </w:rPr>
      </w:pPr>
      <w:bookmarkStart w:id="144" w:name="_Toc27642"/>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5.3.16　</w:t>
      </w:r>
      <w:r>
        <w:rPr>
          <w:rFonts w:hint="default" w:ascii="Times New Roman" w:hAnsi="Times New Roman"/>
          <w:color w:val="000000" w:themeColor="text1"/>
          <w:highlight w:val="none"/>
          <w14:textFill>
            <w14:solidFill>
              <w14:schemeClr w14:val="tx1"/>
            </w14:solidFill>
          </w14:textFill>
        </w:rPr>
        <w:t>化学实验室用变风量阀应满足下述要求：</w:t>
      </w:r>
      <w:bookmarkEnd w:id="144"/>
    </w:p>
    <w:p>
      <w:pPr>
        <w:pStyle w:val="64"/>
        <w:numPr>
          <w:ilvl w:val="-1"/>
          <w:numId w:val="0"/>
        </w:numPr>
        <w:tabs>
          <w:tab w:val="left" w:pos="480"/>
        </w:tabs>
        <w:ind w:left="0" w:firstLine="361" w:firstLineChars="150"/>
        <w:rPr>
          <w:rFonts w:hint="eastAsia" w:ascii="Times New Roman" w:hAnsi="Times New Roman"/>
          <w:b w:val="0"/>
          <w:bCs w:val="0"/>
          <w:color w:val="000000" w:themeColor="text1"/>
          <w:highlight w:val="none"/>
          <w14:textFill>
            <w14:solidFill>
              <w14:schemeClr w14:val="tx1"/>
            </w14:solidFill>
          </w14:textFill>
        </w:rPr>
      </w:pPr>
      <w:r>
        <w:rPr>
          <w:rFonts w:hint="default" w:ascii="Times New Roman" w:hAnsi="Times New Roman"/>
          <w:b/>
          <w:bCs/>
          <w:color w:val="000000" w:themeColor="text1"/>
          <w:highlight w:val="none"/>
          <w:lang w:val="en-US" w:eastAsia="zh-CN"/>
          <w14:textFill>
            <w14:solidFill>
              <w14:schemeClr w14:val="tx1"/>
            </w14:solidFill>
          </w14:textFill>
        </w:rPr>
        <w:t xml:space="preserve">1  </w:t>
      </w:r>
      <w:r>
        <w:rPr>
          <w:rFonts w:hint="eastAsia" w:ascii="Times New Roman" w:hAnsi="Times New Roman"/>
          <w:b w:val="0"/>
          <w:bCs w:val="0"/>
          <w:color w:val="000000" w:themeColor="text1"/>
          <w:highlight w:val="none"/>
          <w14:textFill>
            <w14:solidFill>
              <w14:schemeClr w14:val="tx1"/>
            </w14:solidFill>
          </w14:textFill>
        </w:rPr>
        <w:t>末端风量调节要求；</w:t>
      </w:r>
    </w:p>
    <w:p>
      <w:pPr>
        <w:pStyle w:val="64"/>
        <w:numPr>
          <w:ilvl w:val="-1"/>
          <w:numId w:val="0"/>
        </w:numPr>
        <w:tabs>
          <w:tab w:val="left" w:pos="480"/>
        </w:tabs>
        <w:ind w:left="0" w:firstLine="361" w:firstLineChars="150"/>
        <w:rPr>
          <w:rFonts w:hint="eastAsia" w:ascii="Times New Roman" w:hAnsi="Times New Roman"/>
          <w:b w:val="0"/>
          <w:bCs w:val="0"/>
          <w:color w:val="000000" w:themeColor="text1"/>
          <w:highlight w:val="none"/>
          <w14:textFill>
            <w14:solidFill>
              <w14:schemeClr w14:val="tx1"/>
            </w14:solidFill>
          </w14:textFill>
        </w:rPr>
      </w:pPr>
      <w:r>
        <w:rPr>
          <w:rFonts w:hint="eastAsia" w:ascii="Times New Roman" w:hAnsi="Times New Roman"/>
          <w:b/>
          <w:bCs/>
          <w:color w:val="000000" w:themeColor="text1"/>
          <w:highlight w:val="none"/>
          <w:lang w:val="en-US" w:eastAsia="zh-CN"/>
          <w14:textFill>
            <w14:solidFill>
              <w14:schemeClr w14:val="tx1"/>
            </w14:solidFill>
          </w14:textFill>
        </w:rPr>
        <w:t>2</w:t>
      </w:r>
      <w:r>
        <w:rPr>
          <w:rFonts w:hint="default" w:ascii="Times New Roman" w:hAnsi="Times New Roman"/>
          <w:b/>
          <w:bCs/>
          <w:color w:val="000000" w:themeColor="text1"/>
          <w:highlight w:val="none"/>
          <w:lang w:val="en-US" w:eastAsia="zh-CN"/>
          <w14:textFill>
            <w14:solidFill>
              <w14:schemeClr w14:val="tx1"/>
            </w14:solidFill>
          </w14:textFill>
        </w:rPr>
        <w:t xml:space="preserve">  </w:t>
      </w:r>
      <w:r>
        <w:rPr>
          <w:rFonts w:hint="eastAsia" w:ascii="Times New Roman" w:hAnsi="Times New Roman"/>
          <w:b w:val="0"/>
          <w:bCs w:val="0"/>
          <w:color w:val="000000" w:themeColor="text1"/>
          <w:highlight w:val="none"/>
          <w14:textFill>
            <w14:solidFill>
              <w14:schemeClr w14:val="tx1"/>
            </w14:solidFill>
          </w14:textFill>
        </w:rPr>
        <w:t>排风柜风量控制响应时间不应大于3s；</w:t>
      </w:r>
    </w:p>
    <w:p>
      <w:pPr>
        <w:pStyle w:val="64"/>
        <w:numPr>
          <w:ilvl w:val="-1"/>
          <w:numId w:val="0"/>
        </w:numPr>
        <w:tabs>
          <w:tab w:val="left" w:pos="480"/>
        </w:tabs>
        <w:ind w:left="0" w:firstLine="361" w:firstLineChars="150"/>
        <w:rPr>
          <w:rFonts w:hint="eastAsia" w:ascii="Times New Roman" w:hAnsi="Times New Roman"/>
          <w:b w:val="0"/>
          <w:bCs w:val="0"/>
          <w:color w:val="000000" w:themeColor="text1"/>
          <w:highlight w:val="none"/>
          <w14:textFill>
            <w14:solidFill>
              <w14:schemeClr w14:val="tx1"/>
            </w14:solidFill>
          </w14:textFill>
        </w:rPr>
      </w:pPr>
      <w:r>
        <w:rPr>
          <w:rFonts w:hint="eastAsia" w:ascii="Times New Roman" w:hAnsi="Times New Roman"/>
          <w:b/>
          <w:bCs/>
          <w:color w:val="000000" w:themeColor="text1"/>
          <w:highlight w:val="none"/>
          <w:lang w:val="en-US" w:eastAsia="zh-CN"/>
          <w14:textFill>
            <w14:solidFill>
              <w14:schemeClr w14:val="tx1"/>
            </w14:solidFill>
          </w14:textFill>
        </w:rPr>
        <w:t>3</w:t>
      </w:r>
      <w:r>
        <w:rPr>
          <w:rFonts w:hint="default" w:ascii="Times New Roman" w:hAnsi="Times New Roman"/>
          <w:b/>
          <w:bCs/>
          <w:color w:val="000000" w:themeColor="text1"/>
          <w:highlight w:val="none"/>
          <w:lang w:val="en-US" w:eastAsia="zh-CN"/>
          <w14:textFill>
            <w14:solidFill>
              <w14:schemeClr w14:val="tx1"/>
            </w14:solidFill>
          </w14:textFill>
        </w:rPr>
        <w:t xml:space="preserve">  </w:t>
      </w:r>
      <w:r>
        <w:rPr>
          <w:rFonts w:hint="eastAsia" w:ascii="Times New Roman" w:hAnsi="Times New Roman"/>
          <w:b w:val="0"/>
          <w:bCs w:val="0"/>
          <w:color w:val="000000" w:themeColor="text1"/>
          <w:highlight w:val="none"/>
          <w14:textFill>
            <w14:solidFill>
              <w14:schemeClr w14:val="tx1"/>
            </w14:solidFill>
          </w14:textFill>
        </w:rPr>
        <w:t>系统风压变化时，风阀能够自动调整风量；</w:t>
      </w:r>
    </w:p>
    <w:p>
      <w:pPr>
        <w:pStyle w:val="64"/>
        <w:numPr>
          <w:ilvl w:val="-1"/>
          <w:numId w:val="0"/>
        </w:numPr>
        <w:tabs>
          <w:tab w:val="left" w:pos="480"/>
        </w:tabs>
        <w:ind w:left="0" w:firstLine="361" w:firstLineChars="150"/>
        <w:rPr>
          <w:rFonts w:hint="eastAsia" w:ascii="Times New Roman" w:hAnsi="Times New Roman"/>
          <w:b w:val="0"/>
          <w:bCs w:val="0"/>
          <w:color w:val="000000" w:themeColor="text1"/>
          <w:highlight w:val="none"/>
          <w14:textFill>
            <w14:solidFill>
              <w14:schemeClr w14:val="tx1"/>
            </w14:solidFill>
          </w14:textFill>
        </w:rPr>
      </w:pPr>
      <w:r>
        <w:rPr>
          <w:rFonts w:hint="eastAsia" w:ascii="Times New Roman" w:hAnsi="Times New Roman"/>
          <w:b/>
          <w:bCs/>
          <w:color w:val="000000" w:themeColor="text1"/>
          <w:highlight w:val="none"/>
          <w:lang w:val="en-US" w:eastAsia="zh-CN"/>
          <w14:textFill>
            <w14:solidFill>
              <w14:schemeClr w14:val="tx1"/>
            </w14:solidFill>
          </w14:textFill>
        </w:rPr>
        <w:t>4</w:t>
      </w:r>
      <w:r>
        <w:rPr>
          <w:rFonts w:hint="default" w:ascii="Times New Roman" w:hAnsi="Times New Roman"/>
          <w:b/>
          <w:bCs/>
          <w:color w:val="000000" w:themeColor="text1"/>
          <w:highlight w:val="none"/>
          <w:lang w:val="en-US" w:eastAsia="zh-CN"/>
          <w14:textFill>
            <w14:solidFill>
              <w14:schemeClr w14:val="tx1"/>
            </w14:solidFill>
          </w14:textFill>
        </w:rPr>
        <w:t xml:space="preserve">  </w:t>
      </w:r>
      <w:r>
        <w:rPr>
          <w:rFonts w:hint="eastAsia" w:ascii="Times New Roman" w:hAnsi="Times New Roman"/>
          <w:b w:val="0"/>
          <w:bCs w:val="0"/>
          <w:color w:val="000000" w:themeColor="text1"/>
          <w:highlight w:val="none"/>
          <w14:textFill>
            <w14:solidFill>
              <w14:schemeClr w14:val="tx1"/>
            </w14:solidFill>
          </w14:textFill>
        </w:rPr>
        <w:t>实验室、化验室排风用变风量阀应有耐腐蚀能力。</w:t>
      </w:r>
    </w:p>
    <w:p>
      <w:pPr>
        <w:pStyle w:val="35"/>
        <w:numPr>
          <w:ilvl w:val="3"/>
          <w:numId w:val="0"/>
        </w:numPr>
        <w:rPr>
          <w:rFonts w:ascii="Times New Roman"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5.3.17　</w:t>
      </w:r>
      <w:r>
        <w:rPr>
          <w:rFonts w:hint="default" w:ascii="Times New Roman" w:hAnsi="Times New Roman"/>
          <w:color w:val="000000" w:themeColor="text1"/>
          <w:highlight w:val="none"/>
          <w14:textFill>
            <w14:solidFill>
              <w14:schemeClr w14:val="tx1"/>
            </w14:solidFill>
          </w14:textFill>
        </w:rPr>
        <w:t>对变风量通风系统，化学实验室的送风量和排风量应联动调整。</w:t>
      </w:r>
    </w:p>
    <w:p>
      <w:pPr>
        <w:pStyle w:val="35"/>
        <w:numPr>
          <w:ilvl w:val="3"/>
          <w:numId w:val="0"/>
        </w:numPr>
        <w:rPr>
          <w:rFonts w:ascii="Times New Roman"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5.3.18　</w:t>
      </w:r>
      <w:r>
        <w:rPr>
          <w:rFonts w:hint="default" w:ascii="Times New Roman" w:hAnsi="Times New Roman"/>
          <w:color w:val="000000" w:themeColor="text1"/>
          <w:highlight w:val="none"/>
          <w14:textFill>
            <w14:solidFill>
              <w14:schemeClr w14:val="tx1"/>
            </w14:solidFill>
          </w14:textFill>
        </w:rPr>
        <w:t>化学实验室通风系统的设计应避免实验室内放散的污染物在实验室内再循环。</w:t>
      </w:r>
    </w:p>
    <w:p>
      <w:pPr>
        <w:pStyle w:val="35"/>
        <w:numPr>
          <w:ilvl w:val="3"/>
          <w:numId w:val="0"/>
        </w:numPr>
        <w:rPr>
          <w:rFonts w:ascii="Times New Roman"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5.3.19　</w:t>
      </w:r>
      <w:r>
        <w:rPr>
          <w:rFonts w:hint="default" w:ascii="Times New Roman" w:hAnsi="Times New Roman"/>
          <w:color w:val="000000" w:themeColor="text1"/>
          <w:highlight w:val="none"/>
          <w14:textFill>
            <w14:solidFill>
              <w14:schemeClr w14:val="tx1"/>
            </w14:solidFill>
          </w14:textFill>
        </w:rPr>
        <w:t>化学实验室的气流应从低污染区流向高污染区；存在压力梯度的房间之间宜设置气流监测装置，进行实时监视及失压报警。</w:t>
      </w:r>
    </w:p>
    <w:p>
      <w:pPr>
        <w:pStyle w:val="35"/>
        <w:numPr>
          <w:ilvl w:val="3"/>
          <w:numId w:val="0"/>
        </w:numPr>
        <w:rPr>
          <w:rFonts w:ascii="Times New Roman"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5.3.20　</w:t>
      </w:r>
      <w:r>
        <w:rPr>
          <w:rFonts w:hint="default" w:ascii="Times New Roman" w:hAnsi="Times New Roman"/>
          <w:color w:val="000000" w:themeColor="text1"/>
          <w:highlight w:val="none"/>
          <w14:textFill>
            <w14:solidFill>
              <w14:schemeClr w14:val="tx1"/>
            </w14:solidFill>
          </w14:textFill>
        </w:rPr>
        <w:t>排风柜应布置于远离人或物体频繁经过或移动的位置，且应避开从门窗流入的气流。</w:t>
      </w:r>
    </w:p>
    <w:p>
      <w:pPr>
        <w:pStyle w:val="35"/>
        <w:numPr>
          <w:ilvl w:val="3"/>
          <w:numId w:val="0"/>
        </w:numPr>
        <w:rPr>
          <w:rFonts w:hint="default"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5.3.21　</w:t>
      </w:r>
      <w:r>
        <w:rPr>
          <w:rFonts w:hint="default" w:ascii="Times New Roman" w:hAnsi="Times New Roman"/>
          <w:color w:val="000000" w:themeColor="text1"/>
          <w:highlight w:val="none"/>
          <w14:textFill>
            <w14:solidFill>
              <w14:schemeClr w14:val="tx1"/>
            </w14:solidFill>
          </w14:textFill>
        </w:rPr>
        <w:t>送风口宜远</w:t>
      </w:r>
      <w:r>
        <w:rPr>
          <w:rFonts w:hint="default" w:hAnsi="Times New Roman"/>
          <w:color w:val="000000" w:themeColor="text1"/>
          <w:highlight w:val="none"/>
          <w14:textFill>
            <w14:solidFill>
              <w14:schemeClr w14:val="tx1"/>
            </w14:solidFill>
          </w14:textFill>
        </w:rPr>
        <w:t>离排风柜前实验区，空气流速不应干扰排风柜的排风气流。排风柜周围的干扰气流流速不宜大于排风柜操作面风速的1/2。</w:t>
      </w:r>
    </w:p>
    <w:p>
      <w:pPr>
        <w:pStyle w:val="35"/>
        <w:numPr>
          <w:ilvl w:val="3"/>
          <w:numId w:val="0"/>
        </w:numPr>
        <w:rPr>
          <w:rFonts w:hint="default"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5.3.22　</w:t>
      </w:r>
      <w:r>
        <w:rPr>
          <w:rFonts w:hint="default" w:hAnsi="Times New Roman"/>
          <w:color w:val="000000" w:themeColor="text1"/>
          <w:highlight w:val="none"/>
          <w14:textFill>
            <w14:solidFill>
              <w14:schemeClr w14:val="tx1"/>
            </w14:solidFill>
          </w14:textFill>
        </w:rPr>
        <w:t>排风柜操作口的面风速应根据有害物种类、实验操作特点等工艺要求确定，宜采用0.4m/s～0.6m/s，无人操作时不应低于0.3m/s。</w:t>
      </w:r>
    </w:p>
    <w:p>
      <w:pPr>
        <w:pStyle w:val="35"/>
        <w:numPr>
          <w:ilvl w:val="3"/>
          <w:numId w:val="0"/>
        </w:numPr>
        <w:rPr>
          <w:rFonts w:ascii="Times New Roman"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5.3.23　</w:t>
      </w:r>
      <w:r>
        <w:rPr>
          <w:rFonts w:hint="default" w:ascii="Times New Roman" w:hAnsi="Times New Roman"/>
          <w:color w:val="000000" w:themeColor="text1"/>
          <w:highlight w:val="none"/>
          <w14:textFill>
            <w14:solidFill>
              <w14:schemeClr w14:val="tx1"/>
            </w14:solidFill>
          </w14:textFill>
        </w:rPr>
        <w:t>化学实验室通风系统风管和风口的风速应根据气流组织、风口类型、气流参数、安装高度、室内允许风速和噪声标准等因素确定。</w:t>
      </w:r>
    </w:p>
    <w:p>
      <w:pPr>
        <w:pStyle w:val="35"/>
        <w:numPr>
          <w:ilvl w:val="3"/>
          <w:numId w:val="0"/>
        </w:numPr>
        <w:rPr>
          <w:rFonts w:ascii="Times New Roman"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5.3.24　</w:t>
      </w:r>
      <w:r>
        <w:rPr>
          <w:rFonts w:hint="default" w:ascii="Times New Roman" w:hAnsi="Times New Roman"/>
          <w:color w:val="000000" w:themeColor="text1"/>
          <w:highlight w:val="none"/>
          <w14:textFill>
            <w14:solidFill>
              <w14:schemeClr w14:val="tx1"/>
            </w14:solidFill>
          </w14:textFill>
        </w:rPr>
        <w:t>当排除、输送的气体介质中含有腐蚀性气体时，通风机应选用防腐型。</w:t>
      </w:r>
    </w:p>
    <w:p>
      <w:pPr>
        <w:pStyle w:val="35"/>
        <w:numPr>
          <w:ilvl w:val="3"/>
          <w:numId w:val="0"/>
        </w:numPr>
        <w:rPr>
          <w:rFonts w:ascii="Times New Roman"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5.3.25　</w:t>
      </w:r>
      <w:r>
        <w:rPr>
          <w:rFonts w:hint="default" w:ascii="Times New Roman" w:hAnsi="Times New Roman"/>
          <w:color w:val="000000" w:themeColor="text1"/>
          <w:highlight w:val="none"/>
          <w14:textFill>
            <w14:solidFill>
              <w14:schemeClr w14:val="tx1"/>
            </w14:solidFill>
          </w14:textFill>
        </w:rPr>
        <w:t>排风系统中如设有过滤装置，排风机应布置在过滤装置之后。</w:t>
      </w:r>
    </w:p>
    <w:p>
      <w:pPr>
        <w:pStyle w:val="35"/>
        <w:numPr>
          <w:ilvl w:val="3"/>
          <w:numId w:val="0"/>
        </w:numPr>
        <w:outlineLvl w:val="1"/>
        <w:rPr>
          <w:rFonts w:ascii="Times New Roman" w:hAnsi="Times New Roman"/>
          <w:color w:val="000000" w:themeColor="text1"/>
          <w:highlight w:val="none"/>
          <w14:textFill>
            <w14:solidFill>
              <w14:schemeClr w14:val="tx1"/>
            </w14:solidFill>
          </w14:textFill>
        </w:rPr>
      </w:pPr>
      <w:bookmarkStart w:id="145" w:name="_Toc2936"/>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5.3.26　</w:t>
      </w:r>
      <w:r>
        <w:rPr>
          <w:rFonts w:hint="default" w:ascii="Times New Roman" w:hAnsi="Times New Roman"/>
          <w:color w:val="000000" w:themeColor="text1"/>
          <w:highlight w:val="none"/>
          <w14:textFill>
            <w14:solidFill>
              <w14:schemeClr w14:val="tx1"/>
            </w14:solidFill>
          </w14:textFill>
        </w:rPr>
        <w:t>在下列任一情况下，通风机均应采用防爆型：</w:t>
      </w:r>
      <w:bookmarkEnd w:id="145"/>
    </w:p>
    <w:p>
      <w:pPr>
        <w:pStyle w:val="64"/>
        <w:numPr>
          <w:ilvl w:val="-1"/>
          <w:numId w:val="0"/>
        </w:numPr>
        <w:tabs>
          <w:tab w:val="left" w:pos="480"/>
        </w:tabs>
        <w:ind w:left="0" w:firstLine="361" w:firstLineChars="150"/>
        <w:outlineLvl w:val="0"/>
        <w:rPr>
          <w:rFonts w:hint="eastAsia" w:ascii="Times New Roman" w:hAnsi="Times New Roman"/>
          <w:b w:val="0"/>
          <w:bCs w:val="0"/>
          <w:color w:val="000000" w:themeColor="text1"/>
          <w:highlight w:val="none"/>
          <w14:textFill>
            <w14:solidFill>
              <w14:schemeClr w14:val="tx1"/>
            </w14:solidFill>
          </w14:textFill>
        </w:rPr>
      </w:pPr>
      <w:bookmarkStart w:id="146" w:name="_Toc29778"/>
      <w:r>
        <w:rPr>
          <w:rFonts w:hint="default" w:ascii="Times New Roman" w:hAnsi="Times New Roman"/>
          <w:b/>
          <w:bCs/>
          <w:color w:val="000000" w:themeColor="text1"/>
          <w:highlight w:val="none"/>
          <w:lang w:val="en-US" w:eastAsia="zh-CN"/>
          <w14:textFill>
            <w14:solidFill>
              <w14:schemeClr w14:val="tx1"/>
            </w14:solidFill>
          </w14:textFill>
        </w:rPr>
        <w:t xml:space="preserve">1  </w:t>
      </w:r>
      <w:r>
        <w:rPr>
          <w:rFonts w:hint="eastAsia" w:ascii="Times New Roman" w:hAnsi="Times New Roman"/>
          <w:b w:val="0"/>
          <w:bCs w:val="0"/>
          <w:color w:val="000000" w:themeColor="text1"/>
          <w:highlight w:val="none"/>
          <w14:textFill>
            <w14:solidFill>
              <w14:schemeClr w14:val="tx1"/>
            </w14:solidFill>
          </w14:textFill>
        </w:rPr>
        <w:t>直接布置在爆炸危险性区域内时；</w:t>
      </w:r>
      <w:bookmarkEnd w:id="146"/>
    </w:p>
    <w:p>
      <w:pPr>
        <w:pStyle w:val="64"/>
        <w:numPr>
          <w:ilvl w:val="-1"/>
          <w:numId w:val="0"/>
        </w:numPr>
        <w:tabs>
          <w:tab w:val="left" w:pos="480"/>
        </w:tabs>
        <w:ind w:left="0" w:firstLine="361" w:firstLineChars="150"/>
        <w:rPr>
          <w:rFonts w:hint="eastAsia" w:ascii="Times New Roman" w:hAnsi="Times New Roman"/>
          <w:b w:val="0"/>
          <w:bCs w:val="0"/>
          <w:color w:val="000000" w:themeColor="text1"/>
          <w:highlight w:val="none"/>
          <w14:textFill>
            <w14:solidFill>
              <w14:schemeClr w14:val="tx1"/>
            </w14:solidFill>
          </w14:textFill>
        </w:rPr>
      </w:pPr>
      <w:r>
        <w:rPr>
          <w:rFonts w:hint="eastAsia" w:ascii="Times New Roman" w:hAnsi="Times New Roman"/>
          <w:b/>
          <w:bCs/>
          <w:color w:val="000000" w:themeColor="text1"/>
          <w:highlight w:val="none"/>
          <w:lang w:val="en-US" w:eastAsia="zh-CN"/>
          <w14:textFill>
            <w14:solidFill>
              <w14:schemeClr w14:val="tx1"/>
            </w14:solidFill>
          </w14:textFill>
        </w:rPr>
        <w:t>2</w:t>
      </w:r>
      <w:r>
        <w:rPr>
          <w:rFonts w:hint="default" w:ascii="Times New Roman" w:hAnsi="Times New Roman"/>
          <w:b/>
          <w:bCs/>
          <w:color w:val="000000" w:themeColor="text1"/>
          <w:highlight w:val="none"/>
          <w:lang w:val="en-US" w:eastAsia="zh-CN"/>
          <w14:textFill>
            <w14:solidFill>
              <w14:schemeClr w14:val="tx1"/>
            </w14:solidFill>
          </w14:textFill>
        </w:rPr>
        <w:t xml:space="preserve">  </w:t>
      </w:r>
      <w:r>
        <w:rPr>
          <w:rFonts w:hint="eastAsia" w:ascii="Times New Roman" w:hAnsi="Times New Roman"/>
          <w:b w:val="0"/>
          <w:bCs w:val="0"/>
          <w:color w:val="000000" w:themeColor="text1"/>
          <w:highlight w:val="none"/>
          <w14:textFill>
            <w14:solidFill>
              <w14:schemeClr w14:val="tx1"/>
            </w14:solidFill>
          </w14:textFill>
        </w:rPr>
        <w:t>排除、输送的气体介质中含有甲、乙类物质，其浓度为爆炸下限的10%及以上时；</w:t>
      </w:r>
    </w:p>
    <w:p>
      <w:pPr>
        <w:pStyle w:val="64"/>
        <w:numPr>
          <w:ilvl w:val="-1"/>
          <w:numId w:val="0"/>
        </w:numPr>
        <w:tabs>
          <w:tab w:val="left" w:pos="480"/>
        </w:tabs>
        <w:ind w:left="0" w:firstLine="361" w:firstLineChars="150"/>
        <w:rPr>
          <w:rFonts w:hint="eastAsia" w:ascii="Times New Roman" w:hAnsi="Times New Roman"/>
          <w:b w:val="0"/>
          <w:bCs w:val="0"/>
          <w:color w:val="000000" w:themeColor="text1"/>
          <w:highlight w:val="none"/>
          <w14:textFill>
            <w14:solidFill>
              <w14:schemeClr w14:val="tx1"/>
            </w14:solidFill>
          </w14:textFill>
        </w:rPr>
      </w:pPr>
      <w:r>
        <w:rPr>
          <w:rFonts w:hint="eastAsia" w:ascii="Times New Roman" w:hAnsi="Times New Roman"/>
          <w:b/>
          <w:bCs/>
          <w:color w:val="000000" w:themeColor="text1"/>
          <w:highlight w:val="none"/>
          <w:lang w:val="en-US" w:eastAsia="zh-CN"/>
          <w14:textFill>
            <w14:solidFill>
              <w14:schemeClr w14:val="tx1"/>
            </w14:solidFill>
          </w14:textFill>
        </w:rPr>
        <w:t>3</w:t>
      </w:r>
      <w:r>
        <w:rPr>
          <w:rFonts w:hint="default" w:ascii="Times New Roman" w:hAnsi="Times New Roman"/>
          <w:b/>
          <w:bCs/>
          <w:color w:val="000000" w:themeColor="text1"/>
          <w:highlight w:val="none"/>
          <w:lang w:val="en-US" w:eastAsia="zh-CN"/>
          <w14:textFill>
            <w14:solidFill>
              <w14:schemeClr w14:val="tx1"/>
            </w14:solidFill>
          </w14:textFill>
        </w:rPr>
        <w:t xml:space="preserve">  </w:t>
      </w:r>
      <w:r>
        <w:rPr>
          <w:rFonts w:hint="eastAsia" w:ascii="Times New Roman" w:hAnsi="Times New Roman"/>
          <w:b w:val="0"/>
          <w:bCs w:val="0"/>
          <w:color w:val="000000" w:themeColor="text1"/>
          <w:highlight w:val="none"/>
          <w14:textFill>
            <w14:solidFill>
              <w14:schemeClr w14:val="tx1"/>
            </w14:solidFill>
          </w14:textFill>
        </w:rPr>
        <w:t>排除、输送含有燃烧或爆炸危险的粉尘、纤维等物质，其含尘浓度为其爆炸下限的25%及以上时。</w:t>
      </w:r>
    </w:p>
    <w:p>
      <w:pPr>
        <w:pStyle w:val="35"/>
        <w:numPr>
          <w:ilvl w:val="3"/>
          <w:numId w:val="0"/>
        </w:numPr>
        <w:rPr>
          <w:rFonts w:ascii="Times New Roman"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5.3.27　</w:t>
      </w:r>
      <w:r>
        <w:rPr>
          <w:rFonts w:hint="default" w:ascii="Times New Roman" w:hAnsi="Times New Roman"/>
          <w:color w:val="000000" w:themeColor="text1"/>
          <w:highlight w:val="none"/>
          <w14:textFill>
            <w14:solidFill>
              <w14:schemeClr w14:val="tx1"/>
            </w14:solidFill>
          </w14:textFill>
        </w:rPr>
        <w:t>通风系统的排风机房不得有可燃气体管道和可燃液体管道穿越。</w:t>
      </w:r>
    </w:p>
    <w:p>
      <w:pPr>
        <w:pStyle w:val="35"/>
        <w:numPr>
          <w:ilvl w:val="3"/>
          <w:numId w:val="0"/>
        </w:numPr>
        <w:rPr>
          <w:rFonts w:ascii="Times New Roman"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5.3.28　</w:t>
      </w:r>
      <w:r>
        <w:rPr>
          <w:rFonts w:hint="default" w:ascii="Times New Roman" w:hAnsi="Times New Roman"/>
          <w:color w:val="000000" w:themeColor="text1"/>
          <w:highlight w:val="none"/>
          <w14:textFill>
            <w14:solidFill>
              <w14:schemeClr w14:val="tx1"/>
            </w14:solidFill>
          </w14:textFill>
        </w:rPr>
        <w:t>变风量系统的变频风机变工况调节能力应满足通风系统最小与最大风量的要求。</w:t>
      </w:r>
    </w:p>
    <w:p>
      <w:pPr>
        <w:pStyle w:val="35"/>
        <w:numPr>
          <w:ilvl w:val="3"/>
          <w:numId w:val="0"/>
        </w:numPr>
        <w:rPr>
          <w:rFonts w:ascii="Times New Roman"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5.3.29　</w:t>
      </w:r>
      <w:r>
        <w:rPr>
          <w:rFonts w:hint="default" w:ascii="Times New Roman" w:hAnsi="Times New Roman"/>
          <w:color w:val="000000" w:themeColor="text1"/>
          <w:highlight w:val="none"/>
          <w14:textFill>
            <w14:solidFill>
              <w14:schemeClr w14:val="tx1"/>
            </w14:solidFill>
          </w14:textFill>
        </w:rPr>
        <w:t>变风量通风系统设备选型及通风主干管设计应根据工艺要求，综合计及下述要求确定：</w:t>
      </w:r>
    </w:p>
    <w:p>
      <w:pPr>
        <w:pStyle w:val="64"/>
        <w:numPr>
          <w:ilvl w:val="-1"/>
          <w:numId w:val="0"/>
        </w:numPr>
        <w:tabs>
          <w:tab w:val="left" w:pos="480"/>
        </w:tabs>
        <w:ind w:left="0" w:firstLine="361" w:firstLineChars="150"/>
        <w:rPr>
          <w:rFonts w:ascii="Times New Roman" w:hAnsi="Times New Roman"/>
          <w:color w:val="000000" w:themeColor="text1"/>
          <w:highlight w:val="none"/>
          <w14:textFill>
            <w14:solidFill>
              <w14:schemeClr w14:val="tx1"/>
            </w14:solidFill>
          </w14:textFill>
        </w:rPr>
      </w:pPr>
      <w:r>
        <w:rPr>
          <w:rFonts w:hint="default" w:ascii="Times New Roman" w:hAnsi="Times New Roman"/>
          <w:b/>
          <w:bCs/>
          <w:color w:val="000000" w:themeColor="text1"/>
          <w:highlight w:val="none"/>
          <w:lang w:val="en-US" w:eastAsia="zh-CN"/>
          <w14:textFill>
            <w14:solidFill>
              <w14:schemeClr w14:val="tx1"/>
            </w14:solidFill>
          </w14:textFill>
        </w:rPr>
        <w:t xml:space="preserve">1  </w:t>
      </w:r>
      <w:r>
        <w:rPr>
          <w:rFonts w:hint="default" w:ascii="Times New Roman" w:hAnsi="Times New Roman"/>
          <w:color w:val="000000" w:themeColor="text1"/>
          <w:highlight w:val="none"/>
          <w14:textFill>
            <w14:solidFill>
              <w14:schemeClr w14:val="tx1"/>
            </w14:solidFill>
          </w14:textFill>
        </w:rPr>
        <w:t>末端同时使用系数；</w:t>
      </w:r>
    </w:p>
    <w:p>
      <w:pPr>
        <w:pStyle w:val="64"/>
        <w:numPr>
          <w:ilvl w:val="-1"/>
          <w:numId w:val="0"/>
        </w:numPr>
        <w:tabs>
          <w:tab w:val="left" w:pos="480"/>
        </w:tabs>
        <w:ind w:left="0" w:firstLine="361" w:firstLineChars="150"/>
        <w:rPr>
          <w:rFonts w:ascii="Times New Roman" w:hAnsi="Times New Roman"/>
          <w:color w:val="000000" w:themeColor="text1"/>
          <w:highlight w:val="none"/>
          <w14:textFill>
            <w14:solidFill>
              <w14:schemeClr w14:val="tx1"/>
            </w14:solidFill>
          </w14:textFill>
        </w:rPr>
      </w:pPr>
      <w:r>
        <w:rPr>
          <w:rFonts w:hint="eastAsia" w:ascii="Times New Roman" w:hAnsi="Times New Roman"/>
          <w:b/>
          <w:bCs/>
          <w:color w:val="000000" w:themeColor="text1"/>
          <w:highlight w:val="none"/>
          <w:lang w:val="en-US" w:eastAsia="zh-CN"/>
          <w14:textFill>
            <w14:solidFill>
              <w14:schemeClr w14:val="tx1"/>
            </w14:solidFill>
          </w14:textFill>
        </w:rPr>
        <w:t>2</w:t>
      </w:r>
      <w:r>
        <w:rPr>
          <w:rFonts w:hint="default" w:ascii="Times New Roman" w:hAnsi="Times New Roman"/>
          <w:b/>
          <w:bCs/>
          <w:color w:val="000000" w:themeColor="text1"/>
          <w:highlight w:val="none"/>
          <w:lang w:val="en-US" w:eastAsia="zh-CN"/>
          <w14:textFill>
            <w14:solidFill>
              <w14:schemeClr w14:val="tx1"/>
            </w14:solidFill>
          </w14:textFill>
        </w:rPr>
        <w:t xml:space="preserve">  </w:t>
      </w:r>
      <w:r>
        <w:rPr>
          <w:rFonts w:hint="default" w:ascii="Times New Roman" w:hAnsi="Times New Roman"/>
          <w:color w:val="000000" w:themeColor="text1"/>
          <w:highlight w:val="none"/>
          <w14:textFill>
            <w14:solidFill>
              <w14:schemeClr w14:val="tx1"/>
            </w14:solidFill>
          </w14:textFill>
        </w:rPr>
        <w:t>各房间同时出现应急通风工况的概率；</w:t>
      </w:r>
    </w:p>
    <w:p>
      <w:pPr>
        <w:pStyle w:val="64"/>
        <w:numPr>
          <w:ilvl w:val="-1"/>
          <w:numId w:val="0"/>
        </w:numPr>
        <w:tabs>
          <w:tab w:val="left" w:pos="480"/>
        </w:tabs>
        <w:ind w:left="0" w:firstLine="361" w:firstLineChars="150"/>
        <w:rPr>
          <w:rFonts w:ascii="Times New Roman" w:hAnsi="Times New Roman"/>
          <w:color w:val="000000" w:themeColor="text1"/>
          <w:highlight w:val="none"/>
          <w14:textFill>
            <w14:solidFill>
              <w14:schemeClr w14:val="tx1"/>
            </w14:solidFill>
          </w14:textFill>
        </w:rPr>
      </w:pPr>
      <w:r>
        <w:rPr>
          <w:rFonts w:hint="eastAsia" w:ascii="Times New Roman" w:hAnsi="Times New Roman"/>
          <w:b/>
          <w:bCs/>
          <w:color w:val="000000" w:themeColor="text1"/>
          <w:highlight w:val="none"/>
          <w:lang w:val="en-US" w:eastAsia="zh-CN"/>
          <w14:textFill>
            <w14:solidFill>
              <w14:schemeClr w14:val="tx1"/>
            </w14:solidFill>
          </w14:textFill>
        </w:rPr>
        <w:t>3</w:t>
      </w:r>
      <w:r>
        <w:rPr>
          <w:rFonts w:hint="default" w:ascii="Times New Roman" w:hAnsi="Times New Roman"/>
          <w:b/>
          <w:bCs/>
          <w:color w:val="000000" w:themeColor="text1"/>
          <w:highlight w:val="none"/>
          <w:lang w:val="en-US" w:eastAsia="zh-CN"/>
          <w14:textFill>
            <w14:solidFill>
              <w14:schemeClr w14:val="tx1"/>
            </w14:solidFill>
          </w14:textFill>
        </w:rPr>
        <w:t xml:space="preserve">  </w:t>
      </w:r>
      <w:r>
        <w:rPr>
          <w:rFonts w:hint="default" w:ascii="Times New Roman" w:hAnsi="Times New Roman"/>
          <w:color w:val="000000" w:themeColor="text1"/>
          <w:highlight w:val="none"/>
          <w14:textFill>
            <w14:solidFill>
              <w14:schemeClr w14:val="tx1"/>
            </w14:solidFill>
          </w14:textFill>
        </w:rPr>
        <w:t>系统后期发展能力。</w:t>
      </w:r>
    </w:p>
    <w:p>
      <w:pPr>
        <w:pStyle w:val="35"/>
        <w:numPr>
          <w:ilvl w:val="3"/>
          <w:numId w:val="0"/>
        </w:numPr>
        <w:rPr>
          <w:rFonts w:ascii="Times New Roman"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5.3.30　</w:t>
      </w:r>
      <w:r>
        <w:rPr>
          <w:rFonts w:hint="default" w:ascii="Times New Roman" w:hAnsi="Times New Roman"/>
          <w:color w:val="000000" w:themeColor="text1"/>
          <w:highlight w:val="none"/>
          <w14:textFill>
            <w14:solidFill>
              <w14:schemeClr w14:val="tx1"/>
            </w14:solidFill>
          </w14:textFill>
        </w:rPr>
        <w:t>通风系统的风管，宜采用圆形、扁圆形或长、短边之比不宜大于4的矩形截面。风管的截面尺寸宜按现行国家标准《通风与空调工程施工质量验收规范》GB50243的有关规定执行。</w:t>
      </w:r>
    </w:p>
    <w:p>
      <w:pPr>
        <w:pStyle w:val="35"/>
        <w:numPr>
          <w:ilvl w:val="3"/>
          <w:numId w:val="0"/>
        </w:numPr>
        <w:rPr>
          <w:rFonts w:ascii="Times New Roman"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5.3.31　</w:t>
      </w:r>
      <w:r>
        <w:rPr>
          <w:rFonts w:hint="default" w:ascii="Times New Roman" w:hAnsi="Times New Roman"/>
          <w:color w:val="000000" w:themeColor="text1"/>
          <w:highlight w:val="none"/>
          <w14:textFill>
            <w14:solidFill>
              <w14:schemeClr w14:val="tx1"/>
            </w14:solidFill>
          </w14:textFill>
        </w:rPr>
        <w:t>通风系统的风管材料、配件及柔性接头等应符合现行国家标准《建筑防火通用规范》GB55037的有关规定。当输送腐蚀性或潮湿气体时，应采用防腐材料或采取相应的防腐措施。</w:t>
      </w:r>
    </w:p>
    <w:p>
      <w:pPr>
        <w:pStyle w:val="35"/>
        <w:numPr>
          <w:ilvl w:val="3"/>
          <w:numId w:val="0"/>
        </w:numPr>
        <w:rPr>
          <w:rFonts w:ascii="Times New Roman"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5.3.32　</w:t>
      </w:r>
      <w:r>
        <w:rPr>
          <w:rFonts w:hint="default" w:ascii="Times New Roman" w:hAnsi="Times New Roman"/>
          <w:color w:val="000000" w:themeColor="text1"/>
          <w:highlight w:val="none"/>
          <w14:textFill>
            <w14:solidFill>
              <w14:schemeClr w14:val="tx1"/>
            </w14:solidFill>
          </w14:textFill>
        </w:rPr>
        <w:t>矩形风管采取内外同心弧形弯管时，曲率半径宜大于1.5倍的平面边长;当平面边长大于500mm，且曲率半径小于1.5倍的平面边长时，应设置弯管导流叶片。</w:t>
      </w:r>
    </w:p>
    <w:p>
      <w:pPr>
        <w:pStyle w:val="35"/>
        <w:numPr>
          <w:ilvl w:val="3"/>
          <w:numId w:val="0"/>
        </w:numPr>
        <w:rPr>
          <w:rFonts w:ascii="Times New Roman"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5.3.33　</w:t>
      </w:r>
      <w:r>
        <w:rPr>
          <w:rFonts w:hint="default" w:ascii="Times New Roman" w:hAnsi="Times New Roman"/>
          <w:color w:val="000000" w:themeColor="text1"/>
          <w:highlight w:val="none"/>
          <w14:textFill>
            <w14:solidFill>
              <w14:schemeClr w14:val="tx1"/>
            </w14:solidFill>
          </w14:textFill>
        </w:rPr>
        <w:t>风管材料除应满足风管使用条件等要求，尚应符合下列规定：</w:t>
      </w:r>
    </w:p>
    <w:p>
      <w:pPr>
        <w:pStyle w:val="64"/>
        <w:numPr>
          <w:ilvl w:val="-1"/>
          <w:numId w:val="0"/>
        </w:numPr>
        <w:tabs>
          <w:tab w:val="left" w:pos="480"/>
        </w:tabs>
        <w:ind w:left="0" w:firstLine="361" w:firstLineChars="150"/>
        <w:rPr>
          <w:rFonts w:ascii="Times New Roman" w:hAnsi="Times New Roman"/>
          <w:color w:val="000000" w:themeColor="text1"/>
          <w:highlight w:val="none"/>
          <w14:textFill>
            <w14:solidFill>
              <w14:schemeClr w14:val="tx1"/>
            </w14:solidFill>
          </w14:textFill>
        </w:rPr>
      </w:pPr>
      <w:r>
        <w:rPr>
          <w:rFonts w:hint="default" w:ascii="Times New Roman" w:hAnsi="Times New Roman"/>
          <w:b/>
          <w:bCs/>
          <w:color w:val="000000" w:themeColor="text1"/>
          <w:highlight w:val="none"/>
          <w:lang w:val="en-US" w:eastAsia="zh-CN"/>
          <w14:textFill>
            <w14:solidFill>
              <w14:schemeClr w14:val="tx1"/>
            </w14:solidFill>
          </w14:textFill>
        </w:rPr>
        <w:t xml:space="preserve">1  </w:t>
      </w:r>
      <w:r>
        <w:rPr>
          <w:rFonts w:hint="default" w:ascii="Times New Roman" w:hAnsi="Times New Roman"/>
          <w:color w:val="000000" w:themeColor="text1"/>
          <w:highlight w:val="none"/>
          <w14:textFill>
            <w14:solidFill>
              <w14:schemeClr w14:val="tx1"/>
            </w14:solidFill>
          </w14:textFill>
        </w:rPr>
        <w:t>通风系统的风管，应采用不燃材料制作。对接触腐蚀性气体的风管及柔性接头，可采用难燃材料制作；</w:t>
      </w:r>
    </w:p>
    <w:p>
      <w:pPr>
        <w:pStyle w:val="64"/>
        <w:numPr>
          <w:ilvl w:val="-1"/>
          <w:numId w:val="0"/>
        </w:numPr>
        <w:tabs>
          <w:tab w:val="left" w:pos="480"/>
        </w:tabs>
        <w:ind w:left="0" w:firstLine="361" w:firstLineChars="150"/>
        <w:rPr>
          <w:rFonts w:ascii="Times New Roman" w:hAnsi="Times New Roman"/>
          <w:color w:val="000000" w:themeColor="text1"/>
          <w:highlight w:val="none"/>
          <w14:textFill>
            <w14:solidFill>
              <w14:schemeClr w14:val="tx1"/>
            </w14:solidFill>
          </w14:textFill>
        </w:rPr>
      </w:pPr>
      <w:r>
        <w:rPr>
          <w:rFonts w:hint="eastAsia" w:ascii="Times New Roman" w:hAnsi="Times New Roman"/>
          <w:b/>
          <w:bCs/>
          <w:color w:val="000000" w:themeColor="text1"/>
          <w:highlight w:val="none"/>
          <w:lang w:val="en-US" w:eastAsia="zh-CN"/>
          <w14:textFill>
            <w14:solidFill>
              <w14:schemeClr w14:val="tx1"/>
            </w14:solidFill>
          </w14:textFill>
        </w:rPr>
        <w:t>2</w:t>
      </w:r>
      <w:r>
        <w:rPr>
          <w:rFonts w:hint="default" w:ascii="Times New Roman" w:hAnsi="Times New Roman"/>
          <w:b/>
          <w:bCs/>
          <w:color w:val="000000" w:themeColor="text1"/>
          <w:highlight w:val="none"/>
          <w:lang w:val="en-US" w:eastAsia="zh-CN"/>
          <w14:textFill>
            <w14:solidFill>
              <w14:schemeClr w14:val="tx1"/>
            </w14:solidFill>
          </w14:textFill>
        </w:rPr>
        <w:t xml:space="preserve">  </w:t>
      </w:r>
      <w:r>
        <w:rPr>
          <w:rFonts w:hint="default" w:ascii="Times New Roman" w:hAnsi="Times New Roman"/>
          <w:color w:val="000000" w:themeColor="text1"/>
          <w:highlight w:val="none"/>
          <w14:textFill>
            <w14:solidFill>
              <w14:schemeClr w14:val="tx1"/>
            </w14:solidFill>
          </w14:textFill>
        </w:rPr>
        <w:t>风管材料的防腐蚀性能应能抵御所接触腐蚀性介质的危害；</w:t>
      </w:r>
    </w:p>
    <w:p>
      <w:pPr>
        <w:pStyle w:val="64"/>
        <w:numPr>
          <w:ilvl w:val="-1"/>
          <w:numId w:val="0"/>
        </w:numPr>
        <w:tabs>
          <w:tab w:val="left" w:pos="480"/>
        </w:tabs>
        <w:ind w:left="0" w:firstLine="361" w:firstLineChars="150"/>
        <w:rPr>
          <w:rFonts w:ascii="Times New Roman" w:hAnsi="Times New Roman"/>
          <w:color w:val="000000" w:themeColor="text1"/>
          <w:highlight w:val="none"/>
          <w14:textFill>
            <w14:solidFill>
              <w14:schemeClr w14:val="tx1"/>
            </w14:solidFill>
          </w14:textFill>
        </w:rPr>
      </w:pPr>
      <w:r>
        <w:rPr>
          <w:rFonts w:hint="eastAsia" w:ascii="Times New Roman" w:hAnsi="Times New Roman"/>
          <w:b/>
          <w:bCs/>
          <w:color w:val="000000" w:themeColor="text1"/>
          <w:highlight w:val="none"/>
          <w:lang w:val="en-US" w:eastAsia="zh-CN"/>
          <w14:textFill>
            <w14:solidFill>
              <w14:schemeClr w14:val="tx1"/>
            </w14:solidFill>
          </w14:textFill>
        </w:rPr>
        <w:t>3</w:t>
      </w:r>
      <w:r>
        <w:rPr>
          <w:rFonts w:hint="default" w:ascii="Times New Roman" w:hAnsi="Times New Roman"/>
          <w:b/>
          <w:bCs/>
          <w:color w:val="000000" w:themeColor="text1"/>
          <w:highlight w:val="none"/>
          <w:lang w:val="en-US" w:eastAsia="zh-CN"/>
          <w14:textFill>
            <w14:solidFill>
              <w14:schemeClr w14:val="tx1"/>
            </w14:solidFill>
          </w14:textFill>
        </w:rPr>
        <w:t xml:space="preserve">  </w:t>
      </w:r>
      <w:r>
        <w:rPr>
          <w:rFonts w:hint="default" w:ascii="Times New Roman" w:hAnsi="Times New Roman"/>
          <w:color w:val="000000" w:themeColor="text1"/>
          <w:highlight w:val="none"/>
          <w14:textFill>
            <w14:solidFill>
              <w14:schemeClr w14:val="tx1"/>
            </w14:solidFill>
          </w14:textFill>
        </w:rPr>
        <w:t>需防静电的风管应采用金属材料制作。</w:t>
      </w:r>
    </w:p>
    <w:p>
      <w:pPr>
        <w:pStyle w:val="35"/>
        <w:numPr>
          <w:ilvl w:val="3"/>
          <w:numId w:val="0"/>
        </w:numPr>
        <w:rPr>
          <w:rFonts w:ascii="Times New Roman"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5.3.34　</w:t>
      </w:r>
      <w:r>
        <w:rPr>
          <w:rFonts w:hint="default" w:ascii="Times New Roman" w:hAnsi="Times New Roman"/>
          <w:color w:val="000000" w:themeColor="text1"/>
          <w:highlight w:val="none"/>
          <w14:textFill>
            <w14:solidFill>
              <w14:schemeClr w14:val="tx1"/>
            </w14:solidFill>
          </w14:textFill>
        </w:rPr>
        <w:t>定风量通风系统各环路的压力损失应进行水力平衡计算。各并联环路压力损失的相对差额不宜超过15%；当通过调整管径仍无法满足要求时，宜设置风量调节装置。变风量通风系统各环路及支路的资用压力应控制在变风量阀及定风量阀的调节能力范围内。</w:t>
      </w:r>
    </w:p>
    <w:p>
      <w:pPr>
        <w:pStyle w:val="35"/>
        <w:numPr>
          <w:ilvl w:val="3"/>
          <w:numId w:val="0"/>
        </w:numPr>
        <w:rPr>
          <w:rFonts w:ascii="Times New Roman"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5.3.35　</w:t>
      </w:r>
      <w:r>
        <w:rPr>
          <w:rFonts w:hint="default" w:ascii="Times New Roman" w:hAnsi="Times New Roman"/>
          <w:color w:val="000000" w:themeColor="text1"/>
          <w:highlight w:val="none"/>
          <w14:textFill>
            <w14:solidFill>
              <w14:schemeClr w14:val="tx1"/>
            </w14:solidFill>
          </w14:textFill>
        </w:rPr>
        <w:t>化学实验室排风系统风管内的风速应根据气体的污染物成分、温度、密度等因素确定，并应以化学实验室排风柜、排风罩等局部排风设备正常运行期间液体或可凝聚的固体在排风系统中的沉积最少为基本原则。</w:t>
      </w:r>
    </w:p>
    <w:p>
      <w:pPr>
        <w:pStyle w:val="35"/>
        <w:numPr>
          <w:ilvl w:val="3"/>
          <w:numId w:val="0"/>
        </w:numPr>
        <w:rPr>
          <w:rFonts w:ascii="Times New Roman"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5.3.36　</w:t>
      </w:r>
      <w:r>
        <w:rPr>
          <w:rFonts w:hint="default" w:ascii="Times New Roman" w:hAnsi="Times New Roman"/>
          <w:color w:val="000000" w:themeColor="text1"/>
          <w:highlight w:val="none"/>
          <w14:textFill>
            <w14:solidFill>
              <w14:schemeClr w14:val="tx1"/>
            </w14:solidFill>
          </w14:textFill>
        </w:rPr>
        <w:t>当排风管内可能产生凝结水或其他液体时，排风管应设置不小于0.005的坡度，并应在排风管的最低点和通风设备的底部设置排液装置，且排风管宜进行防结露保温。</w:t>
      </w:r>
    </w:p>
    <w:p>
      <w:pPr>
        <w:pStyle w:val="3"/>
        <w:spacing w:before="156" w:after="156"/>
        <w:ind w:left="0"/>
        <w:jc w:val="center"/>
        <w:rPr>
          <w:rFonts w:hint="eastAsia" w:ascii="Times New Roman" w:hAnsi="Times New Roman" w:eastAsia="黑体" w:cs="Times New Roman"/>
          <w:bCs w:val="0"/>
          <w:color w:val="000000" w:themeColor="text1"/>
          <w:kern w:val="2"/>
          <w:sz w:val="28"/>
          <w:szCs w:val="28"/>
          <w:highlight w:val="none"/>
          <w:u w:val="none"/>
          <w14:textFill>
            <w14:solidFill>
              <w14:schemeClr w14:val="tx1"/>
            </w14:solidFill>
          </w14:textFill>
        </w:rPr>
      </w:pPr>
      <w:bookmarkStart w:id="147" w:name="_Toc21220"/>
      <w:bookmarkStart w:id="148" w:name="_Toc170398007"/>
      <w:bookmarkStart w:id="149" w:name="_Toc13940"/>
      <w:bookmarkStart w:id="150" w:name="_Toc21659"/>
      <w:bookmarkStart w:id="151" w:name="_Toc7116"/>
      <w:r>
        <w:rPr>
          <w:rFonts w:hint="default" w:ascii="Times New Roman" w:hAnsi="Times New Roman" w:eastAsia="黑体" w:cs="Times New Roman"/>
          <w:b/>
          <w:bCs w:val="0"/>
          <w:i w:val="0"/>
          <w:iCs w:val="0"/>
          <w:caps w:val="0"/>
          <w:smallCaps w:val="0"/>
          <w:strike w:val="0"/>
          <w:dstrike w:val="0"/>
          <w:vanish w:val="0"/>
          <w:color w:val="000000" w:themeColor="text1"/>
          <w:spacing w:val="0"/>
          <w:kern w:val="2"/>
          <w:position w:val="0"/>
          <w:sz w:val="28"/>
          <w:szCs w:val="28"/>
          <w:highlight w:val="none"/>
          <w:u w:val="none"/>
          <w:vertAlign w:val="baseline"/>
          <w:lang w:val="en-US" w:eastAsia="zh-CN" w:bidi="ar-SA"/>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Fill>
            <w14:solidFill>
              <w14:schemeClr w14:val="tx1"/>
            </w14:solidFill>
          </w14:textFill>
          <w14:props3d w14:extrusionH="0" w14:contourW="0" w14:prstMaterial="none"/>
          <w14:scene3d>
            <w14:lightRig w14:rig="threePt" w14:dir="t">
              <w14:rot w14:lat="0" w14:lon="0" w14:rev="0"/>
            </w14:lightRig>
          </w14:scene3d>
          <w14:ligatures w14:val="none"/>
          <w14:numForm w14:val="default"/>
          <w14:numSpacing w14:val="default"/>
        </w:rPr>
        <w:t>5.4　</w:t>
      </w:r>
      <w:r>
        <w:rPr>
          <w:rFonts w:hint="default" w:ascii="Times New Roman" w:hAnsi="Times New Roman" w:eastAsia="黑体" w:cs="Times New Roman"/>
          <w:bCs w:val="0"/>
          <w:color w:val="000000" w:themeColor="text1"/>
          <w:kern w:val="2"/>
          <w:sz w:val="28"/>
          <w:szCs w:val="28"/>
          <w:highlight w:val="none"/>
          <w:u w:val="none"/>
          <w14:textFill>
            <w14:solidFill>
              <w14:schemeClr w14:val="tx1"/>
            </w14:solidFill>
          </w14:textFill>
        </w:rPr>
        <w:t>空调</w:t>
      </w:r>
      <w:bookmarkEnd w:id="147"/>
      <w:bookmarkEnd w:id="148"/>
      <w:bookmarkEnd w:id="149"/>
      <w:bookmarkEnd w:id="150"/>
      <w:bookmarkEnd w:id="151"/>
    </w:p>
    <w:p>
      <w:pPr>
        <w:pStyle w:val="35"/>
        <w:numPr>
          <w:ilvl w:val="3"/>
          <w:numId w:val="0"/>
        </w:numPr>
        <w:rPr>
          <w:rFonts w:ascii="Times New Roman"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5.4.1　</w:t>
      </w:r>
      <w:r>
        <w:rPr>
          <w:rFonts w:hint="default" w:ascii="Times New Roman" w:hAnsi="Times New Roman"/>
          <w:color w:val="000000" w:themeColor="text1"/>
          <w:highlight w:val="none"/>
          <w14:textFill>
            <w14:solidFill>
              <w14:schemeClr w14:val="tx1"/>
            </w14:solidFill>
          </w14:textFill>
        </w:rPr>
        <w:t>专用实验室应根据实验工艺要求及建设地气象条件确定是否设置空气调节。夏热冬冷地区及夏热冬暖地区通用实验室应设空气调节。</w:t>
      </w:r>
    </w:p>
    <w:p>
      <w:pPr>
        <w:pStyle w:val="35"/>
        <w:numPr>
          <w:ilvl w:val="3"/>
          <w:numId w:val="0"/>
        </w:numPr>
        <w:rPr>
          <w:rFonts w:ascii="Times New Roman"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5.4.2　</w:t>
      </w:r>
      <w:r>
        <w:rPr>
          <w:rFonts w:hint="default" w:ascii="Times New Roman" w:hAnsi="Times New Roman"/>
          <w:color w:val="000000" w:themeColor="text1"/>
          <w:highlight w:val="none"/>
          <w14:textFill>
            <w14:solidFill>
              <w14:schemeClr w14:val="tx1"/>
            </w14:solidFill>
          </w14:textFill>
        </w:rPr>
        <w:t>集中布置的实验室且室内温湿度基数、使用班次和消声要求等相近，可采用集中式空调系统。空气中含有有毒有害污染物的区域其空调系统不应与设有回风的空调系统合用。按标准单元组合设计的通用实验室，其空气调节系统也宜按标准单元组合设计。</w:t>
      </w:r>
    </w:p>
    <w:p>
      <w:pPr>
        <w:pStyle w:val="35"/>
        <w:numPr>
          <w:ilvl w:val="3"/>
          <w:numId w:val="0"/>
        </w:numPr>
        <w:rPr>
          <w:rFonts w:ascii="Times New Roman"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5.4.3　</w:t>
      </w:r>
      <w:r>
        <w:rPr>
          <w:rFonts w:hint="default" w:ascii="Times New Roman" w:hAnsi="Times New Roman"/>
          <w:color w:val="000000" w:themeColor="text1"/>
          <w:highlight w:val="none"/>
          <w14:textFill>
            <w14:solidFill>
              <w14:schemeClr w14:val="tx1"/>
            </w14:solidFill>
          </w14:textFill>
        </w:rPr>
        <w:t>实验室空调冷热源的选择应根据项目的规模、用途、建设地点的能源条件、结构、价格以及国家与当地节能减排和环保政策的相关规定，通过综合论确定，并符合现行国家标准《民用建筑供暖通风与空气调节设计规范》</w:t>
      </w:r>
      <w:r>
        <w:rPr>
          <w:rFonts w:ascii="Times New Roman" w:hAnsi="Times New Roman"/>
          <w:color w:val="000000" w:themeColor="text1"/>
          <w:highlight w:val="none"/>
          <w14:textFill>
            <w14:solidFill>
              <w14:schemeClr w14:val="tx1"/>
            </w14:solidFill>
          </w14:textFill>
        </w:rPr>
        <w:t>GB 50736</w:t>
      </w:r>
      <w:r>
        <w:rPr>
          <w:rFonts w:hint="default" w:ascii="Times New Roman" w:hAnsi="Times New Roman"/>
          <w:color w:val="000000" w:themeColor="text1"/>
          <w:highlight w:val="none"/>
          <w14:textFill>
            <w14:solidFill>
              <w14:schemeClr w14:val="tx1"/>
            </w14:solidFill>
          </w14:textFill>
        </w:rPr>
        <w:t>、《建筑节能与可再生能源利用通用规范》</w:t>
      </w:r>
      <w:r>
        <w:rPr>
          <w:rFonts w:ascii="Times New Roman" w:hAnsi="Times New Roman"/>
          <w:color w:val="000000" w:themeColor="text1"/>
          <w:highlight w:val="none"/>
          <w14:textFill>
            <w14:solidFill>
              <w14:schemeClr w14:val="tx1"/>
            </w14:solidFill>
          </w14:textFill>
        </w:rPr>
        <w:t>GB55015</w:t>
      </w:r>
      <w:r>
        <w:rPr>
          <w:rFonts w:hint="default" w:ascii="Times New Roman" w:hAnsi="Times New Roman"/>
          <w:color w:val="000000" w:themeColor="text1"/>
          <w:highlight w:val="none"/>
          <w14:textFill>
            <w14:solidFill>
              <w14:schemeClr w14:val="tx1"/>
            </w14:solidFill>
          </w14:textFill>
        </w:rPr>
        <w:t>和《公共建筑节能设计标准》</w:t>
      </w:r>
      <w:r>
        <w:rPr>
          <w:rFonts w:ascii="Times New Roman" w:hAnsi="Times New Roman"/>
          <w:color w:val="000000" w:themeColor="text1"/>
          <w:highlight w:val="none"/>
          <w14:textFill>
            <w14:solidFill>
              <w14:schemeClr w14:val="tx1"/>
            </w14:solidFill>
          </w14:textFill>
        </w:rPr>
        <w:t>GB 50189</w:t>
      </w:r>
      <w:r>
        <w:rPr>
          <w:rFonts w:hint="default" w:ascii="Times New Roman" w:hAnsi="Times New Roman"/>
          <w:color w:val="000000" w:themeColor="text1"/>
          <w:highlight w:val="none"/>
          <w14:textFill>
            <w14:solidFill>
              <w14:schemeClr w14:val="tx1"/>
            </w14:solidFill>
          </w14:textFill>
        </w:rPr>
        <w:t>的有关规定。冷热源系统调节性能应满足空调系统使用特点及负荷变化要求。冷热源应进行能量计量，计量内容包括燃料消耗量、冷热源的耗电量或供热量、供冷量补水量。</w:t>
      </w:r>
    </w:p>
    <w:p>
      <w:pPr>
        <w:pStyle w:val="35"/>
        <w:numPr>
          <w:ilvl w:val="3"/>
          <w:numId w:val="0"/>
        </w:numPr>
        <w:rPr>
          <w:rFonts w:ascii="Times New Roman"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5.4.4　</w:t>
      </w:r>
      <w:r>
        <w:rPr>
          <w:rFonts w:hint="default" w:ascii="Times New Roman" w:hAnsi="Times New Roman"/>
          <w:color w:val="000000" w:themeColor="text1"/>
          <w:highlight w:val="none"/>
          <w14:textFill>
            <w14:solidFill>
              <w14:schemeClr w14:val="tx1"/>
            </w14:solidFill>
          </w14:textFill>
        </w:rPr>
        <w:t>调水系统的管路布置，应为实验室未来的改建和扩建提供合理的余量或预留条件。当实验室与辅助实验用房使用时间不一致时，空调水系统管路宜独立设置。当实验室工作需要空调系统长期可靠运行时，空调系统的设备与管路应设置备用，空调水管路宜采用环状管网或双供双回方式。对于漏水会造成危险或重大经济损失的实验室不应采用空气</w:t>
      </w:r>
      <w:r>
        <w:rPr>
          <w:rFonts w:ascii="Times New Roman" w:hAnsi="Times New Roman"/>
          <w:color w:val="000000" w:themeColor="text1"/>
          <w:highlight w:val="none"/>
          <w14:textFill>
            <w14:solidFill>
              <w14:schemeClr w14:val="tx1"/>
            </w14:solidFill>
          </w14:textFill>
        </w:rPr>
        <w:t>-</w:t>
      </w:r>
      <w:r>
        <w:rPr>
          <w:rFonts w:hint="default" w:ascii="Times New Roman" w:hAnsi="Times New Roman"/>
          <w:color w:val="000000" w:themeColor="text1"/>
          <w:highlight w:val="none"/>
          <w14:textFill>
            <w14:solidFill>
              <w14:schemeClr w14:val="tx1"/>
            </w14:solidFill>
          </w14:textFill>
        </w:rPr>
        <w:t>水空调系统。</w:t>
      </w:r>
    </w:p>
    <w:p>
      <w:pPr>
        <w:pStyle w:val="35"/>
        <w:numPr>
          <w:ilvl w:val="3"/>
          <w:numId w:val="0"/>
        </w:numPr>
        <w:rPr>
          <w:rFonts w:ascii="Times New Roman"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5.4.5　</w:t>
      </w:r>
      <w:r>
        <w:rPr>
          <w:rFonts w:hint="default" w:ascii="Times New Roman" w:hAnsi="Times New Roman"/>
          <w:color w:val="000000" w:themeColor="text1"/>
          <w:highlight w:val="none"/>
          <w14:textFill>
            <w14:solidFill>
              <w14:schemeClr w14:val="tx1"/>
            </w14:solidFill>
          </w14:textFill>
        </w:rPr>
        <w:t>空气调节系统应与通风系统综合设计，减少通风系统对空调系统的影响，降低通风空调系统的能耗。在不影响实验室工作的条件下，宜采取局部的空气调节替代全室的空气调节。当室外气候条件允许时，优先利用通风的方式替代人工冷热源，来满足室内的温湿度的需求。</w:t>
      </w:r>
    </w:p>
    <w:p>
      <w:pPr>
        <w:pStyle w:val="35"/>
        <w:numPr>
          <w:ilvl w:val="3"/>
          <w:numId w:val="0"/>
        </w:numPr>
        <w:rPr>
          <w:rFonts w:ascii="Times New Roman"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5.4.6　</w:t>
      </w:r>
      <w:r>
        <w:rPr>
          <w:rFonts w:hint="default" w:ascii="Times New Roman" w:hAnsi="Times New Roman"/>
          <w:color w:val="000000" w:themeColor="text1"/>
          <w:highlight w:val="none"/>
          <w14:textFill>
            <w14:solidFill>
              <w14:schemeClr w14:val="tx1"/>
            </w14:solidFill>
          </w14:textFill>
        </w:rPr>
        <w:t>空调风管应进行保温，保温材料应采用不燃或者难燃材料。保温材料的防火性能要求满足G</w:t>
      </w:r>
      <w:r>
        <w:rPr>
          <w:rFonts w:ascii="Times New Roman" w:hAnsi="Times New Roman"/>
          <w:color w:val="000000" w:themeColor="text1"/>
          <w:highlight w:val="none"/>
          <w14:textFill>
            <w14:solidFill>
              <w14:schemeClr w14:val="tx1"/>
            </w14:solidFill>
          </w14:textFill>
        </w:rPr>
        <w:t>B 50016</w:t>
      </w:r>
      <w:r>
        <w:rPr>
          <w:rFonts w:hint="default" w:ascii="Times New Roman" w:hAnsi="Times New Roman"/>
          <w:color w:val="000000" w:themeColor="text1"/>
          <w:highlight w:val="none"/>
          <w14:textFill>
            <w14:solidFill>
              <w14:schemeClr w14:val="tx1"/>
            </w14:solidFill>
          </w14:textFill>
        </w:rPr>
        <w:t>的要求。</w:t>
      </w:r>
    </w:p>
    <w:p>
      <w:pPr>
        <w:pStyle w:val="35"/>
        <w:numPr>
          <w:ilvl w:val="3"/>
          <w:numId w:val="0"/>
        </w:numPr>
        <w:rPr>
          <w:rFonts w:ascii="Times New Roman"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5.4.7</w:t>
      </w:r>
      <w:r>
        <w:rPr>
          <w:rFonts w:hint="default" w:ascii="Times New Roman" w:hAnsi="Times New Roman" w:eastAsia="黑体" w:cs="Times New Roman"/>
          <w:b w:val="0"/>
          <w:i w:val="0"/>
          <w:color w:val="000000" w:themeColor="text1"/>
          <w:sz w:val="21"/>
          <w:highlight w:val="none"/>
          <w:lang w:val="en-US" w:eastAsia="zh-CN" w:bidi="ar-SA"/>
          <w14:textFill>
            <w14:solidFill>
              <w14:schemeClr w14:val="tx1"/>
            </w14:solidFill>
          </w14:textFill>
        </w:rPr>
        <w:t>　</w:t>
      </w:r>
      <w:r>
        <w:rPr>
          <w:rFonts w:hint="default" w:ascii="Times New Roman" w:hAnsi="Times New Roman"/>
          <w:color w:val="000000" w:themeColor="text1"/>
          <w:highlight w:val="none"/>
          <w14:textFill>
            <w14:solidFill>
              <w14:schemeClr w14:val="tx1"/>
            </w14:solidFill>
          </w14:textFill>
        </w:rPr>
        <w:t>夏热冬冷及夏热冬暖地区实验室采用空调新风补风时，应校核室内及送风的温度与湿度，防止结露现象。实验室送风应过滤，有洁净要求的实验室，应按照《洁净厂房设计规范》</w:t>
      </w:r>
      <w:r>
        <w:rPr>
          <w:rFonts w:ascii="Times New Roman" w:hAnsi="Times New Roman"/>
          <w:color w:val="000000" w:themeColor="text1"/>
          <w:highlight w:val="none"/>
          <w14:textFill>
            <w14:solidFill>
              <w14:schemeClr w14:val="tx1"/>
            </w14:solidFill>
          </w14:textFill>
        </w:rPr>
        <w:t>GB50073</w:t>
      </w:r>
      <w:r>
        <w:rPr>
          <w:rFonts w:hint="default" w:ascii="Times New Roman" w:hAnsi="Times New Roman"/>
          <w:color w:val="000000" w:themeColor="text1"/>
          <w:highlight w:val="none"/>
          <w14:textFill>
            <w14:solidFill>
              <w14:schemeClr w14:val="tx1"/>
            </w14:solidFill>
          </w14:textFill>
        </w:rPr>
        <w:t>设置相应的净化设施。</w:t>
      </w:r>
    </w:p>
    <w:p>
      <w:pPr>
        <w:pStyle w:val="35"/>
        <w:numPr>
          <w:ilvl w:val="3"/>
          <w:numId w:val="0"/>
        </w:numPr>
        <w:rPr>
          <w:rFonts w:ascii="Times New Roman"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5.4.8　</w:t>
      </w:r>
      <w:r>
        <w:rPr>
          <w:rFonts w:hint="default" w:ascii="Times New Roman" w:hAnsi="Times New Roman"/>
          <w:color w:val="000000" w:themeColor="text1"/>
          <w:highlight w:val="none"/>
          <w14:textFill>
            <w14:solidFill>
              <w14:schemeClr w14:val="tx1"/>
            </w14:solidFill>
          </w14:textFill>
        </w:rPr>
        <w:t>实验室内的气流应从低污染区流向高污染区，气流分布均匀，减少涡流，避免污染物在局部空间聚集。空调送风口宜远离排风口，避免气流短路，且送风气流应设置在排风柜正面与侧面的无扩散区以外。送风口的空气流速不得对排风柜的面风速产生干扰。</w:t>
      </w:r>
    </w:p>
    <w:p>
      <w:pPr>
        <w:pStyle w:val="35"/>
        <w:numPr>
          <w:ilvl w:val="3"/>
          <w:numId w:val="0"/>
        </w:numPr>
        <w:rPr>
          <w:rFonts w:ascii="Times New Roman"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5.4.9　</w:t>
      </w:r>
      <w:r>
        <w:rPr>
          <w:rFonts w:hint="default" w:ascii="Times New Roman" w:hAnsi="Times New Roman"/>
          <w:color w:val="000000" w:themeColor="text1"/>
          <w:highlight w:val="none"/>
          <w14:textFill>
            <w14:solidFill>
              <w14:schemeClr w14:val="tx1"/>
            </w14:solidFill>
          </w14:textFill>
        </w:rPr>
        <w:t>实验室空调末端的设备选型应考虑实验室通风设施的补风负荷。</w:t>
      </w:r>
    </w:p>
    <w:p>
      <w:pPr>
        <w:pStyle w:val="35"/>
        <w:numPr>
          <w:ilvl w:val="3"/>
          <w:numId w:val="0"/>
        </w:numPr>
        <w:rPr>
          <w:rFonts w:ascii="Times New Roman"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5.4.10　</w:t>
      </w:r>
      <w:r>
        <w:rPr>
          <w:rFonts w:hint="default" w:ascii="Times New Roman" w:hAnsi="Times New Roman"/>
          <w:color w:val="000000" w:themeColor="text1"/>
          <w:highlight w:val="none"/>
          <w14:textFill>
            <w14:solidFill>
              <w14:schemeClr w14:val="tx1"/>
            </w14:solidFill>
          </w14:textFill>
        </w:rPr>
        <w:t>空调设备的新风量与通风系统的补风量之和，宜为实验室总排风量的</w:t>
      </w:r>
      <w:r>
        <w:rPr>
          <w:rFonts w:ascii="Times New Roman" w:hAnsi="Times New Roman"/>
          <w:color w:val="000000" w:themeColor="text1"/>
          <w:highlight w:val="none"/>
          <w14:textFill>
            <w14:solidFill>
              <w14:schemeClr w14:val="tx1"/>
            </w14:solidFill>
          </w14:textFill>
        </w:rPr>
        <w:t>80%</w:t>
      </w:r>
      <w:r>
        <w:rPr>
          <w:rFonts w:hint="default" w:ascii="Times New Roman" w:hAnsi="Times New Roman"/>
          <w:color w:val="000000" w:themeColor="text1"/>
          <w:highlight w:val="none"/>
          <w14:textFill>
            <w14:solidFill>
              <w14:schemeClr w14:val="tx1"/>
            </w14:solidFill>
          </w14:textFill>
        </w:rPr>
        <w:t>。空调设备作为噪声源，传播至实验室室内噪声值，需满足《建筑环境通用规范》</w:t>
      </w:r>
      <w:r>
        <w:rPr>
          <w:rFonts w:ascii="Times New Roman" w:hAnsi="Times New Roman"/>
          <w:color w:val="000000" w:themeColor="text1"/>
          <w:highlight w:val="none"/>
          <w14:textFill>
            <w14:solidFill>
              <w14:schemeClr w14:val="tx1"/>
            </w14:solidFill>
          </w14:textFill>
        </w:rPr>
        <w:t>GB 55016</w:t>
      </w:r>
      <w:r>
        <w:rPr>
          <w:rFonts w:hint="default" w:ascii="Times New Roman" w:hAnsi="Times New Roman"/>
          <w:color w:val="000000" w:themeColor="text1"/>
          <w:highlight w:val="none"/>
          <w14:textFill>
            <w14:solidFill>
              <w14:schemeClr w14:val="tx1"/>
            </w14:solidFill>
          </w14:textFill>
        </w:rPr>
        <w:t>的要求。</w:t>
      </w:r>
    </w:p>
    <w:p>
      <w:pPr>
        <w:pStyle w:val="3"/>
        <w:spacing w:before="156" w:after="156"/>
        <w:ind w:left="0"/>
        <w:jc w:val="center"/>
        <w:rPr>
          <w:rFonts w:hint="eastAsia" w:ascii="Times New Roman" w:hAnsi="Times New Roman" w:eastAsia="黑体" w:cs="Times New Roman"/>
          <w:bCs w:val="0"/>
          <w:color w:val="000000" w:themeColor="text1"/>
          <w:kern w:val="2"/>
          <w:sz w:val="28"/>
          <w:szCs w:val="28"/>
          <w:highlight w:val="none"/>
          <w:u w:val="none"/>
          <w14:textFill>
            <w14:solidFill>
              <w14:schemeClr w14:val="tx1"/>
            </w14:solidFill>
          </w14:textFill>
        </w:rPr>
      </w:pPr>
      <w:bookmarkStart w:id="152" w:name="_Toc13438"/>
      <w:bookmarkStart w:id="153" w:name="_Toc2981"/>
      <w:bookmarkStart w:id="154" w:name="_Toc170398008"/>
      <w:bookmarkStart w:id="155" w:name="_Toc161932604"/>
      <w:bookmarkStart w:id="156" w:name="_Toc21015"/>
      <w:bookmarkStart w:id="157" w:name="_Toc16876"/>
      <w:r>
        <w:rPr>
          <w:rFonts w:hint="default" w:ascii="Times New Roman" w:hAnsi="Times New Roman" w:eastAsia="黑体" w:cs="Times New Roman"/>
          <w:b/>
          <w:bCs w:val="0"/>
          <w:i w:val="0"/>
          <w:iCs w:val="0"/>
          <w:caps w:val="0"/>
          <w:smallCaps w:val="0"/>
          <w:strike w:val="0"/>
          <w:dstrike w:val="0"/>
          <w:vanish w:val="0"/>
          <w:color w:val="000000" w:themeColor="text1"/>
          <w:spacing w:val="0"/>
          <w:kern w:val="2"/>
          <w:position w:val="0"/>
          <w:sz w:val="28"/>
          <w:szCs w:val="28"/>
          <w:highlight w:val="none"/>
          <w:u w:val="none"/>
          <w:vertAlign w:val="baseline"/>
          <w:lang w:val="en-US" w:eastAsia="zh-CN" w:bidi="ar-SA"/>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Fill>
            <w14:solidFill>
              <w14:schemeClr w14:val="tx1"/>
            </w14:solidFill>
          </w14:textFill>
          <w14:props3d w14:extrusionH="0" w14:contourW="0" w14:prstMaterial="none"/>
          <w14:scene3d>
            <w14:lightRig w14:rig="threePt" w14:dir="t">
              <w14:rot w14:lat="0" w14:lon="0" w14:rev="0"/>
            </w14:lightRig>
          </w14:scene3d>
          <w14:ligatures w14:val="none"/>
          <w14:numForm w14:val="default"/>
          <w14:numSpacing w14:val="default"/>
        </w:rPr>
        <w:t>5.5　</w:t>
      </w:r>
      <w:r>
        <w:rPr>
          <w:rFonts w:hint="default" w:ascii="Times New Roman" w:hAnsi="Times New Roman" w:eastAsia="黑体" w:cs="Times New Roman"/>
          <w:bCs w:val="0"/>
          <w:color w:val="000000" w:themeColor="text1"/>
          <w:kern w:val="2"/>
          <w:sz w:val="28"/>
          <w:szCs w:val="28"/>
          <w:highlight w:val="none"/>
          <w:u w:val="none"/>
          <w14:textFill>
            <w14:solidFill>
              <w14:schemeClr w14:val="tx1"/>
            </w14:solidFill>
          </w14:textFill>
        </w:rPr>
        <w:t>自动控制与调节要求</w:t>
      </w:r>
      <w:bookmarkEnd w:id="152"/>
      <w:bookmarkEnd w:id="153"/>
      <w:bookmarkEnd w:id="154"/>
      <w:bookmarkEnd w:id="155"/>
      <w:bookmarkEnd w:id="156"/>
      <w:bookmarkEnd w:id="157"/>
    </w:p>
    <w:p>
      <w:pPr>
        <w:pStyle w:val="35"/>
        <w:numPr>
          <w:ilvl w:val="3"/>
          <w:numId w:val="0"/>
        </w:numPr>
        <w:rPr>
          <w:rFonts w:ascii="Times New Roman"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5.5.1　</w:t>
      </w:r>
      <w:r>
        <w:rPr>
          <w:rFonts w:hint="default" w:ascii="Times New Roman" w:hAnsi="Times New Roman"/>
          <w:color w:val="000000" w:themeColor="text1"/>
          <w:highlight w:val="none"/>
          <w14:textFill>
            <w14:solidFill>
              <w14:schemeClr w14:val="tx1"/>
            </w14:solidFill>
          </w14:textFill>
        </w:rPr>
        <w:t>实验室应设自动监控系统，对有需要的实验室各设施设备运行能耗实施分项计量，实现实验室运营管理的智慧化运行管理。</w:t>
      </w:r>
    </w:p>
    <w:p>
      <w:pPr>
        <w:pStyle w:val="35"/>
        <w:numPr>
          <w:ilvl w:val="3"/>
          <w:numId w:val="0"/>
        </w:numPr>
        <w:rPr>
          <w:rFonts w:ascii="Times New Roman"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5.5.2　</w:t>
      </w:r>
      <w:r>
        <w:rPr>
          <w:rFonts w:hint="default" w:ascii="Times New Roman" w:hAnsi="Times New Roman"/>
          <w:color w:val="000000" w:themeColor="text1"/>
          <w:highlight w:val="none"/>
          <w14:textFill>
            <w14:solidFill>
              <w14:schemeClr w14:val="tx1"/>
            </w14:solidFill>
          </w14:textFill>
        </w:rPr>
        <w:t>实验室的监控内容主要包括：送排风参数、各设备状态、自动调节、连锁、控制、计量等，监控对象包括：冷热源、通风设备、空调设备、风量控制、房间的压差等参数。</w:t>
      </w:r>
    </w:p>
    <w:p>
      <w:pPr>
        <w:pStyle w:val="35"/>
        <w:numPr>
          <w:ilvl w:val="3"/>
          <w:numId w:val="0"/>
        </w:numPr>
        <w:rPr>
          <w:rFonts w:ascii="Times New Roman"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5.5.3　</w:t>
      </w:r>
      <w:r>
        <w:rPr>
          <w:rFonts w:hint="default" w:ascii="Times New Roman" w:hAnsi="Times New Roman"/>
          <w:color w:val="000000" w:themeColor="text1"/>
          <w:highlight w:val="none"/>
          <w14:textFill>
            <w14:solidFill>
              <w14:schemeClr w14:val="tx1"/>
            </w14:solidFill>
          </w14:textFill>
        </w:rPr>
        <w:t>监控系统的报警信号应分为重要参数报警和一般参数报警。重要参数报警应采用声光报警和显示报警，一般参数报警宜采用显示报警。</w:t>
      </w:r>
    </w:p>
    <w:p>
      <w:pPr>
        <w:pStyle w:val="35"/>
        <w:numPr>
          <w:ilvl w:val="3"/>
          <w:numId w:val="0"/>
        </w:numPr>
        <w:rPr>
          <w:rFonts w:ascii="Times New Roman"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5.5.4　</w:t>
      </w:r>
      <w:r>
        <w:rPr>
          <w:rFonts w:hint="default" w:ascii="Times New Roman" w:hAnsi="Times New Roman"/>
          <w:color w:val="000000" w:themeColor="text1"/>
          <w:highlight w:val="none"/>
          <w14:textFill>
            <w14:solidFill>
              <w14:schemeClr w14:val="tx1"/>
            </w14:solidFill>
          </w14:textFill>
        </w:rPr>
        <w:t>实验室的监控按控制逻辑不同，可分为定风量控制系统和变风量控制系统。按控制的自动化程度可分为集中监控系统和就地自动监控系统。</w:t>
      </w:r>
    </w:p>
    <w:p>
      <w:pPr>
        <w:pStyle w:val="35"/>
        <w:numPr>
          <w:ilvl w:val="3"/>
          <w:numId w:val="0"/>
        </w:numPr>
        <w:rPr>
          <w:rFonts w:ascii="Times New Roman"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5.5.5　</w:t>
      </w:r>
      <w:r>
        <w:rPr>
          <w:rFonts w:hint="default" w:ascii="Times New Roman" w:hAnsi="Times New Roman"/>
          <w:color w:val="000000" w:themeColor="text1"/>
          <w:highlight w:val="none"/>
          <w14:textFill>
            <w14:solidFill>
              <w14:schemeClr w14:val="tx1"/>
            </w14:solidFill>
          </w14:textFill>
        </w:rPr>
        <w:t>定风量阀可实现三种控制方式：自带控制器数字式遥控设定，通过BAS总线进行通信；数字式遥控设置，与系统控制器硬线连接，由系统控制器直接控制；机械式设定控制。</w:t>
      </w:r>
    </w:p>
    <w:p>
      <w:pPr>
        <w:pStyle w:val="35"/>
        <w:numPr>
          <w:ilvl w:val="3"/>
          <w:numId w:val="0"/>
        </w:numPr>
        <w:rPr>
          <w:rFonts w:ascii="Times New Roman"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5.5.6　</w:t>
      </w:r>
      <w:r>
        <w:rPr>
          <w:rFonts w:hint="default" w:ascii="Times New Roman" w:hAnsi="Times New Roman"/>
          <w:color w:val="000000" w:themeColor="text1"/>
          <w:highlight w:val="none"/>
          <w14:textFill>
            <w14:solidFill>
              <w14:schemeClr w14:val="tx1"/>
            </w14:solidFill>
          </w14:textFill>
        </w:rPr>
        <w:t>变风量控制系统主要由排排风柜变风量控制系统、送风、排风变风量阀、变频风机、主风管内静压传感器、静压控制器等组成。</w:t>
      </w:r>
    </w:p>
    <w:p>
      <w:pPr>
        <w:pStyle w:val="35"/>
        <w:numPr>
          <w:ilvl w:val="3"/>
          <w:numId w:val="0"/>
        </w:numPr>
        <w:rPr>
          <w:rFonts w:ascii="Times New Roman"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5.5.7　</w:t>
      </w:r>
      <w:r>
        <w:rPr>
          <w:rFonts w:hint="default" w:ascii="Times New Roman" w:hAnsi="Times New Roman"/>
          <w:color w:val="000000" w:themeColor="text1"/>
          <w:highlight w:val="none"/>
          <w14:textFill>
            <w14:solidFill>
              <w14:schemeClr w14:val="tx1"/>
            </w14:solidFill>
          </w14:textFill>
        </w:rPr>
        <w:t>实验室排风柜宜采用变风量控制系统，保证排风柜面风速的恒定，满足相关规范的要求。排风柜的变风量控制系统可实现三种控制方式：面风速传感器与变风量蝶阀组成的闭环控制，通过面风速传感器测定排风柜面风速大小来控制变风量蝶阀开度；排风柜移门位移传感器与流量反馈型变风量蝶阀组成的复合控制，通过位移传感器测定移门开度大小，并于实测管道流量比较矫正，控制变风量蝶阀开度；排风柜移门位移传感器与文丘里阀组成的开环控制，通过位移传感器测定移门开度大小，控制文丘里阀的开度。</w:t>
      </w:r>
    </w:p>
    <w:p>
      <w:pPr>
        <w:pStyle w:val="35"/>
        <w:numPr>
          <w:ilvl w:val="3"/>
          <w:numId w:val="0"/>
        </w:numPr>
        <w:rPr>
          <w:rFonts w:ascii="Times New Roman"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5.5.8　</w:t>
      </w:r>
      <w:r>
        <w:rPr>
          <w:rFonts w:hint="default" w:ascii="Times New Roman" w:hAnsi="Times New Roman"/>
          <w:color w:val="000000" w:themeColor="text1"/>
          <w:highlight w:val="none"/>
          <w14:textFill>
            <w14:solidFill>
              <w14:schemeClr w14:val="tx1"/>
            </w14:solidFill>
          </w14:textFill>
        </w:rPr>
        <w:t>变风量阀可实现两种控制方式：自带控制器数字式遥控设定，通过BAS总线进行通信；数字式遥控设定，与系统控制器硬线连接，由系统控制器直接控制。其中变风量阀的开度根据末端使用情况和系统管路的压力变化自动控制。风机的频率由主风管上的静压传感器连锁控制。</w:t>
      </w:r>
    </w:p>
    <w:p>
      <w:pPr>
        <w:pStyle w:val="35"/>
        <w:numPr>
          <w:ilvl w:val="3"/>
          <w:numId w:val="0"/>
        </w:numPr>
        <w:rPr>
          <w:rFonts w:ascii="Times New Roman"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5.5.9</w:t>
      </w:r>
      <w:r>
        <w:rPr>
          <w:rFonts w:hint="default" w:ascii="Times New Roman" w:hAnsi="Times New Roman" w:eastAsia="黑体" w:cs="Times New Roman"/>
          <w:b w:val="0"/>
          <w:i w:val="0"/>
          <w:color w:val="000000" w:themeColor="text1"/>
          <w:sz w:val="21"/>
          <w:highlight w:val="none"/>
          <w:lang w:val="en-US" w:eastAsia="zh-CN" w:bidi="ar-SA"/>
          <w14:textFill>
            <w14:solidFill>
              <w14:schemeClr w14:val="tx1"/>
            </w14:solidFill>
          </w14:textFill>
        </w:rPr>
        <w:t>　</w:t>
      </w:r>
      <w:r>
        <w:rPr>
          <w:rFonts w:hint="default" w:ascii="Times New Roman" w:hAnsi="Times New Roman"/>
          <w:color w:val="000000" w:themeColor="text1"/>
          <w:highlight w:val="none"/>
          <w14:textFill>
            <w14:solidFill>
              <w14:schemeClr w14:val="tx1"/>
            </w14:solidFill>
          </w14:textFill>
        </w:rPr>
        <w:t>在满足工艺和实验室安全的前提下，通风设备宜采用变频控制措施，且做相应的连锁控制。采用变频控制的水泵和风机，除采用</w:t>
      </w:r>
      <w:r>
        <w:rPr>
          <w:rFonts w:ascii="Times New Roman" w:hAnsi="Times New Roman"/>
          <w:color w:val="000000" w:themeColor="text1"/>
          <w:highlight w:val="none"/>
          <w14:textFill>
            <w14:solidFill>
              <w14:schemeClr w14:val="tx1"/>
            </w14:solidFill>
          </w14:textFill>
        </w:rPr>
        <w:t>强制风冷电机外</w:t>
      </w:r>
      <w:r>
        <w:rPr>
          <w:rFonts w:hint="default" w:ascii="Times New Roman" w:hAnsi="Times New Roman"/>
          <w:color w:val="000000" w:themeColor="text1"/>
          <w:highlight w:val="none"/>
          <w14:textFill>
            <w14:solidFill>
              <w14:schemeClr w14:val="tx1"/>
            </w14:solidFill>
          </w14:textFill>
        </w:rPr>
        <w:t>，频率不宜低于30Hz。</w:t>
      </w:r>
    </w:p>
    <w:p>
      <w:pPr>
        <w:pStyle w:val="35"/>
        <w:numPr>
          <w:ilvl w:val="3"/>
          <w:numId w:val="0"/>
        </w:numPr>
        <w:rPr>
          <w:rFonts w:ascii="Times New Roman"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5.5.10</w:t>
      </w:r>
      <w:r>
        <w:rPr>
          <w:rFonts w:hint="default" w:ascii="Times New Roman" w:hAnsi="Times New Roman" w:eastAsia="黑体" w:cs="Times New Roman"/>
          <w:b w:val="0"/>
          <w:i w:val="0"/>
          <w:color w:val="000000" w:themeColor="text1"/>
          <w:sz w:val="21"/>
          <w:highlight w:val="none"/>
          <w:lang w:val="en-US" w:eastAsia="zh-CN" w:bidi="ar-SA"/>
          <w14:textFill>
            <w14:solidFill>
              <w14:schemeClr w14:val="tx1"/>
            </w14:solidFill>
          </w14:textFill>
        </w:rPr>
        <w:t>　</w:t>
      </w:r>
      <w:r>
        <w:rPr>
          <w:rFonts w:hint="default" w:ascii="Times New Roman" w:hAnsi="Times New Roman"/>
          <w:color w:val="000000" w:themeColor="text1"/>
          <w:highlight w:val="none"/>
          <w14:textFill>
            <w14:solidFill>
              <w14:schemeClr w14:val="tx1"/>
            </w14:solidFill>
          </w14:textFill>
        </w:rPr>
        <w:t>实验室房间可实现两种控制方式：设置压差测量装置的压差控制；设置流量测量装置的余风量控制。</w:t>
      </w:r>
    </w:p>
    <w:p>
      <w:pPr>
        <w:pStyle w:val="35"/>
        <w:numPr>
          <w:ilvl w:val="3"/>
          <w:numId w:val="0"/>
        </w:numPr>
        <w:rPr>
          <w:rFonts w:ascii="Times New Roman"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5.5.11　</w:t>
      </w:r>
      <w:r>
        <w:rPr>
          <w:rFonts w:hint="default" w:ascii="Times New Roman" w:hAnsi="Times New Roman"/>
          <w:color w:val="000000" w:themeColor="text1"/>
          <w:highlight w:val="none"/>
          <w14:textFill>
            <w14:solidFill>
              <w14:schemeClr w14:val="tx1"/>
            </w14:solidFill>
          </w14:textFill>
        </w:rPr>
        <w:t>实验室的压差控制，通过在房间内外设置压差测量装置，进行实测监测，改变房间的辅助排风量或送风量，进而控制房间的压差。</w:t>
      </w:r>
    </w:p>
    <w:p>
      <w:pPr>
        <w:pStyle w:val="35"/>
        <w:numPr>
          <w:ilvl w:val="3"/>
          <w:numId w:val="0"/>
        </w:numPr>
        <w:rPr>
          <w:rFonts w:ascii="Times New Roman"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5.5.12</w:t>
      </w:r>
      <w:r>
        <w:rPr>
          <w:rFonts w:hint="default" w:ascii="Times New Roman" w:hAnsi="Times New Roman" w:eastAsia="黑体" w:cs="Times New Roman"/>
          <w:b w:val="0"/>
          <w:i w:val="0"/>
          <w:color w:val="000000" w:themeColor="text1"/>
          <w:sz w:val="21"/>
          <w:highlight w:val="none"/>
          <w:lang w:val="en-US" w:eastAsia="zh-CN" w:bidi="ar-SA"/>
          <w14:textFill>
            <w14:solidFill>
              <w14:schemeClr w14:val="tx1"/>
            </w14:solidFill>
          </w14:textFill>
        </w:rPr>
        <w:t>　</w:t>
      </w:r>
      <w:r>
        <w:rPr>
          <w:rFonts w:hint="default" w:ascii="Times New Roman" w:hAnsi="Times New Roman"/>
          <w:color w:val="000000" w:themeColor="text1"/>
          <w:highlight w:val="none"/>
          <w14:textFill>
            <w14:solidFill>
              <w14:schemeClr w14:val="tx1"/>
            </w14:solidFill>
          </w14:textFill>
        </w:rPr>
        <w:t>实验室的余风量控制，通过实时测量并调整房间的辅助排风量或送风量，保持实验室内的送风、排风稳定在固定的余风量，进而控制房间的气流单向性。</w:t>
      </w:r>
    </w:p>
    <w:p>
      <w:pPr>
        <w:pStyle w:val="35"/>
        <w:numPr>
          <w:ilvl w:val="3"/>
          <w:numId w:val="0"/>
        </w:numPr>
        <w:rPr>
          <w:rFonts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5.5.13　</w:t>
      </w:r>
      <w:r>
        <w:rPr>
          <w:rFonts w:hint="default" w:ascii="Times New Roman" w:hAnsi="Times New Roman"/>
          <w:color w:val="000000" w:themeColor="text1"/>
          <w:highlight w:val="none"/>
          <w14:textFill>
            <w14:solidFill>
              <w14:schemeClr w14:val="tx1"/>
            </w14:solidFill>
          </w14:textFill>
        </w:rPr>
        <w:t>实验室通风系统的启停应连锁控制。负压实验室连锁程序首先应依次开启排风系统，即排风阀门、废气净化装置、排风机等，然后依次开启送风系统，即送风阀门、送风机等；关闭时首先应依次关闭送风系统，即送风机、送风阀门，然后依次关闭排风系统，即排风机、废气净化装置、排风阀门。正压实验室连锁控制与负压实验室相反。</w:t>
      </w:r>
    </w:p>
    <w:p>
      <w:pPr>
        <w:pStyle w:val="35"/>
        <w:numPr>
          <w:ilvl w:val="3"/>
          <w:numId w:val="0"/>
        </w:numPr>
        <w:rPr>
          <w:rFonts w:ascii="Times New Roman"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5.5.14　</w:t>
      </w:r>
      <w:r>
        <w:rPr>
          <w:rFonts w:hint="default" w:ascii="Times New Roman" w:hAnsi="Times New Roman"/>
          <w:color w:val="000000" w:themeColor="text1"/>
          <w:highlight w:val="none"/>
          <w14:textFill>
            <w14:solidFill>
              <w14:schemeClr w14:val="tx1"/>
            </w14:solidFill>
          </w14:textFill>
        </w:rPr>
        <w:t>实验室宜采用智慧实验室监测与控制系统，对实验室内环境、实验室外环境、设备运行参数、设备运行能耗、危化品管理等进行监控，并应能记录和存储相关数据，能随时查看历史记录。</w:t>
      </w:r>
    </w:p>
    <w:p>
      <w:pPr>
        <w:pStyle w:val="35"/>
        <w:numPr>
          <w:ilvl w:val="3"/>
          <w:numId w:val="0"/>
        </w:numPr>
        <w:rPr>
          <w:rFonts w:ascii="Times New Roman"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5.5.15</w:t>
      </w:r>
      <w:r>
        <w:rPr>
          <w:rFonts w:hint="default" w:ascii="Times New Roman" w:hAnsi="Times New Roman" w:eastAsia="黑体" w:cs="Times New Roman"/>
          <w:b w:val="0"/>
          <w:i w:val="0"/>
          <w:color w:val="000000" w:themeColor="text1"/>
          <w:sz w:val="21"/>
          <w:highlight w:val="none"/>
          <w:lang w:val="en-US" w:eastAsia="zh-CN" w:bidi="ar-SA"/>
          <w14:textFill>
            <w14:solidFill>
              <w14:schemeClr w14:val="tx1"/>
            </w14:solidFill>
          </w14:textFill>
        </w:rPr>
        <w:t>　</w:t>
      </w:r>
      <w:r>
        <w:rPr>
          <w:rFonts w:hint="default" w:ascii="Times New Roman" w:hAnsi="Times New Roman"/>
          <w:color w:val="000000" w:themeColor="text1"/>
          <w:highlight w:val="none"/>
          <w14:textFill>
            <w14:solidFill>
              <w14:schemeClr w14:val="tx1"/>
            </w14:solidFill>
          </w14:textFill>
        </w:rPr>
        <w:t>智慧实验室监控系统应具有远程监测与控制功能，可实现远程设备启停、远程实验室监控等功能。并宜在实验人员易获取的移动设备中查看，应具有超限报警提醒功能。</w:t>
      </w:r>
    </w:p>
    <w:p>
      <w:pPr>
        <w:pStyle w:val="3"/>
        <w:spacing w:before="156" w:after="156"/>
        <w:ind w:left="0"/>
        <w:jc w:val="center"/>
        <w:rPr>
          <w:rFonts w:hint="eastAsia" w:ascii="Times New Roman" w:hAnsi="Times New Roman" w:eastAsia="黑体" w:cs="Times New Roman"/>
          <w:bCs w:val="0"/>
          <w:color w:val="000000" w:themeColor="text1"/>
          <w:kern w:val="2"/>
          <w:sz w:val="28"/>
          <w:szCs w:val="28"/>
          <w:highlight w:val="none"/>
          <w:u w:val="none"/>
          <w14:textFill>
            <w14:solidFill>
              <w14:schemeClr w14:val="tx1"/>
            </w14:solidFill>
          </w14:textFill>
        </w:rPr>
      </w:pPr>
      <w:bookmarkStart w:id="158" w:name="_Toc26200"/>
      <w:bookmarkStart w:id="159" w:name="_Toc17834"/>
      <w:bookmarkStart w:id="160" w:name="_Toc170398009"/>
      <w:bookmarkStart w:id="161" w:name="_Toc10988"/>
      <w:bookmarkStart w:id="162" w:name="_Toc4638"/>
      <w:r>
        <w:rPr>
          <w:rFonts w:hint="default" w:ascii="Times New Roman" w:hAnsi="Times New Roman" w:eastAsia="黑体" w:cs="Times New Roman"/>
          <w:b/>
          <w:bCs w:val="0"/>
          <w:i w:val="0"/>
          <w:iCs w:val="0"/>
          <w:caps w:val="0"/>
          <w:smallCaps w:val="0"/>
          <w:strike w:val="0"/>
          <w:dstrike w:val="0"/>
          <w:vanish w:val="0"/>
          <w:color w:val="000000" w:themeColor="text1"/>
          <w:spacing w:val="0"/>
          <w:kern w:val="2"/>
          <w:position w:val="0"/>
          <w:sz w:val="28"/>
          <w:szCs w:val="28"/>
          <w:highlight w:val="none"/>
          <w:u w:val="none"/>
          <w:vertAlign w:val="baseline"/>
          <w:lang w:val="en-US" w:eastAsia="zh-CN" w:bidi="ar-SA"/>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Fill>
            <w14:solidFill>
              <w14:schemeClr w14:val="tx1"/>
            </w14:solidFill>
          </w14:textFill>
          <w14:props3d w14:extrusionH="0" w14:contourW="0" w14:prstMaterial="none"/>
          <w14:scene3d>
            <w14:lightRig w14:rig="threePt" w14:dir="t">
              <w14:rot w14:lat="0" w14:lon="0" w14:rev="0"/>
            </w14:lightRig>
          </w14:scene3d>
          <w14:ligatures w14:val="none"/>
          <w14:numForm w14:val="default"/>
          <w14:numSpacing w14:val="default"/>
        </w:rPr>
        <w:t>5.6　</w:t>
      </w:r>
      <w:r>
        <w:rPr>
          <w:rFonts w:hint="default" w:ascii="Times New Roman" w:hAnsi="Times New Roman" w:eastAsia="黑体" w:cs="Times New Roman"/>
          <w:bCs w:val="0"/>
          <w:color w:val="000000" w:themeColor="text1"/>
          <w:kern w:val="2"/>
          <w:sz w:val="28"/>
          <w:szCs w:val="28"/>
          <w:highlight w:val="none"/>
          <w:u w:val="none"/>
          <w14:textFill>
            <w14:solidFill>
              <w14:schemeClr w14:val="tx1"/>
            </w14:solidFill>
          </w14:textFill>
        </w:rPr>
        <w:t>废气处理</w:t>
      </w:r>
      <w:bookmarkEnd w:id="158"/>
      <w:bookmarkEnd w:id="159"/>
      <w:bookmarkEnd w:id="160"/>
      <w:bookmarkEnd w:id="161"/>
      <w:bookmarkEnd w:id="162"/>
    </w:p>
    <w:p>
      <w:pPr>
        <w:pStyle w:val="35"/>
        <w:numPr>
          <w:ilvl w:val="3"/>
          <w:numId w:val="0"/>
        </w:numPr>
        <w:rPr>
          <w:rFonts w:ascii="Times New Roman"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5.6.1</w:t>
      </w:r>
      <w:r>
        <w:rPr>
          <w:rFonts w:hint="default" w:ascii="Times New Roman" w:hAnsi="Times New Roman" w:eastAsia="黑体" w:cs="Times New Roman"/>
          <w:b w:val="0"/>
          <w:i w:val="0"/>
          <w:color w:val="000000" w:themeColor="text1"/>
          <w:sz w:val="21"/>
          <w:highlight w:val="none"/>
          <w:lang w:val="en-US" w:eastAsia="zh-CN" w:bidi="ar-SA"/>
          <w14:textFill>
            <w14:solidFill>
              <w14:schemeClr w14:val="tx1"/>
            </w14:solidFill>
          </w14:textFill>
        </w:rPr>
        <w:t>　</w:t>
      </w:r>
      <w:r>
        <w:rPr>
          <w:rFonts w:hint="default" w:ascii="Times New Roman" w:hAnsi="Times New Roman"/>
          <w:color w:val="000000" w:themeColor="text1"/>
          <w:highlight w:val="none"/>
          <w14:textFill>
            <w14:solidFill>
              <w14:schemeClr w14:val="tx1"/>
            </w14:solidFill>
          </w14:textFill>
        </w:rPr>
        <w:t>化学实验室排风中污染物的排放浓度和排放速率超标时，必须经过处理达标后方可向大气排放。处理方式和装置应根据污染物的理化特性确定。</w:t>
      </w:r>
    </w:p>
    <w:p>
      <w:pPr>
        <w:pStyle w:val="35"/>
        <w:numPr>
          <w:ilvl w:val="3"/>
          <w:numId w:val="0"/>
        </w:numPr>
        <w:rPr>
          <w:rFonts w:ascii="Times New Roman"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5.6.2　</w:t>
      </w:r>
      <w:r>
        <w:rPr>
          <w:rFonts w:hint="default" w:ascii="Times New Roman" w:hAnsi="Times New Roman"/>
          <w:color w:val="000000" w:themeColor="text1"/>
          <w:highlight w:val="none"/>
          <w14:textFill>
            <w14:solidFill>
              <w14:schemeClr w14:val="tx1"/>
            </w14:solidFill>
          </w14:textFill>
        </w:rPr>
        <w:t>废气净化装置应符合以下规定：</w:t>
      </w:r>
    </w:p>
    <w:p>
      <w:pPr>
        <w:pStyle w:val="64"/>
        <w:numPr>
          <w:ilvl w:val="-1"/>
          <w:numId w:val="0"/>
        </w:numPr>
        <w:tabs>
          <w:tab w:val="left" w:pos="480"/>
        </w:tabs>
        <w:ind w:left="0" w:firstLine="361" w:firstLineChars="150"/>
        <w:rPr>
          <w:rFonts w:hint="default" w:ascii="Times New Roman" w:hAnsi="Times New Roman" w:eastAsia="宋体"/>
          <w:color w:val="000000" w:themeColor="text1"/>
          <w:highlight w:val="none"/>
          <w:lang w:eastAsia="zh-CN"/>
          <w14:textFill>
            <w14:solidFill>
              <w14:schemeClr w14:val="tx1"/>
            </w14:solidFill>
          </w14:textFill>
        </w:rPr>
      </w:pPr>
      <w:r>
        <w:rPr>
          <w:rFonts w:hint="default" w:ascii="Times New Roman" w:hAnsi="Times New Roman"/>
          <w:b/>
          <w:bCs/>
          <w:color w:val="000000" w:themeColor="text1"/>
          <w:highlight w:val="none"/>
          <w:lang w:val="en-US" w:eastAsia="zh-CN"/>
          <w14:textFill>
            <w14:solidFill>
              <w14:schemeClr w14:val="tx1"/>
            </w14:solidFill>
          </w14:textFill>
        </w:rPr>
        <w:t xml:space="preserve">1  </w:t>
      </w:r>
      <w:r>
        <w:rPr>
          <w:rFonts w:hint="default" w:ascii="Times New Roman" w:hAnsi="Times New Roman"/>
          <w:color w:val="000000" w:themeColor="text1"/>
          <w:highlight w:val="none"/>
          <w14:textFill>
            <w14:solidFill>
              <w14:schemeClr w14:val="tx1"/>
            </w14:solidFill>
          </w14:textFill>
        </w:rPr>
        <w:t>排风中污染物的排放浓度和排放速率超过相关标准规范规定的允许值时，实验室排风系统应设置废气净化装置</w:t>
      </w:r>
      <w:r>
        <w:rPr>
          <w:rFonts w:hint="default" w:ascii="Times New Roman" w:hAnsi="Times New Roman"/>
          <w:color w:val="000000" w:themeColor="text1"/>
          <w:highlight w:val="none"/>
          <w:lang w:eastAsia="zh-CN"/>
          <w14:textFill>
            <w14:solidFill>
              <w14:schemeClr w14:val="tx1"/>
            </w14:solidFill>
          </w14:textFill>
        </w:rPr>
        <w:t>；</w:t>
      </w:r>
    </w:p>
    <w:p>
      <w:pPr>
        <w:pStyle w:val="64"/>
        <w:numPr>
          <w:ilvl w:val="-1"/>
          <w:numId w:val="0"/>
        </w:numPr>
        <w:tabs>
          <w:tab w:val="left" w:pos="480"/>
        </w:tabs>
        <w:ind w:left="0" w:firstLine="361" w:firstLineChars="150"/>
        <w:outlineLvl w:val="0"/>
        <w:rPr>
          <w:rFonts w:hint="default" w:ascii="Times New Roman" w:hAnsi="Times New Roman" w:eastAsia="宋体"/>
          <w:color w:val="000000" w:themeColor="text1"/>
          <w:highlight w:val="none"/>
          <w:lang w:eastAsia="zh-CN"/>
          <w14:textFill>
            <w14:solidFill>
              <w14:schemeClr w14:val="tx1"/>
            </w14:solidFill>
          </w14:textFill>
        </w:rPr>
      </w:pPr>
      <w:bookmarkStart w:id="163" w:name="_Toc20774"/>
      <w:r>
        <w:rPr>
          <w:rFonts w:hint="eastAsia" w:ascii="Times New Roman" w:hAnsi="Times New Roman"/>
          <w:b/>
          <w:bCs/>
          <w:color w:val="000000" w:themeColor="text1"/>
          <w:highlight w:val="none"/>
          <w:lang w:val="en-US" w:eastAsia="zh-CN"/>
          <w14:textFill>
            <w14:solidFill>
              <w14:schemeClr w14:val="tx1"/>
            </w14:solidFill>
          </w14:textFill>
        </w:rPr>
        <w:t>2</w:t>
      </w:r>
      <w:r>
        <w:rPr>
          <w:rFonts w:hint="default" w:ascii="Times New Roman" w:hAnsi="Times New Roman"/>
          <w:b/>
          <w:bCs/>
          <w:color w:val="000000" w:themeColor="text1"/>
          <w:highlight w:val="none"/>
          <w:lang w:val="en-US" w:eastAsia="zh-CN"/>
          <w14:textFill>
            <w14:solidFill>
              <w14:schemeClr w14:val="tx1"/>
            </w14:solidFill>
          </w14:textFill>
        </w:rPr>
        <w:t xml:space="preserve">  </w:t>
      </w:r>
      <w:r>
        <w:rPr>
          <w:rFonts w:hint="default" w:ascii="Times New Roman" w:hAnsi="Times New Roman"/>
          <w:color w:val="000000" w:themeColor="text1"/>
          <w:highlight w:val="none"/>
          <w14:textFill>
            <w14:solidFill>
              <w14:schemeClr w14:val="tx1"/>
            </w14:solidFill>
          </w14:textFill>
        </w:rPr>
        <w:t>应根据污染物的理化特性选择适宜的废气净化装置</w:t>
      </w:r>
      <w:bookmarkEnd w:id="163"/>
      <w:r>
        <w:rPr>
          <w:rFonts w:hint="default" w:ascii="Times New Roman" w:hAnsi="Times New Roman"/>
          <w:color w:val="000000" w:themeColor="text1"/>
          <w:highlight w:val="none"/>
          <w:lang w:eastAsia="zh-CN"/>
          <w14:textFill>
            <w14:solidFill>
              <w14:schemeClr w14:val="tx1"/>
            </w14:solidFill>
          </w14:textFill>
        </w:rPr>
        <w:t>；</w:t>
      </w:r>
    </w:p>
    <w:p>
      <w:pPr>
        <w:pStyle w:val="64"/>
        <w:numPr>
          <w:ilvl w:val="-1"/>
          <w:numId w:val="0"/>
        </w:numPr>
        <w:tabs>
          <w:tab w:val="left" w:pos="480"/>
        </w:tabs>
        <w:ind w:left="0" w:firstLine="361" w:firstLineChars="150"/>
        <w:rPr>
          <w:rFonts w:hint="default" w:ascii="Times New Roman" w:hAnsi="Times New Roman" w:eastAsia="宋体"/>
          <w:color w:val="000000" w:themeColor="text1"/>
          <w:highlight w:val="none"/>
          <w:lang w:eastAsia="zh-CN"/>
          <w14:textFill>
            <w14:solidFill>
              <w14:schemeClr w14:val="tx1"/>
            </w14:solidFill>
          </w14:textFill>
        </w:rPr>
      </w:pPr>
      <w:r>
        <w:rPr>
          <w:rFonts w:hint="eastAsia" w:ascii="Times New Roman" w:hAnsi="Times New Roman"/>
          <w:b/>
          <w:bCs/>
          <w:color w:val="000000" w:themeColor="text1"/>
          <w:highlight w:val="none"/>
          <w:lang w:val="en-US" w:eastAsia="zh-CN"/>
          <w14:textFill>
            <w14:solidFill>
              <w14:schemeClr w14:val="tx1"/>
            </w14:solidFill>
          </w14:textFill>
        </w:rPr>
        <w:t>3</w:t>
      </w:r>
      <w:r>
        <w:rPr>
          <w:rFonts w:hint="default" w:ascii="Times New Roman" w:hAnsi="Times New Roman"/>
          <w:b/>
          <w:bCs/>
          <w:color w:val="000000" w:themeColor="text1"/>
          <w:highlight w:val="none"/>
          <w:lang w:val="en-US" w:eastAsia="zh-CN"/>
          <w14:textFill>
            <w14:solidFill>
              <w14:schemeClr w14:val="tx1"/>
            </w14:solidFill>
          </w14:textFill>
        </w:rPr>
        <w:t xml:space="preserve">  </w:t>
      </w:r>
      <w:r>
        <w:rPr>
          <w:rFonts w:hint="default" w:ascii="Times New Roman" w:hAnsi="Times New Roman"/>
          <w:color w:val="000000" w:themeColor="text1"/>
          <w:highlight w:val="none"/>
          <w14:textFill>
            <w14:solidFill>
              <w14:schemeClr w14:val="tx1"/>
            </w14:solidFill>
          </w14:textFill>
        </w:rPr>
        <w:t>废气净化装置应位于排风机的入口前，以保证废气处于通风系统的负压段</w:t>
      </w:r>
      <w:r>
        <w:rPr>
          <w:rFonts w:hint="default" w:ascii="Times New Roman" w:hAnsi="Times New Roman"/>
          <w:color w:val="000000" w:themeColor="text1"/>
          <w:highlight w:val="none"/>
          <w:lang w:eastAsia="zh-CN"/>
          <w14:textFill>
            <w14:solidFill>
              <w14:schemeClr w14:val="tx1"/>
            </w14:solidFill>
          </w14:textFill>
        </w:rPr>
        <w:t>；</w:t>
      </w:r>
    </w:p>
    <w:p>
      <w:pPr>
        <w:pStyle w:val="64"/>
        <w:numPr>
          <w:ilvl w:val="-1"/>
          <w:numId w:val="0"/>
        </w:numPr>
        <w:tabs>
          <w:tab w:val="left" w:pos="480"/>
        </w:tabs>
        <w:ind w:left="0" w:firstLine="361" w:firstLineChars="150"/>
        <w:rPr>
          <w:rFonts w:ascii="Times New Roman" w:hAnsi="Times New Roman"/>
          <w:color w:val="000000" w:themeColor="text1"/>
          <w:highlight w:val="none"/>
          <w14:textFill>
            <w14:solidFill>
              <w14:schemeClr w14:val="tx1"/>
            </w14:solidFill>
          </w14:textFill>
        </w:rPr>
      </w:pPr>
      <w:r>
        <w:rPr>
          <w:rFonts w:hint="eastAsia" w:ascii="Times New Roman" w:hAnsi="Times New Roman"/>
          <w:b/>
          <w:bCs/>
          <w:color w:val="000000" w:themeColor="text1"/>
          <w:highlight w:val="none"/>
          <w:lang w:val="en-US" w:eastAsia="zh-CN"/>
          <w14:textFill>
            <w14:solidFill>
              <w14:schemeClr w14:val="tx1"/>
            </w14:solidFill>
          </w14:textFill>
        </w:rPr>
        <w:t>4</w:t>
      </w:r>
      <w:r>
        <w:rPr>
          <w:rFonts w:hint="default" w:ascii="Times New Roman" w:hAnsi="Times New Roman"/>
          <w:b/>
          <w:bCs/>
          <w:color w:val="000000" w:themeColor="text1"/>
          <w:highlight w:val="none"/>
          <w:lang w:val="en-US" w:eastAsia="zh-CN"/>
          <w14:textFill>
            <w14:solidFill>
              <w14:schemeClr w14:val="tx1"/>
            </w14:solidFill>
          </w14:textFill>
        </w:rPr>
        <w:t xml:space="preserve">  </w:t>
      </w:r>
      <w:r>
        <w:rPr>
          <w:rFonts w:hint="default" w:ascii="Times New Roman" w:hAnsi="Times New Roman"/>
          <w:color w:val="000000" w:themeColor="text1"/>
          <w:highlight w:val="none"/>
          <w14:textFill>
            <w14:solidFill>
              <w14:schemeClr w14:val="tx1"/>
            </w14:solidFill>
          </w14:textFill>
        </w:rPr>
        <w:t>露天设置的设备应采取防雨措施，改善设备工作环境，延长设备使用寿命。露天设置的设备应按相关规范根据实际环境采取相应的防雷措施。</w:t>
      </w:r>
    </w:p>
    <w:p>
      <w:pPr>
        <w:pStyle w:val="35"/>
        <w:numPr>
          <w:ilvl w:val="3"/>
          <w:numId w:val="0"/>
        </w:numPr>
        <w:outlineLvl w:val="1"/>
        <w:rPr>
          <w:rFonts w:ascii="Times New Roman" w:hAnsi="Times New Roman"/>
          <w:color w:val="000000" w:themeColor="text1"/>
          <w:highlight w:val="none"/>
          <w14:textFill>
            <w14:solidFill>
              <w14:schemeClr w14:val="tx1"/>
            </w14:solidFill>
          </w14:textFill>
        </w:rPr>
      </w:pPr>
      <w:bookmarkStart w:id="164" w:name="_Toc12002"/>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5.6.3</w:t>
      </w:r>
      <w:r>
        <w:rPr>
          <w:rFonts w:hint="default" w:ascii="Times New Roman" w:hAnsi="Times New Roman" w:eastAsia="黑体" w:cs="Times New Roman"/>
          <w:b w:val="0"/>
          <w:i w:val="0"/>
          <w:color w:val="000000" w:themeColor="text1"/>
          <w:sz w:val="21"/>
          <w:highlight w:val="none"/>
          <w:lang w:val="en-US" w:eastAsia="zh-CN" w:bidi="ar-SA"/>
          <w14:textFill>
            <w14:solidFill>
              <w14:schemeClr w14:val="tx1"/>
            </w14:solidFill>
          </w14:textFill>
        </w:rPr>
        <w:t>　</w:t>
      </w:r>
      <w:r>
        <w:rPr>
          <w:rFonts w:hint="default" w:ascii="Times New Roman" w:hAnsi="Times New Roman"/>
          <w:color w:val="000000" w:themeColor="text1"/>
          <w:highlight w:val="none"/>
          <w14:textFill>
            <w14:solidFill>
              <w14:schemeClr w14:val="tx1"/>
            </w14:solidFill>
          </w14:textFill>
        </w:rPr>
        <w:t>废气排放应符合以下规定：</w:t>
      </w:r>
      <w:bookmarkEnd w:id="164"/>
    </w:p>
    <w:p>
      <w:pPr>
        <w:pStyle w:val="64"/>
        <w:numPr>
          <w:ilvl w:val="-1"/>
          <w:numId w:val="0"/>
        </w:numPr>
        <w:tabs>
          <w:tab w:val="left" w:pos="480"/>
        </w:tabs>
        <w:ind w:left="0" w:firstLine="361" w:firstLineChars="150"/>
        <w:rPr>
          <w:rFonts w:hint="eastAsia" w:ascii="Times New Roman" w:hAnsi="Times New Roman"/>
          <w:b w:val="0"/>
          <w:bCs w:val="0"/>
          <w:color w:val="000000" w:themeColor="text1"/>
          <w:highlight w:val="none"/>
          <w14:textFill>
            <w14:solidFill>
              <w14:schemeClr w14:val="tx1"/>
            </w14:solidFill>
          </w14:textFill>
        </w:rPr>
      </w:pPr>
      <w:r>
        <w:rPr>
          <w:rFonts w:hint="default" w:ascii="Times New Roman" w:hAnsi="Times New Roman"/>
          <w:b/>
          <w:bCs/>
          <w:color w:val="000000" w:themeColor="text1"/>
          <w:highlight w:val="none"/>
          <w:lang w:val="en-US" w:eastAsia="zh-CN"/>
          <w14:textFill>
            <w14:solidFill>
              <w14:schemeClr w14:val="tx1"/>
            </w14:solidFill>
          </w14:textFill>
        </w:rPr>
        <w:t xml:space="preserve">1  </w:t>
      </w:r>
      <w:r>
        <w:rPr>
          <w:rFonts w:hint="eastAsia" w:ascii="Times New Roman" w:hAnsi="Times New Roman"/>
          <w:b w:val="0"/>
          <w:bCs w:val="0"/>
          <w:color w:val="000000" w:themeColor="text1"/>
          <w:highlight w:val="none"/>
          <w14:textFill>
            <w14:solidFill>
              <w14:schemeClr w14:val="tx1"/>
            </w14:solidFill>
          </w14:textFill>
        </w:rPr>
        <w:t>化学实验室的废气排放应符合相关国家标准规范、环保的规定</w:t>
      </w:r>
      <w:r>
        <w:rPr>
          <w:rFonts w:hint="eastAsia" w:ascii="Times New Roman" w:hAnsi="Times New Roman"/>
          <w:b w:val="0"/>
          <w:bCs w:val="0"/>
          <w:color w:val="000000" w:themeColor="text1"/>
          <w:highlight w:val="none"/>
          <w:lang w:eastAsia="zh-CN"/>
          <w14:textFill>
            <w14:solidFill>
              <w14:schemeClr w14:val="tx1"/>
            </w14:solidFill>
          </w14:textFill>
        </w:rPr>
        <w:t>；</w:t>
      </w:r>
    </w:p>
    <w:p>
      <w:pPr>
        <w:pStyle w:val="64"/>
        <w:numPr>
          <w:ilvl w:val="-1"/>
          <w:numId w:val="0"/>
        </w:numPr>
        <w:tabs>
          <w:tab w:val="left" w:pos="480"/>
        </w:tabs>
        <w:ind w:left="0" w:firstLine="361" w:firstLineChars="150"/>
        <w:outlineLvl w:val="0"/>
        <w:rPr>
          <w:rFonts w:hint="eastAsia" w:ascii="Times New Roman" w:hAnsi="Times New Roman"/>
          <w:b w:val="0"/>
          <w:bCs w:val="0"/>
          <w:color w:val="000000" w:themeColor="text1"/>
          <w:highlight w:val="none"/>
          <w14:textFill>
            <w14:solidFill>
              <w14:schemeClr w14:val="tx1"/>
            </w14:solidFill>
          </w14:textFill>
        </w:rPr>
      </w:pPr>
      <w:bookmarkStart w:id="165" w:name="_Toc2084"/>
      <w:r>
        <w:rPr>
          <w:rFonts w:hint="eastAsia" w:ascii="Times New Roman" w:hAnsi="Times New Roman"/>
          <w:b/>
          <w:bCs/>
          <w:color w:val="000000" w:themeColor="text1"/>
          <w:highlight w:val="none"/>
          <w:lang w:val="en-US" w:eastAsia="zh-CN"/>
          <w14:textFill>
            <w14:solidFill>
              <w14:schemeClr w14:val="tx1"/>
            </w14:solidFill>
          </w14:textFill>
        </w:rPr>
        <w:t>2</w:t>
      </w:r>
      <w:r>
        <w:rPr>
          <w:rFonts w:hint="default" w:ascii="Times New Roman" w:hAnsi="Times New Roman"/>
          <w:b/>
          <w:bCs/>
          <w:color w:val="000000" w:themeColor="text1"/>
          <w:highlight w:val="none"/>
          <w:lang w:val="en-US" w:eastAsia="zh-CN"/>
          <w14:textFill>
            <w14:solidFill>
              <w14:schemeClr w14:val="tx1"/>
            </w14:solidFill>
          </w14:textFill>
        </w:rPr>
        <w:t xml:space="preserve">  </w:t>
      </w:r>
      <w:r>
        <w:rPr>
          <w:rFonts w:hint="eastAsia" w:ascii="Times New Roman" w:hAnsi="Times New Roman"/>
          <w:b w:val="0"/>
          <w:bCs w:val="0"/>
          <w:color w:val="000000" w:themeColor="text1"/>
          <w:highlight w:val="none"/>
          <w14:textFill>
            <w14:solidFill>
              <w14:schemeClr w14:val="tx1"/>
            </w14:solidFill>
          </w14:textFill>
        </w:rPr>
        <w:t>化学实验室废气排放口应远离新风口</w:t>
      </w:r>
      <w:bookmarkEnd w:id="165"/>
      <w:r>
        <w:rPr>
          <w:rFonts w:hint="eastAsia" w:ascii="Times New Roman" w:hAnsi="Times New Roman"/>
          <w:b w:val="0"/>
          <w:bCs w:val="0"/>
          <w:color w:val="000000" w:themeColor="text1"/>
          <w:highlight w:val="none"/>
          <w:lang w:eastAsia="zh-CN"/>
          <w14:textFill>
            <w14:solidFill>
              <w14:schemeClr w14:val="tx1"/>
            </w14:solidFill>
          </w14:textFill>
        </w:rPr>
        <w:t>；</w:t>
      </w:r>
    </w:p>
    <w:p>
      <w:pPr>
        <w:pStyle w:val="64"/>
        <w:numPr>
          <w:ilvl w:val="-1"/>
          <w:numId w:val="0"/>
        </w:numPr>
        <w:tabs>
          <w:tab w:val="left" w:pos="480"/>
        </w:tabs>
        <w:ind w:left="0" w:firstLine="361" w:firstLineChars="150"/>
        <w:rPr>
          <w:rFonts w:hint="eastAsia" w:ascii="Times New Roman" w:hAnsi="Times New Roman"/>
          <w:b w:val="0"/>
          <w:bCs w:val="0"/>
          <w:color w:val="000000" w:themeColor="text1"/>
          <w:highlight w:val="none"/>
          <w14:textFill>
            <w14:solidFill>
              <w14:schemeClr w14:val="tx1"/>
            </w14:solidFill>
          </w14:textFill>
        </w:rPr>
      </w:pPr>
      <w:r>
        <w:rPr>
          <w:rFonts w:hint="eastAsia" w:ascii="Times New Roman" w:hAnsi="Times New Roman"/>
          <w:b/>
          <w:bCs/>
          <w:color w:val="000000" w:themeColor="text1"/>
          <w:highlight w:val="none"/>
          <w:lang w:val="en-US" w:eastAsia="zh-CN"/>
          <w14:textFill>
            <w14:solidFill>
              <w14:schemeClr w14:val="tx1"/>
            </w14:solidFill>
          </w14:textFill>
        </w:rPr>
        <w:t>3</w:t>
      </w:r>
      <w:r>
        <w:rPr>
          <w:rFonts w:hint="default" w:ascii="Times New Roman" w:hAnsi="Times New Roman"/>
          <w:b/>
          <w:bCs/>
          <w:color w:val="000000" w:themeColor="text1"/>
          <w:highlight w:val="none"/>
          <w:lang w:val="en-US" w:eastAsia="zh-CN"/>
          <w14:textFill>
            <w14:solidFill>
              <w14:schemeClr w14:val="tx1"/>
            </w14:solidFill>
          </w14:textFill>
        </w:rPr>
        <w:t xml:space="preserve">  </w:t>
      </w:r>
      <w:r>
        <w:rPr>
          <w:rFonts w:hint="eastAsia" w:ascii="Times New Roman" w:hAnsi="Times New Roman"/>
          <w:b w:val="0"/>
          <w:bCs w:val="0"/>
          <w:color w:val="000000" w:themeColor="text1"/>
          <w:highlight w:val="none"/>
          <w14:textFill>
            <w14:solidFill>
              <w14:schemeClr w14:val="tx1"/>
            </w14:solidFill>
          </w14:textFill>
        </w:rPr>
        <w:t>化学实验室局部排风系统排出的气体宜排至建筑物的空气动力阴影区和正压区外；排风口高度宜高于屋面加，排风口最小风速不宜小于当地室外风速的1.5倍，并宜采取防雨措施。</w:t>
      </w:r>
    </w:p>
    <w:p>
      <w:pPr>
        <w:pStyle w:val="35"/>
        <w:numPr>
          <w:ilvl w:val="3"/>
          <w:numId w:val="0"/>
        </w:numPr>
        <w:rPr>
          <w:rFonts w:ascii="Times New Roman"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5.6.4</w:t>
      </w:r>
      <w:r>
        <w:rPr>
          <w:rFonts w:hint="default" w:ascii="Times New Roman" w:hAnsi="Times New Roman" w:eastAsia="黑体" w:cs="Times New Roman"/>
          <w:b w:val="0"/>
          <w:i w:val="0"/>
          <w:color w:val="000000" w:themeColor="text1"/>
          <w:sz w:val="21"/>
          <w:highlight w:val="none"/>
          <w:lang w:val="en-US" w:eastAsia="zh-CN" w:bidi="ar-SA"/>
          <w14:textFill>
            <w14:solidFill>
              <w14:schemeClr w14:val="tx1"/>
            </w14:solidFill>
          </w14:textFill>
        </w:rPr>
        <w:t>　</w:t>
      </w:r>
      <w:r>
        <w:rPr>
          <w:rFonts w:hint="default" w:ascii="Times New Roman" w:hAnsi="Times New Roman"/>
          <w:color w:val="000000" w:themeColor="text1"/>
          <w:highlight w:val="none"/>
          <w14:textFill>
            <w14:solidFill>
              <w14:schemeClr w14:val="tx1"/>
            </w14:solidFill>
          </w14:textFill>
        </w:rPr>
        <w:t>化学实验室废气需经收集、无害化处理达标后排放。</w:t>
      </w:r>
    </w:p>
    <w:p>
      <w:pPr>
        <w:pStyle w:val="35"/>
        <w:numPr>
          <w:ilvl w:val="3"/>
          <w:numId w:val="0"/>
        </w:numPr>
        <w:rPr>
          <w:rFonts w:ascii="Times New Roman"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5.6.5</w:t>
      </w:r>
      <w:r>
        <w:rPr>
          <w:rFonts w:hint="default" w:ascii="Times New Roman" w:hAnsi="Times New Roman" w:eastAsia="黑体" w:cs="Times New Roman"/>
          <w:b w:val="0"/>
          <w:i w:val="0"/>
          <w:color w:val="000000" w:themeColor="text1"/>
          <w:sz w:val="21"/>
          <w:highlight w:val="none"/>
          <w:lang w:val="en-US" w:eastAsia="zh-CN" w:bidi="ar-SA"/>
          <w14:textFill>
            <w14:solidFill>
              <w14:schemeClr w14:val="tx1"/>
            </w14:solidFill>
          </w14:textFill>
        </w:rPr>
        <w:t>　</w:t>
      </w:r>
      <w:r>
        <w:rPr>
          <w:rFonts w:hint="default" w:ascii="Times New Roman" w:hAnsi="Times New Roman"/>
          <w:color w:val="000000" w:themeColor="text1"/>
          <w:highlight w:val="none"/>
          <w14:textFill>
            <w14:solidFill>
              <w14:schemeClr w14:val="tx1"/>
            </w14:solidFill>
          </w14:textFill>
        </w:rPr>
        <w:t>化学实验室废气处理设计应符合以下规定：</w:t>
      </w:r>
    </w:p>
    <w:p>
      <w:pPr>
        <w:pStyle w:val="64"/>
        <w:numPr>
          <w:ilvl w:val="-1"/>
          <w:numId w:val="0"/>
        </w:numPr>
        <w:tabs>
          <w:tab w:val="left" w:pos="480"/>
        </w:tabs>
        <w:ind w:left="0" w:firstLine="361" w:firstLineChars="150"/>
        <w:rPr>
          <w:rFonts w:hint="default" w:ascii="Times New Roman" w:hAnsi="Times New Roman" w:eastAsia="宋体"/>
          <w:color w:val="000000" w:themeColor="text1"/>
          <w:highlight w:val="none"/>
          <w:lang w:val="en-US" w:eastAsia="zh-CN"/>
          <w14:textFill>
            <w14:solidFill>
              <w14:schemeClr w14:val="tx1"/>
            </w14:solidFill>
          </w14:textFill>
        </w:rPr>
      </w:pPr>
      <w:r>
        <w:rPr>
          <w:rFonts w:hint="default" w:ascii="Times New Roman" w:hAnsi="Times New Roman"/>
          <w:b/>
          <w:bCs/>
          <w:color w:val="000000" w:themeColor="text1"/>
          <w:highlight w:val="none"/>
          <w:lang w:val="en-US" w:eastAsia="zh-CN"/>
          <w14:textFill>
            <w14:solidFill>
              <w14:schemeClr w14:val="tx1"/>
            </w14:solidFill>
          </w14:textFill>
        </w:rPr>
        <w:t xml:space="preserve">1  </w:t>
      </w:r>
      <w:r>
        <w:rPr>
          <w:rFonts w:hint="default" w:ascii="Times New Roman" w:hAnsi="Times New Roman"/>
          <w:color w:val="000000" w:themeColor="text1"/>
          <w:highlight w:val="none"/>
          <w14:textFill>
            <w14:solidFill>
              <w14:schemeClr w14:val="tx1"/>
            </w14:solidFill>
          </w14:textFill>
        </w:rPr>
        <w:t>应符合现行国家标准《大气污染物综合排放标准》GB 16297、《恶臭污染物排放标准》GB 14554和《挥发性有机物无组织排放控制标准》GB 378</w:t>
      </w:r>
      <w:r>
        <w:rPr>
          <w:rFonts w:hint="eastAsia" w:ascii="Times New Roman" w:hAnsi="Times New Roman"/>
          <w:color w:val="000000" w:themeColor="text1"/>
          <w:highlight w:val="none"/>
          <w:lang w:val="en-US" w:eastAsia="zh-CN"/>
          <w14:textFill>
            <w14:solidFill>
              <w14:schemeClr w14:val="tx1"/>
            </w14:solidFill>
          </w14:textFill>
        </w:rPr>
        <w:t>22</w:t>
      </w:r>
      <w:r>
        <w:rPr>
          <w:rFonts w:hint="default" w:ascii="Times New Roman" w:hAnsi="Times New Roman"/>
          <w:color w:val="000000" w:themeColor="text1"/>
          <w:highlight w:val="none"/>
          <w:lang w:val="en-US" w:eastAsia="zh-CN"/>
          <w14:textFill>
            <w14:solidFill>
              <w14:schemeClr w14:val="tx1"/>
            </w14:solidFill>
          </w14:textFill>
        </w:rPr>
        <w:t>的规定；</w:t>
      </w:r>
    </w:p>
    <w:p>
      <w:pPr>
        <w:pStyle w:val="64"/>
        <w:numPr>
          <w:ilvl w:val="-1"/>
          <w:numId w:val="0"/>
        </w:numPr>
        <w:tabs>
          <w:tab w:val="left" w:pos="480"/>
        </w:tabs>
        <w:ind w:left="0" w:firstLine="361" w:firstLineChars="150"/>
        <w:rPr>
          <w:rFonts w:ascii="Times New Roman" w:hAnsi="Times New Roman"/>
          <w:color w:val="000000" w:themeColor="text1"/>
          <w:highlight w:val="none"/>
          <w14:textFill>
            <w14:solidFill>
              <w14:schemeClr w14:val="tx1"/>
            </w14:solidFill>
          </w14:textFill>
        </w:rPr>
      </w:pPr>
      <w:r>
        <w:rPr>
          <w:rFonts w:hint="eastAsia" w:ascii="Times New Roman" w:hAnsi="Times New Roman"/>
          <w:b/>
          <w:bCs/>
          <w:color w:val="000000" w:themeColor="text1"/>
          <w:highlight w:val="none"/>
          <w:lang w:val="en-US" w:eastAsia="zh-CN"/>
          <w14:textFill>
            <w14:solidFill>
              <w14:schemeClr w14:val="tx1"/>
            </w14:solidFill>
          </w14:textFill>
        </w:rPr>
        <w:t>2</w:t>
      </w:r>
      <w:r>
        <w:rPr>
          <w:rFonts w:hint="default" w:ascii="Times New Roman" w:hAnsi="Times New Roman"/>
          <w:b/>
          <w:bCs/>
          <w:color w:val="000000" w:themeColor="text1"/>
          <w:highlight w:val="none"/>
          <w:lang w:val="en-US" w:eastAsia="zh-CN"/>
          <w14:textFill>
            <w14:solidFill>
              <w14:schemeClr w14:val="tx1"/>
            </w14:solidFill>
          </w14:textFill>
        </w:rPr>
        <w:t xml:space="preserve">  </w:t>
      </w:r>
      <w:r>
        <w:rPr>
          <w:rFonts w:hint="default" w:ascii="Times New Roman" w:hAnsi="Times New Roman"/>
          <w:color w:val="000000" w:themeColor="text1"/>
          <w:highlight w:val="none"/>
          <w14:textFill>
            <w14:solidFill>
              <w14:schemeClr w14:val="tx1"/>
            </w14:solidFill>
          </w14:textFill>
        </w:rPr>
        <w:t>应符合该建设项目环境影响评价报告书（表）及其批复的相关要求。</w:t>
      </w:r>
    </w:p>
    <w:p>
      <w:pPr>
        <w:pStyle w:val="35"/>
        <w:numPr>
          <w:ilvl w:val="3"/>
          <w:numId w:val="0"/>
        </w:numPr>
        <w:outlineLvl w:val="1"/>
        <w:rPr>
          <w:rFonts w:ascii="Times New Roman" w:hAnsi="Times New Roman"/>
          <w:color w:val="000000" w:themeColor="text1"/>
          <w:highlight w:val="none"/>
          <w14:textFill>
            <w14:solidFill>
              <w14:schemeClr w14:val="tx1"/>
            </w14:solidFill>
          </w14:textFill>
        </w:rPr>
      </w:pPr>
      <w:bookmarkStart w:id="166" w:name="_Toc7216"/>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5.6.6</w:t>
      </w:r>
      <w:r>
        <w:rPr>
          <w:rFonts w:hint="default" w:ascii="Times New Roman" w:hAnsi="Times New Roman" w:eastAsia="黑体" w:cs="Times New Roman"/>
          <w:b w:val="0"/>
          <w:i w:val="0"/>
          <w:color w:val="000000" w:themeColor="text1"/>
          <w:sz w:val="21"/>
          <w:highlight w:val="none"/>
          <w:lang w:val="en-US" w:eastAsia="zh-CN" w:bidi="ar-SA"/>
          <w14:textFill>
            <w14:solidFill>
              <w14:schemeClr w14:val="tx1"/>
            </w14:solidFill>
          </w14:textFill>
        </w:rPr>
        <w:t>　</w:t>
      </w:r>
      <w:r>
        <w:rPr>
          <w:rFonts w:hint="default" w:ascii="Times New Roman" w:hAnsi="Times New Roman"/>
          <w:color w:val="000000" w:themeColor="text1"/>
          <w:highlight w:val="none"/>
          <w14:textFill>
            <w14:solidFill>
              <w14:schemeClr w14:val="tx1"/>
            </w14:solidFill>
          </w14:textFill>
        </w:rPr>
        <w:t>废气净化装置选型及安装应符合以下规定：</w:t>
      </w:r>
      <w:bookmarkEnd w:id="166"/>
    </w:p>
    <w:p>
      <w:pPr>
        <w:pStyle w:val="64"/>
        <w:numPr>
          <w:ilvl w:val="-1"/>
          <w:numId w:val="0"/>
        </w:numPr>
        <w:tabs>
          <w:tab w:val="left" w:pos="480"/>
        </w:tabs>
        <w:ind w:left="0" w:firstLine="361" w:firstLineChars="150"/>
        <w:outlineLvl w:val="0"/>
        <w:rPr>
          <w:rFonts w:hint="default" w:ascii="Times New Roman" w:hAnsi="Times New Roman" w:eastAsia="宋体"/>
          <w:color w:val="000000" w:themeColor="text1"/>
          <w:highlight w:val="none"/>
          <w:lang w:eastAsia="zh-CN"/>
          <w14:textFill>
            <w14:solidFill>
              <w14:schemeClr w14:val="tx1"/>
            </w14:solidFill>
          </w14:textFill>
        </w:rPr>
      </w:pPr>
      <w:bookmarkStart w:id="167" w:name="_Toc23298"/>
      <w:r>
        <w:rPr>
          <w:rFonts w:hint="default" w:ascii="Times New Roman" w:hAnsi="Times New Roman"/>
          <w:b/>
          <w:bCs/>
          <w:color w:val="000000" w:themeColor="text1"/>
          <w:highlight w:val="none"/>
          <w:lang w:val="en-US" w:eastAsia="zh-CN"/>
          <w14:textFill>
            <w14:solidFill>
              <w14:schemeClr w14:val="tx1"/>
            </w14:solidFill>
          </w14:textFill>
        </w:rPr>
        <w:t xml:space="preserve">1  </w:t>
      </w:r>
      <w:r>
        <w:rPr>
          <w:rFonts w:hint="default" w:ascii="Times New Roman" w:hAnsi="Times New Roman"/>
          <w:color w:val="000000" w:themeColor="text1"/>
          <w:highlight w:val="none"/>
          <w14:textFill>
            <w14:solidFill>
              <w14:schemeClr w14:val="tx1"/>
            </w14:solidFill>
          </w14:textFill>
        </w:rPr>
        <w:t>宜按照全生命周期考虑初投资与运行费的综合费用</w:t>
      </w:r>
      <w:bookmarkEnd w:id="167"/>
      <w:r>
        <w:rPr>
          <w:rFonts w:hint="default" w:ascii="Times New Roman" w:hAnsi="Times New Roman"/>
          <w:color w:val="000000" w:themeColor="text1"/>
          <w:highlight w:val="none"/>
          <w:lang w:eastAsia="zh-CN"/>
          <w14:textFill>
            <w14:solidFill>
              <w14:schemeClr w14:val="tx1"/>
            </w14:solidFill>
          </w14:textFill>
        </w:rPr>
        <w:t>；</w:t>
      </w:r>
    </w:p>
    <w:p>
      <w:pPr>
        <w:pStyle w:val="64"/>
        <w:numPr>
          <w:ilvl w:val="-1"/>
          <w:numId w:val="0"/>
        </w:numPr>
        <w:tabs>
          <w:tab w:val="left" w:pos="480"/>
        </w:tabs>
        <w:ind w:left="0" w:firstLine="361" w:firstLineChars="150"/>
        <w:rPr>
          <w:rFonts w:hint="default" w:ascii="Times New Roman" w:hAnsi="Times New Roman" w:eastAsia="宋体"/>
          <w:color w:val="000000" w:themeColor="text1"/>
          <w:highlight w:val="none"/>
          <w:lang w:eastAsia="zh-CN"/>
          <w14:textFill>
            <w14:solidFill>
              <w14:schemeClr w14:val="tx1"/>
            </w14:solidFill>
          </w14:textFill>
        </w:rPr>
      </w:pPr>
      <w:r>
        <w:rPr>
          <w:rFonts w:hint="eastAsia" w:ascii="Times New Roman" w:hAnsi="Times New Roman"/>
          <w:b/>
          <w:bCs/>
          <w:color w:val="000000" w:themeColor="text1"/>
          <w:highlight w:val="none"/>
          <w:lang w:val="en-US" w:eastAsia="zh-CN"/>
          <w14:textFill>
            <w14:solidFill>
              <w14:schemeClr w14:val="tx1"/>
            </w14:solidFill>
          </w14:textFill>
        </w:rPr>
        <w:t>2</w:t>
      </w:r>
      <w:r>
        <w:rPr>
          <w:rFonts w:hint="default" w:ascii="Times New Roman" w:hAnsi="Times New Roman"/>
          <w:b/>
          <w:bCs/>
          <w:color w:val="000000" w:themeColor="text1"/>
          <w:highlight w:val="none"/>
          <w:lang w:val="en-US" w:eastAsia="zh-CN"/>
          <w14:textFill>
            <w14:solidFill>
              <w14:schemeClr w14:val="tx1"/>
            </w14:solidFill>
          </w14:textFill>
        </w:rPr>
        <w:t xml:space="preserve">  </w:t>
      </w:r>
      <w:r>
        <w:rPr>
          <w:rFonts w:hint="default" w:ascii="Times New Roman" w:hAnsi="Times New Roman"/>
          <w:color w:val="000000" w:themeColor="text1"/>
          <w:highlight w:val="none"/>
          <w14:textFill>
            <w14:solidFill>
              <w14:schemeClr w14:val="tx1"/>
            </w14:solidFill>
          </w14:textFill>
        </w:rPr>
        <w:t>处理方法与废气中含有的气态污染成分相适应，无安全风险，不产生二次污染</w:t>
      </w:r>
      <w:r>
        <w:rPr>
          <w:rFonts w:hint="default" w:ascii="Times New Roman" w:hAnsi="Times New Roman"/>
          <w:color w:val="000000" w:themeColor="text1"/>
          <w:highlight w:val="none"/>
          <w:lang w:eastAsia="zh-CN"/>
          <w14:textFill>
            <w14:solidFill>
              <w14:schemeClr w14:val="tx1"/>
            </w14:solidFill>
          </w14:textFill>
        </w:rPr>
        <w:t>；</w:t>
      </w:r>
    </w:p>
    <w:p>
      <w:pPr>
        <w:pStyle w:val="64"/>
        <w:numPr>
          <w:ilvl w:val="-1"/>
          <w:numId w:val="0"/>
        </w:numPr>
        <w:tabs>
          <w:tab w:val="left" w:pos="480"/>
        </w:tabs>
        <w:ind w:left="0" w:firstLine="361" w:firstLineChars="150"/>
        <w:rPr>
          <w:rFonts w:hint="default" w:ascii="Times New Roman" w:hAnsi="Times New Roman" w:eastAsia="宋体"/>
          <w:color w:val="000000" w:themeColor="text1"/>
          <w:highlight w:val="none"/>
          <w:lang w:eastAsia="zh-CN"/>
          <w14:textFill>
            <w14:solidFill>
              <w14:schemeClr w14:val="tx1"/>
            </w14:solidFill>
          </w14:textFill>
        </w:rPr>
      </w:pPr>
      <w:r>
        <w:rPr>
          <w:rFonts w:hint="eastAsia" w:ascii="Times New Roman" w:hAnsi="Times New Roman"/>
          <w:b/>
          <w:bCs/>
          <w:color w:val="000000" w:themeColor="text1"/>
          <w:highlight w:val="none"/>
          <w:lang w:val="en-US" w:eastAsia="zh-CN"/>
          <w14:textFill>
            <w14:solidFill>
              <w14:schemeClr w14:val="tx1"/>
            </w14:solidFill>
          </w14:textFill>
        </w:rPr>
        <w:t>3</w:t>
      </w:r>
      <w:r>
        <w:rPr>
          <w:rFonts w:hint="default" w:ascii="Times New Roman" w:hAnsi="Times New Roman"/>
          <w:b/>
          <w:bCs/>
          <w:color w:val="000000" w:themeColor="text1"/>
          <w:highlight w:val="none"/>
          <w:lang w:val="en-US" w:eastAsia="zh-CN"/>
          <w14:textFill>
            <w14:solidFill>
              <w14:schemeClr w14:val="tx1"/>
            </w14:solidFill>
          </w14:textFill>
        </w:rPr>
        <w:t xml:space="preserve">  </w:t>
      </w:r>
      <w:r>
        <w:rPr>
          <w:rFonts w:hint="default" w:ascii="Times New Roman" w:hAnsi="Times New Roman"/>
          <w:color w:val="000000" w:themeColor="text1"/>
          <w:highlight w:val="none"/>
          <w14:textFill>
            <w14:solidFill>
              <w14:schemeClr w14:val="tx1"/>
            </w14:solidFill>
          </w14:textFill>
        </w:rPr>
        <w:t>处理成分复杂的气态污染时宜采用组合式废气净化装置</w:t>
      </w:r>
      <w:r>
        <w:rPr>
          <w:rFonts w:hint="default" w:ascii="Times New Roman" w:hAnsi="Times New Roman"/>
          <w:color w:val="000000" w:themeColor="text1"/>
          <w:highlight w:val="none"/>
          <w:lang w:eastAsia="zh-CN"/>
          <w14:textFill>
            <w14:solidFill>
              <w14:schemeClr w14:val="tx1"/>
            </w14:solidFill>
          </w14:textFill>
        </w:rPr>
        <w:t>；</w:t>
      </w:r>
    </w:p>
    <w:p>
      <w:pPr>
        <w:pStyle w:val="64"/>
        <w:numPr>
          <w:ilvl w:val="-1"/>
          <w:numId w:val="0"/>
        </w:numPr>
        <w:tabs>
          <w:tab w:val="left" w:pos="480"/>
        </w:tabs>
        <w:ind w:left="0" w:firstLine="361" w:firstLineChars="150"/>
        <w:rPr>
          <w:rFonts w:hint="default" w:ascii="Times New Roman" w:hAnsi="Times New Roman" w:eastAsia="宋体"/>
          <w:color w:val="000000" w:themeColor="text1"/>
          <w:highlight w:val="none"/>
          <w:lang w:eastAsia="zh-CN"/>
          <w14:textFill>
            <w14:solidFill>
              <w14:schemeClr w14:val="tx1"/>
            </w14:solidFill>
          </w14:textFill>
        </w:rPr>
      </w:pPr>
      <w:r>
        <w:rPr>
          <w:rFonts w:hint="eastAsia" w:ascii="Times New Roman" w:hAnsi="Times New Roman"/>
          <w:b/>
          <w:bCs/>
          <w:color w:val="000000" w:themeColor="text1"/>
          <w:highlight w:val="none"/>
          <w:lang w:val="en-US" w:eastAsia="zh-CN"/>
          <w14:textFill>
            <w14:solidFill>
              <w14:schemeClr w14:val="tx1"/>
            </w14:solidFill>
          </w14:textFill>
        </w:rPr>
        <w:t>4</w:t>
      </w:r>
      <w:r>
        <w:rPr>
          <w:rFonts w:hint="default" w:ascii="Times New Roman" w:hAnsi="Times New Roman"/>
          <w:b/>
          <w:bCs/>
          <w:color w:val="000000" w:themeColor="text1"/>
          <w:highlight w:val="none"/>
          <w:lang w:val="en-US" w:eastAsia="zh-CN"/>
          <w14:textFill>
            <w14:solidFill>
              <w14:schemeClr w14:val="tx1"/>
            </w14:solidFill>
          </w14:textFill>
        </w:rPr>
        <w:t xml:space="preserve">  </w:t>
      </w:r>
      <w:r>
        <w:rPr>
          <w:rFonts w:hint="default" w:ascii="Times New Roman" w:hAnsi="Times New Roman"/>
          <w:color w:val="000000" w:themeColor="text1"/>
          <w:highlight w:val="none"/>
          <w14:textFill>
            <w14:solidFill>
              <w14:schemeClr w14:val="tx1"/>
            </w14:solidFill>
          </w14:textFill>
        </w:rPr>
        <w:t>宜布置在排风系统负压段或终端</w:t>
      </w:r>
      <w:r>
        <w:rPr>
          <w:rFonts w:hint="default" w:ascii="Times New Roman" w:hAnsi="Times New Roman"/>
          <w:color w:val="000000" w:themeColor="text1"/>
          <w:highlight w:val="none"/>
          <w:lang w:eastAsia="zh-CN"/>
          <w14:textFill>
            <w14:solidFill>
              <w14:schemeClr w14:val="tx1"/>
            </w14:solidFill>
          </w14:textFill>
        </w:rPr>
        <w:t>；</w:t>
      </w:r>
    </w:p>
    <w:p>
      <w:pPr>
        <w:pStyle w:val="64"/>
        <w:numPr>
          <w:ilvl w:val="-1"/>
          <w:numId w:val="0"/>
        </w:numPr>
        <w:tabs>
          <w:tab w:val="left" w:pos="480"/>
        </w:tabs>
        <w:ind w:left="0" w:firstLine="361" w:firstLineChars="150"/>
        <w:rPr>
          <w:rFonts w:hint="default" w:ascii="Times New Roman" w:hAnsi="Times New Roman" w:eastAsia="宋体"/>
          <w:color w:val="000000" w:themeColor="text1"/>
          <w:highlight w:val="none"/>
          <w:lang w:eastAsia="zh-CN"/>
          <w14:textFill>
            <w14:solidFill>
              <w14:schemeClr w14:val="tx1"/>
            </w14:solidFill>
          </w14:textFill>
        </w:rPr>
      </w:pPr>
      <w:r>
        <w:rPr>
          <w:rFonts w:hint="eastAsia" w:ascii="Times New Roman" w:hAnsi="Times New Roman"/>
          <w:b/>
          <w:bCs/>
          <w:color w:val="000000" w:themeColor="text1"/>
          <w:highlight w:val="none"/>
          <w:lang w:val="en-US" w:eastAsia="zh-CN"/>
          <w14:textFill>
            <w14:solidFill>
              <w14:schemeClr w14:val="tx1"/>
            </w14:solidFill>
          </w14:textFill>
        </w:rPr>
        <w:t>5</w:t>
      </w:r>
      <w:r>
        <w:rPr>
          <w:rFonts w:hint="default" w:ascii="Times New Roman" w:hAnsi="Times New Roman"/>
          <w:b/>
          <w:bCs/>
          <w:color w:val="000000" w:themeColor="text1"/>
          <w:highlight w:val="none"/>
          <w:lang w:val="en-US" w:eastAsia="zh-CN"/>
          <w14:textFill>
            <w14:solidFill>
              <w14:schemeClr w14:val="tx1"/>
            </w14:solidFill>
          </w14:textFill>
        </w:rPr>
        <w:t xml:space="preserve">  </w:t>
      </w:r>
      <w:r>
        <w:rPr>
          <w:rFonts w:hint="default" w:ascii="Times New Roman" w:hAnsi="Times New Roman"/>
          <w:color w:val="000000" w:themeColor="text1"/>
          <w:highlight w:val="none"/>
          <w14:textFill>
            <w14:solidFill>
              <w14:schemeClr w14:val="tx1"/>
            </w14:solidFill>
          </w14:textFill>
        </w:rPr>
        <w:t>宜在操作面预留1.2~1.6</w:t>
      </w:r>
      <w:r>
        <w:rPr>
          <w:rFonts w:hint="eastAsia" w:ascii="Times New Roman" w:hAnsi="Times New Roman"/>
          <w:color w:val="000000" w:themeColor="text1"/>
          <w:highlight w:val="none"/>
          <w:lang w:val="en-US" w:eastAsia="zh-CN"/>
          <w14:textFill>
            <w14:solidFill>
              <w14:schemeClr w14:val="tx1"/>
            </w14:solidFill>
          </w14:textFill>
        </w:rPr>
        <w:t xml:space="preserve"> </w:t>
      </w:r>
      <w:r>
        <w:rPr>
          <w:rFonts w:hint="default" w:ascii="Times New Roman" w:hAnsi="Times New Roman"/>
          <w:color w:val="000000" w:themeColor="text1"/>
          <w:highlight w:val="none"/>
          <w14:textFill>
            <w14:solidFill>
              <w14:schemeClr w14:val="tx1"/>
            </w14:solidFill>
          </w14:textFill>
        </w:rPr>
        <w:t>m，其余侧预留0.5~0.8</w:t>
      </w:r>
      <w:r>
        <w:rPr>
          <w:rFonts w:hint="eastAsia" w:ascii="Times New Roman" w:hAnsi="Times New Roman"/>
          <w:color w:val="000000" w:themeColor="text1"/>
          <w:highlight w:val="none"/>
          <w:lang w:val="en-US" w:eastAsia="zh-CN"/>
          <w14:textFill>
            <w14:solidFill>
              <w14:schemeClr w14:val="tx1"/>
            </w14:solidFill>
          </w14:textFill>
        </w:rPr>
        <w:t xml:space="preserve"> </w:t>
      </w:r>
      <w:r>
        <w:rPr>
          <w:rFonts w:hint="default" w:ascii="Times New Roman" w:hAnsi="Times New Roman"/>
          <w:color w:val="000000" w:themeColor="text1"/>
          <w:highlight w:val="none"/>
          <w14:textFill>
            <w14:solidFill>
              <w14:schemeClr w14:val="tx1"/>
            </w14:solidFill>
          </w14:textFill>
        </w:rPr>
        <w:t>m的检修空间</w:t>
      </w:r>
      <w:r>
        <w:rPr>
          <w:rFonts w:hint="default" w:ascii="Times New Roman" w:hAnsi="Times New Roman"/>
          <w:color w:val="000000" w:themeColor="text1"/>
          <w:highlight w:val="none"/>
          <w:lang w:eastAsia="zh-CN"/>
          <w14:textFill>
            <w14:solidFill>
              <w14:schemeClr w14:val="tx1"/>
            </w14:solidFill>
          </w14:textFill>
        </w:rPr>
        <w:t>；</w:t>
      </w:r>
    </w:p>
    <w:p>
      <w:pPr>
        <w:pStyle w:val="64"/>
        <w:numPr>
          <w:ilvl w:val="-1"/>
          <w:numId w:val="0"/>
        </w:numPr>
        <w:tabs>
          <w:tab w:val="left" w:pos="480"/>
        </w:tabs>
        <w:ind w:left="0" w:firstLine="361" w:firstLineChars="150"/>
        <w:outlineLvl w:val="0"/>
        <w:rPr>
          <w:rFonts w:ascii="Times New Roman" w:hAnsi="Times New Roman"/>
          <w:color w:val="000000" w:themeColor="text1"/>
          <w:highlight w:val="none"/>
          <w14:textFill>
            <w14:solidFill>
              <w14:schemeClr w14:val="tx1"/>
            </w14:solidFill>
          </w14:textFill>
        </w:rPr>
      </w:pPr>
      <w:bookmarkStart w:id="168" w:name="_Toc24159"/>
      <w:r>
        <w:rPr>
          <w:rFonts w:hint="eastAsia" w:ascii="Times New Roman" w:hAnsi="Times New Roman"/>
          <w:b/>
          <w:bCs/>
          <w:color w:val="000000" w:themeColor="text1"/>
          <w:highlight w:val="none"/>
          <w:lang w:val="en-US" w:eastAsia="zh-CN"/>
          <w14:textFill>
            <w14:solidFill>
              <w14:schemeClr w14:val="tx1"/>
            </w14:solidFill>
          </w14:textFill>
        </w:rPr>
        <w:t>6</w:t>
      </w:r>
      <w:r>
        <w:rPr>
          <w:rFonts w:hint="default" w:ascii="Times New Roman" w:hAnsi="Times New Roman"/>
          <w:b/>
          <w:bCs/>
          <w:color w:val="000000" w:themeColor="text1"/>
          <w:highlight w:val="none"/>
          <w:lang w:val="en-US" w:eastAsia="zh-CN"/>
          <w14:textFill>
            <w14:solidFill>
              <w14:schemeClr w14:val="tx1"/>
            </w14:solidFill>
          </w14:textFill>
        </w:rPr>
        <w:t xml:space="preserve">  </w:t>
      </w:r>
      <w:r>
        <w:rPr>
          <w:rFonts w:hint="default" w:ascii="Times New Roman" w:hAnsi="Times New Roman"/>
          <w:color w:val="000000" w:themeColor="text1"/>
          <w:highlight w:val="none"/>
          <w14:textFill>
            <w14:solidFill>
              <w14:schemeClr w14:val="tx1"/>
            </w14:solidFill>
          </w14:textFill>
        </w:rPr>
        <w:t>宜对废气净化装置耗电量、耗水量和能源耗量进行计量监测。</w:t>
      </w:r>
      <w:bookmarkEnd w:id="168"/>
    </w:p>
    <w:p>
      <w:pPr>
        <w:pStyle w:val="35"/>
        <w:numPr>
          <w:ilvl w:val="3"/>
          <w:numId w:val="0"/>
        </w:numPr>
        <w:outlineLvl w:val="1"/>
        <w:rPr>
          <w:rFonts w:ascii="Times New Roman" w:hAnsi="Times New Roman"/>
          <w:color w:val="000000" w:themeColor="text1"/>
          <w:highlight w:val="none"/>
          <w14:textFill>
            <w14:solidFill>
              <w14:schemeClr w14:val="tx1"/>
            </w14:solidFill>
          </w14:textFill>
        </w:rPr>
      </w:pPr>
      <w:bookmarkStart w:id="169" w:name="_Toc17088"/>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5.6.7</w:t>
      </w:r>
      <w:r>
        <w:rPr>
          <w:rFonts w:hint="default" w:ascii="Times New Roman" w:hAnsi="Times New Roman" w:eastAsia="黑体" w:cs="Times New Roman"/>
          <w:b w:val="0"/>
          <w:i w:val="0"/>
          <w:color w:val="000000" w:themeColor="text1"/>
          <w:sz w:val="21"/>
          <w:highlight w:val="none"/>
          <w:lang w:val="en-US" w:eastAsia="zh-CN" w:bidi="ar-SA"/>
          <w14:textFill>
            <w14:solidFill>
              <w14:schemeClr w14:val="tx1"/>
            </w14:solidFill>
          </w14:textFill>
        </w:rPr>
        <w:t>　</w:t>
      </w:r>
      <w:r>
        <w:rPr>
          <w:rFonts w:hint="default" w:ascii="Times New Roman" w:hAnsi="Times New Roman"/>
          <w:color w:val="000000" w:themeColor="text1"/>
          <w:highlight w:val="none"/>
          <w14:textFill>
            <w14:solidFill>
              <w14:schemeClr w14:val="tx1"/>
            </w14:solidFill>
          </w14:textFill>
        </w:rPr>
        <w:t>活性炭吸附型废气净化装置应符合以下规定：</w:t>
      </w:r>
      <w:bookmarkEnd w:id="169"/>
    </w:p>
    <w:p>
      <w:pPr>
        <w:pStyle w:val="64"/>
        <w:numPr>
          <w:ilvl w:val="-1"/>
          <w:numId w:val="0"/>
        </w:numPr>
        <w:tabs>
          <w:tab w:val="left" w:pos="480"/>
        </w:tabs>
        <w:ind w:left="0" w:firstLine="361" w:firstLineChars="150"/>
        <w:rPr>
          <w:rFonts w:hint="default" w:ascii="Times New Roman" w:hAnsi="Times New Roman" w:eastAsia="宋体"/>
          <w:color w:val="000000" w:themeColor="text1"/>
          <w:highlight w:val="none"/>
          <w:lang w:eastAsia="zh-CN"/>
          <w14:textFill>
            <w14:solidFill>
              <w14:schemeClr w14:val="tx1"/>
            </w14:solidFill>
          </w14:textFill>
        </w:rPr>
      </w:pPr>
      <w:r>
        <w:rPr>
          <w:rFonts w:hint="default" w:ascii="Times New Roman" w:hAnsi="Times New Roman"/>
          <w:b/>
          <w:bCs/>
          <w:color w:val="000000" w:themeColor="text1"/>
          <w:highlight w:val="none"/>
          <w:lang w:val="en-US" w:eastAsia="zh-CN"/>
          <w14:textFill>
            <w14:solidFill>
              <w14:schemeClr w14:val="tx1"/>
            </w14:solidFill>
          </w14:textFill>
        </w:rPr>
        <w:t xml:space="preserve">1  </w:t>
      </w:r>
      <w:r>
        <w:rPr>
          <w:rFonts w:hint="default" w:ascii="Times New Roman" w:hAnsi="Times New Roman"/>
          <w:color w:val="000000" w:themeColor="text1"/>
          <w:highlight w:val="none"/>
          <w14:textFill>
            <w14:solidFill>
              <w14:schemeClr w14:val="tx1"/>
            </w14:solidFill>
          </w14:textFill>
        </w:rPr>
        <w:t>采用气密性良好的产品结构，优先为筒式，也可为箱式，抽屉式等，避免采用容易漏风的结构</w:t>
      </w:r>
      <w:r>
        <w:rPr>
          <w:rFonts w:hint="default" w:ascii="Times New Roman" w:hAnsi="Times New Roman"/>
          <w:color w:val="000000" w:themeColor="text1"/>
          <w:highlight w:val="none"/>
          <w:lang w:eastAsia="zh-CN"/>
          <w14:textFill>
            <w14:solidFill>
              <w14:schemeClr w14:val="tx1"/>
            </w14:solidFill>
          </w14:textFill>
        </w:rPr>
        <w:t>；</w:t>
      </w:r>
    </w:p>
    <w:p>
      <w:pPr>
        <w:pStyle w:val="64"/>
        <w:numPr>
          <w:ilvl w:val="-1"/>
          <w:numId w:val="0"/>
        </w:numPr>
        <w:tabs>
          <w:tab w:val="left" w:pos="480"/>
        </w:tabs>
        <w:ind w:left="0" w:firstLine="361" w:firstLineChars="150"/>
        <w:rPr>
          <w:rFonts w:ascii="Times New Roman" w:hAnsi="Times New Roman"/>
          <w:color w:val="000000" w:themeColor="text1"/>
          <w:highlight w:val="none"/>
          <w14:textFill>
            <w14:solidFill>
              <w14:schemeClr w14:val="tx1"/>
            </w14:solidFill>
          </w14:textFill>
        </w:rPr>
      </w:pPr>
      <w:r>
        <w:rPr>
          <w:rFonts w:hint="eastAsia" w:ascii="Times New Roman" w:hAnsi="Times New Roman"/>
          <w:b/>
          <w:bCs/>
          <w:color w:val="000000" w:themeColor="text1"/>
          <w:highlight w:val="none"/>
          <w:lang w:val="en-US" w:eastAsia="zh-CN"/>
          <w14:textFill>
            <w14:solidFill>
              <w14:schemeClr w14:val="tx1"/>
            </w14:solidFill>
          </w14:textFill>
        </w:rPr>
        <w:t>2</w:t>
      </w:r>
      <w:r>
        <w:rPr>
          <w:rFonts w:hint="default" w:ascii="Times New Roman" w:hAnsi="Times New Roman"/>
          <w:b/>
          <w:bCs/>
          <w:color w:val="000000" w:themeColor="text1"/>
          <w:highlight w:val="none"/>
          <w:lang w:val="en-US" w:eastAsia="zh-CN"/>
          <w14:textFill>
            <w14:solidFill>
              <w14:schemeClr w14:val="tx1"/>
            </w14:solidFill>
          </w14:textFill>
        </w:rPr>
        <w:t xml:space="preserve">  </w:t>
      </w:r>
      <w:r>
        <w:rPr>
          <w:rFonts w:hint="default" w:ascii="Times New Roman" w:hAnsi="Times New Roman"/>
          <w:color w:val="000000" w:themeColor="text1"/>
          <w:highlight w:val="none"/>
          <w14:textFill>
            <w14:solidFill>
              <w14:schemeClr w14:val="tx1"/>
            </w14:solidFill>
          </w14:textFill>
        </w:rPr>
        <w:t>采用绿色节能产品，标准风速下每级阻力不大于200pa，优选每级阻力130pa的产品；</w:t>
      </w:r>
    </w:p>
    <w:p>
      <w:pPr>
        <w:pStyle w:val="64"/>
        <w:numPr>
          <w:ilvl w:val="-1"/>
          <w:numId w:val="0"/>
        </w:numPr>
        <w:tabs>
          <w:tab w:val="left" w:pos="480"/>
        </w:tabs>
        <w:ind w:left="0" w:firstLine="361" w:firstLineChars="150"/>
        <w:rPr>
          <w:rFonts w:hint="default" w:ascii="Times New Roman" w:hAnsi="Times New Roman" w:eastAsia="宋体"/>
          <w:color w:val="000000" w:themeColor="text1"/>
          <w:highlight w:val="none"/>
          <w:lang w:eastAsia="zh-CN"/>
          <w14:textFill>
            <w14:solidFill>
              <w14:schemeClr w14:val="tx1"/>
            </w14:solidFill>
          </w14:textFill>
        </w:rPr>
      </w:pPr>
      <w:r>
        <w:rPr>
          <w:rFonts w:hint="eastAsia" w:ascii="Times New Roman" w:hAnsi="Times New Roman"/>
          <w:b/>
          <w:bCs/>
          <w:color w:val="000000" w:themeColor="text1"/>
          <w:highlight w:val="none"/>
          <w:lang w:val="en-US" w:eastAsia="zh-CN"/>
          <w14:textFill>
            <w14:solidFill>
              <w14:schemeClr w14:val="tx1"/>
            </w14:solidFill>
          </w14:textFill>
        </w:rPr>
        <w:t>3</w:t>
      </w:r>
      <w:r>
        <w:rPr>
          <w:rFonts w:hint="default" w:ascii="Times New Roman" w:hAnsi="Times New Roman"/>
          <w:b/>
          <w:bCs/>
          <w:color w:val="000000" w:themeColor="text1"/>
          <w:highlight w:val="none"/>
          <w:lang w:val="en-US" w:eastAsia="zh-CN"/>
          <w14:textFill>
            <w14:solidFill>
              <w14:schemeClr w14:val="tx1"/>
            </w14:solidFill>
          </w14:textFill>
        </w:rPr>
        <w:t xml:space="preserve">  </w:t>
      </w:r>
      <w:r>
        <w:rPr>
          <w:rFonts w:hint="default" w:ascii="Times New Roman" w:hAnsi="Times New Roman"/>
          <w:color w:val="000000" w:themeColor="text1"/>
          <w:highlight w:val="none"/>
          <w14:textFill>
            <w14:solidFill>
              <w14:schemeClr w14:val="tx1"/>
            </w14:solidFill>
          </w14:textFill>
        </w:rPr>
        <w:t>活性炭不发尘，</w:t>
      </w:r>
      <w:r>
        <w:rPr>
          <w:rFonts w:ascii="Times New Roman" w:hAnsi="Times New Roman"/>
          <w:color w:val="000000" w:themeColor="text1"/>
          <w:highlight w:val="none"/>
          <w14:textFill>
            <w14:solidFill>
              <w14:schemeClr w14:val="tx1"/>
            </w14:solidFill>
          </w14:textFill>
        </w:rPr>
        <w:t>洁净</w:t>
      </w:r>
      <w:r>
        <w:rPr>
          <w:rFonts w:hint="default" w:ascii="Times New Roman" w:hAnsi="Times New Roman"/>
          <w:color w:val="000000" w:themeColor="text1"/>
          <w:highlight w:val="none"/>
          <w14:textFill>
            <w14:solidFill>
              <w14:schemeClr w14:val="tx1"/>
            </w14:solidFill>
          </w14:textFill>
        </w:rPr>
        <w:t>度ISO7以上，</w:t>
      </w:r>
      <w:r>
        <w:rPr>
          <w:rFonts w:ascii="Times New Roman" w:hAnsi="Times New Roman"/>
          <w:color w:val="000000" w:themeColor="text1"/>
          <w:highlight w:val="none"/>
          <w14:textFill>
            <w14:solidFill>
              <w14:schemeClr w14:val="tx1"/>
            </w14:solidFill>
          </w14:textFill>
        </w:rPr>
        <w:t>前后</w:t>
      </w:r>
      <w:r>
        <w:rPr>
          <w:rFonts w:hint="default" w:ascii="Times New Roman" w:hAnsi="Times New Roman"/>
          <w:color w:val="000000" w:themeColor="text1"/>
          <w:highlight w:val="none"/>
          <w14:textFill>
            <w14:solidFill>
              <w14:schemeClr w14:val="tx1"/>
            </w14:solidFill>
          </w14:textFill>
        </w:rPr>
        <w:t>可</w:t>
      </w:r>
      <w:r>
        <w:rPr>
          <w:rFonts w:ascii="Times New Roman" w:hAnsi="Times New Roman"/>
          <w:color w:val="000000" w:themeColor="text1"/>
          <w:highlight w:val="none"/>
          <w14:textFill>
            <w14:solidFill>
              <w14:schemeClr w14:val="tx1"/>
            </w14:solidFill>
          </w14:textFill>
        </w:rPr>
        <w:t>设</w:t>
      </w:r>
      <w:r>
        <w:rPr>
          <w:rFonts w:hint="default" w:ascii="Times New Roman" w:hAnsi="Times New Roman"/>
          <w:color w:val="000000" w:themeColor="text1"/>
          <w:highlight w:val="none"/>
          <w14:textFill>
            <w14:solidFill>
              <w14:schemeClr w14:val="tx1"/>
            </w14:solidFill>
          </w14:textFill>
        </w:rPr>
        <w:t>置G4或F7粗效或中效空气过滤器</w:t>
      </w:r>
      <w:r>
        <w:rPr>
          <w:rFonts w:hint="default" w:ascii="Times New Roman" w:hAnsi="Times New Roman"/>
          <w:color w:val="000000" w:themeColor="text1"/>
          <w:highlight w:val="none"/>
          <w:lang w:eastAsia="zh-CN"/>
          <w14:textFill>
            <w14:solidFill>
              <w14:schemeClr w14:val="tx1"/>
            </w14:solidFill>
          </w14:textFill>
        </w:rPr>
        <w:t>；</w:t>
      </w:r>
    </w:p>
    <w:p>
      <w:pPr>
        <w:pStyle w:val="64"/>
        <w:numPr>
          <w:ilvl w:val="-1"/>
          <w:numId w:val="0"/>
        </w:numPr>
        <w:tabs>
          <w:tab w:val="left" w:pos="480"/>
        </w:tabs>
        <w:ind w:left="0" w:firstLine="361" w:firstLineChars="150"/>
        <w:rPr>
          <w:rFonts w:hint="default" w:ascii="Times New Roman" w:hAnsi="Times New Roman" w:eastAsia="宋体"/>
          <w:color w:val="000000" w:themeColor="text1"/>
          <w:highlight w:val="none"/>
          <w:lang w:eastAsia="zh-CN"/>
          <w14:textFill>
            <w14:solidFill>
              <w14:schemeClr w14:val="tx1"/>
            </w14:solidFill>
          </w14:textFill>
        </w:rPr>
      </w:pPr>
      <w:r>
        <w:rPr>
          <w:rFonts w:hint="eastAsia" w:ascii="Times New Roman" w:hAnsi="Times New Roman"/>
          <w:b/>
          <w:bCs/>
          <w:color w:val="000000" w:themeColor="text1"/>
          <w:highlight w:val="none"/>
          <w:lang w:val="en-US" w:eastAsia="zh-CN"/>
          <w14:textFill>
            <w14:solidFill>
              <w14:schemeClr w14:val="tx1"/>
            </w14:solidFill>
          </w14:textFill>
        </w:rPr>
        <w:t>4</w:t>
      </w:r>
      <w:r>
        <w:rPr>
          <w:rFonts w:hint="default" w:ascii="Times New Roman" w:hAnsi="Times New Roman"/>
          <w:b/>
          <w:bCs/>
          <w:color w:val="000000" w:themeColor="text1"/>
          <w:highlight w:val="none"/>
          <w:lang w:val="en-US" w:eastAsia="zh-CN"/>
          <w14:textFill>
            <w14:solidFill>
              <w14:schemeClr w14:val="tx1"/>
            </w14:solidFill>
          </w14:textFill>
        </w:rPr>
        <w:t xml:space="preserve">  </w:t>
      </w:r>
      <w:r>
        <w:rPr>
          <w:rFonts w:hint="default" w:ascii="Times New Roman" w:hAnsi="Times New Roman"/>
          <w:color w:val="000000" w:themeColor="text1"/>
          <w:highlight w:val="none"/>
          <w14:textFill>
            <w14:solidFill>
              <w14:schemeClr w14:val="tx1"/>
            </w14:solidFill>
          </w14:textFill>
        </w:rPr>
        <w:t>测试方法参考ISO10121国际标准；采用物理与化学双重吸附、不脱附，设计使用寿命不低于1年，活性炭比表面积宜大于1000m2/g</w:t>
      </w:r>
      <w:r>
        <w:rPr>
          <w:rFonts w:hint="default" w:ascii="Times New Roman" w:hAnsi="Times New Roman"/>
          <w:color w:val="000000" w:themeColor="text1"/>
          <w:highlight w:val="none"/>
          <w:lang w:eastAsia="zh-CN"/>
          <w14:textFill>
            <w14:solidFill>
              <w14:schemeClr w14:val="tx1"/>
            </w14:solidFill>
          </w14:textFill>
        </w:rPr>
        <w:t>；</w:t>
      </w:r>
    </w:p>
    <w:p>
      <w:pPr>
        <w:pStyle w:val="64"/>
        <w:numPr>
          <w:ilvl w:val="-1"/>
          <w:numId w:val="0"/>
        </w:numPr>
        <w:tabs>
          <w:tab w:val="left" w:pos="480"/>
        </w:tabs>
        <w:ind w:left="0" w:firstLine="361" w:firstLineChars="150"/>
        <w:rPr>
          <w:rFonts w:hint="default" w:ascii="Times New Roman" w:hAnsi="Times New Roman" w:eastAsia="宋体"/>
          <w:color w:val="000000" w:themeColor="text1"/>
          <w:highlight w:val="none"/>
          <w:lang w:eastAsia="zh-CN"/>
          <w14:textFill>
            <w14:solidFill>
              <w14:schemeClr w14:val="tx1"/>
            </w14:solidFill>
          </w14:textFill>
        </w:rPr>
      </w:pPr>
      <w:r>
        <w:rPr>
          <w:rFonts w:hint="eastAsia" w:ascii="Times New Roman" w:hAnsi="Times New Roman"/>
          <w:b/>
          <w:bCs/>
          <w:color w:val="000000" w:themeColor="text1"/>
          <w:highlight w:val="none"/>
          <w:lang w:val="en-US" w:eastAsia="zh-CN"/>
          <w14:textFill>
            <w14:solidFill>
              <w14:schemeClr w14:val="tx1"/>
            </w14:solidFill>
          </w14:textFill>
        </w:rPr>
        <w:t>5</w:t>
      </w:r>
      <w:r>
        <w:rPr>
          <w:rFonts w:hint="default" w:ascii="Times New Roman" w:hAnsi="Times New Roman"/>
          <w:b/>
          <w:bCs/>
          <w:color w:val="000000" w:themeColor="text1"/>
          <w:highlight w:val="none"/>
          <w:lang w:val="en-US" w:eastAsia="zh-CN"/>
          <w14:textFill>
            <w14:solidFill>
              <w14:schemeClr w14:val="tx1"/>
            </w14:solidFill>
          </w14:textFill>
        </w:rPr>
        <w:t xml:space="preserve">  </w:t>
      </w:r>
      <w:r>
        <w:rPr>
          <w:rFonts w:hint="default" w:ascii="Times New Roman" w:hAnsi="Times New Roman"/>
          <w:color w:val="000000" w:themeColor="text1"/>
          <w:highlight w:val="none"/>
          <w14:textFill>
            <w14:solidFill>
              <w14:schemeClr w14:val="tx1"/>
            </w14:solidFill>
          </w14:textFill>
        </w:rPr>
        <w:t>处理容量宜按照处理废气排放量的120%确定</w:t>
      </w:r>
      <w:r>
        <w:rPr>
          <w:rFonts w:hint="default" w:ascii="Times New Roman" w:hAnsi="Times New Roman"/>
          <w:color w:val="000000" w:themeColor="text1"/>
          <w:highlight w:val="none"/>
          <w:lang w:eastAsia="zh-CN"/>
          <w14:textFill>
            <w14:solidFill>
              <w14:schemeClr w14:val="tx1"/>
            </w14:solidFill>
          </w14:textFill>
        </w:rPr>
        <w:t>；</w:t>
      </w:r>
    </w:p>
    <w:p>
      <w:pPr>
        <w:pStyle w:val="64"/>
        <w:numPr>
          <w:ilvl w:val="-1"/>
          <w:numId w:val="0"/>
        </w:numPr>
        <w:tabs>
          <w:tab w:val="left" w:pos="480"/>
        </w:tabs>
        <w:ind w:left="0" w:firstLine="361" w:firstLineChars="150"/>
        <w:rPr>
          <w:rFonts w:hint="default" w:ascii="Times New Roman" w:hAnsi="Times New Roman" w:eastAsia="宋体"/>
          <w:color w:val="000000" w:themeColor="text1"/>
          <w:highlight w:val="none"/>
          <w:lang w:eastAsia="zh-CN"/>
          <w14:textFill>
            <w14:solidFill>
              <w14:schemeClr w14:val="tx1"/>
            </w14:solidFill>
          </w14:textFill>
        </w:rPr>
      </w:pPr>
      <w:r>
        <w:rPr>
          <w:rFonts w:hint="eastAsia" w:ascii="Times New Roman" w:hAnsi="Times New Roman"/>
          <w:b/>
          <w:bCs/>
          <w:color w:val="000000" w:themeColor="text1"/>
          <w:highlight w:val="none"/>
          <w:lang w:val="en-US" w:eastAsia="zh-CN"/>
          <w14:textFill>
            <w14:solidFill>
              <w14:schemeClr w14:val="tx1"/>
            </w14:solidFill>
          </w14:textFill>
        </w:rPr>
        <w:t>6</w:t>
      </w:r>
      <w:r>
        <w:rPr>
          <w:rFonts w:hint="default" w:ascii="Times New Roman" w:hAnsi="Times New Roman"/>
          <w:b/>
          <w:bCs/>
          <w:color w:val="000000" w:themeColor="text1"/>
          <w:highlight w:val="none"/>
          <w:lang w:val="en-US" w:eastAsia="zh-CN"/>
          <w14:textFill>
            <w14:solidFill>
              <w14:schemeClr w14:val="tx1"/>
            </w14:solidFill>
          </w14:textFill>
        </w:rPr>
        <w:t xml:space="preserve">  </w:t>
      </w:r>
      <w:r>
        <w:rPr>
          <w:rFonts w:hint="default" w:ascii="Times New Roman" w:hAnsi="Times New Roman"/>
          <w:color w:val="000000" w:themeColor="text1"/>
          <w:highlight w:val="none"/>
          <w14:textFill>
            <w14:solidFill>
              <w14:schemeClr w14:val="tx1"/>
            </w14:solidFill>
          </w14:textFill>
        </w:rPr>
        <w:t>在净化设备进出口设置污染物浓度监测及报警装置</w:t>
      </w:r>
      <w:r>
        <w:rPr>
          <w:rFonts w:hint="default" w:ascii="Times New Roman" w:hAnsi="Times New Roman"/>
          <w:color w:val="000000" w:themeColor="text1"/>
          <w:highlight w:val="none"/>
          <w:lang w:eastAsia="zh-CN"/>
          <w14:textFill>
            <w14:solidFill>
              <w14:schemeClr w14:val="tx1"/>
            </w14:solidFill>
          </w14:textFill>
        </w:rPr>
        <w:t>；</w:t>
      </w:r>
    </w:p>
    <w:p>
      <w:pPr>
        <w:pStyle w:val="64"/>
        <w:numPr>
          <w:ilvl w:val="-1"/>
          <w:numId w:val="0"/>
        </w:numPr>
        <w:tabs>
          <w:tab w:val="left" w:pos="480"/>
        </w:tabs>
        <w:ind w:left="0" w:firstLine="361" w:firstLineChars="150"/>
        <w:rPr>
          <w:rFonts w:ascii="Times New Roman" w:hAnsi="Times New Roman"/>
          <w:color w:val="000000" w:themeColor="text1"/>
          <w:highlight w:val="none"/>
          <w14:textFill>
            <w14:solidFill>
              <w14:schemeClr w14:val="tx1"/>
            </w14:solidFill>
          </w14:textFill>
        </w:rPr>
      </w:pPr>
      <w:r>
        <w:rPr>
          <w:rFonts w:hint="eastAsia" w:ascii="Times New Roman" w:hAnsi="Times New Roman"/>
          <w:b/>
          <w:bCs/>
          <w:color w:val="000000" w:themeColor="text1"/>
          <w:highlight w:val="none"/>
          <w:lang w:val="en-US" w:eastAsia="zh-CN"/>
          <w14:textFill>
            <w14:solidFill>
              <w14:schemeClr w14:val="tx1"/>
            </w14:solidFill>
          </w14:textFill>
        </w:rPr>
        <w:t>7</w:t>
      </w:r>
      <w:r>
        <w:rPr>
          <w:rFonts w:hint="default" w:ascii="Times New Roman" w:hAnsi="Times New Roman"/>
          <w:b/>
          <w:bCs/>
          <w:color w:val="000000" w:themeColor="text1"/>
          <w:highlight w:val="none"/>
          <w:lang w:val="en-US" w:eastAsia="zh-CN"/>
          <w14:textFill>
            <w14:solidFill>
              <w14:schemeClr w14:val="tx1"/>
            </w14:solidFill>
          </w14:textFill>
        </w:rPr>
        <w:t xml:space="preserve">  </w:t>
      </w:r>
      <w:r>
        <w:rPr>
          <w:rFonts w:hint="default" w:ascii="Times New Roman" w:hAnsi="Times New Roman"/>
          <w:color w:val="000000" w:themeColor="text1"/>
          <w:highlight w:val="none"/>
          <w14:textFill>
            <w14:solidFill>
              <w14:schemeClr w14:val="tx1"/>
            </w14:solidFill>
          </w14:textFill>
        </w:rPr>
        <w:t>宜配置活性炭脱附装置；废弃</w:t>
      </w:r>
      <w:r>
        <w:rPr>
          <w:rFonts w:ascii="Times New Roman" w:hAnsi="Times New Roman"/>
          <w:color w:val="000000" w:themeColor="text1"/>
          <w:highlight w:val="none"/>
          <w14:textFill>
            <w14:solidFill>
              <w14:schemeClr w14:val="tx1"/>
            </w14:solidFill>
          </w14:textFill>
        </w:rPr>
        <w:t>活性炭</w:t>
      </w:r>
      <w:r>
        <w:rPr>
          <w:rFonts w:hint="default" w:ascii="Times New Roman" w:hAnsi="Times New Roman"/>
          <w:color w:val="000000" w:themeColor="text1"/>
          <w:highlight w:val="none"/>
          <w14:textFill>
            <w14:solidFill>
              <w14:schemeClr w14:val="tx1"/>
            </w14:solidFill>
          </w14:textFill>
        </w:rPr>
        <w:t>需</w:t>
      </w:r>
      <w:r>
        <w:rPr>
          <w:rFonts w:ascii="Times New Roman" w:hAnsi="Times New Roman"/>
          <w:color w:val="000000" w:themeColor="text1"/>
          <w:highlight w:val="none"/>
          <w14:textFill>
            <w14:solidFill>
              <w14:schemeClr w14:val="tx1"/>
            </w14:solidFill>
          </w14:textFill>
        </w:rPr>
        <w:t>进行</w:t>
      </w:r>
      <w:r>
        <w:rPr>
          <w:rFonts w:hint="default" w:ascii="Times New Roman" w:hAnsi="Times New Roman"/>
          <w:color w:val="000000" w:themeColor="text1"/>
          <w:highlight w:val="none"/>
          <w14:textFill>
            <w14:solidFill>
              <w14:schemeClr w14:val="tx1"/>
            </w14:solidFill>
          </w14:textFill>
        </w:rPr>
        <w:t>鉴定，鉴定结果为一般废弃物的按照一般固体废物处理，为危险废弃物的按照国家</w:t>
      </w:r>
      <w:r>
        <w:rPr>
          <w:rFonts w:ascii="Times New Roman" w:hAnsi="Times New Roman"/>
          <w:color w:val="000000" w:themeColor="text1"/>
          <w:highlight w:val="none"/>
          <w14:textFill>
            <w14:solidFill>
              <w14:schemeClr w14:val="tx1"/>
            </w14:solidFill>
          </w14:textFill>
        </w:rPr>
        <w:t>规定</w:t>
      </w:r>
      <w:r>
        <w:rPr>
          <w:rFonts w:hint="default" w:ascii="Times New Roman" w:hAnsi="Times New Roman"/>
          <w:color w:val="000000" w:themeColor="text1"/>
          <w:highlight w:val="none"/>
          <w14:textFill>
            <w14:solidFill>
              <w14:schemeClr w14:val="tx1"/>
            </w14:solidFill>
          </w14:textFill>
        </w:rPr>
        <w:t>交由具有危险废物处理资质的第三方处置。</w:t>
      </w:r>
    </w:p>
    <w:p>
      <w:pPr>
        <w:pStyle w:val="35"/>
        <w:numPr>
          <w:ilvl w:val="3"/>
          <w:numId w:val="0"/>
        </w:numPr>
        <w:outlineLvl w:val="1"/>
        <w:rPr>
          <w:rFonts w:ascii="Times New Roman" w:hAnsi="Times New Roman"/>
          <w:color w:val="000000" w:themeColor="text1"/>
          <w:highlight w:val="none"/>
          <w14:textFill>
            <w14:solidFill>
              <w14:schemeClr w14:val="tx1"/>
            </w14:solidFill>
          </w14:textFill>
        </w:rPr>
      </w:pPr>
      <w:bookmarkStart w:id="170" w:name="_Toc100"/>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5.6.8</w:t>
      </w:r>
      <w:r>
        <w:rPr>
          <w:rFonts w:hint="default" w:ascii="Times New Roman" w:hAnsi="Times New Roman" w:eastAsia="黑体" w:cs="Times New Roman"/>
          <w:b w:val="0"/>
          <w:i w:val="0"/>
          <w:color w:val="000000" w:themeColor="text1"/>
          <w:sz w:val="21"/>
          <w:highlight w:val="none"/>
          <w:lang w:val="en-US" w:eastAsia="zh-CN" w:bidi="ar-SA"/>
          <w14:textFill>
            <w14:solidFill>
              <w14:schemeClr w14:val="tx1"/>
            </w14:solidFill>
          </w14:textFill>
        </w:rPr>
        <w:t>　</w:t>
      </w:r>
      <w:r>
        <w:rPr>
          <w:rFonts w:hint="default" w:ascii="Times New Roman" w:hAnsi="Times New Roman"/>
          <w:color w:val="000000" w:themeColor="text1"/>
          <w:highlight w:val="none"/>
          <w14:textFill>
            <w14:solidFill>
              <w14:schemeClr w14:val="tx1"/>
            </w14:solidFill>
          </w14:textFill>
        </w:rPr>
        <w:t>吸收型喷淋废气净化装置应符合以下规定：</w:t>
      </w:r>
      <w:bookmarkEnd w:id="170"/>
    </w:p>
    <w:p>
      <w:pPr>
        <w:pStyle w:val="64"/>
        <w:numPr>
          <w:ilvl w:val="-1"/>
          <w:numId w:val="0"/>
        </w:numPr>
        <w:tabs>
          <w:tab w:val="left" w:pos="480"/>
        </w:tabs>
        <w:ind w:left="0" w:firstLine="361" w:firstLineChars="150"/>
        <w:rPr>
          <w:rFonts w:hint="default" w:ascii="Times New Roman" w:hAnsi="Times New Roman" w:eastAsia="宋体"/>
          <w:color w:val="000000" w:themeColor="text1"/>
          <w:highlight w:val="none"/>
          <w:lang w:eastAsia="zh-CN"/>
          <w14:textFill>
            <w14:solidFill>
              <w14:schemeClr w14:val="tx1"/>
            </w14:solidFill>
          </w14:textFill>
        </w:rPr>
      </w:pPr>
      <w:r>
        <w:rPr>
          <w:rFonts w:hint="default" w:ascii="Times New Roman" w:hAnsi="Times New Roman"/>
          <w:b/>
          <w:bCs/>
          <w:color w:val="000000" w:themeColor="text1"/>
          <w:highlight w:val="none"/>
          <w:lang w:val="en-US" w:eastAsia="zh-CN"/>
          <w14:textFill>
            <w14:solidFill>
              <w14:schemeClr w14:val="tx1"/>
            </w14:solidFill>
          </w14:textFill>
        </w:rPr>
        <w:t xml:space="preserve">1  </w:t>
      </w:r>
      <w:r>
        <w:rPr>
          <w:rFonts w:hint="default" w:ascii="Times New Roman" w:hAnsi="Times New Roman"/>
          <w:color w:val="000000" w:themeColor="text1"/>
          <w:highlight w:val="none"/>
          <w14:textFill>
            <w14:solidFill>
              <w14:schemeClr w14:val="tx1"/>
            </w14:solidFill>
          </w14:textFill>
        </w:rPr>
        <w:t>吸收剂应选择腐蚀性小，无毒或低毒，难燃的物质，应有利于被吸收组分的回收或处理</w:t>
      </w:r>
      <w:r>
        <w:rPr>
          <w:rFonts w:hint="default" w:ascii="Times New Roman" w:hAnsi="Times New Roman"/>
          <w:color w:val="000000" w:themeColor="text1"/>
          <w:highlight w:val="none"/>
          <w:lang w:eastAsia="zh-CN"/>
          <w14:textFill>
            <w14:solidFill>
              <w14:schemeClr w14:val="tx1"/>
            </w14:solidFill>
          </w14:textFill>
        </w:rPr>
        <w:t>；</w:t>
      </w:r>
    </w:p>
    <w:p>
      <w:pPr>
        <w:pStyle w:val="64"/>
        <w:numPr>
          <w:ilvl w:val="-1"/>
          <w:numId w:val="0"/>
        </w:numPr>
        <w:tabs>
          <w:tab w:val="left" w:pos="480"/>
        </w:tabs>
        <w:ind w:left="0" w:firstLine="361" w:firstLineChars="150"/>
        <w:rPr>
          <w:rFonts w:hint="default" w:ascii="Times New Roman" w:hAnsi="Times New Roman" w:eastAsia="宋体"/>
          <w:color w:val="000000" w:themeColor="text1"/>
          <w:highlight w:val="none"/>
          <w:lang w:eastAsia="zh-CN"/>
          <w14:textFill>
            <w14:solidFill>
              <w14:schemeClr w14:val="tx1"/>
            </w14:solidFill>
          </w14:textFill>
        </w:rPr>
      </w:pPr>
      <w:r>
        <w:rPr>
          <w:rFonts w:hint="eastAsia" w:ascii="Times New Roman" w:hAnsi="Times New Roman"/>
          <w:b/>
          <w:bCs/>
          <w:color w:val="000000" w:themeColor="text1"/>
          <w:highlight w:val="none"/>
          <w:lang w:val="en-US" w:eastAsia="zh-CN"/>
          <w14:textFill>
            <w14:solidFill>
              <w14:schemeClr w14:val="tx1"/>
            </w14:solidFill>
          </w14:textFill>
        </w:rPr>
        <w:t>2</w:t>
      </w:r>
      <w:r>
        <w:rPr>
          <w:rFonts w:hint="default" w:ascii="Times New Roman" w:hAnsi="Times New Roman"/>
          <w:b/>
          <w:bCs/>
          <w:color w:val="000000" w:themeColor="text1"/>
          <w:highlight w:val="none"/>
          <w:lang w:val="en-US" w:eastAsia="zh-CN"/>
          <w14:textFill>
            <w14:solidFill>
              <w14:schemeClr w14:val="tx1"/>
            </w14:solidFill>
          </w14:textFill>
        </w:rPr>
        <w:t xml:space="preserve">  </w:t>
      </w:r>
      <w:r>
        <w:rPr>
          <w:rFonts w:hint="default" w:ascii="Times New Roman" w:hAnsi="Times New Roman"/>
          <w:color w:val="000000" w:themeColor="text1"/>
          <w:highlight w:val="none"/>
          <w14:textFill>
            <w14:solidFill>
              <w14:schemeClr w14:val="tx1"/>
            </w14:solidFill>
          </w14:textFill>
        </w:rPr>
        <w:t>宜设置吸收剂浓度监测及自动加药装置</w:t>
      </w:r>
      <w:r>
        <w:rPr>
          <w:rFonts w:hint="default" w:ascii="Times New Roman" w:hAnsi="Times New Roman"/>
          <w:color w:val="000000" w:themeColor="text1"/>
          <w:highlight w:val="none"/>
          <w:lang w:eastAsia="zh-CN"/>
          <w14:textFill>
            <w14:solidFill>
              <w14:schemeClr w14:val="tx1"/>
            </w14:solidFill>
          </w14:textFill>
        </w:rPr>
        <w:t>；</w:t>
      </w:r>
    </w:p>
    <w:p>
      <w:pPr>
        <w:pStyle w:val="64"/>
        <w:numPr>
          <w:ilvl w:val="-1"/>
          <w:numId w:val="0"/>
        </w:numPr>
        <w:tabs>
          <w:tab w:val="left" w:pos="480"/>
        </w:tabs>
        <w:ind w:left="0" w:firstLine="361" w:firstLineChars="150"/>
        <w:rPr>
          <w:rFonts w:hint="default" w:ascii="Times New Roman" w:hAnsi="Times New Roman" w:eastAsia="宋体"/>
          <w:color w:val="000000" w:themeColor="text1"/>
          <w:highlight w:val="none"/>
          <w:lang w:eastAsia="zh-CN"/>
          <w14:textFill>
            <w14:solidFill>
              <w14:schemeClr w14:val="tx1"/>
            </w14:solidFill>
          </w14:textFill>
        </w:rPr>
      </w:pPr>
      <w:r>
        <w:rPr>
          <w:rFonts w:hint="eastAsia" w:ascii="Times New Roman" w:hAnsi="Times New Roman"/>
          <w:b/>
          <w:bCs/>
          <w:color w:val="000000" w:themeColor="text1"/>
          <w:highlight w:val="none"/>
          <w:lang w:val="en-US" w:eastAsia="zh-CN"/>
          <w14:textFill>
            <w14:solidFill>
              <w14:schemeClr w14:val="tx1"/>
            </w14:solidFill>
          </w14:textFill>
        </w:rPr>
        <w:t>3</w:t>
      </w:r>
      <w:r>
        <w:rPr>
          <w:rFonts w:hint="default" w:ascii="Times New Roman" w:hAnsi="Times New Roman"/>
          <w:b/>
          <w:bCs/>
          <w:color w:val="000000" w:themeColor="text1"/>
          <w:highlight w:val="none"/>
          <w:lang w:val="en-US" w:eastAsia="zh-CN"/>
          <w14:textFill>
            <w14:solidFill>
              <w14:schemeClr w14:val="tx1"/>
            </w14:solidFill>
          </w14:textFill>
        </w:rPr>
        <w:t xml:space="preserve">  </w:t>
      </w:r>
      <w:r>
        <w:rPr>
          <w:rFonts w:hint="default" w:ascii="Times New Roman" w:hAnsi="Times New Roman"/>
          <w:color w:val="000000" w:themeColor="text1"/>
          <w:highlight w:val="none"/>
          <w14:textFill>
            <w14:solidFill>
              <w14:schemeClr w14:val="tx1"/>
            </w14:solidFill>
          </w14:textFill>
        </w:rPr>
        <w:t>设备出口处应设置除雾装置</w:t>
      </w:r>
      <w:r>
        <w:rPr>
          <w:rFonts w:hint="default" w:ascii="Times New Roman" w:hAnsi="Times New Roman"/>
          <w:color w:val="000000" w:themeColor="text1"/>
          <w:highlight w:val="none"/>
          <w:lang w:eastAsia="zh-CN"/>
          <w14:textFill>
            <w14:solidFill>
              <w14:schemeClr w14:val="tx1"/>
            </w14:solidFill>
          </w14:textFill>
        </w:rPr>
        <w:t>；</w:t>
      </w:r>
    </w:p>
    <w:p>
      <w:pPr>
        <w:pStyle w:val="64"/>
        <w:numPr>
          <w:ilvl w:val="-1"/>
          <w:numId w:val="0"/>
        </w:numPr>
        <w:tabs>
          <w:tab w:val="left" w:pos="480"/>
        </w:tabs>
        <w:ind w:left="0" w:firstLine="361" w:firstLineChars="150"/>
        <w:rPr>
          <w:rFonts w:hint="default" w:ascii="Times New Roman" w:hAnsi="Times New Roman" w:eastAsia="宋体"/>
          <w:color w:val="000000" w:themeColor="text1"/>
          <w:highlight w:val="none"/>
          <w:lang w:eastAsia="zh-CN"/>
          <w14:textFill>
            <w14:solidFill>
              <w14:schemeClr w14:val="tx1"/>
            </w14:solidFill>
          </w14:textFill>
        </w:rPr>
      </w:pPr>
      <w:r>
        <w:rPr>
          <w:rFonts w:hint="eastAsia" w:ascii="Times New Roman" w:hAnsi="Times New Roman"/>
          <w:b/>
          <w:bCs/>
          <w:color w:val="000000" w:themeColor="text1"/>
          <w:highlight w:val="none"/>
          <w:lang w:val="en-US" w:eastAsia="zh-CN"/>
          <w14:textFill>
            <w14:solidFill>
              <w14:schemeClr w14:val="tx1"/>
            </w14:solidFill>
          </w14:textFill>
        </w:rPr>
        <w:t>4</w:t>
      </w:r>
      <w:r>
        <w:rPr>
          <w:rFonts w:hint="default" w:ascii="Times New Roman" w:hAnsi="Times New Roman"/>
          <w:b/>
          <w:bCs/>
          <w:color w:val="000000" w:themeColor="text1"/>
          <w:highlight w:val="none"/>
          <w:lang w:val="en-US" w:eastAsia="zh-CN"/>
          <w14:textFill>
            <w14:solidFill>
              <w14:schemeClr w14:val="tx1"/>
            </w14:solidFill>
          </w14:textFill>
        </w:rPr>
        <w:t xml:space="preserve">  </w:t>
      </w:r>
      <w:r>
        <w:rPr>
          <w:rFonts w:hint="default" w:ascii="Times New Roman" w:hAnsi="Times New Roman"/>
          <w:color w:val="000000" w:themeColor="text1"/>
          <w:highlight w:val="none"/>
          <w14:textFill>
            <w14:solidFill>
              <w14:schemeClr w14:val="tx1"/>
            </w14:solidFill>
          </w14:textFill>
        </w:rPr>
        <w:t>宜在净化设备进出口设置污染物浓度监测及报警装置</w:t>
      </w:r>
      <w:r>
        <w:rPr>
          <w:rFonts w:hint="default" w:ascii="Times New Roman" w:hAnsi="Times New Roman"/>
          <w:color w:val="000000" w:themeColor="text1"/>
          <w:highlight w:val="none"/>
          <w:lang w:eastAsia="zh-CN"/>
          <w14:textFill>
            <w14:solidFill>
              <w14:schemeClr w14:val="tx1"/>
            </w14:solidFill>
          </w14:textFill>
        </w:rPr>
        <w:t>；</w:t>
      </w:r>
    </w:p>
    <w:p>
      <w:pPr>
        <w:pStyle w:val="64"/>
        <w:numPr>
          <w:ilvl w:val="-1"/>
          <w:numId w:val="0"/>
        </w:numPr>
        <w:tabs>
          <w:tab w:val="left" w:pos="480"/>
        </w:tabs>
        <w:ind w:left="0" w:firstLine="361" w:firstLineChars="150"/>
        <w:rPr>
          <w:rFonts w:hint="default" w:ascii="Times New Roman" w:hAnsi="Times New Roman" w:eastAsia="宋体"/>
          <w:color w:val="000000" w:themeColor="text1"/>
          <w:highlight w:val="none"/>
          <w:lang w:eastAsia="zh-CN"/>
          <w14:textFill>
            <w14:solidFill>
              <w14:schemeClr w14:val="tx1"/>
            </w14:solidFill>
          </w14:textFill>
        </w:rPr>
      </w:pPr>
      <w:r>
        <w:rPr>
          <w:rFonts w:hint="eastAsia" w:ascii="Times New Roman" w:hAnsi="Times New Roman"/>
          <w:b/>
          <w:bCs/>
          <w:color w:val="000000" w:themeColor="text1"/>
          <w:highlight w:val="none"/>
          <w:lang w:val="en-US" w:eastAsia="zh-CN"/>
          <w14:textFill>
            <w14:solidFill>
              <w14:schemeClr w14:val="tx1"/>
            </w14:solidFill>
          </w14:textFill>
        </w:rPr>
        <w:t>5</w:t>
      </w:r>
      <w:r>
        <w:rPr>
          <w:rFonts w:hint="default" w:ascii="Times New Roman" w:hAnsi="Times New Roman"/>
          <w:b/>
          <w:bCs/>
          <w:color w:val="000000" w:themeColor="text1"/>
          <w:highlight w:val="none"/>
          <w:lang w:val="en-US" w:eastAsia="zh-CN"/>
          <w14:textFill>
            <w14:solidFill>
              <w14:schemeClr w14:val="tx1"/>
            </w14:solidFill>
          </w14:textFill>
        </w:rPr>
        <w:t xml:space="preserve">  </w:t>
      </w:r>
      <w:r>
        <w:rPr>
          <w:rFonts w:hint="default" w:ascii="Times New Roman" w:hAnsi="Times New Roman"/>
          <w:color w:val="000000" w:themeColor="text1"/>
          <w:highlight w:val="none"/>
          <w14:textFill>
            <w14:solidFill>
              <w14:schemeClr w14:val="tx1"/>
            </w14:solidFill>
          </w14:textFill>
        </w:rPr>
        <w:t>装置的废水应排至实验室废水系统经处理达标后排放</w:t>
      </w:r>
      <w:r>
        <w:rPr>
          <w:rFonts w:hint="default" w:ascii="Times New Roman" w:hAnsi="Times New Roman"/>
          <w:color w:val="000000" w:themeColor="text1"/>
          <w:highlight w:val="none"/>
          <w:lang w:eastAsia="zh-CN"/>
          <w14:textFill>
            <w14:solidFill>
              <w14:schemeClr w14:val="tx1"/>
            </w14:solidFill>
          </w14:textFill>
        </w:rPr>
        <w:t>；</w:t>
      </w:r>
    </w:p>
    <w:p>
      <w:pPr>
        <w:pStyle w:val="64"/>
        <w:numPr>
          <w:ilvl w:val="-1"/>
          <w:numId w:val="0"/>
        </w:numPr>
        <w:tabs>
          <w:tab w:val="left" w:pos="480"/>
        </w:tabs>
        <w:ind w:left="0" w:firstLine="361" w:firstLineChars="150"/>
        <w:rPr>
          <w:rFonts w:ascii="Times New Roman" w:hAnsi="Times New Roman"/>
          <w:color w:val="000000" w:themeColor="text1"/>
          <w:highlight w:val="none"/>
          <w14:textFill>
            <w14:solidFill>
              <w14:schemeClr w14:val="tx1"/>
            </w14:solidFill>
          </w14:textFill>
        </w:rPr>
      </w:pPr>
      <w:r>
        <w:rPr>
          <w:rFonts w:hint="eastAsia" w:ascii="Times New Roman" w:hAnsi="Times New Roman"/>
          <w:b/>
          <w:bCs/>
          <w:color w:val="000000" w:themeColor="text1"/>
          <w:highlight w:val="none"/>
          <w:lang w:val="en-US" w:eastAsia="zh-CN"/>
          <w14:textFill>
            <w14:solidFill>
              <w14:schemeClr w14:val="tx1"/>
            </w14:solidFill>
          </w14:textFill>
        </w:rPr>
        <w:t>6</w:t>
      </w:r>
      <w:r>
        <w:rPr>
          <w:rFonts w:hint="default" w:ascii="Times New Roman" w:hAnsi="Times New Roman"/>
          <w:b/>
          <w:bCs/>
          <w:color w:val="000000" w:themeColor="text1"/>
          <w:highlight w:val="none"/>
          <w:lang w:val="en-US" w:eastAsia="zh-CN"/>
          <w14:textFill>
            <w14:solidFill>
              <w14:schemeClr w14:val="tx1"/>
            </w14:solidFill>
          </w14:textFill>
        </w:rPr>
        <w:t xml:space="preserve">  </w:t>
      </w:r>
      <w:r>
        <w:rPr>
          <w:rFonts w:hint="default" w:ascii="Times New Roman" w:hAnsi="Times New Roman"/>
          <w:color w:val="000000" w:themeColor="text1"/>
          <w:highlight w:val="none"/>
          <w14:textFill>
            <w14:solidFill>
              <w14:schemeClr w14:val="tx1"/>
            </w14:solidFill>
          </w14:textFill>
        </w:rPr>
        <w:t>装置存在冻结风险时应采取防冻措施；寒冷地区宜设置在室内，严寒地区应设置在室内。</w:t>
      </w:r>
    </w:p>
    <w:p>
      <w:pPr>
        <w:pStyle w:val="35"/>
        <w:numPr>
          <w:ilvl w:val="3"/>
          <w:numId w:val="0"/>
        </w:numPr>
        <w:outlineLvl w:val="1"/>
        <w:rPr>
          <w:rFonts w:ascii="Times New Roman" w:hAnsi="Times New Roman"/>
          <w:color w:val="000000" w:themeColor="text1"/>
          <w:highlight w:val="none"/>
          <w14:textFill>
            <w14:solidFill>
              <w14:schemeClr w14:val="tx1"/>
            </w14:solidFill>
          </w14:textFill>
        </w:rPr>
      </w:pPr>
      <w:bookmarkStart w:id="171" w:name="_Toc9358"/>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5.6.9</w:t>
      </w:r>
      <w:r>
        <w:rPr>
          <w:rFonts w:hint="default" w:ascii="Times New Roman" w:hAnsi="Times New Roman" w:eastAsia="黑体" w:cs="Times New Roman"/>
          <w:b w:val="0"/>
          <w:i w:val="0"/>
          <w:color w:val="000000" w:themeColor="text1"/>
          <w:sz w:val="21"/>
          <w:highlight w:val="none"/>
          <w:lang w:val="en-US" w:eastAsia="zh-CN" w:bidi="ar-SA"/>
          <w14:textFill>
            <w14:solidFill>
              <w14:schemeClr w14:val="tx1"/>
            </w14:solidFill>
          </w14:textFill>
        </w:rPr>
        <w:t>　</w:t>
      </w:r>
      <w:r>
        <w:rPr>
          <w:rFonts w:hint="default" w:ascii="Times New Roman" w:hAnsi="Times New Roman"/>
          <w:color w:val="000000" w:themeColor="text1"/>
          <w:highlight w:val="none"/>
          <w14:textFill>
            <w14:solidFill>
              <w14:schemeClr w14:val="tx1"/>
            </w14:solidFill>
          </w14:textFill>
        </w:rPr>
        <w:t>组合型废气净化装置应符合以下规定：</w:t>
      </w:r>
      <w:bookmarkEnd w:id="171"/>
    </w:p>
    <w:p>
      <w:pPr>
        <w:pStyle w:val="64"/>
        <w:numPr>
          <w:ilvl w:val="-1"/>
          <w:numId w:val="0"/>
        </w:numPr>
        <w:tabs>
          <w:tab w:val="left" w:pos="480"/>
        </w:tabs>
        <w:ind w:left="0" w:firstLine="361" w:firstLineChars="150"/>
        <w:outlineLvl w:val="0"/>
        <w:rPr>
          <w:rFonts w:hint="default" w:ascii="Times New Roman" w:hAnsi="Times New Roman" w:eastAsia="宋体"/>
          <w:color w:val="000000" w:themeColor="text1"/>
          <w:highlight w:val="none"/>
          <w:lang w:eastAsia="zh-CN"/>
          <w14:textFill>
            <w14:solidFill>
              <w14:schemeClr w14:val="tx1"/>
            </w14:solidFill>
          </w14:textFill>
        </w:rPr>
      </w:pPr>
      <w:bookmarkStart w:id="172" w:name="_Toc2174"/>
      <w:r>
        <w:rPr>
          <w:rFonts w:hint="default" w:ascii="Times New Roman" w:hAnsi="Times New Roman"/>
          <w:b/>
          <w:bCs/>
          <w:color w:val="000000" w:themeColor="text1"/>
          <w:highlight w:val="none"/>
          <w:lang w:val="en-US" w:eastAsia="zh-CN"/>
          <w14:textFill>
            <w14:solidFill>
              <w14:schemeClr w14:val="tx1"/>
            </w14:solidFill>
          </w14:textFill>
        </w:rPr>
        <w:t xml:space="preserve">1  </w:t>
      </w:r>
      <w:r>
        <w:rPr>
          <w:rFonts w:hint="default" w:ascii="Times New Roman" w:hAnsi="Times New Roman"/>
          <w:color w:val="000000" w:themeColor="text1"/>
          <w:highlight w:val="none"/>
          <w14:textFill>
            <w14:solidFill>
              <w14:schemeClr w14:val="tx1"/>
            </w14:solidFill>
          </w14:textFill>
        </w:rPr>
        <w:t>适用时，应具备第</w:t>
      </w:r>
      <w:r>
        <w:rPr>
          <w:rFonts w:ascii="Times New Roman" w:hAnsi="Times New Roman"/>
          <w:color w:val="000000" w:themeColor="text1"/>
          <w:highlight w:val="none"/>
          <w14:textFill>
            <w14:solidFill>
              <w14:schemeClr w14:val="tx1"/>
            </w14:solidFill>
          </w14:textFill>
        </w:rPr>
        <w:t>6</w:t>
      </w:r>
      <w:r>
        <w:rPr>
          <w:rFonts w:hint="default" w:ascii="Times New Roman" w:hAnsi="Times New Roman"/>
          <w:color w:val="000000" w:themeColor="text1"/>
          <w:highlight w:val="none"/>
          <w14:textFill>
            <w14:solidFill>
              <w14:schemeClr w14:val="tx1"/>
            </w14:solidFill>
          </w14:textFill>
        </w:rPr>
        <w:t>.6.7条和第</w:t>
      </w:r>
      <w:r>
        <w:rPr>
          <w:rFonts w:ascii="Times New Roman" w:hAnsi="Times New Roman"/>
          <w:color w:val="000000" w:themeColor="text1"/>
          <w:highlight w:val="none"/>
          <w14:textFill>
            <w14:solidFill>
              <w14:schemeClr w14:val="tx1"/>
            </w14:solidFill>
          </w14:textFill>
        </w:rPr>
        <w:t>6</w:t>
      </w:r>
      <w:r>
        <w:rPr>
          <w:rFonts w:hint="default" w:ascii="Times New Roman" w:hAnsi="Times New Roman"/>
          <w:color w:val="000000" w:themeColor="text1"/>
          <w:highlight w:val="none"/>
          <w14:textFill>
            <w14:solidFill>
              <w14:schemeClr w14:val="tx1"/>
            </w14:solidFill>
          </w14:textFill>
        </w:rPr>
        <w:t>.6.8条</w:t>
      </w:r>
      <w:bookmarkEnd w:id="172"/>
      <w:r>
        <w:rPr>
          <w:rFonts w:hint="default" w:ascii="Times New Roman" w:hAnsi="Times New Roman"/>
          <w:color w:val="000000" w:themeColor="text1"/>
          <w:highlight w:val="none"/>
          <w:lang w:eastAsia="zh-CN"/>
          <w14:textFill>
            <w14:solidFill>
              <w14:schemeClr w14:val="tx1"/>
            </w14:solidFill>
          </w14:textFill>
        </w:rPr>
        <w:t>；</w:t>
      </w:r>
    </w:p>
    <w:p>
      <w:pPr>
        <w:pStyle w:val="64"/>
        <w:numPr>
          <w:ilvl w:val="-1"/>
          <w:numId w:val="0"/>
        </w:numPr>
        <w:tabs>
          <w:tab w:val="left" w:pos="480"/>
        </w:tabs>
        <w:ind w:left="0" w:firstLine="361" w:firstLineChars="150"/>
        <w:rPr>
          <w:rFonts w:ascii="Times New Roman" w:hAnsi="Times New Roman"/>
          <w:color w:val="000000" w:themeColor="text1"/>
          <w:highlight w:val="none"/>
          <w14:textFill>
            <w14:solidFill>
              <w14:schemeClr w14:val="tx1"/>
            </w14:solidFill>
          </w14:textFill>
        </w:rPr>
      </w:pPr>
      <w:r>
        <w:rPr>
          <w:rFonts w:hint="eastAsia" w:ascii="Times New Roman" w:hAnsi="Times New Roman"/>
          <w:b/>
          <w:bCs/>
          <w:color w:val="000000" w:themeColor="text1"/>
          <w:highlight w:val="none"/>
          <w:lang w:val="en-US" w:eastAsia="zh-CN"/>
          <w14:textFill>
            <w14:solidFill>
              <w14:schemeClr w14:val="tx1"/>
            </w14:solidFill>
          </w14:textFill>
        </w:rPr>
        <w:t>2</w:t>
      </w:r>
      <w:r>
        <w:rPr>
          <w:rFonts w:hint="default" w:ascii="Times New Roman" w:hAnsi="Times New Roman"/>
          <w:b/>
          <w:bCs/>
          <w:color w:val="000000" w:themeColor="text1"/>
          <w:highlight w:val="none"/>
          <w:lang w:val="en-US" w:eastAsia="zh-CN"/>
          <w14:textFill>
            <w14:solidFill>
              <w14:schemeClr w14:val="tx1"/>
            </w14:solidFill>
          </w14:textFill>
        </w:rPr>
        <w:t xml:space="preserve">  </w:t>
      </w:r>
      <w:r>
        <w:rPr>
          <w:rFonts w:hint="default" w:ascii="Times New Roman" w:hAnsi="Times New Roman"/>
          <w:color w:val="000000" w:themeColor="text1"/>
          <w:highlight w:val="none"/>
          <w14:textFill>
            <w14:solidFill>
              <w14:schemeClr w14:val="tx1"/>
            </w14:solidFill>
          </w14:textFill>
        </w:rPr>
        <w:t>设有臭氧、负离子、等离子、高压静电驻极、光触媒、紫外线（UV）等段位的装置，其臭氧排放应达标。</w:t>
      </w:r>
    </w:p>
    <w:p>
      <w:pPr>
        <w:pStyle w:val="35"/>
        <w:numPr>
          <w:ilvl w:val="3"/>
          <w:numId w:val="0"/>
        </w:numPr>
        <w:outlineLvl w:val="1"/>
        <w:rPr>
          <w:rFonts w:ascii="Times New Roman" w:hAnsi="Times New Roman"/>
          <w:color w:val="000000" w:themeColor="text1"/>
          <w:highlight w:val="none"/>
          <w14:textFill>
            <w14:solidFill>
              <w14:schemeClr w14:val="tx1"/>
            </w14:solidFill>
          </w14:textFill>
        </w:rPr>
      </w:pPr>
      <w:bookmarkStart w:id="173" w:name="_Toc29782"/>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5.6.10</w:t>
      </w:r>
      <w:r>
        <w:rPr>
          <w:rFonts w:hint="default" w:ascii="Times New Roman" w:hAnsi="Times New Roman" w:eastAsia="黑体" w:cs="Times New Roman"/>
          <w:b w:val="0"/>
          <w:i w:val="0"/>
          <w:color w:val="000000" w:themeColor="text1"/>
          <w:sz w:val="21"/>
          <w:highlight w:val="none"/>
          <w:lang w:val="en-US" w:eastAsia="zh-CN" w:bidi="ar-SA"/>
          <w14:textFill>
            <w14:solidFill>
              <w14:schemeClr w14:val="tx1"/>
            </w14:solidFill>
          </w14:textFill>
        </w:rPr>
        <w:t>　</w:t>
      </w:r>
      <w:r>
        <w:rPr>
          <w:rFonts w:hint="default" w:ascii="Times New Roman" w:hAnsi="Times New Roman"/>
          <w:color w:val="000000" w:themeColor="text1"/>
          <w:highlight w:val="none"/>
          <w14:textFill>
            <w14:solidFill>
              <w14:schemeClr w14:val="tx1"/>
            </w14:solidFill>
          </w14:textFill>
        </w:rPr>
        <w:t>排气筒应符合以下规定：</w:t>
      </w:r>
      <w:bookmarkEnd w:id="173"/>
    </w:p>
    <w:p>
      <w:pPr>
        <w:pStyle w:val="64"/>
        <w:numPr>
          <w:ilvl w:val="-1"/>
          <w:numId w:val="0"/>
        </w:numPr>
        <w:tabs>
          <w:tab w:val="left" w:pos="480"/>
        </w:tabs>
        <w:ind w:left="0" w:firstLine="361" w:firstLineChars="150"/>
        <w:rPr>
          <w:rFonts w:hint="default" w:ascii="Times New Roman" w:hAnsi="Times New Roman" w:eastAsia="宋体"/>
          <w:color w:val="000000" w:themeColor="text1"/>
          <w:highlight w:val="none"/>
          <w:lang w:eastAsia="zh-CN"/>
          <w14:textFill>
            <w14:solidFill>
              <w14:schemeClr w14:val="tx1"/>
            </w14:solidFill>
          </w14:textFill>
        </w:rPr>
      </w:pPr>
      <w:r>
        <w:rPr>
          <w:rFonts w:hint="default" w:ascii="Times New Roman" w:hAnsi="Times New Roman"/>
          <w:b/>
          <w:bCs/>
          <w:color w:val="000000" w:themeColor="text1"/>
          <w:highlight w:val="none"/>
          <w:lang w:val="en-US" w:eastAsia="zh-CN"/>
          <w14:textFill>
            <w14:solidFill>
              <w14:schemeClr w14:val="tx1"/>
            </w14:solidFill>
          </w14:textFill>
        </w:rPr>
        <w:t xml:space="preserve">1  </w:t>
      </w:r>
      <w:r>
        <w:rPr>
          <w:rFonts w:hint="default" w:ascii="Times New Roman" w:hAnsi="Times New Roman"/>
          <w:color w:val="000000" w:themeColor="text1"/>
          <w:highlight w:val="none"/>
          <w14:textFill>
            <w14:solidFill>
              <w14:schemeClr w14:val="tx1"/>
            </w14:solidFill>
          </w14:textFill>
        </w:rPr>
        <w:t>排气筒数量和监测点设置应符合该建设项目属地生态环保部门的规定</w:t>
      </w:r>
      <w:r>
        <w:rPr>
          <w:rFonts w:hint="default" w:ascii="Times New Roman" w:hAnsi="Times New Roman"/>
          <w:color w:val="000000" w:themeColor="text1"/>
          <w:highlight w:val="none"/>
          <w:lang w:eastAsia="zh-CN"/>
          <w14:textFill>
            <w14:solidFill>
              <w14:schemeClr w14:val="tx1"/>
            </w14:solidFill>
          </w14:textFill>
        </w:rPr>
        <w:t>；</w:t>
      </w:r>
    </w:p>
    <w:p>
      <w:pPr>
        <w:pStyle w:val="64"/>
        <w:numPr>
          <w:ilvl w:val="-1"/>
          <w:numId w:val="0"/>
        </w:numPr>
        <w:tabs>
          <w:tab w:val="left" w:pos="480"/>
        </w:tabs>
        <w:ind w:left="0" w:firstLine="361" w:firstLineChars="150"/>
        <w:rPr>
          <w:rFonts w:hint="default" w:ascii="Times New Roman" w:hAnsi="Times New Roman" w:eastAsia="宋体"/>
          <w:color w:val="000000" w:themeColor="text1"/>
          <w:highlight w:val="none"/>
          <w:lang w:eastAsia="zh-CN"/>
          <w14:textFill>
            <w14:solidFill>
              <w14:schemeClr w14:val="tx1"/>
            </w14:solidFill>
          </w14:textFill>
        </w:rPr>
      </w:pPr>
      <w:r>
        <w:rPr>
          <w:rFonts w:hint="eastAsia" w:ascii="Times New Roman" w:hAnsi="Times New Roman"/>
          <w:b/>
          <w:bCs/>
          <w:color w:val="000000" w:themeColor="text1"/>
          <w:highlight w:val="none"/>
          <w:lang w:val="en-US" w:eastAsia="zh-CN"/>
          <w14:textFill>
            <w14:solidFill>
              <w14:schemeClr w14:val="tx1"/>
            </w14:solidFill>
          </w14:textFill>
        </w:rPr>
        <w:t>2</w:t>
      </w:r>
      <w:r>
        <w:rPr>
          <w:rFonts w:hint="default" w:ascii="Times New Roman" w:hAnsi="Times New Roman"/>
          <w:b/>
          <w:bCs/>
          <w:color w:val="000000" w:themeColor="text1"/>
          <w:highlight w:val="none"/>
          <w:lang w:val="en-US" w:eastAsia="zh-CN"/>
          <w14:textFill>
            <w14:solidFill>
              <w14:schemeClr w14:val="tx1"/>
            </w14:solidFill>
          </w14:textFill>
        </w:rPr>
        <w:t xml:space="preserve">  </w:t>
      </w:r>
      <w:r>
        <w:rPr>
          <w:rFonts w:hint="default" w:ascii="Times New Roman" w:hAnsi="Times New Roman"/>
          <w:color w:val="000000" w:themeColor="text1"/>
          <w:highlight w:val="none"/>
          <w14:textFill>
            <w14:solidFill>
              <w14:schemeClr w14:val="tx1"/>
            </w14:solidFill>
          </w14:textFill>
        </w:rPr>
        <w:t>应高空排放，排放口高度高于屋面2m。宜按照美国ANSI AIHA Z9.5 2012通过计算烟羽高度校核排放口高度</w:t>
      </w:r>
      <w:r>
        <w:rPr>
          <w:rFonts w:hint="default" w:ascii="Times New Roman" w:hAnsi="Times New Roman"/>
          <w:color w:val="000000" w:themeColor="text1"/>
          <w:highlight w:val="none"/>
          <w:lang w:eastAsia="zh-CN"/>
          <w14:textFill>
            <w14:solidFill>
              <w14:schemeClr w14:val="tx1"/>
            </w14:solidFill>
          </w14:textFill>
        </w:rPr>
        <w:t>；</w:t>
      </w:r>
    </w:p>
    <w:p>
      <w:pPr>
        <w:pStyle w:val="64"/>
        <w:numPr>
          <w:ilvl w:val="-1"/>
          <w:numId w:val="0"/>
        </w:numPr>
        <w:tabs>
          <w:tab w:val="left" w:pos="480"/>
        </w:tabs>
        <w:ind w:left="0" w:firstLine="361" w:firstLineChars="150"/>
        <w:rPr>
          <w:rFonts w:hint="default" w:ascii="Times New Roman" w:hAnsi="Times New Roman" w:eastAsia="宋体"/>
          <w:color w:val="000000" w:themeColor="text1"/>
          <w:highlight w:val="none"/>
          <w:lang w:eastAsia="zh-CN"/>
          <w14:textFill>
            <w14:solidFill>
              <w14:schemeClr w14:val="tx1"/>
            </w14:solidFill>
          </w14:textFill>
        </w:rPr>
      </w:pPr>
      <w:r>
        <w:rPr>
          <w:rFonts w:hint="eastAsia" w:ascii="Times New Roman" w:hAnsi="Times New Roman"/>
          <w:b/>
          <w:bCs/>
          <w:color w:val="000000" w:themeColor="text1"/>
          <w:highlight w:val="none"/>
          <w:lang w:val="en-US" w:eastAsia="zh-CN"/>
          <w14:textFill>
            <w14:solidFill>
              <w14:schemeClr w14:val="tx1"/>
            </w14:solidFill>
          </w14:textFill>
        </w:rPr>
        <w:t>3</w:t>
      </w:r>
      <w:r>
        <w:rPr>
          <w:rFonts w:hint="default" w:ascii="Times New Roman" w:hAnsi="Times New Roman"/>
          <w:b/>
          <w:bCs/>
          <w:color w:val="000000" w:themeColor="text1"/>
          <w:highlight w:val="none"/>
          <w:lang w:val="en-US" w:eastAsia="zh-CN"/>
          <w14:textFill>
            <w14:solidFill>
              <w14:schemeClr w14:val="tx1"/>
            </w14:solidFill>
          </w14:textFill>
        </w:rPr>
        <w:t xml:space="preserve">  </w:t>
      </w:r>
      <w:r>
        <w:rPr>
          <w:rFonts w:hint="default" w:ascii="Times New Roman" w:hAnsi="Times New Roman"/>
          <w:color w:val="000000" w:themeColor="text1"/>
          <w:highlight w:val="none"/>
          <w14:textFill>
            <w14:solidFill>
              <w14:schemeClr w14:val="tx1"/>
            </w14:solidFill>
          </w14:textFill>
        </w:rPr>
        <w:t>排放风管顶端宜设置锥形风帽，风帽材质宜为不锈钢，按照国标图集14K117-3 选型或制作</w:t>
      </w:r>
      <w:r>
        <w:rPr>
          <w:rFonts w:hint="default" w:ascii="Times New Roman" w:hAnsi="Times New Roman"/>
          <w:color w:val="000000" w:themeColor="text1"/>
          <w:highlight w:val="none"/>
          <w:lang w:eastAsia="zh-CN"/>
          <w14:textFill>
            <w14:solidFill>
              <w14:schemeClr w14:val="tx1"/>
            </w14:solidFill>
          </w14:textFill>
        </w:rPr>
        <w:t>；</w:t>
      </w:r>
    </w:p>
    <w:p>
      <w:pPr>
        <w:pStyle w:val="64"/>
        <w:numPr>
          <w:ilvl w:val="-1"/>
          <w:numId w:val="0"/>
        </w:numPr>
        <w:tabs>
          <w:tab w:val="left" w:pos="480"/>
        </w:tabs>
        <w:ind w:left="0" w:firstLine="361" w:firstLineChars="150"/>
        <w:rPr>
          <w:rFonts w:hint="default" w:ascii="Times New Roman" w:hAnsi="Times New Roman" w:eastAsia="宋体"/>
          <w:color w:val="000000" w:themeColor="text1"/>
          <w:highlight w:val="none"/>
          <w:lang w:eastAsia="zh-CN"/>
          <w14:textFill>
            <w14:solidFill>
              <w14:schemeClr w14:val="tx1"/>
            </w14:solidFill>
          </w14:textFill>
        </w:rPr>
      </w:pPr>
      <w:r>
        <w:rPr>
          <w:rFonts w:hint="eastAsia" w:ascii="Times New Roman" w:hAnsi="Times New Roman"/>
          <w:b/>
          <w:bCs/>
          <w:color w:val="000000" w:themeColor="text1"/>
          <w:highlight w:val="none"/>
          <w:lang w:val="en-US" w:eastAsia="zh-CN"/>
          <w14:textFill>
            <w14:solidFill>
              <w14:schemeClr w14:val="tx1"/>
            </w14:solidFill>
          </w14:textFill>
        </w:rPr>
        <w:t>4</w:t>
      </w:r>
      <w:r>
        <w:rPr>
          <w:rFonts w:hint="default" w:ascii="Times New Roman" w:hAnsi="Times New Roman"/>
          <w:b/>
          <w:bCs/>
          <w:color w:val="000000" w:themeColor="text1"/>
          <w:highlight w:val="none"/>
          <w:lang w:val="en-US" w:eastAsia="zh-CN"/>
          <w14:textFill>
            <w14:solidFill>
              <w14:schemeClr w14:val="tx1"/>
            </w14:solidFill>
          </w14:textFill>
        </w:rPr>
        <w:t xml:space="preserve">  </w:t>
      </w:r>
      <w:r>
        <w:rPr>
          <w:rFonts w:hint="default" w:ascii="Times New Roman" w:hAnsi="Times New Roman"/>
          <w:color w:val="000000" w:themeColor="text1"/>
          <w:highlight w:val="none"/>
          <w14:textFill>
            <w14:solidFill>
              <w14:schemeClr w14:val="tx1"/>
            </w14:solidFill>
          </w14:textFill>
        </w:rPr>
        <w:t>条件允许时可采用实验室专用喷射引流风机，迅速掺混大量空气，稀释后高速高空排放</w:t>
      </w:r>
      <w:r>
        <w:rPr>
          <w:rFonts w:hint="default" w:ascii="Times New Roman" w:hAnsi="Times New Roman"/>
          <w:color w:val="000000" w:themeColor="text1"/>
          <w:highlight w:val="none"/>
          <w:lang w:eastAsia="zh-CN"/>
          <w14:textFill>
            <w14:solidFill>
              <w14:schemeClr w14:val="tx1"/>
            </w14:solidFill>
          </w14:textFill>
        </w:rPr>
        <w:t>；</w:t>
      </w:r>
    </w:p>
    <w:p>
      <w:pPr>
        <w:pStyle w:val="64"/>
        <w:numPr>
          <w:ilvl w:val="-1"/>
          <w:numId w:val="0"/>
        </w:numPr>
        <w:tabs>
          <w:tab w:val="left" w:pos="480"/>
        </w:tabs>
        <w:ind w:left="0" w:firstLine="361" w:firstLineChars="150"/>
        <w:rPr>
          <w:rFonts w:ascii="Times New Roman" w:hAnsi="Times New Roman"/>
          <w:color w:val="000000" w:themeColor="text1"/>
          <w:highlight w:val="none"/>
          <w14:textFill>
            <w14:solidFill>
              <w14:schemeClr w14:val="tx1"/>
            </w14:solidFill>
          </w14:textFill>
        </w:rPr>
      </w:pPr>
      <w:r>
        <w:rPr>
          <w:rFonts w:hint="eastAsia" w:ascii="Times New Roman" w:hAnsi="Times New Roman"/>
          <w:b/>
          <w:bCs/>
          <w:color w:val="000000" w:themeColor="text1"/>
          <w:highlight w:val="none"/>
          <w:lang w:val="en-US" w:eastAsia="zh-CN"/>
          <w14:textFill>
            <w14:solidFill>
              <w14:schemeClr w14:val="tx1"/>
            </w14:solidFill>
          </w14:textFill>
        </w:rPr>
        <w:t>5</w:t>
      </w:r>
      <w:r>
        <w:rPr>
          <w:rFonts w:hint="default" w:ascii="Times New Roman" w:hAnsi="Times New Roman"/>
          <w:b/>
          <w:bCs/>
          <w:color w:val="000000" w:themeColor="text1"/>
          <w:highlight w:val="none"/>
          <w:lang w:val="en-US" w:eastAsia="zh-CN"/>
          <w14:textFill>
            <w14:solidFill>
              <w14:schemeClr w14:val="tx1"/>
            </w14:solidFill>
          </w14:textFill>
        </w:rPr>
        <w:t xml:space="preserve">  </w:t>
      </w:r>
      <w:r>
        <w:rPr>
          <w:rFonts w:hint="default" w:ascii="Times New Roman" w:hAnsi="Times New Roman"/>
          <w:color w:val="000000" w:themeColor="text1"/>
          <w:highlight w:val="none"/>
          <w14:textFill>
            <w14:solidFill>
              <w14:schemeClr w14:val="tx1"/>
            </w14:solidFill>
          </w14:textFill>
        </w:rPr>
        <w:t>宜符合《工业建筑供暖通风与空气调节设计规范》GB</w:t>
      </w:r>
      <w:r>
        <w:rPr>
          <w:rFonts w:ascii="Times New Roman" w:hAnsi="Times New Roman"/>
          <w:color w:val="000000" w:themeColor="text1"/>
          <w:highlight w:val="none"/>
          <w14:textFill>
            <w14:solidFill>
              <w14:schemeClr w14:val="tx1"/>
            </w14:solidFill>
          </w14:textFill>
        </w:rPr>
        <w:t xml:space="preserve"> </w:t>
      </w:r>
      <w:r>
        <w:rPr>
          <w:rFonts w:hint="default" w:ascii="Times New Roman" w:hAnsi="Times New Roman"/>
          <w:color w:val="000000" w:themeColor="text1"/>
          <w:highlight w:val="none"/>
          <w14:textFill>
            <w14:solidFill>
              <w14:schemeClr w14:val="tx1"/>
            </w14:solidFill>
          </w14:textFill>
        </w:rPr>
        <w:t>50019的规定。</w:t>
      </w:r>
    </w:p>
    <w:p>
      <w:pPr>
        <w:pStyle w:val="3"/>
        <w:spacing w:before="156" w:after="156"/>
        <w:ind w:left="0"/>
        <w:jc w:val="center"/>
        <w:rPr>
          <w:rFonts w:hint="eastAsia" w:ascii="Times New Roman" w:hAnsi="Times New Roman" w:eastAsia="黑体" w:cs="Times New Roman"/>
          <w:b/>
          <w:bCs w:val="0"/>
          <w:color w:val="000000" w:themeColor="text1"/>
          <w:kern w:val="2"/>
          <w:sz w:val="28"/>
          <w:szCs w:val="28"/>
          <w:highlight w:val="none"/>
          <w:u w:val="none"/>
          <w14:textFill>
            <w14:solidFill>
              <w14:schemeClr w14:val="tx1"/>
            </w14:solidFill>
          </w14:textFill>
        </w:rPr>
      </w:pPr>
      <w:bookmarkStart w:id="174" w:name="_Toc3847"/>
      <w:bookmarkStart w:id="175" w:name="_Toc170398010"/>
      <w:bookmarkStart w:id="176" w:name="_Toc19670"/>
      <w:bookmarkStart w:id="177" w:name="_Toc9853"/>
      <w:bookmarkStart w:id="178" w:name="_Toc27718"/>
      <w:r>
        <w:rPr>
          <w:rFonts w:hint="default" w:ascii="Times New Roman" w:hAnsi="Times New Roman" w:eastAsia="黑体" w:cs="Times New Roman"/>
          <w:b/>
          <w:bCs w:val="0"/>
          <w:i w:val="0"/>
          <w:iCs w:val="0"/>
          <w:caps w:val="0"/>
          <w:smallCaps w:val="0"/>
          <w:strike w:val="0"/>
          <w:dstrike w:val="0"/>
          <w:vanish w:val="0"/>
          <w:color w:val="000000" w:themeColor="text1"/>
          <w:spacing w:val="0"/>
          <w:kern w:val="2"/>
          <w:position w:val="0"/>
          <w:sz w:val="28"/>
          <w:szCs w:val="28"/>
          <w:highlight w:val="none"/>
          <w:u w:val="none"/>
          <w:vertAlign w:val="baseline"/>
          <w:lang w:val="en-US" w:eastAsia="zh-CN" w:bidi="ar-SA"/>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Fill>
            <w14:solidFill>
              <w14:schemeClr w14:val="tx1"/>
            </w14:solidFill>
          </w14:textFill>
          <w14:props3d w14:extrusionH="0" w14:contourW="0" w14:prstMaterial="none"/>
          <w14:scene3d>
            <w14:lightRig w14:rig="threePt" w14:dir="t">
              <w14:rot w14:lat="0" w14:lon="0" w14:rev="0"/>
            </w14:lightRig>
          </w14:scene3d>
          <w14:ligatures w14:val="none"/>
          <w14:numForm w14:val="default"/>
          <w14:numSpacing w14:val="default"/>
        </w:rPr>
        <w:t>5.7　</w:t>
      </w:r>
      <w:r>
        <w:rPr>
          <w:rFonts w:hint="default" w:ascii="Times New Roman" w:hAnsi="Times New Roman" w:eastAsia="黑体" w:cs="Times New Roman"/>
          <w:b/>
          <w:bCs w:val="0"/>
          <w:color w:val="000000" w:themeColor="text1"/>
          <w:kern w:val="2"/>
          <w:sz w:val="28"/>
          <w:szCs w:val="28"/>
          <w:highlight w:val="none"/>
          <w:u w:val="none"/>
          <w14:textFill>
            <w14:solidFill>
              <w14:schemeClr w14:val="tx1"/>
            </w14:solidFill>
          </w14:textFill>
        </w:rPr>
        <w:t>防爆</w:t>
      </w:r>
      <w:bookmarkEnd w:id="174"/>
      <w:bookmarkEnd w:id="175"/>
      <w:bookmarkEnd w:id="176"/>
      <w:bookmarkEnd w:id="177"/>
      <w:bookmarkEnd w:id="178"/>
    </w:p>
    <w:p>
      <w:pPr>
        <w:pStyle w:val="35"/>
        <w:numPr>
          <w:ilvl w:val="3"/>
          <w:numId w:val="0"/>
        </w:numPr>
        <w:rPr>
          <w:rFonts w:ascii="Times New Roman"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5.7.1</w:t>
      </w:r>
      <w:r>
        <w:rPr>
          <w:rFonts w:hint="default" w:ascii="Times New Roman" w:hAnsi="Times New Roman" w:eastAsia="黑体" w:cs="Times New Roman"/>
          <w:b w:val="0"/>
          <w:i w:val="0"/>
          <w:color w:val="000000" w:themeColor="text1"/>
          <w:sz w:val="21"/>
          <w:highlight w:val="none"/>
          <w:lang w:val="en-US" w:eastAsia="zh-CN" w:bidi="ar-SA"/>
          <w14:textFill>
            <w14:solidFill>
              <w14:schemeClr w14:val="tx1"/>
            </w14:solidFill>
          </w14:textFill>
        </w:rPr>
        <w:t>　</w:t>
      </w:r>
      <w:r>
        <w:rPr>
          <w:rFonts w:hint="default" w:ascii="Times New Roman" w:hAnsi="Times New Roman"/>
          <w:color w:val="000000" w:themeColor="text1"/>
          <w:highlight w:val="none"/>
          <w14:textFill>
            <w14:solidFill>
              <w14:schemeClr w14:val="tx1"/>
            </w14:solidFill>
          </w14:textFill>
        </w:rPr>
        <w:t>房间中有可燃气体、蒸气或粉尘存在时，局部排风系统风管中可燃和爆炸危险性物质的浓度应不大于爆炸下限的50％。</w:t>
      </w:r>
    </w:p>
    <w:p>
      <w:pPr>
        <w:pStyle w:val="35"/>
        <w:numPr>
          <w:ilvl w:val="3"/>
          <w:numId w:val="0"/>
        </w:numPr>
        <w:rPr>
          <w:rFonts w:ascii="Times New Roman"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5.7.2</w:t>
      </w:r>
      <w:r>
        <w:rPr>
          <w:rFonts w:hint="default" w:ascii="Times New Roman" w:hAnsi="Times New Roman" w:eastAsia="黑体" w:cs="Times New Roman"/>
          <w:b w:val="0"/>
          <w:i w:val="0"/>
          <w:color w:val="000000" w:themeColor="text1"/>
          <w:sz w:val="21"/>
          <w:highlight w:val="none"/>
          <w:lang w:val="en-US" w:eastAsia="zh-CN" w:bidi="ar-SA"/>
          <w14:textFill>
            <w14:solidFill>
              <w14:schemeClr w14:val="tx1"/>
            </w14:solidFill>
          </w14:textFill>
        </w:rPr>
        <w:t>　</w:t>
      </w:r>
      <w:r>
        <w:rPr>
          <w:rFonts w:hint="default" w:ascii="Times New Roman" w:hAnsi="Times New Roman"/>
          <w:color w:val="000000" w:themeColor="text1"/>
          <w:highlight w:val="none"/>
          <w14:textFill>
            <w14:solidFill>
              <w14:schemeClr w14:val="tx1"/>
            </w14:solidFill>
          </w14:textFill>
        </w:rPr>
        <w:t>排除或输送有燃烧或爆炸危险性物质的通风设备和风管均应采取防静电接地措施，当风管法兰密封垫料或螺栓垫圈采用非金属材料时，还应采取法兰跨接的措施。</w:t>
      </w:r>
    </w:p>
    <w:p>
      <w:pPr>
        <w:pStyle w:val="35"/>
        <w:numPr>
          <w:ilvl w:val="3"/>
          <w:numId w:val="0"/>
        </w:numPr>
        <w:rPr>
          <w:rFonts w:ascii="Times New Roman"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5.7.3　</w:t>
      </w:r>
      <w:r>
        <w:rPr>
          <w:rFonts w:hint="default" w:ascii="Times New Roman" w:hAnsi="Times New Roman"/>
          <w:color w:val="000000" w:themeColor="text1"/>
          <w:highlight w:val="none"/>
          <w14:textFill>
            <w14:solidFill>
              <w14:schemeClr w14:val="tx1"/>
            </w14:solidFill>
          </w14:textFill>
        </w:rPr>
        <w:t>防爆区内的通风管道应采用明装金属风管，风管上的阀门、风口等活动部件应符合防爆场合应用的要求。</w:t>
      </w:r>
    </w:p>
    <w:p>
      <w:pPr>
        <w:pStyle w:val="35"/>
        <w:numPr>
          <w:ilvl w:val="3"/>
          <w:numId w:val="0"/>
        </w:numPr>
        <w:rPr>
          <w:rFonts w:ascii="Times New Roman"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5.7.4　</w:t>
      </w:r>
      <w:r>
        <w:rPr>
          <w:rFonts w:hint="default" w:ascii="Times New Roman" w:hAnsi="Times New Roman"/>
          <w:color w:val="000000" w:themeColor="text1"/>
          <w:highlight w:val="none"/>
          <w14:textFill>
            <w14:solidFill>
              <w14:schemeClr w14:val="tx1"/>
            </w14:solidFill>
          </w14:textFill>
        </w:rPr>
        <w:t>建筑物内设有储存易燃易爆物质的单独房间或有防火防爆要求的单独房间，应设置独立的排风系统，且其空气不应循环使用。</w:t>
      </w:r>
    </w:p>
    <w:p>
      <w:pPr>
        <w:pStyle w:val="35"/>
        <w:numPr>
          <w:ilvl w:val="3"/>
          <w:numId w:val="0"/>
        </w:numPr>
        <w:rPr>
          <w:rFonts w:ascii="Times New Roman"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5.7.5</w:t>
      </w:r>
      <w:r>
        <w:rPr>
          <w:rFonts w:hint="default" w:ascii="Times New Roman" w:hAnsi="Times New Roman" w:eastAsia="黑体" w:cs="Times New Roman"/>
          <w:b w:val="0"/>
          <w:i w:val="0"/>
          <w:color w:val="000000" w:themeColor="text1"/>
          <w:sz w:val="21"/>
          <w:highlight w:val="none"/>
          <w:lang w:val="en-US" w:eastAsia="zh-CN" w:bidi="ar-SA"/>
          <w14:textFill>
            <w14:solidFill>
              <w14:schemeClr w14:val="tx1"/>
            </w14:solidFill>
          </w14:textFill>
        </w:rPr>
        <w:t>　</w:t>
      </w:r>
      <w:r>
        <w:rPr>
          <w:rFonts w:hint="default" w:ascii="Times New Roman" w:hAnsi="Times New Roman"/>
          <w:color w:val="000000" w:themeColor="text1"/>
          <w:highlight w:val="none"/>
          <w14:textFill>
            <w14:solidFill>
              <w14:schemeClr w14:val="tx1"/>
            </w14:solidFill>
          </w14:textFill>
        </w:rPr>
        <w:t>对于散发容易燃烧或爆炸危险性物质的房间，其机械通风系统宜采用局部通风方式。</w:t>
      </w:r>
    </w:p>
    <w:p>
      <w:pPr>
        <w:pStyle w:val="35"/>
        <w:numPr>
          <w:ilvl w:val="3"/>
          <w:numId w:val="0"/>
        </w:numPr>
        <w:rPr>
          <w:rFonts w:ascii="Times New Roman"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5.7.6</w:t>
      </w:r>
      <w:r>
        <w:rPr>
          <w:rFonts w:hint="default" w:ascii="Times New Roman" w:hAnsi="Times New Roman" w:eastAsia="黑体" w:cs="Times New Roman"/>
          <w:b w:val="0"/>
          <w:i w:val="0"/>
          <w:color w:val="000000" w:themeColor="text1"/>
          <w:sz w:val="21"/>
          <w:highlight w:val="none"/>
          <w:lang w:val="en-US" w:eastAsia="zh-CN" w:bidi="ar-SA"/>
          <w14:textFill>
            <w14:solidFill>
              <w14:schemeClr w14:val="tx1"/>
            </w14:solidFill>
          </w14:textFill>
        </w:rPr>
        <w:t>　</w:t>
      </w:r>
      <w:r>
        <w:rPr>
          <w:rFonts w:hint="default" w:ascii="Times New Roman" w:hAnsi="Times New Roman"/>
          <w:color w:val="000000" w:themeColor="text1"/>
          <w:highlight w:val="none"/>
          <w14:textFill>
            <w14:solidFill>
              <w14:schemeClr w14:val="tx1"/>
            </w14:solidFill>
          </w14:textFill>
        </w:rPr>
        <w:t>易挥发溶剂宜使用排风柜等局部通风设备排风符合以下规定：</w:t>
      </w:r>
    </w:p>
    <w:p>
      <w:pPr>
        <w:pStyle w:val="64"/>
        <w:numPr>
          <w:ilvl w:val="-1"/>
          <w:numId w:val="0"/>
        </w:numPr>
        <w:tabs>
          <w:tab w:val="left" w:pos="480"/>
        </w:tabs>
        <w:ind w:left="0" w:firstLine="361" w:firstLineChars="150"/>
        <w:rPr>
          <w:rFonts w:ascii="Times New Roman" w:hAnsi="Times New Roman"/>
          <w:color w:val="000000" w:themeColor="text1"/>
          <w:highlight w:val="none"/>
          <w14:textFill>
            <w14:solidFill>
              <w14:schemeClr w14:val="tx1"/>
            </w14:solidFill>
          </w14:textFill>
        </w:rPr>
      </w:pPr>
      <w:r>
        <w:rPr>
          <w:rFonts w:hint="default" w:ascii="Times New Roman" w:hAnsi="Times New Roman"/>
          <w:b/>
          <w:bCs/>
          <w:color w:val="000000" w:themeColor="text1"/>
          <w:highlight w:val="none"/>
          <w:lang w:val="en-US" w:eastAsia="zh-CN"/>
          <w14:textFill>
            <w14:solidFill>
              <w14:schemeClr w14:val="tx1"/>
            </w14:solidFill>
          </w14:textFill>
        </w:rPr>
        <w:t xml:space="preserve">1  </w:t>
      </w:r>
      <w:r>
        <w:rPr>
          <w:rFonts w:hint="default" w:ascii="Times New Roman" w:hAnsi="Times New Roman"/>
          <w:color w:val="000000" w:themeColor="text1"/>
          <w:highlight w:val="none"/>
          <w14:textFill>
            <w14:solidFill>
              <w14:schemeClr w14:val="tx1"/>
            </w14:solidFill>
          </w14:textFill>
        </w:rPr>
        <w:t>使用和产生易燃易爆物质的房间，通风系统应采取防爆措施和采用防爆型通风设备；</w:t>
      </w:r>
    </w:p>
    <w:p>
      <w:pPr>
        <w:pStyle w:val="64"/>
        <w:numPr>
          <w:ilvl w:val="-1"/>
          <w:numId w:val="0"/>
        </w:numPr>
        <w:tabs>
          <w:tab w:val="left" w:pos="480"/>
        </w:tabs>
        <w:ind w:left="0" w:firstLine="361" w:firstLineChars="150"/>
        <w:rPr>
          <w:rFonts w:ascii="Times New Roman" w:hAnsi="Times New Roman"/>
          <w:color w:val="000000" w:themeColor="text1"/>
          <w:highlight w:val="none"/>
          <w14:textFill>
            <w14:solidFill>
              <w14:schemeClr w14:val="tx1"/>
            </w14:solidFill>
          </w14:textFill>
        </w:rPr>
      </w:pPr>
      <w:r>
        <w:rPr>
          <w:rFonts w:hint="eastAsia" w:ascii="Times New Roman" w:hAnsi="Times New Roman"/>
          <w:b/>
          <w:bCs/>
          <w:color w:val="000000" w:themeColor="text1"/>
          <w:highlight w:val="none"/>
          <w:lang w:val="en-US" w:eastAsia="zh-CN"/>
          <w14:textFill>
            <w14:solidFill>
              <w14:schemeClr w14:val="tx1"/>
            </w14:solidFill>
          </w14:textFill>
        </w:rPr>
        <w:t>2</w:t>
      </w:r>
      <w:r>
        <w:rPr>
          <w:rFonts w:hint="default" w:ascii="Times New Roman" w:hAnsi="Times New Roman"/>
          <w:b/>
          <w:bCs/>
          <w:color w:val="000000" w:themeColor="text1"/>
          <w:highlight w:val="none"/>
          <w:lang w:val="en-US" w:eastAsia="zh-CN"/>
          <w14:textFill>
            <w14:solidFill>
              <w14:schemeClr w14:val="tx1"/>
            </w14:solidFill>
          </w14:textFill>
        </w:rPr>
        <w:t xml:space="preserve">  </w:t>
      </w:r>
      <w:r>
        <w:rPr>
          <w:rFonts w:hint="default" w:ascii="Times New Roman" w:hAnsi="Times New Roman"/>
          <w:color w:val="000000" w:themeColor="text1"/>
          <w:highlight w:val="none"/>
          <w14:textFill>
            <w14:solidFill>
              <w14:schemeClr w14:val="tx1"/>
            </w14:solidFill>
          </w14:textFill>
        </w:rPr>
        <w:t>直接布置在爆炸危险性区域内的风机应采用防爆型风机，风机的防爆等级应根据可燃物质的性质确定;同时具有多种可燃物质时，应按危险等级较高的可燃物质确定；</w:t>
      </w:r>
    </w:p>
    <w:p>
      <w:pPr>
        <w:pStyle w:val="64"/>
        <w:numPr>
          <w:ilvl w:val="-1"/>
          <w:numId w:val="0"/>
        </w:numPr>
        <w:tabs>
          <w:tab w:val="left" w:pos="480"/>
        </w:tabs>
        <w:ind w:left="0" w:firstLine="361" w:firstLineChars="150"/>
        <w:rPr>
          <w:rFonts w:ascii="Times New Roman" w:hAnsi="Times New Roman"/>
          <w:color w:val="000000" w:themeColor="text1"/>
          <w:highlight w:val="none"/>
          <w14:textFill>
            <w14:solidFill>
              <w14:schemeClr w14:val="tx1"/>
            </w14:solidFill>
          </w14:textFill>
        </w:rPr>
      </w:pPr>
      <w:r>
        <w:rPr>
          <w:rFonts w:hint="eastAsia" w:ascii="Times New Roman" w:hAnsi="Times New Roman"/>
          <w:b/>
          <w:bCs/>
          <w:color w:val="000000" w:themeColor="text1"/>
          <w:highlight w:val="none"/>
          <w:lang w:val="en-US" w:eastAsia="zh-CN"/>
          <w14:textFill>
            <w14:solidFill>
              <w14:schemeClr w14:val="tx1"/>
            </w14:solidFill>
          </w14:textFill>
        </w:rPr>
        <w:t>3</w:t>
      </w:r>
      <w:r>
        <w:rPr>
          <w:rFonts w:hint="default" w:ascii="Times New Roman" w:hAnsi="Times New Roman"/>
          <w:b/>
          <w:bCs/>
          <w:color w:val="000000" w:themeColor="text1"/>
          <w:highlight w:val="none"/>
          <w:lang w:val="en-US" w:eastAsia="zh-CN"/>
          <w14:textFill>
            <w14:solidFill>
              <w14:schemeClr w14:val="tx1"/>
            </w14:solidFill>
          </w14:textFill>
        </w:rPr>
        <w:t xml:space="preserve">  </w:t>
      </w:r>
      <w:r>
        <w:rPr>
          <w:rFonts w:hint="default" w:ascii="Times New Roman" w:hAnsi="Times New Roman"/>
          <w:color w:val="000000" w:themeColor="text1"/>
          <w:highlight w:val="none"/>
          <w14:textFill>
            <w14:solidFill>
              <w14:schemeClr w14:val="tx1"/>
            </w14:solidFill>
          </w14:textFill>
        </w:rPr>
        <w:t>排风中含有甲、乙类物质，其浓度大于或等于爆炸下限10% 的排风系统应采用防爆型风机；</w:t>
      </w:r>
    </w:p>
    <w:p>
      <w:pPr>
        <w:pStyle w:val="64"/>
        <w:numPr>
          <w:ilvl w:val="-1"/>
          <w:numId w:val="0"/>
        </w:numPr>
        <w:tabs>
          <w:tab w:val="left" w:pos="480"/>
        </w:tabs>
        <w:ind w:left="0" w:firstLine="361" w:firstLineChars="150"/>
        <w:rPr>
          <w:rFonts w:ascii="Times New Roman" w:hAnsi="Times New Roman"/>
          <w:color w:val="000000" w:themeColor="text1"/>
          <w:highlight w:val="none"/>
          <w14:textFill>
            <w14:solidFill>
              <w14:schemeClr w14:val="tx1"/>
            </w14:solidFill>
          </w14:textFill>
        </w:rPr>
      </w:pPr>
      <w:r>
        <w:rPr>
          <w:rFonts w:hint="eastAsia" w:ascii="Times New Roman" w:hAnsi="Times New Roman"/>
          <w:b/>
          <w:bCs/>
          <w:color w:val="000000" w:themeColor="text1"/>
          <w:highlight w:val="none"/>
          <w:lang w:val="en-US" w:eastAsia="zh-CN"/>
          <w14:textFill>
            <w14:solidFill>
              <w14:schemeClr w14:val="tx1"/>
            </w14:solidFill>
          </w14:textFill>
        </w:rPr>
        <w:t>4</w:t>
      </w:r>
      <w:r>
        <w:rPr>
          <w:rFonts w:hint="default" w:ascii="Times New Roman" w:hAnsi="Times New Roman"/>
          <w:b/>
          <w:bCs/>
          <w:color w:val="000000" w:themeColor="text1"/>
          <w:highlight w:val="none"/>
          <w:lang w:val="en-US" w:eastAsia="zh-CN"/>
          <w14:textFill>
            <w14:solidFill>
              <w14:schemeClr w14:val="tx1"/>
            </w14:solidFill>
          </w14:textFill>
        </w:rPr>
        <w:t xml:space="preserve">  </w:t>
      </w:r>
      <w:r>
        <w:rPr>
          <w:rFonts w:hint="default" w:ascii="Times New Roman" w:hAnsi="Times New Roman"/>
          <w:color w:val="000000" w:themeColor="text1"/>
          <w:highlight w:val="none"/>
          <w14:textFill>
            <w14:solidFill>
              <w14:schemeClr w14:val="tx1"/>
            </w14:solidFill>
          </w14:textFill>
        </w:rPr>
        <w:t>排风中含有燃烧或爆炸危险的粉尘、纤维等物质，其含尘浓度大于或等于爆炸下限25%的排风系统应采用防爆型风机。</w:t>
      </w:r>
    </w:p>
    <w:p>
      <w:pPr>
        <w:pStyle w:val="3"/>
        <w:spacing w:before="156" w:after="156"/>
        <w:ind w:left="0"/>
        <w:jc w:val="center"/>
        <w:rPr>
          <w:rFonts w:hint="eastAsia" w:ascii="Times New Roman" w:hAnsi="Times New Roman" w:eastAsia="黑体" w:cs="Times New Roman"/>
          <w:bCs w:val="0"/>
          <w:color w:val="000000" w:themeColor="text1"/>
          <w:kern w:val="2"/>
          <w:sz w:val="28"/>
          <w:szCs w:val="28"/>
          <w:highlight w:val="none"/>
          <w:u w:val="none"/>
          <w14:textFill>
            <w14:solidFill>
              <w14:schemeClr w14:val="tx1"/>
            </w14:solidFill>
          </w14:textFill>
        </w:rPr>
      </w:pPr>
      <w:bookmarkStart w:id="179" w:name="_Toc29880"/>
      <w:bookmarkStart w:id="180" w:name="_Toc170398011"/>
      <w:bookmarkStart w:id="181" w:name="_Toc12631"/>
      <w:bookmarkStart w:id="182" w:name="_Toc18363"/>
      <w:bookmarkStart w:id="183" w:name="_Toc17985"/>
      <w:r>
        <w:rPr>
          <w:rFonts w:hint="default" w:ascii="Times New Roman" w:hAnsi="Times New Roman" w:eastAsia="黑体" w:cs="Times New Roman"/>
          <w:b/>
          <w:bCs w:val="0"/>
          <w:i w:val="0"/>
          <w:iCs w:val="0"/>
          <w:caps w:val="0"/>
          <w:smallCaps w:val="0"/>
          <w:strike w:val="0"/>
          <w:dstrike w:val="0"/>
          <w:vanish w:val="0"/>
          <w:color w:val="000000" w:themeColor="text1"/>
          <w:spacing w:val="0"/>
          <w:kern w:val="2"/>
          <w:position w:val="0"/>
          <w:sz w:val="28"/>
          <w:szCs w:val="28"/>
          <w:highlight w:val="none"/>
          <w:u w:val="none"/>
          <w:vertAlign w:val="baseline"/>
          <w:lang w:val="en-US" w:eastAsia="zh-CN" w:bidi="ar-SA"/>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Fill>
            <w14:solidFill>
              <w14:schemeClr w14:val="tx1"/>
            </w14:solidFill>
          </w14:textFill>
          <w14:props3d w14:extrusionH="0" w14:contourW="0" w14:prstMaterial="none"/>
          <w14:scene3d>
            <w14:lightRig w14:rig="threePt" w14:dir="t">
              <w14:rot w14:lat="0" w14:lon="0" w14:rev="0"/>
            </w14:lightRig>
          </w14:scene3d>
          <w14:ligatures w14:val="none"/>
          <w14:numForm w14:val="default"/>
          <w14:numSpacing w14:val="default"/>
        </w:rPr>
        <w:t>5.8　</w:t>
      </w:r>
      <w:r>
        <w:rPr>
          <w:rFonts w:hint="default" w:ascii="Times New Roman" w:hAnsi="Times New Roman" w:eastAsia="黑体" w:cs="Times New Roman"/>
          <w:bCs w:val="0"/>
          <w:color w:val="000000" w:themeColor="text1"/>
          <w:kern w:val="2"/>
          <w:sz w:val="28"/>
          <w:szCs w:val="28"/>
          <w:highlight w:val="none"/>
          <w:u w:val="none"/>
          <w14:textFill>
            <w14:solidFill>
              <w14:schemeClr w14:val="tx1"/>
            </w14:solidFill>
          </w14:textFill>
        </w:rPr>
        <w:t>防腐</w:t>
      </w:r>
      <w:bookmarkEnd w:id="179"/>
      <w:bookmarkEnd w:id="180"/>
      <w:bookmarkEnd w:id="181"/>
      <w:bookmarkEnd w:id="182"/>
      <w:bookmarkEnd w:id="183"/>
    </w:p>
    <w:p>
      <w:pPr>
        <w:pStyle w:val="35"/>
        <w:numPr>
          <w:ilvl w:val="3"/>
          <w:numId w:val="0"/>
        </w:numPr>
        <w:rPr>
          <w:rFonts w:ascii="Times New Roman"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5.8.1</w:t>
      </w:r>
      <w:r>
        <w:rPr>
          <w:rFonts w:hint="default" w:ascii="Times New Roman" w:hAnsi="Times New Roman" w:eastAsia="黑体" w:cs="Times New Roman"/>
          <w:b w:val="0"/>
          <w:i w:val="0"/>
          <w:color w:val="000000" w:themeColor="text1"/>
          <w:sz w:val="21"/>
          <w:highlight w:val="none"/>
          <w:lang w:val="en-US" w:eastAsia="zh-CN" w:bidi="ar-SA"/>
          <w14:textFill>
            <w14:solidFill>
              <w14:schemeClr w14:val="tx1"/>
            </w14:solidFill>
          </w14:textFill>
        </w:rPr>
        <w:t>　</w:t>
      </w:r>
      <w:r>
        <w:rPr>
          <w:rFonts w:hint="default" w:ascii="Times New Roman" w:hAnsi="Times New Roman"/>
          <w:color w:val="000000" w:themeColor="text1"/>
          <w:highlight w:val="none"/>
          <w14:textFill>
            <w14:solidFill>
              <w14:schemeClr w14:val="tx1"/>
            </w14:solidFill>
          </w14:textFill>
        </w:rPr>
        <w:t>房间中有腐蚀性气体存在时，风管及其阀门、风口等配件应采用能抵御所接触腐蚀性介质危害的材料制作。</w:t>
      </w:r>
    </w:p>
    <w:p>
      <w:pPr>
        <w:pStyle w:val="35"/>
        <w:numPr>
          <w:ilvl w:val="3"/>
          <w:numId w:val="0"/>
        </w:numPr>
        <w:rPr>
          <w:rFonts w:ascii="Times New Roman"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5.8.2</w:t>
      </w:r>
      <w:r>
        <w:rPr>
          <w:rFonts w:hint="default" w:ascii="Times New Roman" w:hAnsi="Times New Roman" w:eastAsia="黑体" w:cs="Times New Roman"/>
          <w:b w:val="0"/>
          <w:i w:val="0"/>
          <w:color w:val="000000" w:themeColor="text1"/>
          <w:sz w:val="21"/>
          <w:highlight w:val="none"/>
          <w:lang w:val="en-US" w:eastAsia="zh-CN" w:bidi="ar-SA"/>
          <w14:textFill>
            <w14:solidFill>
              <w14:schemeClr w14:val="tx1"/>
            </w14:solidFill>
          </w14:textFill>
        </w:rPr>
        <w:t>　</w:t>
      </w:r>
      <w:r>
        <w:rPr>
          <w:rFonts w:hint="default" w:ascii="Times New Roman" w:hAnsi="Times New Roman"/>
          <w:color w:val="000000" w:themeColor="text1"/>
          <w:highlight w:val="none"/>
          <w14:textFill>
            <w14:solidFill>
              <w14:schemeClr w14:val="tx1"/>
            </w14:solidFill>
          </w14:textFill>
        </w:rPr>
        <w:t>除不锈钢管、镀锌钢管、非金属管道外，其他使用无缝钢管、焊接钢管的水管应涂防腐漆。</w:t>
      </w:r>
    </w:p>
    <w:p>
      <w:pPr>
        <w:pStyle w:val="35"/>
        <w:numPr>
          <w:ilvl w:val="3"/>
          <w:numId w:val="0"/>
        </w:numPr>
        <w:rPr>
          <w:rFonts w:ascii="Times New Roman"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5.8.3</w:t>
      </w:r>
      <w:r>
        <w:rPr>
          <w:rFonts w:hint="default" w:ascii="Times New Roman" w:hAnsi="Times New Roman" w:eastAsia="黑体" w:cs="Times New Roman"/>
          <w:b w:val="0"/>
          <w:i w:val="0"/>
          <w:color w:val="000000" w:themeColor="text1"/>
          <w:sz w:val="21"/>
          <w:highlight w:val="none"/>
          <w:lang w:val="en-US" w:eastAsia="zh-CN" w:bidi="ar-SA"/>
          <w14:textFill>
            <w14:solidFill>
              <w14:schemeClr w14:val="tx1"/>
            </w14:solidFill>
          </w14:textFill>
        </w:rPr>
        <w:t>　</w:t>
      </w:r>
      <w:r>
        <w:rPr>
          <w:rFonts w:hint="default" w:ascii="Times New Roman" w:hAnsi="Times New Roman"/>
          <w:color w:val="000000" w:themeColor="text1"/>
          <w:highlight w:val="none"/>
          <w14:textFill>
            <w14:solidFill>
              <w14:schemeClr w14:val="tx1"/>
            </w14:solidFill>
          </w14:textFill>
        </w:rPr>
        <w:t>散发腐蚀性介质的房间，通风设施应采取防腐措施，房间通风系统中使用的风机、排风柜、净化塔等设备应为防腐型，并符合以下规定：</w:t>
      </w:r>
    </w:p>
    <w:p>
      <w:pPr>
        <w:pStyle w:val="64"/>
        <w:numPr>
          <w:ilvl w:val="-1"/>
          <w:numId w:val="0"/>
        </w:numPr>
        <w:tabs>
          <w:tab w:val="left" w:pos="480"/>
        </w:tabs>
        <w:ind w:left="0" w:firstLine="361" w:firstLineChars="150"/>
        <w:outlineLvl w:val="0"/>
        <w:rPr>
          <w:rFonts w:hint="default" w:ascii="Times New Roman" w:hAnsi="Times New Roman" w:eastAsia="宋体"/>
          <w:color w:val="000000" w:themeColor="text1"/>
          <w:highlight w:val="none"/>
          <w:lang w:eastAsia="zh-CN"/>
          <w14:textFill>
            <w14:solidFill>
              <w14:schemeClr w14:val="tx1"/>
            </w14:solidFill>
          </w14:textFill>
        </w:rPr>
      </w:pPr>
      <w:bookmarkStart w:id="184" w:name="_Toc28937"/>
      <w:r>
        <w:rPr>
          <w:rFonts w:hint="default" w:ascii="Times New Roman" w:hAnsi="Times New Roman"/>
          <w:b/>
          <w:bCs/>
          <w:color w:val="000000" w:themeColor="text1"/>
          <w:highlight w:val="none"/>
          <w:lang w:val="en-US" w:eastAsia="zh-CN"/>
          <w14:textFill>
            <w14:solidFill>
              <w14:schemeClr w14:val="tx1"/>
            </w14:solidFill>
          </w14:textFill>
        </w:rPr>
        <w:t xml:space="preserve">1  </w:t>
      </w:r>
      <w:r>
        <w:rPr>
          <w:rFonts w:hint="default" w:ascii="Times New Roman" w:hAnsi="Times New Roman"/>
          <w:color w:val="000000" w:themeColor="text1"/>
          <w:highlight w:val="none"/>
          <w14:textFill>
            <w14:solidFill>
              <w14:schemeClr w14:val="tx1"/>
            </w14:solidFill>
          </w14:textFill>
        </w:rPr>
        <w:t>排风中含有腐蚀性气体的风机应采用防腐型风机</w:t>
      </w:r>
      <w:bookmarkEnd w:id="184"/>
      <w:r>
        <w:rPr>
          <w:rFonts w:hint="default" w:ascii="Times New Roman" w:hAnsi="Times New Roman"/>
          <w:color w:val="000000" w:themeColor="text1"/>
          <w:highlight w:val="none"/>
          <w:lang w:eastAsia="zh-CN"/>
          <w14:textFill>
            <w14:solidFill>
              <w14:schemeClr w14:val="tx1"/>
            </w14:solidFill>
          </w14:textFill>
        </w:rPr>
        <w:t>；</w:t>
      </w:r>
    </w:p>
    <w:p>
      <w:pPr>
        <w:pStyle w:val="64"/>
        <w:numPr>
          <w:ilvl w:val="-1"/>
          <w:numId w:val="0"/>
        </w:numPr>
        <w:tabs>
          <w:tab w:val="left" w:pos="480"/>
        </w:tabs>
        <w:ind w:left="0" w:firstLine="361" w:firstLineChars="150"/>
        <w:rPr>
          <w:rFonts w:hint="default" w:ascii="Times New Roman" w:hAnsi="Times New Roman" w:eastAsia="宋体"/>
          <w:color w:val="000000" w:themeColor="text1"/>
          <w:highlight w:val="none"/>
          <w:lang w:eastAsia="zh-CN"/>
          <w14:textFill>
            <w14:solidFill>
              <w14:schemeClr w14:val="tx1"/>
            </w14:solidFill>
          </w14:textFill>
        </w:rPr>
      </w:pPr>
      <w:r>
        <w:rPr>
          <w:rFonts w:hint="eastAsia" w:ascii="Times New Roman" w:hAnsi="Times New Roman"/>
          <w:b/>
          <w:bCs/>
          <w:color w:val="000000" w:themeColor="text1"/>
          <w:highlight w:val="none"/>
          <w:lang w:val="en-US" w:eastAsia="zh-CN"/>
          <w14:textFill>
            <w14:solidFill>
              <w14:schemeClr w14:val="tx1"/>
            </w14:solidFill>
          </w14:textFill>
        </w:rPr>
        <w:t>2</w:t>
      </w:r>
      <w:r>
        <w:rPr>
          <w:rFonts w:hint="default" w:ascii="Times New Roman" w:hAnsi="Times New Roman"/>
          <w:b/>
          <w:bCs/>
          <w:color w:val="000000" w:themeColor="text1"/>
          <w:highlight w:val="none"/>
          <w:lang w:val="en-US" w:eastAsia="zh-CN"/>
          <w14:textFill>
            <w14:solidFill>
              <w14:schemeClr w14:val="tx1"/>
            </w14:solidFill>
          </w14:textFill>
        </w:rPr>
        <w:t xml:space="preserve">  </w:t>
      </w:r>
      <w:r>
        <w:rPr>
          <w:rFonts w:hint="default" w:ascii="Times New Roman" w:hAnsi="Times New Roman"/>
          <w:color w:val="000000" w:themeColor="text1"/>
          <w:highlight w:val="none"/>
          <w14:textFill>
            <w14:solidFill>
              <w14:schemeClr w14:val="tx1"/>
            </w14:solidFill>
          </w14:textFill>
        </w:rPr>
        <w:t>防腐型风机应选用玻璃钢通风机或普通风机内涂环氧树脂，并采用皮带传动</w:t>
      </w:r>
      <w:r>
        <w:rPr>
          <w:rFonts w:hint="default" w:ascii="Times New Roman" w:hAnsi="Times New Roman"/>
          <w:color w:val="000000" w:themeColor="text1"/>
          <w:highlight w:val="none"/>
          <w:lang w:eastAsia="zh-CN"/>
          <w14:textFill>
            <w14:solidFill>
              <w14:schemeClr w14:val="tx1"/>
            </w14:solidFill>
          </w14:textFill>
        </w:rPr>
        <w:t>；</w:t>
      </w:r>
    </w:p>
    <w:p>
      <w:pPr>
        <w:pStyle w:val="64"/>
        <w:numPr>
          <w:ilvl w:val="-1"/>
          <w:numId w:val="0"/>
        </w:numPr>
        <w:tabs>
          <w:tab w:val="left" w:pos="480"/>
        </w:tabs>
        <w:ind w:left="0" w:firstLine="361" w:firstLineChars="150"/>
        <w:rPr>
          <w:rFonts w:ascii="Times New Roman" w:hAnsi="Times New Roman"/>
          <w:color w:val="000000" w:themeColor="text1"/>
          <w:highlight w:val="none"/>
          <w14:textFill>
            <w14:solidFill>
              <w14:schemeClr w14:val="tx1"/>
            </w14:solidFill>
          </w14:textFill>
        </w:rPr>
      </w:pPr>
      <w:r>
        <w:rPr>
          <w:rFonts w:hint="eastAsia" w:ascii="Times New Roman" w:hAnsi="Times New Roman"/>
          <w:b/>
          <w:bCs/>
          <w:color w:val="000000" w:themeColor="text1"/>
          <w:highlight w:val="none"/>
          <w:lang w:val="en-US" w:eastAsia="zh-CN"/>
          <w14:textFill>
            <w14:solidFill>
              <w14:schemeClr w14:val="tx1"/>
            </w14:solidFill>
          </w14:textFill>
        </w:rPr>
        <w:t>3</w:t>
      </w:r>
      <w:r>
        <w:rPr>
          <w:rFonts w:hint="default" w:ascii="Times New Roman" w:hAnsi="Times New Roman"/>
          <w:b/>
          <w:bCs/>
          <w:color w:val="000000" w:themeColor="text1"/>
          <w:highlight w:val="none"/>
          <w:lang w:val="en-US" w:eastAsia="zh-CN"/>
          <w14:textFill>
            <w14:solidFill>
              <w14:schemeClr w14:val="tx1"/>
            </w14:solidFill>
          </w14:textFill>
        </w:rPr>
        <w:t xml:space="preserve">  </w:t>
      </w:r>
      <w:r>
        <w:rPr>
          <w:rFonts w:hint="default" w:ascii="Times New Roman" w:hAnsi="Times New Roman"/>
          <w:color w:val="000000" w:themeColor="text1"/>
          <w:highlight w:val="none"/>
          <w14:textFill>
            <w14:solidFill>
              <w14:schemeClr w14:val="tx1"/>
            </w14:solidFill>
          </w14:textFill>
        </w:rPr>
        <w:t>直接接触腐蚀性物质的风管材料应具有防腐蚀性能。排风管道及其配件可采用无机玻璃钢、不锈钢等。消声器的构件等应涂防腐涂料，管道支带架应涂耐酸碱涂料防腐.</w:t>
      </w:r>
    </w:p>
    <w:p>
      <w:pPr>
        <w:pStyle w:val="3"/>
        <w:spacing w:before="156" w:after="156"/>
        <w:ind w:left="0"/>
        <w:jc w:val="center"/>
        <w:rPr>
          <w:rFonts w:hint="eastAsia" w:ascii="Times New Roman" w:hAnsi="Times New Roman" w:eastAsia="黑体" w:cs="Times New Roman"/>
          <w:bCs w:val="0"/>
          <w:color w:val="000000" w:themeColor="text1"/>
          <w:kern w:val="2"/>
          <w:sz w:val="28"/>
          <w:szCs w:val="28"/>
          <w:highlight w:val="none"/>
          <w:u w:val="none"/>
          <w14:textFill>
            <w14:solidFill>
              <w14:schemeClr w14:val="tx1"/>
            </w14:solidFill>
          </w14:textFill>
        </w:rPr>
      </w:pPr>
      <w:bookmarkStart w:id="185" w:name="_Toc30392"/>
      <w:bookmarkStart w:id="186" w:name="_Toc28293"/>
      <w:bookmarkStart w:id="187" w:name="_Toc18394"/>
      <w:bookmarkStart w:id="188" w:name="_Toc5007"/>
      <w:bookmarkStart w:id="189" w:name="_Toc170398012"/>
      <w:bookmarkStart w:id="190" w:name="_Toc161932608"/>
      <w:r>
        <w:rPr>
          <w:rFonts w:hint="default" w:ascii="Times New Roman" w:hAnsi="Times New Roman" w:eastAsia="黑体" w:cs="Times New Roman"/>
          <w:b/>
          <w:bCs w:val="0"/>
          <w:i w:val="0"/>
          <w:iCs w:val="0"/>
          <w:caps w:val="0"/>
          <w:smallCaps w:val="0"/>
          <w:strike w:val="0"/>
          <w:dstrike w:val="0"/>
          <w:vanish w:val="0"/>
          <w:color w:val="000000" w:themeColor="text1"/>
          <w:spacing w:val="0"/>
          <w:kern w:val="2"/>
          <w:position w:val="0"/>
          <w:sz w:val="28"/>
          <w:szCs w:val="28"/>
          <w:highlight w:val="none"/>
          <w:u w:val="none"/>
          <w:vertAlign w:val="baseline"/>
          <w:lang w:val="en-US" w:eastAsia="zh-CN" w:bidi="ar-SA"/>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Fill>
            <w14:solidFill>
              <w14:schemeClr w14:val="tx1"/>
            </w14:solidFill>
          </w14:textFill>
          <w14:props3d w14:extrusionH="0" w14:contourW="0" w14:prstMaterial="none"/>
          <w14:scene3d>
            <w14:lightRig w14:rig="threePt" w14:dir="t">
              <w14:rot w14:lat="0" w14:lon="0" w14:rev="0"/>
            </w14:lightRig>
          </w14:scene3d>
          <w14:ligatures w14:val="none"/>
          <w14:numForm w14:val="default"/>
          <w14:numSpacing w14:val="default"/>
        </w:rPr>
        <w:t>5.9　</w:t>
      </w:r>
      <w:r>
        <w:rPr>
          <w:rFonts w:hint="default" w:ascii="Times New Roman" w:hAnsi="Times New Roman" w:eastAsia="黑体" w:cs="Times New Roman"/>
          <w:bCs w:val="0"/>
          <w:color w:val="000000" w:themeColor="text1"/>
          <w:kern w:val="2"/>
          <w:sz w:val="28"/>
          <w:szCs w:val="28"/>
          <w:highlight w:val="none"/>
          <w:u w:val="none"/>
          <w14:textFill>
            <w14:solidFill>
              <w14:schemeClr w14:val="tx1"/>
            </w14:solidFill>
          </w14:textFill>
        </w:rPr>
        <w:t>节能</w:t>
      </w:r>
      <w:bookmarkEnd w:id="185"/>
      <w:bookmarkEnd w:id="186"/>
      <w:bookmarkEnd w:id="187"/>
      <w:bookmarkEnd w:id="188"/>
      <w:bookmarkEnd w:id="189"/>
      <w:bookmarkEnd w:id="190"/>
    </w:p>
    <w:p>
      <w:pPr>
        <w:pStyle w:val="35"/>
        <w:numPr>
          <w:ilvl w:val="3"/>
          <w:numId w:val="0"/>
        </w:numPr>
        <w:rPr>
          <w:rFonts w:ascii="Times New Roman"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5.9.1</w:t>
      </w:r>
      <w:r>
        <w:rPr>
          <w:rFonts w:hint="default" w:ascii="Times New Roman" w:hAnsi="Times New Roman" w:eastAsia="黑体" w:cs="Times New Roman"/>
          <w:b w:val="0"/>
          <w:i w:val="0"/>
          <w:color w:val="000000" w:themeColor="text1"/>
          <w:sz w:val="21"/>
          <w:highlight w:val="none"/>
          <w:lang w:val="en-US" w:eastAsia="zh-CN" w:bidi="ar-SA"/>
          <w14:textFill>
            <w14:solidFill>
              <w14:schemeClr w14:val="tx1"/>
            </w14:solidFill>
          </w14:textFill>
        </w:rPr>
        <w:t>　</w:t>
      </w:r>
      <w:r>
        <w:rPr>
          <w:rFonts w:hint="default" w:ascii="Times New Roman" w:hAnsi="Times New Roman"/>
          <w:color w:val="000000" w:themeColor="text1"/>
          <w:highlight w:val="none"/>
          <w14:textFill>
            <w14:solidFill>
              <w14:schemeClr w14:val="tx1"/>
            </w14:solidFill>
          </w14:textFill>
        </w:rPr>
        <w:t>实验室相关的冷热源、通风与空调系统节能应满足《建筑节能与可再生能源利用通用规范》GB 55015和《公共建筑节能设计标准》 GB 50189的有关规定。</w:t>
      </w:r>
    </w:p>
    <w:p>
      <w:pPr>
        <w:pStyle w:val="35"/>
        <w:numPr>
          <w:ilvl w:val="3"/>
          <w:numId w:val="0"/>
        </w:numPr>
        <w:rPr>
          <w:rFonts w:ascii="Times New Roman"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5.9.2</w:t>
      </w:r>
      <w:r>
        <w:rPr>
          <w:rFonts w:hint="default" w:ascii="Times New Roman" w:hAnsi="Times New Roman" w:eastAsia="黑体" w:cs="Times New Roman"/>
          <w:b w:val="0"/>
          <w:i w:val="0"/>
          <w:color w:val="000000" w:themeColor="text1"/>
          <w:sz w:val="21"/>
          <w:highlight w:val="none"/>
          <w:lang w:val="en-US" w:eastAsia="zh-CN" w:bidi="ar-SA"/>
          <w14:textFill>
            <w14:solidFill>
              <w14:schemeClr w14:val="tx1"/>
            </w14:solidFill>
          </w14:textFill>
        </w:rPr>
        <w:t>　</w:t>
      </w:r>
      <w:r>
        <w:rPr>
          <w:rFonts w:hint="default" w:ascii="Times New Roman" w:hAnsi="Times New Roman"/>
          <w:color w:val="000000" w:themeColor="text1"/>
          <w:highlight w:val="none"/>
          <w14:textFill>
            <w14:solidFill>
              <w14:schemeClr w14:val="tx1"/>
            </w14:solidFill>
          </w14:textFill>
        </w:rPr>
        <w:t>对于有再热需求的实验室，宜选用冷热水机组或带冷凝热回收的冷水机组。</w:t>
      </w:r>
    </w:p>
    <w:p>
      <w:pPr>
        <w:pStyle w:val="35"/>
        <w:numPr>
          <w:ilvl w:val="3"/>
          <w:numId w:val="0"/>
        </w:numPr>
        <w:rPr>
          <w:rFonts w:ascii="Times New Roman"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5.9.3　</w:t>
      </w:r>
      <w:r>
        <w:rPr>
          <w:rFonts w:hint="default" w:ascii="Times New Roman" w:hAnsi="Times New Roman"/>
          <w:color w:val="000000" w:themeColor="text1"/>
          <w:highlight w:val="none"/>
          <w14:textFill>
            <w14:solidFill>
              <w14:schemeClr w14:val="tx1"/>
            </w14:solidFill>
          </w14:textFill>
        </w:rPr>
        <w:t>在满足实验室安全运行的前提下，长时间连续运行的排风系统和送风系统宜设置变频措施。并采取相应的连锁控制。</w:t>
      </w:r>
    </w:p>
    <w:p>
      <w:pPr>
        <w:pStyle w:val="35"/>
        <w:numPr>
          <w:ilvl w:val="3"/>
          <w:numId w:val="0"/>
        </w:numPr>
        <w:rPr>
          <w:rFonts w:ascii="Times New Roman"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5.9.4　</w:t>
      </w:r>
      <w:r>
        <w:rPr>
          <w:rFonts w:hint="default" w:ascii="Times New Roman" w:hAnsi="Times New Roman"/>
          <w:color w:val="000000" w:themeColor="text1"/>
          <w:highlight w:val="none"/>
          <w14:textFill>
            <w14:solidFill>
              <w14:schemeClr w14:val="tx1"/>
            </w14:solidFill>
          </w14:textFill>
        </w:rPr>
        <w:t>在满足环保前提下，优先选用高效低阻型的废气净化装置。</w:t>
      </w:r>
    </w:p>
    <w:p>
      <w:pPr>
        <w:pStyle w:val="35"/>
        <w:numPr>
          <w:ilvl w:val="3"/>
          <w:numId w:val="0"/>
        </w:numPr>
        <w:rPr>
          <w:rFonts w:ascii="Times New Roman"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5.9.5　</w:t>
      </w:r>
      <w:r>
        <w:rPr>
          <w:rFonts w:hint="default" w:ascii="Times New Roman" w:hAnsi="Times New Roman"/>
          <w:color w:val="000000" w:themeColor="text1"/>
          <w:highlight w:val="none"/>
          <w14:textFill>
            <w14:solidFill>
              <w14:schemeClr w14:val="tx1"/>
            </w14:solidFill>
          </w14:textFill>
        </w:rPr>
        <w:t>夏热冬冷及夏热冬暖地区实验室空调系统经技术经济论证合理后，宜设置冷凝热回收等措施以降低空调能耗。</w:t>
      </w:r>
    </w:p>
    <w:p>
      <w:pPr>
        <w:pStyle w:val="35"/>
        <w:numPr>
          <w:ilvl w:val="3"/>
          <w:numId w:val="0"/>
        </w:numPr>
        <w:rPr>
          <w:rFonts w:ascii="Times New Roman"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5.9.6</w:t>
      </w:r>
      <w:r>
        <w:rPr>
          <w:rFonts w:hint="default" w:ascii="Times New Roman" w:hAnsi="Times New Roman" w:eastAsia="黑体" w:cs="Times New Roman"/>
          <w:b w:val="0"/>
          <w:i w:val="0"/>
          <w:color w:val="000000" w:themeColor="text1"/>
          <w:sz w:val="21"/>
          <w:highlight w:val="none"/>
          <w:lang w:val="en-US" w:eastAsia="zh-CN" w:bidi="ar-SA"/>
          <w14:textFill>
            <w14:solidFill>
              <w14:schemeClr w14:val="tx1"/>
            </w14:solidFill>
          </w14:textFill>
        </w:rPr>
        <w:t>　</w:t>
      </w:r>
      <w:r>
        <w:rPr>
          <w:rFonts w:hint="default" w:ascii="Times New Roman" w:hAnsi="Times New Roman"/>
          <w:color w:val="000000" w:themeColor="text1"/>
          <w:highlight w:val="none"/>
          <w14:textFill>
            <w14:solidFill>
              <w14:schemeClr w14:val="tx1"/>
            </w14:solidFill>
          </w14:textFill>
        </w:rPr>
        <w:t>实验室的新风系统宜选用排风与新风无交叉污染和质传递的热回收装置。</w:t>
      </w:r>
    </w:p>
    <w:p>
      <w:pPr>
        <w:pStyle w:val="35"/>
        <w:numPr>
          <w:ilvl w:val="3"/>
          <w:numId w:val="0"/>
        </w:numPr>
        <w:rPr>
          <w:rFonts w:ascii="Times New Roman"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5.9.7　</w:t>
      </w:r>
      <w:r>
        <w:rPr>
          <w:rFonts w:hint="default" w:ascii="Times New Roman" w:hAnsi="Times New Roman"/>
          <w:color w:val="000000" w:themeColor="text1"/>
          <w:highlight w:val="none"/>
          <w14:textFill>
            <w14:solidFill>
              <w14:schemeClr w14:val="tx1"/>
            </w14:solidFill>
          </w14:textFill>
        </w:rPr>
        <w:t>合理确定空调通风系统的作用半径，减少通风系统的输送能耗。</w:t>
      </w:r>
    </w:p>
    <w:p>
      <w:pPr>
        <w:pStyle w:val="3"/>
        <w:spacing w:before="156" w:after="156"/>
        <w:ind w:left="0"/>
        <w:jc w:val="center"/>
        <w:rPr>
          <w:rFonts w:hint="eastAsia" w:ascii="Times New Roman" w:hAnsi="Times New Roman" w:eastAsia="黑体" w:cs="Times New Roman"/>
          <w:bCs w:val="0"/>
          <w:color w:val="000000" w:themeColor="text1"/>
          <w:kern w:val="2"/>
          <w:sz w:val="28"/>
          <w:szCs w:val="28"/>
          <w:highlight w:val="none"/>
          <w:u w:val="none"/>
          <w14:textFill>
            <w14:solidFill>
              <w14:schemeClr w14:val="tx1"/>
            </w14:solidFill>
          </w14:textFill>
        </w:rPr>
      </w:pPr>
      <w:bookmarkStart w:id="191" w:name="_Toc27413"/>
      <w:bookmarkStart w:id="192" w:name="_Toc9292"/>
      <w:bookmarkStart w:id="193" w:name="_Toc18328"/>
      <w:bookmarkStart w:id="194" w:name="_Toc32322"/>
      <w:bookmarkStart w:id="195" w:name="_Toc161932609"/>
      <w:bookmarkStart w:id="196" w:name="_Toc170398013"/>
      <w:r>
        <w:rPr>
          <w:rFonts w:hint="default" w:ascii="Times New Roman" w:hAnsi="Times New Roman" w:eastAsia="黑体" w:cs="Times New Roman"/>
          <w:b/>
          <w:bCs w:val="0"/>
          <w:i w:val="0"/>
          <w:iCs w:val="0"/>
          <w:caps w:val="0"/>
          <w:smallCaps w:val="0"/>
          <w:strike w:val="0"/>
          <w:dstrike w:val="0"/>
          <w:vanish w:val="0"/>
          <w:color w:val="000000" w:themeColor="text1"/>
          <w:spacing w:val="0"/>
          <w:kern w:val="2"/>
          <w:position w:val="0"/>
          <w:sz w:val="28"/>
          <w:szCs w:val="28"/>
          <w:highlight w:val="none"/>
          <w:u w:val="none"/>
          <w:vertAlign w:val="baseline"/>
          <w:lang w:val="en-US" w:eastAsia="zh-CN" w:bidi="ar-SA"/>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Fill>
            <w14:solidFill>
              <w14:schemeClr w14:val="tx1"/>
            </w14:solidFill>
          </w14:textFill>
          <w14:props3d w14:extrusionH="0" w14:contourW="0" w14:prstMaterial="none"/>
          <w14:scene3d>
            <w14:lightRig w14:rig="threePt" w14:dir="t">
              <w14:rot w14:lat="0" w14:lon="0" w14:rev="0"/>
            </w14:lightRig>
          </w14:scene3d>
          <w14:ligatures w14:val="none"/>
          <w14:numForm w14:val="default"/>
          <w14:numSpacing w14:val="default"/>
        </w:rPr>
        <w:t>5.10　</w:t>
      </w:r>
      <w:r>
        <w:rPr>
          <w:rFonts w:hint="default" w:ascii="Times New Roman" w:hAnsi="Times New Roman" w:eastAsia="黑体" w:cs="Times New Roman"/>
          <w:bCs w:val="0"/>
          <w:color w:val="000000" w:themeColor="text1"/>
          <w:kern w:val="2"/>
          <w:sz w:val="28"/>
          <w:szCs w:val="28"/>
          <w:highlight w:val="none"/>
          <w:u w:val="none"/>
          <w14:textFill>
            <w14:solidFill>
              <w14:schemeClr w14:val="tx1"/>
            </w14:solidFill>
          </w14:textFill>
        </w:rPr>
        <w:t>消防及安全</w:t>
      </w:r>
      <w:bookmarkEnd w:id="191"/>
      <w:bookmarkEnd w:id="192"/>
      <w:bookmarkEnd w:id="193"/>
      <w:bookmarkEnd w:id="194"/>
      <w:bookmarkEnd w:id="195"/>
      <w:bookmarkEnd w:id="196"/>
    </w:p>
    <w:p>
      <w:pPr>
        <w:pStyle w:val="35"/>
        <w:numPr>
          <w:ilvl w:val="3"/>
          <w:numId w:val="0"/>
        </w:numPr>
        <w:rPr>
          <w:rFonts w:ascii="Times New Roman"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5.10.1</w:t>
      </w:r>
      <w:r>
        <w:rPr>
          <w:rFonts w:hint="default" w:ascii="Times New Roman" w:hAnsi="Times New Roman" w:eastAsia="黑体" w:cs="Times New Roman"/>
          <w:b w:val="0"/>
          <w:i w:val="0"/>
          <w:color w:val="000000" w:themeColor="text1"/>
          <w:sz w:val="21"/>
          <w:highlight w:val="none"/>
          <w:lang w:val="en-US" w:eastAsia="zh-CN" w:bidi="ar-SA"/>
          <w14:textFill>
            <w14:solidFill>
              <w14:schemeClr w14:val="tx1"/>
            </w14:solidFill>
          </w14:textFill>
        </w:rPr>
        <w:t>　</w:t>
      </w:r>
      <w:r>
        <w:rPr>
          <w:rFonts w:hint="default" w:ascii="Times New Roman" w:hAnsi="Times New Roman"/>
          <w:color w:val="000000" w:themeColor="text1"/>
          <w:highlight w:val="none"/>
          <w14:textFill>
            <w14:solidFill>
              <w14:schemeClr w14:val="tx1"/>
            </w14:solidFill>
          </w14:textFill>
        </w:rPr>
        <w:t>实验室的消防应满足现行《建筑防火通用规范》GB 55037、《消防设施通用规范》GB 55036和《建筑防烟排烟系统技术标准》GB</w:t>
      </w:r>
      <w:r>
        <w:rPr>
          <w:rFonts w:ascii="Times New Roman" w:hAnsi="Times New Roman"/>
          <w:color w:val="000000" w:themeColor="text1"/>
          <w:highlight w:val="none"/>
          <w14:textFill>
            <w14:solidFill>
              <w14:schemeClr w14:val="tx1"/>
            </w14:solidFill>
          </w14:textFill>
        </w:rPr>
        <w:t xml:space="preserve"> </w:t>
      </w:r>
      <w:r>
        <w:rPr>
          <w:rFonts w:hint="default" w:ascii="Times New Roman" w:hAnsi="Times New Roman"/>
          <w:color w:val="000000" w:themeColor="text1"/>
          <w:highlight w:val="none"/>
          <w14:textFill>
            <w14:solidFill>
              <w14:schemeClr w14:val="tx1"/>
            </w14:solidFill>
          </w14:textFill>
        </w:rPr>
        <w:t>51251的要求。</w:t>
      </w:r>
    </w:p>
    <w:p>
      <w:pPr>
        <w:pStyle w:val="35"/>
        <w:numPr>
          <w:ilvl w:val="3"/>
          <w:numId w:val="0"/>
        </w:numPr>
        <w:rPr>
          <w:rFonts w:ascii="Times New Roman"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5.10.2</w:t>
      </w:r>
      <w:r>
        <w:rPr>
          <w:rFonts w:hint="default" w:ascii="Times New Roman" w:hAnsi="Times New Roman" w:eastAsia="黑体" w:cs="Times New Roman"/>
          <w:b w:val="0"/>
          <w:i w:val="0"/>
          <w:color w:val="000000" w:themeColor="text1"/>
          <w:sz w:val="21"/>
          <w:highlight w:val="none"/>
          <w:lang w:val="en-US" w:eastAsia="zh-CN" w:bidi="ar-SA"/>
          <w14:textFill>
            <w14:solidFill>
              <w14:schemeClr w14:val="tx1"/>
            </w14:solidFill>
          </w14:textFill>
        </w:rPr>
        <w:t>　</w:t>
      </w:r>
      <w:r>
        <w:rPr>
          <w:rFonts w:hint="default" w:ascii="Times New Roman" w:hAnsi="Times New Roman"/>
          <w:color w:val="000000" w:themeColor="text1"/>
          <w:highlight w:val="none"/>
          <w14:textFill>
            <w14:solidFill>
              <w14:schemeClr w14:val="tx1"/>
            </w14:solidFill>
          </w14:textFill>
        </w:rPr>
        <w:t>非工作时间内产生有害、有刺激性气体的实验室应设置值班通风。</w:t>
      </w:r>
    </w:p>
    <w:p>
      <w:pPr>
        <w:pStyle w:val="35"/>
        <w:numPr>
          <w:ilvl w:val="3"/>
          <w:numId w:val="0"/>
        </w:numPr>
        <w:rPr>
          <w:rFonts w:ascii="Times New Roman"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5.10.3</w:t>
      </w:r>
      <w:r>
        <w:rPr>
          <w:rFonts w:hint="default" w:ascii="Times New Roman" w:hAnsi="Times New Roman" w:eastAsia="黑体" w:cs="Times New Roman"/>
          <w:b w:val="0"/>
          <w:i w:val="0"/>
          <w:color w:val="000000" w:themeColor="text1"/>
          <w:sz w:val="21"/>
          <w:highlight w:val="none"/>
          <w:lang w:val="en-US" w:eastAsia="zh-CN" w:bidi="ar-SA"/>
          <w14:textFill>
            <w14:solidFill>
              <w14:schemeClr w14:val="tx1"/>
            </w14:solidFill>
          </w14:textFill>
        </w:rPr>
        <w:t>　</w:t>
      </w:r>
      <w:r>
        <w:rPr>
          <w:rFonts w:hint="default" w:ascii="Times New Roman" w:hAnsi="Times New Roman"/>
          <w:color w:val="000000" w:themeColor="text1"/>
          <w:highlight w:val="none"/>
          <w14:textFill>
            <w14:solidFill>
              <w14:schemeClr w14:val="tx1"/>
            </w14:solidFill>
          </w14:textFill>
        </w:rPr>
        <w:t>存放少量日常使用的化学品的实验室、应设置24h持续通风的专用化学品储存柜。</w:t>
      </w:r>
    </w:p>
    <w:p>
      <w:pPr>
        <w:pStyle w:val="35"/>
        <w:numPr>
          <w:ilvl w:val="3"/>
          <w:numId w:val="0"/>
        </w:numPr>
        <w:rPr>
          <w:rFonts w:ascii="Times New Roman"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5.10.4　</w:t>
      </w:r>
      <w:r>
        <w:rPr>
          <w:rFonts w:hint="default" w:ascii="Times New Roman" w:hAnsi="Times New Roman"/>
          <w:color w:val="000000" w:themeColor="text1"/>
          <w:highlight w:val="none"/>
          <w14:textFill>
            <w14:solidFill>
              <w14:schemeClr w14:val="tx1"/>
            </w14:solidFill>
          </w14:textFill>
        </w:rPr>
        <w:t>实验室的废气排放烟囱（口）宜高于本建筑屋脊，并宜设置在周边建筑物的下风方向。</w:t>
      </w:r>
    </w:p>
    <w:p>
      <w:pPr>
        <w:pStyle w:val="35"/>
        <w:numPr>
          <w:ilvl w:val="3"/>
          <w:numId w:val="0"/>
        </w:numPr>
        <w:rPr>
          <w:rFonts w:ascii="Times New Roman"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5.10.5</w:t>
      </w:r>
      <w:r>
        <w:rPr>
          <w:rFonts w:hint="default" w:ascii="Times New Roman" w:hAnsi="Times New Roman" w:eastAsia="黑体" w:cs="Times New Roman"/>
          <w:b w:val="0"/>
          <w:i w:val="0"/>
          <w:color w:val="000000" w:themeColor="text1"/>
          <w:sz w:val="21"/>
          <w:highlight w:val="none"/>
          <w:lang w:val="en-US" w:eastAsia="zh-CN" w:bidi="ar-SA"/>
          <w14:textFill>
            <w14:solidFill>
              <w14:schemeClr w14:val="tx1"/>
            </w14:solidFill>
          </w14:textFill>
        </w:rPr>
        <w:t>　</w:t>
      </w:r>
      <w:r>
        <w:rPr>
          <w:rFonts w:hint="default" w:ascii="Times New Roman" w:hAnsi="Times New Roman"/>
          <w:color w:val="000000" w:themeColor="text1"/>
          <w:highlight w:val="none"/>
          <w14:textFill>
            <w14:solidFill>
              <w14:schemeClr w14:val="tx1"/>
            </w14:solidFill>
          </w14:textFill>
        </w:rPr>
        <w:t>实验室的通风性能应确保实验室内有害气体的浓度及其排放符合现行国家标准《环境空气质量标准》GB 3095以及相关管理制度的规定。</w:t>
      </w:r>
      <w:r>
        <w:rPr>
          <w:rFonts w:hint="default" w:ascii="Times New Roman" w:hAnsi="Times New Roman"/>
          <w:color w:val="000000" w:themeColor="text1"/>
          <w:highlight w:val="none"/>
          <w14:textFill>
            <w14:solidFill>
              <w14:schemeClr w14:val="tx1"/>
            </w14:solidFill>
          </w14:textFill>
        </w:rPr>
        <w:br w:type="page"/>
      </w:r>
    </w:p>
    <w:p>
      <w:pPr>
        <w:pStyle w:val="2"/>
        <w:spacing w:before="312" w:after="312"/>
        <w:jc w:val="center"/>
        <w:rPr>
          <w:rFonts w:hint="default" w:ascii="Times New Roman" w:hAnsi="Times New Roman" w:eastAsia="宋体" w:cs="Times New Roman"/>
          <w:b/>
          <w:bCs/>
          <w:i w:val="0"/>
          <w:color w:val="000000" w:themeColor="text1"/>
          <w:sz w:val="30"/>
          <w:szCs w:val="36"/>
          <w:highlight w:val="none"/>
          <w:lang w:val="en-US" w:eastAsia="zh-CN" w:bidi="ar-SA"/>
          <w14:textFill>
            <w14:solidFill>
              <w14:schemeClr w14:val="tx1"/>
            </w14:solidFill>
          </w14:textFill>
        </w:rPr>
      </w:pPr>
      <w:bookmarkStart w:id="197" w:name="_Toc170398014"/>
      <w:bookmarkStart w:id="198" w:name="_Toc10548"/>
      <w:bookmarkStart w:id="199" w:name="_Toc21897"/>
      <w:bookmarkStart w:id="200" w:name="_Toc24500"/>
      <w:bookmarkStart w:id="201" w:name="_Toc28812"/>
      <w:bookmarkStart w:id="202" w:name="_Toc10481"/>
      <w:bookmarkStart w:id="203" w:name="_Toc32000"/>
      <w:bookmarkStart w:id="204" w:name="_Toc9728"/>
      <w:r>
        <w:rPr>
          <w:rFonts w:hint="default" w:ascii="Times New Roman" w:hAnsi="Times New Roman" w:eastAsia="宋体" w:cs="Times New Roman"/>
          <w:b/>
          <w:bCs/>
          <w:i w:val="0"/>
          <w:color w:val="000000" w:themeColor="text1"/>
          <w:sz w:val="30"/>
          <w:szCs w:val="36"/>
          <w:highlight w:val="none"/>
          <w:lang w:val="en-US" w:eastAsia="zh-CN" w:bidi="ar-SA"/>
          <w14:textFill>
            <w14:solidFill>
              <w14:schemeClr w14:val="tx1"/>
            </w14:solidFill>
          </w14:textFill>
        </w:rPr>
        <w:t>6　给水排水设计</w:t>
      </w:r>
      <w:bookmarkEnd w:id="127"/>
      <w:bookmarkEnd w:id="197"/>
      <w:bookmarkEnd w:id="198"/>
      <w:bookmarkEnd w:id="199"/>
      <w:bookmarkEnd w:id="200"/>
      <w:bookmarkEnd w:id="201"/>
      <w:bookmarkEnd w:id="202"/>
      <w:bookmarkEnd w:id="203"/>
      <w:bookmarkEnd w:id="204"/>
    </w:p>
    <w:p>
      <w:pPr>
        <w:pStyle w:val="3"/>
        <w:spacing w:before="156" w:after="156"/>
        <w:ind w:left="0"/>
        <w:jc w:val="center"/>
        <w:rPr>
          <w:rFonts w:hint="eastAsia" w:ascii="Times New Roman" w:hAnsi="Times New Roman" w:eastAsia="黑体" w:cs="Times New Roman"/>
          <w:bCs w:val="0"/>
          <w:color w:val="000000" w:themeColor="text1"/>
          <w:kern w:val="2"/>
          <w:sz w:val="28"/>
          <w:szCs w:val="28"/>
          <w:highlight w:val="none"/>
          <w:u w:val="none"/>
          <w14:textFill>
            <w14:solidFill>
              <w14:schemeClr w14:val="tx1"/>
            </w14:solidFill>
          </w14:textFill>
        </w:rPr>
      </w:pPr>
      <w:bookmarkStart w:id="205" w:name="_Toc9525"/>
      <w:bookmarkStart w:id="206" w:name="_Toc8435"/>
      <w:bookmarkStart w:id="207" w:name="_Toc32336"/>
      <w:bookmarkStart w:id="208" w:name="_Toc167459997"/>
      <w:bookmarkStart w:id="209" w:name="_Toc170398015"/>
      <w:bookmarkStart w:id="210" w:name="_Toc24629"/>
      <w:r>
        <w:rPr>
          <w:rFonts w:hint="default" w:ascii="Times New Roman" w:hAnsi="Times New Roman" w:eastAsia="黑体" w:cs="Times New Roman"/>
          <w:b/>
          <w:bCs w:val="0"/>
          <w:i w:val="0"/>
          <w:iCs w:val="0"/>
          <w:caps w:val="0"/>
          <w:smallCaps w:val="0"/>
          <w:strike w:val="0"/>
          <w:dstrike w:val="0"/>
          <w:vanish w:val="0"/>
          <w:color w:val="000000" w:themeColor="text1"/>
          <w:spacing w:val="0"/>
          <w:kern w:val="2"/>
          <w:position w:val="0"/>
          <w:sz w:val="28"/>
          <w:szCs w:val="28"/>
          <w:highlight w:val="none"/>
          <w:u w:val="none"/>
          <w:vertAlign w:val="baseline"/>
          <w:lang w:val="en-US" w:eastAsia="zh-CN" w:bidi="ar-SA"/>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Fill>
            <w14:solidFill>
              <w14:schemeClr w14:val="tx1"/>
            </w14:solidFill>
          </w14:textFill>
          <w14:props3d w14:extrusionH="0" w14:contourW="0" w14:prstMaterial="none"/>
          <w14:scene3d>
            <w14:lightRig w14:rig="threePt" w14:dir="t">
              <w14:rot w14:lat="0" w14:lon="0" w14:rev="0"/>
            </w14:lightRig>
          </w14:scene3d>
          <w14:ligatures w14:val="none"/>
          <w14:numForm w14:val="default"/>
          <w14:numSpacing w14:val="default"/>
        </w:rPr>
        <w:t>6.1　</w:t>
      </w:r>
      <w:r>
        <w:rPr>
          <w:rFonts w:hint="default" w:ascii="Times New Roman" w:hAnsi="Times New Roman" w:eastAsia="黑体" w:cs="Times New Roman"/>
          <w:bCs w:val="0"/>
          <w:color w:val="000000" w:themeColor="text1"/>
          <w:kern w:val="2"/>
          <w:sz w:val="28"/>
          <w:szCs w:val="28"/>
          <w:highlight w:val="none"/>
          <w:u w:val="none"/>
          <w14:textFill>
            <w14:solidFill>
              <w14:schemeClr w14:val="tx1"/>
            </w14:solidFill>
          </w14:textFill>
        </w:rPr>
        <w:t>一般规定</w:t>
      </w:r>
      <w:bookmarkEnd w:id="205"/>
      <w:bookmarkEnd w:id="206"/>
      <w:bookmarkEnd w:id="207"/>
      <w:bookmarkEnd w:id="208"/>
      <w:bookmarkEnd w:id="209"/>
      <w:bookmarkEnd w:id="210"/>
    </w:p>
    <w:p>
      <w:pPr>
        <w:pStyle w:val="35"/>
        <w:numPr>
          <w:ilvl w:val="3"/>
          <w:numId w:val="0"/>
        </w:numPr>
        <w:rPr>
          <w:rFonts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6.1.1　</w:t>
      </w:r>
      <w:r>
        <w:rPr>
          <w:rFonts w:hint="default" w:hAnsi="Times New Roman"/>
          <w:color w:val="000000" w:themeColor="text1"/>
          <w:highlight w:val="none"/>
          <w14:textFill>
            <w14:solidFill>
              <w14:schemeClr w14:val="tx1"/>
            </w14:solidFill>
          </w14:textFill>
        </w:rPr>
        <w:t>化学类实验室给水和排水系统设计、管道计算及布置、设备和管材选择、阀门附件连接等，应符合现行国家标准《建筑给水排水设计标准》GB 50015的有关规定。</w:t>
      </w:r>
    </w:p>
    <w:p>
      <w:pPr>
        <w:pStyle w:val="35"/>
        <w:numPr>
          <w:ilvl w:val="3"/>
          <w:numId w:val="0"/>
        </w:numPr>
        <w:rPr>
          <w:rFonts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6.1.2　</w:t>
      </w:r>
      <w:r>
        <w:rPr>
          <w:rFonts w:hint="default" w:hAnsi="Times New Roman"/>
          <w:color w:val="000000" w:themeColor="text1"/>
          <w:highlight w:val="none"/>
          <w14:textFill>
            <w14:solidFill>
              <w14:schemeClr w14:val="tx1"/>
            </w14:solidFill>
          </w14:textFill>
        </w:rPr>
        <w:t>给排水管道系统应合理布置，进出实验室的给水和排水管道应牢固、不渗漏、耐压、耐温（冷或热）、耐腐蚀、洁净卫生、安装连接方便。所有暗装敷设的管道均应在控制阀门处设置检修孔，便于维修。</w:t>
      </w:r>
    </w:p>
    <w:p>
      <w:pPr>
        <w:pStyle w:val="35"/>
        <w:numPr>
          <w:ilvl w:val="3"/>
          <w:numId w:val="0"/>
        </w:numPr>
        <w:rPr>
          <w:rFonts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6.1.3</w:t>
      </w:r>
      <w:r>
        <w:rPr>
          <w:rFonts w:hint="default" w:ascii="Times New Roman" w:hAnsi="Times New Roman" w:eastAsia="黑体" w:cs="Times New Roman"/>
          <w:b w:val="0"/>
          <w:i w:val="0"/>
          <w:color w:val="000000" w:themeColor="text1"/>
          <w:sz w:val="21"/>
          <w:highlight w:val="none"/>
          <w:lang w:val="en-US" w:eastAsia="zh-CN" w:bidi="ar-SA"/>
          <w14:textFill>
            <w14:solidFill>
              <w14:schemeClr w14:val="tx1"/>
            </w14:solidFill>
          </w14:textFill>
        </w:rPr>
        <w:t>　</w:t>
      </w:r>
      <w:r>
        <w:rPr>
          <w:rFonts w:hint="default" w:hAnsi="Times New Roman"/>
          <w:color w:val="000000" w:themeColor="text1"/>
          <w:highlight w:val="none"/>
          <w14:textFill>
            <w14:solidFill>
              <w14:schemeClr w14:val="tx1"/>
            </w14:solidFill>
          </w14:textFill>
        </w:rPr>
        <w:t xml:space="preserve">实验室内给水管道和排水管道应沿墙、柱、管井、实验台夹腔等部位布置，不应露明敷设在有恒温恒湿要求的房间内以及贵重仪器设备上方。 </w:t>
      </w:r>
    </w:p>
    <w:p>
      <w:pPr>
        <w:pStyle w:val="35"/>
        <w:numPr>
          <w:ilvl w:val="3"/>
          <w:numId w:val="0"/>
        </w:numPr>
        <w:rPr>
          <w:rFonts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6.1.4　</w:t>
      </w:r>
      <w:r>
        <w:rPr>
          <w:rFonts w:hint="default" w:hAnsi="Times New Roman"/>
          <w:color w:val="000000" w:themeColor="text1"/>
          <w:highlight w:val="none"/>
          <w14:textFill>
            <w14:solidFill>
              <w14:schemeClr w14:val="tx1"/>
            </w14:solidFill>
          </w14:textFill>
        </w:rPr>
        <w:t>实验室内，在遇水会迅速分解、燃烧、爆炸或损坏的物品存储区、实验区不得布置给水和排水管道。</w:t>
      </w:r>
    </w:p>
    <w:p>
      <w:pPr>
        <w:pStyle w:val="35"/>
        <w:numPr>
          <w:ilvl w:val="3"/>
          <w:numId w:val="0"/>
        </w:numPr>
        <w:rPr>
          <w:rFonts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6.1.5</w:t>
      </w:r>
      <w:r>
        <w:rPr>
          <w:rFonts w:hint="default" w:ascii="Times New Roman" w:hAnsi="Times New Roman" w:eastAsia="黑体" w:cs="Times New Roman"/>
          <w:b w:val="0"/>
          <w:i w:val="0"/>
          <w:color w:val="000000" w:themeColor="text1"/>
          <w:sz w:val="21"/>
          <w:highlight w:val="none"/>
          <w:lang w:val="en-US" w:eastAsia="zh-CN" w:bidi="ar-SA"/>
          <w14:textFill>
            <w14:solidFill>
              <w14:schemeClr w14:val="tx1"/>
            </w14:solidFill>
          </w14:textFill>
        </w:rPr>
        <w:t>　</w:t>
      </w:r>
      <w:r>
        <w:rPr>
          <w:rFonts w:hint="default" w:hAnsi="Times New Roman"/>
          <w:color w:val="000000" w:themeColor="text1"/>
          <w:highlight w:val="none"/>
          <w14:textFill>
            <w14:solidFill>
              <w14:schemeClr w14:val="tx1"/>
            </w14:solidFill>
          </w14:textFill>
        </w:rPr>
        <w:t xml:space="preserve">实验室内敷设的给排水管道应根据需要采取防结露措施。 </w:t>
      </w:r>
    </w:p>
    <w:p>
      <w:pPr>
        <w:pStyle w:val="35"/>
        <w:numPr>
          <w:ilvl w:val="3"/>
          <w:numId w:val="0"/>
        </w:numPr>
        <w:rPr>
          <w:rFonts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6.1.6</w:t>
      </w:r>
      <w:r>
        <w:rPr>
          <w:rFonts w:hint="default" w:ascii="Times New Roman" w:hAnsi="Times New Roman" w:eastAsia="黑体" w:cs="Times New Roman"/>
          <w:b w:val="0"/>
          <w:i w:val="0"/>
          <w:color w:val="000000" w:themeColor="text1"/>
          <w:sz w:val="21"/>
          <w:highlight w:val="none"/>
          <w:lang w:val="en-US" w:eastAsia="zh-CN" w:bidi="ar-SA"/>
          <w14:textFill>
            <w14:solidFill>
              <w14:schemeClr w14:val="tx1"/>
            </w14:solidFill>
          </w14:textFill>
        </w:rPr>
        <w:t>　</w:t>
      </w:r>
      <w:r>
        <w:rPr>
          <w:rFonts w:hint="default" w:hAnsi="Times New Roman"/>
          <w:color w:val="000000" w:themeColor="text1"/>
          <w:highlight w:val="none"/>
          <w14:textFill>
            <w14:solidFill>
              <w14:schemeClr w14:val="tx1"/>
            </w14:solidFill>
          </w14:textFill>
        </w:rPr>
        <w:t>在满足使用要求和卫生安全的条件下，实验室给排水系统应节水节能，系统运行的噪声和振动等不得影响实验室的正常使用。</w:t>
      </w:r>
    </w:p>
    <w:p>
      <w:pPr>
        <w:pStyle w:val="3"/>
        <w:spacing w:before="156" w:after="156"/>
        <w:ind w:left="0"/>
        <w:jc w:val="center"/>
        <w:rPr>
          <w:rFonts w:hint="eastAsia" w:ascii="Times New Roman" w:hAnsi="Times New Roman" w:eastAsia="黑体" w:cs="Times New Roman"/>
          <w:bCs w:val="0"/>
          <w:color w:val="000000" w:themeColor="text1"/>
          <w:kern w:val="2"/>
          <w:sz w:val="28"/>
          <w:szCs w:val="28"/>
          <w:highlight w:val="none"/>
          <w:u w:val="none"/>
          <w14:textFill>
            <w14:solidFill>
              <w14:schemeClr w14:val="tx1"/>
            </w14:solidFill>
          </w14:textFill>
        </w:rPr>
      </w:pPr>
      <w:bookmarkStart w:id="211" w:name="_Toc170398016"/>
      <w:bookmarkStart w:id="212" w:name="_Toc167459998"/>
      <w:bookmarkStart w:id="213" w:name="_Toc15051"/>
      <w:bookmarkStart w:id="214" w:name="_Toc1150"/>
      <w:bookmarkStart w:id="215" w:name="_Toc4546"/>
      <w:bookmarkStart w:id="216" w:name="_Toc4061"/>
      <w:r>
        <w:rPr>
          <w:rFonts w:hint="default" w:ascii="Times New Roman" w:hAnsi="Times New Roman" w:eastAsia="黑体" w:cs="Times New Roman"/>
          <w:b/>
          <w:bCs w:val="0"/>
          <w:i w:val="0"/>
          <w:iCs w:val="0"/>
          <w:caps w:val="0"/>
          <w:smallCaps w:val="0"/>
          <w:strike w:val="0"/>
          <w:dstrike w:val="0"/>
          <w:vanish w:val="0"/>
          <w:color w:val="000000" w:themeColor="text1"/>
          <w:spacing w:val="0"/>
          <w:kern w:val="2"/>
          <w:position w:val="0"/>
          <w:sz w:val="28"/>
          <w:szCs w:val="28"/>
          <w:highlight w:val="none"/>
          <w:u w:val="none"/>
          <w:vertAlign w:val="baseline"/>
          <w:lang w:val="en-US" w:eastAsia="zh-CN" w:bidi="ar-SA"/>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Fill>
            <w14:solidFill>
              <w14:schemeClr w14:val="tx1"/>
            </w14:solidFill>
          </w14:textFill>
          <w14:props3d w14:extrusionH="0" w14:contourW="0" w14:prstMaterial="none"/>
          <w14:scene3d>
            <w14:lightRig w14:rig="threePt" w14:dir="t">
              <w14:rot w14:lat="0" w14:lon="0" w14:rev="0"/>
            </w14:lightRig>
          </w14:scene3d>
          <w14:ligatures w14:val="none"/>
          <w14:numForm w14:val="default"/>
          <w14:numSpacing w14:val="default"/>
        </w:rPr>
        <w:t>6.2　</w:t>
      </w:r>
      <w:r>
        <w:rPr>
          <w:rFonts w:hint="default" w:ascii="Times New Roman" w:hAnsi="Times New Roman" w:eastAsia="黑体" w:cs="Times New Roman"/>
          <w:bCs w:val="0"/>
          <w:color w:val="000000" w:themeColor="text1"/>
          <w:kern w:val="2"/>
          <w:sz w:val="28"/>
          <w:szCs w:val="28"/>
          <w:highlight w:val="none"/>
          <w:u w:val="none"/>
          <w14:textFill>
            <w14:solidFill>
              <w14:schemeClr w14:val="tx1"/>
            </w14:solidFill>
          </w14:textFill>
        </w:rPr>
        <w:t>给水系统</w:t>
      </w:r>
      <w:bookmarkEnd w:id="211"/>
      <w:bookmarkEnd w:id="212"/>
      <w:bookmarkEnd w:id="213"/>
      <w:bookmarkEnd w:id="214"/>
      <w:bookmarkEnd w:id="215"/>
      <w:bookmarkEnd w:id="216"/>
    </w:p>
    <w:p>
      <w:pPr>
        <w:pStyle w:val="35"/>
        <w:numPr>
          <w:ilvl w:val="3"/>
          <w:numId w:val="0"/>
        </w:numPr>
        <w:rPr>
          <w:rFonts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6.2.1</w:t>
      </w:r>
      <w:r>
        <w:rPr>
          <w:rFonts w:hint="default" w:ascii="Times New Roman" w:hAnsi="Times New Roman" w:eastAsia="黑体" w:cs="Times New Roman"/>
          <w:b w:val="0"/>
          <w:i w:val="0"/>
          <w:color w:val="000000" w:themeColor="text1"/>
          <w:sz w:val="21"/>
          <w:highlight w:val="none"/>
          <w:lang w:val="en-US" w:eastAsia="zh-CN" w:bidi="ar-SA"/>
          <w14:textFill>
            <w14:solidFill>
              <w14:schemeClr w14:val="tx1"/>
            </w14:solidFill>
          </w14:textFill>
        </w:rPr>
        <w:t>　</w:t>
      </w:r>
      <w:r>
        <w:rPr>
          <w:rFonts w:hint="default" w:hAnsi="Times New Roman"/>
          <w:color w:val="000000" w:themeColor="text1"/>
          <w:highlight w:val="none"/>
          <w14:textFill>
            <w14:solidFill>
              <w14:schemeClr w14:val="tx1"/>
            </w14:solidFill>
          </w14:textFill>
        </w:rPr>
        <w:t>化学类实验室给水系统应根据实验需求设计相应的自来水、软化水、纯水、热水等系统，各个系统的水质、水量、水压和水温等条件应满足实验的正常进行。</w:t>
      </w:r>
    </w:p>
    <w:p>
      <w:pPr>
        <w:pStyle w:val="35"/>
        <w:numPr>
          <w:ilvl w:val="3"/>
          <w:numId w:val="0"/>
        </w:numPr>
        <w:rPr>
          <w:rFonts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6.2.2</w:t>
      </w:r>
      <w:r>
        <w:rPr>
          <w:rFonts w:hint="default" w:ascii="Times New Roman" w:hAnsi="Times New Roman" w:eastAsia="黑体" w:cs="Times New Roman"/>
          <w:b w:val="0"/>
          <w:i w:val="0"/>
          <w:color w:val="000000" w:themeColor="text1"/>
          <w:sz w:val="21"/>
          <w:highlight w:val="none"/>
          <w:lang w:val="en-US" w:eastAsia="zh-CN" w:bidi="ar-SA"/>
          <w14:textFill>
            <w14:solidFill>
              <w14:schemeClr w14:val="tx1"/>
            </w14:solidFill>
          </w14:textFill>
        </w:rPr>
        <w:t>　</w:t>
      </w:r>
      <w:r>
        <w:rPr>
          <w:rFonts w:hint="default" w:hAnsi="Times New Roman"/>
          <w:color w:val="000000" w:themeColor="text1"/>
          <w:highlight w:val="none"/>
          <w14:textFill>
            <w14:solidFill>
              <w14:schemeClr w14:val="tx1"/>
            </w14:solidFill>
          </w14:textFill>
        </w:rPr>
        <w:t>在使用一般性有毒、有腐蚀性化学药剂的场所应设置应急喷淋和洗眼设备，其保护距离应不大于15m。在使用剧毒、强腐蚀性化学药剂的场所，应急喷淋和洗眼设备必须设置在事故易发处3～6m内。应急喷淋和洗眼设备应同层设置，不得越层使用，通向应急喷淋和洗眼设备的通道应畅通无阻。</w:t>
      </w:r>
    </w:p>
    <w:p>
      <w:pPr>
        <w:pStyle w:val="35"/>
        <w:numPr>
          <w:ilvl w:val="3"/>
          <w:numId w:val="0"/>
        </w:numPr>
        <w:rPr>
          <w:rFonts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6.2.3</w:t>
      </w:r>
      <w:r>
        <w:rPr>
          <w:rFonts w:hint="default" w:ascii="Times New Roman" w:hAnsi="Times New Roman" w:eastAsia="黑体" w:cs="Times New Roman"/>
          <w:b w:val="0"/>
          <w:i w:val="0"/>
          <w:color w:val="000000" w:themeColor="text1"/>
          <w:sz w:val="21"/>
          <w:highlight w:val="none"/>
          <w:lang w:val="en-US" w:eastAsia="zh-CN" w:bidi="ar-SA"/>
          <w14:textFill>
            <w14:solidFill>
              <w14:schemeClr w14:val="tx1"/>
            </w14:solidFill>
          </w14:textFill>
        </w:rPr>
        <w:t>　</w:t>
      </w:r>
      <w:r>
        <w:rPr>
          <w:rFonts w:hint="default" w:hAnsi="Times New Roman"/>
          <w:color w:val="000000" w:themeColor="text1"/>
          <w:highlight w:val="none"/>
          <w14:textFill>
            <w14:solidFill>
              <w14:schemeClr w14:val="tx1"/>
            </w14:solidFill>
          </w14:textFill>
        </w:rPr>
        <w:t xml:space="preserve">应急喷淋器和洗眼器的阀门一经打开，除使用者有意关闭的情况之外，应始终保持开启状态。阀门应耐腐蚀、便于操作，并可以在1s的时间内完全打开。 </w:t>
      </w:r>
    </w:p>
    <w:p>
      <w:pPr>
        <w:pStyle w:val="35"/>
        <w:numPr>
          <w:ilvl w:val="3"/>
          <w:numId w:val="0"/>
        </w:numPr>
        <w:rPr>
          <w:rFonts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6.2.4　</w:t>
      </w:r>
      <w:r>
        <w:rPr>
          <w:rFonts w:hint="default" w:hAnsi="Times New Roman"/>
          <w:color w:val="000000" w:themeColor="text1"/>
          <w:highlight w:val="none"/>
          <w14:textFill>
            <w14:solidFill>
              <w14:schemeClr w14:val="tx1"/>
            </w14:solidFill>
          </w14:textFill>
        </w:rPr>
        <w:t xml:space="preserve">实验室给水水嘴的工作压力不得大于0.02MPa；洗眼器应接入生活用水管道，冲洗水嘴的工作压力不得大于0.01MPa。  </w:t>
      </w:r>
    </w:p>
    <w:p>
      <w:pPr>
        <w:pStyle w:val="35"/>
        <w:numPr>
          <w:ilvl w:val="3"/>
          <w:numId w:val="0"/>
        </w:numPr>
        <w:rPr>
          <w:rFonts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6.2.5</w:t>
      </w:r>
      <w:r>
        <w:rPr>
          <w:rFonts w:hint="default" w:ascii="Times New Roman" w:hAnsi="Times New Roman" w:eastAsia="黑体" w:cs="Times New Roman"/>
          <w:b w:val="0"/>
          <w:i w:val="0"/>
          <w:color w:val="000000" w:themeColor="text1"/>
          <w:sz w:val="21"/>
          <w:highlight w:val="none"/>
          <w:lang w:val="en-US" w:eastAsia="zh-CN" w:bidi="ar-SA"/>
          <w14:textFill>
            <w14:solidFill>
              <w14:schemeClr w14:val="tx1"/>
            </w14:solidFill>
          </w14:textFill>
        </w:rPr>
        <w:t>　</w:t>
      </w:r>
      <w:r>
        <w:rPr>
          <w:rFonts w:hint="default" w:hAnsi="Times New Roman"/>
          <w:color w:val="000000" w:themeColor="text1"/>
          <w:highlight w:val="none"/>
          <w14:textFill>
            <w14:solidFill>
              <w14:schemeClr w14:val="tx1"/>
            </w14:solidFill>
          </w14:textFill>
        </w:rPr>
        <w:t xml:space="preserve">从给水干管引入实验室的每根支管上应安装阀门。 </w:t>
      </w:r>
    </w:p>
    <w:p>
      <w:pPr>
        <w:pStyle w:val="35"/>
        <w:numPr>
          <w:ilvl w:val="3"/>
          <w:numId w:val="0"/>
        </w:numPr>
        <w:rPr>
          <w:rFonts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6.2.6　</w:t>
      </w:r>
      <w:r>
        <w:rPr>
          <w:rFonts w:hint="default" w:hAnsi="Times New Roman"/>
          <w:color w:val="000000" w:themeColor="text1"/>
          <w:highlight w:val="none"/>
          <w14:textFill>
            <w14:solidFill>
              <w14:schemeClr w14:val="tx1"/>
            </w14:solidFill>
          </w14:textFill>
        </w:rPr>
        <w:t>实验室给水系统与生活给水系统应分开设置，并按管理单元安装计量设备。</w:t>
      </w:r>
    </w:p>
    <w:p>
      <w:pPr>
        <w:pStyle w:val="3"/>
        <w:spacing w:before="156" w:after="156"/>
        <w:ind w:left="0"/>
        <w:jc w:val="center"/>
        <w:rPr>
          <w:rFonts w:hint="eastAsia" w:ascii="Times New Roman" w:hAnsi="Times New Roman" w:eastAsia="黑体" w:cs="Times New Roman"/>
          <w:bCs w:val="0"/>
          <w:color w:val="000000" w:themeColor="text1"/>
          <w:kern w:val="2"/>
          <w:sz w:val="28"/>
          <w:szCs w:val="28"/>
          <w:highlight w:val="none"/>
          <w:u w:val="none"/>
          <w14:textFill>
            <w14:solidFill>
              <w14:schemeClr w14:val="tx1"/>
            </w14:solidFill>
          </w14:textFill>
        </w:rPr>
      </w:pPr>
      <w:bookmarkStart w:id="217" w:name="_Toc27783"/>
      <w:bookmarkStart w:id="218" w:name="_Toc5909"/>
      <w:bookmarkStart w:id="219" w:name="_Toc167459999"/>
      <w:bookmarkStart w:id="220" w:name="_Toc170398017"/>
      <w:bookmarkStart w:id="221" w:name="_Toc13540"/>
      <w:bookmarkStart w:id="222" w:name="_Toc10585"/>
      <w:r>
        <w:rPr>
          <w:rFonts w:hint="default" w:ascii="Times New Roman" w:hAnsi="Times New Roman" w:eastAsia="黑体" w:cs="Times New Roman"/>
          <w:b/>
          <w:bCs w:val="0"/>
          <w:i w:val="0"/>
          <w:iCs w:val="0"/>
          <w:caps w:val="0"/>
          <w:smallCaps w:val="0"/>
          <w:strike w:val="0"/>
          <w:dstrike w:val="0"/>
          <w:vanish w:val="0"/>
          <w:color w:val="000000" w:themeColor="text1"/>
          <w:spacing w:val="0"/>
          <w:kern w:val="2"/>
          <w:position w:val="0"/>
          <w:sz w:val="28"/>
          <w:szCs w:val="28"/>
          <w:highlight w:val="none"/>
          <w:u w:val="none"/>
          <w:vertAlign w:val="baseline"/>
          <w:lang w:val="en-US" w:eastAsia="zh-CN" w:bidi="ar-SA"/>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Fill>
            <w14:solidFill>
              <w14:schemeClr w14:val="tx1"/>
            </w14:solidFill>
          </w14:textFill>
          <w14:props3d w14:extrusionH="0" w14:contourW="0" w14:prstMaterial="none"/>
          <w14:scene3d>
            <w14:lightRig w14:rig="threePt" w14:dir="t">
              <w14:rot w14:lat="0" w14:lon="0" w14:rev="0"/>
            </w14:lightRig>
          </w14:scene3d>
          <w14:ligatures w14:val="none"/>
          <w14:numForm w14:val="default"/>
          <w14:numSpacing w14:val="default"/>
        </w:rPr>
        <w:t>6.3　</w:t>
      </w:r>
      <w:r>
        <w:rPr>
          <w:rFonts w:hint="default" w:ascii="Times New Roman" w:hAnsi="Times New Roman" w:eastAsia="黑体" w:cs="Times New Roman"/>
          <w:bCs w:val="0"/>
          <w:color w:val="000000" w:themeColor="text1"/>
          <w:kern w:val="2"/>
          <w:sz w:val="28"/>
          <w:szCs w:val="28"/>
          <w:highlight w:val="none"/>
          <w:u w:val="none"/>
          <w14:textFill>
            <w14:solidFill>
              <w14:schemeClr w14:val="tx1"/>
            </w14:solidFill>
          </w14:textFill>
        </w:rPr>
        <w:t>排水系统</w:t>
      </w:r>
      <w:bookmarkEnd w:id="217"/>
      <w:bookmarkEnd w:id="218"/>
      <w:bookmarkEnd w:id="219"/>
      <w:bookmarkEnd w:id="220"/>
      <w:bookmarkEnd w:id="221"/>
      <w:bookmarkEnd w:id="222"/>
    </w:p>
    <w:p>
      <w:pPr>
        <w:pStyle w:val="35"/>
        <w:numPr>
          <w:ilvl w:val="3"/>
          <w:numId w:val="0"/>
        </w:numPr>
        <w:rPr>
          <w:rFonts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6.3.1</w:t>
      </w:r>
      <w:r>
        <w:rPr>
          <w:rFonts w:hint="default" w:ascii="Times New Roman" w:hAnsi="Times New Roman" w:eastAsia="黑体" w:cs="Times New Roman"/>
          <w:b w:val="0"/>
          <w:i w:val="0"/>
          <w:color w:val="000000" w:themeColor="text1"/>
          <w:sz w:val="21"/>
          <w:highlight w:val="none"/>
          <w:lang w:val="en-US" w:eastAsia="zh-CN" w:bidi="ar-SA"/>
          <w14:textFill>
            <w14:solidFill>
              <w14:schemeClr w14:val="tx1"/>
            </w14:solidFill>
          </w14:textFill>
        </w:rPr>
        <w:t>　</w:t>
      </w:r>
      <w:r>
        <w:rPr>
          <w:rFonts w:hint="default" w:hAnsi="Times New Roman"/>
          <w:color w:val="000000" w:themeColor="text1"/>
          <w:highlight w:val="none"/>
          <w14:textFill>
            <w14:solidFill>
              <w14:schemeClr w14:val="tx1"/>
            </w14:solidFill>
          </w14:textFill>
        </w:rPr>
        <w:t xml:space="preserve">化学类实验室排水系统的设计应根据污水、废水的性质、浓度、水量、水温等性质并结合室外排水条件和环境保护要求经技术经济比较后确定。 </w:t>
      </w:r>
    </w:p>
    <w:p>
      <w:pPr>
        <w:pStyle w:val="35"/>
        <w:numPr>
          <w:ilvl w:val="3"/>
          <w:numId w:val="0"/>
        </w:numPr>
        <w:rPr>
          <w:rFonts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6.3.2</w:t>
      </w:r>
      <w:r>
        <w:rPr>
          <w:rFonts w:hint="default" w:ascii="Times New Roman" w:hAnsi="Times New Roman" w:eastAsia="黑体" w:cs="Times New Roman"/>
          <w:b w:val="0"/>
          <w:i w:val="0"/>
          <w:color w:val="000000" w:themeColor="text1"/>
          <w:sz w:val="21"/>
          <w:highlight w:val="none"/>
          <w:lang w:val="en-US" w:eastAsia="zh-CN" w:bidi="ar-SA"/>
          <w14:textFill>
            <w14:solidFill>
              <w14:schemeClr w14:val="tx1"/>
            </w14:solidFill>
          </w14:textFill>
        </w:rPr>
        <w:t>　</w:t>
      </w:r>
      <w:r>
        <w:rPr>
          <w:rFonts w:hint="default" w:hAnsi="Times New Roman"/>
          <w:color w:val="000000" w:themeColor="text1"/>
          <w:highlight w:val="none"/>
          <w14:textFill>
            <w14:solidFill>
              <w14:schemeClr w14:val="tx1"/>
            </w14:solidFill>
          </w14:textFill>
        </w:rPr>
        <w:t xml:space="preserve">产生废液的化学类实验室应对废液分类收集并通过合规渠道处理。对实验室废液处理时应做好个人防护，处理前要对废液的来源、组成以及毒性、腐蚀性、易燃性、反应性、感染性等危险特性充分了解，处理时应防止较高浓度实验废液发生局部剧烈反应或大量放热反应。 </w:t>
      </w:r>
    </w:p>
    <w:p>
      <w:pPr>
        <w:pStyle w:val="35"/>
        <w:numPr>
          <w:ilvl w:val="3"/>
          <w:numId w:val="0"/>
        </w:numPr>
        <w:rPr>
          <w:rFonts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6.3.3</w:t>
      </w:r>
      <w:r>
        <w:rPr>
          <w:rFonts w:hint="default" w:ascii="Times New Roman" w:hAnsi="Times New Roman" w:eastAsia="黑体" w:cs="Times New Roman"/>
          <w:b w:val="0"/>
          <w:i w:val="0"/>
          <w:color w:val="000000" w:themeColor="text1"/>
          <w:sz w:val="21"/>
          <w:highlight w:val="none"/>
          <w:lang w:val="en-US" w:eastAsia="zh-CN" w:bidi="ar-SA"/>
          <w14:textFill>
            <w14:solidFill>
              <w14:schemeClr w14:val="tx1"/>
            </w14:solidFill>
          </w14:textFill>
        </w:rPr>
        <w:t>　</w:t>
      </w:r>
      <w:r>
        <w:rPr>
          <w:rFonts w:hint="default" w:hAnsi="Times New Roman"/>
          <w:color w:val="000000" w:themeColor="text1"/>
          <w:highlight w:val="none"/>
          <w14:textFill>
            <w14:solidFill>
              <w14:schemeClr w14:val="tx1"/>
            </w14:solidFill>
          </w14:textFill>
        </w:rPr>
        <w:t>生活排水系统与实验排水系统应分别设置。实验室有毒有害废水应设置独立排水系统。</w:t>
      </w:r>
    </w:p>
    <w:p>
      <w:pPr>
        <w:pStyle w:val="35"/>
        <w:numPr>
          <w:ilvl w:val="3"/>
          <w:numId w:val="0"/>
        </w:numPr>
        <w:rPr>
          <w:rFonts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6.3.4</w:t>
      </w:r>
      <w:r>
        <w:rPr>
          <w:rFonts w:hint="default" w:ascii="Times New Roman" w:hAnsi="Times New Roman" w:eastAsia="黑体" w:cs="Times New Roman"/>
          <w:b w:val="0"/>
          <w:i w:val="0"/>
          <w:color w:val="000000" w:themeColor="text1"/>
          <w:sz w:val="21"/>
          <w:highlight w:val="none"/>
          <w:lang w:val="en-US" w:eastAsia="zh-CN" w:bidi="ar-SA"/>
          <w14:textFill>
            <w14:solidFill>
              <w14:schemeClr w14:val="tx1"/>
            </w14:solidFill>
          </w14:textFill>
        </w:rPr>
        <w:t>　</w:t>
      </w:r>
      <w:r>
        <w:rPr>
          <w:rFonts w:hint="default" w:hAnsi="Times New Roman"/>
          <w:color w:val="000000" w:themeColor="text1"/>
          <w:highlight w:val="none"/>
          <w14:textFill>
            <w14:solidFill>
              <w14:schemeClr w14:val="tx1"/>
            </w14:solidFill>
          </w14:textFill>
        </w:rPr>
        <w:t xml:space="preserve">实验室专用排水管的通气管与卫生间通气管应分别设置。 </w:t>
      </w:r>
    </w:p>
    <w:p>
      <w:pPr>
        <w:pStyle w:val="35"/>
        <w:numPr>
          <w:ilvl w:val="3"/>
          <w:numId w:val="0"/>
        </w:numPr>
        <w:rPr>
          <w:rFonts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6.3.5　</w:t>
      </w:r>
      <w:r>
        <w:rPr>
          <w:rFonts w:hint="default" w:hAnsi="Times New Roman"/>
          <w:color w:val="000000" w:themeColor="text1"/>
          <w:highlight w:val="none"/>
          <w14:textFill>
            <w14:solidFill>
              <w14:schemeClr w14:val="tx1"/>
            </w14:solidFill>
          </w14:textFill>
        </w:rPr>
        <w:t>实验室洁净室内不应设置地漏。其他有设置地漏需求的区域，应采用可开启式密闭地漏或洁净地漏。</w:t>
      </w:r>
    </w:p>
    <w:p>
      <w:pPr>
        <w:pStyle w:val="35"/>
        <w:numPr>
          <w:ilvl w:val="3"/>
          <w:numId w:val="0"/>
        </w:numPr>
        <w:rPr>
          <w:rFonts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6.3.6　</w:t>
      </w:r>
      <w:r>
        <w:rPr>
          <w:rFonts w:hint="default" w:hAnsi="Times New Roman"/>
          <w:color w:val="000000" w:themeColor="text1"/>
          <w:highlight w:val="none"/>
          <w14:textFill>
            <w14:solidFill>
              <w14:schemeClr w14:val="tx1"/>
            </w14:solidFill>
          </w14:textFill>
        </w:rPr>
        <w:t xml:space="preserve">屋面雨水宜采用建筑外排水方式有组织排放，当采用内排水方式时，不得在室内设置检查井。 </w:t>
      </w:r>
    </w:p>
    <w:p>
      <w:pPr>
        <w:pStyle w:val="35"/>
        <w:numPr>
          <w:ilvl w:val="3"/>
          <w:numId w:val="0"/>
        </w:numPr>
        <w:rPr>
          <w:rFonts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6.3.7</w:t>
      </w:r>
      <w:r>
        <w:rPr>
          <w:rFonts w:hint="default" w:ascii="Times New Roman" w:hAnsi="Times New Roman" w:eastAsia="黑体" w:cs="Times New Roman"/>
          <w:b w:val="0"/>
          <w:i w:val="0"/>
          <w:color w:val="000000" w:themeColor="text1"/>
          <w:sz w:val="21"/>
          <w:highlight w:val="none"/>
          <w:lang w:val="en-US" w:eastAsia="zh-CN" w:bidi="ar-SA"/>
          <w14:textFill>
            <w14:solidFill>
              <w14:schemeClr w14:val="tx1"/>
            </w14:solidFill>
          </w14:textFill>
        </w:rPr>
        <w:t>　</w:t>
      </w:r>
      <w:r>
        <w:rPr>
          <w:rFonts w:hint="default" w:hAnsi="Times New Roman"/>
          <w:color w:val="000000" w:themeColor="text1"/>
          <w:highlight w:val="none"/>
          <w14:textFill>
            <w14:solidFill>
              <w14:schemeClr w14:val="tx1"/>
            </w14:solidFill>
          </w14:textFill>
        </w:rPr>
        <w:t xml:space="preserve">存储、分配、收集液态化学品和废液的区域应设置防止渗漏和遗洒的装置，防止液态危化品和实验废液进入排水系统。 </w:t>
      </w:r>
    </w:p>
    <w:p>
      <w:pPr>
        <w:pStyle w:val="3"/>
        <w:spacing w:before="156" w:after="156"/>
        <w:ind w:left="0"/>
        <w:jc w:val="center"/>
        <w:rPr>
          <w:rFonts w:hint="eastAsia" w:ascii="Times New Roman" w:hAnsi="Times New Roman" w:eastAsia="黑体" w:cs="Times New Roman"/>
          <w:bCs w:val="0"/>
          <w:color w:val="000000" w:themeColor="text1"/>
          <w:kern w:val="2"/>
          <w:sz w:val="28"/>
          <w:szCs w:val="28"/>
          <w:highlight w:val="none"/>
          <w:u w:val="none"/>
          <w14:textFill>
            <w14:solidFill>
              <w14:schemeClr w14:val="tx1"/>
            </w14:solidFill>
          </w14:textFill>
        </w:rPr>
      </w:pPr>
      <w:bookmarkStart w:id="223" w:name="_Toc167460000"/>
      <w:bookmarkStart w:id="224" w:name="_Toc21331"/>
      <w:bookmarkStart w:id="225" w:name="_Toc170398018"/>
      <w:bookmarkStart w:id="226" w:name="_Toc13956"/>
      <w:bookmarkStart w:id="227" w:name="_Toc5836"/>
      <w:bookmarkStart w:id="228" w:name="_Toc28993"/>
      <w:r>
        <w:rPr>
          <w:rFonts w:hint="default" w:ascii="Times New Roman" w:hAnsi="Times New Roman" w:eastAsia="黑体" w:cs="Times New Roman"/>
          <w:b/>
          <w:bCs w:val="0"/>
          <w:i w:val="0"/>
          <w:iCs w:val="0"/>
          <w:caps w:val="0"/>
          <w:smallCaps w:val="0"/>
          <w:strike w:val="0"/>
          <w:dstrike w:val="0"/>
          <w:vanish w:val="0"/>
          <w:color w:val="000000" w:themeColor="text1"/>
          <w:spacing w:val="0"/>
          <w:kern w:val="2"/>
          <w:position w:val="0"/>
          <w:sz w:val="28"/>
          <w:szCs w:val="28"/>
          <w:highlight w:val="none"/>
          <w:u w:val="none"/>
          <w:vertAlign w:val="baseline"/>
          <w:lang w:val="en-US" w:eastAsia="zh-CN" w:bidi="ar-SA"/>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Fill>
            <w14:solidFill>
              <w14:schemeClr w14:val="tx1"/>
            </w14:solidFill>
          </w14:textFill>
          <w14:props3d w14:extrusionH="0" w14:contourW="0" w14:prstMaterial="none"/>
          <w14:scene3d>
            <w14:lightRig w14:rig="threePt" w14:dir="t">
              <w14:rot w14:lat="0" w14:lon="0" w14:rev="0"/>
            </w14:lightRig>
          </w14:scene3d>
          <w14:ligatures w14:val="none"/>
          <w14:numForm w14:val="default"/>
          <w14:numSpacing w14:val="default"/>
        </w:rPr>
        <w:t>6.4　</w:t>
      </w:r>
      <w:r>
        <w:rPr>
          <w:rFonts w:hint="default" w:ascii="Times New Roman" w:hAnsi="Times New Roman" w:eastAsia="黑体" w:cs="Times New Roman"/>
          <w:bCs w:val="0"/>
          <w:color w:val="000000" w:themeColor="text1"/>
          <w:kern w:val="2"/>
          <w:sz w:val="28"/>
          <w:szCs w:val="28"/>
          <w:highlight w:val="none"/>
          <w:u w:val="none"/>
          <w14:textFill>
            <w14:solidFill>
              <w14:schemeClr w14:val="tx1"/>
            </w14:solidFill>
          </w14:textFill>
        </w:rPr>
        <w:t>污水处理</w:t>
      </w:r>
      <w:bookmarkEnd w:id="223"/>
      <w:bookmarkEnd w:id="224"/>
      <w:bookmarkEnd w:id="225"/>
      <w:bookmarkEnd w:id="226"/>
      <w:bookmarkEnd w:id="227"/>
      <w:bookmarkEnd w:id="228"/>
    </w:p>
    <w:p>
      <w:pPr>
        <w:pStyle w:val="35"/>
        <w:numPr>
          <w:ilvl w:val="3"/>
          <w:numId w:val="0"/>
        </w:numPr>
        <w:rPr>
          <w:rFonts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6.4.1　</w:t>
      </w:r>
      <w:r>
        <w:rPr>
          <w:rFonts w:hint="default" w:hAnsi="Times New Roman"/>
          <w:color w:val="000000" w:themeColor="text1"/>
          <w:highlight w:val="none"/>
          <w14:textFill>
            <w14:solidFill>
              <w14:schemeClr w14:val="tx1"/>
            </w14:solidFill>
          </w14:textFill>
        </w:rPr>
        <w:t>根据化学实验类型选用合理的实验废水处理工艺，排入市政排水系统或自然水体的水质应符合国家标准的相关规定及当地的环保要求。</w:t>
      </w:r>
    </w:p>
    <w:p>
      <w:pPr>
        <w:pStyle w:val="35"/>
        <w:numPr>
          <w:ilvl w:val="3"/>
          <w:numId w:val="0"/>
        </w:numPr>
        <w:rPr>
          <w:rFonts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6.4.2　</w:t>
      </w:r>
      <w:r>
        <w:rPr>
          <w:rFonts w:hint="default" w:hAnsi="Times New Roman"/>
          <w:color w:val="000000" w:themeColor="text1"/>
          <w:highlight w:val="none"/>
          <w14:textFill>
            <w14:solidFill>
              <w14:schemeClr w14:val="tx1"/>
            </w14:solidFill>
          </w14:textFill>
        </w:rPr>
        <w:t>污水处理设施宜根据接纳的化学实验排水特点设置事故池。</w:t>
      </w:r>
    </w:p>
    <w:p>
      <w:pPr>
        <w:pStyle w:val="35"/>
        <w:numPr>
          <w:ilvl w:val="3"/>
          <w:numId w:val="0"/>
        </w:numPr>
        <w:rPr>
          <w:rFonts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6.4.3　</w:t>
      </w:r>
      <w:r>
        <w:rPr>
          <w:rFonts w:hint="default" w:hAnsi="Times New Roman"/>
          <w:color w:val="000000" w:themeColor="text1"/>
          <w:highlight w:val="none"/>
          <w14:textFill>
            <w14:solidFill>
              <w14:schemeClr w14:val="tx1"/>
            </w14:solidFill>
          </w14:textFill>
        </w:rPr>
        <w:t>实验废水处理设施的巡检、水质检测、卫生防护等措施应符合国家标准《室外排水设计标准》GB 50014的有关规定。</w:t>
      </w:r>
    </w:p>
    <w:p>
      <w:pPr>
        <w:pStyle w:val="3"/>
        <w:spacing w:before="156" w:after="156"/>
        <w:ind w:left="0"/>
        <w:jc w:val="center"/>
        <w:rPr>
          <w:rFonts w:hint="eastAsia" w:ascii="Times New Roman" w:hAnsi="Times New Roman" w:eastAsia="黑体" w:cs="Times New Roman"/>
          <w:bCs w:val="0"/>
          <w:color w:val="000000" w:themeColor="text1"/>
          <w:kern w:val="2"/>
          <w:sz w:val="28"/>
          <w:szCs w:val="28"/>
          <w:highlight w:val="none"/>
          <w:u w:val="none"/>
          <w14:textFill>
            <w14:solidFill>
              <w14:schemeClr w14:val="tx1"/>
            </w14:solidFill>
          </w14:textFill>
        </w:rPr>
      </w:pPr>
      <w:bookmarkStart w:id="229" w:name="_Toc170398019"/>
      <w:bookmarkStart w:id="230" w:name="_Toc25273"/>
      <w:bookmarkStart w:id="231" w:name="_Toc22787"/>
      <w:bookmarkStart w:id="232" w:name="_Toc167460001"/>
      <w:bookmarkStart w:id="233" w:name="_Toc15013"/>
      <w:bookmarkStart w:id="234" w:name="_Toc30606"/>
      <w:r>
        <w:rPr>
          <w:rFonts w:hint="default" w:ascii="Times New Roman" w:hAnsi="Times New Roman" w:eastAsia="黑体" w:cs="Times New Roman"/>
          <w:b/>
          <w:bCs w:val="0"/>
          <w:i w:val="0"/>
          <w:iCs w:val="0"/>
          <w:caps w:val="0"/>
          <w:smallCaps w:val="0"/>
          <w:strike w:val="0"/>
          <w:dstrike w:val="0"/>
          <w:vanish w:val="0"/>
          <w:color w:val="000000" w:themeColor="text1"/>
          <w:spacing w:val="0"/>
          <w:kern w:val="2"/>
          <w:position w:val="0"/>
          <w:sz w:val="28"/>
          <w:szCs w:val="28"/>
          <w:highlight w:val="none"/>
          <w:u w:val="none"/>
          <w:vertAlign w:val="baseline"/>
          <w:lang w:val="en-US" w:eastAsia="zh-CN" w:bidi="ar-SA"/>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Fill>
            <w14:solidFill>
              <w14:schemeClr w14:val="tx1"/>
            </w14:solidFill>
          </w14:textFill>
          <w14:props3d w14:extrusionH="0" w14:contourW="0" w14:prstMaterial="none"/>
          <w14:scene3d>
            <w14:lightRig w14:rig="threePt" w14:dir="t">
              <w14:rot w14:lat="0" w14:lon="0" w14:rev="0"/>
            </w14:lightRig>
          </w14:scene3d>
          <w14:ligatures w14:val="none"/>
          <w14:numForm w14:val="default"/>
          <w14:numSpacing w14:val="default"/>
        </w:rPr>
        <w:t>6.5　</w:t>
      </w:r>
      <w:r>
        <w:rPr>
          <w:rFonts w:hint="default" w:ascii="Times New Roman" w:hAnsi="Times New Roman" w:eastAsia="黑体" w:cs="Times New Roman"/>
          <w:bCs w:val="0"/>
          <w:color w:val="000000" w:themeColor="text1"/>
          <w:kern w:val="2"/>
          <w:sz w:val="28"/>
          <w:szCs w:val="28"/>
          <w:highlight w:val="none"/>
          <w:u w:val="none"/>
          <w14:textFill>
            <w14:solidFill>
              <w14:schemeClr w14:val="tx1"/>
            </w14:solidFill>
          </w14:textFill>
        </w:rPr>
        <w:t>消防</w:t>
      </w:r>
      <w:bookmarkEnd w:id="229"/>
      <w:bookmarkEnd w:id="230"/>
      <w:bookmarkEnd w:id="231"/>
      <w:bookmarkEnd w:id="232"/>
      <w:bookmarkEnd w:id="233"/>
      <w:bookmarkEnd w:id="234"/>
    </w:p>
    <w:p>
      <w:pPr>
        <w:pStyle w:val="35"/>
        <w:numPr>
          <w:ilvl w:val="3"/>
          <w:numId w:val="0"/>
        </w:numPr>
        <w:rPr>
          <w:rFonts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6.5.1</w:t>
      </w:r>
      <w:r>
        <w:rPr>
          <w:rFonts w:hint="default" w:ascii="Times New Roman" w:hAnsi="Times New Roman" w:eastAsia="黑体" w:cs="Times New Roman"/>
          <w:b w:val="0"/>
          <w:i w:val="0"/>
          <w:color w:val="000000" w:themeColor="text1"/>
          <w:sz w:val="21"/>
          <w:highlight w:val="none"/>
          <w:lang w:val="en-US" w:eastAsia="zh-CN" w:bidi="ar-SA"/>
          <w14:textFill>
            <w14:solidFill>
              <w14:schemeClr w14:val="tx1"/>
            </w14:solidFill>
          </w14:textFill>
        </w:rPr>
        <w:t>　</w:t>
      </w:r>
      <w:r>
        <w:rPr>
          <w:rFonts w:hint="default" w:hAnsi="Times New Roman"/>
          <w:color w:val="000000" w:themeColor="text1"/>
          <w:highlight w:val="none"/>
          <w14:textFill>
            <w14:solidFill>
              <w14:schemeClr w14:val="tx1"/>
            </w14:solidFill>
          </w14:textFill>
        </w:rPr>
        <w:t>化学类实验室消防给水系统设计、施工、使用及维护管理等应符合现行国家标准《建筑防火通用规范》GB 55037、《建筑设计防火规范》GB 50016、《消防设施通用规范》GB 55036、《消防给水及消火栓系统技术规范》GB 50974、《自动喷水灭火系统设计规范》GB 50084、《建筑灭火器配置设计规范》GB 50140等的有关规定。</w:t>
      </w:r>
    </w:p>
    <w:p>
      <w:pPr>
        <w:pStyle w:val="35"/>
        <w:numPr>
          <w:ilvl w:val="3"/>
          <w:numId w:val="0"/>
        </w:numPr>
        <w:rPr>
          <w:rFonts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6.5.2　</w:t>
      </w:r>
      <w:r>
        <w:rPr>
          <w:rFonts w:hint="default" w:hAnsi="Times New Roman"/>
          <w:color w:val="000000" w:themeColor="text1"/>
          <w:highlight w:val="none"/>
          <w14:textFill>
            <w14:solidFill>
              <w14:schemeClr w14:val="tx1"/>
            </w14:solidFill>
          </w14:textFill>
        </w:rPr>
        <w:t>化学类实验室的消防安全措施和管理应符合《高等学校实验室消防安全管理规范》JY/T 0616的相关规定：</w:t>
      </w:r>
    </w:p>
    <w:p>
      <w:pPr>
        <w:pStyle w:val="64"/>
        <w:numPr>
          <w:ilvl w:val="-1"/>
          <w:numId w:val="0"/>
        </w:numPr>
        <w:tabs>
          <w:tab w:val="left" w:pos="480"/>
        </w:tabs>
        <w:ind w:left="0" w:firstLine="361" w:firstLineChars="150"/>
        <w:outlineLvl w:val="0"/>
        <w:rPr>
          <w:rFonts w:ascii="Times New Roman" w:hAnsi="Times New Roman"/>
          <w:color w:val="000000" w:themeColor="text1"/>
          <w:highlight w:val="none"/>
          <w14:textFill>
            <w14:solidFill>
              <w14:schemeClr w14:val="tx1"/>
            </w14:solidFill>
          </w14:textFill>
        </w:rPr>
      </w:pPr>
      <w:bookmarkStart w:id="235" w:name="_Toc27751"/>
      <w:r>
        <w:rPr>
          <w:rFonts w:hint="default" w:ascii="Times New Roman" w:hAnsi="Times New Roman"/>
          <w:b/>
          <w:bCs/>
          <w:color w:val="000000" w:themeColor="text1"/>
          <w:highlight w:val="none"/>
          <w:lang w:val="en-US" w:eastAsia="zh-CN"/>
          <w14:textFill>
            <w14:solidFill>
              <w14:schemeClr w14:val="tx1"/>
            </w14:solidFill>
          </w14:textFill>
        </w:rPr>
        <w:t xml:space="preserve">1  </w:t>
      </w:r>
      <w:r>
        <w:rPr>
          <w:rFonts w:hint="default" w:ascii="Times New Roman" w:hAnsi="Times New Roman"/>
          <w:color w:val="000000" w:themeColor="text1"/>
          <w:highlight w:val="none"/>
          <w14:textFill>
            <w14:solidFill>
              <w14:schemeClr w14:val="tx1"/>
            </w14:solidFill>
          </w14:textFill>
        </w:rPr>
        <w:t>消火栓应有明显标识，消火栓压力应符合国家消防管理规范；</w:t>
      </w:r>
      <w:bookmarkEnd w:id="235"/>
    </w:p>
    <w:p>
      <w:pPr>
        <w:pStyle w:val="64"/>
        <w:numPr>
          <w:ilvl w:val="-1"/>
          <w:numId w:val="0"/>
        </w:numPr>
        <w:tabs>
          <w:tab w:val="left" w:pos="480"/>
        </w:tabs>
        <w:ind w:left="0" w:firstLine="361" w:firstLineChars="150"/>
        <w:rPr>
          <w:rFonts w:ascii="Times New Roman" w:hAnsi="Times New Roman"/>
          <w:color w:val="000000" w:themeColor="text1"/>
          <w:highlight w:val="none"/>
          <w14:textFill>
            <w14:solidFill>
              <w14:schemeClr w14:val="tx1"/>
            </w14:solidFill>
          </w14:textFill>
        </w:rPr>
      </w:pPr>
      <w:r>
        <w:rPr>
          <w:rFonts w:hint="eastAsia" w:ascii="Times New Roman" w:hAnsi="Times New Roman"/>
          <w:b/>
          <w:bCs/>
          <w:color w:val="000000" w:themeColor="text1"/>
          <w:highlight w:val="none"/>
          <w:lang w:val="en-US" w:eastAsia="zh-CN"/>
          <w14:textFill>
            <w14:solidFill>
              <w14:schemeClr w14:val="tx1"/>
            </w14:solidFill>
          </w14:textFill>
        </w:rPr>
        <w:t>2</w:t>
      </w:r>
      <w:r>
        <w:rPr>
          <w:rFonts w:hint="default" w:ascii="Times New Roman" w:hAnsi="Times New Roman"/>
          <w:b/>
          <w:bCs/>
          <w:color w:val="000000" w:themeColor="text1"/>
          <w:highlight w:val="none"/>
          <w:lang w:val="en-US" w:eastAsia="zh-CN"/>
          <w14:textFill>
            <w14:solidFill>
              <w14:schemeClr w14:val="tx1"/>
            </w14:solidFill>
          </w14:textFill>
        </w:rPr>
        <w:t xml:space="preserve">  </w:t>
      </w:r>
      <w:r>
        <w:rPr>
          <w:rFonts w:hint="default" w:ascii="Times New Roman" w:hAnsi="Times New Roman"/>
          <w:color w:val="000000" w:themeColor="text1"/>
          <w:highlight w:val="none"/>
          <w14:textFill>
            <w14:solidFill>
              <w14:schemeClr w14:val="tx1"/>
            </w14:solidFill>
          </w14:textFill>
        </w:rPr>
        <w:t>室内消火栓箱不应上锁，箱内设备应齐全、完好，其正面至疏散通道处，不得设置影响消火栓正常使用的障碍物；</w:t>
      </w:r>
    </w:p>
    <w:p>
      <w:pPr>
        <w:pStyle w:val="64"/>
        <w:numPr>
          <w:ilvl w:val="-1"/>
          <w:numId w:val="0"/>
        </w:numPr>
        <w:tabs>
          <w:tab w:val="left" w:pos="480"/>
        </w:tabs>
        <w:ind w:left="0" w:firstLine="361" w:firstLineChars="150"/>
        <w:rPr>
          <w:rFonts w:ascii="Times New Roman" w:hAnsi="Times New Roman"/>
          <w:color w:val="000000" w:themeColor="text1"/>
          <w:highlight w:val="none"/>
          <w14:textFill>
            <w14:solidFill>
              <w14:schemeClr w14:val="tx1"/>
            </w14:solidFill>
          </w14:textFill>
        </w:rPr>
      </w:pPr>
      <w:r>
        <w:rPr>
          <w:rFonts w:hint="eastAsia" w:ascii="Times New Roman" w:hAnsi="Times New Roman"/>
          <w:b/>
          <w:bCs/>
          <w:color w:val="000000" w:themeColor="text1"/>
          <w:highlight w:val="none"/>
          <w:lang w:val="en-US" w:eastAsia="zh-CN"/>
          <w14:textFill>
            <w14:solidFill>
              <w14:schemeClr w14:val="tx1"/>
            </w14:solidFill>
          </w14:textFill>
        </w:rPr>
        <w:t>3</w:t>
      </w:r>
      <w:r>
        <w:rPr>
          <w:rFonts w:hint="default" w:ascii="Times New Roman" w:hAnsi="Times New Roman"/>
          <w:b/>
          <w:bCs/>
          <w:color w:val="000000" w:themeColor="text1"/>
          <w:highlight w:val="none"/>
          <w:lang w:val="en-US" w:eastAsia="zh-CN"/>
          <w14:textFill>
            <w14:solidFill>
              <w14:schemeClr w14:val="tx1"/>
            </w14:solidFill>
          </w14:textFill>
        </w:rPr>
        <w:t xml:space="preserve">  </w:t>
      </w:r>
      <w:r>
        <w:rPr>
          <w:rFonts w:hint="default" w:ascii="Times New Roman" w:hAnsi="Times New Roman"/>
          <w:color w:val="000000" w:themeColor="text1"/>
          <w:highlight w:val="none"/>
          <w14:textFill>
            <w14:solidFill>
              <w14:schemeClr w14:val="tx1"/>
            </w14:solidFill>
          </w14:textFill>
        </w:rPr>
        <w:t>除国家标准规定应安装自动喷水灭火系统的实验室之外，其他实验室可根据实际需要设置针对实验室火灾的有效灭火设施器材及化学试剂；</w:t>
      </w:r>
    </w:p>
    <w:p>
      <w:pPr>
        <w:pStyle w:val="64"/>
        <w:numPr>
          <w:ilvl w:val="-1"/>
          <w:numId w:val="0"/>
        </w:numPr>
        <w:tabs>
          <w:tab w:val="left" w:pos="480"/>
        </w:tabs>
        <w:ind w:left="0" w:firstLine="361" w:firstLineChars="150"/>
        <w:rPr>
          <w:rFonts w:ascii="Times New Roman" w:hAnsi="Times New Roman"/>
          <w:color w:val="000000" w:themeColor="text1"/>
          <w:highlight w:val="none"/>
          <w14:textFill>
            <w14:solidFill>
              <w14:schemeClr w14:val="tx1"/>
            </w14:solidFill>
          </w14:textFill>
        </w:rPr>
      </w:pPr>
      <w:r>
        <w:rPr>
          <w:rFonts w:hint="eastAsia" w:ascii="Times New Roman" w:hAnsi="Times New Roman"/>
          <w:b/>
          <w:bCs/>
          <w:color w:val="000000" w:themeColor="text1"/>
          <w:highlight w:val="none"/>
          <w:lang w:val="en-US" w:eastAsia="zh-CN"/>
          <w14:textFill>
            <w14:solidFill>
              <w14:schemeClr w14:val="tx1"/>
            </w14:solidFill>
          </w14:textFill>
        </w:rPr>
        <w:t>4</w:t>
      </w:r>
      <w:r>
        <w:rPr>
          <w:rFonts w:hint="default" w:ascii="Times New Roman" w:hAnsi="Times New Roman"/>
          <w:b/>
          <w:bCs/>
          <w:color w:val="000000" w:themeColor="text1"/>
          <w:highlight w:val="none"/>
          <w:lang w:val="en-US" w:eastAsia="zh-CN"/>
          <w14:textFill>
            <w14:solidFill>
              <w14:schemeClr w14:val="tx1"/>
            </w14:solidFill>
          </w14:textFill>
        </w:rPr>
        <w:t xml:space="preserve">  </w:t>
      </w:r>
      <w:r>
        <w:rPr>
          <w:rFonts w:hint="default" w:ascii="Times New Roman" w:hAnsi="Times New Roman"/>
          <w:color w:val="000000" w:themeColor="text1"/>
          <w:highlight w:val="none"/>
          <w14:textFill>
            <w14:solidFill>
              <w14:schemeClr w14:val="tx1"/>
            </w14:solidFill>
          </w14:textFill>
        </w:rPr>
        <w:t>化学类实验室内宜根据进行的实验类型及存储的化学物品火灾危险性配置灭火砂、灭火毯等灭火设施；</w:t>
      </w:r>
    </w:p>
    <w:p>
      <w:pPr>
        <w:pStyle w:val="64"/>
        <w:numPr>
          <w:ilvl w:val="-1"/>
          <w:numId w:val="0"/>
        </w:numPr>
        <w:tabs>
          <w:tab w:val="left" w:pos="480"/>
        </w:tabs>
        <w:ind w:left="0" w:firstLine="361" w:firstLineChars="150"/>
        <w:rPr>
          <w:rFonts w:ascii="Times New Roman" w:hAnsi="Times New Roman"/>
          <w:color w:val="000000" w:themeColor="text1"/>
          <w:highlight w:val="none"/>
          <w14:textFill>
            <w14:solidFill>
              <w14:schemeClr w14:val="tx1"/>
            </w14:solidFill>
          </w14:textFill>
        </w:rPr>
      </w:pPr>
      <w:r>
        <w:rPr>
          <w:rFonts w:hint="eastAsia" w:ascii="Times New Roman" w:hAnsi="Times New Roman"/>
          <w:b/>
          <w:bCs/>
          <w:color w:val="000000" w:themeColor="text1"/>
          <w:highlight w:val="none"/>
          <w:lang w:val="en-US" w:eastAsia="zh-CN"/>
          <w14:textFill>
            <w14:solidFill>
              <w14:schemeClr w14:val="tx1"/>
            </w14:solidFill>
          </w14:textFill>
        </w:rPr>
        <w:t>5</w:t>
      </w:r>
      <w:r>
        <w:rPr>
          <w:rFonts w:hint="default" w:ascii="Times New Roman" w:hAnsi="Times New Roman"/>
          <w:b/>
          <w:bCs/>
          <w:color w:val="000000" w:themeColor="text1"/>
          <w:highlight w:val="none"/>
          <w:lang w:val="en-US" w:eastAsia="zh-CN"/>
          <w14:textFill>
            <w14:solidFill>
              <w14:schemeClr w14:val="tx1"/>
            </w14:solidFill>
          </w14:textFill>
        </w:rPr>
        <w:t xml:space="preserve">  </w:t>
      </w:r>
      <w:r>
        <w:rPr>
          <w:rFonts w:hint="default" w:ascii="Times New Roman" w:hAnsi="Times New Roman"/>
          <w:color w:val="000000" w:themeColor="text1"/>
          <w:highlight w:val="none"/>
          <w14:textFill>
            <w14:solidFill>
              <w14:schemeClr w14:val="tx1"/>
            </w14:solidFill>
          </w14:textFill>
        </w:rPr>
        <w:t>灭火器种类配置正确，且在有效期内，压力正常，瓶身无破损、腐蚀。</w:t>
      </w:r>
    </w:p>
    <w:p>
      <w:pPr>
        <w:numPr>
          <w:ilvl w:val="1"/>
          <w:numId w:val="7"/>
        </w:numPr>
        <w:tabs>
          <w:tab w:val="left" w:pos="1276"/>
        </w:tabs>
        <w:rPr>
          <w:rFonts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br w:type="page"/>
      </w:r>
    </w:p>
    <w:p>
      <w:pPr>
        <w:pStyle w:val="64"/>
        <w:numPr>
          <w:ilvl w:val="255"/>
          <w:numId w:val="0"/>
        </w:numPr>
        <w:ind w:left="851"/>
        <w:jc w:val="center"/>
        <w:rPr>
          <w:rFonts w:ascii="Times New Roman" w:hAnsi="Times New Roman"/>
          <w:color w:val="000000" w:themeColor="text1"/>
          <w:highlight w:val="none"/>
          <w14:textFill>
            <w14:solidFill>
              <w14:schemeClr w14:val="tx1"/>
            </w14:solidFill>
          </w14:textFill>
        </w:rPr>
      </w:pPr>
    </w:p>
    <w:p>
      <w:pPr>
        <w:pStyle w:val="2"/>
        <w:spacing w:before="312" w:after="312"/>
        <w:jc w:val="center"/>
        <w:rPr>
          <w:rFonts w:hint="default" w:ascii="Times New Roman" w:hAnsi="Times New Roman" w:eastAsia="宋体" w:cs="Times New Roman"/>
          <w:b/>
          <w:bCs/>
          <w:i w:val="0"/>
          <w:color w:val="000000" w:themeColor="text1"/>
          <w:sz w:val="30"/>
          <w:szCs w:val="36"/>
          <w:highlight w:val="none"/>
          <w:lang w:val="en-US" w:eastAsia="zh-CN" w:bidi="ar-SA"/>
          <w14:textFill>
            <w14:solidFill>
              <w14:schemeClr w14:val="tx1"/>
            </w14:solidFill>
          </w14:textFill>
        </w:rPr>
      </w:pPr>
      <w:bookmarkStart w:id="236" w:name="_Toc31948"/>
      <w:bookmarkStart w:id="237" w:name="_Toc170398020"/>
      <w:bookmarkStart w:id="238" w:name="_Toc17624"/>
      <w:bookmarkStart w:id="239" w:name="_Toc4028"/>
      <w:bookmarkStart w:id="240" w:name="_Toc2254"/>
      <w:bookmarkStart w:id="241" w:name="_Toc22032"/>
      <w:bookmarkStart w:id="242" w:name="_Toc167460002"/>
      <w:bookmarkStart w:id="243" w:name="_Toc7249"/>
      <w:bookmarkStart w:id="244" w:name="_Toc18360"/>
      <w:bookmarkStart w:id="245" w:name="_Toc89680376"/>
      <w:r>
        <w:rPr>
          <w:rFonts w:hint="default" w:ascii="Times New Roman" w:hAnsi="Times New Roman" w:eastAsia="宋体" w:cs="Times New Roman"/>
          <w:b/>
          <w:bCs/>
          <w:i w:val="0"/>
          <w:color w:val="000000" w:themeColor="text1"/>
          <w:sz w:val="30"/>
          <w:szCs w:val="36"/>
          <w:highlight w:val="none"/>
          <w:lang w:val="en-US" w:eastAsia="zh-CN" w:bidi="ar-SA"/>
          <w14:textFill>
            <w14:solidFill>
              <w14:schemeClr w14:val="tx1"/>
            </w14:solidFill>
          </w14:textFill>
        </w:rPr>
        <w:t>7　电气设计</w:t>
      </w:r>
      <w:bookmarkEnd w:id="236"/>
      <w:bookmarkEnd w:id="237"/>
      <w:bookmarkEnd w:id="238"/>
      <w:bookmarkEnd w:id="239"/>
      <w:bookmarkEnd w:id="240"/>
      <w:bookmarkEnd w:id="241"/>
      <w:bookmarkEnd w:id="242"/>
      <w:bookmarkEnd w:id="243"/>
      <w:bookmarkEnd w:id="244"/>
      <w:bookmarkEnd w:id="245"/>
    </w:p>
    <w:p>
      <w:pPr>
        <w:pStyle w:val="3"/>
        <w:spacing w:before="156" w:after="156"/>
        <w:ind w:left="0"/>
        <w:jc w:val="center"/>
        <w:rPr>
          <w:rFonts w:hint="eastAsia" w:ascii="Times New Roman" w:hAnsi="Times New Roman" w:eastAsia="黑体" w:cs="Times New Roman"/>
          <w:b/>
          <w:bCs w:val="0"/>
          <w:color w:val="000000" w:themeColor="text1"/>
          <w:kern w:val="2"/>
          <w:sz w:val="28"/>
          <w:szCs w:val="28"/>
          <w:highlight w:val="none"/>
          <w:u w:val="none"/>
          <w14:textFill>
            <w14:solidFill>
              <w14:schemeClr w14:val="tx1"/>
            </w14:solidFill>
          </w14:textFill>
        </w:rPr>
      </w:pPr>
      <w:bookmarkStart w:id="246" w:name="_Toc167460003"/>
      <w:bookmarkStart w:id="247" w:name="_Toc15485"/>
      <w:bookmarkStart w:id="248" w:name="_Toc28057"/>
      <w:bookmarkStart w:id="249" w:name="_Toc11311"/>
      <w:bookmarkStart w:id="250" w:name="_Toc89680377"/>
      <w:bookmarkStart w:id="251" w:name="_Toc170398021"/>
      <w:bookmarkStart w:id="252" w:name="_Toc19503"/>
      <w:r>
        <w:rPr>
          <w:rFonts w:hint="default" w:ascii="Times New Roman" w:hAnsi="Times New Roman" w:eastAsia="黑体" w:cs="Times New Roman"/>
          <w:b/>
          <w:bCs w:val="0"/>
          <w:i w:val="0"/>
          <w:iCs w:val="0"/>
          <w:caps w:val="0"/>
          <w:smallCaps w:val="0"/>
          <w:strike w:val="0"/>
          <w:dstrike w:val="0"/>
          <w:vanish w:val="0"/>
          <w:color w:val="000000" w:themeColor="text1"/>
          <w:spacing w:val="0"/>
          <w:kern w:val="2"/>
          <w:position w:val="0"/>
          <w:sz w:val="28"/>
          <w:szCs w:val="28"/>
          <w:highlight w:val="none"/>
          <w:u w:val="none"/>
          <w:vertAlign w:val="baseline"/>
          <w:lang w:val="en-US" w:eastAsia="zh-CN" w:bidi="ar-SA"/>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Fill>
            <w14:solidFill>
              <w14:schemeClr w14:val="tx1"/>
            </w14:solidFill>
          </w14:textFill>
          <w14:props3d w14:extrusionH="0" w14:contourW="0" w14:prstMaterial="none"/>
          <w14:scene3d>
            <w14:lightRig w14:rig="threePt" w14:dir="t">
              <w14:rot w14:lat="0" w14:lon="0" w14:rev="0"/>
            </w14:lightRig>
          </w14:scene3d>
          <w14:ligatures w14:val="none"/>
          <w14:numForm w14:val="default"/>
          <w14:numSpacing w14:val="default"/>
        </w:rPr>
        <w:t>7.1　</w:t>
      </w:r>
      <w:r>
        <w:rPr>
          <w:rFonts w:hint="default" w:ascii="Times New Roman" w:hAnsi="Times New Roman" w:eastAsia="黑体" w:cs="Times New Roman"/>
          <w:bCs w:val="0"/>
          <w:color w:val="000000" w:themeColor="text1"/>
          <w:kern w:val="2"/>
          <w:sz w:val="28"/>
          <w:szCs w:val="28"/>
          <w:highlight w:val="none"/>
          <w:u w:val="none"/>
          <w14:textFill>
            <w14:solidFill>
              <w14:schemeClr w14:val="tx1"/>
            </w14:solidFill>
          </w14:textFill>
        </w:rPr>
        <w:t>供配电</w:t>
      </w:r>
      <w:bookmarkEnd w:id="246"/>
      <w:bookmarkEnd w:id="247"/>
      <w:bookmarkEnd w:id="248"/>
      <w:bookmarkEnd w:id="249"/>
      <w:bookmarkEnd w:id="250"/>
      <w:bookmarkEnd w:id="251"/>
      <w:bookmarkEnd w:id="252"/>
    </w:p>
    <w:p>
      <w:pPr>
        <w:pStyle w:val="35"/>
        <w:numPr>
          <w:ilvl w:val="3"/>
          <w:numId w:val="0"/>
        </w:numPr>
        <w:rPr>
          <w:rFonts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7.1.1　</w:t>
      </w:r>
      <w:r>
        <w:rPr>
          <w:rFonts w:hint="default" w:hAnsi="Times New Roman"/>
          <w:color w:val="000000" w:themeColor="text1"/>
          <w:highlight w:val="none"/>
          <w14:textFill>
            <w14:solidFill>
              <w14:schemeClr w14:val="tx1"/>
            </w14:solidFill>
          </w14:textFill>
        </w:rPr>
        <w:t>实验室用电负荷分级及供电设计应符合现行国家标准《供配电系统设计规范》GB 50052的有关规定。</w:t>
      </w:r>
    </w:p>
    <w:p>
      <w:pPr>
        <w:pStyle w:val="35"/>
        <w:numPr>
          <w:ilvl w:val="3"/>
          <w:numId w:val="0"/>
        </w:numPr>
        <w:rPr>
          <w:rFonts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7.1.2　</w:t>
      </w:r>
      <w:r>
        <w:rPr>
          <w:rFonts w:hint="default" w:hAnsi="Times New Roman"/>
          <w:color w:val="000000" w:themeColor="text1"/>
          <w:highlight w:val="none"/>
          <w14:textFill>
            <w14:solidFill>
              <w14:schemeClr w14:val="tx1"/>
            </w14:solidFill>
          </w14:textFill>
        </w:rPr>
        <w:t>实验室无特殊要求时，应采用频率50Hz，电压220/380V的低压配电系统，且系统接地不应采用TN-C形式；有特殊要求时，应根据实验仪器设备的具体要求确定。</w:t>
      </w:r>
    </w:p>
    <w:p>
      <w:pPr>
        <w:pStyle w:val="35"/>
        <w:numPr>
          <w:ilvl w:val="3"/>
          <w:numId w:val="0"/>
        </w:numPr>
        <w:rPr>
          <w:rFonts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7.1.3　</w:t>
      </w:r>
      <w:r>
        <w:rPr>
          <w:rFonts w:hint="default" w:hAnsi="Times New Roman"/>
          <w:color w:val="000000" w:themeColor="text1"/>
          <w:highlight w:val="none"/>
          <w14:textFill>
            <w14:solidFill>
              <w14:schemeClr w14:val="tx1"/>
            </w14:solidFill>
          </w14:textFill>
        </w:rPr>
        <w:t>同一实验室内设有两种及以上不同电压或频率的电源供电时，应分别设置配电保护装置并有明显区分标志。</w:t>
      </w:r>
    </w:p>
    <w:p>
      <w:pPr>
        <w:pStyle w:val="35"/>
        <w:numPr>
          <w:ilvl w:val="3"/>
          <w:numId w:val="0"/>
        </w:numPr>
        <w:rPr>
          <w:rFonts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7.1.4</w:t>
      </w:r>
      <w:r>
        <w:rPr>
          <w:rFonts w:hint="default" w:ascii="Times New Roman" w:hAnsi="Times New Roman" w:eastAsia="黑体" w:cs="Times New Roman"/>
          <w:b w:val="0"/>
          <w:i w:val="0"/>
          <w:color w:val="000000" w:themeColor="text1"/>
          <w:sz w:val="21"/>
          <w:highlight w:val="none"/>
          <w:lang w:val="en-US" w:eastAsia="zh-CN" w:bidi="ar-SA"/>
          <w14:textFill>
            <w14:solidFill>
              <w14:schemeClr w14:val="tx1"/>
            </w14:solidFill>
          </w14:textFill>
        </w:rPr>
        <w:t>　</w:t>
      </w:r>
      <w:r>
        <w:rPr>
          <w:rFonts w:hint="default" w:hAnsi="Times New Roman"/>
          <w:color w:val="000000" w:themeColor="text1"/>
          <w:highlight w:val="none"/>
          <w14:textFill>
            <w14:solidFill>
              <w14:schemeClr w14:val="tx1"/>
            </w14:solidFill>
          </w14:textFill>
        </w:rPr>
        <w:t>不同电压或频率的线路应单独敷设，不应在同一管内或线槽内敷设。</w:t>
      </w:r>
    </w:p>
    <w:p>
      <w:pPr>
        <w:pStyle w:val="35"/>
        <w:numPr>
          <w:ilvl w:val="3"/>
          <w:numId w:val="0"/>
        </w:numPr>
        <w:rPr>
          <w:rFonts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7.1.5　</w:t>
      </w:r>
      <w:r>
        <w:rPr>
          <w:rFonts w:hint="default" w:hAnsi="Times New Roman"/>
          <w:color w:val="000000" w:themeColor="text1"/>
          <w:highlight w:val="none"/>
          <w14:textFill>
            <w14:solidFill>
              <w14:schemeClr w14:val="tx1"/>
            </w14:solidFill>
          </w14:textFill>
        </w:rPr>
        <w:t>有腐蚀性气体、火灾危险或爆炸危险的实验室，应选用具有相应防护性能的供配电设备。</w:t>
      </w:r>
    </w:p>
    <w:p>
      <w:pPr>
        <w:pStyle w:val="35"/>
        <w:numPr>
          <w:ilvl w:val="3"/>
          <w:numId w:val="0"/>
        </w:numPr>
        <w:rPr>
          <w:rFonts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7.1.6</w:t>
      </w:r>
      <w:r>
        <w:rPr>
          <w:rFonts w:hint="default" w:ascii="Times New Roman" w:hAnsi="Times New Roman" w:eastAsia="黑体" w:cs="Times New Roman"/>
          <w:b w:val="0"/>
          <w:i w:val="0"/>
          <w:color w:val="000000" w:themeColor="text1"/>
          <w:sz w:val="21"/>
          <w:highlight w:val="none"/>
          <w:lang w:val="en-US" w:eastAsia="zh-CN" w:bidi="ar-SA"/>
          <w14:textFill>
            <w14:solidFill>
              <w14:schemeClr w14:val="tx1"/>
            </w14:solidFill>
          </w14:textFill>
        </w:rPr>
        <w:t>　</w:t>
      </w:r>
      <w:r>
        <w:rPr>
          <w:rFonts w:hint="default" w:hAnsi="Times New Roman"/>
          <w:color w:val="000000" w:themeColor="text1"/>
          <w:highlight w:val="none"/>
          <w14:textFill>
            <w14:solidFill>
              <w14:schemeClr w14:val="tx1"/>
            </w14:solidFill>
          </w14:textFill>
        </w:rPr>
        <w:t>仪器分析类实验室，应配置电源质量稳定装置。</w:t>
      </w:r>
    </w:p>
    <w:p>
      <w:pPr>
        <w:pStyle w:val="35"/>
        <w:numPr>
          <w:ilvl w:val="3"/>
          <w:numId w:val="0"/>
        </w:numPr>
        <w:rPr>
          <w:rFonts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7.1.7　</w:t>
      </w:r>
      <w:r>
        <w:rPr>
          <w:rFonts w:hint="default" w:hAnsi="Times New Roman"/>
          <w:color w:val="000000" w:themeColor="text1"/>
          <w:highlight w:val="none"/>
          <w14:textFill>
            <w14:solidFill>
              <w14:schemeClr w14:val="tx1"/>
            </w14:solidFill>
          </w14:textFill>
        </w:rPr>
        <w:t>供配电室应靠近负荷中心，减少电能损耗，并便于管理和维护。</w:t>
      </w:r>
    </w:p>
    <w:p>
      <w:pPr>
        <w:pStyle w:val="35"/>
        <w:numPr>
          <w:ilvl w:val="3"/>
          <w:numId w:val="0"/>
        </w:numPr>
        <w:rPr>
          <w:rFonts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7.1.8　</w:t>
      </w:r>
      <w:r>
        <w:rPr>
          <w:rFonts w:hint="default" w:hAnsi="Times New Roman"/>
          <w:color w:val="000000" w:themeColor="text1"/>
          <w:highlight w:val="none"/>
          <w14:textFill>
            <w14:solidFill>
              <w14:schemeClr w14:val="tx1"/>
            </w14:solidFill>
          </w14:textFill>
        </w:rPr>
        <w:t>供配电系统应预留适当的备用容量及扩展条件。</w:t>
      </w:r>
    </w:p>
    <w:p>
      <w:pPr>
        <w:pStyle w:val="3"/>
        <w:spacing w:before="156" w:after="156"/>
        <w:ind w:left="0"/>
        <w:jc w:val="center"/>
        <w:rPr>
          <w:rFonts w:hint="eastAsia" w:ascii="Times New Roman" w:hAnsi="Times New Roman" w:eastAsia="黑体" w:cs="Times New Roman"/>
          <w:b/>
          <w:bCs w:val="0"/>
          <w:color w:val="000000" w:themeColor="text1"/>
          <w:kern w:val="2"/>
          <w:sz w:val="28"/>
          <w:szCs w:val="28"/>
          <w:highlight w:val="none"/>
          <w:u w:val="none"/>
          <w14:textFill>
            <w14:solidFill>
              <w14:schemeClr w14:val="tx1"/>
            </w14:solidFill>
          </w14:textFill>
        </w:rPr>
      </w:pPr>
      <w:bookmarkStart w:id="253" w:name="_Toc167460004"/>
      <w:bookmarkStart w:id="254" w:name="_Toc32688"/>
      <w:bookmarkStart w:id="255" w:name="_Toc170398022"/>
      <w:bookmarkStart w:id="256" w:name="_Toc3815"/>
      <w:bookmarkStart w:id="257" w:name="_Toc4622"/>
      <w:bookmarkStart w:id="258" w:name="_Toc89680378"/>
      <w:bookmarkStart w:id="259" w:name="_Toc23550"/>
      <w:bookmarkStart w:id="260" w:name="_Toc89680379"/>
      <w:r>
        <w:rPr>
          <w:rFonts w:hint="default" w:ascii="Times New Roman" w:hAnsi="Times New Roman" w:eastAsia="黑体" w:cs="Times New Roman"/>
          <w:b/>
          <w:bCs w:val="0"/>
          <w:i w:val="0"/>
          <w:iCs w:val="0"/>
          <w:caps w:val="0"/>
          <w:smallCaps w:val="0"/>
          <w:strike w:val="0"/>
          <w:dstrike w:val="0"/>
          <w:vanish w:val="0"/>
          <w:color w:val="000000" w:themeColor="text1"/>
          <w:spacing w:val="0"/>
          <w:kern w:val="2"/>
          <w:position w:val="0"/>
          <w:sz w:val="28"/>
          <w:szCs w:val="28"/>
          <w:highlight w:val="none"/>
          <w:u w:val="none"/>
          <w:vertAlign w:val="baseline"/>
          <w:lang w:val="en-US" w:eastAsia="zh-CN" w:bidi="ar-SA"/>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Fill>
            <w14:solidFill>
              <w14:schemeClr w14:val="tx1"/>
            </w14:solidFill>
          </w14:textFill>
          <w14:props3d w14:extrusionH="0" w14:contourW="0" w14:prstMaterial="none"/>
          <w14:scene3d>
            <w14:lightRig w14:rig="threePt" w14:dir="t">
              <w14:rot w14:lat="0" w14:lon="0" w14:rev="0"/>
            </w14:lightRig>
          </w14:scene3d>
          <w14:ligatures w14:val="none"/>
          <w14:numForm w14:val="default"/>
          <w14:numSpacing w14:val="default"/>
        </w:rPr>
        <w:t>7.2　</w:t>
      </w:r>
      <w:r>
        <w:rPr>
          <w:rFonts w:hint="default" w:ascii="Times New Roman" w:hAnsi="Times New Roman" w:eastAsia="黑体" w:cs="Times New Roman"/>
          <w:bCs w:val="0"/>
          <w:color w:val="000000" w:themeColor="text1"/>
          <w:kern w:val="2"/>
          <w:sz w:val="28"/>
          <w:szCs w:val="28"/>
          <w:highlight w:val="none"/>
          <w:u w:val="none"/>
          <w14:textFill>
            <w14:solidFill>
              <w14:schemeClr w14:val="tx1"/>
            </w14:solidFill>
          </w14:textFill>
        </w:rPr>
        <w:t>照明</w:t>
      </w:r>
      <w:bookmarkEnd w:id="253"/>
      <w:bookmarkEnd w:id="254"/>
      <w:bookmarkEnd w:id="255"/>
      <w:bookmarkEnd w:id="256"/>
      <w:bookmarkEnd w:id="257"/>
      <w:bookmarkEnd w:id="258"/>
      <w:bookmarkEnd w:id="259"/>
    </w:p>
    <w:p>
      <w:pPr>
        <w:pStyle w:val="35"/>
        <w:numPr>
          <w:ilvl w:val="3"/>
          <w:numId w:val="0"/>
        </w:numPr>
        <w:rPr>
          <w:rFonts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7.2.1　</w:t>
      </w:r>
      <w:r>
        <w:rPr>
          <w:rFonts w:hint="default" w:hAnsi="Times New Roman"/>
          <w:color w:val="000000" w:themeColor="text1"/>
          <w:highlight w:val="none"/>
          <w14:textFill>
            <w14:solidFill>
              <w14:schemeClr w14:val="tx1"/>
            </w14:solidFill>
          </w14:textFill>
        </w:rPr>
        <w:t>实验室照明应有效利用自然光，并应处理好自然采光与人工照明的关系，正常照明系统光源应满足《灯和灯系统的光生物安全性》GB/T 20145无危险类等级的要求。</w:t>
      </w:r>
    </w:p>
    <w:p>
      <w:pPr>
        <w:pStyle w:val="35"/>
        <w:numPr>
          <w:ilvl w:val="3"/>
          <w:numId w:val="0"/>
        </w:numPr>
        <w:rPr>
          <w:rFonts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7.2.2</w:t>
      </w:r>
      <w:r>
        <w:rPr>
          <w:rFonts w:hint="default" w:ascii="Times New Roman" w:hAnsi="Times New Roman" w:eastAsia="黑体" w:cs="Times New Roman"/>
          <w:b w:val="0"/>
          <w:i w:val="0"/>
          <w:color w:val="000000" w:themeColor="text1"/>
          <w:sz w:val="21"/>
          <w:highlight w:val="none"/>
          <w:lang w:val="en-US" w:eastAsia="zh-CN" w:bidi="ar-SA"/>
          <w14:textFill>
            <w14:solidFill>
              <w14:schemeClr w14:val="tx1"/>
            </w14:solidFill>
          </w14:textFill>
        </w:rPr>
        <w:t>　</w:t>
      </w:r>
      <w:r>
        <w:rPr>
          <w:rFonts w:hint="default" w:hAnsi="Times New Roman"/>
          <w:color w:val="000000" w:themeColor="text1"/>
          <w:highlight w:val="none"/>
          <w14:textFill>
            <w14:solidFill>
              <w14:schemeClr w14:val="tx1"/>
            </w14:solidFill>
          </w14:textFill>
        </w:rPr>
        <w:t>实验室工作面平均照度不应小于300lx，仪器分析实验室平均照度不应小于500lx，实验室操作区域应提供充足照明，需要时宜设局部照明。</w:t>
      </w:r>
    </w:p>
    <w:p>
      <w:pPr>
        <w:pStyle w:val="35"/>
        <w:numPr>
          <w:ilvl w:val="3"/>
          <w:numId w:val="0"/>
        </w:numPr>
        <w:rPr>
          <w:rFonts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7.2.3</w:t>
      </w:r>
      <w:r>
        <w:rPr>
          <w:rFonts w:hint="default" w:ascii="Times New Roman" w:hAnsi="Times New Roman" w:eastAsia="黑体" w:cs="Times New Roman"/>
          <w:b w:val="0"/>
          <w:i w:val="0"/>
          <w:color w:val="000000" w:themeColor="text1"/>
          <w:sz w:val="21"/>
          <w:highlight w:val="none"/>
          <w:lang w:val="en-US" w:eastAsia="zh-CN" w:bidi="ar-SA"/>
          <w14:textFill>
            <w14:solidFill>
              <w14:schemeClr w14:val="tx1"/>
            </w14:solidFill>
          </w14:textFill>
        </w:rPr>
        <w:t>　</w:t>
      </w:r>
      <w:r>
        <w:rPr>
          <w:rFonts w:hint="default" w:hAnsi="Times New Roman"/>
          <w:color w:val="000000" w:themeColor="text1"/>
          <w:highlight w:val="none"/>
          <w14:textFill>
            <w14:solidFill>
              <w14:schemeClr w14:val="tx1"/>
            </w14:solidFill>
          </w14:textFill>
        </w:rPr>
        <w:t>有防爆要求的实验室应符合《爆炸危险环境电力装置设计规范》GB 50058要求，安装防爆开关、防爆灯等。</w:t>
      </w:r>
    </w:p>
    <w:p>
      <w:pPr>
        <w:pStyle w:val="35"/>
        <w:numPr>
          <w:ilvl w:val="3"/>
          <w:numId w:val="0"/>
        </w:numPr>
        <w:rPr>
          <w:rFonts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7.2.4　</w:t>
      </w:r>
      <w:r>
        <w:rPr>
          <w:rFonts w:hint="default" w:hAnsi="Times New Roman"/>
          <w:color w:val="000000" w:themeColor="text1"/>
          <w:highlight w:val="none"/>
          <w14:textFill>
            <w14:solidFill>
              <w14:schemeClr w14:val="tx1"/>
            </w14:solidFill>
          </w14:textFill>
        </w:rPr>
        <w:t>有腐蚀性气体、火灾危险或爆炸危险的实验室，应选用具有相应防护性能的灯具。</w:t>
      </w:r>
    </w:p>
    <w:p>
      <w:pPr>
        <w:pStyle w:val="35"/>
        <w:numPr>
          <w:ilvl w:val="3"/>
          <w:numId w:val="0"/>
        </w:numPr>
        <w:rPr>
          <w:rFonts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7.2.5　</w:t>
      </w:r>
      <w:r>
        <w:rPr>
          <w:rFonts w:hint="default" w:hAnsi="Times New Roman"/>
          <w:color w:val="000000" w:themeColor="text1"/>
          <w:highlight w:val="none"/>
          <w14:textFill>
            <w14:solidFill>
              <w14:schemeClr w14:val="tx1"/>
            </w14:solidFill>
          </w14:textFill>
        </w:rPr>
        <w:t>安装紫外灭菌灯的实验室，其控制开关应设在门外并与一般照明灯具的控制开关分开设置，且应有明显标志，消毒时进出口处应设置消毒警示标志灯。</w:t>
      </w:r>
    </w:p>
    <w:p>
      <w:pPr>
        <w:pStyle w:val="35"/>
        <w:numPr>
          <w:ilvl w:val="3"/>
          <w:numId w:val="0"/>
        </w:numPr>
        <w:rPr>
          <w:rFonts w:hAnsi="Times New Roman"/>
          <w:color w:val="000000" w:themeColor="text1"/>
          <w:szCs w:val="2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7.2.6</w:t>
      </w:r>
      <w:r>
        <w:rPr>
          <w:rFonts w:hint="default" w:ascii="Times New Roman" w:hAnsi="Times New Roman" w:eastAsia="黑体" w:cs="Times New Roman"/>
          <w:b w:val="0"/>
          <w:i w:val="0"/>
          <w:color w:val="000000" w:themeColor="text1"/>
          <w:sz w:val="21"/>
          <w:szCs w:val="21"/>
          <w:highlight w:val="none"/>
          <w:lang w:val="en-US" w:eastAsia="zh-CN" w:bidi="ar-SA"/>
          <w14:textFill>
            <w14:solidFill>
              <w14:schemeClr w14:val="tx1"/>
            </w14:solidFill>
          </w14:textFill>
        </w:rPr>
        <w:t>　</w:t>
      </w:r>
      <w:r>
        <w:rPr>
          <w:rFonts w:hint="default" w:hAnsi="Times New Roman"/>
          <w:color w:val="000000" w:themeColor="text1"/>
          <w:highlight w:val="none"/>
          <w14:textFill>
            <w14:solidFill>
              <w14:schemeClr w14:val="tx1"/>
            </w14:solidFill>
          </w14:textFill>
        </w:rPr>
        <w:t>重要实验室应设置应急照明，应急照明的设置应符合现行国家标准《建筑照明设计标准》GB 50034</w:t>
      </w:r>
      <w:r>
        <w:rPr>
          <w:rFonts w:hint="eastAsia" w:hAnsi="Times New Roman"/>
          <w:color w:val="000000" w:themeColor="text1"/>
          <w:highlight w:val="none"/>
          <w:lang w:eastAsia="zh-CN"/>
          <w14:textFill>
            <w14:solidFill>
              <w14:schemeClr w14:val="tx1"/>
            </w14:solidFill>
          </w14:textFill>
        </w:rPr>
        <w:t>、</w:t>
      </w:r>
      <w:r>
        <w:rPr>
          <w:rFonts w:hint="default" w:hAnsi="Times New Roman"/>
          <w:color w:val="000000" w:themeColor="text1"/>
          <w:highlight w:val="none"/>
          <w14:textFill>
            <w14:solidFill>
              <w14:schemeClr w14:val="tx1"/>
            </w14:solidFill>
          </w14:textFill>
        </w:rPr>
        <w:t>《民用建筑电气设计标准》GB 51348的有关规定。</w:t>
      </w:r>
    </w:p>
    <w:p>
      <w:pPr>
        <w:pStyle w:val="3"/>
        <w:spacing w:before="156" w:after="156"/>
        <w:ind w:left="0"/>
        <w:jc w:val="center"/>
        <w:rPr>
          <w:rFonts w:hint="eastAsia" w:ascii="Times New Roman" w:hAnsi="Times New Roman" w:eastAsia="黑体" w:cs="Times New Roman"/>
          <w:b/>
          <w:bCs w:val="0"/>
          <w:color w:val="000000" w:themeColor="text1"/>
          <w:kern w:val="2"/>
          <w:sz w:val="28"/>
          <w:szCs w:val="28"/>
          <w:highlight w:val="none"/>
          <w:u w:val="none"/>
          <w14:textFill>
            <w14:solidFill>
              <w14:schemeClr w14:val="tx1"/>
            </w14:solidFill>
          </w14:textFill>
        </w:rPr>
      </w:pPr>
      <w:bookmarkStart w:id="261" w:name="_Toc27460"/>
      <w:bookmarkStart w:id="262" w:name="_Toc170398023"/>
      <w:bookmarkStart w:id="263" w:name="_Toc25687"/>
      <w:bookmarkStart w:id="264" w:name="_Toc29615"/>
      <w:bookmarkStart w:id="265" w:name="_Toc22173"/>
      <w:bookmarkStart w:id="266" w:name="_Toc167460005"/>
      <w:r>
        <w:rPr>
          <w:rFonts w:hint="default" w:ascii="Times New Roman" w:hAnsi="Times New Roman" w:eastAsia="黑体" w:cs="Times New Roman"/>
          <w:b/>
          <w:bCs w:val="0"/>
          <w:i w:val="0"/>
          <w:iCs w:val="0"/>
          <w:caps w:val="0"/>
          <w:smallCaps w:val="0"/>
          <w:strike w:val="0"/>
          <w:dstrike w:val="0"/>
          <w:vanish w:val="0"/>
          <w:color w:val="000000" w:themeColor="text1"/>
          <w:spacing w:val="0"/>
          <w:kern w:val="2"/>
          <w:position w:val="0"/>
          <w:sz w:val="28"/>
          <w:szCs w:val="28"/>
          <w:highlight w:val="none"/>
          <w:u w:val="none"/>
          <w:vertAlign w:val="baseline"/>
          <w:lang w:val="en-US" w:eastAsia="zh-CN" w:bidi="ar-SA"/>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Fill>
            <w14:solidFill>
              <w14:schemeClr w14:val="tx1"/>
            </w14:solidFill>
          </w14:textFill>
          <w14:props3d w14:extrusionH="0" w14:contourW="0" w14:prstMaterial="none"/>
          <w14:scene3d>
            <w14:lightRig w14:rig="threePt" w14:dir="t">
              <w14:rot w14:lat="0" w14:lon="0" w14:rev="0"/>
            </w14:lightRig>
          </w14:scene3d>
          <w14:ligatures w14:val="none"/>
          <w14:numForm w14:val="default"/>
          <w14:numSpacing w14:val="default"/>
        </w:rPr>
        <w:t>7.3　</w:t>
      </w:r>
      <w:r>
        <w:rPr>
          <w:rFonts w:hint="default" w:ascii="Times New Roman" w:hAnsi="Times New Roman" w:eastAsia="黑体" w:cs="Times New Roman"/>
          <w:bCs w:val="0"/>
          <w:color w:val="000000" w:themeColor="text1"/>
          <w:kern w:val="2"/>
          <w:sz w:val="28"/>
          <w:szCs w:val="28"/>
          <w:highlight w:val="none"/>
          <w:u w:val="none"/>
          <w14:textFill>
            <w14:solidFill>
              <w14:schemeClr w14:val="tx1"/>
            </w14:solidFill>
          </w14:textFill>
        </w:rPr>
        <w:t>接地</w:t>
      </w:r>
      <w:bookmarkEnd w:id="260"/>
      <w:bookmarkEnd w:id="261"/>
      <w:bookmarkEnd w:id="262"/>
      <w:bookmarkEnd w:id="263"/>
      <w:bookmarkEnd w:id="264"/>
      <w:bookmarkEnd w:id="265"/>
      <w:bookmarkEnd w:id="266"/>
    </w:p>
    <w:p>
      <w:pPr>
        <w:pStyle w:val="35"/>
        <w:numPr>
          <w:ilvl w:val="3"/>
          <w:numId w:val="0"/>
        </w:numPr>
        <w:rPr>
          <w:rFonts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7.3.1</w:t>
      </w:r>
      <w:r>
        <w:rPr>
          <w:rFonts w:hint="default" w:ascii="Times New Roman" w:hAnsi="Times New Roman" w:eastAsia="黑体" w:cs="Times New Roman"/>
          <w:b w:val="0"/>
          <w:i w:val="0"/>
          <w:color w:val="000000" w:themeColor="text1"/>
          <w:sz w:val="21"/>
          <w:highlight w:val="none"/>
          <w:lang w:val="en-US" w:eastAsia="zh-CN" w:bidi="ar-SA"/>
          <w14:textFill>
            <w14:solidFill>
              <w14:schemeClr w14:val="tx1"/>
            </w14:solidFill>
          </w14:textFill>
        </w:rPr>
        <w:t>　</w:t>
      </w:r>
      <w:r>
        <w:rPr>
          <w:rFonts w:hint="default" w:hAnsi="Times New Roman"/>
          <w:color w:val="000000" w:themeColor="text1"/>
          <w:highlight w:val="none"/>
          <w14:textFill>
            <w14:solidFill>
              <w14:schemeClr w14:val="tx1"/>
            </w14:solidFill>
          </w14:textFill>
        </w:rPr>
        <w:t>实验室工作接地的接地电阻值，应按实验仪器、设备的具体要求确定。无特殊要求时，不宜大于4Ω。实验室特殊防护接地电阻值按具体要求确定。防雷接地电阻值应符合现行国家标准《建筑物防雷设计规范》GB 50057的有关规定。</w:t>
      </w:r>
    </w:p>
    <w:p>
      <w:pPr>
        <w:pStyle w:val="35"/>
        <w:numPr>
          <w:ilvl w:val="3"/>
          <w:numId w:val="0"/>
        </w:numPr>
        <w:rPr>
          <w:rFonts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7.3.2</w:t>
      </w:r>
      <w:r>
        <w:rPr>
          <w:rFonts w:hint="default" w:ascii="Times New Roman" w:hAnsi="Times New Roman" w:eastAsia="黑体" w:cs="Times New Roman"/>
          <w:b w:val="0"/>
          <w:i w:val="0"/>
          <w:color w:val="000000" w:themeColor="text1"/>
          <w:sz w:val="21"/>
          <w:highlight w:val="none"/>
          <w:lang w:val="en-US" w:eastAsia="zh-CN" w:bidi="ar-SA"/>
          <w14:textFill>
            <w14:solidFill>
              <w14:schemeClr w14:val="tx1"/>
            </w14:solidFill>
          </w14:textFill>
        </w:rPr>
        <w:t>　</w:t>
      </w:r>
      <w:r>
        <w:rPr>
          <w:rFonts w:hint="default" w:hAnsi="Times New Roman"/>
          <w:color w:val="000000" w:themeColor="text1"/>
          <w:highlight w:val="none"/>
          <w14:textFill>
            <w14:solidFill>
              <w14:schemeClr w14:val="tx1"/>
            </w14:solidFill>
          </w14:textFill>
        </w:rPr>
        <w:t>实验室保护接地应采用等电位联结措施，并应根据需要采用防静电措施。</w:t>
      </w:r>
    </w:p>
    <w:p>
      <w:pPr>
        <w:pStyle w:val="3"/>
        <w:spacing w:before="156" w:after="156"/>
        <w:ind w:left="0"/>
        <w:jc w:val="center"/>
        <w:rPr>
          <w:rFonts w:hint="eastAsia" w:ascii="Times New Roman" w:hAnsi="Times New Roman" w:eastAsia="黑体" w:cs="Times New Roman"/>
          <w:b/>
          <w:bCs w:val="0"/>
          <w:color w:val="000000" w:themeColor="text1"/>
          <w:kern w:val="2"/>
          <w:sz w:val="28"/>
          <w:szCs w:val="28"/>
          <w:highlight w:val="none"/>
          <w:u w:val="none"/>
          <w14:textFill>
            <w14:solidFill>
              <w14:schemeClr w14:val="tx1"/>
            </w14:solidFill>
          </w14:textFill>
        </w:rPr>
      </w:pPr>
      <w:bookmarkStart w:id="267" w:name="_Toc25374"/>
      <w:bookmarkStart w:id="268" w:name="_Toc167460006"/>
      <w:bookmarkStart w:id="269" w:name="_Toc14904"/>
      <w:bookmarkStart w:id="270" w:name="_Toc26802"/>
      <w:bookmarkStart w:id="271" w:name="_Toc170398024"/>
      <w:bookmarkStart w:id="272" w:name="_Toc27979"/>
      <w:r>
        <w:rPr>
          <w:rFonts w:hint="default" w:ascii="Times New Roman" w:hAnsi="Times New Roman" w:eastAsia="黑体" w:cs="Times New Roman"/>
          <w:b/>
          <w:bCs w:val="0"/>
          <w:i w:val="0"/>
          <w:iCs w:val="0"/>
          <w:caps w:val="0"/>
          <w:smallCaps w:val="0"/>
          <w:strike w:val="0"/>
          <w:dstrike w:val="0"/>
          <w:vanish w:val="0"/>
          <w:color w:val="000000" w:themeColor="text1"/>
          <w:spacing w:val="0"/>
          <w:kern w:val="2"/>
          <w:position w:val="0"/>
          <w:sz w:val="28"/>
          <w:szCs w:val="28"/>
          <w:highlight w:val="none"/>
          <w:u w:val="none"/>
          <w:vertAlign w:val="baseline"/>
          <w:lang w:val="en-US" w:eastAsia="zh-CN" w:bidi="ar-SA"/>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Fill>
            <w14:solidFill>
              <w14:schemeClr w14:val="tx1"/>
            </w14:solidFill>
          </w14:textFill>
          <w14:props3d w14:extrusionH="0" w14:contourW="0" w14:prstMaterial="none"/>
          <w14:scene3d>
            <w14:lightRig w14:rig="threePt" w14:dir="t">
              <w14:rot w14:lat="0" w14:lon="0" w14:rev="0"/>
            </w14:lightRig>
          </w14:scene3d>
          <w14:ligatures w14:val="none"/>
          <w14:numForm w14:val="default"/>
          <w14:numSpacing w14:val="default"/>
        </w:rPr>
        <w:t>7.4　</w:t>
      </w:r>
      <w:r>
        <w:rPr>
          <w:rFonts w:hint="default" w:ascii="Times New Roman" w:hAnsi="Times New Roman" w:eastAsia="黑体" w:cs="Times New Roman"/>
          <w:bCs w:val="0"/>
          <w:color w:val="000000" w:themeColor="text1"/>
          <w:kern w:val="2"/>
          <w:sz w:val="28"/>
          <w:szCs w:val="28"/>
          <w:highlight w:val="none"/>
          <w:u w:val="none"/>
          <w14:textFill>
            <w14:solidFill>
              <w14:schemeClr w14:val="tx1"/>
            </w14:solidFill>
          </w14:textFill>
        </w:rPr>
        <w:t>安全防范</w:t>
      </w:r>
      <w:bookmarkEnd w:id="267"/>
      <w:bookmarkEnd w:id="268"/>
      <w:bookmarkEnd w:id="269"/>
      <w:bookmarkEnd w:id="270"/>
      <w:bookmarkEnd w:id="271"/>
      <w:bookmarkEnd w:id="272"/>
    </w:p>
    <w:p>
      <w:pPr>
        <w:pStyle w:val="35"/>
        <w:numPr>
          <w:ilvl w:val="3"/>
          <w:numId w:val="0"/>
        </w:numPr>
        <w:rPr>
          <w:rFonts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7.4.1</w:t>
      </w:r>
      <w:r>
        <w:rPr>
          <w:rFonts w:hint="default" w:ascii="Times New Roman" w:hAnsi="Times New Roman" w:eastAsia="黑体" w:cs="Times New Roman"/>
          <w:b w:val="0"/>
          <w:i w:val="0"/>
          <w:color w:val="000000" w:themeColor="text1"/>
          <w:sz w:val="21"/>
          <w:highlight w:val="none"/>
          <w:lang w:val="en-US" w:eastAsia="zh-CN" w:bidi="ar-SA"/>
          <w14:textFill>
            <w14:solidFill>
              <w14:schemeClr w14:val="tx1"/>
            </w14:solidFill>
          </w14:textFill>
        </w:rPr>
        <w:t>　</w:t>
      </w:r>
      <w:r>
        <w:rPr>
          <w:rFonts w:hint="default" w:hAnsi="Times New Roman"/>
          <w:color w:val="000000" w:themeColor="text1"/>
          <w:highlight w:val="none"/>
          <w14:textFill>
            <w14:solidFill>
              <w14:schemeClr w14:val="tx1"/>
            </w14:solidFill>
          </w14:textFill>
        </w:rPr>
        <w:t>实验室安全技术防范系统应符合现行国家标准《安全防范工程技术标准》GB50348有关规定。</w:t>
      </w:r>
    </w:p>
    <w:p>
      <w:pPr>
        <w:pStyle w:val="35"/>
        <w:numPr>
          <w:ilvl w:val="3"/>
          <w:numId w:val="0"/>
        </w:numPr>
        <w:rPr>
          <w:rFonts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7.4.2　</w:t>
      </w:r>
      <w:r>
        <w:rPr>
          <w:rFonts w:hint="default" w:hAnsi="Times New Roman"/>
          <w:color w:val="000000" w:themeColor="text1"/>
          <w:highlight w:val="none"/>
          <w14:textFill>
            <w14:solidFill>
              <w14:schemeClr w14:val="tx1"/>
            </w14:solidFill>
          </w14:textFill>
        </w:rPr>
        <w:t>使用或存放剧毒危险化学品、贵重物品的实验室应设置入侵报警装置、出入口控制装置和视频监控装置。</w:t>
      </w:r>
    </w:p>
    <w:p>
      <w:pPr>
        <w:pStyle w:val="35"/>
        <w:numPr>
          <w:ilvl w:val="3"/>
          <w:numId w:val="0"/>
        </w:numPr>
        <w:rPr>
          <w:rFonts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7.4.3</w:t>
      </w:r>
      <w:r>
        <w:rPr>
          <w:rFonts w:hint="default" w:ascii="Times New Roman" w:hAnsi="Times New Roman" w:eastAsia="黑体" w:cs="Times New Roman"/>
          <w:b w:val="0"/>
          <w:i w:val="0"/>
          <w:color w:val="000000" w:themeColor="text1"/>
          <w:sz w:val="21"/>
          <w:highlight w:val="none"/>
          <w:lang w:val="en-US" w:eastAsia="zh-CN" w:bidi="ar-SA"/>
          <w14:textFill>
            <w14:solidFill>
              <w14:schemeClr w14:val="tx1"/>
            </w14:solidFill>
          </w14:textFill>
        </w:rPr>
        <w:t>　</w:t>
      </w:r>
      <w:r>
        <w:rPr>
          <w:rFonts w:hint="default" w:hAnsi="Times New Roman"/>
          <w:color w:val="000000" w:themeColor="text1"/>
          <w:highlight w:val="none"/>
          <w14:textFill>
            <w14:solidFill>
              <w14:schemeClr w14:val="tx1"/>
            </w14:solidFill>
          </w14:textFill>
        </w:rPr>
        <w:t>实验室应布设高清视频监控系统，实现24h不间断、无死角监控；根据《高等学校实验室安全分级分类管理办法（试行）》有关规定，实验室安全等级判定为Ⅰ级的监控系统数据存储时间不应少于实验结束后</w:t>
      </w:r>
      <w:r>
        <w:rPr>
          <w:rFonts w:hAnsi="Times New Roman"/>
          <w:color w:val="000000" w:themeColor="text1"/>
          <w:highlight w:val="none"/>
          <w14:textFill>
            <w14:solidFill>
              <w14:schemeClr w14:val="tx1"/>
            </w14:solidFill>
          </w14:textFill>
        </w:rPr>
        <w:t>30</w:t>
      </w:r>
      <w:r>
        <w:rPr>
          <w:rFonts w:hint="default" w:hAnsi="Times New Roman"/>
          <w:color w:val="000000" w:themeColor="text1"/>
          <w:highlight w:val="none"/>
          <w14:textFill>
            <w14:solidFill>
              <w14:schemeClr w14:val="tx1"/>
            </w14:solidFill>
          </w14:textFill>
        </w:rPr>
        <w:t>天。</w:t>
      </w:r>
    </w:p>
    <w:p>
      <w:pPr>
        <w:rPr>
          <w:rFonts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br w:type="page"/>
      </w:r>
    </w:p>
    <w:p>
      <w:pPr>
        <w:pStyle w:val="35"/>
        <w:numPr>
          <w:ilvl w:val="255"/>
          <w:numId w:val="0"/>
        </w:numPr>
        <w:rPr>
          <w:rFonts w:hAnsi="Times New Roman"/>
          <w:color w:val="000000" w:themeColor="text1"/>
          <w:highlight w:val="none"/>
          <w14:textFill>
            <w14:solidFill>
              <w14:schemeClr w14:val="tx1"/>
            </w14:solidFill>
          </w14:textFill>
        </w:rPr>
      </w:pPr>
    </w:p>
    <w:p>
      <w:pPr>
        <w:pStyle w:val="2"/>
        <w:spacing w:before="312" w:after="312"/>
        <w:jc w:val="center"/>
        <w:rPr>
          <w:rFonts w:hint="default" w:ascii="Times New Roman" w:hAnsi="Times New Roman" w:eastAsia="宋体" w:cs="Times New Roman"/>
          <w:b/>
          <w:bCs/>
          <w:i w:val="0"/>
          <w:color w:val="000000" w:themeColor="text1"/>
          <w:sz w:val="30"/>
          <w:szCs w:val="36"/>
          <w:highlight w:val="none"/>
          <w:lang w:val="en-US" w:eastAsia="zh-CN" w:bidi="ar-SA"/>
          <w14:textFill>
            <w14:solidFill>
              <w14:schemeClr w14:val="tx1"/>
            </w14:solidFill>
          </w14:textFill>
        </w:rPr>
      </w:pPr>
      <w:bookmarkStart w:id="273" w:name="_Toc24480"/>
      <w:bookmarkStart w:id="274" w:name="_Toc20916"/>
      <w:bookmarkStart w:id="275" w:name="_Toc11280"/>
      <w:bookmarkStart w:id="276" w:name="_Toc170398025"/>
      <w:bookmarkStart w:id="277" w:name="_Toc8942"/>
      <w:bookmarkStart w:id="278" w:name="_Toc5823"/>
      <w:bookmarkStart w:id="279" w:name="_Toc49"/>
      <w:bookmarkStart w:id="280" w:name="_Toc31599"/>
      <w:bookmarkStart w:id="281" w:name="_Toc167460007"/>
      <w:r>
        <w:rPr>
          <w:rFonts w:hint="default" w:ascii="Times New Roman" w:hAnsi="Times New Roman" w:eastAsia="宋体" w:cs="Times New Roman"/>
          <w:b/>
          <w:bCs/>
          <w:i w:val="0"/>
          <w:color w:val="000000" w:themeColor="text1"/>
          <w:sz w:val="30"/>
          <w:szCs w:val="36"/>
          <w:highlight w:val="none"/>
          <w:lang w:val="en-US" w:eastAsia="zh-CN" w:bidi="ar-SA"/>
          <w14:textFill>
            <w14:solidFill>
              <w14:schemeClr w14:val="tx1"/>
            </w14:solidFill>
          </w14:textFill>
        </w:rPr>
        <w:t>8　气体管路设计</w:t>
      </w:r>
      <w:bookmarkEnd w:id="273"/>
      <w:bookmarkEnd w:id="274"/>
      <w:bookmarkEnd w:id="275"/>
      <w:bookmarkEnd w:id="276"/>
      <w:bookmarkEnd w:id="277"/>
      <w:bookmarkEnd w:id="278"/>
      <w:bookmarkEnd w:id="279"/>
      <w:bookmarkEnd w:id="280"/>
    </w:p>
    <w:p>
      <w:pPr>
        <w:pStyle w:val="3"/>
        <w:spacing w:before="156" w:after="156"/>
        <w:ind w:left="0"/>
        <w:jc w:val="center"/>
        <w:rPr>
          <w:rFonts w:hint="eastAsia" w:ascii="Times New Roman" w:hAnsi="Times New Roman" w:eastAsia="黑体" w:cs="Times New Roman"/>
          <w:bCs w:val="0"/>
          <w:color w:val="000000" w:themeColor="text1"/>
          <w:kern w:val="2"/>
          <w:sz w:val="28"/>
          <w:szCs w:val="28"/>
          <w:highlight w:val="none"/>
          <w:u w:val="none"/>
          <w14:textFill>
            <w14:solidFill>
              <w14:schemeClr w14:val="tx1"/>
            </w14:solidFill>
          </w14:textFill>
        </w:rPr>
      </w:pPr>
      <w:bookmarkStart w:id="282" w:name="_Toc7702"/>
      <w:bookmarkStart w:id="283" w:name="_Toc25577"/>
      <w:bookmarkStart w:id="284" w:name="_Toc17060"/>
      <w:bookmarkStart w:id="285" w:name="_Toc28539"/>
      <w:bookmarkStart w:id="286" w:name="_Toc170398026"/>
      <w:r>
        <w:rPr>
          <w:rFonts w:hint="default" w:ascii="Times New Roman" w:hAnsi="Times New Roman" w:eastAsia="黑体" w:cs="Times New Roman"/>
          <w:b/>
          <w:bCs w:val="0"/>
          <w:i w:val="0"/>
          <w:iCs w:val="0"/>
          <w:caps w:val="0"/>
          <w:smallCaps w:val="0"/>
          <w:strike w:val="0"/>
          <w:dstrike w:val="0"/>
          <w:vanish w:val="0"/>
          <w:color w:val="000000" w:themeColor="text1"/>
          <w:spacing w:val="0"/>
          <w:kern w:val="2"/>
          <w:position w:val="0"/>
          <w:sz w:val="28"/>
          <w:szCs w:val="28"/>
          <w:highlight w:val="none"/>
          <w:u w:val="none"/>
          <w:vertAlign w:val="baseline"/>
          <w:lang w:val="en-US" w:eastAsia="zh-CN" w:bidi="ar-SA"/>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Fill>
            <w14:solidFill>
              <w14:schemeClr w14:val="tx1"/>
            </w14:solidFill>
          </w14:textFill>
          <w14:props3d w14:extrusionH="0" w14:contourW="0" w14:prstMaterial="none"/>
          <w14:scene3d>
            <w14:lightRig w14:rig="threePt" w14:dir="t">
              <w14:rot w14:lat="0" w14:lon="0" w14:rev="0"/>
            </w14:lightRig>
          </w14:scene3d>
          <w14:ligatures w14:val="none"/>
          <w14:numForm w14:val="default"/>
          <w14:numSpacing w14:val="default"/>
        </w:rPr>
        <w:t>8.1　</w:t>
      </w:r>
      <w:r>
        <w:rPr>
          <w:rFonts w:hint="default" w:ascii="Times New Roman" w:hAnsi="Times New Roman" w:eastAsia="黑体" w:cs="Times New Roman"/>
          <w:bCs w:val="0"/>
          <w:color w:val="000000" w:themeColor="text1"/>
          <w:kern w:val="2"/>
          <w:sz w:val="28"/>
          <w:szCs w:val="28"/>
          <w:highlight w:val="none"/>
          <w:u w:val="none"/>
          <w14:textFill>
            <w14:solidFill>
              <w14:schemeClr w14:val="tx1"/>
            </w14:solidFill>
          </w14:textFill>
        </w:rPr>
        <w:t>一般规定</w:t>
      </w:r>
      <w:bookmarkEnd w:id="282"/>
      <w:bookmarkEnd w:id="283"/>
      <w:bookmarkEnd w:id="284"/>
      <w:bookmarkEnd w:id="285"/>
      <w:bookmarkEnd w:id="286"/>
    </w:p>
    <w:p>
      <w:pPr>
        <w:pStyle w:val="35"/>
        <w:numPr>
          <w:ilvl w:val="3"/>
          <w:numId w:val="0"/>
        </w:numPr>
        <w:rPr>
          <w:rFonts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8.1.1</w:t>
      </w:r>
      <w:r>
        <w:rPr>
          <w:rFonts w:hint="default" w:ascii="Times New Roman" w:hAnsi="Times New Roman" w:eastAsia="黑体" w:cs="Times New Roman"/>
          <w:b w:val="0"/>
          <w:i w:val="0"/>
          <w:color w:val="000000" w:themeColor="text1"/>
          <w:sz w:val="21"/>
          <w:highlight w:val="none"/>
          <w:lang w:val="en-US" w:eastAsia="zh-CN" w:bidi="ar-SA"/>
          <w14:textFill>
            <w14:solidFill>
              <w14:schemeClr w14:val="tx1"/>
            </w14:solidFill>
          </w14:textFill>
        </w:rPr>
        <w:t>　</w:t>
      </w:r>
      <w:r>
        <w:rPr>
          <w:rFonts w:hint="default" w:hAnsi="Times New Roman"/>
          <w:color w:val="000000" w:themeColor="text1"/>
          <w:highlight w:val="none"/>
          <w14:textFill>
            <w14:solidFill>
              <w14:schemeClr w14:val="tx1"/>
            </w14:solidFill>
          </w14:textFill>
        </w:rPr>
        <w:t>针对不同气体管道设计，应符合《特种气体系统工程技术规范》GB 50646《城镇燃气设计规范》GB 50028《压缩空气站设计规范》GB 50029《氧气站设计规范》GB 50030、《氢气站设计规范》GB 50177《工业金属管道设计规范》GB 50316《压力管道规范 工业管道 第1部分总则》GB/T 20801.1的有关规定。</w:t>
      </w:r>
    </w:p>
    <w:p>
      <w:pPr>
        <w:pStyle w:val="35"/>
        <w:numPr>
          <w:ilvl w:val="3"/>
          <w:numId w:val="0"/>
        </w:numPr>
        <w:rPr>
          <w:rFonts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8.1.2　</w:t>
      </w:r>
      <w:r>
        <w:rPr>
          <w:rFonts w:hint="default" w:hAnsi="Times New Roman"/>
          <w:color w:val="000000" w:themeColor="text1"/>
          <w:highlight w:val="none"/>
          <w14:textFill>
            <w14:solidFill>
              <w14:schemeClr w14:val="tx1"/>
            </w14:solidFill>
          </w14:textFill>
        </w:rPr>
        <w:t>引入实验室的各种气体管道支管宜进行明敷。</w:t>
      </w:r>
    </w:p>
    <w:p>
      <w:pPr>
        <w:pStyle w:val="35"/>
        <w:numPr>
          <w:ilvl w:val="3"/>
          <w:numId w:val="0"/>
        </w:numPr>
        <w:rPr>
          <w:rFonts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8.1.3　</w:t>
      </w:r>
      <w:r>
        <w:rPr>
          <w:rFonts w:hint="default" w:hAnsi="Times New Roman"/>
          <w:color w:val="000000" w:themeColor="text1"/>
          <w:highlight w:val="none"/>
          <w14:textFill>
            <w14:solidFill>
              <w14:schemeClr w14:val="tx1"/>
            </w14:solidFill>
          </w14:textFill>
        </w:rPr>
        <w:t>穿过实验室墙体或楼板的气体管道应设套管，套管内的管段不应有焊缝。管道与套管之间应采用非燃烧材料严密封堵。</w:t>
      </w:r>
    </w:p>
    <w:p>
      <w:pPr>
        <w:pStyle w:val="35"/>
        <w:numPr>
          <w:ilvl w:val="3"/>
          <w:numId w:val="0"/>
        </w:numPr>
        <w:rPr>
          <w:rFonts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8.1.4</w:t>
      </w:r>
      <w:r>
        <w:rPr>
          <w:rFonts w:hint="default" w:ascii="Times New Roman" w:hAnsi="Times New Roman" w:eastAsia="黑体" w:cs="Times New Roman"/>
          <w:b w:val="0"/>
          <w:i w:val="0"/>
          <w:color w:val="000000" w:themeColor="text1"/>
          <w:sz w:val="21"/>
          <w:highlight w:val="none"/>
          <w:lang w:val="en-US" w:eastAsia="zh-CN" w:bidi="ar-SA"/>
          <w14:textFill>
            <w14:solidFill>
              <w14:schemeClr w14:val="tx1"/>
            </w14:solidFill>
          </w14:textFill>
        </w:rPr>
        <w:t>　</w:t>
      </w:r>
      <w:r>
        <w:rPr>
          <w:rFonts w:hint="default" w:hAnsi="Times New Roman"/>
          <w:color w:val="000000" w:themeColor="text1"/>
          <w:highlight w:val="none"/>
          <w14:textFill>
            <w14:solidFill>
              <w14:schemeClr w14:val="tx1"/>
            </w14:solidFill>
          </w14:textFill>
        </w:rPr>
        <w:t>可燃、助燃气体管道应设放空管。放空管道应高出屋面2.0 m以上，并采取防雷措施。</w:t>
      </w:r>
    </w:p>
    <w:p>
      <w:pPr>
        <w:pStyle w:val="35"/>
        <w:numPr>
          <w:ilvl w:val="3"/>
          <w:numId w:val="0"/>
        </w:numPr>
        <w:rPr>
          <w:rFonts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8.1.5</w:t>
      </w:r>
      <w:r>
        <w:rPr>
          <w:rFonts w:hint="default" w:ascii="Times New Roman" w:hAnsi="Times New Roman" w:eastAsia="黑体" w:cs="Times New Roman"/>
          <w:b w:val="0"/>
          <w:i w:val="0"/>
          <w:color w:val="000000" w:themeColor="text1"/>
          <w:sz w:val="21"/>
          <w:highlight w:val="none"/>
          <w:lang w:val="en-US" w:eastAsia="zh-CN" w:bidi="ar-SA"/>
          <w14:textFill>
            <w14:solidFill>
              <w14:schemeClr w14:val="tx1"/>
            </w14:solidFill>
          </w14:textFill>
        </w:rPr>
        <w:t>　</w:t>
      </w:r>
      <w:r>
        <w:rPr>
          <w:rFonts w:hint="default" w:hAnsi="Times New Roman"/>
          <w:color w:val="000000" w:themeColor="text1"/>
          <w:highlight w:val="none"/>
          <w14:textFill>
            <w14:solidFill>
              <w14:schemeClr w14:val="tx1"/>
            </w14:solidFill>
          </w14:textFill>
        </w:rPr>
        <w:t>可燃、助燃气体管道应有导除静电的接地装置。</w:t>
      </w:r>
    </w:p>
    <w:p>
      <w:pPr>
        <w:pStyle w:val="35"/>
        <w:numPr>
          <w:ilvl w:val="3"/>
          <w:numId w:val="0"/>
        </w:numPr>
        <w:rPr>
          <w:rFonts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8.1.6　</w:t>
      </w:r>
      <w:r>
        <w:rPr>
          <w:rFonts w:hint="default" w:hAnsi="Times New Roman"/>
          <w:color w:val="000000" w:themeColor="text1"/>
          <w:highlight w:val="none"/>
          <w14:textFill>
            <w14:solidFill>
              <w14:schemeClr w14:val="tx1"/>
            </w14:solidFill>
          </w14:textFill>
        </w:rPr>
        <w:t>氧气管道与可燃气体平行敷设时，间距不应小于0.5m；氧气管道与其它气体管道平行敷设时，间距不得小于0.25m。</w:t>
      </w:r>
    </w:p>
    <w:p>
      <w:pPr>
        <w:pStyle w:val="35"/>
        <w:numPr>
          <w:ilvl w:val="3"/>
          <w:numId w:val="0"/>
        </w:numPr>
        <w:rPr>
          <w:rFonts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8.1.7　</w:t>
      </w:r>
      <w:r>
        <w:rPr>
          <w:rFonts w:hint="default" w:hAnsi="Times New Roman"/>
          <w:color w:val="000000" w:themeColor="text1"/>
          <w:highlight w:val="none"/>
          <w14:textFill>
            <w14:solidFill>
              <w14:schemeClr w14:val="tx1"/>
            </w14:solidFill>
          </w14:textFill>
        </w:rPr>
        <w:t>可燃气体管道与不可燃气体管道平行敷设时，间距不得小于0.25m。</w:t>
      </w:r>
    </w:p>
    <w:p>
      <w:pPr>
        <w:pStyle w:val="35"/>
        <w:numPr>
          <w:ilvl w:val="3"/>
          <w:numId w:val="0"/>
        </w:numPr>
        <w:rPr>
          <w:rFonts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8.1.8</w:t>
      </w:r>
      <w:r>
        <w:rPr>
          <w:rFonts w:hint="default" w:ascii="Times New Roman" w:hAnsi="Times New Roman" w:eastAsia="黑体" w:cs="Times New Roman"/>
          <w:b w:val="0"/>
          <w:i w:val="0"/>
          <w:color w:val="000000" w:themeColor="text1"/>
          <w:sz w:val="21"/>
          <w:highlight w:val="none"/>
          <w:lang w:val="en-US" w:eastAsia="zh-CN" w:bidi="ar-SA"/>
          <w14:textFill>
            <w14:solidFill>
              <w14:schemeClr w14:val="tx1"/>
            </w14:solidFill>
          </w14:textFill>
        </w:rPr>
        <w:t>　</w:t>
      </w:r>
      <w:r>
        <w:rPr>
          <w:rFonts w:hint="default" w:hAnsi="Times New Roman"/>
          <w:color w:val="000000" w:themeColor="text1"/>
          <w:highlight w:val="none"/>
          <w14:textFill>
            <w14:solidFill>
              <w14:schemeClr w14:val="tx1"/>
            </w14:solidFill>
          </w14:textFill>
        </w:rPr>
        <w:t>氢气管路不得穿过不使用氢气的房间。</w:t>
      </w:r>
    </w:p>
    <w:p>
      <w:pPr>
        <w:pStyle w:val="35"/>
        <w:numPr>
          <w:ilvl w:val="3"/>
          <w:numId w:val="0"/>
        </w:numPr>
        <w:rPr>
          <w:rFonts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8.1.9　</w:t>
      </w:r>
      <w:r>
        <w:rPr>
          <w:rFonts w:hint="default" w:hAnsi="Times New Roman"/>
          <w:color w:val="000000" w:themeColor="text1"/>
          <w:highlight w:val="none"/>
          <w14:textFill>
            <w14:solidFill>
              <w14:schemeClr w14:val="tx1"/>
            </w14:solidFill>
          </w14:textFill>
        </w:rPr>
        <w:t>可燃气体管道分层敷设时，对气体密度小的管道应敷设于上方。</w:t>
      </w:r>
    </w:p>
    <w:p>
      <w:pPr>
        <w:pStyle w:val="35"/>
        <w:numPr>
          <w:ilvl w:val="3"/>
          <w:numId w:val="0"/>
        </w:numPr>
        <w:rPr>
          <w:rFonts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8.1.10</w:t>
      </w:r>
      <w:r>
        <w:rPr>
          <w:rFonts w:hint="default" w:ascii="Times New Roman" w:hAnsi="Times New Roman" w:eastAsia="黑体" w:cs="Times New Roman"/>
          <w:b w:val="0"/>
          <w:i w:val="0"/>
          <w:color w:val="000000" w:themeColor="text1"/>
          <w:sz w:val="21"/>
          <w:highlight w:val="none"/>
          <w:lang w:val="en-US" w:eastAsia="zh-CN" w:bidi="ar-SA"/>
          <w14:textFill>
            <w14:solidFill>
              <w14:schemeClr w14:val="tx1"/>
            </w14:solidFill>
          </w14:textFill>
        </w:rPr>
        <w:t>　</w:t>
      </w:r>
      <w:r>
        <w:rPr>
          <w:rFonts w:hint="default" w:hAnsi="Times New Roman"/>
          <w:color w:val="000000" w:themeColor="text1"/>
          <w:highlight w:val="none"/>
          <w14:textFill>
            <w14:solidFill>
              <w14:schemeClr w14:val="tx1"/>
            </w14:solidFill>
          </w14:textFill>
        </w:rPr>
        <w:t>气体管道不得与电缆、导电线路同架敷设。</w:t>
      </w:r>
    </w:p>
    <w:p>
      <w:pPr>
        <w:pStyle w:val="35"/>
        <w:numPr>
          <w:ilvl w:val="3"/>
          <w:numId w:val="0"/>
        </w:numPr>
        <w:rPr>
          <w:rFonts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8.1.11</w:t>
      </w:r>
      <w:r>
        <w:rPr>
          <w:rFonts w:hint="default" w:ascii="Times New Roman" w:hAnsi="Times New Roman" w:eastAsia="黑体" w:cs="Times New Roman"/>
          <w:b w:val="0"/>
          <w:i w:val="0"/>
          <w:color w:val="000000" w:themeColor="text1"/>
          <w:sz w:val="21"/>
          <w:highlight w:val="none"/>
          <w:lang w:val="en-US" w:eastAsia="zh-CN" w:bidi="ar-SA"/>
          <w14:textFill>
            <w14:solidFill>
              <w14:schemeClr w14:val="tx1"/>
            </w14:solidFill>
          </w14:textFill>
        </w:rPr>
        <w:t>　</w:t>
      </w:r>
      <w:r>
        <w:rPr>
          <w:rFonts w:hint="default" w:hAnsi="Times New Roman"/>
          <w:color w:val="000000" w:themeColor="text1"/>
          <w:highlight w:val="none"/>
          <w14:textFill>
            <w14:solidFill>
              <w14:schemeClr w14:val="tx1"/>
            </w14:solidFill>
          </w14:textFill>
        </w:rPr>
        <w:t>气瓶间安全距离不应小于5</w:t>
      </w:r>
      <w:r>
        <w:rPr>
          <w:rFonts w:hAnsi="Times New Roman"/>
          <w:color w:val="000000" w:themeColor="text1"/>
          <w:highlight w:val="none"/>
          <w14:textFill>
            <w14:solidFill>
              <w14:schemeClr w14:val="tx1"/>
            </w14:solidFill>
          </w14:textFill>
        </w:rPr>
        <w:t>m</w:t>
      </w:r>
      <w:r>
        <w:rPr>
          <w:rFonts w:hint="default" w:hAnsi="Times New Roman"/>
          <w:color w:val="000000" w:themeColor="text1"/>
          <w:highlight w:val="none"/>
          <w14:textFill>
            <w14:solidFill>
              <w14:schemeClr w14:val="tx1"/>
            </w14:solidFill>
          </w14:textFill>
        </w:rPr>
        <w:t>，与明火安全距离不应小于1</w:t>
      </w:r>
      <w:r>
        <w:rPr>
          <w:rFonts w:hAnsi="Times New Roman"/>
          <w:color w:val="000000" w:themeColor="text1"/>
          <w:highlight w:val="none"/>
          <w14:textFill>
            <w14:solidFill>
              <w14:schemeClr w14:val="tx1"/>
            </w14:solidFill>
          </w14:textFill>
        </w:rPr>
        <w:t>0m</w:t>
      </w:r>
      <w:r>
        <w:rPr>
          <w:rFonts w:hint="default" w:hAnsi="Times New Roman"/>
          <w:color w:val="000000" w:themeColor="text1"/>
          <w:highlight w:val="none"/>
          <w14:textFill>
            <w14:solidFill>
              <w14:schemeClr w14:val="tx1"/>
            </w14:solidFill>
          </w14:textFill>
        </w:rPr>
        <w:t>。</w:t>
      </w:r>
    </w:p>
    <w:p>
      <w:pPr>
        <w:pStyle w:val="3"/>
        <w:spacing w:before="156" w:after="156"/>
        <w:ind w:left="0"/>
        <w:jc w:val="center"/>
        <w:rPr>
          <w:rFonts w:hint="eastAsia" w:ascii="Times New Roman" w:hAnsi="Times New Roman" w:eastAsia="黑体" w:cs="Times New Roman"/>
          <w:bCs w:val="0"/>
          <w:color w:val="000000" w:themeColor="text1"/>
          <w:kern w:val="2"/>
          <w:sz w:val="28"/>
          <w:szCs w:val="28"/>
          <w:highlight w:val="none"/>
          <w:u w:val="none"/>
          <w14:textFill>
            <w14:solidFill>
              <w14:schemeClr w14:val="tx1"/>
            </w14:solidFill>
          </w14:textFill>
        </w:rPr>
      </w:pPr>
      <w:bookmarkStart w:id="287" w:name="_Toc25071"/>
      <w:bookmarkStart w:id="288" w:name="_Toc11136"/>
      <w:bookmarkStart w:id="289" w:name="_Toc170398027"/>
      <w:bookmarkStart w:id="290" w:name="_Toc28266"/>
      <w:bookmarkStart w:id="291" w:name="_Toc16360"/>
      <w:r>
        <w:rPr>
          <w:rFonts w:hint="default" w:ascii="Times New Roman" w:hAnsi="Times New Roman" w:eastAsia="黑体" w:cs="Times New Roman"/>
          <w:b/>
          <w:bCs w:val="0"/>
          <w:i w:val="0"/>
          <w:iCs w:val="0"/>
          <w:caps w:val="0"/>
          <w:smallCaps w:val="0"/>
          <w:strike w:val="0"/>
          <w:dstrike w:val="0"/>
          <w:vanish w:val="0"/>
          <w:color w:val="000000" w:themeColor="text1"/>
          <w:spacing w:val="0"/>
          <w:kern w:val="2"/>
          <w:position w:val="0"/>
          <w:sz w:val="28"/>
          <w:szCs w:val="28"/>
          <w:highlight w:val="none"/>
          <w:u w:val="none"/>
          <w:vertAlign w:val="baseline"/>
          <w:lang w:val="en-US" w:eastAsia="zh-CN" w:bidi="ar-SA"/>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Fill>
            <w14:solidFill>
              <w14:schemeClr w14:val="tx1"/>
            </w14:solidFill>
          </w14:textFill>
          <w14:props3d w14:extrusionH="0" w14:contourW="0" w14:prstMaterial="none"/>
          <w14:scene3d>
            <w14:lightRig w14:rig="threePt" w14:dir="t">
              <w14:rot w14:lat="0" w14:lon="0" w14:rev="0"/>
            </w14:lightRig>
          </w14:scene3d>
          <w14:ligatures w14:val="none"/>
          <w14:numForm w14:val="default"/>
          <w14:numSpacing w14:val="default"/>
        </w:rPr>
        <w:t>8.2　</w:t>
      </w:r>
      <w:r>
        <w:rPr>
          <w:rFonts w:hint="default" w:ascii="Times New Roman" w:hAnsi="Times New Roman" w:eastAsia="黑体" w:cs="Times New Roman"/>
          <w:bCs w:val="0"/>
          <w:color w:val="000000" w:themeColor="text1"/>
          <w:kern w:val="2"/>
          <w:sz w:val="28"/>
          <w:szCs w:val="28"/>
          <w:highlight w:val="none"/>
          <w:u w:val="none"/>
          <w14:textFill>
            <w14:solidFill>
              <w14:schemeClr w14:val="tx1"/>
            </w14:solidFill>
          </w14:textFill>
        </w:rPr>
        <w:t>气源设计</w:t>
      </w:r>
      <w:bookmarkEnd w:id="287"/>
      <w:bookmarkEnd w:id="288"/>
      <w:bookmarkEnd w:id="289"/>
      <w:bookmarkEnd w:id="290"/>
      <w:bookmarkEnd w:id="291"/>
    </w:p>
    <w:p>
      <w:pPr>
        <w:pStyle w:val="38"/>
        <w:numPr>
          <w:ilvl w:val="4"/>
          <w:numId w:val="0"/>
        </w:numPr>
        <w:ind w:left="0"/>
        <w:rPr>
          <w:rFonts w:ascii="Times New Roman"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8.2.1　</w:t>
      </w:r>
      <w:r>
        <w:rPr>
          <w:rFonts w:hint="default" w:ascii="Times New Roman" w:hAnsi="Times New Roman"/>
          <w:color w:val="000000" w:themeColor="text1"/>
          <w:highlight w:val="none"/>
          <w14:textFill>
            <w14:solidFill>
              <w14:schemeClr w14:val="tx1"/>
            </w14:solidFill>
          </w14:textFill>
        </w:rPr>
        <w:t>气瓶室的建设与选址应符合以下要求：</w:t>
      </w:r>
    </w:p>
    <w:p>
      <w:pPr>
        <w:pStyle w:val="64"/>
        <w:numPr>
          <w:ilvl w:val="-1"/>
          <w:numId w:val="0"/>
        </w:numPr>
        <w:tabs>
          <w:tab w:val="left" w:pos="480"/>
        </w:tabs>
        <w:ind w:left="0" w:firstLine="361" w:firstLineChars="150"/>
        <w:rPr>
          <w:rFonts w:ascii="Times New Roman" w:hAnsi="Times New Roman"/>
          <w:b w:val="0"/>
          <w:bCs w:val="0"/>
          <w:color w:val="000000" w:themeColor="text1"/>
          <w:highlight w:val="none"/>
          <w14:textFill>
            <w14:solidFill>
              <w14:schemeClr w14:val="tx1"/>
            </w14:solidFill>
          </w14:textFill>
        </w:rPr>
      </w:pPr>
      <w:r>
        <w:rPr>
          <w:rFonts w:hint="default" w:ascii="Times New Roman" w:hAnsi="Times New Roman"/>
          <w:b/>
          <w:bCs/>
          <w:color w:val="000000" w:themeColor="text1"/>
          <w:highlight w:val="none"/>
          <w:lang w:val="en-US" w:eastAsia="zh-CN"/>
          <w14:textFill>
            <w14:solidFill>
              <w14:schemeClr w14:val="tx1"/>
            </w14:solidFill>
          </w14:textFill>
        </w:rPr>
        <w:t xml:space="preserve">1  </w:t>
      </w:r>
      <w:r>
        <w:rPr>
          <w:rFonts w:hint="default" w:ascii="Times New Roman" w:hAnsi="Times New Roman"/>
          <w:b w:val="0"/>
          <w:bCs w:val="0"/>
          <w:color w:val="000000" w:themeColor="text1"/>
          <w:highlight w:val="none"/>
          <w14:textFill>
            <w14:solidFill>
              <w14:schemeClr w14:val="tx1"/>
            </w14:solidFill>
          </w14:textFill>
        </w:rPr>
        <w:t>远离实验室主出入口；</w:t>
      </w:r>
    </w:p>
    <w:p>
      <w:pPr>
        <w:pStyle w:val="64"/>
        <w:numPr>
          <w:ilvl w:val="-1"/>
          <w:numId w:val="0"/>
        </w:numPr>
        <w:tabs>
          <w:tab w:val="left" w:pos="480"/>
        </w:tabs>
        <w:ind w:left="0" w:firstLine="361" w:firstLineChars="150"/>
        <w:rPr>
          <w:rFonts w:ascii="Times New Roman" w:hAnsi="Times New Roman"/>
          <w:color w:val="000000" w:themeColor="text1"/>
          <w:highlight w:val="none"/>
          <w14:textFill>
            <w14:solidFill>
              <w14:schemeClr w14:val="tx1"/>
            </w14:solidFill>
          </w14:textFill>
        </w:rPr>
      </w:pPr>
      <w:r>
        <w:rPr>
          <w:rFonts w:hint="eastAsia" w:ascii="Times New Roman" w:hAnsi="Times New Roman"/>
          <w:b/>
          <w:bCs/>
          <w:color w:val="000000" w:themeColor="text1"/>
          <w:highlight w:val="none"/>
          <w:lang w:val="en-US" w:eastAsia="zh-CN"/>
          <w14:textFill>
            <w14:solidFill>
              <w14:schemeClr w14:val="tx1"/>
            </w14:solidFill>
          </w14:textFill>
        </w:rPr>
        <w:t>2</w:t>
      </w:r>
      <w:r>
        <w:rPr>
          <w:rFonts w:hint="default" w:ascii="Times New Roman" w:hAnsi="Times New Roman"/>
          <w:b/>
          <w:bCs/>
          <w:color w:val="000000" w:themeColor="text1"/>
          <w:highlight w:val="none"/>
          <w:lang w:val="en-US" w:eastAsia="zh-CN"/>
          <w14:textFill>
            <w14:solidFill>
              <w14:schemeClr w14:val="tx1"/>
            </w14:solidFill>
          </w14:textFill>
        </w:rPr>
        <w:t xml:space="preserve">  </w:t>
      </w:r>
      <w:r>
        <w:rPr>
          <w:rFonts w:hint="default" w:ascii="Times New Roman" w:hAnsi="Times New Roman"/>
          <w:color w:val="000000" w:themeColor="text1"/>
          <w:highlight w:val="none"/>
          <w14:textFill>
            <w14:solidFill>
              <w14:schemeClr w14:val="tx1"/>
            </w14:solidFill>
          </w14:textFill>
        </w:rPr>
        <w:t>严禁靠近火源、热源、有腐蚀性环境和电气设备；</w:t>
      </w:r>
    </w:p>
    <w:p>
      <w:pPr>
        <w:pStyle w:val="64"/>
        <w:numPr>
          <w:ilvl w:val="-1"/>
          <w:numId w:val="0"/>
        </w:numPr>
        <w:tabs>
          <w:tab w:val="left" w:pos="480"/>
        </w:tabs>
        <w:ind w:left="0" w:firstLine="361" w:firstLineChars="150"/>
        <w:rPr>
          <w:rFonts w:ascii="Times New Roman" w:hAnsi="Times New Roman"/>
          <w:color w:val="000000" w:themeColor="text1"/>
          <w:highlight w:val="none"/>
          <w14:textFill>
            <w14:solidFill>
              <w14:schemeClr w14:val="tx1"/>
            </w14:solidFill>
          </w14:textFill>
        </w:rPr>
      </w:pPr>
      <w:r>
        <w:rPr>
          <w:rFonts w:hint="eastAsia" w:ascii="Times New Roman" w:hAnsi="Times New Roman"/>
          <w:b/>
          <w:bCs/>
          <w:color w:val="000000" w:themeColor="text1"/>
          <w:highlight w:val="none"/>
          <w:lang w:val="en-US" w:eastAsia="zh-CN"/>
          <w14:textFill>
            <w14:solidFill>
              <w14:schemeClr w14:val="tx1"/>
            </w14:solidFill>
          </w14:textFill>
        </w:rPr>
        <w:t>3</w:t>
      </w:r>
      <w:r>
        <w:rPr>
          <w:rFonts w:hint="default" w:ascii="Times New Roman" w:hAnsi="Times New Roman"/>
          <w:b/>
          <w:bCs/>
          <w:color w:val="000000" w:themeColor="text1"/>
          <w:highlight w:val="none"/>
          <w:lang w:val="en-US" w:eastAsia="zh-CN"/>
          <w14:textFill>
            <w14:solidFill>
              <w14:schemeClr w14:val="tx1"/>
            </w14:solidFill>
          </w14:textFill>
        </w:rPr>
        <w:t xml:space="preserve">  </w:t>
      </w:r>
      <w:r>
        <w:rPr>
          <w:rFonts w:hint="default" w:ascii="Times New Roman" w:hAnsi="Times New Roman"/>
          <w:color w:val="000000" w:themeColor="text1"/>
          <w:highlight w:val="none"/>
          <w14:textFill>
            <w14:solidFill>
              <w14:schemeClr w14:val="tx1"/>
            </w14:solidFill>
          </w14:textFill>
        </w:rPr>
        <w:t>具有良好的通风条件，保持干燥阴凉，避免阳光直射；</w:t>
      </w:r>
    </w:p>
    <w:p>
      <w:pPr>
        <w:pStyle w:val="64"/>
        <w:numPr>
          <w:ilvl w:val="-1"/>
          <w:numId w:val="0"/>
        </w:numPr>
        <w:tabs>
          <w:tab w:val="left" w:pos="480"/>
        </w:tabs>
        <w:ind w:left="0" w:firstLine="361" w:firstLineChars="150"/>
        <w:rPr>
          <w:rFonts w:ascii="Times New Roman" w:hAnsi="Times New Roman"/>
          <w:color w:val="000000" w:themeColor="text1"/>
          <w:highlight w:val="none"/>
          <w14:textFill>
            <w14:solidFill>
              <w14:schemeClr w14:val="tx1"/>
            </w14:solidFill>
          </w14:textFill>
        </w:rPr>
      </w:pPr>
      <w:r>
        <w:rPr>
          <w:rFonts w:hint="eastAsia" w:ascii="Times New Roman" w:hAnsi="Times New Roman"/>
          <w:b/>
          <w:bCs/>
          <w:color w:val="000000" w:themeColor="text1"/>
          <w:highlight w:val="none"/>
          <w:lang w:val="en-US" w:eastAsia="zh-CN"/>
          <w14:textFill>
            <w14:solidFill>
              <w14:schemeClr w14:val="tx1"/>
            </w14:solidFill>
          </w14:textFill>
        </w:rPr>
        <w:t>4</w:t>
      </w:r>
      <w:r>
        <w:rPr>
          <w:rFonts w:hint="default" w:ascii="Times New Roman" w:hAnsi="Times New Roman"/>
          <w:b/>
          <w:bCs/>
          <w:color w:val="000000" w:themeColor="text1"/>
          <w:highlight w:val="none"/>
          <w:lang w:val="en-US" w:eastAsia="zh-CN"/>
          <w14:textFill>
            <w14:solidFill>
              <w14:schemeClr w14:val="tx1"/>
            </w14:solidFill>
          </w14:textFill>
        </w:rPr>
        <w:t xml:space="preserve">  </w:t>
      </w:r>
      <w:r>
        <w:rPr>
          <w:rFonts w:hint="default" w:ascii="Times New Roman" w:hAnsi="Times New Roman"/>
          <w:color w:val="000000" w:themeColor="text1"/>
          <w:highlight w:val="none"/>
          <w14:textFill>
            <w14:solidFill>
              <w14:schemeClr w14:val="tx1"/>
            </w14:solidFill>
          </w14:textFill>
        </w:rPr>
        <w:t>气瓶室内不应有地沟、暗道；</w:t>
      </w:r>
    </w:p>
    <w:p>
      <w:pPr>
        <w:pStyle w:val="64"/>
        <w:numPr>
          <w:ilvl w:val="-1"/>
          <w:numId w:val="0"/>
        </w:numPr>
        <w:tabs>
          <w:tab w:val="left" w:pos="480"/>
        </w:tabs>
        <w:ind w:left="0" w:firstLine="361" w:firstLineChars="150"/>
        <w:rPr>
          <w:rFonts w:ascii="Times New Roman" w:hAnsi="Times New Roman"/>
          <w:color w:val="000000" w:themeColor="text1"/>
          <w:highlight w:val="none"/>
          <w14:textFill>
            <w14:solidFill>
              <w14:schemeClr w14:val="tx1"/>
            </w14:solidFill>
          </w14:textFill>
        </w:rPr>
      </w:pPr>
      <w:r>
        <w:rPr>
          <w:rFonts w:hint="eastAsia" w:ascii="Times New Roman" w:hAnsi="Times New Roman"/>
          <w:b/>
          <w:bCs/>
          <w:color w:val="000000" w:themeColor="text1"/>
          <w:highlight w:val="none"/>
          <w:lang w:val="en-US" w:eastAsia="zh-CN"/>
          <w14:textFill>
            <w14:solidFill>
              <w14:schemeClr w14:val="tx1"/>
            </w14:solidFill>
          </w14:textFill>
        </w:rPr>
        <w:t>5</w:t>
      </w:r>
      <w:r>
        <w:rPr>
          <w:rFonts w:hint="default" w:ascii="Times New Roman" w:hAnsi="Times New Roman"/>
          <w:b/>
          <w:bCs/>
          <w:color w:val="000000" w:themeColor="text1"/>
          <w:highlight w:val="none"/>
          <w:lang w:val="en-US" w:eastAsia="zh-CN"/>
          <w14:textFill>
            <w14:solidFill>
              <w14:schemeClr w14:val="tx1"/>
            </w14:solidFill>
          </w14:textFill>
        </w:rPr>
        <w:t xml:space="preserve">  </w:t>
      </w:r>
      <w:r>
        <w:rPr>
          <w:rFonts w:hint="default" w:ascii="Times New Roman" w:hAnsi="Times New Roman"/>
          <w:color w:val="000000" w:themeColor="text1"/>
          <w:highlight w:val="none"/>
          <w14:textFill>
            <w14:solidFill>
              <w14:schemeClr w14:val="tx1"/>
            </w14:solidFill>
          </w14:textFill>
        </w:rPr>
        <w:t>宜规划设计独立气瓶室，可根据实验室的布局和用气情况在实验室的每层或几层设置一个气瓶室。</w:t>
      </w:r>
    </w:p>
    <w:p>
      <w:pPr>
        <w:pStyle w:val="38"/>
        <w:numPr>
          <w:ilvl w:val="4"/>
          <w:numId w:val="0"/>
        </w:numPr>
        <w:ind w:left="0"/>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8.2.2　</w:t>
      </w:r>
      <w:r>
        <w:rPr>
          <w:rFonts w:hint="default" w:ascii="Times New Roman" w:hAnsi="Times New Roman"/>
          <w:color w:val="000000" w:themeColor="text1"/>
          <w:highlight w:val="none"/>
          <w14:textFill>
            <w14:solidFill>
              <w14:schemeClr w14:val="tx1"/>
            </w14:solidFill>
          </w14:textFill>
        </w:rPr>
        <w:t>室外移动式防爆供气柜的建设与选址应符合以下要求：</w:t>
      </w:r>
    </w:p>
    <w:p>
      <w:pPr>
        <w:pStyle w:val="64"/>
        <w:numPr>
          <w:ilvl w:val="-1"/>
          <w:numId w:val="0"/>
        </w:numPr>
        <w:tabs>
          <w:tab w:val="left" w:pos="480"/>
        </w:tabs>
        <w:ind w:left="0" w:firstLine="361" w:firstLineChars="150"/>
        <w:rPr>
          <w:rFonts w:ascii="Times New Roman" w:hAnsi="Times New Roman"/>
          <w:color w:val="000000" w:themeColor="text1"/>
          <w:highlight w:val="none"/>
          <w14:textFill>
            <w14:solidFill>
              <w14:schemeClr w14:val="tx1"/>
            </w14:solidFill>
          </w14:textFill>
        </w:rPr>
      </w:pPr>
      <w:r>
        <w:rPr>
          <w:rFonts w:hint="default" w:ascii="Times New Roman" w:hAnsi="Times New Roman"/>
          <w:b/>
          <w:bCs/>
          <w:color w:val="000000" w:themeColor="text1"/>
          <w:highlight w:val="none"/>
          <w:lang w:val="en-US" w:eastAsia="zh-CN"/>
          <w14:textFill>
            <w14:solidFill>
              <w14:schemeClr w14:val="tx1"/>
            </w14:solidFill>
          </w14:textFill>
        </w:rPr>
        <w:t xml:space="preserve">1  </w:t>
      </w:r>
      <w:r>
        <w:rPr>
          <w:rFonts w:hint="default" w:ascii="Times New Roman" w:hAnsi="Times New Roman"/>
          <w:color w:val="000000" w:themeColor="text1"/>
          <w:highlight w:val="none"/>
          <w14:textFill>
            <w14:solidFill>
              <w14:schemeClr w14:val="tx1"/>
            </w14:solidFill>
          </w14:textFill>
        </w:rPr>
        <w:t>远离人流主干道、人员密集处；</w:t>
      </w:r>
    </w:p>
    <w:p>
      <w:pPr>
        <w:pStyle w:val="64"/>
        <w:numPr>
          <w:ilvl w:val="-1"/>
          <w:numId w:val="0"/>
        </w:numPr>
        <w:tabs>
          <w:tab w:val="left" w:pos="480"/>
        </w:tabs>
        <w:ind w:left="0" w:firstLine="361" w:firstLineChars="150"/>
        <w:rPr>
          <w:rFonts w:ascii="Times New Roman" w:hAnsi="Times New Roman"/>
          <w:color w:val="000000" w:themeColor="text1"/>
          <w:highlight w:val="none"/>
          <w14:textFill>
            <w14:solidFill>
              <w14:schemeClr w14:val="tx1"/>
            </w14:solidFill>
          </w14:textFill>
        </w:rPr>
      </w:pPr>
      <w:r>
        <w:rPr>
          <w:rFonts w:hint="eastAsia" w:ascii="Times New Roman" w:hAnsi="Times New Roman"/>
          <w:b/>
          <w:bCs/>
          <w:color w:val="000000" w:themeColor="text1"/>
          <w:highlight w:val="none"/>
          <w:lang w:val="en-US" w:eastAsia="zh-CN"/>
          <w14:textFill>
            <w14:solidFill>
              <w14:schemeClr w14:val="tx1"/>
            </w14:solidFill>
          </w14:textFill>
        </w:rPr>
        <w:t>2</w:t>
      </w:r>
      <w:r>
        <w:rPr>
          <w:rFonts w:hint="default" w:ascii="Times New Roman" w:hAnsi="Times New Roman"/>
          <w:b/>
          <w:bCs/>
          <w:color w:val="000000" w:themeColor="text1"/>
          <w:highlight w:val="none"/>
          <w:lang w:val="en-US" w:eastAsia="zh-CN"/>
          <w14:textFill>
            <w14:solidFill>
              <w14:schemeClr w14:val="tx1"/>
            </w14:solidFill>
          </w14:textFill>
        </w:rPr>
        <w:t xml:space="preserve">  </w:t>
      </w:r>
      <w:r>
        <w:rPr>
          <w:rFonts w:hint="default" w:ascii="Times New Roman" w:hAnsi="Times New Roman"/>
          <w:color w:val="000000" w:themeColor="text1"/>
          <w:highlight w:val="none"/>
          <w14:textFill>
            <w14:solidFill>
              <w14:schemeClr w14:val="tx1"/>
            </w14:solidFill>
          </w14:textFill>
        </w:rPr>
        <w:t>严禁靠近火源、热源、有腐蚀性环境和电气设备；</w:t>
      </w:r>
    </w:p>
    <w:p>
      <w:pPr>
        <w:pStyle w:val="64"/>
        <w:numPr>
          <w:ilvl w:val="-1"/>
          <w:numId w:val="0"/>
        </w:numPr>
        <w:tabs>
          <w:tab w:val="left" w:pos="480"/>
        </w:tabs>
        <w:ind w:left="0" w:firstLine="361" w:firstLineChars="150"/>
        <w:rPr>
          <w:rFonts w:ascii="Times New Roman" w:hAnsi="Times New Roman"/>
          <w:color w:val="000000" w:themeColor="text1"/>
          <w:highlight w:val="none"/>
          <w14:textFill>
            <w14:solidFill>
              <w14:schemeClr w14:val="tx1"/>
            </w14:solidFill>
          </w14:textFill>
        </w:rPr>
      </w:pPr>
      <w:r>
        <w:rPr>
          <w:rFonts w:hint="eastAsia" w:ascii="Times New Roman" w:hAnsi="Times New Roman"/>
          <w:b/>
          <w:bCs/>
          <w:color w:val="000000" w:themeColor="text1"/>
          <w:highlight w:val="none"/>
          <w:lang w:val="en-US" w:eastAsia="zh-CN"/>
          <w14:textFill>
            <w14:solidFill>
              <w14:schemeClr w14:val="tx1"/>
            </w14:solidFill>
          </w14:textFill>
        </w:rPr>
        <w:t>3</w:t>
      </w:r>
      <w:r>
        <w:rPr>
          <w:rFonts w:hint="default" w:ascii="Times New Roman" w:hAnsi="Times New Roman"/>
          <w:b/>
          <w:bCs/>
          <w:color w:val="000000" w:themeColor="text1"/>
          <w:highlight w:val="none"/>
          <w:lang w:val="en-US" w:eastAsia="zh-CN"/>
          <w14:textFill>
            <w14:solidFill>
              <w14:schemeClr w14:val="tx1"/>
            </w14:solidFill>
          </w14:textFill>
        </w:rPr>
        <w:t xml:space="preserve">  </w:t>
      </w:r>
      <w:r>
        <w:rPr>
          <w:rFonts w:hint="default" w:ascii="Times New Roman" w:hAnsi="Times New Roman"/>
          <w:color w:val="000000" w:themeColor="text1"/>
          <w:highlight w:val="none"/>
          <w14:textFill>
            <w14:solidFill>
              <w14:schemeClr w14:val="tx1"/>
            </w14:solidFill>
          </w14:textFill>
        </w:rPr>
        <w:t>不宜建立在地势低洼处；</w:t>
      </w:r>
    </w:p>
    <w:p>
      <w:pPr>
        <w:pStyle w:val="64"/>
        <w:numPr>
          <w:ilvl w:val="-1"/>
          <w:numId w:val="0"/>
        </w:numPr>
        <w:tabs>
          <w:tab w:val="left" w:pos="480"/>
        </w:tabs>
        <w:ind w:left="0" w:firstLine="361" w:firstLineChars="150"/>
        <w:rPr>
          <w:rFonts w:ascii="Times New Roman" w:hAnsi="Times New Roman"/>
          <w:color w:val="000000" w:themeColor="text1"/>
          <w:highlight w:val="none"/>
          <w14:textFill>
            <w14:solidFill>
              <w14:schemeClr w14:val="tx1"/>
            </w14:solidFill>
          </w14:textFill>
        </w:rPr>
      </w:pPr>
      <w:r>
        <w:rPr>
          <w:rFonts w:hint="eastAsia" w:ascii="Times New Roman" w:hAnsi="Times New Roman"/>
          <w:b/>
          <w:bCs/>
          <w:color w:val="000000" w:themeColor="text1"/>
          <w:highlight w:val="none"/>
          <w:lang w:val="en-US" w:eastAsia="zh-CN"/>
          <w14:textFill>
            <w14:solidFill>
              <w14:schemeClr w14:val="tx1"/>
            </w14:solidFill>
          </w14:textFill>
        </w:rPr>
        <w:t>4</w:t>
      </w:r>
      <w:r>
        <w:rPr>
          <w:rFonts w:hint="default" w:ascii="Times New Roman" w:hAnsi="Times New Roman"/>
          <w:b/>
          <w:bCs/>
          <w:color w:val="000000" w:themeColor="text1"/>
          <w:highlight w:val="none"/>
          <w:lang w:val="en-US" w:eastAsia="zh-CN"/>
          <w14:textFill>
            <w14:solidFill>
              <w14:schemeClr w14:val="tx1"/>
            </w14:solidFill>
          </w14:textFill>
        </w:rPr>
        <w:t xml:space="preserve">  </w:t>
      </w:r>
      <w:r>
        <w:rPr>
          <w:rFonts w:hint="default" w:ascii="Times New Roman" w:hAnsi="Times New Roman"/>
          <w:color w:val="000000" w:themeColor="text1"/>
          <w:highlight w:val="none"/>
          <w14:textFill>
            <w14:solidFill>
              <w14:schemeClr w14:val="tx1"/>
            </w14:solidFill>
          </w14:textFill>
        </w:rPr>
        <w:t>宜在在实验室外部设计一个为整个实验室供气的移动式防爆供气柜；</w:t>
      </w:r>
    </w:p>
    <w:p>
      <w:pPr>
        <w:pStyle w:val="64"/>
        <w:numPr>
          <w:ilvl w:val="-1"/>
          <w:numId w:val="0"/>
        </w:numPr>
        <w:tabs>
          <w:tab w:val="left" w:pos="480"/>
        </w:tabs>
        <w:ind w:left="0" w:firstLine="360" w:firstLineChars="150"/>
        <w:rPr>
          <w:rFonts w:ascii="Times New Roman" w:hAnsi="Times New Roman"/>
          <w:color w:val="000000" w:themeColor="text1"/>
          <w:highlight w:val="none"/>
          <w14:textFill>
            <w14:solidFill>
              <w14:schemeClr w14:val="tx1"/>
            </w14:solidFill>
          </w14:textFill>
        </w:rPr>
      </w:pPr>
      <w:r>
        <w:rPr>
          <w:rFonts w:hint="default" w:ascii="Times New Roman" w:hAnsi="Times New Roman"/>
          <w:color w:val="000000" w:themeColor="text1"/>
          <w:highlight w:val="none"/>
          <w14:textFill>
            <w14:solidFill>
              <w14:schemeClr w14:val="tx1"/>
            </w14:solidFill>
          </w14:textFill>
        </w:rPr>
        <w:t>钢瓶储存区应合理布置，保持可燃性容器和助燃性容器间的安全间距。</w:t>
      </w:r>
    </w:p>
    <w:p>
      <w:pPr>
        <w:pStyle w:val="35"/>
        <w:numPr>
          <w:ilvl w:val="3"/>
          <w:numId w:val="0"/>
        </w:numPr>
        <w:rPr>
          <w:rFonts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8.2.</w:t>
      </w:r>
      <w:r>
        <w:rPr>
          <w:rFonts w:hint="eastAsia" w:hAnsi="Times New Roman" w:eastAsia="黑体" w:cs="Times New Roman"/>
          <w:b/>
          <w:bCs/>
          <w:i w:val="0"/>
          <w:color w:val="000000" w:themeColor="text1"/>
          <w:sz w:val="24"/>
          <w:szCs w:val="24"/>
          <w:highlight w:val="none"/>
          <w:lang w:val="en-US" w:eastAsia="zh-CN" w:bidi="ar-SA"/>
          <w14:textFill>
            <w14:solidFill>
              <w14:schemeClr w14:val="tx1"/>
            </w14:solidFill>
          </w14:textFill>
        </w:rPr>
        <w:t>3</w:t>
      </w: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　</w:t>
      </w:r>
      <w:r>
        <w:rPr>
          <w:rFonts w:hint="default" w:hAnsi="Times New Roman"/>
          <w:color w:val="000000" w:themeColor="text1"/>
          <w:highlight w:val="none"/>
          <w14:textFill>
            <w14:solidFill>
              <w14:schemeClr w14:val="tx1"/>
            </w14:solidFill>
          </w14:textFill>
        </w:rPr>
        <w:t>气瓶室、移动式防爆供气柜的建设应符合以下要求：</w:t>
      </w:r>
    </w:p>
    <w:p>
      <w:pPr>
        <w:pStyle w:val="64"/>
        <w:numPr>
          <w:ilvl w:val="-1"/>
          <w:numId w:val="0"/>
        </w:numPr>
        <w:tabs>
          <w:tab w:val="left" w:pos="480"/>
        </w:tabs>
        <w:ind w:left="0" w:firstLine="361" w:firstLineChars="150"/>
        <w:rPr>
          <w:rFonts w:ascii="Times New Roman" w:hAnsi="Times New Roman"/>
          <w:color w:val="000000" w:themeColor="text1"/>
          <w:highlight w:val="none"/>
          <w14:textFill>
            <w14:solidFill>
              <w14:schemeClr w14:val="tx1"/>
            </w14:solidFill>
          </w14:textFill>
        </w:rPr>
      </w:pPr>
      <w:r>
        <w:rPr>
          <w:rFonts w:hint="default" w:ascii="Times New Roman" w:hAnsi="Times New Roman"/>
          <w:b/>
          <w:bCs/>
          <w:color w:val="000000" w:themeColor="text1"/>
          <w:highlight w:val="none"/>
          <w:lang w:val="en-US" w:eastAsia="zh-CN"/>
          <w14:textFill>
            <w14:solidFill>
              <w14:schemeClr w14:val="tx1"/>
            </w14:solidFill>
          </w14:textFill>
        </w:rPr>
        <w:t xml:space="preserve">1  </w:t>
      </w:r>
      <w:r>
        <w:rPr>
          <w:rFonts w:hint="default" w:ascii="Times New Roman" w:hAnsi="Times New Roman"/>
          <w:color w:val="000000" w:themeColor="text1"/>
          <w:highlight w:val="none"/>
          <w14:textFill>
            <w14:solidFill>
              <w14:schemeClr w14:val="tx1"/>
            </w14:solidFill>
          </w14:textFill>
        </w:rPr>
        <w:t>对易燃易爆气体源与助燃气体源应分开放置，设可燃气体室和不可燃气体室；</w:t>
      </w:r>
    </w:p>
    <w:p>
      <w:pPr>
        <w:pStyle w:val="64"/>
        <w:numPr>
          <w:ilvl w:val="-1"/>
          <w:numId w:val="0"/>
        </w:numPr>
        <w:tabs>
          <w:tab w:val="left" w:pos="480"/>
        </w:tabs>
        <w:ind w:left="0" w:firstLine="361" w:firstLineChars="150"/>
        <w:rPr>
          <w:rFonts w:ascii="Times New Roman" w:hAnsi="Times New Roman"/>
          <w:color w:val="000000" w:themeColor="text1"/>
          <w:highlight w:val="none"/>
          <w14:textFill>
            <w14:solidFill>
              <w14:schemeClr w14:val="tx1"/>
            </w14:solidFill>
          </w14:textFill>
        </w:rPr>
      </w:pPr>
      <w:r>
        <w:rPr>
          <w:rFonts w:hint="eastAsia" w:ascii="Times New Roman" w:hAnsi="Times New Roman"/>
          <w:b/>
          <w:bCs/>
          <w:color w:val="000000" w:themeColor="text1"/>
          <w:highlight w:val="none"/>
          <w:lang w:val="en-US" w:eastAsia="zh-CN"/>
          <w14:textFill>
            <w14:solidFill>
              <w14:schemeClr w14:val="tx1"/>
            </w14:solidFill>
          </w14:textFill>
        </w:rPr>
        <w:t>2</w:t>
      </w:r>
      <w:r>
        <w:rPr>
          <w:rFonts w:hint="default" w:ascii="Times New Roman" w:hAnsi="Times New Roman"/>
          <w:b/>
          <w:bCs/>
          <w:color w:val="000000" w:themeColor="text1"/>
          <w:highlight w:val="none"/>
          <w:lang w:val="en-US" w:eastAsia="zh-CN"/>
          <w14:textFill>
            <w14:solidFill>
              <w14:schemeClr w14:val="tx1"/>
            </w14:solidFill>
          </w14:textFill>
        </w:rPr>
        <w:t xml:space="preserve">  </w:t>
      </w:r>
      <w:r>
        <w:rPr>
          <w:rFonts w:hint="default" w:ascii="Times New Roman" w:hAnsi="Times New Roman"/>
          <w:color w:val="000000" w:themeColor="text1"/>
          <w:highlight w:val="none"/>
          <w14:textFill>
            <w14:solidFill>
              <w14:schemeClr w14:val="tx1"/>
            </w14:solidFill>
          </w14:textFill>
        </w:rPr>
        <w:t>相互间可能反应的气体应分开设置；</w:t>
      </w:r>
    </w:p>
    <w:p>
      <w:pPr>
        <w:pStyle w:val="64"/>
        <w:numPr>
          <w:ilvl w:val="-1"/>
          <w:numId w:val="0"/>
        </w:numPr>
        <w:tabs>
          <w:tab w:val="left" w:pos="480"/>
        </w:tabs>
        <w:ind w:left="0" w:firstLine="361" w:firstLineChars="150"/>
        <w:rPr>
          <w:rFonts w:ascii="Times New Roman" w:hAnsi="Times New Roman"/>
          <w:color w:val="000000" w:themeColor="text1"/>
          <w:highlight w:val="none"/>
          <w14:textFill>
            <w14:solidFill>
              <w14:schemeClr w14:val="tx1"/>
            </w14:solidFill>
          </w14:textFill>
        </w:rPr>
      </w:pPr>
      <w:r>
        <w:rPr>
          <w:rFonts w:hint="eastAsia" w:ascii="Times New Roman" w:hAnsi="Times New Roman"/>
          <w:b/>
          <w:bCs/>
          <w:color w:val="000000" w:themeColor="text1"/>
          <w:highlight w:val="none"/>
          <w:lang w:val="en-US" w:eastAsia="zh-CN"/>
          <w14:textFill>
            <w14:solidFill>
              <w14:schemeClr w14:val="tx1"/>
            </w14:solidFill>
          </w14:textFill>
        </w:rPr>
        <w:t>3</w:t>
      </w:r>
      <w:r>
        <w:rPr>
          <w:rFonts w:hint="default" w:ascii="Times New Roman" w:hAnsi="Times New Roman"/>
          <w:b/>
          <w:bCs/>
          <w:color w:val="000000" w:themeColor="text1"/>
          <w:highlight w:val="none"/>
          <w:lang w:val="en-US" w:eastAsia="zh-CN"/>
          <w14:textFill>
            <w14:solidFill>
              <w14:schemeClr w14:val="tx1"/>
            </w14:solidFill>
          </w14:textFill>
        </w:rPr>
        <w:t xml:space="preserve">  </w:t>
      </w:r>
      <w:r>
        <w:rPr>
          <w:rFonts w:hint="default" w:ascii="Times New Roman" w:hAnsi="Times New Roman"/>
          <w:color w:val="000000" w:themeColor="text1"/>
          <w:highlight w:val="none"/>
          <w14:textFill>
            <w14:solidFill>
              <w14:schemeClr w14:val="tx1"/>
            </w14:solidFill>
          </w14:textFill>
        </w:rPr>
        <w:t>应分区存放实瓶与空瓶；</w:t>
      </w:r>
    </w:p>
    <w:p>
      <w:pPr>
        <w:pStyle w:val="64"/>
        <w:numPr>
          <w:ilvl w:val="-1"/>
          <w:numId w:val="0"/>
        </w:numPr>
        <w:tabs>
          <w:tab w:val="left" w:pos="480"/>
        </w:tabs>
        <w:ind w:left="0" w:firstLine="361" w:firstLineChars="150"/>
        <w:rPr>
          <w:rFonts w:ascii="Times New Roman" w:hAnsi="Times New Roman"/>
          <w:color w:val="000000" w:themeColor="text1"/>
          <w:highlight w:val="none"/>
          <w14:textFill>
            <w14:solidFill>
              <w14:schemeClr w14:val="tx1"/>
            </w14:solidFill>
          </w14:textFill>
        </w:rPr>
      </w:pPr>
      <w:r>
        <w:rPr>
          <w:rFonts w:hint="eastAsia" w:ascii="Times New Roman" w:hAnsi="Times New Roman"/>
          <w:b/>
          <w:bCs/>
          <w:color w:val="000000" w:themeColor="text1"/>
          <w:highlight w:val="none"/>
          <w:lang w:val="en-US" w:eastAsia="zh-CN"/>
          <w14:textFill>
            <w14:solidFill>
              <w14:schemeClr w14:val="tx1"/>
            </w14:solidFill>
          </w14:textFill>
        </w:rPr>
        <w:t>4</w:t>
      </w:r>
      <w:r>
        <w:rPr>
          <w:rFonts w:hint="default" w:ascii="Times New Roman" w:hAnsi="Times New Roman"/>
          <w:b/>
          <w:bCs/>
          <w:color w:val="000000" w:themeColor="text1"/>
          <w:highlight w:val="none"/>
          <w:lang w:val="en-US" w:eastAsia="zh-CN"/>
          <w14:textFill>
            <w14:solidFill>
              <w14:schemeClr w14:val="tx1"/>
            </w14:solidFill>
          </w14:textFill>
        </w:rPr>
        <w:t xml:space="preserve">  </w:t>
      </w:r>
      <w:r>
        <w:rPr>
          <w:rFonts w:hint="default" w:ascii="Times New Roman" w:hAnsi="Times New Roman"/>
          <w:color w:val="000000" w:themeColor="text1"/>
          <w:highlight w:val="none"/>
          <w14:textFill>
            <w14:solidFill>
              <w14:schemeClr w14:val="tx1"/>
            </w14:solidFill>
          </w14:textFill>
        </w:rPr>
        <w:t>气瓶室的墙宜采用实体结构，应设置防爆门；</w:t>
      </w:r>
    </w:p>
    <w:p>
      <w:pPr>
        <w:pStyle w:val="64"/>
        <w:numPr>
          <w:ilvl w:val="-1"/>
          <w:numId w:val="0"/>
        </w:numPr>
        <w:tabs>
          <w:tab w:val="left" w:pos="480"/>
        </w:tabs>
        <w:ind w:left="0" w:firstLine="361" w:firstLineChars="150"/>
        <w:rPr>
          <w:rFonts w:ascii="Times New Roman" w:hAnsi="Times New Roman"/>
          <w:color w:val="000000" w:themeColor="text1"/>
          <w:highlight w:val="none"/>
          <w14:textFill>
            <w14:solidFill>
              <w14:schemeClr w14:val="tx1"/>
            </w14:solidFill>
          </w14:textFill>
        </w:rPr>
      </w:pPr>
      <w:r>
        <w:rPr>
          <w:rFonts w:hint="eastAsia" w:ascii="Times New Roman" w:hAnsi="Times New Roman"/>
          <w:b/>
          <w:bCs/>
          <w:color w:val="000000" w:themeColor="text1"/>
          <w:highlight w:val="none"/>
          <w:lang w:val="en-US" w:eastAsia="zh-CN"/>
          <w14:textFill>
            <w14:solidFill>
              <w14:schemeClr w14:val="tx1"/>
            </w14:solidFill>
          </w14:textFill>
        </w:rPr>
        <w:t>5</w:t>
      </w:r>
      <w:r>
        <w:rPr>
          <w:rFonts w:hint="default" w:ascii="Times New Roman" w:hAnsi="Times New Roman"/>
          <w:b/>
          <w:bCs/>
          <w:color w:val="000000" w:themeColor="text1"/>
          <w:highlight w:val="none"/>
          <w:lang w:val="en-US" w:eastAsia="zh-CN"/>
          <w14:textFill>
            <w14:solidFill>
              <w14:schemeClr w14:val="tx1"/>
            </w14:solidFill>
          </w14:textFill>
        </w:rPr>
        <w:t xml:space="preserve">  </w:t>
      </w:r>
      <w:r>
        <w:rPr>
          <w:rFonts w:hint="default" w:ascii="Times New Roman" w:hAnsi="Times New Roman"/>
          <w:color w:val="000000" w:themeColor="text1"/>
          <w:highlight w:val="none"/>
          <w14:textFill>
            <w14:solidFill>
              <w14:schemeClr w14:val="tx1"/>
            </w14:solidFill>
          </w14:textFill>
        </w:rPr>
        <w:t>存放钢瓶屋内不宜采用吊顶结构；</w:t>
      </w:r>
    </w:p>
    <w:p>
      <w:pPr>
        <w:pStyle w:val="64"/>
        <w:numPr>
          <w:ilvl w:val="-1"/>
          <w:numId w:val="0"/>
        </w:numPr>
        <w:tabs>
          <w:tab w:val="left" w:pos="480"/>
        </w:tabs>
        <w:ind w:left="0" w:firstLine="361" w:firstLineChars="150"/>
        <w:rPr>
          <w:rFonts w:ascii="Times New Roman" w:hAnsi="Times New Roman"/>
          <w:color w:val="000000" w:themeColor="text1"/>
          <w:highlight w:val="none"/>
          <w14:textFill>
            <w14:solidFill>
              <w14:schemeClr w14:val="tx1"/>
            </w14:solidFill>
          </w14:textFill>
        </w:rPr>
      </w:pPr>
      <w:r>
        <w:rPr>
          <w:rFonts w:hint="eastAsia" w:ascii="Times New Roman" w:hAnsi="Times New Roman"/>
          <w:b/>
          <w:bCs/>
          <w:color w:val="000000" w:themeColor="text1"/>
          <w:highlight w:val="none"/>
          <w:lang w:val="en-US" w:eastAsia="zh-CN"/>
          <w14:textFill>
            <w14:solidFill>
              <w14:schemeClr w14:val="tx1"/>
            </w14:solidFill>
          </w14:textFill>
        </w:rPr>
        <w:t>6</w:t>
      </w:r>
      <w:r>
        <w:rPr>
          <w:rFonts w:hint="default" w:ascii="Times New Roman" w:hAnsi="Times New Roman"/>
          <w:b/>
          <w:bCs/>
          <w:color w:val="000000" w:themeColor="text1"/>
          <w:highlight w:val="none"/>
          <w:lang w:val="en-US" w:eastAsia="zh-CN"/>
          <w14:textFill>
            <w14:solidFill>
              <w14:schemeClr w14:val="tx1"/>
            </w14:solidFill>
          </w14:textFill>
        </w:rPr>
        <w:t xml:space="preserve">  </w:t>
      </w:r>
      <w:r>
        <w:rPr>
          <w:rFonts w:hint="default" w:ascii="Times New Roman" w:hAnsi="Times New Roman"/>
          <w:color w:val="000000" w:themeColor="text1"/>
          <w:highlight w:val="none"/>
          <w14:textFill>
            <w14:solidFill>
              <w14:schemeClr w14:val="tx1"/>
            </w14:solidFill>
          </w14:textFill>
        </w:rPr>
        <w:t>土建气瓶室的防火距离应符合《科研建筑设计标准》JGJ 91规定；</w:t>
      </w:r>
    </w:p>
    <w:p>
      <w:pPr>
        <w:pStyle w:val="64"/>
        <w:numPr>
          <w:ilvl w:val="-1"/>
          <w:numId w:val="0"/>
        </w:numPr>
        <w:tabs>
          <w:tab w:val="left" w:pos="480"/>
        </w:tabs>
        <w:ind w:left="0" w:firstLine="361" w:firstLineChars="150"/>
        <w:rPr>
          <w:rFonts w:ascii="Times New Roman" w:hAnsi="Times New Roman"/>
          <w:color w:val="000000" w:themeColor="text1"/>
          <w:highlight w:val="none"/>
          <w14:textFill>
            <w14:solidFill>
              <w14:schemeClr w14:val="tx1"/>
            </w14:solidFill>
          </w14:textFill>
        </w:rPr>
      </w:pPr>
      <w:r>
        <w:rPr>
          <w:rFonts w:hint="eastAsia" w:ascii="Times New Roman" w:hAnsi="Times New Roman"/>
          <w:b/>
          <w:bCs/>
          <w:color w:val="000000" w:themeColor="text1"/>
          <w:highlight w:val="none"/>
          <w:lang w:val="en-US" w:eastAsia="zh-CN"/>
          <w14:textFill>
            <w14:solidFill>
              <w14:schemeClr w14:val="tx1"/>
            </w14:solidFill>
          </w14:textFill>
        </w:rPr>
        <w:t>7</w:t>
      </w:r>
      <w:r>
        <w:rPr>
          <w:rFonts w:hint="default" w:ascii="Times New Roman" w:hAnsi="Times New Roman"/>
          <w:b/>
          <w:bCs/>
          <w:color w:val="000000" w:themeColor="text1"/>
          <w:highlight w:val="none"/>
          <w:lang w:val="en-US" w:eastAsia="zh-CN"/>
          <w14:textFill>
            <w14:solidFill>
              <w14:schemeClr w14:val="tx1"/>
            </w14:solidFill>
          </w14:textFill>
        </w:rPr>
        <w:t xml:space="preserve">  </w:t>
      </w:r>
      <w:r>
        <w:rPr>
          <w:rFonts w:hint="default" w:ascii="Times New Roman" w:hAnsi="Times New Roman"/>
          <w:color w:val="000000" w:themeColor="text1"/>
          <w:highlight w:val="none"/>
          <w14:textFill>
            <w14:solidFill>
              <w14:schemeClr w14:val="tx1"/>
            </w14:solidFill>
          </w14:textFill>
        </w:rPr>
        <w:t>应根据存放气体种类及气体存量设计泄爆面积，应符合《建筑防火通用规范》GB 55037规定；</w:t>
      </w:r>
    </w:p>
    <w:p>
      <w:pPr>
        <w:pStyle w:val="64"/>
        <w:numPr>
          <w:ilvl w:val="-1"/>
          <w:numId w:val="0"/>
        </w:numPr>
        <w:tabs>
          <w:tab w:val="left" w:pos="480"/>
        </w:tabs>
        <w:ind w:left="0" w:firstLine="361" w:firstLineChars="150"/>
        <w:rPr>
          <w:rFonts w:ascii="Times New Roman" w:hAnsi="Times New Roman"/>
          <w:color w:val="000000" w:themeColor="text1"/>
          <w:highlight w:val="none"/>
          <w14:textFill>
            <w14:solidFill>
              <w14:schemeClr w14:val="tx1"/>
            </w14:solidFill>
          </w14:textFill>
        </w:rPr>
      </w:pPr>
      <w:r>
        <w:rPr>
          <w:rFonts w:hint="eastAsia" w:ascii="Times New Roman" w:hAnsi="Times New Roman"/>
          <w:b/>
          <w:bCs/>
          <w:color w:val="000000" w:themeColor="text1"/>
          <w:highlight w:val="none"/>
          <w:lang w:val="en-US" w:eastAsia="zh-CN"/>
          <w14:textFill>
            <w14:solidFill>
              <w14:schemeClr w14:val="tx1"/>
            </w14:solidFill>
          </w14:textFill>
        </w:rPr>
        <w:t>8</w:t>
      </w:r>
      <w:r>
        <w:rPr>
          <w:rFonts w:hint="default" w:ascii="Times New Roman" w:hAnsi="Times New Roman"/>
          <w:b/>
          <w:bCs/>
          <w:color w:val="000000" w:themeColor="text1"/>
          <w:highlight w:val="none"/>
          <w:lang w:val="en-US" w:eastAsia="zh-CN"/>
          <w14:textFill>
            <w14:solidFill>
              <w14:schemeClr w14:val="tx1"/>
            </w14:solidFill>
          </w14:textFill>
        </w:rPr>
        <w:t xml:space="preserve">  </w:t>
      </w:r>
      <w:r>
        <w:rPr>
          <w:rFonts w:hint="default" w:ascii="Times New Roman" w:hAnsi="Times New Roman"/>
          <w:color w:val="000000" w:themeColor="text1"/>
          <w:highlight w:val="none"/>
          <w14:textFill>
            <w14:solidFill>
              <w14:schemeClr w14:val="tx1"/>
            </w14:solidFill>
          </w14:textFill>
        </w:rPr>
        <w:t>气瓶室内电气防爆要求应符合《危险场所电气防爆安全规范》AQ 3009规定；</w:t>
      </w:r>
    </w:p>
    <w:p>
      <w:pPr>
        <w:pStyle w:val="64"/>
        <w:numPr>
          <w:ilvl w:val="-1"/>
          <w:numId w:val="0"/>
        </w:numPr>
        <w:tabs>
          <w:tab w:val="left" w:pos="480"/>
        </w:tabs>
        <w:ind w:left="0" w:firstLine="361" w:firstLineChars="150"/>
        <w:rPr>
          <w:rFonts w:ascii="Times New Roman" w:hAnsi="Times New Roman"/>
          <w:color w:val="000000" w:themeColor="text1"/>
          <w:highlight w:val="none"/>
          <w14:textFill>
            <w14:solidFill>
              <w14:schemeClr w14:val="tx1"/>
            </w14:solidFill>
          </w14:textFill>
        </w:rPr>
      </w:pPr>
      <w:r>
        <w:rPr>
          <w:rFonts w:hint="eastAsia" w:ascii="Times New Roman" w:hAnsi="Times New Roman"/>
          <w:b/>
          <w:bCs/>
          <w:color w:val="000000" w:themeColor="text1"/>
          <w:highlight w:val="none"/>
          <w:lang w:val="en-US" w:eastAsia="zh-CN"/>
          <w14:textFill>
            <w14:solidFill>
              <w14:schemeClr w14:val="tx1"/>
            </w14:solidFill>
          </w14:textFill>
        </w:rPr>
        <w:t>9</w:t>
      </w:r>
      <w:r>
        <w:rPr>
          <w:rFonts w:hint="default" w:ascii="Times New Roman" w:hAnsi="Times New Roman"/>
          <w:b/>
          <w:bCs/>
          <w:color w:val="000000" w:themeColor="text1"/>
          <w:highlight w:val="none"/>
          <w:lang w:val="en-US" w:eastAsia="zh-CN"/>
          <w14:textFill>
            <w14:solidFill>
              <w14:schemeClr w14:val="tx1"/>
            </w14:solidFill>
          </w14:textFill>
        </w:rPr>
        <w:t xml:space="preserve">  </w:t>
      </w:r>
      <w:r>
        <w:rPr>
          <w:rFonts w:hint="default" w:ascii="Times New Roman" w:hAnsi="Times New Roman"/>
          <w:color w:val="000000" w:themeColor="text1"/>
          <w:highlight w:val="none"/>
          <w14:textFill>
            <w14:solidFill>
              <w14:schemeClr w14:val="tx1"/>
            </w14:solidFill>
          </w14:textFill>
        </w:rPr>
        <w:t>移动式防爆供气柜的隔断宜四周采用双层防爆钢板、顶部采用三层防爆钢板结构，应配置防爆门。</w:t>
      </w:r>
    </w:p>
    <w:p>
      <w:pPr>
        <w:pStyle w:val="35"/>
        <w:numPr>
          <w:ilvl w:val="3"/>
          <w:numId w:val="0"/>
        </w:numPr>
        <w:rPr>
          <w:rFonts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8.2.</w:t>
      </w:r>
      <w:r>
        <w:rPr>
          <w:rFonts w:hint="eastAsia" w:hAnsi="Times New Roman" w:eastAsia="黑体" w:cs="Times New Roman"/>
          <w:b/>
          <w:bCs/>
          <w:i w:val="0"/>
          <w:color w:val="000000" w:themeColor="text1"/>
          <w:sz w:val="24"/>
          <w:szCs w:val="24"/>
          <w:highlight w:val="none"/>
          <w:lang w:val="en-US" w:eastAsia="zh-CN" w:bidi="ar-SA"/>
          <w14:textFill>
            <w14:solidFill>
              <w14:schemeClr w14:val="tx1"/>
            </w14:solidFill>
          </w14:textFill>
        </w:rPr>
        <w:t>4</w:t>
      </w:r>
      <w:r>
        <w:rPr>
          <w:rFonts w:hint="default" w:ascii="Times New Roman" w:hAnsi="Times New Roman" w:eastAsia="黑体" w:cs="Times New Roman"/>
          <w:b w:val="0"/>
          <w:i w:val="0"/>
          <w:color w:val="000000" w:themeColor="text1"/>
          <w:sz w:val="21"/>
          <w:highlight w:val="none"/>
          <w:lang w:val="en-US" w:eastAsia="zh-CN" w:bidi="ar-SA"/>
          <w14:textFill>
            <w14:solidFill>
              <w14:schemeClr w14:val="tx1"/>
            </w14:solidFill>
          </w14:textFill>
        </w:rPr>
        <w:t>　</w:t>
      </w:r>
      <w:r>
        <w:rPr>
          <w:rFonts w:hint="default" w:hAnsi="Times New Roman"/>
          <w:color w:val="000000" w:themeColor="text1"/>
          <w:highlight w:val="none"/>
          <w14:textFill>
            <w14:solidFill>
              <w14:schemeClr w14:val="tx1"/>
            </w14:solidFill>
          </w14:textFill>
        </w:rPr>
        <w:t>气瓶室配置应符合以下要求：</w:t>
      </w:r>
    </w:p>
    <w:p>
      <w:pPr>
        <w:pStyle w:val="64"/>
        <w:numPr>
          <w:ilvl w:val="-1"/>
          <w:numId w:val="0"/>
        </w:numPr>
        <w:tabs>
          <w:tab w:val="left" w:pos="480"/>
        </w:tabs>
        <w:ind w:left="0" w:firstLine="361" w:firstLineChars="150"/>
        <w:rPr>
          <w:rFonts w:ascii="Times New Roman" w:hAnsi="Times New Roman"/>
          <w:color w:val="000000" w:themeColor="text1"/>
          <w:highlight w:val="none"/>
          <w14:textFill>
            <w14:solidFill>
              <w14:schemeClr w14:val="tx1"/>
            </w14:solidFill>
          </w14:textFill>
        </w:rPr>
      </w:pPr>
      <w:r>
        <w:rPr>
          <w:rFonts w:hint="default" w:ascii="Times New Roman" w:hAnsi="Times New Roman"/>
          <w:b/>
          <w:bCs/>
          <w:color w:val="000000" w:themeColor="text1"/>
          <w:highlight w:val="none"/>
          <w:lang w:val="en-US" w:eastAsia="zh-CN"/>
          <w14:textFill>
            <w14:solidFill>
              <w14:schemeClr w14:val="tx1"/>
            </w14:solidFill>
          </w14:textFill>
        </w:rPr>
        <w:t xml:space="preserve">1  </w:t>
      </w:r>
      <w:r>
        <w:rPr>
          <w:rFonts w:hint="default" w:ascii="Times New Roman" w:hAnsi="Times New Roman"/>
          <w:color w:val="000000" w:themeColor="text1"/>
          <w:highlight w:val="none"/>
          <w14:textFill>
            <w14:solidFill>
              <w14:schemeClr w14:val="tx1"/>
            </w14:solidFill>
          </w14:textFill>
        </w:rPr>
        <w:t>气瓶室内应安装防爆灯及防爆风机，还应设有气体泄漏、低压换气报警设施及排风装置，同时设计时还应考虑防雷、防静电，配备温湿度监测、空调设备等设施；</w:t>
      </w:r>
    </w:p>
    <w:p>
      <w:pPr>
        <w:pStyle w:val="64"/>
        <w:numPr>
          <w:ilvl w:val="-1"/>
          <w:numId w:val="0"/>
        </w:numPr>
        <w:tabs>
          <w:tab w:val="left" w:pos="480"/>
        </w:tabs>
        <w:ind w:left="0" w:firstLine="361" w:firstLineChars="150"/>
        <w:outlineLvl w:val="0"/>
        <w:rPr>
          <w:rFonts w:ascii="Times New Roman" w:hAnsi="Times New Roman"/>
          <w:color w:val="000000" w:themeColor="text1"/>
          <w:highlight w:val="none"/>
          <w14:textFill>
            <w14:solidFill>
              <w14:schemeClr w14:val="tx1"/>
            </w14:solidFill>
          </w14:textFill>
        </w:rPr>
      </w:pPr>
      <w:bookmarkStart w:id="292" w:name="_Toc11912"/>
      <w:r>
        <w:rPr>
          <w:rFonts w:hint="eastAsia" w:ascii="Times New Roman" w:hAnsi="Times New Roman"/>
          <w:b/>
          <w:bCs/>
          <w:color w:val="000000" w:themeColor="text1"/>
          <w:highlight w:val="none"/>
          <w:lang w:val="en-US" w:eastAsia="zh-CN"/>
          <w14:textFill>
            <w14:solidFill>
              <w14:schemeClr w14:val="tx1"/>
            </w14:solidFill>
          </w14:textFill>
        </w:rPr>
        <w:t>2</w:t>
      </w:r>
      <w:r>
        <w:rPr>
          <w:rFonts w:hint="default" w:ascii="Times New Roman" w:hAnsi="Times New Roman"/>
          <w:b/>
          <w:bCs/>
          <w:color w:val="000000" w:themeColor="text1"/>
          <w:highlight w:val="none"/>
          <w:lang w:val="en-US" w:eastAsia="zh-CN"/>
          <w14:textFill>
            <w14:solidFill>
              <w14:schemeClr w14:val="tx1"/>
            </w14:solidFill>
          </w14:textFill>
        </w:rPr>
        <w:t xml:space="preserve">  </w:t>
      </w:r>
      <w:r>
        <w:rPr>
          <w:rFonts w:hint="default" w:ascii="Times New Roman" w:hAnsi="Times New Roman"/>
          <w:color w:val="000000" w:themeColor="text1"/>
          <w:highlight w:val="none"/>
          <w14:textFill>
            <w14:solidFill>
              <w14:schemeClr w14:val="tx1"/>
            </w14:solidFill>
          </w14:textFill>
        </w:rPr>
        <w:t>应按照相关要求设计消防联动设施；</w:t>
      </w:r>
      <w:bookmarkEnd w:id="292"/>
    </w:p>
    <w:p>
      <w:pPr>
        <w:pStyle w:val="64"/>
        <w:numPr>
          <w:ilvl w:val="-1"/>
          <w:numId w:val="0"/>
        </w:numPr>
        <w:tabs>
          <w:tab w:val="left" w:pos="480"/>
        </w:tabs>
        <w:ind w:left="0" w:firstLine="361" w:firstLineChars="150"/>
        <w:rPr>
          <w:rFonts w:ascii="Times New Roman" w:hAnsi="Times New Roman"/>
          <w:color w:val="000000" w:themeColor="text1"/>
          <w:highlight w:val="none"/>
          <w14:textFill>
            <w14:solidFill>
              <w14:schemeClr w14:val="tx1"/>
            </w14:solidFill>
          </w14:textFill>
        </w:rPr>
      </w:pPr>
      <w:r>
        <w:rPr>
          <w:rFonts w:hint="eastAsia" w:ascii="Times New Roman" w:hAnsi="Times New Roman"/>
          <w:b/>
          <w:bCs/>
          <w:color w:val="000000" w:themeColor="text1"/>
          <w:highlight w:val="none"/>
          <w:lang w:val="en-US" w:eastAsia="zh-CN"/>
          <w14:textFill>
            <w14:solidFill>
              <w14:schemeClr w14:val="tx1"/>
            </w14:solidFill>
          </w14:textFill>
        </w:rPr>
        <w:t>3</w:t>
      </w:r>
      <w:r>
        <w:rPr>
          <w:rFonts w:hint="default" w:ascii="Times New Roman" w:hAnsi="Times New Roman"/>
          <w:b/>
          <w:bCs/>
          <w:color w:val="000000" w:themeColor="text1"/>
          <w:highlight w:val="none"/>
          <w:lang w:val="en-US" w:eastAsia="zh-CN"/>
          <w14:textFill>
            <w14:solidFill>
              <w14:schemeClr w14:val="tx1"/>
            </w14:solidFill>
          </w14:textFill>
        </w:rPr>
        <w:t xml:space="preserve">  </w:t>
      </w:r>
      <w:r>
        <w:rPr>
          <w:rFonts w:hint="default" w:ascii="Times New Roman" w:hAnsi="Times New Roman"/>
          <w:color w:val="000000" w:themeColor="text1"/>
          <w:highlight w:val="none"/>
          <w14:textFill>
            <w14:solidFill>
              <w14:schemeClr w14:val="tx1"/>
            </w14:solidFill>
          </w14:textFill>
        </w:rPr>
        <w:t>为保证气体纯度和压力稳定性，应采用多级减压方式供气，宜设置气路吹扫、排空、杂质过滤、水分和油汽净化等装置，宜采用双气源自动切换模式供气。</w:t>
      </w:r>
    </w:p>
    <w:p>
      <w:pPr>
        <w:pStyle w:val="3"/>
        <w:spacing w:before="156" w:after="156"/>
        <w:ind w:left="0"/>
        <w:jc w:val="center"/>
        <w:rPr>
          <w:rFonts w:hint="eastAsia" w:ascii="Times New Roman" w:hAnsi="Times New Roman" w:eastAsia="黑体" w:cs="Times New Roman"/>
          <w:bCs w:val="0"/>
          <w:color w:val="000000" w:themeColor="text1"/>
          <w:kern w:val="2"/>
          <w:sz w:val="28"/>
          <w:szCs w:val="28"/>
          <w:highlight w:val="none"/>
          <w:u w:val="none"/>
          <w14:textFill>
            <w14:solidFill>
              <w14:schemeClr w14:val="tx1"/>
            </w14:solidFill>
          </w14:textFill>
        </w:rPr>
      </w:pPr>
      <w:bookmarkStart w:id="293" w:name="_Toc170398028"/>
      <w:bookmarkStart w:id="294" w:name="_Toc6184"/>
      <w:bookmarkStart w:id="295" w:name="_Toc31873"/>
      <w:bookmarkStart w:id="296" w:name="_Toc2026"/>
      <w:bookmarkStart w:id="297" w:name="_Toc21274"/>
      <w:r>
        <w:rPr>
          <w:rFonts w:hint="default" w:ascii="Times New Roman" w:hAnsi="Times New Roman" w:eastAsia="黑体" w:cs="Times New Roman"/>
          <w:b/>
          <w:bCs w:val="0"/>
          <w:i w:val="0"/>
          <w:iCs w:val="0"/>
          <w:caps w:val="0"/>
          <w:smallCaps w:val="0"/>
          <w:strike w:val="0"/>
          <w:dstrike w:val="0"/>
          <w:vanish w:val="0"/>
          <w:color w:val="000000" w:themeColor="text1"/>
          <w:spacing w:val="0"/>
          <w:kern w:val="2"/>
          <w:position w:val="0"/>
          <w:sz w:val="28"/>
          <w:szCs w:val="28"/>
          <w:highlight w:val="none"/>
          <w:u w:val="none"/>
          <w:vertAlign w:val="baseline"/>
          <w:lang w:val="en-US" w:eastAsia="zh-CN" w:bidi="ar-SA"/>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Fill>
            <w14:solidFill>
              <w14:schemeClr w14:val="tx1"/>
            </w14:solidFill>
          </w14:textFill>
          <w14:props3d w14:extrusionH="0" w14:contourW="0" w14:prstMaterial="none"/>
          <w14:scene3d>
            <w14:lightRig w14:rig="threePt" w14:dir="t">
              <w14:rot w14:lat="0" w14:lon="0" w14:rev="0"/>
            </w14:lightRig>
          </w14:scene3d>
          <w14:ligatures w14:val="none"/>
          <w14:numForm w14:val="default"/>
          <w14:numSpacing w14:val="default"/>
        </w:rPr>
        <w:t>8.3　</w:t>
      </w:r>
      <w:r>
        <w:rPr>
          <w:rFonts w:hint="default" w:ascii="Times New Roman" w:hAnsi="Times New Roman" w:eastAsia="黑体" w:cs="Times New Roman"/>
          <w:bCs w:val="0"/>
          <w:color w:val="000000" w:themeColor="text1"/>
          <w:kern w:val="2"/>
          <w:sz w:val="28"/>
          <w:szCs w:val="28"/>
          <w:highlight w:val="none"/>
          <w:u w:val="none"/>
          <w14:textFill>
            <w14:solidFill>
              <w14:schemeClr w14:val="tx1"/>
            </w14:solidFill>
          </w14:textFill>
        </w:rPr>
        <w:t>管道、阀门和附件的选用与布置</w:t>
      </w:r>
      <w:bookmarkEnd w:id="293"/>
      <w:bookmarkEnd w:id="294"/>
      <w:bookmarkEnd w:id="295"/>
      <w:bookmarkEnd w:id="296"/>
      <w:bookmarkEnd w:id="297"/>
    </w:p>
    <w:p>
      <w:pPr>
        <w:pStyle w:val="38"/>
        <w:numPr>
          <w:ilvl w:val="4"/>
          <w:numId w:val="0"/>
        </w:numPr>
        <w:ind w:left="0"/>
        <w:rPr>
          <w:rFonts w:ascii="Times New Roman"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8.3.1</w:t>
      </w:r>
      <w:r>
        <w:rPr>
          <w:rFonts w:hint="eastAsia"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 xml:space="preserve">  </w:t>
      </w:r>
      <w:r>
        <w:rPr>
          <w:rFonts w:ascii="Times New Roman" w:hAnsi="Times New Roman"/>
          <w:color w:val="000000" w:themeColor="text1"/>
          <w:highlight w:val="none"/>
          <w14:textFill>
            <w14:solidFill>
              <w14:schemeClr w14:val="tx1"/>
            </w14:solidFill>
          </w14:textFill>
        </w:rPr>
        <w:t>管道</w:t>
      </w:r>
      <w:r>
        <w:rPr>
          <w:rFonts w:hint="default" w:ascii="Times New Roman" w:hAnsi="Times New Roman"/>
          <w:color w:val="000000" w:themeColor="text1"/>
          <w:highlight w:val="none"/>
          <w14:textFill>
            <w14:solidFill>
              <w14:schemeClr w14:val="tx1"/>
            </w14:solidFill>
          </w14:textFill>
        </w:rPr>
        <w:t>材料选用应符合以下规定：</w:t>
      </w:r>
    </w:p>
    <w:p>
      <w:pPr>
        <w:pStyle w:val="64"/>
        <w:numPr>
          <w:ilvl w:val="-1"/>
          <w:numId w:val="0"/>
        </w:numPr>
        <w:tabs>
          <w:tab w:val="left" w:pos="480"/>
        </w:tabs>
        <w:ind w:left="0" w:firstLine="361" w:firstLineChars="150"/>
        <w:rPr>
          <w:rFonts w:ascii="Times New Roman" w:hAnsi="Times New Roman"/>
          <w:color w:val="000000" w:themeColor="text1"/>
          <w:highlight w:val="none"/>
          <w14:textFill>
            <w14:solidFill>
              <w14:schemeClr w14:val="tx1"/>
            </w14:solidFill>
          </w14:textFill>
        </w:rPr>
      </w:pPr>
      <w:r>
        <w:rPr>
          <w:rFonts w:hint="default" w:ascii="Times New Roman" w:hAnsi="Times New Roman"/>
          <w:b/>
          <w:bCs/>
          <w:color w:val="000000" w:themeColor="text1"/>
          <w:highlight w:val="none"/>
          <w:lang w:val="en-US" w:eastAsia="zh-CN"/>
          <w14:textFill>
            <w14:solidFill>
              <w14:schemeClr w14:val="tx1"/>
            </w14:solidFill>
          </w14:textFill>
        </w:rPr>
        <w:t xml:space="preserve">1  </w:t>
      </w:r>
      <w:r>
        <w:rPr>
          <w:rFonts w:hint="default" w:ascii="Times New Roman" w:hAnsi="Times New Roman"/>
          <w:color w:val="000000" w:themeColor="text1"/>
          <w:highlight w:val="none"/>
          <w14:textFill>
            <w14:solidFill>
              <w14:schemeClr w14:val="tx1"/>
            </w14:solidFill>
          </w14:textFill>
        </w:rPr>
        <w:t>对于供应气体纯度大于或等于99.99%的管道，应采用材质应为316L的不锈钢管，标准牌号宜为《不锈钢、耐热钢 牌号及化学成分》GB/T 20878中规定的</w:t>
      </w:r>
      <w:r>
        <w:rPr>
          <w:rFonts w:ascii="Times New Roman" w:hAnsi="Times New Roman"/>
          <w:color w:val="000000" w:themeColor="text1"/>
          <w:highlight w:val="none"/>
          <w14:textFill>
            <w14:solidFill>
              <w14:schemeClr w14:val="tx1"/>
            </w14:solidFill>
          </w14:textFill>
        </w:rPr>
        <w:fldChar w:fldCharType="begin"/>
      </w:r>
      <w:r>
        <w:rPr>
          <w:rFonts w:ascii="Times New Roman" w:hAnsi="Times New Roman"/>
          <w:color w:val="000000" w:themeColor="text1"/>
          <w:highlight w:val="none"/>
          <w14:textFill>
            <w14:solidFill>
              <w14:schemeClr w14:val="tx1"/>
            </w14:solidFill>
          </w14:textFill>
        </w:rPr>
        <w:instrText xml:space="preserve"> HYPERLINK "https://baike.baidu.com/item/022Cr17Ni12Mo2/2630450?fromModule=lemma_inlink" \t "https://baike.baidu.com/item/316l/_blank" </w:instrText>
      </w:r>
      <w:r>
        <w:rPr>
          <w:rFonts w:ascii="Times New Roman" w:hAnsi="Times New Roman"/>
          <w:color w:val="000000" w:themeColor="text1"/>
          <w:highlight w:val="none"/>
          <w14:textFill>
            <w14:solidFill>
              <w14:schemeClr w14:val="tx1"/>
            </w14:solidFill>
          </w14:textFill>
        </w:rPr>
        <w:fldChar w:fldCharType="separate"/>
      </w:r>
      <w:r>
        <w:rPr>
          <w:rFonts w:hint="default" w:ascii="Times New Roman" w:hAnsi="Times New Roman"/>
          <w:color w:val="000000" w:themeColor="text1"/>
          <w:highlight w:val="none"/>
          <w14:textFill>
            <w14:solidFill>
              <w14:schemeClr w14:val="tx1"/>
            </w14:solidFill>
          </w14:textFill>
        </w:rPr>
        <w:t>022Cr17Ni12Mo2</w:t>
      </w:r>
      <w:r>
        <w:rPr>
          <w:rFonts w:hint="default" w:ascii="Times New Roman" w:hAnsi="Times New Roman"/>
          <w:color w:val="000000" w:themeColor="text1"/>
          <w:highlight w:val="none"/>
          <w14:textFill>
            <w14:solidFill>
              <w14:schemeClr w14:val="tx1"/>
            </w14:solidFill>
          </w14:textFill>
        </w:rPr>
        <w:fldChar w:fldCharType="end"/>
      </w:r>
      <w:r>
        <w:rPr>
          <w:rFonts w:hint="default" w:ascii="Times New Roman" w:hAnsi="Times New Roman"/>
          <w:color w:val="000000" w:themeColor="text1"/>
          <w:highlight w:val="none"/>
          <w14:textFill>
            <w14:solidFill>
              <w14:schemeClr w14:val="tx1"/>
            </w14:solidFill>
          </w14:textFill>
        </w:rPr>
        <w:t>，不锈钢管表面采用光亮退火（BA）或电解抛光（EP）工艺；</w:t>
      </w:r>
    </w:p>
    <w:p>
      <w:pPr>
        <w:pStyle w:val="64"/>
        <w:numPr>
          <w:ilvl w:val="-1"/>
          <w:numId w:val="0"/>
        </w:numPr>
        <w:tabs>
          <w:tab w:val="left" w:pos="480"/>
        </w:tabs>
        <w:ind w:left="0" w:firstLine="361" w:firstLineChars="150"/>
        <w:rPr>
          <w:rFonts w:ascii="Times New Roman" w:hAnsi="Times New Roman"/>
          <w:color w:val="000000" w:themeColor="text1"/>
          <w:highlight w:val="none"/>
          <w14:textFill>
            <w14:solidFill>
              <w14:schemeClr w14:val="tx1"/>
            </w14:solidFill>
          </w14:textFill>
        </w:rPr>
      </w:pPr>
      <w:r>
        <w:rPr>
          <w:rFonts w:hint="eastAsia" w:ascii="Times New Roman" w:hAnsi="Times New Roman"/>
          <w:b/>
          <w:bCs/>
          <w:color w:val="000000" w:themeColor="text1"/>
          <w:highlight w:val="none"/>
          <w:lang w:val="en-US" w:eastAsia="zh-CN"/>
          <w14:textFill>
            <w14:solidFill>
              <w14:schemeClr w14:val="tx1"/>
            </w14:solidFill>
          </w14:textFill>
        </w:rPr>
        <w:t>2</w:t>
      </w:r>
      <w:r>
        <w:rPr>
          <w:rFonts w:hint="default" w:ascii="Times New Roman" w:hAnsi="Times New Roman"/>
          <w:b/>
          <w:bCs/>
          <w:color w:val="000000" w:themeColor="text1"/>
          <w:highlight w:val="none"/>
          <w:lang w:val="en-US" w:eastAsia="zh-CN"/>
          <w14:textFill>
            <w14:solidFill>
              <w14:schemeClr w14:val="tx1"/>
            </w14:solidFill>
          </w14:textFill>
        </w:rPr>
        <w:t xml:space="preserve">  </w:t>
      </w:r>
      <w:r>
        <w:rPr>
          <w:rFonts w:hint="default" w:ascii="Times New Roman" w:hAnsi="Times New Roman"/>
          <w:color w:val="000000" w:themeColor="text1"/>
          <w:highlight w:val="none"/>
          <w14:textFill>
            <w14:solidFill>
              <w14:schemeClr w14:val="tx1"/>
            </w14:solidFill>
          </w14:textFill>
        </w:rPr>
        <w:t>对于供应气体纯度小于99.99%的管道，可采用无缝钢管或热镀锌无缝钢管；</w:t>
      </w:r>
    </w:p>
    <w:p>
      <w:pPr>
        <w:pStyle w:val="64"/>
        <w:numPr>
          <w:ilvl w:val="-1"/>
          <w:numId w:val="0"/>
        </w:numPr>
        <w:tabs>
          <w:tab w:val="left" w:pos="480"/>
        </w:tabs>
        <w:ind w:left="0" w:firstLine="361" w:firstLineChars="150"/>
        <w:outlineLvl w:val="0"/>
        <w:rPr>
          <w:rFonts w:ascii="Times New Roman" w:hAnsi="Times New Roman"/>
          <w:color w:val="000000" w:themeColor="text1"/>
          <w:highlight w:val="none"/>
          <w14:textFill>
            <w14:solidFill>
              <w14:schemeClr w14:val="tx1"/>
            </w14:solidFill>
          </w14:textFill>
        </w:rPr>
      </w:pPr>
      <w:bookmarkStart w:id="298" w:name="_Toc8184"/>
      <w:r>
        <w:rPr>
          <w:rFonts w:hint="eastAsia" w:ascii="Times New Roman" w:hAnsi="Times New Roman"/>
          <w:b/>
          <w:bCs/>
          <w:color w:val="000000" w:themeColor="text1"/>
          <w:highlight w:val="none"/>
          <w:lang w:val="en-US" w:eastAsia="zh-CN"/>
          <w14:textFill>
            <w14:solidFill>
              <w14:schemeClr w14:val="tx1"/>
            </w14:solidFill>
          </w14:textFill>
        </w:rPr>
        <w:t>3</w:t>
      </w:r>
      <w:r>
        <w:rPr>
          <w:rFonts w:hint="default" w:ascii="Times New Roman" w:hAnsi="Times New Roman"/>
          <w:b/>
          <w:bCs/>
          <w:color w:val="000000" w:themeColor="text1"/>
          <w:highlight w:val="none"/>
          <w:lang w:val="en-US" w:eastAsia="zh-CN"/>
          <w14:textFill>
            <w14:solidFill>
              <w14:schemeClr w14:val="tx1"/>
            </w14:solidFill>
          </w14:textFill>
        </w:rPr>
        <w:t xml:space="preserve">  </w:t>
      </w:r>
      <w:r>
        <w:rPr>
          <w:rFonts w:hint="default" w:ascii="Times New Roman" w:hAnsi="Times New Roman"/>
          <w:color w:val="000000" w:themeColor="text1"/>
          <w:highlight w:val="none"/>
          <w14:textFill>
            <w14:solidFill>
              <w14:schemeClr w14:val="tx1"/>
            </w14:solidFill>
          </w14:textFill>
        </w:rPr>
        <w:t>对于供应压缩空气的管道，宜采用不锈钢管。</w:t>
      </w:r>
      <w:bookmarkEnd w:id="298"/>
    </w:p>
    <w:p>
      <w:pPr>
        <w:pStyle w:val="38"/>
        <w:numPr>
          <w:ilvl w:val="4"/>
          <w:numId w:val="0"/>
        </w:numPr>
        <w:ind w:left="0"/>
        <w:rPr>
          <w:rFonts w:ascii="Times New Roman"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8.3.2</w:t>
      </w:r>
      <w:r>
        <w:rPr>
          <w:rFonts w:hint="default" w:ascii="Times New Roman" w:hAnsi="Times New Roman" w:eastAsia="黑体" w:cs="Times New Roman"/>
          <w:b w:val="0"/>
          <w:i w:val="0"/>
          <w:color w:val="000000" w:themeColor="text1"/>
          <w:sz w:val="21"/>
          <w:highlight w:val="none"/>
          <w:lang w:val="en-US" w:eastAsia="zh-CN" w:bidi="ar-SA"/>
          <w14:textFill>
            <w14:solidFill>
              <w14:schemeClr w14:val="tx1"/>
            </w14:solidFill>
          </w14:textFill>
        </w:rPr>
        <w:t>　</w:t>
      </w:r>
      <w:r>
        <w:rPr>
          <w:rFonts w:hint="default" w:ascii="Times New Roman" w:hAnsi="Times New Roman"/>
          <w:color w:val="000000" w:themeColor="text1"/>
          <w:highlight w:val="none"/>
          <w14:textFill>
            <w14:solidFill>
              <w14:schemeClr w14:val="tx1"/>
            </w14:solidFill>
          </w14:textFill>
        </w:rPr>
        <w:t>应根据实验室用气量，计算供气压力、流量和管道内径，所有气体主管道原则上不低于9.52 mm (3/8 inch)，仪器空气管道直径为12.7mm(1/2 inch)。管道末端，原则上不低于6.35 mm(1/4 inch，也可根据实际使用量而定)。</w:t>
      </w:r>
    </w:p>
    <w:p>
      <w:pPr>
        <w:pStyle w:val="38"/>
        <w:numPr>
          <w:ilvl w:val="4"/>
          <w:numId w:val="0"/>
        </w:numPr>
        <w:ind w:left="0"/>
        <w:outlineLvl w:val="1"/>
        <w:rPr>
          <w:rFonts w:ascii="Times New Roman" w:hAnsi="Times New Roman"/>
          <w:color w:val="000000" w:themeColor="text1"/>
          <w:highlight w:val="none"/>
          <w14:textFill>
            <w14:solidFill>
              <w14:schemeClr w14:val="tx1"/>
            </w14:solidFill>
          </w14:textFill>
        </w:rPr>
      </w:pPr>
      <w:bookmarkStart w:id="299" w:name="_Toc15517"/>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8.3.3</w:t>
      </w:r>
      <w:r>
        <w:rPr>
          <w:rFonts w:hint="default" w:ascii="Times New Roman" w:hAnsi="Times New Roman" w:eastAsia="黑体" w:cs="Times New Roman"/>
          <w:b w:val="0"/>
          <w:i w:val="0"/>
          <w:color w:val="000000" w:themeColor="text1"/>
          <w:sz w:val="21"/>
          <w:highlight w:val="none"/>
          <w:lang w:val="en-US" w:eastAsia="zh-CN" w:bidi="ar-SA"/>
          <w14:textFill>
            <w14:solidFill>
              <w14:schemeClr w14:val="tx1"/>
            </w14:solidFill>
          </w14:textFill>
        </w:rPr>
        <w:t>　</w:t>
      </w:r>
      <w:r>
        <w:rPr>
          <w:rFonts w:hint="default" w:ascii="Times New Roman" w:hAnsi="Times New Roman" w:cs="Times New Roman"/>
          <w:color w:val="000000" w:themeColor="text1"/>
          <w:szCs w:val="21"/>
          <w:highlight w:val="none"/>
          <w14:textFill>
            <w14:solidFill>
              <w14:schemeClr w14:val="tx1"/>
            </w14:solidFill>
          </w14:textFill>
        </w:rPr>
        <w:t>室内气体管道间距应符合表</w:t>
      </w:r>
      <w:r>
        <w:rPr>
          <w:rFonts w:hint="default" w:ascii="Times New Roman" w:hAnsi="Times New Roman" w:cs="Times New Roman"/>
          <w:color w:val="000000" w:themeColor="text1"/>
          <w:szCs w:val="21"/>
          <w:highlight w:val="none"/>
          <w:lang w:val="en-US" w:eastAsia="zh-CN"/>
          <w14:textFill>
            <w14:solidFill>
              <w14:schemeClr w14:val="tx1"/>
            </w14:solidFill>
          </w14:textFill>
        </w:rPr>
        <w:t>8</w:t>
      </w:r>
      <w:r>
        <w:rPr>
          <w:rFonts w:ascii="Times New Roman" w:hAnsi="Times New Roman" w:cs="Times New Roman"/>
          <w:color w:val="000000" w:themeColor="text1"/>
          <w:szCs w:val="21"/>
          <w:highlight w:val="none"/>
          <w14:textFill>
            <w14:solidFill>
              <w14:schemeClr w14:val="tx1"/>
            </w14:solidFill>
          </w14:textFill>
        </w:rPr>
        <w:t>.3.3</w:t>
      </w:r>
      <w:r>
        <w:rPr>
          <w:rFonts w:hint="default" w:ascii="Times New Roman" w:hAnsi="Times New Roman" w:cs="Times New Roman"/>
          <w:color w:val="000000" w:themeColor="text1"/>
          <w:szCs w:val="21"/>
          <w:highlight w:val="none"/>
          <w14:textFill>
            <w14:solidFill>
              <w14:schemeClr w14:val="tx1"/>
            </w14:solidFill>
          </w14:textFill>
        </w:rPr>
        <w:t>规定。</w:t>
      </w:r>
      <w:bookmarkEnd w:id="299"/>
    </w:p>
    <w:p>
      <w:pPr>
        <w:pStyle w:val="39"/>
        <w:rPr>
          <w:rFonts w:hint="default" w:ascii="Times New Roman" w:hAnsi="Times New Roman" w:eastAsia="宋体"/>
          <w:b/>
          <w:bCs/>
          <w:color w:val="000000" w:themeColor="text1"/>
          <w:highlight w:val="none"/>
          <w14:textFill>
            <w14:solidFill>
              <w14:schemeClr w14:val="tx1"/>
            </w14:solidFill>
          </w14:textFill>
        </w:rPr>
      </w:pPr>
      <w:r>
        <w:rPr>
          <w:rFonts w:hint="default" w:ascii="Times New Roman" w:hAnsi="Times New Roman" w:eastAsia="宋体"/>
          <w:b/>
          <w:bCs/>
          <w:color w:val="000000" w:themeColor="text1"/>
          <w:highlight w:val="none"/>
          <w14:textFill>
            <w14:solidFill>
              <w14:schemeClr w14:val="tx1"/>
            </w14:solidFill>
          </w14:textFill>
        </w:rPr>
        <w:t xml:space="preserve">表 </w:t>
      </w:r>
      <w:r>
        <w:rPr>
          <w:rFonts w:hint="default" w:ascii="Times New Roman" w:hAnsi="Times New Roman" w:eastAsia="宋体"/>
          <w:b/>
          <w:bCs/>
          <w:color w:val="000000" w:themeColor="text1"/>
          <w:highlight w:val="none"/>
          <w:lang w:val="en-US" w:eastAsia="zh-CN"/>
          <w14:textFill>
            <w14:solidFill>
              <w14:schemeClr w14:val="tx1"/>
            </w14:solidFill>
          </w14:textFill>
        </w:rPr>
        <w:t>8</w:t>
      </w:r>
      <w:r>
        <w:rPr>
          <w:rFonts w:hint="default" w:ascii="Times New Roman" w:hAnsi="Times New Roman" w:eastAsia="宋体"/>
          <w:b/>
          <w:bCs/>
          <w:color w:val="000000" w:themeColor="text1"/>
          <w:highlight w:val="none"/>
          <w14:textFill>
            <w14:solidFill>
              <w14:schemeClr w14:val="tx1"/>
            </w14:solidFill>
          </w14:textFill>
        </w:rPr>
        <w:t>.3.3 室内气体管道间距</w:t>
      </w:r>
    </w:p>
    <w:tbl>
      <w:tblPr>
        <w:tblStyle w:val="24"/>
        <w:tblW w:w="9570"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691"/>
        <w:gridCol w:w="787"/>
        <w:gridCol w:w="788"/>
        <w:gridCol w:w="788"/>
        <w:gridCol w:w="788"/>
        <w:gridCol w:w="788"/>
        <w:gridCol w:w="788"/>
        <w:gridCol w:w="788"/>
        <w:gridCol w:w="788"/>
        <w:gridCol w:w="788"/>
        <w:gridCol w:w="78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691" w:type="dxa"/>
            <w:vMerge w:val="restart"/>
            <w:tcBorders>
              <w:tl2br w:val="nil"/>
              <w:tr2bl w:val="nil"/>
            </w:tcBorders>
            <w:shd w:val="clear" w:color="auto" w:fill="auto"/>
            <w:vAlign w:val="center"/>
          </w:tcPr>
          <w:p>
            <w:pPr>
              <w:spacing w:line="312" w:lineRule="auto"/>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管线名称</w:t>
            </w:r>
          </w:p>
        </w:tc>
        <w:tc>
          <w:tcPr>
            <w:tcW w:w="1575" w:type="dxa"/>
            <w:gridSpan w:val="2"/>
            <w:tcBorders>
              <w:tl2br w:val="nil"/>
              <w:tr2bl w:val="nil"/>
            </w:tcBorders>
            <w:shd w:val="clear" w:color="auto" w:fill="auto"/>
            <w:vAlign w:val="center"/>
          </w:tcPr>
          <w:p>
            <w:pPr>
              <w:spacing w:line="312" w:lineRule="auto"/>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乙炔管</w:t>
            </w:r>
          </w:p>
        </w:tc>
        <w:tc>
          <w:tcPr>
            <w:tcW w:w="1576" w:type="dxa"/>
            <w:gridSpan w:val="2"/>
            <w:tcBorders>
              <w:tl2br w:val="nil"/>
              <w:tr2bl w:val="nil"/>
            </w:tcBorders>
            <w:shd w:val="clear" w:color="auto" w:fill="auto"/>
            <w:vAlign w:val="center"/>
          </w:tcPr>
          <w:p>
            <w:pPr>
              <w:spacing w:line="312" w:lineRule="auto"/>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氧气管</w:t>
            </w:r>
          </w:p>
        </w:tc>
        <w:tc>
          <w:tcPr>
            <w:tcW w:w="1576" w:type="dxa"/>
            <w:gridSpan w:val="2"/>
            <w:tcBorders>
              <w:tl2br w:val="nil"/>
              <w:tr2bl w:val="nil"/>
            </w:tcBorders>
            <w:shd w:val="clear" w:color="auto" w:fill="auto"/>
            <w:vAlign w:val="center"/>
          </w:tcPr>
          <w:p>
            <w:pPr>
              <w:spacing w:line="312" w:lineRule="auto"/>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不燃气体管</w:t>
            </w:r>
          </w:p>
        </w:tc>
        <w:tc>
          <w:tcPr>
            <w:tcW w:w="1576" w:type="dxa"/>
            <w:gridSpan w:val="2"/>
            <w:tcBorders>
              <w:tl2br w:val="nil"/>
              <w:tr2bl w:val="nil"/>
            </w:tcBorders>
            <w:shd w:val="clear" w:color="auto" w:fill="auto"/>
            <w:vAlign w:val="center"/>
          </w:tcPr>
          <w:p>
            <w:pPr>
              <w:spacing w:line="312" w:lineRule="auto"/>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氢气罐</w:t>
            </w:r>
          </w:p>
        </w:tc>
        <w:tc>
          <w:tcPr>
            <w:tcW w:w="1576" w:type="dxa"/>
            <w:gridSpan w:val="2"/>
            <w:tcBorders>
              <w:tl2br w:val="nil"/>
              <w:tr2bl w:val="nil"/>
            </w:tcBorders>
            <w:shd w:val="clear" w:color="auto" w:fill="auto"/>
            <w:vAlign w:val="center"/>
          </w:tcPr>
          <w:p>
            <w:pPr>
              <w:spacing w:line="312" w:lineRule="auto"/>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燃气管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691" w:type="dxa"/>
            <w:vMerge w:val="continue"/>
            <w:tcBorders>
              <w:tl2br w:val="nil"/>
              <w:tr2bl w:val="nil"/>
            </w:tcBorders>
            <w:shd w:val="clear" w:color="auto" w:fill="auto"/>
            <w:vAlign w:val="center"/>
          </w:tcPr>
          <w:p>
            <w:pPr>
              <w:spacing w:line="312" w:lineRule="auto"/>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787" w:type="dxa"/>
            <w:tcBorders>
              <w:tl2br w:val="nil"/>
              <w:tr2bl w:val="nil"/>
            </w:tcBorders>
            <w:shd w:val="clear" w:color="auto" w:fill="auto"/>
            <w:vAlign w:val="center"/>
          </w:tcPr>
          <w:p>
            <w:pPr>
              <w:spacing w:line="312" w:lineRule="auto"/>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最小并行间距（m）</w:t>
            </w:r>
          </w:p>
        </w:tc>
        <w:tc>
          <w:tcPr>
            <w:tcW w:w="788" w:type="dxa"/>
            <w:tcBorders>
              <w:tl2br w:val="nil"/>
              <w:tr2bl w:val="nil"/>
            </w:tcBorders>
            <w:shd w:val="clear" w:color="auto" w:fill="auto"/>
            <w:vAlign w:val="center"/>
          </w:tcPr>
          <w:p>
            <w:pPr>
              <w:spacing w:line="312" w:lineRule="auto"/>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最小交叉间距（m）</w:t>
            </w:r>
          </w:p>
        </w:tc>
        <w:tc>
          <w:tcPr>
            <w:tcW w:w="788" w:type="dxa"/>
            <w:tcBorders>
              <w:tl2br w:val="nil"/>
              <w:tr2bl w:val="nil"/>
            </w:tcBorders>
            <w:shd w:val="clear" w:color="auto" w:fill="auto"/>
            <w:vAlign w:val="center"/>
          </w:tcPr>
          <w:p>
            <w:pPr>
              <w:spacing w:line="312" w:lineRule="auto"/>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最小并行间距（m）</w:t>
            </w:r>
          </w:p>
        </w:tc>
        <w:tc>
          <w:tcPr>
            <w:tcW w:w="788" w:type="dxa"/>
            <w:tcBorders>
              <w:tl2br w:val="nil"/>
              <w:tr2bl w:val="nil"/>
            </w:tcBorders>
            <w:shd w:val="clear" w:color="auto" w:fill="auto"/>
            <w:vAlign w:val="center"/>
          </w:tcPr>
          <w:p>
            <w:pPr>
              <w:spacing w:line="312" w:lineRule="auto"/>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最小交叉间距（m）</w:t>
            </w:r>
          </w:p>
        </w:tc>
        <w:tc>
          <w:tcPr>
            <w:tcW w:w="788" w:type="dxa"/>
            <w:tcBorders>
              <w:tl2br w:val="nil"/>
              <w:tr2bl w:val="nil"/>
            </w:tcBorders>
            <w:shd w:val="clear" w:color="auto" w:fill="auto"/>
            <w:vAlign w:val="center"/>
          </w:tcPr>
          <w:p>
            <w:pPr>
              <w:spacing w:line="312" w:lineRule="auto"/>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最小并行间距（m）</w:t>
            </w:r>
          </w:p>
        </w:tc>
        <w:tc>
          <w:tcPr>
            <w:tcW w:w="788" w:type="dxa"/>
            <w:tcBorders>
              <w:tl2br w:val="nil"/>
              <w:tr2bl w:val="nil"/>
            </w:tcBorders>
            <w:shd w:val="clear" w:color="auto" w:fill="auto"/>
            <w:vAlign w:val="center"/>
          </w:tcPr>
          <w:p>
            <w:pPr>
              <w:spacing w:line="312" w:lineRule="auto"/>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最小交叉间距（m）</w:t>
            </w:r>
          </w:p>
        </w:tc>
        <w:tc>
          <w:tcPr>
            <w:tcW w:w="788" w:type="dxa"/>
            <w:tcBorders>
              <w:tl2br w:val="nil"/>
              <w:tr2bl w:val="nil"/>
            </w:tcBorders>
            <w:shd w:val="clear" w:color="auto" w:fill="auto"/>
            <w:vAlign w:val="center"/>
          </w:tcPr>
          <w:p>
            <w:pPr>
              <w:spacing w:line="312" w:lineRule="auto"/>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最小并行间距（m）</w:t>
            </w:r>
          </w:p>
        </w:tc>
        <w:tc>
          <w:tcPr>
            <w:tcW w:w="788" w:type="dxa"/>
            <w:tcBorders>
              <w:tl2br w:val="nil"/>
              <w:tr2bl w:val="nil"/>
            </w:tcBorders>
            <w:shd w:val="clear" w:color="auto" w:fill="auto"/>
            <w:vAlign w:val="center"/>
          </w:tcPr>
          <w:p>
            <w:pPr>
              <w:spacing w:line="312" w:lineRule="auto"/>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最小交叉间距（m）</w:t>
            </w:r>
          </w:p>
        </w:tc>
        <w:tc>
          <w:tcPr>
            <w:tcW w:w="788" w:type="dxa"/>
            <w:tcBorders>
              <w:tl2br w:val="nil"/>
              <w:tr2bl w:val="nil"/>
            </w:tcBorders>
            <w:shd w:val="clear" w:color="auto" w:fill="auto"/>
            <w:vAlign w:val="center"/>
          </w:tcPr>
          <w:p>
            <w:pPr>
              <w:spacing w:line="312" w:lineRule="auto"/>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最小并行间距（m）</w:t>
            </w:r>
          </w:p>
        </w:tc>
        <w:tc>
          <w:tcPr>
            <w:tcW w:w="788" w:type="dxa"/>
            <w:tcBorders>
              <w:tl2br w:val="nil"/>
              <w:tr2bl w:val="nil"/>
            </w:tcBorders>
            <w:shd w:val="clear" w:color="auto" w:fill="auto"/>
            <w:vAlign w:val="center"/>
          </w:tcPr>
          <w:p>
            <w:pPr>
              <w:spacing w:line="312" w:lineRule="auto"/>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最小交叉间距（m）</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691" w:type="dxa"/>
            <w:tcBorders>
              <w:tl2br w:val="nil"/>
              <w:tr2bl w:val="nil"/>
            </w:tcBorders>
            <w:shd w:val="clear" w:color="auto" w:fill="auto"/>
            <w:vAlign w:val="center"/>
          </w:tcPr>
          <w:p>
            <w:pPr>
              <w:spacing w:line="312" w:lineRule="auto"/>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给水管、排水管</w:t>
            </w:r>
          </w:p>
        </w:tc>
        <w:tc>
          <w:tcPr>
            <w:tcW w:w="787" w:type="dxa"/>
            <w:tcBorders>
              <w:tl2br w:val="nil"/>
              <w:tr2bl w:val="nil"/>
            </w:tcBorders>
            <w:shd w:val="clear" w:color="auto" w:fill="auto"/>
            <w:vAlign w:val="center"/>
          </w:tcPr>
          <w:p>
            <w:pPr>
              <w:spacing w:line="312" w:lineRule="auto"/>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0.25</w:t>
            </w:r>
          </w:p>
        </w:tc>
        <w:tc>
          <w:tcPr>
            <w:tcW w:w="788" w:type="dxa"/>
            <w:tcBorders>
              <w:tl2br w:val="nil"/>
              <w:tr2bl w:val="nil"/>
            </w:tcBorders>
            <w:shd w:val="clear" w:color="auto" w:fill="auto"/>
            <w:vAlign w:val="center"/>
          </w:tcPr>
          <w:p>
            <w:pPr>
              <w:spacing w:line="312" w:lineRule="auto"/>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0.25</w:t>
            </w:r>
          </w:p>
        </w:tc>
        <w:tc>
          <w:tcPr>
            <w:tcW w:w="788" w:type="dxa"/>
            <w:tcBorders>
              <w:tl2br w:val="nil"/>
              <w:tr2bl w:val="nil"/>
            </w:tcBorders>
            <w:shd w:val="clear" w:color="auto" w:fill="auto"/>
            <w:vAlign w:val="center"/>
          </w:tcPr>
          <w:p>
            <w:pPr>
              <w:spacing w:line="312" w:lineRule="auto"/>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0.25</w:t>
            </w:r>
          </w:p>
        </w:tc>
        <w:tc>
          <w:tcPr>
            <w:tcW w:w="788" w:type="dxa"/>
            <w:tcBorders>
              <w:tl2br w:val="nil"/>
              <w:tr2bl w:val="nil"/>
            </w:tcBorders>
            <w:shd w:val="clear" w:color="auto" w:fill="auto"/>
            <w:vAlign w:val="center"/>
          </w:tcPr>
          <w:p>
            <w:pPr>
              <w:spacing w:line="312" w:lineRule="auto"/>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0.10</w:t>
            </w:r>
          </w:p>
        </w:tc>
        <w:tc>
          <w:tcPr>
            <w:tcW w:w="788" w:type="dxa"/>
            <w:tcBorders>
              <w:tl2br w:val="nil"/>
              <w:tr2bl w:val="nil"/>
            </w:tcBorders>
            <w:shd w:val="clear" w:color="auto" w:fill="auto"/>
            <w:vAlign w:val="center"/>
          </w:tcPr>
          <w:p>
            <w:pPr>
              <w:spacing w:line="312" w:lineRule="auto"/>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0.15</w:t>
            </w:r>
          </w:p>
        </w:tc>
        <w:tc>
          <w:tcPr>
            <w:tcW w:w="788" w:type="dxa"/>
            <w:tcBorders>
              <w:tl2br w:val="nil"/>
              <w:tr2bl w:val="nil"/>
            </w:tcBorders>
            <w:shd w:val="clear" w:color="auto" w:fill="auto"/>
            <w:vAlign w:val="center"/>
          </w:tcPr>
          <w:p>
            <w:pPr>
              <w:spacing w:line="312" w:lineRule="auto"/>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0.10</w:t>
            </w:r>
          </w:p>
        </w:tc>
        <w:tc>
          <w:tcPr>
            <w:tcW w:w="788" w:type="dxa"/>
            <w:tcBorders>
              <w:tl2br w:val="nil"/>
              <w:tr2bl w:val="nil"/>
            </w:tcBorders>
            <w:shd w:val="clear" w:color="auto" w:fill="auto"/>
            <w:vAlign w:val="center"/>
          </w:tcPr>
          <w:p>
            <w:pPr>
              <w:spacing w:line="312" w:lineRule="auto"/>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0.25</w:t>
            </w:r>
          </w:p>
        </w:tc>
        <w:tc>
          <w:tcPr>
            <w:tcW w:w="788" w:type="dxa"/>
            <w:tcBorders>
              <w:tl2br w:val="nil"/>
              <w:tr2bl w:val="nil"/>
            </w:tcBorders>
            <w:shd w:val="clear" w:color="auto" w:fill="auto"/>
            <w:vAlign w:val="center"/>
          </w:tcPr>
          <w:p>
            <w:pPr>
              <w:spacing w:line="312" w:lineRule="auto"/>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0.25</w:t>
            </w:r>
          </w:p>
        </w:tc>
        <w:tc>
          <w:tcPr>
            <w:tcW w:w="788" w:type="dxa"/>
            <w:tcBorders>
              <w:tl2br w:val="nil"/>
              <w:tr2bl w:val="nil"/>
            </w:tcBorders>
            <w:shd w:val="clear" w:color="auto" w:fill="auto"/>
            <w:vAlign w:val="center"/>
          </w:tcPr>
          <w:p>
            <w:pPr>
              <w:spacing w:line="312" w:lineRule="auto"/>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0.25</w:t>
            </w:r>
          </w:p>
        </w:tc>
        <w:tc>
          <w:tcPr>
            <w:tcW w:w="788" w:type="dxa"/>
            <w:tcBorders>
              <w:tl2br w:val="nil"/>
              <w:tr2bl w:val="nil"/>
            </w:tcBorders>
            <w:shd w:val="clear" w:color="auto" w:fill="auto"/>
            <w:vAlign w:val="center"/>
          </w:tcPr>
          <w:p>
            <w:pPr>
              <w:spacing w:line="312" w:lineRule="auto"/>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0.02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691" w:type="dxa"/>
            <w:tcBorders>
              <w:tl2br w:val="nil"/>
              <w:tr2bl w:val="nil"/>
            </w:tcBorders>
            <w:shd w:val="clear" w:color="auto" w:fill="auto"/>
            <w:vAlign w:val="center"/>
          </w:tcPr>
          <w:p>
            <w:pPr>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热力管（蒸气压力不超过1.3MPa）</w:t>
            </w:r>
          </w:p>
        </w:tc>
        <w:tc>
          <w:tcPr>
            <w:tcW w:w="787" w:type="dxa"/>
            <w:tcBorders>
              <w:tl2br w:val="nil"/>
              <w:tr2bl w:val="nil"/>
            </w:tcBorders>
            <w:shd w:val="clear" w:color="auto" w:fill="auto"/>
            <w:vAlign w:val="center"/>
          </w:tcPr>
          <w:p>
            <w:pPr>
              <w:spacing w:line="312" w:lineRule="auto"/>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0.25</w:t>
            </w:r>
          </w:p>
        </w:tc>
        <w:tc>
          <w:tcPr>
            <w:tcW w:w="788" w:type="dxa"/>
            <w:tcBorders>
              <w:tl2br w:val="nil"/>
              <w:tr2bl w:val="nil"/>
            </w:tcBorders>
            <w:shd w:val="clear" w:color="auto" w:fill="auto"/>
            <w:vAlign w:val="center"/>
          </w:tcPr>
          <w:p>
            <w:pPr>
              <w:spacing w:line="312" w:lineRule="auto"/>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0.25</w:t>
            </w:r>
          </w:p>
        </w:tc>
        <w:tc>
          <w:tcPr>
            <w:tcW w:w="788" w:type="dxa"/>
            <w:tcBorders>
              <w:tl2br w:val="nil"/>
              <w:tr2bl w:val="nil"/>
            </w:tcBorders>
            <w:shd w:val="clear" w:color="auto" w:fill="auto"/>
            <w:vAlign w:val="center"/>
          </w:tcPr>
          <w:p>
            <w:pPr>
              <w:spacing w:line="312" w:lineRule="auto"/>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0.25</w:t>
            </w:r>
          </w:p>
        </w:tc>
        <w:tc>
          <w:tcPr>
            <w:tcW w:w="788" w:type="dxa"/>
            <w:tcBorders>
              <w:tl2br w:val="nil"/>
              <w:tr2bl w:val="nil"/>
            </w:tcBorders>
            <w:shd w:val="clear" w:color="auto" w:fill="auto"/>
            <w:vAlign w:val="center"/>
          </w:tcPr>
          <w:p>
            <w:pPr>
              <w:spacing w:line="312" w:lineRule="auto"/>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0.10</w:t>
            </w:r>
          </w:p>
        </w:tc>
        <w:tc>
          <w:tcPr>
            <w:tcW w:w="788" w:type="dxa"/>
            <w:tcBorders>
              <w:tl2br w:val="nil"/>
              <w:tr2bl w:val="nil"/>
            </w:tcBorders>
            <w:shd w:val="clear" w:color="auto" w:fill="auto"/>
            <w:vAlign w:val="center"/>
          </w:tcPr>
          <w:p>
            <w:pPr>
              <w:spacing w:line="312" w:lineRule="auto"/>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0.15</w:t>
            </w:r>
          </w:p>
        </w:tc>
        <w:tc>
          <w:tcPr>
            <w:tcW w:w="788" w:type="dxa"/>
            <w:tcBorders>
              <w:tl2br w:val="nil"/>
              <w:tr2bl w:val="nil"/>
            </w:tcBorders>
            <w:shd w:val="clear" w:color="auto" w:fill="auto"/>
            <w:vAlign w:val="center"/>
          </w:tcPr>
          <w:p>
            <w:pPr>
              <w:spacing w:line="312" w:lineRule="auto"/>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0.10</w:t>
            </w:r>
          </w:p>
        </w:tc>
        <w:tc>
          <w:tcPr>
            <w:tcW w:w="788" w:type="dxa"/>
            <w:tcBorders>
              <w:tl2br w:val="nil"/>
              <w:tr2bl w:val="nil"/>
            </w:tcBorders>
            <w:shd w:val="clear" w:color="auto" w:fill="auto"/>
            <w:vAlign w:val="center"/>
          </w:tcPr>
          <w:p>
            <w:pPr>
              <w:spacing w:line="312" w:lineRule="auto"/>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0.25</w:t>
            </w:r>
          </w:p>
        </w:tc>
        <w:tc>
          <w:tcPr>
            <w:tcW w:w="788" w:type="dxa"/>
            <w:tcBorders>
              <w:tl2br w:val="nil"/>
              <w:tr2bl w:val="nil"/>
            </w:tcBorders>
            <w:shd w:val="clear" w:color="auto" w:fill="auto"/>
            <w:vAlign w:val="center"/>
          </w:tcPr>
          <w:p>
            <w:pPr>
              <w:spacing w:line="312" w:lineRule="auto"/>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0.25</w:t>
            </w:r>
          </w:p>
        </w:tc>
        <w:tc>
          <w:tcPr>
            <w:tcW w:w="788" w:type="dxa"/>
            <w:tcBorders>
              <w:tl2br w:val="nil"/>
              <w:tr2bl w:val="nil"/>
            </w:tcBorders>
            <w:shd w:val="clear" w:color="auto" w:fill="auto"/>
            <w:vAlign w:val="center"/>
          </w:tcPr>
          <w:p>
            <w:pPr>
              <w:spacing w:line="312" w:lineRule="auto"/>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0.25</w:t>
            </w:r>
          </w:p>
        </w:tc>
        <w:tc>
          <w:tcPr>
            <w:tcW w:w="788" w:type="dxa"/>
            <w:tcBorders>
              <w:tl2br w:val="nil"/>
              <w:tr2bl w:val="nil"/>
            </w:tcBorders>
            <w:shd w:val="clear" w:color="auto" w:fill="auto"/>
            <w:vAlign w:val="center"/>
          </w:tcPr>
          <w:p>
            <w:pPr>
              <w:spacing w:line="312" w:lineRule="auto"/>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0.02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691" w:type="dxa"/>
            <w:tcBorders>
              <w:tl2br w:val="nil"/>
              <w:tr2bl w:val="nil"/>
            </w:tcBorders>
            <w:shd w:val="clear" w:color="auto" w:fill="auto"/>
            <w:vAlign w:val="center"/>
          </w:tcPr>
          <w:p>
            <w:pPr>
              <w:spacing w:line="312" w:lineRule="auto"/>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不可燃气体管</w:t>
            </w:r>
          </w:p>
        </w:tc>
        <w:tc>
          <w:tcPr>
            <w:tcW w:w="787" w:type="dxa"/>
            <w:tcBorders>
              <w:tl2br w:val="nil"/>
              <w:tr2bl w:val="nil"/>
            </w:tcBorders>
            <w:shd w:val="clear" w:color="auto" w:fill="auto"/>
            <w:vAlign w:val="center"/>
          </w:tcPr>
          <w:p>
            <w:pPr>
              <w:spacing w:line="312" w:lineRule="auto"/>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0.25</w:t>
            </w:r>
          </w:p>
        </w:tc>
        <w:tc>
          <w:tcPr>
            <w:tcW w:w="788" w:type="dxa"/>
            <w:tcBorders>
              <w:tl2br w:val="nil"/>
              <w:tr2bl w:val="nil"/>
            </w:tcBorders>
            <w:shd w:val="clear" w:color="auto" w:fill="auto"/>
            <w:vAlign w:val="center"/>
          </w:tcPr>
          <w:p>
            <w:pPr>
              <w:spacing w:line="312" w:lineRule="auto"/>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0.25</w:t>
            </w:r>
          </w:p>
        </w:tc>
        <w:tc>
          <w:tcPr>
            <w:tcW w:w="788" w:type="dxa"/>
            <w:tcBorders>
              <w:tl2br w:val="nil"/>
              <w:tr2bl w:val="nil"/>
            </w:tcBorders>
            <w:shd w:val="clear" w:color="auto" w:fill="auto"/>
            <w:vAlign w:val="center"/>
          </w:tcPr>
          <w:p>
            <w:pPr>
              <w:spacing w:line="312" w:lineRule="auto"/>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0.25</w:t>
            </w:r>
          </w:p>
        </w:tc>
        <w:tc>
          <w:tcPr>
            <w:tcW w:w="788" w:type="dxa"/>
            <w:tcBorders>
              <w:tl2br w:val="nil"/>
              <w:tr2bl w:val="nil"/>
            </w:tcBorders>
            <w:shd w:val="clear" w:color="auto" w:fill="auto"/>
            <w:vAlign w:val="center"/>
          </w:tcPr>
          <w:p>
            <w:pPr>
              <w:spacing w:line="312" w:lineRule="auto"/>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0.10</w:t>
            </w:r>
          </w:p>
        </w:tc>
        <w:tc>
          <w:tcPr>
            <w:tcW w:w="788" w:type="dxa"/>
            <w:tcBorders>
              <w:tl2br w:val="nil"/>
              <w:tr2bl w:val="nil"/>
            </w:tcBorders>
            <w:shd w:val="clear" w:color="auto" w:fill="auto"/>
            <w:vAlign w:val="center"/>
          </w:tcPr>
          <w:p>
            <w:pPr>
              <w:spacing w:line="312" w:lineRule="auto"/>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0.15</w:t>
            </w:r>
          </w:p>
        </w:tc>
        <w:tc>
          <w:tcPr>
            <w:tcW w:w="788" w:type="dxa"/>
            <w:tcBorders>
              <w:tl2br w:val="nil"/>
              <w:tr2bl w:val="nil"/>
            </w:tcBorders>
            <w:shd w:val="clear" w:color="auto" w:fill="auto"/>
            <w:vAlign w:val="center"/>
          </w:tcPr>
          <w:p>
            <w:pPr>
              <w:spacing w:line="312" w:lineRule="auto"/>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0.10</w:t>
            </w:r>
          </w:p>
        </w:tc>
        <w:tc>
          <w:tcPr>
            <w:tcW w:w="788" w:type="dxa"/>
            <w:tcBorders>
              <w:tl2br w:val="nil"/>
              <w:tr2bl w:val="nil"/>
            </w:tcBorders>
            <w:shd w:val="clear" w:color="auto" w:fill="auto"/>
            <w:vAlign w:val="center"/>
          </w:tcPr>
          <w:p>
            <w:pPr>
              <w:spacing w:line="312" w:lineRule="auto"/>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0.25</w:t>
            </w:r>
          </w:p>
        </w:tc>
        <w:tc>
          <w:tcPr>
            <w:tcW w:w="788" w:type="dxa"/>
            <w:tcBorders>
              <w:tl2br w:val="nil"/>
              <w:tr2bl w:val="nil"/>
            </w:tcBorders>
            <w:shd w:val="clear" w:color="auto" w:fill="auto"/>
            <w:vAlign w:val="center"/>
          </w:tcPr>
          <w:p>
            <w:pPr>
              <w:spacing w:line="312" w:lineRule="auto"/>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0.25</w:t>
            </w:r>
          </w:p>
        </w:tc>
        <w:tc>
          <w:tcPr>
            <w:tcW w:w="788" w:type="dxa"/>
            <w:tcBorders>
              <w:tl2br w:val="nil"/>
              <w:tr2bl w:val="nil"/>
            </w:tcBorders>
            <w:shd w:val="clear" w:color="auto" w:fill="auto"/>
            <w:vAlign w:val="center"/>
          </w:tcPr>
          <w:p>
            <w:pPr>
              <w:spacing w:line="312" w:lineRule="auto"/>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0.25</w:t>
            </w:r>
          </w:p>
        </w:tc>
        <w:tc>
          <w:tcPr>
            <w:tcW w:w="788" w:type="dxa"/>
            <w:tcBorders>
              <w:tl2br w:val="nil"/>
              <w:tr2bl w:val="nil"/>
            </w:tcBorders>
            <w:shd w:val="clear" w:color="auto" w:fill="auto"/>
            <w:vAlign w:val="center"/>
          </w:tcPr>
          <w:p>
            <w:pPr>
              <w:spacing w:line="312" w:lineRule="auto"/>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0.02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691" w:type="dxa"/>
            <w:tcBorders>
              <w:tl2br w:val="nil"/>
              <w:tr2bl w:val="nil"/>
            </w:tcBorders>
            <w:shd w:val="clear" w:color="auto" w:fill="auto"/>
            <w:vAlign w:val="center"/>
          </w:tcPr>
          <w:p>
            <w:pPr>
              <w:spacing w:line="312" w:lineRule="auto"/>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燃气管、燃油管</w:t>
            </w:r>
          </w:p>
        </w:tc>
        <w:tc>
          <w:tcPr>
            <w:tcW w:w="787" w:type="dxa"/>
            <w:tcBorders>
              <w:tl2br w:val="nil"/>
              <w:tr2bl w:val="nil"/>
            </w:tcBorders>
            <w:shd w:val="clear" w:color="auto" w:fill="auto"/>
            <w:vAlign w:val="center"/>
          </w:tcPr>
          <w:p>
            <w:pPr>
              <w:spacing w:line="312" w:lineRule="auto"/>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0.50</w:t>
            </w:r>
          </w:p>
        </w:tc>
        <w:tc>
          <w:tcPr>
            <w:tcW w:w="788" w:type="dxa"/>
            <w:tcBorders>
              <w:tl2br w:val="nil"/>
              <w:tr2bl w:val="nil"/>
            </w:tcBorders>
            <w:shd w:val="clear" w:color="auto" w:fill="auto"/>
            <w:vAlign w:val="center"/>
          </w:tcPr>
          <w:p>
            <w:pPr>
              <w:spacing w:line="312" w:lineRule="auto"/>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0.25</w:t>
            </w:r>
          </w:p>
        </w:tc>
        <w:tc>
          <w:tcPr>
            <w:tcW w:w="788" w:type="dxa"/>
            <w:tcBorders>
              <w:tl2br w:val="nil"/>
              <w:tr2bl w:val="nil"/>
            </w:tcBorders>
            <w:shd w:val="clear" w:color="auto" w:fill="auto"/>
            <w:vAlign w:val="center"/>
          </w:tcPr>
          <w:p>
            <w:pPr>
              <w:spacing w:line="312" w:lineRule="auto"/>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0.50</w:t>
            </w:r>
          </w:p>
        </w:tc>
        <w:tc>
          <w:tcPr>
            <w:tcW w:w="788" w:type="dxa"/>
            <w:tcBorders>
              <w:tl2br w:val="nil"/>
              <w:tr2bl w:val="nil"/>
            </w:tcBorders>
            <w:shd w:val="clear" w:color="auto" w:fill="auto"/>
            <w:vAlign w:val="center"/>
          </w:tcPr>
          <w:p>
            <w:pPr>
              <w:spacing w:line="312" w:lineRule="auto"/>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0.25</w:t>
            </w:r>
          </w:p>
        </w:tc>
        <w:tc>
          <w:tcPr>
            <w:tcW w:w="788" w:type="dxa"/>
            <w:tcBorders>
              <w:tl2br w:val="nil"/>
              <w:tr2bl w:val="nil"/>
            </w:tcBorders>
            <w:shd w:val="clear" w:color="auto" w:fill="auto"/>
            <w:vAlign w:val="center"/>
          </w:tcPr>
          <w:p>
            <w:pPr>
              <w:spacing w:line="312" w:lineRule="auto"/>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0.25</w:t>
            </w:r>
          </w:p>
        </w:tc>
        <w:tc>
          <w:tcPr>
            <w:tcW w:w="788" w:type="dxa"/>
            <w:tcBorders>
              <w:tl2br w:val="nil"/>
              <w:tr2bl w:val="nil"/>
            </w:tcBorders>
            <w:shd w:val="clear" w:color="auto" w:fill="auto"/>
            <w:vAlign w:val="center"/>
          </w:tcPr>
          <w:p>
            <w:pPr>
              <w:spacing w:line="312" w:lineRule="auto"/>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0.10</w:t>
            </w:r>
          </w:p>
        </w:tc>
        <w:tc>
          <w:tcPr>
            <w:tcW w:w="788" w:type="dxa"/>
            <w:tcBorders>
              <w:tl2br w:val="nil"/>
              <w:tr2bl w:val="nil"/>
            </w:tcBorders>
            <w:shd w:val="clear" w:color="auto" w:fill="auto"/>
            <w:vAlign w:val="center"/>
          </w:tcPr>
          <w:p>
            <w:pPr>
              <w:spacing w:line="312" w:lineRule="auto"/>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0.50</w:t>
            </w:r>
          </w:p>
        </w:tc>
        <w:tc>
          <w:tcPr>
            <w:tcW w:w="788" w:type="dxa"/>
            <w:tcBorders>
              <w:tl2br w:val="nil"/>
              <w:tr2bl w:val="nil"/>
            </w:tcBorders>
            <w:shd w:val="clear" w:color="auto" w:fill="auto"/>
            <w:vAlign w:val="center"/>
          </w:tcPr>
          <w:p>
            <w:pPr>
              <w:spacing w:line="312" w:lineRule="auto"/>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0.25</w:t>
            </w:r>
          </w:p>
        </w:tc>
        <w:tc>
          <w:tcPr>
            <w:tcW w:w="788" w:type="dxa"/>
            <w:tcBorders>
              <w:tl2br w:val="nil"/>
              <w:tr2bl w:val="nil"/>
            </w:tcBorders>
            <w:shd w:val="clear" w:color="auto" w:fill="auto"/>
            <w:vAlign w:val="center"/>
          </w:tcPr>
          <w:p>
            <w:pPr>
              <w:spacing w:line="312" w:lineRule="auto"/>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0.25</w:t>
            </w:r>
          </w:p>
        </w:tc>
        <w:tc>
          <w:tcPr>
            <w:tcW w:w="788" w:type="dxa"/>
            <w:tcBorders>
              <w:tl2br w:val="nil"/>
              <w:tr2bl w:val="nil"/>
            </w:tcBorders>
            <w:shd w:val="clear" w:color="auto" w:fill="auto"/>
            <w:vAlign w:val="center"/>
          </w:tcPr>
          <w:p>
            <w:pPr>
              <w:spacing w:line="312" w:lineRule="auto"/>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0.02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691" w:type="dxa"/>
            <w:tcBorders>
              <w:tl2br w:val="nil"/>
              <w:tr2bl w:val="nil"/>
            </w:tcBorders>
            <w:shd w:val="clear" w:color="auto" w:fill="auto"/>
            <w:vAlign w:val="center"/>
          </w:tcPr>
          <w:p>
            <w:pPr>
              <w:spacing w:line="312" w:lineRule="auto"/>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氧气管</w:t>
            </w:r>
          </w:p>
        </w:tc>
        <w:tc>
          <w:tcPr>
            <w:tcW w:w="787" w:type="dxa"/>
            <w:tcBorders>
              <w:tl2br w:val="nil"/>
              <w:tr2bl w:val="nil"/>
            </w:tcBorders>
            <w:shd w:val="clear" w:color="auto" w:fill="auto"/>
            <w:vAlign w:val="center"/>
          </w:tcPr>
          <w:p>
            <w:pPr>
              <w:spacing w:line="312" w:lineRule="auto"/>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0.50</w:t>
            </w:r>
          </w:p>
        </w:tc>
        <w:tc>
          <w:tcPr>
            <w:tcW w:w="788" w:type="dxa"/>
            <w:tcBorders>
              <w:tl2br w:val="nil"/>
              <w:tr2bl w:val="nil"/>
            </w:tcBorders>
            <w:shd w:val="clear" w:color="auto" w:fill="auto"/>
            <w:vAlign w:val="center"/>
          </w:tcPr>
          <w:p>
            <w:pPr>
              <w:spacing w:line="312" w:lineRule="auto"/>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0.25</w:t>
            </w:r>
          </w:p>
        </w:tc>
        <w:tc>
          <w:tcPr>
            <w:tcW w:w="788" w:type="dxa"/>
            <w:tcBorders>
              <w:tl2br w:val="nil"/>
              <w:tr2bl w:val="nil"/>
            </w:tcBorders>
            <w:shd w:val="clear" w:color="auto" w:fill="auto"/>
            <w:vAlign w:val="center"/>
          </w:tcPr>
          <w:p>
            <w:pPr>
              <w:spacing w:line="312" w:lineRule="auto"/>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w:t>
            </w:r>
          </w:p>
        </w:tc>
        <w:tc>
          <w:tcPr>
            <w:tcW w:w="788" w:type="dxa"/>
            <w:tcBorders>
              <w:tl2br w:val="nil"/>
              <w:tr2bl w:val="nil"/>
            </w:tcBorders>
            <w:shd w:val="clear" w:color="auto" w:fill="auto"/>
            <w:vAlign w:val="center"/>
          </w:tcPr>
          <w:p>
            <w:pPr>
              <w:spacing w:line="312" w:lineRule="auto"/>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w:t>
            </w:r>
          </w:p>
        </w:tc>
        <w:tc>
          <w:tcPr>
            <w:tcW w:w="788" w:type="dxa"/>
            <w:tcBorders>
              <w:tl2br w:val="nil"/>
              <w:tr2bl w:val="nil"/>
            </w:tcBorders>
            <w:shd w:val="clear" w:color="auto" w:fill="auto"/>
            <w:vAlign w:val="center"/>
          </w:tcPr>
          <w:p>
            <w:pPr>
              <w:spacing w:line="312" w:lineRule="auto"/>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0.25</w:t>
            </w:r>
          </w:p>
        </w:tc>
        <w:tc>
          <w:tcPr>
            <w:tcW w:w="788" w:type="dxa"/>
            <w:tcBorders>
              <w:tl2br w:val="nil"/>
              <w:tr2bl w:val="nil"/>
            </w:tcBorders>
            <w:shd w:val="clear" w:color="auto" w:fill="auto"/>
            <w:vAlign w:val="center"/>
          </w:tcPr>
          <w:p>
            <w:pPr>
              <w:spacing w:line="312" w:lineRule="auto"/>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0.10</w:t>
            </w:r>
          </w:p>
        </w:tc>
        <w:tc>
          <w:tcPr>
            <w:tcW w:w="788" w:type="dxa"/>
            <w:tcBorders>
              <w:tl2br w:val="nil"/>
              <w:tr2bl w:val="nil"/>
            </w:tcBorders>
            <w:shd w:val="clear" w:color="auto" w:fill="auto"/>
            <w:vAlign w:val="center"/>
          </w:tcPr>
          <w:p>
            <w:pPr>
              <w:spacing w:line="312" w:lineRule="auto"/>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0.50</w:t>
            </w:r>
          </w:p>
        </w:tc>
        <w:tc>
          <w:tcPr>
            <w:tcW w:w="788" w:type="dxa"/>
            <w:tcBorders>
              <w:tl2br w:val="nil"/>
              <w:tr2bl w:val="nil"/>
            </w:tcBorders>
            <w:shd w:val="clear" w:color="auto" w:fill="auto"/>
            <w:vAlign w:val="center"/>
          </w:tcPr>
          <w:p>
            <w:pPr>
              <w:spacing w:line="312" w:lineRule="auto"/>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0.25</w:t>
            </w:r>
          </w:p>
        </w:tc>
        <w:tc>
          <w:tcPr>
            <w:tcW w:w="788" w:type="dxa"/>
            <w:tcBorders>
              <w:tl2br w:val="nil"/>
              <w:tr2bl w:val="nil"/>
            </w:tcBorders>
            <w:shd w:val="clear" w:color="auto" w:fill="auto"/>
            <w:vAlign w:val="center"/>
          </w:tcPr>
          <w:p>
            <w:pPr>
              <w:spacing w:line="312" w:lineRule="auto"/>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0.25</w:t>
            </w:r>
          </w:p>
        </w:tc>
        <w:tc>
          <w:tcPr>
            <w:tcW w:w="788" w:type="dxa"/>
            <w:tcBorders>
              <w:tl2br w:val="nil"/>
              <w:tr2bl w:val="nil"/>
            </w:tcBorders>
            <w:shd w:val="clear" w:color="auto" w:fill="auto"/>
            <w:vAlign w:val="center"/>
          </w:tcPr>
          <w:p>
            <w:pPr>
              <w:spacing w:line="312" w:lineRule="auto"/>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0.02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691" w:type="dxa"/>
            <w:tcBorders>
              <w:tl2br w:val="nil"/>
              <w:tr2bl w:val="nil"/>
            </w:tcBorders>
            <w:shd w:val="clear" w:color="auto" w:fill="auto"/>
            <w:vAlign w:val="center"/>
          </w:tcPr>
          <w:p>
            <w:pPr>
              <w:spacing w:line="312" w:lineRule="auto"/>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乙炔管</w:t>
            </w:r>
          </w:p>
        </w:tc>
        <w:tc>
          <w:tcPr>
            <w:tcW w:w="787" w:type="dxa"/>
            <w:tcBorders>
              <w:tl2br w:val="nil"/>
              <w:tr2bl w:val="nil"/>
            </w:tcBorders>
            <w:shd w:val="clear" w:color="auto" w:fill="auto"/>
            <w:vAlign w:val="center"/>
          </w:tcPr>
          <w:p>
            <w:pPr>
              <w:spacing w:line="312" w:lineRule="auto"/>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w:t>
            </w:r>
          </w:p>
        </w:tc>
        <w:tc>
          <w:tcPr>
            <w:tcW w:w="788" w:type="dxa"/>
            <w:tcBorders>
              <w:tl2br w:val="nil"/>
              <w:tr2bl w:val="nil"/>
            </w:tcBorders>
            <w:shd w:val="clear" w:color="auto" w:fill="auto"/>
            <w:vAlign w:val="center"/>
          </w:tcPr>
          <w:p>
            <w:pPr>
              <w:spacing w:line="312" w:lineRule="auto"/>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w:t>
            </w:r>
          </w:p>
        </w:tc>
        <w:tc>
          <w:tcPr>
            <w:tcW w:w="788" w:type="dxa"/>
            <w:tcBorders>
              <w:tl2br w:val="nil"/>
              <w:tr2bl w:val="nil"/>
            </w:tcBorders>
            <w:shd w:val="clear" w:color="auto" w:fill="auto"/>
            <w:vAlign w:val="center"/>
          </w:tcPr>
          <w:p>
            <w:pPr>
              <w:spacing w:line="312" w:lineRule="auto"/>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w:t>
            </w:r>
          </w:p>
        </w:tc>
        <w:tc>
          <w:tcPr>
            <w:tcW w:w="788" w:type="dxa"/>
            <w:tcBorders>
              <w:tl2br w:val="nil"/>
              <w:tr2bl w:val="nil"/>
            </w:tcBorders>
            <w:shd w:val="clear" w:color="auto" w:fill="auto"/>
            <w:vAlign w:val="center"/>
          </w:tcPr>
          <w:p>
            <w:pPr>
              <w:spacing w:line="312" w:lineRule="auto"/>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w:t>
            </w:r>
          </w:p>
        </w:tc>
        <w:tc>
          <w:tcPr>
            <w:tcW w:w="788" w:type="dxa"/>
            <w:tcBorders>
              <w:tl2br w:val="nil"/>
              <w:tr2bl w:val="nil"/>
            </w:tcBorders>
            <w:shd w:val="clear" w:color="auto" w:fill="auto"/>
            <w:vAlign w:val="center"/>
          </w:tcPr>
          <w:p>
            <w:pPr>
              <w:spacing w:line="312" w:lineRule="auto"/>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0.25</w:t>
            </w:r>
          </w:p>
        </w:tc>
        <w:tc>
          <w:tcPr>
            <w:tcW w:w="788" w:type="dxa"/>
            <w:tcBorders>
              <w:tl2br w:val="nil"/>
              <w:tr2bl w:val="nil"/>
            </w:tcBorders>
            <w:shd w:val="clear" w:color="auto" w:fill="auto"/>
            <w:vAlign w:val="center"/>
          </w:tcPr>
          <w:p>
            <w:pPr>
              <w:spacing w:line="312" w:lineRule="auto"/>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0.25</w:t>
            </w:r>
          </w:p>
        </w:tc>
        <w:tc>
          <w:tcPr>
            <w:tcW w:w="788" w:type="dxa"/>
            <w:tcBorders>
              <w:tl2br w:val="nil"/>
              <w:tr2bl w:val="nil"/>
            </w:tcBorders>
            <w:shd w:val="clear" w:color="auto" w:fill="auto"/>
            <w:vAlign w:val="center"/>
          </w:tcPr>
          <w:p>
            <w:pPr>
              <w:spacing w:line="312" w:lineRule="auto"/>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w:t>
            </w:r>
          </w:p>
        </w:tc>
        <w:tc>
          <w:tcPr>
            <w:tcW w:w="788" w:type="dxa"/>
            <w:tcBorders>
              <w:tl2br w:val="nil"/>
              <w:tr2bl w:val="nil"/>
            </w:tcBorders>
            <w:shd w:val="clear" w:color="auto" w:fill="auto"/>
            <w:vAlign w:val="center"/>
          </w:tcPr>
          <w:p>
            <w:pPr>
              <w:spacing w:line="312" w:lineRule="auto"/>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w:t>
            </w:r>
          </w:p>
        </w:tc>
        <w:tc>
          <w:tcPr>
            <w:tcW w:w="788" w:type="dxa"/>
            <w:tcBorders>
              <w:tl2br w:val="nil"/>
              <w:tr2bl w:val="nil"/>
            </w:tcBorders>
            <w:shd w:val="clear" w:color="auto" w:fill="auto"/>
            <w:vAlign w:val="center"/>
          </w:tcPr>
          <w:p>
            <w:pPr>
              <w:spacing w:line="312" w:lineRule="auto"/>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0.25</w:t>
            </w:r>
          </w:p>
        </w:tc>
        <w:tc>
          <w:tcPr>
            <w:tcW w:w="788" w:type="dxa"/>
            <w:tcBorders>
              <w:tl2br w:val="nil"/>
              <w:tr2bl w:val="nil"/>
            </w:tcBorders>
            <w:shd w:val="clear" w:color="auto" w:fill="auto"/>
            <w:vAlign w:val="center"/>
          </w:tcPr>
          <w:p>
            <w:pPr>
              <w:spacing w:line="312" w:lineRule="auto"/>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0.02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691" w:type="dxa"/>
            <w:tcBorders>
              <w:tl2br w:val="nil"/>
              <w:tr2bl w:val="nil"/>
            </w:tcBorders>
            <w:shd w:val="clear" w:color="auto" w:fill="auto"/>
            <w:vAlign w:val="center"/>
          </w:tcPr>
          <w:p>
            <w:pPr>
              <w:spacing w:line="312" w:lineRule="auto"/>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滑触线</w:t>
            </w:r>
          </w:p>
        </w:tc>
        <w:tc>
          <w:tcPr>
            <w:tcW w:w="787" w:type="dxa"/>
            <w:tcBorders>
              <w:tl2br w:val="nil"/>
              <w:tr2bl w:val="nil"/>
            </w:tcBorders>
            <w:shd w:val="clear" w:color="auto" w:fill="auto"/>
            <w:vAlign w:val="center"/>
          </w:tcPr>
          <w:p>
            <w:pPr>
              <w:spacing w:line="312" w:lineRule="auto"/>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3.00</w:t>
            </w:r>
          </w:p>
        </w:tc>
        <w:tc>
          <w:tcPr>
            <w:tcW w:w="788" w:type="dxa"/>
            <w:tcBorders>
              <w:tl2br w:val="nil"/>
              <w:tr2bl w:val="nil"/>
            </w:tcBorders>
            <w:shd w:val="clear" w:color="auto" w:fill="auto"/>
            <w:vAlign w:val="center"/>
          </w:tcPr>
          <w:p>
            <w:pPr>
              <w:spacing w:line="312" w:lineRule="auto"/>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0.50</w:t>
            </w:r>
          </w:p>
        </w:tc>
        <w:tc>
          <w:tcPr>
            <w:tcW w:w="788" w:type="dxa"/>
            <w:tcBorders>
              <w:tl2br w:val="nil"/>
              <w:tr2bl w:val="nil"/>
            </w:tcBorders>
            <w:shd w:val="clear" w:color="auto" w:fill="auto"/>
            <w:vAlign w:val="center"/>
          </w:tcPr>
          <w:p>
            <w:pPr>
              <w:spacing w:line="312" w:lineRule="auto"/>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1.00</w:t>
            </w:r>
          </w:p>
        </w:tc>
        <w:tc>
          <w:tcPr>
            <w:tcW w:w="788" w:type="dxa"/>
            <w:tcBorders>
              <w:tl2br w:val="nil"/>
              <w:tr2bl w:val="nil"/>
            </w:tcBorders>
            <w:shd w:val="clear" w:color="auto" w:fill="auto"/>
            <w:vAlign w:val="center"/>
          </w:tcPr>
          <w:p>
            <w:pPr>
              <w:spacing w:line="312" w:lineRule="auto"/>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0.50</w:t>
            </w:r>
          </w:p>
        </w:tc>
        <w:tc>
          <w:tcPr>
            <w:tcW w:w="788" w:type="dxa"/>
            <w:tcBorders>
              <w:tl2br w:val="nil"/>
              <w:tr2bl w:val="nil"/>
            </w:tcBorders>
            <w:shd w:val="clear" w:color="auto" w:fill="auto"/>
            <w:vAlign w:val="center"/>
          </w:tcPr>
          <w:p>
            <w:pPr>
              <w:spacing w:line="312" w:lineRule="auto"/>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1.00</w:t>
            </w:r>
          </w:p>
        </w:tc>
        <w:tc>
          <w:tcPr>
            <w:tcW w:w="788" w:type="dxa"/>
            <w:tcBorders>
              <w:tl2br w:val="nil"/>
              <w:tr2bl w:val="nil"/>
            </w:tcBorders>
            <w:shd w:val="clear" w:color="auto" w:fill="auto"/>
            <w:vAlign w:val="center"/>
          </w:tcPr>
          <w:p>
            <w:pPr>
              <w:spacing w:line="312" w:lineRule="auto"/>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0.50</w:t>
            </w:r>
          </w:p>
        </w:tc>
        <w:tc>
          <w:tcPr>
            <w:tcW w:w="788" w:type="dxa"/>
            <w:tcBorders>
              <w:tl2br w:val="nil"/>
              <w:tr2bl w:val="nil"/>
            </w:tcBorders>
            <w:shd w:val="clear" w:color="auto" w:fill="auto"/>
            <w:vAlign w:val="center"/>
          </w:tcPr>
          <w:p>
            <w:pPr>
              <w:spacing w:line="312" w:lineRule="auto"/>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2.00</w:t>
            </w:r>
          </w:p>
        </w:tc>
        <w:tc>
          <w:tcPr>
            <w:tcW w:w="788" w:type="dxa"/>
            <w:tcBorders>
              <w:tl2br w:val="nil"/>
              <w:tr2bl w:val="nil"/>
            </w:tcBorders>
            <w:shd w:val="clear" w:color="auto" w:fill="auto"/>
            <w:vAlign w:val="center"/>
          </w:tcPr>
          <w:p>
            <w:pPr>
              <w:spacing w:line="312" w:lineRule="auto"/>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0.50</w:t>
            </w:r>
          </w:p>
        </w:tc>
        <w:tc>
          <w:tcPr>
            <w:tcW w:w="788" w:type="dxa"/>
            <w:tcBorders>
              <w:tl2br w:val="nil"/>
              <w:tr2bl w:val="nil"/>
            </w:tcBorders>
            <w:shd w:val="clear" w:color="auto" w:fill="auto"/>
            <w:vAlign w:val="center"/>
          </w:tcPr>
          <w:p>
            <w:pPr>
              <w:spacing w:line="312" w:lineRule="auto"/>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1.00</w:t>
            </w:r>
          </w:p>
        </w:tc>
        <w:tc>
          <w:tcPr>
            <w:tcW w:w="788" w:type="dxa"/>
            <w:tcBorders>
              <w:tl2br w:val="nil"/>
              <w:tr2bl w:val="nil"/>
            </w:tcBorders>
            <w:shd w:val="clear" w:color="auto" w:fill="auto"/>
            <w:vAlign w:val="center"/>
          </w:tcPr>
          <w:p>
            <w:pPr>
              <w:spacing w:line="312" w:lineRule="auto"/>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1.00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691" w:type="dxa"/>
            <w:tcBorders>
              <w:tl2br w:val="nil"/>
              <w:tr2bl w:val="nil"/>
            </w:tcBorders>
            <w:shd w:val="clear" w:color="auto" w:fill="auto"/>
            <w:vAlign w:val="center"/>
          </w:tcPr>
          <w:p>
            <w:pPr>
              <w:spacing w:line="312" w:lineRule="auto"/>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绝缘导线和电路</w:t>
            </w:r>
          </w:p>
        </w:tc>
        <w:tc>
          <w:tcPr>
            <w:tcW w:w="787" w:type="dxa"/>
            <w:tcBorders>
              <w:tl2br w:val="nil"/>
              <w:tr2bl w:val="nil"/>
            </w:tcBorders>
            <w:shd w:val="clear" w:color="auto" w:fill="auto"/>
            <w:vAlign w:val="center"/>
          </w:tcPr>
          <w:p>
            <w:pPr>
              <w:spacing w:line="312" w:lineRule="auto"/>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1.00</w:t>
            </w:r>
          </w:p>
        </w:tc>
        <w:tc>
          <w:tcPr>
            <w:tcW w:w="788" w:type="dxa"/>
            <w:tcBorders>
              <w:tl2br w:val="nil"/>
              <w:tr2bl w:val="nil"/>
            </w:tcBorders>
            <w:shd w:val="clear" w:color="auto" w:fill="auto"/>
            <w:vAlign w:val="center"/>
          </w:tcPr>
          <w:p>
            <w:pPr>
              <w:spacing w:line="312" w:lineRule="auto"/>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0.50</w:t>
            </w:r>
          </w:p>
        </w:tc>
        <w:tc>
          <w:tcPr>
            <w:tcW w:w="788" w:type="dxa"/>
            <w:tcBorders>
              <w:tl2br w:val="nil"/>
              <w:tr2bl w:val="nil"/>
            </w:tcBorders>
            <w:shd w:val="clear" w:color="auto" w:fill="auto"/>
            <w:vAlign w:val="center"/>
          </w:tcPr>
          <w:p>
            <w:pPr>
              <w:spacing w:line="312" w:lineRule="auto"/>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0.50</w:t>
            </w:r>
          </w:p>
        </w:tc>
        <w:tc>
          <w:tcPr>
            <w:tcW w:w="788" w:type="dxa"/>
            <w:tcBorders>
              <w:tl2br w:val="nil"/>
              <w:tr2bl w:val="nil"/>
            </w:tcBorders>
            <w:shd w:val="clear" w:color="auto" w:fill="auto"/>
            <w:vAlign w:val="center"/>
          </w:tcPr>
          <w:p>
            <w:pPr>
              <w:spacing w:line="312" w:lineRule="auto"/>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0.30</w:t>
            </w:r>
          </w:p>
        </w:tc>
        <w:tc>
          <w:tcPr>
            <w:tcW w:w="788" w:type="dxa"/>
            <w:tcBorders>
              <w:tl2br w:val="nil"/>
              <w:tr2bl w:val="nil"/>
            </w:tcBorders>
            <w:shd w:val="clear" w:color="auto" w:fill="auto"/>
            <w:vAlign w:val="center"/>
          </w:tcPr>
          <w:p>
            <w:pPr>
              <w:spacing w:line="312" w:lineRule="auto"/>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w:t>
            </w:r>
          </w:p>
        </w:tc>
        <w:tc>
          <w:tcPr>
            <w:tcW w:w="788" w:type="dxa"/>
            <w:tcBorders>
              <w:tl2br w:val="nil"/>
              <w:tr2bl w:val="nil"/>
            </w:tcBorders>
            <w:shd w:val="clear" w:color="auto" w:fill="auto"/>
            <w:vAlign w:val="center"/>
          </w:tcPr>
          <w:p>
            <w:pPr>
              <w:spacing w:line="312" w:lineRule="auto"/>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w:t>
            </w:r>
          </w:p>
        </w:tc>
        <w:tc>
          <w:tcPr>
            <w:tcW w:w="788" w:type="dxa"/>
            <w:tcBorders>
              <w:tl2br w:val="nil"/>
              <w:tr2bl w:val="nil"/>
            </w:tcBorders>
            <w:shd w:val="clear" w:color="auto" w:fill="auto"/>
            <w:vAlign w:val="center"/>
          </w:tcPr>
          <w:p>
            <w:pPr>
              <w:spacing w:line="312" w:lineRule="auto"/>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1.00</w:t>
            </w:r>
          </w:p>
        </w:tc>
        <w:tc>
          <w:tcPr>
            <w:tcW w:w="788" w:type="dxa"/>
            <w:tcBorders>
              <w:tl2br w:val="nil"/>
              <w:tr2bl w:val="nil"/>
            </w:tcBorders>
            <w:shd w:val="clear" w:color="auto" w:fill="auto"/>
            <w:vAlign w:val="center"/>
          </w:tcPr>
          <w:p>
            <w:pPr>
              <w:spacing w:line="312" w:lineRule="auto"/>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0.50</w:t>
            </w:r>
          </w:p>
        </w:tc>
        <w:tc>
          <w:tcPr>
            <w:tcW w:w="788" w:type="dxa"/>
            <w:tcBorders>
              <w:tl2br w:val="nil"/>
              <w:tr2bl w:val="nil"/>
            </w:tcBorders>
            <w:shd w:val="clear" w:color="auto" w:fill="auto"/>
            <w:vAlign w:val="center"/>
          </w:tcPr>
          <w:p>
            <w:pPr>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明装0.25暗装0.05</w:t>
            </w:r>
          </w:p>
        </w:tc>
        <w:tc>
          <w:tcPr>
            <w:tcW w:w="788" w:type="dxa"/>
            <w:tcBorders>
              <w:tl2br w:val="nil"/>
              <w:tr2bl w:val="nil"/>
            </w:tcBorders>
            <w:shd w:val="clear" w:color="auto" w:fill="auto"/>
            <w:vAlign w:val="center"/>
          </w:tcPr>
          <w:p>
            <w:pPr>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明装0.10暗装0.01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691" w:type="dxa"/>
            <w:tcBorders>
              <w:tl2br w:val="nil"/>
              <w:tr2bl w:val="nil"/>
            </w:tcBorders>
            <w:shd w:val="clear" w:color="auto" w:fill="auto"/>
            <w:vAlign w:val="center"/>
          </w:tcPr>
          <w:p>
            <w:pPr>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穿有导线的电线管</w:t>
            </w:r>
          </w:p>
        </w:tc>
        <w:tc>
          <w:tcPr>
            <w:tcW w:w="787" w:type="dxa"/>
            <w:tcBorders>
              <w:tl2br w:val="nil"/>
              <w:tr2bl w:val="nil"/>
            </w:tcBorders>
            <w:shd w:val="clear" w:color="auto" w:fill="auto"/>
            <w:vAlign w:val="center"/>
          </w:tcPr>
          <w:p>
            <w:pPr>
              <w:spacing w:line="312" w:lineRule="auto"/>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1.00</w:t>
            </w:r>
          </w:p>
        </w:tc>
        <w:tc>
          <w:tcPr>
            <w:tcW w:w="788" w:type="dxa"/>
            <w:tcBorders>
              <w:tl2br w:val="nil"/>
              <w:tr2bl w:val="nil"/>
            </w:tcBorders>
            <w:shd w:val="clear" w:color="auto" w:fill="auto"/>
            <w:vAlign w:val="center"/>
          </w:tcPr>
          <w:p>
            <w:pPr>
              <w:spacing w:line="312" w:lineRule="auto"/>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0.25</w:t>
            </w:r>
          </w:p>
        </w:tc>
        <w:tc>
          <w:tcPr>
            <w:tcW w:w="788" w:type="dxa"/>
            <w:tcBorders>
              <w:tl2br w:val="nil"/>
              <w:tr2bl w:val="nil"/>
            </w:tcBorders>
            <w:shd w:val="clear" w:color="auto" w:fill="auto"/>
            <w:vAlign w:val="center"/>
          </w:tcPr>
          <w:p>
            <w:pPr>
              <w:spacing w:line="312" w:lineRule="auto"/>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0.50</w:t>
            </w:r>
          </w:p>
        </w:tc>
        <w:tc>
          <w:tcPr>
            <w:tcW w:w="788" w:type="dxa"/>
            <w:tcBorders>
              <w:tl2br w:val="nil"/>
              <w:tr2bl w:val="nil"/>
            </w:tcBorders>
            <w:shd w:val="clear" w:color="auto" w:fill="auto"/>
            <w:vAlign w:val="center"/>
          </w:tcPr>
          <w:p>
            <w:pPr>
              <w:spacing w:line="312" w:lineRule="auto"/>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0.10</w:t>
            </w:r>
          </w:p>
        </w:tc>
        <w:tc>
          <w:tcPr>
            <w:tcW w:w="788" w:type="dxa"/>
            <w:tcBorders>
              <w:tl2br w:val="nil"/>
              <w:tr2bl w:val="nil"/>
            </w:tcBorders>
            <w:shd w:val="clear" w:color="auto" w:fill="auto"/>
            <w:vAlign w:val="center"/>
          </w:tcPr>
          <w:p>
            <w:pPr>
              <w:spacing w:line="312" w:lineRule="auto"/>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0.10</w:t>
            </w:r>
          </w:p>
        </w:tc>
        <w:tc>
          <w:tcPr>
            <w:tcW w:w="788" w:type="dxa"/>
            <w:tcBorders>
              <w:tl2br w:val="nil"/>
              <w:tr2bl w:val="nil"/>
            </w:tcBorders>
            <w:shd w:val="clear" w:color="auto" w:fill="auto"/>
            <w:vAlign w:val="center"/>
          </w:tcPr>
          <w:p>
            <w:pPr>
              <w:spacing w:line="312" w:lineRule="auto"/>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0.10</w:t>
            </w:r>
          </w:p>
        </w:tc>
        <w:tc>
          <w:tcPr>
            <w:tcW w:w="788" w:type="dxa"/>
            <w:tcBorders>
              <w:tl2br w:val="nil"/>
              <w:tr2bl w:val="nil"/>
            </w:tcBorders>
            <w:shd w:val="clear" w:color="auto" w:fill="auto"/>
            <w:vAlign w:val="center"/>
          </w:tcPr>
          <w:p>
            <w:pPr>
              <w:spacing w:line="312" w:lineRule="auto"/>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1.00</w:t>
            </w:r>
          </w:p>
        </w:tc>
        <w:tc>
          <w:tcPr>
            <w:tcW w:w="788" w:type="dxa"/>
            <w:tcBorders>
              <w:tl2br w:val="nil"/>
              <w:tr2bl w:val="nil"/>
            </w:tcBorders>
            <w:shd w:val="clear" w:color="auto" w:fill="auto"/>
            <w:vAlign w:val="center"/>
          </w:tcPr>
          <w:p>
            <w:pPr>
              <w:spacing w:line="312" w:lineRule="auto"/>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0.25</w:t>
            </w:r>
          </w:p>
        </w:tc>
        <w:tc>
          <w:tcPr>
            <w:tcW w:w="788" w:type="dxa"/>
            <w:tcBorders>
              <w:tl2br w:val="nil"/>
              <w:tr2bl w:val="nil"/>
            </w:tcBorders>
            <w:shd w:val="clear" w:color="auto" w:fill="auto"/>
            <w:vAlign w:val="center"/>
          </w:tcPr>
          <w:p>
            <w:pPr>
              <w:spacing w:line="312" w:lineRule="auto"/>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0.50</w:t>
            </w:r>
          </w:p>
        </w:tc>
        <w:tc>
          <w:tcPr>
            <w:tcW w:w="788" w:type="dxa"/>
            <w:tcBorders>
              <w:tl2br w:val="nil"/>
              <w:tr2bl w:val="nil"/>
            </w:tcBorders>
            <w:shd w:val="clear" w:color="auto" w:fill="auto"/>
            <w:vAlign w:val="center"/>
          </w:tcPr>
          <w:p>
            <w:pPr>
              <w:spacing w:line="312" w:lineRule="auto"/>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0.10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691" w:type="dxa"/>
            <w:tcBorders>
              <w:tl2br w:val="nil"/>
              <w:tr2bl w:val="nil"/>
            </w:tcBorders>
            <w:shd w:val="clear" w:color="auto" w:fill="auto"/>
            <w:vAlign w:val="center"/>
          </w:tcPr>
          <w:p>
            <w:pPr>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插接式母线、悬挂式干线</w:t>
            </w:r>
          </w:p>
        </w:tc>
        <w:tc>
          <w:tcPr>
            <w:tcW w:w="787" w:type="dxa"/>
            <w:tcBorders>
              <w:tl2br w:val="nil"/>
              <w:tr2bl w:val="nil"/>
            </w:tcBorders>
            <w:shd w:val="clear" w:color="auto" w:fill="auto"/>
            <w:vAlign w:val="center"/>
          </w:tcPr>
          <w:p>
            <w:pPr>
              <w:spacing w:line="312" w:lineRule="auto"/>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3.00</w:t>
            </w:r>
          </w:p>
        </w:tc>
        <w:tc>
          <w:tcPr>
            <w:tcW w:w="788" w:type="dxa"/>
            <w:tcBorders>
              <w:tl2br w:val="nil"/>
              <w:tr2bl w:val="nil"/>
            </w:tcBorders>
            <w:shd w:val="clear" w:color="auto" w:fill="auto"/>
            <w:vAlign w:val="center"/>
          </w:tcPr>
          <w:p>
            <w:pPr>
              <w:spacing w:line="312" w:lineRule="auto"/>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1.00</w:t>
            </w:r>
          </w:p>
        </w:tc>
        <w:tc>
          <w:tcPr>
            <w:tcW w:w="788" w:type="dxa"/>
            <w:tcBorders>
              <w:tl2br w:val="nil"/>
              <w:tr2bl w:val="nil"/>
            </w:tcBorders>
            <w:shd w:val="clear" w:color="auto" w:fill="auto"/>
            <w:vAlign w:val="center"/>
          </w:tcPr>
          <w:p>
            <w:pPr>
              <w:spacing w:line="312" w:lineRule="auto"/>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1.50</w:t>
            </w:r>
          </w:p>
        </w:tc>
        <w:tc>
          <w:tcPr>
            <w:tcW w:w="788" w:type="dxa"/>
            <w:tcBorders>
              <w:tl2br w:val="nil"/>
              <w:tr2bl w:val="nil"/>
            </w:tcBorders>
            <w:shd w:val="clear" w:color="auto" w:fill="auto"/>
            <w:vAlign w:val="center"/>
          </w:tcPr>
          <w:p>
            <w:pPr>
              <w:spacing w:line="312" w:lineRule="auto"/>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0.50</w:t>
            </w:r>
          </w:p>
        </w:tc>
        <w:tc>
          <w:tcPr>
            <w:tcW w:w="788" w:type="dxa"/>
            <w:tcBorders>
              <w:tl2br w:val="nil"/>
              <w:tr2bl w:val="nil"/>
            </w:tcBorders>
            <w:shd w:val="clear" w:color="auto" w:fill="auto"/>
            <w:vAlign w:val="center"/>
          </w:tcPr>
          <w:p>
            <w:pPr>
              <w:spacing w:line="312" w:lineRule="auto"/>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w:t>
            </w:r>
          </w:p>
        </w:tc>
        <w:tc>
          <w:tcPr>
            <w:tcW w:w="788" w:type="dxa"/>
            <w:tcBorders>
              <w:tl2br w:val="nil"/>
              <w:tr2bl w:val="nil"/>
            </w:tcBorders>
            <w:shd w:val="clear" w:color="auto" w:fill="auto"/>
            <w:vAlign w:val="center"/>
          </w:tcPr>
          <w:p>
            <w:pPr>
              <w:spacing w:line="312" w:lineRule="auto"/>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w:t>
            </w:r>
          </w:p>
        </w:tc>
        <w:tc>
          <w:tcPr>
            <w:tcW w:w="788" w:type="dxa"/>
            <w:tcBorders>
              <w:tl2br w:val="nil"/>
              <w:tr2bl w:val="nil"/>
            </w:tcBorders>
            <w:shd w:val="clear" w:color="auto" w:fill="auto"/>
            <w:vAlign w:val="center"/>
          </w:tcPr>
          <w:p>
            <w:pPr>
              <w:spacing w:line="312" w:lineRule="auto"/>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3.00</w:t>
            </w:r>
          </w:p>
        </w:tc>
        <w:tc>
          <w:tcPr>
            <w:tcW w:w="788" w:type="dxa"/>
            <w:tcBorders>
              <w:tl2br w:val="nil"/>
              <w:tr2bl w:val="nil"/>
            </w:tcBorders>
            <w:shd w:val="clear" w:color="auto" w:fill="auto"/>
            <w:vAlign w:val="center"/>
          </w:tcPr>
          <w:p>
            <w:pPr>
              <w:spacing w:line="312" w:lineRule="auto"/>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1.00</w:t>
            </w:r>
          </w:p>
        </w:tc>
        <w:tc>
          <w:tcPr>
            <w:tcW w:w="788" w:type="dxa"/>
            <w:tcBorders>
              <w:tl2br w:val="nil"/>
              <w:tr2bl w:val="nil"/>
            </w:tcBorders>
            <w:shd w:val="clear" w:color="auto" w:fill="auto"/>
            <w:vAlign w:val="center"/>
          </w:tcPr>
          <w:p>
            <w:pPr>
              <w:spacing w:line="312" w:lineRule="auto"/>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0.30</w:t>
            </w:r>
          </w:p>
        </w:tc>
        <w:tc>
          <w:tcPr>
            <w:tcW w:w="788" w:type="dxa"/>
            <w:tcBorders>
              <w:tl2br w:val="nil"/>
              <w:tr2bl w:val="nil"/>
            </w:tcBorders>
            <w:shd w:val="clear" w:color="auto" w:fill="auto"/>
            <w:vAlign w:val="center"/>
          </w:tcPr>
          <w:p>
            <w:pPr>
              <w:spacing w:line="312" w:lineRule="auto"/>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不允许</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691" w:type="dxa"/>
            <w:tcBorders>
              <w:tl2br w:val="nil"/>
              <w:tr2bl w:val="nil"/>
            </w:tcBorders>
            <w:shd w:val="clear" w:color="auto" w:fill="auto"/>
            <w:vAlign w:val="center"/>
          </w:tcPr>
          <w:p>
            <w:pPr>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非防爆型开关、插座、配电箱等</w:t>
            </w:r>
          </w:p>
        </w:tc>
        <w:tc>
          <w:tcPr>
            <w:tcW w:w="787" w:type="dxa"/>
            <w:tcBorders>
              <w:tl2br w:val="nil"/>
              <w:tr2bl w:val="nil"/>
            </w:tcBorders>
            <w:shd w:val="clear" w:color="auto" w:fill="auto"/>
            <w:vAlign w:val="center"/>
          </w:tcPr>
          <w:p>
            <w:pPr>
              <w:spacing w:line="312" w:lineRule="auto"/>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3.00</w:t>
            </w:r>
          </w:p>
        </w:tc>
        <w:tc>
          <w:tcPr>
            <w:tcW w:w="788" w:type="dxa"/>
            <w:tcBorders>
              <w:tl2br w:val="nil"/>
              <w:tr2bl w:val="nil"/>
            </w:tcBorders>
            <w:shd w:val="clear" w:color="auto" w:fill="auto"/>
            <w:vAlign w:val="center"/>
          </w:tcPr>
          <w:p>
            <w:pPr>
              <w:spacing w:line="312" w:lineRule="auto"/>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3.00</w:t>
            </w:r>
          </w:p>
        </w:tc>
        <w:tc>
          <w:tcPr>
            <w:tcW w:w="788" w:type="dxa"/>
            <w:tcBorders>
              <w:tl2br w:val="nil"/>
              <w:tr2bl w:val="nil"/>
            </w:tcBorders>
            <w:shd w:val="clear" w:color="auto" w:fill="auto"/>
            <w:vAlign w:val="center"/>
          </w:tcPr>
          <w:p>
            <w:pPr>
              <w:spacing w:line="312" w:lineRule="auto"/>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1.50</w:t>
            </w:r>
          </w:p>
        </w:tc>
        <w:tc>
          <w:tcPr>
            <w:tcW w:w="788" w:type="dxa"/>
            <w:tcBorders>
              <w:tl2br w:val="nil"/>
              <w:tr2bl w:val="nil"/>
            </w:tcBorders>
            <w:shd w:val="clear" w:color="auto" w:fill="auto"/>
            <w:vAlign w:val="center"/>
          </w:tcPr>
          <w:p>
            <w:pPr>
              <w:spacing w:line="312" w:lineRule="auto"/>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1.50</w:t>
            </w:r>
          </w:p>
        </w:tc>
        <w:tc>
          <w:tcPr>
            <w:tcW w:w="788" w:type="dxa"/>
            <w:tcBorders>
              <w:tl2br w:val="nil"/>
              <w:tr2bl w:val="nil"/>
            </w:tcBorders>
            <w:shd w:val="clear" w:color="auto" w:fill="auto"/>
            <w:vAlign w:val="center"/>
          </w:tcPr>
          <w:p>
            <w:pPr>
              <w:spacing w:line="312" w:lineRule="auto"/>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w:t>
            </w:r>
          </w:p>
        </w:tc>
        <w:tc>
          <w:tcPr>
            <w:tcW w:w="788" w:type="dxa"/>
            <w:tcBorders>
              <w:tl2br w:val="nil"/>
              <w:tr2bl w:val="nil"/>
            </w:tcBorders>
            <w:shd w:val="clear" w:color="auto" w:fill="auto"/>
            <w:vAlign w:val="center"/>
          </w:tcPr>
          <w:p>
            <w:pPr>
              <w:spacing w:line="312" w:lineRule="auto"/>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w:t>
            </w:r>
          </w:p>
        </w:tc>
        <w:tc>
          <w:tcPr>
            <w:tcW w:w="788" w:type="dxa"/>
            <w:tcBorders>
              <w:tl2br w:val="nil"/>
              <w:tr2bl w:val="nil"/>
            </w:tcBorders>
            <w:shd w:val="clear" w:color="auto" w:fill="auto"/>
            <w:vAlign w:val="center"/>
          </w:tcPr>
          <w:p>
            <w:pPr>
              <w:spacing w:line="312" w:lineRule="auto"/>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3.00</w:t>
            </w:r>
          </w:p>
        </w:tc>
        <w:tc>
          <w:tcPr>
            <w:tcW w:w="788" w:type="dxa"/>
            <w:tcBorders>
              <w:tl2br w:val="nil"/>
              <w:tr2bl w:val="nil"/>
            </w:tcBorders>
            <w:shd w:val="clear" w:color="auto" w:fill="auto"/>
            <w:vAlign w:val="center"/>
          </w:tcPr>
          <w:p>
            <w:pPr>
              <w:spacing w:line="312" w:lineRule="auto"/>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1.00</w:t>
            </w:r>
          </w:p>
        </w:tc>
        <w:tc>
          <w:tcPr>
            <w:tcW w:w="788" w:type="dxa"/>
            <w:tcBorders>
              <w:tl2br w:val="nil"/>
              <w:tr2bl w:val="nil"/>
            </w:tcBorders>
            <w:shd w:val="clear" w:color="auto" w:fill="auto"/>
            <w:vAlign w:val="center"/>
          </w:tcPr>
          <w:p>
            <w:pPr>
              <w:spacing w:line="312" w:lineRule="auto"/>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0.30</w:t>
            </w:r>
          </w:p>
        </w:tc>
        <w:tc>
          <w:tcPr>
            <w:tcW w:w="788" w:type="dxa"/>
            <w:tcBorders>
              <w:tl2br w:val="nil"/>
              <w:tr2bl w:val="nil"/>
            </w:tcBorders>
            <w:shd w:val="clear" w:color="auto" w:fill="auto"/>
            <w:vAlign w:val="center"/>
          </w:tcPr>
          <w:p>
            <w:pPr>
              <w:spacing w:line="312" w:lineRule="auto"/>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不允许</w:t>
            </w:r>
          </w:p>
        </w:tc>
      </w:tr>
    </w:tbl>
    <w:p>
      <w:pPr>
        <w:pStyle w:val="38"/>
        <w:numPr>
          <w:ilvl w:val="4"/>
          <w:numId w:val="0"/>
        </w:numPr>
        <w:ind w:left="0"/>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pPr>
    </w:p>
    <w:p>
      <w:pPr>
        <w:pStyle w:val="38"/>
        <w:numPr>
          <w:ilvl w:val="4"/>
          <w:numId w:val="0"/>
        </w:numPr>
        <w:ind w:left="0"/>
        <w:rPr>
          <w:rFonts w:ascii="Times New Roman"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8.3.</w:t>
      </w:r>
      <w:r>
        <w:rPr>
          <w:rFonts w:hint="eastAsia"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4</w:t>
      </w:r>
      <w:r>
        <w:rPr>
          <w:rFonts w:hint="default" w:ascii="Times New Roman" w:hAnsi="Times New Roman" w:eastAsia="黑体" w:cs="Times New Roman"/>
          <w:b w:val="0"/>
          <w:i w:val="0"/>
          <w:color w:val="000000" w:themeColor="text1"/>
          <w:sz w:val="21"/>
          <w:highlight w:val="none"/>
          <w:lang w:val="en-US" w:eastAsia="zh-CN" w:bidi="ar-SA"/>
          <w14:textFill>
            <w14:solidFill>
              <w14:schemeClr w14:val="tx1"/>
            </w14:solidFill>
          </w14:textFill>
        </w:rPr>
        <w:t>　</w:t>
      </w:r>
      <w:r>
        <w:rPr>
          <w:rFonts w:hint="default" w:ascii="Times New Roman" w:hAnsi="Times New Roman"/>
          <w:color w:val="000000" w:themeColor="text1"/>
          <w:highlight w:val="none"/>
          <w14:textFill>
            <w14:solidFill>
              <w14:schemeClr w14:val="tx1"/>
            </w14:solidFill>
          </w14:textFill>
        </w:rPr>
        <w:t>管道与设备的连接段宜采用金属软管。若采用非金属软管，宜采用聚四氟乙烯材质，不应采用乳胶管。</w:t>
      </w:r>
    </w:p>
    <w:p>
      <w:pPr>
        <w:pStyle w:val="38"/>
        <w:numPr>
          <w:ilvl w:val="4"/>
          <w:numId w:val="0"/>
        </w:numPr>
        <w:ind w:left="0"/>
        <w:rPr>
          <w:rFonts w:ascii="Times New Roman"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8.3.</w:t>
      </w:r>
      <w:r>
        <w:rPr>
          <w:rFonts w:hint="eastAsia"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5</w:t>
      </w: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　</w:t>
      </w:r>
      <w:r>
        <w:rPr>
          <w:rFonts w:hint="default" w:ascii="Times New Roman" w:hAnsi="Times New Roman"/>
          <w:color w:val="000000" w:themeColor="text1"/>
          <w:highlight w:val="none"/>
          <w14:textFill>
            <w14:solidFill>
              <w14:schemeClr w14:val="tx1"/>
            </w14:solidFill>
          </w14:textFill>
        </w:rPr>
        <w:t>乙炔管道的阀门和附件不可采用铜含量超过</w:t>
      </w:r>
      <w:r>
        <w:rPr>
          <w:rFonts w:ascii="Times New Roman" w:hAnsi="Times New Roman"/>
          <w:color w:val="000000" w:themeColor="text1"/>
          <w:highlight w:val="none"/>
          <w14:textFill>
            <w14:solidFill>
              <w14:schemeClr w14:val="tx1"/>
            </w14:solidFill>
          </w14:textFill>
        </w:rPr>
        <w:t>70%</w:t>
      </w:r>
      <w:r>
        <w:rPr>
          <w:rFonts w:hint="default" w:ascii="Times New Roman" w:hAnsi="Times New Roman"/>
          <w:color w:val="000000" w:themeColor="text1"/>
          <w:highlight w:val="none"/>
          <w14:textFill>
            <w14:solidFill>
              <w14:schemeClr w14:val="tx1"/>
            </w14:solidFill>
          </w14:textFill>
        </w:rPr>
        <w:t>的铜制材料。对可燃气体和氧气管道所用的附件和仪表应是该介质的专用产品，不应使用其它替代品。</w:t>
      </w:r>
    </w:p>
    <w:p>
      <w:pPr>
        <w:pStyle w:val="38"/>
        <w:numPr>
          <w:ilvl w:val="4"/>
          <w:numId w:val="0"/>
        </w:numPr>
        <w:ind w:left="0"/>
        <w:rPr>
          <w:rFonts w:ascii="Times New Roman"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8.3.</w:t>
      </w:r>
      <w:r>
        <w:rPr>
          <w:rFonts w:hint="eastAsia"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6</w:t>
      </w: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　</w:t>
      </w:r>
      <w:r>
        <w:rPr>
          <w:rFonts w:hint="default" w:ascii="Times New Roman" w:hAnsi="Times New Roman"/>
          <w:color w:val="000000" w:themeColor="text1"/>
          <w:highlight w:val="none"/>
          <w14:textFill>
            <w14:solidFill>
              <w14:schemeClr w14:val="tx1"/>
            </w14:solidFill>
          </w14:textFill>
        </w:rPr>
        <w:t>高纯气体管道与附件连接的密封垫应采用有色金属、不锈钢、聚四氟乙烯或氟橡胶材料。</w:t>
      </w:r>
    </w:p>
    <w:p>
      <w:pPr>
        <w:pStyle w:val="38"/>
        <w:numPr>
          <w:ilvl w:val="4"/>
          <w:numId w:val="0"/>
        </w:numPr>
        <w:ind w:left="0"/>
        <w:rPr>
          <w:rFonts w:ascii="Times New Roman"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8.3.</w:t>
      </w:r>
      <w:r>
        <w:rPr>
          <w:rFonts w:hint="eastAsia"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7</w:t>
      </w: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　</w:t>
      </w:r>
      <w:r>
        <w:rPr>
          <w:rFonts w:hint="default" w:ascii="Times New Roman" w:hAnsi="Times New Roman"/>
          <w:color w:val="000000" w:themeColor="text1"/>
          <w:highlight w:val="none"/>
          <w14:textFill>
            <w14:solidFill>
              <w14:schemeClr w14:val="tx1"/>
            </w14:solidFill>
          </w14:textFill>
        </w:rPr>
        <w:t>需穿过实验室墙体或楼板的部位应设有预埋套管，管路应经套管穿过，套管内管段不应有焊接。管道与套管间应采用不可燃材料封堵严密。</w:t>
      </w:r>
    </w:p>
    <w:p>
      <w:pPr>
        <w:pStyle w:val="38"/>
        <w:numPr>
          <w:ilvl w:val="4"/>
          <w:numId w:val="0"/>
        </w:numPr>
        <w:ind w:left="0"/>
        <w:rPr>
          <w:rFonts w:ascii="Times New Roman"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8.3.</w:t>
      </w:r>
      <w:r>
        <w:rPr>
          <w:rFonts w:hint="eastAsia"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8</w:t>
      </w: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　</w:t>
      </w:r>
      <w:r>
        <w:rPr>
          <w:rFonts w:hint="default" w:ascii="Times New Roman" w:hAnsi="Times New Roman"/>
          <w:color w:val="000000" w:themeColor="text1"/>
          <w:highlight w:val="none"/>
          <w14:textFill>
            <w14:solidFill>
              <w14:schemeClr w14:val="tx1"/>
            </w14:solidFill>
          </w14:textFill>
        </w:rPr>
        <w:t>氢气、氧气管道的末端和最高点宜设放空管。放空管应高出层顶2 m以上，并应设置在防雷保护区内。氢气管道上还应设取样口和吹扫口。放空管、取样口和吹扫口的位置应能满足管道内气体吹扫置换的要求。氢气、氧气管道应设有导除静电的接地装置。有接地要求的其它管道，其接地和跨接方法应按现行有效的国家标准执行。</w:t>
      </w:r>
    </w:p>
    <w:p>
      <w:pPr>
        <w:pStyle w:val="3"/>
        <w:spacing w:before="156" w:after="156"/>
        <w:ind w:left="0"/>
        <w:jc w:val="center"/>
        <w:rPr>
          <w:rFonts w:hint="eastAsia" w:ascii="Times New Roman" w:hAnsi="Times New Roman" w:eastAsia="黑体" w:cs="Times New Roman"/>
          <w:bCs w:val="0"/>
          <w:color w:val="000000" w:themeColor="text1"/>
          <w:kern w:val="2"/>
          <w:sz w:val="28"/>
          <w:szCs w:val="28"/>
          <w:highlight w:val="none"/>
          <w:u w:val="none"/>
          <w14:textFill>
            <w14:solidFill>
              <w14:schemeClr w14:val="tx1"/>
            </w14:solidFill>
          </w14:textFill>
        </w:rPr>
      </w:pPr>
      <w:bookmarkStart w:id="300" w:name="_Toc29820"/>
      <w:bookmarkStart w:id="301" w:name="_Toc1026"/>
      <w:bookmarkStart w:id="302" w:name="_Toc26868"/>
      <w:bookmarkStart w:id="303" w:name="_Toc170398029"/>
      <w:bookmarkStart w:id="304" w:name="_Toc17300"/>
      <w:r>
        <w:rPr>
          <w:rFonts w:hint="default" w:ascii="Times New Roman" w:hAnsi="Times New Roman" w:eastAsia="黑体" w:cs="Times New Roman"/>
          <w:b/>
          <w:bCs w:val="0"/>
          <w:i w:val="0"/>
          <w:iCs w:val="0"/>
          <w:caps w:val="0"/>
          <w:smallCaps w:val="0"/>
          <w:strike w:val="0"/>
          <w:dstrike w:val="0"/>
          <w:vanish w:val="0"/>
          <w:color w:val="000000" w:themeColor="text1"/>
          <w:spacing w:val="0"/>
          <w:kern w:val="2"/>
          <w:position w:val="0"/>
          <w:sz w:val="28"/>
          <w:szCs w:val="28"/>
          <w:highlight w:val="none"/>
          <w:u w:val="none"/>
          <w:vertAlign w:val="baseline"/>
          <w:lang w:val="en-US" w:eastAsia="zh-CN" w:bidi="ar-SA"/>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Fill>
            <w14:solidFill>
              <w14:schemeClr w14:val="tx1"/>
            </w14:solidFill>
          </w14:textFill>
          <w14:props3d w14:extrusionH="0" w14:contourW="0" w14:prstMaterial="none"/>
          <w14:scene3d>
            <w14:lightRig w14:rig="threePt" w14:dir="t">
              <w14:rot w14:lat="0" w14:lon="0" w14:rev="0"/>
            </w14:lightRig>
          </w14:scene3d>
          <w14:ligatures w14:val="none"/>
          <w14:numForm w14:val="default"/>
          <w14:numSpacing w14:val="default"/>
        </w:rPr>
        <w:t>8.4　</w:t>
      </w:r>
      <w:r>
        <w:rPr>
          <w:rFonts w:hint="default" w:ascii="Times New Roman" w:hAnsi="Times New Roman" w:eastAsia="黑体" w:cs="Times New Roman"/>
          <w:bCs w:val="0"/>
          <w:color w:val="000000" w:themeColor="text1"/>
          <w:kern w:val="2"/>
          <w:sz w:val="28"/>
          <w:szCs w:val="28"/>
          <w:highlight w:val="none"/>
          <w:u w:val="none"/>
          <w14:textFill>
            <w14:solidFill>
              <w14:schemeClr w14:val="tx1"/>
            </w14:solidFill>
          </w14:textFill>
        </w:rPr>
        <w:t>管道连接</w:t>
      </w:r>
      <w:bookmarkEnd w:id="300"/>
      <w:bookmarkEnd w:id="301"/>
      <w:bookmarkEnd w:id="302"/>
      <w:bookmarkEnd w:id="303"/>
      <w:bookmarkEnd w:id="304"/>
    </w:p>
    <w:p>
      <w:pPr>
        <w:pStyle w:val="35"/>
        <w:numPr>
          <w:ilvl w:val="3"/>
          <w:numId w:val="0"/>
        </w:numPr>
        <w:rPr>
          <w:rFonts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8.4.1　</w:t>
      </w:r>
      <w:r>
        <w:rPr>
          <w:rFonts w:hint="default" w:hAnsi="Times New Roman"/>
          <w:color w:val="000000" w:themeColor="text1"/>
          <w:highlight w:val="none"/>
          <w14:textFill>
            <w14:solidFill>
              <w14:schemeClr w14:val="tx1"/>
            </w14:solidFill>
          </w14:textFill>
        </w:rPr>
        <w:t>气体管道的连接应采用焊接，对可燃气体管道不应使用螺纹连接。高纯气体管道应采用承插焊接。</w:t>
      </w:r>
    </w:p>
    <w:p>
      <w:pPr>
        <w:pStyle w:val="35"/>
        <w:numPr>
          <w:ilvl w:val="3"/>
          <w:numId w:val="0"/>
        </w:numPr>
        <w:rPr>
          <w:rFonts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8.4.2　</w:t>
      </w:r>
      <w:r>
        <w:rPr>
          <w:rFonts w:hint="default" w:hAnsi="Times New Roman"/>
          <w:color w:val="000000" w:themeColor="text1"/>
          <w:highlight w:val="none"/>
          <w14:textFill>
            <w14:solidFill>
              <w14:schemeClr w14:val="tx1"/>
            </w14:solidFill>
          </w14:textFill>
        </w:rPr>
        <w:t>气体管道与设备、阀门及其它附件的连接应采用法兰或螺纹卡套连接。</w:t>
      </w:r>
    </w:p>
    <w:p>
      <w:pPr>
        <w:pStyle w:val="35"/>
        <w:numPr>
          <w:ilvl w:val="3"/>
          <w:numId w:val="0"/>
        </w:numPr>
        <w:outlineLvl w:val="1"/>
        <w:rPr>
          <w:rFonts w:hAnsi="Times New Roman"/>
          <w:color w:val="000000" w:themeColor="text1"/>
          <w:highlight w:val="none"/>
          <w14:textFill>
            <w14:solidFill>
              <w14:schemeClr w14:val="tx1"/>
            </w14:solidFill>
          </w14:textFill>
        </w:rPr>
      </w:pPr>
      <w:bookmarkStart w:id="305" w:name="_Toc32395"/>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8.4.3　</w:t>
      </w:r>
      <w:r>
        <w:rPr>
          <w:rFonts w:hint="default" w:hAnsi="Times New Roman"/>
          <w:color w:val="000000" w:themeColor="text1"/>
          <w:highlight w:val="none"/>
          <w14:textFill>
            <w14:solidFill>
              <w14:schemeClr w14:val="tx1"/>
            </w14:solidFill>
          </w14:textFill>
        </w:rPr>
        <w:t>气体管道中的法兰垫片材质应根据管内输送介质确定。</w:t>
      </w:r>
      <w:bookmarkEnd w:id="305"/>
    </w:p>
    <w:p>
      <w:pPr>
        <w:pStyle w:val="35"/>
        <w:numPr>
          <w:ilvl w:val="3"/>
          <w:numId w:val="0"/>
        </w:numPr>
        <w:rPr>
          <w:rFonts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8.4.4　</w:t>
      </w:r>
      <w:r>
        <w:rPr>
          <w:rFonts w:hint="default" w:hAnsi="Times New Roman"/>
          <w:color w:val="000000" w:themeColor="text1"/>
          <w:highlight w:val="none"/>
          <w14:textFill>
            <w14:solidFill>
              <w14:schemeClr w14:val="tx1"/>
            </w14:solidFill>
          </w14:textFill>
        </w:rPr>
        <w:t>供气系统的连接应符合《现场设备、工业管道焊接工程施工规范》GB 50236规定。</w:t>
      </w:r>
    </w:p>
    <w:p>
      <w:pPr>
        <w:pStyle w:val="35"/>
        <w:numPr>
          <w:ilvl w:val="3"/>
          <w:numId w:val="0"/>
        </w:numPr>
        <w:rPr>
          <w:rFonts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8.4.5　</w:t>
      </w:r>
      <w:r>
        <w:rPr>
          <w:rFonts w:hint="default" w:hAnsi="Times New Roman"/>
          <w:color w:val="000000" w:themeColor="text1"/>
          <w:highlight w:val="none"/>
          <w14:textFill>
            <w14:solidFill>
              <w14:schemeClr w14:val="tx1"/>
            </w14:solidFill>
          </w14:textFill>
        </w:rPr>
        <w:t>管道的连接宜采用TIG轨道自动焊接，以最大限度的保证管道内部洁净度和减少泄漏点。</w:t>
      </w:r>
    </w:p>
    <w:p>
      <w:pPr>
        <w:pStyle w:val="35"/>
        <w:numPr>
          <w:ilvl w:val="3"/>
          <w:numId w:val="0"/>
        </w:numPr>
        <w:rPr>
          <w:rFonts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8.4.6　</w:t>
      </w:r>
      <w:r>
        <w:rPr>
          <w:rFonts w:hint="default" w:hAnsi="Times New Roman"/>
          <w:color w:val="000000" w:themeColor="text1"/>
          <w:highlight w:val="none"/>
          <w14:textFill>
            <w14:solidFill>
              <w14:schemeClr w14:val="tx1"/>
            </w14:solidFill>
          </w14:textFill>
        </w:rPr>
        <w:t>气体管道与设备、阀门与管道或管件的连接应采用丝扣或法兰连接。丝扣接头中的填料应采用聚四氟乙烯膜、一氧化铅、甘油调合填料。</w:t>
      </w:r>
    </w:p>
    <w:p>
      <w:pPr>
        <w:pStyle w:val="35"/>
        <w:numPr>
          <w:ilvl w:val="3"/>
          <w:numId w:val="0"/>
        </w:numPr>
        <w:rPr>
          <w:rFonts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8.4.7　</w:t>
      </w:r>
      <w:r>
        <w:rPr>
          <w:rFonts w:hint="default" w:hAnsi="Times New Roman"/>
          <w:color w:val="000000" w:themeColor="text1"/>
          <w:highlight w:val="none"/>
          <w14:textFill>
            <w14:solidFill>
              <w14:schemeClr w14:val="tx1"/>
            </w14:solidFill>
          </w14:textFill>
        </w:rPr>
        <w:t>对于高纯气体管道与阀件的连接应采用高压双卡套接头连接，以便于阀件的更换和维修。</w:t>
      </w:r>
    </w:p>
    <w:p>
      <w:pPr>
        <w:pStyle w:val="35"/>
        <w:numPr>
          <w:ilvl w:val="3"/>
          <w:numId w:val="0"/>
        </w:numPr>
        <w:rPr>
          <w:rFonts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8.4.8</w:t>
      </w:r>
      <w:r>
        <w:rPr>
          <w:rFonts w:hint="default" w:ascii="Times New Roman" w:hAnsi="Times New Roman" w:eastAsia="黑体" w:cs="Times New Roman"/>
          <w:b w:val="0"/>
          <w:i w:val="0"/>
          <w:color w:val="000000" w:themeColor="text1"/>
          <w:sz w:val="21"/>
          <w:highlight w:val="none"/>
          <w:lang w:val="en-US" w:eastAsia="zh-CN" w:bidi="ar-SA"/>
          <w14:textFill>
            <w14:solidFill>
              <w14:schemeClr w14:val="tx1"/>
            </w14:solidFill>
          </w14:textFill>
        </w:rPr>
        <w:t>　</w:t>
      </w:r>
      <w:r>
        <w:rPr>
          <w:rFonts w:hint="default" w:hAnsi="Times New Roman"/>
          <w:color w:val="000000" w:themeColor="text1"/>
          <w:highlight w:val="none"/>
          <w14:textFill>
            <w14:solidFill>
              <w14:schemeClr w14:val="tx1"/>
            </w14:solidFill>
          </w14:textFill>
        </w:rPr>
        <w:t>管道宜集中布置于天花板下方，并沿墙体明设，便于安装及检修，管道成排安装时，应排列整齐，间距应均匀一致。管道行进线路的设计应尽可能简化，尽量减少连接件、弯管的数目，尽量减少管路的长度。</w:t>
      </w:r>
    </w:p>
    <w:p>
      <w:pPr>
        <w:pStyle w:val="35"/>
        <w:numPr>
          <w:ilvl w:val="3"/>
          <w:numId w:val="0"/>
        </w:numPr>
        <w:rPr>
          <w:rFonts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8.4.9　</w:t>
      </w:r>
      <w:r>
        <w:rPr>
          <w:rFonts w:hint="default" w:hAnsi="Times New Roman"/>
          <w:color w:val="000000" w:themeColor="text1"/>
          <w:highlight w:val="none"/>
          <w14:textFill>
            <w14:solidFill>
              <w14:schemeClr w14:val="tx1"/>
            </w14:solidFill>
          </w14:textFill>
        </w:rPr>
        <w:t>管道与三通、异径直通宜采用全自动轨道焊接，穿墙部分应采用套管保护，在穿墙隐蔽部分不应有焊接接头。</w:t>
      </w:r>
    </w:p>
    <w:p>
      <w:pPr>
        <w:pStyle w:val="35"/>
        <w:numPr>
          <w:ilvl w:val="3"/>
          <w:numId w:val="0"/>
        </w:numPr>
        <w:outlineLvl w:val="1"/>
        <w:rPr>
          <w:rFonts w:hAnsi="Times New Roman"/>
          <w:color w:val="000000" w:themeColor="text1"/>
          <w:highlight w:val="none"/>
          <w14:textFill>
            <w14:solidFill>
              <w14:schemeClr w14:val="tx1"/>
            </w14:solidFill>
          </w14:textFill>
        </w:rPr>
      </w:pPr>
      <w:bookmarkStart w:id="306" w:name="_Toc25268"/>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8.4.10　</w:t>
      </w:r>
      <w:r>
        <w:rPr>
          <w:rFonts w:hint="default" w:hAnsi="Times New Roman"/>
          <w:color w:val="000000" w:themeColor="text1"/>
          <w:highlight w:val="none"/>
          <w14:textFill>
            <w14:solidFill>
              <w14:schemeClr w14:val="tx1"/>
            </w14:solidFill>
          </w14:textFill>
        </w:rPr>
        <w:t>外观检查按以下规定进行：</w:t>
      </w:r>
      <w:bookmarkEnd w:id="306"/>
    </w:p>
    <w:p>
      <w:pPr>
        <w:pStyle w:val="64"/>
        <w:numPr>
          <w:ilvl w:val="-1"/>
          <w:numId w:val="0"/>
        </w:numPr>
        <w:tabs>
          <w:tab w:val="left" w:pos="480"/>
        </w:tabs>
        <w:ind w:left="0" w:firstLine="361" w:firstLineChars="150"/>
        <w:rPr>
          <w:rFonts w:ascii="Times New Roman" w:hAnsi="Times New Roman"/>
          <w:color w:val="000000" w:themeColor="text1"/>
          <w:highlight w:val="none"/>
          <w14:textFill>
            <w14:solidFill>
              <w14:schemeClr w14:val="tx1"/>
            </w14:solidFill>
          </w14:textFill>
        </w:rPr>
      </w:pPr>
      <w:r>
        <w:rPr>
          <w:rFonts w:hint="default" w:ascii="Times New Roman" w:hAnsi="Times New Roman"/>
          <w:b/>
          <w:bCs/>
          <w:color w:val="000000" w:themeColor="text1"/>
          <w:highlight w:val="none"/>
          <w:lang w:val="en-US" w:eastAsia="zh-CN"/>
          <w14:textFill>
            <w14:solidFill>
              <w14:schemeClr w14:val="tx1"/>
            </w14:solidFill>
          </w14:textFill>
        </w:rPr>
        <w:t xml:space="preserve">1  </w:t>
      </w:r>
      <w:r>
        <w:rPr>
          <w:rFonts w:hint="default" w:ascii="Times New Roman" w:hAnsi="Times New Roman"/>
          <w:color w:val="000000" w:themeColor="text1"/>
          <w:highlight w:val="none"/>
          <w14:textFill>
            <w14:solidFill>
              <w14:schemeClr w14:val="tx1"/>
            </w14:solidFill>
          </w14:textFill>
        </w:rPr>
        <w:t>管道（包括隐蔽工程）走线应横平竖直；管道均固定牢固；</w:t>
      </w:r>
    </w:p>
    <w:p>
      <w:pPr>
        <w:pStyle w:val="64"/>
        <w:numPr>
          <w:ilvl w:val="-1"/>
          <w:numId w:val="0"/>
        </w:numPr>
        <w:tabs>
          <w:tab w:val="left" w:pos="480"/>
        </w:tabs>
        <w:ind w:left="0" w:firstLine="361" w:firstLineChars="150"/>
        <w:rPr>
          <w:rFonts w:ascii="Times New Roman" w:hAnsi="Times New Roman"/>
          <w:color w:val="000000" w:themeColor="text1"/>
          <w:highlight w:val="none"/>
          <w14:textFill>
            <w14:solidFill>
              <w14:schemeClr w14:val="tx1"/>
            </w14:solidFill>
          </w14:textFill>
        </w:rPr>
      </w:pPr>
      <w:r>
        <w:rPr>
          <w:rFonts w:hint="eastAsia" w:ascii="Times New Roman" w:hAnsi="Times New Roman"/>
          <w:b/>
          <w:bCs/>
          <w:color w:val="000000" w:themeColor="text1"/>
          <w:highlight w:val="none"/>
          <w:lang w:val="en-US" w:eastAsia="zh-CN"/>
          <w14:textFill>
            <w14:solidFill>
              <w14:schemeClr w14:val="tx1"/>
            </w14:solidFill>
          </w14:textFill>
        </w:rPr>
        <w:t>2</w:t>
      </w:r>
      <w:r>
        <w:rPr>
          <w:rFonts w:hint="default" w:ascii="Times New Roman" w:hAnsi="Times New Roman"/>
          <w:b/>
          <w:bCs/>
          <w:color w:val="000000" w:themeColor="text1"/>
          <w:highlight w:val="none"/>
          <w:lang w:val="en-US" w:eastAsia="zh-CN"/>
          <w14:textFill>
            <w14:solidFill>
              <w14:schemeClr w14:val="tx1"/>
            </w14:solidFill>
          </w14:textFill>
        </w:rPr>
        <w:t xml:space="preserve">  </w:t>
      </w:r>
      <w:r>
        <w:rPr>
          <w:rFonts w:hint="default" w:ascii="Times New Roman" w:hAnsi="Times New Roman"/>
          <w:color w:val="000000" w:themeColor="text1"/>
          <w:highlight w:val="none"/>
          <w14:textFill>
            <w14:solidFill>
              <w14:schemeClr w14:val="tx1"/>
            </w14:solidFill>
          </w14:textFill>
        </w:rPr>
        <w:t>管道外表面应无明显破损；</w:t>
      </w:r>
    </w:p>
    <w:p>
      <w:pPr>
        <w:pStyle w:val="64"/>
        <w:numPr>
          <w:ilvl w:val="-1"/>
          <w:numId w:val="0"/>
        </w:numPr>
        <w:tabs>
          <w:tab w:val="left" w:pos="480"/>
        </w:tabs>
        <w:ind w:left="0" w:firstLine="361" w:firstLineChars="150"/>
        <w:rPr>
          <w:rFonts w:ascii="Times New Roman" w:hAnsi="Times New Roman"/>
          <w:color w:val="000000" w:themeColor="text1"/>
          <w:highlight w:val="none"/>
          <w14:textFill>
            <w14:solidFill>
              <w14:schemeClr w14:val="tx1"/>
            </w14:solidFill>
          </w14:textFill>
        </w:rPr>
      </w:pPr>
      <w:r>
        <w:rPr>
          <w:rFonts w:hint="eastAsia" w:ascii="Times New Roman" w:hAnsi="Times New Roman"/>
          <w:b/>
          <w:bCs/>
          <w:color w:val="000000" w:themeColor="text1"/>
          <w:highlight w:val="none"/>
          <w:lang w:val="en-US" w:eastAsia="zh-CN"/>
          <w14:textFill>
            <w14:solidFill>
              <w14:schemeClr w14:val="tx1"/>
            </w14:solidFill>
          </w14:textFill>
        </w:rPr>
        <w:t>3</w:t>
      </w:r>
      <w:r>
        <w:rPr>
          <w:rFonts w:hint="default" w:ascii="Times New Roman" w:hAnsi="Times New Roman"/>
          <w:b/>
          <w:bCs/>
          <w:color w:val="000000" w:themeColor="text1"/>
          <w:highlight w:val="none"/>
          <w:lang w:val="en-US" w:eastAsia="zh-CN"/>
          <w14:textFill>
            <w14:solidFill>
              <w14:schemeClr w14:val="tx1"/>
            </w14:solidFill>
          </w14:textFill>
        </w:rPr>
        <w:t xml:space="preserve">  </w:t>
      </w:r>
      <w:r>
        <w:rPr>
          <w:rFonts w:hint="default" w:ascii="Times New Roman" w:hAnsi="Times New Roman"/>
          <w:color w:val="000000" w:themeColor="text1"/>
          <w:highlight w:val="none"/>
          <w14:textFill>
            <w14:solidFill>
              <w14:schemeClr w14:val="tx1"/>
            </w14:solidFill>
          </w14:textFill>
        </w:rPr>
        <w:t>各个阀件应无明显破损。</w:t>
      </w:r>
    </w:p>
    <w:p>
      <w:pPr>
        <w:pStyle w:val="3"/>
        <w:spacing w:before="156" w:after="156"/>
        <w:ind w:left="0"/>
        <w:jc w:val="center"/>
        <w:rPr>
          <w:rFonts w:hint="eastAsia" w:ascii="Times New Roman" w:hAnsi="Times New Roman" w:eastAsia="黑体" w:cs="Times New Roman"/>
          <w:bCs w:val="0"/>
          <w:color w:val="000000" w:themeColor="text1"/>
          <w:kern w:val="2"/>
          <w:sz w:val="28"/>
          <w:szCs w:val="28"/>
          <w:highlight w:val="none"/>
          <w:u w:val="none"/>
          <w14:textFill>
            <w14:solidFill>
              <w14:schemeClr w14:val="tx1"/>
            </w14:solidFill>
          </w14:textFill>
        </w:rPr>
      </w:pPr>
      <w:bookmarkStart w:id="307" w:name="_Toc10521"/>
      <w:bookmarkStart w:id="308" w:name="_Toc170398030"/>
      <w:bookmarkStart w:id="309" w:name="_Toc19669"/>
      <w:bookmarkStart w:id="310" w:name="_Toc11082"/>
      <w:bookmarkStart w:id="311" w:name="_Toc7221"/>
      <w:r>
        <w:rPr>
          <w:rFonts w:hint="default" w:ascii="Times New Roman" w:hAnsi="Times New Roman" w:eastAsia="黑体" w:cs="Times New Roman"/>
          <w:b/>
          <w:bCs w:val="0"/>
          <w:i w:val="0"/>
          <w:iCs w:val="0"/>
          <w:caps w:val="0"/>
          <w:smallCaps w:val="0"/>
          <w:strike w:val="0"/>
          <w:dstrike w:val="0"/>
          <w:vanish w:val="0"/>
          <w:color w:val="000000" w:themeColor="text1"/>
          <w:spacing w:val="0"/>
          <w:kern w:val="2"/>
          <w:position w:val="0"/>
          <w:sz w:val="28"/>
          <w:szCs w:val="28"/>
          <w:highlight w:val="none"/>
          <w:u w:val="none"/>
          <w:vertAlign w:val="baseline"/>
          <w:lang w:val="en-US" w:eastAsia="zh-CN" w:bidi="ar-SA"/>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Fill>
            <w14:solidFill>
              <w14:schemeClr w14:val="tx1"/>
            </w14:solidFill>
          </w14:textFill>
          <w14:props3d w14:extrusionH="0" w14:contourW="0" w14:prstMaterial="none"/>
          <w14:scene3d>
            <w14:lightRig w14:rig="threePt" w14:dir="t">
              <w14:rot w14:lat="0" w14:lon="0" w14:rev="0"/>
            </w14:lightRig>
          </w14:scene3d>
          <w14:ligatures w14:val="none"/>
          <w14:numForm w14:val="default"/>
          <w14:numSpacing w14:val="default"/>
        </w:rPr>
        <w:t>8.5　</w:t>
      </w:r>
      <w:r>
        <w:rPr>
          <w:rFonts w:hint="default" w:ascii="Times New Roman" w:hAnsi="Times New Roman" w:eastAsia="黑体" w:cs="Times New Roman"/>
          <w:bCs w:val="0"/>
          <w:color w:val="000000" w:themeColor="text1"/>
          <w:kern w:val="2"/>
          <w:sz w:val="28"/>
          <w:szCs w:val="28"/>
          <w:highlight w:val="none"/>
          <w:u w:val="none"/>
          <w14:textFill>
            <w14:solidFill>
              <w14:schemeClr w14:val="tx1"/>
            </w14:solidFill>
          </w14:textFill>
        </w:rPr>
        <w:t>安全技术措施</w:t>
      </w:r>
      <w:bookmarkEnd w:id="307"/>
      <w:bookmarkEnd w:id="308"/>
      <w:bookmarkEnd w:id="309"/>
      <w:bookmarkEnd w:id="310"/>
      <w:bookmarkEnd w:id="311"/>
    </w:p>
    <w:p>
      <w:pPr>
        <w:pStyle w:val="35"/>
        <w:numPr>
          <w:ilvl w:val="3"/>
          <w:numId w:val="0"/>
        </w:numPr>
        <w:outlineLvl w:val="1"/>
        <w:rPr>
          <w:rFonts w:hAnsi="Times New Roman"/>
          <w:color w:val="000000" w:themeColor="text1"/>
          <w:highlight w:val="none"/>
          <w14:textFill>
            <w14:solidFill>
              <w14:schemeClr w14:val="tx1"/>
            </w14:solidFill>
          </w14:textFill>
        </w:rPr>
      </w:pPr>
      <w:bookmarkStart w:id="312" w:name="_Toc29374"/>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8.5.1</w:t>
      </w:r>
      <w:r>
        <w:rPr>
          <w:rFonts w:hint="default" w:ascii="Times New Roman" w:hAnsi="Times New Roman" w:eastAsia="黑体" w:cs="Times New Roman"/>
          <w:b w:val="0"/>
          <w:i w:val="0"/>
          <w:color w:val="000000" w:themeColor="text1"/>
          <w:sz w:val="21"/>
          <w:highlight w:val="none"/>
          <w:lang w:val="en-US" w:eastAsia="zh-CN" w:bidi="ar-SA"/>
          <w14:textFill>
            <w14:solidFill>
              <w14:schemeClr w14:val="tx1"/>
            </w14:solidFill>
          </w14:textFill>
        </w:rPr>
        <w:t>　</w:t>
      </w:r>
      <w:r>
        <w:rPr>
          <w:rFonts w:hint="default" w:hAnsi="Times New Roman"/>
          <w:color w:val="000000" w:themeColor="text1"/>
          <w:highlight w:val="none"/>
          <w14:textFill>
            <w14:solidFill>
              <w14:schemeClr w14:val="tx1"/>
            </w14:solidFill>
          </w14:textFill>
        </w:rPr>
        <w:t>气体管道设计的安全技术应符合以下规定：</w:t>
      </w:r>
      <w:bookmarkEnd w:id="312"/>
    </w:p>
    <w:p>
      <w:pPr>
        <w:pStyle w:val="64"/>
        <w:numPr>
          <w:ilvl w:val="-1"/>
          <w:numId w:val="0"/>
        </w:numPr>
        <w:tabs>
          <w:tab w:val="left" w:pos="480"/>
        </w:tabs>
        <w:ind w:left="0" w:firstLine="361" w:firstLineChars="150"/>
        <w:outlineLvl w:val="0"/>
        <w:rPr>
          <w:rFonts w:ascii="Times New Roman" w:hAnsi="Times New Roman"/>
          <w:color w:val="000000" w:themeColor="text1"/>
          <w:highlight w:val="none"/>
          <w14:textFill>
            <w14:solidFill>
              <w14:schemeClr w14:val="tx1"/>
            </w14:solidFill>
          </w14:textFill>
        </w:rPr>
      </w:pPr>
      <w:bookmarkStart w:id="313" w:name="_Toc7938"/>
      <w:r>
        <w:rPr>
          <w:rFonts w:hint="default" w:ascii="Times New Roman" w:hAnsi="Times New Roman"/>
          <w:b/>
          <w:bCs/>
          <w:color w:val="000000" w:themeColor="text1"/>
          <w:highlight w:val="none"/>
          <w:lang w:val="en-US" w:eastAsia="zh-CN"/>
          <w14:textFill>
            <w14:solidFill>
              <w14:schemeClr w14:val="tx1"/>
            </w14:solidFill>
          </w14:textFill>
        </w:rPr>
        <w:t xml:space="preserve">1  </w:t>
      </w:r>
      <w:r>
        <w:rPr>
          <w:rFonts w:hint="default" w:ascii="Times New Roman" w:hAnsi="Times New Roman"/>
          <w:color w:val="000000" w:themeColor="text1"/>
          <w:highlight w:val="none"/>
          <w14:textFill>
            <w14:solidFill>
              <w14:schemeClr w14:val="tx1"/>
            </w14:solidFill>
          </w14:textFill>
        </w:rPr>
        <w:t>可燃气体管道连接用气设备支管</w:t>
      </w:r>
      <w:bookmarkStart w:id="314" w:name="_Hlk141718835"/>
      <w:r>
        <w:rPr>
          <w:rFonts w:hint="default" w:ascii="Times New Roman" w:hAnsi="Times New Roman"/>
          <w:color w:val="000000" w:themeColor="text1"/>
          <w:highlight w:val="none"/>
          <w14:textFill>
            <w14:solidFill>
              <w14:schemeClr w14:val="tx1"/>
            </w14:solidFill>
          </w14:textFill>
        </w:rPr>
        <w:t>应设置阻火器</w:t>
      </w:r>
      <w:bookmarkEnd w:id="314"/>
      <w:r>
        <w:rPr>
          <w:rFonts w:hint="default" w:ascii="Times New Roman" w:hAnsi="Times New Roman"/>
          <w:color w:val="000000" w:themeColor="text1"/>
          <w:highlight w:val="none"/>
          <w14:textFill>
            <w14:solidFill>
              <w14:schemeClr w14:val="tx1"/>
            </w14:solidFill>
          </w14:textFill>
        </w:rPr>
        <w:t>；</w:t>
      </w:r>
      <w:bookmarkEnd w:id="313"/>
    </w:p>
    <w:p>
      <w:pPr>
        <w:pStyle w:val="64"/>
        <w:numPr>
          <w:ilvl w:val="-1"/>
          <w:numId w:val="0"/>
        </w:numPr>
        <w:tabs>
          <w:tab w:val="left" w:pos="480"/>
        </w:tabs>
        <w:ind w:left="0" w:firstLine="361" w:firstLineChars="150"/>
        <w:rPr>
          <w:rFonts w:ascii="Times New Roman" w:hAnsi="Times New Roman"/>
          <w:color w:val="000000" w:themeColor="text1"/>
          <w:highlight w:val="none"/>
          <w14:textFill>
            <w14:solidFill>
              <w14:schemeClr w14:val="tx1"/>
            </w14:solidFill>
          </w14:textFill>
        </w:rPr>
      </w:pPr>
      <w:r>
        <w:rPr>
          <w:rFonts w:hint="eastAsia" w:ascii="Times New Roman" w:hAnsi="Times New Roman"/>
          <w:b/>
          <w:bCs/>
          <w:color w:val="000000" w:themeColor="text1"/>
          <w:highlight w:val="none"/>
          <w:lang w:val="en-US" w:eastAsia="zh-CN"/>
          <w14:textFill>
            <w14:solidFill>
              <w14:schemeClr w14:val="tx1"/>
            </w14:solidFill>
          </w14:textFill>
        </w:rPr>
        <w:t>2</w:t>
      </w:r>
      <w:r>
        <w:rPr>
          <w:rFonts w:hint="default" w:ascii="Times New Roman" w:hAnsi="Times New Roman"/>
          <w:b/>
          <w:bCs/>
          <w:color w:val="000000" w:themeColor="text1"/>
          <w:highlight w:val="none"/>
          <w:lang w:val="en-US" w:eastAsia="zh-CN"/>
          <w14:textFill>
            <w14:solidFill>
              <w14:schemeClr w14:val="tx1"/>
            </w14:solidFill>
          </w14:textFill>
        </w:rPr>
        <w:t xml:space="preserve">  </w:t>
      </w:r>
      <w:r>
        <w:rPr>
          <w:rFonts w:hint="default" w:ascii="Times New Roman" w:hAnsi="Times New Roman"/>
          <w:color w:val="000000" w:themeColor="text1"/>
          <w:highlight w:val="none"/>
          <w14:textFill>
            <w14:solidFill>
              <w14:schemeClr w14:val="tx1"/>
            </w14:solidFill>
          </w14:textFill>
        </w:rPr>
        <w:t>使用易燃、易爆、有毒气体的房间应设置相应的气体泄露报警装置，集中放置惰性气体的房间应设置氧含量报警装置；</w:t>
      </w:r>
    </w:p>
    <w:p>
      <w:pPr>
        <w:pStyle w:val="64"/>
        <w:numPr>
          <w:ilvl w:val="-1"/>
          <w:numId w:val="0"/>
        </w:numPr>
        <w:tabs>
          <w:tab w:val="left" w:pos="480"/>
        </w:tabs>
        <w:ind w:left="0" w:firstLine="361" w:firstLineChars="150"/>
        <w:rPr>
          <w:rFonts w:ascii="Times New Roman" w:hAnsi="Times New Roman"/>
          <w:color w:val="000000" w:themeColor="text1"/>
          <w:highlight w:val="none"/>
          <w14:textFill>
            <w14:solidFill>
              <w14:schemeClr w14:val="tx1"/>
            </w14:solidFill>
          </w14:textFill>
        </w:rPr>
      </w:pPr>
      <w:r>
        <w:rPr>
          <w:rFonts w:hint="eastAsia" w:ascii="Times New Roman" w:hAnsi="Times New Roman"/>
          <w:b/>
          <w:bCs/>
          <w:color w:val="000000" w:themeColor="text1"/>
          <w:highlight w:val="none"/>
          <w:lang w:val="en-US" w:eastAsia="zh-CN"/>
          <w14:textFill>
            <w14:solidFill>
              <w14:schemeClr w14:val="tx1"/>
            </w14:solidFill>
          </w14:textFill>
        </w:rPr>
        <w:t>3</w:t>
      </w:r>
      <w:r>
        <w:rPr>
          <w:rFonts w:hint="default" w:ascii="Times New Roman" w:hAnsi="Times New Roman"/>
          <w:b/>
          <w:bCs/>
          <w:color w:val="000000" w:themeColor="text1"/>
          <w:highlight w:val="none"/>
          <w:lang w:val="en-US" w:eastAsia="zh-CN"/>
          <w14:textFill>
            <w14:solidFill>
              <w14:schemeClr w14:val="tx1"/>
            </w14:solidFill>
          </w14:textFill>
        </w:rPr>
        <w:t xml:space="preserve">  </w:t>
      </w:r>
      <w:r>
        <w:rPr>
          <w:rFonts w:hint="default" w:ascii="Times New Roman" w:hAnsi="Times New Roman"/>
          <w:color w:val="000000" w:themeColor="text1"/>
          <w:highlight w:val="none"/>
          <w14:textFill>
            <w14:solidFill>
              <w14:schemeClr w14:val="tx1"/>
            </w14:solidFill>
          </w14:textFill>
        </w:rPr>
        <w:t>气瓶存放间应具有不小于3次/h换气的通风措施；</w:t>
      </w:r>
    </w:p>
    <w:p>
      <w:pPr>
        <w:pStyle w:val="64"/>
        <w:numPr>
          <w:ilvl w:val="-1"/>
          <w:numId w:val="0"/>
        </w:numPr>
        <w:tabs>
          <w:tab w:val="left" w:pos="480"/>
        </w:tabs>
        <w:ind w:left="0" w:firstLine="361" w:firstLineChars="150"/>
        <w:rPr>
          <w:rFonts w:ascii="Times New Roman" w:hAnsi="Times New Roman"/>
          <w:color w:val="000000" w:themeColor="text1"/>
          <w:highlight w:val="none"/>
          <w14:textFill>
            <w14:solidFill>
              <w14:schemeClr w14:val="tx1"/>
            </w14:solidFill>
          </w14:textFill>
        </w:rPr>
      </w:pPr>
      <w:r>
        <w:rPr>
          <w:rFonts w:hint="eastAsia" w:ascii="Times New Roman" w:hAnsi="Times New Roman"/>
          <w:b/>
          <w:bCs/>
          <w:color w:val="000000" w:themeColor="text1"/>
          <w:highlight w:val="none"/>
          <w:lang w:val="en-US" w:eastAsia="zh-CN"/>
          <w14:textFill>
            <w14:solidFill>
              <w14:schemeClr w14:val="tx1"/>
            </w14:solidFill>
          </w14:textFill>
        </w:rPr>
        <w:t>4</w:t>
      </w:r>
      <w:r>
        <w:rPr>
          <w:rFonts w:hint="default" w:ascii="Times New Roman" w:hAnsi="Times New Roman"/>
          <w:b/>
          <w:bCs/>
          <w:color w:val="000000" w:themeColor="text1"/>
          <w:highlight w:val="none"/>
          <w:lang w:val="en-US" w:eastAsia="zh-CN"/>
          <w14:textFill>
            <w14:solidFill>
              <w14:schemeClr w14:val="tx1"/>
            </w14:solidFill>
          </w14:textFill>
        </w:rPr>
        <w:t xml:space="preserve">  </w:t>
      </w:r>
      <w:r>
        <w:rPr>
          <w:rFonts w:hint="default" w:ascii="Times New Roman" w:hAnsi="Times New Roman"/>
          <w:color w:val="000000" w:themeColor="text1"/>
          <w:highlight w:val="none"/>
          <w14:textFill>
            <w14:solidFill>
              <w14:schemeClr w14:val="tx1"/>
            </w14:solidFill>
          </w14:textFill>
        </w:rPr>
        <w:t>可燃气体存放间应具有不小于6次/h换气的通风措施。</w:t>
      </w:r>
    </w:p>
    <w:p>
      <w:pPr>
        <w:pStyle w:val="3"/>
        <w:spacing w:before="156" w:after="156"/>
        <w:ind w:left="0"/>
        <w:jc w:val="center"/>
        <w:rPr>
          <w:rFonts w:hint="eastAsia" w:ascii="Times New Roman" w:hAnsi="Times New Roman" w:eastAsia="黑体" w:cs="Times New Roman"/>
          <w:bCs w:val="0"/>
          <w:color w:val="000000" w:themeColor="text1"/>
          <w:kern w:val="2"/>
          <w:sz w:val="28"/>
          <w:szCs w:val="28"/>
          <w:highlight w:val="none"/>
          <w:u w:val="none"/>
          <w14:textFill>
            <w14:solidFill>
              <w14:schemeClr w14:val="tx1"/>
            </w14:solidFill>
          </w14:textFill>
        </w:rPr>
      </w:pPr>
      <w:bookmarkStart w:id="315" w:name="_Toc8077"/>
      <w:bookmarkStart w:id="316" w:name="_Toc7506"/>
      <w:bookmarkStart w:id="317" w:name="_Toc170398031"/>
      <w:bookmarkStart w:id="318" w:name="_Toc29216"/>
      <w:bookmarkStart w:id="319" w:name="_Toc19315"/>
      <w:r>
        <w:rPr>
          <w:rFonts w:hint="default" w:ascii="Times New Roman" w:hAnsi="Times New Roman" w:eastAsia="黑体" w:cs="Times New Roman"/>
          <w:b/>
          <w:bCs w:val="0"/>
          <w:i w:val="0"/>
          <w:iCs w:val="0"/>
          <w:caps w:val="0"/>
          <w:smallCaps w:val="0"/>
          <w:strike w:val="0"/>
          <w:dstrike w:val="0"/>
          <w:vanish w:val="0"/>
          <w:color w:val="000000" w:themeColor="text1"/>
          <w:spacing w:val="0"/>
          <w:kern w:val="2"/>
          <w:position w:val="0"/>
          <w:sz w:val="28"/>
          <w:szCs w:val="28"/>
          <w:highlight w:val="none"/>
          <w:u w:val="none"/>
          <w:vertAlign w:val="baseline"/>
          <w:lang w:val="en-US" w:eastAsia="zh-CN" w:bidi="ar-SA"/>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Fill>
            <w14:solidFill>
              <w14:schemeClr w14:val="tx1"/>
            </w14:solidFill>
          </w14:textFill>
          <w14:props3d w14:extrusionH="0" w14:contourW="0" w14:prstMaterial="none"/>
          <w14:scene3d>
            <w14:lightRig w14:rig="threePt" w14:dir="t">
              <w14:rot w14:lat="0" w14:lon="0" w14:rev="0"/>
            </w14:lightRig>
          </w14:scene3d>
          <w14:ligatures w14:val="none"/>
          <w14:numForm w14:val="default"/>
          <w14:numSpacing w14:val="default"/>
        </w:rPr>
        <w:t>8.6　</w:t>
      </w:r>
      <w:r>
        <w:rPr>
          <w:rFonts w:hint="default" w:ascii="Times New Roman" w:hAnsi="Times New Roman" w:eastAsia="黑体" w:cs="Times New Roman"/>
          <w:bCs w:val="0"/>
          <w:color w:val="000000" w:themeColor="text1"/>
          <w:kern w:val="2"/>
          <w:sz w:val="28"/>
          <w:szCs w:val="28"/>
          <w:highlight w:val="none"/>
          <w:u w:val="none"/>
          <w14:textFill>
            <w14:solidFill>
              <w14:schemeClr w14:val="tx1"/>
            </w14:solidFill>
          </w14:textFill>
        </w:rPr>
        <w:t>控制系统</w:t>
      </w:r>
      <w:bookmarkEnd w:id="315"/>
      <w:bookmarkEnd w:id="316"/>
      <w:bookmarkEnd w:id="317"/>
      <w:bookmarkEnd w:id="318"/>
      <w:bookmarkEnd w:id="319"/>
    </w:p>
    <w:p>
      <w:pPr>
        <w:pStyle w:val="35"/>
        <w:numPr>
          <w:ilvl w:val="3"/>
          <w:numId w:val="0"/>
        </w:numPr>
        <w:rPr>
          <w:rFonts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8.6.1　</w:t>
      </w:r>
      <w:r>
        <w:rPr>
          <w:rFonts w:hint="default" w:hAnsi="Times New Roman"/>
          <w:color w:val="000000" w:themeColor="text1"/>
          <w:highlight w:val="none"/>
          <w14:textFill>
            <w14:solidFill>
              <w14:schemeClr w14:val="tx1"/>
            </w14:solidFill>
          </w14:textFill>
        </w:rPr>
        <w:t>终端控制面板应符合以下规定：</w:t>
      </w:r>
    </w:p>
    <w:p>
      <w:pPr>
        <w:pStyle w:val="64"/>
        <w:numPr>
          <w:ilvl w:val="-1"/>
          <w:numId w:val="0"/>
        </w:numPr>
        <w:tabs>
          <w:tab w:val="left" w:pos="480"/>
        </w:tabs>
        <w:ind w:left="0" w:firstLine="361" w:firstLineChars="150"/>
        <w:rPr>
          <w:rFonts w:ascii="Times New Roman" w:hAnsi="Times New Roman"/>
          <w:color w:val="000000" w:themeColor="text1"/>
          <w:highlight w:val="none"/>
          <w14:textFill>
            <w14:solidFill>
              <w14:schemeClr w14:val="tx1"/>
            </w14:solidFill>
          </w14:textFill>
        </w:rPr>
      </w:pPr>
      <w:r>
        <w:rPr>
          <w:rFonts w:hint="default" w:ascii="Times New Roman" w:hAnsi="Times New Roman"/>
          <w:b/>
          <w:bCs/>
          <w:color w:val="000000" w:themeColor="text1"/>
          <w:highlight w:val="none"/>
          <w:lang w:val="en-US" w:eastAsia="zh-CN"/>
          <w14:textFill>
            <w14:solidFill>
              <w14:schemeClr w14:val="tx1"/>
            </w14:solidFill>
          </w14:textFill>
        </w:rPr>
        <w:t xml:space="preserve">1  </w:t>
      </w:r>
      <w:r>
        <w:rPr>
          <w:rFonts w:hint="default" w:ascii="Times New Roman" w:hAnsi="Times New Roman"/>
          <w:color w:val="000000" w:themeColor="text1"/>
          <w:highlight w:val="none"/>
          <w14:textFill>
            <w14:solidFill>
              <w14:schemeClr w14:val="tx1"/>
            </w14:solidFill>
          </w14:textFill>
        </w:rPr>
        <w:t>终端控制面板中阀体主要材质应为不锈钢。对于纯度为99.9%及以上的气体供应，宜采用316L及以上的不锈钢材质；</w:t>
      </w:r>
    </w:p>
    <w:p>
      <w:pPr>
        <w:pStyle w:val="64"/>
        <w:numPr>
          <w:ilvl w:val="-1"/>
          <w:numId w:val="0"/>
        </w:numPr>
        <w:tabs>
          <w:tab w:val="left" w:pos="480"/>
        </w:tabs>
        <w:ind w:left="0" w:firstLine="361" w:firstLineChars="150"/>
        <w:outlineLvl w:val="0"/>
        <w:rPr>
          <w:rFonts w:ascii="Times New Roman" w:hAnsi="Times New Roman"/>
          <w:color w:val="000000" w:themeColor="text1"/>
          <w:highlight w:val="none"/>
          <w14:textFill>
            <w14:solidFill>
              <w14:schemeClr w14:val="tx1"/>
            </w14:solidFill>
          </w14:textFill>
        </w:rPr>
      </w:pPr>
      <w:bookmarkStart w:id="320" w:name="_Toc27418"/>
      <w:r>
        <w:rPr>
          <w:rFonts w:hint="eastAsia" w:ascii="Times New Roman" w:hAnsi="Times New Roman"/>
          <w:b/>
          <w:bCs/>
          <w:color w:val="000000" w:themeColor="text1"/>
          <w:highlight w:val="none"/>
          <w:lang w:val="en-US" w:eastAsia="zh-CN"/>
          <w14:textFill>
            <w14:solidFill>
              <w14:schemeClr w14:val="tx1"/>
            </w14:solidFill>
          </w14:textFill>
        </w:rPr>
        <w:t>2</w:t>
      </w:r>
      <w:r>
        <w:rPr>
          <w:rFonts w:hint="default" w:ascii="Times New Roman" w:hAnsi="Times New Roman"/>
          <w:b/>
          <w:bCs/>
          <w:color w:val="000000" w:themeColor="text1"/>
          <w:highlight w:val="none"/>
          <w:lang w:val="en-US" w:eastAsia="zh-CN"/>
          <w14:textFill>
            <w14:solidFill>
              <w14:schemeClr w14:val="tx1"/>
            </w14:solidFill>
          </w14:textFill>
        </w:rPr>
        <w:t xml:space="preserve">  </w:t>
      </w:r>
      <w:r>
        <w:rPr>
          <w:rFonts w:hint="default" w:ascii="Times New Roman" w:hAnsi="Times New Roman"/>
          <w:color w:val="000000" w:themeColor="text1"/>
          <w:highlight w:val="none"/>
          <w14:textFill>
            <w14:solidFill>
              <w14:schemeClr w14:val="tx1"/>
            </w14:solidFill>
          </w14:textFill>
        </w:rPr>
        <w:t>终端控制面板应包括二级减压阀、压力表及终端控制阀；</w:t>
      </w:r>
      <w:bookmarkEnd w:id="320"/>
    </w:p>
    <w:p>
      <w:pPr>
        <w:pStyle w:val="64"/>
        <w:numPr>
          <w:ilvl w:val="-1"/>
          <w:numId w:val="0"/>
        </w:numPr>
        <w:tabs>
          <w:tab w:val="left" w:pos="480"/>
        </w:tabs>
        <w:ind w:left="0" w:firstLine="361" w:firstLineChars="150"/>
        <w:rPr>
          <w:rFonts w:ascii="Times New Roman" w:hAnsi="Times New Roman"/>
          <w:color w:val="000000" w:themeColor="text1"/>
          <w:highlight w:val="none"/>
          <w14:textFill>
            <w14:solidFill>
              <w14:schemeClr w14:val="tx1"/>
            </w14:solidFill>
          </w14:textFill>
        </w:rPr>
      </w:pPr>
      <w:r>
        <w:rPr>
          <w:rFonts w:hint="eastAsia" w:ascii="Times New Roman" w:hAnsi="Times New Roman"/>
          <w:b/>
          <w:bCs/>
          <w:color w:val="000000" w:themeColor="text1"/>
          <w:highlight w:val="none"/>
          <w:lang w:val="en-US" w:eastAsia="zh-CN"/>
          <w14:textFill>
            <w14:solidFill>
              <w14:schemeClr w14:val="tx1"/>
            </w14:solidFill>
          </w14:textFill>
        </w:rPr>
        <w:t>3</w:t>
      </w:r>
      <w:r>
        <w:rPr>
          <w:rFonts w:hint="default" w:ascii="Times New Roman" w:hAnsi="Times New Roman"/>
          <w:b/>
          <w:bCs/>
          <w:color w:val="000000" w:themeColor="text1"/>
          <w:highlight w:val="none"/>
          <w:lang w:val="en-US" w:eastAsia="zh-CN"/>
          <w14:textFill>
            <w14:solidFill>
              <w14:schemeClr w14:val="tx1"/>
            </w14:solidFill>
          </w14:textFill>
        </w:rPr>
        <w:t xml:space="preserve">  </w:t>
      </w:r>
      <w:r>
        <w:rPr>
          <w:rFonts w:hint="default" w:ascii="Times New Roman" w:hAnsi="Times New Roman"/>
          <w:color w:val="000000" w:themeColor="text1"/>
          <w:highlight w:val="none"/>
          <w14:textFill>
            <w14:solidFill>
              <w14:schemeClr w14:val="tx1"/>
            </w14:solidFill>
          </w14:textFill>
        </w:rPr>
        <w:t>气路系统设计应满足实验室各种仪器设备对所使用气体的不同需求，在楼层、房间、实验台、仪器使用终端配置相应的气体减压阀和紧急切断阀，连接仪器使用终端的易燃易爆气体管路应设置阻火器。</w:t>
      </w:r>
    </w:p>
    <w:p>
      <w:pPr>
        <w:pStyle w:val="35"/>
        <w:numPr>
          <w:ilvl w:val="3"/>
          <w:numId w:val="0"/>
        </w:numPr>
        <w:outlineLvl w:val="1"/>
        <w:rPr>
          <w:rFonts w:hAnsi="Times New Roman"/>
          <w:color w:val="000000" w:themeColor="text1"/>
          <w:highlight w:val="none"/>
          <w14:textFill>
            <w14:solidFill>
              <w14:schemeClr w14:val="tx1"/>
            </w14:solidFill>
          </w14:textFill>
        </w:rPr>
      </w:pPr>
      <w:bookmarkStart w:id="321" w:name="_Toc18773"/>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8.6.2　</w:t>
      </w:r>
      <w:r>
        <w:rPr>
          <w:rFonts w:hint="default" w:hAnsi="Times New Roman"/>
          <w:color w:val="000000" w:themeColor="text1"/>
          <w:highlight w:val="none"/>
          <w14:textFill>
            <w14:solidFill>
              <w14:schemeClr w14:val="tx1"/>
            </w14:solidFill>
          </w14:textFill>
        </w:rPr>
        <w:t>报警联动控制系统应符合以下规定：</w:t>
      </w:r>
      <w:bookmarkEnd w:id="321"/>
    </w:p>
    <w:p>
      <w:pPr>
        <w:pStyle w:val="64"/>
        <w:numPr>
          <w:ilvl w:val="-1"/>
          <w:numId w:val="0"/>
        </w:numPr>
        <w:tabs>
          <w:tab w:val="left" w:pos="480"/>
        </w:tabs>
        <w:ind w:left="0" w:firstLine="361" w:firstLineChars="150"/>
        <w:rPr>
          <w:rFonts w:ascii="Times New Roman" w:hAnsi="Times New Roman"/>
          <w:color w:val="000000" w:themeColor="text1"/>
          <w:highlight w:val="none"/>
          <w14:textFill>
            <w14:solidFill>
              <w14:schemeClr w14:val="tx1"/>
            </w14:solidFill>
          </w14:textFill>
        </w:rPr>
      </w:pPr>
      <w:r>
        <w:rPr>
          <w:rFonts w:hint="eastAsia" w:ascii="Times New Roman" w:hAnsi="Times New Roman"/>
          <w:b/>
          <w:bCs/>
          <w:color w:val="000000" w:themeColor="text1"/>
          <w:highlight w:val="none"/>
          <w:lang w:val="en-US" w:eastAsia="zh-CN"/>
          <w14:textFill>
            <w14:solidFill>
              <w14:schemeClr w14:val="tx1"/>
            </w14:solidFill>
          </w14:textFill>
        </w:rPr>
        <w:t>1</w:t>
      </w:r>
      <w:r>
        <w:rPr>
          <w:rFonts w:hint="default" w:ascii="Times New Roman" w:hAnsi="Times New Roman"/>
          <w:b/>
          <w:bCs/>
          <w:color w:val="000000" w:themeColor="text1"/>
          <w:highlight w:val="none"/>
          <w:lang w:val="en-US" w:eastAsia="zh-CN"/>
          <w14:textFill>
            <w14:solidFill>
              <w14:schemeClr w14:val="tx1"/>
            </w14:solidFill>
          </w14:textFill>
        </w:rPr>
        <w:t xml:space="preserve">  </w:t>
      </w:r>
      <w:r>
        <w:rPr>
          <w:rFonts w:hint="default" w:ascii="Times New Roman" w:hAnsi="Times New Roman"/>
          <w:color w:val="000000" w:themeColor="text1"/>
          <w:highlight w:val="none"/>
          <w14:textFill>
            <w14:solidFill>
              <w14:schemeClr w14:val="tx1"/>
            </w14:solidFill>
          </w14:textFill>
        </w:rPr>
        <w:t>可燃气体和有毒气体监测报警系统应由可燃气体或有毒气体探测器、现场警报器、报警控制单元等组成；</w:t>
      </w:r>
    </w:p>
    <w:p>
      <w:pPr>
        <w:pStyle w:val="64"/>
        <w:numPr>
          <w:ilvl w:val="-1"/>
          <w:numId w:val="0"/>
        </w:numPr>
        <w:tabs>
          <w:tab w:val="left" w:pos="480"/>
        </w:tabs>
        <w:ind w:left="0" w:firstLine="361" w:firstLineChars="150"/>
        <w:rPr>
          <w:rFonts w:ascii="Times New Roman" w:hAnsi="Times New Roman"/>
          <w:color w:val="000000" w:themeColor="text1"/>
          <w:highlight w:val="none"/>
          <w14:textFill>
            <w14:solidFill>
              <w14:schemeClr w14:val="tx1"/>
            </w14:solidFill>
          </w14:textFill>
        </w:rPr>
      </w:pPr>
      <w:r>
        <w:rPr>
          <w:rFonts w:hint="eastAsia" w:ascii="Times New Roman" w:hAnsi="Times New Roman"/>
          <w:b/>
          <w:bCs/>
          <w:color w:val="000000" w:themeColor="text1"/>
          <w:highlight w:val="none"/>
          <w:lang w:val="en-US" w:eastAsia="zh-CN"/>
          <w14:textFill>
            <w14:solidFill>
              <w14:schemeClr w14:val="tx1"/>
            </w14:solidFill>
          </w14:textFill>
        </w:rPr>
        <w:t>2</w:t>
      </w:r>
      <w:r>
        <w:rPr>
          <w:rFonts w:hint="default" w:ascii="Times New Roman" w:hAnsi="Times New Roman"/>
          <w:b/>
          <w:bCs/>
          <w:color w:val="000000" w:themeColor="text1"/>
          <w:highlight w:val="none"/>
          <w:lang w:val="en-US" w:eastAsia="zh-CN"/>
          <w14:textFill>
            <w14:solidFill>
              <w14:schemeClr w14:val="tx1"/>
            </w14:solidFill>
          </w14:textFill>
        </w:rPr>
        <w:t xml:space="preserve">  </w:t>
      </w:r>
      <w:r>
        <w:rPr>
          <w:rFonts w:hint="default" w:ascii="Times New Roman" w:hAnsi="Times New Roman"/>
          <w:color w:val="000000" w:themeColor="text1"/>
          <w:highlight w:val="none"/>
          <w14:textFill>
            <w14:solidFill>
              <w14:schemeClr w14:val="tx1"/>
            </w14:solidFill>
          </w14:textFill>
        </w:rPr>
        <w:t>可燃气体的第二级报警信号和报警控制单元的故障信号应能传送至消防控制室进行图形显示和报警。可燃气体探测器不应直接接入火灾报警控制器的输入回路；</w:t>
      </w:r>
    </w:p>
    <w:p>
      <w:pPr>
        <w:pStyle w:val="64"/>
        <w:numPr>
          <w:ilvl w:val="-1"/>
          <w:numId w:val="0"/>
        </w:numPr>
        <w:tabs>
          <w:tab w:val="left" w:pos="480"/>
        </w:tabs>
        <w:ind w:left="0" w:firstLine="361" w:firstLineChars="150"/>
        <w:rPr>
          <w:rFonts w:ascii="Times New Roman" w:hAnsi="Times New Roman"/>
          <w:color w:val="000000" w:themeColor="text1"/>
          <w:highlight w:val="none"/>
          <w14:textFill>
            <w14:solidFill>
              <w14:schemeClr w14:val="tx1"/>
            </w14:solidFill>
          </w14:textFill>
        </w:rPr>
      </w:pPr>
      <w:r>
        <w:rPr>
          <w:rFonts w:hint="eastAsia" w:ascii="Times New Roman" w:hAnsi="Times New Roman"/>
          <w:b/>
          <w:bCs/>
          <w:color w:val="000000" w:themeColor="text1"/>
          <w:highlight w:val="none"/>
          <w:lang w:val="en-US" w:eastAsia="zh-CN"/>
          <w14:textFill>
            <w14:solidFill>
              <w14:schemeClr w14:val="tx1"/>
            </w14:solidFill>
          </w14:textFill>
        </w:rPr>
        <w:t>3</w:t>
      </w:r>
      <w:r>
        <w:rPr>
          <w:rFonts w:hint="default" w:ascii="Times New Roman" w:hAnsi="Times New Roman"/>
          <w:b/>
          <w:bCs/>
          <w:color w:val="000000" w:themeColor="text1"/>
          <w:highlight w:val="none"/>
          <w:lang w:val="en-US" w:eastAsia="zh-CN"/>
          <w14:textFill>
            <w14:solidFill>
              <w14:schemeClr w14:val="tx1"/>
            </w14:solidFill>
          </w14:textFill>
        </w:rPr>
        <w:t xml:space="preserve">  </w:t>
      </w:r>
      <w:r>
        <w:rPr>
          <w:rFonts w:hint="default" w:ascii="Times New Roman" w:hAnsi="Times New Roman"/>
          <w:color w:val="000000" w:themeColor="text1"/>
          <w:highlight w:val="none"/>
          <w14:textFill>
            <w14:solidFill>
              <w14:schemeClr w14:val="tx1"/>
            </w14:solidFill>
          </w14:textFill>
        </w:rPr>
        <w:t>可燃气体或有毒气体监测信号作为安全仪表系统的输入时，探测器宜独立设置，探测器输出信号应能传送至相应的安全仪表系统，探测器的硬件配置应符合《石油化工安全仪表系统设计规范》GB/T 50770规定。</w:t>
      </w:r>
    </w:p>
    <w:p>
      <w:pPr>
        <w:pStyle w:val="38"/>
        <w:numPr>
          <w:ilvl w:val="4"/>
          <w:numId w:val="0"/>
        </w:numPr>
        <w:ind w:left="0"/>
        <w:outlineLvl w:val="1"/>
        <w:rPr>
          <w:rFonts w:ascii="Times New Roman" w:hAnsi="Times New Roman"/>
          <w:color w:val="000000" w:themeColor="text1"/>
          <w:highlight w:val="none"/>
          <w14:textFill>
            <w14:solidFill>
              <w14:schemeClr w14:val="tx1"/>
            </w14:solidFill>
          </w14:textFill>
        </w:rPr>
      </w:pPr>
      <w:bookmarkStart w:id="322" w:name="_Toc12975"/>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8.6.</w:t>
      </w:r>
      <w:r>
        <w:rPr>
          <w:rFonts w:hint="eastAsia"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3</w:t>
      </w:r>
      <w:r>
        <w:rPr>
          <w:rFonts w:hint="default" w:ascii="Times New Roman" w:hAnsi="Times New Roman" w:eastAsia="黑体" w:cs="Times New Roman"/>
          <w:b w:val="0"/>
          <w:i w:val="0"/>
          <w:color w:val="000000" w:themeColor="text1"/>
          <w:sz w:val="21"/>
          <w:highlight w:val="none"/>
          <w:lang w:val="en-US" w:eastAsia="zh-CN" w:bidi="ar-SA"/>
          <w14:textFill>
            <w14:solidFill>
              <w14:schemeClr w14:val="tx1"/>
            </w14:solidFill>
          </w14:textFill>
        </w:rPr>
        <w:t>　</w:t>
      </w:r>
      <w:r>
        <w:rPr>
          <w:rFonts w:hint="default" w:ascii="Times New Roman" w:hAnsi="Times New Roman"/>
          <w:color w:val="000000" w:themeColor="text1"/>
          <w:highlight w:val="none"/>
          <w14:textFill>
            <w14:solidFill>
              <w14:schemeClr w14:val="tx1"/>
            </w14:solidFill>
          </w14:textFill>
        </w:rPr>
        <w:t>报警联动控制系统探测器的选用应符合以下规定：</w:t>
      </w:r>
      <w:bookmarkEnd w:id="322"/>
    </w:p>
    <w:p>
      <w:pPr>
        <w:pStyle w:val="64"/>
        <w:numPr>
          <w:ilvl w:val="-1"/>
          <w:numId w:val="0"/>
        </w:numPr>
        <w:tabs>
          <w:tab w:val="left" w:pos="480"/>
        </w:tabs>
        <w:ind w:left="0" w:firstLine="361" w:firstLineChars="150"/>
        <w:rPr>
          <w:rFonts w:ascii="Times New Roman" w:hAnsi="Times New Roman"/>
          <w:color w:val="000000" w:themeColor="text1"/>
          <w:highlight w:val="none"/>
          <w14:textFill>
            <w14:solidFill>
              <w14:schemeClr w14:val="tx1"/>
            </w14:solidFill>
          </w14:textFill>
        </w:rPr>
      </w:pPr>
      <w:r>
        <w:rPr>
          <w:rFonts w:hint="eastAsia" w:ascii="Times New Roman" w:hAnsi="Times New Roman"/>
          <w:b/>
          <w:bCs/>
          <w:color w:val="000000" w:themeColor="text1"/>
          <w:highlight w:val="none"/>
          <w:lang w:val="en-US" w:eastAsia="zh-CN"/>
          <w14:textFill>
            <w14:solidFill>
              <w14:schemeClr w14:val="tx1"/>
            </w14:solidFill>
          </w14:textFill>
        </w:rPr>
        <w:t>1</w:t>
      </w:r>
      <w:r>
        <w:rPr>
          <w:rFonts w:hint="default" w:ascii="Times New Roman" w:hAnsi="Times New Roman"/>
          <w:b/>
          <w:bCs/>
          <w:color w:val="000000" w:themeColor="text1"/>
          <w:highlight w:val="none"/>
          <w:lang w:val="en-US" w:eastAsia="zh-CN"/>
          <w14:textFill>
            <w14:solidFill>
              <w14:schemeClr w14:val="tx1"/>
            </w14:solidFill>
          </w14:textFill>
        </w:rPr>
        <w:t xml:space="preserve">  </w:t>
      </w:r>
      <w:r>
        <w:rPr>
          <w:rFonts w:hint="default" w:ascii="Times New Roman" w:hAnsi="Times New Roman"/>
          <w:color w:val="000000" w:themeColor="text1"/>
          <w:highlight w:val="none"/>
          <w14:textFill>
            <w14:solidFill>
              <w14:schemeClr w14:val="tx1"/>
            </w14:solidFill>
          </w14:textFill>
        </w:rPr>
        <w:t>探测器的输出可选用4 mA～20 mA的DC信号、数字信号、出电信号；</w:t>
      </w:r>
    </w:p>
    <w:p>
      <w:pPr>
        <w:pStyle w:val="64"/>
        <w:numPr>
          <w:ilvl w:val="-1"/>
          <w:numId w:val="0"/>
        </w:numPr>
        <w:tabs>
          <w:tab w:val="left" w:pos="480"/>
        </w:tabs>
        <w:ind w:left="0" w:firstLine="361" w:firstLineChars="150"/>
        <w:rPr>
          <w:rFonts w:ascii="Times New Roman" w:hAnsi="Times New Roman"/>
          <w:color w:val="000000" w:themeColor="text1"/>
          <w:highlight w:val="none"/>
          <w14:textFill>
            <w14:solidFill>
              <w14:schemeClr w14:val="tx1"/>
            </w14:solidFill>
          </w14:textFill>
        </w:rPr>
      </w:pPr>
      <w:r>
        <w:rPr>
          <w:rFonts w:hint="eastAsia" w:ascii="Times New Roman" w:hAnsi="Times New Roman"/>
          <w:b/>
          <w:bCs/>
          <w:color w:val="000000" w:themeColor="text1"/>
          <w:highlight w:val="none"/>
          <w:lang w:val="en-US" w:eastAsia="zh-CN"/>
          <w14:textFill>
            <w14:solidFill>
              <w14:schemeClr w14:val="tx1"/>
            </w14:solidFill>
          </w14:textFill>
        </w:rPr>
        <w:t>2</w:t>
      </w:r>
      <w:r>
        <w:rPr>
          <w:rFonts w:hint="default" w:ascii="Times New Roman" w:hAnsi="Times New Roman"/>
          <w:b/>
          <w:bCs/>
          <w:color w:val="000000" w:themeColor="text1"/>
          <w:highlight w:val="none"/>
          <w:lang w:val="en-US" w:eastAsia="zh-CN"/>
          <w14:textFill>
            <w14:solidFill>
              <w14:schemeClr w14:val="tx1"/>
            </w14:solidFill>
          </w14:textFill>
        </w:rPr>
        <w:t xml:space="preserve">  </w:t>
      </w:r>
      <w:r>
        <w:rPr>
          <w:rFonts w:hint="default" w:ascii="Times New Roman" w:hAnsi="Times New Roman"/>
          <w:color w:val="000000" w:themeColor="text1"/>
          <w:highlight w:val="none"/>
          <w14:textFill>
            <w14:solidFill>
              <w14:schemeClr w14:val="tx1"/>
            </w14:solidFill>
          </w14:textFill>
        </w:rPr>
        <w:t>可燃气体及有毒气体探测器的选用，应根据探测器的技术性能、被测气体的理化性质、被测介质的组分种类和检测精度要求、探测器材质与现场环境的相容性、生产环境特点等确定；</w:t>
      </w:r>
    </w:p>
    <w:p>
      <w:pPr>
        <w:pStyle w:val="64"/>
        <w:numPr>
          <w:ilvl w:val="-1"/>
          <w:numId w:val="0"/>
        </w:numPr>
        <w:tabs>
          <w:tab w:val="left" w:pos="480"/>
        </w:tabs>
        <w:ind w:left="0" w:firstLine="361" w:firstLineChars="150"/>
        <w:rPr>
          <w:rFonts w:ascii="Times New Roman" w:hAnsi="Times New Roman"/>
          <w:color w:val="000000" w:themeColor="text1"/>
          <w:highlight w:val="none"/>
          <w14:textFill>
            <w14:solidFill>
              <w14:schemeClr w14:val="tx1"/>
            </w14:solidFill>
          </w14:textFill>
        </w:rPr>
      </w:pPr>
      <w:r>
        <w:rPr>
          <w:rFonts w:hint="eastAsia" w:ascii="Times New Roman" w:hAnsi="Times New Roman"/>
          <w:b/>
          <w:bCs/>
          <w:color w:val="000000" w:themeColor="text1"/>
          <w:highlight w:val="none"/>
          <w:lang w:val="en-US" w:eastAsia="zh-CN"/>
          <w14:textFill>
            <w14:solidFill>
              <w14:schemeClr w14:val="tx1"/>
            </w14:solidFill>
          </w14:textFill>
        </w:rPr>
        <w:t>3</w:t>
      </w:r>
      <w:r>
        <w:rPr>
          <w:rFonts w:hint="default" w:ascii="Times New Roman" w:hAnsi="Times New Roman"/>
          <w:b/>
          <w:bCs/>
          <w:color w:val="000000" w:themeColor="text1"/>
          <w:highlight w:val="none"/>
          <w:lang w:val="en-US" w:eastAsia="zh-CN"/>
          <w14:textFill>
            <w14:solidFill>
              <w14:schemeClr w14:val="tx1"/>
            </w14:solidFill>
          </w14:textFill>
        </w:rPr>
        <w:t xml:space="preserve">  </w:t>
      </w:r>
      <w:r>
        <w:rPr>
          <w:rFonts w:hint="default" w:ascii="Times New Roman" w:hAnsi="Times New Roman"/>
          <w:color w:val="000000" w:themeColor="text1"/>
          <w:highlight w:val="none"/>
          <w14:textFill>
            <w14:solidFill>
              <w14:schemeClr w14:val="tx1"/>
            </w14:solidFill>
          </w14:textFill>
        </w:rPr>
        <w:t>常用可燃气体及有毒气体探测器的选用，应符合《石油化工可燃气体和有毒气体检测报警设计标准》GB/T 50493规定。</w:t>
      </w:r>
    </w:p>
    <w:p>
      <w:pPr>
        <w:pStyle w:val="38"/>
        <w:numPr>
          <w:ilvl w:val="4"/>
          <w:numId w:val="0"/>
        </w:numPr>
        <w:ind w:left="0"/>
        <w:outlineLvl w:val="1"/>
        <w:rPr>
          <w:rFonts w:ascii="Times New Roman" w:hAnsi="Times New Roman"/>
          <w:color w:val="000000" w:themeColor="text1"/>
          <w:highlight w:val="none"/>
          <w14:textFill>
            <w14:solidFill>
              <w14:schemeClr w14:val="tx1"/>
            </w14:solidFill>
          </w14:textFill>
        </w:rPr>
      </w:pPr>
      <w:bookmarkStart w:id="323" w:name="_Toc22130"/>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8.6.</w:t>
      </w:r>
      <w:r>
        <w:rPr>
          <w:rFonts w:hint="eastAsia"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4</w:t>
      </w:r>
      <w:r>
        <w:rPr>
          <w:rFonts w:hint="default" w:ascii="Times New Roman" w:hAnsi="Times New Roman" w:eastAsia="黑体" w:cs="Times New Roman"/>
          <w:b w:val="0"/>
          <w:i w:val="0"/>
          <w:color w:val="000000" w:themeColor="text1"/>
          <w:sz w:val="21"/>
          <w:highlight w:val="none"/>
          <w:lang w:val="en-US" w:eastAsia="zh-CN" w:bidi="ar-SA"/>
          <w14:textFill>
            <w14:solidFill>
              <w14:schemeClr w14:val="tx1"/>
            </w14:solidFill>
          </w14:textFill>
        </w:rPr>
        <w:t>　</w:t>
      </w:r>
      <w:r>
        <w:rPr>
          <w:rFonts w:hint="default" w:ascii="Times New Roman" w:hAnsi="Times New Roman"/>
          <w:color w:val="000000" w:themeColor="text1"/>
          <w:highlight w:val="none"/>
          <w14:textFill>
            <w14:solidFill>
              <w14:schemeClr w14:val="tx1"/>
            </w14:solidFill>
          </w14:textFill>
        </w:rPr>
        <w:t>现场报警器的选用应符合以下规定：</w:t>
      </w:r>
      <w:bookmarkEnd w:id="323"/>
    </w:p>
    <w:p>
      <w:pPr>
        <w:pStyle w:val="64"/>
        <w:numPr>
          <w:ilvl w:val="-1"/>
          <w:numId w:val="0"/>
        </w:numPr>
        <w:tabs>
          <w:tab w:val="left" w:pos="480"/>
        </w:tabs>
        <w:ind w:left="0" w:firstLine="361" w:firstLineChars="150"/>
        <w:rPr>
          <w:rFonts w:ascii="Times New Roman" w:hAnsi="Times New Roman"/>
          <w:color w:val="000000" w:themeColor="text1"/>
          <w:highlight w:val="none"/>
          <w14:textFill>
            <w14:solidFill>
              <w14:schemeClr w14:val="tx1"/>
            </w14:solidFill>
          </w14:textFill>
        </w:rPr>
      </w:pPr>
      <w:r>
        <w:rPr>
          <w:rFonts w:hint="eastAsia" w:ascii="Times New Roman" w:hAnsi="Times New Roman"/>
          <w:b/>
          <w:bCs/>
          <w:color w:val="000000" w:themeColor="text1"/>
          <w:highlight w:val="none"/>
          <w:lang w:val="en-US" w:eastAsia="zh-CN"/>
          <w14:textFill>
            <w14:solidFill>
              <w14:schemeClr w14:val="tx1"/>
            </w14:solidFill>
          </w14:textFill>
        </w:rPr>
        <w:t>1</w:t>
      </w:r>
      <w:r>
        <w:rPr>
          <w:rFonts w:hint="default" w:ascii="Times New Roman" w:hAnsi="Times New Roman"/>
          <w:b/>
          <w:bCs/>
          <w:color w:val="000000" w:themeColor="text1"/>
          <w:highlight w:val="none"/>
          <w:lang w:val="en-US" w:eastAsia="zh-CN"/>
          <w14:textFill>
            <w14:solidFill>
              <w14:schemeClr w14:val="tx1"/>
            </w14:solidFill>
          </w14:textFill>
        </w:rPr>
        <w:t xml:space="preserve">  </w:t>
      </w:r>
      <w:r>
        <w:rPr>
          <w:rFonts w:hint="default" w:ascii="Times New Roman" w:hAnsi="Times New Roman"/>
          <w:color w:val="000000" w:themeColor="text1"/>
          <w:highlight w:val="none"/>
          <w14:textFill>
            <w14:solidFill>
              <w14:schemeClr w14:val="tx1"/>
            </w14:solidFill>
          </w14:textFill>
        </w:rPr>
        <w:t>可燃气体和有毒气体检测报警系统应按照气瓶存储地点及实验室使用地点的装置或单元进行报警分类，各报警分区应分别设置现场区域报警器；</w:t>
      </w:r>
    </w:p>
    <w:p>
      <w:pPr>
        <w:pStyle w:val="64"/>
        <w:numPr>
          <w:ilvl w:val="-1"/>
          <w:numId w:val="0"/>
        </w:numPr>
        <w:tabs>
          <w:tab w:val="left" w:pos="480"/>
        </w:tabs>
        <w:ind w:left="0" w:firstLine="361" w:firstLineChars="150"/>
        <w:outlineLvl w:val="0"/>
        <w:rPr>
          <w:rFonts w:ascii="Times New Roman" w:hAnsi="Times New Roman"/>
          <w:color w:val="000000" w:themeColor="text1"/>
          <w:highlight w:val="none"/>
          <w14:textFill>
            <w14:solidFill>
              <w14:schemeClr w14:val="tx1"/>
            </w14:solidFill>
          </w14:textFill>
        </w:rPr>
      </w:pPr>
      <w:bookmarkStart w:id="324" w:name="_Toc18406"/>
      <w:r>
        <w:rPr>
          <w:rFonts w:hint="eastAsia" w:ascii="Times New Roman" w:hAnsi="Times New Roman"/>
          <w:b/>
          <w:bCs/>
          <w:color w:val="000000" w:themeColor="text1"/>
          <w:highlight w:val="none"/>
          <w:lang w:val="en-US" w:eastAsia="zh-CN"/>
          <w14:textFill>
            <w14:solidFill>
              <w14:schemeClr w14:val="tx1"/>
            </w14:solidFill>
          </w14:textFill>
        </w:rPr>
        <w:t>2</w:t>
      </w:r>
      <w:r>
        <w:rPr>
          <w:rFonts w:hint="default" w:ascii="Times New Roman" w:hAnsi="Times New Roman"/>
          <w:b/>
          <w:bCs/>
          <w:color w:val="000000" w:themeColor="text1"/>
          <w:highlight w:val="none"/>
          <w:lang w:val="en-US" w:eastAsia="zh-CN"/>
          <w14:textFill>
            <w14:solidFill>
              <w14:schemeClr w14:val="tx1"/>
            </w14:solidFill>
          </w14:textFill>
        </w:rPr>
        <w:t xml:space="preserve">  </w:t>
      </w:r>
      <w:r>
        <w:rPr>
          <w:rFonts w:hint="default" w:ascii="Times New Roman" w:hAnsi="Times New Roman"/>
          <w:color w:val="000000" w:themeColor="text1"/>
          <w:highlight w:val="none"/>
          <w14:textFill>
            <w14:solidFill>
              <w14:schemeClr w14:val="tx1"/>
            </w14:solidFill>
          </w14:textFill>
        </w:rPr>
        <w:t>区域报警器的启动信号应采用第二级报警设定值信号；</w:t>
      </w:r>
      <w:bookmarkEnd w:id="324"/>
    </w:p>
    <w:p>
      <w:pPr>
        <w:pStyle w:val="64"/>
        <w:numPr>
          <w:ilvl w:val="-1"/>
          <w:numId w:val="0"/>
        </w:numPr>
        <w:tabs>
          <w:tab w:val="left" w:pos="480"/>
        </w:tabs>
        <w:ind w:left="0" w:firstLine="361" w:firstLineChars="150"/>
        <w:rPr>
          <w:rFonts w:ascii="Times New Roman" w:hAnsi="Times New Roman"/>
          <w:color w:val="000000" w:themeColor="text1"/>
          <w:highlight w:val="none"/>
          <w14:textFill>
            <w14:solidFill>
              <w14:schemeClr w14:val="tx1"/>
            </w14:solidFill>
          </w14:textFill>
        </w:rPr>
      </w:pPr>
      <w:r>
        <w:rPr>
          <w:rFonts w:hint="eastAsia" w:ascii="Times New Roman" w:hAnsi="Times New Roman"/>
          <w:b/>
          <w:bCs/>
          <w:color w:val="000000" w:themeColor="text1"/>
          <w:highlight w:val="none"/>
          <w:lang w:val="en-US" w:eastAsia="zh-CN"/>
          <w14:textFill>
            <w14:solidFill>
              <w14:schemeClr w14:val="tx1"/>
            </w14:solidFill>
          </w14:textFill>
        </w:rPr>
        <w:t>3</w:t>
      </w:r>
      <w:r>
        <w:rPr>
          <w:rFonts w:hint="default" w:ascii="Times New Roman" w:hAnsi="Times New Roman"/>
          <w:b/>
          <w:bCs/>
          <w:color w:val="000000" w:themeColor="text1"/>
          <w:highlight w:val="none"/>
          <w:lang w:val="en-US" w:eastAsia="zh-CN"/>
          <w14:textFill>
            <w14:solidFill>
              <w14:schemeClr w14:val="tx1"/>
            </w14:solidFill>
          </w14:textFill>
        </w:rPr>
        <w:t xml:space="preserve">  </w:t>
      </w:r>
      <w:r>
        <w:rPr>
          <w:rFonts w:hint="default" w:ascii="Times New Roman" w:hAnsi="Times New Roman"/>
          <w:color w:val="000000" w:themeColor="text1"/>
          <w:highlight w:val="none"/>
          <w14:textFill>
            <w14:solidFill>
              <w14:schemeClr w14:val="tx1"/>
            </w14:solidFill>
          </w14:textFill>
        </w:rPr>
        <w:t>区域报警器的布置数量宜做到让区域内任何地点的现场人员能感知报警信号；</w:t>
      </w:r>
    </w:p>
    <w:p>
      <w:pPr>
        <w:pStyle w:val="64"/>
        <w:numPr>
          <w:ilvl w:val="-1"/>
          <w:numId w:val="0"/>
        </w:numPr>
        <w:tabs>
          <w:tab w:val="left" w:pos="480"/>
        </w:tabs>
        <w:ind w:left="0" w:firstLine="361" w:firstLineChars="150"/>
        <w:rPr>
          <w:rFonts w:ascii="Times New Roman" w:hAnsi="Times New Roman"/>
          <w:color w:val="000000" w:themeColor="text1"/>
          <w:highlight w:val="none"/>
          <w14:textFill>
            <w14:solidFill>
              <w14:schemeClr w14:val="tx1"/>
            </w14:solidFill>
          </w14:textFill>
        </w:rPr>
      </w:pPr>
      <w:r>
        <w:rPr>
          <w:rFonts w:hint="eastAsia" w:ascii="Times New Roman" w:hAnsi="Times New Roman"/>
          <w:b/>
          <w:bCs/>
          <w:color w:val="000000" w:themeColor="text1"/>
          <w:highlight w:val="none"/>
          <w:lang w:val="en-US" w:eastAsia="zh-CN"/>
          <w14:textFill>
            <w14:solidFill>
              <w14:schemeClr w14:val="tx1"/>
            </w14:solidFill>
          </w14:textFill>
        </w:rPr>
        <w:t>4</w:t>
      </w:r>
      <w:r>
        <w:rPr>
          <w:rFonts w:hint="default" w:ascii="Times New Roman" w:hAnsi="Times New Roman"/>
          <w:b/>
          <w:bCs/>
          <w:color w:val="000000" w:themeColor="text1"/>
          <w:highlight w:val="none"/>
          <w:lang w:val="en-US" w:eastAsia="zh-CN"/>
          <w14:textFill>
            <w14:solidFill>
              <w14:schemeClr w14:val="tx1"/>
            </w14:solidFill>
          </w14:textFill>
        </w:rPr>
        <w:t xml:space="preserve">  </w:t>
      </w:r>
      <w:r>
        <w:rPr>
          <w:rFonts w:hint="default" w:ascii="Times New Roman" w:hAnsi="Times New Roman"/>
          <w:color w:val="000000" w:themeColor="text1"/>
          <w:highlight w:val="none"/>
          <w14:textFill>
            <w14:solidFill>
              <w14:schemeClr w14:val="tx1"/>
            </w14:solidFill>
          </w14:textFill>
        </w:rPr>
        <w:t>区域报警器的报警信号声级应高于110</w:t>
      </w:r>
      <w:r>
        <w:rPr>
          <w:rFonts w:hint="default" w:ascii="Times New Roman" w:hAnsi="Times New Roman"/>
          <w:color w:val="000000" w:themeColor="text1"/>
          <w:highlight w:val="none"/>
          <w:lang w:val="en-US" w:eastAsia="zh-CN"/>
          <w14:textFill>
            <w14:solidFill>
              <w14:schemeClr w14:val="tx1"/>
            </w14:solidFill>
          </w14:textFill>
        </w:rPr>
        <w:t xml:space="preserve"> </w:t>
      </w:r>
      <w:r>
        <w:rPr>
          <w:rFonts w:hint="default" w:ascii="Times New Roman" w:hAnsi="Times New Roman"/>
          <w:color w:val="000000" w:themeColor="text1"/>
          <w:highlight w:val="none"/>
          <w14:textFill>
            <w14:solidFill>
              <w14:schemeClr w14:val="tx1"/>
            </w14:solidFill>
          </w14:textFill>
        </w:rPr>
        <w:t>dBA，且距报警器1</w:t>
      </w:r>
      <w:r>
        <w:rPr>
          <w:rFonts w:hint="default" w:ascii="Times New Roman" w:hAnsi="Times New Roman"/>
          <w:color w:val="000000" w:themeColor="text1"/>
          <w:highlight w:val="none"/>
          <w:lang w:val="en-US" w:eastAsia="zh-CN"/>
          <w14:textFill>
            <w14:solidFill>
              <w14:schemeClr w14:val="tx1"/>
            </w14:solidFill>
          </w14:textFill>
        </w:rPr>
        <w:t xml:space="preserve"> </w:t>
      </w:r>
      <w:r>
        <w:rPr>
          <w:rFonts w:hint="default" w:ascii="Times New Roman" w:hAnsi="Times New Roman"/>
          <w:color w:val="000000" w:themeColor="text1"/>
          <w:highlight w:val="none"/>
          <w14:textFill>
            <w14:solidFill>
              <w14:schemeClr w14:val="tx1"/>
            </w14:solidFill>
          </w14:textFill>
        </w:rPr>
        <w:t>m处总声压值不应高于120</w:t>
      </w:r>
      <w:r>
        <w:rPr>
          <w:rFonts w:hint="default" w:ascii="Times New Roman" w:hAnsi="Times New Roman"/>
          <w:color w:val="000000" w:themeColor="text1"/>
          <w:highlight w:val="none"/>
          <w:lang w:val="en-US" w:eastAsia="zh-CN"/>
          <w14:textFill>
            <w14:solidFill>
              <w14:schemeClr w14:val="tx1"/>
            </w14:solidFill>
          </w14:textFill>
        </w:rPr>
        <w:t xml:space="preserve"> </w:t>
      </w:r>
      <w:r>
        <w:rPr>
          <w:rFonts w:hint="default" w:ascii="Times New Roman" w:hAnsi="Times New Roman"/>
          <w:color w:val="000000" w:themeColor="text1"/>
          <w:highlight w:val="none"/>
          <w14:textFill>
            <w14:solidFill>
              <w14:schemeClr w14:val="tx1"/>
            </w14:solidFill>
          </w14:textFill>
        </w:rPr>
        <w:t>dBA；</w:t>
      </w:r>
    </w:p>
    <w:p>
      <w:pPr>
        <w:pStyle w:val="64"/>
        <w:numPr>
          <w:ilvl w:val="-1"/>
          <w:numId w:val="0"/>
        </w:numPr>
        <w:tabs>
          <w:tab w:val="left" w:pos="480"/>
        </w:tabs>
        <w:ind w:left="0" w:firstLine="361" w:firstLineChars="150"/>
        <w:rPr>
          <w:rFonts w:ascii="Times New Roman" w:hAnsi="Times New Roman"/>
          <w:color w:val="000000" w:themeColor="text1"/>
          <w:highlight w:val="none"/>
          <w14:textFill>
            <w14:solidFill>
              <w14:schemeClr w14:val="tx1"/>
            </w14:solidFill>
          </w14:textFill>
        </w:rPr>
      </w:pPr>
      <w:r>
        <w:rPr>
          <w:rFonts w:hint="eastAsia" w:ascii="Times New Roman" w:hAnsi="Times New Roman"/>
          <w:b/>
          <w:bCs/>
          <w:color w:val="000000" w:themeColor="text1"/>
          <w:highlight w:val="none"/>
          <w:lang w:val="en-US" w:eastAsia="zh-CN"/>
          <w14:textFill>
            <w14:solidFill>
              <w14:schemeClr w14:val="tx1"/>
            </w14:solidFill>
          </w14:textFill>
        </w:rPr>
        <w:t>5</w:t>
      </w:r>
      <w:r>
        <w:rPr>
          <w:rFonts w:hint="default" w:ascii="Times New Roman" w:hAnsi="Times New Roman"/>
          <w:b/>
          <w:bCs/>
          <w:color w:val="000000" w:themeColor="text1"/>
          <w:highlight w:val="none"/>
          <w:lang w:val="en-US" w:eastAsia="zh-CN"/>
          <w14:textFill>
            <w14:solidFill>
              <w14:schemeClr w14:val="tx1"/>
            </w14:solidFill>
          </w14:textFill>
        </w:rPr>
        <w:t xml:space="preserve">  </w:t>
      </w:r>
      <w:r>
        <w:rPr>
          <w:rFonts w:hint="default" w:ascii="Times New Roman" w:hAnsi="Times New Roman"/>
          <w:color w:val="000000" w:themeColor="text1"/>
          <w:highlight w:val="none"/>
          <w14:textFill>
            <w14:solidFill>
              <w14:schemeClr w14:val="tx1"/>
            </w14:solidFill>
          </w14:textFill>
        </w:rPr>
        <w:t>有毒气体探测器宜带有一体化的声、光警报器，可燃气体探测器可带一体化声、光警报器。对一体化声、光警报器的启动信号应采用第一级报警设定值。</w:t>
      </w:r>
    </w:p>
    <w:p>
      <w:pPr>
        <w:pStyle w:val="38"/>
        <w:numPr>
          <w:ilvl w:val="4"/>
          <w:numId w:val="0"/>
        </w:numPr>
        <w:ind w:left="0"/>
        <w:rPr>
          <w:rFonts w:ascii="Times New Roman"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8.6.</w:t>
      </w:r>
      <w:r>
        <w:rPr>
          <w:rFonts w:hint="eastAsia"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5</w:t>
      </w:r>
      <w:r>
        <w:rPr>
          <w:rFonts w:hint="default" w:ascii="Times New Roman" w:hAnsi="Times New Roman" w:eastAsia="黑体" w:cs="Times New Roman"/>
          <w:b w:val="0"/>
          <w:i w:val="0"/>
          <w:color w:val="000000" w:themeColor="text1"/>
          <w:sz w:val="21"/>
          <w:highlight w:val="none"/>
          <w:lang w:val="en-US" w:eastAsia="zh-CN" w:bidi="ar-SA"/>
          <w14:textFill>
            <w14:solidFill>
              <w14:schemeClr w14:val="tx1"/>
            </w14:solidFill>
          </w14:textFill>
        </w:rPr>
        <w:t>　</w:t>
      </w:r>
      <w:r>
        <w:rPr>
          <w:rFonts w:hint="default" w:ascii="Times New Roman" w:hAnsi="Times New Roman"/>
          <w:color w:val="000000" w:themeColor="text1"/>
          <w:highlight w:val="none"/>
          <w14:textFill>
            <w14:solidFill>
              <w14:schemeClr w14:val="tx1"/>
            </w14:solidFill>
          </w14:textFill>
        </w:rPr>
        <w:t>报警控制单位应采用独立的以微处理器为基础的电子产品，其设计应符合《石油化工可燃气体和有毒气体检测报警设计标准》GB/T 50493规定。</w:t>
      </w:r>
    </w:p>
    <w:p>
      <w:pPr>
        <w:pStyle w:val="38"/>
        <w:numPr>
          <w:ilvl w:val="0"/>
          <w:numId w:val="0"/>
        </w:numPr>
        <w:outlineLvl w:val="1"/>
        <w:rPr>
          <w:rFonts w:ascii="Times New Roman" w:hAnsi="Times New Roman"/>
          <w:color w:val="000000" w:themeColor="text1"/>
          <w:highlight w:val="none"/>
          <w14:textFill>
            <w14:solidFill>
              <w14:schemeClr w14:val="tx1"/>
            </w14:solidFill>
          </w14:textFill>
        </w:rPr>
      </w:pPr>
      <w:bookmarkStart w:id="325" w:name="_Toc7022"/>
      <w:bookmarkStart w:id="326" w:name="_Toc10435"/>
      <w:bookmarkStart w:id="327" w:name="_Toc14362"/>
      <w:bookmarkStart w:id="328" w:name="_Toc12847"/>
      <w:bookmarkStart w:id="329" w:name="_Toc2279"/>
      <w:bookmarkStart w:id="330" w:name="_Toc18549"/>
      <w:r>
        <w:rPr>
          <w:rFonts w:hint="default" w:ascii="Times New Roman" w:hAnsi="Times New Roman" w:eastAsia="黑体"/>
          <w:b/>
          <w:bCs/>
          <w:color w:val="000000" w:themeColor="text1"/>
          <w:szCs w:val="24"/>
          <w:highlight w:val="none"/>
          <w14:textFill>
            <w14:solidFill>
              <w14:schemeClr w14:val="tx1"/>
            </w14:solidFill>
          </w14:textFill>
        </w:rPr>
        <w:t>8</w:t>
      </w:r>
      <w:r>
        <w:rPr>
          <w:rFonts w:ascii="Times New Roman" w:hAnsi="Times New Roman" w:eastAsia="黑体"/>
          <w:b/>
          <w:bCs/>
          <w:color w:val="000000" w:themeColor="text1"/>
          <w:szCs w:val="24"/>
          <w:highlight w:val="none"/>
          <w14:textFill>
            <w14:solidFill>
              <w14:schemeClr w14:val="tx1"/>
            </w14:solidFill>
          </w14:textFill>
        </w:rPr>
        <w:t>.6.</w:t>
      </w:r>
      <w:r>
        <w:rPr>
          <w:rFonts w:hint="eastAsia" w:ascii="Times New Roman" w:hAnsi="Times New Roman" w:eastAsia="黑体"/>
          <w:b/>
          <w:bCs/>
          <w:color w:val="000000" w:themeColor="text1"/>
          <w:sz w:val="24"/>
          <w:szCs w:val="24"/>
          <w:highlight w:val="none"/>
          <w:lang w:eastAsia="zh-CN"/>
          <w14:textFill>
            <w14:solidFill>
              <w14:schemeClr w14:val="tx1"/>
            </w14:solidFill>
          </w14:textFill>
        </w:rPr>
        <w:t>6</w:t>
      </w:r>
      <w:r>
        <w:rPr>
          <w:rFonts w:ascii="Times New Roman" w:hAnsi="Times New Roman" w:eastAsia="黑体"/>
          <w:b/>
          <w:bCs/>
          <w:color w:val="000000" w:themeColor="text1"/>
          <w:szCs w:val="24"/>
          <w:highlight w:val="none"/>
          <w14:textFill>
            <w14:solidFill>
              <w14:schemeClr w14:val="tx1"/>
            </w14:solidFill>
          </w14:textFill>
        </w:rPr>
        <w:t xml:space="preserve"> </w:t>
      </w:r>
      <w:r>
        <w:rPr>
          <w:rFonts w:hint="default" w:ascii="Times New Roman" w:hAnsi="Times New Roman"/>
          <w:color w:val="000000" w:themeColor="text1"/>
          <w:highlight w:val="none"/>
          <w14:textFill>
            <w14:solidFill>
              <w14:schemeClr w14:val="tx1"/>
            </w14:solidFill>
          </w14:textFill>
        </w:rPr>
        <w:t>测量范围应符合以下规定：</w:t>
      </w:r>
      <w:bookmarkEnd w:id="325"/>
      <w:bookmarkEnd w:id="326"/>
      <w:bookmarkEnd w:id="327"/>
      <w:bookmarkEnd w:id="328"/>
      <w:bookmarkEnd w:id="329"/>
      <w:bookmarkEnd w:id="330"/>
    </w:p>
    <w:p>
      <w:pPr>
        <w:pStyle w:val="64"/>
        <w:numPr>
          <w:ilvl w:val="-1"/>
          <w:numId w:val="0"/>
        </w:numPr>
        <w:tabs>
          <w:tab w:val="left" w:pos="480"/>
        </w:tabs>
        <w:ind w:left="0" w:firstLine="361" w:firstLineChars="150"/>
        <w:outlineLvl w:val="0"/>
        <w:rPr>
          <w:rFonts w:ascii="Times New Roman" w:hAnsi="Times New Roman"/>
          <w:color w:val="000000" w:themeColor="text1"/>
          <w:highlight w:val="none"/>
          <w14:textFill>
            <w14:solidFill>
              <w14:schemeClr w14:val="tx1"/>
            </w14:solidFill>
          </w14:textFill>
        </w:rPr>
      </w:pPr>
      <w:bookmarkStart w:id="331" w:name="_Toc17449"/>
      <w:r>
        <w:rPr>
          <w:rFonts w:hint="eastAsia" w:ascii="Times New Roman" w:hAnsi="Times New Roman"/>
          <w:b/>
          <w:bCs/>
          <w:color w:val="000000" w:themeColor="text1"/>
          <w:highlight w:val="none"/>
          <w:lang w:val="en-US" w:eastAsia="zh-CN"/>
          <w14:textFill>
            <w14:solidFill>
              <w14:schemeClr w14:val="tx1"/>
            </w14:solidFill>
          </w14:textFill>
        </w:rPr>
        <w:t>1</w:t>
      </w:r>
      <w:r>
        <w:rPr>
          <w:rFonts w:hint="default" w:ascii="Times New Roman" w:hAnsi="Times New Roman"/>
          <w:b/>
          <w:bCs/>
          <w:color w:val="000000" w:themeColor="text1"/>
          <w:highlight w:val="none"/>
          <w:lang w:val="en-US" w:eastAsia="zh-CN"/>
          <w14:textFill>
            <w14:solidFill>
              <w14:schemeClr w14:val="tx1"/>
            </w14:solidFill>
          </w14:textFill>
        </w:rPr>
        <w:t xml:space="preserve">  </w:t>
      </w:r>
      <w:r>
        <w:rPr>
          <w:rFonts w:hint="default" w:ascii="Times New Roman" w:hAnsi="Times New Roman"/>
          <w:color w:val="000000" w:themeColor="text1"/>
          <w:highlight w:val="none"/>
          <w14:textFill>
            <w14:solidFill>
              <w14:schemeClr w14:val="tx1"/>
            </w14:solidFill>
          </w14:textFill>
        </w:rPr>
        <w:t>可燃气体的测量范围为0～100 % LEL；</w:t>
      </w:r>
      <w:bookmarkEnd w:id="331"/>
    </w:p>
    <w:p>
      <w:pPr>
        <w:pStyle w:val="64"/>
        <w:numPr>
          <w:ilvl w:val="-1"/>
          <w:numId w:val="0"/>
        </w:numPr>
        <w:tabs>
          <w:tab w:val="left" w:pos="480"/>
        </w:tabs>
        <w:ind w:left="0" w:firstLine="361" w:firstLineChars="150"/>
        <w:rPr>
          <w:rFonts w:ascii="Times New Roman" w:hAnsi="Times New Roman"/>
          <w:color w:val="000000" w:themeColor="text1"/>
          <w:highlight w:val="none"/>
          <w14:textFill>
            <w14:solidFill>
              <w14:schemeClr w14:val="tx1"/>
            </w14:solidFill>
          </w14:textFill>
        </w:rPr>
      </w:pPr>
      <w:r>
        <w:rPr>
          <w:rFonts w:hint="eastAsia" w:ascii="Times New Roman" w:hAnsi="Times New Roman"/>
          <w:b/>
          <w:bCs/>
          <w:color w:val="000000" w:themeColor="text1"/>
          <w:highlight w:val="none"/>
          <w:lang w:val="en-US" w:eastAsia="zh-CN"/>
          <w14:textFill>
            <w14:solidFill>
              <w14:schemeClr w14:val="tx1"/>
            </w14:solidFill>
          </w14:textFill>
        </w:rPr>
        <w:t>2</w:t>
      </w:r>
      <w:r>
        <w:rPr>
          <w:rFonts w:hint="default" w:ascii="Times New Roman" w:hAnsi="Times New Roman"/>
          <w:b/>
          <w:bCs/>
          <w:color w:val="000000" w:themeColor="text1"/>
          <w:highlight w:val="none"/>
          <w:lang w:val="en-US" w:eastAsia="zh-CN"/>
          <w14:textFill>
            <w14:solidFill>
              <w14:schemeClr w14:val="tx1"/>
            </w14:solidFill>
          </w14:textFill>
        </w:rPr>
        <w:t xml:space="preserve">  </w:t>
      </w:r>
      <w:r>
        <w:rPr>
          <w:rFonts w:hint="default" w:ascii="Times New Roman" w:hAnsi="Times New Roman"/>
          <w:color w:val="000000" w:themeColor="text1"/>
          <w:highlight w:val="none"/>
          <w14:textFill>
            <w14:solidFill>
              <w14:schemeClr w14:val="tx1"/>
            </w14:solidFill>
          </w14:textFill>
        </w:rPr>
        <w:t>有毒气体的测量范围为0～300 % OEL；当现有探测器的测量范围不能满足上述要求时，有毒气体的测量范围可为0～30 % IDLH；环境氧气的测量范围可为0～25 % VOL；</w:t>
      </w:r>
    </w:p>
    <w:p>
      <w:pPr>
        <w:pStyle w:val="64"/>
        <w:numPr>
          <w:ilvl w:val="-1"/>
          <w:numId w:val="0"/>
        </w:numPr>
        <w:tabs>
          <w:tab w:val="left" w:pos="480"/>
        </w:tabs>
        <w:ind w:left="0" w:firstLine="361" w:firstLineChars="150"/>
        <w:outlineLvl w:val="0"/>
        <w:rPr>
          <w:rFonts w:ascii="Times New Roman" w:hAnsi="Times New Roman"/>
          <w:color w:val="000000" w:themeColor="text1"/>
          <w:highlight w:val="none"/>
          <w14:textFill>
            <w14:solidFill>
              <w14:schemeClr w14:val="tx1"/>
            </w14:solidFill>
          </w14:textFill>
        </w:rPr>
      </w:pPr>
      <w:bookmarkStart w:id="332" w:name="_Toc24305"/>
      <w:r>
        <w:rPr>
          <w:rFonts w:hint="eastAsia" w:ascii="Times New Roman" w:hAnsi="Times New Roman"/>
          <w:b/>
          <w:bCs/>
          <w:color w:val="000000" w:themeColor="text1"/>
          <w:highlight w:val="none"/>
          <w:lang w:val="en-US" w:eastAsia="zh-CN"/>
          <w14:textFill>
            <w14:solidFill>
              <w14:schemeClr w14:val="tx1"/>
            </w14:solidFill>
          </w14:textFill>
        </w:rPr>
        <w:t>3</w:t>
      </w:r>
      <w:r>
        <w:rPr>
          <w:rFonts w:hint="default" w:ascii="Times New Roman" w:hAnsi="Times New Roman"/>
          <w:b/>
          <w:bCs/>
          <w:color w:val="000000" w:themeColor="text1"/>
          <w:highlight w:val="none"/>
          <w:lang w:val="en-US" w:eastAsia="zh-CN"/>
          <w14:textFill>
            <w14:solidFill>
              <w14:schemeClr w14:val="tx1"/>
            </w14:solidFill>
          </w14:textFill>
        </w:rPr>
        <w:t xml:space="preserve">  </w:t>
      </w:r>
      <w:r>
        <w:rPr>
          <w:rFonts w:hint="default" w:ascii="Times New Roman" w:hAnsi="Times New Roman"/>
          <w:color w:val="000000" w:themeColor="text1"/>
          <w:highlight w:val="none"/>
          <w14:textFill>
            <w14:solidFill>
              <w14:schemeClr w14:val="tx1"/>
            </w14:solidFill>
          </w14:textFill>
        </w:rPr>
        <w:t>线型可燃气体测量范围为0～5 LEL·m。</w:t>
      </w:r>
      <w:bookmarkEnd w:id="332"/>
    </w:p>
    <w:p>
      <w:pPr>
        <w:pStyle w:val="41"/>
        <w:spacing w:line="312" w:lineRule="auto"/>
        <w:outlineLvl w:val="1"/>
        <w:rPr>
          <w:rFonts w:hint="default" w:ascii="Times New Roman" w:hAnsi="Times New Roman" w:cs="Times New Roman"/>
          <w:color w:val="000000" w:themeColor="text1"/>
          <w:szCs w:val="21"/>
          <w:highlight w:val="none"/>
          <w14:textFill>
            <w14:solidFill>
              <w14:schemeClr w14:val="tx1"/>
            </w14:solidFill>
          </w14:textFill>
        </w:rPr>
      </w:pPr>
      <w:bookmarkStart w:id="333" w:name="_Toc12429"/>
      <w:bookmarkStart w:id="334" w:name="_Toc4832"/>
      <w:bookmarkStart w:id="335" w:name="_Toc17539"/>
      <w:bookmarkStart w:id="336" w:name="_Toc16292"/>
      <w:bookmarkStart w:id="337" w:name="_Toc4905"/>
      <w:bookmarkStart w:id="338" w:name="_Toc12488"/>
      <w:r>
        <w:rPr>
          <w:rFonts w:hint="default" w:ascii="Times New Roman" w:hAnsi="Times New Roman" w:eastAsia="黑体"/>
          <w:b/>
          <w:bCs/>
          <w:color w:val="000000" w:themeColor="text1"/>
          <w:sz w:val="24"/>
          <w:szCs w:val="24"/>
          <w:highlight w:val="none"/>
          <w14:textFill>
            <w14:solidFill>
              <w14:schemeClr w14:val="tx1"/>
            </w14:solidFill>
          </w14:textFill>
        </w:rPr>
        <w:t>8.6.</w:t>
      </w:r>
      <w:r>
        <w:rPr>
          <w:rFonts w:hint="eastAsia" w:ascii="Times New Roman" w:hAnsi="Times New Roman" w:eastAsia="黑体"/>
          <w:b/>
          <w:bCs/>
          <w:color w:val="000000" w:themeColor="text1"/>
          <w:sz w:val="24"/>
          <w:szCs w:val="24"/>
          <w:highlight w:val="none"/>
          <w:lang w:eastAsia="zh-CN"/>
          <w14:textFill>
            <w14:solidFill>
              <w14:schemeClr w14:val="tx1"/>
            </w14:solidFill>
          </w14:textFill>
        </w:rPr>
        <w:t>7</w:t>
      </w:r>
      <w:r>
        <w:rPr>
          <w:rFonts w:ascii="Times New Roman" w:hAnsi="Times New Roman" w:eastAsia="黑体"/>
          <w:b/>
          <w:bCs/>
          <w:color w:val="000000" w:themeColor="text1"/>
          <w:sz w:val="24"/>
          <w:szCs w:val="24"/>
          <w:highlight w:val="none"/>
          <w14:textFill>
            <w14:solidFill>
              <w14:schemeClr w14:val="tx1"/>
            </w14:solidFill>
          </w14:textFill>
        </w:rPr>
        <w:t xml:space="preserve"> </w:t>
      </w:r>
      <w:r>
        <w:rPr>
          <w:rFonts w:hint="default" w:ascii="Times New Roman" w:hAnsi="Times New Roman" w:cs="Times New Roman"/>
          <w:color w:val="000000" w:themeColor="text1"/>
          <w:szCs w:val="21"/>
          <w:highlight w:val="none"/>
          <w14:textFill>
            <w14:solidFill>
              <w14:schemeClr w14:val="tx1"/>
            </w14:solidFill>
          </w14:textFill>
        </w:rPr>
        <w:t>报警值设定应符合以下规定：</w:t>
      </w:r>
      <w:bookmarkEnd w:id="333"/>
      <w:bookmarkEnd w:id="334"/>
      <w:bookmarkEnd w:id="335"/>
      <w:bookmarkEnd w:id="336"/>
      <w:bookmarkEnd w:id="337"/>
      <w:bookmarkEnd w:id="338"/>
    </w:p>
    <w:p>
      <w:pPr>
        <w:pStyle w:val="64"/>
        <w:numPr>
          <w:ilvl w:val="-1"/>
          <w:numId w:val="0"/>
        </w:numPr>
        <w:tabs>
          <w:tab w:val="left" w:pos="480"/>
        </w:tabs>
        <w:ind w:left="0" w:firstLine="361" w:firstLineChars="150"/>
        <w:rPr>
          <w:rFonts w:ascii="Times New Roman" w:hAnsi="Times New Roman"/>
          <w:color w:val="000000" w:themeColor="text1"/>
          <w:highlight w:val="none"/>
          <w14:textFill>
            <w14:solidFill>
              <w14:schemeClr w14:val="tx1"/>
            </w14:solidFill>
          </w14:textFill>
        </w:rPr>
      </w:pPr>
      <w:r>
        <w:rPr>
          <w:rFonts w:hint="eastAsia" w:ascii="Times New Roman" w:hAnsi="Times New Roman"/>
          <w:b/>
          <w:bCs/>
          <w:color w:val="000000" w:themeColor="text1"/>
          <w:highlight w:val="none"/>
          <w:lang w:val="en-US" w:eastAsia="zh-CN"/>
          <w14:textFill>
            <w14:solidFill>
              <w14:schemeClr w14:val="tx1"/>
            </w14:solidFill>
          </w14:textFill>
        </w:rPr>
        <w:t>1</w:t>
      </w:r>
      <w:r>
        <w:rPr>
          <w:rFonts w:hint="default" w:ascii="Times New Roman" w:hAnsi="Times New Roman"/>
          <w:b/>
          <w:bCs/>
          <w:color w:val="000000" w:themeColor="text1"/>
          <w:highlight w:val="none"/>
          <w:lang w:val="en-US" w:eastAsia="zh-CN"/>
          <w14:textFill>
            <w14:solidFill>
              <w14:schemeClr w14:val="tx1"/>
            </w14:solidFill>
          </w14:textFill>
        </w:rPr>
        <w:t xml:space="preserve">  </w:t>
      </w:r>
      <w:r>
        <w:rPr>
          <w:rFonts w:hint="default" w:ascii="Times New Roman" w:hAnsi="Times New Roman"/>
          <w:color w:val="000000" w:themeColor="text1"/>
          <w:highlight w:val="none"/>
          <w14:textFill>
            <w14:solidFill>
              <w14:schemeClr w14:val="tx1"/>
            </w14:solidFill>
          </w14:textFill>
        </w:rPr>
        <w:t>可燃气体的一级报警设定值应小于或等于25 % LEL；</w:t>
      </w:r>
    </w:p>
    <w:p>
      <w:pPr>
        <w:pStyle w:val="64"/>
        <w:numPr>
          <w:ilvl w:val="-1"/>
          <w:numId w:val="0"/>
        </w:numPr>
        <w:tabs>
          <w:tab w:val="left" w:pos="480"/>
        </w:tabs>
        <w:ind w:left="0" w:firstLine="361" w:firstLineChars="150"/>
        <w:rPr>
          <w:rFonts w:ascii="Times New Roman" w:hAnsi="Times New Roman"/>
          <w:color w:val="000000" w:themeColor="text1"/>
          <w:highlight w:val="none"/>
          <w14:textFill>
            <w14:solidFill>
              <w14:schemeClr w14:val="tx1"/>
            </w14:solidFill>
          </w14:textFill>
        </w:rPr>
      </w:pPr>
      <w:r>
        <w:rPr>
          <w:rFonts w:hint="eastAsia" w:ascii="Times New Roman" w:hAnsi="Times New Roman"/>
          <w:b/>
          <w:bCs/>
          <w:color w:val="000000" w:themeColor="text1"/>
          <w:highlight w:val="none"/>
          <w:lang w:val="en-US" w:eastAsia="zh-CN"/>
          <w14:textFill>
            <w14:solidFill>
              <w14:schemeClr w14:val="tx1"/>
            </w14:solidFill>
          </w14:textFill>
        </w:rPr>
        <w:t>2</w:t>
      </w:r>
      <w:r>
        <w:rPr>
          <w:rFonts w:hint="default" w:ascii="Times New Roman" w:hAnsi="Times New Roman"/>
          <w:b/>
          <w:bCs/>
          <w:color w:val="000000" w:themeColor="text1"/>
          <w:highlight w:val="none"/>
          <w:lang w:val="en-US" w:eastAsia="zh-CN"/>
          <w14:textFill>
            <w14:solidFill>
              <w14:schemeClr w14:val="tx1"/>
            </w14:solidFill>
          </w14:textFill>
        </w:rPr>
        <w:t xml:space="preserve">  </w:t>
      </w:r>
      <w:r>
        <w:rPr>
          <w:rFonts w:hint="default" w:ascii="Times New Roman" w:hAnsi="Times New Roman"/>
          <w:color w:val="000000" w:themeColor="text1"/>
          <w:highlight w:val="none"/>
          <w14:textFill>
            <w14:solidFill>
              <w14:schemeClr w14:val="tx1"/>
            </w14:solidFill>
          </w14:textFill>
        </w:rPr>
        <w:t>可燃气体的二级报警设定值应小于或等于50 % LEL；</w:t>
      </w:r>
    </w:p>
    <w:p>
      <w:pPr>
        <w:pStyle w:val="64"/>
        <w:numPr>
          <w:ilvl w:val="-1"/>
          <w:numId w:val="0"/>
        </w:numPr>
        <w:tabs>
          <w:tab w:val="left" w:pos="480"/>
        </w:tabs>
        <w:ind w:left="0" w:firstLine="361" w:firstLineChars="150"/>
        <w:rPr>
          <w:rFonts w:ascii="Times New Roman" w:hAnsi="Times New Roman"/>
          <w:color w:val="000000" w:themeColor="text1"/>
          <w:highlight w:val="none"/>
          <w14:textFill>
            <w14:solidFill>
              <w14:schemeClr w14:val="tx1"/>
            </w14:solidFill>
          </w14:textFill>
        </w:rPr>
      </w:pPr>
      <w:r>
        <w:rPr>
          <w:rFonts w:hint="eastAsia" w:ascii="Times New Roman" w:hAnsi="Times New Roman"/>
          <w:b/>
          <w:bCs/>
          <w:color w:val="000000" w:themeColor="text1"/>
          <w:highlight w:val="none"/>
          <w:lang w:val="en-US" w:eastAsia="zh-CN"/>
          <w14:textFill>
            <w14:solidFill>
              <w14:schemeClr w14:val="tx1"/>
            </w14:solidFill>
          </w14:textFill>
        </w:rPr>
        <w:t>3</w:t>
      </w:r>
      <w:r>
        <w:rPr>
          <w:rFonts w:hint="default" w:ascii="Times New Roman" w:hAnsi="Times New Roman"/>
          <w:b/>
          <w:bCs/>
          <w:color w:val="000000" w:themeColor="text1"/>
          <w:highlight w:val="none"/>
          <w:lang w:val="en-US" w:eastAsia="zh-CN"/>
          <w14:textFill>
            <w14:solidFill>
              <w14:schemeClr w14:val="tx1"/>
            </w14:solidFill>
          </w14:textFill>
        </w:rPr>
        <w:t xml:space="preserve">  </w:t>
      </w:r>
      <w:r>
        <w:rPr>
          <w:rFonts w:hint="default" w:ascii="Times New Roman" w:hAnsi="Times New Roman"/>
          <w:color w:val="000000" w:themeColor="text1"/>
          <w:highlight w:val="none"/>
          <w14:textFill>
            <w14:solidFill>
              <w14:schemeClr w14:val="tx1"/>
            </w14:solidFill>
          </w14:textFill>
        </w:rPr>
        <w:t>有毒气体的一级报警设定值应小于或等于100 % OEL，有毒气体的二级报警设定值应小于或等于200 % IDLH，有毒气体的二级报警设定值不应超过10 % IDLH；</w:t>
      </w:r>
    </w:p>
    <w:p>
      <w:pPr>
        <w:pStyle w:val="64"/>
        <w:numPr>
          <w:ilvl w:val="-1"/>
          <w:numId w:val="0"/>
        </w:numPr>
        <w:tabs>
          <w:tab w:val="left" w:pos="480"/>
        </w:tabs>
        <w:ind w:left="0" w:firstLine="361" w:firstLineChars="150"/>
        <w:rPr>
          <w:rFonts w:ascii="Times New Roman" w:hAnsi="Times New Roman"/>
          <w:color w:val="000000" w:themeColor="text1"/>
          <w:highlight w:val="none"/>
          <w14:textFill>
            <w14:solidFill>
              <w14:schemeClr w14:val="tx1"/>
            </w14:solidFill>
          </w14:textFill>
        </w:rPr>
      </w:pPr>
      <w:r>
        <w:rPr>
          <w:rFonts w:hint="eastAsia" w:ascii="Times New Roman" w:hAnsi="Times New Roman"/>
          <w:b/>
          <w:bCs/>
          <w:color w:val="000000" w:themeColor="text1"/>
          <w:highlight w:val="none"/>
          <w:lang w:val="en-US" w:eastAsia="zh-CN"/>
          <w14:textFill>
            <w14:solidFill>
              <w14:schemeClr w14:val="tx1"/>
            </w14:solidFill>
          </w14:textFill>
        </w:rPr>
        <w:t>4</w:t>
      </w:r>
      <w:r>
        <w:rPr>
          <w:rFonts w:hint="default" w:ascii="Times New Roman" w:hAnsi="Times New Roman"/>
          <w:b/>
          <w:bCs/>
          <w:color w:val="000000" w:themeColor="text1"/>
          <w:highlight w:val="none"/>
          <w:lang w:val="en-US" w:eastAsia="zh-CN"/>
          <w14:textFill>
            <w14:solidFill>
              <w14:schemeClr w14:val="tx1"/>
            </w14:solidFill>
          </w14:textFill>
        </w:rPr>
        <w:t xml:space="preserve">  </w:t>
      </w:r>
      <w:r>
        <w:rPr>
          <w:rFonts w:hint="default" w:ascii="Times New Roman" w:hAnsi="Times New Roman"/>
          <w:color w:val="000000" w:themeColor="text1"/>
          <w:highlight w:val="none"/>
          <w14:textFill>
            <w14:solidFill>
              <w14:schemeClr w14:val="tx1"/>
            </w14:solidFill>
          </w14:textFill>
        </w:rPr>
        <w:t>环境氧气的过氧报警设定值宜为23.5 % VOL，环境欠氧报警设定值宜为19.5 % VOL；</w:t>
      </w:r>
    </w:p>
    <w:p>
      <w:pPr>
        <w:pStyle w:val="64"/>
        <w:numPr>
          <w:ilvl w:val="-1"/>
          <w:numId w:val="0"/>
        </w:numPr>
        <w:tabs>
          <w:tab w:val="left" w:pos="480"/>
        </w:tabs>
        <w:ind w:left="0" w:firstLine="361" w:firstLineChars="150"/>
        <w:rPr>
          <w:rFonts w:ascii="Times New Roman" w:hAnsi="Times New Roman"/>
          <w:color w:val="000000" w:themeColor="text1"/>
          <w:highlight w:val="none"/>
          <w14:textFill>
            <w14:solidFill>
              <w14:schemeClr w14:val="tx1"/>
            </w14:solidFill>
          </w14:textFill>
        </w:rPr>
      </w:pPr>
      <w:r>
        <w:rPr>
          <w:rFonts w:hint="eastAsia" w:ascii="Times New Roman" w:hAnsi="Times New Roman"/>
          <w:b/>
          <w:bCs/>
          <w:color w:val="000000" w:themeColor="text1"/>
          <w:highlight w:val="none"/>
          <w:lang w:val="en-US" w:eastAsia="zh-CN"/>
          <w14:textFill>
            <w14:solidFill>
              <w14:schemeClr w14:val="tx1"/>
            </w14:solidFill>
          </w14:textFill>
        </w:rPr>
        <w:t>5</w:t>
      </w:r>
      <w:r>
        <w:rPr>
          <w:rFonts w:hint="default" w:ascii="Times New Roman" w:hAnsi="Times New Roman"/>
          <w:b/>
          <w:bCs/>
          <w:color w:val="000000" w:themeColor="text1"/>
          <w:highlight w:val="none"/>
          <w:lang w:val="en-US" w:eastAsia="zh-CN"/>
          <w14:textFill>
            <w14:solidFill>
              <w14:schemeClr w14:val="tx1"/>
            </w14:solidFill>
          </w14:textFill>
        </w:rPr>
        <w:t xml:space="preserve">  </w:t>
      </w:r>
      <w:r>
        <w:rPr>
          <w:rFonts w:hint="default" w:ascii="Times New Roman" w:hAnsi="Times New Roman"/>
          <w:color w:val="000000" w:themeColor="text1"/>
          <w:highlight w:val="none"/>
          <w14:textFill>
            <w14:solidFill>
              <w14:schemeClr w14:val="tx1"/>
            </w14:solidFill>
          </w14:textFill>
        </w:rPr>
        <w:t>线型可燃气体测量一级报警器设定值应为1 LEL·m；二级报警设定值为2 LEL·m。</w:t>
      </w:r>
    </w:p>
    <w:p>
      <w:pPr>
        <w:pStyle w:val="38"/>
        <w:numPr>
          <w:ilvl w:val="4"/>
          <w:numId w:val="0"/>
        </w:numPr>
        <w:ind w:left="0"/>
        <w:outlineLvl w:val="1"/>
        <w:rPr>
          <w:rFonts w:hint="default" w:ascii="Times New Roman" w:hAnsi="Times New Roman" w:cs="Times New Roman"/>
          <w:color w:val="000000" w:themeColor="text1"/>
          <w:szCs w:val="21"/>
          <w:highlight w:val="none"/>
          <w14:textFill>
            <w14:solidFill>
              <w14:schemeClr w14:val="tx1"/>
            </w14:solidFill>
          </w14:textFill>
        </w:rPr>
      </w:pPr>
      <w:bookmarkStart w:id="339" w:name="_Toc18611"/>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8.6.</w:t>
      </w:r>
      <w:r>
        <w:rPr>
          <w:rFonts w:hint="eastAsia"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8</w:t>
      </w: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　</w:t>
      </w:r>
      <w:r>
        <w:rPr>
          <w:rFonts w:hint="default" w:ascii="Times New Roman" w:hAnsi="Times New Roman" w:cs="Times New Roman"/>
          <w:color w:val="000000" w:themeColor="text1"/>
          <w:szCs w:val="21"/>
          <w:highlight w:val="none"/>
          <w14:textFill>
            <w14:solidFill>
              <w14:schemeClr w14:val="tx1"/>
            </w14:solidFill>
          </w14:textFill>
        </w:rPr>
        <w:t>探测器安装应符合以下规定：</w:t>
      </w:r>
      <w:bookmarkEnd w:id="339"/>
    </w:p>
    <w:p>
      <w:pPr>
        <w:pStyle w:val="64"/>
        <w:numPr>
          <w:ilvl w:val="-1"/>
          <w:numId w:val="0"/>
        </w:numPr>
        <w:tabs>
          <w:tab w:val="left" w:pos="480"/>
        </w:tabs>
        <w:ind w:left="0" w:firstLine="361" w:firstLineChars="150"/>
        <w:rPr>
          <w:rFonts w:ascii="Times New Roman" w:hAnsi="Times New Roman"/>
          <w:color w:val="000000" w:themeColor="text1"/>
          <w:highlight w:val="none"/>
          <w14:textFill>
            <w14:solidFill>
              <w14:schemeClr w14:val="tx1"/>
            </w14:solidFill>
          </w14:textFill>
        </w:rPr>
      </w:pPr>
      <w:r>
        <w:rPr>
          <w:rFonts w:hint="eastAsia" w:ascii="Times New Roman" w:hAnsi="Times New Roman"/>
          <w:b/>
          <w:bCs/>
          <w:color w:val="000000" w:themeColor="text1"/>
          <w:highlight w:val="none"/>
          <w:lang w:val="en-US" w:eastAsia="zh-CN"/>
          <w14:textFill>
            <w14:solidFill>
              <w14:schemeClr w14:val="tx1"/>
            </w14:solidFill>
          </w14:textFill>
        </w:rPr>
        <w:t>1</w:t>
      </w:r>
      <w:r>
        <w:rPr>
          <w:rFonts w:hint="default" w:ascii="Times New Roman" w:hAnsi="Times New Roman"/>
          <w:b/>
          <w:bCs/>
          <w:color w:val="000000" w:themeColor="text1"/>
          <w:highlight w:val="none"/>
          <w:lang w:val="en-US" w:eastAsia="zh-CN"/>
          <w14:textFill>
            <w14:solidFill>
              <w14:schemeClr w14:val="tx1"/>
            </w14:solidFill>
          </w14:textFill>
        </w:rPr>
        <w:t xml:space="preserve">  </w:t>
      </w:r>
      <w:r>
        <w:rPr>
          <w:rFonts w:hint="default" w:ascii="Times New Roman" w:hAnsi="Times New Roman"/>
          <w:color w:val="000000" w:themeColor="text1"/>
          <w:highlight w:val="none"/>
          <w14:textFill>
            <w14:solidFill>
              <w14:schemeClr w14:val="tx1"/>
            </w14:solidFill>
          </w14:textFill>
        </w:rPr>
        <w:t>探测器应安装在无冲击、无振动、无强电磁场干扰、易于检修的场所，探测器安装地点与周边工艺管道或设备之间净空不应小于0.5 m；</w:t>
      </w:r>
    </w:p>
    <w:p>
      <w:pPr>
        <w:pStyle w:val="64"/>
        <w:numPr>
          <w:ilvl w:val="-1"/>
          <w:numId w:val="0"/>
        </w:numPr>
        <w:tabs>
          <w:tab w:val="left" w:pos="480"/>
        </w:tabs>
        <w:ind w:left="0" w:firstLine="361" w:firstLineChars="150"/>
        <w:rPr>
          <w:rFonts w:ascii="Times New Roman" w:hAnsi="Times New Roman"/>
          <w:color w:val="000000" w:themeColor="text1"/>
          <w:highlight w:val="none"/>
          <w14:textFill>
            <w14:solidFill>
              <w14:schemeClr w14:val="tx1"/>
            </w14:solidFill>
          </w14:textFill>
        </w:rPr>
      </w:pPr>
      <w:r>
        <w:rPr>
          <w:rFonts w:hint="eastAsia" w:ascii="Times New Roman" w:hAnsi="Times New Roman"/>
          <w:b/>
          <w:bCs/>
          <w:color w:val="000000" w:themeColor="text1"/>
          <w:highlight w:val="none"/>
          <w:lang w:val="en-US" w:eastAsia="zh-CN"/>
          <w14:textFill>
            <w14:solidFill>
              <w14:schemeClr w14:val="tx1"/>
            </w14:solidFill>
          </w14:textFill>
        </w:rPr>
        <w:t>2</w:t>
      </w:r>
      <w:r>
        <w:rPr>
          <w:rFonts w:hint="default" w:ascii="Times New Roman" w:hAnsi="Times New Roman"/>
          <w:b/>
          <w:bCs/>
          <w:color w:val="000000" w:themeColor="text1"/>
          <w:highlight w:val="none"/>
          <w:lang w:val="en-US" w:eastAsia="zh-CN"/>
          <w14:textFill>
            <w14:solidFill>
              <w14:schemeClr w14:val="tx1"/>
            </w14:solidFill>
          </w14:textFill>
        </w:rPr>
        <w:t xml:space="preserve">  </w:t>
      </w:r>
      <w:r>
        <w:rPr>
          <w:rFonts w:hint="default" w:ascii="Times New Roman" w:hAnsi="Times New Roman"/>
          <w:color w:val="000000" w:themeColor="text1"/>
          <w:highlight w:val="none"/>
          <w14:textFill>
            <w14:solidFill>
              <w14:schemeClr w14:val="tx1"/>
            </w14:solidFill>
          </w14:textFill>
        </w:rPr>
        <w:t>检测比空气重的可燃气体或有毒气体时，探测器的安装高度宜距地坪（或楼地板）0.3m～-0.6m；检测比空气轻的可燃气体或有毒气体时，探测器的安装高度宜在释放源上方2.0 m内；检测比空气略重的可燃气体或有毒气体时，探测器的安装高度宜在释放源下方0.5m～1.0m；检测比空气略轻的可燃气体或有毒气体时，探测器的安装高度宜高出释放源0.5m～1.0m；</w:t>
      </w:r>
    </w:p>
    <w:p>
      <w:pPr>
        <w:pStyle w:val="64"/>
        <w:numPr>
          <w:ilvl w:val="-1"/>
          <w:numId w:val="0"/>
        </w:numPr>
        <w:tabs>
          <w:tab w:val="left" w:pos="480"/>
        </w:tabs>
        <w:ind w:left="0" w:firstLine="361" w:firstLineChars="150"/>
        <w:rPr>
          <w:rFonts w:ascii="Times New Roman" w:hAnsi="Times New Roman"/>
          <w:color w:val="000000" w:themeColor="text1"/>
          <w:highlight w:val="none"/>
          <w14:textFill>
            <w14:solidFill>
              <w14:schemeClr w14:val="tx1"/>
            </w14:solidFill>
          </w14:textFill>
        </w:rPr>
      </w:pPr>
      <w:r>
        <w:rPr>
          <w:rFonts w:hint="eastAsia" w:ascii="Times New Roman" w:hAnsi="Times New Roman"/>
          <w:b/>
          <w:bCs/>
          <w:color w:val="000000" w:themeColor="text1"/>
          <w:highlight w:val="none"/>
          <w:lang w:val="en-US" w:eastAsia="zh-CN"/>
          <w14:textFill>
            <w14:solidFill>
              <w14:schemeClr w14:val="tx1"/>
            </w14:solidFill>
          </w14:textFill>
        </w:rPr>
        <w:t>3</w:t>
      </w:r>
      <w:r>
        <w:rPr>
          <w:rFonts w:hint="default" w:ascii="Times New Roman" w:hAnsi="Times New Roman"/>
          <w:b/>
          <w:bCs/>
          <w:color w:val="000000" w:themeColor="text1"/>
          <w:highlight w:val="none"/>
          <w:lang w:val="en-US" w:eastAsia="zh-CN"/>
          <w14:textFill>
            <w14:solidFill>
              <w14:schemeClr w14:val="tx1"/>
            </w14:solidFill>
          </w14:textFill>
        </w:rPr>
        <w:t xml:space="preserve">  </w:t>
      </w:r>
      <w:r>
        <w:rPr>
          <w:rFonts w:hint="default" w:ascii="Times New Roman" w:hAnsi="Times New Roman"/>
          <w:color w:val="000000" w:themeColor="text1"/>
          <w:highlight w:val="none"/>
          <w14:textFill>
            <w14:solidFill>
              <w14:schemeClr w14:val="tx1"/>
            </w14:solidFill>
          </w14:textFill>
        </w:rPr>
        <w:t>环境氧气探测器的安装高度宜距地坪或楼地板1.5 m～2.0 m；</w:t>
      </w:r>
    </w:p>
    <w:p>
      <w:pPr>
        <w:pStyle w:val="64"/>
        <w:numPr>
          <w:ilvl w:val="-1"/>
          <w:numId w:val="0"/>
        </w:numPr>
        <w:tabs>
          <w:tab w:val="left" w:pos="480"/>
        </w:tabs>
        <w:ind w:left="0" w:firstLine="361" w:firstLineChars="150"/>
        <w:rPr>
          <w:rFonts w:ascii="Times New Roman" w:hAnsi="Times New Roman"/>
          <w:color w:val="000000" w:themeColor="text1"/>
          <w:highlight w:val="none"/>
          <w14:textFill>
            <w14:solidFill>
              <w14:schemeClr w14:val="tx1"/>
            </w14:solidFill>
          </w14:textFill>
        </w:rPr>
      </w:pPr>
      <w:r>
        <w:rPr>
          <w:rFonts w:hint="eastAsia" w:ascii="Times New Roman" w:hAnsi="Times New Roman"/>
          <w:b/>
          <w:bCs/>
          <w:color w:val="000000" w:themeColor="text1"/>
          <w:highlight w:val="none"/>
          <w:lang w:val="en-US" w:eastAsia="zh-CN"/>
          <w14:textFill>
            <w14:solidFill>
              <w14:schemeClr w14:val="tx1"/>
            </w14:solidFill>
          </w14:textFill>
        </w:rPr>
        <w:t>4</w:t>
      </w:r>
      <w:r>
        <w:rPr>
          <w:rFonts w:hint="default" w:ascii="Times New Roman" w:hAnsi="Times New Roman"/>
          <w:b/>
          <w:bCs/>
          <w:color w:val="000000" w:themeColor="text1"/>
          <w:highlight w:val="none"/>
          <w:lang w:val="en-US" w:eastAsia="zh-CN"/>
          <w14:textFill>
            <w14:solidFill>
              <w14:schemeClr w14:val="tx1"/>
            </w14:solidFill>
          </w14:textFill>
        </w:rPr>
        <w:t xml:space="preserve">  </w:t>
      </w:r>
      <w:r>
        <w:rPr>
          <w:rFonts w:hint="default" w:ascii="Times New Roman" w:hAnsi="Times New Roman"/>
          <w:color w:val="000000" w:themeColor="text1"/>
          <w:highlight w:val="none"/>
          <w14:textFill>
            <w14:solidFill>
              <w14:schemeClr w14:val="tx1"/>
            </w14:solidFill>
          </w14:textFill>
        </w:rPr>
        <w:t>线型可燃气体探测器宜安装于大空间开放环境，其监测区域长度不宜大于100 m。</w:t>
      </w:r>
    </w:p>
    <w:p>
      <w:pPr>
        <w:pStyle w:val="38"/>
        <w:numPr>
          <w:ilvl w:val="4"/>
          <w:numId w:val="0"/>
        </w:numPr>
        <w:ind w:left="0"/>
        <w:outlineLvl w:val="1"/>
        <w:rPr>
          <w:rFonts w:hint="default" w:ascii="Times New Roman" w:hAnsi="Times New Roman" w:cs="Times New Roman"/>
          <w:b/>
          <w:bCs/>
          <w:color w:val="000000" w:themeColor="text1"/>
          <w:szCs w:val="21"/>
          <w:highlight w:val="none"/>
          <w14:textFill>
            <w14:solidFill>
              <w14:schemeClr w14:val="tx1"/>
            </w14:solidFill>
          </w14:textFill>
        </w:rPr>
      </w:pPr>
      <w:bookmarkStart w:id="340" w:name="_Toc22276"/>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8.6.</w:t>
      </w:r>
      <w:r>
        <w:rPr>
          <w:rFonts w:hint="eastAsia"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9</w:t>
      </w: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　</w:t>
      </w:r>
      <w:r>
        <w:rPr>
          <w:rFonts w:hint="default" w:ascii="Times New Roman" w:hAnsi="Times New Roman" w:cs="Times New Roman"/>
          <w:color w:val="000000" w:themeColor="text1"/>
          <w:szCs w:val="21"/>
          <w:highlight w:val="none"/>
          <w14:textFill>
            <w14:solidFill>
              <w14:schemeClr w14:val="tx1"/>
            </w14:solidFill>
          </w14:textFill>
        </w:rPr>
        <w:t>报警控制单元及现场区域报警器安装应符合以下规定：</w:t>
      </w:r>
      <w:bookmarkEnd w:id="340"/>
    </w:p>
    <w:p>
      <w:pPr>
        <w:pStyle w:val="64"/>
        <w:numPr>
          <w:ilvl w:val="-1"/>
          <w:numId w:val="0"/>
        </w:numPr>
        <w:tabs>
          <w:tab w:val="left" w:pos="480"/>
        </w:tabs>
        <w:ind w:left="0" w:firstLine="361" w:firstLineChars="150"/>
        <w:rPr>
          <w:rFonts w:ascii="Times New Roman" w:hAnsi="Times New Roman"/>
          <w:color w:val="000000" w:themeColor="text1"/>
          <w:highlight w:val="none"/>
          <w14:textFill>
            <w14:solidFill>
              <w14:schemeClr w14:val="tx1"/>
            </w14:solidFill>
          </w14:textFill>
        </w:rPr>
      </w:pPr>
      <w:r>
        <w:rPr>
          <w:rFonts w:hint="eastAsia" w:ascii="Times New Roman" w:hAnsi="Times New Roman"/>
          <w:b/>
          <w:bCs/>
          <w:color w:val="000000" w:themeColor="text1"/>
          <w:highlight w:val="none"/>
          <w:lang w:val="en-US" w:eastAsia="zh-CN"/>
          <w14:textFill>
            <w14:solidFill>
              <w14:schemeClr w14:val="tx1"/>
            </w14:solidFill>
          </w14:textFill>
        </w:rPr>
        <w:t>1</w:t>
      </w:r>
      <w:r>
        <w:rPr>
          <w:rFonts w:hint="default" w:ascii="Times New Roman" w:hAnsi="Times New Roman"/>
          <w:b/>
          <w:bCs/>
          <w:color w:val="000000" w:themeColor="text1"/>
          <w:highlight w:val="none"/>
          <w:lang w:val="en-US" w:eastAsia="zh-CN"/>
          <w14:textFill>
            <w14:solidFill>
              <w14:schemeClr w14:val="tx1"/>
            </w14:solidFill>
          </w14:textFill>
        </w:rPr>
        <w:t xml:space="preserve">  </w:t>
      </w:r>
      <w:r>
        <w:rPr>
          <w:rFonts w:hint="default" w:ascii="Times New Roman" w:hAnsi="Times New Roman"/>
          <w:color w:val="000000" w:themeColor="text1"/>
          <w:highlight w:val="none"/>
          <w14:textFill>
            <w14:solidFill>
              <w14:schemeClr w14:val="tx1"/>
            </w14:solidFill>
          </w14:textFill>
        </w:rPr>
        <w:t>可燃气体和有毒气体检测报警系统人机界面应安装于操作人员常驻的控制室等建筑物内；</w:t>
      </w:r>
    </w:p>
    <w:p>
      <w:pPr>
        <w:pStyle w:val="64"/>
        <w:numPr>
          <w:ilvl w:val="-1"/>
          <w:numId w:val="0"/>
        </w:numPr>
        <w:tabs>
          <w:tab w:val="left" w:pos="480"/>
        </w:tabs>
        <w:ind w:left="0" w:firstLine="361" w:firstLineChars="150"/>
        <w:outlineLvl w:val="0"/>
        <w:rPr>
          <w:rFonts w:ascii="Times New Roman" w:hAnsi="Times New Roman"/>
          <w:color w:val="000000" w:themeColor="text1"/>
          <w:highlight w:val="none"/>
          <w14:textFill>
            <w14:solidFill>
              <w14:schemeClr w14:val="tx1"/>
            </w14:solidFill>
          </w14:textFill>
        </w:rPr>
      </w:pPr>
      <w:bookmarkStart w:id="341" w:name="_Toc28319"/>
      <w:r>
        <w:rPr>
          <w:rFonts w:hint="eastAsia" w:ascii="Times New Roman" w:hAnsi="Times New Roman"/>
          <w:b/>
          <w:bCs/>
          <w:color w:val="000000" w:themeColor="text1"/>
          <w:highlight w:val="none"/>
          <w:lang w:val="en-US" w:eastAsia="zh-CN"/>
          <w14:textFill>
            <w14:solidFill>
              <w14:schemeClr w14:val="tx1"/>
            </w14:solidFill>
          </w14:textFill>
        </w:rPr>
        <w:t>2</w:t>
      </w:r>
      <w:r>
        <w:rPr>
          <w:rFonts w:hint="default" w:ascii="Times New Roman" w:hAnsi="Times New Roman"/>
          <w:b/>
          <w:bCs/>
          <w:color w:val="000000" w:themeColor="text1"/>
          <w:highlight w:val="none"/>
          <w:lang w:val="en-US" w:eastAsia="zh-CN"/>
          <w14:textFill>
            <w14:solidFill>
              <w14:schemeClr w14:val="tx1"/>
            </w14:solidFill>
          </w14:textFill>
        </w:rPr>
        <w:t xml:space="preserve">  </w:t>
      </w:r>
      <w:r>
        <w:rPr>
          <w:rFonts w:hint="default" w:ascii="Times New Roman" w:hAnsi="Times New Roman"/>
          <w:color w:val="000000" w:themeColor="text1"/>
          <w:highlight w:val="none"/>
          <w14:textFill>
            <w14:solidFill>
              <w14:schemeClr w14:val="tx1"/>
            </w14:solidFill>
          </w14:textFill>
        </w:rPr>
        <w:t>现场区域报警器应就近安装于探测器所在的报警区域；</w:t>
      </w:r>
      <w:bookmarkEnd w:id="341"/>
    </w:p>
    <w:p>
      <w:pPr>
        <w:pStyle w:val="64"/>
        <w:numPr>
          <w:ilvl w:val="-1"/>
          <w:numId w:val="0"/>
        </w:numPr>
        <w:tabs>
          <w:tab w:val="left" w:pos="480"/>
        </w:tabs>
        <w:ind w:left="0" w:firstLine="361" w:firstLineChars="150"/>
        <w:rPr>
          <w:rFonts w:ascii="Times New Roman" w:hAnsi="Times New Roman"/>
          <w:color w:val="000000" w:themeColor="text1"/>
          <w:highlight w:val="none"/>
          <w14:textFill>
            <w14:solidFill>
              <w14:schemeClr w14:val="tx1"/>
            </w14:solidFill>
          </w14:textFill>
        </w:rPr>
      </w:pPr>
      <w:r>
        <w:rPr>
          <w:rFonts w:hint="eastAsia" w:ascii="Times New Roman" w:hAnsi="Times New Roman"/>
          <w:b/>
          <w:bCs/>
          <w:color w:val="000000" w:themeColor="text1"/>
          <w:highlight w:val="none"/>
          <w:lang w:val="en-US" w:eastAsia="zh-CN"/>
          <w14:textFill>
            <w14:solidFill>
              <w14:schemeClr w14:val="tx1"/>
            </w14:solidFill>
          </w14:textFill>
        </w:rPr>
        <w:t>3</w:t>
      </w:r>
      <w:r>
        <w:rPr>
          <w:rFonts w:hint="default" w:ascii="Times New Roman" w:hAnsi="Times New Roman"/>
          <w:b/>
          <w:bCs/>
          <w:color w:val="000000" w:themeColor="text1"/>
          <w:highlight w:val="none"/>
          <w:lang w:val="en-US" w:eastAsia="zh-CN"/>
          <w14:textFill>
            <w14:solidFill>
              <w14:schemeClr w14:val="tx1"/>
            </w14:solidFill>
          </w14:textFill>
        </w:rPr>
        <w:t xml:space="preserve">  </w:t>
      </w:r>
      <w:r>
        <w:rPr>
          <w:rFonts w:hint="default" w:ascii="Times New Roman" w:hAnsi="Times New Roman"/>
          <w:color w:val="000000" w:themeColor="text1"/>
          <w:highlight w:val="none"/>
          <w14:textFill>
            <w14:solidFill>
              <w14:schemeClr w14:val="tx1"/>
            </w14:solidFill>
          </w14:textFill>
        </w:rPr>
        <w:t>现场区域报警器的安装高度应高于现场区域楼面或地面板2.2 m，且位于工作人员易察觉的地点；</w:t>
      </w:r>
    </w:p>
    <w:p>
      <w:pPr>
        <w:pStyle w:val="64"/>
        <w:numPr>
          <w:ilvl w:val="-1"/>
          <w:numId w:val="0"/>
        </w:numPr>
        <w:tabs>
          <w:tab w:val="left" w:pos="480"/>
        </w:tabs>
        <w:ind w:left="0" w:firstLine="361" w:firstLineChars="150"/>
        <w:rPr>
          <w:rFonts w:ascii="Times New Roman" w:hAnsi="Times New Roman"/>
          <w:color w:val="000000" w:themeColor="text1"/>
          <w:highlight w:val="none"/>
          <w14:textFill>
            <w14:solidFill>
              <w14:schemeClr w14:val="tx1"/>
            </w14:solidFill>
          </w14:textFill>
        </w:rPr>
      </w:pPr>
      <w:r>
        <w:rPr>
          <w:rFonts w:hint="eastAsia" w:ascii="Times New Roman" w:hAnsi="Times New Roman"/>
          <w:b/>
          <w:bCs/>
          <w:color w:val="000000" w:themeColor="text1"/>
          <w:highlight w:val="none"/>
          <w:lang w:val="en-US" w:eastAsia="zh-CN"/>
          <w14:textFill>
            <w14:solidFill>
              <w14:schemeClr w14:val="tx1"/>
            </w14:solidFill>
          </w14:textFill>
        </w:rPr>
        <w:t>4</w:t>
      </w:r>
      <w:r>
        <w:rPr>
          <w:rFonts w:hint="default" w:ascii="Times New Roman" w:hAnsi="Times New Roman"/>
          <w:b/>
          <w:bCs/>
          <w:color w:val="000000" w:themeColor="text1"/>
          <w:highlight w:val="none"/>
          <w:lang w:val="en-US" w:eastAsia="zh-CN"/>
          <w14:textFill>
            <w14:solidFill>
              <w14:schemeClr w14:val="tx1"/>
            </w14:solidFill>
          </w14:textFill>
        </w:rPr>
        <w:t xml:space="preserve">  </w:t>
      </w:r>
      <w:r>
        <w:rPr>
          <w:rFonts w:hint="default" w:ascii="Times New Roman" w:hAnsi="Times New Roman"/>
          <w:color w:val="000000" w:themeColor="text1"/>
          <w:highlight w:val="none"/>
          <w14:textFill>
            <w14:solidFill>
              <w14:schemeClr w14:val="tx1"/>
            </w14:solidFill>
          </w14:textFill>
        </w:rPr>
        <w:t>现场区域报警器应安装于无振动、无强电磁场干扰、易于检修的场所。</w:t>
      </w:r>
    </w:p>
    <w:p>
      <w:pPr>
        <w:pStyle w:val="38"/>
        <w:numPr>
          <w:ilvl w:val="4"/>
          <w:numId w:val="0"/>
        </w:numPr>
        <w:ind w:left="0"/>
        <w:outlineLvl w:val="1"/>
        <w:rPr>
          <w:rFonts w:hint="default" w:ascii="Times New Roman" w:hAnsi="Times New Roman" w:cs="Times New Roman"/>
          <w:color w:val="000000" w:themeColor="text1"/>
          <w:szCs w:val="21"/>
          <w:highlight w:val="none"/>
          <w14:textFill>
            <w14:solidFill>
              <w14:schemeClr w14:val="tx1"/>
            </w14:solidFill>
          </w14:textFill>
        </w:rPr>
      </w:pPr>
      <w:bookmarkStart w:id="342" w:name="_Toc10841"/>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8.6.2.8　</w:t>
      </w:r>
      <w:r>
        <w:rPr>
          <w:rFonts w:hint="default" w:ascii="Times New Roman" w:hAnsi="Times New Roman" w:cs="Times New Roman"/>
          <w:color w:val="000000" w:themeColor="text1"/>
          <w:szCs w:val="21"/>
          <w:highlight w:val="none"/>
          <w14:textFill>
            <w14:solidFill>
              <w14:schemeClr w14:val="tx1"/>
            </w14:solidFill>
          </w14:textFill>
        </w:rPr>
        <w:t>报警联动控制应符合以下规定：</w:t>
      </w:r>
      <w:bookmarkEnd w:id="342"/>
    </w:p>
    <w:p>
      <w:pPr>
        <w:pStyle w:val="64"/>
        <w:numPr>
          <w:ilvl w:val="-1"/>
          <w:numId w:val="0"/>
        </w:numPr>
        <w:tabs>
          <w:tab w:val="left" w:pos="480"/>
        </w:tabs>
        <w:ind w:left="0" w:firstLine="361" w:firstLineChars="150"/>
        <w:rPr>
          <w:rFonts w:ascii="Times New Roman" w:hAnsi="Times New Roman"/>
          <w:color w:val="000000" w:themeColor="text1"/>
          <w:highlight w:val="none"/>
          <w14:textFill>
            <w14:solidFill>
              <w14:schemeClr w14:val="tx1"/>
            </w14:solidFill>
          </w14:textFill>
        </w:rPr>
      </w:pPr>
      <w:r>
        <w:rPr>
          <w:rFonts w:hint="eastAsia" w:ascii="Times New Roman" w:hAnsi="Times New Roman"/>
          <w:b/>
          <w:bCs/>
          <w:color w:val="000000" w:themeColor="text1"/>
          <w:highlight w:val="none"/>
          <w:lang w:val="en-US" w:eastAsia="zh-CN"/>
          <w14:textFill>
            <w14:solidFill>
              <w14:schemeClr w14:val="tx1"/>
            </w14:solidFill>
          </w14:textFill>
        </w:rPr>
        <w:t>1</w:t>
      </w:r>
      <w:r>
        <w:rPr>
          <w:rFonts w:hint="default" w:ascii="Times New Roman" w:hAnsi="Times New Roman"/>
          <w:b/>
          <w:bCs/>
          <w:color w:val="000000" w:themeColor="text1"/>
          <w:highlight w:val="none"/>
          <w:lang w:val="en-US" w:eastAsia="zh-CN"/>
          <w14:textFill>
            <w14:solidFill>
              <w14:schemeClr w14:val="tx1"/>
            </w14:solidFill>
          </w14:textFill>
        </w:rPr>
        <w:t xml:space="preserve">  </w:t>
      </w:r>
      <w:r>
        <w:rPr>
          <w:rFonts w:hint="default" w:ascii="Times New Roman" w:hAnsi="Times New Roman"/>
          <w:color w:val="000000" w:themeColor="text1"/>
          <w:highlight w:val="none"/>
          <w14:textFill>
            <w14:solidFill>
              <w14:schemeClr w14:val="tx1"/>
            </w14:solidFill>
          </w14:textFill>
        </w:rPr>
        <w:t>存放易燃易爆气体、有毒气体及窒息性气体的地点，应设置防爆联动应急排风装置；</w:t>
      </w:r>
    </w:p>
    <w:p>
      <w:pPr>
        <w:pStyle w:val="64"/>
        <w:numPr>
          <w:ilvl w:val="-1"/>
          <w:numId w:val="0"/>
        </w:numPr>
        <w:tabs>
          <w:tab w:val="left" w:pos="480"/>
        </w:tabs>
        <w:ind w:left="0" w:firstLine="361" w:firstLineChars="150"/>
        <w:rPr>
          <w:rFonts w:ascii="Times New Roman" w:hAnsi="Times New Roman"/>
          <w:color w:val="000000" w:themeColor="text1"/>
          <w:highlight w:val="none"/>
          <w14:textFill>
            <w14:solidFill>
              <w14:schemeClr w14:val="tx1"/>
            </w14:solidFill>
          </w14:textFill>
        </w:rPr>
      </w:pPr>
      <w:r>
        <w:rPr>
          <w:rFonts w:hint="eastAsia" w:ascii="Times New Roman" w:hAnsi="Times New Roman"/>
          <w:b/>
          <w:bCs/>
          <w:color w:val="000000" w:themeColor="text1"/>
          <w:highlight w:val="none"/>
          <w:lang w:val="en-US" w:eastAsia="zh-CN"/>
          <w14:textFill>
            <w14:solidFill>
              <w14:schemeClr w14:val="tx1"/>
            </w14:solidFill>
          </w14:textFill>
        </w:rPr>
        <w:t>2</w:t>
      </w:r>
      <w:r>
        <w:rPr>
          <w:rFonts w:hint="default" w:ascii="Times New Roman" w:hAnsi="Times New Roman"/>
          <w:b/>
          <w:bCs/>
          <w:color w:val="000000" w:themeColor="text1"/>
          <w:highlight w:val="none"/>
          <w:lang w:val="en-US" w:eastAsia="zh-CN"/>
          <w14:textFill>
            <w14:solidFill>
              <w14:schemeClr w14:val="tx1"/>
            </w14:solidFill>
          </w14:textFill>
        </w:rPr>
        <w:t xml:space="preserve">  </w:t>
      </w:r>
      <w:r>
        <w:rPr>
          <w:rFonts w:hint="default" w:ascii="Times New Roman" w:hAnsi="Times New Roman"/>
          <w:color w:val="000000" w:themeColor="text1"/>
          <w:highlight w:val="none"/>
          <w14:textFill>
            <w14:solidFill>
              <w14:schemeClr w14:val="tx1"/>
            </w14:solidFill>
          </w14:textFill>
        </w:rPr>
        <w:t>探测器、报警主机与防爆联动应急排风装置进行连接，当探测器监测到气体泄漏时，防爆联动应急排风装置应能立即联动排风；</w:t>
      </w:r>
    </w:p>
    <w:p>
      <w:pPr>
        <w:pStyle w:val="64"/>
        <w:numPr>
          <w:ilvl w:val="-1"/>
          <w:numId w:val="0"/>
        </w:numPr>
        <w:tabs>
          <w:tab w:val="left" w:pos="480"/>
        </w:tabs>
        <w:ind w:left="0" w:firstLine="361" w:firstLineChars="150"/>
        <w:rPr>
          <w:rFonts w:ascii="Times New Roman" w:hAnsi="Times New Roman"/>
          <w:color w:val="000000" w:themeColor="text1"/>
          <w:highlight w:val="none"/>
          <w14:textFill>
            <w14:solidFill>
              <w14:schemeClr w14:val="tx1"/>
            </w14:solidFill>
          </w14:textFill>
        </w:rPr>
      </w:pPr>
      <w:r>
        <w:rPr>
          <w:rFonts w:hint="eastAsia" w:ascii="Times New Roman" w:hAnsi="Times New Roman"/>
          <w:b/>
          <w:bCs/>
          <w:color w:val="000000" w:themeColor="text1"/>
          <w:highlight w:val="none"/>
          <w:lang w:val="en-US" w:eastAsia="zh-CN"/>
          <w14:textFill>
            <w14:solidFill>
              <w14:schemeClr w14:val="tx1"/>
            </w14:solidFill>
          </w14:textFill>
        </w:rPr>
        <w:t>3</w:t>
      </w:r>
      <w:r>
        <w:rPr>
          <w:rFonts w:hint="default" w:ascii="Times New Roman" w:hAnsi="Times New Roman"/>
          <w:b/>
          <w:bCs/>
          <w:color w:val="000000" w:themeColor="text1"/>
          <w:highlight w:val="none"/>
          <w:lang w:val="en-US" w:eastAsia="zh-CN"/>
          <w14:textFill>
            <w14:solidFill>
              <w14:schemeClr w14:val="tx1"/>
            </w14:solidFill>
          </w14:textFill>
        </w:rPr>
        <w:t xml:space="preserve">  </w:t>
      </w:r>
      <w:r>
        <w:rPr>
          <w:rFonts w:hint="default" w:ascii="Times New Roman" w:hAnsi="Times New Roman"/>
          <w:color w:val="000000" w:themeColor="text1"/>
          <w:highlight w:val="none"/>
          <w14:textFill>
            <w14:solidFill>
              <w14:schemeClr w14:val="tx1"/>
            </w14:solidFill>
          </w14:textFill>
        </w:rPr>
        <w:t>易燃易爆气体、有毒气体等主管道处宜设置紧急切断装置，并能联动报警主机进行紧急切断主管路供气。</w:t>
      </w:r>
    </w:p>
    <w:p>
      <w:pPr>
        <w:pStyle w:val="3"/>
        <w:spacing w:before="156" w:after="156"/>
        <w:ind w:left="0"/>
        <w:jc w:val="center"/>
        <w:rPr>
          <w:rFonts w:hint="eastAsia" w:ascii="Times New Roman" w:hAnsi="Times New Roman" w:eastAsia="黑体" w:cs="Times New Roman"/>
          <w:bCs w:val="0"/>
          <w:color w:val="000000" w:themeColor="text1"/>
          <w:kern w:val="2"/>
          <w:sz w:val="28"/>
          <w:szCs w:val="28"/>
          <w:highlight w:val="none"/>
          <w:u w:val="none"/>
          <w14:textFill>
            <w14:solidFill>
              <w14:schemeClr w14:val="tx1"/>
            </w14:solidFill>
          </w14:textFill>
        </w:rPr>
      </w:pPr>
      <w:bookmarkStart w:id="343" w:name="_Toc20734"/>
      <w:bookmarkStart w:id="344" w:name="_Toc15"/>
      <w:bookmarkStart w:id="345" w:name="_Toc25964"/>
      <w:bookmarkStart w:id="346" w:name="_Toc20159"/>
      <w:bookmarkStart w:id="347" w:name="_Toc170398032"/>
      <w:r>
        <w:rPr>
          <w:rFonts w:hint="default" w:ascii="Times New Roman" w:hAnsi="Times New Roman" w:eastAsia="黑体" w:cs="Times New Roman"/>
          <w:b/>
          <w:bCs w:val="0"/>
          <w:i w:val="0"/>
          <w:iCs w:val="0"/>
          <w:caps w:val="0"/>
          <w:smallCaps w:val="0"/>
          <w:strike w:val="0"/>
          <w:dstrike w:val="0"/>
          <w:vanish w:val="0"/>
          <w:color w:val="000000" w:themeColor="text1"/>
          <w:spacing w:val="0"/>
          <w:kern w:val="2"/>
          <w:position w:val="0"/>
          <w:sz w:val="28"/>
          <w:szCs w:val="28"/>
          <w:highlight w:val="none"/>
          <w:u w:val="none"/>
          <w:vertAlign w:val="baseline"/>
          <w:lang w:val="en-US" w:eastAsia="zh-CN" w:bidi="ar-SA"/>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Fill>
            <w14:solidFill>
              <w14:schemeClr w14:val="tx1"/>
            </w14:solidFill>
          </w14:textFill>
          <w14:props3d w14:extrusionH="0" w14:contourW="0" w14:prstMaterial="none"/>
          <w14:scene3d>
            <w14:lightRig w14:rig="threePt" w14:dir="t">
              <w14:rot w14:lat="0" w14:lon="0" w14:rev="0"/>
            </w14:lightRig>
          </w14:scene3d>
          <w14:ligatures w14:val="none"/>
          <w14:numForm w14:val="default"/>
          <w14:numSpacing w14:val="default"/>
        </w:rPr>
        <w:t>8.7　</w:t>
      </w:r>
      <w:r>
        <w:rPr>
          <w:rFonts w:hint="default" w:ascii="Times New Roman" w:hAnsi="Times New Roman" w:eastAsia="黑体" w:cs="Times New Roman"/>
          <w:bCs w:val="0"/>
          <w:color w:val="000000" w:themeColor="text1"/>
          <w:kern w:val="2"/>
          <w:sz w:val="28"/>
          <w:szCs w:val="28"/>
          <w:highlight w:val="none"/>
          <w:u w:val="none"/>
          <w14:textFill>
            <w14:solidFill>
              <w14:schemeClr w14:val="tx1"/>
            </w14:solidFill>
          </w14:textFill>
        </w:rPr>
        <w:t>试验与标识</w:t>
      </w:r>
      <w:bookmarkEnd w:id="343"/>
      <w:bookmarkEnd w:id="344"/>
      <w:bookmarkEnd w:id="345"/>
      <w:bookmarkEnd w:id="346"/>
      <w:bookmarkEnd w:id="347"/>
    </w:p>
    <w:p>
      <w:pPr>
        <w:pStyle w:val="35"/>
        <w:numPr>
          <w:ilvl w:val="3"/>
          <w:numId w:val="0"/>
        </w:numPr>
        <w:rPr>
          <w:rFonts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8.7.1</w:t>
      </w:r>
      <w:r>
        <w:rPr>
          <w:rFonts w:hint="default" w:ascii="Times New Roman" w:hAnsi="Times New Roman" w:eastAsia="黑体" w:cs="Times New Roman"/>
          <w:b w:val="0"/>
          <w:i w:val="0"/>
          <w:color w:val="000000" w:themeColor="text1"/>
          <w:sz w:val="21"/>
          <w:highlight w:val="none"/>
          <w:lang w:val="en-US" w:eastAsia="zh-CN" w:bidi="ar-SA"/>
          <w14:textFill>
            <w14:solidFill>
              <w14:schemeClr w14:val="tx1"/>
            </w14:solidFill>
          </w14:textFill>
        </w:rPr>
        <w:t>　</w:t>
      </w:r>
      <w:r>
        <w:rPr>
          <w:rFonts w:hint="default" w:hAnsi="Times New Roman"/>
          <w:color w:val="000000" w:themeColor="text1"/>
          <w:highlight w:val="none"/>
          <w14:textFill>
            <w14:solidFill>
              <w14:schemeClr w14:val="tx1"/>
            </w14:solidFill>
          </w14:textFill>
        </w:rPr>
        <w:t>耐压试验即强度试验，强度试验压力应为设计压力的</w:t>
      </w:r>
      <w:r>
        <w:rPr>
          <w:rFonts w:hAnsi="Times New Roman"/>
          <w:color w:val="000000" w:themeColor="text1"/>
          <w:highlight w:val="none"/>
          <w14:textFill>
            <w14:solidFill>
              <w14:schemeClr w14:val="tx1"/>
            </w14:solidFill>
          </w14:textFill>
        </w:rPr>
        <w:t>1.15</w:t>
      </w:r>
      <w:r>
        <w:rPr>
          <w:rFonts w:hint="default" w:hAnsi="Times New Roman"/>
          <w:color w:val="000000" w:themeColor="text1"/>
          <w:highlight w:val="none"/>
          <w14:textFill>
            <w14:solidFill>
              <w14:schemeClr w14:val="tx1"/>
            </w14:solidFill>
          </w14:textFill>
        </w:rPr>
        <w:t>倍，以下是气压试验的要求：</w:t>
      </w:r>
    </w:p>
    <w:p>
      <w:pPr>
        <w:pStyle w:val="64"/>
        <w:numPr>
          <w:ilvl w:val="-1"/>
          <w:numId w:val="0"/>
        </w:numPr>
        <w:tabs>
          <w:tab w:val="left" w:pos="480"/>
        </w:tabs>
        <w:ind w:left="0" w:firstLine="361" w:firstLineChars="150"/>
        <w:rPr>
          <w:rFonts w:ascii="Times New Roman" w:hAnsi="Times New Roman"/>
          <w:color w:val="000000" w:themeColor="text1"/>
          <w:highlight w:val="none"/>
          <w14:textFill>
            <w14:solidFill>
              <w14:schemeClr w14:val="tx1"/>
            </w14:solidFill>
          </w14:textFill>
        </w:rPr>
      </w:pPr>
      <w:r>
        <w:rPr>
          <w:rFonts w:hint="eastAsia" w:ascii="Times New Roman" w:hAnsi="Times New Roman"/>
          <w:b/>
          <w:bCs/>
          <w:color w:val="000000" w:themeColor="text1"/>
          <w:highlight w:val="none"/>
          <w:lang w:val="en-US" w:eastAsia="zh-CN"/>
          <w14:textFill>
            <w14:solidFill>
              <w14:schemeClr w14:val="tx1"/>
            </w14:solidFill>
          </w14:textFill>
        </w:rPr>
        <w:t>1</w:t>
      </w:r>
      <w:r>
        <w:rPr>
          <w:rFonts w:hint="default" w:ascii="Times New Roman" w:hAnsi="Times New Roman"/>
          <w:b/>
          <w:bCs/>
          <w:color w:val="000000" w:themeColor="text1"/>
          <w:highlight w:val="none"/>
          <w:lang w:val="en-US" w:eastAsia="zh-CN"/>
          <w14:textFill>
            <w14:solidFill>
              <w14:schemeClr w14:val="tx1"/>
            </w14:solidFill>
          </w14:textFill>
        </w:rPr>
        <w:t xml:space="preserve">  </w:t>
      </w:r>
      <w:r>
        <w:rPr>
          <w:rFonts w:hint="default" w:ascii="Times New Roman" w:hAnsi="Times New Roman"/>
          <w:color w:val="000000" w:themeColor="text1"/>
          <w:highlight w:val="none"/>
          <w14:textFill>
            <w14:solidFill>
              <w14:schemeClr w14:val="tx1"/>
            </w14:solidFill>
          </w14:textFill>
        </w:rPr>
        <w:t>试验介质应采用干燥洁净的空气、氮气气或其他不易燃和无毒的气体；</w:t>
      </w:r>
    </w:p>
    <w:p>
      <w:pPr>
        <w:pStyle w:val="64"/>
        <w:numPr>
          <w:ilvl w:val="-1"/>
          <w:numId w:val="0"/>
        </w:numPr>
        <w:tabs>
          <w:tab w:val="left" w:pos="480"/>
        </w:tabs>
        <w:ind w:left="0" w:firstLine="361" w:firstLineChars="150"/>
        <w:outlineLvl w:val="0"/>
        <w:rPr>
          <w:rFonts w:ascii="Times New Roman" w:hAnsi="Times New Roman"/>
          <w:color w:val="000000" w:themeColor="text1"/>
          <w:highlight w:val="none"/>
          <w14:textFill>
            <w14:solidFill>
              <w14:schemeClr w14:val="tx1"/>
            </w14:solidFill>
          </w14:textFill>
        </w:rPr>
      </w:pPr>
      <w:bookmarkStart w:id="348" w:name="_Toc27462"/>
      <w:r>
        <w:rPr>
          <w:rFonts w:hint="eastAsia" w:ascii="Times New Roman" w:hAnsi="Times New Roman"/>
          <w:b/>
          <w:bCs/>
          <w:color w:val="000000" w:themeColor="text1"/>
          <w:highlight w:val="none"/>
          <w:lang w:val="en-US" w:eastAsia="zh-CN"/>
          <w14:textFill>
            <w14:solidFill>
              <w14:schemeClr w14:val="tx1"/>
            </w14:solidFill>
          </w14:textFill>
        </w:rPr>
        <w:t>2</w:t>
      </w:r>
      <w:r>
        <w:rPr>
          <w:rFonts w:hint="default" w:ascii="Times New Roman" w:hAnsi="Times New Roman"/>
          <w:b/>
          <w:bCs/>
          <w:color w:val="000000" w:themeColor="text1"/>
          <w:highlight w:val="none"/>
          <w:lang w:val="en-US" w:eastAsia="zh-CN"/>
          <w14:textFill>
            <w14:solidFill>
              <w14:schemeClr w14:val="tx1"/>
            </w14:solidFill>
          </w14:textFill>
        </w:rPr>
        <w:t xml:space="preserve">  </w:t>
      </w:r>
      <w:r>
        <w:rPr>
          <w:rFonts w:hint="default" w:ascii="Times New Roman" w:hAnsi="Times New Roman"/>
          <w:color w:val="000000" w:themeColor="text1"/>
          <w:highlight w:val="none"/>
          <w14:textFill>
            <w14:solidFill>
              <w14:schemeClr w14:val="tx1"/>
            </w14:solidFill>
          </w14:textFill>
        </w:rPr>
        <w:t>试验压力应为设计压力的</w:t>
      </w:r>
      <w:r>
        <w:rPr>
          <w:rFonts w:ascii="Times New Roman" w:hAnsi="Times New Roman"/>
          <w:color w:val="000000" w:themeColor="text1"/>
          <w:highlight w:val="none"/>
          <w14:textFill>
            <w14:solidFill>
              <w14:schemeClr w14:val="tx1"/>
            </w14:solidFill>
          </w14:textFill>
        </w:rPr>
        <w:t>1.15</w:t>
      </w:r>
      <w:r>
        <w:rPr>
          <w:rFonts w:hint="default" w:ascii="Times New Roman" w:hAnsi="Times New Roman"/>
          <w:color w:val="000000" w:themeColor="text1"/>
          <w:highlight w:val="none"/>
          <w14:textFill>
            <w14:solidFill>
              <w14:schemeClr w14:val="tx1"/>
            </w14:solidFill>
          </w14:textFill>
        </w:rPr>
        <w:t>倍；</w:t>
      </w:r>
      <w:bookmarkEnd w:id="348"/>
    </w:p>
    <w:p>
      <w:pPr>
        <w:pStyle w:val="64"/>
        <w:numPr>
          <w:ilvl w:val="-1"/>
          <w:numId w:val="0"/>
        </w:numPr>
        <w:tabs>
          <w:tab w:val="left" w:pos="480"/>
        </w:tabs>
        <w:ind w:left="0" w:firstLine="361" w:firstLineChars="150"/>
        <w:rPr>
          <w:rFonts w:ascii="Times New Roman" w:hAnsi="Times New Roman"/>
          <w:color w:val="000000" w:themeColor="text1"/>
          <w:highlight w:val="none"/>
          <w14:textFill>
            <w14:solidFill>
              <w14:schemeClr w14:val="tx1"/>
            </w14:solidFill>
          </w14:textFill>
        </w:rPr>
      </w:pPr>
      <w:r>
        <w:rPr>
          <w:rFonts w:hint="eastAsia" w:ascii="Times New Roman" w:hAnsi="Times New Roman"/>
          <w:b/>
          <w:bCs/>
          <w:color w:val="000000" w:themeColor="text1"/>
          <w:highlight w:val="none"/>
          <w:lang w:val="en-US" w:eastAsia="zh-CN"/>
          <w14:textFill>
            <w14:solidFill>
              <w14:schemeClr w14:val="tx1"/>
            </w14:solidFill>
          </w14:textFill>
        </w:rPr>
        <w:t>3</w:t>
      </w:r>
      <w:r>
        <w:rPr>
          <w:rFonts w:hint="default" w:ascii="Times New Roman" w:hAnsi="Times New Roman"/>
          <w:b/>
          <w:bCs/>
          <w:color w:val="000000" w:themeColor="text1"/>
          <w:highlight w:val="none"/>
          <w:lang w:val="en-US" w:eastAsia="zh-CN"/>
          <w14:textFill>
            <w14:solidFill>
              <w14:schemeClr w14:val="tx1"/>
            </w14:solidFill>
          </w14:textFill>
        </w:rPr>
        <w:t xml:space="preserve">  </w:t>
      </w:r>
      <w:r>
        <w:rPr>
          <w:rFonts w:hint="default" w:ascii="Times New Roman" w:hAnsi="Times New Roman"/>
          <w:color w:val="000000" w:themeColor="text1"/>
          <w:highlight w:val="none"/>
          <w14:textFill>
            <w14:solidFill>
              <w14:schemeClr w14:val="tx1"/>
            </w14:solidFill>
          </w14:textFill>
        </w:rPr>
        <w:t>气压试验前，应用空气进行预试验，试验压力宜为</w:t>
      </w:r>
      <w:r>
        <w:rPr>
          <w:rFonts w:ascii="Times New Roman" w:hAnsi="Times New Roman"/>
          <w:color w:val="000000" w:themeColor="text1"/>
          <w:highlight w:val="none"/>
          <w14:textFill>
            <w14:solidFill>
              <w14:schemeClr w14:val="tx1"/>
            </w14:solidFill>
          </w14:textFill>
        </w:rPr>
        <w:t>0.2MPa</w:t>
      </w:r>
      <w:r>
        <w:rPr>
          <w:rFonts w:hint="default" w:ascii="Times New Roman" w:hAnsi="Times New Roman"/>
          <w:color w:val="000000" w:themeColor="text1"/>
          <w:highlight w:val="none"/>
          <w14:textFill>
            <w14:solidFill>
              <w14:schemeClr w14:val="tx1"/>
            </w14:solidFill>
          </w14:textFill>
        </w:rPr>
        <w:t>。</w:t>
      </w:r>
    </w:p>
    <w:p>
      <w:pPr>
        <w:pStyle w:val="64"/>
        <w:numPr>
          <w:ilvl w:val="-1"/>
          <w:numId w:val="0"/>
        </w:numPr>
        <w:tabs>
          <w:tab w:val="left" w:pos="480"/>
        </w:tabs>
        <w:ind w:left="0" w:firstLine="361" w:firstLineChars="150"/>
        <w:rPr>
          <w:rFonts w:ascii="Times New Roman" w:hAnsi="Times New Roman"/>
          <w:color w:val="000000" w:themeColor="text1"/>
          <w:highlight w:val="none"/>
          <w14:textFill>
            <w14:solidFill>
              <w14:schemeClr w14:val="tx1"/>
            </w14:solidFill>
          </w14:textFill>
        </w:rPr>
      </w:pPr>
      <w:r>
        <w:rPr>
          <w:rFonts w:hint="eastAsia" w:ascii="Times New Roman" w:hAnsi="Times New Roman"/>
          <w:b/>
          <w:bCs/>
          <w:color w:val="000000" w:themeColor="text1"/>
          <w:highlight w:val="none"/>
          <w:lang w:val="en-US" w:eastAsia="zh-CN"/>
          <w14:textFill>
            <w14:solidFill>
              <w14:schemeClr w14:val="tx1"/>
            </w14:solidFill>
          </w14:textFill>
        </w:rPr>
        <w:t>4</w:t>
      </w:r>
      <w:r>
        <w:rPr>
          <w:rFonts w:hint="default" w:ascii="Times New Roman" w:hAnsi="Times New Roman"/>
          <w:b/>
          <w:bCs/>
          <w:color w:val="000000" w:themeColor="text1"/>
          <w:highlight w:val="none"/>
          <w:lang w:val="en-US" w:eastAsia="zh-CN"/>
          <w14:textFill>
            <w14:solidFill>
              <w14:schemeClr w14:val="tx1"/>
            </w14:solidFill>
          </w14:textFill>
        </w:rPr>
        <w:t xml:space="preserve">  </w:t>
      </w:r>
      <w:r>
        <w:rPr>
          <w:rFonts w:hint="default" w:ascii="Times New Roman" w:hAnsi="Times New Roman"/>
          <w:color w:val="000000" w:themeColor="text1"/>
          <w:highlight w:val="none"/>
          <w14:textFill>
            <w14:solidFill>
              <w14:schemeClr w14:val="tx1"/>
            </w14:solidFill>
          </w14:textFill>
        </w:rPr>
        <w:t>气压试验时</w:t>
      </w:r>
      <w:r>
        <w:rPr>
          <w:rFonts w:ascii="Times New Roman" w:hAnsi="Times New Roman"/>
          <w:color w:val="000000" w:themeColor="text1"/>
          <w:highlight w:val="none"/>
          <w14:textFill>
            <w14:solidFill>
              <w14:schemeClr w14:val="tx1"/>
            </w14:solidFill>
          </w14:textFill>
        </w:rPr>
        <w:t>,</w:t>
      </w:r>
      <w:r>
        <w:rPr>
          <w:rFonts w:hint="default" w:ascii="Times New Roman" w:hAnsi="Times New Roman"/>
          <w:color w:val="000000" w:themeColor="text1"/>
          <w:highlight w:val="none"/>
          <w14:textFill>
            <w14:solidFill>
              <w14:schemeClr w14:val="tx1"/>
            </w14:solidFill>
          </w14:textFill>
        </w:rPr>
        <w:t>应逐步缓慢增加压力，当压力升至试验压力的</w:t>
      </w:r>
      <w:r>
        <w:rPr>
          <w:rFonts w:ascii="Times New Roman" w:hAnsi="Times New Roman"/>
          <w:color w:val="000000" w:themeColor="text1"/>
          <w:highlight w:val="none"/>
          <w14:textFill>
            <w14:solidFill>
              <w14:schemeClr w14:val="tx1"/>
            </w14:solidFill>
          </w14:textFill>
        </w:rPr>
        <w:t>50%</w:t>
      </w:r>
      <w:r>
        <w:rPr>
          <w:rFonts w:hint="default" w:ascii="Times New Roman" w:hAnsi="Times New Roman"/>
          <w:color w:val="000000" w:themeColor="text1"/>
          <w:highlight w:val="none"/>
          <w14:textFill>
            <w14:solidFill>
              <w14:schemeClr w14:val="tx1"/>
            </w14:solidFill>
          </w14:textFill>
        </w:rPr>
        <w:t>时</w:t>
      </w:r>
      <w:r>
        <w:rPr>
          <w:rFonts w:ascii="Times New Roman" w:hAnsi="Times New Roman"/>
          <w:color w:val="000000" w:themeColor="text1"/>
          <w:highlight w:val="none"/>
          <w14:textFill>
            <w14:solidFill>
              <w14:schemeClr w14:val="tx1"/>
            </w14:solidFill>
          </w14:textFill>
        </w:rPr>
        <w:t>,</w:t>
      </w:r>
      <w:r>
        <w:rPr>
          <w:rFonts w:hint="default" w:ascii="Times New Roman" w:hAnsi="Times New Roman"/>
          <w:color w:val="000000" w:themeColor="text1"/>
          <w:highlight w:val="none"/>
          <w14:textFill>
            <w14:solidFill>
              <w14:schemeClr w14:val="tx1"/>
            </w14:solidFill>
          </w14:textFill>
        </w:rPr>
        <w:t>如未发现异状或泄漏</w:t>
      </w:r>
      <w:r>
        <w:rPr>
          <w:rFonts w:ascii="Times New Roman" w:hAnsi="Times New Roman"/>
          <w:color w:val="000000" w:themeColor="text1"/>
          <w:highlight w:val="none"/>
          <w14:textFill>
            <w14:solidFill>
              <w14:schemeClr w14:val="tx1"/>
            </w14:solidFill>
          </w14:textFill>
        </w:rPr>
        <w:t>,</w:t>
      </w:r>
      <w:r>
        <w:rPr>
          <w:rFonts w:hint="default" w:ascii="Times New Roman" w:hAnsi="Times New Roman"/>
          <w:color w:val="000000" w:themeColor="text1"/>
          <w:highlight w:val="none"/>
          <w14:textFill>
            <w14:solidFill>
              <w14:schemeClr w14:val="tx1"/>
            </w14:solidFill>
          </w14:textFill>
        </w:rPr>
        <w:t>应继续按试验压力的</w:t>
      </w:r>
      <w:r>
        <w:rPr>
          <w:rFonts w:ascii="Times New Roman" w:hAnsi="Times New Roman"/>
          <w:color w:val="000000" w:themeColor="text1"/>
          <w:highlight w:val="none"/>
          <w14:textFill>
            <w14:solidFill>
              <w14:schemeClr w14:val="tx1"/>
            </w14:solidFill>
          </w14:textFill>
        </w:rPr>
        <w:t>10%</w:t>
      </w:r>
      <w:r>
        <w:rPr>
          <w:rFonts w:hint="default" w:ascii="Times New Roman" w:hAnsi="Times New Roman"/>
          <w:color w:val="000000" w:themeColor="text1"/>
          <w:highlight w:val="none"/>
          <w14:textFill>
            <w14:solidFill>
              <w14:schemeClr w14:val="tx1"/>
            </w14:solidFill>
          </w14:textFill>
        </w:rPr>
        <w:t>逐级升压，每级稳压</w:t>
      </w:r>
      <w:r>
        <w:rPr>
          <w:rFonts w:ascii="Times New Roman" w:hAnsi="Times New Roman"/>
          <w:color w:val="000000" w:themeColor="text1"/>
          <w:highlight w:val="none"/>
          <w14:textFill>
            <w14:solidFill>
              <w14:schemeClr w14:val="tx1"/>
            </w14:solidFill>
          </w14:textFill>
        </w:rPr>
        <w:t>3min</w:t>
      </w:r>
      <w:r>
        <w:rPr>
          <w:rFonts w:hint="default" w:ascii="Times New Roman" w:hAnsi="Times New Roman"/>
          <w:color w:val="000000" w:themeColor="text1"/>
          <w:highlight w:val="none"/>
          <w14:textFill>
            <w14:solidFill>
              <w14:schemeClr w14:val="tx1"/>
            </w14:solidFill>
          </w14:textFill>
        </w:rPr>
        <w:t>，直至试验压力。应在试验压力下保持</w:t>
      </w:r>
      <w:r>
        <w:rPr>
          <w:rFonts w:ascii="Times New Roman" w:hAnsi="Times New Roman"/>
          <w:color w:val="000000" w:themeColor="text1"/>
          <w:highlight w:val="none"/>
          <w14:textFill>
            <w14:solidFill>
              <w14:schemeClr w14:val="tx1"/>
            </w14:solidFill>
          </w14:textFill>
        </w:rPr>
        <w:t>10min,</w:t>
      </w:r>
      <w:r>
        <w:rPr>
          <w:rFonts w:hint="default" w:ascii="Times New Roman" w:hAnsi="Times New Roman"/>
          <w:color w:val="000000" w:themeColor="text1"/>
          <w:highlight w:val="none"/>
          <w14:textFill>
            <w14:solidFill>
              <w14:schemeClr w14:val="tx1"/>
            </w14:solidFill>
          </w14:textFill>
        </w:rPr>
        <w:t>再将压力降至设计压力，应以发泡剂检验无泄漏为合格。</w:t>
      </w:r>
    </w:p>
    <w:p>
      <w:pPr>
        <w:pStyle w:val="35"/>
        <w:numPr>
          <w:ilvl w:val="3"/>
          <w:numId w:val="0"/>
        </w:numPr>
        <w:rPr>
          <w:rFonts w:hAnsi="Times New Roman"/>
          <w:color w:val="000000" w:themeColor="text1"/>
          <w:highlight w:val="none"/>
          <w14:textFill>
            <w14:solidFill>
              <w14:schemeClr w14:val="tx1"/>
            </w14:solidFill>
          </w14:textFill>
        </w:rPr>
      </w:pPr>
      <w:bookmarkStart w:id="349" w:name="_Hlk141721204"/>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8.7.2　</w:t>
      </w:r>
      <w:r>
        <w:rPr>
          <w:rFonts w:hint="default" w:hAnsi="Times New Roman"/>
          <w:color w:val="000000" w:themeColor="text1"/>
          <w:highlight w:val="none"/>
          <w14:textFill>
            <w14:solidFill>
              <w14:schemeClr w14:val="tx1"/>
            </w14:solidFill>
          </w14:textFill>
        </w:rPr>
        <w:t>气密性试验即泄漏性试验。易燃易爆气体管道在强度试验合格后应做气密性试验，试验介质宜采用空气。气密性试验压力等于设计压力，气密性试验应逐级缓慢升压，当达到试验压力，并停压</w:t>
      </w:r>
      <w:r>
        <w:rPr>
          <w:rFonts w:hAnsi="Times New Roman"/>
          <w:color w:val="000000" w:themeColor="text1"/>
          <w:highlight w:val="none"/>
          <w14:textFill>
            <w14:solidFill>
              <w14:schemeClr w14:val="tx1"/>
            </w14:solidFill>
          </w14:textFill>
        </w:rPr>
        <w:t>10</w:t>
      </w:r>
      <w:r>
        <w:rPr>
          <w:rFonts w:hint="default" w:hAnsi="Times New Roman"/>
          <w:color w:val="000000" w:themeColor="text1"/>
          <w:highlight w:val="none"/>
          <w:lang w:val="en-US" w:eastAsia="zh-CN"/>
          <w14:textFill>
            <w14:solidFill>
              <w14:schemeClr w14:val="tx1"/>
            </w14:solidFill>
          </w14:textFill>
        </w:rPr>
        <w:t xml:space="preserve"> </w:t>
      </w:r>
      <w:r>
        <w:rPr>
          <w:rFonts w:hAnsi="Times New Roman"/>
          <w:color w:val="000000" w:themeColor="text1"/>
          <w:highlight w:val="none"/>
          <w14:textFill>
            <w14:solidFill>
              <w14:schemeClr w14:val="tx1"/>
            </w14:solidFill>
          </w14:textFill>
        </w:rPr>
        <w:t>min</w:t>
      </w:r>
      <w:r>
        <w:rPr>
          <w:rFonts w:hint="default" w:hAnsi="Times New Roman"/>
          <w:color w:val="000000" w:themeColor="text1"/>
          <w:highlight w:val="none"/>
          <w14:textFill>
            <w14:solidFill>
              <w14:schemeClr w14:val="tx1"/>
            </w14:solidFill>
          </w14:textFill>
        </w:rPr>
        <w:t>后</w:t>
      </w:r>
      <w:r>
        <w:rPr>
          <w:rFonts w:hint="default" w:hAnsi="Times New Roman"/>
          <w:color w:val="000000" w:themeColor="text1"/>
          <w:highlight w:val="none"/>
          <w:lang w:eastAsia="zh-CN"/>
          <w14:textFill>
            <w14:solidFill>
              <w14:schemeClr w14:val="tx1"/>
            </w14:solidFill>
          </w14:textFill>
        </w:rPr>
        <w:t>，</w:t>
      </w:r>
      <w:r>
        <w:rPr>
          <w:rFonts w:hint="default" w:hAnsi="Times New Roman"/>
          <w:color w:val="000000" w:themeColor="text1"/>
          <w:highlight w:val="none"/>
          <w14:textFill>
            <w14:solidFill>
              <w14:schemeClr w14:val="tx1"/>
            </w14:solidFill>
          </w14:textFill>
        </w:rPr>
        <w:t>应巡回检查阀门填料函、法兰或螺纹连接处、放空阀、排气阀、排净阀等所有密封点</w:t>
      </w:r>
      <w:r>
        <w:rPr>
          <w:rFonts w:hAnsi="Times New Roman"/>
          <w:color w:val="000000" w:themeColor="text1"/>
          <w:highlight w:val="none"/>
          <w14:textFill>
            <w14:solidFill>
              <w14:schemeClr w14:val="tx1"/>
            </w14:solidFill>
          </w14:textFill>
        </w:rPr>
        <w:t>,</w:t>
      </w:r>
      <w:r>
        <w:rPr>
          <w:rFonts w:hint="default" w:hAnsi="Times New Roman"/>
          <w:color w:val="000000" w:themeColor="text1"/>
          <w:highlight w:val="none"/>
          <w14:textFill>
            <w14:solidFill>
              <w14:schemeClr w14:val="tx1"/>
            </w14:solidFill>
          </w14:textFill>
        </w:rPr>
        <w:t>应以无泄漏为合格。</w:t>
      </w:r>
      <w:bookmarkEnd w:id="349"/>
    </w:p>
    <w:p>
      <w:pPr>
        <w:pStyle w:val="35"/>
        <w:numPr>
          <w:ilvl w:val="3"/>
          <w:numId w:val="0"/>
        </w:numPr>
        <w:outlineLvl w:val="1"/>
        <w:rPr>
          <w:rFonts w:hAnsi="Times New Roman"/>
          <w:color w:val="000000" w:themeColor="text1"/>
          <w:highlight w:val="none"/>
          <w14:textFill>
            <w14:solidFill>
              <w14:schemeClr w14:val="tx1"/>
            </w14:solidFill>
          </w14:textFill>
        </w:rPr>
      </w:pPr>
      <w:bookmarkStart w:id="350" w:name="_Toc24250"/>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8.7.3　</w:t>
      </w:r>
      <w:r>
        <w:rPr>
          <w:rFonts w:hint="default" w:hAnsi="Times New Roman" w:cs="Times New Roman"/>
          <w:color w:val="000000" w:themeColor="text1"/>
          <w:szCs w:val="21"/>
          <w:highlight w:val="none"/>
          <w14:textFill>
            <w14:solidFill>
              <w14:schemeClr w14:val="tx1"/>
            </w14:solidFill>
          </w14:textFill>
        </w:rPr>
        <w:t>泡沫试验按以下规定进行：</w:t>
      </w:r>
      <w:bookmarkEnd w:id="350"/>
    </w:p>
    <w:p>
      <w:pPr>
        <w:pStyle w:val="64"/>
        <w:numPr>
          <w:ilvl w:val="-1"/>
          <w:numId w:val="0"/>
        </w:numPr>
        <w:tabs>
          <w:tab w:val="left" w:pos="480"/>
        </w:tabs>
        <w:ind w:left="0" w:firstLine="361" w:firstLineChars="150"/>
        <w:rPr>
          <w:rFonts w:hint="default" w:ascii="Times New Roman" w:hAnsi="Times New Roman" w:eastAsia="宋体"/>
          <w:color w:val="000000" w:themeColor="text1"/>
          <w:highlight w:val="none"/>
          <w:lang w:eastAsia="zh-CN"/>
          <w14:textFill>
            <w14:solidFill>
              <w14:schemeClr w14:val="tx1"/>
            </w14:solidFill>
          </w14:textFill>
        </w:rPr>
      </w:pPr>
      <w:r>
        <w:rPr>
          <w:rFonts w:hint="eastAsia" w:ascii="Times New Roman" w:hAnsi="Times New Roman"/>
          <w:b/>
          <w:bCs/>
          <w:color w:val="000000" w:themeColor="text1"/>
          <w:highlight w:val="none"/>
          <w:lang w:val="en-US" w:eastAsia="zh-CN"/>
          <w14:textFill>
            <w14:solidFill>
              <w14:schemeClr w14:val="tx1"/>
            </w14:solidFill>
          </w14:textFill>
        </w:rPr>
        <w:t>1</w:t>
      </w:r>
      <w:r>
        <w:rPr>
          <w:rFonts w:hint="default" w:ascii="Times New Roman" w:hAnsi="Times New Roman"/>
          <w:b/>
          <w:bCs/>
          <w:color w:val="000000" w:themeColor="text1"/>
          <w:highlight w:val="none"/>
          <w:lang w:val="en-US" w:eastAsia="zh-CN"/>
          <w14:textFill>
            <w14:solidFill>
              <w14:schemeClr w14:val="tx1"/>
            </w14:solidFill>
          </w14:textFill>
        </w:rPr>
        <w:t xml:space="preserve">  </w:t>
      </w:r>
      <w:r>
        <w:rPr>
          <w:rFonts w:hint="default" w:ascii="Times New Roman" w:hAnsi="Times New Roman"/>
          <w:color w:val="000000" w:themeColor="text1"/>
          <w:highlight w:val="none"/>
          <w14:textFill>
            <w14:solidFill>
              <w14:schemeClr w14:val="tx1"/>
            </w14:solidFill>
          </w14:textFill>
        </w:rPr>
        <w:t>对气源及终端面板接头处含有螺纹及卡套连接部位，使用泡沫测试接头处是否存在漏气情况</w:t>
      </w:r>
      <w:r>
        <w:rPr>
          <w:rFonts w:hint="default" w:ascii="Times New Roman" w:hAnsi="Times New Roman"/>
          <w:color w:val="000000" w:themeColor="text1"/>
          <w:highlight w:val="none"/>
          <w:lang w:eastAsia="zh-CN"/>
          <w14:textFill>
            <w14:solidFill>
              <w14:schemeClr w14:val="tx1"/>
            </w14:solidFill>
          </w14:textFill>
        </w:rPr>
        <w:t>；</w:t>
      </w:r>
    </w:p>
    <w:p>
      <w:pPr>
        <w:pStyle w:val="64"/>
        <w:numPr>
          <w:ilvl w:val="-1"/>
          <w:numId w:val="0"/>
        </w:numPr>
        <w:tabs>
          <w:tab w:val="left" w:pos="480"/>
        </w:tabs>
        <w:ind w:left="0" w:firstLine="361" w:firstLineChars="150"/>
        <w:rPr>
          <w:rFonts w:hint="default" w:ascii="Times New Roman" w:hAnsi="Times New Roman" w:eastAsia="宋体"/>
          <w:color w:val="000000" w:themeColor="text1"/>
          <w:highlight w:val="none"/>
          <w:lang w:eastAsia="zh-CN"/>
          <w14:textFill>
            <w14:solidFill>
              <w14:schemeClr w14:val="tx1"/>
            </w14:solidFill>
          </w14:textFill>
        </w:rPr>
      </w:pPr>
      <w:r>
        <w:rPr>
          <w:rFonts w:hint="eastAsia" w:ascii="Times New Roman" w:hAnsi="Times New Roman"/>
          <w:b/>
          <w:bCs/>
          <w:color w:val="000000" w:themeColor="text1"/>
          <w:highlight w:val="none"/>
          <w:lang w:val="en-US" w:eastAsia="zh-CN"/>
          <w14:textFill>
            <w14:solidFill>
              <w14:schemeClr w14:val="tx1"/>
            </w14:solidFill>
          </w14:textFill>
        </w:rPr>
        <w:t>2</w:t>
      </w:r>
      <w:r>
        <w:rPr>
          <w:rFonts w:hint="default" w:ascii="Times New Roman" w:hAnsi="Times New Roman"/>
          <w:b/>
          <w:bCs/>
          <w:color w:val="000000" w:themeColor="text1"/>
          <w:highlight w:val="none"/>
          <w:lang w:val="en-US" w:eastAsia="zh-CN"/>
          <w14:textFill>
            <w14:solidFill>
              <w14:schemeClr w14:val="tx1"/>
            </w14:solidFill>
          </w14:textFill>
        </w:rPr>
        <w:t xml:space="preserve">  </w:t>
      </w:r>
      <w:r>
        <w:rPr>
          <w:rFonts w:hint="default" w:ascii="Times New Roman" w:hAnsi="Times New Roman"/>
          <w:color w:val="000000" w:themeColor="text1"/>
          <w:highlight w:val="none"/>
          <w14:textFill>
            <w14:solidFill>
              <w14:schemeClr w14:val="tx1"/>
            </w14:solidFill>
          </w14:textFill>
        </w:rPr>
        <w:t>泡沫测试一般随着保压测试同时进行，在保压测试中，对含有螺纹、卡套、焊接等类型接头连接处进行泡沫测试，在测试期间接头处不起泡为合格</w:t>
      </w:r>
      <w:r>
        <w:rPr>
          <w:rFonts w:hint="default" w:ascii="Times New Roman" w:hAnsi="Times New Roman"/>
          <w:color w:val="000000" w:themeColor="text1"/>
          <w:highlight w:val="none"/>
          <w:lang w:eastAsia="zh-CN"/>
          <w14:textFill>
            <w14:solidFill>
              <w14:schemeClr w14:val="tx1"/>
            </w14:solidFill>
          </w14:textFill>
        </w:rPr>
        <w:t>；</w:t>
      </w:r>
    </w:p>
    <w:p>
      <w:pPr>
        <w:pStyle w:val="64"/>
        <w:numPr>
          <w:ilvl w:val="-1"/>
          <w:numId w:val="0"/>
        </w:numPr>
        <w:tabs>
          <w:tab w:val="left" w:pos="480"/>
        </w:tabs>
        <w:ind w:left="0" w:firstLine="361" w:firstLineChars="150"/>
        <w:rPr>
          <w:rFonts w:ascii="Times New Roman" w:hAnsi="Times New Roman"/>
          <w:color w:val="000000" w:themeColor="text1"/>
          <w:highlight w:val="none"/>
          <w14:textFill>
            <w14:solidFill>
              <w14:schemeClr w14:val="tx1"/>
            </w14:solidFill>
          </w14:textFill>
        </w:rPr>
      </w:pPr>
      <w:r>
        <w:rPr>
          <w:rFonts w:hint="eastAsia" w:ascii="Times New Roman" w:hAnsi="Times New Roman"/>
          <w:b/>
          <w:bCs/>
          <w:color w:val="000000" w:themeColor="text1"/>
          <w:highlight w:val="none"/>
          <w:lang w:val="en-US" w:eastAsia="zh-CN"/>
          <w14:textFill>
            <w14:solidFill>
              <w14:schemeClr w14:val="tx1"/>
            </w14:solidFill>
          </w14:textFill>
        </w:rPr>
        <w:t>3</w:t>
      </w:r>
      <w:r>
        <w:rPr>
          <w:rFonts w:hint="default" w:ascii="Times New Roman" w:hAnsi="Times New Roman"/>
          <w:b/>
          <w:bCs/>
          <w:color w:val="000000" w:themeColor="text1"/>
          <w:highlight w:val="none"/>
          <w:lang w:val="en-US" w:eastAsia="zh-CN"/>
          <w14:textFill>
            <w14:solidFill>
              <w14:schemeClr w14:val="tx1"/>
            </w14:solidFill>
          </w14:textFill>
        </w:rPr>
        <w:t xml:space="preserve">  </w:t>
      </w:r>
      <w:r>
        <w:rPr>
          <w:rFonts w:hint="default" w:ascii="Times New Roman" w:hAnsi="Times New Roman"/>
          <w:color w:val="000000" w:themeColor="text1"/>
          <w:highlight w:val="none"/>
          <w14:textFill>
            <w14:solidFill>
              <w14:schemeClr w14:val="tx1"/>
            </w14:solidFill>
          </w14:textFill>
        </w:rPr>
        <w:t>泡沫测试完成后留存泡沫测试记录，验收时提供泡沫测试报告。</w:t>
      </w:r>
    </w:p>
    <w:p>
      <w:pPr>
        <w:pStyle w:val="35"/>
        <w:numPr>
          <w:ilvl w:val="3"/>
          <w:numId w:val="0"/>
        </w:numPr>
        <w:outlineLvl w:val="1"/>
        <w:rPr>
          <w:rFonts w:hint="default" w:hAnsi="Times New Roman" w:cs="Times New Roman"/>
          <w:color w:val="000000" w:themeColor="text1"/>
          <w:szCs w:val="21"/>
          <w:highlight w:val="none"/>
          <w14:textFill>
            <w14:solidFill>
              <w14:schemeClr w14:val="tx1"/>
            </w14:solidFill>
          </w14:textFill>
        </w:rPr>
      </w:pPr>
      <w:bookmarkStart w:id="351" w:name="_Toc13992"/>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8.7.4　</w:t>
      </w:r>
      <w:r>
        <w:rPr>
          <w:rFonts w:hint="default" w:hAnsi="Times New Roman" w:cs="Times New Roman"/>
          <w:color w:val="000000" w:themeColor="text1"/>
          <w:szCs w:val="21"/>
          <w:highlight w:val="none"/>
          <w14:textFill>
            <w14:solidFill>
              <w14:schemeClr w14:val="tx1"/>
            </w14:solidFill>
          </w14:textFill>
        </w:rPr>
        <w:t>标识标牌检查按以下规定进行：</w:t>
      </w:r>
      <w:bookmarkEnd w:id="351"/>
    </w:p>
    <w:p>
      <w:pPr>
        <w:pStyle w:val="64"/>
        <w:numPr>
          <w:ilvl w:val="-1"/>
          <w:numId w:val="0"/>
        </w:numPr>
        <w:tabs>
          <w:tab w:val="left" w:pos="480"/>
        </w:tabs>
        <w:ind w:left="0" w:firstLine="361" w:firstLineChars="150"/>
        <w:rPr>
          <w:rFonts w:ascii="Times New Roman" w:hAnsi="Times New Roman"/>
          <w:color w:val="000000" w:themeColor="text1"/>
          <w:highlight w:val="none"/>
          <w14:textFill>
            <w14:solidFill>
              <w14:schemeClr w14:val="tx1"/>
            </w14:solidFill>
          </w14:textFill>
        </w:rPr>
      </w:pPr>
      <w:r>
        <w:rPr>
          <w:rFonts w:hint="eastAsia" w:ascii="Times New Roman" w:hAnsi="Times New Roman"/>
          <w:b/>
          <w:bCs/>
          <w:color w:val="000000" w:themeColor="text1"/>
          <w:highlight w:val="none"/>
          <w:lang w:val="en-US" w:eastAsia="zh-CN"/>
          <w14:textFill>
            <w14:solidFill>
              <w14:schemeClr w14:val="tx1"/>
            </w14:solidFill>
          </w14:textFill>
        </w:rPr>
        <w:t>1</w:t>
      </w:r>
      <w:r>
        <w:rPr>
          <w:rFonts w:hint="default" w:ascii="Times New Roman" w:hAnsi="Times New Roman"/>
          <w:b/>
          <w:bCs/>
          <w:color w:val="000000" w:themeColor="text1"/>
          <w:highlight w:val="none"/>
          <w:lang w:val="en-US" w:eastAsia="zh-CN"/>
          <w14:textFill>
            <w14:solidFill>
              <w14:schemeClr w14:val="tx1"/>
            </w14:solidFill>
          </w14:textFill>
        </w:rPr>
        <w:t xml:space="preserve">  </w:t>
      </w:r>
      <w:r>
        <w:rPr>
          <w:rFonts w:hint="default" w:ascii="Times New Roman" w:hAnsi="Times New Roman"/>
          <w:color w:val="000000" w:themeColor="text1"/>
          <w:highlight w:val="none"/>
          <w14:textFill>
            <w14:solidFill>
              <w14:schemeClr w14:val="tx1"/>
            </w14:solidFill>
          </w14:textFill>
        </w:rPr>
        <w:t>在供气室（楼内高压容器存放点）或移动式防爆供气柜（室外可移动式高压容器存放点）门外应贴有禁止明火等危险标识，并标识存放点内的所有对应气体种类，符合《危险货物品名表》GB 12268和《危险货物包装标志》GB 190要求；</w:t>
      </w:r>
    </w:p>
    <w:p>
      <w:pPr>
        <w:pStyle w:val="64"/>
        <w:numPr>
          <w:ilvl w:val="-1"/>
          <w:numId w:val="0"/>
        </w:numPr>
        <w:tabs>
          <w:tab w:val="left" w:pos="480"/>
        </w:tabs>
        <w:ind w:left="0" w:firstLine="361" w:firstLineChars="150"/>
        <w:rPr>
          <w:rFonts w:ascii="Times New Roman" w:hAnsi="Times New Roman"/>
          <w:color w:val="000000" w:themeColor="text1"/>
          <w:highlight w:val="none"/>
          <w14:textFill>
            <w14:solidFill>
              <w14:schemeClr w14:val="tx1"/>
            </w14:solidFill>
          </w14:textFill>
        </w:rPr>
      </w:pPr>
      <w:r>
        <w:rPr>
          <w:rFonts w:hint="eastAsia" w:ascii="Times New Roman" w:hAnsi="Times New Roman"/>
          <w:b/>
          <w:bCs/>
          <w:color w:val="000000" w:themeColor="text1"/>
          <w:highlight w:val="none"/>
          <w:lang w:val="en-US" w:eastAsia="zh-CN"/>
          <w14:textFill>
            <w14:solidFill>
              <w14:schemeClr w14:val="tx1"/>
            </w14:solidFill>
          </w14:textFill>
        </w:rPr>
        <w:t>2</w:t>
      </w:r>
      <w:r>
        <w:rPr>
          <w:rFonts w:hint="default" w:ascii="Times New Roman" w:hAnsi="Times New Roman"/>
          <w:b/>
          <w:bCs/>
          <w:color w:val="000000" w:themeColor="text1"/>
          <w:highlight w:val="none"/>
          <w:lang w:val="en-US" w:eastAsia="zh-CN"/>
          <w14:textFill>
            <w14:solidFill>
              <w14:schemeClr w14:val="tx1"/>
            </w14:solidFill>
          </w14:textFill>
        </w:rPr>
        <w:t xml:space="preserve">  </w:t>
      </w:r>
      <w:r>
        <w:rPr>
          <w:rFonts w:hint="default" w:ascii="Times New Roman" w:hAnsi="Times New Roman"/>
          <w:color w:val="000000" w:themeColor="text1"/>
          <w:highlight w:val="none"/>
          <w14:textFill>
            <w14:solidFill>
              <w14:schemeClr w14:val="tx1"/>
            </w14:solidFill>
          </w14:textFill>
        </w:rPr>
        <w:t>在供气室（楼内高压容器存放点）或移动式防爆供气柜（室外可移动式高压容器存放点）内应贴有气瓶室安全管理制度、气瓶室事故应急预案、供气柜安全管理制度、供气柜事故应急预案；</w:t>
      </w:r>
    </w:p>
    <w:p>
      <w:pPr>
        <w:pStyle w:val="64"/>
        <w:numPr>
          <w:ilvl w:val="-1"/>
          <w:numId w:val="0"/>
        </w:numPr>
        <w:tabs>
          <w:tab w:val="left" w:pos="480"/>
        </w:tabs>
        <w:ind w:left="0" w:firstLine="361" w:firstLineChars="150"/>
        <w:rPr>
          <w:rFonts w:ascii="Times New Roman" w:hAnsi="Times New Roman"/>
          <w:color w:val="000000" w:themeColor="text1"/>
          <w:highlight w:val="none"/>
          <w14:textFill>
            <w14:solidFill>
              <w14:schemeClr w14:val="tx1"/>
            </w14:solidFill>
          </w14:textFill>
        </w:rPr>
      </w:pPr>
      <w:r>
        <w:rPr>
          <w:rFonts w:hint="eastAsia" w:ascii="Times New Roman" w:hAnsi="Times New Roman"/>
          <w:b/>
          <w:bCs/>
          <w:color w:val="000000" w:themeColor="text1"/>
          <w:highlight w:val="none"/>
          <w:lang w:val="en-US" w:eastAsia="zh-CN"/>
          <w14:textFill>
            <w14:solidFill>
              <w14:schemeClr w14:val="tx1"/>
            </w14:solidFill>
          </w14:textFill>
        </w:rPr>
        <w:t>3</w:t>
      </w:r>
      <w:r>
        <w:rPr>
          <w:rFonts w:hint="default" w:ascii="Times New Roman" w:hAnsi="Times New Roman"/>
          <w:b/>
          <w:bCs/>
          <w:color w:val="000000" w:themeColor="text1"/>
          <w:highlight w:val="none"/>
          <w:lang w:val="en-US" w:eastAsia="zh-CN"/>
          <w14:textFill>
            <w14:solidFill>
              <w14:schemeClr w14:val="tx1"/>
            </w14:solidFill>
          </w14:textFill>
        </w:rPr>
        <w:t xml:space="preserve">  </w:t>
      </w:r>
      <w:r>
        <w:rPr>
          <w:rFonts w:hint="default" w:ascii="Times New Roman" w:hAnsi="Times New Roman"/>
          <w:color w:val="000000" w:themeColor="text1"/>
          <w:highlight w:val="none"/>
          <w14:textFill>
            <w14:solidFill>
              <w14:schemeClr w14:val="tx1"/>
            </w14:solidFill>
          </w14:textFill>
        </w:rPr>
        <w:t>气源供气面板及终端控制面板处应标识对应的面板操作手册，防爆气瓶柜应标识禁火标识等危险标识，且应标识柜内对应气体种类；</w:t>
      </w:r>
    </w:p>
    <w:p>
      <w:pPr>
        <w:pStyle w:val="64"/>
        <w:numPr>
          <w:ilvl w:val="-1"/>
          <w:numId w:val="0"/>
        </w:numPr>
        <w:tabs>
          <w:tab w:val="left" w:pos="480"/>
        </w:tabs>
        <w:ind w:left="0" w:firstLine="361" w:firstLineChars="150"/>
        <w:rPr>
          <w:rFonts w:ascii="Times New Roman" w:hAnsi="Times New Roman"/>
          <w:color w:val="000000" w:themeColor="text1"/>
          <w:highlight w:val="none"/>
          <w14:textFill>
            <w14:solidFill>
              <w14:schemeClr w14:val="tx1"/>
            </w14:solidFill>
          </w14:textFill>
        </w:rPr>
      </w:pPr>
      <w:r>
        <w:rPr>
          <w:rFonts w:hint="eastAsia" w:ascii="Times New Roman" w:hAnsi="Times New Roman"/>
          <w:b/>
          <w:bCs/>
          <w:color w:val="000000" w:themeColor="text1"/>
          <w:highlight w:val="none"/>
          <w:lang w:val="en-US" w:eastAsia="zh-CN"/>
          <w14:textFill>
            <w14:solidFill>
              <w14:schemeClr w14:val="tx1"/>
            </w14:solidFill>
          </w14:textFill>
        </w:rPr>
        <w:t>4</w:t>
      </w:r>
      <w:r>
        <w:rPr>
          <w:rFonts w:hint="default" w:ascii="Times New Roman" w:hAnsi="Times New Roman"/>
          <w:b/>
          <w:bCs/>
          <w:color w:val="000000" w:themeColor="text1"/>
          <w:highlight w:val="none"/>
          <w:lang w:val="en-US" w:eastAsia="zh-CN"/>
          <w14:textFill>
            <w14:solidFill>
              <w14:schemeClr w14:val="tx1"/>
            </w14:solidFill>
          </w14:textFill>
        </w:rPr>
        <w:t xml:space="preserve">  </w:t>
      </w:r>
      <w:r>
        <w:rPr>
          <w:rFonts w:hint="default" w:ascii="Times New Roman" w:hAnsi="Times New Roman"/>
          <w:color w:val="000000" w:themeColor="text1"/>
          <w:highlight w:val="none"/>
          <w14:textFill>
            <w14:solidFill>
              <w14:schemeClr w14:val="tx1"/>
            </w14:solidFill>
          </w14:textFill>
        </w:rPr>
        <w:t>对于不锈钢管道，应在管道上标识对应气体种类名称，并且标识气体走向；</w:t>
      </w:r>
    </w:p>
    <w:p>
      <w:pPr>
        <w:pStyle w:val="64"/>
        <w:numPr>
          <w:ilvl w:val="-1"/>
          <w:numId w:val="0"/>
        </w:numPr>
        <w:tabs>
          <w:tab w:val="left" w:pos="480"/>
        </w:tabs>
        <w:ind w:left="0" w:firstLine="361" w:firstLineChars="150"/>
        <w:outlineLvl w:val="0"/>
        <w:rPr>
          <w:rFonts w:ascii="Times New Roman" w:hAnsi="Times New Roman"/>
          <w:color w:val="000000" w:themeColor="text1"/>
          <w:highlight w:val="none"/>
          <w14:textFill>
            <w14:solidFill>
              <w14:schemeClr w14:val="tx1"/>
            </w14:solidFill>
          </w14:textFill>
        </w:rPr>
      </w:pPr>
      <w:bookmarkStart w:id="352" w:name="_Toc27758"/>
      <w:r>
        <w:rPr>
          <w:rFonts w:hint="eastAsia" w:ascii="Times New Roman" w:hAnsi="Times New Roman"/>
          <w:b/>
          <w:bCs/>
          <w:color w:val="000000" w:themeColor="text1"/>
          <w:highlight w:val="none"/>
          <w:lang w:val="en-US" w:eastAsia="zh-CN"/>
          <w14:textFill>
            <w14:solidFill>
              <w14:schemeClr w14:val="tx1"/>
            </w14:solidFill>
          </w14:textFill>
        </w:rPr>
        <w:t>5</w:t>
      </w:r>
      <w:r>
        <w:rPr>
          <w:rFonts w:hint="default" w:ascii="Times New Roman" w:hAnsi="Times New Roman"/>
          <w:b/>
          <w:bCs/>
          <w:color w:val="000000" w:themeColor="text1"/>
          <w:highlight w:val="none"/>
          <w:lang w:val="en-US" w:eastAsia="zh-CN"/>
          <w14:textFill>
            <w14:solidFill>
              <w14:schemeClr w14:val="tx1"/>
            </w14:solidFill>
          </w14:textFill>
        </w:rPr>
        <w:t xml:space="preserve">  </w:t>
      </w:r>
      <w:r>
        <w:rPr>
          <w:rFonts w:hint="default" w:ascii="Times New Roman" w:hAnsi="Times New Roman"/>
          <w:color w:val="000000" w:themeColor="text1"/>
          <w:highlight w:val="none"/>
          <w14:textFill>
            <w14:solidFill>
              <w14:schemeClr w14:val="tx1"/>
            </w14:solidFill>
          </w14:textFill>
        </w:rPr>
        <w:t>终端控制系统处应标识对应的气体种类名称；</w:t>
      </w:r>
      <w:bookmarkEnd w:id="352"/>
    </w:p>
    <w:p>
      <w:pPr>
        <w:pStyle w:val="64"/>
        <w:numPr>
          <w:ilvl w:val="-1"/>
          <w:numId w:val="0"/>
        </w:numPr>
        <w:tabs>
          <w:tab w:val="left" w:pos="480"/>
        </w:tabs>
        <w:ind w:left="0" w:firstLine="361" w:firstLineChars="150"/>
        <w:rPr>
          <w:rFonts w:ascii="Times New Roman" w:hAnsi="Times New Roman"/>
          <w:color w:val="000000" w:themeColor="text1"/>
          <w:highlight w:val="none"/>
          <w14:textFill>
            <w14:solidFill>
              <w14:schemeClr w14:val="tx1"/>
            </w14:solidFill>
          </w14:textFill>
        </w:rPr>
      </w:pPr>
      <w:r>
        <w:rPr>
          <w:rFonts w:hint="eastAsia" w:ascii="Times New Roman" w:hAnsi="Times New Roman"/>
          <w:b/>
          <w:bCs/>
          <w:color w:val="000000" w:themeColor="text1"/>
          <w:highlight w:val="none"/>
          <w:lang w:val="en-US" w:eastAsia="zh-CN"/>
          <w14:textFill>
            <w14:solidFill>
              <w14:schemeClr w14:val="tx1"/>
            </w14:solidFill>
          </w14:textFill>
        </w:rPr>
        <w:t>6</w:t>
      </w:r>
      <w:r>
        <w:rPr>
          <w:rFonts w:hint="default" w:ascii="Times New Roman" w:hAnsi="Times New Roman"/>
          <w:b/>
          <w:bCs/>
          <w:color w:val="000000" w:themeColor="text1"/>
          <w:highlight w:val="none"/>
          <w:lang w:val="en-US" w:eastAsia="zh-CN"/>
          <w14:textFill>
            <w14:solidFill>
              <w14:schemeClr w14:val="tx1"/>
            </w14:solidFill>
          </w14:textFill>
        </w:rPr>
        <w:t xml:space="preserve">  </w:t>
      </w:r>
      <w:r>
        <w:rPr>
          <w:rFonts w:hint="default" w:ascii="Times New Roman" w:hAnsi="Times New Roman"/>
          <w:color w:val="000000" w:themeColor="text1"/>
          <w:highlight w:val="none"/>
          <w14:textFill>
            <w14:solidFill>
              <w14:schemeClr w14:val="tx1"/>
            </w14:solidFill>
          </w14:textFill>
        </w:rPr>
        <w:t>应在供气室外部或管理人员办公区域标识气路平面布置图，清楚标识气源、管路、终端位置，并附带图例标识。</w:t>
      </w:r>
    </w:p>
    <w:p>
      <w:pPr>
        <w:pStyle w:val="64"/>
        <w:numPr>
          <w:ilvl w:val="-1"/>
          <w:numId w:val="0"/>
        </w:numPr>
        <w:tabs>
          <w:tab w:val="left" w:pos="480"/>
        </w:tabs>
        <w:ind w:left="0" w:firstLine="361" w:firstLineChars="150"/>
        <w:outlineLvl w:val="0"/>
        <w:rPr>
          <w:rFonts w:ascii="Times New Roman" w:hAnsi="Times New Roman"/>
          <w:color w:val="000000" w:themeColor="text1"/>
          <w:highlight w:val="none"/>
          <w14:textFill>
            <w14:solidFill>
              <w14:schemeClr w14:val="tx1"/>
            </w14:solidFill>
          </w14:textFill>
        </w:rPr>
      </w:pPr>
      <w:bookmarkStart w:id="353" w:name="_Toc21786"/>
      <w:r>
        <w:rPr>
          <w:rFonts w:hint="eastAsia" w:ascii="Times New Roman" w:hAnsi="Times New Roman"/>
          <w:b/>
          <w:bCs/>
          <w:color w:val="000000" w:themeColor="text1"/>
          <w:highlight w:val="none"/>
          <w:lang w:val="en-US" w:eastAsia="zh-CN"/>
          <w14:textFill>
            <w14:solidFill>
              <w14:schemeClr w14:val="tx1"/>
            </w14:solidFill>
          </w14:textFill>
        </w:rPr>
        <w:t>7</w:t>
      </w:r>
      <w:r>
        <w:rPr>
          <w:rFonts w:hint="default" w:ascii="Times New Roman" w:hAnsi="Times New Roman"/>
          <w:b/>
          <w:bCs/>
          <w:color w:val="000000" w:themeColor="text1"/>
          <w:highlight w:val="none"/>
          <w:lang w:val="en-US" w:eastAsia="zh-CN"/>
          <w14:textFill>
            <w14:solidFill>
              <w14:schemeClr w14:val="tx1"/>
            </w14:solidFill>
          </w14:textFill>
        </w:rPr>
        <w:t xml:space="preserve">  </w:t>
      </w:r>
      <w:r>
        <w:rPr>
          <w:rFonts w:hint="default" w:ascii="Times New Roman" w:hAnsi="Times New Roman"/>
          <w:color w:val="000000" w:themeColor="text1"/>
          <w:highlight w:val="none"/>
          <w14:textFill>
            <w14:solidFill>
              <w14:schemeClr w14:val="tx1"/>
            </w14:solidFill>
          </w14:textFill>
        </w:rPr>
        <w:t>气体管道应有耐久、清晰、易识别的标识。</w:t>
      </w:r>
      <w:bookmarkEnd w:id="353"/>
    </w:p>
    <w:p>
      <w:pPr>
        <w:pStyle w:val="35"/>
        <w:numPr>
          <w:ilvl w:val="3"/>
          <w:numId w:val="0"/>
        </w:numPr>
        <w:rPr>
          <w:rFonts w:hint="default" w:hAnsi="Times New Roman" w:cs="Times New Roman"/>
          <w:color w:val="000000" w:themeColor="text1"/>
          <w:szCs w:val="2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8.7.5　</w:t>
      </w:r>
      <w:r>
        <w:rPr>
          <w:rFonts w:hint="default" w:hAnsi="Times New Roman" w:cs="Times New Roman"/>
          <w:color w:val="000000" w:themeColor="text1"/>
          <w:szCs w:val="21"/>
          <w:highlight w:val="none"/>
          <w14:textFill>
            <w14:solidFill>
              <w14:schemeClr w14:val="tx1"/>
            </w14:solidFill>
          </w14:textFill>
        </w:rPr>
        <w:t>项目验收时提供竣工图、竣工验收报告、验收清单、验收依据、质量保证书等资料。</w:t>
      </w:r>
    </w:p>
    <w:p>
      <w:pP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br w:type="page"/>
      </w:r>
    </w:p>
    <w:p>
      <w:pPr>
        <w:pStyle w:val="2"/>
        <w:spacing w:before="312" w:after="312"/>
        <w:jc w:val="center"/>
        <w:rPr>
          <w:rFonts w:hint="default" w:ascii="Times New Roman" w:hAnsi="Times New Roman" w:eastAsia="宋体" w:cs="Times New Roman"/>
          <w:b/>
          <w:bCs/>
          <w:i w:val="0"/>
          <w:color w:val="000000" w:themeColor="text1"/>
          <w:sz w:val="30"/>
          <w:szCs w:val="36"/>
          <w:highlight w:val="none"/>
          <w:lang w:val="en-US" w:eastAsia="zh-CN" w:bidi="ar-SA"/>
          <w14:textFill>
            <w14:solidFill>
              <w14:schemeClr w14:val="tx1"/>
            </w14:solidFill>
          </w14:textFill>
        </w:rPr>
      </w:pPr>
      <w:bookmarkStart w:id="354" w:name="_Toc3990"/>
      <w:bookmarkStart w:id="355" w:name="_Toc10035"/>
      <w:bookmarkStart w:id="356" w:name="_Toc29916"/>
      <w:bookmarkStart w:id="357" w:name="_Toc170398033"/>
      <w:bookmarkStart w:id="358" w:name="_Toc28686"/>
      <w:bookmarkStart w:id="359" w:name="_Toc27849"/>
      <w:bookmarkStart w:id="360" w:name="_Toc30642"/>
      <w:bookmarkStart w:id="361" w:name="_Toc29965"/>
      <w:r>
        <w:rPr>
          <w:rFonts w:hint="default" w:ascii="Times New Roman" w:hAnsi="Times New Roman" w:eastAsia="宋体" w:cs="Times New Roman"/>
          <w:b/>
          <w:bCs/>
          <w:i w:val="0"/>
          <w:color w:val="000000" w:themeColor="text1"/>
          <w:sz w:val="30"/>
          <w:szCs w:val="36"/>
          <w:highlight w:val="none"/>
          <w:lang w:val="en-US" w:eastAsia="zh-CN" w:bidi="ar-SA"/>
          <w14:textFill>
            <w14:solidFill>
              <w14:schemeClr w14:val="tx1"/>
            </w14:solidFill>
          </w14:textFill>
        </w:rPr>
        <w:t>9　智慧实验室</w:t>
      </w:r>
      <w:bookmarkEnd w:id="281"/>
      <w:bookmarkEnd w:id="354"/>
      <w:bookmarkEnd w:id="355"/>
      <w:bookmarkEnd w:id="356"/>
      <w:bookmarkEnd w:id="357"/>
      <w:bookmarkEnd w:id="358"/>
      <w:bookmarkEnd w:id="359"/>
      <w:bookmarkEnd w:id="360"/>
      <w:bookmarkEnd w:id="361"/>
    </w:p>
    <w:p>
      <w:pPr>
        <w:pStyle w:val="3"/>
        <w:spacing w:before="156" w:after="156"/>
        <w:ind w:left="0"/>
        <w:jc w:val="center"/>
        <w:rPr>
          <w:rFonts w:hint="eastAsia" w:ascii="Times New Roman" w:hAnsi="Times New Roman" w:eastAsia="黑体" w:cs="Times New Roman"/>
          <w:bCs w:val="0"/>
          <w:color w:val="000000" w:themeColor="text1"/>
          <w:kern w:val="2"/>
          <w:sz w:val="28"/>
          <w:szCs w:val="28"/>
          <w:highlight w:val="none"/>
          <w:u w:val="none"/>
          <w14:textFill>
            <w14:solidFill>
              <w14:schemeClr w14:val="tx1"/>
            </w14:solidFill>
          </w14:textFill>
        </w:rPr>
      </w:pPr>
      <w:bookmarkStart w:id="362" w:name="_Toc24445"/>
      <w:bookmarkStart w:id="363" w:name="_Toc12934"/>
      <w:bookmarkStart w:id="364" w:name="_Toc17393"/>
      <w:bookmarkStart w:id="365" w:name="_Toc170398034"/>
      <w:bookmarkStart w:id="366" w:name="_Toc12016"/>
      <w:r>
        <w:rPr>
          <w:rFonts w:hint="default" w:ascii="Times New Roman" w:hAnsi="Times New Roman" w:eastAsia="黑体" w:cs="Times New Roman"/>
          <w:b/>
          <w:bCs w:val="0"/>
          <w:i w:val="0"/>
          <w:iCs w:val="0"/>
          <w:caps w:val="0"/>
          <w:smallCaps w:val="0"/>
          <w:strike w:val="0"/>
          <w:dstrike w:val="0"/>
          <w:vanish w:val="0"/>
          <w:color w:val="000000" w:themeColor="text1"/>
          <w:spacing w:val="0"/>
          <w:kern w:val="2"/>
          <w:position w:val="0"/>
          <w:sz w:val="28"/>
          <w:szCs w:val="28"/>
          <w:highlight w:val="none"/>
          <w:u w:val="none"/>
          <w:vertAlign w:val="baseline"/>
          <w:lang w:val="en-US" w:eastAsia="zh-CN" w:bidi="ar-SA"/>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Fill>
            <w14:solidFill>
              <w14:schemeClr w14:val="tx1"/>
            </w14:solidFill>
          </w14:textFill>
          <w14:props3d w14:extrusionH="0" w14:contourW="0" w14:prstMaterial="none"/>
          <w14:scene3d>
            <w14:lightRig w14:rig="threePt" w14:dir="t">
              <w14:rot w14:lat="0" w14:lon="0" w14:rev="0"/>
            </w14:lightRig>
          </w14:scene3d>
          <w14:ligatures w14:val="none"/>
          <w14:numForm w14:val="default"/>
          <w14:numSpacing w14:val="default"/>
        </w:rPr>
        <w:t>9.1　</w:t>
      </w:r>
      <w:r>
        <w:rPr>
          <w:rFonts w:hint="default" w:ascii="Times New Roman" w:hAnsi="Times New Roman" w:eastAsia="黑体" w:cs="Times New Roman"/>
          <w:bCs w:val="0"/>
          <w:color w:val="000000" w:themeColor="text1"/>
          <w:kern w:val="2"/>
          <w:sz w:val="28"/>
          <w:szCs w:val="28"/>
          <w:highlight w:val="none"/>
          <w:u w:val="none"/>
          <w14:textFill>
            <w14:solidFill>
              <w14:schemeClr w14:val="tx1"/>
            </w14:solidFill>
          </w14:textFill>
        </w:rPr>
        <w:t>一般规定</w:t>
      </w:r>
      <w:bookmarkEnd w:id="362"/>
      <w:bookmarkEnd w:id="363"/>
      <w:bookmarkEnd w:id="364"/>
      <w:bookmarkEnd w:id="365"/>
      <w:bookmarkEnd w:id="366"/>
    </w:p>
    <w:p>
      <w:pPr>
        <w:pStyle w:val="38"/>
        <w:numPr>
          <w:ilvl w:val="4"/>
          <w:numId w:val="0"/>
        </w:numPr>
        <w:rPr>
          <w:rFonts w:hint="eastAsia"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9.1.1　</w:t>
      </w:r>
      <w:r>
        <w:rPr>
          <w:rFonts w:hint="eastAsia" w:hAnsi="Times New Roman"/>
          <w:color w:val="000000" w:themeColor="text1"/>
          <w:highlight w:val="none"/>
          <w14:textFill>
            <w14:solidFill>
              <w14:schemeClr w14:val="tx1"/>
            </w14:solidFill>
          </w14:textFill>
        </w:rPr>
        <w:t>为使高等学校化学实验室更高效、安全的运行，可在条件允许下提质升级为智慧实验室，利用数字化和自动化手段实现实验流程自动化、提升数据可靠性、改善安全环保状况等。</w:t>
      </w:r>
    </w:p>
    <w:p>
      <w:pPr>
        <w:pStyle w:val="7"/>
        <w:tabs>
          <w:tab w:val="left" w:pos="403"/>
        </w:tabs>
        <w:rPr>
          <w:lang w:eastAsia="zh-CN"/>
        </w:rPr>
      </w:pPr>
      <w:r>
        <w:rPr>
          <w:rFonts w:hint="eastAsia"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9.1.2</w:t>
      </w:r>
      <w:r>
        <w:rPr>
          <w:rFonts w:hint="eastAsia" w:hAnsi="Times New Roman"/>
          <w:highlight w:val="none"/>
          <w:lang w:val="en-US" w:eastAsia="zh-CN"/>
        </w:rPr>
        <w:t xml:space="preserve"> 选址规定：智慧</w:t>
      </w:r>
      <w:r>
        <w:rPr>
          <w:rFonts w:hint="eastAsia"/>
          <w:lang w:eastAsia="zh-CN"/>
        </w:rPr>
        <w:t>实验室选址应优先考虑基础设施完善、交通便利、网络信号良好的地区。</w:t>
      </w:r>
    </w:p>
    <w:p>
      <w:pPr>
        <w:pStyle w:val="38"/>
        <w:numPr>
          <w:ilvl w:val="4"/>
          <w:numId w:val="0"/>
        </w:numPr>
        <w:rPr>
          <w:rFonts w:hint="eastAsia" w:ascii="宋体" w:hAnsi="Times New Roman" w:eastAsia="宋体" w:cs="Times New Roman"/>
          <w:color w:val="000000" w:themeColor="text1"/>
          <w:highlight w:val="none"/>
          <w14:textFill>
            <w14:solidFill>
              <w14:schemeClr w14:val="tx1"/>
            </w14:solidFill>
          </w14:textFill>
        </w:rPr>
      </w:pPr>
      <w:r>
        <w:rPr>
          <w:rFonts w:hint="eastAsia"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9.1.3</w:t>
      </w:r>
      <w:r>
        <w:rPr>
          <w:rFonts w:hint="eastAsia" w:ascii="宋体" w:hAnsi="Times New Roman" w:eastAsia="宋体" w:cs="Times New Roman"/>
          <w:color w:val="000000" w:themeColor="text1"/>
          <w:highlight w:val="none"/>
          <w:lang w:val="en-US" w:eastAsia="zh-CN"/>
          <w14:textFill>
            <w14:solidFill>
              <w14:schemeClr w14:val="tx1"/>
            </w14:solidFill>
          </w14:textFill>
        </w:rPr>
        <w:t xml:space="preserve"> 物流规定：</w:t>
      </w:r>
      <w:r>
        <w:rPr>
          <w:rFonts w:hint="eastAsia" w:ascii="宋体" w:hAnsi="Times New Roman" w:eastAsia="宋体" w:cs="Times New Roman"/>
          <w:color w:val="000000" w:themeColor="text1"/>
          <w:highlight w:val="none"/>
          <w:lang w:eastAsia="zh-CN"/>
          <w14:textFill>
            <w14:solidFill>
              <w14:schemeClr w14:val="tx1"/>
            </w14:solidFill>
          </w14:textFill>
        </w:rPr>
        <w:t>智慧实验室物流系统应具备自动物流存取、工位接驳、故障处理、管理功能；应具备柔性化物流输送方式；</w:t>
      </w:r>
      <w:r>
        <w:rPr>
          <w:rFonts w:hint="eastAsia" w:ascii="宋体" w:hAnsi="Times New Roman" w:eastAsia="宋体" w:cs="Times New Roman"/>
          <w:color w:val="000000" w:themeColor="text1"/>
          <w:highlight w:val="none"/>
          <w14:textFill>
            <w14:solidFill>
              <w14:schemeClr w14:val="tx1"/>
            </w14:solidFill>
          </w14:textFill>
        </w:rPr>
        <w:t>应具备智能调度系统；</w:t>
      </w:r>
      <w:r>
        <w:rPr>
          <w:rFonts w:hint="eastAsia" w:ascii="宋体" w:hAnsi="Times New Roman" w:eastAsia="宋体" w:cs="Times New Roman"/>
          <w:color w:val="000000" w:themeColor="text1"/>
          <w:highlight w:val="none"/>
          <w:lang w:eastAsia="zh-CN"/>
          <w14:textFill>
            <w14:solidFill>
              <w14:schemeClr w14:val="tx1"/>
            </w14:solidFill>
          </w14:textFill>
        </w:rPr>
        <w:t>应具备不同的接驳工位；应具备智能故障分析及处理功能。</w:t>
      </w:r>
    </w:p>
    <w:p>
      <w:pPr>
        <w:pStyle w:val="3"/>
        <w:spacing w:before="156" w:after="156"/>
        <w:ind w:left="0"/>
        <w:jc w:val="center"/>
        <w:rPr>
          <w:rFonts w:hint="eastAsia" w:ascii="Times New Roman" w:hAnsi="Times New Roman" w:eastAsia="黑体" w:cs="Times New Roman"/>
          <w:bCs w:val="0"/>
          <w:color w:val="000000" w:themeColor="text1"/>
          <w:kern w:val="2"/>
          <w:sz w:val="28"/>
          <w:szCs w:val="28"/>
          <w:highlight w:val="none"/>
          <w:u w:val="none"/>
          <w14:textFill>
            <w14:solidFill>
              <w14:schemeClr w14:val="tx1"/>
            </w14:solidFill>
          </w14:textFill>
        </w:rPr>
      </w:pPr>
      <w:bookmarkStart w:id="367" w:name="_Toc2144"/>
      <w:bookmarkStart w:id="368" w:name="_Toc167460008"/>
      <w:bookmarkStart w:id="369" w:name="_Toc30919"/>
      <w:bookmarkStart w:id="370" w:name="_Toc170398035"/>
      <w:bookmarkStart w:id="371" w:name="_Toc21731"/>
      <w:bookmarkStart w:id="372" w:name="_Toc27865"/>
      <w:bookmarkStart w:id="503" w:name="_GoBack"/>
      <w:bookmarkEnd w:id="503"/>
      <w:r>
        <w:rPr>
          <w:rFonts w:hint="default" w:ascii="Times New Roman" w:hAnsi="Times New Roman" w:eastAsia="黑体" w:cs="Times New Roman"/>
          <w:b/>
          <w:bCs w:val="0"/>
          <w:i w:val="0"/>
          <w:iCs w:val="0"/>
          <w:caps w:val="0"/>
          <w:smallCaps w:val="0"/>
          <w:strike w:val="0"/>
          <w:dstrike w:val="0"/>
          <w:vanish w:val="0"/>
          <w:color w:val="000000" w:themeColor="text1"/>
          <w:spacing w:val="0"/>
          <w:kern w:val="2"/>
          <w:position w:val="0"/>
          <w:sz w:val="28"/>
          <w:szCs w:val="28"/>
          <w:highlight w:val="none"/>
          <w:u w:val="none"/>
          <w:vertAlign w:val="baseline"/>
          <w:lang w:val="en-US" w:eastAsia="zh-CN" w:bidi="ar-SA"/>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Fill>
            <w14:solidFill>
              <w14:schemeClr w14:val="tx1"/>
            </w14:solidFill>
          </w14:textFill>
          <w14:props3d w14:extrusionH="0" w14:contourW="0" w14:prstMaterial="none"/>
          <w14:scene3d>
            <w14:lightRig w14:rig="threePt" w14:dir="t">
              <w14:rot w14:lat="0" w14:lon="0" w14:rev="0"/>
            </w14:lightRig>
          </w14:scene3d>
          <w14:ligatures w14:val="none"/>
          <w14:numForm w14:val="default"/>
          <w14:numSpacing w14:val="default"/>
        </w:rPr>
        <w:t>9.2　</w:t>
      </w:r>
      <w:r>
        <w:rPr>
          <w:rFonts w:hint="default" w:ascii="Times New Roman" w:hAnsi="Times New Roman" w:eastAsia="黑体" w:cs="Times New Roman"/>
          <w:bCs w:val="0"/>
          <w:color w:val="000000" w:themeColor="text1"/>
          <w:kern w:val="2"/>
          <w:sz w:val="28"/>
          <w:szCs w:val="28"/>
          <w:highlight w:val="none"/>
          <w:u w:val="none"/>
          <w14:textFill>
            <w14:solidFill>
              <w14:schemeClr w14:val="tx1"/>
            </w14:solidFill>
          </w14:textFill>
        </w:rPr>
        <w:t>智慧实验室必要要素</w:t>
      </w:r>
      <w:bookmarkEnd w:id="367"/>
      <w:bookmarkEnd w:id="368"/>
      <w:bookmarkEnd w:id="369"/>
      <w:bookmarkEnd w:id="370"/>
      <w:bookmarkEnd w:id="371"/>
      <w:bookmarkEnd w:id="372"/>
    </w:p>
    <w:bookmarkEnd w:id="68"/>
    <w:p>
      <w:pPr>
        <w:pStyle w:val="36"/>
        <w:numPr>
          <w:ilvl w:val="3"/>
          <w:numId w:val="0"/>
        </w:numPr>
        <w:spacing w:before="156" w:after="156"/>
        <w:rPr>
          <w:rFonts w:hint="default" w:ascii="Times New Roman" w:hAnsi="Times New Roman"/>
          <w:color w:val="000000" w:themeColor="text1"/>
          <w:highlight w:val="none"/>
          <w14:textFill>
            <w14:solidFill>
              <w14:schemeClr w14:val="tx1"/>
            </w14:solidFill>
          </w14:textFill>
        </w:rPr>
      </w:pPr>
      <w:bookmarkStart w:id="373" w:name="_Toc168659399"/>
      <w:bookmarkStart w:id="374" w:name="_Toc8703"/>
      <w:bookmarkStart w:id="375" w:name="_Toc170398036"/>
      <w:bookmarkStart w:id="376" w:name="_Toc168659316"/>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9.2.1</w:t>
      </w:r>
      <w:r>
        <w:rPr>
          <w:rFonts w:hint="default" w:ascii="Times New Roman" w:hAnsi="Times New Roman" w:eastAsia="黑体" w:cs="Times New Roman"/>
          <w:b w:val="0"/>
          <w:i w:val="0"/>
          <w:color w:val="000000" w:themeColor="text1"/>
          <w:sz w:val="21"/>
          <w:highlight w:val="none"/>
          <w:lang w:val="en-US" w:eastAsia="zh-CN" w:bidi="ar-SA"/>
          <w14:textFill>
            <w14:solidFill>
              <w14:schemeClr w14:val="tx1"/>
            </w14:solidFill>
          </w14:textFill>
        </w:rPr>
        <w:t>　</w:t>
      </w:r>
      <w:r>
        <w:rPr>
          <w:rFonts w:hint="default" w:ascii="Times New Roman" w:hAnsi="Times New Roman"/>
          <w:color w:val="000000" w:themeColor="text1"/>
          <w:highlight w:val="none"/>
          <w14:textFill>
            <w14:solidFill>
              <w14:schemeClr w14:val="tx1"/>
            </w14:solidFill>
          </w14:textFill>
        </w:rPr>
        <w:t>自动化</w:t>
      </w:r>
      <w:bookmarkEnd w:id="373"/>
      <w:bookmarkEnd w:id="374"/>
      <w:bookmarkEnd w:id="375"/>
      <w:bookmarkEnd w:id="376"/>
      <w:r>
        <w:rPr>
          <w:rFonts w:hint="default" w:ascii="Times New Roman" w:hAnsi="Times New Roman"/>
          <w:color w:val="000000" w:themeColor="text1"/>
          <w:highlight w:val="none"/>
          <w14:textFill>
            <w14:solidFill>
              <w14:schemeClr w14:val="tx1"/>
            </w14:solidFill>
          </w14:textFill>
        </w:rPr>
        <w:t>装置</w:t>
      </w:r>
      <w:r>
        <w:rPr>
          <w:rFonts w:hint="eastAsia" w:ascii="Times New Roman" w:hAnsi="Times New Roman"/>
          <w:color w:val="000000" w:themeColor="text1"/>
          <w:highlight w:val="none"/>
          <w:lang w:val="en-US" w:eastAsia="zh-CN"/>
          <w14:textFill>
            <w14:solidFill>
              <w14:schemeClr w14:val="tx1"/>
            </w14:solidFill>
          </w14:textFill>
        </w:rPr>
        <w:t>宜符合以下规定：</w:t>
      </w:r>
    </w:p>
    <w:p>
      <w:pPr>
        <w:pStyle w:val="38"/>
        <w:numPr>
          <w:ilvl w:val="4"/>
          <w:numId w:val="0"/>
        </w:numPr>
        <w:ind w:left="0"/>
        <w:rPr>
          <w:rFonts w:hint="eastAsia" w:ascii="Times New Roman" w:hAnsi="Times New Roman"/>
          <w:color w:val="000000" w:themeColor="text1"/>
          <w:highlight w:val="none"/>
          <w14:textFill>
            <w14:solidFill>
              <w14:schemeClr w14:val="tx1"/>
            </w14:solidFill>
          </w14:textFill>
        </w:rPr>
      </w:pPr>
      <w:r>
        <w:rPr>
          <w:rFonts w:hint="eastAsia"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1</w:t>
      </w:r>
      <w:r>
        <w:rPr>
          <w:rFonts w:hint="default" w:ascii="Times New Roman" w:hAnsi="Times New Roman" w:eastAsia="黑体" w:cs="Times New Roman"/>
          <w:b w:val="0"/>
          <w:i w:val="0"/>
          <w:color w:val="000000" w:themeColor="text1"/>
          <w:sz w:val="21"/>
          <w:highlight w:val="none"/>
          <w:lang w:val="en-US" w:eastAsia="zh-CN" w:bidi="ar-SA"/>
          <w14:textFill>
            <w14:solidFill>
              <w14:schemeClr w14:val="tx1"/>
            </w14:solidFill>
          </w14:textFill>
        </w:rPr>
        <w:t>　</w:t>
      </w:r>
      <w:r>
        <w:rPr>
          <w:rFonts w:hint="default" w:ascii="Times New Roman" w:hAnsi="Times New Roman"/>
          <w:color w:val="000000" w:themeColor="text1"/>
          <w:highlight w:val="none"/>
          <w14:textFill>
            <w14:solidFill>
              <w14:schemeClr w14:val="tx1"/>
            </w14:solidFill>
          </w14:textFill>
        </w:rPr>
        <w:t>实验准备自动化装置宜包括试剂配置准备，清洗准备，仪器校准准备，耗材准备自动化等</w:t>
      </w:r>
      <w:r>
        <w:rPr>
          <w:rFonts w:hint="eastAsia" w:ascii="Times New Roman" w:hAnsi="Times New Roman"/>
          <w:color w:val="000000" w:themeColor="text1"/>
          <w:highlight w:val="none"/>
          <w:lang w:eastAsia="zh-CN"/>
          <w14:textFill>
            <w14:solidFill>
              <w14:schemeClr w14:val="tx1"/>
            </w14:solidFill>
          </w14:textFill>
        </w:rPr>
        <w:t>；</w:t>
      </w:r>
    </w:p>
    <w:p>
      <w:pPr>
        <w:pStyle w:val="38"/>
        <w:numPr>
          <w:ilvl w:val="4"/>
          <w:numId w:val="0"/>
        </w:numPr>
        <w:ind w:left="0"/>
        <w:rPr>
          <w:rFonts w:ascii="Times New Roman"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2　</w:t>
      </w:r>
      <w:r>
        <w:rPr>
          <w:rFonts w:hint="default" w:ascii="Times New Roman" w:hAnsi="Times New Roman"/>
          <w:color w:val="000000" w:themeColor="text1"/>
          <w:highlight w:val="none"/>
          <w14:textFill>
            <w14:solidFill>
              <w14:schemeClr w14:val="tx1"/>
            </w14:solidFill>
          </w14:textFill>
        </w:rPr>
        <w:t>样品获取自动化装置宜包括样品采样、送样和留样自动化管理功能</w:t>
      </w:r>
      <w:r>
        <w:rPr>
          <w:rFonts w:hint="eastAsia" w:ascii="Times New Roman" w:hAnsi="Times New Roman"/>
          <w:color w:val="000000" w:themeColor="text1"/>
          <w:highlight w:val="none"/>
          <w:lang w:eastAsia="zh-CN"/>
          <w14:textFill>
            <w14:solidFill>
              <w14:schemeClr w14:val="tx1"/>
            </w14:solidFill>
          </w14:textFill>
        </w:rPr>
        <w:t>；</w:t>
      </w:r>
    </w:p>
    <w:p>
      <w:pPr>
        <w:pStyle w:val="38"/>
        <w:numPr>
          <w:ilvl w:val="4"/>
          <w:numId w:val="0"/>
        </w:numPr>
        <w:ind w:left="0"/>
        <w:rPr>
          <w:rFonts w:ascii="Times New Roman"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3　</w:t>
      </w:r>
      <w:r>
        <w:rPr>
          <w:rFonts w:hint="default" w:ascii="Times New Roman" w:hAnsi="Times New Roman"/>
          <w:color w:val="000000" w:themeColor="text1"/>
          <w:highlight w:val="none"/>
          <w14:textFill>
            <w14:solidFill>
              <w14:schemeClr w14:val="tx1"/>
            </w14:solidFill>
          </w14:textFill>
        </w:rPr>
        <w:t>样品准备自动化装置宜包括样品制备、样品留样自动化管理功能</w:t>
      </w:r>
      <w:r>
        <w:rPr>
          <w:rFonts w:hint="eastAsia" w:ascii="Times New Roman" w:hAnsi="Times New Roman"/>
          <w:color w:val="000000" w:themeColor="text1"/>
          <w:highlight w:val="none"/>
          <w:lang w:eastAsia="zh-CN"/>
          <w14:textFill>
            <w14:solidFill>
              <w14:schemeClr w14:val="tx1"/>
            </w14:solidFill>
          </w14:textFill>
        </w:rPr>
        <w:t>；</w:t>
      </w:r>
    </w:p>
    <w:p>
      <w:pPr>
        <w:pStyle w:val="38"/>
        <w:numPr>
          <w:ilvl w:val="4"/>
          <w:numId w:val="0"/>
        </w:numPr>
        <w:ind w:left="0"/>
        <w:rPr>
          <w:rFonts w:ascii="Times New Roman"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4　</w:t>
      </w:r>
      <w:r>
        <w:rPr>
          <w:rFonts w:hint="default" w:ascii="Times New Roman" w:hAnsi="Times New Roman"/>
          <w:color w:val="000000" w:themeColor="text1"/>
          <w:highlight w:val="none"/>
          <w14:textFill>
            <w14:solidFill>
              <w14:schemeClr w14:val="tx1"/>
            </w14:solidFill>
          </w14:textFill>
        </w:rPr>
        <w:t>实验分析自动化</w:t>
      </w:r>
      <w:r>
        <w:rPr>
          <w:rFonts w:hint="eastAsia" w:ascii="Times New Roman" w:hAnsi="Times New Roman"/>
          <w:color w:val="000000" w:themeColor="text1"/>
          <w:highlight w:val="none"/>
          <w:lang w:val="en-US" w:eastAsia="zh-CN"/>
          <w14:textFill>
            <w14:solidFill>
              <w14:schemeClr w14:val="tx1"/>
            </w14:solidFill>
          </w14:textFill>
        </w:rPr>
        <w:t>装置能实现：</w:t>
      </w:r>
      <w:r>
        <w:rPr>
          <w:rFonts w:hint="default" w:ascii="Times New Roman" w:hAnsi="Times New Roman"/>
          <w:color w:val="000000" w:themeColor="text1"/>
          <w:highlight w:val="none"/>
          <w14:textFill>
            <w14:solidFill>
              <w14:schemeClr w14:val="tx1"/>
            </w14:solidFill>
          </w14:textFill>
        </w:rPr>
        <w:t>自动测定各项指标、自动分析测量结果、自动生成测量分析报告、实验分析结果应能防篡改</w:t>
      </w:r>
      <w:r>
        <w:rPr>
          <w:rFonts w:hint="eastAsia" w:ascii="Times New Roman" w:hAnsi="Times New Roman"/>
          <w:color w:val="000000" w:themeColor="text1"/>
          <w:highlight w:val="none"/>
          <w:lang w:eastAsia="zh-CN"/>
          <w14:textFill>
            <w14:solidFill>
              <w14:schemeClr w14:val="tx1"/>
            </w14:solidFill>
          </w14:textFill>
        </w:rPr>
        <w:t>；</w:t>
      </w:r>
    </w:p>
    <w:p>
      <w:pPr>
        <w:pStyle w:val="38"/>
        <w:numPr>
          <w:ilvl w:val="4"/>
          <w:numId w:val="0"/>
        </w:numPr>
        <w:ind w:left="0"/>
        <w:rPr>
          <w:rFonts w:ascii="Times New Roman"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5　</w:t>
      </w:r>
      <w:r>
        <w:rPr>
          <w:rFonts w:hint="default" w:ascii="Times New Roman" w:hAnsi="Times New Roman"/>
          <w:color w:val="000000" w:themeColor="text1"/>
          <w:highlight w:val="none"/>
          <w14:textFill>
            <w14:solidFill>
              <w14:schemeClr w14:val="tx1"/>
            </w14:solidFill>
          </w14:textFill>
        </w:rPr>
        <w:t>废弃物自动化处理装置宜具备自动分区管理和存储功能、自动选择容器功能、自动转运处理功能、处理过程自动监管功能、排放环境自动监管功能。</w:t>
      </w:r>
    </w:p>
    <w:p>
      <w:pPr>
        <w:pStyle w:val="36"/>
        <w:numPr>
          <w:ilvl w:val="3"/>
          <w:numId w:val="0"/>
        </w:numPr>
        <w:spacing w:before="156" w:after="156"/>
        <w:rPr>
          <w:rFonts w:ascii="Times New Roman" w:hAnsi="Times New Roman"/>
          <w:color w:val="000000" w:themeColor="text1"/>
          <w:highlight w:val="none"/>
          <w14:textFill>
            <w14:solidFill>
              <w14:schemeClr w14:val="tx1"/>
            </w14:solidFill>
          </w14:textFill>
        </w:rPr>
      </w:pPr>
      <w:bookmarkStart w:id="377" w:name="_Toc168659400"/>
      <w:bookmarkStart w:id="378" w:name="_Toc15887"/>
      <w:bookmarkStart w:id="379" w:name="_Toc168659317"/>
      <w:bookmarkStart w:id="380" w:name="_Toc170398037"/>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9.2.2　</w:t>
      </w:r>
      <w:r>
        <w:rPr>
          <w:rFonts w:hint="default" w:ascii="Times New Roman" w:hAnsi="Times New Roman"/>
          <w:color w:val="000000" w:themeColor="text1"/>
          <w:highlight w:val="none"/>
          <w14:textFill>
            <w14:solidFill>
              <w14:schemeClr w14:val="tx1"/>
            </w14:solidFill>
          </w14:textFill>
        </w:rPr>
        <w:t>数字化</w:t>
      </w:r>
      <w:bookmarkEnd w:id="377"/>
      <w:bookmarkEnd w:id="378"/>
      <w:bookmarkEnd w:id="379"/>
      <w:bookmarkEnd w:id="380"/>
      <w:r>
        <w:rPr>
          <w:rFonts w:hint="default" w:ascii="Times New Roman" w:hAnsi="Times New Roman"/>
          <w:color w:val="000000" w:themeColor="text1"/>
          <w:highlight w:val="none"/>
          <w14:textFill>
            <w14:solidFill>
              <w14:schemeClr w14:val="tx1"/>
            </w14:solidFill>
          </w14:textFill>
        </w:rPr>
        <w:t>管理</w:t>
      </w:r>
      <w:r>
        <w:rPr>
          <w:rFonts w:hint="eastAsia" w:ascii="Times New Roman" w:hAnsi="Times New Roman"/>
          <w:color w:val="000000" w:themeColor="text1"/>
          <w:highlight w:val="none"/>
          <w:lang w:val="en-US" w:eastAsia="zh-CN"/>
          <w14:textFill>
            <w14:solidFill>
              <w14:schemeClr w14:val="tx1"/>
            </w14:solidFill>
          </w14:textFill>
        </w:rPr>
        <w:t>宜符合以下规定：</w:t>
      </w:r>
    </w:p>
    <w:p>
      <w:pPr>
        <w:pStyle w:val="38"/>
        <w:numPr>
          <w:ilvl w:val="4"/>
          <w:numId w:val="0"/>
        </w:numPr>
        <w:ind w:left="0"/>
        <w:rPr>
          <w:rFonts w:ascii="Times New Roman"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1　</w:t>
      </w:r>
      <w:r>
        <w:rPr>
          <w:rFonts w:hint="default" w:ascii="Times New Roman" w:hAnsi="Times New Roman"/>
          <w:color w:val="000000" w:themeColor="text1"/>
          <w:highlight w:val="none"/>
          <w14:textFill>
            <w14:solidFill>
              <w14:schemeClr w14:val="tx1"/>
            </w14:solidFill>
          </w14:textFill>
        </w:rPr>
        <w:t>实验室资源数字化管理，包括人员数字化、设备数字化、物料数字化、环境条件数字化、实验方法数字化。</w:t>
      </w:r>
    </w:p>
    <w:p>
      <w:pPr>
        <w:pStyle w:val="38"/>
        <w:numPr>
          <w:ilvl w:val="4"/>
          <w:numId w:val="0"/>
        </w:numPr>
        <w:ind w:left="0"/>
        <w:rPr>
          <w:rFonts w:ascii="Times New Roman"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2　</w:t>
      </w:r>
      <w:r>
        <w:rPr>
          <w:rFonts w:hint="default" w:ascii="Times New Roman" w:hAnsi="Times New Roman"/>
          <w:color w:val="000000" w:themeColor="text1"/>
          <w:highlight w:val="none"/>
          <w14:textFill>
            <w14:solidFill>
              <w14:schemeClr w14:val="tx1"/>
            </w14:solidFill>
          </w14:textFill>
        </w:rPr>
        <w:t>实验室运行数字化管理，包括实验过程数字化、任务调度与智能排程、样品数字化、智能能效控制、集中式运行监控与远程控制、数据开放与集成、智能质量控制。</w:t>
      </w:r>
    </w:p>
    <w:p>
      <w:pPr>
        <w:pStyle w:val="38"/>
        <w:numPr>
          <w:ilvl w:val="4"/>
          <w:numId w:val="0"/>
        </w:numPr>
        <w:ind w:left="0"/>
        <w:rPr>
          <w:rFonts w:hint="eastAsia" w:ascii="Times New Roman" w:hAnsi="Times New Roman" w:eastAsia="黑体"/>
          <w:bCs/>
          <w:color w:val="000000" w:themeColor="text1"/>
          <w:sz w:val="28"/>
          <w:szCs w:val="21"/>
          <w:highlight w:val="none"/>
          <w:u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3　</w:t>
      </w:r>
      <w:r>
        <w:rPr>
          <w:rFonts w:hint="default" w:ascii="Times New Roman" w:hAnsi="Times New Roman"/>
          <w:color w:val="000000" w:themeColor="text1"/>
          <w:highlight w:val="none"/>
          <w14:textFill>
            <w14:solidFill>
              <w14:schemeClr w14:val="tx1"/>
            </w14:solidFill>
          </w14:textFill>
        </w:rPr>
        <w:t>数据管理，包括数据感知、数据处理、数据控制、数据执行、数据传输</w:t>
      </w:r>
      <w:r>
        <w:rPr>
          <w:rFonts w:hint="eastAsia" w:ascii="Times New Roman" w:hAnsi="Times New Roman" w:eastAsia="黑体"/>
          <w:bCs/>
          <w:color w:val="000000" w:themeColor="text1"/>
          <w:sz w:val="28"/>
          <w:szCs w:val="21"/>
          <w:highlight w:val="none"/>
          <w:u w:val="none"/>
          <w14:textFill>
            <w14:solidFill>
              <w14:schemeClr w14:val="tx1"/>
            </w14:solidFill>
          </w14:textFill>
        </w:rPr>
        <w:t>等。</w:t>
      </w:r>
    </w:p>
    <w:p>
      <w:pPr>
        <w:pStyle w:val="3"/>
        <w:spacing w:before="156" w:after="156"/>
        <w:ind w:left="0"/>
        <w:jc w:val="center"/>
        <w:rPr>
          <w:rFonts w:hint="eastAsia" w:ascii="Times New Roman" w:hAnsi="Times New Roman" w:eastAsia="黑体" w:cs="Times New Roman"/>
          <w:bCs w:val="0"/>
          <w:color w:val="000000" w:themeColor="text1"/>
          <w:kern w:val="2"/>
          <w:sz w:val="28"/>
          <w:szCs w:val="28"/>
          <w:highlight w:val="none"/>
          <w:u w:val="none"/>
          <w14:textFill>
            <w14:solidFill>
              <w14:schemeClr w14:val="tx1"/>
            </w14:solidFill>
          </w14:textFill>
        </w:rPr>
      </w:pPr>
      <w:bookmarkStart w:id="381" w:name="_Toc3551"/>
      <w:bookmarkStart w:id="382" w:name="_Toc15561"/>
      <w:bookmarkStart w:id="383" w:name="_Toc167460009"/>
      <w:bookmarkStart w:id="384" w:name="_Toc16328"/>
      <w:bookmarkStart w:id="385" w:name="_Toc170398038"/>
      <w:bookmarkStart w:id="386" w:name="_Toc8242"/>
      <w:r>
        <w:rPr>
          <w:rFonts w:hint="default" w:ascii="Times New Roman" w:hAnsi="Times New Roman" w:eastAsia="黑体" w:cs="Times New Roman"/>
          <w:b/>
          <w:bCs w:val="0"/>
          <w:i w:val="0"/>
          <w:iCs w:val="0"/>
          <w:caps w:val="0"/>
          <w:smallCaps w:val="0"/>
          <w:strike w:val="0"/>
          <w:dstrike w:val="0"/>
          <w:vanish w:val="0"/>
          <w:color w:val="000000" w:themeColor="text1"/>
          <w:spacing w:val="0"/>
          <w:kern w:val="2"/>
          <w:position w:val="0"/>
          <w:sz w:val="28"/>
          <w:szCs w:val="28"/>
          <w:highlight w:val="none"/>
          <w:u w:val="none"/>
          <w:vertAlign w:val="baseline"/>
          <w:lang w:val="en-US" w:eastAsia="zh-CN" w:bidi="ar-SA"/>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Fill>
            <w14:solidFill>
              <w14:schemeClr w14:val="tx1"/>
            </w14:solidFill>
          </w14:textFill>
          <w14:props3d w14:extrusionH="0" w14:contourW="0" w14:prstMaterial="none"/>
          <w14:scene3d>
            <w14:lightRig w14:rig="threePt" w14:dir="t">
              <w14:rot w14:lat="0" w14:lon="0" w14:rev="0"/>
            </w14:lightRig>
          </w14:scene3d>
          <w14:ligatures w14:val="none"/>
          <w14:numForm w14:val="default"/>
          <w14:numSpacing w14:val="default"/>
        </w:rPr>
        <w:t>9.3　</w:t>
      </w:r>
      <w:r>
        <w:rPr>
          <w:rFonts w:hint="default" w:ascii="Times New Roman" w:hAnsi="Times New Roman" w:eastAsia="黑体" w:cs="Times New Roman"/>
          <w:bCs w:val="0"/>
          <w:color w:val="000000" w:themeColor="text1"/>
          <w:kern w:val="2"/>
          <w:sz w:val="28"/>
          <w:szCs w:val="28"/>
          <w:highlight w:val="none"/>
          <w:u w:val="none"/>
          <w14:textFill>
            <w14:solidFill>
              <w14:schemeClr w14:val="tx1"/>
            </w14:solidFill>
          </w14:textFill>
        </w:rPr>
        <w:t>智慧实验室特点及适用场景</w:t>
      </w:r>
      <w:bookmarkEnd w:id="381"/>
      <w:bookmarkEnd w:id="382"/>
      <w:bookmarkEnd w:id="383"/>
      <w:bookmarkEnd w:id="384"/>
      <w:bookmarkEnd w:id="385"/>
      <w:bookmarkEnd w:id="386"/>
    </w:p>
    <w:p>
      <w:pPr>
        <w:pStyle w:val="35"/>
        <w:numPr>
          <w:ilvl w:val="3"/>
          <w:numId w:val="0"/>
        </w:numPr>
        <w:rPr>
          <w:rFonts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9.3.1</w:t>
      </w:r>
      <w:r>
        <w:rPr>
          <w:rFonts w:hint="default" w:ascii="Times New Roman" w:hAnsi="Times New Roman" w:eastAsia="黑体" w:cs="Times New Roman"/>
          <w:b w:val="0"/>
          <w:i w:val="0"/>
          <w:color w:val="000000" w:themeColor="text1"/>
          <w:sz w:val="21"/>
          <w:highlight w:val="none"/>
          <w:lang w:val="en-US" w:eastAsia="zh-CN" w:bidi="ar-SA"/>
          <w14:textFill>
            <w14:solidFill>
              <w14:schemeClr w14:val="tx1"/>
            </w14:solidFill>
          </w14:textFill>
        </w:rPr>
        <w:t>　</w:t>
      </w:r>
      <w:r>
        <w:rPr>
          <w:rFonts w:hint="default" w:hAnsi="Times New Roman"/>
          <w:color w:val="000000" w:themeColor="text1"/>
          <w:highlight w:val="none"/>
          <w14:textFill>
            <w14:solidFill>
              <w14:schemeClr w14:val="tx1"/>
            </w14:solidFill>
          </w14:textFill>
        </w:rPr>
        <w:t>全自动化或半自动化实验室，可帮助人员最大程度脱离实验环境，减少人员接触化学试剂、生物危害，保护人员安全与健康。</w:t>
      </w:r>
    </w:p>
    <w:p>
      <w:pPr>
        <w:pStyle w:val="35"/>
        <w:numPr>
          <w:ilvl w:val="3"/>
          <w:numId w:val="0"/>
        </w:numPr>
        <w:rPr>
          <w:rFonts w:hAnsi="Times New Roman"/>
          <w:color w:val="000000" w:themeColor="text1"/>
          <w:highlight w:val="none"/>
          <w14:textFill>
            <w14:solidFill>
              <w14:schemeClr w14:val="tx1"/>
            </w14:solidFill>
          </w14:textFill>
        </w:rPr>
      </w:pPr>
      <w:r>
        <w:rPr>
          <w:rFonts w:hint="default" w:ascii="Times New Roman" w:hAnsi="Times New Roman" w:eastAsia="黑体" w:cs="Times New Roman"/>
          <w:b/>
          <w:bCs/>
          <w:i w:val="0"/>
          <w:color w:val="000000" w:themeColor="text1"/>
          <w:sz w:val="24"/>
          <w:szCs w:val="24"/>
          <w:highlight w:val="none"/>
          <w:lang w:val="en-US" w:eastAsia="zh-CN" w:bidi="ar-SA"/>
          <w14:textFill>
            <w14:solidFill>
              <w14:schemeClr w14:val="tx1"/>
            </w14:solidFill>
          </w14:textFill>
        </w:rPr>
        <w:t>9.3.2</w:t>
      </w:r>
      <w:r>
        <w:rPr>
          <w:rFonts w:hint="default" w:ascii="Times New Roman" w:hAnsi="Times New Roman" w:eastAsia="黑体" w:cs="Times New Roman"/>
          <w:b w:val="0"/>
          <w:i w:val="0"/>
          <w:color w:val="000000" w:themeColor="text1"/>
          <w:sz w:val="21"/>
          <w:highlight w:val="none"/>
          <w:lang w:val="en-US" w:eastAsia="zh-CN" w:bidi="ar-SA"/>
          <w14:textFill>
            <w14:solidFill>
              <w14:schemeClr w14:val="tx1"/>
            </w14:solidFill>
          </w14:textFill>
        </w:rPr>
        <w:t>　</w:t>
      </w:r>
      <w:r>
        <w:rPr>
          <w:rFonts w:hint="default" w:hAnsi="Times New Roman"/>
          <w:color w:val="000000" w:themeColor="text1"/>
          <w:highlight w:val="none"/>
          <w14:textFill>
            <w14:solidFill>
              <w14:schemeClr w14:val="tx1"/>
            </w14:solidFill>
          </w14:textFill>
        </w:rPr>
        <w:t>适用于高等学校实验工艺程序稳定的化学实验室，尤其是检测类化学实验室使用。</w:t>
      </w:r>
    </w:p>
    <w:p>
      <w:pPr>
        <w:rPr>
          <w:rFonts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br w:type="page"/>
      </w:r>
    </w:p>
    <w:p>
      <w:pPr>
        <w:pStyle w:val="35"/>
        <w:numPr>
          <w:ilvl w:val="255"/>
          <w:numId w:val="0"/>
        </w:numPr>
        <w:rPr>
          <w:color w:val="000000" w:themeColor="text1"/>
          <w:highlight w:val="none"/>
          <w14:textFill>
            <w14:solidFill>
              <w14:schemeClr w14:val="tx1"/>
            </w14:solidFill>
          </w14:textFill>
        </w:rPr>
      </w:pPr>
    </w:p>
    <w:p>
      <w:pPr>
        <w:pStyle w:val="35"/>
        <w:numPr>
          <w:ilvl w:val="0"/>
          <w:numId w:val="0"/>
        </w:numPr>
        <w:rPr>
          <w:color w:val="000000" w:themeColor="text1"/>
          <w:highlight w:val="none"/>
          <w14:textFill>
            <w14:solidFill>
              <w14:schemeClr w14:val="tx1"/>
            </w14:solidFill>
          </w14:textFill>
        </w:rPr>
      </w:pPr>
    </w:p>
    <w:p>
      <w:pPr>
        <w:pStyle w:val="2"/>
        <w:jc w:val="center"/>
        <w:rPr>
          <w:rFonts w:hint="eastAsia"/>
          <w:color w:val="000000" w:themeColor="text1"/>
          <w:sz w:val="30"/>
          <w:highlight w:val="none"/>
          <w14:textFill>
            <w14:solidFill>
              <w14:schemeClr w14:val="tx1"/>
            </w14:solidFill>
          </w14:textFill>
        </w:rPr>
      </w:pPr>
      <w:bookmarkStart w:id="387" w:name="_Toc28330"/>
      <w:bookmarkStart w:id="388" w:name="_Toc16620"/>
      <w:bookmarkStart w:id="389" w:name="_Toc13332"/>
      <w:bookmarkStart w:id="390" w:name="_Toc31549"/>
      <w:bookmarkStart w:id="391" w:name="_Toc10977"/>
      <w:r>
        <w:rPr>
          <w:rFonts w:hint="eastAsia"/>
          <w:color w:val="000000" w:themeColor="text1"/>
          <w:sz w:val="30"/>
          <w:highlight w:val="none"/>
          <w14:textFill>
            <w14:solidFill>
              <w14:schemeClr w14:val="tx1"/>
            </w14:solidFill>
          </w14:textFill>
        </w:rPr>
        <w:t>用词说明</w:t>
      </w:r>
      <w:bookmarkEnd w:id="387"/>
      <w:bookmarkEnd w:id="388"/>
      <w:bookmarkEnd w:id="389"/>
      <w:bookmarkEnd w:id="390"/>
      <w:bookmarkEnd w:id="391"/>
    </w:p>
    <w:p>
      <w:pPr>
        <w:tabs>
          <w:tab w:val="left" w:pos="19"/>
        </w:tabs>
        <w:spacing w:line="360" w:lineRule="auto"/>
        <w:rPr>
          <w:b/>
          <w:bCs/>
          <w:color w:val="000000" w:themeColor="text1"/>
          <w:sz w:val="22"/>
          <w:highlight w:val="none"/>
          <w14:textFill>
            <w14:solidFill>
              <w14:schemeClr w14:val="tx1"/>
            </w14:solidFill>
          </w14:textFill>
        </w:rPr>
      </w:pPr>
    </w:p>
    <w:p>
      <w:pPr>
        <w:tabs>
          <w:tab w:val="left" w:pos="19"/>
        </w:tabs>
        <w:spacing w:line="360" w:lineRule="auto"/>
        <w:ind w:firstLine="240" w:firstLineChars="10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为便于在执行本</w:t>
      </w:r>
      <w:r>
        <w:rPr>
          <w:rFonts w:hint="eastAsia"/>
          <w:color w:val="000000" w:themeColor="text1"/>
          <w:sz w:val="24"/>
          <w:highlight w:val="none"/>
          <w:lang w:val="en-US" w:eastAsia="zh-CN"/>
          <w14:textFill>
            <w14:solidFill>
              <w14:schemeClr w14:val="tx1"/>
            </w14:solidFill>
          </w14:textFill>
        </w:rPr>
        <w:t>标准</w:t>
      </w:r>
      <w:r>
        <w:rPr>
          <w:color w:val="000000" w:themeColor="text1"/>
          <w:sz w:val="24"/>
          <w:highlight w:val="none"/>
          <w14:textFill>
            <w14:solidFill>
              <w14:schemeClr w14:val="tx1"/>
            </w14:solidFill>
          </w14:textFill>
        </w:rPr>
        <w:t>条文时区别对待，对要求严格程度不同的用词说明如下：</w:t>
      </w:r>
    </w:p>
    <w:p>
      <w:pPr>
        <w:tabs>
          <w:tab w:val="left" w:pos="19"/>
        </w:tabs>
        <w:spacing w:line="360" w:lineRule="auto"/>
        <w:ind w:firstLine="241" w:firstLineChars="100"/>
        <w:outlineLvl w:val="0"/>
        <w:rPr>
          <w:rFonts w:ascii="Times New Roman" w:hAnsi="Times New Roman" w:cs="Times New Roman"/>
          <w:color w:val="000000" w:themeColor="text1"/>
          <w:sz w:val="24"/>
          <w:highlight w:val="none"/>
          <w14:textFill>
            <w14:solidFill>
              <w14:schemeClr w14:val="tx1"/>
            </w14:solidFill>
          </w14:textFill>
        </w:rPr>
      </w:pPr>
      <w:bookmarkStart w:id="392" w:name="_Toc27506"/>
      <w:r>
        <w:rPr>
          <w:rFonts w:ascii="Times New Roman" w:hAnsi="Times New Roman" w:cs="Times New Roman"/>
          <w:b/>
          <w:color w:val="000000" w:themeColor="text1"/>
          <w:sz w:val="24"/>
          <w:highlight w:val="none"/>
          <w14:textFill>
            <w14:solidFill>
              <w14:schemeClr w14:val="tx1"/>
            </w14:solidFill>
          </w14:textFill>
        </w:rPr>
        <w:t>1</w:t>
      </w:r>
      <w:r>
        <w:rPr>
          <w:rFonts w:ascii="Times New Roman" w:hAnsi="Times New Roman" w:cs="Times New Roman"/>
          <w:b/>
          <w:bCs/>
          <w:color w:val="000000" w:themeColor="text1"/>
          <w:sz w:val="24"/>
          <w:highlight w:val="none"/>
          <w14:textFill>
            <w14:solidFill>
              <w14:schemeClr w14:val="tx1"/>
            </w14:solidFill>
          </w14:textFill>
        </w:rPr>
        <w:t>　</w:t>
      </w:r>
      <w:r>
        <w:rPr>
          <w:rFonts w:ascii="Times New Roman" w:hAnsi="Times New Roman" w:cs="Times New Roman"/>
          <w:color w:val="000000" w:themeColor="text1"/>
          <w:sz w:val="24"/>
          <w:highlight w:val="none"/>
          <w14:textFill>
            <w14:solidFill>
              <w14:schemeClr w14:val="tx1"/>
            </w14:solidFill>
          </w14:textFill>
        </w:rPr>
        <w:t>表示很严格，非这样做不可的：</w:t>
      </w:r>
      <w:bookmarkEnd w:id="392"/>
    </w:p>
    <w:p>
      <w:pPr>
        <w:tabs>
          <w:tab w:val="left" w:pos="19"/>
        </w:tabs>
        <w:spacing w:line="360" w:lineRule="auto"/>
        <w:ind w:firstLine="600" w:firstLineChars="250"/>
        <w:rPr>
          <w:rFonts w:ascii="Times New Roman" w:hAnsi="Times New Roman" w:cs="Times New Roman"/>
          <w:color w:val="000000" w:themeColor="text1"/>
          <w:sz w:val="24"/>
          <w:highlight w:val="none"/>
          <w14:textFill>
            <w14:solidFill>
              <w14:schemeClr w14:val="tx1"/>
            </w14:solidFill>
          </w14:textFill>
        </w:rPr>
      </w:pPr>
      <w:r>
        <w:rPr>
          <w:rFonts w:ascii="Times New Roman" w:hAnsi="Times New Roman" w:cs="Times New Roman"/>
          <w:color w:val="000000" w:themeColor="text1"/>
          <w:sz w:val="24"/>
          <w:highlight w:val="none"/>
          <w14:textFill>
            <w14:solidFill>
              <w14:schemeClr w14:val="tx1"/>
            </w14:solidFill>
          </w14:textFill>
        </w:rPr>
        <w:t>正面词采用“必须</w:t>
      </w:r>
      <w:r>
        <w:rPr>
          <w:rFonts w:ascii="Times New Roman" w:hAnsi="Times New Roman" w:cs="Times New Roman"/>
          <w:color w:val="000000" w:themeColor="text1"/>
          <w:spacing w:val="120"/>
          <w:sz w:val="24"/>
          <w:highlight w:val="none"/>
          <w14:textFill>
            <w14:solidFill>
              <w14:schemeClr w14:val="tx1"/>
            </w14:solidFill>
          </w14:textFill>
        </w:rPr>
        <w:t>”</w:t>
      </w:r>
      <w:r>
        <w:rPr>
          <w:rFonts w:ascii="Times New Roman" w:hAnsi="Times New Roman" w:cs="Times New Roman"/>
          <w:color w:val="000000" w:themeColor="text1"/>
          <w:sz w:val="24"/>
          <w:highlight w:val="none"/>
          <w14:textFill>
            <w14:solidFill>
              <w14:schemeClr w14:val="tx1"/>
            </w14:solidFill>
          </w14:textFill>
        </w:rPr>
        <w:t>，反面词采用“严禁</w:t>
      </w:r>
      <w:r>
        <w:rPr>
          <w:rFonts w:ascii="Times New Roman" w:hAnsi="Times New Roman" w:cs="Times New Roman"/>
          <w:color w:val="000000" w:themeColor="text1"/>
          <w:spacing w:val="120"/>
          <w:sz w:val="24"/>
          <w:highlight w:val="none"/>
          <w14:textFill>
            <w14:solidFill>
              <w14:schemeClr w14:val="tx1"/>
            </w14:solidFill>
          </w14:textFill>
        </w:rPr>
        <w:t>”；</w:t>
      </w:r>
    </w:p>
    <w:p>
      <w:pPr>
        <w:tabs>
          <w:tab w:val="left" w:pos="19"/>
        </w:tabs>
        <w:spacing w:line="360" w:lineRule="auto"/>
        <w:ind w:firstLine="241" w:firstLineChars="100"/>
        <w:outlineLvl w:val="0"/>
        <w:rPr>
          <w:rFonts w:ascii="Times New Roman" w:hAnsi="Times New Roman" w:cs="Times New Roman"/>
          <w:color w:val="000000" w:themeColor="text1"/>
          <w:sz w:val="24"/>
          <w:highlight w:val="none"/>
          <w14:textFill>
            <w14:solidFill>
              <w14:schemeClr w14:val="tx1"/>
            </w14:solidFill>
          </w14:textFill>
        </w:rPr>
      </w:pPr>
      <w:bookmarkStart w:id="393" w:name="_Toc30728"/>
      <w:r>
        <w:rPr>
          <w:rFonts w:ascii="Times New Roman" w:hAnsi="Times New Roman" w:cs="Times New Roman"/>
          <w:b/>
          <w:color w:val="000000" w:themeColor="text1"/>
          <w:sz w:val="24"/>
          <w:highlight w:val="none"/>
          <w14:textFill>
            <w14:solidFill>
              <w14:schemeClr w14:val="tx1"/>
            </w14:solidFill>
          </w14:textFill>
        </w:rPr>
        <w:t>2</w:t>
      </w:r>
      <w:r>
        <w:rPr>
          <w:rFonts w:ascii="Times New Roman" w:hAnsi="Times New Roman" w:cs="Times New Roman"/>
          <w:b/>
          <w:bCs/>
          <w:color w:val="000000" w:themeColor="text1"/>
          <w:sz w:val="24"/>
          <w:highlight w:val="none"/>
          <w14:textFill>
            <w14:solidFill>
              <w14:schemeClr w14:val="tx1"/>
            </w14:solidFill>
          </w14:textFill>
        </w:rPr>
        <w:t>　</w:t>
      </w:r>
      <w:r>
        <w:rPr>
          <w:rFonts w:ascii="Times New Roman" w:hAnsi="Times New Roman" w:cs="Times New Roman"/>
          <w:color w:val="000000" w:themeColor="text1"/>
          <w:sz w:val="24"/>
          <w:highlight w:val="none"/>
          <w14:textFill>
            <w14:solidFill>
              <w14:schemeClr w14:val="tx1"/>
            </w14:solidFill>
          </w14:textFill>
        </w:rPr>
        <w:t>表示严格，在正常情况下均应这样做的：</w:t>
      </w:r>
      <w:bookmarkEnd w:id="393"/>
    </w:p>
    <w:p>
      <w:pPr>
        <w:tabs>
          <w:tab w:val="left" w:pos="19"/>
        </w:tabs>
        <w:spacing w:line="360" w:lineRule="auto"/>
        <w:ind w:firstLine="600" w:firstLineChars="250"/>
        <w:rPr>
          <w:rFonts w:ascii="Times New Roman" w:hAnsi="Times New Roman" w:cs="Times New Roman"/>
          <w:color w:val="000000" w:themeColor="text1"/>
          <w:sz w:val="24"/>
          <w:highlight w:val="none"/>
          <w14:textFill>
            <w14:solidFill>
              <w14:schemeClr w14:val="tx1"/>
            </w14:solidFill>
          </w14:textFill>
        </w:rPr>
      </w:pPr>
      <w:r>
        <w:rPr>
          <w:rFonts w:ascii="Times New Roman" w:hAnsi="Times New Roman" w:cs="Times New Roman"/>
          <w:color w:val="000000" w:themeColor="text1"/>
          <w:sz w:val="24"/>
          <w:highlight w:val="none"/>
          <w14:textFill>
            <w14:solidFill>
              <w14:schemeClr w14:val="tx1"/>
            </w14:solidFill>
          </w14:textFill>
        </w:rPr>
        <w:t>正面词采用“应</w:t>
      </w:r>
      <w:r>
        <w:rPr>
          <w:rFonts w:ascii="Times New Roman" w:hAnsi="Times New Roman" w:cs="Times New Roman"/>
          <w:color w:val="000000" w:themeColor="text1"/>
          <w:spacing w:val="120"/>
          <w:sz w:val="24"/>
          <w:highlight w:val="none"/>
          <w14:textFill>
            <w14:solidFill>
              <w14:schemeClr w14:val="tx1"/>
            </w14:solidFill>
          </w14:textFill>
        </w:rPr>
        <w:t>”</w:t>
      </w:r>
      <w:r>
        <w:rPr>
          <w:rFonts w:ascii="Times New Roman" w:hAnsi="Times New Roman" w:cs="Times New Roman"/>
          <w:color w:val="000000" w:themeColor="text1"/>
          <w:sz w:val="24"/>
          <w:highlight w:val="none"/>
          <w14:textFill>
            <w14:solidFill>
              <w14:schemeClr w14:val="tx1"/>
            </w14:solidFill>
          </w14:textFill>
        </w:rPr>
        <w:t>，反面词采用“不应”或“不得</w:t>
      </w:r>
      <w:r>
        <w:rPr>
          <w:rFonts w:ascii="Times New Roman" w:hAnsi="Times New Roman" w:cs="Times New Roman"/>
          <w:color w:val="000000" w:themeColor="text1"/>
          <w:spacing w:val="120"/>
          <w:sz w:val="24"/>
          <w:highlight w:val="none"/>
          <w14:textFill>
            <w14:solidFill>
              <w14:schemeClr w14:val="tx1"/>
            </w14:solidFill>
          </w14:textFill>
        </w:rPr>
        <w:t>”；</w:t>
      </w:r>
    </w:p>
    <w:p>
      <w:pPr>
        <w:tabs>
          <w:tab w:val="left" w:pos="19"/>
        </w:tabs>
        <w:spacing w:line="360" w:lineRule="auto"/>
        <w:ind w:firstLine="241" w:firstLineChars="100"/>
        <w:outlineLvl w:val="0"/>
        <w:rPr>
          <w:rFonts w:ascii="Times New Roman" w:hAnsi="Times New Roman" w:cs="Times New Roman"/>
          <w:color w:val="000000" w:themeColor="text1"/>
          <w:sz w:val="24"/>
          <w:highlight w:val="none"/>
          <w14:textFill>
            <w14:solidFill>
              <w14:schemeClr w14:val="tx1"/>
            </w14:solidFill>
          </w14:textFill>
        </w:rPr>
      </w:pPr>
      <w:bookmarkStart w:id="394" w:name="_Toc23269"/>
      <w:r>
        <w:rPr>
          <w:rFonts w:ascii="Times New Roman" w:hAnsi="Times New Roman" w:cs="Times New Roman"/>
          <w:b/>
          <w:color w:val="000000" w:themeColor="text1"/>
          <w:sz w:val="24"/>
          <w:highlight w:val="none"/>
          <w14:textFill>
            <w14:solidFill>
              <w14:schemeClr w14:val="tx1"/>
            </w14:solidFill>
          </w14:textFill>
        </w:rPr>
        <w:t>3</w:t>
      </w:r>
      <w:r>
        <w:rPr>
          <w:rFonts w:ascii="Times New Roman" w:hAnsi="Times New Roman" w:cs="Times New Roman"/>
          <w:b/>
          <w:bCs/>
          <w:color w:val="000000" w:themeColor="text1"/>
          <w:sz w:val="24"/>
          <w:highlight w:val="none"/>
          <w14:textFill>
            <w14:solidFill>
              <w14:schemeClr w14:val="tx1"/>
            </w14:solidFill>
          </w14:textFill>
        </w:rPr>
        <w:t>　</w:t>
      </w:r>
      <w:r>
        <w:rPr>
          <w:rFonts w:ascii="Times New Roman" w:hAnsi="Times New Roman" w:cs="Times New Roman"/>
          <w:color w:val="000000" w:themeColor="text1"/>
          <w:sz w:val="24"/>
          <w:highlight w:val="none"/>
          <w14:textFill>
            <w14:solidFill>
              <w14:schemeClr w14:val="tx1"/>
            </w14:solidFill>
          </w14:textFill>
        </w:rPr>
        <w:t>表示允许稍有选择，在条件许可时首先</w:t>
      </w:r>
      <w:r>
        <w:rPr>
          <w:rFonts w:hint="default" w:ascii="Times New Roman" w:hAnsi="Times New Roman" w:cs="Times New Roman"/>
          <w:color w:val="000000" w:themeColor="text1"/>
          <w:sz w:val="24"/>
          <w:highlight w:val="none"/>
          <w:lang w:val="en-US" w:eastAsia="zh-CN"/>
          <w14:textFill>
            <w14:solidFill>
              <w14:schemeClr w14:val="tx1"/>
            </w14:solidFill>
          </w14:textFill>
        </w:rPr>
        <w:t>应</w:t>
      </w:r>
      <w:r>
        <w:rPr>
          <w:rFonts w:ascii="Times New Roman" w:hAnsi="Times New Roman" w:cs="Times New Roman"/>
          <w:color w:val="000000" w:themeColor="text1"/>
          <w:sz w:val="24"/>
          <w:highlight w:val="none"/>
          <w14:textFill>
            <w14:solidFill>
              <w14:schemeClr w14:val="tx1"/>
            </w14:solidFill>
          </w14:textFill>
        </w:rPr>
        <w:t>这样做的：</w:t>
      </w:r>
      <w:bookmarkEnd w:id="394"/>
    </w:p>
    <w:p>
      <w:pPr>
        <w:tabs>
          <w:tab w:val="left" w:pos="19"/>
        </w:tabs>
        <w:spacing w:line="360" w:lineRule="auto"/>
        <w:ind w:firstLine="600"/>
        <w:rPr>
          <w:rFonts w:ascii="Times New Roman" w:hAnsi="Times New Roman" w:cs="Times New Roman"/>
          <w:color w:val="000000" w:themeColor="text1"/>
          <w:spacing w:val="120"/>
          <w:sz w:val="24"/>
          <w:highlight w:val="none"/>
          <w14:textFill>
            <w14:solidFill>
              <w14:schemeClr w14:val="tx1"/>
            </w14:solidFill>
          </w14:textFill>
        </w:rPr>
      </w:pPr>
      <w:r>
        <w:rPr>
          <w:rFonts w:ascii="Times New Roman" w:hAnsi="Times New Roman" w:cs="Times New Roman"/>
          <w:color w:val="000000" w:themeColor="text1"/>
          <w:sz w:val="24"/>
          <w:highlight w:val="none"/>
          <w14:textFill>
            <w14:solidFill>
              <w14:schemeClr w14:val="tx1"/>
            </w14:solidFill>
          </w14:textFill>
        </w:rPr>
        <w:t>正面词采用“宜</w:t>
      </w:r>
      <w:r>
        <w:rPr>
          <w:rFonts w:ascii="Times New Roman" w:hAnsi="Times New Roman" w:cs="Times New Roman"/>
          <w:color w:val="000000" w:themeColor="text1"/>
          <w:spacing w:val="120"/>
          <w:sz w:val="24"/>
          <w:highlight w:val="none"/>
          <w14:textFill>
            <w14:solidFill>
              <w14:schemeClr w14:val="tx1"/>
            </w14:solidFill>
          </w14:textFill>
        </w:rPr>
        <w:t>”</w:t>
      </w:r>
      <w:r>
        <w:rPr>
          <w:rFonts w:ascii="Times New Roman" w:hAnsi="Times New Roman" w:cs="Times New Roman"/>
          <w:color w:val="000000" w:themeColor="text1"/>
          <w:sz w:val="24"/>
          <w:highlight w:val="none"/>
          <w14:textFill>
            <w14:solidFill>
              <w14:schemeClr w14:val="tx1"/>
            </w14:solidFill>
          </w14:textFill>
        </w:rPr>
        <w:t>，反面词采用“不宜</w:t>
      </w:r>
      <w:r>
        <w:rPr>
          <w:rFonts w:ascii="Times New Roman" w:hAnsi="Times New Roman" w:cs="Times New Roman"/>
          <w:color w:val="000000" w:themeColor="text1"/>
          <w:spacing w:val="120"/>
          <w:sz w:val="24"/>
          <w:highlight w:val="none"/>
          <w14:textFill>
            <w14:solidFill>
              <w14:schemeClr w14:val="tx1"/>
            </w14:solidFill>
          </w14:textFill>
        </w:rPr>
        <w:t>”；</w:t>
      </w:r>
    </w:p>
    <w:p>
      <w:pPr>
        <w:tabs>
          <w:tab w:val="left" w:pos="19"/>
        </w:tabs>
        <w:spacing w:line="360" w:lineRule="auto"/>
        <w:ind w:firstLine="241" w:firstLineChars="100"/>
        <w:outlineLvl w:val="0"/>
        <w:rPr>
          <w:rFonts w:ascii="Times New Roman" w:hAnsi="Times New Roman" w:cs="Times New Roman"/>
          <w:color w:val="000000" w:themeColor="text1"/>
          <w:spacing w:val="120"/>
          <w:sz w:val="24"/>
          <w:highlight w:val="none"/>
          <w14:textFill>
            <w14:solidFill>
              <w14:schemeClr w14:val="tx1"/>
            </w14:solidFill>
          </w14:textFill>
        </w:rPr>
      </w:pPr>
      <w:bookmarkStart w:id="395" w:name="_Toc30305"/>
      <w:r>
        <w:rPr>
          <w:rFonts w:ascii="Times New Roman" w:hAnsi="Times New Roman" w:cs="Times New Roman"/>
          <w:b/>
          <w:color w:val="000000" w:themeColor="text1"/>
          <w:sz w:val="24"/>
          <w:highlight w:val="none"/>
          <w14:textFill>
            <w14:solidFill>
              <w14:schemeClr w14:val="tx1"/>
            </w14:solidFill>
          </w14:textFill>
        </w:rPr>
        <w:t>4</w:t>
      </w:r>
      <w:r>
        <w:rPr>
          <w:rFonts w:ascii="Times New Roman" w:hAnsi="Times New Roman" w:cs="Times New Roman"/>
          <w:b/>
          <w:bCs/>
          <w:color w:val="000000" w:themeColor="text1"/>
          <w:sz w:val="24"/>
          <w:highlight w:val="none"/>
          <w14:textFill>
            <w14:solidFill>
              <w14:schemeClr w14:val="tx1"/>
            </w14:solidFill>
          </w14:textFill>
        </w:rPr>
        <w:t>　</w:t>
      </w:r>
      <w:r>
        <w:rPr>
          <w:rFonts w:ascii="Times New Roman" w:hAnsi="Times New Roman" w:cs="Times New Roman"/>
          <w:color w:val="000000" w:themeColor="text1"/>
          <w:sz w:val="24"/>
          <w:highlight w:val="none"/>
          <w14:textFill>
            <w14:solidFill>
              <w14:schemeClr w14:val="tx1"/>
            </w14:solidFill>
          </w14:textFill>
        </w:rPr>
        <w:t>表示有选择，在一定条件下可以这样做的，采用“可”。</w:t>
      </w:r>
      <w:bookmarkEnd w:id="395"/>
    </w:p>
    <w:p>
      <w:pPr>
        <w:pStyle w:val="7"/>
        <w:rPr>
          <w:color w:val="000000" w:themeColor="text1"/>
          <w:highlight w:val="none"/>
          <w14:textFill>
            <w14:solidFill>
              <w14:schemeClr w14:val="tx1"/>
            </w14:solidFill>
          </w14:textFill>
        </w:rPr>
      </w:pPr>
    </w:p>
    <w:p>
      <w:pPr>
        <w:tabs>
          <w:tab w:val="left" w:pos="19"/>
        </w:tabs>
        <w:spacing w:line="360" w:lineRule="auto"/>
        <w:jc w:val="center"/>
        <w:outlineLvl w:val="9"/>
        <w:rPr>
          <w:b/>
          <w:color w:val="000000" w:themeColor="text1"/>
          <w:sz w:val="30"/>
          <w:highlight w:val="none"/>
          <w14:textFill>
            <w14:solidFill>
              <w14:schemeClr w14:val="tx1"/>
            </w14:solidFill>
          </w14:textFill>
        </w:rPr>
        <w:sectPr>
          <w:pgSz w:w="11906" w:h="16838"/>
          <w:pgMar w:top="1440" w:right="1800" w:bottom="1440" w:left="1800" w:header="851" w:footer="992" w:gutter="0"/>
          <w:pgBorders>
            <w:top w:val="none" w:sz="0" w:space="0"/>
            <w:left w:val="none" w:sz="0" w:space="0"/>
            <w:bottom w:val="none" w:sz="0" w:space="0"/>
            <w:right w:val="none" w:sz="0" w:space="0"/>
          </w:pgBorders>
          <w:cols w:space="720" w:num="1"/>
          <w:docGrid w:type="lines" w:linePitch="312" w:charSpace="0"/>
        </w:sectPr>
      </w:pPr>
    </w:p>
    <w:p>
      <w:pPr>
        <w:pStyle w:val="2"/>
        <w:jc w:val="center"/>
        <w:outlineLvl w:val="1"/>
        <w:rPr>
          <w:rFonts w:hint="eastAsia"/>
          <w:color w:val="000000" w:themeColor="text1"/>
          <w:sz w:val="30"/>
          <w:highlight w:val="none"/>
          <w14:textFill>
            <w14:solidFill>
              <w14:schemeClr w14:val="tx1"/>
            </w14:solidFill>
          </w14:textFill>
        </w:rPr>
      </w:pPr>
      <w:bookmarkStart w:id="396" w:name="_Toc24518"/>
      <w:bookmarkStart w:id="397" w:name="_Toc148968104"/>
      <w:bookmarkStart w:id="398" w:name="_Toc3934"/>
      <w:bookmarkStart w:id="399" w:name="_Toc19384"/>
      <w:bookmarkStart w:id="400" w:name="_Toc32227"/>
      <w:bookmarkStart w:id="401" w:name="_Toc26056"/>
      <w:r>
        <w:rPr>
          <w:rFonts w:hint="eastAsia"/>
          <w:color w:val="000000" w:themeColor="text1"/>
          <w:sz w:val="30"/>
          <w:highlight w:val="none"/>
          <w14:textFill>
            <w14:solidFill>
              <w14:schemeClr w14:val="tx1"/>
            </w14:solidFill>
          </w14:textFill>
        </w:rPr>
        <w:t>引用标准名录</w:t>
      </w:r>
      <w:bookmarkEnd w:id="396"/>
      <w:bookmarkEnd w:id="397"/>
      <w:bookmarkEnd w:id="398"/>
      <w:bookmarkEnd w:id="399"/>
      <w:bookmarkEnd w:id="400"/>
      <w:bookmarkEnd w:id="401"/>
    </w:p>
    <w:p>
      <w:pPr>
        <w:spacing w:line="360" w:lineRule="auto"/>
        <w:ind w:firstLine="480"/>
        <w:jc w:val="left"/>
        <w:rPr>
          <w:color w:val="000000" w:themeColor="text1"/>
          <w:sz w:val="24"/>
          <w:szCs w:val="28"/>
          <w:highlight w:val="none"/>
          <w14:textFill>
            <w14:solidFill>
              <w14:schemeClr w14:val="tx1"/>
            </w14:solidFill>
          </w14:textFill>
        </w:rPr>
      </w:pPr>
      <w:bookmarkStart w:id="402" w:name="OLE_LINK6"/>
      <w:bookmarkStart w:id="403" w:name="OLE_LINK7"/>
      <w:bookmarkStart w:id="404" w:name="OLE_LINK5"/>
      <w:bookmarkStart w:id="405" w:name="OLE_LINK8"/>
      <w:bookmarkStart w:id="406" w:name="_Hlk128950062"/>
      <w:r>
        <w:rPr>
          <w:color w:val="000000" w:themeColor="text1"/>
          <w:sz w:val="24"/>
          <w:szCs w:val="28"/>
          <w:highlight w:val="none"/>
          <w14:textFill>
            <w14:solidFill>
              <w14:schemeClr w14:val="tx1"/>
            </w14:solidFill>
          </w14:textFill>
        </w:rPr>
        <w:t>本</w:t>
      </w:r>
      <w:r>
        <w:rPr>
          <w:rFonts w:hint="eastAsia"/>
          <w:color w:val="000000" w:themeColor="text1"/>
          <w:sz w:val="24"/>
          <w:szCs w:val="28"/>
          <w:highlight w:val="none"/>
          <w:lang w:val="en-US" w:eastAsia="zh-CN"/>
          <w14:textFill>
            <w14:solidFill>
              <w14:schemeClr w14:val="tx1"/>
            </w14:solidFill>
          </w14:textFill>
        </w:rPr>
        <w:t>标准</w:t>
      </w:r>
      <w:r>
        <w:rPr>
          <w:color w:val="000000" w:themeColor="text1"/>
          <w:sz w:val="24"/>
          <w:szCs w:val="28"/>
          <w:highlight w:val="none"/>
          <w14:textFill>
            <w14:solidFill>
              <w14:schemeClr w14:val="tx1"/>
            </w14:solidFill>
          </w14:textFill>
        </w:rPr>
        <w:t>引用下列标准。其中，注日期的，仅</w:t>
      </w:r>
      <w:r>
        <w:rPr>
          <w:rFonts w:hint="eastAsia"/>
          <w:color w:val="000000" w:themeColor="text1"/>
          <w:sz w:val="24"/>
          <w:szCs w:val="28"/>
          <w:highlight w:val="none"/>
          <w:lang w:val="en-US" w:eastAsia="zh-CN"/>
          <w14:textFill>
            <w14:solidFill>
              <w14:schemeClr w14:val="tx1"/>
            </w14:solidFill>
          </w14:textFill>
        </w:rPr>
        <w:t>对</w:t>
      </w:r>
      <w:r>
        <w:rPr>
          <w:color w:val="000000" w:themeColor="text1"/>
          <w:sz w:val="24"/>
          <w:szCs w:val="28"/>
          <w:highlight w:val="none"/>
          <w14:textFill>
            <w14:solidFill>
              <w14:schemeClr w14:val="tx1"/>
            </w14:solidFill>
          </w14:textFill>
        </w:rPr>
        <w:t>该日期对应的版本适用本</w:t>
      </w:r>
      <w:r>
        <w:rPr>
          <w:rFonts w:hint="eastAsia"/>
          <w:color w:val="000000" w:themeColor="text1"/>
          <w:sz w:val="24"/>
          <w:szCs w:val="28"/>
          <w:highlight w:val="none"/>
          <w:lang w:val="en-US" w:eastAsia="zh-CN"/>
          <w14:textFill>
            <w14:solidFill>
              <w14:schemeClr w14:val="tx1"/>
            </w14:solidFill>
          </w14:textFill>
        </w:rPr>
        <w:t>标准</w:t>
      </w:r>
      <w:r>
        <w:rPr>
          <w:color w:val="000000" w:themeColor="text1"/>
          <w:sz w:val="24"/>
          <w:szCs w:val="28"/>
          <w:highlight w:val="none"/>
          <w14:textFill>
            <w14:solidFill>
              <w14:schemeClr w14:val="tx1"/>
            </w14:solidFill>
          </w14:textFill>
        </w:rPr>
        <w:t>；不注日期的，其最新版适用于本</w:t>
      </w:r>
      <w:r>
        <w:rPr>
          <w:rFonts w:hint="eastAsia"/>
          <w:color w:val="000000" w:themeColor="text1"/>
          <w:sz w:val="24"/>
          <w:szCs w:val="28"/>
          <w:highlight w:val="none"/>
          <w:lang w:val="en-US" w:eastAsia="zh-CN"/>
          <w14:textFill>
            <w14:solidFill>
              <w14:schemeClr w14:val="tx1"/>
            </w14:solidFill>
          </w14:textFill>
        </w:rPr>
        <w:t>标准</w:t>
      </w:r>
      <w:r>
        <w:rPr>
          <w:color w:val="000000" w:themeColor="text1"/>
          <w:sz w:val="24"/>
          <w:szCs w:val="28"/>
          <w:highlight w:val="none"/>
          <w14:textFill>
            <w14:solidFill>
              <w14:schemeClr w14:val="tx1"/>
            </w14:solidFill>
          </w14:textFill>
        </w:rPr>
        <w:t>。</w:t>
      </w:r>
      <w:bookmarkEnd w:id="402"/>
      <w:bookmarkEnd w:id="403"/>
      <w:bookmarkEnd w:id="404"/>
      <w:bookmarkEnd w:id="405"/>
    </w:p>
    <w:bookmarkEnd w:id="406"/>
    <w:p>
      <w:pPr>
        <w:tabs>
          <w:tab w:val="left" w:pos="19"/>
        </w:tabs>
        <w:spacing w:line="360" w:lineRule="auto"/>
        <w:ind w:firstLine="240" w:firstLineChars="100"/>
        <w:outlineLvl w:val="0"/>
        <w:rPr>
          <w:rFonts w:hint="default" w:ascii="Times New Roman" w:hAnsi="Times New Roman" w:cs="Times New Roman"/>
          <w:b w:val="0"/>
          <w:bCs w:val="0"/>
          <w:color w:val="000000" w:themeColor="text1"/>
          <w:highlight w:val="none"/>
          <w14:textFill>
            <w14:solidFill>
              <w14:schemeClr w14:val="tx1"/>
            </w14:solidFill>
          </w14:textFill>
        </w:rPr>
      </w:pPr>
      <w:bookmarkStart w:id="407" w:name="_Toc85814246"/>
      <w:bookmarkStart w:id="408" w:name="_Toc86055363"/>
      <w:r>
        <w:rPr>
          <w:rFonts w:hint="default" w:ascii="Times New Roman" w:hAnsi="Times New Roman" w:cs="Times New Roman"/>
          <w:b w:val="0"/>
          <w:bCs w:val="0"/>
          <w:color w:val="000000" w:themeColor="text1"/>
          <w:highlight w:val="none"/>
          <w14:textFill>
            <w14:solidFill>
              <w14:schemeClr w14:val="tx1"/>
            </w14:solidFill>
          </w14:textFill>
        </w:rPr>
        <w:t>《科研建筑设计标准》JGJ91</w:t>
      </w:r>
    </w:p>
    <w:p>
      <w:pPr>
        <w:tabs>
          <w:tab w:val="left" w:pos="19"/>
        </w:tabs>
        <w:spacing w:line="360" w:lineRule="auto"/>
        <w:ind w:firstLine="240" w:firstLineChars="100"/>
        <w:outlineLvl w:val="0"/>
        <w:rPr>
          <w:rFonts w:hint="default" w:ascii="Times New Roman" w:hAnsi="Times New Roman" w:cs="Times New Roman"/>
          <w:b w:val="0"/>
          <w:bCs w:val="0"/>
          <w:color w:val="000000" w:themeColor="text1"/>
          <w:highlight w:val="none"/>
          <w14:textFill>
            <w14:solidFill>
              <w14:schemeClr w14:val="tx1"/>
            </w14:solidFill>
          </w14:textFill>
        </w:rPr>
      </w:pPr>
      <w:r>
        <w:rPr>
          <w:rFonts w:hint="default" w:ascii="Times New Roman" w:hAnsi="Times New Roman" w:cs="Times New Roman"/>
          <w:b w:val="0"/>
          <w:bCs w:val="0"/>
          <w:color w:val="000000" w:themeColor="text1"/>
          <w:highlight w:val="none"/>
          <w14:textFill>
            <w14:solidFill>
              <w14:schemeClr w14:val="tx1"/>
            </w14:solidFill>
          </w14:textFill>
        </w:rPr>
        <w:t>《建筑防火通用规范》GB 55037</w:t>
      </w:r>
    </w:p>
    <w:p>
      <w:pPr>
        <w:tabs>
          <w:tab w:val="left" w:pos="19"/>
        </w:tabs>
        <w:spacing w:line="360" w:lineRule="auto"/>
        <w:ind w:firstLine="240" w:firstLineChars="100"/>
        <w:outlineLvl w:val="0"/>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《危险化学品仓库储存通则》GB 15603</w:t>
      </w:r>
    </w:p>
    <w:p>
      <w:pPr>
        <w:tabs>
          <w:tab w:val="left" w:pos="19"/>
        </w:tabs>
        <w:spacing w:line="360" w:lineRule="auto"/>
        <w:ind w:firstLine="240" w:firstLineChars="100"/>
        <w:outlineLvl w:val="0"/>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《民用建筑供暖通风与空气调节设计规范》GB 50736</w:t>
      </w:r>
    </w:p>
    <w:p>
      <w:pPr>
        <w:tabs>
          <w:tab w:val="left" w:pos="19"/>
        </w:tabs>
        <w:spacing w:line="360" w:lineRule="auto"/>
        <w:ind w:firstLine="240" w:firstLineChars="100"/>
        <w:outlineLvl w:val="0"/>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《公共建筑节能设计标准》GB 50189</w:t>
      </w:r>
    </w:p>
    <w:p>
      <w:pPr>
        <w:tabs>
          <w:tab w:val="left" w:pos="19"/>
        </w:tabs>
        <w:spacing w:line="360" w:lineRule="auto"/>
        <w:ind w:firstLine="240" w:firstLineChars="100"/>
        <w:outlineLvl w:val="0"/>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《建筑节能与可再生能源利用通用规范》GB55015</w:t>
      </w:r>
    </w:p>
    <w:p>
      <w:pPr>
        <w:tabs>
          <w:tab w:val="left" w:pos="19"/>
        </w:tabs>
        <w:spacing w:line="360" w:lineRule="auto"/>
        <w:ind w:firstLine="240" w:firstLineChars="100"/>
        <w:outlineLvl w:val="0"/>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《建筑环境通用规范》GB55016</w:t>
      </w:r>
    </w:p>
    <w:p>
      <w:pPr>
        <w:tabs>
          <w:tab w:val="left" w:pos="19"/>
        </w:tabs>
        <w:spacing w:line="360" w:lineRule="auto"/>
        <w:ind w:firstLine="240" w:firstLineChars="100"/>
        <w:outlineLvl w:val="0"/>
        <w:rPr>
          <w:rFonts w:hint="default" w:ascii="Times New Roman" w:hAnsi="Times New Roman" w:cs="Times New Roman"/>
          <w:b w:val="0"/>
          <w:bCs w:val="0"/>
          <w:color w:val="000000" w:themeColor="text1"/>
          <w:highlight w:val="none"/>
          <w14:textFill>
            <w14:solidFill>
              <w14:schemeClr w14:val="tx1"/>
            </w14:solidFill>
          </w14:textFill>
        </w:rPr>
      </w:pPr>
      <w:r>
        <w:rPr>
          <w:rFonts w:hint="default" w:ascii="Times New Roman" w:hAnsi="Times New Roman" w:cs="Times New Roman"/>
          <w:b w:val="0"/>
          <w:bCs w:val="0"/>
          <w:color w:val="000000" w:themeColor="text1"/>
          <w:highlight w:val="none"/>
          <w14:textFill>
            <w14:solidFill>
              <w14:schemeClr w14:val="tx1"/>
            </w14:solidFill>
          </w14:textFill>
        </w:rPr>
        <w:t>《工作场所有害因素职业接触限值 第1 部分：化学有害因素》GBZ2.1</w:t>
      </w:r>
    </w:p>
    <w:p>
      <w:pPr>
        <w:tabs>
          <w:tab w:val="left" w:pos="19"/>
        </w:tabs>
        <w:spacing w:line="360" w:lineRule="auto"/>
        <w:ind w:firstLine="240" w:firstLineChars="100"/>
        <w:outlineLvl w:val="0"/>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《通风与空调工程施工质量验收规范》GB50243</w:t>
      </w:r>
    </w:p>
    <w:p>
      <w:pPr>
        <w:tabs>
          <w:tab w:val="left" w:pos="19"/>
        </w:tabs>
        <w:spacing w:line="360" w:lineRule="auto"/>
        <w:ind w:firstLine="240" w:firstLineChars="100"/>
        <w:outlineLvl w:val="0"/>
        <w:rPr>
          <w:rFonts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《洁净厂房设计规范》</w:t>
      </w:r>
      <w:r>
        <w:rPr>
          <w:rFonts w:ascii="Times New Roman" w:hAnsi="Times New Roman" w:cs="Times New Roman"/>
          <w:color w:val="000000" w:themeColor="text1"/>
          <w:highlight w:val="none"/>
          <w14:textFill>
            <w14:solidFill>
              <w14:schemeClr w14:val="tx1"/>
            </w14:solidFill>
          </w14:textFill>
        </w:rPr>
        <w:t>GB50073</w:t>
      </w:r>
    </w:p>
    <w:p>
      <w:pPr>
        <w:tabs>
          <w:tab w:val="left" w:pos="19"/>
        </w:tabs>
        <w:spacing w:line="360" w:lineRule="auto"/>
        <w:ind w:firstLine="240" w:firstLineChars="100"/>
        <w:outlineLvl w:val="0"/>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《大气污染物综合排放标准》GB 16297</w:t>
      </w:r>
    </w:p>
    <w:p>
      <w:pPr>
        <w:tabs>
          <w:tab w:val="left" w:pos="19"/>
        </w:tabs>
        <w:spacing w:line="360" w:lineRule="auto"/>
        <w:ind w:firstLine="240" w:firstLineChars="100"/>
        <w:outlineLvl w:val="0"/>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《恶臭污染物排放标准》GB 14554</w:t>
      </w:r>
    </w:p>
    <w:p>
      <w:pPr>
        <w:tabs>
          <w:tab w:val="left" w:pos="19"/>
        </w:tabs>
        <w:spacing w:line="360" w:lineRule="auto"/>
        <w:ind w:firstLine="240" w:firstLineChars="100"/>
        <w:outlineLvl w:val="0"/>
        <w:rPr>
          <w:rFonts w:hint="default" w:ascii="Times New Roman" w:hAnsi="Times New Roman" w:cs="Times New Roman"/>
          <w:color w:val="000000" w:themeColor="text1"/>
          <w:highlight w:val="none"/>
          <w:lang w:val="en-US" w:eastAsia="zh-CN"/>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《挥发性有机物无组织排放控制标准》GB 378</w:t>
      </w:r>
      <w:r>
        <w:rPr>
          <w:rFonts w:hint="default" w:ascii="Times New Roman" w:hAnsi="Times New Roman" w:cs="Times New Roman"/>
          <w:color w:val="000000" w:themeColor="text1"/>
          <w:highlight w:val="none"/>
          <w:lang w:val="en-US" w:eastAsia="zh-CN"/>
          <w14:textFill>
            <w14:solidFill>
              <w14:schemeClr w14:val="tx1"/>
            </w14:solidFill>
          </w14:textFill>
        </w:rPr>
        <w:t>22</w:t>
      </w:r>
    </w:p>
    <w:p>
      <w:pPr>
        <w:tabs>
          <w:tab w:val="left" w:pos="19"/>
        </w:tabs>
        <w:spacing w:line="360" w:lineRule="auto"/>
        <w:ind w:firstLine="240" w:firstLineChars="100"/>
        <w:outlineLvl w:val="0"/>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《工业建筑供暖通风与空气调节设计规范》GB</w:t>
      </w:r>
      <w:r>
        <w:rPr>
          <w:rFonts w:ascii="Times New Roman" w:hAnsi="Times New Roman" w:cs="Times New Roman"/>
          <w:color w:val="000000" w:themeColor="text1"/>
          <w:highlight w:val="none"/>
          <w14:textFill>
            <w14:solidFill>
              <w14:schemeClr w14:val="tx1"/>
            </w14:solidFill>
          </w14:textFill>
        </w:rPr>
        <w:t xml:space="preserve"> </w:t>
      </w:r>
      <w:r>
        <w:rPr>
          <w:rFonts w:hint="default" w:ascii="Times New Roman" w:hAnsi="Times New Roman" w:cs="Times New Roman"/>
          <w:color w:val="000000" w:themeColor="text1"/>
          <w:highlight w:val="none"/>
          <w14:textFill>
            <w14:solidFill>
              <w14:schemeClr w14:val="tx1"/>
            </w14:solidFill>
          </w14:textFill>
        </w:rPr>
        <w:t>50019</w:t>
      </w:r>
    </w:p>
    <w:p>
      <w:pPr>
        <w:tabs>
          <w:tab w:val="left" w:pos="19"/>
        </w:tabs>
        <w:spacing w:line="360" w:lineRule="auto"/>
        <w:ind w:firstLine="240" w:firstLineChars="100"/>
        <w:outlineLvl w:val="0"/>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《消防设施通用规范》GB 55036</w:t>
      </w:r>
    </w:p>
    <w:p>
      <w:pPr>
        <w:tabs>
          <w:tab w:val="left" w:pos="19"/>
        </w:tabs>
        <w:spacing w:line="360" w:lineRule="auto"/>
        <w:ind w:firstLine="240" w:firstLineChars="100"/>
        <w:outlineLvl w:val="0"/>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《建筑防烟排烟系统技术标准》GB</w:t>
      </w:r>
      <w:r>
        <w:rPr>
          <w:rFonts w:ascii="Times New Roman" w:hAnsi="Times New Roman" w:cs="Times New Roman"/>
          <w:color w:val="000000" w:themeColor="text1"/>
          <w:highlight w:val="none"/>
          <w14:textFill>
            <w14:solidFill>
              <w14:schemeClr w14:val="tx1"/>
            </w14:solidFill>
          </w14:textFill>
        </w:rPr>
        <w:t xml:space="preserve"> </w:t>
      </w:r>
      <w:r>
        <w:rPr>
          <w:rFonts w:hint="default" w:ascii="Times New Roman" w:hAnsi="Times New Roman" w:cs="Times New Roman"/>
          <w:color w:val="000000" w:themeColor="text1"/>
          <w:highlight w:val="none"/>
          <w14:textFill>
            <w14:solidFill>
              <w14:schemeClr w14:val="tx1"/>
            </w14:solidFill>
          </w14:textFill>
        </w:rPr>
        <w:t>51251</w:t>
      </w:r>
    </w:p>
    <w:p>
      <w:pPr>
        <w:tabs>
          <w:tab w:val="left" w:pos="19"/>
        </w:tabs>
        <w:spacing w:line="360" w:lineRule="auto"/>
        <w:ind w:firstLine="240" w:firstLineChars="100"/>
        <w:outlineLvl w:val="0"/>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《环境空气质量标准》GB 3095</w:t>
      </w:r>
    </w:p>
    <w:p>
      <w:pPr>
        <w:tabs>
          <w:tab w:val="left" w:pos="19"/>
        </w:tabs>
        <w:spacing w:line="360" w:lineRule="auto"/>
        <w:ind w:firstLine="240" w:firstLineChars="100"/>
        <w:outlineLvl w:val="0"/>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《建筑给水排水设计标准》GB 50015</w:t>
      </w:r>
    </w:p>
    <w:p>
      <w:pPr>
        <w:tabs>
          <w:tab w:val="left" w:pos="19"/>
        </w:tabs>
        <w:spacing w:line="360" w:lineRule="auto"/>
        <w:ind w:firstLine="240" w:firstLineChars="100"/>
        <w:outlineLvl w:val="0"/>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《室外排水设计标准》GB 50014</w:t>
      </w:r>
    </w:p>
    <w:p>
      <w:pPr>
        <w:tabs>
          <w:tab w:val="left" w:pos="19"/>
        </w:tabs>
        <w:spacing w:line="360" w:lineRule="auto"/>
        <w:ind w:firstLine="240" w:firstLineChars="100"/>
        <w:outlineLvl w:val="0"/>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《建筑设计防火规范》GB 50016</w:t>
      </w:r>
    </w:p>
    <w:p>
      <w:pPr>
        <w:tabs>
          <w:tab w:val="left" w:pos="19"/>
        </w:tabs>
        <w:spacing w:line="360" w:lineRule="auto"/>
        <w:ind w:firstLine="240" w:firstLineChars="100"/>
        <w:outlineLvl w:val="0"/>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《消防给水及消火栓系统技术规范》GB 50974</w:t>
      </w:r>
    </w:p>
    <w:p>
      <w:pPr>
        <w:tabs>
          <w:tab w:val="left" w:pos="19"/>
        </w:tabs>
        <w:spacing w:line="360" w:lineRule="auto"/>
        <w:ind w:firstLine="240" w:firstLineChars="100"/>
        <w:outlineLvl w:val="0"/>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《自动喷水灭火系统设计规范》GB 50084</w:t>
      </w:r>
    </w:p>
    <w:p>
      <w:pPr>
        <w:tabs>
          <w:tab w:val="left" w:pos="19"/>
        </w:tabs>
        <w:spacing w:line="360" w:lineRule="auto"/>
        <w:ind w:firstLine="240" w:firstLineChars="100"/>
        <w:outlineLvl w:val="0"/>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《建筑灭火器配置设计规范》GB 50140</w:t>
      </w:r>
    </w:p>
    <w:p>
      <w:pPr>
        <w:tabs>
          <w:tab w:val="left" w:pos="19"/>
        </w:tabs>
        <w:spacing w:line="360" w:lineRule="auto"/>
        <w:ind w:firstLine="240" w:firstLineChars="100"/>
        <w:outlineLvl w:val="0"/>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《高等学校实验室消防安全管理规范》JY/T 0616</w:t>
      </w:r>
    </w:p>
    <w:p>
      <w:pPr>
        <w:tabs>
          <w:tab w:val="left" w:pos="19"/>
        </w:tabs>
        <w:spacing w:line="360" w:lineRule="auto"/>
        <w:ind w:firstLine="240" w:firstLineChars="100"/>
        <w:outlineLvl w:val="0"/>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《供配电系统设计规范》GB 50052</w:t>
      </w:r>
    </w:p>
    <w:p>
      <w:pPr>
        <w:tabs>
          <w:tab w:val="left" w:pos="19"/>
        </w:tabs>
        <w:spacing w:line="360" w:lineRule="auto"/>
        <w:ind w:firstLine="240" w:firstLineChars="100"/>
        <w:outlineLvl w:val="0"/>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《灯和灯系统的光生物安全性》GB/T 20145</w:t>
      </w:r>
    </w:p>
    <w:p>
      <w:pPr>
        <w:tabs>
          <w:tab w:val="left" w:pos="19"/>
        </w:tabs>
        <w:spacing w:line="360" w:lineRule="auto"/>
        <w:ind w:firstLine="240" w:firstLineChars="100"/>
        <w:outlineLvl w:val="0"/>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《爆炸危险环境电力装置设计规范》GB 50058</w:t>
      </w:r>
    </w:p>
    <w:p>
      <w:pPr>
        <w:tabs>
          <w:tab w:val="left" w:pos="19"/>
        </w:tabs>
        <w:spacing w:line="360" w:lineRule="auto"/>
        <w:ind w:firstLine="240" w:firstLineChars="100"/>
        <w:outlineLvl w:val="0"/>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《建筑照明设计标准》GB 50034</w:t>
      </w:r>
    </w:p>
    <w:p>
      <w:pPr>
        <w:tabs>
          <w:tab w:val="left" w:pos="19"/>
        </w:tabs>
        <w:spacing w:line="360" w:lineRule="auto"/>
        <w:ind w:firstLine="240" w:firstLineChars="100"/>
        <w:outlineLvl w:val="0"/>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《民用建筑电气设计标准》GB 51348</w:t>
      </w:r>
    </w:p>
    <w:p>
      <w:pPr>
        <w:tabs>
          <w:tab w:val="left" w:pos="19"/>
        </w:tabs>
        <w:spacing w:line="360" w:lineRule="auto"/>
        <w:ind w:firstLine="240" w:firstLineChars="100"/>
        <w:outlineLvl w:val="0"/>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《安全防范工程技术标准》GB50348</w:t>
      </w:r>
    </w:p>
    <w:p>
      <w:pPr>
        <w:tabs>
          <w:tab w:val="left" w:pos="19"/>
        </w:tabs>
        <w:spacing w:line="360" w:lineRule="auto"/>
        <w:ind w:firstLine="240" w:firstLineChars="100"/>
        <w:outlineLvl w:val="0"/>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《特种气体系统工程技术规范》GB 50646</w:t>
      </w:r>
    </w:p>
    <w:p>
      <w:pPr>
        <w:tabs>
          <w:tab w:val="left" w:pos="19"/>
        </w:tabs>
        <w:spacing w:line="360" w:lineRule="auto"/>
        <w:ind w:firstLine="240" w:firstLineChars="100"/>
        <w:outlineLvl w:val="0"/>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《城镇燃气设计规范》GB 50028</w:t>
      </w:r>
    </w:p>
    <w:p>
      <w:pPr>
        <w:tabs>
          <w:tab w:val="left" w:pos="19"/>
        </w:tabs>
        <w:spacing w:line="360" w:lineRule="auto"/>
        <w:ind w:firstLine="240" w:firstLineChars="100"/>
        <w:outlineLvl w:val="0"/>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《压缩空气站设计规范》GB 50029</w:t>
      </w:r>
    </w:p>
    <w:p>
      <w:pPr>
        <w:tabs>
          <w:tab w:val="left" w:pos="19"/>
        </w:tabs>
        <w:spacing w:line="360" w:lineRule="auto"/>
        <w:ind w:firstLine="240" w:firstLineChars="100"/>
        <w:outlineLvl w:val="0"/>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《氧气站设计规范》GB 50030</w:t>
      </w:r>
    </w:p>
    <w:p>
      <w:pPr>
        <w:tabs>
          <w:tab w:val="left" w:pos="19"/>
        </w:tabs>
        <w:spacing w:line="360" w:lineRule="auto"/>
        <w:ind w:firstLine="240" w:firstLineChars="100"/>
        <w:outlineLvl w:val="0"/>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《氢气站设计规范》GB 50177</w:t>
      </w:r>
    </w:p>
    <w:p>
      <w:pPr>
        <w:tabs>
          <w:tab w:val="left" w:pos="19"/>
        </w:tabs>
        <w:spacing w:line="360" w:lineRule="auto"/>
        <w:ind w:firstLine="240" w:firstLineChars="100"/>
        <w:outlineLvl w:val="0"/>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《工业金属管道设计规范》GB 50316</w:t>
      </w:r>
    </w:p>
    <w:p>
      <w:pPr>
        <w:tabs>
          <w:tab w:val="left" w:pos="19"/>
        </w:tabs>
        <w:spacing w:line="360" w:lineRule="auto"/>
        <w:ind w:firstLine="240" w:firstLineChars="100"/>
        <w:outlineLvl w:val="0"/>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《压力管道规范 工业管道 第1部分总则》GB/T 20801.1</w:t>
      </w:r>
    </w:p>
    <w:p>
      <w:pPr>
        <w:tabs>
          <w:tab w:val="left" w:pos="19"/>
        </w:tabs>
        <w:spacing w:line="360" w:lineRule="auto"/>
        <w:ind w:firstLine="240" w:firstLineChars="100"/>
        <w:outlineLvl w:val="0"/>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《危险场所电气防爆安全规范》AQ 3009</w:t>
      </w:r>
    </w:p>
    <w:p>
      <w:pPr>
        <w:tabs>
          <w:tab w:val="left" w:pos="19"/>
        </w:tabs>
        <w:spacing w:line="360" w:lineRule="auto"/>
        <w:ind w:firstLine="240" w:firstLineChars="100"/>
        <w:outlineLvl w:val="0"/>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《不锈钢、耐热钢 牌号及化学成分》GB/T 20878</w:t>
      </w:r>
    </w:p>
    <w:p>
      <w:pPr>
        <w:tabs>
          <w:tab w:val="left" w:pos="19"/>
        </w:tabs>
        <w:spacing w:line="360" w:lineRule="auto"/>
        <w:ind w:firstLine="240" w:firstLineChars="100"/>
        <w:outlineLvl w:val="0"/>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《现场设备、工业管道焊接工程施工规范》GB 50236</w:t>
      </w:r>
    </w:p>
    <w:p>
      <w:pPr>
        <w:tabs>
          <w:tab w:val="left" w:pos="19"/>
        </w:tabs>
        <w:spacing w:line="360" w:lineRule="auto"/>
        <w:ind w:firstLine="240" w:firstLineChars="100"/>
        <w:outlineLvl w:val="0"/>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《石油化工安全仪表系统设计规范》GB/T 50770</w:t>
      </w:r>
    </w:p>
    <w:p>
      <w:pPr>
        <w:tabs>
          <w:tab w:val="left" w:pos="19"/>
        </w:tabs>
        <w:spacing w:line="360" w:lineRule="auto"/>
        <w:ind w:firstLine="240" w:firstLineChars="100"/>
        <w:outlineLvl w:val="0"/>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《石油化工可燃气体和有毒气体检测报警设计标准》GB/T 50493</w:t>
      </w:r>
    </w:p>
    <w:p>
      <w:pPr>
        <w:tabs>
          <w:tab w:val="left" w:pos="19"/>
        </w:tabs>
        <w:spacing w:line="360" w:lineRule="auto"/>
        <w:ind w:firstLine="240" w:firstLineChars="100"/>
        <w:outlineLvl w:val="0"/>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《危险货物品名表》GB 12268</w:t>
      </w:r>
    </w:p>
    <w:p>
      <w:pPr>
        <w:tabs>
          <w:tab w:val="left" w:pos="19"/>
        </w:tabs>
        <w:spacing w:line="360" w:lineRule="auto"/>
        <w:ind w:firstLine="240" w:firstLineChars="100"/>
        <w:outlineLvl w:val="0"/>
        <w:rPr>
          <w:rFonts w:hint="default" w:ascii="Times New Roman" w:hAnsi="Times New Roman" w:cs="Times New Roman"/>
          <w:color w:val="000000" w:themeColor="text1"/>
          <w:highlight w:val="none"/>
          <w:lang w:val="en-US" w:eastAsia="zh-CN"/>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《危险货物包装标志》GB 190</w:t>
      </w:r>
    </w:p>
    <w:p>
      <w:pPr>
        <w:tabs>
          <w:tab w:val="left" w:pos="19"/>
        </w:tabs>
        <w:spacing w:line="360" w:lineRule="auto"/>
        <w:jc w:val="left"/>
        <w:rPr>
          <w:b/>
          <w:color w:val="000000" w:themeColor="text1"/>
          <w:sz w:val="30"/>
          <w:highlight w:val="none"/>
          <w14:textFill>
            <w14:solidFill>
              <w14:schemeClr w14:val="tx1"/>
            </w14:solidFill>
          </w14:textFill>
        </w:rPr>
      </w:pPr>
    </w:p>
    <w:p>
      <w:pPr>
        <w:tabs>
          <w:tab w:val="left" w:pos="19"/>
        </w:tabs>
        <w:spacing w:line="360" w:lineRule="auto"/>
        <w:jc w:val="left"/>
        <w:rPr>
          <w:b/>
          <w:color w:val="000000" w:themeColor="text1"/>
          <w:sz w:val="30"/>
          <w:highlight w:val="none"/>
          <w14:textFill>
            <w14:solidFill>
              <w14:schemeClr w14:val="tx1"/>
            </w14:solidFill>
          </w14:textFill>
        </w:rPr>
      </w:pPr>
    </w:p>
    <w:p>
      <w:pPr>
        <w:tabs>
          <w:tab w:val="left" w:pos="19"/>
        </w:tabs>
        <w:spacing w:line="360" w:lineRule="auto"/>
        <w:jc w:val="left"/>
        <w:rPr>
          <w:b/>
          <w:color w:val="000000" w:themeColor="text1"/>
          <w:sz w:val="30"/>
          <w:highlight w:val="none"/>
          <w14:textFill>
            <w14:solidFill>
              <w14:schemeClr w14:val="tx1"/>
            </w14:solidFill>
          </w14:textFill>
        </w:rPr>
        <w:sectPr>
          <w:pgSz w:w="11906" w:h="16838"/>
          <w:pgMar w:top="1440" w:right="1800" w:bottom="1440" w:left="1800" w:header="851" w:footer="992" w:gutter="0"/>
          <w:pgBorders>
            <w:top w:val="none" w:sz="0" w:space="0"/>
            <w:left w:val="none" w:sz="0" w:space="0"/>
            <w:bottom w:val="none" w:sz="0" w:space="0"/>
            <w:right w:val="none" w:sz="0" w:space="0"/>
          </w:pgBorders>
          <w:cols w:space="720" w:num="1"/>
          <w:docGrid w:type="lines" w:linePitch="312" w:charSpace="0"/>
        </w:sectPr>
      </w:pPr>
    </w:p>
    <w:bookmarkEnd w:id="407"/>
    <w:bookmarkEnd w:id="408"/>
    <w:p>
      <w:pPr>
        <w:pStyle w:val="35"/>
        <w:numPr>
          <w:ilvl w:val="0"/>
          <w:numId w:val="0"/>
        </w:numPr>
        <w:rPr>
          <w:color w:val="000000" w:themeColor="text1"/>
          <w:highlight w:val="none"/>
          <w14:textFill>
            <w14:solidFill>
              <w14:schemeClr w14:val="tx1"/>
            </w14:solidFill>
          </w14:textFill>
        </w:rPr>
      </w:pPr>
    </w:p>
    <w:p>
      <w:pPr>
        <w:spacing w:line="20" w:lineRule="exact"/>
        <w:jc w:val="center"/>
        <w:rPr>
          <w:rFonts w:hint="eastAsia" w:ascii="黑体" w:hAnsi="黑体" w:eastAsia="黑体"/>
          <w:color w:val="000000" w:themeColor="text1"/>
          <w:sz w:val="32"/>
          <w:szCs w:val="32"/>
          <w:highlight w:val="none"/>
          <w14:textFill>
            <w14:solidFill>
              <w14:schemeClr w14:val="tx1"/>
            </w14:solidFill>
          </w14:textFill>
        </w:rPr>
      </w:pPr>
    </w:p>
    <w:sdt>
      <w:sdtPr>
        <w:rPr>
          <w:rFonts w:ascii="黑体" w:hAnsi="黑体" w:eastAsia="黑体" w:cs="Times New Roman"/>
          <w:color w:val="000000" w:themeColor="text1"/>
          <w:sz w:val="32"/>
          <w:szCs w:val="32"/>
          <w:highlight w:val="none"/>
          <w14:textFill>
            <w14:solidFill>
              <w14:schemeClr w14:val="tx1"/>
            </w14:solidFill>
          </w14:textFill>
        </w:rPr>
        <w:tag w:val="NEW_STAND_NAME"/>
        <w:id w:val="1510256258"/>
        <w:lock w:val="sdtLocked"/>
        <w:placeholder>
          <w:docPart w:val="{936b753b-3d74-4b2f-8f70-5f26fc163d6b}"/>
        </w:placeholder>
      </w:sdtPr>
      <w:sdtEndPr>
        <w:rPr>
          <w:rFonts w:ascii="黑体" w:hAnsi="黑体" w:eastAsia="黑体" w:cs="Times New Roman"/>
          <w:color w:val="000000" w:themeColor="text1"/>
          <w:sz w:val="32"/>
          <w:szCs w:val="32"/>
          <w:highlight w:val="none"/>
          <w14:textFill>
            <w14:solidFill>
              <w14:schemeClr w14:val="tx1"/>
            </w14:solidFill>
          </w14:textFill>
        </w:rPr>
      </w:sdtEndPr>
      <w:sdtContent>
        <w:p>
          <w:pPr>
            <w:snapToGrid w:val="0"/>
            <w:spacing w:line="312" w:lineRule="auto"/>
            <w:rPr>
              <w:rFonts w:ascii="Times New Roman" w:hAnsi="Times New Roman" w:cs="宋体"/>
              <w:b/>
              <w:bCs/>
              <w:color w:val="000000" w:themeColor="text1"/>
              <w:kern w:val="0"/>
              <w:sz w:val="24"/>
              <w:highlight w:val="none"/>
              <w14:textFill>
                <w14:solidFill>
                  <w14:schemeClr w14:val="tx1"/>
                </w14:solidFill>
              </w14:textFill>
            </w:rPr>
          </w:pPr>
          <w:r>
            <w:rPr>
              <w:rFonts w:hint="eastAsia" w:ascii="Times New Roman" w:hAnsi="Times New Roman" w:cs="宋体"/>
              <w:b/>
              <w:bCs/>
              <w:color w:val="000000" w:themeColor="text1"/>
              <w:kern w:val="0"/>
              <w:sz w:val="24"/>
              <w:highlight w:val="none"/>
              <w14:textFill>
                <w14:solidFill>
                  <w14:schemeClr w14:val="tx1"/>
                </w14:solidFill>
              </w14:textFill>
            </w:rPr>
            <w:t xml:space="preserve">                  </w:t>
          </w:r>
        </w:p>
        <w:p>
          <w:pPr>
            <w:snapToGrid w:val="0"/>
            <w:spacing w:line="312" w:lineRule="auto"/>
            <w:rPr>
              <w:rFonts w:ascii="Times New Roman" w:hAnsi="Times New Roman"/>
              <w:color w:val="000000" w:themeColor="text1"/>
              <w:sz w:val="36"/>
              <w:szCs w:val="36"/>
              <w:highlight w:val="none"/>
              <w14:textFill>
                <w14:solidFill>
                  <w14:schemeClr w14:val="tx1"/>
                </w14:solidFill>
              </w14:textFill>
            </w:rPr>
          </w:pPr>
        </w:p>
        <w:p>
          <w:pPr>
            <w:snapToGrid w:val="0"/>
            <w:spacing w:line="312" w:lineRule="auto"/>
            <w:jc w:val="center"/>
            <w:rPr>
              <w:rFonts w:ascii="Times New Roman" w:hAnsi="Times New Roman"/>
              <w:color w:val="000000" w:themeColor="text1"/>
              <w:sz w:val="36"/>
              <w:szCs w:val="36"/>
              <w:highlight w:val="none"/>
              <w14:textFill>
                <w14:solidFill>
                  <w14:schemeClr w14:val="tx1"/>
                </w14:solidFill>
              </w14:textFill>
            </w:rPr>
          </w:pPr>
        </w:p>
        <w:p>
          <w:pPr>
            <w:snapToGrid w:val="0"/>
            <w:spacing w:line="312" w:lineRule="auto"/>
            <w:jc w:val="center"/>
            <w:rPr>
              <w:rFonts w:ascii="Times New Roman" w:hAnsi="Times New Roman"/>
              <w:color w:val="000000" w:themeColor="text1"/>
              <w:sz w:val="36"/>
              <w:szCs w:val="36"/>
              <w:highlight w:val="none"/>
              <w14:textFill>
                <w14:solidFill>
                  <w14:schemeClr w14:val="tx1"/>
                </w14:solidFill>
              </w14:textFill>
            </w:rPr>
          </w:pPr>
          <w:r>
            <w:rPr>
              <w:rFonts w:hint="eastAsia" w:ascii="Times New Roman" w:hAnsi="Times New Roman"/>
              <w:color w:val="000000" w:themeColor="text1"/>
              <w:sz w:val="36"/>
              <w:szCs w:val="36"/>
              <w:highlight w:val="none"/>
              <w14:textFill>
                <w14:solidFill>
                  <w14:schemeClr w14:val="tx1"/>
                </w14:solidFill>
              </w14:textFill>
            </w:rPr>
            <w:t>中 国 工 程 建 设 标 准 化 协 会 标 准</w:t>
          </w:r>
        </w:p>
        <w:p>
          <w:pPr>
            <w:snapToGrid w:val="0"/>
            <w:spacing w:line="312" w:lineRule="auto"/>
            <w:rPr>
              <w:rFonts w:ascii="Times New Roman" w:hAnsi="Times New Roman"/>
              <w:color w:val="000000" w:themeColor="text1"/>
              <w:sz w:val="44"/>
              <w:szCs w:val="44"/>
              <w:highlight w:val="none"/>
              <w14:textFill>
                <w14:solidFill>
                  <w14:schemeClr w14:val="tx1"/>
                </w14:solidFill>
              </w14:textFill>
            </w:rPr>
          </w:pPr>
        </w:p>
        <w:p>
          <w:pPr>
            <w:snapToGrid w:val="0"/>
            <w:spacing w:line="312" w:lineRule="auto"/>
            <w:jc w:val="center"/>
            <w:rPr>
              <w:rFonts w:ascii="Times New Roman" w:hAnsi="Times New Roman"/>
              <w:color w:val="000000" w:themeColor="text1"/>
              <w:sz w:val="44"/>
              <w:szCs w:val="44"/>
              <w:highlight w:val="none"/>
              <w14:textFill>
                <w14:solidFill>
                  <w14:schemeClr w14:val="tx1"/>
                </w14:solidFill>
              </w14:textFill>
            </w:rPr>
          </w:pPr>
        </w:p>
        <w:p>
          <w:pPr>
            <w:pStyle w:val="50"/>
            <w:widowControl w:val="0"/>
            <w:shd w:val="clear" w:color="auto" w:fill="FFFFFF"/>
            <w:snapToGrid w:val="0"/>
            <w:spacing w:before="0" w:beforeAutospacing="0" w:after="0" w:line="312" w:lineRule="auto"/>
            <w:jc w:val="center"/>
            <w:rPr>
              <w:rFonts w:hint="eastAsia" w:ascii="黑体" w:hAnsi="黑体" w:eastAsia="黑体" w:cs="黑体"/>
              <w:color w:val="000000" w:themeColor="text1"/>
              <w:sz w:val="44"/>
              <w:szCs w:val="44"/>
              <w:highlight w:val="none"/>
              <w14:textFill>
                <w14:solidFill>
                  <w14:schemeClr w14:val="tx1"/>
                </w14:solidFill>
              </w14:textFill>
            </w:rPr>
          </w:pPr>
          <w:r>
            <w:rPr>
              <w:rFonts w:hint="eastAsia" w:ascii="黑体" w:hAnsi="黑体" w:eastAsia="黑体" w:cs="黑体"/>
              <w:color w:val="000000" w:themeColor="text1"/>
              <w:sz w:val="44"/>
              <w:szCs w:val="44"/>
              <w:highlight w:val="none"/>
              <w14:textFill>
                <w14:solidFill>
                  <w14:schemeClr w14:val="tx1"/>
                </w14:solidFill>
              </w14:textFill>
            </w:rPr>
            <w:t>高校化学实验室设计标准</w:t>
          </w:r>
        </w:p>
        <w:p>
          <w:pPr>
            <w:widowControl/>
            <w:shd w:val="clear" w:color="auto" w:fill="FFFFFF"/>
            <w:ind w:left="84" w:right="108"/>
            <w:jc w:val="left"/>
            <w:rPr>
              <w:rFonts w:ascii="Arial" w:hAnsi="Arial" w:cs="Arial"/>
              <w:color w:val="000000" w:themeColor="text1"/>
              <w:sz w:val="14"/>
              <w:szCs w:val="14"/>
              <w:highlight w:val="none"/>
              <w14:textFill>
                <w14:solidFill>
                  <w14:schemeClr w14:val="tx1"/>
                </w14:solidFill>
              </w14:textFill>
            </w:rPr>
          </w:pPr>
        </w:p>
        <w:p>
          <w:pPr>
            <w:snapToGrid w:val="0"/>
            <w:spacing w:line="312" w:lineRule="auto"/>
            <w:jc w:val="center"/>
            <w:rPr>
              <w:rFonts w:ascii="Times New Roman" w:hAnsi="Times New Roman"/>
              <w:color w:val="000000" w:themeColor="text1"/>
              <w:sz w:val="32"/>
              <w:szCs w:val="32"/>
              <w:highlight w:val="none"/>
              <w14:textFill>
                <w14:solidFill>
                  <w14:schemeClr w14:val="tx1"/>
                </w14:solidFill>
              </w14:textFill>
            </w:rPr>
          </w:pPr>
          <w:r>
            <w:rPr>
              <w:rFonts w:ascii="Times New Roman" w:hAnsi="Times New Roman"/>
              <w:color w:val="000000" w:themeColor="text1"/>
              <w:sz w:val="32"/>
              <w:szCs w:val="32"/>
              <w:highlight w:val="none"/>
              <w14:textFill>
                <w14:solidFill>
                  <w14:schemeClr w14:val="tx1"/>
                </w14:solidFill>
              </w14:textFill>
            </w:rPr>
            <w:t>T/CECS</w:t>
          </w:r>
          <w:r>
            <w:rPr>
              <w:rFonts w:hint="eastAsia" w:ascii="Times New Roman" w:hAnsi="Times New Roman"/>
              <w:color w:val="000000" w:themeColor="text1"/>
              <w:sz w:val="32"/>
              <w:szCs w:val="32"/>
              <w:highlight w:val="none"/>
              <w14:textFill>
                <w14:solidFill>
                  <w14:schemeClr w14:val="tx1"/>
                </w14:solidFill>
              </w14:textFill>
            </w:rPr>
            <w:t>xxx-202x</w:t>
          </w:r>
        </w:p>
        <w:p>
          <w:pPr>
            <w:snapToGrid w:val="0"/>
            <w:spacing w:line="312" w:lineRule="auto"/>
            <w:jc w:val="center"/>
            <w:rPr>
              <w:rFonts w:ascii="Times New Roman" w:hAnsi="Times New Roman"/>
              <w:color w:val="000000" w:themeColor="text1"/>
              <w:sz w:val="32"/>
              <w:szCs w:val="32"/>
              <w:highlight w:val="none"/>
              <w14:textFill>
                <w14:solidFill>
                  <w14:schemeClr w14:val="tx1"/>
                </w14:solidFill>
              </w14:textFill>
            </w:rPr>
          </w:pPr>
        </w:p>
        <w:p>
          <w:pPr>
            <w:pStyle w:val="2"/>
            <w:snapToGrid w:val="0"/>
            <w:spacing w:line="312" w:lineRule="auto"/>
            <w:jc w:val="center"/>
            <w:outlineLvl w:val="0"/>
            <w:rPr>
              <w:rFonts w:hint="eastAsia"/>
              <w:color w:val="000000" w:themeColor="text1"/>
              <w:sz w:val="30"/>
              <w:szCs w:val="36"/>
              <w:highlight w:val="none"/>
              <w14:textFill>
                <w14:solidFill>
                  <w14:schemeClr w14:val="tx1"/>
                </w14:solidFill>
              </w14:textFill>
            </w:rPr>
          </w:pPr>
          <w:bookmarkStart w:id="409" w:name="_Toc9966"/>
          <w:bookmarkStart w:id="410" w:name="_Toc26179"/>
          <w:bookmarkStart w:id="411" w:name="_Toc5311"/>
          <w:bookmarkStart w:id="412" w:name="_Toc4720"/>
          <w:bookmarkStart w:id="413" w:name="_Toc9790"/>
          <w:bookmarkStart w:id="414" w:name="_Toc14058"/>
          <w:r>
            <w:rPr>
              <w:rFonts w:hint="default" w:ascii="Times New Roman" w:hAnsi="Times New Roman"/>
              <w:color w:val="000000" w:themeColor="text1"/>
              <w:sz w:val="30"/>
              <w:szCs w:val="36"/>
              <w:highlight w:val="none"/>
              <w14:textFill>
                <w14:solidFill>
                  <w14:schemeClr w14:val="tx1"/>
                </w14:solidFill>
              </w14:textFill>
            </w:rPr>
            <w:t>条 文 说 明</w:t>
          </w:r>
          <w:bookmarkEnd w:id="409"/>
          <w:bookmarkEnd w:id="410"/>
          <w:bookmarkEnd w:id="411"/>
          <w:bookmarkEnd w:id="412"/>
          <w:bookmarkEnd w:id="413"/>
          <w:bookmarkEnd w:id="414"/>
        </w:p>
        <w:p>
          <w:pPr>
            <w:snapToGrid w:val="0"/>
            <w:spacing w:line="312" w:lineRule="auto"/>
            <w:rPr>
              <w:rFonts w:ascii="Times New Roman" w:hAnsi="Times New Roman"/>
              <w:color w:val="000000" w:themeColor="text1"/>
              <w:highlight w:val="none"/>
              <w14:textFill>
                <w14:solidFill>
                  <w14:schemeClr w14:val="tx1"/>
                </w14:solidFill>
              </w14:textFill>
            </w:rPr>
          </w:pPr>
        </w:p>
        <w:p>
          <w:pPr>
            <w:snapToGrid w:val="0"/>
            <w:spacing w:line="312" w:lineRule="auto"/>
            <w:rPr>
              <w:rFonts w:ascii="Times New Roman" w:hAnsi="Times New Roman"/>
              <w:color w:val="000000" w:themeColor="text1"/>
              <w:highlight w:val="none"/>
              <w14:textFill>
                <w14:solidFill>
                  <w14:schemeClr w14:val="tx1"/>
                </w14:solidFill>
              </w14:textFill>
            </w:rPr>
          </w:pPr>
        </w:p>
        <w:p>
          <w:pPr>
            <w:snapToGrid w:val="0"/>
            <w:spacing w:line="312" w:lineRule="auto"/>
            <w:rPr>
              <w:rFonts w:ascii="Times New Roman" w:hAnsi="Times New Roman"/>
              <w:color w:val="000000" w:themeColor="text1"/>
              <w:highlight w:val="none"/>
              <w14:textFill>
                <w14:solidFill>
                  <w14:schemeClr w14:val="tx1"/>
                </w14:solidFill>
              </w14:textFill>
            </w:rPr>
          </w:pPr>
        </w:p>
        <w:p>
          <w:pPr>
            <w:snapToGrid w:val="0"/>
            <w:spacing w:line="312" w:lineRule="auto"/>
            <w:jc w:val="center"/>
            <w:rPr>
              <w:rFonts w:ascii="Times New Roman" w:hAnsi="Times New Roman"/>
              <w:color w:val="000000" w:themeColor="text1"/>
              <w:sz w:val="30"/>
              <w:szCs w:val="30"/>
              <w:highlight w:val="none"/>
              <w14:textFill>
                <w14:solidFill>
                  <w14:schemeClr w14:val="tx1"/>
                </w14:solidFill>
              </w14:textFill>
            </w:rPr>
            <w:sectPr>
              <w:headerReference r:id="rId10" w:type="default"/>
              <w:footerReference r:id="rId11" w:type="default"/>
              <w:pgSz w:w="11907" w:h="16840"/>
              <w:pgMar w:top="1440" w:right="1797" w:bottom="1440" w:left="1797" w:header="851" w:footer="992" w:gutter="0"/>
              <w:pgBorders>
                <w:top w:val="none" w:sz="0" w:space="0"/>
                <w:left w:val="none" w:sz="0" w:space="0"/>
                <w:bottom w:val="none" w:sz="0" w:space="0"/>
                <w:right w:val="none" w:sz="0" w:space="0"/>
              </w:pgBorders>
              <w:pgNumType w:fmt="decimal"/>
              <w:cols w:space="720" w:num="1"/>
              <w:docGrid w:type="lines" w:linePitch="312" w:charSpace="0"/>
            </w:sectPr>
          </w:pPr>
        </w:p>
        <w:p>
          <w:pPr>
            <w:rPr>
              <w:color w:val="000000" w:themeColor="text1"/>
              <w:highlight w:val="none"/>
              <w14:textFill>
                <w14:solidFill>
                  <w14:schemeClr w14:val="tx1"/>
                </w14:solidFill>
              </w14:textFill>
            </w:rPr>
          </w:pPr>
        </w:p>
        <w:p>
          <w:pPr>
            <w:snapToGrid w:val="0"/>
            <w:spacing w:line="360" w:lineRule="auto"/>
            <w:jc w:val="center"/>
            <w:rPr>
              <w:b/>
              <w:color w:val="000000" w:themeColor="text1"/>
              <w:sz w:val="32"/>
              <w:highlight w:val="none"/>
              <w14:textFill>
                <w14:solidFill>
                  <w14:schemeClr w14:val="tx1"/>
                </w14:solidFill>
              </w14:textFill>
            </w:rPr>
          </w:pPr>
          <w:r>
            <w:rPr>
              <w:b/>
              <w:color w:val="000000" w:themeColor="text1"/>
              <w:sz w:val="32"/>
              <w:highlight w:val="none"/>
              <w14:textFill>
                <w14:solidFill>
                  <w14:schemeClr w14:val="tx1"/>
                </w14:solidFill>
              </w14:textFill>
            </w:rPr>
            <w:t>制定说明</w:t>
          </w:r>
        </w:p>
        <w:p>
          <w:pPr>
            <w:snapToGrid w:val="0"/>
            <w:spacing w:line="360" w:lineRule="auto"/>
            <w:ind w:firstLine="480" w:firstLineChars="200"/>
            <w:rPr>
              <w:color w:val="000000" w:themeColor="text1"/>
              <w:sz w:val="24"/>
              <w:highlight w:val="none"/>
              <w14:textFill>
                <w14:solidFill>
                  <w14:schemeClr w14:val="tx1"/>
                </w14:solidFill>
              </w14:textFill>
            </w:rPr>
          </w:pPr>
        </w:p>
        <w:p>
          <w:pPr>
            <w:snapToGrid w:val="0"/>
            <w:spacing w:line="360" w:lineRule="auto"/>
            <w:ind w:firstLine="480" w:firstLineChars="20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本</w:t>
          </w:r>
          <w:r>
            <w:rPr>
              <w:rFonts w:hint="eastAsia"/>
              <w:color w:val="000000" w:themeColor="text1"/>
              <w:sz w:val="24"/>
              <w:highlight w:val="none"/>
              <w:lang w:val="en-US" w:eastAsia="zh-CN"/>
              <w14:textFill>
                <w14:solidFill>
                  <w14:schemeClr w14:val="tx1"/>
                </w14:solidFill>
              </w14:textFill>
            </w:rPr>
            <w:t>标准</w:t>
          </w:r>
          <w:r>
            <w:rPr>
              <w:color w:val="000000" w:themeColor="text1"/>
              <w:sz w:val="24"/>
              <w:highlight w:val="none"/>
              <w14:textFill>
                <w14:solidFill>
                  <w14:schemeClr w14:val="tx1"/>
                </w14:solidFill>
              </w14:textFill>
            </w:rPr>
            <w:t>制定过程中，编制组针对</w:t>
          </w:r>
          <w:r>
            <w:rPr>
              <w:rFonts w:hint="eastAsia"/>
              <w:color w:val="000000" w:themeColor="text1"/>
              <w:sz w:val="24"/>
              <w:highlight w:val="none"/>
              <w:lang w:val="en-US" w:eastAsia="zh-CN"/>
              <w14:textFill>
                <w14:solidFill>
                  <w14:schemeClr w14:val="tx1"/>
                </w14:solidFill>
              </w14:textFill>
            </w:rPr>
            <w:t>高校化学实验室设计</w:t>
          </w:r>
          <w:r>
            <w:rPr>
              <w:color w:val="000000" w:themeColor="text1"/>
              <w:sz w:val="24"/>
              <w:highlight w:val="none"/>
              <w14:textFill>
                <w14:solidFill>
                  <w14:schemeClr w14:val="tx1"/>
                </w14:solidFill>
              </w14:textFill>
            </w:rPr>
            <w:t>进行了广泛深入的调查研究，总结了</w:t>
          </w:r>
          <w:r>
            <w:rPr>
              <w:rFonts w:hint="eastAsia"/>
              <w:color w:val="000000" w:themeColor="text1"/>
              <w:sz w:val="24"/>
              <w:highlight w:val="none"/>
              <w:lang w:val="en-US" w:eastAsia="zh-CN"/>
              <w14:textFill>
                <w14:solidFill>
                  <w14:schemeClr w14:val="tx1"/>
                </w14:solidFill>
              </w14:textFill>
            </w:rPr>
            <w:t>高校化学实验室设计</w:t>
          </w:r>
          <w:r>
            <w:rPr>
              <w:color w:val="000000" w:themeColor="text1"/>
              <w:sz w:val="24"/>
              <w:highlight w:val="none"/>
              <w14:textFill>
                <w14:solidFill>
                  <w14:schemeClr w14:val="tx1"/>
                </w14:solidFill>
              </w14:textFill>
            </w:rPr>
            <w:t>的实践经验，通过</w:t>
          </w:r>
          <w:r>
            <w:rPr>
              <w:rFonts w:hint="eastAsia"/>
              <w:color w:val="000000" w:themeColor="text1"/>
              <w:sz w:val="24"/>
              <w:highlight w:val="none"/>
              <w14:textFill>
                <w14:solidFill>
                  <w14:schemeClr w14:val="tx1"/>
                </w14:solidFill>
              </w14:textFill>
            </w:rPr>
            <w:t>调研讨论以及数据分析等，为本</w:t>
          </w:r>
          <w:r>
            <w:rPr>
              <w:color w:val="000000" w:themeColor="text1"/>
              <w:sz w:val="24"/>
              <w:szCs w:val="24"/>
              <w:highlight w:val="none"/>
              <w14:textFill>
                <w14:solidFill>
                  <w14:schemeClr w14:val="tx1"/>
                </w14:solidFill>
              </w14:textFill>
            </w:rPr>
            <w:t>标准</w:t>
          </w:r>
          <w:r>
            <w:rPr>
              <w:rFonts w:hint="eastAsia"/>
              <w:color w:val="000000" w:themeColor="text1"/>
              <w:sz w:val="24"/>
              <w:highlight w:val="none"/>
              <w14:textFill>
                <w14:solidFill>
                  <w14:schemeClr w14:val="tx1"/>
                </w14:solidFill>
              </w14:textFill>
            </w:rPr>
            <w:t>的制定提供了依据</w:t>
          </w:r>
          <w:r>
            <w:rPr>
              <w:color w:val="000000" w:themeColor="text1"/>
              <w:sz w:val="24"/>
              <w:highlight w:val="none"/>
              <w14:textFill>
                <w14:solidFill>
                  <w14:schemeClr w14:val="tx1"/>
                </w14:solidFill>
              </w14:textFill>
            </w:rPr>
            <w:t>。</w:t>
          </w:r>
        </w:p>
        <w:p>
          <w:pPr>
            <w:snapToGrid w:val="0"/>
            <w:spacing w:line="360" w:lineRule="auto"/>
            <w:ind w:firstLine="480" w:firstLineChars="20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为便于广大技术和管理人员在使用本</w:t>
          </w:r>
          <w:r>
            <w:rPr>
              <w:color w:val="000000" w:themeColor="text1"/>
              <w:sz w:val="24"/>
              <w:szCs w:val="24"/>
              <w:highlight w:val="none"/>
              <w14:textFill>
                <w14:solidFill>
                  <w14:schemeClr w14:val="tx1"/>
                </w14:solidFill>
              </w14:textFill>
            </w:rPr>
            <w:t>标准</w:t>
          </w:r>
          <w:r>
            <w:rPr>
              <w:color w:val="000000" w:themeColor="text1"/>
              <w:sz w:val="24"/>
              <w:highlight w:val="none"/>
              <w14:textFill>
                <w14:solidFill>
                  <w14:schemeClr w14:val="tx1"/>
                </w14:solidFill>
              </w14:textFill>
            </w:rPr>
            <w:t>时能正确理解和执行条文规定，编制组按章、节、条顺序编制了本</w:t>
          </w:r>
          <w:r>
            <w:rPr>
              <w:color w:val="000000" w:themeColor="text1"/>
              <w:sz w:val="24"/>
              <w:szCs w:val="24"/>
              <w:highlight w:val="none"/>
              <w14:textFill>
                <w14:solidFill>
                  <w14:schemeClr w14:val="tx1"/>
                </w14:solidFill>
              </w14:textFill>
            </w:rPr>
            <w:t>标准</w:t>
          </w:r>
          <w:r>
            <w:rPr>
              <w:color w:val="000000" w:themeColor="text1"/>
              <w:sz w:val="24"/>
              <w:highlight w:val="none"/>
              <w14:textFill>
                <w14:solidFill>
                  <w14:schemeClr w14:val="tx1"/>
                </w14:solidFill>
              </w14:textFill>
            </w:rPr>
            <w:t>的条文说明。对条文规定的目的、依据以及执行中需注意的有关事项等进行了说明。</w:t>
          </w:r>
        </w:p>
        <w:p>
          <w:pPr>
            <w:spacing w:line="360" w:lineRule="auto"/>
            <w:ind w:firstLine="480" w:firstLineChars="200"/>
            <w:rPr>
              <w:color w:val="000000" w:themeColor="text1"/>
              <w:highlight w:val="none"/>
              <w14:textFill>
                <w14:solidFill>
                  <w14:schemeClr w14:val="tx1"/>
                </w14:solidFill>
              </w14:textFill>
            </w:rPr>
          </w:pPr>
          <w:r>
            <w:rPr>
              <w:color w:val="000000" w:themeColor="text1"/>
              <w:sz w:val="24"/>
              <w:highlight w:val="none"/>
              <w14:textFill>
                <w14:solidFill>
                  <w14:schemeClr w14:val="tx1"/>
                </w14:solidFill>
              </w14:textFill>
            </w:rPr>
            <w:t>本条文说明不具备与</w:t>
          </w:r>
          <w:r>
            <w:rPr>
              <w:rFonts w:hint="eastAsia"/>
              <w:color w:val="000000" w:themeColor="text1"/>
              <w:sz w:val="24"/>
              <w:highlight w:val="none"/>
              <w14:textFill>
                <w14:solidFill>
                  <w14:schemeClr w14:val="tx1"/>
                </w14:solidFill>
              </w14:textFill>
            </w:rPr>
            <w:t>规程</w:t>
          </w:r>
          <w:r>
            <w:rPr>
              <w:color w:val="000000" w:themeColor="text1"/>
              <w:sz w:val="24"/>
              <w:highlight w:val="none"/>
              <w14:textFill>
                <w14:solidFill>
                  <w14:schemeClr w14:val="tx1"/>
                </w14:solidFill>
              </w14:textFill>
            </w:rPr>
            <w:t>正文及附录同等的法律效力，仅供使用者作为理解和把握</w:t>
          </w:r>
          <w:r>
            <w:rPr>
              <w:rFonts w:hint="eastAsia"/>
              <w:color w:val="000000" w:themeColor="text1"/>
              <w:sz w:val="24"/>
              <w:highlight w:val="none"/>
              <w14:textFill>
                <w14:solidFill>
                  <w14:schemeClr w14:val="tx1"/>
                </w14:solidFill>
              </w14:textFill>
            </w:rPr>
            <w:t>条文</w:t>
          </w:r>
          <w:r>
            <w:rPr>
              <w:color w:val="000000" w:themeColor="text1"/>
              <w:sz w:val="24"/>
              <w:highlight w:val="none"/>
              <w14:textFill>
                <w14:solidFill>
                  <w14:schemeClr w14:val="tx1"/>
                </w14:solidFill>
              </w14:textFill>
            </w:rPr>
            <w:t>规定的参考。</w:t>
          </w:r>
        </w:p>
        <w:p>
          <w:pPr>
            <w:snapToGrid w:val="0"/>
            <w:spacing w:line="312" w:lineRule="auto"/>
            <w:jc w:val="center"/>
            <w:rPr>
              <w:rFonts w:ascii="Times New Roman" w:hAnsi="Times New Roman"/>
              <w:color w:val="000000" w:themeColor="text1"/>
              <w:sz w:val="30"/>
              <w:szCs w:val="30"/>
              <w:highlight w:val="none"/>
              <w14:textFill>
                <w14:solidFill>
                  <w14:schemeClr w14:val="tx1"/>
                </w14:solidFill>
              </w14:textFill>
            </w:rPr>
          </w:pPr>
        </w:p>
        <w:p>
          <w:pPr>
            <w:snapToGrid w:val="0"/>
            <w:spacing w:line="312" w:lineRule="auto"/>
            <w:jc w:val="center"/>
            <w:rPr>
              <w:rFonts w:ascii="Times New Roman" w:hAnsi="Times New Roman"/>
              <w:color w:val="000000" w:themeColor="text1"/>
              <w:sz w:val="28"/>
              <w:szCs w:val="28"/>
              <w:highlight w:val="none"/>
              <w14:textFill>
                <w14:solidFill>
                  <w14:schemeClr w14:val="tx1"/>
                </w14:solidFill>
              </w14:textFill>
            </w:rPr>
            <w:sectPr>
              <w:pgSz w:w="11907" w:h="16840"/>
              <w:pgMar w:top="1440" w:right="1797" w:bottom="1440" w:left="1797" w:header="851" w:footer="992" w:gutter="0"/>
              <w:pgBorders>
                <w:top w:val="none" w:sz="0" w:space="0"/>
                <w:left w:val="none" w:sz="0" w:space="0"/>
                <w:bottom w:val="none" w:sz="0" w:space="0"/>
                <w:right w:val="none" w:sz="0" w:space="0"/>
              </w:pgBorders>
              <w:pgNumType w:fmt="decimal"/>
              <w:cols w:space="720" w:num="1"/>
              <w:docGrid w:type="lines" w:linePitch="312" w:charSpace="0"/>
            </w:sectPr>
          </w:pPr>
        </w:p>
        <w:p>
          <w:pPr>
            <w:pStyle w:val="45"/>
            <w:outlineLvl w:val="0"/>
            <w:rPr>
              <w:rFonts w:hint="eastAsia"/>
              <w:color w:val="000000" w:themeColor="text1"/>
              <w:highlight w:val="none"/>
              <w14:textFill>
                <w14:solidFill>
                  <w14:schemeClr w14:val="tx1"/>
                </w14:solidFill>
              </w14:textFill>
            </w:rPr>
          </w:pPr>
          <w:bookmarkStart w:id="415" w:name="_Toc14637"/>
          <w:bookmarkStart w:id="416" w:name="_Toc17608"/>
          <w:bookmarkStart w:id="417" w:name="_Toc26387"/>
          <w:bookmarkStart w:id="418" w:name="_Toc27004"/>
          <w:bookmarkStart w:id="419" w:name="_Toc27961"/>
          <w:bookmarkStart w:id="420" w:name="_Toc29893"/>
          <w:r>
            <w:rPr>
              <w:rFonts w:hint="eastAsia" w:ascii="仿宋" w:hAnsi="仿宋" w:eastAsia="仿宋" w:cs="仿宋"/>
              <w:b/>
              <w:bCs/>
              <w:color w:val="000000" w:themeColor="text1"/>
              <w:highlight w:val="none"/>
              <w14:textFill>
                <w14:solidFill>
                  <w14:schemeClr w14:val="tx1"/>
                </w14:solidFill>
              </w14:textFill>
            </w:rPr>
            <w:t>目    次</w:t>
          </w:r>
          <w:bookmarkEnd w:id="415"/>
          <w:bookmarkEnd w:id="416"/>
          <w:bookmarkEnd w:id="417"/>
          <w:bookmarkEnd w:id="418"/>
          <w:bookmarkEnd w:id="419"/>
        </w:p>
      </w:sdtContent>
    </w:sdt>
    <w:bookmarkEnd w:id="420"/>
    <w:sdt>
      <w:sdtPr>
        <w:rPr>
          <w:rFonts w:ascii="宋体" w:hAnsi="宋体" w:eastAsia="宋体" w:cstheme="minorBidi"/>
          <w:b/>
          <w:bCs/>
          <w:color w:val="000000" w:themeColor="text1"/>
          <w:kern w:val="2"/>
          <w:sz w:val="21"/>
          <w:szCs w:val="24"/>
          <w:highlight w:val="none"/>
          <w:lang w:val="en-US" w:eastAsia="zh-CN" w:bidi="ar-SA"/>
          <w14:textFill>
            <w14:solidFill>
              <w14:schemeClr w14:val="tx1"/>
            </w14:solidFill>
          </w14:textFill>
        </w:rPr>
        <w:id w:val="147462938"/>
        <w15:color w:val="DBDBDB"/>
        <w:docPartObj>
          <w:docPartGallery w:val="Table of Contents"/>
          <w:docPartUnique/>
        </w:docPartObj>
      </w:sdtPr>
      <w:sdtEndPr>
        <w:rPr>
          <w:rFonts w:ascii="宋体" w:hAnsi="宋体" w:eastAsia="宋体" w:cstheme="minorBidi"/>
          <w:b/>
          <w:bCs/>
          <w:color w:val="000000" w:themeColor="text1"/>
          <w:kern w:val="2"/>
          <w:sz w:val="21"/>
          <w:szCs w:val="24"/>
          <w:highlight w:val="none"/>
          <w:lang w:val="en-US" w:eastAsia="zh-CN" w:bidi="ar-SA"/>
          <w14:textFill>
            <w14:solidFill>
              <w14:schemeClr w14:val="tx1"/>
            </w14:solidFill>
          </w14:textFill>
        </w:rPr>
      </w:sdtEndPr>
      <w:sdtContent>
        <w:p>
          <w:pPr>
            <w:spacing w:beforeLines="0" w:afterLines="0" w:line="240" w:lineRule="auto"/>
            <w:jc w:val="center"/>
            <w:rPr>
              <w:b/>
              <w:color w:val="000000" w:themeColor="text1"/>
              <w:sz w:val="24"/>
              <w:szCs w:val="24"/>
              <w:highlight w:val="none"/>
              <w14:textFill>
                <w14:solidFill>
                  <w14:schemeClr w14:val="tx1"/>
                </w14:solidFill>
              </w14:textFill>
            </w:rPr>
          </w:pPr>
          <w:r>
            <w:rPr>
              <w:color w:val="000000" w:themeColor="text1"/>
              <w:sz w:val="24"/>
              <w:szCs w:val="24"/>
              <w:highlight w:val="none"/>
              <w14:textFill>
                <w14:solidFill>
                  <w14:schemeClr w14:val="tx1"/>
                </w14:solidFill>
              </w14:textFill>
            </w:rPr>
            <w:fldChar w:fldCharType="begin"/>
          </w:r>
          <w:r>
            <w:rPr>
              <w:color w:val="000000" w:themeColor="text1"/>
              <w:sz w:val="24"/>
              <w:szCs w:val="24"/>
              <w:highlight w:val="none"/>
              <w14:textFill>
                <w14:solidFill>
                  <w14:schemeClr w14:val="tx1"/>
                </w14:solidFill>
              </w14:textFill>
            </w:rPr>
            <w:instrText xml:space="preserve">TOC \o "1-2" \h \u </w:instrText>
          </w:r>
          <w:r>
            <w:rPr>
              <w:color w:val="000000" w:themeColor="text1"/>
              <w:sz w:val="24"/>
              <w:szCs w:val="24"/>
              <w:highlight w:val="none"/>
              <w14:textFill>
                <w14:solidFill>
                  <w14:schemeClr w14:val="tx1"/>
                </w14:solidFill>
              </w14:textFill>
            </w:rPr>
            <w:fldChar w:fldCharType="separate"/>
          </w:r>
        </w:p>
        <w:p>
          <w:pPr>
            <w:pStyle w:val="72"/>
            <w:tabs>
              <w:tab w:val="right" w:leader="dot" w:pos="9354"/>
            </w:tabs>
            <w:spacing w:line="360" w:lineRule="auto"/>
            <w:rPr>
              <w:b/>
              <w:color w:val="000000" w:themeColor="text1"/>
              <w:sz w:val="24"/>
              <w:szCs w:val="24"/>
              <w:highlight w:val="none"/>
              <w14:textFill>
                <w14:solidFill>
                  <w14:schemeClr w14:val="tx1"/>
                </w14:solidFill>
              </w14:textFill>
            </w:rPr>
          </w:pPr>
          <w:r>
            <w:rPr>
              <w:b/>
              <w:color w:val="000000" w:themeColor="text1"/>
              <w:sz w:val="24"/>
              <w:szCs w:val="24"/>
              <w:highlight w:val="none"/>
              <w14:textFill>
                <w14:solidFill>
                  <w14:schemeClr w14:val="tx1"/>
                </w14:solidFill>
              </w14:textFill>
            </w:rPr>
            <w:fldChar w:fldCharType="begin"/>
          </w:r>
          <w:r>
            <w:rPr>
              <w:b/>
              <w:color w:val="000000" w:themeColor="text1"/>
              <w:sz w:val="24"/>
              <w:szCs w:val="24"/>
              <w:highlight w:val="none"/>
              <w14:textFill>
                <w14:solidFill>
                  <w14:schemeClr w14:val="tx1"/>
                </w14:solidFill>
              </w14:textFill>
            </w:rPr>
            <w:instrText xml:space="preserve"> HYPERLINK \l _Toc22846 </w:instrText>
          </w:r>
          <w:r>
            <w:rPr>
              <w:b/>
              <w:color w:val="000000" w:themeColor="text1"/>
              <w:sz w:val="24"/>
              <w:szCs w:val="24"/>
              <w:highlight w:val="none"/>
              <w14:textFill>
                <w14:solidFill>
                  <w14:schemeClr w14:val="tx1"/>
                </w14:solidFill>
              </w14:textFill>
            </w:rPr>
            <w:fldChar w:fldCharType="separate"/>
          </w:r>
          <w:r>
            <w:rPr>
              <w:rFonts w:hint="eastAsia" w:ascii="Times New Roman" w:eastAsia="宋体"/>
              <w:b/>
              <w:color w:val="000000" w:themeColor="text1"/>
              <w:sz w:val="24"/>
              <w:szCs w:val="24"/>
              <w:highlight w:val="none"/>
              <w14:textFill>
                <w14:solidFill>
                  <w14:schemeClr w14:val="tx1"/>
                </w14:solidFill>
              </w14:textFill>
            </w:rPr>
            <w:t>4</w:t>
          </w:r>
          <w:r>
            <w:rPr>
              <w:rFonts w:hint="eastAsia" w:ascii="Times New Roman" w:eastAsia="宋体"/>
              <w:b/>
              <w:color w:val="000000" w:themeColor="text1"/>
              <w:sz w:val="24"/>
              <w:szCs w:val="24"/>
              <w:highlight w:val="none"/>
              <w:lang w:val="en-US" w:eastAsia="zh-CN"/>
              <w14:textFill>
                <w14:solidFill>
                  <w14:schemeClr w14:val="tx1"/>
                </w14:solidFill>
              </w14:textFill>
            </w:rPr>
            <w:t xml:space="preserve"> </w:t>
          </w:r>
          <w:r>
            <w:rPr>
              <w:rFonts w:hint="eastAsia" w:ascii="Times New Roman" w:eastAsia="宋体"/>
              <w:b/>
              <w:color w:val="000000" w:themeColor="text1"/>
              <w:sz w:val="24"/>
              <w:szCs w:val="24"/>
              <w:highlight w:val="none"/>
              <w14:textFill>
                <w14:solidFill>
                  <w14:schemeClr w14:val="tx1"/>
                </w14:solidFill>
              </w14:textFill>
            </w:rPr>
            <w:t>基本规定</w:t>
          </w:r>
          <w:r>
            <w:rPr>
              <w:b/>
              <w:color w:val="000000" w:themeColor="text1"/>
              <w:sz w:val="24"/>
              <w:szCs w:val="24"/>
              <w:highlight w:val="none"/>
              <w14:textFill>
                <w14:solidFill>
                  <w14:schemeClr w14:val="tx1"/>
                </w14:solidFill>
              </w14:textFill>
            </w:rPr>
            <w:tab/>
          </w:r>
          <w:r>
            <w:rPr>
              <w:b/>
              <w:color w:val="000000" w:themeColor="text1"/>
              <w:sz w:val="24"/>
              <w:szCs w:val="24"/>
              <w:highlight w:val="none"/>
              <w14:textFill>
                <w14:solidFill>
                  <w14:schemeClr w14:val="tx1"/>
                </w14:solidFill>
              </w14:textFill>
            </w:rPr>
            <w:fldChar w:fldCharType="begin"/>
          </w:r>
          <w:r>
            <w:rPr>
              <w:b/>
              <w:color w:val="000000" w:themeColor="text1"/>
              <w:sz w:val="24"/>
              <w:szCs w:val="24"/>
              <w:highlight w:val="none"/>
              <w14:textFill>
                <w14:solidFill>
                  <w14:schemeClr w14:val="tx1"/>
                </w14:solidFill>
              </w14:textFill>
            </w:rPr>
            <w:instrText xml:space="preserve"> PAGEREF _Toc22846 \h </w:instrText>
          </w:r>
          <w:r>
            <w:rPr>
              <w:b/>
              <w:color w:val="000000" w:themeColor="text1"/>
              <w:sz w:val="24"/>
              <w:szCs w:val="24"/>
              <w:highlight w:val="none"/>
              <w14:textFill>
                <w14:solidFill>
                  <w14:schemeClr w14:val="tx1"/>
                </w14:solidFill>
              </w14:textFill>
            </w:rPr>
            <w:fldChar w:fldCharType="separate"/>
          </w:r>
          <w:r>
            <w:rPr>
              <w:b/>
              <w:color w:val="000000" w:themeColor="text1"/>
              <w:sz w:val="24"/>
              <w:szCs w:val="24"/>
              <w:highlight w:val="none"/>
              <w14:textFill>
                <w14:solidFill>
                  <w14:schemeClr w14:val="tx1"/>
                </w14:solidFill>
              </w14:textFill>
            </w:rPr>
            <w:t>50</w:t>
          </w:r>
          <w:r>
            <w:rPr>
              <w:b/>
              <w:color w:val="000000" w:themeColor="text1"/>
              <w:sz w:val="24"/>
              <w:szCs w:val="24"/>
              <w:highlight w:val="none"/>
              <w14:textFill>
                <w14:solidFill>
                  <w14:schemeClr w14:val="tx1"/>
                </w14:solidFill>
              </w14:textFill>
            </w:rPr>
            <w:fldChar w:fldCharType="end"/>
          </w:r>
          <w:r>
            <w:rPr>
              <w:b/>
              <w:color w:val="000000" w:themeColor="text1"/>
              <w:sz w:val="24"/>
              <w:szCs w:val="24"/>
              <w:highlight w:val="none"/>
              <w14:textFill>
                <w14:solidFill>
                  <w14:schemeClr w14:val="tx1"/>
                </w14:solidFill>
              </w14:textFill>
            </w:rPr>
            <w:fldChar w:fldCharType="end"/>
          </w:r>
        </w:p>
        <w:p>
          <w:pPr>
            <w:pStyle w:val="73"/>
            <w:tabs>
              <w:tab w:val="right" w:leader="dot" w:pos="9354"/>
            </w:tabs>
            <w:spacing w:line="360" w:lineRule="auto"/>
            <w:ind w:left="480" w:leftChars="100" w:hanging="240" w:hangingChars="100"/>
            <w:rPr>
              <w:color w:val="000000" w:themeColor="text1"/>
              <w:sz w:val="24"/>
              <w:szCs w:val="24"/>
              <w:highlight w:val="none"/>
              <w14:textFill>
                <w14:solidFill>
                  <w14:schemeClr w14:val="tx1"/>
                </w14:solidFill>
              </w14:textFill>
            </w:rPr>
          </w:pPr>
          <w:r>
            <w:rPr>
              <w:color w:val="000000" w:themeColor="text1"/>
              <w:sz w:val="24"/>
              <w:szCs w:val="24"/>
              <w:highlight w:val="none"/>
              <w14:textFill>
                <w14:solidFill>
                  <w14:schemeClr w14:val="tx1"/>
                </w14:solidFill>
              </w14:textFill>
            </w:rPr>
            <w:fldChar w:fldCharType="begin"/>
          </w:r>
          <w:r>
            <w:rPr>
              <w:color w:val="000000" w:themeColor="text1"/>
              <w:sz w:val="24"/>
              <w:szCs w:val="24"/>
              <w:highlight w:val="none"/>
              <w14:textFill>
                <w14:solidFill>
                  <w14:schemeClr w14:val="tx1"/>
                </w14:solidFill>
              </w14:textFill>
            </w:rPr>
            <w:instrText xml:space="preserve"> HYPERLINK \l _Toc26368 </w:instrText>
          </w:r>
          <w:r>
            <w:rPr>
              <w:color w:val="000000" w:themeColor="text1"/>
              <w:sz w:val="24"/>
              <w:szCs w:val="24"/>
              <w:highlight w:val="none"/>
              <w14:textFill>
                <w14:solidFill>
                  <w14:schemeClr w14:val="tx1"/>
                </w14:solidFill>
              </w14:textFill>
            </w:rPr>
            <w:fldChar w:fldCharType="separate"/>
          </w:r>
          <w:r>
            <w:rPr>
              <w:rFonts w:hint="default" w:ascii="Times New Roman" w:hAnsi="Times New Roman" w:eastAsia="黑体" w:cs="Times New Roman"/>
              <w:bCs w:val="0"/>
              <w:color w:val="000000" w:themeColor="text1"/>
              <w:kern w:val="2"/>
              <w:sz w:val="24"/>
              <w:szCs w:val="24"/>
              <w:highlight w:val="none"/>
              <w14:textFill>
                <w14:solidFill>
                  <w14:schemeClr w14:val="tx1"/>
                </w14:solidFill>
              </w14:textFill>
            </w:rPr>
            <w:t>4.1一般规定</w:t>
          </w:r>
          <w:r>
            <w:rPr>
              <w:color w:val="000000" w:themeColor="text1"/>
              <w:sz w:val="24"/>
              <w:szCs w:val="24"/>
              <w:highlight w:val="none"/>
              <w14:textFill>
                <w14:solidFill>
                  <w14:schemeClr w14:val="tx1"/>
                </w14:solidFill>
              </w14:textFill>
            </w:rPr>
            <w:tab/>
          </w:r>
          <w:r>
            <w:rPr>
              <w:color w:val="000000" w:themeColor="text1"/>
              <w:sz w:val="24"/>
              <w:szCs w:val="24"/>
              <w:highlight w:val="none"/>
              <w14:textFill>
                <w14:solidFill>
                  <w14:schemeClr w14:val="tx1"/>
                </w14:solidFill>
              </w14:textFill>
            </w:rPr>
            <w:fldChar w:fldCharType="begin"/>
          </w:r>
          <w:r>
            <w:rPr>
              <w:color w:val="000000" w:themeColor="text1"/>
              <w:sz w:val="24"/>
              <w:szCs w:val="24"/>
              <w:highlight w:val="none"/>
              <w14:textFill>
                <w14:solidFill>
                  <w14:schemeClr w14:val="tx1"/>
                </w14:solidFill>
              </w14:textFill>
            </w:rPr>
            <w:instrText xml:space="preserve"> PAGEREF _Toc26368 \h </w:instrText>
          </w:r>
          <w:r>
            <w:rPr>
              <w:color w:val="000000" w:themeColor="text1"/>
              <w:sz w:val="24"/>
              <w:szCs w:val="24"/>
              <w:highlight w:val="none"/>
              <w14:textFill>
                <w14:solidFill>
                  <w14:schemeClr w14:val="tx1"/>
                </w14:solidFill>
              </w14:textFill>
            </w:rPr>
            <w:fldChar w:fldCharType="separate"/>
          </w:r>
          <w:r>
            <w:rPr>
              <w:color w:val="000000" w:themeColor="text1"/>
              <w:sz w:val="24"/>
              <w:szCs w:val="24"/>
              <w:highlight w:val="none"/>
              <w14:textFill>
                <w14:solidFill>
                  <w14:schemeClr w14:val="tx1"/>
                </w14:solidFill>
              </w14:textFill>
            </w:rPr>
            <w:t>50</w:t>
          </w:r>
          <w:r>
            <w:rPr>
              <w:color w:val="000000" w:themeColor="text1"/>
              <w:sz w:val="24"/>
              <w:szCs w:val="24"/>
              <w:highlight w:val="none"/>
              <w14:textFill>
                <w14:solidFill>
                  <w14:schemeClr w14:val="tx1"/>
                </w14:solidFill>
              </w14:textFill>
            </w:rPr>
            <w:fldChar w:fldCharType="end"/>
          </w:r>
          <w:r>
            <w:rPr>
              <w:color w:val="000000" w:themeColor="text1"/>
              <w:sz w:val="24"/>
              <w:szCs w:val="24"/>
              <w:highlight w:val="none"/>
              <w14:textFill>
                <w14:solidFill>
                  <w14:schemeClr w14:val="tx1"/>
                </w14:solidFill>
              </w14:textFill>
            </w:rPr>
            <w:fldChar w:fldCharType="end"/>
          </w:r>
        </w:p>
        <w:p>
          <w:pPr>
            <w:pStyle w:val="73"/>
            <w:tabs>
              <w:tab w:val="right" w:leader="dot" w:pos="9354"/>
            </w:tabs>
            <w:spacing w:line="360" w:lineRule="auto"/>
            <w:ind w:left="480" w:leftChars="100" w:hanging="240" w:hangingChars="100"/>
            <w:rPr>
              <w:color w:val="000000" w:themeColor="text1"/>
              <w:sz w:val="24"/>
              <w:szCs w:val="24"/>
              <w:highlight w:val="none"/>
              <w14:textFill>
                <w14:solidFill>
                  <w14:schemeClr w14:val="tx1"/>
                </w14:solidFill>
              </w14:textFill>
            </w:rPr>
          </w:pPr>
          <w:r>
            <w:rPr>
              <w:color w:val="000000" w:themeColor="text1"/>
              <w:sz w:val="24"/>
              <w:szCs w:val="24"/>
              <w:highlight w:val="none"/>
              <w14:textFill>
                <w14:solidFill>
                  <w14:schemeClr w14:val="tx1"/>
                </w14:solidFill>
              </w14:textFill>
            </w:rPr>
            <w:fldChar w:fldCharType="begin"/>
          </w:r>
          <w:r>
            <w:rPr>
              <w:color w:val="000000" w:themeColor="text1"/>
              <w:sz w:val="24"/>
              <w:szCs w:val="24"/>
              <w:highlight w:val="none"/>
              <w14:textFill>
                <w14:solidFill>
                  <w14:schemeClr w14:val="tx1"/>
                </w14:solidFill>
              </w14:textFill>
            </w:rPr>
            <w:instrText xml:space="preserve"> HYPERLINK \l _Toc23738 </w:instrText>
          </w:r>
          <w:r>
            <w:rPr>
              <w:color w:val="000000" w:themeColor="text1"/>
              <w:sz w:val="24"/>
              <w:szCs w:val="24"/>
              <w:highlight w:val="none"/>
              <w14:textFill>
                <w14:solidFill>
                  <w14:schemeClr w14:val="tx1"/>
                </w14:solidFill>
              </w14:textFill>
            </w:rPr>
            <w:fldChar w:fldCharType="separate"/>
          </w:r>
          <w:r>
            <w:rPr>
              <w:rFonts w:hint="default" w:ascii="Times New Roman" w:hAnsi="Times New Roman" w:eastAsia="黑体" w:cs="Times New Roman"/>
              <w:bCs w:val="0"/>
              <w:color w:val="000000" w:themeColor="text1"/>
              <w:kern w:val="2"/>
              <w:sz w:val="24"/>
              <w:szCs w:val="24"/>
              <w:highlight w:val="none"/>
              <w14:textFill>
                <w14:solidFill>
                  <w14:schemeClr w14:val="tx1"/>
                </w14:solidFill>
              </w14:textFill>
            </w:rPr>
            <w:t>4.2安全与应急设施</w:t>
          </w:r>
          <w:r>
            <w:rPr>
              <w:color w:val="000000" w:themeColor="text1"/>
              <w:sz w:val="24"/>
              <w:szCs w:val="24"/>
              <w:highlight w:val="none"/>
              <w14:textFill>
                <w14:solidFill>
                  <w14:schemeClr w14:val="tx1"/>
                </w14:solidFill>
              </w14:textFill>
            </w:rPr>
            <w:tab/>
          </w:r>
          <w:r>
            <w:rPr>
              <w:color w:val="000000" w:themeColor="text1"/>
              <w:sz w:val="24"/>
              <w:szCs w:val="24"/>
              <w:highlight w:val="none"/>
              <w14:textFill>
                <w14:solidFill>
                  <w14:schemeClr w14:val="tx1"/>
                </w14:solidFill>
              </w14:textFill>
            </w:rPr>
            <w:fldChar w:fldCharType="begin"/>
          </w:r>
          <w:r>
            <w:rPr>
              <w:color w:val="000000" w:themeColor="text1"/>
              <w:sz w:val="24"/>
              <w:szCs w:val="24"/>
              <w:highlight w:val="none"/>
              <w14:textFill>
                <w14:solidFill>
                  <w14:schemeClr w14:val="tx1"/>
                </w14:solidFill>
              </w14:textFill>
            </w:rPr>
            <w:instrText xml:space="preserve"> PAGEREF _Toc23738 \h </w:instrText>
          </w:r>
          <w:r>
            <w:rPr>
              <w:color w:val="000000" w:themeColor="text1"/>
              <w:sz w:val="24"/>
              <w:szCs w:val="24"/>
              <w:highlight w:val="none"/>
              <w14:textFill>
                <w14:solidFill>
                  <w14:schemeClr w14:val="tx1"/>
                </w14:solidFill>
              </w14:textFill>
            </w:rPr>
            <w:fldChar w:fldCharType="separate"/>
          </w:r>
          <w:r>
            <w:rPr>
              <w:color w:val="000000" w:themeColor="text1"/>
              <w:sz w:val="24"/>
              <w:szCs w:val="24"/>
              <w:highlight w:val="none"/>
              <w14:textFill>
                <w14:solidFill>
                  <w14:schemeClr w14:val="tx1"/>
                </w14:solidFill>
              </w14:textFill>
            </w:rPr>
            <w:t>50</w:t>
          </w:r>
          <w:r>
            <w:rPr>
              <w:color w:val="000000" w:themeColor="text1"/>
              <w:sz w:val="24"/>
              <w:szCs w:val="24"/>
              <w:highlight w:val="none"/>
              <w14:textFill>
                <w14:solidFill>
                  <w14:schemeClr w14:val="tx1"/>
                </w14:solidFill>
              </w14:textFill>
            </w:rPr>
            <w:fldChar w:fldCharType="end"/>
          </w:r>
          <w:r>
            <w:rPr>
              <w:color w:val="000000" w:themeColor="text1"/>
              <w:sz w:val="24"/>
              <w:szCs w:val="24"/>
              <w:highlight w:val="none"/>
              <w14:textFill>
                <w14:solidFill>
                  <w14:schemeClr w14:val="tx1"/>
                </w14:solidFill>
              </w14:textFill>
            </w:rPr>
            <w:fldChar w:fldCharType="end"/>
          </w:r>
        </w:p>
        <w:p>
          <w:pPr>
            <w:pStyle w:val="72"/>
            <w:tabs>
              <w:tab w:val="right" w:leader="dot" w:pos="9354"/>
            </w:tabs>
            <w:spacing w:line="360" w:lineRule="auto"/>
            <w:rPr>
              <w:b/>
              <w:color w:val="000000" w:themeColor="text1"/>
              <w:sz w:val="24"/>
              <w:szCs w:val="24"/>
              <w:highlight w:val="none"/>
              <w14:textFill>
                <w14:solidFill>
                  <w14:schemeClr w14:val="tx1"/>
                </w14:solidFill>
              </w14:textFill>
            </w:rPr>
          </w:pPr>
          <w:r>
            <w:rPr>
              <w:b/>
              <w:color w:val="000000" w:themeColor="text1"/>
              <w:sz w:val="24"/>
              <w:szCs w:val="24"/>
              <w:highlight w:val="none"/>
              <w14:textFill>
                <w14:solidFill>
                  <w14:schemeClr w14:val="tx1"/>
                </w14:solidFill>
              </w14:textFill>
            </w:rPr>
            <w:fldChar w:fldCharType="begin"/>
          </w:r>
          <w:r>
            <w:rPr>
              <w:b/>
              <w:color w:val="000000" w:themeColor="text1"/>
              <w:sz w:val="24"/>
              <w:szCs w:val="24"/>
              <w:highlight w:val="none"/>
              <w14:textFill>
                <w14:solidFill>
                  <w14:schemeClr w14:val="tx1"/>
                </w14:solidFill>
              </w14:textFill>
            </w:rPr>
            <w:instrText xml:space="preserve"> HYPERLINK \l _Toc23869 </w:instrText>
          </w:r>
          <w:r>
            <w:rPr>
              <w:b/>
              <w:color w:val="000000" w:themeColor="text1"/>
              <w:sz w:val="24"/>
              <w:szCs w:val="24"/>
              <w:highlight w:val="none"/>
              <w14:textFill>
                <w14:solidFill>
                  <w14:schemeClr w14:val="tx1"/>
                </w14:solidFill>
              </w14:textFill>
            </w:rPr>
            <w:fldChar w:fldCharType="separate"/>
          </w:r>
          <w:r>
            <w:rPr>
              <w:rFonts w:hint="eastAsia" w:ascii="Times New Roman" w:eastAsia="宋体"/>
              <w:b/>
              <w:color w:val="000000" w:themeColor="text1"/>
              <w:sz w:val="24"/>
              <w:szCs w:val="24"/>
              <w:highlight w:val="none"/>
              <w14:textFill>
                <w14:solidFill>
                  <w14:schemeClr w14:val="tx1"/>
                </w14:solidFill>
              </w14:textFill>
            </w:rPr>
            <w:t>5</w:t>
          </w:r>
          <w:r>
            <w:rPr>
              <w:rFonts w:hint="eastAsia" w:ascii="Times New Roman" w:eastAsia="宋体"/>
              <w:b/>
              <w:color w:val="000000" w:themeColor="text1"/>
              <w:sz w:val="24"/>
              <w:szCs w:val="24"/>
              <w:highlight w:val="none"/>
              <w:lang w:val="en-US" w:eastAsia="zh-CN"/>
              <w14:textFill>
                <w14:solidFill>
                  <w14:schemeClr w14:val="tx1"/>
                </w14:solidFill>
              </w14:textFill>
            </w:rPr>
            <w:t xml:space="preserve"> </w:t>
          </w:r>
          <w:r>
            <w:rPr>
              <w:rFonts w:hint="eastAsia" w:ascii="Times New Roman" w:eastAsia="宋体"/>
              <w:b/>
              <w:color w:val="000000" w:themeColor="text1"/>
              <w:sz w:val="24"/>
              <w:szCs w:val="24"/>
              <w:highlight w:val="none"/>
              <w14:textFill>
                <w14:solidFill>
                  <w14:schemeClr w14:val="tx1"/>
                </w14:solidFill>
              </w14:textFill>
            </w:rPr>
            <w:t>建筑设计</w:t>
          </w:r>
          <w:r>
            <w:rPr>
              <w:b/>
              <w:color w:val="000000" w:themeColor="text1"/>
              <w:sz w:val="24"/>
              <w:szCs w:val="24"/>
              <w:highlight w:val="none"/>
              <w14:textFill>
                <w14:solidFill>
                  <w14:schemeClr w14:val="tx1"/>
                </w14:solidFill>
              </w14:textFill>
            </w:rPr>
            <w:tab/>
          </w:r>
          <w:r>
            <w:rPr>
              <w:b/>
              <w:color w:val="000000" w:themeColor="text1"/>
              <w:sz w:val="24"/>
              <w:szCs w:val="24"/>
              <w:highlight w:val="none"/>
              <w14:textFill>
                <w14:solidFill>
                  <w14:schemeClr w14:val="tx1"/>
                </w14:solidFill>
              </w14:textFill>
            </w:rPr>
            <w:fldChar w:fldCharType="begin"/>
          </w:r>
          <w:r>
            <w:rPr>
              <w:b/>
              <w:color w:val="000000" w:themeColor="text1"/>
              <w:sz w:val="24"/>
              <w:szCs w:val="24"/>
              <w:highlight w:val="none"/>
              <w14:textFill>
                <w14:solidFill>
                  <w14:schemeClr w14:val="tx1"/>
                </w14:solidFill>
              </w14:textFill>
            </w:rPr>
            <w:instrText xml:space="preserve"> PAGEREF _Toc23869 \h </w:instrText>
          </w:r>
          <w:r>
            <w:rPr>
              <w:b/>
              <w:color w:val="000000" w:themeColor="text1"/>
              <w:sz w:val="24"/>
              <w:szCs w:val="24"/>
              <w:highlight w:val="none"/>
              <w14:textFill>
                <w14:solidFill>
                  <w14:schemeClr w14:val="tx1"/>
                </w14:solidFill>
              </w14:textFill>
            </w:rPr>
            <w:fldChar w:fldCharType="separate"/>
          </w:r>
          <w:r>
            <w:rPr>
              <w:b/>
              <w:color w:val="000000" w:themeColor="text1"/>
              <w:sz w:val="24"/>
              <w:szCs w:val="24"/>
              <w:highlight w:val="none"/>
              <w14:textFill>
                <w14:solidFill>
                  <w14:schemeClr w14:val="tx1"/>
                </w14:solidFill>
              </w14:textFill>
            </w:rPr>
            <w:t>51</w:t>
          </w:r>
          <w:r>
            <w:rPr>
              <w:b/>
              <w:color w:val="000000" w:themeColor="text1"/>
              <w:sz w:val="24"/>
              <w:szCs w:val="24"/>
              <w:highlight w:val="none"/>
              <w14:textFill>
                <w14:solidFill>
                  <w14:schemeClr w14:val="tx1"/>
                </w14:solidFill>
              </w14:textFill>
            </w:rPr>
            <w:fldChar w:fldCharType="end"/>
          </w:r>
          <w:r>
            <w:rPr>
              <w:b/>
              <w:color w:val="000000" w:themeColor="text1"/>
              <w:sz w:val="24"/>
              <w:szCs w:val="24"/>
              <w:highlight w:val="none"/>
              <w14:textFill>
                <w14:solidFill>
                  <w14:schemeClr w14:val="tx1"/>
                </w14:solidFill>
              </w14:textFill>
            </w:rPr>
            <w:fldChar w:fldCharType="end"/>
          </w:r>
        </w:p>
        <w:p>
          <w:pPr>
            <w:pStyle w:val="73"/>
            <w:tabs>
              <w:tab w:val="right" w:leader="dot" w:pos="9354"/>
            </w:tabs>
            <w:spacing w:line="360" w:lineRule="auto"/>
            <w:ind w:left="480" w:leftChars="100" w:hanging="240" w:hangingChars="100"/>
            <w:rPr>
              <w:color w:val="000000" w:themeColor="text1"/>
              <w:sz w:val="24"/>
              <w:szCs w:val="24"/>
              <w:highlight w:val="none"/>
              <w14:textFill>
                <w14:solidFill>
                  <w14:schemeClr w14:val="tx1"/>
                </w14:solidFill>
              </w14:textFill>
            </w:rPr>
          </w:pPr>
          <w:r>
            <w:rPr>
              <w:color w:val="000000" w:themeColor="text1"/>
              <w:sz w:val="24"/>
              <w:szCs w:val="24"/>
              <w:highlight w:val="none"/>
              <w14:textFill>
                <w14:solidFill>
                  <w14:schemeClr w14:val="tx1"/>
                </w14:solidFill>
              </w14:textFill>
            </w:rPr>
            <w:fldChar w:fldCharType="begin"/>
          </w:r>
          <w:r>
            <w:rPr>
              <w:color w:val="000000" w:themeColor="text1"/>
              <w:sz w:val="24"/>
              <w:szCs w:val="24"/>
              <w:highlight w:val="none"/>
              <w14:textFill>
                <w14:solidFill>
                  <w14:schemeClr w14:val="tx1"/>
                </w14:solidFill>
              </w14:textFill>
            </w:rPr>
            <w:instrText xml:space="preserve"> HYPERLINK \l _Toc14996 </w:instrText>
          </w:r>
          <w:r>
            <w:rPr>
              <w:color w:val="000000" w:themeColor="text1"/>
              <w:sz w:val="24"/>
              <w:szCs w:val="24"/>
              <w:highlight w:val="none"/>
              <w14:textFill>
                <w14:solidFill>
                  <w14:schemeClr w14:val="tx1"/>
                </w14:solidFill>
              </w14:textFill>
            </w:rPr>
            <w:fldChar w:fldCharType="separate"/>
          </w:r>
          <w:r>
            <w:rPr>
              <w:rFonts w:hint="default" w:ascii="Times New Roman" w:hAnsi="Times New Roman" w:eastAsia="黑体" w:cs="Times New Roman"/>
              <w:bCs w:val="0"/>
              <w:color w:val="000000" w:themeColor="text1"/>
              <w:kern w:val="2"/>
              <w:sz w:val="24"/>
              <w:szCs w:val="24"/>
              <w:highlight w:val="none"/>
              <w14:textFill>
                <w14:solidFill>
                  <w14:schemeClr w14:val="tx1"/>
                </w14:solidFill>
              </w14:textFill>
            </w:rPr>
            <w:t>5.1一般规定</w:t>
          </w:r>
          <w:r>
            <w:rPr>
              <w:color w:val="000000" w:themeColor="text1"/>
              <w:sz w:val="24"/>
              <w:szCs w:val="24"/>
              <w:highlight w:val="none"/>
              <w14:textFill>
                <w14:solidFill>
                  <w14:schemeClr w14:val="tx1"/>
                </w14:solidFill>
              </w14:textFill>
            </w:rPr>
            <w:tab/>
          </w:r>
          <w:r>
            <w:rPr>
              <w:color w:val="000000" w:themeColor="text1"/>
              <w:sz w:val="24"/>
              <w:szCs w:val="24"/>
              <w:highlight w:val="none"/>
              <w14:textFill>
                <w14:solidFill>
                  <w14:schemeClr w14:val="tx1"/>
                </w14:solidFill>
              </w14:textFill>
            </w:rPr>
            <w:fldChar w:fldCharType="begin"/>
          </w:r>
          <w:r>
            <w:rPr>
              <w:color w:val="000000" w:themeColor="text1"/>
              <w:sz w:val="24"/>
              <w:szCs w:val="24"/>
              <w:highlight w:val="none"/>
              <w14:textFill>
                <w14:solidFill>
                  <w14:schemeClr w14:val="tx1"/>
                </w14:solidFill>
              </w14:textFill>
            </w:rPr>
            <w:instrText xml:space="preserve"> PAGEREF _Toc14996 \h </w:instrText>
          </w:r>
          <w:r>
            <w:rPr>
              <w:color w:val="000000" w:themeColor="text1"/>
              <w:sz w:val="24"/>
              <w:szCs w:val="24"/>
              <w:highlight w:val="none"/>
              <w14:textFill>
                <w14:solidFill>
                  <w14:schemeClr w14:val="tx1"/>
                </w14:solidFill>
              </w14:textFill>
            </w:rPr>
            <w:fldChar w:fldCharType="separate"/>
          </w:r>
          <w:r>
            <w:rPr>
              <w:color w:val="000000" w:themeColor="text1"/>
              <w:sz w:val="24"/>
              <w:szCs w:val="24"/>
              <w:highlight w:val="none"/>
              <w14:textFill>
                <w14:solidFill>
                  <w14:schemeClr w14:val="tx1"/>
                </w14:solidFill>
              </w14:textFill>
            </w:rPr>
            <w:t>51</w:t>
          </w:r>
          <w:r>
            <w:rPr>
              <w:color w:val="000000" w:themeColor="text1"/>
              <w:sz w:val="24"/>
              <w:szCs w:val="24"/>
              <w:highlight w:val="none"/>
              <w14:textFill>
                <w14:solidFill>
                  <w14:schemeClr w14:val="tx1"/>
                </w14:solidFill>
              </w14:textFill>
            </w:rPr>
            <w:fldChar w:fldCharType="end"/>
          </w:r>
          <w:r>
            <w:rPr>
              <w:color w:val="000000" w:themeColor="text1"/>
              <w:sz w:val="24"/>
              <w:szCs w:val="24"/>
              <w:highlight w:val="none"/>
              <w14:textFill>
                <w14:solidFill>
                  <w14:schemeClr w14:val="tx1"/>
                </w14:solidFill>
              </w14:textFill>
            </w:rPr>
            <w:fldChar w:fldCharType="end"/>
          </w:r>
        </w:p>
        <w:p>
          <w:pPr>
            <w:pStyle w:val="73"/>
            <w:tabs>
              <w:tab w:val="right" w:leader="dot" w:pos="9354"/>
            </w:tabs>
            <w:spacing w:line="360" w:lineRule="auto"/>
            <w:ind w:left="480" w:leftChars="100" w:hanging="240" w:hangingChars="100"/>
            <w:rPr>
              <w:color w:val="000000" w:themeColor="text1"/>
              <w:sz w:val="24"/>
              <w:szCs w:val="24"/>
              <w:highlight w:val="none"/>
              <w14:textFill>
                <w14:solidFill>
                  <w14:schemeClr w14:val="tx1"/>
                </w14:solidFill>
              </w14:textFill>
            </w:rPr>
          </w:pPr>
          <w:r>
            <w:rPr>
              <w:color w:val="000000" w:themeColor="text1"/>
              <w:sz w:val="24"/>
              <w:szCs w:val="24"/>
              <w:highlight w:val="none"/>
              <w14:textFill>
                <w14:solidFill>
                  <w14:schemeClr w14:val="tx1"/>
                </w14:solidFill>
              </w14:textFill>
            </w:rPr>
            <w:fldChar w:fldCharType="begin"/>
          </w:r>
          <w:r>
            <w:rPr>
              <w:color w:val="000000" w:themeColor="text1"/>
              <w:sz w:val="24"/>
              <w:szCs w:val="24"/>
              <w:highlight w:val="none"/>
              <w14:textFill>
                <w14:solidFill>
                  <w14:schemeClr w14:val="tx1"/>
                </w14:solidFill>
              </w14:textFill>
            </w:rPr>
            <w:instrText xml:space="preserve"> HYPERLINK \l _Toc14880 </w:instrText>
          </w:r>
          <w:r>
            <w:rPr>
              <w:color w:val="000000" w:themeColor="text1"/>
              <w:sz w:val="24"/>
              <w:szCs w:val="24"/>
              <w:highlight w:val="none"/>
              <w14:textFill>
                <w14:solidFill>
                  <w14:schemeClr w14:val="tx1"/>
                </w14:solidFill>
              </w14:textFill>
            </w:rPr>
            <w:fldChar w:fldCharType="separate"/>
          </w:r>
          <w:r>
            <w:rPr>
              <w:rFonts w:hint="default" w:ascii="Times New Roman" w:hAnsi="Times New Roman" w:eastAsia="黑体" w:cs="Times New Roman"/>
              <w:bCs w:val="0"/>
              <w:color w:val="000000" w:themeColor="text1"/>
              <w:kern w:val="2"/>
              <w:sz w:val="24"/>
              <w:szCs w:val="24"/>
              <w:highlight w:val="none"/>
              <w14:textFill>
                <w14:solidFill>
                  <w14:schemeClr w14:val="tx1"/>
                </w14:solidFill>
              </w14:textFill>
            </w:rPr>
            <w:t>5.2实验台</w:t>
          </w:r>
          <w:r>
            <w:rPr>
              <w:color w:val="000000" w:themeColor="text1"/>
              <w:sz w:val="24"/>
              <w:szCs w:val="24"/>
              <w:highlight w:val="none"/>
              <w14:textFill>
                <w14:solidFill>
                  <w14:schemeClr w14:val="tx1"/>
                </w14:solidFill>
              </w14:textFill>
            </w:rPr>
            <w:tab/>
          </w:r>
          <w:r>
            <w:rPr>
              <w:color w:val="000000" w:themeColor="text1"/>
              <w:sz w:val="24"/>
              <w:szCs w:val="24"/>
              <w:highlight w:val="none"/>
              <w14:textFill>
                <w14:solidFill>
                  <w14:schemeClr w14:val="tx1"/>
                </w14:solidFill>
              </w14:textFill>
            </w:rPr>
            <w:fldChar w:fldCharType="begin"/>
          </w:r>
          <w:r>
            <w:rPr>
              <w:color w:val="000000" w:themeColor="text1"/>
              <w:sz w:val="24"/>
              <w:szCs w:val="24"/>
              <w:highlight w:val="none"/>
              <w14:textFill>
                <w14:solidFill>
                  <w14:schemeClr w14:val="tx1"/>
                </w14:solidFill>
              </w14:textFill>
            </w:rPr>
            <w:instrText xml:space="preserve"> PAGEREF _Toc14880 \h </w:instrText>
          </w:r>
          <w:r>
            <w:rPr>
              <w:color w:val="000000" w:themeColor="text1"/>
              <w:sz w:val="24"/>
              <w:szCs w:val="24"/>
              <w:highlight w:val="none"/>
              <w14:textFill>
                <w14:solidFill>
                  <w14:schemeClr w14:val="tx1"/>
                </w14:solidFill>
              </w14:textFill>
            </w:rPr>
            <w:fldChar w:fldCharType="separate"/>
          </w:r>
          <w:r>
            <w:rPr>
              <w:color w:val="000000" w:themeColor="text1"/>
              <w:sz w:val="24"/>
              <w:szCs w:val="24"/>
              <w:highlight w:val="none"/>
              <w14:textFill>
                <w14:solidFill>
                  <w14:schemeClr w14:val="tx1"/>
                </w14:solidFill>
              </w14:textFill>
            </w:rPr>
            <w:t>51</w:t>
          </w:r>
          <w:r>
            <w:rPr>
              <w:color w:val="000000" w:themeColor="text1"/>
              <w:sz w:val="24"/>
              <w:szCs w:val="24"/>
              <w:highlight w:val="none"/>
              <w14:textFill>
                <w14:solidFill>
                  <w14:schemeClr w14:val="tx1"/>
                </w14:solidFill>
              </w14:textFill>
            </w:rPr>
            <w:fldChar w:fldCharType="end"/>
          </w:r>
          <w:r>
            <w:rPr>
              <w:color w:val="000000" w:themeColor="text1"/>
              <w:sz w:val="24"/>
              <w:szCs w:val="24"/>
              <w:highlight w:val="none"/>
              <w14:textFill>
                <w14:solidFill>
                  <w14:schemeClr w14:val="tx1"/>
                </w14:solidFill>
              </w14:textFill>
            </w:rPr>
            <w:fldChar w:fldCharType="end"/>
          </w:r>
        </w:p>
        <w:p>
          <w:pPr>
            <w:pStyle w:val="73"/>
            <w:tabs>
              <w:tab w:val="right" w:leader="dot" w:pos="9354"/>
            </w:tabs>
            <w:spacing w:line="360" w:lineRule="auto"/>
            <w:ind w:left="480" w:leftChars="100" w:hanging="240" w:hangingChars="100"/>
            <w:rPr>
              <w:color w:val="000000" w:themeColor="text1"/>
              <w:sz w:val="24"/>
              <w:szCs w:val="24"/>
              <w:highlight w:val="none"/>
              <w14:textFill>
                <w14:solidFill>
                  <w14:schemeClr w14:val="tx1"/>
                </w14:solidFill>
              </w14:textFill>
            </w:rPr>
          </w:pPr>
          <w:r>
            <w:rPr>
              <w:color w:val="000000" w:themeColor="text1"/>
              <w:sz w:val="24"/>
              <w:szCs w:val="24"/>
              <w:highlight w:val="none"/>
              <w14:textFill>
                <w14:solidFill>
                  <w14:schemeClr w14:val="tx1"/>
                </w14:solidFill>
              </w14:textFill>
            </w:rPr>
            <w:fldChar w:fldCharType="begin"/>
          </w:r>
          <w:r>
            <w:rPr>
              <w:color w:val="000000" w:themeColor="text1"/>
              <w:sz w:val="24"/>
              <w:szCs w:val="24"/>
              <w:highlight w:val="none"/>
              <w14:textFill>
                <w14:solidFill>
                  <w14:schemeClr w14:val="tx1"/>
                </w14:solidFill>
              </w14:textFill>
            </w:rPr>
            <w:instrText xml:space="preserve"> HYPERLINK \l _Toc6196 </w:instrText>
          </w:r>
          <w:r>
            <w:rPr>
              <w:color w:val="000000" w:themeColor="text1"/>
              <w:sz w:val="24"/>
              <w:szCs w:val="24"/>
              <w:highlight w:val="none"/>
              <w14:textFill>
                <w14:solidFill>
                  <w14:schemeClr w14:val="tx1"/>
                </w14:solidFill>
              </w14:textFill>
            </w:rPr>
            <w:fldChar w:fldCharType="separate"/>
          </w:r>
          <w:r>
            <w:rPr>
              <w:rFonts w:hint="default" w:ascii="Times New Roman" w:hAnsi="Times New Roman" w:eastAsia="黑体" w:cs="Times New Roman"/>
              <w:bCs w:val="0"/>
              <w:color w:val="000000" w:themeColor="text1"/>
              <w:kern w:val="2"/>
              <w:sz w:val="24"/>
              <w:szCs w:val="24"/>
              <w:highlight w:val="none"/>
              <w14:textFill>
                <w14:solidFill>
                  <w14:schemeClr w14:val="tx1"/>
                </w14:solidFill>
              </w14:textFill>
            </w:rPr>
            <w:t>5.3通风柜</w:t>
          </w:r>
          <w:r>
            <w:rPr>
              <w:color w:val="000000" w:themeColor="text1"/>
              <w:sz w:val="24"/>
              <w:szCs w:val="24"/>
              <w:highlight w:val="none"/>
              <w14:textFill>
                <w14:solidFill>
                  <w14:schemeClr w14:val="tx1"/>
                </w14:solidFill>
              </w14:textFill>
            </w:rPr>
            <w:tab/>
          </w:r>
          <w:r>
            <w:rPr>
              <w:color w:val="000000" w:themeColor="text1"/>
              <w:sz w:val="24"/>
              <w:szCs w:val="24"/>
              <w:highlight w:val="none"/>
              <w14:textFill>
                <w14:solidFill>
                  <w14:schemeClr w14:val="tx1"/>
                </w14:solidFill>
              </w14:textFill>
            </w:rPr>
            <w:fldChar w:fldCharType="begin"/>
          </w:r>
          <w:r>
            <w:rPr>
              <w:color w:val="000000" w:themeColor="text1"/>
              <w:sz w:val="24"/>
              <w:szCs w:val="24"/>
              <w:highlight w:val="none"/>
              <w14:textFill>
                <w14:solidFill>
                  <w14:schemeClr w14:val="tx1"/>
                </w14:solidFill>
              </w14:textFill>
            </w:rPr>
            <w:instrText xml:space="preserve"> PAGEREF _Toc6196 \h </w:instrText>
          </w:r>
          <w:r>
            <w:rPr>
              <w:color w:val="000000" w:themeColor="text1"/>
              <w:sz w:val="24"/>
              <w:szCs w:val="24"/>
              <w:highlight w:val="none"/>
              <w14:textFill>
                <w14:solidFill>
                  <w14:schemeClr w14:val="tx1"/>
                </w14:solidFill>
              </w14:textFill>
            </w:rPr>
            <w:fldChar w:fldCharType="separate"/>
          </w:r>
          <w:r>
            <w:rPr>
              <w:color w:val="000000" w:themeColor="text1"/>
              <w:sz w:val="24"/>
              <w:szCs w:val="24"/>
              <w:highlight w:val="none"/>
              <w14:textFill>
                <w14:solidFill>
                  <w14:schemeClr w14:val="tx1"/>
                </w14:solidFill>
              </w14:textFill>
            </w:rPr>
            <w:t>51</w:t>
          </w:r>
          <w:r>
            <w:rPr>
              <w:color w:val="000000" w:themeColor="text1"/>
              <w:sz w:val="24"/>
              <w:szCs w:val="24"/>
              <w:highlight w:val="none"/>
              <w14:textFill>
                <w14:solidFill>
                  <w14:schemeClr w14:val="tx1"/>
                </w14:solidFill>
              </w14:textFill>
            </w:rPr>
            <w:fldChar w:fldCharType="end"/>
          </w:r>
          <w:r>
            <w:rPr>
              <w:color w:val="000000" w:themeColor="text1"/>
              <w:sz w:val="24"/>
              <w:szCs w:val="24"/>
              <w:highlight w:val="none"/>
              <w14:textFill>
                <w14:solidFill>
                  <w14:schemeClr w14:val="tx1"/>
                </w14:solidFill>
              </w14:textFill>
            </w:rPr>
            <w:fldChar w:fldCharType="end"/>
          </w:r>
        </w:p>
        <w:p>
          <w:pPr>
            <w:pStyle w:val="73"/>
            <w:tabs>
              <w:tab w:val="right" w:leader="dot" w:pos="9354"/>
            </w:tabs>
            <w:spacing w:line="360" w:lineRule="auto"/>
            <w:ind w:left="480" w:leftChars="100" w:hanging="240" w:hangingChars="100"/>
            <w:rPr>
              <w:color w:val="000000" w:themeColor="text1"/>
              <w:sz w:val="24"/>
              <w:szCs w:val="24"/>
              <w:highlight w:val="none"/>
              <w14:textFill>
                <w14:solidFill>
                  <w14:schemeClr w14:val="tx1"/>
                </w14:solidFill>
              </w14:textFill>
            </w:rPr>
          </w:pPr>
          <w:r>
            <w:rPr>
              <w:color w:val="000000" w:themeColor="text1"/>
              <w:sz w:val="24"/>
              <w:szCs w:val="24"/>
              <w:highlight w:val="none"/>
              <w14:textFill>
                <w14:solidFill>
                  <w14:schemeClr w14:val="tx1"/>
                </w14:solidFill>
              </w14:textFill>
            </w:rPr>
            <w:fldChar w:fldCharType="begin"/>
          </w:r>
          <w:r>
            <w:rPr>
              <w:color w:val="000000" w:themeColor="text1"/>
              <w:sz w:val="24"/>
              <w:szCs w:val="24"/>
              <w:highlight w:val="none"/>
              <w14:textFill>
                <w14:solidFill>
                  <w14:schemeClr w14:val="tx1"/>
                </w14:solidFill>
              </w14:textFill>
            </w:rPr>
            <w:instrText xml:space="preserve"> HYPERLINK \l _Toc15740 </w:instrText>
          </w:r>
          <w:r>
            <w:rPr>
              <w:color w:val="000000" w:themeColor="text1"/>
              <w:sz w:val="24"/>
              <w:szCs w:val="24"/>
              <w:highlight w:val="none"/>
              <w14:textFill>
                <w14:solidFill>
                  <w14:schemeClr w14:val="tx1"/>
                </w14:solidFill>
              </w14:textFill>
            </w:rPr>
            <w:fldChar w:fldCharType="separate"/>
          </w:r>
          <w:r>
            <w:rPr>
              <w:rFonts w:hint="default" w:ascii="Times New Roman" w:hAnsi="Times New Roman" w:eastAsia="黑体" w:cs="Times New Roman"/>
              <w:bCs w:val="0"/>
              <w:color w:val="000000" w:themeColor="text1"/>
              <w:kern w:val="2"/>
              <w:sz w:val="24"/>
              <w:szCs w:val="24"/>
              <w:highlight w:val="none"/>
              <w14:textFill>
                <w14:solidFill>
                  <w14:schemeClr w14:val="tx1"/>
                </w14:solidFill>
              </w14:textFill>
            </w:rPr>
            <w:t>5.4危险化学品储存柜</w:t>
          </w:r>
          <w:r>
            <w:rPr>
              <w:color w:val="000000" w:themeColor="text1"/>
              <w:sz w:val="24"/>
              <w:szCs w:val="24"/>
              <w:highlight w:val="none"/>
              <w14:textFill>
                <w14:solidFill>
                  <w14:schemeClr w14:val="tx1"/>
                </w14:solidFill>
              </w14:textFill>
            </w:rPr>
            <w:tab/>
          </w:r>
          <w:r>
            <w:rPr>
              <w:color w:val="000000" w:themeColor="text1"/>
              <w:sz w:val="24"/>
              <w:szCs w:val="24"/>
              <w:highlight w:val="none"/>
              <w14:textFill>
                <w14:solidFill>
                  <w14:schemeClr w14:val="tx1"/>
                </w14:solidFill>
              </w14:textFill>
            </w:rPr>
            <w:fldChar w:fldCharType="begin"/>
          </w:r>
          <w:r>
            <w:rPr>
              <w:color w:val="000000" w:themeColor="text1"/>
              <w:sz w:val="24"/>
              <w:szCs w:val="24"/>
              <w:highlight w:val="none"/>
              <w14:textFill>
                <w14:solidFill>
                  <w14:schemeClr w14:val="tx1"/>
                </w14:solidFill>
              </w14:textFill>
            </w:rPr>
            <w:instrText xml:space="preserve"> PAGEREF _Toc15740 \h </w:instrText>
          </w:r>
          <w:r>
            <w:rPr>
              <w:color w:val="000000" w:themeColor="text1"/>
              <w:sz w:val="24"/>
              <w:szCs w:val="24"/>
              <w:highlight w:val="none"/>
              <w14:textFill>
                <w14:solidFill>
                  <w14:schemeClr w14:val="tx1"/>
                </w14:solidFill>
              </w14:textFill>
            </w:rPr>
            <w:fldChar w:fldCharType="separate"/>
          </w:r>
          <w:r>
            <w:rPr>
              <w:color w:val="000000" w:themeColor="text1"/>
              <w:sz w:val="24"/>
              <w:szCs w:val="24"/>
              <w:highlight w:val="none"/>
              <w14:textFill>
                <w14:solidFill>
                  <w14:schemeClr w14:val="tx1"/>
                </w14:solidFill>
              </w14:textFill>
            </w:rPr>
            <w:t>51</w:t>
          </w:r>
          <w:r>
            <w:rPr>
              <w:color w:val="000000" w:themeColor="text1"/>
              <w:sz w:val="24"/>
              <w:szCs w:val="24"/>
              <w:highlight w:val="none"/>
              <w14:textFill>
                <w14:solidFill>
                  <w14:schemeClr w14:val="tx1"/>
                </w14:solidFill>
              </w14:textFill>
            </w:rPr>
            <w:fldChar w:fldCharType="end"/>
          </w:r>
          <w:r>
            <w:rPr>
              <w:color w:val="000000" w:themeColor="text1"/>
              <w:sz w:val="24"/>
              <w:szCs w:val="24"/>
              <w:highlight w:val="none"/>
              <w14:textFill>
                <w14:solidFill>
                  <w14:schemeClr w14:val="tx1"/>
                </w14:solidFill>
              </w14:textFill>
            </w:rPr>
            <w:fldChar w:fldCharType="end"/>
          </w:r>
        </w:p>
        <w:p>
          <w:pPr>
            <w:pStyle w:val="72"/>
            <w:tabs>
              <w:tab w:val="right" w:leader="dot" w:pos="9354"/>
            </w:tabs>
            <w:spacing w:line="360" w:lineRule="auto"/>
            <w:rPr>
              <w:b/>
              <w:color w:val="000000" w:themeColor="text1"/>
              <w:sz w:val="24"/>
              <w:szCs w:val="24"/>
              <w:highlight w:val="none"/>
              <w14:textFill>
                <w14:solidFill>
                  <w14:schemeClr w14:val="tx1"/>
                </w14:solidFill>
              </w14:textFill>
            </w:rPr>
          </w:pPr>
          <w:r>
            <w:rPr>
              <w:b/>
              <w:color w:val="000000" w:themeColor="text1"/>
              <w:sz w:val="24"/>
              <w:szCs w:val="24"/>
              <w:highlight w:val="none"/>
              <w14:textFill>
                <w14:solidFill>
                  <w14:schemeClr w14:val="tx1"/>
                </w14:solidFill>
              </w14:textFill>
            </w:rPr>
            <w:fldChar w:fldCharType="begin"/>
          </w:r>
          <w:r>
            <w:rPr>
              <w:b/>
              <w:color w:val="000000" w:themeColor="text1"/>
              <w:sz w:val="24"/>
              <w:szCs w:val="24"/>
              <w:highlight w:val="none"/>
              <w14:textFill>
                <w14:solidFill>
                  <w14:schemeClr w14:val="tx1"/>
                </w14:solidFill>
              </w14:textFill>
            </w:rPr>
            <w:instrText xml:space="preserve"> HYPERLINK \l _Toc19979 </w:instrText>
          </w:r>
          <w:r>
            <w:rPr>
              <w:b/>
              <w:color w:val="000000" w:themeColor="text1"/>
              <w:sz w:val="24"/>
              <w:szCs w:val="24"/>
              <w:highlight w:val="none"/>
              <w14:textFill>
                <w14:solidFill>
                  <w14:schemeClr w14:val="tx1"/>
                </w14:solidFill>
              </w14:textFill>
            </w:rPr>
            <w:fldChar w:fldCharType="separate"/>
          </w:r>
          <w:r>
            <w:rPr>
              <w:rFonts w:hint="eastAsia" w:ascii="Times New Roman" w:eastAsia="宋体"/>
              <w:b/>
              <w:color w:val="000000" w:themeColor="text1"/>
              <w:sz w:val="24"/>
              <w:szCs w:val="24"/>
              <w:highlight w:val="none"/>
              <w14:textFill>
                <w14:solidFill>
                  <w14:schemeClr w14:val="tx1"/>
                </w14:solidFill>
              </w14:textFill>
            </w:rPr>
            <w:t>6</w:t>
          </w:r>
          <w:r>
            <w:rPr>
              <w:rFonts w:hint="eastAsia" w:ascii="Times New Roman" w:eastAsia="宋体"/>
              <w:b/>
              <w:color w:val="000000" w:themeColor="text1"/>
              <w:sz w:val="24"/>
              <w:szCs w:val="24"/>
              <w:highlight w:val="none"/>
              <w:lang w:val="en-US" w:eastAsia="zh-CN"/>
              <w14:textFill>
                <w14:solidFill>
                  <w14:schemeClr w14:val="tx1"/>
                </w14:solidFill>
              </w14:textFill>
            </w:rPr>
            <w:t xml:space="preserve"> </w:t>
          </w:r>
          <w:r>
            <w:rPr>
              <w:rFonts w:hint="eastAsia" w:ascii="Times New Roman" w:eastAsia="宋体"/>
              <w:b/>
              <w:color w:val="000000" w:themeColor="text1"/>
              <w:sz w:val="24"/>
              <w:szCs w:val="24"/>
              <w:highlight w:val="none"/>
              <w14:textFill>
                <w14:solidFill>
                  <w14:schemeClr w14:val="tx1"/>
                </w14:solidFill>
              </w14:textFill>
            </w:rPr>
            <w:t>暖通空调</w:t>
          </w:r>
          <w:r>
            <w:rPr>
              <w:rFonts w:hint="eastAsia" w:ascii="Times New Roman" w:eastAsia="宋体"/>
              <w:b/>
              <w:color w:val="000000" w:themeColor="text1"/>
              <w:sz w:val="24"/>
              <w:szCs w:val="24"/>
              <w:highlight w:val="none"/>
              <w:lang w:val="en-US" w:eastAsia="zh-CN"/>
              <w14:textFill>
                <w14:solidFill>
                  <w14:schemeClr w14:val="tx1"/>
                </w14:solidFill>
              </w14:textFill>
            </w:rPr>
            <w:t>设计</w:t>
          </w:r>
          <w:r>
            <w:rPr>
              <w:b/>
              <w:color w:val="000000" w:themeColor="text1"/>
              <w:sz w:val="24"/>
              <w:szCs w:val="24"/>
              <w:highlight w:val="none"/>
              <w14:textFill>
                <w14:solidFill>
                  <w14:schemeClr w14:val="tx1"/>
                </w14:solidFill>
              </w14:textFill>
            </w:rPr>
            <w:tab/>
          </w:r>
          <w:r>
            <w:rPr>
              <w:b/>
              <w:color w:val="000000" w:themeColor="text1"/>
              <w:sz w:val="24"/>
              <w:szCs w:val="24"/>
              <w:highlight w:val="none"/>
              <w14:textFill>
                <w14:solidFill>
                  <w14:schemeClr w14:val="tx1"/>
                </w14:solidFill>
              </w14:textFill>
            </w:rPr>
            <w:fldChar w:fldCharType="begin"/>
          </w:r>
          <w:r>
            <w:rPr>
              <w:b/>
              <w:color w:val="000000" w:themeColor="text1"/>
              <w:sz w:val="24"/>
              <w:szCs w:val="24"/>
              <w:highlight w:val="none"/>
              <w14:textFill>
                <w14:solidFill>
                  <w14:schemeClr w14:val="tx1"/>
                </w14:solidFill>
              </w14:textFill>
            </w:rPr>
            <w:instrText xml:space="preserve"> PAGEREF _Toc19979 \h </w:instrText>
          </w:r>
          <w:r>
            <w:rPr>
              <w:b/>
              <w:color w:val="000000" w:themeColor="text1"/>
              <w:sz w:val="24"/>
              <w:szCs w:val="24"/>
              <w:highlight w:val="none"/>
              <w14:textFill>
                <w14:solidFill>
                  <w14:schemeClr w14:val="tx1"/>
                </w14:solidFill>
              </w14:textFill>
            </w:rPr>
            <w:fldChar w:fldCharType="separate"/>
          </w:r>
          <w:r>
            <w:rPr>
              <w:b/>
              <w:color w:val="000000" w:themeColor="text1"/>
              <w:sz w:val="24"/>
              <w:szCs w:val="24"/>
              <w:highlight w:val="none"/>
              <w14:textFill>
                <w14:solidFill>
                  <w14:schemeClr w14:val="tx1"/>
                </w14:solidFill>
              </w14:textFill>
            </w:rPr>
            <w:t>53</w:t>
          </w:r>
          <w:r>
            <w:rPr>
              <w:b/>
              <w:color w:val="000000" w:themeColor="text1"/>
              <w:sz w:val="24"/>
              <w:szCs w:val="24"/>
              <w:highlight w:val="none"/>
              <w14:textFill>
                <w14:solidFill>
                  <w14:schemeClr w14:val="tx1"/>
                </w14:solidFill>
              </w14:textFill>
            </w:rPr>
            <w:fldChar w:fldCharType="end"/>
          </w:r>
          <w:r>
            <w:rPr>
              <w:b/>
              <w:color w:val="000000" w:themeColor="text1"/>
              <w:sz w:val="24"/>
              <w:szCs w:val="24"/>
              <w:highlight w:val="none"/>
              <w14:textFill>
                <w14:solidFill>
                  <w14:schemeClr w14:val="tx1"/>
                </w14:solidFill>
              </w14:textFill>
            </w:rPr>
            <w:fldChar w:fldCharType="end"/>
          </w:r>
        </w:p>
        <w:p>
          <w:pPr>
            <w:pStyle w:val="73"/>
            <w:tabs>
              <w:tab w:val="right" w:leader="dot" w:pos="9354"/>
            </w:tabs>
            <w:spacing w:line="360" w:lineRule="auto"/>
            <w:ind w:left="480" w:leftChars="100" w:hanging="240" w:hangingChars="100"/>
            <w:rPr>
              <w:color w:val="000000" w:themeColor="text1"/>
              <w:sz w:val="24"/>
              <w:szCs w:val="24"/>
              <w:highlight w:val="none"/>
              <w14:textFill>
                <w14:solidFill>
                  <w14:schemeClr w14:val="tx1"/>
                </w14:solidFill>
              </w14:textFill>
            </w:rPr>
          </w:pPr>
          <w:r>
            <w:rPr>
              <w:color w:val="000000" w:themeColor="text1"/>
              <w:sz w:val="24"/>
              <w:szCs w:val="24"/>
              <w:highlight w:val="none"/>
              <w14:textFill>
                <w14:solidFill>
                  <w14:schemeClr w14:val="tx1"/>
                </w14:solidFill>
              </w14:textFill>
            </w:rPr>
            <w:fldChar w:fldCharType="begin"/>
          </w:r>
          <w:r>
            <w:rPr>
              <w:color w:val="000000" w:themeColor="text1"/>
              <w:sz w:val="24"/>
              <w:szCs w:val="24"/>
              <w:highlight w:val="none"/>
              <w14:textFill>
                <w14:solidFill>
                  <w14:schemeClr w14:val="tx1"/>
                </w14:solidFill>
              </w14:textFill>
            </w:rPr>
            <w:instrText xml:space="preserve"> HYPERLINK \l _Toc7769 </w:instrText>
          </w:r>
          <w:r>
            <w:rPr>
              <w:color w:val="000000" w:themeColor="text1"/>
              <w:sz w:val="24"/>
              <w:szCs w:val="24"/>
              <w:highlight w:val="none"/>
              <w14:textFill>
                <w14:solidFill>
                  <w14:schemeClr w14:val="tx1"/>
                </w14:solidFill>
              </w14:textFill>
            </w:rPr>
            <w:fldChar w:fldCharType="separate"/>
          </w:r>
          <w:r>
            <w:rPr>
              <w:rFonts w:hint="default" w:ascii="Times New Roman" w:hAnsi="Times New Roman" w:eastAsia="黑体" w:cs="Times New Roman"/>
              <w:bCs w:val="0"/>
              <w:color w:val="000000" w:themeColor="text1"/>
              <w:kern w:val="2"/>
              <w:sz w:val="24"/>
              <w:szCs w:val="24"/>
              <w:highlight w:val="none"/>
              <w14:textFill>
                <w14:solidFill>
                  <w14:schemeClr w14:val="tx1"/>
                </w14:solidFill>
              </w14:textFill>
            </w:rPr>
            <w:t>6.1</w:t>
          </w:r>
          <w:r>
            <w:rPr>
              <w:rFonts w:hint="eastAsia" w:ascii="Times New Roman" w:hAnsi="Times New Roman" w:eastAsia="黑体" w:cs="Times New Roman"/>
              <w:bCs w:val="0"/>
              <w:color w:val="000000" w:themeColor="text1"/>
              <w:kern w:val="2"/>
              <w:sz w:val="24"/>
              <w:szCs w:val="24"/>
              <w:highlight w:val="none"/>
              <w:lang w:val="en-US" w:eastAsia="zh-CN"/>
              <w14:textFill>
                <w14:solidFill>
                  <w14:schemeClr w14:val="tx1"/>
                </w14:solidFill>
              </w14:textFill>
            </w:rPr>
            <w:t xml:space="preserve"> </w:t>
          </w:r>
          <w:r>
            <w:rPr>
              <w:rFonts w:hint="default" w:ascii="Times New Roman" w:hAnsi="Times New Roman" w:eastAsia="黑体" w:cs="Times New Roman"/>
              <w:bCs w:val="0"/>
              <w:color w:val="000000" w:themeColor="text1"/>
              <w:kern w:val="2"/>
              <w:sz w:val="24"/>
              <w:szCs w:val="24"/>
              <w:highlight w:val="none"/>
              <w14:textFill>
                <w14:solidFill>
                  <w14:schemeClr w14:val="tx1"/>
                </w14:solidFill>
              </w14:textFill>
            </w:rPr>
            <w:t>一般规定</w:t>
          </w:r>
          <w:r>
            <w:rPr>
              <w:color w:val="000000" w:themeColor="text1"/>
              <w:sz w:val="24"/>
              <w:szCs w:val="24"/>
              <w:highlight w:val="none"/>
              <w14:textFill>
                <w14:solidFill>
                  <w14:schemeClr w14:val="tx1"/>
                </w14:solidFill>
              </w14:textFill>
            </w:rPr>
            <w:tab/>
          </w:r>
          <w:r>
            <w:rPr>
              <w:color w:val="000000" w:themeColor="text1"/>
              <w:sz w:val="24"/>
              <w:szCs w:val="24"/>
              <w:highlight w:val="none"/>
              <w14:textFill>
                <w14:solidFill>
                  <w14:schemeClr w14:val="tx1"/>
                </w14:solidFill>
              </w14:textFill>
            </w:rPr>
            <w:fldChar w:fldCharType="begin"/>
          </w:r>
          <w:r>
            <w:rPr>
              <w:color w:val="000000" w:themeColor="text1"/>
              <w:sz w:val="24"/>
              <w:szCs w:val="24"/>
              <w:highlight w:val="none"/>
              <w14:textFill>
                <w14:solidFill>
                  <w14:schemeClr w14:val="tx1"/>
                </w14:solidFill>
              </w14:textFill>
            </w:rPr>
            <w:instrText xml:space="preserve"> PAGEREF _Toc7769 \h </w:instrText>
          </w:r>
          <w:r>
            <w:rPr>
              <w:color w:val="000000" w:themeColor="text1"/>
              <w:sz w:val="24"/>
              <w:szCs w:val="24"/>
              <w:highlight w:val="none"/>
              <w14:textFill>
                <w14:solidFill>
                  <w14:schemeClr w14:val="tx1"/>
                </w14:solidFill>
              </w14:textFill>
            </w:rPr>
            <w:fldChar w:fldCharType="separate"/>
          </w:r>
          <w:r>
            <w:rPr>
              <w:color w:val="000000" w:themeColor="text1"/>
              <w:sz w:val="24"/>
              <w:szCs w:val="24"/>
              <w:highlight w:val="none"/>
              <w14:textFill>
                <w14:solidFill>
                  <w14:schemeClr w14:val="tx1"/>
                </w14:solidFill>
              </w14:textFill>
            </w:rPr>
            <w:t>53</w:t>
          </w:r>
          <w:r>
            <w:rPr>
              <w:color w:val="000000" w:themeColor="text1"/>
              <w:sz w:val="24"/>
              <w:szCs w:val="24"/>
              <w:highlight w:val="none"/>
              <w14:textFill>
                <w14:solidFill>
                  <w14:schemeClr w14:val="tx1"/>
                </w14:solidFill>
              </w14:textFill>
            </w:rPr>
            <w:fldChar w:fldCharType="end"/>
          </w:r>
          <w:r>
            <w:rPr>
              <w:color w:val="000000" w:themeColor="text1"/>
              <w:sz w:val="24"/>
              <w:szCs w:val="24"/>
              <w:highlight w:val="none"/>
              <w14:textFill>
                <w14:solidFill>
                  <w14:schemeClr w14:val="tx1"/>
                </w14:solidFill>
              </w14:textFill>
            </w:rPr>
            <w:fldChar w:fldCharType="end"/>
          </w:r>
        </w:p>
        <w:p>
          <w:pPr>
            <w:pStyle w:val="73"/>
            <w:tabs>
              <w:tab w:val="right" w:leader="dot" w:pos="9354"/>
            </w:tabs>
            <w:spacing w:line="360" w:lineRule="auto"/>
            <w:ind w:left="480" w:leftChars="100" w:hanging="240" w:hangingChars="100"/>
            <w:rPr>
              <w:color w:val="000000" w:themeColor="text1"/>
              <w:sz w:val="24"/>
              <w:szCs w:val="24"/>
              <w:highlight w:val="none"/>
              <w14:textFill>
                <w14:solidFill>
                  <w14:schemeClr w14:val="tx1"/>
                </w14:solidFill>
              </w14:textFill>
            </w:rPr>
          </w:pPr>
          <w:r>
            <w:rPr>
              <w:color w:val="000000" w:themeColor="text1"/>
              <w:sz w:val="24"/>
              <w:szCs w:val="24"/>
              <w:highlight w:val="none"/>
              <w14:textFill>
                <w14:solidFill>
                  <w14:schemeClr w14:val="tx1"/>
                </w14:solidFill>
              </w14:textFill>
            </w:rPr>
            <w:fldChar w:fldCharType="begin"/>
          </w:r>
          <w:r>
            <w:rPr>
              <w:color w:val="000000" w:themeColor="text1"/>
              <w:sz w:val="24"/>
              <w:szCs w:val="24"/>
              <w:highlight w:val="none"/>
              <w14:textFill>
                <w14:solidFill>
                  <w14:schemeClr w14:val="tx1"/>
                </w14:solidFill>
              </w14:textFill>
            </w:rPr>
            <w:instrText xml:space="preserve"> HYPERLINK \l _Toc24048 </w:instrText>
          </w:r>
          <w:r>
            <w:rPr>
              <w:color w:val="000000" w:themeColor="text1"/>
              <w:sz w:val="24"/>
              <w:szCs w:val="24"/>
              <w:highlight w:val="none"/>
              <w14:textFill>
                <w14:solidFill>
                  <w14:schemeClr w14:val="tx1"/>
                </w14:solidFill>
              </w14:textFill>
            </w:rPr>
            <w:fldChar w:fldCharType="separate"/>
          </w:r>
          <w:r>
            <w:rPr>
              <w:rFonts w:hint="default" w:ascii="Times New Roman" w:hAnsi="Times New Roman" w:eastAsia="黑体" w:cs="Times New Roman"/>
              <w:bCs w:val="0"/>
              <w:color w:val="000000" w:themeColor="text1"/>
              <w:kern w:val="2"/>
              <w:sz w:val="24"/>
              <w:szCs w:val="24"/>
              <w:highlight w:val="none"/>
              <w14:textFill>
                <w14:solidFill>
                  <w14:schemeClr w14:val="tx1"/>
                </w14:solidFill>
              </w14:textFill>
            </w:rPr>
            <w:t>6.2</w:t>
          </w:r>
          <w:r>
            <w:rPr>
              <w:rFonts w:hint="eastAsia" w:ascii="Times New Roman" w:hAnsi="Times New Roman" w:eastAsia="黑体" w:cs="Times New Roman"/>
              <w:bCs w:val="0"/>
              <w:color w:val="000000" w:themeColor="text1"/>
              <w:kern w:val="2"/>
              <w:sz w:val="24"/>
              <w:szCs w:val="24"/>
              <w:highlight w:val="none"/>
              <w:lang w:val="en-US" w:eastAsia="zh-CN"/>
              <w14:textFill>
                <w14:solidFill>
                  <w14:schemeClr w14:val="tx1"/>
                </w14:solidFill>
              </w14:textFill>
            </w:rPr>
            <w:t xml:space="preserve"> </w:t>
          </w:r>
          <w:r>
            <w:rPr>
              <w:rFonts w:hint="default" w:ascii="Times New Roman" w:hAnsi="Times New Roman" w:eastAsia="黑体" w:cs="Times New Roman"/>
              <w:bCs w:val="0"/>
              <w:color w:val="000000" w:themeColor="text1"/>
              <w:kern w:val="2"/>
              <w:sz w:val="24"/>
              <w:szCs w:val="24"/>
              <w:highlight w:val="none"/>
              <w14:textFill>
                <w14:solidFill>
                  <w14:schemeClr w14:val="tx1"/>
                </w14:solidFill>
              </w14:textFill>
            </w:rPr>
            <w:t>供暖</w:t>
          </w:r>
          <w:r>
            <w:rPr>
              <w:color w:val="000000" w:themeColor="text1"/>
              <w:sz w:val="24"/>
              <w:szCs w:val="24"/>
              <w:highlight w:val="none"/>
              <w14:textFill>
                <w14:solidFill>
                  <w14:schemeClr w14:val="tx1"/>
                </w14:solidFill>
              </w14:textFill>
            </w:rPr>
            <w:tab/>
          </w:r>
          <w:r>
            <w:rPr>
              <w:color w:val="000000" w:themeColor="text1"/>
              <w:sz w:val="24"/>
              <w:szCs w:val="24"/>
              <w:highlight w:val="none"/>
              <w14:textFill>
                <w14:solidFill>
                  <w14:schemeClr w14:val="tx1"/>
                </w14:solidFill>
              </w14:textFill>
            </w:rPr>
            <w:fldChar w:fldCharType="begin"/>
          </w:r>
          <w:r>
            <w:rPr>
              <w:color w:val="000000" w:themeColor="text1"/>
              <w:sz w:val="24"/>
              <w:szCs w:val="24"/>
              <w:highlight w:val="none"/>
              <w14:textFill>
                <w14:solidFill>
                  <w14:schemeClr w14:val="tx1"/>
                </w14:solidFill>
              </w14:textFill>
            </w:rPr>
            <w:instrText xml:space="preserve"> PAGEREF _Toc24048 \h </w:instrText>
          </w:r>
          <w:r>
            <w:rPr>
              <w:color w:val="000000" w:themeColor="text1"/>
              <w:sz w:val="24"/>
              <w:szCs w:val="24"/>
              <w:highlight w:val="none"/>
              <w14:textFill>
                <w14:solidFill>
                  <w14:schemeClr w14:val="tx1"/>
                </w14:solidFill>
              </w14:textFill>
            </w:rPr>
            <w:fldChar w:fldCharType="separate"/>
          </w:r>
          <w:r>
            <w:rPr>
              <w:color w:val="000000" w:themeColor="text1"/>
              <w:sz w:val="24"/>
              <w:szCs w:val="24"/>
              <w:highlight w:val="none"/>
              <w14:textFill>
                <w14:solidFill>
                  <w14:schemeClr w14:val="tx1"/>
                </w14:solidFill>
              </w14:textFill>
            </w:rPr>
            <w:t>53</w:t>
          </w:r>
          <w:r>
            <w:rPr>
              <w:color w:val="000000" w:themeColor="text1"/>
              <w:sz w:val="24"/>
              <w:szCs w:val="24"/>
              <w:highlight w:val="none"/>
              <w14:textFill>
                <w14:solidFill>
                  <w14:schemeClr w14:val="tx1"/>
                </w14:solidFill>
              </w14:textFill>
            </w:rPr>
            <w:fldChar w:fldCharType="end"/>
          </w:r>
          <w:r>
            <w:rPr>
              <w:color w:val="000000" w:themeColor="text1"/>
              <w:sz w:val="24"/>
              <w:szCs w:val="24"/>
              <w:highlight w:val="none"/>
              <w14:textFill>
                <w14:solidFill>
                  <w14:schemeClr w14:val="tx1"/>
                </w14:solidFill>
              </w14:textFill>
            </w:rPr>
            <w:fldChar w:fldCharType="end"/>
          </w:r>
        </w:p>
        <w:p>
          <w:pPr>
            <w:pStyle w:val="73"/>
            <w:tabs>
              <w:tab w:val="right" w:leader="dot" w:pos="9354"/>
            </w:tabs>
            <w:spacing w:line="360" w:lineRule="auto"/>
            <w:ind w:left="480" w:leftChars="100" w:hanging="240" w:hangingChars="100"/>
            <w:rPr>
              <w:color w:val="000000" w:themeColor="text1"/>
              <w:sz w:val="24"/>
              <w:szCs w:val="24"/>
              <w:highlight w:val="none"/>
              <w14:textFill>
                <w14:solidFill>
                  <w14:schemeClr w14:val="tx1"/>
                </w14:solidFill>
              </w14:textFill>
            </w:rPr>
          </w:pPr>
          <w:r>
            <w:rPr>
              <w:color w:val="000000" w:themeColor="text1"/>
              <w:sz w:val="24"/>
              <w:szCs w:val="24"/>
              <w:highlight w:val="none"/>
              <w14:textFill>
                <w14:solidFill>
                  <w14:schemeClr w14:val="tx1"/>
                </w14:solidFill>
              </w14:textFill>
            </w:rPr>
            <w:fldChar w:fldCharType="begin"/>
          </w:r>
          <w:r>
            <w:rPr>
              <w:color w:val="000000" w:themeColor="text1"/>
              <w:sz w:val="24"/>
              <w:szCs w:val="24"/>
              <w:highlight w:val="none"/>
              <w14:textFill>
                <w14:solidFill>
                  <w14:schemeClr w14:val="tx1"/>
                </w14:solidFill>
              </w14:textFill>
            </w:rPr>
            <w:instrText xml:space="preserve"> HYPERLINK \l _Toc10844 </w:instrText>
          </w:r>
          <w:r>
            <w:rPr>
              <w:color w:val="000000" w:themeColor="text1"/>
              <w:sz w:val="24"/>
              <w:szCs w:val="24"/>
              <w:highlight w:val="none"/>
              <w14:textFill>
                <w14:solidFill>
                  <w14:schemeClr w14:val="tx1"/>
                </w14:solidFill>
              </w14:textFill>
            </w:rPr>
            <w:fldChar w:fldCharType="separate"/>
          </w:r>
          <w:r>
            <w:rPr>
              <w:rFonts w:hint="default" w:ascii="Times New Roman" w:hAnsi="Times New Roman" w:eastAsia="黑体" w:cs="Times New Roman"/>
              <w:bCs w:val="0"/>
              <w:color w:val="000000" w:themeColor="text1"/>
              <w:kern w:val="2"/>
              <w:sz w:val="24"/>
              <w:szCs w:val="24"/>
              <w:highlight w:val="none"/>
              <w14:textFill>
                <w14:solidFill>
                  <w14:schemeClr w14:val="tx1"/>
                </w14:solidFill>
              </w14:textFill>
            </w:rPr>
            <w:t>6</w:t>
          </w:r>
          <w:r>
            <w:rPr>
              <w:rFonts w:hint="eastAsia" w:ascii="Times New Roman" w:hAnsi="Times New Roman" w:eastAsia="黑体" w:cs="Times New Roman"/>
              <w:bCs w:val="0"/>
              <w:color w:val="000000" w:themeColor="text1"/>
              <w:kern w:val="2"/>
              <w:sz w:val="24"/>
              <w:szCs w:val="24"/>
              <w:highlight w:val="none"/>
              <w14:textFill>
                <w14:solidFill>
                  <w14:schemeClr w14:val="tx1"/>
                </w14:solidFill>
              </w14:textFill>
            </w:rPr>
            <w:t xml:space="preserve">.4 </w:t>
          </w:r>
          <w:r>
            <w:rPr>
              <w:rFonts w:hint="default" w:ascii="Times New Roman" w:hAnsi="Times New Roman" w:eastAsia="黑体" w:cs="Times New Roman"/>
              <w:bCs w:val="0"/>
              <w:color w:val="000000" w:themeColor="text1"/>
              <w:kern w:val="2"/>
              <w:sz w:val="24"/>
              <w:szCs w:val="24"/>
              <w:highlight w:val="none"/>
              <w14:textFill>
                <w14:solidFill>
                  <w14:schemeClr w14:val="tx1"/>
                </w14:solidFill>
              </w14:textFill>
            </w:rPr>
            <w:t>空调</w:t>
          </w:r>
          <w:r>
            <w:rPr>
              <w:color w:val="000000" w:themeColor="text1"/>
              <w:sz w:val="24"/>
              <w:szCs w:val="24"/>
              <w:highlight w:val="none"/>
              <w14:textFill>
                <w14:solidFill>
                  <w14:schemeClr w14:val="tx1"/>
                </w14:solidFill>
              </w14:textFill>
            </w:rPr>
            <w:tab/>
          </w:r>
          <w:r>
            <w:rPr>
              <w:color w:val="000000" w:themeColor="text1"/>
              <w:sz w:val="24"/>
              <w:szCs w:val="24"/>
              <w:highlight w:val="none"/>
              <w14:textFill>
                <w14:solidFill>
                  <w14:schemeClr w14:val="tx1"/>
                </w14:solidFill>
              </w14:textFill>
            </w:rPr>
            <w:fldChar w:fldCharType="begin"/>
          </w:r>
          <w:r>
            <w:rPr>
              <w:color w:val="000000" w:themeColor="text1"/>
              <w:sz w:val="24"/>
              <w:szCs w:val="24"/>
              <w:highlight w:val="none"/>
              <w14:textFill>
                <w14:solidFill>
                  <w14:schemeClr w14:val="tx1"/>
                </w14:solidFill>
              </w14:textFill>
            </w:rPr>
            <w:instrText xml:space="preserve"> PAGEREF _Toc10844 \h </w:instrText>
          </w:r>
          <w:r>
            <w:rPr>
              <w:color w:val="000000" w:themeColor="text1"/>
              <w:sz w:val="24"/>
              <w:szCs w:val="24"/>
              <w:highlight w:val="none"/>
              <w14:textFill>
                <w14:solidFill>
                  <w14:schemeClr w14:val="tx1"/>
                </w14:solidFill>
              </w14:textFill>
            </w:rPr>
            <w:fldChar w:fldCharType="separate"/>
          </w:r>
          <w:r>
            <w:rPr>
              <w:color w:val="000000" w:themeColor="text1"/>
              <w:sz w:val="24"/>
              <w:szCs w:val="24"/>
              <w:highlight w:val="none"/>
              <w14:textFill>
                <w14:solidFill>
                  <w14:schemeClr w14:val="tx1"/>
                </w14:solidFill>
              </w14:textFill>
            </w:rPr>
            <w:t>54</w:t>
          </w:r>
          <w:r>
            <w:rPr>
              <w:color w:val="000000" w:themeColor="text1"/>
              <w:sz w:val="24"/>
              <w:szCs w:val="24"/>
              <w:highlight w:val="none"/>
              <w14:textFill>
                <w14:solidFill>
                  <w14:schemeClr w14:val="tx1"/>
                </w14:solidFill>
              </w14:textFill>
            </w:rPr>
            <w:fldChar w:fldCharType="end"/>
          </w:r>
          <w:r>
            <w:rPr>
              <w:color w:val="000000" w:themeColor="text1"/>
              <w:sz w:val="24"/>
              <w:szCs w:val="24"/>
              <w:highlight w:val="none"/>
              <w14:textFill>
                <w14:solidFill>
                  <w14:schemeClr w14:val="tx1"/>
                </w14:solidFill>
              </w14:textFill>
            </w:rPr>
            <w:fldChar w:fldCharType="end"/>
          </w:r>
        </w:p>
        <w:p>
          <w:pPr>
            <w:pStyle w:val="73"/>
            <w:tabs>
              <w:tab w:val="right" w:leader="dot" w:pos="9354"/>
            </w:tabs>
            <w:spacing w:line="360" w:lineRule="auto"/>
            <w:ind w:left="480" w:leftChars="100" w:hanging="240" w:hangingChars="100"/>
            <w:rPr>
              <w:color w:val="000000" w:themeColor="text1"/>
              <w:sz w:val="24"/>
              <w:szCs w:val="24"/>
              <w:highlight w:val="none"/>
              <w14:textFill>
                <w14:solidFill>
                  <w14:schemeClr w14:val="tx1"/>
                </w14:solidFill>
              </w14:textFill>
            </w:rPr>
          </w:pPr>
          <w:r>
            <w:rPr>
              <w:color w:val="000000" w:themeColor="text1"/>
              <w:sz w:val="24"/>
              <w:szCs w:val="24"/>
              <w:highlight w:val="none"/>
              <w14:textFill>
                <w14:solidFill>
                  <w14:schemeClr w14:val="tx1"/>
                </w14:solidFill>
              </w14:textFill>
            </w:rPr>
            <w:fldChar w:fldCharType="begin"/>
          </w:r>
          <w:r>
            <w:rPr>
              <w:color w:val="000000" w:themeColor="text1"/>
              <w:sz w:val="24"/>
              <w:szCs w:val="24"/>
              <w:highlight w:val="none"/>
              <w14:textFill>
                <w14:solidFill>
                  <w14:schemeClr w14:val="tx1"/>
                </w14:solidFill>
              </w14:textFill>
            </w:rPr>
            <w:instrText xml:space="preserve"> HYPERLINK \l _Toc3443 </w:instrText>
          </w:r>
          <w:r>
            <w:rPr>
              <w:color w:val="000000" w:themeColor="text1"/>
              <w:sz w:val="24"/>
              <w:szCs w:val="24"/>
              <w:highlight w:val="none"/>
              <w14:textFill>
                <w14:solidFill>
                  <w14:schemeClr w14:val="tx1"/>
                </w14:solidFill>
              </w14:textFill>
            </w:rPr>
            <w:fldChar w:fldCharType="separate"/>
          </w:r>
          <w:r>
            <w:rPr>
              <w:rFonts w:hint="default" w:ascii="Times New Roman" w:hAnsi="Times New Roman" w:eastAsia="黑体" w:cs="Times New Roman"/>
              <w:bCs w:val="0"/>
              <w:color w:val="000000" w:themeColor="text1"/>
              <w:kern w:val="2"/>
              <w:sz w:val="24"/>
              <w:szCs w:val="24"/>
              <w:highlight w:val="none"/>
              <w14:textFill>
                <w14:solidFill>
                  <w14:schemeClr w14:val="tx1"/>
                </w14:solidFill>
              </w14:textFill>
            </w:rPr>
            <w:t>6</w:t>
          </w:r>
          <w:r>
            <w:rPr>
              <w:rFonts w:hint="eastAsia" w:ascii="Times New Roman" w:hAnsi="Times New Roman" w:eastAsia="黑体" w:cs="Times New Roman"/>
              <w:bCs w:val="0"/>
              <w:color w:val="000000" w:themeColor="text1"/>
              <w:kern w:val="2"/>
              <w:sz w:val="24"/>
              <w:szCs w:val="24"/>
              <w:highlight w:val="none"/>
              <w14:textFill>
                <w14:solidFill>
                  <w14:schemeClr w14:val="tx1"/>
                </w14:solidFill>
              </w14:textFill>
            </w:rPr>
            <w:t>.6</w:t>
          </w:r>
          <w:r>
            <w:rPr>
              <w:rFonts w:hint="default" w:ascii="Times New Roman" w:hAnsi="Times New Roman" w:eastAsia="黑体" w:cs="Times New Roman"/>
              <w:bCs w:val="0"/>
              <w:color w:val="000000" w:themeColor="text1"/>
              <w:kern w:val="2"/>
              <w:sz w:val="24"/>
              <w:szCs w:val="24"/>
              <w:highlight w:val="none"/>
              <w14:textFill>
                <w14:solidFill>
                  <w14:schemeClr w14:val="tx1"/>
                </w14:solidFill>
              </w14:textFill>
            </w:rPr>
            <w:t xml:space="preserve"> 废气处理</w:t>
          </w:r>
          <w:r>
            <w:rPr>
              <w:color w:val="000000" w:themeColor="text1"/>
              <w:sz w:val="24"/>
              <w:szCs w:val="24"/>
              <w:highlight w:val="none"/>
              <w14:textFill>
                <w14:solidFill>
                  <w14:schemeClr w14:val="tx1"/>
                </w14:solidFill>
              </w14:textFill>
            </w:rPr>
            <w:tab/>
          </w:r>
          <w:r>
            <w:rPr>
              <w:color w:val="000000" w:themeColor="text1"/>
              <w:sz w:val="24"/>
              <w:szCs w:val="24"/>
              <w:highlight w:val="none"/>
              <w14:textFill>
                <w14:solidFill>
                  <w14:schemeClr w14:val="tx1"/>
                </w14:solidFill>
              </w14:textFill>
            </w:rPr>
            <w:fldChar w:fldCharType="begin"/>
          </w:r>
          <w:r>
            <w:rPr>
              <w:color w:val="000000" w:themeColor="text1"/>
              <w:sz w:val="24"/>
              <w:szCs w:val="24"/>
              <w:highlight w:val="none"/>
              <w14:textFill>
                <w14:solidFill>
                  <w14:schemeClr w14:val="tx1"/>
                </w14:solidFill>
              </w14:textFill>
            </w:rPr>
            <w:instrText xml:space="preserve"> PAGEREF _Toc3443 \h </w:instrText>
          </w:r>
          <w:r>
            <w:rPr>
              <w:color w:val="000000" w:themeColor="text1"/>
              <w:sz w:val="24"/>
              <w:szCs w:val="24"/>
              <w:highlight w:val="none"/>
              <w14:textFill>
                <w14:solidFill>
                  <w14:schemeClr w14:val="tx1"/>
                </w14:solidFill>
              </w14:textFill>
            </w:rPr>
            <w:fldChar w:fldCharType="separate"/>
          </w:r>
          <w:r>
            <w:rPr>
              <w:color w:val="000000" w:themeColor="text1"/>
              <w:sz w:val="24"/>
              <w:szCs w:val="24"/>
              <w:highlight w:val="none"/>
              <w14:textFill>
                <w14:solidFill>
                  <w14:schemeClr w14:val="tx1"/>
                </w14:solidFill>
              </w14:textFill>
            </w:rPr>
            <w:t>55</w:t>
          </w:r>
          <w:r>
            <w:rPr>
              <w:color w:val="000000" w:themeColor="text1"/>
              <w:sz w:val="24"/>
              <w:szCs w:val="24"/>
              <w:highlight w:val="none"/>
              <w14:textFill>
                <w14:solidFill>
                  <w14:schemeClr w14:val="tx1"/>
                </w14:solidFill>
              </w14:textFill>
            </w:rPr>
            <w:fldChar w:fldCharType="end"/>
          </w:r>
          <w:r>
            <w:rPr>
              <w:color w:val="000000" w:themeColor="text1"/>
              <w:sz w:val="24"/>
              <w:szCs w:val="24"/>
              <w:highlight w:val="none"/>
              <w14:textFill>
                <w14:solidFill>
                  <w14:schemeClr w14:val="tx1"/>
                </w14:solidFill>
              </w14:textFill>
            </w:rPr>
            <w:fldChar w:fldCharType="end"/>
          </w:r>
        </w:p>
        <w:p>
          <w:pPr>
            <w:pStyle w:val="72"/>
            <w:tabs>
              <w:tab w:val="right" w:leader="dot" w:pos="9354"/>
            </w:tabs>
            <w:spacing w:line="360" w:lineRule="auto"/>
            <w:rPr>
              <w:b/>
              <w:color w:val="000000" w:themeColor="text1"/>
              <w:sz w:val="24"/>
              <w:szCs w:val="24"/>
              <w:highlight w:val="none"/>
              <w14:textFill>
                <w14:solidFill>
                  <w14:schemeClr w14:val="tx1"/>
                </w14:solidFill>
              </w14:textFill>
            </w:rPr>
          </w:pPr>
          <w:r>
            <w:rPr>
              <w:b/>
              <w:color w:val="000000" w:themeColor="text1"/>
              <w:sz w:val="24"/>
              <w:szCs w:val="24"/>
              <w:highlight w:val="none"/>
              <w14:textFill>
                <w14:solidFill>
                  <w14:schemeClr w14:val="tx1"/>
                </w14:solidFill>
              </w14:textFill>
            </w:rPr>
            <w:fldChar w:fldCharType="begin"/>
          </w:r>
          <w:r>
            <w:rPr>
              <w:b/>
              <w:color w:val="000000" w:themeColor="text1"/>
              <w:sz w:val="24"/>
              <w:szCs w:val="24"/>
              <w:highlight w:val="none"/>
              <w14:textFill>
                <w14:solidFill>
                  <w14:schemeClr w14:val="tx1"/>
                </w14:solidFill>
              </w14:textFill>
            </w:rPr>
            <w:instrText xml:space="preserve"> HYPERLINK \l _Toc3405 </w:instrText>
          </w:r>
          <w:r>
            <w:rPr>
              <w:b/>
              <w:color w:val="000000" w:themeColor="text1"/>
              <w:sz w:val="24"/>
              <w:szCs w:val="24"/>
              <w:highlight w:val="none"/>
              <w14:textFill>
                <w14:solidFill>
                  <w14:schemeClr w14:val="tx1"/>
                </w14:solidFill>
              </w14:textFill>
            </w:rPr>
            <w:fldChar w:fldCharType="separate"/>
          </w:r>
          <w:r>
            <w:rPr>
              <w:rFonts w:hint="eastAsia" w:ascii="Times New Roman" w:eastAsia="宋体"/>
              <w:b/>
              <w:color w:val="000000" w:themeColor="text1"/>
              <w:sz w:val="24"/>
              <w:szCs w:val="24"/>
              <w:highlight w:val="none"/>
              <w14:textFill>
                <w14:solidFill>
                  <w14:schemeClr w14:val="tx1"/>
                </w14:solidFill>
              </w14:textFill>
            </w:rPr>
            <w:t>7</w:t>
          </w:r>
          <w:r>
            <w:rPr>
              <w:rFonts w:hint="eastAsia" w:ascii="Times New Roman" w:eastAsia="宋体"/>
              <w:b/>
              <w:color w:val="000000" w:themeColor="text1"/>
              <w:sz w:val="24"/>
              <w:szCs w:val="24"/>
              <w:highlight w:val="none"/>
              <w:lang w:val="en-US" w:eastAsia="zh-CN"/>
              <w14:textFill>
                <w14:solidFill>
                  <w14:schemeClr w14:val="tx1"/>
                </w14:solidFill>
              </w14:textFill>
            </w:rPr>
            <w:t xml:space="preserve"> </w:t>
          </w:r>
          <w:r>
            <w:rPr>
              <w:rFonts w:hint="eastAsia" w:ascii="Times New Roman" w:eastAsia="宋体"/>
              <w:b/>
              <w:color w:val="000000" w:themeColor="text1"/>
              <w:sz w:val="24"/>
              <w:szCs w:val="24"/>
              <w:highlight w:val="none"/>
              <w14:textFill>
                <w14:solidFill>
                  <w14:schemeClr w14:val="tx1"/>
                </w14:solidFill>
              </w14:textFill>
            </w:rPr>
            <w:t>给</w:t>
          </w:r>
          <w:r>
            <w:rPr>
              <w:rFonts w:hint="eastAsia" w:ascii="Times New Roman" w:eastAsia="宋体"/>
              <w:b/>
              <w:color w:val="000000" w:themeColor="text1"/>
              <w:sz w:val="24"/>
              <w:szCs w:val="24"/>
              <w:highlight w:val="none"/>
              <w:lang w:val="en-US" w:eastAsia="zh-CN"/>
              <w14:textFill>
                <w14:solidFill>
                  <w14:schemeClr w14:val="tx1"/>
                </w14:solidFill>
              </w14:textFill>
            </w:rPr>
            <w:t>水</w:t>
          </w:r>
          <w:r>
            <w:rPr>
              <w:rFonts w:hint="eastAsia" w:ascii="Times New Roman" w:eastAsia="宋体"/>
              <w:b/>
              <w:color w:val="000000" w:themeColor="text1"/>
              <w:sz w:val="24"/>
              <w:szCs w:val="24"/>
              <w:highlight w:val="none"/>
              <w14:textFill>
                <w14:solidFill>
                  <w14:schemeClr w14:val="tx1"/>
                </w14:solidFill>
              </w14:textFill>
            </w:rPr>
            <w:t>排水设计</w:t>
          </w:r>
          <w:r>
            <w:rPr>
              <w:b/>
              <w:color w:val="000000" w:themeColor="text1"/>
              <w:sz w:val="24"/>
              <w:szCs w:val="24"/>
              <w:highlight w:val="none"/>
              <w14:textFill>
                <w14:solidFill>
                  <w14:schemeClr w14:val="tx1"/>
                </w14:solidFill>
              </w14:textFill>
            </w:rPr>
            <w:tab/>
          </w:r>
          <w:r>
            <w:rPr>
              <w:b/>
              <w:color w:val="000000" w:themeColor="text1"/>
              <w:sz w:val="24"/>
              <w:szCs w:val="24"/>
              <w:highlight w:val="none"/>
              <w14:textFill>
                <w14:solidFill>
                  <w14:schemeClr w14:val="tx1"/>
                </w14:solidFill>
              </w14:textFill>
            </w:rPr>
            <w:fldChar w:fldCharType="begin"/>
          </w:r>
          <w:r>
            <w:rPr>
              <w:b/>
              <w:color w:val="000000" w:themeColor="text1"/>
              <w:sz w:val="24"/>
              <w:szCs w:val="24"/>
              <w:highlight w:val="none"/>
              <w14:textFill>
                <w14:solidFill>
                  <w14:schemeClr w14:val="tx1"/>
                </w14:solidFill>
              </w14:textFill>
            </w:rPr>
            <w:instrText xml:space="preserve"> PAGEREF _Toc3405 \h </w:instrText>
          </w:r>
          <w:r>
            <w:rPr>
              <w:b/>
              <w:color w:val="000000" w:themeColor="text1"/>
              <w:sz w:val="24"/>
              <w:szCs w:val="24"/>
              <w:highlight w:val="none"/>
              <w14:textFill>
                <w14:solidFill>
                  <w14:schemeClr w14:val="tx1"/>
                </w14:solidFill>
              </w14:textFill>
            </w:rPr>
            <w:fldChar w:fldCharType="separate"/>
          </w:r>
          <w:r>
            <w:rPr>
              <w:b/>
              <w:color w:val="000000" w:themeColor="text1"/>
              <w:sz w:val="24"/>
              <w:szCs w:val="24"/>
              <w:highlight w:val="none"/>
              <w14:textFill>
                <w14:solidFill>
                  <w14:schemeClr w14:val="tx1"/>
                </w14:solidFill>
              </w14:textFill>
            </w:rPr>
            <w:t>56</w:t>
          </w:r>
          <w:r>
            <w:rPr>
              <w:b/>
              <w:color w:val="000000" w:themeColor="text1"/>
              <w:sz w:val="24"/>
              <w:szCs w:val="24"/>
              <w:highlight w:val="none"/>
              <w14:textFill>
                <w14:solidFill>
                  <w14:schemeClr w14:val="tx1"/>
                </w14:solidFill>
              </w14:textFill>
            </w:rPr>
            <w:fldChar w:fldCharType="end"/>
          </w:r>
          <w:r>
            <w:rPr>
              <w:b/>
              <w:color w:val="000000" w:themeColor="text1"/>
              <w:sz w:val="24"/>
              <w:szCs w:val="24"/>
              <w:highlight w:val="none"/>
              <w14:textFill>
                <w14:solidFill>
                  <w14:schemeClr w14:val="tx1"/>
                </w14:solidFill>
              </w14:textFill>
            </w:rPr>
            <w:fldChar w:fldCharType="end"/>
          </w:r>
        </w:p>
        <w:p>
          <w:pPr>
            <w:pStyle w:val="73"/>
            <w:tabs>
              <w:tab w:val="right" w:leader="dot" w:pos="9354"/>
            </w:tabs>
            <w:spacing w:line="360" w:lineRule="auto"/>
            <w:ind w:left="480" w:leftChars="100" w:hanging="240" w:hangingChars="100"/>
            <w:rPr>
              <w:color w:val="000000" w:themeColor="text1"/>
              <w:sz w:val="24"/>
              <w:szCs w:val="24"/>
              <w:highlight w:val="none"/>
              <w14:textFill>
                <w14:solidFill>
                  <w14:schemeClr w14:val="tx1"/>
                </w14:solidFill>
              </w14:textFill>
            </w:rPr>
          </w:pPr>
          <w:r>
            <w:rPr>
              <w:color w:val="000000" w:themeColor="text1"/>
              <w:sz w:val="24"/>
              <w:szCs w:val="24"/>
              <w:highlight w:val="none"/>
              <w14:textFill>
                <w14:solidFill>
                  <w14:schemeClr w14:val="tx1"/>
                </w14:solidFill>
              </w14:textFill>
            </w:rPr>
            <w:fldChar w:fldCharType="begin"/>
          </w:r>
          <w:r>
            <w:rPr>
              <w:color w:val="000000" w:themeColor="text1"/>
              <w:sz w:val="24"/>
              <w:szCs w:val="24"/>
              <w:highlight w:val="none"/>
              <w14:textFill>
                <w14:solidFill>
                  <w14:schemeClr w14:val="tx1"/>
                </w14:solidFill>
              </w14:textFill>
            </w:rPr>
            <w:instrText xml:space="preserve"> HYPERLINK \l _Toc19408 </w:instrText>
          </w:r>
          <w:r>
            <w:rPr>
              <w:color w:val="000000" w:themeColor="text1"/>
              <w:sz w:val="24"/>
              <w:szCs w:val="24"/>
              <w:highlight w:val="none"/>
              <w14:textFill>
                <w14:solidFill>
                  <w14:schemeClr w14:val="tx1"/>
                </w14:solidFill>
              </w14:textFill>
            </w:rPr>
            <w:fldChar w:fldCharType="separate"/>
          </w:r>
          <w:r>
            <w:rPr>
              <w:rFonts w:hint="default" w:ascii="Times New Roman" w:hAnsi="Times New Roman" w:eastAsia="黑体" w:cs="Times New Roman"/>
              <w:bCs w:val="0"/>
              <w:color w:val="000000" w:themeColor="text1"/>
              <w:kern w:val="2"/>
              <w:sz w:val="24"/>
              <w:szCs w:val="24"/>
              <w:highlight w:val="none"/>
              <w14:textFill>
                <w14:solidFill>
                  <w14:schemeClr w14:val="tx1"/>
                </w14:solidFill>
              </w14:textFill>
            </w:rPr>
            <w:t>7.1一般规定</w:t>
          </w:r>
          <w:r>
            <w:rPr>
              <w:color w:val="000000" w:themeColor="text1"/>
              <w:sz w:val="24"/>
              <w:szCs w:val="24"/>
              <w:highlight w:val="none"/>
              <w14:textFill>
                <w14:solidFill>
                  <w14:schemeClr w14:val="tx1"/>
                </w14:solidFill>
              </w14:textFill>
            </w:rPr>
            <w:tab/>
          </w:r>
          <w:r>
            <w:rPr>
              <w:color w:val="000000" w:themeColor="text1"/>
              <w:sz w:val="24"/>
              <w:szCs w:val="24"/>
              <w:highlight w:val="none"/>
              <w14:textFill>
                <w14:solidFill>
                  <w14:schemeClr w14:val="tx1"/>
                </w14:solidFill>
              </w14:textFill>
            </w:rPr>
            <w:fldChar w:fldCharType="begin"/>
          </w:r>
          <w:r>
            <w:rPr>
              <w:color w:val="000000" w:themeColor="text1"/>
              <w:sz w:val="24"/>
              <w:szCs w:val="24"/>
              <w:highlight w:val="none"/>
              <w14:textFill>
                <w14:solidFill>
                  <w14:schemeClr w14:val="tx1"/>
                </w14:solidFill>
              </w14:textFill>
            </w:rPr>
            <w:instrText xml:space="preserve"> PAGEREF _Toc19408 \h </w:instrText>
          </w:r>
          <w:r>
            <w:rPr>
              <w:color w:val="000000" w:themeColor="text1"/>
              <w:sz w:val="24"/>
              <w:szCs w:val="24"/>
              <w:highlight w:val="none"/>
              <w14:textFill>
                <w14:solidFill>
                  <w14:schemeClr w14:val="tx1"/>
                </w14:solidFill>
              </w14:textFill>
            </w:rPr>
            <w:fldChar w:fldCharType="separate"/>
          </w:r>
          <w:r>
            <w:rPr>
              <w:color w:val="000000" w:themeColor="text1"/>
              <w:sz w:val="24"/>
              <w:szCs w:val="24"/>
              <w:highlight w:val="none"/>
              <w14:textFill>
                <w14:solidFill>
                  <w14:schemeClr w14:val="tx1"/>
                </w14:solidFill>
              </w14:textFill>
            </w:rPr>
            <w:t>56</w:t>
          </w:r>
          <w:r>
            <w:rPr>
              <w:color w:val="000000" w:themeColor="text1"/>
              <w:sz w:val="24"/>
              <w:szCs w:val="24"/>
              <w:highlight w:val="none"/>
              <w14:textFill>
                <w14:solidFill>
                  <w14:schemeClr w14:val="tx1"/>
                </w14:solidFill>
              </w14:textFill>
            </w:rPr>
            <w:fldChar w:fldCharType="end"/>
          </w:r>
          <w:r>
            <w:rPr>
              <w:color w:val="000000" w:themeColor="text1"/>
              <w:sz w:val="24"/>
              <w:szCs w:val="24"/>
              <w:highlight w:val="none"/>
              <w14:textFill>
                <w14:solidFill>
                  <w14:schemeClr w14:val="tx1"/>
                </w14:solidFill>
              </w14:textFill>
            </w:rPr>
            <w:fldChar w:fldCharType="end"/>
          </w:r>
        </w:p>
        <w:p>
          <w:pPr>
            <w:pStyle w:val="73"/>
            <w:tabs>
              <w:tab w:val="right" w:leader="dot" w:pos="9354"/>
            </w:tabs>
            <w:spacing w:line="360" w:lineRule="auto"/>
            <w:ind w:left="480" w:leftChars="100" w:hanging="240" w:hangingChars="100"/>
            <w:rPr>
              <w:color w:val="000000" w:themeColor="text1"/>
              <w:sz w:val="24"/>
              <w:szCs w:val="24"/>
              <w:highlight w:val="none"/>
              <w14:textFill>
                <w14:solidFill>
                  <w14:schemeClr w14:val="tx1"/>
                </w14:solidFill>
              </w14:textFill>
            </w:rPr>
          </w:pPr>
          <w:r>
            <w:rPr>
              <w:color w:val="000000" w:themeColor="text1"/>
              <w:sz w:val="24"/>
              <w:szCs w:val="24"/>
              <w:highlight w:val="none"/>
              <w14:textFill>
                <w14:solidFill>
                  <w14:schemeClr w14:val="tx1"/>
                </w14:solidFill>
              </w14:textFill>
            </w:rPr>
            <w:fldChar w:fldCharType="begin"/>
          </w:r>
          <w:r>
            <w:rPr>
              <w:color w:val="000000" w:themeColor="text1"/>
              <w:sz w:val="24"/>
              <w:szCs w:val="24"/>
              <w:highlight w:val="none"/>
              <w14:textFill>
                <w14:solidFill>
                  <w14:schemeClr w14:val="tx1"/>
                </w14:solidFill>
              </w14:textFill>
            </w:rPr>
            <w:instrText xml:space="preserve"> HYPERLINK \l _Toc27076 </w:instrText>
          </w:r>
          <w:r>
            <w:rPr>
              <w:color w:val="000000" w:themeColor="text1"/>
              <w:sz w:val="24"/>
              <w:szCs w:val="24"/>
              <w:highlight w:val="none"/>
              <w14:textFill>
                <w14:solidFill>
                  <w14:schemeClr w14:val="tx1"/>
                </w14:solidFill>
              </w14:textFill>
            </w:rPr>
            <w:fldChar w:fldCharType="separate"/>
          </w:r>
          <w:r>
            <w:rPr>
              <w:rFonts w:hint="default" w:ascii="Times New Roman" w:hAnsi="Times New Roman" w:eastAsia="黑体" w:cs="Times New Roman"/>
              <w:bCs w:val="0"/>
              <w:color w:val="000000" w:themeColor="text1"/>
              <w:kern w:val="2"/>
              <w:sz w:val="24"/>
              <w:szCs w:val="24"/>
              <w:highlight w:val="none"/>
              <w14:textFill>
                <w14:solidFill>
                  <w14:schemeClr w14:val="tx1"/>
                </w14:solidFill>
              </w14:textFill>
            </w:rPr>
            <w:t>7.2给水系统</w:t>
          </w:r>
          <w:r>
            <w:rPr>
              <w:color w:val="000000" w:themeColor="text1"/>
              <w:sz w:val="24"/>
              <w:szCs w:val="24"/>
              <w:highlight w:val="none"/>
              <w14:textFill>
                <w14:solidFill>
                  <w14:schemeClr w14:val="tx1"/>
                </w14:solidFill>
              </w14:textFill>
            </w:rPr>
            <w:tab/>
          </w:r>
          <w:r>
            <w:rPr>
              <w:color w:val="000000" w:themeColor="text1"/>
              <w:sz w:val="24"/>
              <w:szCs w:val="24"/>
              <w:highlight w:val="none"/>
              <w14:textFill>
                <w14:solidFill>
                  <w14:schemeClr w14:val="tx1"/>
                </w14:solidFill>
              </w14:textFill>
            </w:rPr>
            <w:fldChar w:fldCharType="begin"/>
          </w:r>
          <w:r>
            <w:rPr>
              <w:color w:val="000000" w:themeColor="text1"/>
              <w:sz w:val="24"/>
              <w:szCs w:val="24"/>
              <w:highlight w:val="none"/>
              <w14:textFill>
                <w14:solidFill>
                  <w14:schemeClr w14:val="tx1"/>
                </w14:solidFill>
              </w14:textFill>
            </w:rPr>
            <w:instrText xml:space="preserve"> PAGEREF _Toc27076 \h </w:instrText>
          </w:r>
          <w:r>
            <w:rPr>
              <w:color w:val="000000" w:themeColor="text1"/>
              <w:sz w:val="24"/>
              <w:szCs w:val="24"/>
              <w:highlight w:val="none"/>
              <w14:textFill>
                <w14:solidFill>
                  <w14:schemeClr w14:val="tx1"/>
                </w14:solidFill>
              </w14:textFill>
            </w:rPr>
            <w:fldChar w:fldCharType="separate"/>
          </w:r>
          <w:r>
            <w:rPr>
              <w:color w:val="000000" w:themeColor="text1"/>
              <w:sz w:val="24"/>
              <w:szCs w:val="24"/>
              <w:highlight w:val="none"/>
              <w14:textFill>
                <w14:solidFill>
                  <w14:schemeClr w14:val="tx1"/>
                </w14:solidFill>
              </w14:textFill>
            </w:rPr>
            <w:t>56</w:t>
          </w:r>
          <w:r>
            <w:rPr>
              <w:color w:val="000000" w:themeColor="text1"/>
              <w:sz w:val="24"/>
              <w:szCs w:val="24"/>
              <w:highlight w:val="none"/>
              <w14:textFill>
                <w14:solidFill>
                  <w14:schemeClr w14:val="tx1"/>
                </w14:solidFill>
              </w14:textFill>
            </w:rPr>
            <w:fldChar w:fldCharType="end"/>
          </w:r>
          <w:r>
            <w:rPr>
              <w:color w:val="000000" w:themeColor="text1"/>
              <w:sz w:val="24"/>
              <w:szCs w:val="24"/>
              <w:highlight w:val="none"/>
              <w14:textFill>
                <w14:solidFill>
                  <w14:schemeClr w14:val="tx1"/>
                </w14:solidFill>
              </w14:textFill>
            </w:rPr>
            <w:fldChar w:fldCharType="end"/>
          </w:r>
        </w:p>
        <w:p>
          <w:pPr>
            <w:pStyle w:val="73"/>
            <w:tabs>
              <w:tab w:val="right" w:leader="dot" w:pos="9354"/>
            </w:tabs>
            <w:spacing w:line="360" w:lineRule="auto"/>
            <w:ind w:left="480" w:leftChars="100" w:hanging="240" w:hangingChars="100"/>
            <w:rPr>
              <w:color w:val="000000" w:themeColor="text1"/>
              <w:sz w:val="24"/>
              <w:szCs w:val="24"/>
              <w:highlight w:val="none"/>
              <w14:textFill>
                <w14:solidFill>
                  <w14:schemeClr w14:val="tx1"/>
                </w14:solidFill>
              </w14:textFill>
            </w:rPr>
          </w:pPr>
          <w:r>
            <w:rPr>
              <w:color w:val="000000" w:themeColor="text1"/>
              <w:sz w:val="24"/>
              <w:szCs w:val="24"/>
              <w:highlight w:val="none"/>
              <w14:textFill>
                <w14:solidFill>
                  <w14:schemeClr w14:val="tx1"/>
                </w14:solidFill>
              </w14:textFill>
            </w:rPr>
            <w:fldChar w:fldCharType="begin"/>
          </w:r>
          <w:r>
            <w:rPr>
              <w:color w:val="000000" w:themeColor="text1"/>
              <w:sz w:val="24"/>
              <w:szCs w:val="24"/>
              <w:highlight w:val="none"/>
              <w14:textFill>
                <w14:solidFill>
                  <w14:schemeClr w14:val="tx1"/>
                </w14:solidFill>
              </w14:textFill>
            </w:rPr>
            <w:instrText xml:space="preserve"> HYPERLINK \l _Toc2147 </w:instrText>
          </w:r>
          <w:r>
            <w:rPr>
              <w:color w:val="000000" w:themeColor="text1"/>
              <w:sz w:val="24"/>
              <w:szCs w:val="24"/>
              <w:highlight w:val="none"/>
              <w14:textFill>
                <w14:solidFill>
                  <w14:schemeClr w14:val="tx1"/>
                </w14:solidFill>
              </w14:textFill>
            </w:rPr>
            <w:fldChar w:fldCharType="separate"/>
          </w:r>
          <w:r>
            <w:rPr>
              <w:rFonts w:hint="default" w:ascii="Times New Roman" w:hAnsi="Times New Roman" w:eastAsia="黑体" w:cs="Times New Roman"/>
              <w:bCs w:val="0"/>
              <w:color w:val="000000" w:themeColor="text1"/>
              <w:kern w:val="2"/>
              <w:sz w:val="24"/>
              <w:szCs w:val="24"/>
              <w:highlight w:val="none"/>
              <w14:textFill>
                <w14:solidFill>
                  <w14:schemeClr w14:val="tx1"/>
                </w14:solidFill>
              </w14:textFill>
            </w:rPr>
            <w:t>7.3排水系统</w:t>
          </w:r>
          <w:r>
            <w:rPr>
              <w:color w:val="000000" w:themeColor="text1"/>
              <w:sz w:val="24"/>
              <w:szCs w:val="24"/>
              <w:highlight w:val="none"/>
              <w14:textFill>
                <w14:solidFill>
                  <w14:schemeClr w14:val="tx1"/>
                </w14:solidFill>
              </w14:textFill>
            </w:rPr>
            <w:tab/>
          </w:r>
          <w:r>
            <w:rPr>
              <w:color w:val="000000" w:themeColor="text1"/>
              <w:sz w:val="24"/>
              <w:szCs w:val="24"/>
              <w:highlight w:val="none"/>
              <w14:textFill>
                <w14:solidFill>
                  <w14:schemeClr w14:val="tx1"/>
                </w14:solidFill>
              </w14:textFill>
            </w:rPr>
            <w:fldChar w:fldCharType="begin"/>
          </w:r>
          <w:r>
            <w:rPr>
              <w:color w:val="000000" w:themeColor="text1"/>
              <w:sz w:val="24"/>
              <w:szCs w:val="24"/>
              <w:highlight w:val="none"/>
              <w14:textFill>
                <w14:solidFill>
                  <w14:schemeClr w14:val="tx1"/>
                </w14:solidFill>
              </w14:textFill>
            </w:rPr>
            <w:instrText xml:space="preserve"> PAGEREF _Toc2147 \h </w:instrText>
          </w:r>
          <w:r>
            <w:rPr>
              <w:color w:val="000000" w:themeColor="text1"/>
              <w:sz w:val="24"/>
              <w:szCs w:val="24"/>
              <w:highlight w:val="none"/>
              <w14:textFill>
                <w14:solidFill>
                  <w14:schemeClr w14:val="tx1"/>
                </w14:solidFill>
              </w14:textFill>
            </w:rPr>
            <w:fldChar w:fldCharType="separate"/>
          </w:r>
          <w:r>
            <w:rPr>
              <w:color w:val="000000" w:themeColor="text1"/>
              <w:sz w:val="24"/>
              <w:szCs w:val="24"/>
              <w:highlight w:val="none"/>
              <w14:textFill>
                <w14:solidFill>
                  <w14:schemeClr w14:val="tx1"/>
                </w14:solidFill>
              </w14:textFill>
            </w:rPr>
            <w:t>56</w:t>
          </w:r>
          <w:r>
            <w:rPr>
              <w:color w:val="000000" w:themeColor="text1"/>
              <w:sz w:val="24"/>
              <w:szCs w:val="24"/>
              <w:highlight w:val="none"/>
              <w14:textFill>
                <w14:solidFill>
                  <w14:schemeClr w14:val="tx1"/>
                </w14:solidFill>
              </w14:textFill>
            </w:rPr>
            <w:fldChar w:fldCharType="end"/>
          </w:r>
          <w:r>
            <w:rPr>
              <w:color w:val="000000" w:themeColor="text1"/>
              <w:sz w:val="24"/>
              <w:szCs w:val="24"/>
              <w:highlight w:val="none"/>
              <w14:textFill>
                <w14:solidFill>
                  <w14:schemeClr w14:val="tx1"/>
                </w14:solidFill>
              </w14:textFill>
            </w:rPr>
            <w:fldChar w:fldCharType="end"/>
          </w:r>
        </w:p>
        <w:p>
          <w:pPr>
            <w:pStyle w:val="73"/>
            <w:tabs>
              <w:tab w:val="right" w:leader="dot" w:pos="9354"/>
            </w:tabs>
            <w:spacing w:line="360" w:lineRule="auto"/>
            <w:ind w:left="480" w:leftChars="100" w:hanging="240" w:hangingChars="100"/>
            <w:rPr>
              <w:color w:val="000000" w:themeColor="text1"/>
              <w:sz w:val="24"/>
              <w:szCs w:val="24"/>
              <w:highlight w:val="none"/>
              <w14:textFill>
                <w14:solidFill>
                  <w14:schemeClr w14:val="tx1"/>
                </w14:solidFill>
              </w14:textFill>
            </w:rPr>
          </w:pPr>
          <w:r>
            <w:rPr>
              <w:color w:val="000000" w:themeColor="text1"/>
              <w:sz w:val="24"/>
              <w:szCs w:val="24"/>
              <w:highlight w:val="none"/>
              <w14:textFill>
                <w14:solidFill>
                  <w14:schemeClr w14:val="tx1"/>
                </w14:solidFill>
              </w14:textFill>
            </w:rPr>
            <w:fldChar w:fldCharType="begin"/>
          </w:r>
          <w:r>
            <w:rPr>
              <w:color w:val="000000" w:themeColor="text1"/>
              <w:sz w:val="24"/>
              <w:szCs w:val="24"/>
              <w:highlight w:val="none"/>
              <w14:textFill>
                <w14:solidFill>
                  <w14:schemeClr w14:val="tx1"/>
                </w14:solidFill>
              </w14:textFill>
            </w:rPr>
            <w:instrText xml:space="preserve"> HYPERLINK \l _Toc29766 </w:instrText>
          </w:r>
          <w:r>
            <w:rPr>
              <w:color w:val="000000" w:themeColor="text1"/>
              <w:sz w:val="24"/>
              <w:szCs w:val="24"/>
              <w:highlight w:val="none"/>
              <w14:textFill>
                <w14:solidFill>
                  <w14:schemeClr w14:val="tx1"/>
                </w14:solidFill>
              </w14:textFill>
            </w:rPr>
            <w:fldChar w:fldCharType="separate"/>
          </w:r>
          <w:r>
            <w:rPr>
              <w:rFonts w:hint="default" w:ascii="Times New Roman" w:hAnsi="Times New Roman" w:eastAsia="黑体" w:cs="Times New Roman"/>
              <w:bCs w:val="0"/>
              <w:color w:val="000000" w:themeColor="text1"/>
              <w:kern w:val="2"/>
              <w:sz w:val="24"/>
              <w:szCs w:val="24"/>
              <w:highlight w:val="none"/>
              <w14:textFill>
                <w14:solidFill>
                  <w14:schemeClr w14:val="tx1"/>
                </w14:solidFill>
              </w14:textFill>
            </w:rPr>
            <w:t>7.4污水处理</w:t>
          </w:r>
          <w:r>
            <w:rPr>
              <w:color w:val="000000" w:themeColor="text1"/>
              <w:sz w:val="24"/>
              <w:szCs w:val="24"/>
              <w:highlight w:val="none"/>
              <w14:textFill>
                <w14:solidFill>
                  <w14:schemeClr w14:val="tx1"/>
                </w14:solidFill>
              </w14:textFill>
            </w:rPr>
            <w:tab/>
          </w:r>
          <w:r>
            <w:rPr>
              <w:color w:val="000000" w:themeColor="text1"/>
              <w:sz w:val="24"/>
              <w:szCs w:val="24"/>
              <w:highlight w:val="none"/>
              <w14:textFill>
                <w14:solidFill>
                  <w14:schemeClr w14:val="tx1"/>
                </w14:solidFill>
              </w14:textFill>
            </w:rPr>
            <w:fldChar w:fldCharType="begin"/>
          </w:r>
          <w:r>
            <w:rPr>
              <w:color w:val="000000" w:themeColor="text1"/>
              <w:sz w:val="24"/>
              <w:szCs w:val="24"/>
              <w:highlight w:val="none"/>
              <w14:textFill>
                <w14:solidFill>
                  <w14:schemeClr w14:val="tx1"/>
                </w14:solidFill>
              </w14:textFill>
            </w:rPr>
            <w:instrText xml:space="preserve"> PAGEREF _Toc29766 \h </w:instrText>
          </w:r>
          <w:r>
            <w:rPr>
              <w:color w:val="000000" w:themeColor="text1"/>
              <w:sz w:val="24"/>
              <w:szCs w:val="24"/>
              <w:highlight w:val="none"/>
              <w14:textFill>
                <w14:solidFill>
                  <w14:schemeClr w14:val="tx1"/>
                </w14:solidFill>
              </w14:textFill>
            </w:rPr>
            <w:fldChar w:fldCharType="separate"/>
          </w:r>
          <w:r>
            <w:rPr>
              <w:color w:val="000000" w:themeColor="text1"/>
              <w:sz w:val="24"/>
              <w:szCs w:val="24"/>
              <w:highlight w:val="none"/>
              <w14:textFill>
                <w14:solidFill>
                  <w14:schemeClr w14:val="tx1"/>
                </w14:solidFill>
              </w14:textFill>
            </w:rPr>
            <w:t>57</w:t>
          </w:r>
          <w:r>
            <w:rPr>
              <w:color w:val="000000" w:themeColor="text1"/>
              <w:sz w:val="24"/>
              <w:szCs w:val="24"/>
              <w:highlight w:val="none"/>
              <w14:textFill>
                <w14:solidFill>
                  <w14:schemeClr w14:val="tx1"/>
                </w14:solidFill>
              </w14:textFill>
            </w:rPr>
            <w:fldChar w:fldCharType="end"/>
          </w:r>
          <w:r>
            <w:rPr>
              <w:color w:val="000000" w:themeColor="text1"/>
              <w:sz w:val="24"/>
              <w:szCs w:val="24"/>
              <w:highlight w:val="none"/>
              <w14:textFill>
                <w14:solidFill>
                  <w14:schemeClr w14:val="tx1"/>
                </w14:solidFill>
              </w14:textFill>
            </w:rPr>
            <w:fldChar w:fldCharType="end"/>
          </w:r>
        </w:p>
        <w:p>
          <w:pPr>
            <w:pStyle w:val="73"/>
            <w:tabs>
              <w:tab w:val="right" w:leader="dot" w:pos="9354"/>
            </w:tabs>
            <w:spacing w:line="360" w:lineRule="auto"/>
            <w:ind w:left="480" w:leftChars="100" w:hanging="240" w:hangingChars="100"/>
            <w:rPr>
              <w:color w:val="000000" w:themeColor="text1"/>
              <w:sz w:val="24"/>
              <w:szCs w:val="24"/>
              <w:highlight w:val="none"/>
              <w14:textFill>
                <w14:solidFill>
                  <w14:schemeClr w14:val="tx1"/>
                </w14:solidFill>
              </w14:textFill>
            </w:rPr>
          </w:pPr>
          <w:r>
            <w:rPr>
              <w:color w:val="000000" w:themeColor="text1"/>
              <w:sz w:val="24"/>
              <w:szCs w:val="24"/>
              <w:highlight w:val="none"/>
              <w14:textFill>
                <w14:solidFill>
                  <w14:schemeClr w14:val="tx1"/>
                </w14:solidFill>
              </w14:textFill>
            </w:rPr>
            <w:fldChar w:fldCharType="begin"/>
          </w:r>
          <w:r>
            <w:rPr>
              <w:color w:val="000000" w:themeColor="text1"/>
              <w:sz w:val="24"/>
              <w:szCs w:val="24"/>
              <w:highlight w:val="none"/>
              <w14:textFill>
                <w14:solidFill>
                  <w14:schemeClr w14:val="tx1"/>
                </w14:solidFill>
              </w14:textFill>
            </w:rPr>
            <w:instrText xml:space="preserve"> HYPERLINK \l _Toc1482 </w:instrText>
          </w:r>
          <w:r>
            <w:rPr>
              <w:color w:val="000000" w:themeColor="text1"/>
              <w:sz w:val="24"/>
              <w:szCs w:val="24"/>
              <w:highlight w:val="none"/>
              <w14:textFill>
                <w14:solidFill>
                  <w14:schemeClr w14:val="tx1"/>
                </w14:solidFill>
              </w14:textFill>
            </w:rPr>
            <w:fldChar w:fldCharType="separate"/>
          </w:r>
          <w:r>
            <w:rPr>
              <w:rFonts w:hint="default" w:ascii="Times New Roman" w:hAnsi="Times New Roman" w:eastAsia="黑体" w:cs="Times New Roman"/>
              <w:bCs w:val="0"/>
              <w:color w:val="000000" w:themeColor="text1"/>
              <w:kern w:val="2"/>
              <w:sz w:val="24"/>
              <w:szCs w:val="24"/>
              <w:highlight w:val="none"/>
              <w14:textFill>
                <w14:solidFill>
                  <w14:schemeClr w14:val="tx1"/>
                </w14:solidFill>
              </w14:textFill>
            </w:rPr>
            <w:t>7.5消防</w:t>
          </w:r>
          <w:r>
            <w:rPr>
              <w:color w:val="000000" w:themeColor="text1"/>
              <w:sz w:val="24"/>
              <w:szCs w:val="24"/>
              <w:highlight w:val="none"/>
              <w14:textFill>
                <w14:solidFill>
                  <w14:schemeClr w14:val="tx1"/>
                </w14:solidFill>
              </w14:textFill>
            </w:rPr>
            <w:tab/>
          </w:r>
          <w:r>
            <w:rPr>
              <w:color w:val="000000" w:themeColor="text1"/>
              <w:sz w:val="24"/>
              <w:szCs w:val="24"/>
              <w:highlight w:val="none"/>
              <w14:textFill>
                <w14:solidFill>
                  <w14:schemeClr w14:val="tx1"/>
                </w14:solidFill>
              </w14:textFill>
            </w:rPr>
            <w:fldChar w:fldCharType="begin"/>
          </w:r>
          <w:r>
            <w:rPr>
              <w:color w:val="000000" w:themeColor="text1"/>
              <w:sz w:val="24"/>
              <w:szCs w:val="24"/>
              <w:highlight w:val="none"/>
              <w14:textFill>
                <w14:solidFill>
                  <w14:schemeClr w14:val="tx1"/>
                </w14:solidFill>
              </w14:textFill>
            </w:rPr>
            <w:instrText xml:space="preserve"> PAGEREF _Toc1482 \h </w:instrText>
          </w:r>
          <w:r>
            <w:rPr>
              <w:color w:val="000000" w:themeColor="text1"/>
              <w:sz w:val="24"/>
              <w:szCs w:val="24"/>
              <w:highlight w:val="none"/>
              <w14:textFill>
                <w14:solidFill>
                  <w14:schemeClr w14:val="tx1"/>
                </w14:solidFill>
              </w14:textFill>
            </w:rPr>
            <w:fldChar w:fldCharType="separate"/>
          </w:r>
          <w:r>
            <w:rPr>
              <w:color w:val="000000" w:themeColor="text1"/>
              <w:sz w:val="24"/>
              <w:szCs w:val="24"/>
              <w:highlight w:val="none"/>
              <w14:textFill>
                <w14:solidFill>
                  <w14:schemeClr w14:val="tx1"/>
                </w14:solidFill>
              </w14:textFill>
            </w:rPr>
            <w:t>57</w:t>
          </w:r>
          <w:r>
            <w:rPr>
              <w:color w:val="000000" w:themeColor="text1"/>
              <w:sz w:val="24"/>
              <w:szCs w:val="24"/>
              <w:highlight w:val="none"/>
              <w14:textFill>
                <w14:solidFill>
                  <w14:schemeClr w14:val="tx1"/>
                </w14:solidFill>
              </w14:textFill>
            </w:rPr>
            <w:fldChar w:fldCharType="end"/>
          </w:r>
          <w:r>
            <w:rPr>
              <w:color w:val="000000" w:themeColor="text1"/>
              <w:sz w:val="24"/>
              <w:szCs w:val="24"/>
              <w:highlight w:val="none"/>
              <w14:textFill>
                <w14:solidFill>
                  <w14:schemeClr w14:val="tx1"/>
                </w14:solidFill>
              </w14:textFill>
            </w:rPr>
            <w:fldChar w:fldCharType="end"/>
          </w:r>
        </w:p>
        <w:p>
          <w:pPr>
            <w:rPr>
              <w:b/>
              <w:color w:val="000000" w:themeColor="text1"/>
              <w:highlight w:val="none"/>
              <w14:textFill>
                <w14:solidFill>
                  <w14:schemeClr w14:val="tx1"/>
                </w14:solidFill>
              </w14:textFill>
            </w:rPr>
          </w:pPr>
          <w:r>
            <w:rPr>
              <w:b/>
              <w:color w:val="000000" w:themeColor="text1"/>
              <w:highlight w:val="none"/>
              <w14:textFill>
                <w14:solidFill>
                  <w14:schemeClr w14:val="tx1"/>
                </w14:solidFill>
              </w14:textFill>
            </w:rPr>
            <w:fldChar w:fldCharType="end"/>
          </w:r>
        </w:p>
      </w:sdtContent>
    </w:sdt>
    <w:p>
      <w:pPr>
        <w:rPr>
          <w:b/>
          <w:color w:val="000000" w:themeColor="text1"/>
          <w:highlight w:val="none"/>
          <w14:textFill>
            <w14:solidFill>
              <w14:schemeClr w14:val="tx1"/>
            </w14:solidFill>
          </w14:textFill>
        </w:rPr>
      </w:pPr>
    </w:p>
    <w:p>
      <w:pPr>
        <w:pStyle w:val="46"/>
        <w:spacing w:after="0" w:afterLines="0"/>
        <w:ind w:hanging="609"/>
        <w:contextualSpacing/>
        <w:jc w:val="both"/>
        <w:rPr>
          <w:rFonts w:ascii="Times New Roman" w:hAnsi="Times New Roman"/>
          <w:color w:val="000000" w:themeColor="text1"/>
          <w:sz w:val="21"/>
          <w:szCs w:val="21"/>
          <w:highlight w:val="none"/>
          <w14:textFill>
            <w14:solidFill>
              <w14:schemeClr w14:val="tx1"/>
            </w14:solidFill>
          </w14:textFill>
        </w:rPr>
        <w:sectPr>
          <w:footerReference r:id="rId13" w:type="default"/>
          <w:headerReference r:id="rId12" w:type="even"/>
          <w:pgSz w:w="11906" w:h="16838"/>
          <w:pgMar w:top="2410" w:right="1134" w:bottom="1134" w:left="1134" w:header="1418" w:footer="1134" w:gutter="284"/>
          <w:pgBorders>
            <w:top w:val="none" w:sz="0" w:space="0"/>
            <w:left w:val="none" w:sz="0" w:space="0"/>
            <w:bottom w:val="none" w:sz="0" w:space="0"/>
            <w:right w:val="none" w:sz="0" w:space="0"/>
          </w:pgBorders>
          <w:pgNumType w:fmt="decimal"/>
          <w:cols w:space="425" w:num="1"/>
          <w:formProt w:val="0"/>
          <w:docGrid w:linePitch="312" w:charSpace="0"/>
        </w:sectPr>
      </w:pPr>
    </w:p>
    <w:p>
      <w:pPr>
        <w:pStyle w:val="2"/>
        <w:numPr>
          <w:ilvl w:val="1"/>
          <w:numId w:val="0"/>
        </w:numPr>
        <w:spacing w:before="312" w:after="312"/>
        <w:rPr>
          <w:rFonts w:hint="eastAsia" w:ascii="Times New Roman" w:eastAsia="宋体"/>
          <w:b/>
          <w:color w:val="000000" w:themeColor="text1"/>
          <w:sz w:val="30"/>
          <w:szCs w:val="36"/>
          <w:highlight w:val="none"/>
          <w14:textFill>
            <w14:solidFill>
              <w14:schemeClr w14:val="tx1"/>
            </w14:solidFill>
          </w14:textFill>
        </w:rPr>
      </w:pPr>
      <w:bookmarkStart w:id="421" w:name="_Toc7959"/>
      <w:bookmarkStart w:id="422" w:name="_Toc1149"/>
      <w:bookmarkStart w:id="423" w:name="_Toc23824"/>
      <w:bookmarkStart w:id="424" w:name="_Toc22846"/>
      <w:bookmarkStart w:id="425" w:name="_Toc170398780"/>
      <w:bookmarkStart w:id="426" w:name="_Toc9637"/>
      <w:bookmarkStart w:id="427" w:name="_Toc15093"/>
      <w:r>
        <w:rPr>
          <w:rFonts w:hint="eastAsia"/>
          <w:b/>
          <w:color w:val="000000" w:themeColor="text1"/>
          <w:sz w:val="30"/>
          <w:szCs w:val="36"/>
          <w:highlight w:val="none"/>
          <w:lang w:eastAsia="zh-CN"/>
          <w14:textFill>
            <w14:solidFill>
              <w14:schemeClr w14:val="tx1"/>
            </w14:solidFill>
          </w14:textFill>
        </w:rPr>
        <w:t>3</w:t>
      </w:r>
      <w:r>
        <w:rPr>
          <w:rFonts w:hint="eastAsia" w:ascii="Times New Roman" w:eastAsia="宋体"/>
          <w:b/>
          <w:color w:val="000000" w:themeColor="text1"/>
          <w:sz w:val="30"/>
          <w:szCs w:val="36"/>
          <w:highlight w:val="none"/>
          <w14:textFill>
            <w14:solidFill>
              <w14:schemeClr w14:val="tx1"/>
            </w14:solidFill>
          </w14:textFill>
        </w:rPr>
        <w:t>基本规定</w:t>
      </w:r>
      <w:bookmarkEnd w:id="421"/>
      <w:bookmarkEnd w:id="422"/>
      <w:bookmarkEnd w:id="423"/>
      <w:bookmarkEnd w:id="424"/>
      <w:bookmarkEnd w:id="425"/>
      <w:bookmarkEnd w:id="426"/>
      <w:bookmarkEnd w:id="427"/>
    </w:p>
    <w:p>
      <w:pPr>
        <w:pStyle w:val="3"/>
        <w:numPr>
          <w:ilvl w:val="2"/>
          <w:numId w:val="0"/>
        </w:numPr>
        <w:spacing w:before="156" w:after="156"/>
        <w:jc w:val="center"/>
        <w:rPr>
          <w:rFonts w:hint="eastAsia" w:ascii="Times New Roman" w:hAnsi="Times New Roman" w:eastAsia="黑体" w:cs="Times New Roman"/>
          <w:bCs w:val="0"/>
          <w:color w:val="000000" w:themeColor="text1"/>
          <w:kern w:val="2"/>
          <w:sz w:val="28"/>
          <w:szCs w:val="28"/>
          <w:highlight w:val="none"/>
          <w:u w:val="none"/>
          <w14:textFill>
            <w14:solidFill>
              <w14:schemeClr w14:val="tx1"/>
            </w14:solidFill>
          </w14:textFill>
        </w:rPr>
      </w:pPr>
      <w:bookmarkStart w:id="428" w:name="_Toc170398781"/>
      <w:bookmarkStart w:id="429" w:name="_Toc1770"/>
      <w:bookmarkStart w:id="430" w:name="_Toc17123"/>
      <w:bookmarkStart w:id="431" w:name="_Toc26368"/>
      <w:r>
        <w:rPr>
          <w:rFonts w:hint="eastAsia" w:cs="Times New Roman"/>
          <w:bCs w:val="0"/>
          <w:color w:val="000000" w:themeColor="text1"/>
          <w:kern w:val="2"/>
          <w:sz w:val="28"/>
          <w:szCs w:val="28"/>
          <w:highlight w:val="none"/>
          <w:u w:val="none"/>
          <w:lang w:eastAsia="zh-CN"/>
          <w14:textFill>
            <w14:solidFill>
              <w14:schemeClr w14:val="tx1"/>
            </w14:solidFill>
          </w14:textFill>
        </w:rPr>
        <w:t>3</w:t>
      </w:r>
      <w:r>
        <w:rPr>
          <w:rFonts w:hint="default" w:ascii="Times New Roman" w:hAnsi="Times New Roman" w:eastAsia="黑体" w:cs="Times New Roman"/>
          <w:bCs w:val="0"/>
          <w:color w:val="000000" w:themeColor="text1"/>
          <w:kern w:val="2"/>
          <w:sz w:val="28"/>
          <w:szCs w:val="28"/>
          <w:highlight w:val="none"/>
          <w:u w:val="none"/>
          <w14:textFill>
            <w14:solidFill>
              <w14:schemeClr w14:val="tx1"/>
            </w14:solidFill>
          </w14:textFill>
        </w:rPr>
        <w:t>.1一般规定</w:t>
      </w:r>
      <w:bookmarkEnd w:id="428"/>
      <w:bookmarkEnd w:id="429"/>
      <w:bookmarkEnd w:id="430"/>
      <w:bookmarkEnd w:id="431"/>
    </w:p>
    <w:p>
      <w:pPr>
        <w:pStyle w:val="36"/>
        <w:numPr>
          <w:ilvl w:val="255"/>
          <w:numId w:val="0"/>
        </w:numPr>
        <w:spacing w:before="0" w:beforeLines="0" w:after="0" w:afterLines="0"/>
        <w:rPr>
          <w:rFonts w:ascii="宋体" w:eastAsia="宋体"/>
          <w:color w:val="000000" w:themeColor="text1"/>
          <w:highlight w:val="none"/>
          <w14:textFill>
            <w14:solidFill>
              <w14:schemeClr w14:val="tx1"/>
            </w14:solidFill>
          </w14:textFill>
        </w:rPr>
      </w:pPr>
      <w:bookmarkStart w:id="432" w:name="_Toc170398782"/>
      <w:bookmarkStart w:id="433" w:name="_Toc167971291"/>
      <w:r>
        <w:rPr>
          <w:rFonts w:hint="eastAsia" w:ascii="Times New Roman"/>
          <w:b/>
          <w:bCs/>
          <w:color w:val="000000" w:themeColor="text1"/>
          <w:szCs w:val="24"/>
          <w:highlight w:val="none"/>
          <w:lang w:eastAsia="zh-CN"/>
          <w14:textFill>
            <w14:solidFill>
              <w14:schemeClr w14:val="tx1"/>
            </w14:solidFill>
          </w14:textFill>
        </w:rPr>
        <w:t>3</w:t>
      </w:r>
      <w:r>
        <w:rPr>
          <w:rFonts w:hint="default" w:ascii="Times New Roman" w:eastAsia="黑体"/>
          <w:b/>
          <w:bCs/>
          <w:color w:val="000000" w:themeColor="text1"/>
          <w:szCs w:val="24"/>
          <w:highlight w:val="none"/>
          <w14:textFill>
            <w14:solidFill>
              <w14:schemeClr w14:val="tx1"/>
            </w14:solidFill>
          </w14:textFill>
        </w:rPr>
        <w:t>.1.1</w:t>
      </w:r>
      <w:r>
        <w:rPr>
          <w:rFonts w:hint="eastAsia" w:ascii="宋体" w:eastAsia="宋体"/>
          <w:color w:val="000000" w:themeColor="text1"/>
          <w:highlight w:val="none"/>
          <w14:textFill>
            <w14:solidFill>
              <w14:schemeClr w14:val="tx1"/>
            </w14:solidFill>
          </w14:textFill>
        </w:rPr>
        <w:t>本条规定了实验室布局的设计要求。</w:t>
      </w:r>
      <w:bookmarkEnd w:id="432"/>
      <w:bookmarkEnd w:id="433"/>
    </w:p>
    <w:p>
      <w:pPr>
        <w:pStyle w:val="35"/>
        <w:numPr>
          <w:ilvl w:val="0"/>
          <w:numId w:val="0"/>
        </w:numPr>
        <w:ind w:firstLine="48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实验室内功能分区，如通风柜区、试剂柜区、气瓶柜区、实验装置区、检测区、废物存放区等</w:t>
      </w:r>
    </w:p>
    <w:p>
      <w:pPr>
        <w:pStyle w:val="35"/>
        <w:numPr>
          <w:ilvl w:val="3"/>
          <w:numId w:val="0"/>
        </w:numPr>
        <w:rPr>
          <w:color w:val="000000" w:themeColor="text1"/>
          <w:highlight w:val="none"/>
          <w14:textFill>
            <w14:solidFill>
              <w14:schemeClr w14:val="tx1"/>
            </w14:solidFill>
          </w14:textFill>
        </w:rPr>
      </w:pPr>
      <w:r>
        <w:rPr>
          <w:rFonts w:hint="eastAsia" w:eastAsia="黑体"/>
          <w:b/>
          <w:bCs/>
          <w:color w:val="000000" w:themeColor="text1"/>
          <w:szCs w:val="24"/>
          <w:highlight w:val="none"/>
          <w:lang w:eastAsia="zh-CN"/>
          <w14:textFill>
            <w14:solidFill>
              <w14:schemeClr w14:val="tx1"/>
            </w14:solidFill>
          </w14:textFill>
        </w:rPr>
        <w:t>3</w:t>
      </w:r>
      <w:r>
        <w:rPr>
          <w:rFonts w:hint="default" w:eastAsia="黑体"/>
          <w:b/>
          <w:bCs/>
          <w:color w:val="000000" w:themeColor="text1"/>
          <w:szCs w:val="24"/>
          <w:highlight w:val="none"/>
          <w14:textFill>
            <w14:solidFill>
              <w14:schemeClr w14:val="tx1"/>
            </w14:solidFill>
          </w14:textFill>
        </w:rPr>
        <w:t>.1.2</w:t>
      </w:r>
      <w:r>
        <w:rPr>
          <w:rFonts w:hint="eastAsia"/>
          <w:color w:val="000000" w:themeColor="text1"/>
          <w:highlight w:val="none"/>
          <w14:textFill>
            <w14:solidFill>
              <w14:schemeClr w14:val="tx1"/>
            </w14:solidFill>
          </w14:textFill>
        </w:rPr>
        <w:t>办公区不应设置在实验室内，物理隔离，避免出现污染、感染、误伤等风险。</w:t>
      </w:r>
    </w:p>
    <w:p>
      <w:pPr>
        <w:pStyle w:val="3"/>
        <w:numPr>
          <w:ilvl w:val="2"/>
          <w:numId w:val="0"/>
        </w:numPr>
        <w:spacing w:before="156" w:after="156"/>
        <w:jc w:val="center"/>
        <w:rPr>
          <w:rFonts w:hint="eastAsia" w:ascii="Times New Roman" w:hAnsi="Times New Roman" w:eastAsia="黑体" w:cs="Times New Roman"/>
          <w:bCs w:val="0"/>
          <w:color w:val="000000" w:themeColor="text1"/>
          <w:kern w:val="2"/>
          <w:sz w:val="28"/>
          <w:szCs w:val="28"/>
          <w:highlight w:val="none"/>
          <w:u w:val="none"/>
          <w14:textFill>
            <w14:solidFill>
              <w14:schemeClr w14:val="tx1"/>
            </w14:solidFill>
          </w14:textFill>
        </w:rPr>
      </w:pPr>
      <w:bookmarkStart w:id="434" w:name="_Toc18076"/>
      <w:bookmarkStart w:id="435" w:name="_Toc23738"/>
      <w:bookmarkStart w:id="436" w:name="_Toc170398783"/>
      <w:bookmarkStart w:id="437" w:name="_Toc30094"/>
      <w:r>
        <w:rPr>
          <w:rFonts w:hint="eastAsia" w:cs="Times New Roman"/>
          <w:bCs w:val="0"/>
          <w:color w:val="000000" w:themeColor="text1"/>
          <w:kern w:val="2"/>
          <w:sz w:val="28"/>
          <w:szCs w:val="28"/>
          <w:highlight w:val="none"/>
          <w:u w:val="none"/>
          <w:lang w:eastAsia="zh-CN"/>
          <w14:textFill>
            <w14:solidFill>
              <w14:schemeClr w14:val="tx1"/>
            </w14:solidFill>
          </w14:textFill>
        </w:rPr>
        <w:t>3</w:t>
      </w:r>
      <w:r>
        <w:rPr>
          <w:rFonts w:hint="default" w:ascii="Times New Roman" w:hAnsi="Times New Roman" w:eastAsia="黑体" w:cs="Times New Roman"/>
          <w:bCs w:val="0"/>
          <w:color w:val="000000" w:themeColor="text1"/>
          <w:kern w:val="2"/>
          <w:sz w:val="28"/>
          <w:szCs w:val="28"/>
          <w:highlight w:val="none"/>
          <w:u w:val="none"/>
          <w14:textFill>
            <w14:solidFill>
              <w14:schemeClr w14:val="tx1"/>
            </w14:solidFill>
          </w14:textFill>
        </w:rPr>
        <w:t>.2安全与应急设施</w:t>
      </w:r>
      <w:bookmarkEnd w:id="434"/>
      <w:bookmarkEnd w:id="435"/>
      <w:bookmarkEnd w:id="436"/>
      <w:bookmarkEnd w:id="437"/>
    </w:p>
    <w:p>
      <w:pPr>
        <w:pStyle w:val="35"/>
        <w:numPr>
          <w:ilvl w:val="0"/>
          <w:numId w:val="0"/>
        </w:numPr>
        <w:rPr>
          <w:color w:val="000000" w:themeColor="text1"/>
          <w:highlight w:val="none"/>
          <w14:textFill>
            <w14:solidFill>
              <w14:schemeClr w14:val="tx1"/>
            </w14:solidFill>
          </w14:textFill>
        </w:rPr>
      </w:pPr>
      <w:r>
        <w:rPr>
          <w:rFonts w:hint="eastAsia" w:hAnsi="Times New Roman" w:eastAsia="黑体"/>
          <w:b/>
          <w:bCs/>
          <w:color w:val="000000" w:themeColor="text1"/>
          <w:szCs w:val="24"/>
          <w:highlight w:val="none"/>
          <w:lang w:eastAsia="zh-CN"/>
          <w14:textFill>
            <w14:solidFill>
              <w14:schemeClr w14:val="tx1"/>
            </w14:solidFill>
          </w14:textFill>
        </w:rPr>
        <w:t>3</w:t>
      </w:r>
      <w:r>
        <w:rPr>
          <w:rFonts w:ascii="Times New Roman" w:hAnsi="Times New Roman" w:eastAsia="黑体"/>
          <w:b/>
          <w:bCs/>
          <w:color w:val="000000" w:themeColor="text1"/>
          <w:szCs w:val="24"/>
          <w:highlight w:val="none"/>
          <w14:textFill>
            <w14:solidFill>
              <w14:schemeClr w14:val="tx1"/>
            </w14:solidFill>
          </w14:textFill>
        </w:rPr>
        <w:t xml:space="preserve">.2.5 </w:t>
      </w:r>
      <w:r>
        <w:rPr>
          <w:rFonts w:hint="eastAsia"/>
          <w:color w:val="000000" w:themeColor="text1"/>
          <w:highlight w:val="none"/>
          <w14:textFill>
            <w14:solidFill>
              <w14:schemeClr w14:val="tx1"/>
            </w14:solidFill>
          </w14:textFill>
        </w:rPr>
        <w:t>使用强酸、强碱等化学品的实验人员存在造成化学性伤害的风险，为确保快速进行应急处置，实验室应就近设置应急喷淋和洗眼装置。</w:t>
      </w:r>
    </w:p>
    <w:p>
      <w:pPr>
        <w:snapToGrid w:val="0"/>
        <w:spacing w:beforeLines="0" w:afterLines="0"/>
        <w:rPr>
          <w:rFonts w:hint="eastAsia" w:ascii="宋体" w:hAnsi="宋体" w:eastAsia="宋体" w:cs="Times New Roman"/>
          <w:color w:val="000000" w:themeColor="text1"/>
          <w:kern w:val="0"/>
          <w:szCs w:val="20"/>
          <w:highlight w:val="none"/>
          <w14:textFill>
            <w14:solidFill>
              <w14:schemeClr w14:val="tx1"/>
            </w14:solidFill>
          </w14:textFill>
        </w:rPr>
      </w:pPr>
      <w:r>
        <w:rPr>
          <w:rFonts w:hint="eastAsia" w:ascii="Times New Roman" w:hAnsi="Times New Roman" w:eastAsia="黑体" w:cs="Times New Roman"/>
          <w:b/>
          <w:bCs/>
          <w:color w:val="000000" w:themeColor="text1"/>
          <w:kern w:val="0"/>
          <w:highlight w:val="none"/>
          <w:lang w:eastAsia="zh-CN"/>
          <w14:textFill>
            <w14:solidFill>
              <w14:schemeClr w14:val="tx1"/>
            </w14:solidFill>
          </w14:textFill>
        </w:rPr>
        <w:t>3</w:t>
      </w:r>
      <w:r>
        <w:rPr>
          <w:rFonts w:ascii="Times New Roman" w:hAnsi="Times New Roman" w:eastAsia="黑体" w:cs="Times New Roman"/>
          <w:b/>
          <w:bCs/>
          <w:color w:val="000000" w:themeColor="text1"/>
          <w:kern w:val="0"/>
          <w:highlight w:val="none"/>
          <w14:textFill>
            <w14:solidFill>
              <w14:schemeClr w14:val="tx1"/>
            </w14:solidFill>
          </w14:textFill>
        </w:rPr>
        <w:t xml:space="preserve">.2.7 </w:t>
      </w:r>
      <w:r>
        <w:rPr>
          <w:rFonts w:hint="eastAsia" w:ascii="宋体" w:hAnsi="宋体" w:eastAsia="宋体" w:cs="Times New Roman"/>
          <w:color w:val="000000" w:themeColor="text1"/>
          <w:kern w:val="0"/>
          <w:szCs w:val="20"/>
          <w:highlight w:val="none"/>
          <w14:textFill>
            <w14:solidFill>
              <w14:schemeClr w14:val="tx1"/>
            </w14:solidFill>
          </w14:textFill>
        </w:rPr>
        <w:t>实验室内危险源情况复杂，设置信息门牌以便相关人员了解实验室基本信息、可能存在的安全风险、灭火要点等。信息门牌中详细的应急联系电话，在一旦发生紧急情况时可及时联系实验室负责人。主要危险源等相关信息应符合《高等学校实验室安全分级分类管理办法(试行)》的相关规定。</w:t>
      </w:r>
    </w:p>
    <w:p>
      <w:pPr>
        <w:numPr>
          <w:ilvl w:val="1"/>
          <w:numId w:val="0"/>
        </w:numPr>
        <w:spacing w:before="312" w:after="312"/>
        <w:rPr>
          <w:rFonts w:hint="eastAsia" w:ascii="Times New Roman" w:eastAsia="宋体"/>
          <w:b/>
          <w:color w:val="000000" w:themeColor="text1"/>
          <w:sz w:val="30"/>
          <w:szCs w:val="30"/>
          <w:highlight w:val="none"/>
          <w14:textFill>
            <w14:solidFill>
              <w14:schemeClr w14:val="tx1"/>
            </w14:solidFill>
          </w14:textFill>
        </w:rPr>
      </w:pPr>
      <w:bookmarkStart w:id="438" w:name="_Toc170398784"/>
      <w:bookmarkStart w:id="439" w:name="_Toc24438"/>
      <w:r>
        <w:rPr>
          <w:rFonts w:hint="eastAsia" w:ascii="Times New Roman" w:eastAsia="宋体"/>
          <w:b/>
          <w:color w:val="000000" w:themeColor="text1"/>
          <w:sz w:val="30"/>
          <w:szCs w:val="30"/>
          <w:highlight w:val="none"/>
          <w14:textFill>
            <w14:solidFill>
              <w14:schemeClr w14:val="tx1"/>
            </w14:solidFill>
          </w14:textFill>
        </w:rPr>
        <w:br w:type="page"/>
      </w:r>
    </w:p>
    <w:p>
      <w:pPr>
        <w:pStyle w:val="2"/>
        <w:numPr>
          <w:ilvl w:val="1"/>
          <w:numId w:val="0"/>
        </w:numPr>
        <w:spacing w:before="312" w:after="312"/>
        <w:rPr>
          <w:rFonts w:hint="eastAsia" w:ascii="Times New Roman" w:eastAsia="宋体"/>
          <w:b/>
          <w:color w:val="000000" w:themeColor="text1"/>
          <w:sz w:val="30"/>
          <w:szCs w:val="36"/>
          <w:highlight w:val="none"/>
          <w14:textFill>
            <w14:solidFill>
              <w14:schemeClr w14:val="tx1"/>
            </w14:solidFill>
          </w14:textFill>
        </w:rPr>
      </w:pPr>
      <w:bookmarkStart w:id="440" w:name="_Toc969"/>
      <w:bookmarkStart w:id="441" w:name="_Toc11711"/>
      <w:bookmarkStart w:id="442" w:name="_Toc16028"/>
      <w:bookmarkStart w:id="443" w:name="_Toc32294"/>
      <w:bookmarkStart w:id="444" w:name="_Toc23869"/>
      <w:r>
        <w:rPr>
          <w:rFonts w:hint="eastAsia"/>
          <w:b/>
          <w:color w:val="000000" w:themeColor="text1"/>
          <w:sz w:val="30"/>
          <w:szCs w:val="36"/>
          <w:highlight w:val="none"/>
          <w:lang w:eastAsia="zh-CN"/>
          <w14:textFill>
            <w14:solidFill>
              <w14:schemeClr w14:val="tx1"/>
            </w14:solidFill>
          </w14:textFill>
        </w:rPr>
        <w:t>4</w:t>
      </w:r>
      <w:r>
        <w:rPr>
          <w:rFonts w:hint="eastAsia" w:ascii="Times New Roman" w:eastAsia="宋体"/>
          <w:b/>
          <w:color w:val="000000" w:themeColor="text1"/>
          <w:sz w:val="30"/>
          <w:szCs w:val="36"/>
          <w:highlight w:val="none"/>
          <w14:textFill>
            <w14:solidFill>
              <w14:schemeClr w14:val="tx1"/>
            </w14:solidFill>
          </w14:textFill>
        </w:rPr>
        <w:t>建筑设计</w:t>
      </w:r>
      <w:bookmarkEnd w:id="438"/>
      <w:bookmarkEnd w:id="439"/>
      <w:bookmarkEnd w:id="440"/>
      <w:bookmarkEnd w:id="441"/>
      <w:bookmarkEnd w:id="442"/>
      <w:bookmarkEnd w:id="443"/>
      <w:bookmarkEnd w:id="444"/>
    </w:p>
    <w:p>
      <w:pPr>
        <w:pStyle w:val="3"/>
        <w:numPr>
          <w:ilvl w:val="2"/>
          <w:numId w:val="0"/>
        </w:numPr>
        <w:spacing w:before="156" w:after="156"/>
        <w:jc w:val="center"/>
        <w:rPr>
          <w:rFonts w:hint="eastAsia" w:ascii="Times New Roman" w:hAnsi="Times New Roman" w:eastAsia="黑体" w:cs="Times New Roman"/>
          <w:bCs w:val="0"/>
          <w:color w:val="000000" w:themeColor="text1"/>
          <w:kern w:val="2"/>
          <w:sz w:val="28"/>
          <w:szCs w:val="28"/>
          <w:highlight w:val="none"/>
          <w:u w:val="none"/>
          <w14:textFill>
            <w14:solidFill>
              <w14:schemeClr w14:val="tx1"/>
            </w14:solidFill>
          </w14:textFill>
        </w:rPr>
      </w:pPr>
      <w:bookmarkStart w:id="445" w:name="_Toc7690"/>
      <w:bookmarkStart w:id="446" w:name="_Toc16114"/>
      <w:bookmarkStart w:id="447" w:name="_Toc14996"/>
      <w:bookmarkStart w:id="448" w:name="_Toc170398785"/>
      <w:r>
        <w:rPr>
          <w:rFonts w:hint="eastAsia" w:cs="Times New Roman"/>
          <w:bCs w:val="0"/>
          <w:color w:val="000000" w:themeColor="text1"/>
          <w:kern w:val="2"/>
          <w:sz w:val="28"/>
          <w:szCs w:val="28"/>
          <w:highlight w:val="none"/>
          <w:u w:val="none"/>
          <w:lang w:eastAsia="zh-CN"/>
          <w14:textFill>
            <w14:solidFill>
              <w14:schemeClr w14:val="tx1"/>
            </w14:solidFill>
          </w14:textFill>
        </w:rPr>
        <w:t>4</w:t>
      </w:r>
      <w:r>
        <w:rPr>
          <w:rFonts w:hint="default" w:ascii="Times New Roman" w:hAnsi="Times New Roman" w:eastAsia="黑体" w:cs="Times New Roman"/>
          <w:bCs w:val="0"/>
          <w:color w:val="000000" w:themeColor="text1"/>
          <w:kern w:val="2"/>
          <w:sz w:val="28"/>
          <w:szCs w:val="28"/>
          <w:highlight w:val="none"/>
          <w:u w:val="none"/>
          <w14:textFill>
            <w14:solidFill>
              <w14:schemeClr w14:val="tx1"/>
            </w14:solidFill>
          </w14:textFill>
        </w:rPr>
        <w:t>.1一般规定</w:t>
      </w:r>
      <w:bookmarkEnd w:id="445"/>
      <w:bookmarkEnd w:id="446"/>
      <w:bookmarkEnd w:id="447"/>
      <w:bookmarkEnd w:id="448"/>
    </w:p>
    <w:p>
      <w:pPr>
        <w:pStyle w:val="35"/>
        <w:numPr>
          <w:ilvl w:val="0"/>
          <w:numId w:val="0"/>
        </w:numPr>
        <w:rPr>
          <w:color w:val="000000" w:themeColor="text1"/>
          <w:highlight w:val="none"/>
          <w14:textFill>
            <w14:solidFill>
              <w14:schemeClr w14:val="tx1"/>
            </w14:solidFill>
          </w14:textFill>
        </w:rPr>
      </w:pPr>
      <w:r>
        <w:rPr>
          <w:rFonts w:hint="eastAsia" w:hAnsi="Times New Roman" w:eastAsia="黑体"/>
          <w:b/>
          <w:bCs/>
          <w:color w:val="000000" w:themeColor="text1"/>
          <w:szCs w:val="24"/>
          <w:highlight w:val="none"/>
          <w:lang w:eastAsia="zh-CN"/>
          <w14:textFill>
            <w14:solidFill>
              <w14:schemeClr w14:val="tx1"/>
            </w14:solidFill>
          </w14:textFill>
        </w:rPr>
        <w:t>4</w:t>
      </w:r>
      <w:r>
        <w:rPr>
          <w:rFonts w:ascii="Times New Roman" w:hAnsi="Times New Roman" w:eastAsia="黑体"/>
          <w:b/>
          <w:bCs/>
          <w:color w:val="000000" w:themeColor="text1"/>
          <w:szCs w:val="24"/>
          <w:highlight w:val="none"/>
          <w14:textFill>
            <w14:solidFill>
              <w14:schemeClr w14:val="tx1"/>
            </w14:solidFill>
          </w14:textFill>
        </w:rPr>
        <w:t xml:space="preserve">.1.4 </w:t>
      </w:r>
      <w:r>
        <w:rPr>
          <w:rFonts w:hint="eastAsia"/>
          <w:color w:val="000000" w:themeColor="text1"/>
          <w:highlight w:val="none"/>
          <w14:textFill>
            <w14:solidFill>
              <w14:schemeClr w14:val="tx1"/>
            </w14:solidFill>
          </w14:textFill>
        </w:rPr>
        <w:t>本条规定了实验室门窗的设计要求。</w:t>
      </w:r>
    </w:p>
    <w:p>
      <w:pPr>
        <w:pStyle w:val="35"/>
        <w:numPr>
          <w:ilvl w:val="0"/>
          <w:numId w:val="0"/>
        </w:numPr>
        <w:ind w:left="0" w:leftChars="0" w:firstLine="480" w:firstLineChars="200"/>
        <w:rPr>
          <w:rFonts w:ascii="Times New Roman"/>
          <w:color w:val="000000" w:themeColor="text1"/>
          <w:highlight w:val="none"/>
          <w14:textFill>
            <w14:solidFill>
              <w14:schemeClr w14:val="tx1"/>
            </w14:solidFill>
          </w14:textFill>
        </w:rPr>
      </w:pPr>
      <w:r>
        <w:rPr>
          <w:rFonts w:hint="eastAsia" w:ascii="Times New Roman"/>
          <w:color w:val="000000" w:themeColor="text1"/>
          <w:highlight w:val="none"/>
          <w14:textFill>
            <w14:solidFill>
              <w14:schemeClr w14:val="tx1"/>
            </w14:solidFill>
          </w14:textFill>
        </w:rPr>
        <w:t>实验室内外可透过观察窗观察周围情况。</w:t>
      </w:r>
    </w:p>
    <w:p>
      <w:pPr>
        <w:pStyle w:val="35"/>
        <w:numPr>
          <w:ilvl w:val="0"/>
          <w:numId w:val="0"/>
        </w:numPr>
        <w:rPr>
          <w:color w:val="000000" w:themeColor="text1"/>
          <w:highlight w:val="none"/>
          <w14:textFill>
            <w14:solidFill>
              <w14:schemeClr w14:val="tx1"/>
            </w14:solidFill>
          </w14:textFill>
        </w:rPr>
      </w:pPr>
      <w:r>
        <w:rPr>
          <w:rFonts w:hint="eastAsia" w:hAnsi="Times New Roman" w:eastAsia="黑体"/>
          <w:b/>
          <w:bCs/>
          <w:color w:val="000000" w:themeColor="text1"/>
          <w:szCs w:val="24"/>
          <w:highlight w:val="none"/>
          <w:lang w:eastAsia="zh-CN"/>
          <w14:textFill>
            <w14:solidFill>
              <w14:schemeClr w14:val="tx1"/>
            </w14:solidFill>
          </w14:textFill>
        </w:rPr>
        <w:t>4</w:t>
      </w:r>
      <w:r>
        <w:rPr>
          <w:rFonts w:ascii="Times New Roman" w:hAnsi="Times New Roman" w:eastAsia="黑体"/>
          <w:b/>
          <w:bCs/>
          <w:color w:val="000000" w:themeColor="text1"/>
          <w:szCs w:val="24"/>
          <w:highlight w:val="none"/>
          <w14:textFill>
            <w14:solidFill>
              <w14:schemeClr w14:val="tx1"/>
            </w14:solidFill>
          </w14:textFill>
        </w:rPr>
        <w:t>.1.5</w:t>
      </w:r>
      <w:r>
        <w:rPr>
          <w:rFonts w:hint="default" w:ascii="Times New Roman" w:hAnsi="Times New Roman" w:eastAsia="黑体"/>
          <w:b/>
          <w:bCs/>
          <w:color w:val="000000" w:themeColor="text1"/>
          <w:szCs w:val="24"/>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本条规定了实验室墙体的设计要求。</w:t>
      </w:r>
    </w:p>
    <w:p>
      <w:pPr>
        <w:pStyle w:val="19"/>
        <w:snapToGrid w:val="0"/>
        <w:spacing w:line="312" w:lineRule="auto"/>
        <w:ind w:left="0" w:leftChars="0"/>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实验室功能隔断原则上应选择可减轻建筑楼板承重的轻质隔墙材料和装配式构件，同时考虑功能的通用性和灵活性；便于拆改调整。</w:t>
      </w:r>
    </w:p>
    <w:p>
      <w:pPr>
        <w:pStyle w:val="35"/>
        <w:numPr>
          <w:ilvl w:val="0"/>
          <w:numId w:val="0"/>
        </w:numPr>
        <w:rPr>
          <w:color w:val="000000" w:themeColor="text1"/>
          <w:highlight w:val="none"/>
          <w14:textFill>
            <w14:solidFill>
              <w14:schemeClr w14:val="tx1"/>
            </w14:solidFill>
          </w14:textFill>
        </w:rPr>
      </w:pPr>
      <w:r>
        <w:rPr>
          <w:rFonts w:hint="eastAsia" w:hAnsi="Times New Roman" w:eastAsia="黑体"/>
          <w:b/>
          <w:bCs/>
          <w:color w:val="000000" w:themeColor="text1"/>
          <w:szCs w:val="24"/>
          <w:highlight w:val="none"/>
          <w:lang w:eastAsia="zh-CN"/>
          <w14:textFill>
            <w14:solidFill>
              <w14:schemeClr w14:val="tx1"/>
            </w14:solidFill>
          </w14:textFill>
        </w:rPr>
        <w:t>4</w:t>
      </w:r>
      <w:r>
        <w:rPr>
          <w:rFonts w:ascii="Times New Roman" w:hAnsi="Times New Roman" w:eastAsia="黑体"/>
          <w:b/>
          <w:bCs/>
          <w:color w:val="000000" w:themeColor="text1"/>
          <w:szCs w:val="24"/>
          <w:highlight w:val="none"/>
          <w14:textFill>
            <w14:solidFill>
              <w14:schemeClr w14:val="tx1"/>
            </w14:solidFill>
          </w14:textFill>
        </w:rPr>
        <w:t xml:space="preserve">.1.7 </w:t>
      </w:r>
      <w:r>
        <w:rPr>
          <w:rFonts w:hint="eastAsia"/>
          <w:color w:val="000000" w:themeColor="text1"/>
          <w:highlight w:val="none"/>
          <w14:textFill>
            <w14:solidFill>
              <w14:schemeClr w14:val="tx1"/>
            </w14:solidFill>
          </w14:textFill>
        </w:rPr>
        <w:t>本条规定了实验室吊顶的设计要求。</w:t>
      </w:r>
    </w:p>
    <w:p>
      <w:pPr>
        <w:pStyle w:val="35"/>
        <w:numPr>
          <w:ilvl w:val="0"/>
          <w:numId w:val="0"/>
        </w:numPr>
        <w:ind w:left="0" w:leftChars="0" w:firstLine="480" w:firstLineChars="200"/>
        <w:rPr>
          <w:rFonts w:hint="eastAsia" w:eastAsia="宋体"/>
          <w:color w:val="000000" w:themeColor="text1"/>
          <w:highlight w:val="none"/>
          <w:lang w:eastAsia="zh-CN"/>
          <w14:textFill>
            <w14:solidFill>
              <w14:schemeClr w14:val="tx1"/>
            </w14:solidFill>
          </w14:textFill>
        </w:rPr>
      </w:pPr>
      <w:r>
        <w:rPr>
          <w:rFonts w:hint="eastAsia" w:ascii="Times New Roman"/>
          <w:color w:val="000000" w:themeColor="text1"/>
          <w:highlight w:val="none"/>
          <w14:textFill>
            <w14:solidFill>
              <w14:schemeClr w14:val="tx1"/>
            </w14:solidFill>
          </w14:textFill>
        </w:rPr>
        <w:t>吊顶内会形成相对密闭空间，一旦可燃气体在吊顶内聚集，存在火灾爆炸事故风险</w:t>
      </w:r>
      <w:r>
        <w:rPr>
          <w:rFonts w:hint="eastAsia"/>
          <w:color w:val="000000" w:themeColor="text1"/>
          <w:highlight w:val="none"/>
          <w:lang w:eastAsia="zh-CN"/>
          <w14:textFill>
            <w14:solidFill>
              <w14:schemeClr w14:val="tx1"/>
            </w14:solidFill>
          </w14:textFill>
        </w:rPr>
        <w:t>。</w:t>
      </w:r>
    </w:p>
    <w:p>
      <w:pPr>
        <w:pStyle w:val="3"/>
        <w:numPr>
          <w:ilvl w:val="2"/>
          <w:numId w:val="0"/>
        </w:numPr>
        <w:spacing w:before="156" w:after="156"/>
        <w:jc w:val="center"/>
        <w:rPr>
          <w:rFonts w:hint="eastAsia" w:ascii="Times New Roman" w:hAnsi="Times New Roman" w:eastAsia="黑体" w:cs="Times New Roman"/>
          <w:bCs w:val="0"/>
          <w:color w:val="000000" w:themeColor="text1"/>
          <w:kern w:val="2"/>
          <w:sz w:val="28"/>
          <w:szCs w:val="28"/>
          <w:highlight w:val="none"/>
          <w:u w:val="none"/>
          <w14:textFill>
            <w14:solidFill>
              <w14:schemeClr w14:val="tx1"/>
            </w14:solidFill>
          </w14:textFill>
        </w:rPr>
      </w:pPr>
      <w:bookmarkStart w:id="449" w:name="_Toc14880"/>
      <w:bookmarkStart w:id="450" w:name="_Toc170398786"/>
      <w:bookmarkStart w:id="451" w:name="_Toc21529"/>
      <w:bookmarkStart w:id="452" w:name="_Toc28511"/>
      <w:r>
        <w:rPr>
          <w:rFonts w:hint="eastAsia" w:cs="Times New Roman"/>
          <w:bCs w:val="0"/>
          <w:color w:val="000000" w:themeColor="text1"/>
          <w:kern w:val="2"/>
          <w:sz w:val="28"/>
          <w:szCs w:val="28"/>
          <w:highlight w:val="none"/>
          <w:u w:val="none"/>
          <w:lang w:eastAsia="zh-CN"/>
          <w14:textFill>
            <w14:solidFill>
              <w14:schemeClr w14:val="tx1"/>
            </w14:solidFill>
          </w14:textFill>
        </w:rPr>
        <w:t>4</w:t>
      </w:r>
      <w:r>
        <w:rPr>
          <w:rFonts w:hint="default" w:ascii="Times New Roman" w:hAnsi="Times New Roman" w:eastAsia="黑体" w:cs="Times New Roman"/>
          <w:bCs w:val="0"/>
          <w:color w:val="000000" w:themeColor="text1"/>
          <w:kern w:val="2"/>
          <w:sz w:val="28"/>
          <w:szCs w:val="28"/>
          <w:highlight w:val="none"/>
          <w:u w:val="none"/>
          <w14:textFill>
            <w14:solidFill>
              <w14:schemeClr w14:val="tx1"/>
            </w14:solidFill>
          </w14:textFill>
        </w:rPr>
        <w:t>.2实验台</w:t>
      </w:r>
      <w:bookmarkEnd w:id="449"/>
      <w:bookmarkEnd w:id="450"/>
      <w:bookmarkEnd w:id="451"/>
      <w:bookmarkEnd w:id="452"/>
    </w:p>
    <w:p>
      <w:pPr>
        <w:pStyle w:val="35"/>
        <w:numPr>
          <w:ilvl w:val="0"/>
          <w:numId w:val="0"/>
        </w:numPr>
        <w:rPr>
          <w:color w:val="000000" w:themeColor="text1"/>
          <w:highlight w:val="none"/>
          <w14:textFill>
            <w14:solidFill>
              <w14:schemeClr w14:val="tx1"/>
            </w14:solidFill>
          </w14:textFill>
        </w:rPr>
      </w:pPr>
      <w:r>
        <w:rPr>
          <w:rFonts w:hint="eastAsia" w:hAnsi="Times New Roman" w:eastAsia="黑体"/>
          <w:b/>
          <w:bCs/>
          <w:color w:val="000000" w:themeColor="text1"/>
          <w:szCs w:val="24"/>
          <w:highlight w:val="none"/>
          <w:lang w:eastAsia="zh-CN"/>
          <w14:textFill>
            <w14:solidFill>
              <w14:schemeClr w14:val="tx1"/>
            </w14:solidFill>
          </w14:textFill>
        </w:rPr>
        <w:t>4</w:t>
      </w:r>
      <w:r>
        <w:rPr>
          <w:rFonts w:ascii="Times New Roman" w:hAnsi="Times New Roman" w:eastAsia="黑体"/>
          <w:b/>
          <w:bCs/>
          <w:color w:val="000000" w:themeColor="text1"/>
          <w:szCs w:val="24"/>
          <w:highlight w:val="none"/>
          <w14:textFill>
            <w14:solidFill>
              <w14:schemeClr w14:val="tx1"/>
            </w14:solidFill>
          </w14:textFill>
        </w:rPr>
        <w:t xml:space="preserve">.2.1 </w:t>
      </w:r>
      <w:r>
        <w:rPr>
          <w:rFonts w:hint="eastAsia" w:ascii="Times New Roman"/>
          <w:color w:val="000000" w:themeColor="text1"/>
          <w:highlight w:val="none"/>
          <w14:textFill>
            <w14:solidFill>
              <w14:schemeClr w14:val="tx1"/>
            </w14:solidFill>
          </w14:textFill>
        </w:rPr>
        <w:t>实验台台面材质应根据使用需求选择。实验台台面一般应具有耐磨、耐腐蚀、耐火、耐高温、防水及易清洁等性能。常用的实验台材质有理化板、环氧树脂、陶瓷板等。</w:t>
      </w:r>
    </w:p>
    <w:p>
      <w:pPr>
        <w:pStyle w:val="35"/>
        <w:numPr>
          <w:ilvl w:val="0"/>
          <w:numId w:val="0"/>
        </w:numPr>
        <w:rPr>
          <w:color w:val="000000" w:themeColor="text1"/>
          <w:highlight w:val="none"/>
          <w14:textFill>
            <w14:solidFill>
              <w14:schemeClr w14:val="tx1"/>
            </w14:solidFill>
          </w14:textFill>
        </w:rPr>
      </w:pPr>
      <w:r>
        <w:rPr>
          <w:rFonts w:hint="eastAsia" w:hAnsi="Times New Roman" w:eastAsia="黑体"/>
          <w:b/>
          <w:bCs/>
          <w:color w:val="000000" w:themeColor="text1"/>
          <w:szCs w:val="24"/>
          <w:highlight w:val="none"/>
          <w:lang w:eastAsia="zh-CN"/>
          <w14:textFill>
            <w14:solidFill>
              <w14:schemeClr w14:val="tx1"/>
            </w14:solidFill>
          </w14:textFill>
        </w:rPr>
        <w:t>4</w:t>
      </w:r>
      <w:r>
        <w:rPr>
          <w:rFonts w:ascii="Times New Roman" w:hAnsi="Times New Roman" w:eastAsia="黑体"/>
          <w:b/>
          <w:bCs/>
          <w:color w:val="000000" w:themeColor="text1"/>
          <w:szCs w:val="24"/>
          <w:highlight w:val="none"/>
          <w14:textFill>
            <w14:solidFill>
              <w14:schemeClr w14:val="tx1"/>
            </w14:solidFill>
          </w14:textFill>
        </w:rPr>
        <w:t xml:space="preserve">.2.3  </w:t>
      </w:r>
      <w:r>
        <w:rPr>
          <w:rFonts w:hint="eastAsia" w:ascii="Times New Roman"/>
          <w:color w:val="000000" w:themeColor="text1"/>
          <w:highlight w:val="none"/>
          <w14:textFill>
            <w14:solidFill>
              <w14:schemeClr w14:val="tx1"/>
            </w14:solidFill>
          </w14:textFill>
        </w:rPr>
        <w:t>根据实验人员情况设计实验台架高度，为避免实验台架上物品滑落、掉落对实验室人员、设备等造成影响应设置横栏或柜。</w:t>
      </w:r>
    </w:p>
    <w:p>
      <w:pPr>
        <w:pStyle w:val="3"/>
        <w:numPr>
          <w:ilvl w:val="2"/>
          <w:numId w:val="0"/>
        </w:numPr>
        <w:spacing w:before="156" w:after="156"/>
        <w:jc w:val="center"/>
        <w:rPr>
          <w:rFonts w:hint="eastAsia" w:ascii="Times New Roman" w:hAnsi="Times New Roman" w:eastAsia="黑体" w:cs="Times New Roman"/>
          <w:bCs w:val="0"/>
          <w:color w:val="000000" w:themeColor="text1"/>
          <w:kern w:val="2"/>
          <w:sz w:val="28"/>
          <w:szCs w:val="28"/>
          <w:highlight w:val="none"/>
          <w:u w:val="none"/>
          <w14:textFill>
            <w14:solidFill>
              <w14:schemeClr w14:val="tx1"/>
            </w14:solidFill>
          </w14:textFill>
        </w:rPr>
      </w:pPr>
      <w:bookmarkStart w:id="453" w:name="_Toc167459994"/>
      <w:bookmarkStart w:id="454" w:name="_Toc29944"/>
      <w:bookmarkStart w:id="455" w:name="_Toc6196"/>
      <w:bookmarkStart w:id="456" w:name="_Toc15866"/>
      <w:bookmarkStart w:id="457" w:name="_Toc170398787"/>
      <w:r>
        <w:rPr>
          <w:rFonts w:hint="eastAsia" w:cs="Times New Roman"/>
          <w:bCs w:val="0"/>
          <w:color w:val="000000" w:themeColor="text1"/>
          <w:kern w:val="2"/>
          <w:sz w:val="28"/>
          <w:szCs w:val="28"/>
          <w:highlight w:val="none"/>
          <w:u w:val="none"/>
          <w:lang w:eastAsia="zh-CN"/>
          <w14:textFill>
            <w14:solidFill>
              <w14:schemeClr w14:val="tx1"/>
            </w14:solidFill>
          </w14:textFill>
        </w:rPr>
        <w:t>4</w:t>
      </w:r>
      <w:r>
        <w:rPr>
          <w:rFonts w:hint="default" w:ascii="Times New Roman" w:hAnsi="Times New Roman" w:eastAsia="黑体" w:cs="Times New Roman"/>
          <w:bCs w:val="0"/>
          <w:color w:val="000000" w:themeColor="text1"/>
          <w:kern w:val="2"/>
          <w:sz w:val="28"/>
          <w:szCs w:val="28"/>
          <w:highlight w:val="none"/>
          <w:u w:val="none"/>
          <w14:textFill>
            <w14:solidFill>
              <w14:schemeClr w14:val="tx1"/>
            </w14:solidFill>
          </w14:textFill>
        </w:rPr>
        <w:t>.3通风柜</w:t>
      </w:r>
      <w:bookmarkEnd w:id="453"/>
      <w:bookmarkEnd w:id="454"/>
      <w:bookmarkEnd w:id="455"/>
      <w:bookmarkEnd w:id="456"/>
      <w:bookmarkEnd w:id="457"/>
    </w:p>
    <w:p>
      <w:pPr>
        <w:pStyle w:val="35"/>
        <w:numPr>
          <w:ilvl w:val="0"/>
          <w:numId w:val="0"/>
        </w:numPr>
        <w:rPr>
          <w:color w:val="000000" w:themeColor="text1"/>
          <w:highlight w:val="none"/>
          <w14:textFill>
            <w14:solidFill>
              <w14:schemeClr w14:val="tx1"/>
            </w14:solidFill>
          </w14:textFill>
        </w:rPr>
      </w:pPr>
      <w:r>
        <w:rPr>
          <w:rFonts w:hint="eastAsia" w:hAnsi="Times New Roman" w:eastAsia="黑体"/>
          <w:b/>
          <w:bCs/>
          <w:color w:val="000000" w:themeColor="text1"/>
          <w:szCs w:val="24"/>
          <w:highlight w:val="none"/>
          <w:lang w:eastAsia="zh-CN"/>
          <w14:textFill>
            <w14:solidFill>
              <w14:schemeClr w14:val="tx1"/>
            </w14:solidFill>
          </w14:textFill>
        </w:rPr>
        <w:t>4</w:t>
      </w:r>
      <w:r>
        <w:rPr>
          <w:rFonts w:ascii="Times New Roman" w:hAnsi="Times New Roman" w:eastAsia="黑体"/>
          <w:b/>
          <w:bCs/>
          <w:color w:val="000000" w:themeColor="text1"/>
          <w:szCs w:val="24"/>
          <w:highlight w:val="none"/>
          <w14:textFill>
            <w14:solidFill>
              <w14:schemeClr w14:val="tx1"/>
            </w14:solidFill>
          </w14:textFill>
        </w:rPr>
        <w:t xml:space="preserve">.3.2 </w:t>
      </w:r>
      <w:r>
        <w:rPr>
          <w:rFonts w:hint="eastAsia" w:ascii="Times New Roman"/>
          <w:color w:val="000000" w:themeColor="text1"/>
          <w:highlight w:val="none"/>
          <w14:textFill>
            <w14:solidFill>
              <w14:schemeClr w14:val="tx1"/>
            </w14:solidFill>
          </w14:textFill>
        </w:rPr>
        <w:t>避免气流扰动，影响通风效果，以确保实验人员及环境安全。</w:t>
      </w:r>
    </w:p>
    <w:p>
      <w:pPr>
        <w:pStyle w:val="3"/>
        <w:numPr>
          <w:ilvl w:val="2"/>
          <w:numId w:val="0"/>
        </w:numPr>
        <w:spacing w:before="156" w:after="156"/>
        <w:jc w:val="center"/>
        <w:rPr>
          <w:rFonts w:hint="eastAsia" w:ascii="Times New Roman" w:hAnsi="Times New Roman" w:eastAsia="黑体" w:cs="Times New Roman"/>
          <w:bCs w:val="0"/>
          <w:color w:val="000000" w:themeColor="text1"/>
          <w:kern w:val="2"/>
          <w:sz w:val="28"/>
          <w:szCs w:val="28"/>
          <w:highlight w:val="none"/>
          <w:u w:val="none"/>
          <w14:textFill>
            <w14:solidFill>
              <w14:schemeClr w14:val="tx1"/>
            </w14:solidFill>
          </w14:textFill>
        </w:rPr>
      </w:pPr>
      <w:bookmarkStart w:id="458" w:name="_Toc5618"/>
      <w:bookmarkStart w:id="459" w:name="_Toc16354"/>
      <w:bookmarkStart w:id="460" w:name="_Toc15740"/>
      <w:bookmarkStart w:id="461" w:name="_Toc170398788"/>
      <w:r>
        <w:rPr>
          <w:rFonts w:hint="eastAsia" w:cs="Times New Roman"/>
          <w:bCs w:val="0"/>
          <w:color w:val="000000" w:themeColor="text1"/>
          <w:kern w:val="2"/>
          <w:sz w:val="28"/>
          <w:szCs w:val="28"/>
          <w:highlight w:val="none"/>
          <w:u w:val="none"/>
          <w:lang w:eastAsia="zh-CN"/>
          <w14:textFill>
            <w14:solidFill>
              <w14:schemeClr w14:val="tx1"/>
            </w14:solidFill>
          </w14:textFill>
        </w:rPr>
        <w:t>4</w:t>
      </w:r>
      <w:r>
        <w:rPr>
          <w:rFonts w:hint="default" w:ascii="Times New Roman" w:hAnsi="Times New Roman" w:eastAsia="黑体" w:cs="Times New Roman"/>
          <w:bCs w:val="0"/>
          <w:color w:val="000000" w:themeColor="text1"/>
          <w:kern w:val="2"/>
          <w:sz w:val="28"/>
          <w:szCs w:val="28"/>
          <w:highlight w:val="none"/>
          <w:u w:val="none"/>
          <w14:textFill>
            <w14:solidFill>
              <w14:schemeClr w14:val="tx1"/>
            </w14:solidFill>
          </w14:textFill>
        </w:rPr>
        <w:t>.4危险化学品储存柜</w:t>
      </w:r>
      <w:bookmarkEnd w:id="458"/>
      <w:bookmarkEnd w:id="459"/>
      <w:bookmarkEnd w:id="460"/>
      <w:bookmarkEnd w:id="461"/>
    </w:p>
    <w:p>
      <w:pPr>
        <w:pStyle w:val="35"/>
        <w:numPr>
          <w:ilvl w:val="0"/>
          <w:numId w:val="0"/>
        </w:numPr>
        <w:rPr>
          <w:color w:val="000000" w:themeColor="text1"/>
          <w:highlight w:val="none"/>
          <w14:textFill>
            <w14:solidFill>
              <w14:schemeClr w14:val="tx1"/>
            </w14:solidFill>
          </w14:textFill>
        </w:rPr>
      </w:pPr>
      <w:r>
        <w:rPr>
          <w:rFonts w:hint="eastAsia" w:hAnsi="Times New Roman" w:eastAsia="黑体"/>
          <w:b/>
          <w:bCs/>
          <w:color w:val="000000" w:themeColor="text1"/>
          <w:szCs w:val="24"/>
          <w:highlight w:val="none"/>
          <w:lang w:eastAsia="zh-CN"/>
          <w14:textFill>
            <w14:solidFill>
              <w14:schemeClr w14:val="tx1"/>
            </w14:solidFill>
          </w14:textFill>
        </w:rPr>
        <w:t>4</w:t>
      </w:r>
      <w:r>
        <w:rPr>
          <w:rFonts w:ascii="Times New Roman" w:hAnsi="Times New Roman" w:eastAsia="黑体"/>
          <w:b/>
          <w:bCs/>
          <w:color w:val="000000" w:themeColor="text1"/>
          <w:szCs w:val="24"/>
          <w:highlight w:val="none"/>
          <w14:textFill>
            <w14:solidFill>
              <w14:schemeClr w14:val="tx1"/>
            </w14:solidFill>
          </w14:textFill>
        </w:rPr>
        <w:t xml:space="preserve">.4.2 </w:t>
      </w:r>
      <w:r>
        <w:rPr>
          <w:rFonts w:hint="eastAsia" w:ascii="Times New Roman"/>
          <w:color w:val="000000" w:themeColor="text1"/>
          <w:highlight w:val="none"/>
          <w14:textFill>
            <w14:solidFill>
              <w14:schemeClr w14:val="tx1"/>
            </w14:solidFill>
          </w14:textFill>
        </w:rPr>
        <w:t>化学品应储存在阴凉、通风、干燥环境中，远离热源、火源，避免因环境温度升高加速试剂挥发，避免火源导致的火灾、爆炸事故</w:t>
      </w:r>
      <w:r>
        <w:rPr>
          <w:rFonts w:hint="eastAsia"/>
          <w:color w:val="000000" w:themeColor="text1"/>
          <w:highlight w:val="none"/>
          <w14:textFill>
            <w14:solidFill>
              <w14:schemeClr w14:val="tx1"/>
            </w14:solidFill>
          </w14:textFill>
        </w:rPr>
        <w:t>。</w:t>
      </w:r>
    </w:p>
    <w:p>
      <w:pPr>
        <w:pStyle w:val="35"/>
        <w:numPr>
          <w:ilvl w:val="0"/>
          <w:numId w:val="0"/>
        </w:numPr>
        <w:rPr>
          <w:rFonts w:ascii="Times New Roman"/>
          <w:color w:val="000000" w:themeColor="text1"/>
          <w:highlight w:val="none"/>
          <w14:textFill>
            <w14:solidFill>
              <w14:schemeClr w14:val="tx1"/>
            </w14:solidFill>
          </w14:textFill>
        </w:rPr>
      </w:pPr>
      <w:r>
        <w:rPr>
          <w:rFonts w:hint="eastAsia" w:hAnsi="Times New Roman" w:eastAsia="黑体"/>
          <w:b/>
          <w:bCs/>
          <w:color w:val="000000" w:themeColor="text1"/>
          <w:szCs w:val="24"/>
          <w:highlight w:val="none"/>
          <w:lang w:eastAsia="zh-CN"/>
          <w14:textFill>
            <w14:solidFill>
              <w14:schemeClr w14:val="tx1"/>
            </w14:solidFill>
          </w14:textFill>
        </w:rPr>
        <w:t>4</w:t>
      </w:r>
      <w:r>
        <w:rPr>
          <w:rFonts w:ascii="Times New Roman" w:hAnsi="Times New Roman" w:eastAsia="黑体"/>
          <w:b/>
          <w:bCs/>
          <w:color w:val="000000" w:themeColor="text1"/>
          <w:szCs w:val="24"/>
          <w:highlight w:val="none"/>
          <w14:textFill>
            <w14:solidFill>
              <w14:schemeClr w14:val="tx1"/>
            </w14:solidFill>
          </w14:textFill>
        </w:rPr>
        <w:t>.4.3</w:t>
      </w:r>
      <w:r>
        <w:rPr>
          <w:rFonts w:ascii="黑体" w:hAnsi="黑体" w:eastAsia="黑体"/>
          <w:color w:val="000000" w:themeColor="text1"/>
          <w:highlight w:val="none"/>
          <w14:textFill>
            <w14:solidFill>
              <w14:schemeClr w14:val="tx1"/>
            </w14:solidFill>
          </w14:textFill>
        </w:rPr>
        <w:t xml:space="preserve"> </w:t>
      </w:r>
      <w:r>
        <w:rPr>
          <w:rFonts w:hint="eastAsia" w:ascii="Times New Roman"/>
          <w:color w:val="000000" w:themeColor="text1"/>
          <w:highlight w:val="none"/>
          <w14:textFill>
            <w14:solidFill>
              <w14:schemeClr w14:val="tx1"/>
            </w14:solidFill>
          </w14:textFill>
        </w:rPr>
        <w:t>挥发性试剂储存应确保通风良好，避免蒸汽聚集，存在安全隐患。</w:t>
      </w:r>
    </w:p>
    <w:p>
      <w:pPr>
        <w:pStyle w:val="35"/>
        <w:numPr>
          <w:ilvl w:val="0"/>
          <w:numId w:val="0"/>
        </w:numPr>
        <w:rPr>
          <w:color w:val="000000" w:themeColor="text1"/>
          <w:highlight w:val="none"/>
          <w14:textFill>
            <w14:solidFill>
              <w14:schemeClr w14:val="tx1"/>
            </w14:solidFill>
          </w14:textFill>
        </w:rPr>
      </w:pPr>
      <w:r>
        <w:rPr>
          <w:rFonts w:hint="eastAsia" w:hAnsi="Times New Roman" w:eastAsia="黑体"/>
          <w:b/>
          <w:bCs/>
          <w:color w:val="000000" w:themeColor="text1"/>
          <w:szCs w:val="24"/>
          <w:highlight w:val="none"/>
          <w:lang w:eastAsia="zh-CN"/>
          <w14:textFill>
            <w14:solidFill>
              <w14:schemeClr w14:val="tx1"/>
            </w14:solidFill>
          </w14:textFill>
        </w:rPr>
        <w:t>4</w:t>
      </w:r>
      <w:r>
        <w:rPr>
          <w:rFonts w:ascii="Times New Roman" w:hAnsi="Times New Roman" w:eastAsia="黑体"/>
          <w:b/>
          <w:bCs/>
          <w:color w:val="000000" w:themeColor="text1"/>
          <w:szCs w:val="24"/>
          <w:highlight w:val="none"/>
          <w14:textFill>
            <w14:solidFill>
              <w14:schemeClr w14:val="tx1"/>
            </w14:solidFill>
          </w14:textFill>
        </w:rPr>
        <w:t xml:space="preserve">.4.5 </w:t>
      </w:r>
      <w:r>
        <w:rPr>
          <w:rFonts w:ascii="Times New Roman"/>
          <w:color w:val="000000" w:themeColor="text1"/>
          <w:highlight w:val="none"/>
          <w14:textFill>
            <w14:solidFill>
              <w14:schemeClr w14:val="tx1"/>
            </w14:solidFill>
          </w14:textFill>
        </w:rPr>
        <w:t>剧毒化学品、易制毒化学品、易制爆化学品、麻醉药品、精神药品等的存储均应遵守现行国家标准等相关规定。包括《危险化学品安全管理条例》、《药品类易制毒化学品管理办法》、《易制毒化学品管理条例》、《易制爆危险化学品治安管理办法》、《麻醉药品和精神药品管理条例》《剧毒化学品、放射源存放场所治安防范要求》GA 1002、《危险化学品储存通则》GB 15603、《易制爆危险化学品储</w:t>
      </w:r>
      <w:r>
        <w:rPr>
          <w:rFonts w:hint="eastAsia" w:ascii="Times New Roman"/>
          <w:color w:val="000000" w:themeColor="text1"/>
          <w:highlight w:val="none"/>
          <w14:textFill>
            <w14:solidFill>
              <w14:schemeClr w14:val="tx1"/>
            </w14:solidFill>
          </w14:textFill>
        </w:rPr>
        <w:t>存场所治安防范要求》GA</w:t>
      </w:r>
      <w:r>
        <w:rPr>
          <w:rFonts w:ascii="Times New Roman"/>
          <w:color w:val="000000" w:themeColor="text1"/>
          <w:highlight w:val="none"/>
          <w14:textFill>
            <w14:solidFill>
              <w14:schemeClr w14:val="tx1"/>
            </w14:solidFill>
          </w14:textFill>
        </w:rPr>
        <w:t xml:space="preserve"> 1511</w:t>
      </w:r>
      <w:r>
        <w:rPr>
          <w:rFonts w:hint="eastAsia" w:ascii="Times New Roman"/>
          <w:color w:val="000000" w:themeColor="text1"/>
          <w:highlight w:val="none"/>
          <w14:textFill>
            <w14:solidFill>
              <w14:schemeClr w14:val="tx1"/>
            </w14:solidFill>
          </w14:textFill>
        </w:rPr>
        <w:t>等。</w:t>
      </w:r>
    </w:p>
    <w:p>
      <w:pPr>
        <w:pStyle w:val="33"/>
        <w:numPr>
          <w:ilvl w:val="1"/>
          <w:numId w:val="0"/>
        </w:numPr>
        <w:spacing w:before="312" w:after="312"/>
        <w:jc w:val="center"/>
        <w:outlineLvl w:val="9"/>
        <w:rPr>
          <w:rFonts w:hint="eastAsia" w:ascii="Times New Roman" w:eastAsia="宋体"/>
          <w:b/>
          <w:color w:val="000000" w:themeColor="text1"/>
          <w:sz w:val="30"/>
          <w:szCs w:val="30"/>
          <w:highlight w:val="none"/>
          <w14:textFill>
            <w14:solidFill>
              <w14:schemeClr w14:val="tx1"/>
            </w14:solidFill>
          </w14:textFill>
        </w:rPr>
        <w:sectPr>
          <w:footerReference r:id="rId14"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bookmarkStart w:id="462" w:name="_Toc12930"/>
      <w:bookmarkStart w:id="463" w:name="_Toc170398789"/>
    </w:p>
    <w:p>
      <w:pPr>
        <w:pStyle w:val="2"/>
        <w:numPr>
          <w:ilvl w:val="1"/>
          <w:numId w:val="0"/>
        </w:numPr>
        <w:spacing w:before="312" w:after="312"/>
        <w:rPr>
          <w:rFonts w:hint="eastAsia" w:ascii="Times New Roman" w:eastAsia="宋体"/>
          <w:b/>
          <w:color w:val="000000" w:themeColor="text1"/>
          <w:sz w:val="30"/>
          <w:szCs w:val="36"/>
          <w:highlight w:val="none"/>
          <w14:textFill>
            <w14:solidFill>
              <w14:schemeClr w14:val="tx1"/>
            </w14:solidFill>
          </w14:textFill>
        </w:rPr>
      </w:pPr>
      <w:bookmarkStart w:id="464" w:name="_Toc22621"/>
      <w:bookmarkStart w:id="465" w:name="_Toc19979"/>
      <w:bookmarkStart w:id="466" w:name="_Toc18131"/>
      <w:bookmarkStart w:id="467" w:name="_Toc10179"/>
      <w:bookmarkStart w:id="468" w:name="_Toc12632"/>
      <w:r>
        <w:rPr>
          <w:rFonts w:hint="eastAsia"/>
          <w:b/>
          <w:color w:val="000000" w:themeColor="text1"/>
          <w:sz w:val="30"/>
          <w:szCs w:val="36"/>
          <w:highlight w:val="none"/>
          <w:lang w:eastAsia="zh-CN"/>
          <w14:textFill>
            <w14:solidFill>
              <w14:schemeClr w14:val="tx1"/>
            </w14:solidFill>
          </w14:textFill>
        </w:rPr>
        <w:t>5</w:t>
      </w:r>
      <w:r>
        <w:rPr>
          <w:rFonts w:hint="eastAsia" w:ascii="Times New Roman" w:eastAsia="宋体"/>
          <w:b/>
          <w:color w:val="000000" w:themeColor="text1"/>
          <w:sz w:val="30"/>
          <w:szCs w:val="36"/>
          <w:highlight w:val="none"/>
          <w14:textFill>
            <w14:solidFill>
              <w14:schemeClr w14:val="tx1"/>
            </w14:solidFill>
          </w14:textFill>
        </w:rPr>
        <w:t>暖通空调</w:t>
      </w:r>
      <w:bookmarkEnd w:id="462"/>
      <w:bookmarkEnd w:id="463"/>
      <w:bookmarkEnd w:id="464"/>
      <w:bookmarkEnd w:id="465"/>
      <w:bookmarkEnd w:id="466"/>
      <w:bookmarkEnd w:id="467"/>
      <w:bookmarkEnd w:id="468"/>
      <w:r>
        <w:rPr>
          <w:rFonts w:hint="eastAsia"/>
          <w:b/>
          <w:color w:val="000000" w:themeColor="text1"/>
          <w:sz w:val="30"/>
          <w:szCs w:val="36"/>
          <w:highlight w:val="none"/>
          <w:lang w:val="en-US" w:eastAsia="zh-CN"/>
          <w14:textFill>
            <w14:solidFill>
              <w14:schemeClr w14:val="tx1"/>
            </w14:solidFill>
          </w14:textFill>
        </w:rPr>
        <w:t>设计</w:t>
      </w:r>
    </w:p>
    <w:p>
      <w:pPr>
        <w:pStyle w:val="3"/>
        <w:numPr>
          <w:ilvl w:val="2"/>
          <w:numId w:val="0"/>
        </w:numPr>
        <w:spacing w:before="156" w:after="156"/>
        <w:jc w:val="center"/>
        <w:rPr>
          <w:rFonts w:hint="eastAsia" w:ascii="Times New Roman" w:hAnsi="Times New Roman" w:eastAsia="黑体" w:cs="Times New Roman"/>
          <w:bCs w:val="0"/>
          <w:color w:val="000000" w:themeColor="text1"/>
          <w:kern w:val="2"/>
          <w:sz w:val="28"/>
          <w:szCs w:val="28"/>
          <w:highlight w:val="none"/>
          <w:u w:val="none"/>
          <w14:textFill>
            <w14:solidFill>
              <w14:schemeClr w14:val="tx1"/>
            </w14:solidFill>
          </w14:textFill>
        </w:rPr>
      </w:pPr>
      <w:bookmarkStart w:id="469" w:name="_Toc7769"/>
      <w:bookmarkStart w:id="470" w:name="_Toc3258"/>
      <w:bookmarkStart w:id="471" w:name="_Toc170398790"/>
      <w:r>
        <w:rPr>
          <w:rFonts w:hint="eastAsia" w:cs="Times New Roman"/>
          <w:bCs w:val="0"/>
          <w:color w:val="000000" w:themeColor="text1"/>
          <w:kern w:val="2"/>
          <w:sz w:val="28"/>
          <w:szCs w:val="28"/>
          <w:highlight w:val="none"/>
          <w:u w:val="none"/>
          <w:lang w:eastAsia="zh-CN"/>
          <w14:textFill>
            <w14:solidFill>
              <w14:schemeClr w14:val="tx1"/>
            </w14:solidFill>
          </w14:textFill>
        </w:rPr>
        <w:t>5</w:t>
      </w:r>
      <w:r>
        <w:rPr>
          <w:rFonts w:hint="default" w:ascii="Times New Roman" w:hAnsi="Times New Roman" w:eastAsia="黑体" w:cs="Times New Roman"/>
          <w:bCs w:val="0"/>
          <w:color w:val="000000" w:themeColor="text1"/>
          <w:kern w:val="2"/>
          <w:sz w:val="28"/>
          <w:szCs w:val="28"/>
          <w:highlight w:val="none"/>
          <w:u w:val="none"/>
          <w14:textFill>
            <w14:solidFill>
              <w14:schemeClr w14:val="tx1"/>
            </w14:solidFill>
          </w14:textFill>
        </w:rPr>
        <w:t>.1一般规定</w:t>
      </w:r>
      <w:bookmarkEnd w:id="469"/>
      <w:bookmarkEnd w:id="470"/>
      <w:bookmarkEnd w:id="471"/>
    </w:p>
    <w:p>
      <w:pPr>
        <w:snapToGrid w:val="0"/>
        <w:spacing w:line="360" w:lineRule="auto"/>
        <w:rPr>
          <w:rFonts w:ascii="Times New Roman" w:hAnsi="Times New Roman"/>
          <w:color w:val="000000" w:themeColor="text1"/>
          <w:highlight w:val="none"/>
          <w14:textFill>
            <w14:solidFill>
              <w14:schemeClr w14:val="tx1"/>
            </w14:solidFill>
          </w14:textFill>
        </w:rPr>
      </w:pPr>
      <w:r>
        <w:rPr>
          <w:rFonts w:hint="eastAsia" w:ascii="Times New Roman" w:hAnsi="Times New Roman" w:eastAsia="黑体" w:cs="Times New Roman"/>
          <w:b/>
          <w:bCs/>
          <w:color w:val="000000" w:themeColor="text1"/>
          <w:kern w:val="0"/>
          <w:highlight w:val="none"/>
          <w:lang w:eastAsia="zh-CN"/>
          <w14:textFill>
            <w14:solidFill>
              <w14:schemeClr w14:val="tx1"/>
            </w14:solidFill>
          </w14:textFill>
        </w:rPr>
        <w:t>5</w:t>
      </w:r>
      <w:r>
        <w:rPr>
          <w:rFonts w:ascii="Times New Roman" w:hAnsi="Times New Roman" w:eastAsia="黑体" w:cs="Times New Roman"/>
          <w:b/>
          <w:bCs/>
          <w:color w:val="000000" w:themeColor="text1"/>
          <w:kern w:val="0"/>
          <w:highlight w:val="none"/>
          <w14:textFill>
            <w14:solidFill>
              <w14:schemeClr w14:val="tx1"/>
            </w14:solidFill>
          </w14:textFill>
        </w:rPr>
        <w:t>.1.1</w:t>
      </w:r>
      <w:r>
        <w:rPr>
          <w:rFonts w:ascii="黑体" w:hAnsi="黑体" w:eastAsia="黑体"/>
          <w:color w:val="000000" w:themeColor="text1"/>
          <w:highlight w:val="none"/>
          <w14:textFill>
            <w14:solidFill>
              <w14:schemeClr w14:val="tx1"/>
            </w14:solidFill>
          </w14:textFill>
        </w:rPr>
        <w:t xml:space="preserve"> </w:t>
      </w:r>
      <w:r>
        <w:rPr>
          <w:rFonts w:hint="eastAsia" w:ascii="Times New Roman" w:hAnsi="Times New Roman"/>
          <w:color w:val="000000" w:themeColor="text1"/>
          <w:highlight w:val="none"/>
          <w14:textFill>
            <w14:solidFill>
              <w14:schemeClr w14:val="tx1"/>
            </w14:solidFill>
          </w14:textFill>
        </w:rPr>
        <w:t>高校化学实验室的用途主要分为以教学为主的基础教学类实验室、以分析测试为主的检测类实验室、以学术研究为主的科研类实验室或叫学术型实验室这三大类。基础教学类化学实验室的特点是人员密集，实验室功能单一，教学内容相对固定，进行的实验一般工艺成熟。分析测试类化学实验室分析仪器较多且往往价值不菲，实验室的电路、实验气体管路、有毒有害气体排放管路较多。科研实验室是为完成科研项目，开展以探索性实验为主的研究工作，经常尝试改变原料、实验条件和反应体系，具有危险源种类多、实验过程复杂等特点。</w:t>
      </w:r>
    </w:p>
    <w:p>
      <w:pPr>
        <w:snapToGrid w:val="0"/>
        <w:spacing w:line="360" w:lineRule="auto"/>
        <w:rPr>
          <w:rFonts w:ascii="Times New Roman" w:hAnsi="Times New Roman"/>
          <w:color w:val="000000" w:themeColor="text1"/>
          <w:highlight w:val="none"/>
          <w14:textFill>
            <w14:solidFill>
              <w14:schemeClr w14:val="tx1"/>
            </w14:solidFill>
          </w14:textFill>
        </w:rPr>
      </w:pPr>
      <w:r>
        <w:rPr>
          <w:rFonts w:hint="eastAsia" w:ascii="Times New Roman" w:hAnsi="Times New Roman" w:eastAsia="黑体" w:cs="Times New Roman"/>
          <w:b/>
          <w:bCs/>
          <w:color w:val="000000" w:themeColor="text1"/>
          <w:kern w:val="0"/>
          <w:highlight w:val="none"/>
          <w:lang w:eastAsia="zh-CN"/>
          <w14:textFill>
            <w14:solidFill>
              <w14:schemeClr w14:val="tx1"/>
            </w14:solidFill>
          </w14:textFill>
        </w:rPr>
        <w:t>5</w:t>
      </w:r>
      <w:r>
        <w:rPr>
          <w:rFonts w:hint="default" w:ascii="Times New Roman" w:hAnsi="Times New Roman" w:eastAsia="黑体" w:cs="Times New Roman"/>
          <w:b/>
          <w:bCs/>
          <w:color w:val="000000" w:themeColor="text1"/>
          <w:kern w:val="0"/>
          <w:highlight w:val="none"/>
          <w14:textFill>
            <w14:solidFill>
              <w14:schemeClr w14:val="tx1"/>
            </w14:solidFill>
          </w14:textFill>
        </w:rPr>
        <w:t xml:space="preserve">.1.2 </w:t>
      </w:r>
      <w:r>
        <w:rPr>
          <w:rFonts w:hint="eastAsia" w:ascii="Times New Roman" w:hAnsi="Times New Roman"/>
          <w:color w:val="000000" w:themeColor="text1"/>
          <w:highlight w:val="none"/>
          <w14:textFill>
            <w14:solidFill>
              <w14:schemeClr w14:val="tx1"/>
            </w14:solidFill>
          </w14:textFill>
        </w:rPr>
        <w:t>凡引用或参照国家设计标准规范的内容，本标准不再另设条文。本条强调在设计中除执行本标准外，还应执行的专业和消防规范、标准。</w:t>
      </w:r>
    </w:p>
    <w:p>
      <w:pPr>
        <w:snapToGrid w:val="0"/>
        <w:spacing w:line="360" w:lineRule="auto"/>
        <w:rPr>
          <w:rFonts w:ascii="Times New Roman" w:hAnsi="Times New Roman"/>
          <w:color w:val="000000" w:themeColor="text1"/>
          <w:highlight w:val="none"/>
          <w14:textFill>
            <w14:solidFill>
              <w14:schemeClr w14:val="tx1"/>
            </w14:solidFill>
          </w14:textFill>
        </w:rPr>
      </w:pPr>
      <w:r>
        <w:rPr>
          <w:rFonts w:hint="eastAsia" w:ascii="Times New Roman" w:hAnsi="Times New Roman" w:eastAsia="黑体" w:cs="Times New Roman"/>
          <w:b/>
          <w:bCs/>
          <w:color w:val="000000" w:themeColor="text1"/>
          <w:kern w:val="0"/>
          <w:highlight w:val="none"/>
          <w:lang w:eastAsia="zh-CN"/>
          <w14:textFill>
            <w14:solidFill>
              <w14:schemeClr w14:val="tx1"/>
            </w14:solidFill>
          </w14:textFill>
        </w:rPr>
        <w:t>5</w:t>
      </w:r>
      <w:r>
        <w:rPr>
          <w:rFonts w:ascii="Times New Roman" w:hAnsi="Times New Roman" w:eastAsia="黑体" w:cs="Times New Roman"/>
          <w:b/>
          <w:bCs/>
          <w:color w:val="000000" w:themeColor="text1"/>
          <w:kern w:val="0"/>
          <w:highlight w:val="none"/>
          <w14:textFill>
            <w14:solidFill>
              <w14:schemeClr w14:val="tx1"/>
            </w14:solidFill>
          </w14:textFill>
        </w:rPr>
        <w:t>.1.5</w:t>
      </w:r>
      <w:r>
        <w:rPr>
          <w:rFonts w:ascii="黑体" w:hAnsi="黑体" w:eastAsia="黑体"/>
          <w:color w:val="000000" w:themeColor="text1"/>
          <w:highlight w:val="none"/>
          <w14:textFill>
            <w14:solidFill>
              <w14:schemeClr w14:val="tx1"/>
            </w14:solidFill>
          </w14:textFill>
        </w:rPr>
        <w:t xml:space="preserve"> </w:t>
      </w:r>
      <w:r>
        <w:rPr>
          <w:rFonts w:hint="eastAsia" w:ascii="Times New Roman" w:hAnsi="Times New Roman"/>
          <w:color w:val="000000" w:themeColor="text1"/>
          <w:highlight w:val="none"/>
          <w14:textFill>
            <w14:solidFill>
              <w14:schemeClr w14:val="tx1"/>
            </w14:solidFill>
          </w14:textFill>
        </w:rPr>
        <w:t>标准单元组合的通用实验室和装配式实验室，都需要全专业标准化才能够充分体现其优势，因此，暖通系统设置需要与标准单元匹配。</w:t>
      </w:r>
    </w:p>
    <w:p>
      <w:pPr>
        <w:snapToGrid w:val="0"/>
        <w:spacing w:line="360" w:lineRule="auto"/>
        <w:rPr>
          <w:rFonts w:ascii="Times New Roman" w:hAnsi="Times New Roman"/>
          <w:color w:val="000000" w:themeColor="text1"/>
          <w:highlight w:val="none"/>
          <w14:textFill>
            <w14:solidFill>
              <w14:schemeClr w14:val="tx1"/>
            </w14:solidFill>
          </w14:textFill>
        </w:rPr>
      </w:pPr>
      <w:r>
        <w:rPr>
          <w:rFonts w:hint="eastAsia" w:ascii="Times New Roman" w:hAnsi="Times New Roman" w:eastAsia="黑体" w:cs="Times New Roman"/>
          <w:b/>
          <w:bCs/>
          <w:color w:val="000000" w:themeColor="text1"/>
          <w:kern w:val="0"/>
          <w:highlight w:val="none"/>
          <w:lang w:eastAsia="zh-CN"/>
          <w14:textFill>
            <w14:solidFill>
              <w14:schemeClr w14:val="tx1"/>
            </w14:solidFill>
          </w14:textFill>
        </w:rPr>
        <w:t>5</w:t>
      </w:r>
      <w:r>
        <w:rPr>
          <w:rFonts w:hint="default" w:ascii="Times New Roman" w:hAnsi="Times New Roman" w:eastAsia="黑体" w:cs="Times New Roman"/>
          <w:b/>
          <w:bCs/>
          <w:color w:val="000000" w:themeColor="text1"/>
          <w:kern w:val="0"/>
          <w:highlight w:val="none"/>
          <w14:textFill>
            <w14:solidFill>
              <w14:schemeClr w14:val="tx1"/>
            </w14:solidFill>
          </w14:textFill>
        </w:rPr>
        <w:t xml:space="preserve">.1.6 </w:t>
      </w:r>
      <w:r>
        <w:rPr>
          <w:rFonts w:hint="eastAsia" w:ascii="Times New Roman" w:hAnsi="Times New Roman"/>
          <w:color w:val="000000" w:themeColor="text1"/>
          <w:highlight w:val="none"/>
          <w14:textFill>
            <w14:solidFill>
              <w14:schemeClr w14:val="tx1"/>
            </w14:solidFill>
          </w14:textFill>
        </w:rPr>
        <w:t>据统计，全球实验室每年的重组率为35%；国外高校研究型实验室的平均改造周期约为18个月。这就要求科研实验室建筑在设计阶段既要满足当前需要，又能适应未来发展变化，从多个方面实现建筑内部的灵活性，为未来实验室的改造预留必要条件</w:t>
      </w:r>
    </w:p>
    <w:p>
      <w:pPr>
        <w:pStyle w:val="3"/>
        <w:numPr>
          <w:ilvl w:val="2"/>
          <w:numId w:val="0"/>
        </w:numPr>
        <w:spacing w:before="156" w:after="156"/>
        <w:jc w:val="center"/>
        <w:rPr>
          <w:rFonts w:hint="eastAsia" w:ascii="Times New Roman" w:hAnsi="Times New Roman" w:eastAsia="黑体" w:cs="Times New Roman"/>
          <w:bCs w:val="0"/>
          <w:color w:val="000000" w:themeColor="text1"/>
          <w:kern w:val="2"/>
          <w:sz w:val="28"/>
          <w:szCs w:val="28"/>
          <w:highlight w:val="none"/>
          <w:u w:val="none"/>
          <w14:textFill>
            <w14:solidFill>
              <w14:schemeClr w14:val="tx1"/>
            </w14:solidFill>
          </w14:textFill>
        </w:rPr>
      </w:pPr>
      <w:bookmarkStart w:id="472" w:name="_Toc9018"/>
      <w:bookmarkStart w:id="473" w:name="_Toc24048"/>
      <w:bookmarkStart w:id="474" w:name="_Toc170398791"/>
      <w:r>
        <w:rPr>
          <w:rFonts w:hint="eastAsia" w:cs="Times New Roman"/>
          <w:bCs w:val="0"/>
          <w:color w:val="000000" w:themeColor="text1"/>
          <w:kern w:val="2"/>
          <w:sz w:val="28"/>
          <w:szCs w:val="28"/>
          <w:highlight w:val="none"/>
          <w:u w:val="none"/>
          <w:lang w:eastAsia="zh-CN"/>
          <w14:textFill>
            <w14:solidFill>
              <w14:schemeClr w14:val="tx1"/>
            </w14:solidFill>
          </w14:textFill>
        </w:rPr>
        <w:t>5</w:t>
      </w:r>
      <w:r>
        <w:rPr>
          <w:rFonts w:hint="default" w:ascii="Times New Roman" w:hAnsi="Times New Roman" w:eastAsia="黑体" w:cs="Times New Roman"/>
          <w:bCs w:val="0"/>
          <w:color w:val="000000" w:themeColor="text1"/>
          <w:kern w:val="2"/>
          <w:sz w:val="28"/>
          <w:szCs w:val="28"/>
          <w:highlight w:val="none"/>
          <w:u w:val="none"/>
          <w14:textFill>
            <w14:solidFill>
              <w14:schemeClr w14:val="tx1"/>
            </w14:solidFill>
          </w14:textFill>
        </w:rPr>
        <w:t>.2供暖</w:t>
      </w:r>
      <w:bookmarkEnd w:id="472"/>
      <w:bookmarkEnd w:id="473"/>
      <w:bookmarkEnd w:id="474"/>
    </w:p>
    <w:p>
      <w:pPr>
        <w:snapToGrid w:val="0"/>
        <w:spacing w:line="360" w:lineRule="auto"/>
        <w:rPr>
          <w:rFonts w:hint="eastAsia" w:ascii="宋体" w:hAnsi="宋体" w:eastAsia="宋体"/>
          <w:color w:val="000000" w:themeColor="text1"/>
          <w:highlight w:val="none"/>
          <w14:textFill>
            <w14:solidFill>
              <w14:schemeClr w14:val="tx1"/>
            </w14:solidFill>
          </w14:textFill>
        </w:rPr>
      </w:pPr>
      <w:r>
        <w:rPr>
          <w:rFonts w:hint="eastAsia" w:ascii="Times New Roman" w:hAnsi="Times New Roman" w:eastAsia="黑体" w:cs="Times New Roman"/>
          <w:b/>
          <w:bCs/>
          <w:color w:val="000000" w:themeColor="text1"/>
          <w:kern w:val="0"/>
          <w:highlight w:val="none"/>
          <w:lang w:eastAsia="zh-CN"/>
          <w14:textFill>
            <w14:solidFill>
              <w14:schemeClr w14:val="tx1"/>
            </w14:solidFill>
          </w14:textFill>
        </w:rPr>
        <w:t>5</w:t>
      </w:r>
      <w:r>
        <w:rPr>
          <w:rFonts w:ascii="Times New Roman" w:hAnsi="Times New Roman" w:eastAsia="黑体" w:cs="Times New Roman"/>
          <w:b/>
          <w:bCs/>
          <w:color w:val="000000" w:themeColor="text1"/>
          <w:kern w:val="0"/>
          <w:highlight w:val="none"/>
          <w14:textFill>
            <w14:solidFill>
              <w14:schemeClr w14:val="tx1"/>
            </w14:solidFill>
          </w14:textFill>
        </w:rPr>
        <w:t xml:space="preserve">.2.3 </w:t>
      </w:r>
      <w:r>
        <w:rPr>
          <w:rFonts w:hint="eastAsia" w:ascii="宋体" w:hAnsi="宋体" w:eastAsia="宋体"/>
          <w:color w:val="000000" w:themeColor="text1"/>
          <w:highlight w:val="none"/>
          <w14:textFill>
            <w14:solidFill>
              <w14:schemeClr w14:val="tx1"/>
            </w14:solidFill>
          </w14:textFill>
        </w:rPr>
        <w:t>夏热冬冷地区不属于国家政策规定的供暖地区，随着国家经济实力的增强，生活水平的提高，该地区不少民用建筑也设置了冬季供暖系统。因此，该地区的高校化学实验室建筑可根据气象条件、自身要求、经济水平等综合因素考虑是否设置集中供暖系统。</w:t>
      </w:r>
    </w:p>
    <w:p>
      <w:pPr>
        <w:snapToGrid w:val="0"/>
        <w:spacing w:line="360" w:lineRule="auto"/>
        <w:rPr>
          <w:rFonts w:hint="eastAsia" w:ascii="宋体" w:hAnsi="宋体" w:eastAsia="宋体"/>
          <w:color w:val="000000" w:themeColor="text1"/>
          <w:highlight w:val="none"/>
          <w14:textFill>
            <w14:solidFill>
              <w14:schemeClr w14:val="tx1"/>
            </w14:solidFill>
          </w14:textFill>
        </w:rPr>
      </w:pPr>
      <w:r>
        <w:rPr>
          <w:rFonts w:hint="eastAsia" w:ascii="Times New Roman" w:hAnsi="Times New Roman" w:eastAsia="黑体" w:cs="Times New Roman"/>
          <w:b/>
          <w:bCs/>
          <w:color w:val="000000" w:themeColor="text1"/>
          <w:kern w:val="0"/>
          <w:highlight w:val="none"/>
          <w:lang w:eastAsia="zh-CN"/>
          <w14:textFill>
            <w14:solidFill>
              <w14:schemeClr w14:val="tx1"/>
            </w14:solidFill>
          </w14:textFill>
        </w:rPr>
        <w:t>5</w:t>
      </w:r>
      <w:r>
        <w:rPr>
          <w:rFonts w:ascii="Times New Roman" w:hAnsi="Times New Roman" w:eastAsia="黑体" w:cs="Times New Roman"/>
          <w:b/>
          <w:bCs/>
          <w:color w:val="000000" w:themeColor="text1"/>
          <w:kern w:val="0"/>
          <w:highlight w:val="none"/>
          <w14:textFill>
            <w14:solidFill>
              <w14:schemeClr w14:val="tx1"/>
            </w14:solidFill>
          </w14:textFill>
        </w:rPr>
        <w:t xml:space="preserve">.2.5 </w:t>
      </w:r>
      <w:r>
        <w:rPr>
          <w:rFonts w:hint="eastAsia" w:ascii="宋体" w:hAnsi="宋体" w:eastAsia="宋体"/>
          <w:color w:val="000000" w:themeColor="text1"/>
          <w:highlight w:val="none"/>
          <w14:textFill>
            <w14:solidFill>
              <w14:schemeClr w14:val="tx1"/>
            </w14:solidFill>
          </w14:textFill>
        </w:rPr>
        <w:t>对北方地区高校化学实验室的调查结果，老师们推荐铜铝复合和铸铁散热器的较多。</w:t>
      </w:r>
    </w:p>
    <w:p>
      <w:pPr>
        <w:snapToGrid w:val="0"/>
        <w:spacing w:line="360" w:lineRule="auto"/>
        <w:rPr>
          <w:rFonts w:hint="eastAsia" w:ascii="宋体" w:hAnsi="宋体" w:eastAsia="宋体"/>
          <w:color w:val="000000" w:themeColor="text1"/>
          <w:highlight w:val="none"/>
          <w14:textFill>
            <w14:solidFill>
              <w14:schemeClr w14:val="tx1"/>
            </w14:solidFill>
          </w14:textFill>
        </w:rPr>
      </w:pPr>
      <w:r>
        <w:rPr>
          <w:rFonts w:hint="eastAsia" w:ascii="Times New Roman" w:hAnsi="Times New Roman" w:eastAsia="黑体" w:cs="Times New Roman"/>
          <w:b/>
          <w:bCs/>
          <w:color w:val="000000" w:themeColor="text1"/>
          <w:kern w:val="0"/>
          <w:highlight w:val="none"/>
          <w:lang w:eastAsia="zh-CN"/>
          <w14:textFill>
            <w14:solidFill>
              <w14:schemeClr w14:val="tx1"/>
            </w14:solidFill>
          </w14:textFill>
        </w:rPr>
        <w:t>5</w:t>
      </w:r>
      <w:r>
        <w:rPr>
          <w:rFonts w:ascii="Times New Roman" w:hAnsi="Times New Roman" w:eastAsia="黑体" w:cs="Times New Roman"/>
          <w:b/>
          <w:bCs/>
          <w:color w:val="000000" w:themeColor="text1"/>
          <w:kern w:val="0"/>
          <w:highlight w:val="none"/>
          <w14:textFill>
            <w14:solidFill>
              <w14:schemeClr w14:val="tx1"/>
            </w14:solidFill>
          </w14:textFill>
        </w:rPr>
        <w:t xml:space="preserve">.2.7 </w:t>
      </w:r>
      <w:r>
        <w:rPr>
          <w:rFonts w:hint="eastAsia" w:ascii="宋体" w:hAnsi="宋体" w:eastAsia="宋体"/>
          <w:color w:val="000000" w:themeColor="text1"/>
          <w:highlight w:val="none"/>
          <w14:textFill>
            <w14:solidFill>
              <w14:schemeClr w14:val="tx1"/>
            </w14:solidFill>
          </w14:textFill>
        </w:rPr>
        <w:t>《科研建筑设计标准》JGJ91和《化工实验室化验室供暖通风与空气调节设计规范》HG/T 20711也有类似规定。由于HG/T 20711是针对工业建筑，因此其规定可不考虑排风耗热量。本标准认为由散热器集中供暖系统补充自然进风的耗热量，是以较低的成本获得较好实验室舒适度。</w:t>
      </w:r>
    </w:p>
    <w:p>
      <w:pPr>
        <w:snapToGrid w:val="0"/>
        <w:spacing w:line="360" w:lineRule="auto"/>
        <w:rPr>
          <w:rFonts w:hint="eastAsia" w:ascii="宋体" w:hAnsi="宋体" w:eastAsia="宋体"/>
          <w:color w:val="000000" w:themeColor="text1"/>
          <w:highlight w:val="none"/>
          <w14:textFill>
            <w14:solidFill>
              <w14:schemeClr w14:val="tx1"/>
            </w14:solidFill>
          </w14:textFill>
        </w:rPr>
      </w:pPr>
      <w:r>
        <w:rPr>
          <w:rFonts w:hint="eastAsia" w:ascii="Times New Roman" w:hAnsi="Times New Roman" w:eastAsia="黑体" w:cs="Times New Roman"/>
          <w:b/>
          <w:bCs/>
          <w:color w:val="000000" w:themeColor="text1"/>
          <w:kern w:val="0"/>
          <w:highlight w:val="none"/>
          <w:lang w:eastAsia="zh-CN"/>
          <w14:textFill>
            <w14:solidFill>
              <w14:schemeClr w14:val="tx1"/>
            </w14:solidFill>
          </w14:textFill>
        </w:rPr>
        <w:t>5</w:t>
      </w:r>
      <w:r>
        <w:rPr>
          <w:rFonts w:ascii="Times New Roman" w:hAnsi="Times New Roman" w:eastAsia="黑体" w:cs="Times New Roman"/>
          <w:b/>
          <w:bCs/>
          <w:color w:val="000000" w:themeColor="text1"/>
          <w:kern w:val="0"/>
          <w:highlight w:val="none"/>
          <w14:textFill>
            <w14:solidFill>
              <w14:schemeClr w14:val="tx1"/>
            </w14:solidFill>
          </w14:textFill>
        </w:rPr>
        <w:t>.2.8</w:t>
      </w:r>
      <w:r>
        <w:rPr>
          <w:rFonts w:ascii="黑体" w:hAnsi="黑体" w:eastAsia="黑体"/>
          <w:color w:val="000000" w:themeColor="text1"/>
          <w:highlight w:val="none"/>
          <w14:textFill>
            <w14:solidFill>
              <w14:schemeClr w14:val="tx1"/>
            </w14:solidFill>
          </w14:textFill>
        </w:rPr>
        <w:t xml:space="preserve"> </w:t>
      </w:r>
      <w:r>
        <w:rPr>
          <w:rFonts w:hint="eastAsia" w:ascii="宋体" w:hAnsi="宋体" w:eastAsia="宋体"/>
          <w:color w:val="000000" w:themeColor="text1"/>
          <w:highlight w:val="none"/>
          <w14:textFill>
            <w14:solidFill>
              <w14:schemeClr w14:val="tx1"/>
            </w14:solidFill>
          </w14:textFill>
        </w:rPr>
        <w:t>排风量较大的化学实验室是指设有连续运行的机械排风系统且排风量不小于2次/h换气的化学实验室。为保证舒适度，严寒及寒冷地区应将新风加热后送入室内。</w:t>
      </w:r>
    </w:p>
    <w:p>
      <w:pPr>
        <w:pStyle w:val="3"/>
        <w:numPr>
          <w:ilvl w:val="0"/>
          <w:numId w:val="0"/>
        </w:numPr>
        <w:spacing w:before="156" w:after="156"/>
        <w:ind w:left="142" w:hanging="142"/>
        <w:jc w:val="center"/>
        <w:rPr>
          <w:rFonts w:hint="eastAsia" w:ascii="Times New Roman" w:hAnsi="Times New Roman" w:eastAsia="黑体" w:cs="Times New Roman"/>
          <w:bCs w:val="0"/>
          <w:color w:val="000000" w:themeColor="text1"/>
          <w:kern w:val="2"/>
          <w:sz w:val="28"/>
          <w:szCs w:val="28"/>
          <w:highlight w:val="none"/>
          <w:u w:val="none"/>
          <w14:textFill>
            <w14:solidFill>
              <w14:schemeClr w14:val="tx1"/>
            </w14:solidFill>
          </w14:textFill>
        </w:rPr>
      </w:pPr>
      <w:bookmarkStart w:id="475" w:name="_Toc10844"/>
      <w:bookmarkStart w:id="476" w:name="_Toc170398793"/>
      <w:bookmarkStart w:id="477" w:name="_Toc32243"/>
      <w:r>
        <w:rPr>
          <w:rFonts w:hint="eastAsia" w:cs="Times New Roman"/>
          <w:bCs w:val="0"/>
          <w:color w:val="000000" w:themeColor="text1"/>
          <w:kern w:val="2"/>
          <w:sz w:val="28"/>
          <w:szCs w:val="28"/>
          <w:highlight w:val="none"/>
          <w:u w:val="none"/>
          <w:lang w:eastAsia="zh-CN"/>
          <w14:textFill>
            <w14:solidFill>
              <w14:schemeClr w14:val="tx1"/>
            </w14:solidFill>
          </w14:textFill>
        </w:rPr>
        <w:t>5</w:t>
      </w:r>
      <w:r>
        <w:rPr>
          <w:rFonts w:hint="eastAsia" w:ascii="Times New Roman" w:hAnsi="Times New Roman" w:eastAsia="黑体" w:cs="Times New Roman"/>
          <w:bCs w:val="0"/>
          <w:color w:val="000000" w:themeColor="text1"/>
          <w:kern w:val="2"/>
          <w:sz w:val="28"/>
          <w:szCs w:val="28"/>
          <w:highlight w:val="none"/>
          <w:u w:val="none"/>
          <w14:textFill>
            <w14:solidFill>
              <w14:schemeClr w14:val="tx1"/>
            </w14:solidFill>
          </w14:textFill>
        </w:rPr>
        <w:t xml:space="preserve">.4  </w:t>
      </w:r>
      <w:r>
        <w:rPr>
          <w:rFonts w:hint="default" w:ascii="Times New Roman" w:hAnsi="Times New Roman" w:eastAsia="黑体" w:cs="Times New Roman"/>
          <w:bCs w:val="0"/>
          <w:color w:val="000000" w:themeColor="text1"/>
          <w:kern w:val="2"/>
          <w:sz w:val="28"/>
          <w:szCs w:val="28"/>
          <w:highlight w:val="none"/>
          <w:u w:val="none"/>
          <w14:textFill>
            <w14:solidFill>
              <w14:schemeClr w14:val="tx1"/>
            </w14:solidFill>
          </w14:textFill>
        </w:rPr>
        <w:t>空调</w:t>
      </w:r>
      <w:bookmarkEnd w:id="475"/>
      <w:bookmarkEnd w:id="476"/>
      <w:bookmarkEnd w:id="477"/>
    </w:p>
    <w:p>
      <w:pPr>
        <w:snapToGrid w:val="0"/>
        <w:spacing w:line="360" w:lineRule="auto"/>
        <w:rPr>
          <w:rFonts w:hint="eastAsia" w:ascii="宋体" w:hAnsi="宋体" w:eastAsia="宋体"/>
          <w:color w:val="000000" w:themeColor="text1"/>
          <w:highlight w:val="none"/>
          <w14:textFill>
            <w14:solidFill>
              <w14:schemeClr w14:val="tx1"/>
            </w14:solidFill>
          </w14:textFill>
        </w:rPr>
      </w:pPr>
      <w:r>
        <w:rPr>
          <w:rFonts w:hint="eastAsia" w:ascii="Times New Roman" w:hAnsi="Times New Roman" w:eastAsia="黑体" w:cs="Times New Roman"/>
          <w:b/>
          <w:bCs/>
          <w:color w:val="000000" w:themeColor="text1"/>
          <w:kern w:val="0"/>
          <w:highlight w:val="none"/>
          <w:lang w:eastAsia="zh-CN"/>
          <w14:textFill>
            <w14:solidFill>
              <w14:schemeClr w14:val="tx1"/>
            </w14:solidFill>
          </w14:textFill>
        </w:rPr>
        <w:t>5</w:t>
      </w:r>
      <w:r>
        <w:rPr>
          <w:rFonts w:ascii="Times New Roman" w:hAnsi="Times New Roman" w:eastAsia="黑体" w:cs="Times New Roman"/>
          <w:b/>
          <w:bCs/>
          <w:color w:val="000000" w:themeColor="text1"/>
          <w:kern w:val="0"/>
          <w:highlight w:val="none"/>
          <w14:textFill>
            <w14:solidFill>
              <w14:schemeClr w14:val="tx1"/>
            </w14:solidFill>
          </w14:textFill>
        </w:rPr>
        <w:t xml:space="preserve">.4.1 </w:t>
      </w:r>
      <w:r>
        <w:rPr>
          <w:rFonts w:hint="eastAsia" w:ascii="宋体" w:hAnsi="宋体" w:eastAsia="宋体"/>
          <w:color w:val="000000" w:themeColor="text1"/>
          <w:highlight w:val="none"/>
          <w14:textFill>
            <w14:solidFill>
              <w14:schemeClr w14:val="tx1"/>
            </w14:solidFill>
          </w14:textFill>
        </w:rPr>
        <w:t>考虑到实验室环境要求及实验人员舒适性要求，对两个气候区的实验室做出具体规定。</w:t>
      </w:r>
    </w:p>
    <w:p>
      <w:pPr>
        <w:snapToGrid w:val="0"/>
        <w:spacing w:line="360" w:lineRule="auto"/>
        <w:rPr>
          <w:rFonts w:hint="eastAsia" w:ascii="宋体" w:hAnsi="宋体" w:eastAsia="宋体"/>
          <w:color w:val="000000" w:themeColor="text1"/>
          <w:highlight w:val="none"/>
          <w14:textFill>
            <w14:solidFill>
              <w14:schemeClr w14:val="tx1"/>
            </w14:solidFill>
          </w14:textFill>
        </w:rPr>
      </w:pPr>
      <w:r>
        <w:rPr>
          <w:rFonts w:hint="eastAsia" w:ascii="Times New Roman" w:hAnsi="Times New Roman" w:eastAsia="黑体" w:cs="Times New Roman"/>
          <w:b/>
          <w:bCs/>
          <w:color w:val="000000" w:themeColor="text1"/>
          <w:kern w:val="0"/>
          <w:highlight w:val="none"/>
          <w:lang w:eastAsia="zh-CN"/>
          <w14:textFill>
            <w14:solidFill>
              <w14:schemeClr w14:val="tx1"/>
            </w14:solidFill>
          </w14:textFill>
        </w:rPr>
        <w:t>5</w:t>
      </w:r>
      <w:r>
        <w:rPr>
          <w:rFonts w:ascii="Times New Roman" w:hAnsi="Times New Roman" w:eastAsia="黑体" w:cs="Times New Roman"/>
          <w:b/>
          <w:bCs/>
          <w:color w:val="000000" w:themeColor="text1"/>
          <w:kern w:val="0"/>
          <w:highlight w:val="none"/>
          <w14:textFill>
            <w14:solidFill>
              <w14:schemeClr w14:val="tx1"/>
            </w14:solidFill>
          </w14:textFill>
        </w:rPr>
        <w:t xml:space="preserve">.4.2 </w:t>
      </w:r>
      <w:r>
        <w:rPr>
          <w:rFonts w:hint="eastAsia" w:ascii="宋体" w:hAnsi="宋体" w:eastAsia="宋体"/>
          <w:color w:val="000000" w:themeColor="text1"/>
          <w:highlight w:val="none"/>
          <w14:textFill>
            <w14:solidFill>
              <w14:schemeClr w14:val="tx1"/>
            </w14:solidFill>
          </w14:textFill>
        </w:rPr>
        <w:t>集中式空调系统设备集中，便于维护管理，也有利于提高能源利用效率。但空气中含有有毒有害污染物的区域的空调系统必须独立于设有回风的空调系统合用设置，这是为了防止污染物通过空调系统传播到其他区域，确保实验室人员的健康与安全。对于按标准单元组合设计的通用实验室，其空气调节系统也应按照标准单元组合设计。这种设计方式能确保各个实验室的空气调节系统满足统一性能要求，方便系统的统一管理和维护。同时，标准单元组合设计还能提高系统的灵活性和可扩展性，满足未来实验室扩建或改造的需求。</w:t>
      </w:r>
    </w:p>
    <w:p>
      <w:pPr>
        <w:snapToGrid w:val="0"/>
        <w:spacing w:line="360" w:lineRule="auto"/>
        <w:rPr>
          <w:rFonts w:hint="eastAsia" w:ascii="宋体" w:hAnsi="宋体" w:eastAsia="宋体"/>
          <w:color w:val="000000" w:themeColor="text1"/>
          <w:highlight w:val="none"/>
          <w14:textFill>
            <w14:solidFill>
              <w14:schemeClr w14:val="tx1"/>
            </w14:solidFill>
          </w14:textFill>
        </w:rPr>
      </w:pPr>
      <w:r>
        <w:rPr>
          <w:rFonts w:hint="eastAsia" w:ascii="Times New Roman" w:hAnsi="Times New Roman" w:eastAsia="黑体" w:cs="Times New Roman"/>
          <w:b/>
          <w:bCs/>
          <w:color w:val="000000" w:themeColor="text1"/>
          <w:kern w:val="0"/>
          <w:highlight w:val="none"/>
          <w:lang w:eastAsia="zh-CN"/>
          <w14:textFill>
            <w14:solidFill>
              <w14:schemeClr w14:val="tx1"/>
            </w14:solidFill>
          </w14:textFill>
        </w:rPr>
        <w:t>5</w:t>
      </w:r>
      <w:r>
        <w:rPr>
          <w:rFonts w:ascii="Times New Roman" w:hAnsi="Times New Roman" w:eastAsia="黑体" w:cs="Times New Roman"/>
          <w:b/>
          <w:bCs/>
          <w:color w:val="000000" w:themeColor="text1"/>
          <w:kern w:val="0"/>
          <w:highlight w:val="none"/>
          <w14:textFill>
            <w14:solidFill>
              <w14:schemeClr w14:val="tx1"/>
            </w14:solidFill>
          </w14:textFill>
        </w:rPr>
        <w:t xml:space="preserve">.4.4 </w:t>
      </w:r>
      <w:r>
        <w:rPr>
          <w:rFonts w:hint="eastAsia" w:ascii="宋体" w:hAnsi="宋体" w:eastAsia="宋体"/>
          <w:color w:val="000000" w:themeColor="text1"/>
          <w:highlight w:val="none"/>
          <w14:textFill>
            <w14:solidFill>
              <w14:schemeClr w14:val="tx1"/>
            </w14:solidFill>
          </w14:textFill>
        </w:rPr>
        <w:t>对于漏水会造成危险或重大经济损失的实验室，不建议采用空气</w:t>
      </w:r>
      <w:r>
        <w:rPr>
          <w:rFonts w:ascii="宋体" w:hAnsi="宋体" w:eastAsia="宋体"/>
          <w:color w:val="000000" w:themeColor="text1"/>
          <w:highlight w:val="none"/>
          <w14:textFill>
            <w14:solidFill>
              <w14:schemeClr w14:val="tx1"/>
            </w14:solidFill>
          </w14:textFill>
        </w:rPr>
        <w:t>-</w:t>
      </w:r>
      <w:r>
        <w:rPr>
          <w:rFonts w:hint="eastAsia" w:ascii="宋体" w:hAnsi="宋体" w:eastAsia="宋体"/>
          <w:color w:val="000000" w:themeColor="text1"/>
          <w:highlight w:val="none"/>
          <w14:textFill>
            <w14:solidFill>
              <w14:schemeClr w14:val="tx1"/>
            </w14:solidFill>
          </w14:textFill>
        </w:rPr>
        <w:t>水空调系统。因为这类系统一旦发生漏水事故，可能会对实验室的设备、样品或数据造成严重的损害。在这种情况下，可以考虑采用其他类型的空调系统，如全空气系统或制冷剂直接蒸发式系统等。</w:t>
      </w:r>
    </w:p>
    <w:p>
      <w:pPr>
        <w:snapToGrid w:val="0"/>
        <w:spacing w:line="360" w:lineRule="auto"/>
        <w:rPr>
          <w:rFonts w:hint="eastAsia" w:ascii="宋体" w:hAnsi="宋体" w:eastAsia="宋体"/>
          <w:color w:val="000000" w:themeColor="text1"/>
          <w:highlight w:val="none"/>
          <w14:textFill>
            <w14:solidFill>
              <w14:schemeClr w14:val="tx1"/>
            </w14:solidFill>
          </w14:textFill>
        </w:rPr>
      </w:pPr>
      <w:r>
        <w:rPr>
          <w:rFonts w:hint="eastAsia" w:ascii="Times New Roman" w:hAnsi="Times New Roman" w:eastAsia="黑体" w:cs="Times New Roman"/>
          <w:b/>
          <w:bCs/>
          <w:color w:val="000000" w:themeColor="text1"/>
          <w:kern w:val="0"/>
          <w:highlight w:val="none"/>
          <w:lang w:eastAsia="zh-CN"/>
          <w14:textFill>
            <w14:solidFill>
              <w14:schemeClr w14:val="tx1"/>
            </w14:solidFill>
          </w14:textFill>
        </w:rPr>
        <w:t>5</w:t>
      </w:r>
      <w:r>
        <w:rPr>
          <w:rFonts w:ascii="Times New Roman" w:hAnsi="Times New Roman" w:eastAsia="黑体" w:cs="Times New Roman"/>
          <w:b/>
          <w:bCs/>
          <w:color w:val="000000" w:themeColor="text1"/>
          <w:kern w:val="0"/>
          <w:highlight w:val="none"/>
          <w14:textFill>
            <w14:solidFill>
              <w14:schemeClr w14:val="tx1"/>
            </w14:solidFill>
          </w14:textFill>
        </w:rPr>
        <w:t>.4.5</w:t>
      </w:r>
      <w:r>
        <w:rPr>
          <w:rFonts w:hint="eastAsia" w:ascii="宋体" w:hAnsi="宋体" w:eastAsia="宋体"/>
          <w:color w:val="000000" w:themeColor="text1"/>
          <w:highlight w:val="none"/>
          <w14:textFill>
            <w14:solidFill>
              <w14:schemeClr w14:val="tx1"/>
            </w14:solidFill>
          </w14:textFill>
        </w:rPr>
        <w:t>实验室通风量及换气次数要求往往远高于普通类型的公共建筑，因此空气调节系统与通风系统的综合设计是节能和高效运行的关键，尤其需要注重这两者的协调，以减少运行能耗并满足实验室的工作需求。</w:t>
      </w:r>
    </w:p>
    <w:p>
      <w:pPr>
        <w:snapToGrid w:val="0"/>
        <w:spacing w:line="360" w:lineRule="auto"/>
        <w:rPr>
          <w:rFonts w:hint="eastAsia" w:ascii="宋体" w:hAnsi="宋体" w:eastAsia="宋体"/>
          <w:color w:val="000000" w:themeColor="text1"/>
          <w:highlight w:val="none"/>
          <w14:textFill>
            <w14:solidFill>
              <w14:schemeClr w14:val="tx1"/>
            </w14:solidFill>
          </w14:textFill>
        </w:rPr>
      </w:pPr>
      <w:r>
        <w:rPr>
          <w:rFonts w:hint="eastAsia" w:ascii="Times New Roman" w:hAnsi="Times New Roman" w:eastAsia="黑体" w:cs="Times New Roman"/>
          <w:b/>
          <w:bCs/>
          <w:color w:val="000000" w:themeColor="text1"/>
          <w:kern w:val="0"/>
          <w:highlight w:val="none"/>
          <w:lang w:eastAsia="zh-CN"/>
          <w14:textFill>
            <w14:solidFill>
              <w14:schemeClr w14:val="tx1"/>
            </w14:solidFill>
          </w14:textFill>
        </w:rPr>
        <w:t>5</w:t>
      </w:r>
      <w:r>
        <w:rPr>
          <w:rFonts w:ascii="Times New Roman" w:hAnsi="Times New Roman" w:eastAsia="黑体" w:cs="Times New Roman"/>
          <w:b/>
          <w:bCs/>
          <w:color w:val="000000" w:themeColor="text1"/>
          <w:kern w:val="0"/>
          <w:highlight w:val="none"/>
          <w14:textFill>
            <w14:solidFill>
              <w14:schemeClr w14:val="tx1"/>
            </w14:solidFill>
          </w14:textFill>
        </w:rPr>
        <w:t>.4.6</w:t>
      </w:r>
      <w:r>
        <w:rPr>
          <w:rFonts w:ascii="黑体" w:hAnsi="黑体" w:eastAsia="黑体"/>
          <w:color w:val="000000" w:themeColor="text1"/>
          <w:highlight w:val="none"/>
          <w14:textFill>
            <w14:solidFill>
              <w14:schemeClr w14:val="tx1"/>
            </w14:solidFill>
          </w14:textFill>
        </w:rPr>
        <w:t xml:space="preserve"> </w:t>
      </w:r>
      <w:r>
        <w:rPr>
          <w:rFonts w:hint="eastAsia" w:ascii="宋体" w:hAnsi="宋体" w:eastAsia="宋体"/>
          <w:color w:val="000000" w:themeColor="text1"/>
          <w:highlight w:val="none"/>
          <w14:textFill>
            <w14:solidFill>
              <w14:schemeClr w14:val="tx1"/>
            </w14:solidFill>
          </w14:textFill>
        </w:rPr>
        <w:t>保温材料的燃烧性能级别应严格执行国家和地方标准的规定。</w:t>
      </w:r>
    </w:p>
    <w:p>
      <w:pPr>
        <w:snapToGrid w:val="0"/>
        <w:spacing w:line="360" w:lineRule="auto"/>
        <w:rPr>
          <w:rFonts w:hint="eastAsia" w:ascii="宋体" w:hAnsi="宋体" w:eastAsia="宋体"/>
          <w:color w:val="000000" w:themeColor="text1"/>
          <w:highlight w:val="none"/>
          <w14:textFill>
            <w14:solidFill>
              <w14:schemeClr w14:val="tx1"/>
            </w14:solidFill>
          </w14:textFill>
        </w:rPr>
      </w:pPr>
      <w:r>
        <w:rPr>
          <w:rFonts w:hint="eastAsia" w:ascii="Times New Roman" w:hAnsi="Times New Roman" w:eastAsia="黑体" w:cs="Times New Roman"/>
          <w:b/>
          <w:bCs/>
          <w:color w:val="000000" w:themeColor="text1"/>
          <w:kern w:val="0"/>
          <w:highlight w:val="none"/>
          <w:lang w:eastAsia="zh-CN"/>
          <w14:textFill>
            <w14:solidFill>
              <w14:schemeClr w14:val="tx1"/>
            </w14:solidFill>
          </w14:textFill>
        </w:rPr>
        <w:t>5</w:t>
      </w:r>
      <w:r>
        <w:rPr>
          <w:rFonts w:ascii="Times New Roman" w:hAnsi="Times New Roman" w:eastAsia="黑体" w:cs="Times New Roman"/>
          <w:b/>
          <w:bCs/>
          <w:color w:val="000000" w:themeColor="text1"/>
          <w:kern w:val="0"/>
          <w:highlight w:val="none"/>
          <w14:textFill>
            <w14:solidFill>
              <w14:schemeClr w14:val="tx1"/>
            </w14:solidFill>
          </w14:textFill>
        </w:rPr>
        <w:t>.4.7</w:t>
      </w:r>
      <w:r>
        <w:rPr>
          <w:rFonts w:ascii="黑体" w:hAnsi="黑体" w:eastAsia="黑体"/>
          <w:color w:val="000000" w:themeColor="text1"/>
          <w:highlight w:val="none"/>
          <w14:textFill>
            <w14:solidFill>
              <w14:schemeClr w14:val="tx1"/>
            </w14:solidFill>
          </w14:textFill>
        </w:rPr>
        <w:t xml:space="preserve"> </w:t>
      </w:r>
      <w:r>
        <w:rPr>
          <w:rFonts w:hint="eastAsia" w:ascii="宋体" w:hAnsi="宋体" w:eastAsia="宋体"/>
          <w:color w:val="000000" w:themeColor="text1"/>
          <w:highlight w:val="none"/>
          <w14:textFill>
            <w14:solidFill>
              <w14:schemeClr w14:val="tx1"/>
            </w14:solidFill>
          </w14:textFill>
        </w:rPr>
        <w:t>结露现象不仅可能影响实验室内的设备性能和使用寿命，还可能对实验结果的准确性产生影响。夏热冬冷及夏热冬暖地区湿度较高，</w:t>
      </w:r>
      <w:r>
        <w:rPr>
          <w:rFonts w:ascii="宋体" w:hAnsi="宋体" w:eastAsia="宋体"/>
          <w:color w:val="000000" w:themeColor="text1"/>
          <w:highlight w:val="none"/>
          <w14:textFill>
            <w14:solidFill>
              <w14:schemeClr w14:val="tx1"/>
            </w14:solidFill>
          </w14:textFill>
        </w:rPr>
        <w:t>制冷工况下</w:t>
      </w:r>
      <w:r>
        <w:rPr>
          <w:rFonts w:hint="eastAsia" w:ascii="宋体" w:hAnsi="宋体" w:eastAsia="宋体"/>
          <w:color w:val="000000" w:themeColor="text1"/>
          <w:highlight w:val="none"/>
          <w14:textFill>
            <w14:solidFill>
              <w14:schemeClr w14:val="tx1"/>
            </w14:solidFill>
          </w14:textFill>
        </w:rPr>
        <w:t>实验室</w:t>
      </w:r>
      <w:r>
        <w:rPr>
          <w:rFonts w:ascii="宋体" w:hAnsi="宋体" w:eastAsia="宋体"/>
          <w:color w:val="000000" w:themeColor="text1"/>
          <w:highlight w:val="none"/>
          <w14:textFill>
            <w14:solidFill>
              <w14:schemeClr w14:val="tx1"/>
            </w14:solidFill>
          </w14:textFill>
        </w:rPr>
        <w:t>送风应</w:t>
      </w:r>
      <w:r>
        <w:rPr>
          <w:rFonts w:hint="eastAsia" w:ascii="宋体" w:hAnsi="宋体" w:eastAsia="宋体"/>
          <w:color w:val="000000" w:themeColor="text1"/>
          <w:highlight w:val="none"/>
          <w14:textFill>
            <w14:solidFill>
              <w14:schemeClr w14:val="tx1"/>
            </w14:solidFill>
          </w14:textFill>
        </w:rPr>
        <w:t>根据室内外温湿度条件</w:t>
      </w:r>
      <w:r>
        <w:rPr>
          <w:rFonts w:ascii="宋体" w:hAnsi="宋体" w:eastAsia="宋体"/>
          <w:color w:val="000000" w:themeColor="text1"/>
          <w:highlight w:val="none"/>
          <w14:textFill>
            <w14:solidFill>
              <w14:schemeClr w14:val="tx1"/>
            </w14:solidFill>
          </w14:textFill>
        </w:rPr>
        <w:t>进行湿度</w:t>
      </w:r>
      <w:r>
        <w:rPr>
          <w:rFonts w:hint="eastAsia" w:ascii="宋体" w:hAnsi="宋体" w:eastAsia="宋体"/>
          <w:color w:val="000000" w:themeColor="text1"/>
          <w:highlight w:val="none"/>
          <w14:textFill>
            <w14:solidFill>
              <w14:schemeClr w14:val="tx1"/>
            </w14:solidFill>
          </w14:textFill>
        </w:rPr>
        <w:t>控制，防止出现结露现象。</w:t>
      </w:r>
    </w:p>
    <w:p>
      <w:pPr>
        <w:snapToGrid w:val="0"/>
        <w:spacing w:line="360" w:lineRule="auto"/>
        <w:rPr>
          <w:rFonts w:hint="eastAsia" w:ascii="宋体" w:hAnsi="宋体" w:eastAsia="宋体"/>
          <w:color w:val="000000" w:themeColor="text1"/>
          <w:highlight w:val="none"/>
          <w14:textFill>
            <w14:solidFill>
              <w14:schemeClr w14:val="tx1"/>
            </w14:solidFill>
          </w14:textFill>
        </w:rPr>
      </w:pPr>
      <w:r>
        <w:rPr>
          <w:rFonts w:hint="eastAsia" w:ascii="Times New Roman" w:hAnsi="Times New Roman" w:eastAsia="黑体" w:cs="Times New Roman"/>
          <w:b/>
          <w:bCs/>
          <w:color w:val="000000" w:themeColor="text1"/>
          <w:kern w:val="0"/>
          <w:highlight w:val="none"/>
          <w:lang w:eastAsia="zh-CN"/>
          <w14:textFill>
            <w14:solidFill>
              <w14:schemeClr w14:val="tx1"/>
            </w14:solidFill>
          </w14:textFill>
        </w:rPr>
        <w:t>5</w:t>
      </w:r>
      <w:r>
        <w:rPr>
          <w:rFonts w:ascii="Times New Roman" w:hAnsi="Times New Roman" w:eastAsia="黑体" w:cs="Times New Roman"/>
          <w:b/>
          <w:bCs/>
          <w:color w:val="000000" w:themeColor="text1"/>
          <w:kern w:val="0"/>
          <w:highlight w:val="none"/>
          <w14:textFill>
            <w14:solidFill>
              <w14:schemeClr w14:val="tx1"/>
            </w14:solidFill>
          </w14:textFill>
        </w:rPr>
        <w:t>.4.8</w:t>
      </w:r>
      <w:r>
        <w:rPr>
          <w:rFonts w:hint="eastAsia" w:ascii="宋体" w:hAnsi="宋体" w:eastAsia="宋体"/>
          <w:color w:val="000000" w:themeColor="text1"/>
          <w:highlight w:val="none"/>
          <w14:textFill>
            <w14:solidFill>
              <w14:schemeClr w14:val="tx1"/>
            </w14:solidFill>
          </w14:textFill>
        </w:rPr>
        <w:t>实验室送风口的空气流速不得干扰排风柜的排风气流。排风柜的通常干扰气流流速不宜大于排风柜操作面风速的</w:t>
      </w:r>
      <w:r>
        <w:rPr>
          <w:rFonts w:ascii="宋体" w:hAnsi="宋体" w:eastAsia="宋体"/>
          <w:color w:val="000000" w:themeColor="text1"/>
          <w:highlight w:val="none"/>
          <w14:textFill>
            <w14:solidFill>
              <w14:schemeClr w14:val="tx1"/>
            </w14:solidFill>
          </w14:textFill>
        </w:rPr>
        <w:t>1/2</w:t>
      </w:r>
      <w:r>
        <w:rPr>
          <w:rFonts w:hint="eastAsia" w:ascii="宋体" w:hAnsi="宋体" w:eastAsia="宋体"/>
          <w:color w:val="000000" w:themeColor="text1"/>
          <w:highlight w:val="none"/>
          <w14:textFill>
            <w14:solidFill>
              <w14:schemeClr w14:val="tx1"/>
            </w14:solidFill>
          </w14:textFill>
        </w:rPr>
        <w:t>，</w:t>
      </w:r>
      <w:r>
        <w:rPr>
          <w:rFonts w:ascii="宋体" w:hAnsi="宋体" w:eastAsia="宋体"/>
          <w:color w:val="000000" w:themeColor="text1"/>
          <w:highlight w:val="none"/>
          <w14:textFill>
            <w14:solidFill>
              <w14:schemeClr w14:val="tx1"/>
            </w14:solidFill>
          </w14:textFill>
        </w:rPr>
        <w:t>1/5</w:t>
      </w:r>
      <w:r>
        <w:rPr>
          <w:rFonts w:hint="eastAsia" w:ascii="宋体" w:hAnsi="宋体" w:eastAsia="宋体"/>
          <w:color w:val="000000" w:themeColor="text1"/>
          <w:highlight w:val="none"/>
          <w14:textFill>
            <w14:solidFill>
              <w14:schemeClr w14:val="tx1"/>
            </w14:solidFill>
          </w14:textFill>
        </w:rPr>
        <w:t>为宜，即不超过</w:t>
      </w:r>
      <w:r>
        <w:rPr>
          <w:rFonts w:ascii="宋体" w:hAnsi="宋体" w:eastAsia="宋体"/>
          <w:color w:val="000000" w:themeColor="text1"/>
          <w:highlight w:val="none"/>
          <w14:textFill>
            <w14:solidFill>
              <w14:schemeClr w14:val="tx1"/>
            </w14:solidFill>
          </w14:textFill>
        </w:rPr>
        <w:t>0.1m/s</w:t>
      </w:r>
      <w:r>
        <w:rPr>
          <w:rFonts w:hint="eastAsia" w:ascii="宋体" w:hAnsi="宋体" w:eastAsia="宋体"/>
          <w:color w:val="000000" w:themeColor="text1"/>
          <w:highlight w:val="none"/>
          <w14:textFill>
            <w14:solidFill>
              <w14:schemeClr w14:val="tx1"/>
            </w14:solidFill>
          </w14:textFill>
        </w:rPr>
        <w:t>的横向气流干扰。关于无扩散区的定义及范围可参照国标图集《化学实验室通风系统设计与安装》（2</w:t>
      </w:r>
      <w:r>
        <w:rPr>
          <w:rFonts w:ascii="宋体" w:hAnsi="宋体" w:eastAsia="宋体"/>
          <w:color w:val="000000" w:themeColor="text1"/>
          <w:highlight w:val="none"/>
          <w14:textFill>
            <w14:solidFill>
              <w14:schemeClr w14:val="tx1"/>
            </w14:solidFill>
          </w14:textFill>
        </w:rPr>
        <w:t>2</w:t>
      </w:r>
      <w:r>
        <w:rPr>
          <w:rFonts w:hint="eastAsia" w:ascii="宋体" w:hAnsi="宋体" w:eastAsia="宋体"/>
          <w:color w:val="000000" w:themeColor="text1"/>
          <w:highlight w:val="none"/>
          <w14:textFill>
            <w14:solidFill>
              <w14:schemeClr w14:val="tx1"/>
            </w14:solidFill>
          </w14:textFill>
        </w:rPr>
        <w:t>K</w:t>
      </w:r>
      <w:r>
        <w:rPr>
          <w:rFonts w:ascii="宋体" w:hAnsi="宋体" w:eastAsia="宋体"/>
          <w:color w:val="000000" w:themeColor="text1"/>
          <w:highlight w:val="none"/>
          <w14:textFill>
            <w14:solidFill>
              <w14:schemeClr w14:val="tx1"/>
            </w14:solidFill>
          </w14:textFill>
        </w:rPr>
        <w:t>523</w:t>
      </w:r>
      <w:r>
        <w:rPr>
          <w:rFonts w:hint="eastAsia" w:ascii="宋体" w:hAnsi="宋体" w:eastAsia="宋体"/>
          <w:color w:val="000000" w:themeColor="text1"/>
          <w:highlight w:val="none"/>
          <w14:textFill>
            <w14:solidFill>
              <w14:schemeClr w14:val="tx1"/>
            </w14:solidFill>
          </w14:textFill>
        </w:rPr>
        <w:t>）。</w:t>
      </w:r>
    </w:p>
    <w:p>
      <w:pPr>
        <w:snapToGrid w:val="0"/>
        <w:spacing w:line="360" w:lineRule="auto"/>
        <w:rPr>
          <w:rFonts w:hint="eastAsia" w:ascii="宋体" w:hAnsi="宋体" w:eastAsia="宋体"/>
          <w:color w:val="000000" w:themeColor="text1"/>
          <w:highlight w:val="none"/>
          <w14:textFill>
            <w14:solidFill>
              <w14:schemeClr w14:val="tx1"/>
            </w14:solidFill>
          </w14:textFill>
        </w:rPr>
      </w:pPr>
      <w:r>
        <w:rPr>
          <w:rFonts w:hint="eastAsia" w:ascii="Times New Roman" w:hAnsi="Times New Roman" w:eastAsia="黑体" w:cs="Times New Roman"/>
          <w:b/>
          <w:bCs/>
          <w:color w:val="000000" w:themeColor="text1"/>
          <w:kern w:val="0"/>
          <w:highlight w:val="none"/>
          <w:lang w:eastAsia="zh-CN"/>
          <w14:textFill>
            <w14:solidFill>
              <w14:schemeClr w14:val="tx1"/>
            </w14:solidFill>
          </w14:textFill>
        </w:rPr>
        <w:t>5</w:t>
      </w:r>
      <w:r>
        <w:rPr>
          <w:rFonts w:ascii="Times New Roman" w:hAnsi="Times New Roman" w:eastAsia="黑体" w:cs="Times New Roman"/>
          <w:b/>
          <w:bCs/>
          <w:color w:val="000000" w:themeColor="text1"/>
          <w:kern w:val="0"/>
          <w:highlight w:val="none"/>
          <w14:textFill>
            <w14:solidFill>
              <w14:schemeClr w14:val="tx1"/>
            </w14:solidFill>
          </w14:textFill>
        </w:rPr>
        <w:t xml:space="preserve">.4.10 </w:t>
      </w:r>
      <w:r>
        <w:rPr>
          <w:rFonts w:ascii="宋体" w:hAnsi="宋体" w:eastAsia="宋体"/>
          <w:color w:val="000000" w:themeColor="text1"/>
          <w:highlight w:val="none"/>
          <w14:textFill>
            <w14:solidFill>
              <w14:schemeClr w14:val="tx1"/>
            </w14:solidFill>
          </w14:textFill>
        </w:rPr>
        <w:t>实验室需要确保室内空气质量，同时防止有害气体的积聚。为此，排风量需要得到适当的补充，以保持室内空气的流通和负压状态</w:t>
      </w:r>
      <w:r>
        <w:rPr>
          <w:rFonts w:hint="eastAsia" w:ascii="宋体" w:hAnsi="宋体" w:eastAsia="宋体"/>
          <w:color w:val="000000" w:themeColor="text1"/>
          <w:highlight w:val="none"/>
          <w14:textFill>
            <w14:solidFill>
              <w14:schemeClr w14:val="tx1"/>
            </w14:solidFill>
          </w14:textFill>
        </w:rPr>
        <w:t>。条文中新风与补风量之和为设计建议值，压差值有明确要求的实验室，压差风量可参照《洁净厂房设计规范》GB50073进行计算。</w:t>
      </w:r>
    </w:p>
    <w:p>
      <w:pPr>
        <w:pStyle w:val="3"/>
        <w:numPr>
          <w:ilvl w:val="0"/>
          <w:numId w:val="0"/>
        </w:numPr>
        <w:spacing w:before="156" w:after="156"/>
        <w:ind w:left="142" w:hanging="142"/>
        <w:jc w:val="center"/>
        <w:rPr>
          <w:rFonts w:hint="eastAsia" w:ascii="Times New Roman" w:hAnsi="Times New Roman" w:eastAsia="黑体" w:cs="Times New Roman"/>
          <w:bCs w:val="0"/>
          <w:color w:val="000000" w:themeColor="text1"/>
          <w:kern w:val="2"/>
          <w:sz w:val="28"/>
          <w:szCs w:val="28"/>
          <w:highlight w:val="none"/>
          <w:u w:val="none"/>
          <w14:textFill>
            <w14:solidFill>
              <w14:schemeClr w14:val="tx1"/>
            </w14:solidFill>
          </w14:textFill>
        </w:rPr>
      </w:pPr>
      <w:bookmarkStart w:id="478" w:name="_Toc170398795"/>
      <w:bookmarkStart w:id="479" w:name="_Toc10764"/>
      <w:bookmarkStart w:id="480" w:name="_Toc3443"/>
      <w:r>
        <w:rPr>
          <w:rFonts w:hint="eastAsia" w:cs="Times New Roman"/>
          <w:bCs w:val="0"/>
          <w:color w:val="000000" w:themeColor="text1"/>
          <w:kern w:val="2"/>
          <w:sz w:val="28"/>
          <w:szCs w:val="28"/>
          <w:highlight w:val="none"/>
          <w:u w:val="none"/>
          <w:lang w:eastAsia="zh-CN"/>
          <w14:textFill>
            <w14:solidFill>
              <w14:schemeClr w14:val="tx1"/>
            </w14:solidFill>
          </w14:textFill>
        </w:rPr>
        <w:t>5</w:t>
      </w:r>
      <w:r>
        <w:rPr>
          <w:rFonts w:hint="eastAsia" w:ascii="Times New Roman" w:hAnsi="Times New Roman" w:eastAsia="黑体" w:cs="Times New Roman"/>
          <w:bCs w:val="0"/>
          <w:color w:val="000000" w:themeColor="text1"/>
          <w:kern w:val="2"/>
          <w:sz w:val="28"/>
          <w:szCs w:val="28"/>
          <w:highlight w:val="none"/>
          <w:u w:val="none"/>
          <w14:textFill>
            <w14:solidFill>
              <w14:schemeClr w14:val="tx1"/>
            </w14:solidFill>
          </w14:textFill>
        </w:rPr>
        <w:t>.6</w:t>
      </w:r>
      <w:r>
        <w:rPr>
          <w:rFonts w:hint="default" w:ascii="Times New Roman" w:hAnsi="Times New Roman" w:eastAsia="黑体" w:cs="Times New Roman"/>
          <w:bCs w:val="0"/>
          <w:color w:val="000000" w:themeColor="text1"/>
          <w:kern w:val="2"/>
          <w:sz w:val="28"/>
          <w:szCs w:val="28"/>
          <w:highlight w:val="none"/>
          <w:u w:val="none"/>
          <w14:textFill>
            <w14:solidFill>
              <w14:schemeClr w14:val="tx1"/>
            </w14:solidFill>
          </w14:textFill>
        </w:rPr>
        <w:t xml:space="preserve"> </w:t>
      </w:r>
      <w:r>
        <w:rPr>
          <w:rFonts w:hint="eastAsia" w:ascii="Times New Roman" w:hAnsi="Times New Roman" w:eastAsia="黑体" w:cs="Times New Roman"/>
          <w:bCs w:val="0"/>
          <w:color w:val="000000" w:themeColor="text1"/>
          <w:kern w:val="2"/>
          <w:sz w:val="28"/>
          <w:szCs w:val="28"/>
          <w:highlight w:val="none"/>
          <w:u w:val="none"/>
          <w14:textFill>
            <w14:solidFill>
              <w14:schemeClr w14:val="tx1"/>
            </w14:solidFill>
          </w14:textFill>
        </w:rPr>
        <w:t xml:space="preserve"> </w:t>
      </w:r>
      <w:r>
        <w:rPr>
          <w:rFonts w:hint="default" w:ascii="Times New Roman" w:hAnsi="Times New Roman" w:eastAsia="黑体" w:cs="Times New Roman"/>
          <w:bCs w:val="0"/>
          <w:color w:val="000000" w:themeColor="text1"/>
          <w:kern w:val="2"/>
          <w:sz w:val="28"/>
          <w:szCs w:val="28"/>
          <w:highlight w:val="none"/>
          <w:u w:val="none"/>
          <w14:textFill>
            <w14:solidFill>
              <w14:schemeClr w14:val="tx1"/>
            </w14:solidFill>
          </w14:textFill>
        </w:rPr>
        <w:t>废气处理</w:t>
      </w:r>
      <w:bookmarkEnd w:id="478"/>
      <w:bookmarkEnd w:id="479"/>
      <w:bookmarkEnd w:id="480"/>
    </w:p>
    <w:p>
      <w:pPr>
        <w:snapToGrid w:val="0"/>
        <w:spacing w:line="360" w:lineRule="auto"/>
        <w:rPr>
          <w:rFonts w:hint="eastAsia" w:ascii="宋体" w:hAnsi="宋体" w:eastAsia="宋体"/>
          <w:color w:val="000000" w:themeColor="text1"/>
          <w:highlight w:val="none"/>
          <w14:textFill>
            <w14:solidFill>
              <w14:schemeClr w14:val="tx1"/>
            </w14:solidFill>
          </w14:textFill>
        </w:rPr>
      </w:pPr>
      <w:r>
        <w:rPr>
          <w:rFonts w:hint="eastAsia" w:ascii="Times New Roman" w:hAnsi="Times New Roman" w:eastAsia="黑体" w:cs="Times New Roman"/>
          <w:b/>
          <w:bCs/>
          <w:color w:val="000000" w:themeColor="text1"/>
          <w:kern w:val="0"/>
          <w:highlight w:val="none"/>
          <w:lang w:eastAsia="zh-CN"/>
          <w14:textFill>
            <w14:solidFill>
              <w14:schemeClr w14:val="tx1"/>
            </w14:solidFill>
          </w14:textFill>
        </w:rPr>
        <w:t>5</w:t>
      </w:r>
      <w:r>
        <w:rPr>
          <w:rFonts w:ascii="Times New Roman" w:hAnsi="Times New Roman" w:eastAsia="黑体" w:cs="Times New Roman"/>
          <w:b/>
          <w:bCs/>
          <w:color w:val="000000" w:themeColor="text1"/>
          <w:kern w:val="0"/>
          <w:highlight w:val="none"/>
          <w14:textFill>
            <w14:solidFill>
              <w14:schemeClr w14:val="tx1"/>
            </w14:solidFill>
          </w14:textFill>
        </w:rPr>
        <w:t xml:space="preserve">.6.4 </w:t>
      </w:r>
      <w:r>
        <w:rPr>
          <w:rFonts w:hint="eastAsia" w:ascii="宋体" w:hAnsi="宋体" w:eastAsia="宋体"/>
          <w:color w:val="000000" w:themeColor="text1"/>
          <w:highlight w:val="none"/>
          <w14:textFill>
            <w14:solidFill>
              <w14:schemeClr w14:val="tx1"/>
            </w14:solidFill>
          </w14:textFill>
        </w:rPr>
        <w:t>对化学实验室排风处理是近年来国家和地方环境保护标准的要求。</w:t>
      </w:r>
    </w:p>
    <w:p>
      <w:pPr>
        <w:snapToGrid w:val="0"/>
        <w:spacing w:line="360" w:lineRule="auto"/>
        <w:rPr>
          <w:rFonts w:hint="eastAsia" w:ascii="宋体" w:hAnsi="宋体" w:eastAsia="宋体"/>
          <w:color w:val="000000" w:themeColor="text1"/>
          <w:highlight w:val="none"/>
          <w14:textFill>
            <w14:solidFill>
              <w14:schemeClr w14:val="tx1"/>
            </w14:solidFill>
          </w14:textFill>
        </w:rPr>
      </w:pPr>
      <w:r>
        <w:rPr>
          <w:rFonts w:hint="eastAsia" w:ascii="Times New Roman" w:hAnsi="Times New Roman" w:eastAsia="黑体" w:cs="Times New Roman"/>
          <w:b/>
          <w:bCs/>
          <w:color w:val="000000" w:themeColor="text1"/>
          <w:kern w:val="0"/>
          <w:highlight w:val="none"/>
          <w:lang w:eastAsia="zh-CN"/>
          <w14:textFill>
            <w14:solidFill>
              <w14:schemeClr w14:val="tx1"/>
            </w14:solidFill>
          </w14:textFill>
        </w:rPr>
        <w:t>5</w:t>
      </w:r>
      <w:r>
        <w:rPr>
          <w:rFonts w:ascii="Times New Roman" w:hAnsi="Times New Roman" w:eastAsia="黑体" w:cs="Times New Roman"/>
          <w:b/>
          <w:bCs/>
          <w:color w:val="000000" w:themeColor="text1"/>
          <w:kern w:val="0"/>
          <w:highlight w:val="none"/>
          <w14:textFill>
            <w14:solidFill>
              <w14:schemeClr w14:val="tx1"/>
            </w14:solidFill>
          </w14:textFill>
        </w:rPr>
        <w:t xml:space="preserve">.6.5 </w:t>
      </w:r>
      <w:r>
        <w:rPr>
          <w:rFonts w:hint="eastAsia" w:ascii="宋体" w:hAnsi="宋体" w:eastAsia="宋体"/>
          <w:color w:val="000000" w:themeColor="text1"/>
          <w:highlight w:val="none"/>
          <w14:textFill>
            <w14:solidFill>
              <w14:schemeClr w14:val="tx1"/>
            </w14:solidFill>
          </w14:textFill>
        </w:rPr>
        <w:t>本条文规定了化学实验室废气处理系统的基本设计依据。此外，高校属地若有适用于非工业企业的相关地方标准，也宜遵照执行；例如北京市地方标准《实验室挥发性有机物污染防治技术规范》DB11/T 1736，上海市《上海市大气污染物综合排放标准》DB31/ 933等。</w:t>
      </w:r>
    </w:p>
    <w:p>
      <w:pPr>
        <w:snapToGrid w:val="0"/>
        <w:spacing w:line="360" w:lineRule="auto"/>
        <w:rPr>
          <w:rFonts w:hint="eastAsia" w:ascii="宋体" w:hAnsi="宋体" w:eastAsia="宋体"/>
          <w:color w:val="000000" w:themeColor="text1"/>
          <w:highlight w:val="none"/>
          <w14:textFill>
            <w14:solidFill>
              <w14:schemeClr w14:val="tx1"/>
            </w14:solidFill>
          </w14:textFill>
        </w:rPr>
      </w:pPr>
      <w:r>
        <w:rPr>
          <w:rFonts w:hint="eastAsia" w:ascii="Times New Roman" w:hAnsi="Times New Roman" w:eastAsia="黑体" w:cs="Times New Roman"/>
          <w:b/>
          <w:bCs/>
          <w:color w:val="000000" w:themeColor="text1"/>
          <w:kern w:val="0"/>
          <w:highlight w:val="none"/>
          <w:lang w:eastAsia="zh-CN"/>
          <w14:textFill>
            <w14:solidFill>
              <w14:schemeClr w14:val="tx1"/>
            </w14:solidFill>
          </w14:textFill>
        </w:rPr>
        <w:t>5</w:t>
      </w:r>
      <w:r>
        <w:rPr>
          <w:rFonts w:hint="default" w:ascii="Times New Roman" w:hAnsi="Times New Roman" w:eastAsia="黑体" w:cs="Times New Roman"/>
          <w:b/>
          <w:bCs/>
          <w:color w:val="000000" w:themeColor="text1"/>
          <w:kern w:val="0"/>
          <w:highlight w:val="none"/>
          <w14:textFill>
            <w14:solidFill>
              <w14:schemeClr w14:val="tx1"/>
            </w14:solidFill>
          </w14:textFill>
        </w:rPr>
        <w:t xml:space="preserve">.6.7 </w:t>
      </w:r>
      <w:r>
        <w:rPr>
          <w:rFonts w:hint="eastAsia" w:ascii="宋体" w:hAnsi="宋体" w:eastAsia="宋体"/>
          <w:color w:val="000000" w:themeColor="text1"/>
          <w:highlight w:val="none"/>
          <w14:textFill>
            <w14:solidFill>
              <w14:schemeClr w14:val="tx1"/>
            </w14:solidFill>
          </w14:textFill>
        </w:rPr>
        <w:t>本条规定了活性炭吸附型废气净化装置的要求。</w:t>
      </w:r>
    </w:p>
    <w:p>
      <w:pPr>
        <w:pStyle w:val="64"/>
        <w:numPr>
          <w:ilvl w:val="0"/>
          <w:numId w:val="0"/>
        </w:numPr>
        <w:tabs>
          <w:tab w:val="left" w:pos="480"/>
        </w:tabs>
        <w:snapToGrid w:val="0"/>
        <w:spacing w:line="312" w:lineRule="auto"/>
        <w:ind w:left="809" w:leftChars="337" w:firstLine="361" w:firstLineChars="150"/>
        <w:outlineLvl w:val="0"/>
        <w:rPr>
          <w:rFonts w:hint="default" w:ascii="Times New Roman" w:hAnsi="Times New Roman" w:eastAsia="宋体"/>
          <w:b w:val="0"/>
          <w:bCs w:val="0"/>
          <w:color w:val="000000" w:themeColor="text1"/>
          <w:highlight w:val="none"/>
          <w14:textFill>
            <w14:solidFill>
              <w14:schemeClr w14:val="tx1"/>
            </w14:solidFill>
          </w14:textFill>
        </w:rPr>
      </w:pPr>
      <w:r>
        <w:rPr>
          <w:rFonts w:hint="default" w:ascii="Times New Roman" w:hAnsi="Times New Roman"/>
          <w:b/>
          <w:bCs/>
          <w:color w:val="000000" w:themeColor="text1"/>
          <w:highlight w:val="none"/>
          <w:lang w:val="en-US" w:eastAsia="zh-CN"/>
          <w14:textFill>
            <w14:solidFill>
              <w14:schemeClr w14:val="tx1"/>
            </w14:solidFill>
          </w14:textFill>
        </w:rPr>
        <w:t xml:space="preserve">1  </w:t>
      </w:r>
      <w:r>
        <w:rPr>
          <w:rFonts w:hint="default" w:ascii="Times New Roman" w:hAnsi="Times New Roman" w:eastAsia="宋体"/>
          <w:b w:val="0"/>
          <w:bCs w:val="0"/>
          <w:color w:val="000000" w:themeColor="text1"/>
          <w:highlight w:val="none"/>
          <w14:textFill>
            <w14:solidFill>
              <w14:schemeClr w14:val="tx1"/>
            </w14:solidFill>
          </w14:textFill>
        </w:rPr>
        <w:t>泄漏影响化学过滤器的性能发挥，尤其是剧毒类物质，不利于风险管控和安全保障。</w:t>
      </w:r>
    </w:p>
    <w:p>
      <w:pPr>
        <w:pStyle w:val="64"/>
        <w:numPr>
          <w:ilvl w:val="0"/>
          <w:numId w:val="0"/>
        </w:numPr>
        <w:tabs>
          <w:tab w:val="left" w:pos="480"/>
        </w:tabs>
        <w:snapToGrid w:val="0"/>
        <w:spacing w:line="312" w:lineRule="auto"/>
        <w:ind w:left="809" w:leftChars="337" w:firstLine="361" w:firstLineChars="150"/>
        <w:outlineLvl w:val="0"/>
        <w:rPr>
          <w:rFonts w:hint="default" w:ascii="Times New Roman" w:hAnsi="Times New Roman" w:eastAsia="宋体"/>
          <w:b w:val="0"/>
          <w:bCs w:val="0"/>
          <w:color w:val="000000" w:themeColor="text1"/>
          <w:highlight w:val="none"/>
          <w14:textFill>
            <w14:solidFill>
              <w14:schemeClr w14:val="tx1"/>
            </w14:solidFill>
          </w14:textFill>
        </w:rPr>
      </w:pPr>
      <w:r>
        <w:rPr>
          <w:rFonts w:hint="eastAsia" w:ascii="Times New Roman" w:hAnsi="Times New Roman"/>
          <w:b/>
          <w:bCs/>
          <w:color w:val="000000" w:themeColor="text1"/>
          <w:highlight w:val="none"/>
          <w:lang w:val="en-US" w:eastAsia="zh-CN"/>
          <w14:textFill>
            <w14:solidFill>
              <w14:schemeClr w14:val="tx1"/>
            </w14:solidFill>
          </w14:textFill>
        </w:rPr>
        <w:t>3</w:t>
      </w:r>
      <w:r>
        <w:rPr>
          <w:rFonts w:hint="default" w:ascii="Times New Roman" w:hAnsi="Times New Roman"/>
          <w:b/>
          <w:bCs/>
          <w:color w:val="000000" w:themeColor="text1"/>
          <w:highlight w:val="none"/>
          <w:lang w:val="en-US" w:eastAsia="zh-CN"/>
          <w14:textFill>
            <w14:solidFill>
              <w14:schemeClr w14:val="tx1"/>
            </w14:solidFill>
          </w14:textFill>
        </w:rPr>
        <w:t xml:space="preserve">  </w:t>
      </w:r>
      <w:r>
        <w:rPr>
          <w:rFonts w:hint="default" w:ascii="Times New Roman" w:hAnsi="Times New Roman" w:eastAsia="宋体"/>
          <w:b w:val="0"/>
          <w:bCs w:val="0"/>
          <w:color w:val="000000" w:themeColor="text1"/>
          <w:highlight w:val="none"/>
          <w14:textFill>
            <w14:solidFill>
              <w14:schemeClr w14:val="tx1"/>
            </w14:solidFill>
          </w14:textFill>
        </w:rPr>
        <w:t>活性炭阻力低有利于</w:t>
      </w:r>
      <w:r>
        <w:rPr>
          <w:rFonts w:ascii="Times New Roman" w:hAnsi="Times New Roman" w:eastAsia="宋体"/>
          <w:b w:val="0"/>
          <w:bCs w:val="0"/>
          <w:color w:val="000000" w:themeColor="text1"/>
          <w:highlight w:val="none"/>
          <w14:textFill>
            <w14:solidFill>
              <w14:schemeClr w14:val="tx1"/>
            </w14:solidFill>
          </w14:textFill>
        </w:rPr>
        <w:t>减小风机功率，</w:t>
      </w:r>
      <w:r>
        <w:rPr>
          <w:rFonts w:hint="default" w:ascii="Times New Roman" w:hAnsi="Times New Roman" w:eastAsia="宋体"/>
          <w:b w:val="0"/>
          <w:bCs w:val="0"/>
          <w:color w:val="000000" w:themeColor="text1"/>
          <w:highlight w:val="none"/>
          <w14:textFill>
            <w14:solidFill>
              <w14:schemeClr w14:val="tx1"/>
            </w14:solidFill>
          </w14:textFill>
        </w:rPr>
        <w:t>降低运行能耗。</w:t>
      </w:r>
    </w:p>
    <w:p>
      <w:pPr>
        <w:pStyle w:val="64"/>
        <w:numPr>
          <w:ilvl w:val="-1"/>
          <w:numId w:val="0"/>
        </w:numPr>
        <w:tabs>
          <w:tab w:val="left" w:pos="480"/>
        </w:tabs>
        <w:spacing w:before="312" w:after="312"/>
        <w:ind w:left="0" w:firstLine="360" w:firstLineChars="150"/>
        <w:outlineLvl w:val="0"/>
        <w:rPr>
          <w:rFonts w:hint="default" w:ascii="Times New Roman" w:hAnsi="Times New Roman" w:eastAsia="宋体"/>
          <w:b w:val="0"/>
          <w:bCs w:val="0"/>
          <w:color w:val="000000" w:themeColor="text1"/>
          <w:sz w:val="24"/>
          <w:szCs w:val="20"/>
          <w:highlight w:val="none"/>
          <w14:textFill>
            <w14:solidFill>
              <w14:schemeClr w14:val="tx1"/>
            </w14:solidFill>
          </w14:textFill>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bookmarkStart w:id="481" w:name="_Toc170398796"/>
      <w:bookmarkStart w:id="482" w:name="_Toc27682"/>
    </w:p>
    <w:p>
      <w:pPr>
        <w:pStyle w:val="2"/>
        <w:numPr>
          <w:ilvl w:val="1"/>
          <w:numId w:val="0"/>
        </w:numPr>
        <w:spacing w:before="312" w:after="312"/>
        <w:rPr>
          <w:rFonts w:hint="eastAsia" w:ascii="Times New Roman" w:eastAsia="宋体"/>
          <w:b/>
          <w:color w:val="000000" w:themeColor="text1"/>
          <w:sz w:val="30"/>
          <w:szCs w:val="36"/>
          <w:highlight w:val="none"/>
          <w14:textFill>
            <w14:solidFill>
              <w14:schemeClr w14:val="tx1"/>
            </w14:solidFill>
          </w14:textFill>
        </w:rPr>
      </w:pPr>
      <w:bookmarkStart w:id="483" w:name="_Toc12564"/>
      <w:bookmarkStart w:id="484" w:name="_Toc3405"/>
      <w:bookmarkStart w:id="485" w:name="_Toc19015"/>
      <w:bookmarkStart w:id="486" w:name="_Toc7648"/>
      <w:bookmarkStart w:id="487" w:name="_Toc11005"/>
      <w:r>
        <w:rPr>
          <w:rFonts w:hint="eastAsia"/>
          <w:b/>
          <w:color w:val="000000" w:themeColor="text1"/>
          <w:sz w:val="30"/>
          <w:szCs w:val="36"/>
          <w:highlight w:val="none"/>
          <w:lang w:eastAsia="zh-CN"/>
          <w14:textFill>
            <w14:solidFill>
              <w14:schemeClr w14:val="tx1"/>
            </w14:solidFill>
          </w14:textFill>
        </w:rPr>
        <w:t>6</w:t>
      </w:r>
      <w:r>
        <w:rPr>
          <w:rFonts w:hint="eastAsia" w:ascii="Times New Roman" w:eastAsia="宋体"/>
          <w:b/>
          <w:color w:val="000000" w:themeColor="text1"/>
          <w:sz w:val="30"/>
          <w:szCs w:val="36"/>
          <w:highlight w:val="none"/>
          <w14:textFill>
            <w14:solidFill>
              <w14:schemeClr w14:val="tx1"/>
            </w14:solidFill>
          </w14:textFill>
        </w:rPr>
        <w:t>给</w:t>
      </w:r>
      <w:r>
        <w:rPr>
          <w:rFonts w:hint="eastAsia"/>
          <w:b/>
          <w:color w:val="000000" w:themeColor="text1"/>
          <w:sz w:val="30"/>
          <w:szCs w:val="36"/>
          <w:highlight w:val="none"/>
          <w:lang w:val="en-US" w:eastAsia="zh-CN"/>
          <w14:textFill>
            <w14:solidFill>
              <w14:schemeClr w14:val="tx1"/>
            </w14:solidFill>
          </w14:textFill>
        </w:rPr>
        <w:t>水</w:t>
      </w:r>
      <w:r>
        <w:rPr>
          <w:rFonts w:hint="eastAsia" w:ascii="Times New Roman" w:eastAsia="宋体"/>
          <w:b/>
          <w:color w:val="000000" w:themeColor="text1"/>
          <w:sz w:val="30"/>
          <w:szCs w:val="36"/>
          <w:highlight w:val="none"/>
          <w14:textFill>
            <w14:solidFill>
              <w14:schemeClr w14:val="tx1"/>
            </w14:solidFill>
          </w14:textFill>
        </w:rPr>
        <w:t>排水设计</w:t>
      </w:r>
      <w:bookmarkEnd w:id="481"/>
      <w:bookmarkEnd w:id="482"/>
      <w:bookmarkEnd w:id="483"/>
      <w:bookmarkEnd w:id="484"/>
      <w:bookmarkEnd w:id="485"/>
      <w:bookmarkEnd w:id="486"/>
      <w:bookmarkEnd w:id="487"/>
    </w:p>
    <w:p>
      <w:pPr>
        <w:pStyle w:val="3"/>
        <w:numPr>
          <w:ilvl w:val="2"/>
          <w:numId w:val="0"/>
        </w:numPr>
        <w:spacing w:before="156" w:after="156"/>
        <w:jc w:val="center"/>
        <w:rPr>
          <w:rFonts w:hint="eastAsia" w:ascii="Times New Roman" w:hAnsi="Times New Roman" w:eastAsia="黑体" w:cs="Times New Roman"/>
          <w:bCs w:val="0"/>
          <w:color w:val="000000" w:themeColor="text1"/>
          <w:kern w:val="2"/>
          <w:sz w:val="28"/>
          <w:szCs w:val="28"/>
          <w:highlight w:val="none"/>
          <w:u w:val="none"/>
          <w14:textFill>
            <w14:solidFill>
              <w14:schemeClr w14:val="tx1"/>
            </w14:solidFill>
          </w14:textFill>
        </w:rPr>
      </w:pPr>
      <w:bookmarkStart w:id="488" w:name="_Toc8494"/>
      <w:bookmarkStart w:id="489" w:name="_Toc170398797"/>
      <w:bookmarkStart w:id="490" w:name="_Toc19408"/>
      <w:r>
        <w:rPr>
          <w:rFonts w:hint="eastAsia" w:cs="Times New Roman"/>
          <w:bCs w:val="0"/>
          <w:color w:val="000000" w:themeColor="text1"/>
          <w:kern w:val="2"/>
          <w:sz w:val="28"/>
          <w:szCs w:val="28"/>
          <w:highlight w:val="none"/>
          <w:u w:val="none"/>
          <w:lang w:eastAsia="zh-CN"/>
          <w14:textFill>
            <w14:solidFill>
              <w14:schemeClr w14:val="tx1"/>
            </w14:solidFill>
          </w14:textFill>
        </w:rPr>
        <w:t>6</w:t>
      </w:r>
      <w:r>
        <w:rPr>
          <w:rFonts w:hint="default" w:ascii="Times New Roman" w:hAnsi="Times New Roman" w:eastAsia="黑体" w:cs="Times New Roman"/>
          <w:bCs w:val="0"/>
          <w:color w:val="000000" w:themeColor="text1"/>
          <w:kern w:val="2"/>
          <w:sz w:val="28"/>
          <w:szCs w:val="28"/>
          <w:highlight w:val="none"/>
          <w:u w:val="none"/>
          <w14:textFill>
            <w14:solidFill>
              <w14:schemeClr w14:val="tx1"/>
            </w14:solidFill>
          </w14:textFill>
        </w:rPr>
        <w:t>.1一般规定</w:t>
      </w:r>
      <w:bookmarkEnd w:id="488"/>
      <w:bookmarkEnd w:id="489"/>
      <w:bookmarkEnd w:id="490"/>
    </w:p>
    <w:p>
      <w:pPr>
        <w:pStyle w:val="34"/>
        <w:ind w:firstLine="0" w:firstLineChars="0"/>
        <w:rPr>
          <w:color w:val="000000" w:themeColor="text1"/>
          <w:highlight w:val="none"/>
          <w14:textFill>
            <w14:solidFill>
              <w14:schemeClr w14:val="tx1"/>
            </w14:solidFill>
          </w14:textFill>
        </w:rPr>
      </w:pPr>
      <w:r>
        <w:rPr>
          <w:rFonts w:hint="eastAsia" w:ascii="Times New Roman" w:hAnsi="Times New Roman" w:eastAsia="黑体"/>
          <w:b/>
          <w:bCs/>
          <w:color w:val="000000" w:themeColor="text1"/>
          <w:szCs w:val="24"/>
          <w:highlight w:val="none"/>
          <w:lang w:eastAsia="zh-CN"/>
          <w14:textFill>
            <w14:solidFill>
              <w14:schemeClr w14:val="tx1"/>
            </w14:solidFill>
          </w14:textFill>
        </w:rPr>
        <w:t>6</w:t>
      </w:r>
      <w:r>
        <w:rPr>
          <w:rFonts w:ascii="Times New Roman" w:hAnsi="Times New Roman" w:eastAsia="黑体"/>
          <w:b/>
          <w:bCs/>
          <w:color w:val="000000" w:themeColor="text1"/>
          <w:szCs w:val="24"/>
          <w:highlight w:val="none"/>
          <w14:textFill>
            <w14:solidFill>
              <w14:schemeClr w14:val="tx1"/>
            </w14:solidFill>
          </w14:textFill>
        </w:rPr>
        <w:t>.1.5</w:t>
      </w:r>
      <w:r>
        <w:rPr>
          <w:rFonts w:ascii="黑体" w:hAnsi="黑体" w:eastAsia="黑体"/>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实验室内给排水管道结露会引起细菌滋生、室内环境污染等，也可能引发安全事故，需根据化学实验室内环境温湿度及所处地区的空气露点通过计算确认是否需采取管道防结露措施</w:t>
      </w:r>
    </w:p>
    <w:p>
      <w:pPr>
        <w:pStyle w:val="3"/>
        <w:numPr>
          <w:ilvl w:val="2"/>
          <w:numId w:val="0"/>
        </w:numPr>
        <w:spacing w:before="156" w:after="156"/>
        <w:jc w:val="center"/>
        <w:rPr>
          <w:rFonts w:hint="eastAsia" w:ascii="Times New Roman" w:hAnsi="Times New Roman" w:eastAsia="黑体" w:cs="Times New Roman"/>
          <w:bCs w:val="0"/>
          <w:color w:val="000000" w:themeColor="text1"/>
          <w:kern w:val="2"/>
          <w:sz w:val="28"/>
          <w:szCs w:val="28"/>
          <w:highlight w:val="none"/>
          <w:u w:val="none"/>
          <w14:textFill>
            <w14:solidFill>
              <w14:schemeClr w14:val="tx1"/>
            </w14:solidFill>
          </w14:textFill>
        </w:rPr>
      </w:pPr>
      <w:bookmarkStart w:id="491" w:name="_Toc170398798"/>
      <w:bookmarkStart w:id="492" w:name="_Toc27076"/>
      <w:bookmarkStart w:id="493" w:name="_Toc25809"/>
      <w:r>
        <w:rPr>
          <w:rFonts w:hint="eastAsia" w:cs="Times New Roman"/>
          <w:bCs w:val="0"/>
          <w:color w:val="000000" w:themeColor="text1"/>
          <w:kern w:val="2"/>
          <w:sz w:val="28"/>
          <w:szCs w:val="28"/>
          <w:highlight w:val="none"/>
          <w:u w:val="none"/>
          <w:lang w:eastAsia="zh-CN"/>
          <w14:textFill>
            <w14:solidFill>
              <w14:schemeClr w14:val="tx1"/>
            </w14:solidFill>
          </w14:textFill>
        </w:rPr>
        <w:t>6</w:t>
      </w:r>
      <w:r>
        <w:rPr>
          <w:rFonts w:hint="default" w:ascii="Times New Roman" w:hAnsi="Times New Roman" w:eastAsia="黑体" w:cs="Times New Roman"/>
          <w:bCs w:val="0"/>
          <w:color w:val="000000" w:themeColor="text1"/>
          <w:kern w:val="2"/>
          <w:sz w:val="28"/>
          <w:szCs w:val="28"/>
          <w:highlight w:val="none"/>
          <w:u w:val="none"/>
          <w14:textFill>
            <w14:solidFill>
              <w14:schemeClr w14:val="tx1"/>
            </w14:solidFill>
          </w14:textFill>
        </w:rPr>
        <w:t>.2给水系统</w:t>
      </w:r>
      <w:bookmarkEnd w:id="491"/>
      <w:bookmarkEnd w:id="492"/>
      <w:bookmarkEnd w:id="493"/>
    </w:p>
    <w:p>
      <w:pPr>
        <w:pStyle w:val="35"/>
        <w:numPr>
          <w:ilvl w:val="0"/>
          <w:numId w:val="0"/>
        </w:numPr>
        <w:rPr>
          <w:color w:val="000000" w:themeColor="text1"/>
          <w:highlight w:val="none"/>
          <w14:textFill>
            <w14:solidFill>
              <w14:schemeClr w14:val="tx1"/>
            </w14:solidFill>
          </w14:textFill>
        </w:rPr>
      </w:pPr>
      <w:r>
        <w:rPr>
          <w:rFonts w:hint="eastAsia" w:hAnsi="Times New Roman" w:eastAsia="黑体"/>
          <w:b/>
          <w:bCs/>
          <w:color w:val="000000" w:themeColor="text1"/>
          <w:szCs w:val="24"/>
          <w:highlight w:val="none"/>
          <w:lang w:eastAsia="zh-CN"/>
          <w14:textFill>
            <w14:solidFill>
              <w14:schemeClr w14:val="tx1"/>
            </w14:solidFill>
          </w14:textFill>
        </w:rPr>
        <w:t>6</w:t>
      </w:r>
      <w:r>
        <w:rPr>
          <w:rFonts w:ascii="Times New Roman" w:hAnsi="Times New Roman" w:eastAsia="黑体"/>
          <w:b/>
          <w:bCs/>
          <w:color w:val="000000" w:themeColor="text1"/>
          <w:szCs w:val="24"/>
          <w:highlight w:val="none"/>
          <w14:textFill>
            <w14:solidFill>
              <w14:schemeClr w14:val="tx1"/>
            </w14:solidFill>
          </w14:textFill>
        </w:rPr>
        <w:t>.2.1</w:t>
      </w:r>
      <w:r>
        <w:rPr>
          <w:rFonts w:ascii="黑体" w:hAnsi="黑体" w:eastAsia="黑体"/>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不同的实验类型及实验用水设备对供水水质有严格要求，化学类实验室采用的自来水水质需满足国家标准《生活饮用水卫生标准》GB 5749的有关规定，软化水、纯水等水质需满足国家相关标准及相应实验工艺、设备说明书的需求。</w:t>
      </w:r>
      <w:r>
        <w:rPr>
          <w:color w:val="000000" w:themeColor="text1"/>
          <w:highlight w:val="none"/>
          <w14:textFill>
            <w14:solidFill>
              <w14:schemeClr w14:val="tx1"/>
            </w14:solidFill>
          </w14:textFill>
        </w:rPr>
        <w:br w:type="textWrapping"/>
      </w:r>
      <w:r>
        <w:rPr>
          <w:rFonts w:hint="eastAsia" w:hAnsi="Times New Roman" w:eastAsia="黑体"/>
          <w:b/>
          <w:bCs/>
          <w:color w:val="000000" w:themeColor="text1"/>
          <w:szCs w:val="24"/>
          <w:highlight w:val="none"/>
          <w:lang w:eastAsia="zh-CN"/>
          <w14:textFill>
            <w14:solidFill>
              <w14:schemeClr w14:val="tx1"/>
            </w14:solidFill>
          </w14:textFill>
        </w:rPr>
        <w:t>6</w:t>
      </w:r>
      <w:r>
        <w:rPr>
          <w:rFonts w:ascii="Times New Roman" w:hAnsi="Times New Roman" w:eastAsia="黑体"/>
          <w:b/>
          <w:bCs/>
          <w:color w:val="000000" w:themeColor="text1"/>
          <w:szCs w:val="24"/>
          <w:highlight w:val="none"/>
          <w14:textFill>
            <w14:solidFill>
              <w14:schemeClr w14:val="tx1"/>
            </w14:solidFill>
          </w14:textFill>
        </w:rPr>
        <w:t>.2.2</w:t>
      </w:r>
      <w:r>
        <w:rPr>
          <w:rFonts w:ascii="黑体" w:hAnsi="黑体" w:eastAsia="黑体"/>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应急喷淋器、洗眼器是化学类实验室重要的安全防护设施，在发生紧急情况的时候可对实验人员进行紧急冲洗，保护人身安全。</w:t>
      </w:r>
    </w:p>
    <w:p>
      <w:pPr>
        <w:pStyle w:val="35"/>
        <w:numPr>
          <w:ilvl w:val="0"/>
          <w:numId w:val="0"/>
        </w:numPr>
        <w:rPr>
          <w:color w:val="000000" w:themeColor="text1"/>
          <w:highlight w:val="none"/>
          <w14:textFill>
            <w14:solidFill>
              <w14:schemeClr w14:val="tx1"/>
            </w14:solidFill>
          </w14:textFill>
        </w:rPr>
      </w:pPr>
      <w:r>
        <w:rPr>
          <w:rFonts w:hint="eastAsia" w:hAnsi="Times New Roman" w:eastAsia="黑体"/>
          <w:b/>
          <w:bCs/>
          <w:color w:val="000000" w:themeColor="text1"/>
          <w:szCs w:val="24"/>
          <w:highlight w:val="none"/>
          <w:lang w:eastAsia="zh-CN"/>
          <w14:textFill>
            <w14:solidFill>
              <w14:schemeClr w14:val="tx1"/>
            </w14:solidFill>
          </w14:textFill>
        </w:rPr>
        <w:t>6</w:t>
      </w:r>
      <w:r>
        <w:rPr>
          <w:rFonts w:ascii="Times New Roman" w:hAnsi="Times New Roman" w:eastAsia="黑体"/>
          <w:b/>
          <w:bCs/>
          <w:color w:val="000000" w:themeColor="text1"/>
          <w:szCs w:val="24"/>
          <w:highlight w:val="none"/>
          <w14:textFill>
            <w14:solidFill>
              <w14:schemeClr w14:val="tx1"/>
            </w14:solidFill>
          </w14:textFill>
        </w:rPr>
        <w:t>.2.6</w:t>
      </w:r>
      <w:r>
        <w:rPr>
          <w:rFonts w:ascii="黑体" w:hAnsi="黑体" w:eastAsia="黑体"/>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化学类实验室给水系统具有用水时段集中且对安全性要求高的特点，与生活给水系统分开设置可减少系统之间的互相影响。</w:t>
      </w:r>
    </w:p>
    <w:p>
      <w:pPr>
        <w:pStyle w:val="3"/>
        <w:numPr>
          <w:ilvl w:val="2"/>
          <w:numId w:val="0"/>
        </w:numPr>
        <w:spacing w:before="156" w:after="156"/>
        <w:jc w:val="center"/>
        <w:rPr>
          <w:rFonts w:hint="eastAsia" w:ascii="Times New Roman" w:hAnsi="Times New Roman" w:eastAsia="黑体" w:cs="Times New Roman"/>
          <w:bCs w:val="0"/>
          <w:color w:val="000000" w:themeColor="text1"/>
          <w:kern w:val="2"/>
          <w:sz w:val="28"/>
          <w:szCs w:val="28"/>
          <w:highlight w:val="none"/>
          <w:u w:val="none"/>
          <w14:textFill>
            <w14:solidFill>
              <w14:schemeClr w14:val="tx1"/>
            </w14:solidFill>
          </w14:textFill>
        </w:rPr>
      </w:pPr>
      <w:bookmarkStart w:id="494" w:name="_Toc2147"/>
      <w:bookmarkStart w:id="495" w:name="_Toc170398799"/>
      <w:bookmarkStart w:id="496" w:name="_Toc13185"/>
      <w:r>
        <w:rPr>
          <w:rFonts w:hint="eastAsia" w:cs="Times New Roman"/>
          <w:bCs w:val="0"/>
          <w:color w:val="000000" w:themeColor="text1"/>
          <w:kern w:val="2"/>
          <w:sz w:val="28"/>
          <w:szCs w:val="28"/>
          <w:highlight w:val="none"/>
          <w:u w:val="none"/>
          <w:lang w:eastAsia="zh-CN"/>
          <w14:textFill>
            <w14:solidFill>
              <w14:schemeClr w14:val="tx1"/>
            </w14:solidFill>
          </w14:textFill>
        </w:rPr>
        <w:t>6</w:t>
      </w:r>
      <w:r>
        <w:rPr>
          <w:rFonts w:hint="default" w:ascii="Times New Roman" w:hAnsi="Times New Roman" w:eastAsia="黑体" w:cs="Times New Roman"/>
          <w:bCs w:val="0"/>
          <w:color w:val="000000" w:themeColor="text1"/>
          <w:kern w:val="2"/>
          <w:sz w:val="28"/>
          <w:szCs w:val="28"/>
          <w:highlight w:val="none"/>
          <w:u w:val="none"/>
          <w14:textFill>
            <w14:solidFill>
              <w14:schemeClr w14:val="tx1"/>
            </w14:solidFill>
          </w14:textFill>
        </w:rPr>
        <w:t>.3排水系统</w:t>
      </w:r>
      <w:bookmarkEnd w:id="494"/>
      <w:bookmarkEnd w:id="495"/>
      <w:bookmarkEnd w:id="496"/>
    </w:p>
    <w:p>
      <w:pPr>
        <w:pStyle w:val="35"/>
        <w:numPr>
          <w:ilvl w:val="0"/>
          <w:numId w:val="0"/>
        </w:numPr>
        <w:rPr>
          <w:rFonts w:hint="eastAsia" w:hAnsi="宋体" w:cs="宋体"/>
          <w:color w:val="000000" w:themeColor="text1"/>
          <w:szCs w:val="21"/>
          <w:highlight w:val="none"/>
          <w14:textFill>
            <w14:solidFill>
              <w14:schemeClr w14:val="tx1"/>
            </w14:solidFill>
          </w14:textFill>
        </w:rPr>
      </w:pPr>
      <w:r>
        <w:rPr>
          <w:rFonts w:hint="eastAsia" w:hAnsi="Times New Roman" w:eastAsia="黑体"/>
          <w:b/>
          <w:bCs/>
          <w:color w:val="000000" w:themeColor="text1"/>
          <w:szCs w:val="24"/>
          <w:highlight w:val="none"/>
          <w:lang w:eastAsia="zh-CN"/>
          <w14:textFill>
            <w14:solidFill>
              <w14:schemeClr w14:val="tx1"/>
            </w14:solidFill>
          </w14:textFill>
        </w:rPr>
        <w:t>6</w:t>
      </w:r>
      <w:r>
        <w:rPr>
          <w:rFonts w:ascii="Times New Roman" w:hAnsi="Times New Roman" w:eastAsia="黑体"/>
          <w:b/>
          <w:bCs/>
          <w:color w:val="000000" w:themeColor="text1"/>
          <w:szCs w:val="24"/>
          <w:highlight w:val="none"/>
          <w14:textFill>
            <w14:solidFill>
              <w14:schemeClr w14:val="tx1"/>
            </w14:solidFill>
          </w14:textFill>
        </w:rPr>
        <w:t xml:space="preserve">.3.3 </w:t>
      </w:r>
      <w:r>
        <w:rPr>
          <w:rFonts w:hint="eastAsia" w:hAnsi="宋体" w:cs="宋体"/>
          <w:color w:val="000000" w:themeColor="text1"/>
          <w:szCs w:val="21"/>
          <w:highlight w:val="none"/>
          <w14:textFill>
            <w14:solidFill>
              <w14:schemeClr w14:val="tx1"/>
            </w14:solidFill>
          </w14:textFill>
        </w:rPr>
        <w:t>生活排水系统水质一般比较稳定，化学实验排水水质、水量等特点均与生活排水存在较大差异，本条规定了应根据实验废水的性质、成分等设置相应的排水系统的要求。</w:t>
      </w:r>
    </w:p>
    <w:p>
      <w:pPr>
        <w:pStyle w:val="35"/>
        <w:numPr>
          <w:ilvl w:val="0"/>
          <w:numId w:val="0"/>
        </w:numPr>
        <w:rPr>
          <w:color w:val="000000" w:themeColor="text1"/>
          <w:highlight w:val="none"/>
          <w14:textFill>
            <w14:solidFill>
              <w14:schemeClr w14:val="tx1"/>
            </w14:solidFill>
          </w14:textFill>
        </w:rPr>
      </w:pPr>
      <w:r>
        <w:rPr>
          <w:rFonts w:hint="eastAsia" w:hAnsi="Times New Roman" w:eastAsia="黑体"/>
          <w:b/>
          <w:bCs/>
          <w:color w:val="000000" w:themeColor="text1"/>
          <w:szCs w:val="24"/>
          <w:highlight w:val="none"/>
          <w:lang w:eastAsia="zh-CN"/>
          <w14:textFill>
            <w14:solidFill>
              <w14:schemeClr w14:val="tx1"/>
            </w14:solidFill>
          </w14:textFill>
        </w:rPr>
        <w:t>6</w:t>
      </w:r>
      <w:r>
        <w:rPr>
          <w:rFonts w:ascii="Times New Roman" w:hAnsi="Times New Roman" w:eastAsia="黑体"/>
          <w:b/>
          <w:bCs/>
          <w:color w:val="000000" w:themeColor="text1"/>
          <w:szCs w:val="24"/>
          <w:highlight w:val="none"/>
          <w14:textFill>
            <w14:solidFill>
              <w14:schemeClr w14:val="tx1"/>
            </w14:solidFill>
          </w14:textFill>
        </w:rPr>
        <w:t>.3.5</w:t>
      </w:r>
      <w:r>
        <w:rPr>
          <w:rFonts w:ascii="黑体" w:hAnsi="黑体" w:eastAsia="黑体"/>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化学类实验室洁净室无地面排水需求，对于其他不经常从地面排水的实验区域也应不设置或少设置地漏，避免由于地漏的水封干涸造成室内环境受到污染。当需要室内设置地漏时则应采用带有可靠密封功能的地漏，以避免实验室环境被下水系统微生物污染。</w:t>
      </w:r>
    </w:p>
    <w:p>
      <w:pPr>
        <w:pStyle w:val="3"/>
        <w:numPr>
          <w:ilvl w:val="2"/>
          <w:numId w:val="0"/>
        </w:numPr>
        <w:spacing w:before="156" w:after="156"/>
        <w:jc w:val="center"/>
        <w:rPr>
          <w:rFonts w:hint="eastAsia" w:ascii="Times New Roman" w:hAnsi="Times New Roman" w:eastAsia="黑体" w:cs="Times New Roman"/>
          <w:bCs w:val="0"/>
          <w:color w:val="000000" w:themeColor="text1"/>
          <w:kern w:val="2"/>
          <w:sz w:val="28"/>
          <w:szCs w:val="28"/>
          <w:highlight w:val="none"/>
          <w:u w:val="none"/>
          <w14:textFill>
            <w14:solidFill>
              <w14:schemeClr w14:val="tx1"/>
            </w14:solidFill>
          </w14:textFill>
        </w:rPr>
      </w:pPr>
      <w:bookmarkStart w:id="497" w:name="_Toc29766"/>
      <w:bookmarkStart w:id="498" w:name="_Toc170398800"/>
      <w:bookmarkStart w:id="499" w:name="_Toc29912"/>
      <w:r>
        <w:rPr>
          <w:rFonts w:hint="eastAsia" w:cs="Times New Roman"/>
          <w:bCs w:val="0"/>
          <w:color w:val="000000" w:themeColor="text1"/>
          <w:kern w:val="2"/>
          <w:sz w:val="28"/>
          <w:szCs w:val="28"/>
          <w:highlight w:val="none"/>
          <w:u w:val="none"/>
          <w:lang w:eastAsia="zh-CN"/>
          <w14:textFill>
            <w14:solidFill>
              <w14:schemeClr w14:val="tx1"/>
            </w14:solidFill>
          </w14:textFill>
        </w:rPr>
        <w:t>6</w:t>
      </w:r>
      <w:r>
        <w:rPr>
          <w:rFonts w:hint="default" w:ascii="Times New Roman" w:hAnsi="Times New Roman" w:eastAsia="黑体" w:cs="Times New Roman"/>
          <w:bCs w:val="0"/>
          <w:color w:val="000000" w:themeColor="text1"/>
          <w:kern w:val="2"/>
          <w:sz w:val="28"/>
          <w:szCs w:val="28"/>
          <w:highlight w:val="none"/>
          <w:u w:val="none"/>
          <w14:textFill>
            <w14:solidFill>
              <w14:schemeClr w14:val="tx1"/>
            </w14:solidFill>
          </w14:textFill>
        </w:rPr>
        <w:t>.4污水处理</w:t>
      </w:r>
      <w:bookmarkEnd w:id="497"/>
      <w:bookmarkEnd w:id="498"/>
      <w:bookmarkEnd w:id="499"/>
    </w:p>
    <w:p>
      <w:pPr>
        <w:pStyle w:val="35"/>
        <w:numPr>
          <w:ilvl w:val="0"/>
          <w:numId w:val="0"/>
        </w:numPr>
        <w:rPr>
          <w:color w:val="000000" w:themeColor="text1"/>
          <w:highlight w:val="none"/>
          <w14:textFill>
            <w14:solidFill>
              <w14:schemeClr w14:val="tx1"/>
            </w14:solidFill>
          </w14:textFill>
        </w:rPr>
      </w:pPr>
      <w:r>
        <w:rPr>
          <w:rFonts w:hint="eastAsia" w:hAnsi="Times New Roman" w:eastAsia="黑体"/>
          <w:b/>
          <w:bCs/>
          <w:color w:val="000000" w:themeColor="text1"/>
          <w:szCs w:val="24"/>
          <w:highlight w:val="none"/>
          <w:lang w:eastAsia="zh-CN"/>
          <w14:textFill>
            <w14:solidFill>
              <w14:schemeClr w14:val="tx1"/>
            </w14:solidFill>
          </w14:textFill>
        </w:rPr>
        <w:t>6</w:t>
      </w:r>
      <w:r>
        <w:rPr>
          <w:rFonts w:ascii="Times New Roman" w:hAnsi="Times New Roman" w:eastAsia="黑体"/>
          <w:b/>
          <w:bCs/>
          <w:color w:val="000000" w:themeColor="text1"/>
          <w:szCs w:val="24"/>
          <w:highlight w:val="none"/>
          <w14:textFill>
            <w14:solidFill>
              <w14:schemeClr w14:val="tx1"/>
            </w14:solidFill>
          </w14:textFill>
        </w:rPr>
        <w:t xml:space="preserve">.4.2 </w:t>
      </w:r>
      <w:r>
        <w:rPr>
          <w:rFonts w:hint="eastAsia"/>
          <w:color w:val="000000" w:themeColor="text1"/>
          <w:highlight w:val="none"/>
          <w14:textFill>
            <w14:solidFill>
              <w14:schemeClr w14:val="tx1"/>
            </w14:solidFill>
          </w14:textFill>
        </w:rPr>
        <w:t>部分化学实验对实验连续性有较高的要求，实验废水处理设施设置事故池可避免因污水处理设施因故停运而影响实验进行或引发安全事故</w:t>
      </w:r>
    </w:p>
    <w:p>
      <w:pPr>
        <w:pStyle w:val="3"/>
        <w:numPr>
          <w:ilvl w:val="2"/>
          <w:numId w:val="0"/>
        </w:numPr>
        <w:spacing w:before="156" w:after="156"/>
        <w:jc w:val="center"/>
        <w:rPr>
          <w:rFonts w:hint="eastAsia" w:ascii="Times New Roman" w:hAnsi="Times New Roman" w:eastAsia="黑体" w:cs="Times New Roman"/>
          <w:bCs w:val="0"/>
          <w:color w:val="000000" w:themeColor="text1"/>
          <w:kern w:val="2"/>
          <w:sz w:val="28"/>
          <w:szCs w:val="28"/>
          <w:highlight w:val="none"/>
          <w:u w:val="none"/>
          <w14:textFill>
            <w14:solidFill>
              <w14:schemeClr w14:val="tx1"/>
            </w14:solidFill>
          </w14:textFill>
        </w:rPr>
      </w:pPr>
      <w:bookmarkStart w:id="500" w:name="_Toc170398801"/>
      <w:bookmarkStart w:id="501" w:name="_Toc31250"/>
      <w:bookmarkStart w:id="502" w:name="_Toc1482"/>
      <w:r>
        <w:rPr>
          <w:rFonts w:hint="eastAsia" w:cs="Times New Roman"/>
          <w:bCs w:val="0"/>
          <w:color w:val="000000" w:themeColor="text1"/>
          <w:kern w:val="2"/>
          <w:sz w:val="28"/>
          <w:szCs w:val="28"/>
          <w:highlight w:val="none"/>
          <w:u w:val="none"/>
          <w:lang w:eastAsia="zh-CN"/>
          <w14:textFill>
            <w14:solidFill>
              <w14:schemeClr w14:val="tx1"/>
            </w14:solidFill>
          </w14:textFill>
        </w:rPr>
        <w:t>6</w:t>
      </w:r>
      <w:r>
        <w:rPr>
          <w:rFonts w:hint="default" w:ascii="Times New Roman" w:hAnsi="Times New Roman" w:eastAsia="黑体" w:cs="Times New Roman"/>
          <w:bCs w:val="0"/>
          <w:color w:val="000000" w:themeColor="text1"/>
          <w:kern w:val="2"/>
          <w:sz w:val="28"/>
          <w:szCs w:val="28"/>
          <w:highlight w:val="none"/>
          <w:u w:val="none"/>
          <w14:textFill>
            <w14:solidFill>
              <w14:schemeClr w14:val="tx1"/>
            </w14:solidFill>
          </w14:textFill>
        </w:rPr>
        <w:t>.5消防</w:t>
      </w:r>
      <w:bookmarkEnd w:id="500"/>
      <w:bookmarkEnd w:id="501"/>
      <w:bookmarkEnd w:id="502"/>
    </w:p>
    <w:p>
      <w:pPr>
        <w:pStyle w:val="35"/>
        <w:numPr>
          <w:ilvl w:val="0"/>
          <w:numId w:val="0"/>
        </w:numPr>
        <w:rPr>
          <w:color w:val="000000" w:themeColor="text1"/>
          <w:highlight w:val="none"/>
          <w14:textFill>
            <w14:solidFill>
              <w14:schemeClr w14:val="tx1"/>
            </w14:solidFill>
          </w14:textFill>
        </w:rPr>
      </w:pPr>
      <w:r>
        <w:rPr>
          <w:rFonts w:hint="eastAsia" w:hAnsi="Times New Roman" w:eastAsia="黑体"/>
          <w:b/>
          <w:bCs/>
          <w:color w:val="000000" w:themeColor="text1"/>
          <w:szCs w:val="24"/>
          <w:highlight w:val="none"/>
          <w:lang w:eastAsia="zh-CN"/>
          <w14:textFill>
            <w14:solidFill>
              <w14:schemeClr w14:val="tx1"/>
            </w14:solidFill>
          </w14:textFill>
        </w:rPr>
        <w:t>6</w:t>
      </w:r>
      <w:r>
        <w:rPr>
          <w:rFonts w:ascii="Times New Roman" w:hAnsi="Times New Roman" w:eastAsia="黑体"/>
          <w:b/>
          <w:bCs/>
          <w:color w:val="000000" w:themeColor="text1"/>
          <w:szCs w:val="24"/>
          <w:highlight w:val="none"/>
          <w14:textFill>
            <w14:solidFill>
              <w14:schemeClr w14:val="tx1"/>
            </w14:solidFill>
          </w14:textFill>
        </w:rPr>
        <w:t>.5.1</w:t>
      </w:r>
      <w:r>
        <w:rPr>
          <w:rFonts w:ascii="黑体" w:hAnsi="黑体" w:eastAsia="黑体"/>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灭火砂、灭火毯对扑救实验室初期火灾或零星火灾是非常方便有效的，并且操作难度低，根据实验类型配置灭火砂或灭火毯有利于保障实验人员安全。</w:t>
      </w:r>
    </w:p>
    <w:p>
      <w:pPr>
        <w:rPr>
          <w:rFonts w:hint="eastAsia" w:ascii="宋体" w:hAnsi="宋体" w:eastAsia="宋体" w:cs="宋体"/>
          <w:b/>
          <w:bCs/>
          <w:color w:val="000000" w:themeColor="text1"/>
          <w:kern w:val="44"/>
          <w:sz w:val="28"/>
          <w:szCs w:val="28"/>
          <w:highlight w:val="none"/>
          <w14:textFill>
            <w14:solidFill>
              <w14:schemeClr w14:val="tx1"/>
            </w14:solidFill>
          </w14:textFill>
        </w:rPr>
      </w:pPr>
    </w:p>
    <w:p>
      <w:pPr>
        <w:pStyle w:val="35"/>
        <w:numPr>
          <w:ilvl w:val="0"/>
          <w:numId w:val="0"/>
        </w:numPr>
        <w:rPr>
          <w:color w:val="000000" w:themeColor="text1"/>
          <w:highlight w:val="none"/>
          <w14:textFill>
            <w14:solidFill>
              <w14:schemeClr w14:val="tx1"/>
            </w14:solidFill>
          </w14:textFill>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sans-serif">
    <w:altName w:val="Calibri"/>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Cambria">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right"/>
    </w:pPr>
  </w:p>
  <w:p>
    <w:pPr>
      <w:pStyle w:val="1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27"/>
      </w:rPr>
      <w:id w:val="-1869367529"/>
    </w:sdtPr>
    <w:sdtEndPr>
      <w:rPr>
        <w:rStyle w:val="27"/>
      </w:rPr>
    </w:sdtEndPr>
    <w:sdtContent>
      <w:p>
        <w:pPr>
          <w:pStyle w:val="14"/>
          <w:framePr w:wrap="auto" w:vAnchor="text" w:hAnchor="margin" w:xAlign="right" w:y="1"/>
          <w:rPr>
            <w:rStyle w:val="27"/>
          </w:rPr>
        </w:pPr>
        <w:r>
          <w:rPr>
            <w:rStyle w:val="27"/>
          </w:rPr>
          <w:fldChar w:fldCharType="begin"/>
        </w:r>
        <w:r>
          <w:rPr>
            <w:rStyle w:val="27"/>
          </w:rPr>
          <w:instrText xml:space="preserve"> PAGE </w:instrText>
        </w:r>
        <w:r>
          <w:rPr>
            <w:rStyle w:val="27"/>
          </w:rPr>
          <w:fldChar w:fldCharType="end"/>
        </w:r>
      </w:p>
    </w:sdtContent>
  </w:sdt>
  <w:p>
    <w:pPr>
      <w:pStyle w:val="14"/>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right"/>
    </w:pPr>
  </w:p>
  <w:p>
    <w:pPr>
      <w:pStyle w:val="14"/>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9"/>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right"/>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14"/>
                            <w:jc w:val="right"/>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PAGE   \* MERGEFORMAT</w:instrText>
                          </w:r>
                          <w:r>
                            <w:rPr>
                              <w:rFonts w:hint="default" w:ascii="Times New Roman" w:hAnsi="Times New Roman" w:cs="Times New Roman"/>
                            </w:rPr>
                            <w:fldChar w:fldCharType="separate"/>
                          </w:r>
                          <w:r>
                            <w:rPr>
                              <w:rFonts w:hint="default" w:ascii="Times New Roman" w:hAnsi="Times New Roman" w:cs="Times New Roman"/>
                              <w:lang w:val="zh-CN"/>
                            </w:rPr>
                            <w:t>1</w:t>
                          </w:r>
                          <w:r>
                            <w:rPr>
                              <w:rFonts w:hint="default" w:ascii="Times New Roman" w:hAnsi="Times New Roman" w:cs="Times New Roman"/>
                              <w:lang w:val="zh-CN"/>
                            </w:rPr>
                            <w:fldChar w:fldCharType="end"/>
                          </w:r>
                        </w:p>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bxmbQxAgAAY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G8Zm0MQIAAGMEAAAOAAAAAAAAAAEAIAAAAB8BAABkcnMvZTJvRG9jLnhtbFBLBQYA&#10;AAAABgAGAFkBAADCBQAAAAA=&#10;">
              <v:fill on="f" focussize="0,0"/>
              <v:stroke on="f" weight="0.5pt"/>
              <v:imagedata o:title=""/>
              <o:lock v:ext="edit" aspectratio="f"/>
              <v:textbox inset="0mm,0mm,0mm,0mm" style="mso-fit-shape-to-text:t;">
                <w:txbxContent>
                  <w:p>
                    <w:pPr>
                      <w:pStyle w:val="14"/>
                      <w:jc w:val="right"/>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PAGE   \* MERGEFORMAT</w:instrText>
                    </w:r>
                    <w:r>
                      <w:rPr>
                        <w:rFonts w:hint="default" w:ascii="Times New Roman" w:hAnsi="Times New Roman" w:cs="Times New Roman"/>
                      </w:rPr>
                      <w:fldChar w:fldCharType="separate"/>
                    </w:r>
                    <w:r>
                      <w:rPr>
                        <w:rFonts w:hint="default" w:ascii="Times New Roman" w:hAnsi="Times New Roman" w:cs="Times New Roman"/>
                        <w:lang w:val="zh-CN"/>
                      </w:rPr>
                      <w:t>1</w:t>
                    </w:r>
                    <w:r>
                      <w:rPr>
                        <w:rFonts w:hint="default" w:ascii="Times New Roman" w:hAnsi="Times New Roman" w:cs="Times New Roman"/>
                        <w:lang w:val="zh-CN"/>
                      </w:rPr>
                      <w:fldChar w:fldCharType="end"/>
                    </w:r>
                  </w:p>
                  <w:p/>
                </w:txbxContent>
              </v:textbox>
            </v:shape>
          </w:pict>
        </mc:Fallback>
      </mc:AlternateContent>
    </w:r>
  </w:p>
  <w:p>
    <w:pPr>
      <w:pStyle w:val="14"/>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9"/>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9"/>
                          </w:pPr>
                          <w:r>
                            <w:fldChar w:fldCharType="begin"/>
                          </w:r>
                          <w:r>
                            <w:instrText xml:space="preserve">PAGE   \* MERGEFORMAT</w:instrText>
                          </w:r>
                          <w:r>
                            <w:fldChar w:fldCharType="separate"/>
                          </w:r>
                          <w:r>
                            <w:rPr>
                              <w:lang w:val="zh-CN"/>
                            </w:rPr>
                            <w:t>II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bVWnMqAgAAV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CbVWnMqAgAAVQQAAA4AAAAAAAAAAQAgAAAAHwEAAGRycy9lMm9Eb2MueG1sUEsFBgAAAAAGAAYA&#10;WQEAALsFAAAAAA==&#10;">
              <v:fill on="f" focussize="0,0"/>
              <v:stroke on="f" weight="0.5pt"/>
              <v:imagedata o:title=""/>
              <o:lock v:ext="edit" aspectratio="f"/>
              <v:textbox inset="0mm,0mm,0mm,0mm" style="mso-fit-shape-to-text:t;">
                <w:txbxContent>
                  <w:p>
                    <w:pPr>
                      <w:pStyle w:val="49"/>
                    </w:pPr>
                    <w:r>
                      <w:fldChar w:fldCharType="begin"/>
                    </w:r>
                    <w:r>
                      <w:instrText xml:space="preserve">PAGE   \* MERGEFORMAT</w:instrText>
                    </w:r>
                    <w:r>
                      <w:fldChar w:fldCharType="separate"/>
                    </w:r>
                    <w:r>
                      <w:rPr>
                        <w:lang w:val="zh-CN"/>
                      </w:rPr>
                      <w:t>II</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ind w:right="360"/>
      <w:jc w:val="center"/>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rPr>
                              <w:rStyle w:val="27"/>
                            </w:rPr>
                            <w:id w:val="1812595821"/>
                          </w:sdtPr>
                          <w:sdtEndPr>
                            <w:rPr>
                              <w:rStyle w:val="27"/>
                            </w:rPr>
                          </w:sdtEndPr>
                          <w:sdtContent>
                            <w:p>
                              <w:pPr>
                                <w:pStyle w:val="14"/>
                                <w:rPr>
                                  <w:rStyle w:val="27"/>
                                </w:rPr>
                              </w:pPr>
                              <w:r>
                                <w:rPr>
                                  <w:rStyle w:val="27"/>
                                </w:rPr>
                                <w:fldChar w:fldCharType="begin"/>
                              </w:r>
                              <w:r>
                                <w:rPr>
                                  <w:rStyle w:val="27"/>
                                </w:rPr>
                                <w:instrText xml:space="preserve"> PAGE </w:instrText>
                              </w:r>
                              <w:r>
                                <w:rPr>
                                  <w:rStyle w:val="27"/>
                                </w:rPr>
                                <w:fldChar w:fldCharType="separate"/>
                              </w:r>
                              <w:r>
                                <w:rPr>
                                  <w:rStyle w:val="27"/>
                                </w:rPr>
                                <w:t>19</w:t>
                              </w:r>
                              <w:r>
                                <w:rPr>
                                  <w:rStyle w:val="27"/>
                                </w:rPr>
                                <w:fldChar w:fldCharType="end"/>
                              </w:r>
                            </w:p>
                          </w:sdtContent>
                        </w:sdt>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rd1wwqAgAAVw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Mrd1wwqAgAAVwQAAA4AAAAAAAAAAQAgAAAAHwEAAGRycy9lMm9Eb2MueG1sUEsFBgAAAAAGAAYA&#10;WQEAALsFAAAAAA==&#10;">
              <v:fill on="f" focussize="0,0"/>
              <v:stroke on="f" weight="0.5pt"/>
              <v:imagedata o:title=""/>
              <o:lock v:ext="edit" aspectratio="f"/>
              <v:textbox inset="0mm,0mm,0mm,0mm" style="mso-fit-shape-to-text:t;">
                <w:txbxContent>
                  <w:sdt>
                    <w:sdtPr>
                      <w:rPr>
                        <w:rStyle w:val="27"/>
                      </w:rPr>
                      <w:id w:val="1812595821"/>
                    </w:sdtPr>
                    <w:sdtEndPr>
                      <w:rPr>
                        <w:rStyle w:val="27"/>
                      </w:rPr>
                    </w:sdtEndPr>
                    <w:sdtContent>
                      <w:p>
                        <w:pPr>
                          <w:pStyle w:val="14"/>
                          <w:rPr>
                            <w:rStyle w:val="27"/>
                          </w:rPr>
                        </w:pPr>
                        <w:r>
                          <w:rPr>
                            <w:rStyle w:val="27"/>
                          </w:rPr>
                          <w:fldChar w:fldCharType="begin"/>
                        </w:r>
                        <w:r>
                          <w:rPr>
                            <w:rStyle w:val="27"/>
                          </w:rPr>
                          <w:instrText xml:space="preserve"> PAGE </w:instrText>
                        </w:r>
                        <w:r>
                          <w:rPr>
                            <w:rStyle w:val="27"/>
                          </w:rPr>
                          <w:fldChar w:fldCharType="separate"/>
                        </w:r>
                        <w:r>
                          <w:rPr>
                            <w:rStyle w:val="27"/>
                          </w:rPr>
                          <w:t>19</w:t>
                        </w:r>
                        <w:r>
                          <w:rPr>
                            <w:rStyle w:val="27"/>
                          </w:rPr>
                          <w:fldChar w:fldCharType="end"/>
                        </w:r>
                      </w:p>
                    </w:sdtContent>
                  </w:sdt>
                  <w:p/>
                </w:txbxContent>
              </v:textbox>
            </v:shape>
          </w:pict>
        </mc:Fallback>
      </mc:AlternateContent>
    </w:r>
  </w:p>
  <w:p>
    <w:pPr>
      <w:pStyle w:val="14"/>
    </w:pPr>
  </w:p>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ind w:firstLine="360"/>
      <w:jc w:val="right"/>
    </w:pPr>
    <w:r>
      <w:fldChar w:fldCharType="begin"/>
    </w:r>
    <w:r>
      <w:instrText xml:space="preserve"> STYLEREF  标准文件_文件编号  \* MERGEFORMAT </w:instrText>
    </w:r>
    <w:r>
      <w:fldChar w:fldCharType="separate"/>
    </w:r>
    <w:r>
      <w:rPr>
        <w:b/>
      </w:rPr>
      <w:t>错误！未定义样式。</w:t>
    </w:r>
    <w: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7ED3FEA"/>
    <w:multiLevelType w:val="multilevel"/>
    <w:tmpl w:val="07ED3FEA"/>
    <w:lvl w:ilvl="0" w:tentative="0">
      <w:start w:val="1"/>
      <w:numFmt w:val="none"/>
      <w:pStyle w:val="47"/>
      <w:lvlText w:val="%1"/>
      <w:lvlJc w:val="left"/>
      <w:pPr>
        <w:ind w:left="425" w:hanging="425"/>
      </w:pPr>
      <w:rPr>
        <w:rFonts w:hint="eastAsia"/>
      </w:rPr>
    </w:lvl>
    <w:lvl w:ilvl="1" w:tentative="0">
      <w:start w:val="1"/>
      <w:numFmt w:val="decimal"/>
      <w:suff w:val="nothing"/>
      <w:lvlText w:val="%10.%2 "/>
      <w:lvlJc w:val="left"/>
      <w:pPr>
        <w:ind w:left="0" w:firstLine="0"/>
      </w:pPr>
      <w:rPr>
        <w:rFonts w:hint="eastAsia" w:ascii="黑体" w:eastAsia="黑体" w:hAnsiTheme="minorHAnsi"/>
        <w:b w:val="0"/>
        <w:i w:val="0"/>
        <w:sz w:val="21"/>
      </w:rPr>
    </w:lvl>
    <w:lvl w:ilvl="2" w:tentative="0">
      <w:start w:val="1"/>
      <w:numFmt w:val="decimal"/>
      <w:suff w:val="nothing"/>
      <w:lvlText w:val="%10.%2.%3 "/>
      <w:lvlJc w:val="left"/>
      <w:pPr>
        <w:ind w:left="0" w:firstLine="0"/>
      </w:pPr>
      <w:rPr>
        <w:rFonts w:hint="eastAsia" w:ascii="黑体" w:eastAsia="黑体" w:hAnsiTheme="minorHAnsi"/>
        <w:b w:val="0"/>
        <w:i w:val="0"/>
        <w:sz w:val="21"/>
      </w:rPr>
    </w:lvl>
    <w:lvl w:ilvl="3" w:tentative="0">
      <w:start w:val="1"/>
      <w:numFmt w:val="decimal"/>
      <w:suff w:val="nothing"/>
      <w:lvlText w:val="%10.%2.%3.%4 "/>
      <w:lvlJc w:val="left"/>
      <w:pPr>
        <w:ind w:left="0" w:firstLine="0"/>
      </w:pPr>
      <w:rPr>
        <w:rFonts w:hint="eastAsia" w:ascii="黑体" w:eastAsia="黑体" w:hAnsiTheme="minorHAnsi"/>
        <w:b w:val="0"/>
        <w:i w:val="0"/>
        <w:sz w:val="21"/>
      </w:rPr>
    </w:lvl>
    <w:lvl w:ilvl="4" w:tentative="0">
      <w:start w:val="1"/>
      <w:numFmt w:val="decimal"/>
      <w:suff w:val="nothing"/>
      <w:lvlText w:val="%10.%2.%3.%4.%5 "/>
      <w:lvlJc w:val="left"/>
      <w:pPr>
        <w:ind w:left="0" w:firstLine="0"/>
      </w:pPr>
      <w:rPr>
        <w:rFonts w:hint="eastAsia" w:ascii="黑体" w:eastAsia="黑体" w:hAnsiTheme="minorHAnsi"/>
        <w:b w:val="0"/>
        <w:i w:val="0"/>
        <w:sz w:val="21"/>
      </w:rPr>
    </w:lvl>
    <w:lvl w:ilvl="5" w:tentative="0">
      <w:start w:val="1"/>
      <w:numFmt w:val="decimal"/>
      <w:suff w:val="nothing"/>
      <w:lvlText w:val="%10.%2.%3.%4.%5.%6 "/>
      <w:lvlJc w:val="left"/>
      <w:pPr>
        <w:ind w:left="0" w:firstLine="0"/>
      </w:pPr>
      <w:rPr>
        <w:rFonts w:hint="eastAsia" w:ascii="黑体" w:eastAsia="黑体" w:hAnsiTheme="minorHAnsi"/>
        <w:b w:val="0"/>
        <w:i w:val="0"/>
        <w:sz w:val="21"/>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1">
    <w:nsid w:val="43F72C3D"/>
    <w:multiLevelType w:val="multilevel"/>
    <w:tmpl w:val="43F72C3D"/>
    <w:lvl w:ilvl="0" w:tentative="0">
      <w:start w:val="0"/>
      <w:numFmt w:val="bullet"/>
      <w:pStyle w:val="18"/>
      <w:lvlText w:val="—"/>
      <w:lvlJc w:val="left"/>
      <w:pPr>
        <w:ind w:left="720" w:hanging="360"/>
      </w:pPr>
      <w:rPr>
        <w:rFonts w:hint="default" w:ascii="Cambria" w:hAnsi="Cambria" w:eastAsia="Calibri" w:cs="Times New Roman"/>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2">
    <w:nsid w:val="44C50F90"/>
    <w:multiLevelType w:val="multilevel"/>
    <w:tmpl w:val="44C50F90"/>
    <w:lvl w:ilvl="0" w:tentative="0">
      <w:start w:val="1"/>
      <w:numFmt w:val="lowerLetter"/>
      <w:lvlText w:val="%1)"/>
      <w:lvlJc w:val="left"/>
      <w:pPr>
        <w:tabs>
          <w:tab w:val="left" w:pos="851"/>
        </w:tabs>
        <w:ind w:left="851" w:hanging="426"/>
      </w:pPr>
      <w:rPr>
        <w:rFonts w:hint="eastAsia" w:ascii="宋体" w:hAnsi="Times New Roman" w:eastAsia="宋体"/>
        <w:sz w:val="21"/>
      </w:rPr>
    </w:lvl>
    <w:lvl w:ilvl="1" w:tentative="0">
      <w:start w:val="1"/>
      <w:numFmt w:val="decimal"/>
      <w:lvlText w:val="%2)"/>
      <w:lvlJc w:val="left"/>
      <w:pPr>
        <w:tabs>
          <w:tab w:val="left" w:pos="1276"/>
        </w:tabs>
        <w:ind w:left="1276" w:hanging="425"/>
      </w:pPr>
      <w:rPr>
        <w:rFonts w:hint="eastAsia" w:ascii="宋体" w:hAnsi="Times New Roman" w:eastAsia="宋体"/>
        <w:sz w:val="21"/>
      </w:rPr>
    </w:lvl>
    <w:lvl w:ilvl="2" w:tentative="0">
      <w:start w:val="1"/>
      <w:numFmt w:val="decimal"/>
      <w:lvlText w:val="(%3)"/>
      <w:lvlJc w:val="left"/>
      <w:pPr>
        <w:ind w:left="1701" w:hanging="425"/>
      </w:pPr>
      <w:rPr>
        <w:rFonts w:hint="eastAsia" w:ascii="宋体" w:hAnsi="Times New Roman" w:eastAsia="宋体"/>
        <w:sz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3">
    <w:nsid w:val="646260FA"/>
    <w:multiLevelType w:val="multilevel"/>
    <w:tmpl w:val="646260FA"/>
    <w:lvl w:ilvl="0" w:tentative="0">
      <w:start w:val="1"/>
      <w:numFmt w:val="decimal"/>
      <w:pStyle w:val="40"/>
      <w:suff w:val="nothing"/>
      <w:lvlText w:val="表%1　"/>
      <w:lvlJc w:val="left"/>
      <w:pPr>
        <w:ind w:left="0" w:firstLine="0"/>
      </w:pPr>
    </w:lvl>
    <w:lvl w:ilvl="1" w:tentative="0">
      <w:start w:val="1"/>
      <w:numFmt w:val="decimal"/>
      <w:lvlText w:val="%1.%2"/>
      <w:lvlJc w:val="left"/>
      <w:pPr>
        <w:tabs>
          <w:tab w:val="left" w:pos="992"/>
        </w:tabs>
        <w:ind w:left="992" w:hanging="567"/>
      </w:pPr>
    </w:lvl>
    <w:lvl w:ilvl="2" w:tentative="0">
      <w:start w:val="1"/>
      <w:numFmt w:val="decimal"/>
      <w:lvlText w:val="%1.%2.%3"/>
      <w:lvlJc w:val="left"/>
      <w:pPr>
        <w:tabs>
          <w:tab w:val="left" w:pos="1417"/>
        </w:tabs>
        <w:ind w:left="1417" w:hanging="567"/>
      </w:pPr>
    </w:lvl>
    <w:lvl w:ilvl="3" w:tentative="0">
      <w:start w:val="1"/>
      <w:numFmt w:val="decimal"/>
      <w:lvlText w:val="%1.%2.%3.%4"/>
      <w:lvlJc w:val="left"/>
      <w:pPr>
        <w:tabs>
          <w:tab w:val="left" w:pos="1984"/>
        </w:tabs>
        <w:ind w:left="1984" w:hanging="708"/>
      </w:pPr>
    </w:lvl>
    <w:lvl w:ilvl="4" w:tentative="0">
      <w:start w:val="1"/>
      <w:numFmt w:val="decimal"/>
      <w:lvlText w:val="%1.%2.%3.%4.%5"/>
      <w:lvlJc w:val="left"/>
      <w:pPr>
        <w:tabs>
          <w:tab w:val="left" w:pos="2551"/>
        </w:tabs>
        <w:ind w:left="2551" w:hanging="850"/>
      </w:pPr>
    </w:lvl>
    <w:lvl w:ilvl="5" w:tentative="0">
      <w:start w:val="1"/>
      <w:numFmt w:val="decimal"/>
      <w:lvlText w:val="%1.%2.%3.%4.%5.%6"/>
      <w:lvlJc w:val="left"/>
      <w:pPr>
        <w:tabs>
          <w:tab w:val="left" w:pos="3260"/>
        </w:tabs>
        <w:ind w:left="3260" w:hanging="1134"/>
      </w:pPr>
    </w:lvl>
    <w:lvl w:ilvl="6" w:tentative="0">
      <w:start w:val="1"/>
      <w:numFmt w:val="decimal"/>
      <w:lvlText w:val="%1.%2.%3.%4.%5.%6.%7"/>
      <w:lvlJc w:val="left"/>
      <w:pPr>
        <w:tabs>
          <w:tab w:val="left" w:pos="3827"/>
        </w:tabs>
        <w:ind w:left="3827" w:hanging="1276"/>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4">
    <w:nsid w:val="68042E83"/>
    <w:multiLevelType w:val="multilevel"/>
    <w:tmpl w:val="68042E83"/>
    <w:lvl w:ilvl="0" w:tentative="0">
      <w:start w:val="1"/>
      <w:numFmt w:val="none"/>
      <w:suff w:val="nothing"/>
      <w:lvlText w:val="%1"/>
      <w:lvlJc w:val="left"/>
      <w:pPr>
        <w:ind w:left="0" w:firstLine="0"/>
      </w:pPr>
      <w:rPr>
        <w:rFonts w:hint="default" w:ascii="Times New Roman" w:hAnsi="Times New Roman"/>
        <w:b/>
        <w:i w:val="0"/>
        <w:sz w:val="21"/>
      </w:rPr>
    </w:lvl>
    <w:lvl w:ilvl="1" w:tentative="0">
      <w:start w:val="1"/>
      <w:numFmt w:val="decimal"/>
      <w:suff w:val="nothing"/>
      <w:lvlText w:val="%1%2　"/>
      <w:lvlJc w:val="left"/>
      <w:pPr>
        <w:ind w:left="0" w:firstLine="0"/>
      </w:pPr>
      <w:rPr>
        <w:rFonts w:hint="eastAsia" w:ascii="黑体" w:hAnsi="Times New Roman" w:eastAsia="黑体"/>
        <w:b w:val="0"/>
        <w:i w:val="0"/>
        <w:sz w:val="21"/>
      </w:rPr>
    </w:lvl>
    <w:lvl w:ilvl="2" w:tentative="0">
      <w:start w:val="1"/>
      <w:numFmt w:val="decimal"/>
      <w:pStyle w:val="60"/>
      <w:suff w:val="nothing"/>
      <w:lvlText w:val="%1%2.%3　"/>
      <w:lvlJc w:val="left"/>
      <w:pPr>
        <w:ind w:left="0" w:firstLine="0"/>
      </w:pPr>
      <w:rPr>
        <w:rFonts w:hint="eastAsia" w:ascii="黑体" w:hAnsi="Times New Roman" w:eastAsia="黑体"/>
        <w:b w:val="0"/>
        <w:i w:val="0"/>
        <w:sz w:val="21"/>
      </w:rPr>
    </w:lvl>
    <w:lvl w:ilvl="3" w:tentative="0">
      <w:start w:val="1"/>
      <w:numFmt w:val="decimal"/>
      <w:pStyle w:val="59"/>
      <w:suff w:val="nothing"/>
      <w:lvlText w:val="%1%2.%3.%4　"/>
      <w:lvlJc w:val="left"/>
      <w:pPr>
        <w:ind w:left="0" w:firstLine="0"/>
      </w:pPr>
      <w:rPr>
        <w:rFonts w:hint="eastAsia" w:ascii="黑体" w:hAnsi="Times New Roman" w:eastAsia="黑体"/>
        <w:b w:val="0"/>
        <w:i w:val="0"/>
        <w:sz w:val="21"/>
      </w:rPr>
    </w:lvl>
    <w:lvl w:ilvl="4" w:tentative="0">
      <w:start w:val="1"/>
      <w:numFmt w:val="lowerLetter"/>
      <w:lvlText w:val="%5）"/>
      <w:lvlJc w:val="left"/>
      <w:pPr>
        <w:tabs>
          <w:tab w:val="left" w:pos="420"/>
        </w:tabs>
        <w:ind w:left="420" w:hanging="420"/>
      </w:pPr>
      <w:rPr>
        <w:rFonts w:hint="eastAsia"/>
      </w:rPr>
    </w:lvl>
    <w:lvl w:ilvl="5" w:tentative="0">
      <w:start w:val="1"/>
      <w:numFmt w:val="lowerLetter"/>
      <w:lvlText w:val="%6）"/>
      <w:lvlJc w:val="left"/>
      <w:pPr>
        <w:tabs>
          <w:tab w:val="left" w:pos="420"/>
        </w:tabs>
        <w:ind w:left="420" w:hanging="420"/>
      </w:pPr>
      <w:rPr>
        <w:rFonts w:hint="eastAsia"/>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5">
    <w:nsid w:val="6CEA2025"/>
    <w:multiLevelType w:val="multilevel"/>
    <w:tmpl w:val="6CEA2025"/>
    <w:lvl w:ilvl="0" w:tentative="0">
      <w:start w:val="1"/>
      <w:numFmt w:val="none"/>
      <w:suff w:val="nothing"/>
      <w:lvlText w:val="%1"/>
      <w:lvlJc w:val="left"/>
      <w:pPr>
        <w:ind w:left="0" w:firstLine="0"/>
      </w:pPr>
      <w:rPr>
        <w:rFonts w:hint="eastAsia"/>
      </w:rPr>
    </w:lvl>
    <w:lvl w:ilvl="1" w:tentative="0">
      <w:start w:val="1"/>
      <w:numFmt w:val="decimal"/>
      <w:pStyle w:val="33"/>
      <w:suff w:val="nothing"/>
      <w:lvlText w:val="%1%2　"/>
      <w:lvlJc w:val="left"/>
      <w:pPr>
        <w:ind w:left="710" w:firstLine="0"/>
      </w:pPr>
      <w:rPr>
        <w:rFonts w:hint="eastAsia" w:ascii="黑体" w:eastAsia="黑体"/>
        <w:b w:val="0"/>
        <w:i w:val="0"/>
        <w:sz w:val="21"/>
      </w:rPr>
    </w:lvl>
    <w:lvl w:ilvl="2" w:tentative="0">
      <w:start w:val="1"/>
      <w:numFmt w:val="decimal"/>
      <w:pStyle w:val="32"/>
      <w:suff w:val="nothing"/>
      <w:lvlText w:val="%1%2.%3　"/>
      <w:lvlJc w:val="left"/>
      <w:pPr>
        <w:ind w:left="142" w:firstLine="0"/>
      </w:pPr>
      <w:rPr>
        <w:rFonts w:hint="eastAsia" w:ascii="黑体" w:hAnsi="Times New Roman" w:eastAsia="黑体" w:cs="Times New Roman"/>
        <w:b w:val="0"/>
        <w:bCs w:val="0"/>
        <w:i w:val="0"/>
        <w:iCs w:val="0"/>
        <w:caps w:val="0"/>
        <w:smallCaps w:val="0"/>
        <w:strike w:val="0"/>
        <w:dstrike w:val="0"/>
        <w:vanish w:val="0"/>
        <w:color w:val="000000"/>
        <w:spacing w:val="0"/>
        <w:kern w:val="0"/>
        <w:position w:val="0"/>
        <w:sz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lvl>
    <w:lvl w:ilvl="3" w:tentative="0">
      <w:start w:val="1"/>
      <w:numFmt w:val="decimal"/>
      <w:pStyle w:val="36"/>
      <w:suff w:val="nothing"/>
      <w:lvlText w:val="%1%2.%3.%4　"/>
      <w:lvlJc w:val="left"/>
      <w:pPr>
        <w:ind w:left="0" w:firstLine="0"/>
      </w:pPr>
      <w:rPr>
        <w:rFonts w:hint="eastAsia" w:ascii="黑体" w:eastAsia="黑体"/>
        <w:b w:val="0"/>
        <w:i w:val="0"/>
        <w:sz w:val="21"/>
      </w:rPr>
    </w:lvl>
    <w:lvl w:ilvl="4" w:tentative="0">
      <w:start w:val="1"/>
      <w:numFmt w:val="decimal"/>
      <w:pStyle w:val="37"/>
      <w:suff w:val="nothing"/>
      <w:lvlText w:val="%1%2.%3.%4.%5　"/>
      <w:lvlJc w:val="left"/>
      <w:pPr>
        <w:ind w:left="993" w:firstLine="0"/>
      </w:pPr>
      <w:rPr>
        <w:rFonts w:hint="eastAsia" w:ascii="黑体" w:eastAsia="黑体"/>
        <w:b w:val="0"/>
        <w:i w:val="0"/>
        <w:sz w:val="21"/>
      </w:rPr>
    </w:lvl>
    <w:lvl w:ilvl="5" w:tentative="0">
      <w:start w:val="1"/>
      <w:numFmt w:val="decimal"/>
      <w:suff w:val="nothing"/>
      <w:lvlText w:val="%1%2.%3.%4.%5.%6　"/>
      <w:lvlJc w:val="left"/>
      <w:pPr>
        <w:ind w:left="0" w:firstLine="0"/>
      </w:pPr>
      <w:rPr>
        <w:rFonts w:hint="eastAsia" w:ascii="黑体" w:eastAsia="黑体"/>
        <w:b w:val="0"/>
        <w:i w:val="0"/>
        <w:sz w:val="21"/>
      </w:rPr>
    </w:lvl>
    <w:lvl w:ilvl="6" w:tentative="0">
      <w:start w:val="1"/>
      <w:numFmt w:val="decimal"/>
      <w:suff w:val="nothing"/>
      <w:lvlText w:val="%1%2.%3.%4.%5.%6.%7　"/>
      <w:lvlJc w:val="left"/>
      <w:pPr>
        <w:ind w:left="0" w:firstLine="0"/>
      </w:pPr>
      <w:rPr>
        <w:rFonts w:hint="eastAsia" w:ascii="黑体"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num w:numId="1">
    <w:abstractNumId w:val="1"/>
  </w:num>
  <w:num w:numId="2">
    <w:abstractNumId w:val="5"/>
  </w:num>
  <w:num w:numId="3">
    <w:abstractNumId w:val="3"/>
  </w:num>
  <w:num w:numId="4">
    <w:abstractNumId w:val="0"/>
  </w:num>
  <w:num w:numId="5">
    <w:abstractNumId w:val="4"/>
  </w:num>
  <w:num w:numId="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3"/>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WYxNzA2MDA3Y2Q5ZDBhOGFmYzgzMzczYjM2NGJmZTMifQ=="/>
  </w:docVars>
  <w:rsids>
    <w:rsidRoot w:val="00FF3A6B"/>
    <w:rsid w:val="000057D5"/>
    <w:rsid w:val="000228DB"/>
    <w:rsid w:val="00043330"/>
    <w:rsid w:val="000441DD"/>
    <w:rsid w:val="00091C92"/>
    <w:rsid w:val="000B490B"/>
    <w:rsid w:val="000E3C73"/>
    <w:rsid w:val="000F09F6"/>
    <w:rsid w:val="00110B65"/>
    <w:rsid w:val="00181ABA"/>
    <w:rsid w:val="001C4923"/>
    <w:rsid w:val="001C7C6A"/>
    <w:rsid w:val="001E0A0A"/>
    <w:rsid w:val="00206348"/>
    <w:rsid w:val="002168F0"/>
    <w:rsid w:val="0022553E"/>
    <w:rsid w:val="00226586"/>
    <w:rsid w:val="0024595B"/>
    <w:rsid w:val="002566AF"/>
    <w:rsid w:val="002643CE"/>
    <w:rsid w:val="0026714A"/>
    <w:rsid w:val="002D72FA"/>
    <w:rsid w:val="002F1821"/>
    <w:rsid w:val="003003E2"/>
    <w:rsid w:val="003240BA"/>
    <w:rsid w:val="0033598D"/>
    <w:rsid w:val="00352C41"/>
    <w:rsid w:val="003809F3"/>
    <w:rsid w:val="00384BC3"/>
    <w:rsid w:val="003A667A"/>
    <w:rsid w:val="003E6A0A"/>
    <w:rsid w:val="003E77F4"/>
    <w:rsid w:val="003E7BEB"/>
    <w:rsid w:val="003F1338"/>
    <w:rsid w:val="00475ED1"/>
    <w:rsid w:val="004802E9"/>
    <w:rsid w:val="004B7746"/>
    <w:rsid w:val="004B7909"/>
    <w:rsid w:val="004F6774"/>
    <w:rsid w:val="0051061F"/>
    <w:rsid w:val="005222BE"/>
    <w:rsid w:val="00534F29"/>
    <w:rsid w:val="005533BE"/>
    <w:rsid w:val="005877D1"/>
    <w:rsid w:val="00592185"/>
    <w:rsid w:val="00597EC3"/>
    <w:rsid w:val="005A6AFD"/>
    <w:rsid w:val="005B7AB2"/>
    <w:rsid w:val="005C088A"/>
    <w:rsid w:val="00620025"/>
    <w:rsid w:val="00653EE9"/>
    <w:rsid w:val="00667415"/>
    <w:rsid w:val="006C1E18"/>
    <w:rsid w:val="006D252F"/>
    <w:rsid w:val="006E4063"/>
    <w:rsid w:val="006F7BE5"/>
    <w:rsid w:val="00702867"/>
    <w:rsid w:val="00704393"/>
    <w:rsid w:val="007101B2"/>
    <w:rsid w:val="0071447B"/>
    <w:rsid w:val="00720AA7"/>
    <w:rsid w:val="00744880"/>
    <w:rsid w:val="00746AE5"/>
    <w:rsid w:val="00755169"/>
    <w:rsid w:val="00772F3F"/>
    <w:rsid w:val="007730FD"/>
    <w:rsid w:val="007732FE"/>
    <w:rsid w:val="007800B1"/>
    <w:rsid w:val="007B3FAB"/>
    <w:rsid w:val="007B4DB8"/>
    <w:rsid w:val="007C1EEE"/>
    <w:rsid w:val="007E270F"/>
    <w:rsid w:val="007F1CFF"/>
    <w:rsid w:val="00815265"/>
    <w:rsid w:val="008176BF"/>
    <w:rsid w:val="00844FE9"/>
    <w:rsid w:val="00846848"/>
    <w:rsid w:val="0085439C"/>
    <w:rsid w:val="0086236E"/>
    <w:rsid w:val="00895820"/>
    <w:rsid w:val="008A11C9"/>
    <w:rsid w:val="008D5FF4"/>
    <w:rsid w:val="009175D6"/>
    <w:rsid w:val="00930F00"/>
    <w:rsid w:val="009B517A"/>
    <w:rsid w:val="009B74A4"/>
    <w:rsid w:val="009C0C88"/>
    <w:rsid w:val="009D79EC"/>
    <w:rsid w:val="00A00A32"/>
    <w:rsid w:val="00A142F7"/>
    <w:rsid w:val="00A33987"/>
    <w:rsid w:val="00A53D60"/>
    <w:rsid w:val="00A70F74"/>
    <w:rsid w:val="00A82B4B"/>
    <w:rsid w:val="00AD6CE1"/>
    <w:rsid w:val="00B03291"/>
    <w:rsid w:val="00B20B35"/>
    <w:rsid w:val="00B44014"/>
    <w:rsid w:val="00B466DB"/>
    <w:rsid w:val="00BA250B"/>
    <w:rsid w:val="00BA4A5B"/>
    <w:rsid w:val="00BA5CAA"/>
    <w:rsid w:val="00BA7BDD"/>
    <w:rsid w:val="00BC7C35"/>
    <w:rsid w:val="00BD6803"/>
    <w:rsid w:val="00C165B1"/>
    <w:rsid w:val="00C646A7"/>
    <w:rsid w:val="00CA30ED"/>
    <w:rsid w:val="00CD0697"/>
    <w:rsid w:val="00CF5038"/>
    <w:rsid w:val="00D1244D"/>
    <w:rsid w:val="00D1391F"/>
    <w:rsid w:val="00D2292F"/>
    <w:rsid w:val="00D25276"/>
    <w:rsid w:val="00D303DA"/>
    <w:rsid w:val="00D45D7D"/>
    <w:rsid w:val="00D65B74"/>
    <w:rsid w:val="00D72672"/>
    <w:rsid w:val="00D745C6"/>
    <w:rsid w:val="00D84619"/>
    <w:rsid w:val="00D907DE"/>
    <w:rsid w:val="00DB310C"/>
    <w:rsid w:val="00DC4F11"/>
    <w:rsid w:val="00DD1B5F"/>
    <w:rsid w:val="00DF0360"/>
    <w:rsid w:val="00E06C1A"/>
    <w:rsid w:val="00E12E82"/>
    <w:rsid w:val="00E14ED2"/>
    <w:rsid w:val="00E43A25"/>
    <w:rsid w:val="00E70311"/>
    <w:rsid w:val="00E9299D"/>
    <w:rsid w:val="00EB0C0D"/>
    <w:rsid w:val="00EB62B8"/>
    <w:rsid w:val="00ED3218"/>
    <w:rsid w:val="00ED46A7"/>
    <w:rsid w:val="00F01B33"/>
    <w:rsid w:val="00F0516A"/>
    <w:rsid w:val="00F06146"/>
    <w:rsid w:val="00F1161D"/>
    <w:rsid w:val="00F47B6E"/>
    <w:rsid w:val="00F71A1B"/>
    <w:rsid w:val="00F9075A"/>
    <w:rsid w:val="00FD237E"/>
    <w:rsid w:val="00FD2DDA"/>
    <w:rsid w:val="00FF3A6B"/>
    <w:rsid w:val="01353907"/>
    <w:rsid w:val="0179546C"/>
    <w:rsid w:val="01A377BE"/>
    <w:rsid w:val="01EB45BC"/>
    <w:rsid w:val="021D5958"/>
    <w:rsid w:val="02595373"/>
    <w:rsid w:val="03343D40"/>
    <w:rsid w:val="034D095E"/>
    <w:rsid w:val="034D3112"/>
    <w:rsid w:val="036F52CF"/>
    <w:rsid w:val="03D25EE4"/>
    <w:rsid w:val="0422003D"/>
    <w:rsid w:val="060D17DA"/>
    <w:rsid w:val="062C6F23"/>
    <w:rsid w:val="06C21663"/>
    <w:rsid w:val="06C44FCA"/>
    <w:rsid w:val="07E31891"/>
    <w:rsid w:val="08031F33"/>
    <w:rsid w:val="081746E2"/>
    <w:rsid w:val="085B7C7A"/>
    <w:rsid w:val="08BD6586"/>
    <w:rsid w:val="0946032A"/>
    <w:rsid w:val="095E0DCD"/>
    <w:rsid w:val="09A84B40"/>
    <w:rsid w:val="09C94AB7"/>
    <w:rsid w:val="09EF276F"/>
    <w:rsid w:val="0A4A209B"/>
    <w:rsid w:val="0A5E16A3"/>
    <w:rsid w:val="0A640151"/>
    <w:rsid w:val="0A7964DD"/>
    <w:rsid w:val="0A81425A"/>
    <w:rsid w:val="0A952FEA"/>
    <w:rsid w:val="0AF059E8"/>
    <w:rsid w:val="0BB772BD"/>
    <w:rsid w:val="0C760F26"/>
    <w:rsid w:val="0C831895"/>
    <w:rsid w:val="0CAD246E"/>
    <w:rsid w:val="0CAF61E6"/>
    <w:rsid w:val="0D3B5CCB"/>
    <w:rsid w:val="0DA11FD2"/>
    <w:rsid w:val="0E1F1149"/>
    <w:rsid w:val="0E45225D"/>
    <w:rsid w:val="0E820056"/>
    <w:rsid w:val="0F29227F"/>
    <w:rsid w:val="100B407B"/>
    <w:rsid w:val="102645DA"/>
    <w:rsid w:val="105E41AB"/>
    <w:rsid w:val="10817E99"/>
    <w:rsid w:val="1088764A"/>
    <w:rsid w:val="112C792B"/>
    <w:rsid w:val="117143B2"/>
    <w:rsid w:val="117F6ACF"/>
    <w:rsid w:val="11BB73DB"/>
    <w:rsid w:val="11DC7A7D"/>
    <w:rsid w:val="11F25648"/>
    <w:rsid w:val="121F5BBC"/>
    <w:rsid w:val="1323348A"/>
    <w:rsid w:val="135F346D"/>
    <w:rsid w:val="139A4E5B"/>
    <w:rsid w:val="139B1F6B"/>
    <w:rsid w:val="139D323C"/>
    <w:rsid w:val="13FA243C"/>
    <w:rsid w:val="14305E5E"/>
    <w:rsid w:val="14622170"/>
    <w:rsid w:val="147115C2"/>
    <w:rsid w:val="14926B19"/>
    <w:rsid w:val="14FE5F5C"/>
    <w:rsid w:val="153640A5"/>
    <w:rsid w:val="15D46CBD"/>
    <w:rsid w:val="15DB004C"/>
    <w:rsid w:val="16013F56"/>
    <w:rsid w:val="161B669A"/>
    <w:rsid w:val="16A244A2"/>
    <w:rsid w:val="17B8066B"/>
    <w:rsid w:val="17EE4066"/>
    <w:rsid w:val="187325D8"/>
    <w:rsid w:val="199C7AF2"/>
    <w:rsid w:val="19E126AF"/>
    <w:rsid w:val="19E35721"/>
    <w:rsid w:val="19E80F89"/>
    <w:rsid w:val="1A0538E9"/>
    <w:rsid w:val="1A3E1F5E"/>
    <w:rsid w:val="1A9D7804"/>
    <w:rsid w:val="1B2129A5"/>
    <w:rsid w:val="1B7003C7"/>
    <w:rsid w:val="1C2C7853"/>
    <w:rsid w:val="1C8431EB"/>
    <w:rsid w:val="1C980A44"/>
    <w:rsid w:val="1C9B1510"/>
    <w:rsid w:val="1CB82E95"/>
    <w:rsid w:val="1CC565C7"/>
    <w:rsid w:val="1CFB584F"/>
    <w:rsid w:val="1DA573FB"/>
    <w:rsid w:val="1DD82FFB"/>
    <w:rsid w:val="1DE026A3"/>
    <w:rsid w:val="1E140C45"/>
    <w:rsid w:val="1E894AE9"/>
    <w:rsid w:val="1EEA2AA6"/>
    <w:rsid w:val="1EFB53B4"/>
    <w:rsid w:val="1F187B80"/>
    <w:rsid w:val="1F7A6497"/>
    <w:rsid w:val="1F7D0EB3"/>
    <w:rsid w:val="1F81567A"/>
    <w:rsid w:val="207E4122"/>
    <w:rsid w:val="21BC3427"/>
    <w:rsid w:val="21CB6E4D"/>
    <w:rsid w:val="21D4060F"/>
    <w:rsid w:val="23270D74"/>
    <w:rsid w:val="23531B69"/>
    <w:rsid w:val="23695FFB"/>
    <w:rsid w:val="236B6EB3"/>
    <w:rsid w:val="23931F66"/>
    <w:rsid w:val="23B8667D"/>
    <w:rsid w:val="24C60D1F"/>
    <w:rsid w:val="25A14E0E"/>
    <w:rsid w:val="25F3318F"/>
    <w:rsid w:val="263A491A"/>
    <w:rsid w:val="2657642B"/>
    <w:rsid w:val="26953052"/>
    <w:rsid w:val="26FD2518"/>
    <w:rsid w:val="277A4AEB"/>
    <w:rsid w:val="28081174"/>
    <w:rsid w:val="29037B8D"/>
    <w:rsid w:val="2927387C"/>
    <w:rsid w:val="293D4626"/>
    <w:rsid w:val="29496ECC"/>
    <w:rsid w:val="29534ACA"/>
    <w:rsid w:val="298E7457"/>
    <w:rsid w:val="2B362AC8"/>
    <w:rsid w:val="2B4C1378"/>
    <w:rsid w:val="2B9920E3"/>
    <w:rsid w:val="2C2610DC"/>
    <w:rsid w:val="2C736DD8"/>
    <w:rsid w:val="2C882884"/>
    <w:rsid w:val="2C9A4365"/>
    <w:rsid w:val="2C9E5145"/>
    <w:rsid w:val="2D6536DB"/>
    <w:rsid w:val="2D925870"/>
    <w:rsid w:val="2DA6340A"/>
    <w:rsid w:val="2DDF4725"/>
    <w:rsid w:val="2E1F2D74"/>
    <w:rsid w:val="2E3D144C"/>
    <w:rsid w:val="2E3F051A"/>
    <w:rsid w:val="2E462777"/>
    <w:rsid w:val="2EA66FF1"/>
    <w:rsid w:val="2EC35DF5"/>
    <w:rsid w:val="2F467660"/>
    <w:rsid w:val="2F5D35C4"/>
    <w:rsid w:val="30085D40"/>
    <w:rsid w:val="30314FE0"/>
    <w:rsid w:val="30B60B6B"/>
    <w:rsid w:val="30C3032E"/>
    <w:rsid w:val="30D140CD"/>
    <w:rsid w:val="30DC319E"/>
    <w:rsid w:val="313E5C07"/>
    <w:rsid w:val="32877139"/>
    <w:rsid w:val="32C91500"/>
    <w:rsid w:val="33150BE9"/>
    <w:rsid w:val="33311F11"/>
    <w:rsid w:val="33B80B0A"/>
    <w:rsid w:val="345117AD"/>
    <w:rsid w:val="348778C5"/>
    <w:rsid w:val="34FB796B"/>
    <w:rsid w:val="35464EF2"/>
    <w:rsid w:val="357F2FDD"/>
    <w:rsid w:val="35930002"/>
    <w:rsid w:val="366C0B20"/>
    <w:rsid w:val="3867168C"/>
    <w:rsid w:val="389B56ED"/>
    <w:rsid w:val="3A0472C2"/>
    <w:rsid w:val="3A8B7EEE"/>
    <w:rsid w:val="3C0637C5"/>
    <w:rsid w:val="3C292943"/>
    <w:rsid w:val="3D561F57"/>
    <w:rsid w:val="3DE2791A"/>
    <w:rsid w:val="3E5F25DA"/>
    <w:rsid w:val="3E9E0704"/>
    <w:rsid w:val="3EC11C25"/>
    <w:rsid w:val="3EC668AF"/>
    <w:rsid w:val="3EF644CD"/>
    <w:rsid w:val="3EF84703"/>
    <w:rsid w:val="3F980BD8"/>
    <w:rsid w:val="3FD768CC"/>
    <w:rsid w:val="40385F17"/>
    <w:rsid w:val="410A7422"/>
    <w:rsid w:val="41160006"/>
    <w:rsid w:val="41235477"/>
    <w:rsid w:val="414C66FB"/>
    <w:rsid w:val="416074D3"/>
    <w:rsid w:val="41767427"/>
    <w:rsid w:val="418238EE"/>
    <w:rsid w:val="41B17D2F"/>
    <w:rsid w:val="41C23CEA"/>
    <w:rsid w:val="4239645F"/>
    <w:rsid w:val="42B06A5F"/>
    <w:rsid w:val="42B5384F"/>
    <w:rsid w:val="42C74A2F"/>
    <w:rsid w:val="433E1A96"/>
    <w:rsid w:val="434C41B3"/>
    <w:rsid w:val="439D359C"/>
    <w:rsid w:val="44054362"/>
    <w:rsid w:val="44316F05"/>
    <w:rsid w:val="44BB3924"/>
    <w:rsid w:val="44FD064A"/>
    <w:rsid w:val="452908FB"/>
    <w:rsid w:val="455F5504"/>
    <w:rsid w:val="45605CF4"/>
    <w:rsid w:val="456F5F37"/>
    <w:rsid w:val="459F4215"/>
    <w:rsid w:val="45B55914"/>
    <w:rsid w:val="45DF6836"/>
    <w:rsid w:val="465249AB"/>
    <w:rsid w:val="468034B7"/>
    <w:rsid w:val="468C6F6D"/>
    <w:rsid w:val="46E42955"/>
    <w:rsid w:val="47490A0A"/>
    <w:rsid w:val="478A34FC"/>
    <w:rsid w:val="478B2DD0"/>
    <w:rsid w:val="47DA3D23"/>
    <w:rsid w:val="47E14372"/>
    <w:rsid w:val="48205687"/>
    <w:rsid w:val="482C45B3"/>
    <w:rsid w:val="483D40CA"/>
    <w:rsid w:val="484A6C14"/>
    <w:rsid w:val="48632753"/>
    <w:rsid w:val="489346EB"/>
    <w:rsid w:val="48C26CC5"/>
    <w:rsid w:val="48C540C0"/>
    <w:rsid w:val="4A0D22AA"/>
    <w:rsid w:val="4A2F3EE7"/>
    <w:rsid w:val="4A3855BE"/>
    <w:rsid w:val="4A58343D"/>
    <w:rsid w:val="4AA30431"/>
    <w:rsid w:val="4AA60729"/>
    <w:rsid w:val="4AE3297B"/>
    <w:rsid w:val="4AE60CAE"/>
    <w:rsid w:val="4AEE5B50"/>
    <w:rsid w:val="4B55797D"/>
    <w:rsid w:val="4BCC7E9B"/>
    <w:rsid w:val="4C59349D"/>
    <w:rsid w:val="4CBD57DA"/>
    <w:rsid w:val="4CDB65A8"/>
    <w:rsid w:val="4D8A1A46"/>
    <w:rsid w:val="4E1E04FA"/>
    <w:rsid w:val="4E1F1BE9"/>
    <w:rsid w:val="4E27029F"/>
    <w:rsid w:val="4E6B74B7"/>
    <w:rsid w:val="4E7C16C5"/>
    <w:rsid w:val="4E7E368F"/>
    <w:rsid w:val="4EA24B79"/>
    <w:rsid w:val="4F4029E9"/>
    <w:rsid w:val="4F561F16"/>
    <w:rsid w:val="5023004A"/>
    <w:rsid w:val="50302767"/>
    <w:rsid w:val="50A43B2D"/>
    <w:rsid w:val="50E61077"/>
    <w:rsid w:val="50EC0C2D"/>
    <w:rsid w:val="50FB2D75"/>
    <w:rsid w:val="514C537E"/>
    <w:rsid w:val="51603012"/>
    <w:rsid w:val="519A433C"/>
    <w:rsid w:val="51DD7ACF"/>
    <w:rsid w:val="51E97999"/>
    <w:rsid w:val="51F34B83"/>
    <w:rsid w:val="52016097"/>
    <w:rsid w:val="52360858"/>
    <w:rsid w:val="52505342"/>
    <w:rsid w:val="527D59E1"/>
    <w:rsid w:val="5314011E"/>
    <w:rsid w:val="53163E96"/>
    <w:rsid w:val="533E33EC"/>
    <w:rsid w:val="53947F7C"/>
    <w:rsid w:val="53B042EA"/>
    <w:rsid w:val="53DD49B3"/>
    <w:rsid w:val="53F65A75"/>
    <w:rsid w:val="544467E1"/>
    <w:rsid w:val="54D67D81"/>
    <w:rsid w:val="550541C2"/>
    <w:rsid w:val="554E3280"/>
    <w:rsid w:val="558B0BFC"/>
    <w:rsid w:val="55B654BC"/>
    <w:rsid w:val="55DD513F"/>
    <w:rsid w:val="563F3703"/>
    <w:rsid w:val="56764C4B"/>
    <w:rsid w:val="56C924EF"/>
    <w:rsid w:val="56E61DD1"/>
    <w:rsid w:val="572D17AE"/>
    <w:rsid w:val="57CF589D"/>
    <w:rsid w:val="583C439E"/>
    <w:rsid w:val="58647451"/>
    <w:rsid w:val="58A67A6A"/>
    <w:rsid w:val="58AB4D66"/>
    <w:rsid w:val="58C223CA"/>
    <w:rsid w:val="58DF6E63"/>
    <w:rsid w:val="58F9403E"/>
    <w:rsid w:val="597E09E7"/>
    <w:rsid w:val="59C54EC8"/>
    <w:rsid w:val="59DE1485"/>
    <w:rsid w:val="59F7205F"/>
    <w:rsid w:val="5A3A490E"/>
    <w:rsid w:val="5A405C9C"/>
    <w:rsid w:val="5B4377F2"/>
    <w:rsid w:val="5C044F83"/>
    <w:rsid w:val="5C9127DF"/>
    <w:rsid w:val="5D327B1E"/>
    <w:rsid w:val="5DF66A37"/>
    <w:rsid w:val="5E6463FD"/>
    <w:rsid w:val="5EDB5F93"/>
    <w:rsid w:val="5F3C4C84"/>
    <w:rsid w:val="5F5521EA"/>
    <w:rsid w:val="5FB40CBE"/>
    <w:rsid w:val="5FF4555F"/>
    <w:rsid w:val="60082DB8"/>
    <w:rsid w:val="60DD6AD8"/>
    <w:rsid w:val="60EA0710"/>
    <w:rsid w:val="6138147B"/>
    <w:rsid w:val="618E081D"/>
    <w:rsid w:val="61A316BC"/>
    <w:rsid w:val="61B9080E"/>
    <w:rsid w:val="61C3343B"/>
    <w:rsid w:val="62214605"/>
    <w:rsid w:val="622639C9"/>
    <w:rsid w:val="62487B90"/>
    <w:rsid w:val="62595B4D"/>
    <w:rsid w:val="62661227"/>
    <w:rsid w:val="629628FD"/>
    <w:rsid w:val="62DC6CA0"/>
    <w:rsid w:val="62FA0DB9"/>
    <w:rsid w:val="63562387"/>
    <w:rsid w:val="649966D5"/>
    <w:rsid w:val="64D2686E"/>
    <w:rsid w:val="652A557F"/>
    <w:rsid w:val="65393A14"/>
    <w:rsid w:val="65AC7C33"/>
    <w:rsid w:val="666D7E19"/>
    <w:rsid w:val="66A650D9"/>
    <w:rsid w:val="67021BE6"/>
    <w:rsid w:val="670C5884"/>
    <w:rsid w:val="676A68C3"/>
    <w:rsid w:val="677551D7"/>
    <w:rsid w:val="67C779FD"/>
    <w:rsid w:val="681C5653"/>
    <w:rsid w:val="683D381B"/>
    <w:rsid w:val="684D1CB0"/>
    <w:rsid w:val="688E4077"/>
    <w:rsid w:val="692A38B6"/>
    <w:rsid w:val="69961435"/>
    <w:rsid w:val="6ADE2DE6"/>
    <w:rsid w:val="6B0B7C00"/>
    <w:rsid w:val="6B715CB5"/>
    <w:rsid w:val="6B830A7C"/>
    <w:rsid w:val="6B9B0F84"/>
    <w:rsid w:val="6CDC7AA6"/>
    <w:rsid w:val="6E121BA4"/>
    <w:rsid w:val="6E2B5995"/>
    <w:rsid w:val="6E4422F6"/>
    <w:rsid w:val="6EF410D7"/>
    <w:rsid w:val="6F372D76"/>
    <w:rsid w:val="6F9A0F98"/>
    <w:rsid w:val="6FB517C0"/>
    <w:rsid w:val="7019691C"/>
    <w:rsid w:val="707A3A7A"/>
    <w:rsid w:val="70B14DA6"/>
    <w:rsid w:val="70D32F6E"/>
    <w:rsid w:val="70D52743"/>
    <w:rsid w:val="713F0604"/>
    <w:rsid w:val="71997FEE"/>
    <w:rsid w:val="72760055"/>
    <w:rsid w:val="72B03567"/>
    <w:rsid w:val="73496B22"/>
    <w:rsid w:val="73881A17"/>
    <w:rsid w:val="73BE3A62"/>
    <w:rsid w:val="73E3171A"/>
    <w:rsid w:val="74546797"/>
    <w:rsid w:val="748B6D9C"/>
    <w:rsid w:val="757A4300"/>
    <w:rsid w:val="77C81353"/>
    <w:rsid w:val="77CE4490"/>
    <w:rsid w:val="782A3DBC"/>
    <w:rsid w:val="78A07BDA"/>
    <w:rsid w:val="78F6038C"/>
    <w:rsid w:val="792C76C0"/>
    <w:rsid w:val="795F1843"/>
    <w:rsid w:val="79921C19"/>
    <w:rsid w:val="799A0ACD"/>
    <w:rsid w:val="79ED0498"/>
    <w:rsid w:val="7AAC3494"/>
    <w:rsid w:val="7ABC4A73"/>
    <w:rsid w:val="7AE00762"/>
    <w:rsid w:val="7B4E5AE1"/>
    <w:rsid w:val="7C091A91"/>
    <w:rsid w:val="7C26489A"/>
    <w:rsid w:val="7C3F3BAE"/>
    <w:rsid w:val="7C4D62CB"/>
    <w:rsid w:val="7D3B3B7C"/>
    <w:rsid w:val="7D477AD0"/>
    <w:rsid w:val="7D624176"/>
    <w:rsid w:val="7D6D723D"/>
    <w:rsid w:val="7D8E1DB7"/>
    <w:rsid w:val="7D910439"/>
    <w:rsid w:val="7D925D0F"/>
    <w:rsid w:val="7E5576B9"/>
    <w:rsid w:val="7FB65F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qFormat="1" w:uiPriority="39" w:semiHidden="0" w:name="toc 2"/>
    <w:lsdException w:qFormat="1"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unhideWhenUsed="0" w:uiPriority="0" w:semiHidden="0" w:name="Normal Indent"/>
    <w:lsdException w:unhideWhenUsed="0" w:uiPriority="0" w:semiHidden="0" w:name="footnote text"/>
    <w:lsdException w:qFormat="1" w:uiPriority="0" w:semiHidden="0" w:name="annotation text"/>
    <w:lsdException w:qFormat="1" w:unhideWhenUsed="0"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4"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qFormat="1" w:uiPriority="99" w:semiHidden="0" w:name="FollowedHyperlink"/>
    <w:lsdException w:qFormat="1" w:unhideWhenUsed="0" w:uiPriority="0" w:semiHidden="0" w:name="Strong"/>
    <w:lsdException w:qFormat="1" w:unhideWhenUsed="0" w:uiPriority="20" w:semiHidden="0" w:name="Emphasis"/>
    <w:lsdException w:unhideWhenUsed="0" w:uiPriority="0" w:semiHidden="0" w:name="Document Map"/>
    <w:lsdException w:qFormat="1" w:uiPriority="99"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39" w:semiHidden="0" w:name="Table Grid"/>
    <w:lsdException w:uiPriority="0"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jc w:val="both"/>
    </w:pPr>
    <w:rPr>
      <w:rFonts w:asciiTheme="minorAscii" w:hAnsiTheme="minorAscii" w:eastAsiaTheme="minorEastAsia" w:cstheme="minorBidi"/>
      <w:kern w:val="2"/>
      <w:sz w:val="24"/>
      <w:szCs w:val="24"/>
      <w:lang w:val="en-US" w:eastAsia="zh-CN" w:bidi="ar-SA"/>
    </w:rPr>
  </w:style>
  <w:style w:type="paragraph" w:styleId="2">
    <w:name w:val="heading 1"/>
    <w:basedOn w:val="1"/>
    <w:next w:val="1"/>
    <w:qFormat/>
    <w:uiPriority w:val="9"/>
    <w:pPr>
      <w:keepNext/>
      <w:keepLines/>
      <w:spacing w:before="340" w:after="330" w:line="500" w:lineRule="exact"/>
      <w:jc w:val="center"/>
      <w:outlineLvl w:val="0"/>
    </w:pPr>
    <w:rPr>
      <w:rFonts w:ascii="Times New Roman" w:hAnsi="Times New Roman" w:eastAsia="宋体"/>
      <w:b/>
      <w:bCs/>
      <w:kern w:val="44"/>
      <w:sz w:val="30"/>
      <w:szCs w:val="36"/>
    </w:rPr>
  </w:style>
  <w:style w:type="paragraph" w:styleId="3">
    <w:name w:val="heading 2"/>
    <w:basedOn w:val="1"/>
    <w:next w:val="1"/>
    <w:unhideWhenUsed/>
    <w:qFormat/>
    <w:uiPriority w:val="0"/>
    <w:pPr>
      <w:keepNext/>
      <w:keepLines/>
      <w:spacing w:before="260" w:after="260" w:line="360" w:lineRule="auto"/>
      <w:outlineLvl w:val="1"/>
    </w:pPr>
    <w:rPr>
      <w:rFonts w:ascii="Times New Roman" w:hAnsi="Times New Roman" w:eastAsia="黑体"/>
      <w:b/>
      <w:sz w:val="32"/>
    </w:rPr>
  </w:style>
  <w:style w:type="paragraph" w:styleId="4">
    <w:name w:val="heading 3"/>
    <w:basedOn w:val="1"/>
    <w:next w:val="1"/>
    <w:link w:val="56"/>
    <w:unhideWhenUsed/>
    <w:qFormat/>
    <w:uiPriority w:val="0"/>
    <w:pPr>
      <w:keepNext/>
      <w:keepLines/>
      <w:spacing w:before="260" w:after="260" w:line="416" w:lineRule="auto"/>
      <w:outlineLvl w:val="2"/>
    </w:pPr>
    <w:rPr>
      <w:b/>
      <w:bCs/>
      <w:sz w:val="32"/>
      <w:szCs w:val="32"/>
    </w:rPr>
  </w:style>
  <w:style w:type="character" w:default="1" w:styleId="26">
    <w:name w:val="Default Paragraph Font"/>
    <w:semiHidden/>
    <w:unhideWhenUsed/>
    <w:qFormat/>
    <w:uiPriority w:val="1"/>
  </w:style>
  <w:style w:type="table" w:default="1" w:styleId="24">
    <w:name w:val="Normal Table"/>
    <w:semiHidden/>
    <w:unhideWhenUsed/>
    <w:qFormat/>
    <w:uiPriority w:val="99"/>
    <w:tblPr>
      <w:tblCellMar>
        <w:top w:w="0" w:type="dxa"/>
        <w:left w:w="108" w:type="dxa"/>
        <w:bottom w:w="0" w:type="dxa"/>
        <w:right w:w="108" w:type="dxa"/>
      </w:tblCellMar>
    </w:tblPr>
  </w:style>
  <w:style w:type="paragraph" w:styleId="5">
    <w:name w:val="toc 7"/>
    <w:basedOn w:val="1"/>
    <w:next w:val="1"/>
    <w:qFormat/>
    <w:uiPriority w:val="0"/>
    <w:pPr>
      <w:ind w:left="1260"/>
      <w:jc w:val="left"/>
    </w:pPr>
    <w:rPr>
      <w:rFonts w:cstheme="minorHAnsi"/>
      <w:sz w:val="20"/>
      <w:szCs w:val="20"/>
    </w:rPr>
  </w:style>
  <w:style w:type="paragraph" w:styleId="6">
    <w:name w:val="annotation text"/>
    <w:basedOn w:val="1"/>
    <w:link w:val="52"/>
    <w:unhideWhenUsed/>
    <w:qFormat/>
    <w:uiPriority w:val="0"/>
    <w:pPr>
      <w:jc w:val="left"/>
    </w:pPr>
  </w:style>
  <w:style w:type="paragraph" w:styleId="7">
    <w:name w:val="Body Text"/>
    <w:basedOn w:val="1"/>
    <w:qFormat/>
    <w:uiPriority w:val="1"/>
    <w:rPr>
      <w:rFonts w:eastAsia="Times New Roman"/>
      <w:sz w:val="25"/>
      <w:szCs w:val="25"/>
    </w:rPr>
  </w:style>
  <w:style w:type="paragraph" w:styleId="8">
    <w:name w:val="toc 5"/>
    <w:basedOn w:val="1"/>
    <w:next w:val="1"/>
    <w:qFormat/>
    <w:uiPriority w:val="0"/>
    <w:pPr>
      <w:ind w:left="840"/>
      <w:jc w:val="left"/>
    </w:pPr>
    <w:rPr>
      <w:rFonts w:cstheme="minorHAnsi"/>
      <w:sz w:val="20"/>
      <w:szCs w:val="20"/>
    </w:rPr>
  </w:style>
  <w:style w:type="paragraph" w:styleId="9">
    <w:name w:val="toc 3"/>
    <w:basedOn w:val="1"/>
    <w:next w:val="1"/>
    <w:unhideWhenUsed/>
    <w:qFormat/>
    <w:uiPriority w:val="39"/>
    <w:pPr>
      <w:tabs>
        <w:tab w:val="right" w:leader="dot" w:pos="9344"/>
      </w:tabs>
      <w:ind w:left="210" w:leftChars="100"/>
      <w:contextualSpacing/>
      <w:jc w:val="left"/>
    </w:pPr>
    <w:rPr>
      <w:rFonts w:cstheme="minorHAnsi"/>
      <w:sz w:val="20"/>
      <w:szCs w:val="20"/>
    </w:rPr>
  </w:style>
  <w:style w:type="paragraph" w:styleId="10">
    <w:name w:val="Plain Text"/>
    <w:basedOn w:val="1"/>
    <w:semiHidden/>
    <w:unhideWhenUsed/>
    <w:qFormat/>
    <w:uiPriority w:val="99"/>
    <w:rPr>
      <w:rFonts w:hAnsi="Courier New" w:cs="Courier New" w:asciiTheme="minorEastAsia"/>
    </w:rPr>
  </w:style>
  <w:style w:type="paragraph" w:styleId="11">
    <w:name w:val="toc 8"/>
    <w:basedOn w:val="1"/>
    <w:next w:val="1"/>
    <w:qFormat/>
    <w:uiPriority w:val="0"/>
    <w:pPr>
      <w:ind w:left="1470"/>
      <w:jc w:val="left"/>
    </w:pPr>
    <w:rPr>
      <w:rFonts w:cstheme="minorHAnsi"/>
      <w:sz w:val="20"/>
      <w:szCs w:val="20"/>
    </w:rPr>
  </w:style>
  <w:style w:type="paragraph" w:styleId="12">
    <w:name w:val="Date"/>
    <w:basedOn w:val="1"/>
    <w:next w:val="1"/>
    <w:link w:val="54"/>
    <w:qFormat/>
    <w:uiPriority w:val="0"/>
    <w:pPr>
      <w:ind w:left="100" w:leftChars="2500"/>
    </w:pPr>
  </w:style>
  <w:style w:type="paragraph" w:styleId="13">
    <w:name w:val="Balloon Text"/>
    <w:basedOn w:val="1"/>
    <w:link w:val="57"/>
    <w:qFormat/>
    <w:uiPriority w:val="0"/>
    <w:rPr>
      <w:sz w:val="18"/>
      <w:szCs w:val="18"/>
    </w:rPr>
  </w:style>
  <w:style w:type="paragraph" w:styleId="14">
    <w:name w:val="footer"/>
    <w:basedOn w:val="1"/>
    <w:unhideWhenUsed/>
    <w:qFormat/>
    <w:uiPriority w:val="99"/>
    <w:pPr>
      <w:tabs>
        <w:tab w:val="center" w:pos="4153"/>
        <w:tab w:val="right" w:pos="8306"/>
      </w:tabs>
      <w:snapToGrid w:val="0"/>
      <w:jc w:val="left"/>
    </w:pPr>
    <w:rPr>
      <w:sz w:val="18"/>
      <w:szCs w:val="18"/>
    </w:rPr>
  </w:style>
  <w:style w:type="paragraph" w:styleId="15">
    <w:name w:val="header"/>
    <w:basedOn w:val="1"/>
    <w:qFormat/>
    <w:uiPriority w:val="99"/>
    <w:pPr>
      <w:tabs>
        <w:tab w:val="center" w:pos="4153"/>
        <w:tab w:val="right" w:pos="8306"/>
      </w:tabs>
      <w:snapToGrid w:val="0"/>
      <w:jc w:val="center"/>
    </w:pPr>
    <w:rPr>
      <w:sz w:val="18"/>
      <w:szCs w:val="18"/>
    </w:rPr>
  </w:style>
  <w:style w:type="paragraph" w:styleId="16">
    <w:name w:val="toc 1"/>
    <w:basedOn w:val="1"/>
    <w:next w:val="1"/>
    <w:unhideWhenUsed/>
    <w:qFormat/>
    <w:uiPriority w:val="39"/>
    <w:pPr>
      <w:spacing w:before="120"/>
      <w:jc w:val="left"/>
    </w:pPr>
    <w:rPr>
      <w:rFonts w:cstheme="minorHAnsi"/>
      <w:b/>
      <w:bCs/>
      <w:i/>
      <w:iCs/>
      <w:sz w:val="24"/>
    </w:rPr>
  </w:style>
  <w:style w:type="paragraph" w:styleId="17">
    <w:name w:val="toc 4"/>
    <w:basedOn w:val="1"/>
    <w:next w:val="1"/>
    <w:qFormat/>
    <w:uiPriority w:val="0"/>
    <w:pPr>
      <w:ind w:left="630"/>
      <w:jc w:val="left"/>
    </w:pPr>
    <w:rPr>
      <w:rFonts w:cstheme="minorHAnsi"/>
      <w:sz w:val="20"/>
      <w:szCs w:val="20"/>
    </w:rPr>
  </w:style>
  <w:style w:type="paragraph" w:styleId="18">
    <w:name w:val="List"/>
    <w:basedOn w:val="19"/>
    <w:qFormat/>
    <w:uiPriority w:val="4"/>
    <w:pPr>
      <w:keepNext/>
      <w:numPr>
        <w:ilvl w:val="0"/>
        <w:numId w:val="1"/>
      </w:numPr>
      <w:tabs>
        <w:tab w:val="left" w:pos="403"/>
      </w:tabs>
    </w:pPr>
  </w:style>
  <w:style w:type="paragraph" w:styleId="19">
    <w:name w:val="List Paragraph"/>
    <w:basedOn w:val="1"/>
    <w:unhideWhenUsed/>
    <w:qFormat/>
    <w:uiPriority w:val="34"/>
    <w:pPr>
      <w:ind w:firstLine="420" w:firstLineChars="200"/>
    </w:pPr>
  </w:style>
  <w:style w:type="paragraph" w:styleId="20">
    <w:name w:val="toc 6"/>
    <w:basedOn w:val="1"/>
    <w:next w:val="1"/>
    <w:qFormat/>
    <w:uiPriority w:val="0"/>
    <w:pPr>
      <w:ind w:left="1050"/>
      <w:jc w:val="left"/>
    </w:pPr>
    <w:rPr>
      <w:rFonts w:cstheme="minorHAnsi"/>
      <w:sz w:val="20"/>
      <w:szCs w:val="20"/>
    </w:rPr>
  </w:style>
  <w:style w:type="paragraph" w:styleId="21">
    <w:name w:val="toc 2"/>
    <w:basedOn w:val="1"/>
    <w:next w:val="1"/>
    <w:unhideWhenUsed/>
    <w:qFormat/>
    <w:uiPriority w:val="39"/>
    <w:pPr>
      <w:spacing w:before="120"/>
      <w:ind w:left="210"/>
      <w:jc w:val="left"/>
    </w:pPr>
    <w:rPr>
      <w:rFonts w:cstheme="minorHAnsi"/>
      <w:b/>
      <w:bCs/>
      <w:sz w:val="22"/>
      <w:szCs w:val="22"/>
    </w:rPr>
  </w:style>
  <w:style w:type="paragraph" w:styleId="22">
    <w:name w:val="toc 9"/>
    <w:basedOn w:val="1"/>
    <w:next w:val="1"/>
    <w:qFormat/>
    <w:uiPriority w:val="0"/>
    <w:pPr>
      <w:ind w:left="1680"/>
      <w:jc w:val="left"/>
    </w:pPr>
    <w:rPr>
      <w:rFonts w:cstheme="minorHAnsi"/>
      <w:sz w:val="20"/>
      <w:szCs w:val="20"/>
    </w:rPr>
  </w:style>
  <w:style w:type="paragraph" w:styleId="23">
    <w:name w:val="annotation subject"/>
    <w:basedOn w:val="6"/>
    <w:next w:val="6"/>
    <w:link w:val="53"/>
    <w:qFormat/>
    <w:uiPriority w:val="0"/>
    <w:rPr>
      <w:b/>
      <w:bCs/>
    </w:rPr>
  </w:style>
  <w:style w:type="table" w:styleId="25">
    <w:name w:val="Table Grid"/>
    <w:basedOn w:val="24"/>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7">
    <w:name w:val="page number"/>
    <w:basedOn w:val="26"/>
    <w:qFormat/>
    <w:uiPriority w:val="0"/>
  </w:style>
  <w:style w:type="character" w:styleId="28">
    <w:name w:val="FollowedHyperlink"/>
    <w:basedOn w:val="26"/>
    <w:unhideWhenUsed/>
    <w:qFormat/>
    <w:uiPriority w:val="99"/>
    <w:rPr>
      <w:color w:val="954F72"/>
      <w:u w:val="single"/>
    </w:rPr>
  </w:style>
  <w:style w:type="character" w:styleId="29">
    <w:name w:val="Emphasis"/>
    <w:basedOn w:val="26"/>
    <w:qFormat/>
    <w:uiPriority w:val="20"/>
    <w:rPr>
      <w:i/>
      <w:iCs/>
    </w:rPr>
  </w:style>
  <w:style w:type="character" w:styleId="30">
    <w:name w:val="Hyperlink"/>
    <w:basedOn w:val="26"/>
    <w:qFormat/>
    <w:uiPriority w:val="99"/>
    <w:rPr>
      <w:rFonts w:ascii="宋体" w:hAnsi="Times New Roman" w:eastAsia="宋体"/>
      <w:color w:val="auto"/>
      <w:spacing w:val="0"/>
      <w:w w:val="100"/>
      <w:position w:val="0"/>
      <w:sz w:val="21"/>
      <w:u w:val="none"/>
      <w:vertAlign w:val="baseline"/>
    </w:rPr>
  </w:style>
  <w:style w:type="character" w:styleId="31">
    <w:name w:val="annotation reference"/>
    <w:basedOn w:val="26"/>
    <w:unhideWhenUsed/>
    <w:qFormat/>
    <w:uiPriority w:val="0"/>
    <w:rPr>
      <w:sz w:val="21"/>
      <w:szCs w:val="21"/>
    </w:rPr>
  </w:style>
  <w:style w:type="paragraph" w:customStyle="1" w:styleId="32">
    <w:name w:val="标准文件_一级条标题"/>
    <w:basedOn w:val="33"/>
    <w:next w:val="34"/>
    <w:qFormat/>
    <w:uiPriority w:val="0"/>
    <w:pPr>
      <w:numPr>
        <w:ilvl w:val="2"/>
      </w:numPr>
      <w:spacing w:before="50" w:beforeLines="50" w:after="50" w:afterLines="50"/>
      <w:outlineLvl w:val="1"/>
    </w:pPr>
  </w:style>
  <w:style w:type="paragraph" w:customStyle="1" w:styleId="33">
    <w:name w:val="标准文件_章标题"/>
    <w:next w:val="34"/>
    <w:qFormat/>
    <w:uiPriority w:val="0"/>
    <w:pPr>
      <w:numPr>
        <w:ilvl w:val="1"/>
        <w:numId w:val="2"/>
      </w:numPr>
      <w:spacing w:before="100" w:beforeLines="100" w:after="100" w:afterLines="100"/>
      <w:ind w:left="0"/>
      <w:jc w:val="both"/>
      <w:outlineLvl w:val="0"/>
    </w:pPr>
    <w:rPr>
      <w:rFonts w:ascii="黑体" w:hAnsi="Times New Roman" w:eastAsia="黑体" w:cs="Times New Roman"/>
      <w:sz w:val="21"/>
      <w:lang w:val="en-US" w:eastAsia="zh-CN" w:bidi="ar-SA"/>
    </w:rPr>
  </w:style>
  <w:style w:type="paragraph" w:customStyle="1" w:styleId="34">
    <w:name w:val="标准文件_段"/>
    <w:link w:val="68"/>
    <w:qFormat/>
    <w:uiPriority w:val="0"/>
    <w:pPr>
      <w:autoSpaceDE w:val="0"/>
      <w:autoSpaceDN w:val="0"/>
      <w:spacing w:line="360" w:lineRule="auto"/>
      <w:ind w:firstLine="200" w:firstLineChars="200"/>
      <w:jc w:val="both"/>
    </w:pPr>
    <w:rPr>
      <w:rFonts w:ascii="宋体" w:hAnsi="宋体" w:eastAsia="宋体" w:cs="Times New Roman"/>
      <w:sz w:val="24"/>
      <w:lang w:val="en-US" w:eastAsia="zh-CN" w:bidi="ar-SA"/>
    </w:rPr>
  </w:style>
  <w:style w:type="paragraph" w:customStyle="1" w:styleId="35">
    <w:name w:val="标准文件_二级无标题"/>
    <w:basedOn w:val="36"/>
    <w:qFormat/>
    <w:uiPriority w:val="0"/>
    <w:pPr>
      <w:spacing w:before="0" w:beforeLines="0" w:after="0" w:afterLines="0" w:line="360" w:lineRule="auto"/>
      <w:outlineLvl w:val="9"/>
    </w:pPr>
    <w:rPr>
      <w:rFonts w:ascii="Times New Roman" w:eastAsia="宋体"/>
      <w:sz w:val="24"/>
    </w:rPr>
  </w:style>
  <w:style w:type="paragraph" w:customStyle="1" w:styleId="36">
    <w:name w:val="标准文件_二级条标题"/>
    <w:next w:val="34"/>
    <w:qFormat/>
    <w:uiPriority w:val="0"/>
    <w:pPr>
      <w:widowControl w:val="0"/>
      <w:numPr>
        <w:ilvl w:val="3"/>
        <w:numId w:val="2"/>
      </w:numPr>
      <w:spacing w:before="50" w:beforeLines="50" w:after="50" w:afterLines="50" w:line="360" w:lineRule="auto"/>
      <w:jc w:val="both"/>
      <w:outlineLvl w:val="2"/>
    </w:pPr>
    <w:rPr>
      <w:rFonts w:ascii="黑体" w:hAnsi="黑体" w:eastAsia="黑体" w:cs="Times New Roman"/>
      <w:sz w:val="24"/>
      <w:lang w:val="en-US" w:eastAsia="zh-CN" w:bidi="ar-SA"/>
    </w:rPr>
  </w:style>
  <w:style w:type="paragraph" w:customStyle="1" w:styleId="37">
    <w:name w:val="标准文件_三级条标题"/>
    <w:basedOn w:val="36"/>
    <w:next w:val="34"/>
    <w:qFormat/>
    <w:uiPriority w:val="0"/>
    <w:pPr>
      <w:widowControl/>
      <w:numPr>
        <w:ilvl w:val="4"/>
      </w:numPr>
      <w:outlineLvl w:val="3"/>
    </w:pPr>
  </w:style>
  <w:style w:type="paragraph" w:customStyle="1" w:styleId="38">
    <w:name w:val="标准文件_三级无标题"/>
    <w:basedOn w:val="37"/>
    <w:qFormat/>
    <w:uiPriority w:val="0"/>
    <w:pPr>
      <w:spacing w:before="0" w:beforeLines="0" w:after="0" w:afterLines="0" w:line="360" w:lineRule="auto"/>
      <w:outlineLvl w:val="9"/>
    </w:pPr>
    <w:rPr>
      <w:rFonts w:ascii="宋体" w:hAnsi="宋体" w:eastAsia="宋体"/>
      <w:sz w:val="24"/>
    </w:rPr>
  </w:style>
  <w:style w:type="paragraph" w:customStyle="1" w:styleId="39">
    <w:name w:val="标准文件_字母编号列项（一级）"/>
    <w:qFormat/>
    <w:uiPriority w:val="0"/>
    <w:pPr>
      <w:tabs>
        <w:tab w:val="left" w:pos="851"/>
      </w:tabs>
      <w:spacing w:line="360" w:lineRule="auto"/>
      <w:jc w:val="center"/>
    </w:pPr>
    <w:rPr>
      <w:rFonts w:ascii="黑体" w:hAnsi="黑体" w:eastAsia="黑体" w:cs="Times New Roman"/>
      <w:sz w:val="21"/>
      <w:lang w:val="en-US" w:eastAsia="zh-CN" w:bidi="ar-SA"/>
    </w:rPr>
  </w:style>
  <w:style w:type="paragraph" w:customStyle="1" w:styleId="40">
    <w:name w:val="标准文件_正文表标题"/>
    <w:next w:val="34"/>
    <w:qFormat/>
    <w:uiPriority w:val="0"/>
    <w:pPr>
      <w:numPr>
        <w:ilvl w:val="0"/>
        <w:numId w:val="3"/>
      </w:numPr>
      <w:tabs>
        <w:tab w:val="left" w:pos="0"/>
      </w:tabs>
      <w:spacing w:before="50" w:beforeLines="50" w:after="50" w:afterLines="50"/>
      <w:jc w:val="center"/>
    </w:pPr>
    <w:rPr>
      <w:rFonts w:ascii="黑体" w:hAnsi="Times New Roman" w:eastAsia="黑体" w:cs="Times New Roman"/>
      <w:sz w:val="21"/>
      <w:lang w:val="en-US" w:eastAsia="zh-CN" w:bidi="ar-SA"/>
    </w:rPr>
  </w:style>
  <w:style w:type="paragraph" w:customStyle="1" w:styleId="41">
    <w:name w:val="标准文件_四级无标题"/>
    <w:basedOn w:val="42"/>
    <w:qFormat/>
    <w:uiPriority w:val="0"/>
    <w:pPr>
      <w:spacing w:before="0" w:beforeLines="0" w:after="0" w:afterLines="0"/>
      <w:outlineLvl w:val="9"/>
    </w:pPr>
    <w:rPr>
      <w:rFonts w:ascii="宋体" w:hAnsi="黑体" w:eastAsia="宋体"/>
      <w:szCs w:val="52"/>
    </w:rPr>
  </w:style>
  <w:style w:type="paragraph" w:customStyle="1" w:styleId="42">
    <w:name w:val="标准文件_四级条标题"/>
    <w:next w:val="34"/>
    <w:qFormat/>
    <w:uiPriority w:val="0"/>
    <w:pPr>
      <w:widowControl w:val="0"/>
      <w:spacing w:before="50" w:beforeLines="50" w:after="50" w:afterLines="50"/>
      <w:jc w:val="both"/>
      <w:outlineLvl w:val="4"/>
    </w:pPr>
    <w:rPr>
      <w:rFonts w:ascii="黑体" w:hAnsi="Times New Roman" w:eastAsia="黑体" w:cs="Times New Roman"/>
      <w:sz w:val="21"/>
      <w:lang w:val="en-US" w:eastAsia="zh-CN" w:bidi="ar-SA"/>
    </w:rPr>
  </w:style>
  <w:style w:type="paragraph" w:customStyle="1" w:styleId="43">
    <w:name w:val="标准文件_正文公式"/>
    <w:basedOn w:val="1"/>
    <w:next w:val="44"/>
    <w:qFormat/>
    <w:uiPriority w:val="0"/>
    <w:pPr>
      <w:tabs>
        <w:tab w:val="center" w:pos="4678"/>
        <w:tab w:val="right" w:leader="middleDot" w:pos="9356"/>
      </w:tabs>
      <w:adjustRightInd w:val="0"/>
    </w:pPr>
    <w:rPr>
      <w:rFonts w:ascii="宋体" w:hAnsi="宋体"/>
      <w:szCs w:val="21"/>
    </w:rPr>
  </w:style>
  <w:style w:type="paragraph" w:customStyle="1" w:styleId="44">
    <w:name w:val="标准文件_标准正文"/>
    <w:basedOn w:val="1"/>
    <w:next w:val="34"/>
    <w:qFormat/>
    <w:uiPriority w:val="0"/>
    <w:pPr>
      <w:adjustRightInd w:val="0"/>
      <w:snapToGrid w:val="0"/>
      <w:spacing w:line="400" w:lineRule="exact"/>
      <w:ind w:firstLine="200" w:firstLineChars="200"/>
    </w:pPr>
    <w:rPr>
      <w:kern w:val="0"/>
      <w:szCs w:val="21"/>
    </w:rPr>
  </w:style>
  <w:style w:type="paragraph" w:customStyle="1" w:styleId="45">
    <w:name w:val="标准文件_正文标准名称"/>
    <w:qFormat/>
    <w:uiPriority w:val="0"/>
    <w:pPr>
      <w:spacing w:after="528" w:afterLines="220"/>
      <w:contextualSpacing/>
      <w:jc w:val="center"/>
    </w:pPr>
    <w:rPr>
      <w:rFonts w:ascii="黑体" w:hAnsi="黑体" w:eastAsia="黑体" w:cs="Times New Roman"/>
      <w:kern w:val="2"/>
      <w:sz w:val="32"/>
      <w:szCs w:val="32"/>
      <w:lang w:val="en-US" w:eastAsia="zh-CN" w:bidi="ar-SA"/>
    </w:rPr>
  </w:style>
  <w:style w:type="paragraph" w:customStyle="1" w:styleId="46">
    <w:name w:val="标准文件_目录标题"/>
    <w:basedOn w:val="1"/>
    <w:qFormat/>
    <w:uiPriority w:val="0"/>
    <w:pPr>
      <w:spacing w:after="150" w:afterLines="150"/>
      <w:jc w:val="center"/>
    </w:pPr>
    <w:rPr>
      <w:rFonts w:ascii="黑体" w:eastAsia="黑体"/>
      <w:sz w:val="32"/>
    </w:rPr>
  </w:style>
  <w:style w:type="paragraph" w:customStyle="1" w:styleId="47">
    <w:name w:val="标准文件_前言、引言标题"/>
    <w:next w:val="1"/>
    <w:qFormat/>
    <w:uiPriority w:val="0"/>
    <w:pPr>
      <w:numPr>
        <w:ilvl w:val="0"/>
        <w:numId w:val="4"/>
      </w:numPr>
      <w:shd w:val="clear" w:color="FFFFFF" w:fill="FFFFFF"/>
      <w:spacing w:after="150" w:afterLines="150"/>
      <w:ind w:left="0" w:firstLine="0"/>
      <w:jc w:val="center"/>
      <w:outlineLvl w:val="0"/>
    </w:pPr>
    <w:rPr>
      <w:rFonts w:ascii="黑体" w:hAnsi="Times New Roman" w:eastAsia="黑体" w:cs="Times New Roman"/>
      <w:sz w:val="32"/>
      <w:lang w:val="en-US" w:eastAsia="zh-CN" w:bidi="ar-SA"/>
    </w:rPr>
  </w:style>
  <w:style w:type="paragraph" w:customStyle="1" w:styleId="48">
    <w:name w:val="标准文件_页眉奇数页"/>
    <w:next w:val="1"/>
    <w:qFormat/>
    <w:uiPriority w:val="0"/>
    <w:pPr>
      <w:tabs>
        <w:tab w:val="center" w:pos="4154"/>
        <w:tab w:val="right" w:pos="8306"/>
      </w:tabs>
      <w:spacing w:after="120"/>
      <w:jc w:val="right"/>
    </w:pPr>
    <w:rPr>
      <w:rFonts w:ascii="黑体" w:hAnsi="宋体" w:eastAsia="黑体" w:cs="Times New Roman"/>
      <w:sz w:val="21"/>
      <w:lang w:val="en-US" w:eastAsia="zh-CN" w:bidi="ar-SA"/>
    </w:rPr>
  </w:style>
  <w:style w:type="paragraph" w:customStyle="1" w:styleId="49">
    <w:name w:val="标准文件_页脚奇数页"/>
    <w:qFormat/>
    <w:uiPriority w:val="0"/>
    <w:pPr>
      <w:ind w:right="227"/>
      <w:jc w:val="right"/>
    </w:pPr>
    <w:rPr>
      <w:rFonts w:ascii="宋体" w:hAnsi="Times New Roman" w:eastAsia="宋体" w:cs="Times New Roman"/>
      <w:sz w:val="18"/>
      <w:lang w:val="en-US" w:eastAsia="zh-CN" w:bidi="ar-SA"/>
    </w:rPr>
  </w:style>
  <w:style w:type="paragraph" w:customStyle="1" w:styleId="50">
    <w:name w:val="ordinary-output"/>
    <w:basedOn w:val="1"/>
    <w:qFormat/>
    <w:uiPriority w:val="0"/>
    <w:pPr>
      <w:widowControl/>
      <w:spacing w:before="100" w:beforeAutospacing="1" w:after="63" w:line="275" w:lineRule="atLeast"/>
      <w:jc w:val="left"/>
    </w:pPr>
    <w:rPr>
      <w:rFonts w:ascii="宋体" w:hAnsi="宋体" w:eastAsia="宋体" w:cs="宋体"/>
      <w:color w:val="333333"/>
      <w:kern w:val="0"/>
      <w:sz w:val="18"/>
      <w:szCs w:val="18"/>
    </w:rPr>
  </w:style>
  <w:style w:type="paragraph" w:customStyle="1" w:styleId="51">
    <w:name w:val="修订1"/>
    <w:hidden/>
    <w:unhideWhenUsed/>
    <w:qFormat/>
    <w:uiPriority w:val="99"/>
    <w:rPr>
      <w:rFonts w:asciiTheme="minorHAnsi" w:hAnsiTheme="minorHAnsi" w:eastAsiaTheme="minorEastAsia" w:cstheme="minorBidi"/>
      <w:kern w:val="2"/>
      <w:sz w:val="21"/>
      <w:szCs w:val="24"/>
      <w:lang w:val="en-US" w:eastAsia="zh-CN" w:bidi="ar-SA"/>
    </w:rPr>
  </w:style>
  <w:style w:type="character" w:customStyle="1" w:styleId="52">
    <w:name w:val="批注文字 字符"/>
    <w:basedOn w:val="26"/>
    <w:link w:val="6"/>
    <w:qFormat/>
    <w:uiPriority w:val="0"/>
    <w:rPr>
      <w:kern w:val="2"/>
      <w:sz w:val="21"/>
      <w:szCs w:val="24"/>
    </w:rPr>
  </w:style>
  <w:style w:type="character" w:customStyle="1" w:styleId="53">
    <w:name w:val="批注主题 字符"/>
    <w:basedOn w:val="52"/>
    <w:link w:val="23"/>
    <w:qFormat/>
    <w:uiPriority w:val="0"/>
    <w:rPr>
      <w:b/>
      <w:bCs/>
      <w:kern w:val="2"/>
      <w:sz w:val="21"/>
      <w:szCs w:val="24"/>
    </w:rPr>
  </w:style>
  <w:style w:type="character" w:customStyle="1" w:styleId="54">
    <w:name w:val="日期 字符"/>
    <w:basedOn w:val="26"/>
    <w:link w:val="12"/>
    <w:qFormat/>
    <w:uiPriority w:val="0"/>
    <w:rPr>
      <w:kern w:val="2"/>
      <w:sz w:val="21"/>
      <w:szCs w:val="24"/>
    </w:rPr>
  </w:style>
  <w:style w:type="paragraph" w:customStyle="1" w:styleId="55">
    <w:name w:val="TOC 标题1"/>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2E75B6" w:themeColor="accent1" w:themeShade="BF"/>
      <w:kern w:val="0"/>
      <w:sz w:val="28"/>
      <w:szCs w:val="28"/>
    </w:rPr>
  </w:style>
  <w:style w:type="character" w:customStyle="1" w:styleId="56">
    <w:name w:val="标题 3 字符"/>
    <w:basedOn w:val="26"/>
    <w:link w:val="4"/>
    <w:qFormat/>
    <w:uiPriority w:val="0"/>
    <w:rPr>
      <w:b/>
      <w:bCs/>
      <w:kern w:val="2"/>
      <w:sz w:val="32"/>
      <w:szCs w:val="32"/>
    </w:rPr>
  </w:style>
  <w:style w:type="character" w:customStyle="1" w:styleId="57">
    <w:name w:val="批注框文本 字符"/>
    <w:basedOn w:val="26"/>
    <w:link w:val="13"/>
    <w:qFormat/>
    <w:uiPriority w:val="0"/>
    <w:rPr>
      <w:kern w:val="2"/>
      <w:sz w:val="18"/>
      <w:szCs w:val="18"/>
    </w:rPr>
  </w:style>
  <w:style w:type="paragraph" w:customStyle="1" w:styleId="58">
    <w:name w:val="三级条标题"/>
    <w:basedOn w:val="59"/>
    <w:next w:val="61"/>
    <w:qFormat/>
    <w:uiPriority w:val="0"/>
    <w:pPr>
      <w:numPr>
        <w:ilvl w:val="0"/>
        <w:numId w:val="0"/>
      </w:numPr>
      <w:outlineLvl w:val="4"/>
    </w:pPr>
  </w:style>
  <w:style w:type="paragraph" w:customStyle="1" w:styleId="59">
    <w:name w:val="二级条标题"/>
    <w:basedOn w:val="60"/>
    <w:next w:val="61"/>
    <w:qFormat/>
    <w:uiPriority w:val="0"/>
    <w:pPr>
      <w:numPr>
        <w:ilvl w:val="3"/>
      </w:numPr>
      <w:outlineLvl w:val="3"/>
    </w:pPr>
    <w:rPr>
      <w:rFonts w:ascii="宋体" w:hAnsi="宋体" w:eastAsia="宋体"/>
      <w:szCs w:val="21"/>
    </w:rPr>
  </w:style>
  <w:style w:type="paragraph" w:customStyle="1" w:styleId="60">
    <w:name w:val="一级条标题"/>
    <w:next w:val="61"/>
    <w:qFormat/>
    <w:uiPriority w:val="0"/>
    <w:pPr>
      <w:numPr>
        <w:ilvl w:val="2"/>
        <w:numId w:val="5"/>
      </w:numPr>
      <w:outlineLvl w:val="2"/>
    </w:pPr>
    <w:rPr>
      <w:rFonts w:ascii="Times New Roman" w:hAnsi="Times New Roman" w:eastAsia="黑体" w:cs="Times New Roman"/>
      <w:sz w:val="21"/>
      <w:lang w:val="en-US" w:eastAsia="zh-CN" w:bidi="ar-SA"/>
    </w:rPr>
  </w:style>
  <w:style w:type="paragraph" w:customStyle="1" w:styleId="61">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62">
    <w:name w:val="修订2"/>
    <w:hidden/>
    <w:unhideWhenUsed/>
    <w:qFormat/>
    <w:uiPriority w:val="99"/>
    <w:rPr>
      <w:rFonts w:asciiTheme="minorHAnsi" w:hAnsiTheme="minorHAnsi" w:eastAsiaTheme="minorEastAsia" w:cstheme="minorBidi"/>
      <w:kern w:val="2"/>
      <w:sz w:val="21"/>
      <w:szCs w:val="24"/>
      <w:lang w:val="en-US" w:eastAsia="zh-CN" w:bidi="ar-SA"/>
    </w:rPr>
  </w:style>
  <w:style w:type="paragraph" w:customStyle="1" w:styleId="63">
    <w:name w:val="标准文件_五级条标题"/>
    <w:next w:val="34"/>
    <w:qFormat/>
    <w:uiPriority w:val="0"/>
    <w:pPr>
      <w:widowControl w:val="0"/>
      <w:spacing w:before="50" w:beforeLines="50" w:after="50" w:afterLines="50"/>
      <w:jc w:val="both"/>
      <w:outlineLvl w:val="5"/>
    </w:pPr>
    <w:rPr>
      <w:rFonts w:ascii="黑体" w:hAnsi="Times New Roman" w:eastAsia="黑体" w:cs="Times New Roman"/>
      <w:sz w:val="21"/>
      <w:lang w:val="en-US" w:eastAsia="zh-CN" w:bidi="ar-SA"/>
    </w:rPr>
  </w:style>
  <w:style w:type="paragraph" w:customStyle="1" w:styleId="64">
    <w:name w:val="标准文件_数字编号列项（二级）"/>
    <w:qFormat/>
    <w:uiPriority w:val="0"/>
    <w:pPr>
      <w:tabs>
        <w:tab w:val="left" w:pos="1276"/>
      </w:tabs>
      <w:spacing w:line="360" w:lineRule="auto"/>
      <w:ind w:left="1276" w:hanging="425"/>
      <w:jc w:val="both"/>
    </w:pPr>
    <w:rPr>
      <w:rFonts w:ascii="宋体" w:hAnsi="宋体" w:eastAsia="宋体" w:cs="Times New Roman"/>
      <w:sz w:val="24"/>
      <w:lang w:val="en-US" w:eastAsia="zh-CN" w:bidi="ar-SA"/>
    </w:rPr>
  </w:style>
  <w:style w:type="paragraph" w:customStyle="1" w:styleId="65">
    <w:name w:val="标准文件_编号列项（三级）"/>
    <w:qFormat/>
    <w:uiPriority w:val="0"/>
    <w:pPr>
      <w:ind w:left="1701" w:hanging="425"/>
    </w:pPr>
    <w:rPr>
      <w:rFonts w:ascii="宋体" w:hAnsi="Times New Roman" w:eastAsia="宋体" w:cs="Times New Roman"/>
      <w:sz w:val="21"/>
      <w:lang w:val="en-US" w:eastAsia="zh-CN" w:bidi="ar-SA"/>
    </w:rPr>
  </w:style>
  <w:style w:type="paragraph" w:customStyle="1" w:styleId="66">
    <w:name w:val="前言标题"/>
    <w:next w:val="1"/>
    <w:qFormat/>
    <w:uiPriority w:val="0"/>
    <w:p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67">
    <w:name w:val="标准文件_一级无标题"/>
    <w:basedOn w:val="32"/>
    <w:qFormat/>
    <w:uiPriority w:val="0"/>
    <w:pPr>
      <w:spacing w:before="0" w:beforeLines="0" w:after="0" w:afterLines="0"/>
      <w:ind w:left="0"/>
      <w:outlineLvl w:val="9"/>
    </w:pPr>
    <w:rPr>
      <w:rFonts w:ascii="宋体" w:eastAsia="宋体"/>
    </w:rPr>
  </w:style>
  <w:style w:type="character" w:customStyle="1" w:styleId="68">
    <w:name w:val="标准文件_段 Char"/>
    <w:link w:val="34"/>
    <w:qFormat/>
    <w:uiPriority w:val="0"/>
    <w:rPr>
      <w:rFonts w:ascii="宋体" w:hAnsi="宋体" w:eastAsia="宋体" w:cs="Times New Roman"/>
      <w:sz w:val="24"/>
    </w:rPr>
  </w:style>
  <w:style w:type="paragraph" w:customStyle="1" w:styleId="69">
    <w:name w:val="标准文件_术语条一"/>
    <w:basedOn w:val="67"/>
    <w:next w:val="34"/>
    <w:qFormat/>
    <w:uiPriority w:val="0"/>
    <w:pPr>
      <w:spacing w:line="360" w:lineRule="auto"/>
    </w:pPr>
    <w:rPr>
      <w:rFonts w:ascii="Times New Roman" w:hAnsi="Times New Roman"/>
      <w:sz w:val="24"/>
    </w:rPr>
  </w:style>
  <w:style w:type="paragraph" w:customStyle="1" w:styleId="70">
    <w:name w:val="规程英文名称（封面）"/>
    <w:basedOn w:val="10"/>
    <w:qFormat/>
    <w:uiPriority w:val="0"/>
    <w:pPr>
      <w:widowControl/>
      <w:snapToGrid w:val="0"/>
      <w:spacing w:line="360" w:lineRule="auto"/>
      <w:ind w:left="178" w:leftChars="85"/>
      <w:jc w:val="center"/>
    </w:pPr>
    <w:rPr>
      <w:rFonts w:ascii="Times New Roman" w:hAnsi="Times New Roman" w:eastAsia="黑体" w:cs="Times New Roman"/>
      <w:kern w:val="0"/>
      <w:sz w:val="44"/>
      <w:szCs w:val="44"/>
    </w:rPr>
  </w:style>
  <w:style w:type="character" w:styleId="71">
    <w:name w:val="Placeholder Text"/>
    <w:basedOn w:val="26"/>
    <w:semiHidden/>
    <w:qFormat/>
    <w:uiPriority w:val="99"/>
    <w:rPr>
      <w:color w:val="808080"/>
    </w:rPr>
  </w:style>
  <w:style w:type="paragraph" w:customStyle="1" w:styleId="72">
    <w:name w:val="WPSOffice手动目录 1"/>
    <w:qFormat/>
    <w:uiPriority w:val="0"/>
    <w:rPr>
      <w:rFonts w:asciiTheme="minorHAnsi" w:hAnsiTheme="minorHAnsi" w:eastAsiaTheme="minorEastAsia" w:cstheme="minorBidi"/>
      <w:lang w:val="en-US" w:eastAsia="zh-CN" w:bidi="ar-SA"/>
    </w:rPr>
  </w:style>
  <w:style w:type="paragraph" w:customStyle="1" w:styleId="73">
    <w:name w:val="WPSOffice手动目录 2"/>
    <w:qFormat/>
    <w:uiPriority w:val="0"/>
    <w:pPr>
      <w:ind w:left="200" w:leftChars="200"/>
    </w:pPr>
    <w:rPr>
      <w:rFonts w:asciiTheme="minorHAnsi" w:hAnsiTheme="minorHAnsi" w:eastAsiaTheme="minorEastAsia" w:cstheme="minorBidi"/>
      <w:lang w:val="en-US" w:eastAsia="zh-CN" w:bidi="ar-SA"/>
    </w:rPr>
  </w:style>
  <w:style w:type="paragraph" w:customStyle="1" w:styleId="74">
    <w:name w:val="Revision"/>
    <w:hidden/>
    <w:unhideWhenUsed/>
    <w:qFormat/>
    <w:uiPriority w:val="99"/>
    <w:rPr>
      <w:rFonts w:asciiTheme="minorHAnsi" w:hAnsiTheme="minorHAnsi" w:eastAsiaTheme="minorEastAsia" w:cstheme="minorBidi"/>
      <w:kern w:val="2"/>
      <w:sz w:val="21"/>
      <w:szCs w:val="24"/>
      <w:lang w:val="en-US" w:eastAsia="zh-CN" w:bidi="ar-SA"/>
    </w:rPr>
  </w:style>
  <w:style w:type="paragraph" w:customStyle="1" w:styleId="75">
    <w:name w:val="Default"/>
    <w:qFormat/>
    <w:uiPriority w:val="0"/>
    <w:pPr>
      <w:widowControl w:val="0"/>
      <w:autoSpaceDE w:val="0"/>
      <w:autoSpaceDN w:val="0"/>
      <w:adjustRightInd w:val="0"/>
    </w:pPr>
    <w:rPr>
      <w:rFonts w:ascii="Calibri" w:hAnsi="Calibri" w:eastAsia="宋体" w:cs="Calibri"/>
      <w:color w:val="00000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1" Type="http://schemas.openxmlformats.org/officeDocument/2006/relationships/glossaryDocument" Target="glossary/document.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customXml" Target="../customXml/item2.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image" Target="media/image1.png"/><Relationship Id="rId15" Type="http://schemas.openxmlformats.org/officeDocument/2006/relationships/theme" Target="theme/theme1.xml"/><Relationship Id="rId14" Type="http://schemas.openxmlformats.org/officeDocument/2006/relationships/footer" Target="footer8.xml"/><Relationship Id="rId13" Type="http://schemas.openxmlformats.org/officeDocument/2006/relationships/footer" Target="footer7.xml"/><Relationship Id="rId12" Type="http://schemas.openxmlformats.org/officeDocument/2006/relationships/header" Target="header2.xml"/><Relationship Id="rId11" Type="http://schemas.openxmlformats.org/officeDocument/2006/relationships/footer" Target="footer6.xml"/><Relationship Id="rId10" Type="http://schemas.openxmlformats.org/officeDocument/2006/relationships/header" Target="header1.xml"/><Relationship Id="rId1" Type="http://schemas.openxmlformats.org/officeDocument/2006/relationships/styles" Target="styles.xm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6b291b31-84b7-455d-b6ee-6543b2b8b4e6}"/>
        <w:style w:val=""/>
        <w:category>
          <w:name w:val="常规"/>
          <w:gallery w:val="placeholder"/>
        </w:category>
        <w:types>
          <w:type w:val="bbPlcHdr"/>
        </w:types>
        <w:behaviors>
          <w:behavior w:val="content"/>
        </w:behaviors>
        <w:description w:val=""/>
        <w:guid w:val="{6B291B31-84B7-455D-B6EE-6543B2B8B4E6}"/>
      </w:docPartPr>
      <w:docPartBody>
        <w:p>
          <w:pPr>
            <w:pStyle w:val="4"/>
            <w:rPr>
              <w:rFonts w:hint="eastAsia"/>
            </w:rPr>
          </w:pPr>
          <w:r>
            <w:rPr>
              <w:rStyle w:val="5"/>
              <w:rFonts w:hint="eastAsia"/>
            </w:rPr>
            <w:t>单击或点击此处输入文字。</w:t>
          </w:r>
        </w:p>
      </w:docPartBody>
    </w:docPart>
    <w:docPart>
      <w:docPartPr>
        <w:name w:val="{936b753b-3d74-4b2f-8f70-5f26fc163d6b}"/>
        <w:style w:val=""/>
        <w:category>
          <w:name w:val="常规"/>
          <w:gallery w:val="placeholder"/>
        </w:category>
        <w:types>
          <w:type w:val="bbPlcHdr"/>
        </w:types>
        <w:behaviors>
          <w:behavior w:val="content"/>
        </w:behaviors>
        <w:description w:val=""/>
        <w:guid w:val="{936B753B-3D74-4B2F-8F70-5F26FC163D6B}"/>
      </w:docPartPr>
      <w:docPartBody>
        <w:p>
          <w:pPr>
            <w:pStyle w:val="4"/>
            <w:rPr>
              <w:rFonts w:hint="eastAsia"/>
            </w:rPr>
          </w:pPr>
          <w:r>
            <w:rPr>
              <w:rStyle w:val="5"/>
              <w:rFonts w:hint="eastAsia"/>
            </w:rPr>
            <w:t>单击或点击此处输入文字。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1"/>
  <w:bordersDoNotSurroundFooter w:val="1"/>
  <w:defaultTabStop w:val="4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73A01"/>
    <w:rsid w:val="0011188D"/>
    <w:rsid w:val="001903BF"/>
    <w:rsid w:val="002B74BC"/>
    <w:rsid w:val="002F0672"/>
    <w:rsid w:val="003873A1"/>
    <w:rsid w:val="003F1FAB"/>
    <w:rsid w:val="005247D7"/>
    <w:rsid w:val="005417B9"/>
    <w:rsid w:val="005D5613"/>
    <w:rsid w:val="006B5044"/>
    <w:rsid w:val="006F0F02"/>
    <w:rsid w:val="007F661B"/>
    <w:rsid w:val="008826A7"/>
    <w:rsid w:val="00901706"/>
    <w:rsid w:val="009D79EC"/>
    <w:rsid w:val="00A44F7D"/>
    <w:rsid w:val="00A94009"/>
    <w:rsid w:val="00B125F6"/>
    <w:rsid w:val="00B44FF8"/>
    <w:rsid w:val="00B850DD"/>
    <w:rsid w:val="00BA598A"/>
    <w:rsid w:val="00BD21AC"/>
    <w:rsid w:val="00BD4CAD"/>
    <w:rsid w:val="00BF734B"/>
    <w:rsid w:val="00C12A81"/>
    <w:rsid w:val="00CF2714"/>
    <w:rsid w:val="00D0134E"/>
    <w:rsid w:val="00D32232"/>
    <w:rsid w:val="00D500D8"/>
    <w:rsid w:val="00DD37D9"/>
    <w:rsid w:val="00E33D00"/>
    <w:rsid w:val="00E36BD0"/>
    <w:rsid w:val="00E50469"/>
    <w:rsid w:val="00E6728C"/>
    <w:rsid w:val="00E95CD1"/>
    <w:rsid w:val="00F73A01"/>
    <w:rsid w:val="00FF74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iPriority="1" w:name="Default Paragraph Font"/>
    <w:lsdException w:qFormat="1" w:uiPriority="99" w:name="Normal Table"/>
    <w:lsdException w:qFormat="1" w:unhideWhenUsed="0" w:uiPriority="99" w:name="Placeholder Text"/>
  </w:latentStyles>
  <w:style w:type="paragraph" w:default="1" w:styleId="1">
    <w:name w:val="Normal"/>
    <w:qFormat/>
    <w:uiPriority w:val="0"/>
    <w:pPr>
      <w:widowControl w:val="0"/>
      <w:jc w:val="both"/>
    </w:pPr>
    <w:rPr>
      <w:rFonts w:asciiTheme="minorHAnsi" w:hAnsiTheme="minorHAnsi" w:eastAsiaTheme="minorEastAsia" w:cstheme="minorBidi"/>
      <w:lang w:val="en-US" w:eastAsia="zh-CN" w:bidi="ar-SA"/>
    </w:rPr>
  </w:style>
  <w:style w:type="character" w:default="1" w:styleId="2">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customStyle="1" w:styleId="4">
    <w:name w:val="9D8DD9F03C214ACBB8D950A0EF841055"/>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styleId="5">
    <w:name w:val="Placeholder Text"/>
    <w:basedOn w:val="2"/>
    <w:semiHidden/>
    <w:qFormat/>
    <w:uiPriority w:val="99"/>
    <w:rPr>
      <w:color w:val="808080"/>
    </w:rPr>
  </w:style>
  <w:style w:type="paragraph" w:customStyle="1" w:styleId="6">
    <w:name w:val="CC5A024567303F4B9F66814B0025AF8C"/>
    <w:qFormat/>
    <w:uiPriority w:val="0"/>
    <w:pPr>
      <w:widowControl w:val="0"/>
      <w:spacing w:after="160" w:line="278" w:lineRule="auto"/>
    </w:pPr>
    <w:rPr>
      <w:rFonts w:asciiTheme="minorHAnsi" w:hAnsiTheme="minorHAnsi" w:eastAsiaTheme="minorEastAsia" w:cstheme="minorBidi"/>
      <w:kern w:val="2"/>
      <w:sz w:val="22"/>
      <w:szCs w:val="24"/>
      <w:lang w:val="en-US" w:eastAsia="zh-CN" w:bidi="ar-SA"/>
      <w14:ligatures w14:val="standardContextual"/>
    </w:r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3819FDF-5A0E-471C-9125-12B0E6CD1195}">
  <ds:schemaRefs/>
</ds:datastoreItem>
</file>

<file path=docProps/app.xml><?xml version="1.0" encoding="utf-8"?>
<Properties xmlns="http://schemas.openxmlformats.org/officeDocument/2006/extended-properties" xmlns:vt="http://schemas.openxmlformats.org/officeDocument/2006/docPropsVTypes">
  <Template>Normal.dotm</Template>
  <Pages>60</Pages>
  <Words>1009</Words>
  <Characters>1288</Characters>
  <Lines>689</Lines>
  <Paragraphs>458</Paragraphs>
  <TotalTime>1</TotalTime>
  <ScaleCrop>false</ScaleCrop>
  <LinksUpToDate>false</LinksUpToDate>
  <CharactersWithSpaces>1524</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2024-11-05T05:57:00Z</dcterms:created>
  <dc:creator>admin</dc:creator>
  <cp:lastModifiedBy>admin</cp:lastModifiedBy>
  <cp:lastPrinted>2024-11-05T01:58:00Z</cp:lastPrinted>
  <dcterms:modified xsi:type="dcterms:W3CDTF">2024-11-29T09:12:33Z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82424E4F538D44F69740D6F6917DED91</vt:lpwstr>
  </property>
</Properties>
</file>